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D58B7">
      <w:pPr>
        <w:widowControl/>
        <w:spacing w:line="60" w:lineRule="exact"/>
      </w:pPr>
      <w:r>
        <w:rPr>
          <w:rStyle w:val="CommentReference"/>
          <w:rFonts w:hint="eastAsia"/>
          <w:vanish/>
        </w:rPr>
        <w:commentReference w:id="0"/>
      </w:r>
    </w:p>
    <w:p w:rsidR="00000000" w:rsidRDefault="00FD58B7">
      <w:pPr>
        <w:widowControl/>
        <w:rPr>
          <w:rFonts w:hint="eastAsia"/>
        </w:rPr>
      </w:pPr>
      <w:commentRangeStart w:id="1"/>
      <w:r>
        <w:rPr>
          <w:rFonts w:hint="eastAsia"/>
        </w:rPr>
        <w:t>200</w:t>
      </w:r>
      <w:commentRangeEnd w:id="1"/>
      <w:r>
        <w:t>6</w:t>
      </w:r>
      <w:r>
        <w:rPr>
          <w:rStyle w:val="CommentReference"/>
          <w:rFonts w:ascii="SimSun" w:hint="eastAsia"/>
          <w:vanish/>
          <w:kern w:val="14"/>
        </w:rPr>
        <w:commentReference w:id="1"/>
      </w:r>
      <w:r>
        <w:rPr>
          <w:rFonts w:hint="eastAsia"/>
        </w:rPr>
        <w:t>年实质性会议</w:t>
      </w:r>
    </w:p>
    <w:p w:rsidR="00000000" w:rsidRDefault="00FD58B7">
      <w:pPr>
        <w:widowControl/>
        <w:rPr>
          <w:rFonts w:hint="eastAsia"/>
        </w:rPr>
      </w:pPr>
    </w:p>
    <w:p w:rsidR="00000000" w:rsidRDefault="00FD58B7">
      <w:pPr>
        <w:pStyle w:val="HCh"/>
        <w:jc w:val="center"/>
        <w:rPr>
          <w:rFonts w:hint="eastAsia"/>
          <w:bCs/>
          <w:szCs w:val="21"/>
        </w:rPr>
      </w:pPr>
      <w:r>
        <w:rPr>
          <w:rFonts w:hint="eastAsia"/>
          <w:bCs/>
          <w:szCs w:val="21"/>
        </w:rPr>
        <w:t>《经济、社会、文化权利国际公约》的执行情况</w:t>
      </w:r>
    </w:p>
    <w:p w:rsidR="00000000" w:rsidRDefault="00FD58B7">
      <w:pPr>
        <w:widowControl/>
        <w:rPr>
          <w:b/>
        </w:rPr>
      </w:pPr>
    </w:p>
    <w:p w:rsidR="00000000" w:rsidRDefault="00FD58B7">
      <w:pPr>
        <w:pStyle w:val="H1"/>
        <w:spacing w:before="120"/>
        <w:jc w:val="center"/>
      </w:pPr>
      <w:r>
        <w:rPr>
          <w:rFonts w:hint="eastAsia"/>
        </w:rPr>
        <w:t>缔约国根据《公约》第</w:t>
      </w:r>
      <w:r>
        <w:t>16</w:t>
      </w:r>
      <w:r>
        <w:rPr>
          <w:rFonts w:hint="eastAsia"/>
        </w:rPr>
        <w:t>和第</w:t>
      </w:r>
      <w:r>
        <w:t>17</w:t>
      </w:r>
      <w:r>
        <w:rPr>
          <w:rFonts w:hint="eastAsia"/>
        </w:rPr>
        <w:t>条提出的</w:t>
      </w:r>
      <w:r>
        <w:br/>
      </w:r>
      <w:r>
        <w:rPr>
          <w:rFonts w:hint="eastAsia"/>
        </w:rPr>
        <w:t>第三次定期报告</w:t>
      </w:r>
    </w:p>
    <w:p w:rsidR="00000000" w:rsidRDefault="00FD58B7">
      <w:pPr>
        <w:widowControl/>
        <w:rPr>
          <w:rFonts w:hint="eastAsia"/>
        </w:rPr>
      </w:pPr>
    </w:p>
    <w:p w:rsidR="00000000" w:rsidRDefault="00FD58B7">
      <w:pPr>
        <w:widowControl/>
        <w:rPr>
          <w:b/>
        </w:rPr>
      </w:pPr>
    </w:p>
    <w:p w:rsidR="00000000" w:rsidRDefault="00FD58B7">
      <w:pPr>
        <w:pStyle w:val="H1"/>
        <w:spacing w:before="120"/>
        <w:jc w:val="center"/>
        <w:rPr>
          <w:rFonts w:hint="eastAsia"/>
        </w:rPr>
      </w:pPr>
    </w:p>
    <w:p w:rsidR="00000000" w:rsidRDefault="00FD58B7">
      <w:pPr>
        <w:widowControl/>
        <w:rPr>
          <w:b/>
          <w:lang w:val="pt-BR"/>
        </w:rPr>
      </w:pPr>
    </w:p>
    <w:p w:rsidR="00000000" w:rsidRDefault="00FD58B7">
      <w:pPr>
        <w:pStyle w:val="HCh"/>
        <w:jc w:val="center"/>
        <w:rPr>
          <w:rFonts w:ascii="Times New Roman" w:hint="eastAsia"/>
        </w:rPr>
      </w:pPr>
      <w:r>
        <w:rPr>
          <w:rFonts w:hint="eastAsia"/>
        </w:rPr>
        <w:t>比利时</w:t>
      </w:r>
      <w:r>
        <w:t xml:space="preserve"> </w:t>
      </w:r>
      <w:r>
        <w:rPr>
          <w:rFonts w:ascii="Times New Roman"/>
          <w:vertAlign w:val="superscript"/>
        </w:rPr>
        <w:t>*  **  ***  ****</w:t>
      </w:r>
    </w:p>
    <w:p w:rsidR="00000000" w:rsidRDefault="00FD58B7" w:rsidP="00FD58B7">
      <w:pPr>
        <w:widowControl/>
        <w:tabs>
          <w:tab w:val="center" w:leader="dot" w:pos="9000"/>
          <w:tab w:val="right" w:pos="9840"/>
        </w:tabs>
        <w:spacing w:after="120" w:line="320" w:lineRule="exact"/>
        <w:ind w:leftChars="400" w:left="31680" w:hangingChars="200" w:firstLine="31680"/>
        <w:rPr>
          <w:rFonts w:hint="eastAsia"/>
        </w:rPr>
      </w:pPr>
    </w:p>
    <w:p w:rsidR="00000000" w:rsidRDefault="00FD58B7" w:rsidP="00FD58B7">
      <w:pPr>
        <w:widowControl/>
        <w:tabs>
          <w:tab w:val="center" w:leader="dot" w:pos="9000"/>
          <w:tab w:val="right" w:pos="9840"/>
        </w:tabs>
        <w:spacing w:after="120" w:line="320" w:lineRule="exact"/>
        <w:ind w:leftChars="400" w:left="31680" w:hangingChars="200" w:firstLine="31680"/>
        <w:rPr>
          <w:rFonts w:hint="eastAsia"/>
        </w:rPr>
      </w:pPr>
    </w:p>
    <w:p w:rsidR="00000000" w:rsidRDefault="00FD58B7" w:rsidP="00FD58B7">
      <w:pPr>
        <w:widowControl/>
        <w:tabs>
          <w:tab w:val="center" w:leader="dot" w:pos="9000"/>
          <w:tab w:val="right" w:pos="9840"/>
        </w:tabs>
        <w:spacing w:after="120" w:line="320" w:lineRule="exact"/>
        <w:ind w:leftChars="400" w:left="31680" w:hangingChars="200" w:firstLine="31680"/>
        <w:jc w:val="right"/>
      </w:pPr>
      <w:r>
        <w:rPr>
          <w:rFonts w:hint="eastAsia"/>
        </w:rPr>
        <w:t>［</w:t>
      </w:r>
      <w:r>
        <w:rPr>
          <w:rFonts w:hint="eastAsia"/>
        </w:rPr>
        <w:t>2006</w:t>
      </w:r>
      <w:r>
        <w:rPr>
          <w:rFonts w:hint="eastAsia"/>
        </w:rPr>
        <w:t>年</w:t>
      </w:r>
      <w:r>
        <w:rPr>
          <w:rFonts w:hint="eastAsia"/>
        </w:rPr>
        <w:t>4</w:t>
      </w:r>
      <w:r>
        <w:rPr>
          <w:rFonts w:hint="eastAsia"/>
        </w:rPr>
        <w:t>月］</w:t>
      </w:r>
    </w:p>
    <w:p w:rsidR="00000000" w:rsidRDefault="00FD58B7" w:rsidP="00FD58B7">
      <w:pPr>
        <w:widowControl/>
        <w:tabs>
          <w:tab w:val="center" w:leader="dot" w:pos="9000"/>
          <w:tab w:val="right" w:pos="9840"/>
        </w:tabs>
        <w:spacing w:after="120" w:line="320" w:lineRule="exact"/>
        <w:ind w:leftChars="400" w:left="31680" w:hangingChars="200" w:firstLine="31680"/>
        <w:jc w:val="right"/>
      </w:pPr>
    </w:p>
    <w:p w:rsidR="00000000" w:rsidRDefault="00FD58B7">
      <w:pPr>
        <w:widowControl/>
        <w:rPr>
          <w:lang w:val="en-GB"/>
        </w:rPr>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pgSz w:w="12242" w:h="15842" w:code="54"/>
          <w:pgMar w:top="1741" w:right="1196" w:bottom="1899" w:left="1196" w:header="578" w:footer="1032" w:gutter="0"/>
          <w:cols w:space="425"/>
          <w:titlePg/>
        </w:sectPr>
      </w:pPr>
      <w:bookmarkStart w:id="2" w:name="_Toc77496595"/>
    </w:p>
    <w:p w:rsidR="00000000" w:rsidRDefault="00FD58B7">
      <w:pPr>
        <w:widowControl/>
        <w:spacing w:after="240"/>
        <w:jc w:val="center"/>
        <w:rPr>
          <w:rFonts w:eastAsia="SimHei" w:hint="eastAsia"/>
          <w:bCs/>
          <w:sz w:val="28"/>
          <w:lang w:val="es-ES_tradnl"/>
        </w:rPr>
      </w:pPr>
      <w:r>
        <w:rPr>
          <w:rFonts w:eastAsia="SimHei" w:hint="eastAsia"/>
          <w:bCs/>
          <w:sz w:val="28"/>
          <w:lang w:val="es-ES_tradnl"/>
        </w:rPr>
        <w:t>目</w:t>
      </w:r>
      <w:r>
        <w:rPr>
          <w:rFonts w:eastAsia="SimHei" w:hint="eastAsia"/>
          <w:bCs/>
          <w:sz w:val="28"/>
          <w:lang w:val="es-ES_tradnl"/>
        </w:rPr>
        <w:t xml:space="preserve"> </w:t>
      </w:r>
      <w:r>
        <w:rPr>
          <w:rFonts w:eastAsia="SimHei" w:hint="eastAsia"/>
          <w:bCs/>
          <w:sz w:val="28"/>
          <w:lang w:val="es-ES_tradnl"/>
        </w:rPr>
        <w:t>录</w:t>
      </w:r>
    </w:p>
    <w:p w:rsidR="00000000" w:rsidRDefault="00FD58B7">
      <w:pPr>
        <w:widowControl/>
        <w:tabs>
          <w:tab w:val="center" w:pos="9000"/>
          <w:tab w:val="right" w:pos="9840"/>
        </w:tabs>
        <w:spacing w:after="240"/>
        <w:rPr>
          <w:rFonts w:eastAsia="KaiTi_GB2312" w:hint="eastAsia"/>
          <w:szCs w:val="21"/>
        </w:rPr>
      </w:pPr>
      <w:r>
        <w:rPr>
          <w:rFonts w:eastAsia="KaiTi_GB2312" w:hint="eastAsia"/>
          <w:szCs w:val="21"/>
        </w:rPr>
        <w:tab/>
      </w:r>
      <w:r>
        <w:rPr>
          <w:rFonts w:eastAsia="KaiTi_GB2312" w:hint="eastAsia"/>
          <w:szCs w:val="21"/>
        </w:rPr>
        <w:t>段次</w:t>
      </w:r>
      <w:r>
        <w:rPr>
          <w:rFonts w:eastAsia="KaiTi_GB2312" w:hint="eastAsia"/>
          <w:szCs w:val="21"/>
        </w:rPr>
        <w:t xml:space="preserve"> </w:t>
      </w:r>
      <w:r>
        <w:rPr>
          <w:rFonts w:eastAsia="KaiTi_GB2312" w:hint="eastAsia"/>
          <w:szCs w:val="21"/>
        </w:rPr>
        <w:tab/>
      </w:r>
      <w:r>
        <w:rPr>
          <w:rFonts w:eastAsia="KaiTi_GB2312" w:hint="eastAsia"/>
          <w:szCs w:val="21"/>
        </w:rPr>
        <w:t>页次</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eastAsia="SimHei" w:hint="eastAsia"/>
          <w:szCs w:val="21"/>
        </w:rPr>
        <w:t>前言</w:t>
      </w:r>
      <w:r>
        <w:rPr>
          <w:szCs w:val="21"/>
        </w:rPr>
        <w:tab/>
        <w:t>1</w:t>
      </w:r>
      <w:r>
        <w:rPr>
          <w:rFonts w:hint="eastAsia"/>
          <w:szCs w:val="21"/>
        </w:rPr>
        <w:t>-8</w:t>
      </w:r>
      <w:r>
        <w:rPr>
          <w:szCs w:val="21"/>
        </w:rPr>
        <w:tab/>
        <w:t>6</w:t>
      </w:r>
    </w:p>
    <w:p w:rsidR="00000000" w:rsidRDefault="00FD58B7" w:rsidP="00FD58B7">
      <w:pPr>
        <w:widowControl/>
        <w:tabs>
          <w:tab w:val="center" w:leader="dot" w:pos="9000"/>
          <w:tab w:val="right" w:pos="9840"/>
        </w:tabs>
        <w:spacing w:after="120" w:line="340" w:lineRule="exact"/>
        <w:ind w:left="31680" w:hangingChars="200" w:firstLine="31680"/>
        <w:rPr>
          <w:rFonts w:hint="eastAsia"/>
          <w:szCs w:val="21"/>
        </w:rPr>
      </w:pPr>
      <w:r>
        <w:rPr>
          <w:rFonts w:ascii="SimHei" w:eastAsia="SimHei" w:hint="eastAsia"/>
          <w:szCs w:val="21"/>
        </w:rPr>
        <w:t>第</w:t>
      </w:r>
      <w:r>
        <w:rPr>
          <w:rFonts w:ascii="SimHei" w:eastAsia="SimHei"/>
          <w:szCs w:val="21"/>
        </w:rPr>
        <w:t>2</w:t>
      </w:r>
      <w:r>
        <w:rPr>
          <w:rFonts w:ascii="SimHei" w:eastAsia="SimHei" w:hint="eastAsia"/>
          <w:szCs w:val="21"/>
        </w:rPr>
        <w:t>条</w:t>
      </w:r>
      <w:r>
        <w:rPr>
          <w:szCs w:val="21"/>
        </w:rPr>
        <w:t>.......................</w:t>
      </w:r>
      <w:r>
        <w:rPr>
          <w:szCs w:val="21"/>
        </w:rPr>
        <w:tab/>
      </w:r>
      <w:r>
        <w:rPr>
          <w:rFonts w:hint="eastAsia"/>
          <w:szCs w:val="21"/>
        </w:rPr>
        <w:t>9</w:t>
      </w:r>
      <w:r>
        <w:rPr>
          <w:szCs w:val="21"/>
        </w:rPr>
        <w:t>-</w:t>
      </w:r>
      <w:r>
        <w:rPr>
          <w:rFonts w:hint="eastAsia"/>
          <w:szCs w:val="21"/>
        </w:rPr>
        <w:t>50</w:t>
      </w:r>
      <w:r>
        <w:rPr>
          <w:szCs w:val="21"/>
        </w:rPr>
        <w:tab/>
        <w:t>6</w:t>
      </w:r>
    </w:p>
    <w:p w:rsidR="00000000" w:rsidRDefault="00FD58B7" w:rsidP="00FD58B7">
      <w:pPr>
        <w:widowControl/>
        <w:tabs>
          <w:tab w:val="center" w:leader="dot" w:pos="9000"/>
          <w:tab w:val="right" w:pos="9840"/>
        </w:tabs>
        <w:spacing w:after="120" w:line="340" w:lineRule="exact"/>
        <w:ind w:left="31680" w:hangingChars="200" w:firstLine="31680"/>
        <w:rPr>
          <w:rFonts w:hint="eastAsia"/>
          <w:szCs w:val="21"/>
        </w:rPr>
      </w:pPr>
      <w:r>
        <w:rPr>
          <w:rFonts w:hint="eastAsia"/>
          <w:szCs w:val="21"/>
        </w:rPr>
        <w:t>1</w:t>
      </w:r>
      <w:r>
        <w:rPr>
          <w:rFonts w:hint="eastAsia"/>
          <w:szCs w:val="21"/>
        </w:rPr>
        <w:t>）</w:t>
      </w:r>
      <w:r>
        <w:rPr>
          <w:szCs w:val="21"/>
        </w:rPr>
        <w:tab/>
      </w:r>
      <w:r>
        <w:rPr>
          <w:rFonts w:hint="eastAsia"/>
          <w:szCs w:val="21"/>
        </w:rPr>
        <w:t>联邦</w:t>
      </w:r>
      <w:r>
        <w:rPr>
          <w:szCs w:val="21"/>
        </w:rPr>
        <w:tab/>
      </w:r>
      <w:r>
        <w:rPr>
          <w:rFonts w:hint="eastAsia"/>
          <w:szCs w:val="21"/>
        </w:rPr>
        <w:t>12</w:t>
      </w:r>
      <w:r>
        <w:rPr>
          <w:szCs w:val="21"/>
        </w:rPr>
        <w:t>-</w:t>
      </w:r>
      <w:r>
        <w:rPr>
          <w:rFonts w:hint="eastAsia"/>
          <w:szCs w:val="21"/>
        </w:rPr>
        <w:t>37</w:t>
      </w:r>
      <w:r>
        <w:rPr>
          <w:szCs w:val="21"/>
        </w:rPr>
        <w:tab/>
        <w:t>7</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hint="eastAsia"/>
          <w:szCs w:val="21"/>
        </w:rPr>
        <w:t>2</w:t>
      </w:r>
      <w:r>
        <w:rPr>
          <w:rFonts w:hint="eastAsia"/>
          <w:szCs w:val="21"/>
        </w:rPr>
        <w:t>）</w:t>
      </w:r>
      <w:r>
        <w:rPr>
          <w:szCs w:val="21"/>
        </w:rPr>
        <w:tab/>
      </w:r>
      <w:r>
        <w:rPr>
          <w:rFonts w:hint="eastAsia"/>
          <w:szCs w:val="21"/>
        </w:rPr>
        <w:t>法语社区委员会</w:t>
      </w:r>
      <w:r>
        <w:rPr>
          <w:szCs w:val="21"/>
        </w:rPr>
        <w:t>......................</w:t>
      </w:r>
      <w:r>
        <w:rPr>
          <w:szCs w:val="21"/>
        </w:rPr>
        <w:tab/>
      </w:r>
      <w:r>
        <w:rPr>
          <w:rFonts w:hint="eastAsia"/>
          <w:szCs w:val="21"/>
        </w:rPr>
        <w:t>38</w:t>
      </w:r>
      <w:r>
        <w:rPr>
          <w:szCs w:val="21"/>
        </w:rPr>
        <w:t>-</w:t>
      </w:r>
      <w:r>
        <w:rPr>
          <w:rFonts w:hint="eastAsia"/>
          <w:szCs w:val="21"/>
        </w:rPr>
        <w:t>39</w:t>
      </w:r>
      <w:r>
        <w:rPr>
          <w:szCs w:val="21"/>
        </w:rPr>
        <w:tab/>
        <w:t>12</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hint="eastAsia"/>
          <w:szCs w:val="21"/>
        </w:rPr>
        <w:t>3</w:t>
      </w:r>
      <w:r>
        <w:rPr>
          <w:rFonts w:hint="eastAsia"/>
          <w:szCs w:val="21"/>
        </w:rPr>
        <w:t>）</w:t>
      </w:r>
      <w:r>
        <w:rPr>
          <w:szCs w:val="21"/>
        </w:rPr>
        <w:tab/>
      </w:r>
      <w:r>
        <w:rPr>
          <w:rFonts w:hint="eastAsia"/>
          <w:szCs w:val="21"/>
        </w:rPr>
        <w:t>布鲁塞尔首都大区</w:t>
      </w:r>
      <w:r>
        <w:rPr>
          <w:szCs w:val="21"/>
        </w:rPr>
        <w:tab/>
      </w:r>
      <w:r>
        <w:rPr>
          <w:rFonts w:hint="eastAsia"/>
          <w:szCs w:val="21"/>
        </w:rPr>
        <w:t>40</w:t>
      </w:r>
      <w:r>
        <w:rPr>
          <w:szCs w:val="21"/>
        </w:rPr>
        <w:t>-</w:t>
      </w:r>
      <w:r>
        <w:rPr>
          <w:rFonts w:hint="eastAsia"/>
          <w:szCs w:val="21"/>
        </w:rPr>
        <w:t>41</w:t>
      </w:r>
      <w:r>
        <w:rPr>
          <w:szCs w:val="21"/>
        </w:rPr>
        <w:tab/>
        <w:t>12</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hint="eastAsia"/>
          <w:szCs w:val="21"/>
        </w:rPr>
        <w:t>4</w:t>
      </w:r>
      <w:r>
        <w:rPr>
          <w:rFonts w:hint="eastAsia"/>
          <w:szCs w:val="21"/>
        </w:rPr>
        <w:t>）</w:t>
      </w:r>
      <w:r>
        <w:rPr>
          <w:szCs w:val="21"/>
        </w:rPr>
        <w:tab/>
      </w:r>
      <w:r>
        <w:rPr>
          <w:rFonts w:hint="eastAsia"/>
          <w:szCs w:val="21"/>
        </w:rPr>
        <w:t>弗拉芒语社区</w:t>
      </w:r>
      <w:r>
        <w:rPr>
          <w:szCs w:val="21"/>
        </w:rPr>
        <w:tab/>
      </w:r>
      <w:r>
        <w:rPr>
          <w:rFonts w:hint="eastAsia"/>
          <w:szCs w:val="21"/>
        </w:rPr>
        <w:t>42</w:t>
      </w:r>
      <w:r>
        <w:rPr>
          <w:szCs w:val="21"/>
        </w:rPr>
        <w:t>-</w:t>
      </w:r>
      <w:r>
        <w:rPr>
          <w:rFonts w:hint="eastAsia"/>
          <w:szCs w:val="21"/>
        </w:rPr>
        <w:t>48</w:t>
      </w:r>
      <w:r>
        <w:rPr>
          <w:szCs w:val="21"/>
        </w:rPr>
        <w:tab/>
        <w:t>13</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hint="eastAsia"/>
          <w:szCs w:val="21"/>
        </w:rPr>
        <w:t>5</w:t>
      </w:r>
      <w:r>
        <w:rPr>
          <w:rFonts w:hint="eastAsia"/>
          <w:szCs w:val="21"/>
        </w:rPr>
        <w:t>）</w:t>
      </w:r>
      <w:r>
        <w:rPr>
          <w:szCs w:val="21"/>
        </w:rPr>
        <w:tab/>
      </w:r>
      <w:r>
        <w:rPr>
          <w:rFonts w:hint="eastAsia"/>
          <w:szCs w:val="21"/>
        </w:rPr>
        <w:t>瓦隆大区</w:t>
      </w:r>
      <w:r>
        <w:rPr>
          <w:rFonts w:hint="eastAsia"/>
          <w:szCs w:val="21"/>
        </w:rPr>
        <w:t>/</w:t>
      </w:r>
      <w:r>
        <w:rPr>
          <w:rFonts w:hint="eastAsia"/>
          <w:szCs w:val="21"/>
        </w:rPr>
        <w:t>法语社区</w:t>
      </w:r>
      <w:r>
        <w:rPr>
          <w:szCs w:val="21"/>
        </w:rPr>
        <w:tab/>
      </w:r>
      <w:r>
        <w:rPr>
          <w:rFonts w:hint="eastAsia"/>
          <w:szCs w:val="21"/>
        </w:rPr>
        <w:t>49</w:t>
      </w:r>
      <w:r>
        <w:rPr>
          <w:szCs w:val="21"/>
        </w:rPr>
        <w:tab/>
        <w:t>14</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hint="eastAsia"/>
          <w:szCs w:val="21"/>
        </w:rPr>
        <w:t>6</w:t>
      </w:r>
      <w:r>
        <w:rPr>
          <w:rFonts w:hint="eastAsia"/>
          <w:szCs w:val="21"/>
        </w:rPr>
        <w:t>）</w:t>
      </w:r>
      <w:r>
        <w:rPr>
          <w:szCs w:val="21"/>
        </w:rPr>
        <w:tab/>
      </w:r>
      <w:r>
        <w:rPr>
          <w:rFonts w:hint="eastAsia"/>
          <w:szCs w:val="21"/>
        </w:rPr>
        <w:t>发展合作</w:t>
      </w:r>
      <w:r>
        <w:rPr>
          <w:szCs w:val="21"/>
        </w:rPr>
        <w:tab/>
      </w:r>
      <w:r>
        <w:rPr>
          <w:rFonts w:hint="eastAsia"/>
          <w:szCs w:val="21"/>
        </w:rPr>
        <w:t>50</w:t>
      </w:r>
      <w:r>
        <w:rPr>
          <w:szCs w:val="21"/>
        </w:rPr>
        <w:tab/>
        <w:t>18</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ascii="SimHei" w:eastAsia="SimHei" w:hint="eastAsia"/>
          <w:szCs w:val="21"/>
        </w:rPr>
        <w:t>第</w:t>
      </w:r>
      <w:r>
        <w:rPr>
          <w:rFonts w:ascii="SimHei" w:eastAsia="SimHei"/>
          <w:szCs w:val="21"/>
        </w:rPr>
        <w:t>3</w:t>
      </w:r>
      <w:r>
        <w:rPr>
          <w:rFonts w:ascii="SimHei" w:eastAsia="SimHei" w:hint="eastAsia"/>
          <w:szCs w:val="21"/>
        </w:rPr>
        <w:t>条</w:t>
      </w:r>
      <w:r>
        <w:rPr>
          <w:szCs w:val="21"/>
        </w:rPr>
        <w:tab/>
      </w:r>
      <w:r>
        <w:rPr>
          <w:rFonts w:hint="eastAsia"/>
          <w:szCs w:val="21"/>
        </w:rPr>
        <w:t>51</w:t>
      </w:r>
      <w:r>
        <w:rPr>
          <w:szCs w:val="21"/>
        </w:rPr>
        <w:t>-</w:t>
      </w:r>
      <w:r>
        <w:rPr>
          <w:rFonts w:hint="eastAsia"/>
          <w:szCs w:val="21"/>
        </w:rPr>
        <w:t>116</w:t>
      </w:r>
      <w:r>
        <w:rPr>
          <w:szCs w:val="21"/>
        </w:rPr>
        <w:tab/>
        <w:t>19</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hint="eastAsia"/>
          <w:szCs w:val="21"/>
        </w:rPr>
        <w:t>1</w:t>
      </w:r>
      <w:r>
        <w:rPr>
          <w:rFonts w:hint="eastAsia"/>
          <w:szCs w:val="21"/>
        </w:rPr>
        <w:t>）</w:t>
      </w:r>
      <w:r>
        <w:rPr>
          <w:szCs w:val="21"/>
        </w:rPr>
        <w:tab/>
      </w:r>
      <w:r>
        <w:rPr>
          <w:rFonts w:hint="eastAsia"/>
          <w:szCs w:val="21"/>
        </w:rPr>
        <w:t>联邦</w:t>
      </w:r>
      <w:r>
        <w:rPr>
          <w:szCs w:val="21"/>
        </w:rPr>
        <w:tab/>
      </w:r>
      <w:r>
        <w:rPr>
          <w:rFonts w:hint="eastAsia"/>
          <w:szCs w:val="21"/>
        </w:rPr>
        <w:t>52</w:t>
      </w:r>
      <w:r>
        <w:rPr>
          <w:szCs w:val="21"/>
        </w:rPr>
        <w:t>-</w:t>
      </w:r>
      <w:r>
        <w:rPr>
          <w:rFonts w:hint="eastAsia"/>
          <w:szCs w:val="21"/>
        </w:rPr>
        <w:t>87</w:t>
      </w:r>
      <w:r>
        <w:rPr>
          <w:szCs w:val="21"/>
        </w:rPr>
        <w:tab/>
        <w:t>20</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hint="eastAsia"/>
          <w:szCs w:val="21"/>
        </w:rPr>
        <w:t>2</w:t>
      </w:r>
      <w:r>
        <w:rPr>
          <w:rFonts w:hint="eastAsia"/>
          <w:szCs w:val="21"/>
        </w:rPr>
        <w:t>）</w:t>
      </w:r>
      <w:r>
        <w:rPr>
          <w:szCs w:val="21"/>
        </w:rPr>
        <w:tab/>
      </w:r>
      <w:r>
        <w:rPr>
          <w:rFonts w:hint="eastAsia"/>
          <w:szCs w:val="21"/>
        </w:rPr>
        <w:t>法语社区委员会</w:t>
      </w:r>
      <w:r>
        <w:rPr>
          <w:szCs w:val="21"/>
        </w:rPr>
        <w:tab/>
      </w:r>
      <w:r>
        <w:rPr>
          <w:rFonts w:hint="eastAsia"/>
          <w:szCs w:val="21"/>
        </w:rPr>
        <w:t>88</w:t>
      </w:r>
      <w:r>
        <w:rPr>
          <w:szCs w:val="21"/>
        </w:rPr>
        <w:t>-</w:t>
      </w:r>
      <w:r>
        <w:rPr>
          <w:rFonts w:hint="eastAsia"/>
          <w:szCs w:val="21"/>
        </w:rPr>
        <w:t>93</w:t>
      </w:r>
      <w:r>
        <w:rPr>
          <w:szCs w:val="21"/>
        </w:rPr>
        <w:tab/>
        <w:t>26</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hint="eastAsia"/>
          <w:szCs w:val="21"/>
        </w:rPr>
        <w:t>3</w:t>
      </w:r>
      <w:r>
        <w:rPr>
          <w:rFonts w:hint="eastAsia"/>
          <w:szCs w:val="21"/>
        </w:rPr>
        <w:t>）</w:t>
      </w:r>
      <w:r>
        <w:rPr>
          <w:szCs w:val="21"/>
        </w:rPr>
        <w:tab/>
      </w:r>
      <w:r>
        <w:rPr>
          <w:rFonts w:hint="eastAsia"/>
          <w:szCs w:val="21"/>
        </w:rPr>
        <w:t>法语社区</w:t>
      </w:r>
      <w:r>
        <w:rPr>
          <w:szCs w:val="21"/>
        </w:rPr>
        <w:t>/</w:t>
      </w:r>
      <w:r>
        <w:rPr>
          <w:rFonts w:hint="eastAsia"/>
          <w:szCs w:val="21"/>
        </w:rPr>
        <w:t>瓦隆大区</w:t>
      </w:r>
      <w:r>
        <w:rPr>
          <w:szCs w:val="21"/>
        </w:rPr>
        <w:tab/>
        <w:t>.</w:t>
      </w:r>
      <w:r>
        <w:rPr>
          <w:rFonts w:hint="eastAsia"/>
          <w:szCs w:val="21"/>
        </w:rPr>
        <w:t>94</w:t>
      </w:r>
      <w:r>
        <w:rPr>
          <w:szCs w:val="21"/>
        </w:rPr>
        <w:t>-</w:t>
      </w:r>
      <w:r>
        <w:rPr>
          <w:rFonts w:hint="eastAsia"/>
          <w:szCs w:val="21"/>
        </w:rPr>
        <w:t>106</w:t>
      </w:r>
      <w:r>
        <w:rPr>
          <w:szCs w:val="21"/>
        </w:rPr>
        <w:tab/>
        <w:t>26</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hint="eastAsia"/>
          <w:szCs w:val="21"/>
        </w:rPr>
        <w:t>4</w:t>
      </w:r>
      <w:r>
        <w:rPr>
          <w:rFonts w:hint="eastAsia"/>
          <w:szCs w:val="21"/>
        </w:rPr>
        <w:t>）</w:t>
      </w:r>
      <w:r>
        <w:rPr>
          <w:szCs w:val="21"/>
        </w:rPr>
        <w:tab/>
      </w:r>
      <w:r>
        <w:rPr>
          <w:rFonts w:hint="eastAsia"/>
          <w:szCs w:val="21"/>
        </w:rPr>
        <w:t>弗拉芒语社区</w:t>
      </w:r>
      <w:r>
        <w:rPr>
          <w:szCs w:val="21"/>
        </w:rPr>
        <w:tab/>
        <w:t>.</w:t>
      </w:r>
      <w:r>
        <w:rPr>
          <w:rFonts w:hint="eastAsia"/>
          <w:szCs w:val="21"/>
        </w:rPr>
        <w:t>107</w:t>
      </w:r>
      <w:r>
        <w:rPr>
          <w:szCs w:val="21"/>
        </w:rPr>
        <w:t>-</w:t>
      </w:r>
      <w:r>
        <w:rPr>
          <w:rFonts w:hint="eastAsia"/>
          <w:szCs w:val="21"/>
        </w:rPr>
        <w:t>113</w:t>
      </w:r>
      <w:r>
        <w:rPr>
          <w:szCs w:val="21"/>
        </w:rPr>
        <w:tab/>
        <w:t>28</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hint="eastAsia"/>
          <w:szCs w:val="21"/>
        </w:rPr>
        <w:t>5</w:t>
      </w:r>
      <w:r>
        <w:rPr>
          <w:rFonts w:hint="eastAsia"/>
          <w:szCs w:val="21"/>
        </w:rPr>
        <w:t>）</w:t>
      </w:r>
      <w:r>
        <w:rPr>
          <w:szCs w:val="21"/>
        </w:rPr>
        <w:tab/>
      </w:r>
      <w:r>
        <w:rPr>
          <w:rFonts w:hint="eastAsia"/>
          <w:szCs w:val="21"/>
        </w:rPr>
        <w:t>布鲁塞尔首都大区</w:t>
      </w:r>
      <w:r>
        <w:rPr>
          <w:szCs w:val="21"/>
        </w:rPr>
        <w:t>.</w:t>
      </w:r>
      <w:r>
        <w:rPr>
          <w:szCs w:val="21"/>
        </w:rPr>
        <w:tab/>
      </w:r>
      <w:r>
        <w:rPr>
          <w:rFonts w:hint="eastAsia"/>
          <w:szCs w:val="21"/>
        </w:rPr>
        <w:t>114</w:t>
      </w:r>
      <w:r>
        <w:rPr>
          <w:szCs w:val="21"/>
        </w:rPr>
        <w:t>-</w:t>
      </w:r>
      <w:r>
        <w:rPr>
          <w:rFonts w:hint="eastAsia"/>
          <w:szCs w:val="21"/>
        </w:rPr>
        <w:t>116</w:t>
      </w:r>
      <w:r>
        <w:rPr>
          <w:szCs w:val="21"/>
        </w:rPr>
        <w:tab/>
        <w:t>29</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ascii="SimHei" w:eastAsia="SimHei" w:hint="eastAsia"/>
          <w:szCs w:val="21"/>
        </w:rPr>
        <w:t>第</w:t>
      </w:r>
      <w:r>
        <w:rPr>
          <w:rFonts w:ascii="SimHei" w:eastAsia="SimHei"/>
          <w:szCs w:val="21"/>
        </w:rPr>
        <w:t>6</w:t>
      </w:r>
      <w:r>
        <w:rPr>
          <w:rFonts w:ascii="SimHei" w:eastAsia="SimHei" w:hint="eastAsia"/>
          <w:szCs w:val="21"/>
        </w:rPr>
        <w:t>条</w:t>
      </w:r>
      <w:r>
        <w:rPr>
          <w:szCs w:val="21"/>
        </w:rPr>
        <w:tab/>
        <w:t>.</w:t>
      </w:r>
      <w:r>
        <w:rPr>
          <w:rFonts w:hint="eastAsia"/>
          <w:szCs w:val="21"/>
        </w:rPr>
        <w:t>117</w:t>
      </w:r>
      <w:r>
        <w:rPr>
          <w:szCs w:val="21"/>
        </w:rPr>
        <w:tab/>
        <w:t>30</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hint="eastAsia"/>
          <w:szCs w:val="21"/>
        </w:rPr>
        <w:t>A</w:t>
      </w:r>
      <w:r>
        <w:rPr>
          <w:szCs w:val="21"/>
        </w:rPr>
        <w:t>.</w:t>
      </w:r>
      <w:r>
        <w:rPr>
          <w:szCs w:val="21"/>
        </w:rPr>
        <w:tab/>
      </w:r>
      <w:r>
        <w:rPr>
          <w:rFonts w:hint="eastAsia"/>
          <w:szCs w:val="21"/>
        </w:rPr>
        <w:t>比利时就业与失业政策的演变</w:t>
      </w:r>
      <w:r>
        <w:rPr>
          <w:szCs w:val="21"/>
        </w:rPr>
        <w:tab/>
        <w:t>.</w:t>
      </w:r>
      <w:r>
        <w:rPr>
          <w:rFonts w:hint="eastAsia"/>
          <w:szCs w:val="21"/>
        </w:rPr>
        <w:t>117</w:t>
      </w:r>
      <w:r>
        <w:rPr>
          <w:szCs w:val="21"/>
        </w:rPr>
        <w:t>-</w:t>
      </w:r>
      <w:r>
        <w:rPr>
          <w:rFonts w:hint="eastAsia"/>
          <w:szCs w:val="21"/>
        </w:rPr>
        <w:t>127</w:t>
      </w:r>
      <w:r>
        <w:rPr>
          <w:szCs w:val="21"/>
        </w:rPr>
        <w:tab/>
        <w:t>31</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hint="eastAsia"/>
          <w:szCs w:val="21"/>
        </w:rPr>
        <w:t>1</w:t>
      </w:r>
      <w:r>
        <w:rPr>
          <w:rFonts w:hint="eastAsia"/>
          <w:szCs w:val="21"/>
        </w:rPr>
        <w:t>）</w:t>
      </w:r>
      <w:r>
        <w:rPr>
          <w:szCs w:val="21"/>
        </w:rPr>
        <w:tab/>
      </w:r>
      <w:r>
        <w:rPr>
          <w:rFonts w:hint="eastAsia"/>
          <w:szCs w:val="21"/>
        </w:rPr>
        <w:t>联邦</w:t>
      </w:r>
      <w:r>
        <w:rPr>
          <w:szCs w:val="21"/>
        </w:rPr>
        <w:tab/>
        <w:t>.</w:t>
      </w:r>
      <w:r>
        <w:rPr>
          <w:rFonts w:hint="eastAsia"/>
          <w:szCs w:val="21"/>
        </w:rPr>
        <w:t>117</w:t>
      </w:r>
      <w:r>
        <w:rPr>
          <w:szCs w:val="21"/>
        </w:rPr>
        <w:t>-</w:t>
      </w:r>
      <w:r>
        <w:rPr>
          <w:rFonts w:hint="eastAsia"/>
          <w:szCs w:val="21"/>
        </w:rPr>
        <w:t>123</w:t>
      </w:r>
      <w:r>
        <w:rPr>
          <w:szCs w:val="21"/>
        </w:rPr>
        <w:tab/>
        <w:t>31</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hint="eastAsia"/>
          <w:szCs w:val="21"/>
        </w:rPr>
        <w:t>2</w:t>
      </w:r>
      <w:r>
        <w:rPr>
          <w:rFonts w:hint="eastAsia"/>
          <w:szCs w:val="21"/>
        </w:rPr>
        <w:t>）</w:t>
      </w:r>
      <w:r>
        <w:rPr>
          <w:szCs w:val="21"/>
        </w:rPr>
        <w:tab/>
      </w:r>
      <w:r>
        <w:rPr>
          <w:rFonts w:hint="eastAsia"/>
          <w:szCs w:val="21"/>
        </w:rPr>
        <w:t>瓦隆大区</w:t>
      </w:r>
      <w:r>
        <w:rPr>
          <w:szCs w:val="21"/>
        </w:rPr>
        <w:tab/>
        <w:t>.</w:t>
      </w:r>
      <w:r>
        <w:rPr>
          <w:rFonts w:hint="eastAsia"/>
          <w:szCs w:val="21"/>
        </w:rPr>
        <w:t>无</w:t>
      </w:r>
      <w:r>
        <w:rPr>
          <w:szCs w:val="21"/>
        </w:rPr>
        <w:tab/>
        <w:t>32</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hint="eastAsia"/>
          <w:szCs w:val="21"/>
        </w:rPr>
        <w:t>3</w:t>
      </w:r>
      <w:r>
        <w:rPr>
          <w:rFonts w:hint="eastAsia"/>
          <w:szCs w:val="21"/>
        </w:rPr>
        <w:t>）</w:t>
      </w:r>
      <w:r>
        <w:rPr>
          <w:szCs w:val="21"/>
        </w:rPr>
        <w:tab/>
      </w:r>
      <w:r>
        <w:rPr>
          <w:rFonts w:hint="eastAsia"/>
          <w:szCs w:val="21"/>
        </w:rPr>
        <w:t>弗拉芒语社区</w:t>
      </w:r>
      <w:r>
        <w:rPr>
          <w:szCs w:val="21"/>
        </w:rPr>
        <w:tab/>
        <w:t>.</w:t>
      </w:r>
      <w:r>
        <w:rPr>
          <w:rFonts w:hint="eastAsia"/>
          <w:szCs w:val="21"/>
        </w:rPr>
        <w:t>无</w:t>
      </w:r>
      <w:r>
        <w:rPr>
          <w:szCs w:val="21"/>
        </w:rPr>
        <w:tab/>
        <w:t>35</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hint="eastAsia"/>
          <w:szCs w:val="21"/>
        </w:rPr>
        <w:t>4</w:t>
      </w:r>
      <w:r>
        <w:rPr>
          <w:rFonts w:hint="eastAsia"/>
          <w:szCs w:val="21"/>
        </w:rPr>
        <w:t>）</w:t>
      </w:r>
      <w:r>
        <w:rPr>
          <w:szCs w:val="21"/>
        </w:rPr>
        <w:tab/>
      </w:r>
      <w:r>
        <w:rPr>
          <w:rFonts w:hint="eastAsia"/>
          <w:szCs w:val="21"/>
        </w:rPr>
        <w:t>布鲁塞尔首都大区</w:t>
      </w:r>
      <w:r>
        <w:rPr>
          <w:szCs w:val="21"/>
        </w:rPr>
        <w:tab/>
        <w:t>.</w:t>
      </w:r>
      <w:r>
        <w:rPr>
          <w:rFonts w:hint="eastAsia"/>
          <w:szCs w:val="21"/>
        </w:rPr>
        <w:t>1</w:t>
      </w:r>
      <w:r>
        <w:rPr>
          <w:rFonts w:hint="eastAsia"/>
          <w:szCs w:val="21"/>
        </w:rPr>
        <w:t>24</w:t>
      </w:r>
      <w:r>
        <w:rPr>
          <w:szCs w:val="21"/>
        </w:rPr>
        <w:t>-</w:t>
      </w:r>
      <w:r>
        <w:rPr>
          <w:rFonts w:hint="eastAsia"/>
          <w:szCs w:val="21"/>
        </w:rPr>
        <w:t>127</w:t>
      </w:r>
      <w:r>
        <w:rPr>
          <w:szCs w:val="21"/>
        </w:rPr>
        <w:tab/>
        <w:t>38</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hint="eastAsia"/>
          <w:szCs w:val="21"/>
        </w:rPr>
        <w:t>B</w:t>
      </w:r>
      <w:r>
        <w:rPr>
          <w:szCs w:val="21"/>
        </w:rPr>
        <w:t>.</w:t>
      </w:r>
      <w:r>
        <w:rPr>
          <w:szCs w:val="21"/>
        </w:rPr>
        <w:tab/>
      </w:r>
      <w:r>
        <w:rPr>
          <w:rFonts w:hint="eastAsia"/>
          <w:szCs w:val="21"/>
        </w:rPr>
        <w:t>主要政策和措施</w:t>
      </w:r>
      <w:r>
        <w:rPr>
          <w:szCs w:val="21"/>
        </w:rPr>
        <w:tab/>
        <w:t>.</w:t>
      </w:r>
      <w:r>
        <w:rPr>
          <w:rFonts w:hint="eastAsia"/>
          <w:szCs w:val="21"/>
        </w:rPr>
        <w:t>128</w:t>
      </w:r>
      <w:r>
        <w:rPr>
          <w:szCs w:val="21"/>
        </w:rPr>
        <w:t>-</w:t>
      </w:r>
      <w:r>
        <w:rPr>
          <w:rFonts w:hint="eastAsia"/>
          <w:szCs w:val="21"/>
        </w:rPr>
        <w:t>217</w:t>
      </w:r>
      <w:r>
        <w:rPr>
          <w:szCs w:val="21"/>
        </w:rPr>
        <w:tab/>
        <w:t>39</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hint="eastAsia"/>
          <w:szCs w:val="21"/>
        </w:rPr>
        <w:t>1</w:t>
      </w:r>
      <w:r>
        <w:rPr>
          <w:rFonts w:hint="eastAsia"/>
          <w:szCs w:val="21"/>
        </w:rPr>
        <w:t>）</w:t>
      </w:r>
      <w:r>
        <w:rPr>
          <w:szCs w:val="21"/>
        </w:rPr>
        <w:tab/>
      </w:r>
      <w:r>
        <w:rPr>
          <w:rFonts w:hint="eastAsia"/>
          <w:szCs w:val="21"/>
        </w:rPr>
        <w:t>联邦</w:t>
      </w:r>
      <w:r>
        <w:rPr>
          <w:szCs w:val="21"/>
        </w:rPr>
        <w:tab/>
        <w:t>.</w:t>
      </w:r>
      <w:r>
        <w:rPr>
          <w:rFonts w:hint="eastAsia"/>
          <w:szCs w:val="21"/>
        </w:rPr>
        <w:t>128</w:t>
      </w:r>
      <w:r>
        <w:rPr>
          <w:szCs w:val="21"/>
        </w:rPr>
        <w:t>-</w:t>
      </w:r>
      <w:r>
        <w:rPr>
          <w:rFonts w:hint="eastAsia"/>
          <w:szCs w:val="21"/>
        </w:rPr>
        <w:t>170</w:t>
      </w:r>
      <w:r>
        <w:rPr>
          <w:szCs w:val="21"/>
        </w:rPr>
        <w:tab/>
        <w:t>39</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hint="eastAsia"/>
          <w:szCs w:val="21"/>
        </w:rPr>
        <w:t>2</w:t>
      </w:r>
      <w:r>
        <w:rPr>
          <w:rFonts w:hint="eastAsia"/>
          <w:szCs w:val="21"/>
        </w:rPr>
        <w:t>）</w:t>
      </w:r>
      <w:r>
        <w:rPr>
          <w:szCs w:val="21"/>
        </w:rPr>
        <w:tab/>
      </w:r>
      <w:r>
        <w:rPr>
          <w:rFonts w:hint="eastAsia"/>
          <w:szCs w:val="21"/>
        </w:rPr>
        <w:t>瓦隆大区</w:t>
      </w:r>
      <w:r>
        <w:rPr>
          <w:szCs w:val="21"/>
        </w:rPr>
        <w:tab/>
        <w:t>.</w:t>
      </w:r>
      <w:r>
        <w:rPr>
          <w:rFonts w:hint="eastAsia"/>
          <w:szCs w:val="21"/>
        </w:rPr>
        <w:t>171</w:t>
      </w:r>
      <w:r>
        <w:rPr>
          <w:szCs w:val="21"/>
        </w:rPr>
        <w:t>-</w:t>
      </w:r>
      <w:r>
        <w:rPr>
          <w:rFonts w:hint="eastAsia"/>
          <w:szCs w:val="21"/>
        </w:rPr>
        <w:t>204</w:t>
      </w:r>
      <w:r>
        <w:rPr>
          <w:szCs w:val="21"/>
        </w:rPr>
        <w:tab/>
        <w:t>48</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hint="eastAsia"/>
          <w:szCs w:val="21"/>
        </w:rPr>
        <w:t>3</w:t>
      </w:r>
      <w:r>
        <w:rPr>
          <w:rFonts w:hint="eastAsia"/>
          <w:szCs w:val="21"/>
        </w:rPr>
        <w:t>）</w:t>
      </w:r>
      <w:r>
        <w:rPr>
          <w:szCs w:val="21"/>
        </w:rPr>
        <w:tab/>
      </w:r>
      <w:r>
        <w:rPr>
          <w:rFonts w:hint="eastAsia"/>
          <w:szCs w:val="21"/>
        </w:rPr>
        <w:t>弗拉芒语社区</w:t>
      </w:r>
      <w:r>
        <w:rPr>
          <w:szCs w:val="21"/>
        </w:rPr>
        <w:tab/>
        <w:t>.</w:t>
      </w:r>
      <w:r>
        <w:rPr>
          <w:rFonts w:hint="eastAsia"/>
          <w:szCs w:val="21"/>
        </w:rPr>
        <w:t xml:space="preserve">205 </w:t>
      </w:r>
      <w:r>
        <w:rPr>
          <w:szCs w:val="21"/>
        </w:rPr>
        <w:t>–</w:t>
      </w:r>
      <w:r>
        <w:rPr>
          <w:rFonts w:hint="eastAsia"/>
          <w:szCs w:val="21"/>
        </w:rPr>
        <w:t xml:space="preserve"> 207</w:t>
      </w:r>
      <w:r>
        <w:rPr>
          <w:szCs w:val="21"/>
        </w:rPr>
        <w:tab/>
        <w:t>55</w:t>
      </w:r>
    </w:p>
    <w:p w:rsidR="00000000" w:rsidRDefault="00FD58B7">
      <w:pPr>
        <w:widowControl/>
        <w:spacing w:after="240" w:line="240" w:lineRule="auto"/>
        <w:jc w:val="center"/>
        <w:rPr>
          <w:rFonts w:eastAsia="SimHei" w:hint="eastAsia"/>
          <w:bCs/>
          <w:sz w:val="28"/>
          <w:lang w:val="es-ES_tradnl"/>
        </w:rPr>
      </w:pPr>
      <w:r>
        <w:rPr>
          <w:rFonts w:eastAsia="SimHei" w:hint="eastAsia"/>
          <w:bCs/>
          <w:sz w:val="28"/>
          <w:lang w:val="es-ES_tradnl"/>
        </w:rPr>
        <w:t>目</w:t>
      </w:r>
      <w:r>
        <w:rPr>
          <w:rFonts w:eastAsia="SimHei" w:hint="eastAsia"/>
          <w:bCs/>
          <w:sz w:val="28"/>
          <w:lang w:val="es-ES_tradnl"/>
        </w:rPr>
        <w:t xml:space="preserve"> </w:t>
      </w:r>
      <w:r>
        <w:rPr>
          <w:rFonts w:eastAsia="SimHei" w:hint="eastAsia"/>
          <w:bCs/>
          <w:sz w:val="28"/>
          <w:lang w:val="es-ES_tradnl"/>
        </w:rPr>
        <w:t>录</w:t>
      </w:r>
      <w:r>
        <w:rPr>
          <w:rFonts w:hint="eastAsia"/>
          <w:bCs/>
          <w:sz w:val="28"/>
          <w:lang w:val="es-ES_tradnl"/>
        </w:rPr>
        <w:t>（</w:t>
      </w:r>
      <w:r>
        <w:rPr>
          <w:rFonts w:eastAsia="KaiTi_GB2312" w:hint="eastAsia"/>
          <w:bCs/>
          <w:sz w:val="28"/>
          <w:lang w:val="es-ES_tradnl"/>
        </w:rPr>
        <w:t>续</w:t>
      </w:r>
      <w:r>
        <w:rPr>
          <w:rFonts w:hint="eastAsia"/>
          <w:bCs/>
          <w:sz w:val="28"/>
          <w:lang w:val="es-ES_tradnl"/>
        </w:rPr>
        <w:t>）</w:t>
      </w:r>
    </w:p>
    <w:p w:rsidR="00000000" w:rsidRDefault="00FD58B7">
      <w:pPr>
        <w:widowControl/>
        <w:tabs>
          <w:tab w:val="center" w:pos="9000"/>
          <w:tab w:val="right" w:pos="9840"/>
        </w:tabs>
        <w:spacing w:after="240"/>
        <w:rPr>
          <w:rFonts w:eastAsia="KaiTi_GB2312" w:hint="eastAsia"/>
          <w:szCs w:val="21"/>
        </w:rPr>
      </w:pPr>
      <w:r>
        <w:rPr>
          <w:rFonts w:eastAsia="KaiTi_GB2312" w:hint="eastAsia"/>
          <w:szCs w:val="21"/>
        </w:rPr>
        <w:tab/>
      </w:r>
      <w:r>
        <w:rPr>
          <w:rFonts w:eastAsia="KaiTi_GB2312" w:hint="eastAsia"/>
          <w:szCs w:val="21"/>
        </w:rPr>
        <w:t>段次</w:t>
      </w:r>
      <w:r>
        <w:rPr>
          <w:rFonts w:eastAsia="KaiTi_GB2312" w:hint="eastAsia"/>
          <w:szCs w:val="21"/>
        </w:rPr>
        <w:t xml:space="preserve"> </w:t>
      </w:r>
      <w:r>
        <w:rPr>
          <w:rFonts w:eastAsia="KaiTi_GB2312" w:hint="eastAsia"/>
          <w:szCs w:val="21"/>
        </w:rPr>
        <w:tab/>
      </w:r>
      <w:r>
        <w:rPr>
          <w:rFonts w:eastAsia="KaiTi_GB2312" w:hint="eastAsia"/>
          <w:szCs w:val="21"/>
        </w:rPr>
        <w:t>页次</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4</w:t>
      </w:r>
      <w:r>
        <w:rPr>
          <w:rFonts w:hint="eastAsia"/>
          <w:szCs w:val="21"/>
        </w:rPr>
        <w:t>）</w:t>
      </w:r>
      <w:r>
        <w:rPr>
          <w:szCs w:val="21"/>
        </w:rPr>
        <w:tab/>
      </w:r>
      <w:r>
        <w:rPr>
          <w:rFonts w:hint="eastAsia"/>
          <w:szCs w:val="21"/>
        </w:rPr>
        <w:t>布鲁塞尔首都大区</w:t>
      </w:r>
      <w:r>
        <w:rPr>
          <w:szCs w:val="21"/>
        </w:rPr>
        <w:tab/>
        <w:t>.</w:t>
      </w:r>
      <w:r>
        <w:rPr>
          <w:rFonts w:hint="eastAsia"/>
          <w:szCs w:val="21"/>
        </w:rPr>
        <w:t>208</w:t>
      </w:r>
      <w:r>
        <w:rPr>
          <w:szCs w:val="21"/>
        </w:rPr>
        <w:t>-</w:t>
      </w:r>
      <w:r>
        <w:rPr>
          <w:rFonts w:hint="eastAsia"/>
          <w:szCs w:val="21"/>
        </w:rPr>
        <w:t>217</w:t>
      </w:r>
      <w:r>
        <w:rPr>
          <w:szCs w:val="21"/>
        </w:rPr>
        <w:tab/>
        <w:t>56</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5</w:t>
      </w:r>
      <w:r>
        <w:rPr>
          <w:rFonts w:hint="eastAsia"/>
          <w:szCs w:val="21"/>
        </w:rPr>
        <w:t>）</w:t>
      </w:r>
      <w:r>
        <w:rPr>
          <w:szCs w:val="21"/>
        </w:rPr>
        <w:tab/>
      </w:r>
      <w:r>
        <w:rPr>
          <w:rFonts w:hint="eastAsia"/>
          <w:szCs w:val="21"/>
        </w:rPr>
        <w:t>发展合作</w:t>
      </w:r>
      <w:r>
        <w:rPr>
          <w:szCs w:val="21"/>
        </w:rPr>
        <w:tab/>
        <w:t>.</w:t>
      </w:r>
      <w:r>
        <w:rPr>
          <w:rFonts w:hint="eastAsia"/>
          <w:szCs w:val="21"/>
        </w:rPr>
        <w:t>无</w:t>
      </w:r>
      <w:r>
        <w:rPr>
          <w:szCs w:val="21"/>
        </w:rPr>
        <w:tab/>
        <w:t>60</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ascii="SimHei" w:eastAsia="SimHei" w:hint="eastAsia"/>
          <w:szCs w:val="21"/>
        </w:rPr>
        <w:t>第</w:t>
      </w:r>
      <w:r>
        <w:rPr>
          <w:rFonts w:ascii="SimHei" w:eastAsia="SimHei"/>
          <w:szCs w:val="21"/>
        </w:rPr>
        <w:t>7</w:t>
      </w:r>
      <w:r>
        <w:rPr>
          <w:rFonts w:ascii="SimHei" w:eastAsia="SimHei" w:hint="eastAsia"/>
          <w:szCs w:val="21"/>
        </w:rPr>
        <w:t>条</w:t>
      </w:r>
      <w:r>
        <w:rPr>
          <w:szCs w:val="21"/>
        </w:rPr>
        <w:tab/>
        <w:t>.</w:t>
      </w:r>
      <w:r>
        <w:rPr>
          <w:rFonts w:hint="eastAsia"/>
          <w:szCs w:val="21"/>
        </w:rPr>
        <w:t>218</w:t>
      </w:r>
      <w:r>
        <w:rPr>
          <w:szCs w:val="21"/>
        </w:rPr>
        <w:t>-</w:t>
      </w:r>
      <w:r>
        <w:rPr>
          <w:rFonts w:hint="eastAsia"/>
          <w:szCs w:val="21"/>
        </w:rPr>
        <w:t>253</w:t>
      </w:r>
      <w:r>
        <w:rPr>
          <w:szCs w:val="21"/>
        </w:rPr>
        <w:tab/>
        <w:t>60</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1</w:t>
      </w:r>
      <w:r>
        <w:rPr>
          <w:rFonts w:hint="eastAsia"/>
          <w:szCs w:val="21"/>
        </w:rPr>
        <w:t>）</w:t>
      </w:r>
      <w:r>
        <w:rPr>
          <w:szCs w:val="21"/>
        </w:rPr>
        <w:tab/>
      </w:r>
      <w:r>
        <w:rPr>
          <w:rFonts w:hint="eastAsia"/>
          <w:szCs w:val="21"/>
        </w:rPr>
        <w:t>联邦</w:t>
      </w:r>
      <w:r>
        <w:rPr>
          <w:szCs w:val="21"/>
        </w:rPr>
        <w:tab/>
        <w:t>.</w:t>
      </w:r>
      <w:r>
        <w:rPr>
          <w:rFonts w:hint="eastAsia"/>
          <w:szCs w:val="21"/>
        </w:rPr>
        <w:t>218</w:t>
      </w:r>
      <w:r>
        <w:rPr>
          <w:szCs w:val="21"/>
        </w:rPr>
        <w:t>-</w:t>
      </w:r>
      <w:r>
        <w:rPr>
          <w:rFonts w:hint="eastAsia"/>
          <w:szCs w:val="21"/>
        </w:rPr>
        <w:t>253</w:t>
      </w:r>
      <w:r>
        <w:rPr>
          <w:szCs w:val="21"/>
        </w:rPr>
        <w:tab/>
        <w:t>61</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2</w:t>
      </w:r>
      <w:r>
        <w:rPr>
          <w:rFonts w:hint="eastAsia"/>
          <w:szCs w:val="21"/>
        </w:rPr>
        <w:t>）</w:t>
      </w:r>
      <w:r>
        <w:rPr>
          <w:szCs w:val="21"/>
        </w:rPr>
        <w:tab/>
      </w:r>
      <w:r>
        <w:rPr>
          <w:rFonts w:hint="eastAsia"/>
          <w:szCs w:val="21"/>
        </w:rPr>
        <w:t>发展合作</w:t>
      </w:r>
      <w:r>
        <w:rPr>
          <w:szCs w:val="21"/>
        </w:rPr>
        <w:t>.</w:t>
      </w:r>
      <w:r>
        <w:rPr>
          <w:szCs w:val="21"/>
        </w:rPr>
        <w:tab/>
      </w:r>
      <w:r>
        <w:rPr>
          <w:rFonts w:hint="eastAsia"/>
          <w:szCs w:val="21"/>
        </w:rPr>
        <w:t>无</w:t>
      </w:r>
      <w:r>
        <w:rPr>
          <w:szCs w:val="21"/>
        </w:rPr>
        <w:tab/>
        <w:t>66</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ascii="SimHei" w:eastAsia="SimHei" w:hint="eastAsia"/>
          <w:szCs w:val="21"/>
        </w:rPr>
        <w:t>第</w:t>
      </w:r>
      <w:r>
        <w:rPr>
          <w:rFonts w:ascii="SimHei" w:eastAsia="SimHei"/>
          <w:szCs w:val="21"/>
        </w:rPr>
        <w:t>8</w:t>
      </w:r>
      <w:r>
        <w:rPr>
          <w:rFonts w:ascii="SimHei" w:eastAsia="SimHei" w:hint="eastAsia"/>
          <w:szCs w:val="21"/>
        </w:rPr>
        <w:t>条</w:t>
      </w:r>
      <w:r>
        <w:rPr>
          <w:szCs w:val="21"/>
        </w:rPr>
        <w:tab/>
        <w:t>.</w:t>
      </w:r>
      <w:r>
        <w:rPr>
          <w:rFonts w:hint="eastAsia"/>
          <w:szCs w:val="21"/>
        </w:rPr>
        <w:t>254</w:t>
      </w:r>
      <w:r>
        <w:rPr>
          <w:szCs w:val="21"/>
        </w:rPr>
        <w:t>-</w:t>
      </w:r>
      <w:r>
        <w:rPr>
          <w:rFonts w:hint="eastAsia"/>
          <w:szCs w:val="21"/>
        </w:rPr>
        <w:t>2</w:t>
      </w:r>
      <w:r>
        <w:rPr>
          <w:szCs w:val="21"/>
        </w:rPr>
        <w:t>6</w:t>
      </w:r>
      <w:r>
        <w:rPr>
          <w:rFonts w:hint="eastAsia"/>
          <w:szCs w:val="21"/>
        </w:rPr>
        <w:t>1</w:t>
      </w:r>
      <w:r>
        <w:rPr>
          <w:szCs w:val="21"/>
        </w:rPr>
        <w:tab/>
        <w:t>66</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1</w:t>
      </w:r>
      <w:r>
        <w:rPr>
          <w:rFonts w:hint="eastAsia"/>
          <w:szCs w:val="21"/>
        </w:rPr>
        <w:t>）</w:t>
      </w:r>
      <w:r>
        <w:rPr>
          <w:szCs w:val="21"/>
        </w:rPr>
        <w:tab/>
      </w:r>
      <w:r>
        <w:rPr>
          <w:rFonts w:hint="eastAsia"/>
          <w:szCs w:val="21"/>
        </w:rPr>
        <w:t>联邦</w:t>
      </w:r>
      <w:r>
        <w:rPr>
          <w:szCs w:val="21"/>
        </w:rPr>
        <w:tab/>
        <w:t>.</w:t>
      </w:r>
      <w:r>
        <w:rPr>
          <w:rFonts w:hint="eastAsia"/>
          <w:szCs w:val="21"/>
        </w:rPr>
        <w:t>254</w:t>
      </w:r>
      <w:r>
        <w:rPr>
          <w:szCs w:val="21"/>
        </w:rPr>
        <w:t>-</w:t>
      </w:r>
      <w:r>
        <w:rPr>
          <w:rFonts w:hint="eastAsia"/>
          <w:szCs w:val="21"/>
        </w:rPr>
        <w:t>261</w:t>
      </w:r>
      <w:r>
        <w:rPr>
          <w:szCs w:val="21"/>
        </w:rPr>
        <w:tab/>
        <w:t>67</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2</w:t>
      </w:r>
      <w:r>
        <w:rPr>
          <w:rFonts w:hint="eastAsia"/>
          <w:szCs w:val="21"/>
        </w:rPr>
        <w:t>）</w:t>
      </w:r>
      <w:r>
        <w:rPr>
          <w:szCs w:val="21"/>
        </w:rPr>
        <w:tab/>
      </w:r>
      <w:r>
        <w:rPr>
          <w:rFonts w:hint="eastAsia"/>
          <w:szCs w:val="21"/>
        </w:rPr>
        <w:t>发展合作</w:t>
      </w:r>
      <w:r>
        <w:rPr>
          <w:szCs w:val="21"/>
        </w:rPr>
        <w:tab/>
        <w:t>.</w:t>
      </w:r>
      <w:r>
        <w:rPr>
          <w:rFonts w:hint="eastAsia"/>
          <w:szCs w:val="21"/>
        </w:rPr>
        <w:t>无</w:t>
      </w:r>
      <w:r>
        <w:rPr>
          <w:szCs w:val="21"/>
        </w:rPr>
        <w:tab/>
        <w:t>68</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ascii="SimHei" w:eastAsia="SimHei" w:hint="eastAsia"/>
          <w:szCs w:val="21"/>
        </w:rPr>
        <w:t>第</w:t>
      </w:r>
      <w:r>
        <w:rPr>
          <w:rFonts w:ascii="SimHei" w:eastAsia="SimHei"/>
          <w:szCs w:val="21"/>
        </w:rPr>
        <w:t>9</w:t>
      </w:r>
      <w:r>
        <w:rPr>
          <w:rFonts w:ascii="SimHei" w:eastAsia="SimHei" w:hint="eastAsia"/>
          <w:szCs w:val="21"/>
        </w:rPr>
        <w:t>条</w:t>
      </w:r>
      <w:r>
        <w:rPr>
          <w:szCs w:val="21"/>
        </w:rPr>
        <w:t>.</w:t>
      </w:r>
      <w:r>
        <w:rPr>
          <w:szCs w:val="21"/>
        </w:rPr>
        <w:tab/>
      </w:r>
      <w:r>
        <w:rPr>
          <w:rFonts w:hint="eastAsia"/>
          <w:szCs w:val="21"/>
        </w:rPr>
        <w:t>262</w:t>
      </w:r>
      <w:r>
        <w:rPr>
          <w:szCs w:val="21"/>
        </w:rPr>
        <w:t>-</w:t>
      </w:r>
      <w:r>
        <w:rPr>
          <w:rFonts w:hint="eastAsia"/>
          <w:szCs w:val="21"/>
        </w:rPr>
        <w:t>365</w:t>
      </w:r>
      <w:r>
        <w:rPr>
          <w:szCs w:val="21"/>
        </w:rPr>
        <w:tab/>
        <w:t>68</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1</w:t>
      </w:r>
      <w:r>
        <w:rPr>
          <w:rFonts w:hint="eastAsia"/>
          <w:szCs w:val="21"/>
        </w:rPr>
        <w:t>）</w:t>
      </w:r>
      <w:r>
        <w:rPr>
          <w:szCs w:val="21"/>
        </w:rPr>
        <w:tab/>
      </w:r>
      <w:r>
        <w:rPr>
          <w:rFonts w:hint="eastAsia"/>
          <w:szCs w:val="21"/>
        </w:rPr>
        <w:t>联邦</w:t>
      </w:r>
      <w:r>
        <w:rPr>
          <w:szCs w:val="21"/>
        </w:rPr>
        <w:t>.</w:t>
      </w:r>
      <w:r>
        <w:rPr>
          <w:szCs w:val="21"/>
        </w:rPr>
        <w:tab/>
      </w:r>
      <w:r>
        <w:rPr>
          <w:rFonts w:hint="eastAsia"/>
          <w:szCs w:val="21"/>
        </w:rPr>
        <w:t>262</w:t>
      </w:r>
      <w:r>
        <w:rPr>
          <w:szCs w:val="21"/>
        </w:rPr>
        <w:t>-</w:t>
      </w:r>
      <w:r>
        <w:rPr>
          <w:rFonts w:hint="eastAsia"/>
          <w:szCs w:val="21"/>
        </w:rPr>
        <w:t>348</w:t>
      </w:r>
      <w:r>
        <w:rPr>
          <w:szCs w:val="21"/>
        </w:rPr>
        <w:tab/>
        <w:t>69</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2</w:t>
      </w:r>
      <w:r>
        <w:rPr>
          <w:rFonts w:hint="eastAsia"/>
          <w:szCs w:val="21"/>
        </w:rPr>
        <w:t>）</w:t>
      </w:r>
      <w:r>
        <w:rPr>
          <w:szCs w:val="21"/>
        </w:rPr>
        <w:tab/>
      </w:r>
      <w:r>
        <w:rPr>
          <w:rFonts w:hint="eastAsia"/>
          <w:szCs w:val="21"/>
        </w:rPr>
        <w:t>弗拉芒语社区</w:t>
      </w:r>
      <w:r>
        <w:rPr>
          <w:szCs w:val="21"/>
        </w:rPr>
        <w:tab/>
        <w:t>.</w:t>
      </w:r>
      <w:r>
        <w:rPr>
          <w:rFonts w:hint="eastAsia"/>
          <w:szCs w:val="21"/>
        </w:rPr>
        <w:t>349</w:t>
      </w:r>
      <w:r>
        <w:rPr>
          <w:szCs w:val="21"/>
        </w:rPr>
        <w:t>-</w:t>
      </w:r>
      <w:r>
        <w:rPr>
          <w:rFonts w:hint="eastAsia"/>
          <w:szCs w:val="21"/>
        </w:rPr>
        <w:t>359</w:t>
      </w:r>
      <w:r>
        <w:rPr>
          <w:szCs w:val="21"/>
        </w:rPr>
        <w:tab/>
        <w:t>81</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3</w:t>
      </w:r>
      <w:r>
        <w:rPr>
          <w:rFonts w:hint="eastAsia"/>
          <w:szCs w:val="21"/>
        </w:rPr>
        <w:t>）</w:t>
      </w:r>
      <w:r>
        <w:rPr>
          <w:szCs w:val="21"/>
        </w:rPr>
        <w:tab/>
      </w:r>
      <w:r>
        <w:rPr>
          <w:rFonts w:hint="eastAsia"/>
          <w:szCs w:val="21"/>
        </w:rPr>
        <w:t>瓦隆大区</w:t>
      </w:r>
      <w:r>
        <w:rPr>
          <w:rFonts w:hint="eastAsia"/>
          <w:szCs w:val="21"/>
        </w:rPr>
        <w:t>/</w:t>
      </w:r>
      <w:r>
        <w:rPr>
          <w:rFonts w:hint="eastAsia"/>
          <w:szCs w:val="21"/>
        </w:rPr>
        <w:t>法语社区</w:t>
      </w:r>
      <w:r>
        <w:rPr>
          <w:szCs w:val="21"/>
        </w:rPr>
        <w:t>.</w:t>
      </w:r>
      <w:r>
        <w:rPr>
          <w:szCs w:val="21"/>
        </w:rPr>
        <w:tab/>
      </w:r>
      <w:r>
        <w:rPr>
          <w:rFonts w:hint="eastAsia"/>
          <w:szCs w:val="21"/>
        </w:rPr>
        <w:t>360</w:t>
      </w:r>
      <w:r>
        <w:rPr>
          <w:szCs w:val="21"/>
        </w:rPr>
        <w:t>-</w:t>
      </w:r>
      <w:r>
        <w:rPr>
          <w:rFonts w:hint="eastAsia"/>
          <w:szCs w:val="21"/>
        </w:rPr>
        <w:t>365</w:t>
      </w:r>
      <w:r>
        <w:rPr>
          <w:szCs w:val="21"/>
        </w:rPr>
        <w:tab/>
        <w:t>84</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4</w:t>
      </w:r>
      <w:r>
        <w:rPr>
          <w:rFonts w:hint="eastAsia"/>
          <w:szCs w:val="21"/>
        </w:rPr>
        <w:t>）</w:t>
      </w:r>
      <w:r>
        <w:rPr>
          <w:szCs w:val="21"/>
        </w:rPr>
        <w:tab/>
      </w:r>
      <w:r>
        <w:rPr>
          <w:rFonts w:hint="eastAsia"/>
          <w:szCs w:val="21"/>
        </w:rPr>
        <w:t>发展合作</w:t>
      </w:r>
      <w:r>
        <w:rPr>
          <w:szCs w:val="21"/>
        </w:rPr>
        <w:tab/>
        <w:t>.</w:t>
      </w:r>
      <w:r>
        <w:rPr>
          <w:rFonts w:hint="eastAsia"/>
          <w:szCs w:val="21"/>
        </w:rPr>
        <w:t>无</w:t>
      </w:r>
      <w:r>
        <w:rPr>
          <w:szCs w:val="21"/>
        </w:rPr>
        <w:tab/>
        <w:t>85</w:t>
      </w:r>
    </w:p>
    <w:p w:rsidR="00000000" w:rsidRDefault="00FD58B7" w:rsidP="00FD58B7">
      <w:pPr>
        <w:widowControl/>
        <w:tabs>
          <w:tab w:val="center" w:leader="dot" w:pos="9000"/>
          <w:tab w:val="right" w:pos="9840"/>
        </w:tabs>
        <w:spacing w:after="120" w:line="300" w:lineRule="exact"/>
        <w:ind w:left="31680" w:hangingChars="200" w:firstLine="31680"/>
        <w:rPr>
          <w:rFonts w:hint="eastAsia"/>
          <w:szCs w:val="21"/>
        </w:rPr>
      </w:pPr>
      <w:r>
        <w:rPr>
          <w:rFonts w:ascii="SimHei" w:eastAsia="SimHei" w:hint="eastAsia"/>
          <w:szCs w:val="21"/>
        </w:rPr>
        <w:t>第</w:t>
      </w:r>
      <w:r>
        <w:rPr>
          <w:rFonts w:ascii="SimHei" w:eastAsia="SimHei"/>
          <w:szCs w:val="21"/>
        </w:rPr>
        <w:t>10</w:t>
      </w:r>
      <w:r>
        <w:rPr>
          <w:rFonts w:ascii="SimHei" w:eastAsia="SimHei" w:hint="eastAsia"/>
          <w:szCs w:val="21"/>
        </w:rPr>
        <w:t>条</w:t>
      </w:r>
      <w:r>
        <w:rPr>
          <w:szCs w:val="21"/>
        </w:rPr>
        <w:tab/>
        <w:t>.</w:t>
      </w:r>
      <w:r>
        <w:rPr>
          <w:rFonts w:hint="eastAsia"/>
          <w:szCs w:val="21"/>
        </w:rPr>
        <w:t>366</w:t>
      </w:r>
      <w:r>
        <w:rPr>
          <w:szCs w:val="21"/>
        </w:rPr>
        <w:t>-417</w:t>
      </w:r>
      <w:r>
        <w:rPr>
          <w:szCs w:val="21"/>
        </w:rPr>
        <w:tab/>
        <w:t>86</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1</w:t>
      </w:r>
      <w:r>
        <w:rPr>
          <w:rFonts w:hint="eastAsia"/>
          <w:szCs w:val="21"/>
        </w:rPr>
        <w:t>）</w:t>
      </w:r>
      <w:r>
        <w:rPr>
          <w:szCs w:val="21"/>
        </w:rPr>
        <w:tab/>
      </w:r>
      <w:r>
        <w:rPr>
          <w:rFonts w:hint="eastAsia"/>
          <w:szCs w:val="21"/>
        </w:rPr>
        <w:t>联邦</w:t>
      </w:r>
      <w:r>
        <w:rPr>
          <w:szCs w:val="21"/>
        </w:rPr>
        <w:tab/>
        <w:t>.</w:t>
      </w:r>
      <w:r>
        <w:rPr>
          <w:rFonts w:hint="eastAsia"/>
          <w:szCs w:val="21"/>
        </w:rPr>
        <w:t>366</w:t>
      </w:r>
      <w:r>
        <w:rPr>
          <w:szCs w:val="21"/>
        </w:rPr>
        <w:t>-</w:t>
      </w:r>
      <w:r>
        <w:rPr>
          <w:rFonts w:hint="eastAsia"/>
          <w:szCs w:val="21"/>
        </w:rPr>
        <w:t>417</w:t>
      </w:r>
      <w:r>
        <w:rPr>
          <w:szCs w:val="21"/>
        </w:rPr>
        <w:tab/>
        <w:t>86</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2</w:t>
      </w:r>
      <w:r>
        <w:rPr>
          <w:rFonts w:hint="eastAsia"/>
          <w:szCs w:val="21"/>
        </w:rPr>
        <w:t>）</w:t>
      </w:r>
      <w:r>
        <w:rPr>
          <w:szCs w:val="21"/>
        </w:rPr>
        <w:tab/>
      </w:r>
      <w:r>
        <w:rPr>
          <w:rFonts w:hint="eastAsia"/>
          <w:szCs w:val="21"/>
        </w:rPr>
        <w:t>发展合作</w:t>
      </w:r>
      <w:r>
        <w:rPr>
          <w:szCs w:val="21"/>
        </w:rPr>
        <w:t>.</w:t>
      </w:r>
      <w:r>
        <w:rPr>
          <w:szCs w:val="21"/>
        </w:rPr>
        <w:tab/>
      </w:r>
      <w:r>
        <w:rPr>
          <w:rFonts w:hint="eastAsia"/>
          <w:szCs w:val="21"/>
        </w:rPr>
        <w:t>无</w:t>
      </w:r>
      <w:r>
        <w:rPr>
          <w:szCs w:val="21"/>
        </w:rPr>
        <w:tab/>
        <w:t>95</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ascii="SimHei" w:eastAsia="SimHei" w:hint="eastAsia"/>
          <w:szCs w:val="21"/>
        </w:rPr>
        <w:t>第</w:t>
      </w:r>
      <w:r>
        <w:rPr>
          <w:rFonts w:ascii="SimHei" w:eastAsia="SimHei"/>
          <w:szCs w:val="21"/>
        </w:rPr>
        <w:t>11</w:t>
      </w:r>
      <w:r>
        <w:rPr>
          <w:rFonts w:ascii="SimHei" w:eastAsia="SimHei" w:hint="eastAsia"/>
          <w:szCs w:val="21"/>
        </w:rPr>
        <w:t>条</w:t>
      </w:r>
      <w:r>
        <w:rPr>
          <w:szCs w:val="21"/>
        </w:rPr>
        <w:tab/>
        <w:t>.418-</w:t>
      </w:r>
      <w:r>
        <w:rPr>
          <w:rFonts w:hint="eastAsia"/>
          <w:szCs w:val="21"/>
        </w:rPr>
        <w:t>558</w:t>
      </w:r>
      <w:r>
        <w:rPr>
          <w:szCs w:val="21"/>
        </w:rPr>
        <w:tab/>
        <w:t>96</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A</w:t>
      </w:r>
      <w:r>
        <w:rPr>
          <w:szCs w:val="21"/>
        </w:rPr>
        <w:t>.</w:t>
      </w:r>
      <w:r>
        <w:rPr>
          <w:szCs w:val="21"/>
        </w:rPr>
        <w:tab/>
      </w:r>
      <w:r>
        <w:rPr>
          <w:rFonts w:hint="eastAsia"/>
          <w:szCs w:val="21"/>
        </w:rPr>
        <w:t>充足的生活水平</w:t>
      </w:r>
      <w:r>
        <w:rPr>
          <w:szCs w:val="21"/>
        </w:rPr>
        <w:tab/>
        <w:t>.</w:t>
      </w:r>
      <w:r>
        <w:rPr>
          <w:rFonts w:hint="eastAsia"/>
          <w:szCs w:val="21"/>
        </w:rPr>
        <w:t>418</w:t>
      </w:r>
      <w:r>
        <w:rPr>
          <w:szCs w:val="21"/>
        </w:rPr>
        <w:t>-</w:t>
      </w:r>
      <w:r>
        <w:rPr>
          <w:rFonts w:hint="eastAsia"/>
          <w:szCs w:val="21"/>
        </w:rPr>
        <w:t>425</w:t>
      </w:r>
      <w:r>
        <w:rPr>
          <w:szCs w:val="21"/>
        </w:rPr>
        <w:tab/>
        <w:t>98</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联邦</w:t>
      </w:r>
      <w:r>
        <w:rPr>
          <w:szCs w:val="21"/>
        </w:rPr>
        <w:tab/>
        <w:t>.</w:t>
      </w:r>
      <w:r>
        <w:rPr>
          <w:rFonts w:hint="eastAsia"/>
          <w:szCs w:val="21"/>
        </w:rPr>
        <w:t>418</w:t>
      </w:r>
      <w:r>
        <w:rPr>
          <w:szCs w:val="21"/>
        </w:rPr>
        <w:t>-</w:t>
      </w:r>
      <w:r>
        <w:rPr>
          <w:rFonts w:hint="eastAsia"/>
          <w:szCs w:val="21"/>
        </w:rPr>
        <w:t>425</w:t>
      </w:r>
      <w:r>
        <w:rPr>
          <w:szCs w:val="21"/>
        </w:rPr>
        <w:tab/>
        <w:t>98</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B</w:t>
      </w:r>
      <w:r>
        <w:rPr>
          <w:szCs w:val="21"/>
        </w:rPr>
        <w:t>.</w:t>
      </w:r>
      <w:r>
        <w:rPr>
          <w:szCs w:val="21"/>
        </w:rPr>
        <w:tab/>
      </w:r>
      <w:r>
        <w:rPr>
          <w:rFonts w:hint="eastAsia"/>
          <w:szCs w:val="21"/>
        </w:rPr>
        <w:t>共同体的社会援助政策</w:t>
      </w:r>
      <w:r>
        <w:rPr>
          <w:szCs w:val="21"/>
        </w:rPr>
        <w:tab/>
        <w:t>.</w:t>
      </w:r>
      <w:r>
        <w:rPr>
          <w:rFonts w:hint="eastAsia"/>
          <w:szCs w:val="21"/>
        </w:rPr>
        <w:t>426</w:t>
      </w:r>
      <w:r>
        <w:rPr>
          <w:szCs w:val="21"/>
        </w:rPr>
        <w:t>-</w:t>
      </w:r>
      <w:r>
        <w:rPr>
          <w:rFonts w:hint="eastAsia"/>
          <w:szCs w:val="21"/>
        </w:rPr>
        <w:t>492</w:t>
      </w:r>
      <w:r>
        <w:rPr>
          <w:szCs w:val="21"/>
        </w:rPr>
        <w:tab/>
        <w:t>99</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1</w:t>
      </w:r>
      <w:r>
        <w:rPr>
          <w:rFonts w:hint="eastAsia"/>
          <w:szCs w:val="21"/>
        </w:rPr>
        <w:t>）</w:t>
      </w:r>
      <w:r>
        <w:rPr>
          <w:szCs w:val="21"/>
        </w:rPr>
        <w:tab/>
      </w:r>
      <w:r>
        <w:rPr>
          <w:rFonts w:hint="eastAsia"/>
          <w:szCs w:val="21"/>
        </w:rPr>
        <w:t>法语社区</w:t>
      </w:r>
      <w:r>
        <w:rPr>
          <w:szCs w:val="21"/>
        </w:rPr>
        <w:tab/>
        <w:t>.</w:t>
      </w:r>
      <w:r>
        <w:rPr>
          <w:rFonts w:hint="eastAsia"/>
          <w:szCs w:val="21"/>
        </w:rPr>
        <w:t>426</w:t>
      </w:r>
      <w:r>
        <w:rPr>
          <w:szCs w:val="21"/>
        </w:rPr>
        <w:t>-</w:t>
      </w:r>
      <w:r>
        <w:rPr>
          <w:rFonts w:hint="eastAsia"/>
          <w:szCs w:val="21"/>
        </w:rPr>
        <w:t>427</w:t>
      </w:r>
      <w:r>
        <w:rPr>
          <w:szCs w:val="21"/>
        </w:rPr>
        <w:tab/>
        <w:t>99</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2</w:t>
      </w:r>
      <w:r>
        <w:rPr>
          <w:rFonts w:hint="eastAsia"/>
          <w:szCs w:val="21"/>
        </w:rPr>
        <w:t>）</w:t>
      </w:r>
      <w:r>
        <w:rPr>
          <w:szCs w:val="21"/>
        </w:rPr>
        <w:tab/>
      </w:r>
      <w:r>
        <w:rPr>
          <w:rFonts w:hint="eastAsia"/>
          <w:szCs w:val="21"/>
        </w:rPr>
        <w:t>瓦隆大区</w:t>
      </w:r>
      <w:r>
        <w:rPr>
          <w:szCs w:val="21"/>
        </w:rPr>
        <w:tab/>
        <w:t>.</w:t>
      </w:r>
      <w:r>
        <w:rPr>
          <w:rFonts w:hint="eastAsia"/>
          <w:szCs w:val="21"/>
        </w:rPr>
        <w:t>428</w:t>
      </w:r>
      <w:r>
        <w:rPr>
          <w:szCs w:val="21"/>
        </w:rPr>
        <w:t>-</w:t>
      </w:r>
      <w:r>
        <w:rPr>
          <w:rFonts w:hint="eastAsia"/>
          <w:szCs w:val="21"/>
        </w:rPr>
        <w:t>449</w:t>
      </w:r>
      <w:r>
        <w:rPr>
          <w:szCs w:val="21"/>
        </w:rPr>
        <w:tab/>
        <w:t>100</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3</w:t>
      </w:r>
      <w:r>
        <w:rPr>
          <w:rFonts w:hint="eastAsia"/>
          <w:szCs w:val="21"/>
        </w:rPr>
        <w:t>）</w:t>
      </w:r>
      <w:r>
        <w:rPr>
          <w:szCs w:val="21"/>
        </w:rPr>
        <w:tab/>
      </w:r>
      <w:r>
        <w:rPr>
          <w:rFonts w:hint="eastAsia"/>
          <w:szCs w:val="21"/>
        </w:rPr>
        <w:t>法语社区委员会</w:t>
      </w:r>
      <w:r>
        <w:rPr>
          <w:szCs w:val="21"/>
        </w:rPr>
        <w:tab/>
        <w:t>.</w:t>
      </w:r>
      <w:r>
        <w:rPr>
          <w:rFonts w:hint="eastAsia"/>
          <w:szCs w:val="21"/>
        </w:rPr>
        <w:t>450</w:t>
      </w:r>
      <w:r>
        <w:rPr>
          <w:szCs w:val="21"/>
        </w:rPr>
        <w:t>-</w:t>
      </w:r>
      <w:r>
        <w:rPr>
          <w:rFonts w:hint="eastAsia"/>
          <w:szCs w:val="21"/>
        </w:rPr>
        <w:t>462</w:t>
      </w:r>
      <w:r>
        <w:rPr>
          <w:szCs w:val="21"/>
        </w:rPr>
        <w:tab/>
        <w:t>105</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4</w:t>
      </w:r>
      <w:r>
        <w:rPr>
          <w:rFonts w:hint="eastAsia"/>
          <w:szCs w:val="21"/>
        </w:rPr>
        <w:t>）</w:t>
      </w:r>
      <w:r>
        <w:rPr>
          <w:szCs w:val="21"/>
        </w:rPr>
        <w:tab/>
      </w:r>
      <w:r>
        <w:rPr>
          <w:rFonts w:hint="eastAsia"/>
          <w:szCs w:val="21"/>
        </w:rPr>
        <w:t>弗拉芒语社区</w:t>
      </w:r>
      <w:r>
        <w:rPr>
          <w:szCs w:val="21"/>
        </w:rPr>
        <w:tab/>
        <w:t>.</w:t>
      </w:r>
      <w:r>
        <w:rPr>
          <w:rFonts w:hint="eastAsia"/>
          <w:szCs w:val="21"/>
        </w:rPr>
        <w:t xml:space="preserve">463 </w:t>
      </w:r>
      <w:r>
        <w:rPr>
          <w:szCs w:val="21"/>
        </w:rPr>
        <w:t>–</w:t>
      </w:r>
      <w:r>
        <w:rPr>
          <w:rFonts w:hint="eastAsia"/>
          <w:szCs w:val="21"/>
        </w:rPr>
        <w:t xml:space="preserve"> 492</w:t>
      </w:r>
      <w:r>
        <w:rPr>
          <w:szCs w:val="21"/>
        </w:rPr>
        <w:tab/>
        <w:t>107</w:t>
      </w:r>
    </w:p>
    <w:p w:rsidR="00000000" w:rsidRDefault="00FD58B7">
      <w:pPr>
        <w:keepNext/>
        <w:keepLines/>
        <w:widowControl/>
        <w:spacing w:after="240"/>
        <w:jc w:val="center"/>
        <w:rPr>
          <w:rFonts w:eastAsia="SimHei" w:hint="eastAsia"/>
          <w:bCs/>
          <w:sz w:val="28"/>
          <w:lang w:val="es-ES_tradnl"/>
        </w:rPr>
      </w:pPr>
      <w:r>
        <w:rPr>
          <w:rFonts w:eastAsia="SimHei" w:hint="eastAsia"/>
          <w:bCs/>
          <w:sz w:val="28"/>
          <w:lang w:val="es-ES_tradnl"/>
        </w:rPr>
        <w:t>目</w:t>
      </w:r>
      <w:r>
        <w:rPr>
          <w:rFonts w:eastAsia="SimHei" w:hint="eastAsia"/>
          <w:bCs/>
          <w:sz w:val="28"/>
          <w:lang w:val="es-ES_tradnl"/>
        </w:rPr>
        <w:t xml:space="preserve"> </w:t>
      </w:r>
      <w:r>
        <w:rPr>
          <w:rFonts w:eastAsia="SimHei" w:hint="eastAsia"/>
          <w:bCs/>
          <w:sz w:val="28"/>
          <w:lang w:val="es-ES_tradnl"/>
        </w:rPr>
        <w:t>录</w:t>
      </w:r>
      <w:r>
        <w:rPr>
          <w:rFonts w:hint="eastAsia"/>
          <w:bCs/>
          <w:sz w:val="28"/>
          <w:lang w:val="es-ES_tradnl"/>
        </w:rPr>
        <w:t>（</w:t>
      </w:r>
      <w:r>
        <w:rPr>
          <w:rFonts w:eastAsia="KaiTi_GB2312" w:hint="eastAsia"/>
          <w:bCs/>
          <w:sz w:val="28"/>
          <w:lang w:val="es-ES_tradnl"/>
        </w:rPr>
        <w:t>续</w:t>
      </w:r>
      <w:r>
        <w:rPr>
          <w:rFonts w:hint="eastAsia"/>
          <w:bCs/>
          <w:sz w:val="28"/>
          <w:lang w:val="es-ES_tradnl"/>
        </w:rPr>
        <w:t>）</w:t>
      </w:r>
    </w:p>
    <w:p w:rsidR="00000000" w:rsidRDefault="00FD58B7">
      <w:pPr>
        <w:keepNext/>
        <w:keepLines/>
        <w:widowControl/>
        <w:tabs>
          <w:tab w:val="center" w:pos="9000"/>
          <w:tab w:val="right" w:pos="9840"/>
        </w:tabs>
        <w:spacing w:after="240"/>
        <w:rPr>
          <w:rFonts w:eastAsia="KaiTi_GB2312" w:hint="eastAsia"/>
          <w:szCs w:val="21"/>
        </w:rPr>
      </w:pPr>
      <w:r>
        <w:rPr>
          <w:rFonts w:eastAsia="KaiTi_GB2312" w:hint="eastAsia"/>
          <w:szCs w:val="21"/>
        </w:rPr>
        <w:tab/>
      </w:r>
      <w:r>
        <w:rPr>
          <w:rFonts w:eastAsia="KaiTi_GB2312" w:hint="eastAsia"/>
          <w:szCs w:val="21"/>
        </w:rPr>
        <w:t>段次</w:t>
      </w:r>
      <w:r>
        <w:rPr>
          <w:rFonts w:eastAsia="KaiTi_GB2312" w:hint="eastAsia"/>
          <w:szCs w:val="21"/>
        </w:rPr>
        <w:t xml:space="preserve"> </w:t>
      </w:r>
      <w:r>
        <w:rPr>
          <w:rFonts w:eastAsia="KaiTi_GB2312" w:hint="eastAsia"/>
          <w:szCs w:val="21"/>
        </w:rPr>
        <w:tab/>
      </w:r>
      <w:r>
        <w:rPr>
          <w:rFonts w:eastAsia="KaiTi_GB2312" w:hint="eastAsia"/>
          <w:szCs w:val="21"/>
        </w:rPr>
        <w:t>页次</w:t>
      </w:r>
    </w:p>
    <w:p w:rsidR="00000000" w:rsidRDefault="00FD58B7" w:rsidP="00FD58B7">
      <w:pPr>
        <w:keepNext/>
        <w:keepLines/>
        <w:widowControl/>
        <w:tabs>
          <w:tab w:val="center" w:leader="dot" w:pos="9000"/>
          <w:tab w:val="right" w:pos="9840"/>
        </w:tabs>
        <w:spacing w:after="120" w:line="300" w:lineRule="exact"/>
        <w:ind w:left="31680" w:hangingChars="200" w:firstLine="31680"/>
        <w:rPr>
          <w:szCs w:val="21"/>
        </w:rPr>
      </w:pPr>
      <w:r>
        <w:rPr>
          <w:rFonts w:hint="eastAsia"/>
          <w:szCs w:val="21"/>
        </w:rPr>
        <w:t>C</w:t>
      </w:r>
      <w:r>
        <w:rPr>
          <w:szCs w:val="21"/>
        </w:rPr>
        <w:t>.</w:t>
      </w:r>
      <w:r>
        <w:rPr>
          <w:szCs w:val="21"/>
        </w:rPr>
        <w:tab/>
      </w:r>
      <w:r>
        <w:rPr>
          <w:rFonts w:hint="eastAsia"/>
          <w:szCs w:val="21"/>
        </w:rPr>
        <w:t>住房</w:t>
      </w:r>
      <w:r>
        <w:rPr>
          <w:szCs w:val="21"/>
        </w:rPr>
        <w:t>.</w:t>
      </w:r>
      <w:r>
        <w:rPr>
          <w:szCs w:val="21"/>
        </w:rPr>
        <w:tab/>
      </w:r>
      <w:r>
        <w:rPr>
          <w:rFonts w:hint="eastAsia"/>
          <w:szCs w:val="21"/>
        </w:rPr>
        <w:t>493</w:t>
      </w:r>
      <w:r>
        <w:rPr>
          <w:szCs w:val="21"/>
        </w:rPr>
        <w:t>-</w:t>
      </w:r>
      <w:r>
        <w:rPr>
          <w:rFonts w:hint="eastAsia"/>
          <w:szCs w:val="21"/>
        </w:rPr>
        <w:t>540</w:t>
      </w:r>
      <w:r>
        <w:rPr>
          <w:szCs w:val="21"/>
        </w:rPr>
        <w:tab/>
        <w:t>111</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1</w:t>
      </w:r>
      <w:r>
        <w:rPr>
          <w:rFonts w:hint="eastAsia"/>
          <w:szCs w:val="21"/>
        </w:rPr>
        <w:t>）</w:t>
      </w:r>
      <w:r>
        <w:rPr>
          <w:szCs w:val="21"/>
        </w:rPr>
        <w:tab/>
      </w:r>
      <w:r>
        <w:rPr>
          <w:rFonts w:hint="eastAsia"/>
          <w:szCs w:val="21"/>
        </w:rPr>
        <w:t>瓦隆大区</w:t>
      </w:r>
      <w:r>
        <w:rPr>
          <w:szCs w:val="21"/>
        </w:rPr>
        <w:t>.</w:t>
      </w:r>
      <w:r>
        <w:rPr>
          <w:szCs w:val="21"/>
        </w:rPr>
        <w:tab/>
      </w:r>
      <w:r>
        <w:rPr>
          <w:rFonts w:hint="eastAsia"/>
          <w:szCs w:val="21"/>
        </w:rPr>
        <w:t>493</w:t>
      </w:r>
      <w:r>
        <w:rPr>
          <w:szCs w:val="21"/>
        </w:rPr>
        <w:t>-</w:t>
      </w:r>
      <w:r>
        <w:rPr>
          <w:rFonts w:hint="eastAsia"/>
          <w:szCs w:val="21"/>
        </w:rPr>
        <w:t>513</w:t>
      </w:r>
      <w:r>
        <w:rPr>
          <w:szCs w:val="21"/>
        </w:rPr>
        <w:tab/>
        <w:t>1101</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2</w:t>
      </w:r>
      <w:r>
        <w:rPr>
          <w:rFonts w:hint="eastAsia"/>
          <w:szCs w:val="21"/>
        </w:rPr>
        <w:t>）</w:t>
      </w:r>
      <w:r>
        <w:rPr>
          <w:szCs w:val="21"/>
        </w:rPr>
        <w:tab/>
      </w:r>
      <w:r>
        <w:rPr>
          <w:rFonts w:hint="eastAsia"/>
          <w:szCs w:val="21"/>
        </w:rPr>
        <w:t>布鲁塞尔首都大区</w:t>
      </w:r>
      <w:r>
        <w:rPr>
          <w:szCs w:val="21"/>
        </w:rPr>
        <w:tab/>
        <w:t>.</w:t>
      </w:r>
      <w:r>
        <w:rPr>
          <w:rFonts w:hint="eastAsia"/>
          <w:szCs w:val="21"/>
        </w:rPr>
        <w:t>514</w:t>
      </w:r>
      <w:r>
        <w:rPr>
          <w:szCs w:val="21"/>
        </w:rPr>
        <w:t>-</w:t>
      </w:r>
      <w:r>
        <w:rPr>
          <w:rFonts w:hint="eastAsia"/>
          <w:szCs w:val="21"/>
        </w:rPr>
        <w:t>516</w:t>
      </w:r>
      <w:r>
        <w:rPr>
          <w:szCs w:val="21"/>
        </w:rPr>
        <w:tab/>
        <w:t>115</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3</w:t>
      </w:r>
      <w:r>
        <w:rPr>
          <w:rFonts w:hint="eastAsia"/>
          <w:szCs w:val="21"/>
        </w:rPr>
        <w:t>）</w:t>
      </w:r>
      <w:r>
        <w:rPr>
          <w:szCs w:val="21"/>
        </w:rPr>
        <w:tab/>
      </w:r>
      <w:r>
        <w:rPr>
          <w:rFonts w:hint="eastAsia"/>
          <w:szCs w:val="21"/>
        </w:rPr>
        <w:t>弗拉芒语社区</w:t>
      </w:r>
      <w:r>
        <w:rPr>
          <w:szCs w:val="21"/>
        </w:rPr>
        <w:tab/>
        <w:t>.</w:t>
      </w:r>
      <w:r>
        <w:rPr>
          <w:rFonts w:hint="eastAsia"/>
          <w:szCs w:val="21"/>
        </w:rPr>
        <w:t>517</w:t>
      </w:r>
      <w:r>
        <w:rPr>
          <w:szCs w:val="21"/>
        </w:rPr>
        <w:t>-</w:t>
      </w:r>
      <w:r>
        <w:rPr>
          <w:rFonts w:hint="eastAsia"/>
          <w:szCs w:val="21"/>
        </w:rPr>
        <w:t>536</w:t>
      </w:r>
      <w:r>
        <w:rPr>
          <w:szCs w:val="21"/>
        </w:rPr>
        <w:tab/>
        <w:t>116</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4</w:t>
      </w:r>
      <w:r>
        <w:rPr>
          <w:rFonts w:hint="eastAsia"/>
          <w:szCs w:val="21"/>
        </w:rPr>
        <w:t>）</w:t>
      </w:r>
      <w:r>
        <w:rPr>
          <w:szCs w:val="21"/>
        </w:rPr>
        <w:tab/>
      </w:r>
      <w:r>
        <w:rPr>
          <w:rFonts w:hint="eastAsia"/>
          <w:szCs w:val="21"/>
        </w:rPr>
        <w:t>发展合作</w:t>
      </w:r>
      <w:r>
        <w:rPr>
          <w:szCs w:val="21"/>
        </w:rPr>
        <w:tab/>
        <w:t>.</w:t>
      </w:r>
      <w:r>
        <w:rPr>
          <w:rFonts w:hint="eastAsia"/>
          <w:szCs w:val="21"/>
        </w:rPr>
        <w:t>537</w:t>
      </w:r>
      <w:r>
        <w:rPr>
          <w:szCs w:val="21"/>
        </w:rPr>
        <w:t>-</w:t>
      </w:r>
      <w:r>
        <w:rPr>
          <w:rFonts w:hint="eastAsia"/>
          <w:szCs w:val="21"/>
        </w:rPr>
        <w:t>540</w:t>
      </w:r>
      <w:r>
        <w:rPr>
          <w:szCs w:val="21"/>
        </w:rPr>
        <w:tab/>
        <w:t>121</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D</w:t>
      </w:r>
      <w:r>
        <w:rPr>
          <w:szCs w:val="21"/>
        </w:rPr>
        <w:t>.</w:t>
      </w:r>
      <w:r>
        <w:rPr>
          <w:szCs w:val="21"/>
        </w:rPr>
        <w:tab/>
      </w:r>
      <w:r>
        <w:rPr>
          <w:rFonts w:hint="eastAsia"/>
          <w:szCs w:val="21"/>
        </w:rPr>
        <w:t>营养原则</w:t>
      </w:r>
      <w:r>
        <w:rPr>
          <w:szCs w:val="21"/>
        </w:rPr>
        <w:tab/>
        <w:t>.</w:t>
      </w:r>
      <w:r>
        <w:rPr>
          <w:rFonts w:hint="eastAsia"/>
          <w:szCs w:val="21"/>
        </w:rPr>
        <w:t>540</w:t>
      </w:r>
      <w:r>
        <w:rPr>
          <w:szCs w:val="21"/>
        </w:rPr>
        <w:t>-</w:t>
      </w:r>
      <w:r>
        <w:rPr>
          <w:rFonts w:hint="eastAsia"/>
          <w:szCs w:val="21"/>
        </w:rPr>
        <w:t>555</w:t>
      </w:r>
      <w:r>
        <w:rPr>
          <w:szCs w:val="21"/>
        </w:rPr>
        <w:tab/>
        <w:t>122</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1</w:t>
      </w:r>
      <w:r>
        <w:rPr>
          <w:rFonts w:hint="eastAsia"/>
          <w:szCs w:val="21"/>
        </w:rPr>
        <w:t>）</w:t>
      </w:r>
      <w:r>
        <w:rPr>
          <w:szCs w:val="21"/>
        </w:rPr>
        <w:tab/>
      </w:r>
      <w:r>
        <w:rPr>
          <w:rFonts w:hint="eastAsia"/>
          <w:szCs w:val="21"/>
        </w:rPr>
        <w:t>法语社区</w:t>
      </w:r>
      <w:r>
        <w:rPr>
          <w:szCs w:val="21"/>
        </w:rPr>
        <w:tab/>
        <w:t>.</w:t>
      </w:r>
      <w:r>
        <w:rPr>
          <w:rFonts w:hint="eastAsia"/>
          <w:szCs w:val="21"/>
        </w:rPr>
        <w:t>541</w:t>
      </w:r>
      <w:r>
        <w:rPr>
          <w:szCs w:val="21"/>
        </w:rPr>
        <w:t>-</w:t>
      </w:r>
      <w:r>
        <w:rPr>
          <w:rFonts w:hint="eastAsia"/>
          <w:szCs w:val="21"/>
        </w:rPr>
        <w:t>543</w:t>
      </w:r>
      <w:r>
        <w:rPr>
          <w:szCs w:val="21"/>
        </w:rPr>
        <w:tab/>
        <w:t>122</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2</w:t>
      </w:r>
      <w:r>
        <w:rPr>
          <w:rFonts w:hint="eastAsia"/>
          <w:szCs w:val="21"/>
        </w:rPr>
        <w:t>）</w:t>
      </w:r>
      <w:r>
        <w:rPr>
          <w:szCs w:val="21"/>
        </w:rPr>
        <w:tab/>
      </w:r>
      <w:r>
        <w:rPr>
          <w:rFonts w:hint="eastAsia"/>
          <w:szCs w:val="21"/>
        </w:rPr>
        <w:t>弗拉芒语社区</w:t>
      </w:r>
      <w:r>
        <w:rPr>
          <w:szCs w:val="21"/>
        </w:rPr>
        <w:tab/>
        <w:t>.</w:t>
      </w:r>
      <w:r>
        <w:rPr>
          <w:rFonts w:hint="eastAsia"/>
          <w:szCs w:val="21"/>
        </w:rPr>
        <w:t xml:space="preserve"> 544</w:t>
      </w:r>
      <w:r>
        <w:rPr>
          <w:szCs w:val="21"/>
        </w:rPr>
        <w:t>-</w:t>
      </w:r>
      <w:r>
        <w:rPr>
          <w:rFonts w:hint="eastAsia"/>
          <w:szCs w:val="21"/>
        </w:rPr>
        <w:t>550</w:t>
      </w:r>
      <w:r>
        <w:rPr>
          <w:szCs w:val="21"/>
        </w:rPr>
        <w:tab/>
        <w:t>122</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3</w:t>
      </w:r>
      <w:r>
        <w:rPr>
          <w:rFonts w:hint="eastAsia"/>
          <w:szCs w:val="21"/>
        </w:rPr>
        <w:t>）</w:t>
      </w:r>
      <w:r>
        <w:rPr>
          <w:szCs w:val="21"/>
        </w:rPr>
        <w:tab/>
      </w:r>
      <w:r>
        <w:rPr>
          <w:rFonts w:hint="eastAsia"/>
          <w:szCs w:val="21"/>
        </w:rPr>
        <w:t>发展合作</w:t>
      </w:r>
      <w:r>
        <w:rPr>
          <w:szCs w:val="21"/>
        </w:rPr>
        <w:tab/>
        <w:t>.</w:t>
      </w:r>
      <w:r>
        <w:rPr>
          <w:rFonts w:hint="eastAsia"/>
          <w:szCs w:val="21"/>
        </w:rPr>
        <w:t>551</w:t>
      </w:r>
      <w:r>
        <w:rPr>
          <w:szCs w:val="21"/>
        </w:rPr>
        <w:t>-</w:t>
      </w:r>
      <w:r>
        <w:rPr>
          <w:rFonts w:hint="eastAsia"/>
          <w:szCs w:val="21"/>
        </w:rPr>
        <w:t>555</w:t>
      </w:r>
      <w:r>
        <w:rPr>
          <w:szCs w:val="21"/>
        </w:rPr>
        <w:tab/>
        <w:t>1</w:t>
      </w:r>
      <w:r>
        <w:rPr>
          <w:szCs w:val="21"/>
        </w:rPr>
        <w:t>23</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E</w:t>
      </w:r>
      <w:r>
        <w:rPr>
          <w:szCs w:val="21"/>
        </w:rPr>
        <w:t>.</w:t>
      </w:r>
      <w:r>
        <w:rPr>
          <w:szCs w:val="21"/>
        </w:rPr>
        <w:tab/>
      </w:r>
      <w:r>
        <w:rPr>
          <w:rFonts w:hint="eastAsia"/>
          <w:szCs w:val="21"/>
        </w:rPr>
        <w:t>食物链安全</w:t>
      </w:r>
      <w:r>
        <w:rPr>
          <w:szCs w:val="21"/>
        </w:rPr>
        <w:t>.</w:t>
      </w:r>
      <w:r>
        <w:rPr>
          <w:szCs w:val="21"/>
        </w:rPr>
        <w:tab/>
      </w:r>
      <w:r>
        <w:rPr>
          <w:rFonts w:hint="eastAsia"/>
          <w:szCs w:val="21"/>
        </w:rPr>
        <w:t>556</w:t>
      </w:r>
      <w:r>
        <w:rPr>
          <w:szCs w:val="21"/>
        </w:rPr>
        <w:t>-</w:t>
      </w:r>
      <w:r>
        <w:rPr>
          <w:rFonts w:hint="eastAsia"/>
          <w:szCs w:val="21"/>
        </w:rPr>
        <w:t>558</w:t>
      </w:r>
      <w:r>
        <w:rPr>
          <w:szCs w:val="21"/>
        </w:rPr>
        <w:tab/>
        <w:t>124</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szCs w:val="21"/>
        </w:rPr>
        <w:tab/>
      </w:r>
      <w:r>
        <w:rPr>
          <w:rFonts w:hint="eastAsia"/>
          <w:szCs w:val="21"/>
        </w:rPr>
        <w:t>联邦</w:t>
      </w:r>
      <w:r>
        <w:rPr>
          <w:szCs w:val="21"/>
        </w:rPr>
        <w:tab/>
        <w:t>.</w:t>
      </w:r>
      <w:r>
        <w:rPr>
          <w:rFonts w:hint="eastAsia"/>
          <w:szCs w:val="21"/>
        </w:rPr>
        <w:t>556</w:t>
      </w:r>
      <w:r>
        <w:rPr>
          <w:szCs w:val="21"/>
        </w:rPr>
        <w:t>-</w:t>
      </w:r>
      <w:r>
        <w:rPr>
          <w:rFonts w:hint="eastAsia"/>
          <w:szCs w:val="21"/>
        </w:rPr>
        <w:t>558</w:t>
      </w:r>
      <w:r>
        <w:rPr>
          <w:szCs w:val="21"/>
        </w:rPr>
        <w:tab/>
        <w:t>124</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ascii="SimHei" w:eastAsia="SimHei" w:hint="eastAsia"/>
          <w:szCs w:val="21"/>
        </w:rPr>
        <w:t>第</w:t>
      </w:r>
      <w:r>
        <w:rPr>
          <w:rFonts w:ascii="SimHei" w:eastAsia="SimHei"/>
          <w:szCs w:val="21"/>
        </w:rPr>
        <w:t>12</w:t>
      </w:r>
      <w:r>
        <w:rPr>
          <w:rFonts w:ascii="SimHei" w:eastAsia="SimHei" w:hint="eastAsia"/>
          <w:szCs w:val="21"/>
        </w:rPr>
        <w:t>条</w:t>
      </w:r>
      <w:r>
        <w:rPr>
          <w:szCs w:val="21"/>
        </w:rPr>
        <w:tab/>
        <w:t>.</w:t>
      </w:r>
      <w:r>
        <w:rPr>
          <w:rFonts w:hint="eastAsia"/>
          <w:szCs w:val="21"/>
        </w:rPr>
        <w:t>559</w:t>
      </w:r>
      <w:r>
        <w:rPr>
          <w:szCs w:val="21"/>
        </w:rPr>
        <w:t>-</w:t>
      </w:r>
      <w:r>
        <w:rPr>
          <w:rFonts w:hint="eastAsia"/>
          <w:szCs w:val="21"/>
        </w:rPr>
        <w:t>650</w:t>
      </w:r>
      <w:r>
        <w:rPr>
          <w:szCs w:val="21"/>
        </w:rPr>
        <w:tab/>
        <w:t>124</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1</w:t>
      </w:r>
      <w:r>
        <w:rPr>
          <w:rFonts w:hint="eastAsia"/>
          <w:szCs w:val="21"/>
        </w:rPr>
        <w:t>）</w:t>
      </w:r>
      <w:r>
        <w:rPr>
          <w:szCs w:val="21"/>
        </w:rPr>
        <w:tab/>
      </w:r>
      <w:r>
        <w:rPr>
          <w:rFonts w:hint="eastAsia"/>
          <w:szCs w:val="21"/>
        </w:rPr>
        <w:t>联邦</w:t>
      </w:r>
      <w:r>
        <w:rPr>
          <w:szCs w:val="21"/>
        </w:rPr>
        <w:tab/>
        <w:t>.</w:t>
      </w:r>
      <w:r>
        <w:rPr>
          <w:rFonts w:hint="eastAsia"/>
          <w:szCs w:val="21"/>
        </w:rPr>
        <w:t>559</w:t>
      </w:r>
      <w:r>
        <w:rPr>
          <w:szCs w:val="21"/>
        </w:rPr>
        <w:t>-589</w:t>
      </w:r>
      <w:r>
        <w:rPr>
          <w:szCs w:val="21"/>
        </w:rPr>
        <w:tab/>
        <w:t>126</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2</w:t>
      </w:r>
      <w:r>
        <w:rPr>
          <w:rFonts w:hint="eastAsia"/>
          <w:szCs w:val="21"/>
        </w:rPr>
        <w:t>）</w:t>
      </w:r>
      <w:r>
        <w:rPr>
          <w:szCs w:val="21"/>
        </w:rPr>
        <w:tab/>
      </w:r>
      <w:r>
        <w:rPr>
          <w:rFonts w:hint="eastAsia"/>
          <w:szCs w:val="21"/>
        </w:rPr>
        <w:t>法语社区</w:t>
      </w:r>
      <w:r>
        <w:rPr>
          <w:szCs w:val="21"/>
        </w:rPr>
        <w:tab/>
        <w:t>.</w:t>
      </w:r>
      <w:r>
        <w:rPr>
          <w:rFonts w:hint="eastAsia"/>
          <w:szCs w:val="21"/>
        </w:rPr>
        <w:t>590</w:t>
      </w:r>
      <w:r>
        <w:rPr>
          <w:szCs w:val="21"/>
        </w:rPr>
        <w:t>-</w:t>
      </w:r>
      <w:r>
        <w:rPr>
          <w:rFonts w:hint="eastAsia"/>
          <w:szCs w:val="21"/>
        </w:rPr>
        <w:t>602</w:t>
      </w:r>
      <w:r>
        <w:rPr>
          <w:szCs w:val="21"/>
        </w:rPr>
        <w:tab/>
        <w:t>130</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3</w:t>
      </w:r>
      <w:r>
        <w:rPr>
          <w:rFonts w:hint="eastAsia"/>
          <w:szCs w:val="21"/>
        </w:rPr>
        <w:t>）</w:t>
      </w:r>
      <w:r>
        <w:rPr>
          <w:szCs w:val="21"/>
        </w:rPr>
        <w:tab/>
      </w:r>
      <w:r>
        <w:rPr>
          <w:rFonts w:hint="eastAsia"/>
          <w:szCs w:val="21"/>
        </w:rPr>
        <w:t>瓦隆大区</w:t>
      </w:r>
      <w:r>
        <w:rPr>
          <w:szCs w:val="21"/>
        </w:rPr>
        <w:tab/>
        <w:t>.</w:t>
      </w:r>
      <w:r>
        <w:rPr>
          <w:rFonts w:hint="eastAsia"/>
          <w:szCs w:val="21"/>
        </w:rPr>
        <w:t>603</w:t>
      </w:r>
      <w:r>
        <w:rPr>
          <w:szCs w:val="21"/>
        </w:rPr>
        <w:t>-</w:t>
      </w:r>
      <w:r>
        <w:rPr>
          <w:rFonts w:hint="eastAsia"/>
          <w:szCs w:val="21"/>
        </w:rPr>
        <w:t>626</w:t>
      </w:r>
      <w:r>
        <w:rPr>
          <w:szCs w:val="21"/>
        </w:rPr>
        <w:tab/>
        <w:t>137</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4</w:t>
      </w:r>
      <w:r>
        <w:rPr>
          <w:rFonts w:hint="eastAsia"/>
          <w:szCs w:val="21"/>
        </w:rPr>
        <w:t>）</w:t>
      </w:r>
      <w:r>
        <w:rPr>
          <w:szCs w:val="21"/>
        </w:rPr>
        <w:tab/>
      </w:r>
      <w:r>
        <w:rPr>
          <w:rFonts w:hint="eastAsia"/>
          <w:szCs w:val="21"/>
        </w:rPr>
        <w:t>法语社区委员会</w:t>
      </w:r>
      <w:r>
        <w:rPr>
          <w:szCs w:val="21"/>
        </w:rPr>
        <w:tab/>
        <w:t>.</w:t>
      </w:r>
      <w:r>
        <w:rPr>
          <w:rFonts w:hint="eastAsia"/>
          <w:szCs w:val="21"/>
        </w:rPr>
        <w:t>627</w:t>
      </w:r>
      <w:r>
        <w:rPr>
          <w:szCs w:val="21"/>
        </w:rPr>
        <w:t>-</w:t>
      </w:r>
      <w:r>
        <w:rPr>
          <w:rFonts w:hint="eastAsia"/>
          <w:szCs w:val="21"/>
        </w:rPr>
        <w:t>638</w:t>
      </w:r>
      <w:r>
        <w:rPr>
          <w:szCs w:val="21"/>
        </w:rPr>
        <w:tab/>
        <w:t>140</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5</w:t>
      </w:r>
      <w:r>
        <w:rPr>
          <w:rFonts w:hint="eastAsia"/>
          <w:szCs w:val="21"/>
        </w:rPr>
        <w:t>）</w:t>
      </w:r>
      <w:r>
        <w:rPr>
          <w:szCs w:val="21"/>
        </w:rPr>
        <w:tab/>
      </w:r>
      <w:r>
        <w:rPr>
          <w:rFonts w:hint="eastAsia"/>
          <w:szCs w:val="21"/>
        </w:rPr>
        <w:t>德语社区</w:t>
      </w:r>
      <w:r>
        <w:rPr>
          <w:szCs w:val="21"/>
        </w:rPr>
        <w:tab/>
        <w:t>.</w:t>
      </w:r>
      <w:r>
        <w:rPr>
          <w:rFonts w:hint="eastAsia"/>
          <w:szCs w:val="21"/>
        </w:rPr>
        <w:t>639</w:t>
      </w:r>
      <w:r>
        <w:rPr>
          <w:szCs w:val="21"/>
        </w:rPr>
        <w:t>-</w:t>
      </w:r>
      <w:r>
        <w:rPr>
          <w:rFonts w:hint="eastAsia"/>
          <w:szCs w:val="21"/>
        </w:rPr>
        <w:t>641</w:t>
      </w:r>
      <w:r>
        <w:rPr>
          <w:szCs w:val="21"/>
        </w:rPr>
        <w:tab/>
        <w:t>141</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6</w:t>
      </w:r>
      <w:r>
        <w:rPr>
          <w:rFonts w:hint="eastAsia"/>
          <w:szCs w:val="21"/>
        </w:rPr>
        <w:t>）</w:t>
      </w:r>
      <w:r>
        <w:rPr>
          <w:szCs w:val="21"/>
        </w:rPr>
        <w:tab/>
      </w:r>
      <w:r>
        <w:rPr>
          <w:rFonts w:hint="eastAsia"/>
          <w:szCs w:val="21"/>
        </w:rPr>
        <w:t>弗拉芒语社区</w:t>
      </w:r>
      <w:r>
        <w:rPr>
          <w:szCs w:val="21"/>
        </w:rPr>
        <w:tab/>
        <w:t>.</w:t>
      </w:r>
      <w:r>
        <w:rPr>
          <w:rFonts w:hint="eastAsia"/>
          <w:szCs w:val="21"/>
        </w:rPr>
        <w:t>642</w:t>
      </w:r>
      <w:r>
        <w:rPr>
          <w:szCs w:val="21"/>
        </w:rPr>
        <w:t>-</w:t>
      </w:r>
      <w:r>
        <w:rPr>
          <w:rFonts w:hint="eastAsia"/>
          <w:szCs w:val="21"/>
        </w:rPr>
        <w:t>650</w:t>
      </w:r>
      <w:r>
        <w:rPr>
          <w:szCs w:val="21"/>
        </w:rPr>
        <w:tab/>
        <w:t>142</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7</w:t>
      </w:r>
      <w:r>
        <w:rPr>
          <w:rFonts w:hint="eastAsia"/>
          <w:szCs w:val="21"/>
        </w:rPr>
        <w:t>）</w:t>
      </w:r>
      <w:r>
        <w:rPr>
          <w:szCs w:val="21"/>
        </w:rPr>
        <w:tab/>
      </w:r>
      <w:r>
        <w:rPr>
          <w:rFonts w:hint="eastAsia"/>
          <w:szCs w:val="21"/>
        </w:rPr>
        <w:t>发展合作</w:t>
      </w:r>
      <w:r>
        <w:rPr>
          <w:szCs w:val="21"/>
        </w:rPr>
        <w:t>.</w:t>
      </w:r>
      <w:r>
        <w:rPr>
          <w:szCs w:val="21"/>
        </w:rPr>
        <w:tab/>
      </w:r>
      <w:r>
        <w:rPr>
          <w:rFonts w:hint="eastAsia"/>
          <w:szCs w:val="21"/>
        </w:rPr>
        <w:t>无</w:t>
      </w:r>
      <w:r>
        <w:rPr>
          <w:szCs w:val="21"/>
        </w:rPr>
        <w:tab/>
        <w:t>151</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ascii="SimHei" w:eastAsia="SimHei" w:hint="eastAsia"/>
          <w:szCs w:val="21"/>
        </w:rPr>
        <w:t>第</w:t>
      </w:r>
      <w:r>
        <w:rPr>
          <w:rFonts w:ascii="SimHei" w:eastAsia="SimHei"/>
          <w:szCs w:val="21"/>
        </w:rPr>
        <w:t>13</w:t>
      </w:r>
      <w:r>
        <w:rPr>
          <w:rFonts w:ascii="SimHei" w:eastAsia="SimHei" w:hint="eastAsia"/>
          <w:szCs w:val="21"/>
        </w:rPr>
        <w:t>条</w:t>
      </w:r>
      <w:r>
        <w:rPr>
          <w:szCs w:val="21"/>
        </w:rPr>
        <w:tab/>
      </w:r>
      <w:r>
        <w:rPr>
          <w:rFonts w:hint="eastAsia"/>
          <w:szCs w:val="21"/>
        </w:rPr>
        <w:t>651</w:t>
      </w:r>
      <w:r>
        <w:rPr>
          <w:szCs w:val="21"/>
        </w:rPr>
        <w:t>-</w:t>
      </w:r>
      <w:r>
        <w:rPr>
          <w:rFonts w:hint="eastAsia"/>
          <w:szCs w:val="21"/>
        </w:rPr>
        <w:t>693</w:t>
      </w:r>
      <w:r>
        <w:rPr>
          <w:szCs w:val="21"/>
        </w:rPr>
        <w:tab/>
        <w:t>151</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1</w:t>
      </w:r>
      <w:r>
        <w:rPr>
          <w:rFonts w:hint="eastAsia"/>
          <w:szCs w:val="21"/>
        </w:rPr>
        <w:t>）</w:t>
      </w:r>
      <w:r>
        <w:rPr>
          <w:szCs w:val="21"/>
        </w:rPr>
        <w:tab/>
      </w:r>
      <w:r>
        <w:rPr>
          <w:rFonts w:hint="eastAsia"/>
          <w:szCs w:val="21"/>
        </w:rPr>
        <w:t>法语社区</w:t>
      </w:r>
      <w:r>
        <w:rPr>
          <w:szCs w:val="21"/>
        </w:rPr>
        <w:t>.</w:t>
      </w:r>
      <w:r>
        <w:rPr>
          <w:szCs w:val="21"/>
        </w:rPr>
        <w:tab/>
      </w:r>
      <w:r>
        <w:rPr>
          <w:rFonts w:hint="eastAsia"/>
          <w:szCs w:val="21"/>
        </w:rPr>
        <w:t>657</w:t>
      </w:r>
      <w:r>
        <w:rPr>
          <w:szCs w:val="21"/>
        </w:rPr>
        <w:t>-</w:t>
      </w:r>
      <w:r>
        <w:rPr>
          <w:rFonts w:hint="eastAsia"/>
          <w:szCs w:val="21"/>
        </w:rPr>
        <w:t>662</w:t>
      </w:r>
      <w:r>
        <w:rPr>
          <w:szCs w:val="21"/>
        </w:rPr>
        <w:tab/>
        <w:t>153</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2</w:t>
      </w:r>
      <w:r>
        <w:rPr>
          <w:rFonts w:hint="eastAsia"/>
          <w:szCs w:val="21"/>
        </w:rPr>
        <w:t>）</w:t>
      </w:r>
      <w:r>
        <w:rPr>
          <w:szCs w:val="21"/>
        </w:rPr>
        <w:tab/>
      </w:r>
      <w:r>
        <w:rPr>
          <w:rFonts w:hint="eastAsia"/>
          <w:szCs w:val="21"/>
        </w:rPr>
        <w:t>德语社区</w:t>
      </w:r>
      <w:r>
        <w:rPr>
          <w:szCs w:val="21"/>
        </w:rPr>
        <w:tab/>
      </w:r>
      <w:r>
        <w:rPr>
          <w:rFonts w:hint="eastAsia"/>
          <w:szCs w:val="21"/>
        </w:rPr>
        <w:t>663</w:t>
      </w:r>
      <w:r>
        <w:rPr>
          <w:szCs w:val="21"/>
        </w:rPr>
        <w:t>-</w:t>
      </w:r>
      <w:r>
        <w:rPr>
          <w:rFonts w:hint="eastAsia"/>
          <w:szCs w:val="21"/>
        </w:rPr>
        <w:t>66</w:t>
      </w:r>
      <w:r>
        <w:rPr>
          <w:rFonts w:hint="eastAsia"/>
          <w:szCs w:val="21"/>
        </w:rPr>
        <w:t>6</w:t>
      </w:r>
      <w:r>
        <w:rPr>
          <w:szCs w:val="21"/>
        </w:rPr>
        <w:tab/>
        <w:t>154</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3</w:t>
      </w:r>
      <w:r>
        <w:rPr>
          <w:rFonts w:hint="eastAsia"/>
          <w:szCs w:val="21"/>
        </w:rPr>
        <w:t>）</w:t>
      </w:r>
      <w:r>
        <w:rPr>
          <w:szCs w:val="21"/>
        </w:rPr>
        <w:tab/>
      </w:r>
      <w:r>
        <w:rPr>
          <w:rFonts w:hint="eastAsia"/>
          <w:szCs w:val="21"/>
        </w:rPr>
        <w:t>弗拉芒语社区</w:t>
      </w:r>
      <w:r>
        <w:rPr>
          <w:szCs w:val="21"/>
        </w:rPr>
        <w:tab/>
      </w:r>
      <w:r>
        <w:rPr>
          <w:rFonts w:hint="eastAsia"/>
          <w:szCs w:val="21"/>
        </w:rPr>
        <w:t>667</w:t>
      </w:r>
      <w:r>
        <w:rPr>
          <w:szCs w:val="21"/>
        </w:rPr>
        <w:t>-</w:t>
      </w:r>
      <w:r>
        <w:rPr>
          <w:rFonts w:hint="eastAsia"/>
          <w:szCs w:val="21"/>
        </w:rPr>
        <w:t>693</w:t>
      </w:r>
      <w:r>
        <w:rPr>
          <w:szCs w:val="21"/>
        </w:rPr>
        <w:tab/>
        <w:t>154</w:t>
      </w:r>
    </w:p>
    <w:p w:rsidR="00000000" w:rsidRDefault="00FD58B7" w:rsidP="00FD58B7">
      <w:pPr>
        <w:widowControl/>
        <w:tabs>
          <w:tab w:val="center" w:leader="dot" w:pos="9000"/>
          <w:tab w:val="right" w:pos="9840"/>
        </w:tabs>
        <w:spacing w:after="120" w:line="300" w:lineRule="exact"/>
        <w:ind w:left="31680" w:hangingChars="200" w:firstLine="31680"/>
        <w:rPr>
          <w:szCs w:val="21"/>
        </w:rPr>
      </w:pPr>
      <w:r>
        <w:rPr>
          <w:rFonts w:hint="eastAsia"/>
          <w:szCs w:val="21"/>
        </w:rPr>
        <w:t>4</w:t>
      </w:r>
      <w:r>
        <w:rPr>
          <w:rFonts w:hint="eastAsia"/>
          <w:szCs w:val="21"/>
        </w:rPr>
        <w:t>）</w:t>
      </w:r>
      <w:r>
        <w:rPr>
          <w:szCs w:val="21"/>
        </w:rPr>
        <w:tab/>
      </w:r>
      <w:r>
        <w:rPr>
          <w:rFonts w:hint="eastAsia"/>
          <w:szCs w:val="21"/>
        </w:rPr>
        <w:t>发展合作</w:t>
      </w:r>
      <w:r>
        <w:rPr>
          <w:szCs w:val="21"/>
        </w:rPr>
        <w:tab/>
        <w:t>.</w:t>
      </w:r>
      <w:r>
        <w:rPr>
          <w:rFonts w:hint="eastAsia"/>
          <w:szCs w:val="21"/>
        </w:rPr>
        <w:t>无</w:t>
      </w:r>
      <w:r>
        <w:rPr>
          <w:szCs w:val="21"/>
        </w:rPr>
        <w:tab/>
        <w:t>158</w:t>
      </w:r>
    </w:p>
    <w:p w:rsidR="00000000" w:rsidRDefault="00FD58B7">
      <w:pPr>
        <w:keepNext/>
        <w:widowControl/>
        <w:spacing w:after="240"/>
        <w:jc w:val="center"/>
        <w:rPr>
          <w:rFonts w:eastAsia="SimHei" w:hint="eastAsia"/>
          <w:bCs/>
          <w:sz w:val="28"/>
          <w:lang w:val="es-ES_tradnl"/>
        </w:rPr>
      </w:pPr>
      <w:r>
        <w:rPr>
          <w:rFonts w:eastAsia="SimHei" w:hint="eastAsia"/>
          <w:bCs/>
          <w:sz w:val="28"/>
          <w:lang w:val="es-ES_tradnl"/>
        </w:rPr>
        <w:t>目</w:t>
      </w:r>
      <w:r>
        <w:rPr>
          <w:rFonts w:eastAsia="SimHei" w:hint="eastAsia"/>
          <w:bCs/>
          <w:sz w:val="28"/>
          <w:lang w:val="es-ES_tradnl"/>
        </w:rPr>
        <w:t xml:space="preserve"> </w:t>
      </w:r>
      <w:r>
        <w:rPr>
          <w:rFonts w:eastAsia="SimHei" w:hint="eastAsia"/>
          <w:bCs/>
          <w:sz w:val="28"/>
          <w:lang w:val="es-ES_tradnl"/>
        </w:rPr>
        <w:t>录</w:t>
      </w:r>
      <w:r>
        <w:rPr>
          <w:rFonts w:hint="eastAsia"/>
          <w:bCs/>
          <w:sz w:val="28"/>
          <w:lang w:val="es-ES_tradnl"/>
        </w:rPr>
        <w:t>（</w:t>
      </w:r>
      <w:r>
        <w:rPr>
          <w:rFonts w:eastAsia="KaiTi_GB2312" w:hint="eastAsia"/>
          <w:bCs/>
          <w:sz w:val="28"/>
          <w:lang w:val="es-ES_tradnl"/>
        </w:rPr>
        <w:t>续</w:t>
      </w:r>
      <w:r>
        <w:rPr>
          <w:rFonts w:hint="eastAsia"/>
          <w:bCs/>
          <w:sz w:val="28"/>
          <w:lang w:val="es-ES_tradnl"/>
        </w:rPr>
        <w:t>）</w:t>
      </w:r>
    </w:p>
    <w:p w:rsidR="00000000" w:rsidRDefault="00FD58B7">
      <w:pPr>
        <w:keepNext/>
        <w:widowControl/>
        <w:tabs>
          <w:tab w:val="center" w:pos="9000"/>
          <w:tab w:val="right" w:pos="9840"/>
        </w:tabs>
        <w:spacing w:after="240"/>
        <w:rPr>
          <w:rFonts w:eastAsia="KaiTi_GB2312" w:hint="eastAsia"/>
          <w:szCs w:val="21"/>
        </w:rPr>
      </w:pPr>
      <w:r>
        <w:rPr>
          <w:rFonts w:eastAsia="KaiTi_GB2312" w:hint="eastAsia"/>
          <w:szCs w:val="21"/>
        </w:rPr>
        <w:tab/>
      </w:r>
      <w:r>
        <w:rPr>
          <w:rFonts w:eastAsia="KaiTi_GB2312" w:hint="eastAsia"/>
          <w:szCs w:val="21"/>
        </w:rPr>
        <w:t>段次</w:t>
      </w:r>
      <w:r>
        <w:rPr>
          <w:rFonts w:eastAsia="KaiTi_GB2312" w:hint="eastAsia"/>
          <w:szCs w:val="21"/>
        </w:rPr>
        <w:t xml:space="preserve"> </w:t>
      </w:r>
      <w:r>
        <w:rPr>
          <w:rFonts w:eastAsia="KaiTi_GB2312" w:hint="eastAsia"/>
          <w:szCs w:val="21"/>
        </w:rPr>
        <w:tab/>
      </w:r>
      <w:r>
        <w:rPr>
          <w:rFonts w:eastAsia="KaiTi_GB2312" w:hint="eastAsia"/>
          <w:szCs w:val="21"/>
        </w:rPr>
        <w:t>页次</w:t>
      </w:r>
    </w:p>
    <w:p w:rsidR="00000000" w:rsidRDefault="00FD58B7" w:rsidP="00FD58B7">
      <w:pPr>
        <w:keepNext/>
        <w:widowControl/>
        <w:tabs>
          <w:tab w:val="center" w:leader="dot" w:pos="9000"/>
          <w:tab w:val="right" w:pos="9840"/>
        </w:tabs>
        <w:spacing w:after="120" w:line="340" w:lineRule="exact"/>
        <w:ind w:left="31680" w:hangingChars="200" w:firstLine="31680"/>
        <w:rPr>
          <w:szCs w:val="21"/>
        </w:rPr>
      </w:pPr>
      <w:r>
        <w:rPr>
          <w:rFonts w:ascii="SimHei" w:eastAsia="SimHei" w:hint="eastAsia"/>
          <w:szCs w:val="21"/>
        </w:rPr>
        <w:t>第</w:t>
      </w:r>
      <w:r>
        <w:rPr>
          <w:rFonts w:ascii="SimHei" w:eastAsia="SimHei"/>
          <w:szCs w:val="21"/>
        </w:rPr>
        <w:t>15</w:t>
      </w:r>
      <w:r>
        <w:rPr>
          <w:rFonts w:ascii="SimHei" w:eastAsia="SimHei" w:hint="eastAsia"/>
          <w:szCs w:val="21"/>
        </w:rPr>
        <w:t>条</w:t>
      </w:r>
      <w:r>
        <w:rPr>
          <w:szCs w:val="21"/>
        </w:rPr>
        <w:tab/>
      </w:r>
      <w:r>
        <w:rPr>
          <w:rFonts w:hint="eastAsia"/>
          <w:szCs w:val="21"/>
        </w:rPr>
        <w:t>694</w:t>
      </w:r>
      <w:r>
        <w:rPr>
          <w:szCs w:val="21"/>
        </w:rPr>
        <w:t>-</w:t>
      </w:r>
      <w:r>
        <w:rPr>
          <w:szCs w:val="21"/>
        </w:rPr>
        <w:tab/>
        <w:t>159</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hint="eastAsia"/>
          <w:szCs w:val="21"/>
        </w:rPr>
        <w:t>1</w:t>
      </w:r>
      <w:r>
        <w:rPr>
          <w:rFonts w:hint="eastAsia"/>
          <w:szCs w:val="21"/>
        </w:rPr>
        <w:t>）</w:t>
      </w:r>
      <w:r>
        <w:rPr>
          <w:szCs w:val="21"/>
        </w:rPr>
        <w:tab/>
      </w:r>
      <w:r>
        <w:rPr>
          <w:rFonts w:hint="eastAsia"/>
          <w:szCs w:val="21"/>
        </w:rPr>
        <w:t>联邦</w:t>
      </w:r>
      <w:r>
        <w:rPr>
          <w:szCs w:val="21"/>
        </w:rPr>
        <w:tab/>
        <w:t>6</w:t>
      </w:r>
      <w:r>
        <w:rPr>
          <w:rFonts w:hint="eastAsia"/>
          <w:szCs w:val="21"/>
        </w:rPr>
        <w:t>94</w:t>
      </w:r>
      <w:r>
        <w:rPr>
          <w:szCs w:val="21"/>
        </w:rPr>
        <w:t>-</w:t>
      </w:r>
      <w:r>
        <w:rPr>
          <w:rFonts w:hint="eastAsia"/>
          <w:szCs w:val="21"/>
        </w:rPr>
        <w:t>700</w:t>
      </w:r>
      <w:r>
        <w:rPr>
          <w:szCs w:val="21"/>
        </w:rPr>
        <w:tab/>
        <w:t>161</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hint="eastAsia"/>
          <w:szCs w:val="21"/>
        </w:rPr>
        <w:t>2</w:t>
      </w:r>
      <w:r>
        <w:rPr>
          <w:rFonts w:hint="eastAsia"/>
          <w:szCs w:val="21"/>
        </w:rPr>
        <w:t>）</w:t>
      </w:r>
      <w:r>
        <w:rPr>
          <w:szCs w:val="21"/>
        </w:rPr>
        <w:tab/>
      </w:r>
      <w:r>
        <w:rPr>
          <w:rFonts w:hint="eastAsia"/>
          <w:szCs w:val="21"/>
        </w:rPr>
        <w:t>法语社区</w:t>
      </w:r>
      <w:r>
        <w:rPr>
          <w:szCs w:val="21"/>
        </w:rPr>
        <w:tab/>
      </w:r>
      <w:r>
        <w:rPr>
          <w:rFonts w:hint="eastAsia"/>
          <w:szCs w:val="21"/>
        </w:rPr>
        <w:t>701</w:t>
      </w:r>
      <w:r>
        <w:rPr>
          <w:szCs w:val="21"/>
        </w:rPr>
        <w:t>-</w:t>
      </w:r>
      <w:r>
        <w:rPr>
          <w:rFonts w:hint="eastAsia"/>
          <w:szCs w:val="21"/>
        </w:rPr>
        <w:t>734</w:t>
      </w:r>
      <w:r>
        <w:rPr>
          <w:szCs w:val="21"/>
        </w:rPr>
        <w:tab/>
        <w:t>162</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hint="eastAsia"/>
          <w:szCs w:val="21"/>
        </w:rPr>
        <w:t>3</w:t>
      </w:r>
      <w:r>
        <w:rPr>
          <w:rFonts w:hint="eastAsia"/>
          <w:szCs w:val="21"/>
        </w:rPr>
        <w:t>）</w:t>
      </w:r>
      <w:r>
        <w:rPr>
          <w:szCs w:val="21"/>
        </w:rPr>
        <w:tab/>
      </w:r>
      <w:r>
        <w:rPr>
          <w:rFonts w:hint="eastAsia"/>
          <w:szCs w:val="21"/>
        </w:rPr>
        <w:t>弗拉芒语社区</w:t>
      </w:r>
      <w:r>
        <w:rPr>
          <w:szCs w:val="21"/>
        </w:rPr>
        <w:t>.</w:t>
      </w:r>
      <w:r>
        <w:rPr>
          <w:szCs w:val="21"/>
        </w:rPr>
        <w:tab/>
      </w:r>
      <w:r>
        <w:rPr>
          <w:rFonts w:hint="eastAsia"/>
          <w:szCs w:val="21"/>
        </w:rPr>
        <w:t>735</w:t>
      </w:r>
      <w:r>
        <w:rPr>
          <w:szCs w:val="21"/>
        </w:rPr>
        <w:t>-</w:t>
      </w:r>
      <w:r>
        <w:rPr>
          <w:rFonts w:hint="eastAsia"/>
          <w:szCs w:val="21"/>
        </w:rPr>
        <w:t>766</w:t>
      </w:r>
      <w:r>
        <w:rPr>
          <w:szCs w:val="21"/>
        </w:rPr>
        <w:tab/>
        <w:t>167</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hint="eastAsia"/>
          <w:szCs w:val="21"/>
        </w:rPr>
        <w:t>4</w:t>
      </w:r>
      <w:r>
        <w:rPr>
          <w:rFonts w:hint="eastAsia"/>
          <w:szCs w:val="21"/>
        </w:rPr>
        <w:t>）</w:t>
      </w:r>
      <w:r>
        <w:rPr>
          <w:szCs w:val="21"/>
        </w:rPr>
        <w:tab/>
      </w:r>
      <w:r>
        <w:rPr>
          <w:rFonts w:hint="eastAsia"/>
          <w:szCs w:val="21"/>
        </w:rPr>
        <w:t>德语社区</w:t>
      </w:r>
      <w:r>
        <w:rPr>
          <w:szCs w:val="21"/>
        </w:rPr>
        <w:tab/>
      </w:r>
      <w:r>
        <w:rPr>
          <w:rFonts w:hint="eastAsia"/>
          <w:szCs w:val="21"/>
        </w:rPr>
        <w:t>767</w:t>
      </w:r>
      <w:r>
        <w:rPr>
          <w:szCs w:val="21"/>
        </w:rPr>
        <w:t>-</w:t>
      </w:r>
      <w:r>
        <w:rPr>
          <w:rFonts w:hint="eastAsia"/>
          <w:szCs w:val="21"/>
        </w:rPr>
        <w:t>779</w:t>
      </w:r>
      <w:r>
        <w:rPr>
          <w:szCs w:val="21"/>
        </w:rPr>
        <w:tab/>
        <w:t>172</w:t>
      </w:r>
    </w:p>
    <w:p w:rsidR="00000000" w:rsidRDefault="00FD58B7" w:rsidP="00FD58B7">
      <w:pPr>
        <w:widowControl/>
        <w:tabs>
          <w:tab w:val="center" w:leader="dot" w:pos="9000"/>
          <w:tab w:val="right" w:pos="9840"/>
        </w:tabs>
        <w:spacing w:after="120" w:line="340" w:lineRule="exact"/>
        <w:ind w:left="31680" w:hangingChars="200" w:firstLine="31680"/>
        <w:rPr>
          <w:szCs w:val="21"/>
        </w:rPr>
      </w:pPr>
      <w:r>
        <w:rPr>
          <w:rFonts w:hint="eastAsia"/>
          <w:szCs w:val="21"/>
        </w:rPr>
        <w:t>5</w:t>
      </w:r>
      <w:r>
        <w:rPr>
          <w:rFonts w:hint="eastAsia"/>
          <w:szCs w:val="21"/>
        </w:rPr>
        <w:t>）</w:t>
      </w:r>
      <w:r>
        <w:rPr>
          <w:szCs w:val="21"/>
        </w:rPr>
        <w:tab/>
      </w:r>
      <w:r>
        <w:rPr>
          <w:rFonts w:hint="eastAsia"/>
          <w:szCs w:val="21"/>
        </w:rPr>
        <w:t>发展合作</w:t>
      </w:r>
      <w:r>
        <w:rPr>
          <w:szCs w:val="21"/>
        </w:rPr>
        <w:t>.</w:t>
      </w:r>
      <w:r>
        <w:rPr>
          <w:szCs w:val="21"/>
        </w:rPr>
        <w:tab/>
      </w:r>
      <w:r>
        <w:rPr>
          <w:rFonts w:hint="eastAsia"/>
          <w:szCs w:val="21"/>
        </w:rPr>
        <w:t>无</w:t>
      </w:r>
      <w:r>
        <w:rPr>
          <w:szCs w:val="21"/>
        </w:rPr>
        <w:tab/>
        <w:t>175</w:t>
      </w:r>
    </w:p>
    <w:p w:rsidR="00000000" w:rsidRDefault="00FD58B7">
      <w:pPr>
        <w:widowControl/>
        <w:tabs>
          <w:tab w:val="center" w:leader="dot" w:pos="9000"/>
          <w:tab w:val="right" w:pos="9840"/>
        </w:tabs>
        <w:spacing w:after="240"/>
        <w:rPr>
          <w:szCs w:val="21"/>
        </w:rPr>
      </w:pPr>
    </w:p>
    <w:p w:rsidR="00000000" w:rsidRDefault="00FD58B7">
      <w:pPr>
        <w:widowControl/>
        <w:tabs>
          <w:tab w:val="center" w:leader="dot" w:pos="9000"/>
          <w:tab w:val="right" w:pos="9840"/>
        </w:tabs>
        <w:spacing w:after="240"/>
        <w:rPr>
          <w:szCs w:val="21"/>
        </w:rPr>
      </w:pPr>
    </w:p>
    <w:p w:rsidR="00000000" w:rsidRDefault="00FD58B7">
      <w:pPr>
        <w:widowControl/>
        <w:tabs>
          <w:tab w:val="center" w:leader="dot" w:pos="9000"/>
          <w:tab w:val="right" w:pos="9840"/>
        </w:tabs>
        <w:spacing w:after="240"/>
        <w:rPr>
          <w:szCs w:val="21"/>
        </w:rPr>
      </w:pPr>
    </w:p>
    <w:bookmarkEnd w:id="2"/>
    <w:p w:rsidR="00000000" w:rsidRDefault="00FD58B7">
      <w:pPr>
        <w:widowControl/>
        <w:spacing w:after="240" w:line="460" w:lineRule="exact"/>
        <w:jc w:val="center"/>
        <w:rPr>
          <w:rFonts w:eastAsia="SimHei" w:hint="eastAsia"/>
          <w:sz w:val="28"/>
        </w:rPr>
      </w:pPr>
      <w:r>
        <w:rPr>
          <w:szCs w:val="24"/>
        </w:rPr>
        <w:br w:type="page"/>
      </w:r>
      <w:r>
        <w:rPr>
          <w:rFonts w:eastAsia="SimHei" w:hint="eastAsia"/>
          <w:sz w:val="28"/>
        </w:rPr>
        <w:t>前</w:t>
      </w:r>
      <w:r>
        <w:rPr>
          <w:rFonts w:eastAsia="SimHei" w:hint="eastAsia"/>
          <w:sz w:val="28"/>
        </w:rPr>
        <w:t xml:space="preserve"> </w:t>
      </w:r>
      <w:r>
        <w:rPr>
          <w:rFonts w:eastAsia="SimHei" w:hint="eastAsia"/>
          <w:sz w:val="28"/>
        </w:rPr>
        <w:t>言</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根据《经济、社会、文化权利国际公约》第</w:t>
      </w:r>
      <w:r>
        <w:rPr>
          <w:rFonts w:hint="eastAsia"/>
        </w:rPr>
        <w:t>16</w:t>
      </w:r>
      <w:r>
        <w:rPr>
          <w:rFonts w:hint="eastAsia"/>
        </w:rPr>
        <w:t>条的规定，比利时起草了第三次报告，叙述自</w:t>
      </w:r>
      <w:r>
        <w:rPr>
          <w:rFonts w:hint="eastAsia"/>
        </w:rPr>
        <w:t>2001</w:t>
      </w:r>
      <w:r>
        <w:rPr>
          <w:rFonts w:hint="eastAsia"/>
        </w:rPr>
        <w:t>年以来批准《公约》后比利时国内执行其承担的国际义务方面发生的变化。</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起</w:t>
      </w:r>
      <w:r>
        <w:rPr>
          <w:rFonts w:hint="eastAsia"/>
        </w:rPr>
        <w:t>草这份文件也表明，比利时重视在世界上保护和增进人权，它也认可联合国各常规机制为实现这些目标所做的大量工作。这种特别重视体现在</w:t>
      </w:r>
      <w:r>
        <w:rPr>
          <w:rFonts w:hint="eastAsia"/>
        </w:rPr>
        <w:t>2006</w:t>
      </w:r>
      <w:r>
        <w:rPr>
          <w:rFonts w:hint="eastAsia"/>
        </w:rPr>
        <w:t>年比利时向联合国提交的五份人权报告中，即：关于经济、社会和文化权利的报告、关于种族歧视的报告、关于对妇女歧视的报告、关于酷刑的报告、关于武装冲突中的儿童的任择议定书的报告。另外，比利时也十分重视国际劳工组织的各项原则和活动，是该组织理事会</w:t>
      </w:r>
      <w:r>
        <w:rPr>
          <w:rFonts w:hint="eastAsia"/>
        </w:rPr>
        <w:t>2003</w:t>
      </w:r>
      <w:r>
        <w:rPr>
          <w:rFonts w:hint="eastAsia"/>
        </w:rPr>
        <w:t>、</w:t>
      </w:r>
      <w:r>
        <w:rPr>
          <w:rFonts w:hint="eastAsia"/>
        </w:rPr>
        <w:t>2004</w:t>
      </w:r>
      <w:r>
        <w:rPr>
          <w:rFonts w:hint="eastAsia"/>
        </w:rPr>
        <w:t>和</w:t>
      </w:r>
      <w:r>
        <w:rPr>
          <w:rFonts w:hint="eastAsia"/>
        </w:rPr>
        <w:t>2005</w:t>
      </w:r>
      <w:r>
        <w:rPr>
          <w:rFonts w:hint="eastAsia"/>
        </w:rPr>
        <w:t>年的联系成员。</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本报告考虑了根据《公约》制定的编写各项报告的指导方针，以及经济、社会和文化权利委员会就《公约》的某</w:t>
      </w:r>
      <w:r>
        <w:rPr>
          <w:rFonts w:hint="eastAsia"/>
        </w:rPr>
        <w:t>些条款提出的一般注意事项。本报告所涉时期为</w:t>
      </w:r>
      <w:r>
        <w:rPr>
          <w:rFonts w:hint="eastAsia"/>
        </w:rPr>
        <w:t>2001</w:t>
      </w:r>
      <w:r>
        <w:rPr>
          <w:rFonts w:hint="eastAsia"/>
        </w:rPr>
        <w:t>年</w:t>
      </w:r>
      <w:r>
        <w:rPr>
          <w:rFonts w:hint="eastAsia"/>
        </w:rPr>
        <w:t>1</w:t>
      </w:r>
      <w:r>
        <w:rPr>
          <w:rFonts w:hint="eastAsia"/>
        </w:rPr>
        <w:t>月至</w:t>
      </w:r>
      <w:r>
        <w:rPr>
          <w:rFonts w:hint="eastAsia"/>
        </w:rPr>
        <w:t>2005</w:t>
      </w:r>
      <w:r>
        <w:rPr>
          <w:rFonts w:hint="eastAsia"/>
        </w:rPr>
        <w:t>年</w:t>
      </w:r>
      <w:r>
        <w:rPr>
          <w:rFonts w:hint="eastAsia"/>
        </w:rPr>
        <w:t>12</w:t>
      </w:r>
      <w:r>
        <w:rPr>
          <w:rFonts w:hint="eastAsia"/>
        </w:rPr>
        <w:t>月。</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鉴于委员会在听取比利时第二次报告后曾提出了一些意见，所以，新报告中汇集了详尽的信息数据，作为对上述意见的答复。为避免无端增加本报告的篇幅，特将载有关于上述意见的评论和信息的一份文件作为附件列在本报告之后。</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这份新报告是比利时各个公共机关之间广泛持久协商的结果，这些机构依据《比利时宪法》所赋予的权限，为起草本报告做出了多种多样的贡献。民间社会通过各种非政府组织和国家劳工理事会，也参与了编写过程。</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在</w:t>
      </w:r>
      <w:r>
        <w:rPr>
          <w:rFonts w:hint="eastAsia"/>
        </w:rPr>
        <w:t>1970</w:t>
      </w:r>
      <w:r>
        <w:rPr>
          <w:rFonts w:hint="eastAsia"/>
        </w:rPr>
        <w:t>年启动制宪会议程序之后，比</w:t>
      </w:r>
      <w:r>
        <w:rPr>
          <w:rFonts w:hint="eastAsia"/>
        </w:rPr>
        <w:t>利时国变成了一个由社区和大区组成的联邦制国家。这些联邦实体具有广泛的立宪自主权，它们根据新《宪法》赋予的权限在各自的职权范围内进行管理。</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宪法条款致力于确保各个联邦实体——社区和大区——的内部自治在国际上尽可能延伸，同时通过最合适的机制，保证国家对外关系的凝聚力和一致性。</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关于比利时联邦制国家的组成、各个组成实体的权限及其在国际关系中的延伸的一份综合说明材料将提交给委员会各个成员。</w:t>
      </w:r>
    </w:p>
    <w:p w:rsidR="00000000" w:rsidRDefault="00FD58B7">
      <w:pPr>
        <w:widowControl/>
        <w:spacing w:after="240" w:line="460" w:lineRule="exact"/>
        <w:jc w:val="center"/>
        <w:rPr>
          <w:rFonts w:ascii="SimHei" w:eastAsia="SimHei" w:hint="eastAsia"/>
          <w:sz w:val="28"/>
        </w:rPr>
      </w:pPr>
      <w:r>
        <w:rPr>
          <w:rFonts w:ascii="SimHei" w:eastAsia="SimHei" w:hint="eastAsia"/>
          <w:sz w:val="28"/>
        </w:rPr>
        <w:t>第</w:t>
      </w:r>
      <w:r>
        <w:rPr>
          <w:rFonts w:ascii="SimHei" w:eastAsia="SimHei" w:hint="eastAsia"/>
          <w:sz w:val="28"/>
        </w:rPr>
        <w:t>2</w:t>
      </w:r>
      <w:r>
        <w:rPr>
          <w:rFonts w:ascii="SimHei" w:eastAsia="SimHei" w:hint="eastAsia"/>
          <w:sz w:val="28"/>
        </w:rPr>
        <w:t>条</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每一缔约国家承担尽最大能力个别采取步骤或经由国际援助和合作，特别是经济和技术方面的援助和合作，采取步骤，以便用一切适当</w:t>
      </w:r>
      <w:r>
        <w:rPr>
          <w:rFonts w:hint="eastAsia"/>
        </w:rPr>
        <w:t>方法，尤其包括用立法方法，逐渐达到本公约中所承认的权利的充分实现。</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本公约缔约各国承担保证，本公约所宣布的权利应予普遍行使，而不得有例如种族、肤色、性别、语言、宗教、政治或其他见解、国籍或社会出身、财产、出生或其他身份等任何区分。</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发展中国家，在适当顾到人权及它们的民族经济的情况下，得决定它们对非本国国民的享受本公约中所承认的经济权利，给予什么程度的保证。</w:t>
      </w:r>
    </w:p>
    <w:p w:rsidR="00000000" w:rsidRDefault="00FD58B7" w:rsidP="00FD58B7">
      <w:pPr>
        <w:widowControl/>
        <w:spacing w:after="120" w:line="360" w:lineRule="exact"/>
        <w:ind w:left="31680" w:hangingChars="200" w:firstLine="31680"/>
        <w:rPr>
          <w:rFonts w:ascii="SimHei" w:eastAsia="SimHei" w:hint="eastAsia"/>
        </w:rPr>
      </w:pPr>
      <w:r>
        <w:rPr>
          <w:rFonts w:ascii="SimHei" w:eastAsia="SimHei" w:hint="eastAsia"/>
        </w:rPr>
        <w:t>1</w:t>
      </w:r>
      <w:r>
        <w:rPr>
          <w:rFonts w:ascii="SimHei" w:eastAsia="SimHei" w:hint="eastAsia"/>
        </w:rPr>
        <w:t>）</w:t>
      </w:r>
      <w:r>
        <w:rPr>
          <w:rFonts w:ascii="SimHei" w:eastAsia="SimHei"/>
        </w:rPr>
        <w:tab/>
      </w:r>
      <w:r>
        <w:rPr>
          <w:rFonts w:ascii="SimHei" w:eastAsia="SimHei" w:hint="eastAsia"/>
        </w:rPr>
        <w:tab/>
      </w:r>
      <w:r>
        <w:rPr>
          <w:rFonts w:ascii="SimHei" w:eastAsia="SimHei" w:hint="eastAsia"/>
        </w:rPr>
        <w:t>联邦</w:t>
      </w:r>
    </w:p>
    <w:p w:rsidR="00000000" w:rsidRDefault="00FD58B7" w:rsidP="00FD58B7">
      <w:pPr>
        <w:widowControl/>
        <w:spacing w:after="120" w:line="360" w:lineRule="exact"/>
        <w:ind w:leftChars="300" w:left="31680" w:hangingChars="200" w:firstLine="31680"/>
        <w:rPr>
          <w:rFonts w:ascii="SimHei" w:eastAsia="SimHei" w:hint="eastAsia"/>
        </w:rPr>
      </w:pPr>
      <w:r>
        <w:rPr>
          <w:rFonts w:ascii="SimHei" w:eastAsia="SimHei"/>
        </w:rPr>
        <w:t>a</w:t>
      </w:r>
      <w:r>
        <w:rPr>
          <w:rFonts w:ascii="SimHei" w:eastAsia="SimHei" w:hint="eastAsia"/>
        </w:rPr>
        <w:t>）</w:t>
      </w:r>
      <w:r>
        <w:rPr>
          <w:rFonts w:ascii="SimHei" w:eastAsia="SimHei"/>
        </w:rPr>
        <w:tab/>
      </w:r>
      <w:r>
        <w:rPr>
          <w:rFonts w:ascii="SimHei" w:eastAsia="SimHei" w:hint="eastAsia"/>
        </w:rPr>
        <w:t>《宪法》</w:t>
      </w:r>
    </w:p>
    <w:p w:rsidR="00000000" w:rsidRDefault="00FD58B7" w:rsidP="00FD58B7">
      <w:pPr>
        <w:widowControl/>
        <w:spacing w:after="120" w:line="360" w:lineRule="exact"/>
        <w:ind w:leftChars="300" w:left="31680" w:hangingChars="200" w:firstLine="31680"/>
        <w:rPr>
          <w:rFonts w:ascii="SimHei" w:eastAsia="SimHei" w:hint="eastAsia"/>
        </w:rPr>
      </w:pPr>
      <w:r>
        <w:rPr>
          <w:rFonts w:ascii="SimHei" w:eastAsia="SimHei"/>
        </w:rPr>
        <w:t>b</w:t>
      </w:r>
      <w:r>
        <w:rPr>
          <w:rFonts w:ascii="SimHei" w:eastAsia="SimHei" w:hint="eastAsia"/>
        </w:rPr>
        <w:t>）</w:t>
      </w:r>
      <w:r>
        <w:rPr>
          <w:rFonts w:ascii="SimHei" w:eastAsia="SimHei"/>
        </w:rPr>
        <w:tab/>
      </w:r>
      <w:r>
        <w:rPr>
          <w:rFonts w:ascii="SimHei" w:eastAsia="SimHei" w:hint="eastAsia"/>
        </w:rPr>
        <w:t>1981</w:t>
      </w:r>
      <w:r>
        <w:rPr>
          <w:rFonts w:ascii="SimHei" w:eastAsia="SimHei" w:hint="eastAsia"/>
        </w:rPr>
        <w:t>年</w:t>
      </w:r>
      <w:r>
        <w:rPr>
          <w:rFonts w:ascii="SimHei" w:eastAsia="SimHei" w:hint="eastAsia"/>
        </w:rPr>
        <w:t>7</w:t>
      </w:r>
      <w:r>
        <w:rPr>
          <w:rFonts w:ascii="SimHei" w:eastAsia="SimHei" w:hint="eastAsia"/>
        </w:rPr>
        <w:t>月</w:t>
      </w:r>
      <w:r>
        <w:rPr>
          <w:rFonts w:ascii="SimHei" w:eastAsia="SimHei" w:hint="eastAsia"/>
        </w:rPr>
        <w:t>30</w:t>
      </w:r>
      <w:r>
        <w:rPr>
          <w:rFonts w:ascii="SimHei" w:eastAsia="SimHei" w:hint="eastAsia"/>
        </w:rPr>
        <w:t>日法令</w:t>
      </w:r>
    </w:p>
    <w:p w:rsidR="00000000" w:rsidRDefault="00FD58B7" w:rsidP="00FD58B7">
      <w:pPr>
        <w:widowControl/>
        <w:spacing w:after="120" w:line="360" w:lineRule="exact"/>
        <w:ind w:leftChars="300" w:left="31680" w:hangingChars="200" w:firstLine="31680"/>
        <w:rPr>
          <w:rFonts w:ascii="SimHei" w:eastAsia="SimHei" w:hint="eastAsia"/>
        </w:rPr>
      </w:pPr>
      <w:r>
        <w:rPr>
          <w:rFonts w:ascii="SimHei" w:eastAsia="SimHei"/>
        </w:rPr>
        <w:t>c</w:t>
      </w:r>
      <w:r>
        <w:rPr>
          <w:rFonts w:ascii="SimHei" w:eastAsia="SimHei" w:hint="eastAsia"/>
        </w:rPr>
        <w:t>）</w:t>
      </w:r>
      <w:r>
        <w:rPr>
          <w:rFonts w:ascii="SimHei" w:eastAsia="SimHei"/>
        </w:rPr>
        <w:tab/>
      </w:r>
      <w:r>
        <w:rPr>
          <w:rFonts w:ascii="SimHei" w:eastAsia="SimHei" w:hint="eastAsia"/>
        </w:rPr>
        <w:t>2003</w:t>
      </w:r>
      <w:r>
        <w:rPr>
          <w:rFonts w:ascii="SimHei" w:eastAsia="SimHei" w:hint="eastAsia"/>
        </w:rPr>
        <w:t>年</w:t>
      </w:r>
      <w:r>
        <w:rPr>
          <w:rFonts w:ascii="SimHei" w:eastAsia="SimHei" w:hint="eastAsia"/>
        </w:rPr>
        <w:t>2</w:t>
      </w:r>
      <w:r>
        <w:rPr>
          <w:rFonts w:ascii="SimHei" w:eastAsia="SimHei" w:hint="eastAsia"/>
        </w:rPr>
        <w:t>月</w:t>
      </w:r>
      <w:r>
        <w:rPr>
          <w:rFonts w:ascii="SimHei" w:eastAsia="SimHei" w:hint="eastAsia"/>
        </w:rPr>
        <w:t>25</w:t>
      </w:r>
      <w:r>
        <w:rPr>
          <w:rFonts w:ascii="SimHei" w:eastAsia="SimHei" w:hint="eastAsia"/>
        </w:rPr>
        <w:t>日法令</w:t>
      </w:r>
    </w:p>
    <w:p w:rsidR="00000000" w:rsidRDefault="00FD58B7" w:rsidP="00FD58B7">
      <w:pPr>
        <w:widowControl/>
        <w:spacing w:after="120" w:line="360" w:lineRule="exact"/>
        <w:ind w:leftChars="300" w:left="31680" w:hangingChars="200" w:firstLine="31680"/>
        <w:rPr>
          <w:rFonts w:ascii="SimHei" w:eastAsia="SimHei" w:hint="eastAsia"/>
        </w:rPr>
      </w:pPr>
      <w:r>
        <w:rPr>
          <w:rFonts w:ascii="SimHei" w:eastAsia="SimHei"/>
        </w:rPr>
        <w:t>d</w:t>
      </w:r>
      <w:r>
        <w:rPr>
          <w:rFonts w:ascii="SimHei" w:eastAsia="SimHei" w:hint="eastAsia"/>
        </w:rPr>
        <w:t>）</w:t>
      </w:r>
      <w:r>
        <w:rPr>
          <w:rFonts w:ascii="SimHei" w:eastAsia="SimHei"/>
        </w:rPr>
        <w:tab/>
      </w:r>
      <w:r>
        <w:rPr>
          <w:rFonts w:ascii="SimHei" w:eastAsia="SimHei" w:hint="eastAsia"/>
        </w:rPr>
        <w:t>司法行动</w:t>
      </w:r>
    </w:p>
    <w:p w:rsidR="00000000" w:rsidRDefault="00FD58B7" w:rsidP="00FD58B7">
      <w:pPr>
        <w:widowControl/>
        <w:spacing w:after="120" w:line="360" w:lineRule="exact"/>
        <w:ind w:leftChars="300" w:left="31680" w:hangingChars="200" w:firstLine="31680"/>
        <w:rPr>
          <w:rFonts w:ascii="SimHei" w:eastAsia="SimHei" w:hint="eastAsia"/>
        </w:rPr>
      </w:pPr>
      <w:r>
        <w:rPr>
          <w:rFonts w:ascii="SimHei" w:eastAsia="SimHei"/>
        </w:rPr>
        <w:t>e</w:t>
      </w:r>
      <w:r>
        <w:rPr>
          <w:rFonts w:ascii="SimHei" w:eastAsia="SimHei" w:hint="eastAsia"/>
        </w:rPr>
        <w:t>）</w:t>
      </w:r>
      <w:r>
        <w:rPr>
          <w:rFonts w:ascii="SimHei" w:eastAsia="SimHei"/>
        </w:rPr>
        <w:tab/>
      </w:r>
      <w:r>
        <w:rPr>
          <w:rFonts w:ascii="SimHei" w:eastAsia="SimHei" w:hint="eastAsia"/>
        </w:rPr>
        <w:t>旨在反对各种歧视和加强反对种族主义斗</w:t>
      </w:r>
      <w:r>
        <w:rPr>
          <w:rFonts w:ascii="SimHei" w:eastAsia="SimHei" w:hint="eastAsia"/>
        </w:rPr>
        <w:t>争的国家行动计划</w:t>
      </w:r>
    </w:p>
    <w:p w:rsidR="00000000" w:rsidRDefault="00FD58B7" w:rsidP="00FD58B7">
      <w:pPr>
        <w:widowControl/>
        <w:spacing w:after="120" w:line="360" w:lineRule="exact"/>
        <w:ind w:leftChars="300" w:left="31680" w:hangingChars="200" w:firstLine="31680"/>
        <w:rPr>
          <w:rFonts w:ascii="SimHei" w:eastAsia="SimHei" w:hint="eastAsia"/>
        </w:rPr>
      </w:pPr>
      <w:r>
        <w:rPr>
          <w:rFonts w:ascii="SimHei" w:eastAsia="SimHei"/>
        </w:rPr>
        <w:t>f</w:t>
      </w:r>
      <w:r>
        <w:rPr>
          <w:rFonts w:ascii="SimHei" w:eastAsia="SimHei" w:hint="eastAsia"/>
        </w:rPr>
        <w:t>）</w:t>
      </w:r>
      <w:r>
        <w:rPr>
          <w:rFonts w:ascii="SimHei" w:eastAsia="SimHei"/>
        </w:rPr>
        <w:tab/>
      </w:r>
      <w:r>
        <w:rPr>
          <w:rFonts w:ascii="SimHei" w:eastAsia="SimHei" w:hint="eastAsia"/>
        </w:rPr>
        <w:t>在欧洲一级</w:t>
      </w:r>
    </w:p>
    <w:p w:rsidR="00000000" w:rsidRDefault="00FD58B7" w:rsidP="00FD58B7">
      <w:pPr>
        <w:widowControl/>
        <w:spacing w:after="120" w:line="360" w:lineRule="exact"/>
        <w:ind w:leftChars="300" w:left="31680" w:hangingChars="200" w:firstLine="31680"/>
        <w:rPr>
          <w:rFonts w:ascii="SimHei" w:eastAsia="SimHei" w:hint="eastAsia"/>
        </w:rPr>
      </w:pPr>
      <w:r>
        <w:rPr>
          <w:rFonts w:ascii="SimHei" w:eastAsia="SimHei"/>
        </w:rPr>
        <w:t>g</w:t>
      </w:r>
      <w:r>
        <w:rPr>
          <w:rFonts w:ascii="SimHei" w:eastAsia="SimHei" w:hint="eastAsia"/>
        </w:rPr>
        <w:t>）</w:t>
      </w:r>
      <w:r>
        <w:rPr>
          <w:rFonts w:ascii="SimHei" w:eastAsia="SimHei"/>
        </w:rPr>
        <w:tab/>
      </w:r>
      <w:r>
        <w:rPr>
          <w:rFonts w:ascii="SimHei" w:eastAsia="SimHei" w:hint="eastAsia"/>
        </w:rPr>
        <w:t>担任公职</w:t>
      </w:r>
    </w:p>
    <w:p w:rsidR="00000000" w:rsidRDefault="00FD58B7" w:rsidP="00FD58B7">
      <w:pPr>
        <w:widowControl/>
        <w:spacing w:after="120" w:line="360" w:lineRule="exact"/>
        <w:ind w:leftChars="300" w:left="31680" w:hangingChars="200" w:firstLine="31680"/>
        <w:rPr>
          <w:rFonts w:ascii="SimHei" w:eastAsia="SimHei" w:hint="eastAsia"/>
        </w:rPr>
      </w:pPr>
      <w:r>
        <w:rPr>
          <w:rFonts w:ascii="SimHei" w:eastAsia="SimHei"/>
        </w:rPr>
        <w:t>h</w:t>
      </w:r>
      <w:r>
        <w:rPr>
          <w:rFonts w:ascii="SimHei" w:eastAsia="SimHei" w:hint="eastAsia"/>
        </w:rPr>
        <w:t>）</w:t>
      </w:r>
      <w:r>
        <w:rPr>
          <w:rFonts w:ascii="SimHei" w:eastAsia="SimHei"/>
        </w:rPr>
        <w:tab/>
      </w:r>
      <w:r>
        <w:rPr>
          <w:rFonts w:ascii="SimHei" w:eastAsia="SimHei" w:hint="eastAsia"/>
        </w:rPr>
        <w:t>社会保障</w:t>
      </w:r>
    </w:p>
    <w:p w:rsidR="00000000" w:rsidRDefault="00FD58B7" w:rsidP="00FD58B7">
      <w:pPr>
        <w:widowControl/>
        <w:spacing w:after="120" w:line="360" w:lineRule="exact"/>
        <w:ind w:left="31680" w:hangingChars="200" w:firstLine="31680"/>
        <w:rPr>
          <w:rFonts w:ascii="SimHei" w:eastAsia="SimHei" w:hint="eastAsia"/>
        </w:rPr>
      </w:pPr>
      <w:r>
        <w:rPr>
          <w:rFonts w:ascii="SimHei" w:eastAsia="SimHei" w:hint="eastAsia"/>
        </w:rPr>
        <w:t>2</w:t>
      </w:r>
      <w:r>
        <w:rPr>
          <w:rFonts w:ascii="SimHei" w:eastAsia="SimHei" w:hint="eastAsia"/>
        </w:rPr>
        <w:t>）</w:t>
      </w:r>
      <w:r>
        <w:rPr>
          <w:rFonts w:ascii="SimHei" w:eastAsia="SimHei"/>
        </w:rPr>
        <w:tab/>
      </w:r>
      <w:r>
        <w:rPr>
          <w:rFonts w:ascii="SimHei" w:eastAsia="SimHei" w:hint="eastAsia"/>
        </w:rPr>
        <w:tab/>
      </w:r>
      <w:r>
        <w:rPr>
          <w:rFonts w:ascii="SimHei" w:eastAsia="SimHei" w:hint="eastAsia"/>
        </w:rPr>
        <w:t>法语社区委员会</w:t>
      </w:r>
    </w:p>
    <w:p w:rsidR="00000000" w:rsidRDefault="00FD58B7" w:rsidP="00FD58B7">
      <w:pPr>
        <w:widowControl/>
        <w:spacing w:after="120" w:line="360" w:lineRule="exact"/>
        <w:ind w:left="31680" w:hangingChars="200" w:firstLine="31680"/>
        <w:rPr>
          <w:rFonts w:ascii="SimHei" w:eastAsia="SimHei" w:hint="eastAsia"/>
        </w:rPr>
      </w:pPr>
      <w:r>
        <w:rPr>
          <w:rFonts w:ascii="SimHei" w:eastAsia="SimHei" w:hint="eastAsia"/>
        </w:rPr>
        <w:t>3</w:t>
      </w:r>
      <w:r>
        <w:rPr>
          <w:rFonts w:ascii="SimHei" w:eastAsia="SimHei" w:hint="eastAsia"/>
        </w:rPr>
        <w:t>）</w:t>
      </w:r>
      <w:r>
        <w:rPr>
          <w:rFonts w:ascii="SimHei" w:eastAsia="SimHei"/>
        </w:rPr>
        <w:tab/>
      </w:r>
      <w:r>
        <w:rPr>
          <w:rFonts w:ascii="SimHei" w:eastAsia="SimHei" w:hint="eastAsia"/>
        </w:rPr>
        <w:tab/>
      </w:r>
      <w:r>
        <w:rPr>
          <w:rFonts w:ascii="SimHei" w:eastAsia="SimHei" w:hint="eastAsia"/>
        </w:rPr>
        <w:t>布鲁塞尔首都大区</w:t>
      </w:r>
      <w:r>
        <w:rPr>
          <w:rFonts w:ascii="SimHei" w:eastAsia="SimHei" w:hint="eastAsia"/>
        </w:rPr>
        <w:t xml:space="preserve"> </w:t>
      </w:r>
    </w:p>
    <w:p w:rsidR="00000000" w:rsidRDefault="00FD58B7" w:rsidP="00FD58B7">
      <w:pPr>
        <w:widowControl/>
        <w:spacing w:after="120" w:line="360" w:lineRule="exact"/>
        <w:ind w:left="31680" w:hangingChars="200" w:firstLine="31680"/>
        <w:rPr>
          <w:rFonts w:ascii="SimHei" w:eastAsia="SimHei" w:hint="eastAsia"/>
        </w:rPr>
      </w:pPr>
      <w:r>
        <w:rPr>
          <w:rFonts w:ascii="SimHei" w:eastAsia="SimHei" w:hint="eastAsia"/>
        </w:rPr>
        <w:t>4</w:t>
      </w:r>
      <w:r>
        <w:rPr>
          <w:rFonts w:ascii="SimHei" w:eastAsia="SimHei" w:hint="eastAsia"/>
        </w:rPr>
        <w:t>）</w:t>
      </w:r>
      <w:r>
        <w:rPr>
          <w:rFonts w:ascii="SimHei" w:eastAsia="SimHei"/>
        </w:rPr>
        <w:tab/>
      </w:r>
      <w:r>
        <w:rPr>
          <w:rFonts w:ascii="SimHei" w:eastAsia="SimHei" w:hint="eastAsia"/>
        </w:rPr>
        <w:tab/>
      </w:r>
      <w:r>
        <w:rPr>
          <w:rFonts w:ascii="SimHei" w:eastAsia="SimHei" w:hint="eastAsia"/>
        </w:rPr>
        <w:t>弗拉芒语社区</w:t>
      </w:r>
    </w:p>
    <w:p w:rsidR="00000000" w:rsidRDefault="00FD58B7" w:rsidP="00FD58B7">
      <w:pPr>
        <w:widowControl/>
        <w:spacing w:after="120" w:line="360" w:lineRule="exact"/>
        <w:ind w:left="31680" w:hangingChars="200" w:firstLine="31680"/>
        <w:rPr>
          <w:rFonts w:ascii="SimHei" w:eastAsia="SimHei" w:hint="eastAsia"/>
        </w:rPr>
      </w:pPr>
      <w:r>
        <w:rPr>
          <w:rFonts w:ascii="SimHei" w:eastAsia="SimHei" w:hint="eastAsia"/>
        </w:rPr>
        <w:t>5</w:t>
      </w:r>
      <w:r>
        <w:rPr>
          <w:rFonts w:ascii="SimHei" w:eastAsia="SimHei" w:hint="eastAsia"/>
        </w:rPr>
        <w:t>）</w:t>
      </w:r>
      <w:r>
        <w:rPr>
          <w:rFonts w:ascii="SimHei" w:eastAsia="SimHei"/>
        </w:rPr>
        <w:tab/>
      </w:r>
      <w:r>
        <w:rPr>
          <w:rFonts w:ascii="SimHei" w:eastAsia="SimHei" w:hint="eastAsia"/>
        </w:rPr>
        <w:tab/>
      </w:r>
      <w:r>
        <w:rPr>
          <w:rFonts w:ascii="SimHei" w:eastAsia="SimHei" w:hint="eastAsia"/>
        </w:rPr>
        <w:t>瓦隆大区</w:t>
      </w:r>
      <w:r>
        <w:rPr>
          <w:rFonts w:ascii="SimHei" w:eastAsia="SimHei" w:hint="eastAsia"/>
        </w:rPr>
        <w:t>/</w:t>
      </w:r>
      <w:r>
        <w:rPr>
          <w:rFonts w:ascii="SimHei" w:eastAsia="SimHei" w:hint="eastAsia"/>
        </w:rPr>
        <w:t>法语社区</w:t>
      </w:r>
    </w:p>
    <w:p w:rsidR="00000000" w:rsidRDefault="00FD58B7" w:rsidP="00FD58B7">
      <w:pPr>
        <w:widowControl/>
        <w:spacing w:after="240" w:line="360" w:lineRule="exact"/>
        <w:ind w:left="31680" w:hangingChars="200" w:firstLine="31680"/>
        <w:rPr>
          <w:rFonts w:ascii="SimHei" w:eastAsia="SimHei" w:hint="eastAsia"/>
        </w:rPr>
      </w:pPr>
      <w:r>
        <w:rPr>
          <w:rFonts w:ascii="SimHei" w:eastAsia="SimHei" w:hint="eastAsia"/>
        </w:rPr>
        <w:t>6</w:t>
      </w:r>
      <w:r>
        <w:rPr>
          <w:rFonts w:ascii="SimHei" w:eastAsia="SimHei" w:hint="eastAsia"/>
        </w:rPr>
        <w:t>）</w:t>
      </w:r>
      <w:r>
        <w:rPr>
          <w:rFonts w:ascii="SimHei" w:eastAsia="SimHei"/>
        </w:rPr>
        <w:tab/>
      </w:r>
      <w:r>
        <w:rPr>
          <w:rFonts w:ascii="SimHei" w:eastAsia="SimHei" w:hint="eastAsia"/>
        </w:rPr>
        <w:tab/>
      </w:r>
      <w:r>
        <w:rPr>
          <w:rFonts w:ascii="SimHei" w:eastAsia="SimHei" w:hint="eastAsia"/>
        </w:rPr>
        <w:t>发展合作</w:t>
      </w:r>
    </w:p>
    <w:p w:rsidR="00000000" w:rsidRDefault="00FD58B7">
      <w:pPr>
        <w:widowControl/>
        <w:spacing w:after="240" w:line="360" w:lineRule="exact"/>
        <w:rPr>
          <w:rFonts w:ascii="SimHei" w:eastAsia="SimHei" w:hint="eastAsia"/>
          <w:sz w:val="24"/>
        </w:rPr>
      </w:pPr>
      <w:r>
        <w:rPr>
          <w:rFonts w:ascii="SimHei" w:eastAsia="SimHei" w:hint="eastAsia"/>
          <w:sz w:val="24"/>
        </w:rPr>
        <w:t>1</w:t>
      </w:r>
      <w:r>
        <w:rPr>
          <w:rFonts w:ascii="SimHei" w:eastAsia="SimHei" w:hint="eastAsia"/>
          <w:sz w:val="24"/>
        </w:rPr>
        <w:t>）</w:t>
      </w:r>
      <w:r>
        <w:rPr>
          <w:rFonts w:ascii="SimHei" w:eastAsia="SimHei"/>
          <w:sz w:val="24"/>
        </w:rPr>
        <w:tab/>
      </w:r>
      <w:r>
        <w:rPr>
          <w:rFonts w:ascii="SimHei" w:eastAsia="SimHei" w:hint="eastAsia"/>
          <w:sz w:val="24"/>
        </w:rPr>
        <w:tab/>
      </w:r>
      <w:r>
        <w:rPr>
          <w:rFonts w:ascii="SimHei" w:eastAsia="SimHei" w:hint="eastAsia"/>
          <w:sz w:val="24"/>
        </w:rPr>
        <w:t>联邦</w:t>
      </w:r>
    </w:p>
    <w:p w:rsidR="00000000" w:rsidRDefault="00FD58B7">
      <w:pPr>
        <w:widowControl/>
        <w:spacing w:after="240" w:line="360" w:lineRule="exact"/>
        <w:rPr>
          <w:rFonts w:ascii="SimHei" w:eastAsia="SimHei" w:hint="eastAsia"/>
        </w:rPr>
      </w:pPr>
      <w:r>
        <w:rPr>
          <w:rFonts w:ascii="SimHei" w:eastAsia="SimHei" w:hint="eastAsia"/>
        </w:rPr>
        <w:t>a</w:t>
      </w:r>
      <w:r>
        <w:rPr>
          <w:rFonts w:ascii="SimHei" w:eastAsia="SimHei" w:hint="eastAsia"/>
        </w:rPr>
        <w:t>）</w:t>
      </w:r>
      <w:r>
        <w:rPr>
          <w:rFonts w:ascii="SimHei" w:eastAsia="SimHei"/>
        </w:rPr>
        <w:t xml:space="preserve"> </w:t>
      </w:r>
      <w:r>
        <w:rPr>
          <w:rFonts w:ascii="SimHei" w:eastAsia="SimHei" w:hint="eastAsia"/>
        </w:rPr>
        <w:tab/>
      </w:r>
      <w:r>
        <w:rPr>
          <w:rFonts w:ascii="SimHei" w:eastAsia="SimHei" w:hint="eastAsia"/>
        </w:rPr>
        <w:t>《宪法》</w:t>
      </w:r>
    </w:p>
    <w:p w:rsidR="00000000" w:rsidRDefault="00FD58B7" w:rsidP="00FD58B7">
      <w:pPr>
        <w:widowControl/>
        <w:numPr>
          <w:ilvl w:val="0"/>
          <w:numId w:val="1869"/>
        </w:numPr>
        <w:tabs>
          <w:tab w:val="clear" w:pos="420"/>
          <w:tab w:val="num" w:pos="840"/>
        </w:tabs>
        <w:spacing w:after="240" w:line="360" w:lineRule="exact"/>
        <w:ind w:leftChars="200" w:left="31680"/>
        <w:rPr>
          <w:rFonts w:hint="eastAsia"/>
        </w:rPr>
      </w:pPr>
      <w:r>
        <w:rPr>
          <w:rFonts w:hint="eastAsia"/>
        </w:rPr>
        <w:t>第</w:t>
      </w:r>
      <w:r>
        <w:rPr>
          <w:rFonts w:hint="eastAsia"/>
        </w:rPr>
        <w:t>10</w:t>
      </w:r>
      <w:r>
        <w:rPr>
          <w:rFonts w:hint="eastAsia"/>
        </w:rPr>
        <w:t>条、第</w:t>
      </w:r>
      <w:r>
        <w:rPr>
          <w:rFonts w:hint="eastAsia"/>
        </w:rPr>
        <w:t>11</w:t>
      </w:r>
      <w:r>
        <w:rPr>
          <w:rFonts w:hint="eastAsia"/>
        </w:rPr>
        <w:t>条、第</w:t>
      </w:r>
      <w:r>
        <w:rPr>
          <w:rFonts w:hint="eastAsia"/>
        </w:rPr>
        <w:t>11</w:t>
      </w:r>
      <w:r>
        <w:rPr>
          <w:rFonts w:hint="eastAsia"/>
        </w:rPr>
        <w:t>条之二和第</w:t>
      </w:r>
      <w:r>
        <w:rPr>
          <w:rFonts w:hint="eastAsia"/>
        </w:rPr>
        <w:t>24</w:t>
      </w:r>
      <w:r>
        <w:rPr>
          <w:rFonts w:hint="eastAsia"/>
        </w:rPr>
        <w:t>条</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《比利时宪法》第</w:t>
      </w:r>
      <w:r>
        <w:rPr>
          <w:rFonts w:hint="eastAsia"/>
        </w:rPr>
        <w:t>10</w:t>
      </w:r>
      <w:r>
        <w:rPr>
          <w:rFonts w:hint="eastAsia"/>
        </w:rPr>
        <w:t>和第</w:t>
      </w:r>
      <w:r>
        <w:rPr>
          <w:rFonts w:hint="eastAsia"/>
        </w:rPr>
        <w:t>11</w:t>
      </w:r>
      <w:r>
        <w:rPr>
          <w:rFonts w:hint="eastAsia"/>
        </w:rPr>
        <w:t>条阐明了平等和非歧视原则。在教育方面，《宪法》第</w:t>
      </w:r>
      <w:r>
        <w:rPr>
          <w:rFonts w:hint="eastAsia"/>
        </w:rPr>
        <w:t>24</w:t>
      </w:r>
      <w:r>
        <w:rPr>
          <w:rFonts w:hint="eastAsia"/>
        </w:rPr>
        <w:t>条第</w:t>
      </w:r>
      <w:r>
        <w:rPr>
          <w:rFonts w:hint="eastAsia"/>
        </w:rPr>
        <w:t>4</w:t>
      </w:r>
      <w:r>
        <w:rPr>
          <w:rFonts w:hint="eastAsia"/>
        </w:rPr>
        <w:t>款也规定了同一原则。另外，自</w:t>
      </w:r>
      <w:r>
        <w:rPr>
          <w:rFonts w:hint="eastAsia"/>
        </w:rPr>
        <w:t>2002</w:t>
      </w:r>
      <w:r>
        <w:rPr>
          <w:rFonts w:hint="eastAsia"/>
        </w:rPr>
        <w:t>年以来，《宪法》第</w:t>
      </w:r>
      <w:r>
        <w:rPr>
          <w:rFonts w:hint="eastAsia"/>
        </w:rPr>
        <w:t>10</w:t>
      </w:r>
      <w:r>
        <w:rPr>
          <w:rFonts w:hint="eastAsia"/>
        </w:rPr>
        <w:t>条第</w:t>
      </w:r>
      <w:r>
        <w:rPr>
          <w:rFonts w:hint="eastAsia"/>
        </w:rPr>
        <w:t>3</w:t>
      </w:r>
      <w:r>
        <w:rPr>
          <w:rFonts w:hint="eastAsia"/>
        </w:rPr>
        <w:t>款和第</w:t>
      </w:r>
      <w:r>
        <w:rPr>
          <w:rFonts w:hint="eastAsia"/>
        </w:rPr>
        <w:t>11</w:t>
      </w:r>
      <w:r>
        <w:rPr>
          <w:rFonts w:hint="eastAsia"/>
        </w:rPr>
        <w:t>条之二还规定了尊重男女平等。</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根据法律原则，涉及平等和非歧视的宪法标准</w:t>
      </w:r>
      <w:r>
        <w:rPr>
          <w:rFonts w:hint="eastAsia"/>
        </w:rPr>
        <w:t>/</w:t>
      </w:r>
      <w:r>
        <w:rPr>
          <w:rFonts w:hint="eastAsia"/>
        </w:rPr>
        <w:t>准则并不禁止一切</w:t>
      </w:r>
      <w:r>
        <w:rPr>
          <w:rFonts w:hint="eastAsia"/>
        </w:rPr>
        <w:t>区别对待。实际上，如果这些区别相对于法律的目的和后果来说有其客观上合理的依据，法律也是允许的。当使用的手段与追求的目的之间缺乏适当的对称关系时，平等原则则受到侵犯。</w:t>
      </w:r>
    </w:p>
    <w:p w:rsidR="00000000" w:rsidRDefault="00FD58B7">
      <w:pPr>
        <w:widowControl/>
        <w:spacing w:after="240" w:line="370" w:lineRule="exact"/>
        <w:rPr>
          <w:rFonts w:ascii="KaiTi_GB2312" w:eastAsia="KaiTi_GB2312" w:hint="eastAsia"/>
        </w:rPr>
      </w:pPr>
      <w:r>
        <w:rPr>
          <w:rFonts w:ascii="KaiTi_GB2312" w:eastAsia="KaiTi_GB2312" w:hint="eastAsia"/>
        </w:rPr>
        <w:t>第</w:t>
      </w:r>
      <w:r>
        <w:rPr>
          <w:rFonts w:ascii="KaiTi_GB2312" w:eastAsia="KaiTi_GB2312" w:hint="eastAsia"/>
        </w:rPr>
        <w:t>23</w:t>
      </w:r>
      <w:r>
        <w:rPr>
          <w:rFonts w:ascii="KaiTi_GB2312" w:eastAsia="KaiTi_GB2312" w:hint="eastAsia"/>
        </w:rPr>
        <w:t>条</w:t>
      </w:r>
    </w:p>
    <w:p w:rsidR="00000000" w:rsidRDefault="00FD58B7">
      <w:pPr>
        <w:widowControl/>
        <w:numPr>
          <w:ilvl w:val="0"/>
          <w:numId w:val="1867"/>
        </w:numPr>
        <w:tabs>
          <w:tab w:val="clear" w:pos="420"/>
          <w:tab w:val="num" w:pos="630"/>
        </w:tabs>
        <w:spacing w:after="240" w:line="370" w:lineRule="exact"/>
        <w:ind w:left="0" w:firstLine="0"/>
        <w:rPr>
          <w:rFonts w:hint="eastAsia"/>
        </w:rPr>
      </w:pPr>
      <w:r>
        <w:rPr>
          <w:rFonts w:hint="eastAsia"/>
        </w:rPr>
        <w:t>《宪法》第</w:t>
      </w:r>
      <w:r>
        <w:rPr>
          <w:rFonts w:hint="eastAsia"/>
        </w:rPr>
        <w:t>23</w:t>
      </w:r>
      <w:r>
        <w:rPr>
          <w:rFonts w:hint="eastAsia"/>
        </w:rPr>
        <w:t>条规定，人人有权按人类的尊严体面地生活。为此，该条明文规定，《宪法》第</w:t>
      </w:r>
      <w:r>
        <w:rPr>
          <w:rFonts w:hint="eastAsia"/>
        </w:rPr>
        <w:t>134</w:t>
      </w:r>
      <w:r>
        <w:rPr>
          <w:rFonts w:hint="eastAsia"/>
        </w:rPr>
        <w:t>条所涉的法律、法令或规章在兼顾相应义务的同时，保证每个人的经济、社会和文化权利，并确定行使这些权利的条件。该条款还不完整地列举了各项经济、社会和文化权利。</w:t>
      </w:r>
    </w:p>
    <w:p w:rsidR="00000000" w:rsidRDefault="00FD58B7">
      <w:pPr>
        <w:widowControl/>
        <w:spacing w:after="240" w:line="370" w:lineRule="exact"/>
        <w:rPr>
          <w:rFonts w:ascii="KaiTi_GB2312" w:eastAsia="KaiTi_GB2312" w:hint="eastAsia"/>
        </w:rPr>
      </w:pPr>
      <w:r>
        <w:rPr>
          <w:rFonts w:ascii="KaiTi_GB2312" w:eastAsia="KaiTi_GB2312" w:hint="eastAsia"/>
        </w:rPr>
        <w:t>第</w:t>
      </w:r>
      <w:r>
        <w:rPr>
          <w:rFonts w:ascii="KaiTi_GB2312" w:eastAsia="KaiTi_GB2312" w:hint="eastAsia"/>
        </w:rPr>
        <w:t>191</w:t>
      </w:r>
      <w:r>
        <w:rPr>
          <w:rFonts w:ascii="KaiTi_GB2312" w:eastAsia="KaiTi_GB2312" w:hint="eastAsia"/>
        </w:rPr>
        <w:t>条</w:t>
      </w:r>
    </w:p>
    <w:p w:rsidR="00000000" w:rsidRDefault="00FD58B7">
      <w:pPr>
        <w:widowControl/>
        <w:numPr>
          <w:ilvl w:val="0"/>
          <w:numId w:val="1867"/>
        </w:numPr>
        <w:tabs>
          <w:tab w:val="clear" w:pos="420"/>
          <w:tab w:val="num" w:pos="630"/>
        </w:tabs>
        <w:spacing w:after="240" w:line="370" w:lineRule="exact"/>
        <w:ind w:left="0" w:firstLine="0"/>
        <w:rPr>
          <w:rFonts w:hint="eastAsia"/>
        </w:rPr>
      </w:pPr>
      <w:r>
        <w:rPr>
          <w:rFonts w:hint="eastAsia"/>
        </w:rPr>
        <w:t>列入《宪法》第二章“比利时人及其权利”中的第</w:t>
      </w:r>
      <w:r>
        <w:rPr>
          <w:rFonts w:hint="eastAsia"/>
        </w:rPr>
        <w:t>10</w:t>
      </w:r>
      <w:r>
        <w:rPr>
          <w:rFonts w:hint="eastAsia"/>
        </w:rPr>
        <w:t>条、第</w:t>
      </w:r>
      <w:r>
        <w:rPr>
          <w:rFonts w:hint="eastAsia"/>
        </w:rPr>
        <w:t>11</w:t>
      </w:r>
      <w:r>
        <w:rPr>
          <w:rFonts w:hint="eastAsia"/>
        </w:rPr>
        <w:t>条、第</w:t>
      </w:r>
      <w:r>
        <w:rPr>
          <w:rFonts w:hint="eastAsia"/>
        </w:rPr>
        <w:t>11</w:t>
      </w:r>
      <w:r>
        <w:rPr>
          <w:rFonts w:hint="eastAsia"/>
        </w:rPr>
        <w:t>条之二、第</w:t>
      </w:r>
      <w:r>
        <w:rPr>
          <w:rFonts w:hint="eastAsia"/>
        </w:rPr>
        <w:t>23</w:t>
      </w:r>
      <w:r>
        <w:rPr>
          <w:rFonts w:hint="eastAsia"/>
        </w:rPr>
        <w:t>条和第</w:t>
      </w:r>
      <w:r>
        <w:rPr>
          <w:rFonts w:hint="eastAsia"/>
        </w:rPr>
        <w:t>24</w:t>
      </w:r>
      <w:r>
        <w:rPr>
          <w:rFonts w:hint="eastAsia"/>
        </w:rPr>
        <w:t>条第</w:t>
      </w:r>
      <w:r>
        <w:rPr>
          <w:rFonts w:hint="eastAsia"/>
        </w:rPr>
        <w:t>4</w:t>
      </w:r>
      <w:r>
        <w:rPr>
          <w:rFonts w:hint="eastAsia"/>
        </w:rPr>
        <w:t>款等，尽管只涉及比利时人，但也部分适用于外国人。事实上，《宪法》第</w:t>
      </w:r>
      <w:r>
        <w:rPr>
          <w:rFonts w:hint="eastAsia"/>
        </w:rPr>
        <w:t>191</w:t>
      </w:r>
      <w:r>
        <w:rPr>
          <w:rFonts w:hint="eastAsia"/>
        </w:rPr>
        <w:t>条规定：“除法律规定的例外情况外，生活在比利时境内的任何外国人享有人身和财产安全保护。”</w:t>
      </w:r>
    </w:p>
    <w:p w:rsidR="00000000" w:rsidRDefault="00FD58B7">
      <w:pPr>
        <w:widowControl/>
        <w:numPr>
          <w:ilvl w:val="0"/>
          <w:numId w:val="1867"/>
        </w:numPr>
        <w:tabs>
          <w:tab w:val="clear" w:pos="420"/>
          <w:tab w:val="num" w:pos="630"/>
        </w:tabs>
        <w:spacing w:after="240" w:line="370" w:lineRule="exact"/>
        <w:ind w:left="0" w:firstLine="0"/>
        <w:rPr>
          <w:rFonts w:hint="eastAsia"/>
        </w:rPr>
      </w:pPr>
      <w:r>
        <w:rPr>
          <w:rFonts w:hint="eastAsia"/>
        </w:rPr>
        <w:t>因此，所有非本国公民可以享有这些条款的保护权利，除非针对外国人的特定法律对这些条款所保障的权利部分地另有规定（例如：外国人可以享有《宪法》第</w:t>
      </w:r>
      <w:r>
        <w:rPr>
          <w:rFonts w:hint="eastAsia"/>
        </w:rPr>
        <w:t>23</w:t>
      </w:r>
      <w:r>
        <w:rPr>
          <w:rFonts w:hint="eastAsia"/>
        </w:rPr>
        <w:t>条规定的权利，但他们必须达到关于外国人身份的多项条件，才允许行使这些权利。）</w:t>
      </w:r>
    </w:p>
    <w:p w:rsidR="00000000" w:rsidRDefault="00FD58B7">
      <w:pPr>
        <w:widowControl/>
        <w:spacing w:after="240" w:line="370" w:lineRule="exact"/>
        <w:rPr>
          <w:rFonts w:ascii="KaiTi_GB2312" w:eastAsia="KaiTi_GB2312" w:hint="eastAsia"/>
        </w:rPr>
      </w:pPr>
      <w:r>
        <w:rPr>
          <w:rFonts w:ascii="KaiTi_GB2312" w:eastAsia="KaiTi_GB2312" w:hint="eastAsia"/>
        </w:rPr>
        <w:t>1981</w:t>
      </w:r>
      <w:r>
        <w:rPr>
          <w:rFonts w:ascii="KaiTi_GB2312" w:eastAsia="KaiTi_GB2312" w:hint="eastAsia"/>
        </w:rPr>
        <w:t>年</w:t>
      </w:r>
      <w:r>
        <w:rPr>
          <w:rFonts w:ascii="KaiTi_GB2312" w:eastAsia="KaiTi_GB2312" w:hint="eastAsia"/>
        </w:rPr>
        <w:t>7</w:t>
      </w:r>
      <w:r>
        <w:rPr>
          <w:rFonts w:ascii="KaiTi_GB2312" w:eastAsia="KaiTi_GB2312" w:hint="eastAsia"/>
        </w:rPr>
        <w:t>月</w:t>
      </w:r>
      <w:r>
        <w:rPr>
          <w:rFonts w:ascii="KaiTi_GB2312" w:eastAsia="KaiTi_GB2312" w:hint="eastAsia"/>
        </w:rPr>
        <w:t>30</w:t>
      </w:r>
      <w:r>
        <w:rPr>
          <w:rFonts w:ascii="KaiTi_GB2312" w:eastAsia="KaiTi_GB2312" w:hint="eastAsia"/>
        </w:rPr>
        <w:t>日法令</w:t>
      </w:r>
    </w:p>
    <w:p w:rsidR="00000000" w:rsidRDefault="00FD58B7">
      <w:pPr>
        <w:widowControl/>
        <w:numPr>
          <w:ilvl w:val="0"/>
          <w:numId w:val="1867"/>
        </w:numPr>
        <w:tabs>
          <w:tab w:val="clear" w:pos="420"/>
          <w:tab w:val="num" w:pos="630"/>
        </w:tabs>
        <w:spacing w:after="240" w:line="370" w:lineRule="exact"/>
        <w:ind w:left="0" w:firstLine="0"/>
        <w:rPr>
          <w:rFonts w:hint="eastAsia"/>
        </w:rPr>
      </w:pPr>
      <w:r>
        <w:rPr>
          <w:rFonts w:hint="eastAsia"/>
        </w:rPr>
        <w:t>从刑法角度来看，</w:t>
      </w:r>
      <w:r>
        <w:rPr>
          <w:rFonts w:hint="eastAsia"/>
        </w:rPr>
        <w:t>1981</w:t>
      </w:r>
      <w:r>
        <w:rPr>
          <w:rFonts w:hint="eastAsia"/>
        </w:rPr>
        <w:t>年</w:t>
      </w:r>
      <w:r>
        <w:rPr>
          <w:rFonts w:hint="eastAsia"/>
        </w:rPr>
        <w:t>7</w:t>
      </w:r>
      <w:r>
        <w:rPr>
          <w:rFonts w:hint="eastAsia"/>
        </w:rPr>
        <w:t>月</w:t>
      </w:r>
      <w:r>
        <w:rPr>
          <w:rFonts w:hint="eastAsia"/>
        </w:rPr>
        <w:t>30</w:t>
      </w:r>
      <w:r>
        <w:rPr>
          <w:rFonts w:hint="eastAsia"/>
        </w:rPr>
        <w:t>日法令倾向于打击某些种族主义或仇外行为，已通过</w:t>
      </w:r>
      <w:r>
        <w:rPr>
          <w:rFonts w:hint="eastAsia"/>
        </w:rPr>
        <w:t>1</w:t>
      </w:r>
      <w:r>
        <w:rPr>
          <w:rFonts w:hint="eastAsia"/>
        </w:rPr>
        <w:t>994</w:t>
      </w:r>
      <w:r>
        <w:rPr>
          <w:rFonts w:hint="eastAsia"/>
        </w:rPr>
        <w:t>年</w:t>
      </w:r>
      <w:r>
        <w:rPr>
          <w:rFonts w:hint="eastAsia"/>
        </w:rPr>
        <w:t>4</w:t>
      </w:r>
      <w:r>
        <w:rPr>
          <w:rFonts w:hint="eastAsia"/>
        </w:rPr>
        <w:t>月</w:t>
      </w:r>
      <w:r>
        <w:rPr>
          <w:rFonts w:hint="eastAsia"/>
        </w:rPr>
        <w:t>12</w:t>
      </w:r>
      <w:r>
        <w:rPr>
          <w:rFonts w:hint="eastAsia"/>
        </w:rPr>
        <w:t>日法令（见比利时的上次报告）得到了广泛的修改。因此，比利时法律今后专门惩处在政治、经济、社会或文化方面或者社会生活的任何其他领域犯下的各种“歧视”行为（第</w:t>
      </w:r>
      <w:r>
        <w:rPr>
          <w:rFonts w:hint="eastAsia"/>
        </w:rPr>
        <w:t>1</w:t>
      </w:r>
      <w:r>
        <w:rPr>
          <w:rFonts w:hint="eastAsia"/>
        </w:rPr>
        <w:t>条）。</w:t>
      </w:r>
    </w:p>
    <w:p w:rsidR="00000000" w:rsidRDefault="00FD58B7">
      <w:pPr>
        <w:widowControl/>
        <w:numPr>
          <w:ilvl w:val="0"/>
          <w:numId w:val="1867"/>
        </w:numPr>
        <w:tabs>
          <w:tab w:val="clear" w:pos="420"/>
          <w:tab w:val="num" w:pos="630"/>
        </w:tabs>
        <w:spacing w:after="240" w:line="370" w:lineRule="exact"/>
        <w:ind w:left="0" w:firstLine="0"/>
        <w:rPr>
          <w:rFonts w:hint="eastAsia"/>
        </w:rPr>
      </w:pPr>
      <w:r>
        <w:rPr>
          <w:rFonts w:hint="eastAsia"/>
        </w:rPr>
        <w:t>自</w:t>
      </w:r>
      <w:r>
        <w:rPr>
          <w:rFonts w:hint="eastAsia"/>
        </w:rPr>
        <w:t>1994</w:t>
      </w:r>
      <w:r>
        <w:rPr>
          <w:rFonts w:hint="eastAsia"/>
        </w:rPr>
        <w:t>年</w:t>
      </w:r>
      <w:r>
        <w:rPr>
          <w:rFonts w:hint="eastAsia"/>
        </w:rPr>
        <w:t>4</w:t>
      </w:r>
      <w:r>
        <w:rPr>
          <w:rFonts w:hint="eastAsia"/>
        </w:rPr>
        <w:t>月</w:t>
      </w:r>
      <w:r>
        <w:rPr>
          <w:rFonts w:hint="eastAsia"/>
        </w:rPr>
        <w:t>12</w:t>
      </w:r>
      <w:r>
        <w:rPr>
          <w:rFonts w:hint="eastAsia"/>
        </w:rPr>
        <w:t>日法令颁布以来，下列各种歧视行为事实上已受到惩处：在提供和给予某项服务、利益或享受该利益方面犯下的各种歧视行为（第</w:t>
      </w:r>
      <w:r>
        <w:rPr>
          <w:rFonts w:hint="eastAsia"/>
        </w:rPr>
        <w:t>2</w:t>
      </w:r>
      <w:r>
        <w:rPr>
          <w:rFonts w:hint="eastAsia"/>
        </w:rPr>
        <w:t>条）；在安排工作、职业培训、提供职位、招聘人员、履行劳动合同或辞退劳动者（第</w:t>
      </w:r>
      <w:r>
        <w:rPr>
          <w:rFonts w:hint="eastAsia"/>
        </w:rPr>
        <w:t>2</w:t>
      </w:r>
      <w:r>
        <w:rPr>
          <w:rFonts w:hint="eastAsia"/>
        </w:rPr>
        <w:t>条之二）方面犯下的各种歧视行为；最后，各类官员或公共机关公务员、所有行使公安和司法权力的人或警察在行使职权过程中做出的</w:t>
      </w:r>
      <w:r>
        <w:rPr>
          <w:rFonts w:hint="eastAsia"/>
        </w:rPr>
        <w:t>各种歧视（第</w:t>
      </w:r>
      <w:r>
        <w:rPr>
          <w:rFonts w:hint="eastAsia"/>
        </w:rPr>
        <w:t>4</w:t>
      </w:r>
      <w:r>
        <w:rPr>
          <w:rFonts w:hint="eastAsia"/>
        </w:rPr>
        <w:t>条）。</w:t>
      </w:r>
    </w:p>
    <w:p w:rsidR="00000000" w:rsidRDefault="00FD58B7">
      <w:pPr>
        <w:widowControl/>
        <w:numPr>
          <w:ilvl w:val="0"/>
          <w:numId w:val="1867"/>
        </w:numPr>
        <w:tabs>
          <w:tab w:val="clear" w:pos="420"/>
          <w:tab w:val="num" w:pos="630"/>
        </w:tabs>
        <w:spacing w:after="240" w:line="370" w:lineRule="exact"/>
        <w:ind w:left="0" w:firstLine="0"/>
        <w:rPr>
          <w:rFonts w:hint="eastAsia"/>
        </w:rPr>
      </w:pPr>
      <w:r>
        <w:rPr>
          <w:rFonts w:hint="eastAsia"/>
        </w:rPr>
        <w:t>自</w:t>
      </w:r>
      <w:r>
        <w:rPr>
          <w:rFonts w:hint="eastAsia"/>
        </w:rPr>
        <w:t>1999</w:t>
      </w:r>
      <w:r>
        <w:rPr>
          <w:rFonts w:hint="eastAsia"/>
        </w:rPr>
        <w:t>年</w:t>
      </w:r>
      <w:r>
        <w:rPr>
          <w:rFonts w:hint="eastAsia"/>
        </w:rPr>
        <w:t>5</w:t>
      </w:r>
      <w:r>
        <w:rPr>
          <w:rFonts w:hint="eastAsia"/>
        </w:rPr>
        <w:t>月</w:t>
      </w:r>
      <w:r>
        <w:rPr>
          <w:rFonts w:hint="eastAsia"/>
        </w:rPr>
        <w:t>7</w:t>
      </w:r>
      <w:r>
        <w:rPr>
          <w:rFonts w:hint="eastAsia"/>
        </w:rPr>
        <w:t>日法令颁布以来，肇事者除了受到刑法制裁外，今后法官还可根据《刑法典》第</w:t>
      </w:r>
      <w:r>
        <w:rPr>
          <w:rFonts w:hint="eastAsia"/>
        </w:rPr>
        <w:t>33</w:t>
      </w:r>
      <w:r>
        <w:rPr>
          <w:rFonts w:hint="eastAsia"/>
        </w:rPr>
        <w:t>条的规定，判处剥夺这些罪犯的公民权利和政治权利。</w:t>
      </w:r>
    </w:p>
    <w:p w:rsidR="00000000" w:rsidRDefault="00FD58B7">
      <w:pPr>
        <w:widowControl/>
        <w:numPr>
          <w:ilvl w:val="0"/>
          <w:numId w:val="1867"/>
        </w:numPr>
        <w:tabs>
          <w:tab w:val="clear" w:pos="420"/>
          <w:tab w:val="num" w:pos="630"/>
        </w:tabs>
        <w:spacing w:after="240" w:line="370" w:lineRule="exact"/>
        <w:ind w:left="0" w:firstLine="0"/>
        <w:rPr>
          <w:rFonts w:hint="eastAsia"/>
        </w:rPr>
      </w:pPr>
      <w:r>
        <w:rPr>
          <w:rFonts w:hint="eastAsia"/>
        </w:rPr>
        <w:t>最后，</w:t>
      </w:r>
      <w:r>
        <w:rPr>
          <w:rFonts w:hint="eastAsia"/>
        </w:rPr>
        <w:t>2003</w:t>
      </w:r>
      <w:r>
        <w:rPr>
          <w:rFonts w:hint="eastAsia"/>
        </w:rPr>
        <w:t>年</w:t>
      </w:r>
      <w:r>
        <w:rPr>
          <w:rFonts w:hint="eastAsia"/>
        </w:rPr>
        <w:t>1</w:t>
      </w:r>
      <w:r>
        <w:rPr>
          <w:rFonts w:hint="eastAsia"/>
        </w:rPr>
        <w:t>月</w:t>
      </w:r>
      <w:r>
        <w:rPr>
          <w:rFonts w:hint="eastAsia"/>
        </w:rPr>
        <w:t>20</w:t>
      </w:r>
      <w:r>
        <w:rPr>
          <w:rFonts w:hint="eastAsia"/>
        </w:rPr>
        <w:t>日关于加强反对种族主义立法的法令最近对</w:t>
      </w:r>
      <w:r>
        <w:rPr>
          <w:rFonts w:hint="eastAsia"/>
        </w:rPr>
        <w:t>1981</w:t>
      </w:r>
      <w:r>
        <w:rPr>
          <w:rFonts w:hint="eastAsia"/>
        </w:rPr>
        <w:t>年</w:t>
      </w:r>
      <w:r>
        <w:rPr>
          <w:rFonts w:hint="eastAsia"/>
        </w:rPr>
        <w:t>7</w:t>
      </w:r>
      <w:r>
        <w:rPr>
          <w:rFonts w:hint="eastAsia"/>
        </w:rPr>
        <w:t>月</w:t>
      </w:r>
      <w:r>
        <w:rPr>
          <w:rFonts w:hint="eastAsia"/>
        </w:rPr>
        <w:t>30</w:t>
      </w:r>
      <w:r>
        <w:rPr>
          <w:rFonts w:hint="eastAsia"/>
        </w:rPr>
        <w:t>日颁布的法令做了修改。尤其是，比利时反对种族主义立法规定：“凡指使他人对个人、团体、社区或其成员实施歧视行为者，都将按违反本法令论处”。该法令第</w:t>
      </w:r>
      <w:r>
        <w:rPr>
          <w:rFonts w:hint="eastAsia"/>
        </w:rPr>
        <w:t>2</w:t>
      </w:r>
      <w:r>
        <w:rPr>
          <w:rFonts w:hint="eastAsia"/>
        </w:rPr>
        <w:t>条之二规定，凡在安排工作、职业培训、提供职位、招聘人员、履行工作合同或辞退劳动者方面对他人实施“歧视”者，都将判处徒刑和罚</w:t>
      </w:r>
      <w:r>
        <w:rPr>
          <w:rFonts w:hint="eastAsia"/>
        </w:rPr>
        <w:t>款；今后，这一条款还规定：“当针对某个团体、某个社区或其成员的歧视行为，是基于这些成员或他们中的一些人的种族、肤色、血统或者是国籍或祖籍时，也将对肇事者处以同样的处罚”。</w:t>
      </w:r>
    </w:p>
    <w:p w:rsidR="00000000" w:rsidRDefault="00FD58B7">
      <w:pPr>
        <w:widowControl/>
        <w:spacing w:after="240" w:line="360" w:lineRule="exact"/>
        <w:rPr>
          <w:rFonts w:ascii="KaiTi_GB2312" w:eastAsia="KaiTi_GB2312" w:hint="eastAsia"/>
        </w:rPr>
      </w:pPr>
      <w:r>
        <w:rPr>
          <w:rFonts w:ascii="KaiTi_GB2312" w:eastAsia="KaiTi_GB2312" w:hint="eastAsia"/>
        </w:rPr>
        <w:t>2003</w:t>
      </w:r>
      <w:r>
        <w:rPr>
          <w:rFonts w:ascii="KaiTi_GB2312" w:eastAsia="KaiTi_GB2312" w:hint="eastAsia"/>
        </w:rPr>
        <w:t>年</w:t>
      </w:r>
      <w:r>
        <w:rPr>
          <w:rFonts w:ascii="KaiTi_GB2312" w:eastAsia="KaiTi_GB2312" w:hint="eastAsia"/>
        </w:rPr>
        <w:t>2</w:t>
      </w:r>
      <w:r>
        <w:rPr>
          <w:rFonts w:ascii="KaiTi_GB2312" w:eastAsia="KaiTi_GB2312" w:hint="eastAsia"/>
        </w:rPr>
        <w:t>月</w:t>
      </w:r>
      <w:r>
        <w:rPr>
          <w:rFonts w:ascii="KaiTi_GB2312" w:eastAsia="KaiTi_GB2312" w:hint="eastAsia"/>
        </w:rPr>
        <w:t>25</w:t>
      </w:r>
      <w:r>
        <w:rPr>
          <w:rFonts w:ascii="KaiTi_GB2312" w:eastAsia="KaiTi_GB2312" w:hint="eastAsia"/>
        </w:rPr>
        <w:t>日法令</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除</w:t>
      </w:r>
      <w:r>
        <w:rPr>
          <w:rFonts w:hint="eastAsia"/>
        </w:rPr>
        <w:t>1981</w:t>
      </w:r>
      <w:r>
        <w:rPr>
          <w:rFonts w:hint="eastAsia"/>
        </w:rPr>
        <w:t>年</w:t>
      </w:r>
      <w:r>
        <w:rPr>
          <w:rFonts w:hint="eastAsia"/>
        </w:rPr>
        <w:t>7</w:t>
      </w:r>
      <w:r>
        <w:rPr>
          <w:rFonts w:hint="eastAsia"/>
        </w:rPr>
        <w:t>月</w:t>
      </w:r>
      <w:r>
        <w:rPr>
          <w:rFonts w:hint="eastAsia"/>
        </w:rPr>
        <w:t>30</w:t>
      </w:r>
      <w:r>
        <w:rPr>
          <w:rFonts w:hint="eastAsia"/>
        </w:rPr>
        <w:t>日法令倾向于打击某些种族主义或仇外行为外，比利时法律文库最近新增了</w:t>
      </w:r>
      <w:r>
        <w:rPr>
          <w:rFonts w:hint="eastAsia"/>
        </w:rPr>
        <w:t>2003</w:t>
      </w:r>
      <w:r>
        <w:rPr>
          <w:rFonts w:hint="eastAsia"/>
        </w:rPr>
        <w:t>年</w:t>
      </w:r>
      <w:r>
        <w:rPr>
          <w:rFonts w:hint="eastAsia"/>
        </w:rPr>
        <w:t>2</w:t>
      </w:r>
      <w:r>
        <w:rPr>
          <w:rFonts w:hint="eastAsia"/>
        </w:rPr>
        <w:t>月</w:t>
      </w:r>
      <w:r>
        <w:rPr>
          <w:rFonts w:hint="eastAsia"/>
        </w:rPr>
        <w:t>25</w:t>
      </w:r>
      <w:r>
        <w:rPr>
          <w:rFonts w:hint="eastAsia"/>
        </w:rPr>
        <w:t>日趋于打击歧视行为的法令，该法令对</w:t>
      </w:r>
      <w:r>
        <w:rPr>
          <w:rFonts w:hint="eastAsia"/>
        </w:rPr>
        <w:t>1993</w:t>
      </w:r>
      <w:r>
        <w:rPr>
          <w:rFonts w:hint="eastAsia"/>
        </w:rPr>
        <w:t>年</w:t>
      </w:r>
      <w:r>
        <w:rPr>
          <w:rFonts w:hint="eastAsia"/>
        </w:rPr>
        <w:t>2</w:t>
      </w:r>
      <w:r>
        <w:rPr>
          <w:rFonts w:hint="eastAsia"/>
        </w:rPr>
        <w:t>月</w:t>
      </w:r>
      <w:r>
        <w:rPr>
          <w:rFonts w:hint="eastAsia"/>
        </w:rPr>
        <w:t>15</w:t>
      </w:r>
      <w:r>
        <w:rPr>
          <w:rFonts w:hint="eastAsia"/>
        </w:rPr>
        <w:t>日法令做了修改，决定建立一个机会均等和消除种族主义中心。在</w:t>
      </w:r>
      <w:r>
        <w:rPr>
          <w:rFonts w:hint="eastAsia"/>
        </w:rPr>
        <w:t>2004</w:t>
      </w:r>
      <w:r>
        <w:rPr>
          <w:rFonts w:hint="eastAsia"/>
        </w:rPr>
        <w:t>年</w:t>
      </w:r>
      <w:r>
        <w:rPr>
          <w:rFonts w:hint="eastAsia"/>
        </w:rPr>
        <w:t>10</w:t>
      </w:r>
      <w:r>
        <w:rPr>
          <w:rFonts w:hint="eastAsia"/>
        </w:rPr>
        <w:t>月</w:t>
      </w:r>
      <w:r>
        <w:rPr>
          <w:rFonts w:hint="eastAsia"/>
        </w:rPr>
        <w:t>6</w:t>
      </w:r>
      <w:r>
        <w:rPr>
          <w:rFonts w:hint="eastAsia"/>
        </w:rPr>
        <w:t>日命令中，仲裁法院删除了这部新法令中的若干项条款，并对其中一些条款做了解释。</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20</w:t>
      </w:r>
      <w:r>
        <w:rPr>
          <w:rFonts w:hint="eastAsia"/>
        </w:rPr>
        <w:t>03</w:t>
      </w:r>
      <w:r>
        <w:rPr>
          <w:rFonts w:hint="eastAsia"/>
        </w:rPr>
        <w:t>年</w:t>
      </w:r>
      <w:r>
        <w:rPr>
          <w:rFonts w:hint="eastAsia"/>
        </w:rPr>
        <w:t>2</w:t>
      </w:r>
      <w:r>
        <w:rPr>
          <w:rFonts w:hint="eastAsia"/>
        </w:rPr>
        <w:t>月</w:t>
      </w:r>
      <w:r>
        <w:rPr>
          <w:rFonts w:hint="eastAsia"/>
        </w:rPr>
        <w:t>25</w:t>
      </w:r>
      <w:r>
        <w:rPr>
          <w:rFonts w:hint="eastAsia"/>
        </w:rPr>
        <w:t>日《反对歧视法令》的适用范围比</w:t>
      </w:r>
      <w:r>
        <w:rPr>
          <w:rFonts w:hint="eastAsia"/>
        </w:rPr>
        <w:t>1981</w:t>
      </w:r>
      <w:r>
        <w:rPr>
          <w:rFonts w:hint="eastAsia"/>
        </w:rPr>
        <w:t>年</w:t>
      </w:r>
      <w:r>
        <w:rPr>
          <w:rFonts w:hint="eastAsia"/>
        </w:rPr>
        <w:t>7</w:t>
      </w:r>
      <w:r>
        <w:rPr>
          <w:rFonts w:hint="eastAsia"/>
        </w:rPr>
        <w:t>月</w:t>
      </w:r>
      <w:r>
        <w:rPr>
          <w:rFonts w:hint="eastAsia"/>
        </w:rPr>
        <w:t>30</w:t>
      </w:r>
      <w:r>
        <w:rPr>
          <w:rFonts w:hint="eastAsia"/>
        </w:rPr>
        <w:t>日《反对种族主义法令》的适用范围更加广泛。</w:t>
      </w:r>
    </w:p>
    <w:p w:rsidR="00000000" w:rsidRDefault="00FD58B7" w:rsidP="00FD58B7">
      <w:pPr>
        <w:widowControl/>
        <w:numPr>
          <w:ilvl w:val="1"/>
          <w:numId w:val="1867"/>
        </w:numPr>
        <w:tabs>
          <w:tab w:val="clear" w:pos="780"/>
          <w:tab w:val="num" w:pos="1050"/>
        </w:tabs>
        <w:spacing w:after="240" w:line="360" w:lineRule="exact"/>
        <w:ind w:leftChars="300" w:left="31680" w:hanging="420"/>
        <w:rPr>
          <w:rFonts w:hint="eastAsia"/>
        </w:rPr>
      </w:pPr>
      <w:r>
        <w:rPr>
          <w:rFonts w:hint="eastAsia"/>
        </w:rPr>
        <w:t>一方面，</w:t>
      </w:r>
      <w:r>
        <w:rPr>
          <w:rFonts w:hint="eastAsia"/>
        </w:rPr>
        <w:t>2003</w:t>
      </w:r>
      <w:r>
        <w:rPr>
          <w:rFonts w:hint="eastAsia"/>
        </w:rPr>
        <w:t>年</w:t>
      </w:r>
      <w:r>
        <w:rPr>
          <w:rFonts w:hint="eastAsia"/>
        </w:rPr>
        <w:t>2</w:t>
      </w:r>
      <w:r>
        <w:rPr>
          <w:rFonts w:hint="eastAsia"/>
        </w:rPr>
        <w:t>月</w:t>
      </w:r>
      <w:r>
        <w:rPr>
          <w:rFonts w:hint="eastAsia"/>
        </w:rPr>
        <w:t>25</w:t>
      </w:r>
      <w:r>
        <w:rPr>
          <w:rFonts w:hint="eastAsia"/>
        </w:rPr>
        <w:t>日法令明文禁止一切“直接的”和“间接的”歧视行为（第</w:t>
      </w:r>
      <w:r>
        <w:rPr>
          <w:rFonts w:hint="eastAsia"/>
        </w:rPr>
        <w:t>2</w:t>
      </w:r>
      <w:r>
        <w:rPr>
          <w:rFonts w:hint="eastAsia"/>
        </w:rPr>
        <w:t>条第</w:t>
      </w:r>
      <w:r>
        <w:rPr>
          <w:rFonts w:hint="eastAsia"/>
        </w:rPr>
        <w:t>1</w:t>
      </w:r>
      <w:r>
        <w:rPr>
          <w:rFonts w:hint="eastAsia"/>
        </w:rPr>
        <w:t>款和第</w:t>
      </w:r>
      <w:r>
        <w:rPr>
          <w:rFonts w:hint="eastAsia"/>
        </w:rPr>
        <w:t>2</w:t>
      </w:r>
      <w:r>
        <w:rPr>
          <w:rFonts w:hint="eastAsia"/>
        </w:rPr>
        <w:t>款）。不过，仲裁法院的政令规定，“间接的”歧视行为只是在民法范围内受到禁止。</w:t>
      </w:r>
    </w:p>
    <w:p w:rsidR="00000000" w:rsidRDefault="00FD58B7" w:rsidP="00FD58B7">
      <w:pPr>
        <w:widowControl/>
        <w:numPr>
          <w:ilvl w:val="1"/>
          <w:numId w:val="1867"/>
        </w:numPr>
        <w:tabs>
          <w:tab w:val="clear" w:pos="780"/>
          <w:tab w:val="num" w:pos="1050"/>
        </w:tabs>
        <w:spacing w:after="240" w:line="360" w:lineRule="exact"/>
        <w:ind w:leftChars="300" w:left="31680" w:hanging="420"/>
        <w:rPr>
          <w:rFonts w:hint="eastAsia"/>
        </w:rPr>
      </w:pPr>
      <w:r>
        <w:rPr>
          <w:rFonts w:hint="eastAsia"/>
        </w:rPr>
        <w:t>另一方面，</w:t>
      </w:r>
      <w:r>
        <w:rPr>
          <w:rFonts w:hint="eastAsia"/>
        </w:rPr>
        <w:t>1981</w:t>
      </w:r>
      <w:r>
        <w:rPr>
          <w:rFonts w:hint="eastAsia"/>
        </w:rPr>
        <w:t>年</w:t>
      </w:r>
      <w:r>
        <w:rPr>
          <w:rFonts w:hint="eastAsia"/>
        </w:rPr>
        <w:t>7</w:t>
      </w:r>
      <w:r>
        <w:rPr>
          <w:rFonts w:hint="eastAsia"/>
        </w:rPr>
        <w:t>月</w:t>
      </w:r>
      <w:r>
        <w:rPr>
          <w:rFonts w:hint="eastAsia"/>
        </w:rPr>
        <w:t>30</w:t>
      </w:r>
      <w:r>
        <w:rPr>
          <w:rFonts w:hint="eastAsia"/>
        </w:rPr>
        <w:t>日法令只惩处基于受害者的种族、肤色、血统，或者国籍或祖籍的种族主义或歧视行为，而</w:t>
      </w:r>
      <w:r>
        <w:rPr>
          <w:rFonts w:hint="eastAsia"/>
        </w:rPr>
        <w:t>2003</w:t>
      </w:r>
      <w:r>
        <w:rPr>
          <w:rFonts w:hint="eastAsia"/>
        </w:rPr>
        <w:t>年</w:t>
      </w:r>
      <w:r>
        <w:rPr>
          <w:rFonts w:hint="eastAsia"/>
        </w:rPr>
        <w:t>2</w:t>
      </w:r>
      <w:r>
        <w:rPr>
          <w:rFonts w:hint="eastAsia"/>
        </w:rPr>
        <w:t>月</w:t>
      </w:r>
      <w:r>
        <w:rPr>
          <w:rFonts w:hint="eastAsia"/>
        </w:rPr>
        <w:t>25</w:t>
      </w:r>
      <w:r>
        <w:rPr>
          <w:rFonts w:hint="eastAsia"/>
        </w:rPr>
        <w:t>日法令则惩处基于性别、所谓的种族、肤色、血统、或者国籍或祖籍、性取向、户籍、出生状况、财产状况、年龄、宗教信</w:t>
      </w:r>
      <w:r>
        <w:rPr>
          <w:rFonts w:hint="eastAsia"/>
        </w:rPr>
        <w:t>仰或哲学信念、目前或未来的健康状况，身体特征或残疾的各类歧视行为。必须指出的是，仲裁法院在其</w:t>
      </w:r>
      <w:r>
        <w:rPr>
          <w:rFonts w:hint="eastAsia"/>
        </w:rPr>
        <w:t>2004</w:t>
      </w:r>
      <w:r>
        <w:rPr>
          <w:rFonts w:hint="eastAsia"/>
        </w:rPr>
        <w:t>年</w:t>
      </w:r>
      <w:r>
        <w:rPr>
          <w:rFonts w:hint="eastAsia"/>
        </w:rPr>
        <w:t>10</w:t>
      </w:r>
      <w:r>
        <w:rPr>
          <w:rFonts w:hint="eastAsia"/>
        </w:rPr>
        <w:t>月</w:t>
      </w:r>
      <w:r>
        <w:rPr>
          <w:rFonts w:hint="eastAsia"/>
        </w:rPr>
        <w:t>6</w:t>
      </w:r>
      <w:r>
        <w:rPr>
          <w:rFonts w:hint="eastAsia"/>
        </w:rPr>
        <w:t>日命令中，取消了依据民法列举这些动机。今后，从民法角度来看，无论其实施歧视的动机如何，一切“直接的”和“间接的”歧视行为都受到禁止。</w:t>
      </w:r>
    </w:p>
    <w:p w:rsidR="00000000" w:rsidRDefault="00FD58B7" w:rsidP="00FD58B7">
      <w:pPr>
        <w:widowControl/>
        <w:numPr>
          <w:ilvl w:val="1"/>
          <w:numId w:val="1867"/>
        </w:numPr>
        <w:tabs>
          <w:tab w:val="clear" w:pos="780"/>
          <w:tab w:val="num" w:pos="1050"/>
        </w:tabs>
        <w:spacing w:after="240" w:line="360" w:lineRule="exact"/>
        <w:ind w:leftChars="300" w:left="31680" w:hanging="420"/>
        <w:rPr>
          <w:rFonts w:hint="eastAsia"/>
        </w:rPr>
      </w:pPr>
      <w:r>
        <w:rPr>
          <w:rFonts w:hint="eastAsia"/>
        </w:rPr>
        <w:t>最后，关于歧视行为发生的背景，通过仲裁法院政令做了部分修改的</w:t>
      </w:r>
      <w:r>
        <w:rPr>
          <w:rFonts w:hint="eastAsia"/>
        </w:rPr>
        <w:t>2003</w:t>
      </w:r>
      <w:r>
        <w:rPr>
          <w:rFonts w:hint="eastAsia"/>
        </w:rPr>
        <w:t>年</w:t>
      </w:r>
      <w:r>
        <w:rPr>
          <w:rFonts w:hint="eastAsia"/>
        </w:rPr>
        <w:t>2</w:t>
      </w:r>
      <w:r>
        <w:rPr>
          <w:rFonts w:hint="eastAsia"/>
        </w:rPr>
        <w:t>月</w:t>
      </w:r>
      <w:r>
        <w:rPr>
          <w:rFonts w:hint="eastAsia"/>
        </w:rPr>
        <w:t>25</w:t>
      </w:r>
      <w:r>
        <w:rPr>
          <w:rFonts w:hint="eastAsia"/>
        </w:rPr>
        <w:t>日法令的规定也显得更加宽泛。事实上，该法令第</w:t>
      </w:r>
      <w:r>
        <w:rPr>
          <w:rFonts w:hint="eastAsia"/>
        </w:rPr>
        <w:t>2</w:t>
      </w:r>
      <w:r>
        <w:rPr>
          <w:rFonts w:hint="eastAsia"/>
        </w:rPr>
        <w:t>条第</w:t>
      </w:r>
      <w:r>
        <w:rPr>
          <w:rFonts w:hint="eastAsia"/>
        </w:rPr>
        <w:t>4</w:t>
      </w:r>
      <w:r>
        <w:rPr>
          <w:rFonts w:hint="eastAsia"/>
        </w:rPr>
        <w:t>款规定：“在以下各方面发生的一切直接或间接歧视行为均受到禁止：为公众提供和设置利益和服务方面；在从事雇用劳动、非雇用劳动或自雇劳动的条件方</w:t>
      </w:r>
      <w:r>
        <w:rPr>
          <w:rFonts w:hint="eastAsia"/>
        </w:rPr>
        <w:t>面，包括选择标准和招收条件，无论哪个活动领域和哪个职业等级，包括晋升、就业和工作条件，包括辞退和报酬条件，无论是私营部门还是公共部门；在官员的任命和提升或向某个部门派遣官员方面；在正式文书或报告中的评语方面；在从事、参与或经营某项向公众开放的经济、社会、文化或政治活动方面”。</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2003</w:t>
      </w:r>
      <w:r>
        <w:rPr>
          <w:rFonts w:hint="eastAsia"/>
        </w:rPr>
        <w:t>年</w:t>
      </w:r>
      <w:r>
        <w:rPr>
          <w:rFonts w:hint="eastAsia"/>
        </w:rPr>
        <w:t>2</w:t>
      </w:r>
      <w:r>
        <w:rPr>
          <w:rFonts w:hint="eastAsia"/>
        </w:rPr>
        <w:t>月</w:t>
      </w:r>
      <w:r>
        <w:rPr>
          <w:rFonts w:hint="eastAsia"/>
        </w:rPr>
        <w:t>25</w:t>
      </w:r>
      <w:r>
        <w:rPr>
          <w:rFonts w:hint="eastAsia"/>
        </w:rPr>
        <w:t>日法令在刑法和民法方面进行了创新。然而，其核心部分依然保留在民法条款中；今后，遭受经济、社会或文化歧视的受害者可以援引这些条款，向一审法院，必要时向商业法院或劳资争议法院，提起快速诉讼程序。此时，法院可以终止歧视措施</w:t>
      </w:r>
      <w:r>
        <w:rPr>
          <w:rFonts w:hint="eastAsia"/>
        </w:rPr>
        <w:t>，如果肇事者不停止歧视行为，法院可命令他停止歧视，并判处他缴纳一笔逾期罚款（第</w:t>
      </w:r>
      <w:r>
        <w:rPr>
          <w:rFonts w:hint="eastAsia"/>
        </w:rPr>
        <w:t>20</w:t>
      </w:r>
      <w:r>
        <w:rPr>
          <w:rFonts w:hint="eastAsia"/>
        </w:rPr>
        <w:t>条）。另外，</w:t>
      </w:r>
      <w:r>
        <w:rPr>
          <w:rFonts w:hint="eastAsia"/>
        </w:rPr>
        <w:t>2003</w:t>
      </w:r>
      <w:r>
        <w:rPr>
          <w:rFonts w:hint="eastAsia"/>
        </w:rPr>
        <w:t>年</w:t>
      </w:r>
      <w:r>
        <w:rPr>
          <w:rFonts w:hint="eastAsia"/>
        </w:rPr>
        <w:t>2</w:t>
      </w:r>
      <w:r>
        <w:rPr>
          <w:rFonts w:hint="eastAsia"/>
        </w:rPr>
        <w:t>月</w:t>
      </w:r>
      <w:r>
        <w:rPr>
          <w:rFonts w:hint="eastAsia"/>
        </w:rPr>
        <w:t>25</w:t>
      </w:r>
      <w:r>
        <w:rPr>
          <w:rFonts w:hint="eastAsia"/>
        </w:rPr>
        <w:t>日法令还制定了一项证据逐渐转变的规定，以适用于根据某个“情景检测”或统计数据进行歧视推定的情况（第</w:t>
      </w:r>
      <w:r>
        <w:rPr>
          <w:rFonts w:hint="eastAsia"/>
        </w:rPr>
        <w:t>19</w:t>
      </w:r>
      <w:r>
        <w:rPr>
          <w:rFonts w:hint="eastAsia"/>
        </w:rPr>
        <w:t>条第</w:t>
      </w:r>
      <w:r>
        <w:rPr>
          <w:rFonts w:hint="eastAsia"/>
        </w:rPr>
        <w:t>3</w:t>
      </w:r>
      <w:r>
        <w:rPr>
          <w:rFonts w:hint="eastAsia"/>
        </w:rPr>
        <w:t>款）。</w:t>
      </w:r>
    </w:p>
    <w:p w:rsidR="00000000" w:rsidRDefault="00FD58B7">
      <w:pPr>
        <w:widowControl/>
        <w:spacing w:after="240" w:line="360" w:lineRule="exact"/>
        <w:rPr>
          <w:rFonts w:hint="eastAsia"/>
        </w:rPr>
      </w:pPr>
      <w:r>
        <w:rPr>
          <w:rFonts w:hint="eastAsia"/>
        </w:rPr>
        <w:t>最后，新法令制订了保护起诉雇主的劳动者地位的制度（第</w:t>
      </w:r>
      <w:r>
        <w:rPr>
          <w:rFonts w:hint="eastAsia"/>
        </w:rPr>
        <w:t>21</w:t>
      </w:r>
      <w:r>
        <w:rPr>
          <w:rFonts w:hint="eastAsia"/>
        </w:rPr>
        <w:t>条</w:t>
      </w:r>
      <w:r>
        <w:t>）</w:t>
      </w:r>
      <w:r>
        <w:rPr>
          <w:rFonts w:hint="eastAsia"/>
        </w:rPr>
        <w:t>。</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关于基于性别的歧视行为的处理，我们参考《公约》第</w:t>
      </w:r>
      <w:r>
        <w:rPr>
          <w:rFonts w:hint="eastAsia"/>
        </w:rPr>
        <w:t>3</w:t>
      </w:r>
      <w:r>
        <w:rPr>
          <w:rFonts w:hint="eastAsia"/>
        </w:rPr>
        <w:t>条的评注。</w:t>
      </w:r>
    </w:p>
    <w:p w:rsidR="00000000" w:rsidRDefault="00FD58B7">
      <w:pPr>
        <w:widowControl/>
        <w:spacing w:after="240" w:line="360" w:lineRule="exact"/>
        <w:rPr>
          <w:rFonts w:ascii="SimHei" w:eastAsia="SimHei" w:hint="eastAsia"/>
        </w:rPr>
      </w:pPr>
      <w:r>
        <w:rPr>
          <w:rFonts w:ascii="SimHei" w:eastAsia="SimHei" w:hint="eastAsia"/>
        </w:rPr>
        <w:t>b</w:t>
      </w:r>
      <w:r>
        <w:rPr>
          <w:rFonts w:ascii="SimHei" w:eastAsia="SimHei" w:hint="eastAsia"/>
        </w:rPr>
        <w:t>）司法行动</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凡成为歧视行为的受害者，都可以向刑事法庭提起诉讼（通常是在</w:t>
      </w:r>
      <w:r>
        <w:rPr>
          <w:rFonts w:hint="eastAsia"/>
        </w:rPr>
        <w:t>1981</w:t>
      </w:r>
      <w:r>
        <w:rPr>
          <w:rFonts w:hint="eastAsia"/>
        </w:rPr>
        <w:t>年</w:t>
      </w:r>
      <w:r>
        <w:rPr>
          <w:rFonts w:hint="eastAsia"/>
        </w:rPr>
        <w:t>7</w:t>
      </w:r>
      <w:r>
        <w:rPr>
          <w:rFonts w:hint="eastAsia"/>
        </w:rPr>
        <w:t>月</w:t>
      </w:r>
      <w:r>
        <w:rPr>
          <w:rFonts w:hint="eastAsia"/>
        </w:rPr>
        <w:t>30</w:t>
      </w:r>
      <w:r>
        <w:rPr>
          <w:rFonts w:hint="eastAsia"/>
        </w:rPr>
        <w:t>日法令的框架内），或者向民事法庭提起诉讼（在</w:t>
      </w:r>
      <w:r>
        <w:rPr>
          <w:rFonts w:hint="eastAsia"/>
        </w:rPr>
        <w:t>2003</w:t>
      </w:r>
      <w:r>
        <w:rPr>
          <w:rFonts w:hint="eastAsia"/>
        </w:rPr>
        <w:t>年</w:t>
      </w:r>
      <w:r>
        <w:rPr>
          <w:rFonts w:hint="eastAsia"/>
        </w:rPr>
        <w:t>2</w:t>
      </w:r>
      <w:r>
        <w:rPr>
          <w:rFonts w:hint="eastAsia"/>
        </w:rPr>
        <w:t>月</w:t>
      </w:r>
      <w:r>
        <w:rPr>
          <w:rFonts w:hint="eastAsia"/>
        </w:rPr>
        <w:t>25</w:t>
      </w:r>
      <w:r>
        <w:rPr>
          <w:rFonts w:hint="eastAsia"/>
        </w:rPr>
        <w:t>日法令</w:t>
      </w:r>
      <w:r>
        <w:rPr>
          <w:rFonts w:hint="eastAsia"/>
        </w:rPr>
        <w:t>的框架内）。需要提醒的是，在比利时，申请司法救助取决于求助者的收入状况，而非取决于国籍。因此，无论是本国国民还是外国人，均可以同样的名义享受免费的司法救助。</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另外，在新的《反对歧视法令》框架内，有关条款规定，对于执行该法令可能引起的冲突，机会均等</w:t>
      </w:r>
      <w:r>
        <w:rPr>
          <w:rFonts w:hint="eastAsia"/>
          <w:iCs/>
        </w:rPr>
        <w:t>和消除种族主义中心</w:t>
      </w:r>
      <w:r>
        <w:rPr>
          <w:rFonts w:hint="eastAsia"/>
        </w:rPr>
        <w:t>可以进行诉讼。在法定目的受到损害需要追究法律责任的情况下（第</w:t>
      </w:r>
      <w:r>
        <w:rPr>
          <w:rFonts w:hint="eastAsia"/>
        </w:rPr>
        <w:t>31</w:t>
      </w:r>
      <w:r>
        <w:rPr>
          <w:rFonts w:hint="eastAsia"/>
        </w:rPr>
        <w:t>条），其他机构或组织也可进行诉讼。这些机构也可在《反对种族主义法令》的框架内进行诉讼。男女平等研究所有资格在该法令框架内对性别歧视受害者进行司法救助。</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2003</w:t>
      </w:r>
      <w:r>
        <w:rPr>
          <w:rFonts w:hint="eastAsia"/>
        </w:rPr>
        <w:t>年，机会均等和消除种族主</w:t>
      </w:r>
      <w:r>
        <w:rPr>
          <w:rFonts w:hint="eastAsia"/>
        </w:rPr>
        <w:t>义中心曾对</w:t>
      </w:r>
      <w:r>
        <w:rPr>
          <w:rFonts w:hint="eastAsia"/>
        </w:rPr>
        <w:t>779</w:t>
      </w:r>
      <w:r>
        <w:rPr>
          <w:rFonts w:hint="eastAsia"/>
        </w:rPr>
        <w:t>宗新的种族主义行为立案侦查，其中</w:t>
      </w:r>
      <w:r>
        <w:rPr>
          <w:rFonts w:hint="eastAsia"/>
        </w:rPr>
        <w:t>17%</w:t>
      </w:r>
      <w:r>
        <w:rPr>
          <w:rFonts w:hint="eastAsia"/>
        </w:rPr>
        <w:t>的案例直接涉及劳动力市场中的歧视受害者。另外，</w:t>
      </w:r>
      <w:r>
        <w:rPr>
          <w:rFonts w:hint="eastAsia"/>
        </w:rPr>
        <w:t>267</w:t>
      </w:r>
      <w:r>
        <w:rPr>
          <w:rFonts w:hint="eastAsia"/>
        </w:rPr>
        <w:t>个案例涉及种族主义动机之外的歧视行为，其中</w:t>
      </w:r>
      <w:r>
        <w:rPr>
          <w:rFonts w:hint="eastAsia"/>
        </w:rPr>
        <w:t>30.5%</w:t>
      </w:r>
      <w:r>
        <w:rPr>
          <w:rFonts w:hint="eastAsia"/>
        </w:rPr>
        <w:t>的案例涉及对残疾人的歧视，</w:t>
      </w:r>
      <w:r>
        <w:rPr>
          <w:rFonts w:hint="eastAsia"/>
        </w:rPr>
        <w:t>16%</w:t>
      </w:r>
      <w:r>
        <w:rPr>
          <w:rFonts w:hint="eastAsia"/>
        </w:rPr>
        <w:t>的案例涉及劳动力市场中的歧视行为。</w:t>
      </w:r>
    </w:p>
    <w:p w:rsidR="00000000" w:rsidRDefault="00FD58B7">
      <w:pPr>
        <w:widowControl/>
        <w:spacing w:after="240" w:line="360" w:lineRule="exact"/>
        <w:rPr>
          <w:rFonts w:ascii="SimHei" w:eastAsia="SimHei" w:hint="eastAsia"/>
        </w:rPr>
      </w:pPr>
      <w:r>
        <w:rPr>
          <w:rFonts w:ascii="SimHei" w:eastAsia="SimHei" w:hint="eastAsia"/>
        </w:rPr>
        <w:t>c</w:t>
      </w:r>
      <w:r>
        <w:rPr>
          <w:rFonts w:ascii="SimHei" w:eastAsia="SimHei" w:hint="eastAsia"/>
        </w:rPr>
        <w:t>）</w:t>
      </w:r>
      <w:r>
        <w:rPr>
          <w:rFonts w:ascii="SimHei" w:eastAsia="SimHei"/>
        </w:rPr>
        <w:t xml:space="preserve"> </w:t>
      </w:r>
      <w:r>
        <w:rPr>
          <w:rFonts w:ascii="SimHei" w:eastAsia="SimHei" w:hint="eastAsia"/>
        </w:rPr>
        <w:t>旨在反对各种歧视和加强反对种族主义斗争的国家行动计划</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为执行联合国在德班举行的反对种族主义、种族歧视、仇外心理和有关不容忍行为会议（</w:t>
      </w:r>
      <w:r>
        <w:rPr>
          <w:rFonts w:hint="eastAsia"/>
        </w:rPr>
        <w:t>2001</w:t>
      </w:r>
      <w:r>
        <w:rPr>
          <w:rFonts w:hint="eastAsia"/>
        </w:rPr>
        <w:t>年</w:t>
      </w:r>
      <w:r>
        <w:rPr>
          <w:rFonts w:hint="eastAsia"/>
        </w:rPr>
        <w:t>8</w:t>
      </w:r>
      <w:r>
        <w:rPr>
          <w:rFonts w:hint="eastAsia"/>
        </w:rPr>
        <w:t>月</w:t>
      </w:r>
      <w:r>
        <w:rPr>
          <w:rFonts w:hint="eastAsia"/>
        </w:rPr>
        <w:t>31</w:t>
      </w:r>
      <w:r>
        <w:rPr>
          <w:rFonts w:hint="eastAsia"/>
        </w:rPr>
        <w:t>日至</w:t>
      </w:r>
      <w:r>
        <w:rPr>
          <w:rFonts w:hint="eastAsia"/>
        </w:rPr>
        <w:t>9</w:t>
      </w:r>
      <w:r>
        <w:rPr>
          <w:rFonts w:hint="eastAsia"/>
        </w:rPr>
        <w:t>月</w:t>
      </w:r>
      <w:r>
        <w:rPr>
          <w:rFonts w:hint="eastAsia"/>
        </w:rPr>
        <w:t>8</w:t>
      </w:r>
      <w:r>
        <w:rPr>
          <w:rFonts w:hint="eastAsia"/>
        </w:rPr>
        <w:t>日，南非）的结论，机会均等和消除种族主义中心制定了反对种族主义的国家行动计划方案。比利时政府于</w:t>
      </w:r>
      <w:r>
        <w:rPr>
          <w:rFonts w:hint="eastAsia"/>
        </w:rPr>
        <w:t>2000</w:t>
      </w:r>
      <w:r>
        <w:rPr>
          <w:rFonts w:hint="eastAsia"/>
        </w:rPr>
        <w:t>年</w:t>
      </w:r>
      <w:r>
        <w:rPr>
          <w:rFonts w:hint="eastAsia"/>
        </w:rPr>
        <w:t>12</w:t>
      </w:r>
      <w:r>
        <w:rPr>
          <w:rFonts w:hint="eastAsia"/>
        </w:rPr>
        <w:t>月</w:t>
      </w:r>
      <w:r>
        <w:rPr>
          <w:rFonts w:hint="eastAsia"/>
        </w:rPr>
        <w:t>7</w:t>
      </w:r>
      <w:r>
        <w:rPr>
          <w:rFonts w:hint="eastAsia"/>
        </w:rPr>
        <w:t>日批准了</w:t>
      </w:r>
      <w:r>
        <w:rPr>
          <w:rFonts w:hint="eastAsia"/>
        </w:rPr>
        <w:t>关于反对种族主义、反犹太主义和仇外心理的联邦行动计划的各项原则。该计划规定了包括</w:t>
      </w:r>
      <w:r>
        <w:rPr>
          <w:rFonts w:hint="eastAsia"/>
        </w:rPr>
        <w:t>10</w:t>
      </w:r>
      <w:r>
        <w:rPr>
          <w:rFonts w:hint="eastAsia"/>
        </w:rPr>
        <w:t>大重点的具体措施，主要涉及执行反歧视法律、对申诉进行跟踪调查、利用因特网散布种族主义和反犹太主义的意识形态、散发种族主义传单、消除偏见、媒体、警察部门、国家安全部、目标群体的保护措施以及建立一个评价容忍的工具。</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不过，德班国际会议提出的一些建议在有些方面超出联邦国家的职能范围。制定针对民族歧视的法律，促进就业、教育、住房以及更广泛的社会、经济和文化生活领域中的平等政策，在某种程度上，需要与各个联邦实体进行合作。在这些方面，将</w:t>
      </w:r>
      <w:r>
        <w:rPr>
          <w:rFonts w:hint="eastAsia"/>
        </w:rPr>
        <w:t>与各个社区和大区一起研究。为了落实这些建议，已经举行了多次会议，以便促进和协调各个联邦当局制定行动计划。</w:t>
      </w:r>
    </w:p>
    <w:p w:rsidR="00000000" w:rsidRDefault="00FD58B7">
      <w:pPr>
        <w:widowControl/>
        <w:spacing w:after="240" w:line="360" w:lineRule="exact"/>
        <w:rPr>
          <w:rFonts w:ascii="SimHei" w:eastAsia="SimHei" w:hint="eastAsia"/>
        </w:rPr>
      </w:pPr>
      <w:r>
        <w:rPr>
          <w:rFonts w:ascii="SimHei" w:eastAsia="SimHei" w:hint="eastAsia"/>
        </w:rPr>
        <w:t>d</w:t>
      </w:r>
      <w:r>
        <w:rPr>
          <w:rFonts w:ascii="SimHei" w:eastAsia="SimHei" w:hint="eastAsia"/>
        </w:rPr>
        <w:t>）</w:t>
      </w:r>
      <w:r>
        <w:rPr>
          <w:rFonts w:ascii="SimHei" w:eastAsia="SimHei"/>
        </w:rPr>
        <w:t xml:space="preserve"> </w:t>
      </w:r>
      <w:r>
        <w:rPr>
          <w:rFonts w:ascii="SimHei" w:eastAsia="SimHei" w:hint="eastAsia"/>
        </w:rPr>
        <w:tab/>
      </w:r>
      <w:r>
        <w:rPr>
          <w:rFonts w:ascii="SimHei" w:eastAsia="SimHei" w:hint="eastAsia"/>
        </w:rPr>
        <w:t>在欧洲一级</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有必要指出的是，</w:t>
      </w:r>
      <w:r>
        <w:rPr>
          <w:rFonts w:hint="eastAsia"/>
        </w:rPr>
        <w:t>2000</w:t>
      </w:r>
      <w:r>
        <w:rPr>
          <w:rFonts w:hint="eastAsia"/>
        </w:rPr>
        <w:t>年</w:t>
      </w:r>
      <w:r>
        <w:rPr>
          <w:rFonts w:hint="eastAsia"/>
        </w:rPr>
        <w:t>11</w:t>
      </w:r>
      <w:r>
        <w:rPr>
          <w:rFonts w:hint="eastAsia"/>
        </w:rPr>
        <w:t>月</w:t>
      </w:r>
      <w:r>
        <w:rPr>
          <w:rFonts w:hint="eastAsia"/>
        </w:rPr>
        <w:t>4</w:t>
      </w:r>
      <w:r>
        <w:rPr>
          <w:rFonts w:hint="eastAsia"/>
        </w:rPr>
        <w:t>日，比利时签署了《欧洲保护人权与基本自由公约》第</w:t>
      </w:r>
      <w:r>
        <w:rPr>
          <w:rFonts w:hint="eastAsia"/>
        </w:rPr>
        <w:t>12</w:t>
      </w:r>
      <w:r>
        <w:rPr>
          <w:rFonts w:hint="eastAsia"/>
        </w:rPr>
        <w:t>号议定书，该议定书规定了享受“法律规定的一切权利”时的非歧视原则，并且不将该议定书归并于《公约》的特定适用范围（这一点不同于《公约》第</w:t>
      </w:r>
      <w:r>
        <w:rPr>
          <w:rFonts w:hint="eastAsia"/>
        </w:rPr>
        <w:t>14</w:t>
      </w:r>
      <w:r>
        <w:rPr>
          <w:rFonts w:hint="eastAsia"/>
        </w:rPr>
        <w:t>条，该条规定了《公约》所承认的一切权利）。因此，第</w:t>
      </w:r>
      <w:r>
        <w:rPr>
          <w:rFonts w:hint="eastAsia"/>
        </w:rPr>
        <w:t>12</w:t>
      </w:r>
      <w:r>
        <w:rPr>
          <w:rFonts w:hint="eastAsia"/>
        </w:rPr>
        <w:t>号议定书允许欧洲人权法院将来至少以间接方式判决一系列有关社会、经济和</w:t>
      </w:r>
      <w:r>
        <w:rPr>
          <w:rFonts w:hint="eastAsia"/>
        </w:rPr>
        <w:t>/</w:t>
      </w:r>
      <w:r>
        <w:rPr>
          <w:rFonts w:hint="eastAsia"/>
        </w:rPr>
        <w:t>或文化权利的案例。</w:t>
      </w:r>
    </w:p>
    <w:p w:rsidR="00000000" w:rsidRDefault="00FD58B7">
      <w:pPr>
        <w:widowControl/>
        <w:spacing w:after="240" w:line="360" w:lineRule="exact"/>
        <w:rPr>
          <w:rFonts w:ascii="SimHei" w:eastAsia="SimHei" w:hint="eastAsia"/>
        </w:rPr>
      </w:pPr>
      <w:r>
        <w:rPr>
          <w:rFonts w:ascii="SimHei" w:eastAsia="SimHei" w:hint="eastAsia"/>
        </w:rPr>
        <w:t>e</w:t>
      </w:r>
      <w:r>
        <w:rPr>
          <w:rFonts w:ascii="SimHei" w:eastAsia="SimHei" w:hint="eastAsia"/>
        </w:rPr>
        <w:t>）</w:t>
      </w:r>
      <w:r>
        <w:rPr>
          <w:rFonts w:ascii="SimHei" w:eastAsia="SimHei" w:hint="eastAsia"/>
        </w:rPr>
        <w:tab/>
      </w:r>
      <w:r>
        <w:rPr>
          <w:rFonts w:ascii="SimHei" w:eastAsia="SimHei" w:hint="eastAsia"/>
        </w:rPr>
        <w:tab/>
      </w:r>
      <w:r>
        <w:rPr>
          <w:rFonts w:ascii="SimHei" w:eastAsia="SimHei" w:hint="eastAsia"/>
        </w:rPr>
        <w:t>担任公职</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让外国人担任公职，首先将逐渐向欧洲公民开放，然后向非欧洲公民开放。不过，目前依然有一些限制条件。联邦政府重申改善外国人担任公职条件的决心（</w:t>
      </w:r>
      <w:r>
        <w:rPr>
          <w:rFonts w:hint="eastAsia"/>
        </w:rPr>
        <w:t>2003</w:t>
      </w:r>
      <w:r>
        <w:rPr>
          <w:rFonts w:hint="eastAsia"/>
        </w:rPr>
        <w:t>年</w:t>
      </w:r>
      <w:r>
        <w:rPr>
          <w:rFonts w:hint="eastAsia"/>
        </w:rPr>
        <w:t>7</w:t>
      </w:r>
      <w:r>
        <w:rPr>
          <w:rFonts w:hint="eastAsia"/>
        </w:rPr>
        <w:t>月《政府声明》第</w:t>
      </w:r>
      <w:r>
        <w:rPr>
          <w:rFonts w:hint="eastAsia"/>
        </w:rPr>
        <w:t>83</w:t>
      </w:r>
      <w:r>
        <w:rPr>
          <w:rFonts w:hint="eastAsia"/>
        </w:rPr>
        <w:t>页：“一个具有创造性和团结精神的比利时——关于国家的恢复生机”）。即将对《宪法》第</w:t>
      </w:r>
      <w:r>
        <w:rPr>
          <w:rFonts w:hint="eastAsia"/>
        </w:rPr>
        <w:t>10</w:t>
      </w:r>
      <w:r>
        <w:rPr>
          <w:rFonts w:hint="eastAsia"/>
        </w:rPr>
        <w:t>条第</w:t>
      </w:r>
      <w:r>
        <w:rPr>
          <w:rFonts w:hint="eastAsia"/>
        </w:rPr>
        <w:t xml:space="preserve">2 </w:t>
      </w:r>
      <w:r>
        <w:t>e</w:t>
      </w:r>
      <w:r>
        <w:rPr>
          <w:rFonts w:hint="eastAsia"/>
        </w:rPr>
        <w:t>款进行修改，这将改变目前的逻辑：首要原则将是人人都可担任公职，无论其国籍如何。在一次关于移民政策的部际会议期间，已经指定一个工作组负责制定一份涉及行使公共权力（《欧洲公约》第</w:t>
      </w:r>
      <w:r>
        <w:rPr>
          <w:rFonts w:hint="eastAsia"/>
        </w:rPr>
        <w:t>39</w:t>
      </w:r>
      <w:r>
        <w:rPr>
          <w:rFonts w:hint="eastAsia"/>
        </w:rPr>
        <w:t>条）和只有比利时公民才能任职的限制性职务和工作岗位清单。</w:t>
      </w:r>
    </w:p>
    <w:p w:rsidR="00000000" w:rsidRDefault="00FD58B7">
      <w:pPr>
        <w:widowControl/>
        <w:spacing w:after="240" w:line="360" w:lineRule="exact"/>
        <w:rPr>
          <w:rFonts w:ascii="SimHei" w:eastAsia="SimHei" w:hint="eastAsia"/>
        </w:rPr>
      </w:pPr>
      <w:r>
        <w:rPr>
          <w:rFonts w:ascii="SimHei" w:eastAsia="SimHei" w:hint="eastAsia"/>
        </w:rPr>
        <w:t>f</w:t>
      </w:r>
      <w:r>
        <w:rPr>
          <w:rFonts w:ascii="SimHei" w:eastAsia="SimHei" w:hint="eastAsia"/>
        </w:rPr>
        <w:t>）</w:t>
      </w:r>
      <w:r>
        <w:rPr>
          <w:rFonts w:ascii="SimHei" w:eastAsia="SimHei" w:hint="eastAsia"/>
        </w:rPr>
        <w:tab/>
      </w:r>
      <w:r>
        <w:rPr>
          <w:rFonts w:ascii="SimHei" w:eastAsia="SimHei" w:hint="eastAsia"/>
        </w:rPr>
        <w:tab/>
      </w:r>
      <w:r>
        <w:rPr>
          <w:rFonts w:ascii="SimHei" w:eastAsia="SimHei" w:hint="eastAsia"/>
        </w:rPr>
        <w:t>社</w:t>
      </w:r>
      <w:r>
        <w:rPr>
          <w:rFonts w:ascii="SimHei" w:eastAsia="SimHei" w:hint="eastAsia"/>
        </w:rPr>
        <w:t>会保障</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欧盟内部各国社会保障制度的协调，致力于保护和促进各成员国公民劳动者及其家庭成员在欧盟内部的自由流动（《阿姆斯特丹条约》第</w:t>
      </w:r>
      <w:r>
        <w:rPr>
          <w:rFonts w:hint="eastAsia"/>
        </w:rPr>
        <w:t>39</w:t>
      </w:r>
      <w:r>
        <w:rPr>
          <w:rFonts w:hint="eastAsia"/>
        </w:rPr>
        <w:t>条）。实际上，只有劳动者在每个成员国内部已经获得或正在获得的社会权利在另一个成员国继续享有时，欧盟内部的流动性和基本自由才能得到促进和发展。这种协调通过</w:t>
      </w:r>
      <w:r>
        <w:rPr>
          <w:rFonts w:hint="eastAsia"/>
        </w:rPr>
        <w:t>1971</w:t>
      </w:r>
      <w:r>
        <w:rPr>
          <w:rFonts w:hint="eastAsia"/>
        </w:rPr>
        <w:t>年</w:t>
      </w:r>
      <w:r>
        <w:rPr>
          <w:rFonts w:hint="eastAsia"/>
        </w:rPr>
        <w:t>6</w:t>
      </w:r>
      <w:r>
        <w:rPr>
          <w:rFonts w:hint="eastAsia"/>
        </w:rPr>
        <w:t>月</w:t>
      </w:r>
      <w:r>
        <w:rPr>
          <w:rFonts w:hint="eastAsia"/>
        </w:rPr>
        <w:t>14</w:t>
      </w:r>
      <w:r>
        <w:rPr>
          <w:rFonts w:hint="eastAsia"/>
        </w:rPr>
        <w:t>日欧洲理事会颁布的第</w:t>
      </w:r>
      <w:r>
        <w:rPr>
          <w:rFonts w:hint="eastAsia"/>
        </w:rPr>
        <w:t>1408/71</w:t>
      </w:r>
      <w:r>
        <w:rPr>
          <w:rFonts w:hint="eastAsia"/>
        </w:rPr>
        <w:t>号欧共体法规得到了保障，该法规涉及雇用劳动者、非雇用劳动者及其家庭成员在欧共体内部流动时所适用的社会保障制度。</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另外，该《条约》第</w:t>
      </w:r>
      <w:r>
        <w:rPr>
          <w:rFonts w:hint="eastAsia"/>
        </w:rPr>
        <w:t>12</w:t>
      </w:r>
      <w:r>
        <w:rPr>
          <w:rFonts w:hint="eastAsia"/>
        </w:rPr>
        <w:t>条和第</w:t>
      </w:r>
      <w:r>
        <w:rPr>
          <w:rFonts w:hint="eastAsia"/>
        </w:rPr>
        <w:t>39</w:t>
      </w:r>
      <w:r>
        <w:rPr>
          <w:rFonts w:hint="eastAsia"/>
        </w:rPr>
        <w:t>条第</w:t>
      </w:r>
      <w:r>
        <w:rPr>
          <w:rFonts w:hint="eastAsia"/>
        </w:rPr>
        <w:t>2</w:t>
      </w:r>
      <w:r>
        <w:rPr>
          <w:rFonts w:hint="eastAsia"/>
        </w:rPr>
        <w:t>款以及第</w:t>
      </w:r>
      <w:r>
        <w:rPr>
          <w:rFonts w:hint="eastAsia"/>
        </w:rPr>
        <w:t>1408/71</w:t>
      </w:r>
      <w:r>
        <w:rPr>
          <w:rFonts w:hint="eastAsia"/>
        </w:rPr>
        <w:t>号欧</w:t>
      </w:r>
      <w:r>
        <w:rPr>
          <w:rFonts w:hint="eastAsia"/>
        </w:rPr>
        <w:t>共体法规第</w:t>
      </w:r>
      <w:r>
        <w:rPr>
          <w:rFonts w:hint="eastAsia"/>
        </w:rPr>
        <w:t>3</w:t>
      </w:r>
      <w:r>
        <w:rPr>
          <w:rFonts w:hint="eastAsia"/>
        </w:rPr>
        <w:t>条第</w:t>
      </w:r>
      <w:r>
        <w:rPr>
          <w:rFonts w:hint="eastAsia"/>
        </w:rPr>
        <w:t>1</w:t>
      </w:r>
      <w:r>
        <w:rPr>
          <w:rFonts w:hint="eastAsia"/>
        </w:rPr>
        <w:t>款禁止针对欧共体成员国公民或上述法规所适用的其他人士的一切形式的直接或间接歧视。最后，</w:t>
      </w:r>
      <w:r>
        <w:rPr>
          <w:rFonts w:hint="eastAsia"/>
        </w:rPr>
        <w:t>1968</w:t>
      </w:r>
      <w:r>
        <w:rPr>
          <w:rFonts w:hint="eastAsia"/>
        </w:rPr>
        <w:t>年</w:t>
      </w:r>
      <w:r>
        <w:rPr>
          <w:rFonts w:hint="eastAsia"/>
        </w:rPr>
        <w:t>10</w:t>
      </w:r>
      <w:r>
        <w:rPr>
          <w:rFonts w:hint="eastAsia"/>
        </w:rPr>
        <w:t>月</w:t>
      </w:r>
      <w:r>
        <w:rPr>
          <w:rFonts w:hint="eastAsia"/>
        </w:rPr>
        <w:t>15</w:t>
      </w:r>
      <w:r>
        <w:rPr>
          <w:rFonts w:hint="eastAsia"/>
        </w:rPr>
        <w:t>日欧洲理事会颁布的关于劳动者在欧共体内部自由流动的第</w:t>
      </w:r>
      <w:r>
        <w:rPr>
          <w:rFonts w:hint="eastAsia"/>
        </w:rPr>
        <w:t>1612/68</w:t>
      </w:r>
      <w:r>
        <w:rPr>
          <w:rFonts w:hint="eastAsia"/>
        </w:rPr>
        <w:t>号欧共体法规的第</w:t>
      </w:r>
      <w:r>
        <w:rPr>
          <w:rFonts w:hint="eastAsia"/>
        </w:rPr>
        <w:t>7</w:t>
      </w:r>
      <w:r>
        <w:rPr>
          <w:rFonts w:hint="eastAsia"/>
        </w:rPr>
        <w:t>条第</w:t>
      </w:r>
      <w:r>
        <w:rPr>
          <w:rFonts w:hint="eastAsia"/>
        </w:rPr>
        <w:t>2</w:t>
      </w:r>
      <w:r>
        <w:rPr>
          <w:rFonts w:hint="eastAsia"/>
        </w:rPr>
        <w:t>款中载有流动自由和禁止基于国籍的一切歧视行为以便获得社会和经济利益的内容。</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欧洲理事会于</w:t>
      </w:r>
      <w:r>
        <w:rPr>
          <w:rFonts w:hint="eastAsia"/>
        </w:rPr>
        <w:t>2003</w:t>
      </w:r>
      <w:r>
        <w:rPr>
          <w:rFonts w:hint="eastAsia"/>
        </w:rPr>
        <w:t>年</w:t>
      </w:r>
      <w:r>
        <w:rPr>
          <w:rFonts w:hint="eastAsia"/>
        </w:rPr>
        <w:t>5</w:t>
      </w:r>
      <w:r>
        <w:rPr>
          <w:rFonts w:hint="eastAsia"/>
        </w:rPr>
        <w:t>月</w:t>
      </w:r>
      <w:r>
        <w:rPr>
          <w:rFonts w:hint="eastAsia"/>
        </w:rPr>
        <w:t>14</w:t>
      </w:r>
      <w:r>
        <w:rPr>
          <w:rFonts w:hint="eastAsia"/>
        </w:rPr>
        <w:t>日颁布的并于</w:t>
      </w:r>
      <w:r>
        <w:rPr>
          <w:rFonts w:hint="eastAsia"/>
        </w:rPr>
        <w:t>2003</w:t>
      </w:r>
      <w:r>
        <w:rPr>
          <w:rFonts w:hint="eastAsia"/>
        </w:rPr>
        <w:t>年</w:t>
      </w:r>
      <w:r>
        <w:rPr>
          <w:rFonts w:hint="eastAsia"/>
        </w:rPr>
        <w:t>6</w:t>
      </w:r>
      <w:r>
        <w:rPr>
          <w:rFonts w:hint="eastAsia"/>
        </w:rPr>
        <w:t>月</w:t>
      </w:r>
      <w:r>
        <w:rPr>
          <w:rFonts w:hint="eastAsia"/>
        </w:rPr>
        <w:t>1</w:t>
      </w:r>
      <w:r>
        <w:rPr>
          <w:rFonts w:hint="eastAsia"/>
        </w:rPr>
        <w:t>日生效的第</w:t>
      </w:r>
      <w:r>
        <w:rPr>
          <w:rFonts w:hint="eastAsia"/>
        </w:rPr>
        <w:t>859/2003</w:t>
      </w:r>
      <w:r>
        <w:rPr>
          <w:rFonts w:hint="eastAsia"/>
        </w:rPr>
        <w:t>号欧共体法规，使第</w:t>
      </w:r>
      <w:r>
        <w:rPr>
          <w:rFonts w:hint="eastAsia"/>
        </w:rPr>
        <w:t>1408/71</w:t>
      </w:r>
      <w:r>
        <w:rPr>
          <w:rFonts w:hint="eastAsia"/>
        </w:rPr>
        <w:t>号欧共体法规的各项规定在欧共体各成员国（丹麦除外）内同样适用，也适用于那些合法居住在某个成员国境内、处于跨</w:t>
      </w:r>
      <w:r>
        <w:rPr>
          <w:rFonts w:hint="eastAsia"/>
        </w:rPr>
        <w:t>国境状态的第三国公民。</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合法居住在欧共体境内、既不是难民、也不是无国籍人士、又不是欧洲公民劳动者家庭成员的第三国侨民，在欧盟内部流动时，即使得到欧共体某个成员国的法律保护，也得不到第</w:t>
      </w:r>
      <w:r>
        <w:rPr>
          <w:rFonts w:hint="eastAsia"/>
        </w:rPr>
        <w:t>1612/68</w:t>
      </w:r>
      <w:r>
        <w:rPr>
          <w:rFonts w:hint="eastAsia"/>
        </w:rPr>
        <w:t>号欧共体法规的保护，除非欧盟与该第三国缔结了国际协定。</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按照规定</w:t>
      </w:r>
      <w:r>
        <w:rPr>
          <w:rFonts w:hint="eastAsia"/>
        </w:rPr>
        <w:t xml:space="preserve">, </w:t>
      </w:r>
      <w:r>
        <w:rPr>
          <w:rFonts w:hint="eastAsia"/>
        </w:rPr>
        <w:t>社会保险缴款制度中几乎不再有基于国籍的歧视现象。另一方面，在比利时社会保障非缴款制度（残疾人津贴、老年人收入</w:t>
      </w:r>
      <w:r>
        <w:rPr>
          <w:rFonts w:hint="eastAsia"/>
        </w:rPr>
        <w:t>-Grapa-</w:t>
      </w:r>
      <w:r>
        <w:rPr>
          <w:rFonts w:hint="eastAsia"/>
        </w:rPr>
        <w:t>保证金、有保障的家庭补助、社会融合权）方面，还存在着区别对待现象。缴款制度方面依然存在的歧视现象有：等待补贴和过渡补贴（失业保</w:t>
      </w:r>
      <w:r>
        <w:rPr>
          <w:rFonts w:hint="eastAsia"/>
        </w:rPr>
        <w:t>险）、失业补助（对于不再拥有工作许可证的外国人）。关于失业的条例规定：已经缴足社会保险金、可以申领补助的外国人还必须拥有工作许可证，或者是允许免除工作的许可证。否则，只能在其工作许可证失效后的</w:t>
      </w:r>
      <w:r>
        <w:rPr>
          <w:rFonts w:hint="eastAsia"/>
        </w:rPr>
        <w:t>60</w:t>
      </w:r>
      <w:r>
        <w:rPr>
          <w:rFonts w:hint="eastAsia"/>
        </w:rPr>
        <w:t>天内向他发放补助金。</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在非缴款制度方面依然存在的歧视现象主要涉及：残疾人政策、老年人收入保证金、有保障的家庭补助、社会融合权以及就业援助措施，即使在这个领域，也只有某些措施还存在一些问题。机会均等和消除种族主义中心在其</w:t>
      </w:r>
      <w:r>
        <w:rPr>
          <w:rFonts w:hint="eastAsia"/>
        </w:rPr>
        <w:t>2001</w:t>
      </w:r>
      <w:r>
        <w:rPr>
          <w:rFonts w:hint="eastAsia"/>
        </w:rPr>
        <w:t>年年度报告中（</w:t>
      </w:r>
      <w:r>
        <w:rPr>
          <w:rFonts w:hint="eastAsia"/>
          <w:iCs/>
        </w:rPr>
        <w:t>平等与差别</w:t>
      </w:r>
      <w:r>
        <w:rPr>
          <w:rFonts w:hint="eastAsia"/>
          <w:i/>
        </w:rPr>
        <w:t>，</w:t>
      </w:r>
      <w:r>
        <w:rPr>
          <w:rFonts w:hint="eastAsia"/>
        </w:rPr>
        <w:t>第</w:t>
      </w:r>
      <w:r>
        <w:rPr>
          <w:rFonts w:hint="eastAsia"/>
        </w:rPr>
        <w:t>66</w:t>
      </w:r>
      <w:r>
        <w:rPr>
          <w:rFonts w:hint="eastAsia"/>
        </w:rPr>
        <w:t>页）提出了一系列建议，以便停止针对某些外国人的直接或间接歧</w:t>
      </w:r>
      <w:r>
        <w:rPr>
          <w:rFonts w:hint="eastAsia"/>
        </w:rPr>
        <w:t>视行为。这里主要涉及主管部门可能通过的立法、法令或规章条例。</w:t>
      </w:r>
    </w:p>
    <w:p w:rsidR="00000000" w:rsidRDefault="00FD58B7">
      <w:pPr>
        <w:widowControl/>
        <w:spacing w:after="240" w:line="360" w:lineRule="exact"/>
        <w:rPr>
          <w:rFonts w:ascii="SimHei" w:eastAsia="SimHei" w:hint="eastAsia"/>
          <w:sz w:val="24"/>
        </w:rPr>
      </w:pPr>
      <w:r>
        <w:rPr>
          <w:rFonts w:ascii="SimHei" w:eastAsia="SimHei"/>
          <w:sz w:val="24"/>
        </w:rPr>
        <w:t>2</w:t>
      </w:r>
      <w:r>
        <w:rPr>
          <w:rFonts w:ascii="SimHei" w:eastAsia="SimHei" w:hint="eastAsia"/>
          <w:sz w:val="24"/>
        </w:rPr>
        <w:t>）</w:t>
      </w:r>
      <w:r>
        <w:rPr>
          <w:rFonts w:ascii="SimHei" w:eastAsia="SimHei" w:hint="eastAsia"/>
          <w:sz w:val="24"/>
        </w:rPr>
        <w:t xml:space="preserve"> </w:t>
      </w:r>
      <w:r>
        <w:rPr>
          <w:rFonts w:ascii="SimHei" w:eastAsia="SimHei" w:hint="eastAsia"/>
          <w:sz w:val="24"/>
        </w:rPr>
        <w:tab/>
      </w:r>
      <w:r>
        <w:rPr>
          <w:rFonts w:ascii="SimHei" w:eastAsia="SimHei" w:hint="eastAsia"/>
          <w:sz w:val="24"/>
        </w:rPr>
        <w:t>法语社区委员会</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法语社区委员会通过的社会方面的全部法律明确规定：禁止基于性别、祖籍、哲学信念或宗教信仰的一切歧视行为。最新法规还明确禁止基于性取向的歧视行为。</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为促使人人享有经济、社会和文化权利，最近几年，法语社区委员会制定了一项名为“社会安置——共同生活”的政策。</w:t>
      </w:r>
      <w:r>
        <w:rPr>
          <w:rFonts w:hint="eastAsia"/>
        </w:rPr>
        <w:t>2004</w:t>
      </w:r>
      <w:r>
        <w:rPr>
          <w:rFonts w:hint="eastAsia"/>
        </w:rPr>
        <w:t>年</w:t>
      </w:r>
      <w:r>
        <w:rPr>
          <w:rFonts w:hint="eastAsia"/>
        </w:rPr>
        <w:t>5</w:t>
      </w:r>
      <w:r>
        <w:rPr>
          <w:rFonts w:hint="eastAsia"/>
        </w:rPr>
        <w:t>月</w:t>
      </w:r>
      <w:r>
        <w:rPr>
          <w:rFonts w:hint="eastAsia"/>
        </w:rPr>
        <w:t>13</w:t>
      </w:r>
      <w:r>
        <w:rPr>
          <w:rFonts w:hint="eastAsia"/>
        </w:rPr>
        <w:t>日通过、</w:t>
      </w:r>
      <w:r>
        <w:rPr>
          <w:rFonts w:hint="eastAsia"/>
        </w:rPr>
        <w:t>2006</w:t>
      </w:r>
      <w:r>
        <w:rPr>
          <w:rFonts w:hint="eastAsia"/>
        </w:rPr>
        <w:t>年</w:t>
      </w:r>
      <w:r>
        <w:rPr>
          <w:rFonts w:hint="eastAsia"/>
        </w:rPr>
        <w:t>1</w:t>
      </w:r>
      <w:r>
        <w:rPr>
          <w:rFonts w:hint="eastAsia"/>
        </w:rPr>
        <w:t>月</w:t>
      </w:r>
      <w:r>
        <w:rPr>
          <w:rFonts w:hint="eastAsia"/>
        </w:rPr>
        <w:t>1</w:t>
      </w:r>
      <w:r>
        <w:rPr>
          <w:rFonts w:hint="eastAsia"/>
        </w:rPr>
        <w:t>日开始生效的一项关于社会凝聚力的新法令将强化这些政策。其主要目的是：增强社会凝聚力，促进全民参与经济、文化和社会生活，打击各种歧视和社</w:t>
      </w:r>
      <w:r>
        <w:rPr>
          <w:rFonts w:hint="eastAsia"/>
        </w:rPr>
        <w:t>会排斥现象。</w:t>
      </w:r>
    </w:p>
    <w:p w:rsidR="00000000" w:rsidRDefault="00FD58B7">
      <w:pPr>
        <w:widowControl/>
        <w:spacing w:after="240" w:line="360" w:lineRule="exact"/>
        <w:rPr>
          <w:rFonts w:ascii="SimHei" w:eastAsia="SimHei" w:hint="eastAsia"/>
          <w:sz w:val="24"/>
        </w:rPr>
      </w:pPr>
      <w:r>
        <w:rPr>
          <w:rFonts w:ascii="SimHei" w:eastAsia="SimHei" w:hint="eastAsia"/>
          <w:sz w:val="24"/>
        </w:rPr>
        <w:t>3</w:t>
      </w:r>
      <w:r>
        <w:rPr>
          <w:rFonts w:ascii="SimHei" w:eastAsia="SimHei" w:hint="eastAsia"/>
          <w:sz w:val="24"/>
        </w:rPr>
        <w:t>）</w:t>
      </w:r>
      <w:r>
        <w:rPr>
          <w:rFonts w:ascii="SimHei" w:eastAsia="SimHei" w:hint="eastAsia"/>
          <w:sz w:val="24"/>
        </w:rPr>
        <w:tab/>
      </w:r>
      <w:r>
        <w:rPr>
          <w:rFonts w:ascii="SimHei" w:eastAsia="SimHei" w:hint="eastAsia"/>
          <w:sz w:val="24"/>
        </w:rPr>
        <w:tab/>
      </w:r>
      <w:r>
        <w:rPr>
          <w:rFonts w:ascii="SimHei" w:eastAsia="SimHei" w:hint="eastAsia"/>
          <w:sz w:val="24"/>
        </w:rPr>
        <w:t>布鲁塞尔首都大区</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为了消除招聘和职业生涯中存在的歧视行为，已经采取了具体措施。这些措施是签署《布鲁塞尔人就业社会公约》之后的后续行动，其中大部分与有关该主题（布鲁塞尔人反对歧视行动计划）的领土公约小组一致。</w:t>
      </w:r>
    </w:p>
    <w:p w:rsidR="00000000" w:rsidRDefault="00FD58B7" w:rsidP="00FD58B7">
      <w:pPr>
        <w:widowControl/>
        <w:numPr>
          <w:ilvl w:val="1"/>
          <w:numId w:val="1867"/>
        </w:numPr>
        <w:tabs>
          <w:tab w:val="clear" w:pos="780"/>
          <w:tab w:val="num" w:pos="1050"/>
        </w:tabs>
        <w:spacing w:after="240" w:line="360" w:lineRule="exact"/>
        <w:ind w:leftChars="300" w:left="31680" w:hanging="420"/>
        <w:rPr>
          <w:rFonts w:hint="eastAsia"/>
        </w:rPr>
      </w:pPr>
      <w:r>
        <w:rPr>
          <w:rFonts w:hint="eastAsia"/>
        </w:rPr>
        <w:t>2003</w:t>
      </w:r>
      <w:r>
        <w:rPr>
          <w:rFonts w:hint="eastAsia"/>
        </w:rPr>
        <w:t>年</w:t>
      </w:r>
      <w:r>
        <w:rPr>
          <w:rFonts w:hint="eastAsia"/>
        </w:rPr>
        <w:t>5</w:t>
      </w:r>
      <w:r>
        <w:rPr>
          <w:rFonts w:hint="eastAsia"/>
        </w:rPr>
        <w:t>月，与机会均等和消除种族主义中心合作，在布鲁塞尔大区就业办公室开设了一个歧视与就业信息窗口。这是一个专门负责接待、帮助和陪伴在就业中遭受歧视的受害者的信息服务机构。</w:t>
      </w:r>
    </w:p>
    <w:p w:rsidR="00000000" w:rsidRDefault="00FD58B7" w:rsidP="00FD58B7">
      <w:pPr>
        <w:widowControl/>
        <w:numPr>
          <w:ilvl w:val="1"/>
          <w:numId w:val="1867"/>
        </w:numPr>
        <w:tabs>
          <w:tab w:val="clear" w:pos="780"/>
          <w:tab w:val="num" w:pos="1050"/>
        </w:tabs>
        <w:spacing w:after="240" w:line="360" w:lineRule="exact"/>
        <w:ind w:leftChars="300" w:left="31680" w:hanging="420"/>
        <w:rPr>
          <w:rFonts w:hint="eastAsia"/>
        </w:rPr>
      </w:pPr>
      <w:r>
        <w:rPr>
          <w:rFonts w:hint="eastAsia"/>
        </w:rPr>
        <w:t>ULB</w:t>
      </w:r>
      <w:r>
        <w:rPr>
          <w:rFonts w:hint="eastAsia"/>
        </w:rPr>
        <w:t>和</w:t>
      </w:r>
      <w:r>
        <w:rPr>
          <w:rFonts w:hint="eastAsia"/>
        </w:rPr>
        <w:t>KUL</w:t>
      </w:r>
      <w:r>
        <w:rPr>
          <w:rFonts w:hint="eastAsia"/>
        </w:rPr>
        <w:t>已经就布鲁塞尔首都大区的就业歧视行为进行了调查研究，其调查结果已于</w:t>
      </w:r>
      <w:r>
        <w:rPr>
          <w:rFonts w:hint="eastAsia"/>
        </w:rPr>
        <w:t>2004</w:t>
      </w:r>
      <w:r>
        <w:rPr>
          <w:rFonts w:hint="eastAsia"/>
        </w:rPr>
        <w:t>年</w:t>
      </w:r>
      <w:r>
        <w:rPr>
          <w:rFonts w:hint="eastAsia"/>
        </w:rPr>
        <w:t>12</w:t>
      </w:r>
      <w:r>
        <w:rPr>
          <w:rFonts w:hint="eastAsia"/>
        </w:rPr>
        <w:t>月提交就业</w:t>
      </w:r>
      <w:r>
        <w:rPr>
          <w:rFonts w:hint="eastAsia"/>
        </w:rPr>
        <w:t>领土公约小组。此项调查研究旨在评估分析歧视现象的最新变化，重点介绍新近进入劳动力市场的不同出身的人遭遇的各类问题。</w:t>
      </w:r>
    </w:p>
    <w:p w:rsidR="00000000" w:rsidRDefault="00FD58B7" w:rsidP="00FD58B7">
      <w:pPr>
        <w:widowControl/>
        <w:numPr>
          <w:ilvl w:val="1"/>
          <w:numId w:val="1867"/>
        </w:numPr>
        <w:tabs>
          <w:tab w:val="clear" w:pos="780"/>
          <w:tab w:val="num" w:pos="1050"/>
        </w:tabs>
        <w:spacing w:after="240" w:line="360" w:lineRule="exact"/>
        <w:ind w:leftChars="300" w:left="31680" w:hanging="420"/>
        <w:rPr>
          <w:rFonts w:hint="eastAsia"/>
        </w:rPr>
      </w:pPr>
      <w:r>
        <w:rPr>
          <w:rFonts w:hint="eastAsia"/>
        </w:rPr>
        <w:t>为雇主、劳动者和工会代表组织了不同类型的培训以及宣传认识活动，提醒他们关注各种歧视行为。</w:t>
      </w:r>
    </w:p>
    <w:p w:rsidR="00000000" w:rsidRDefault="00FD58B7" w:rsidP="00FD58B7">
      <w:pPr>
        <w:widowControl/>
        <w:numPr>
          <w:ilvl w:val="1"/>
          <w:numId w:val="1867"/>
        </w:numPr>
        <w:tabs>
          <w:tab w:val="clear" w:pos="780"/>
          <w:tab w:val="num" w:pos="1050"/>
        </w:tabs>
        <w:spacing w:after="240" w:line="360" w:lineRule="exact"/>
        <w:ind w:leftChars="300" w:left="31680" w:hanging="420"/>
        <w:rPr>
          <w:rFonts w:hint="eastAsia"/>
        </w:rPr>
      </w:pPr>
      <w:r>
        <w:rPr>
          <w:rFonts w:hint="eastAsia"/>
        </w:rPr>
        <w:t>主要为首先到达者及来自撒哈拉以南非洲国家的劳动者采取了一些实际行动。</w:t>
      </w:r>
    </w:p>
    <w:p w:rsidR="00000000" w:rsidRDefault="00FD58B7" w:rsidP="00FD58B7">
      <w:pPr>
        <w:widowControl/>
        <w:numPr>
          <w:ilvl w:val="1"/>
          <w:numId w:val="1867"/>
        </w:numPr>
        <w:tabs>
          <w:tab w:val="clear" w:pos="780"/>
          <w:tab w:val="num" w:pos="1050"/>
        </w:tabs>
        <w:spacing w:after="240" w:line="360" w:lineRule="exact"/>
        <w:ind w:leftChars="300" w:left="31680" w:hanging="420"/>
        <w:rPr>
          <w:rFonts w:hint="eastAsia"/>
        </w:rPr>
      </w:pPr>
      <w:r>
        <w:rPr>
          <w:rFonts w:hint="eastAsia"/>
        </w:rPr>
        <w:t>为劳动力市场中介机构编辑出版题为“在招聘面前人人平等——打击劳动力市场上的民族歧视行为”的教学指南。</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经济和劳动合同对打击招聘方面的歧视行为给予特别注意。该合同打算与所有行为人一起采取具体行动，以便在劳动力市场中推行一项真正的多样性政策</w:t>
      </w:r>
      <w:r>
        <w:rPr>
          <w:rFonts w:hint="eastAsia"/>
        </w:rPr>
        <w:t>。另外，布鲁塞尔首都大区政府于</w:t>
      </w:r>
      <w:r>
        <w:rPr>
          <w:rFonts w:hint="eastAsia"/>
        </w:rPr>
        <w:t>2002</w:t>
      </w:r>
      <w:r>
        <w:rPr>
          <w:rFonts w:hint="eastAsia"/>
        </w:rPr>
        <w:t>年</w:t>
      </w:r>
      <w:r>
        <w:rPr>
          <w:rFonts w:hint="eastAsia"/>
        </w:rPr>
        <w:t>7</w:t>
      </w:r>
      <w:r>
        <w:rPr>
          <w:rFonts w:hint="eastAsia"/>
        </w:rPr>
        <w:t>月</w:t>
      </w:r>
      <w:r>
        <w:rPr>
          <w:rFonts w:hint="eastAsia"/>
        </w:rPr>
        <w:t>11</w:t>
      </w:r>
      <w:r>
        <w:rPr>
          <w:rFonts w:hint="eastAsia"/>
        </w:rPr>
        <w:t>日颁布了一项法令（区议会于</w:t>
      </w:r>
      <w:r>
        <w:rPr>
          <w:rFonts w:hint="eastAsia"/>
        </w:rPr>
        <w:t>2002</w:t>
      </w:r>
      <w:r>
        <w:rPr>
          <w:rFonts w:hint="eastAsia"/>
        </w:rPr>
        <w:t>年</w:t>
      </w:r>
      <w:r>
        <w:rPr>
          <w:rFonts w:hint="eastAsia"/>
        </w:rPr>
        <w:t>7</w:t>
      </w:r>
      <w:r>
        <w:rPr>
          <w:rFonts w:hint="eastAsia"/>
        </w:rPr>
        <w:t>月</w:t>
      </w:r>
      <w:r>
        <w:rPr>
          <w:rFonts w:hint="eastAsia"/>
        </w:rPr>
        <w:t>5</w:t>
      </w:r>
      <w:r>
        <w:rPr>
          <w:rFonts w:hint="eastAsia"/>
        </w:rPr>
        <w:t>日表决通过、</w:t>
      </w:r>
      <w:r>
        <w:rPr>
          <w:rFonts w:hint="eastAsia"/>
        </w:rPr>
        <w:t>2002</w:t>
      </w:r>
      <w:r>
        <w:rPr>
          <w:rFonts w:hint="eastAsia"/>
        </w:rPr>
        <w:t>年</w:t>
      </w:r>
      <w:r>
        <w:rPr>
          <w:rFonts w:hint="eastAsia"/>
        </w:rPr>
        <w:t>8</w:t>
      </w:r>
      <w:r>
        <w:rPr>
          <w:rFonts w:hint="eastAsia"/>
        </w:rPr>
        <w:t>月</w:t>
      </w:r>
      <w:r>
        <w:rPr>
          <w:rFonts w:hint="eastAsia"/>
        </w:rPr>
        <w:t>2</w:t>
      </w:r>
      <w:r>
        <w:rPr>
          <w:rFonts w:hint="eastAsia"/>
        </w:rPr>
        <w:t>日开始生效）。该法令放宽了担任地区公职的国籍条件，解决了《比利时宪法》第</w:t>
      </w:r>
      <w:r>
        <w:rPr>
          <w:rFonts w:hint="eastAsia"/>
        </w:rPr>
        <w:t>39</w:t>
      </w:r>
      <w:r>
        <w:rPr>
          <w:rFonts w:hint="eastAsia"/>
        </w:rPr>
        <w:t>条所涉及的一个问题。该法令第</w:t>
      </w:r>
      <w:r>
        <w:rPr>
          <w:rFonts w:hint="eastAsia"/>
        </w:rPr>
        <w:t>2</w:t>
      </w:r>
      <w:r>
        <w:rPr>
          <w:rFonts w:hint="eastAsia"/>
        </w:rPr>
        <w:t>条规定如下：“非比利时籍、非欧共体公民或非欧洲经济共同体侨民的公民，可以担任布鲁塞尔首都大区政府的公职；而从属于政府所依赖的公法法人，可以担任不涉及直接或间接参与行使公共权力的民事职务，或者担任其宗旨并非保护国家或其他公共团体整体利益的职务”。</w:t>
      </w:r>
    </w:p>
    <w:p w:rsidR="00000000" w:rsidRDefault="00FD58B7">
      <w:pPr>
        <w:widowControl/>
        <w:spacing w:after="240" w:line="360" w:lineRule="exact"/>
        <w:rPr>
          <w:rFonts w:ascii="SimHei" w:eastAsia="SimHei" w:hint="eastAsia"/>
          <w:sz w:val="24"/>
        </w:rPr>
      </w:pPr>
      <w:r>
        <w:rPr>
          <w:rFonts w:ascii="SimHei" w:eastAsia="SimHei" w:hint="eastAsia"/>
          <w:sz w:val="24"/>
        </w:rPr>
        <w:t>4</w:t>
      </w:r>
      <w:r>
        <w:rPr>
          <w:rFonts w:ascii="SimHei" w:eastAsia="SimHei" w:hint="eastAsia"/>
          <w:sz w:val="24"/>
        </w:rPr>
        <w:t>）</w:t>
      </w:r>
      <w:r>
        <w:rPr>
          <w:rFonts w:ascii="SimHei" w:eastAsia="SimHei" w:hint="eastAsia"/>
          <w:sz w:val="24"/>
        </w:rPr>
        <w:tab/>
      </w:r>
      <w:r>
        <w:rPr>
          <w:rFonts w:ascii="SimHei" w:eastAsia="SimHei" w:hint="eastAsia"/>
          <w:sz w:val="24"/>
        </w:rPr>
        <w:tab/>
      </w:r>
      <w:r>
        <w:rPr>
          <w:rFonts w:ascii="SimHei" w:eastAsia="SimHei" w:hint="eastAsia"/>
          <w:sz w:val="24"/>
        </w:rPr>
        <w:t>弗拉芒语社区</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弗拉芒关于按比例参加</w:t>
      </w:r>
      <w:r>
        <w:rPr>
          <w:rFonts w:hint="eastAsia"/>
        </w:rPr>
        <w:t>工作和多样性政策（</w:t>
      </w:r>
      <w:r>
        <w:rPr>
          <w:rFonts w:hint="eastAsia"/>
        </w:rPr>
        <w:t>EAD</w:t>
      </w:r>
      <w:r>
        <w:rPr>
          <w:rFonts w:hint="eastAsia"/>
        </w:rPr>
        <w:t>）的法律依据，是</w:t>
      </w:r>
      <w:r>
        <w:rPr>
          <w:rFonts w:hint="eastAsia"/>
        </w:rPr>
        <w:t>2002</w:t>
      </w:r>
      <w:r>
        <w:rPr>
          <w:rFonts w:hint="eastAsia"/>
        </w:rPr>
        <w:t>年</w:t>
      </w:r>
      <w:r>
        <w:rPr>
          <w:rFonts w:hint="eastAsia"/>
        </w:rPr>
        <w:t>5</w:t>
      </w:r>
      <w:r>
        <w:rPr>
          <w:rFonts w:hint="eastAsia"/>
        </w:rPr>
        <w:t>月</w:t>
      </w:r>
      <w:r>
        <w:rPr>
          <w:rFonts w:hint="eastAsia"/>
        </w:rPr>
        <w:t>8</w:t>
      </w:r>
      <w:r>
        <w:rPr>
          <w:rFonts w:hint="eastAsia"/>
        </w:rPr>
        <w:t>日颁布的关于按比例进入劳动力市场的弗拉芒法令。该法令旨在保证待遇平等，防止在职业取向、职业培训、职业陪伴和工作安排以及公共机构和教育机构人员的工作条件方面出现任何形式的基于性别、所谓的人种、祖籍或国籍的歧视行为。该法令确认按比例进入弗拉芒劳动力市场的目标，鼓励各企业执行按比例参加工作和实行多样性的政策，规定对该法令的执行情况实行独立的跟踪检查和监控，并规定了对申诉的处置和可能的处罚。</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关于按比例参加工作和实行多样性的政策同样获得了广泛的支持：弗拉芒政府</w:t>
      </w:r>
      <w:r>
        <w:rPr>
          <w:rFonts w:hint="eastAsia"/>
        </w:rPr>
        <w:t>、弗拉芒社会合作伙伴、风险集团代表联合起来，积极参与该政策的制订。因此，</w:t>
      </w:r>
      <w:r>
        <w:rPr>
          <w:rFonts w:hint="eastAsia"/>
        </w:rPr>
        <w:t>2003</w:t>
      </w:r>
      <w:r>
        <w:rPr>
          <w:rFonts w:hint="eastAsia"/>
        </w:rPr>
        <w:t>年</w:t>
      </w:r>
      <w:r>
        <w:rPr>
          <w:rFonts w:hint="eastAsia"/>
        </w:rPr>
        <w:t>12</w:t>
      </w:r>
      <w:r>
        <w:rPr>
          <w:rFonts w:hint="eastAsia"/>
        </w:rPr>
        <w:t>月</w:t>
      </w:r>
      <w:r>
        <w:rPr>
          <w:rFonts w:hint="eastAsia"/>
        </w:rPr>
        <w:t>16</w:t>
      </w:r>
      <w:r>
        <w:rPr>
          <w:rFonts w:hint="eastAsia"/>
        </w:rPr>
        <w:t>日，在</w:t>
      </w:r>
      <w:r>
        <w:rPr>
          <w:rFonts w:hint="eastAsia"/>
        </w:rPr>
        <w:t>SERV</w:t>
      </w:r>
      <w:r>
        <w:rPr>
          <w:rStyle w:val="FootnoteReference"/>
        </w:rPr>
        <w:footnoteReference w:id="1"/>
      </w:r>
      <w:r>
        <w:rPr>
          <w:rFonts w:hint="eastAsia"/>
        </w:rPr>
        <w:t>内部建立了多样性委员会。该委员会由社会合作伙伴的代表和风险集团代表组成。多样性委员会属于中央咨询机构，它为关于按比例参加工作和实行多样性政策的一切规章提供咨询。在佛兰德组建的外来社区代表就这样以积极主动的方式拥护就业政策。</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另外，弗拉芒就业政策通过两个班组的合作者为外来联合会的职业化提供资助，以便这些联合会能够以恰当的方式完成其咨询任务。另外，这些联合会还以积极合作伙伴的身份参与按比例参加工作和实行多</w:t>
      </w:r>
      <w:r>
        <w:rPr>
          <w:rFonts w:hint="eastAsia"/>
        </w:rPr>
        <w:t>样性政策：它们是一项长远计划（将处于极端弱势地位的外来年轻求职者引导到</w:t>
      </w:r>
      <w:r>
        <w:rPr>
          <w:rFonts w:hint="eastAsia"/>
        </w:rPr>
        <w:t>VDAB</w:t>
      </w:r>
      <w:r>
        <w:rPr>
          <w:rFonts w:hint="eastAsia"/>
        </w:rPr>
        <w:t>安置过程）的倡导者。</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弗拉芒多样性政策的目标是：到</w:t>
      </w:r>
      <w:r>
        <w:rPr>
          <w:rFonts w:hint="eastAsia"/>
        </w:rPr>
        <w:t>2010</w:t>
      </w:r>
      <w:r>
        <w:rPr>
          <w:rFonts w:hint="eastAsia"/>
        </w:rPr>
        <w:t>年，使就业活动比率较低的全部有风险的群体实现按比例参加工作。关于外来人口，已经制定了一项明晰而具体的增加方案，以便实现如下目标：每年至少向非欧盟</w:t>
      </w:r>
      <w:r>
        <w:rPr>
          <w:rStyle w:val="FootnoteReference"/>
        </w:rPr>
        <w:footnoteReference w:id="2"/>
      </w:r>
      <w:r>
        <w:rPr>
          <w:rFonts w:hint="eastAsia"/>
        </w:rPr>
        <w:t>公民安排</w:t>
      </w:r>
      <w:r>
        <w:rPr>
          <w:rFonts w:hint="eastAsia"/>
        </w:rPr>
        <w:t>2 000</w:t>
      </w:r>
      <w:r>
        <w:rPr>
          <w:rFonts w:hint="eastAsia"/>
        </w:rPr>
        <w:t>个工作岗位，更为理想的是每年为他们安排</w:t>
      </w:r>
      <w:r>
        <w:rPr>
          <w:rFonts w:hint="eastAsia"/>
        </w:rPr>
        <w:t>5 000</w:t>
      </w:r>
      <w:r>
        <w:rPr>
          <w:rFonts w:hint="eastAsia"/>
        </w:rPr>
        <w:t>个补充工作岗位。这个增加方案已经成为每年的跟踪检查目标。</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每年拨给这项促进政策的金额约为</w:t>
      </w:r>
      <w:r>
        <w:rPr>
          <w:rFonts w:hint="eastAsia"/>
        </w:rPr>
        <w:t>800</w:t>
      </w:r>
      <w:r>
        <w:rPr>
          <w:rFonts w:hint="eastAsia"/>
        </w:rPr>
        <w:t>万欧元，这还不包括大约</w:t>
      </w:r>
      <w:r>
        <w:rPr>
          <w:rFonts w:hint="eastAsia"/>
        </w:rPr>
        <w:t>125</w:t>
      </w:r>
      <w:r>
        <w:rPr>
          <w:rFonts w:hint="eastAsia"/>
        </w:rPr>
        <w:t>名“多样性现场研究员”的工资费用总额。针对</w:t>
      </w:r>
      <w:r>
        <w:rPr>
          <w:rFonts w:hint="eastAsia"/>
        </w:rPr>
        <w:t>雇主、劳动者和求职者分别采取了各种措施和行动，同时更加注意以下三个辅助领域：创造就业机会、消除歧视、杜绝延误。这样，比如在企业一级，人们已经开始按照多样性计划安排工作。自</w:t>
      </w:r>
      <w:r>
        <w:rPr>
          <w:rFonts w:hint="eastAsia"/>
        </w:rPr>
        <w:t>1998</w:t>
      </w:r>
      <w:r>
        <w:rPr>
          <w:rFonts w:hint="eastAsia"/>
        </w:rPr>
        <w:t>年以来，落实了</w:t>
      </w:r>
      <w:r>
        <w:rPr>
          <w:rFonts w:hint="eastAsia"/>
        </w:rPr>
        <w:t>900</w:t>
      </w:r>
      <w:r>
        <w:rPr>
          <w:rFonts w:hint="eastAsia"/>
        </w:rPr>
        <w:t>多项多样性计划，其中对外来人口给予了特别关注（招聘、提升和</w:t>
      </w:r>
      <w:r>
        <w:rPr>
          <w:rFonts w:hint="eastAsia"/>
        </w:rPr>
        <w:t>/</w:t>
      </w:r>
      <w:r>
        <w:rPr>
          <w:rFonts w:hint="eastAsia"/>
        </w:rPr>
        <w:t>或培训）。自</w:t>
      </w:r>
      <w:r>
        <w:rPr>
          <w:rFonts w:hint="eastAsia"/>
        </w:rPr>
        <w:t>2002</w:t>
      </w:r>
      <w:r>
        <w:rPr>
          <w:rFonts w:hint="eastAsia"/>
        </w:rPr>
        <w:t>年以来，在每项多样性计划中，对于有风险群体的招聘、提升和</w:t>
      </w:r>
      <w:r>
        <w:rPr>
          <w:rFonts w:hint="eastAsia"/>
        </w:rPr>
        <w:t>/</w:t>
      </w:r>
      <w:r>
        <w:rPr>
          <w:rFonts w:hint="eastAsia"/>
        </w:rPr>
        <w:t>或培训，制定了数字量化指标。这里涉及以下数字：</w:t>
      </w:r>
    </w:p>
    <w:p w:rsidR="00000000" w:rsidRDefault="00FD58B7">
      <w:pPr>
        <w:widowControl/>
        <w:spacing w:after="240" w:line="360" w:lineRule="exact"/>
        <w:jc w:val="center"/>
        <w:rPr>
          <w:rFonts w:ascii="SimHei" w:eastAsia="SimHei" w:hint="eastAsia"/>
          <w:iCs/>
        </w:rPr>
      </w:pPr>
      <w:r>
        <w:rPr>
          <w:rFonts w:ascii="SimHei" w:eastAsia="SimHei" w:hint="eastAsia"/>
          <w:iCs/>
        </w:rPr>
        <w:t>2002-2004</w:t>
      </w:r>
      <w:r>
        <w:rPr>
          <w:rFonts w:ascii="SimHei" w:eastAsia="SimHei" w:hint="eastAsia"/>
          <w:iCs/>
        </w:rPr>
        <w:t>年多样性计划中涉及外来人口的数字指标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2200"/>
        <w:gridCol w:w="2200"/>
        <w:gridCol w:w="2200"/>
      </w:tblGrid>
      <w:tr w:rsidR="00000000">
        <w:tc>
          <w:tcPr>
            <w:tcW w:w="3240" w:type="dxa"/>
            <w:vAlign w:val="center"/>
          </w:tcPr>
          <w:p w:rsidR="00000000" w:rsidRDefault="00FD58B7">
            <w:pPr>
              <w:widowControl/>
              <w:spacing w:before="60" w:after="120" w:line="360" w:lineRule="exact"/>
              <w:rPr>
                <w:rFonts w:eastAsia="SimHei" w:hint="eastAsia"/>
                <w:sz w:val="18"/>
              </w:rPr>
            </w:pPr>
          </w:p>
        </w:tc>
        <w:tc>
          <w:tcPr>
            <w:tcW w:w="2200" w:type="dxa"/>
            <w:vAlign w:val="center"/>
          </w:tcPr>
          <w:p w:rsidR="00000000" w:rsidRDefault="00FD58B7">
            <w:pPr>
              <w:widowControl/>
              <w:spacing w:before="60" w:after="120" w:line="360" w:lineRule="exact"/>
              <w:jc w:val="center"/>
              <w:rPr>
                <w:rFonts w:eastAsia="SimHei" w:hint="eastAsia"/>
                <w:sz w:val="18"/>
              </w:rPr>
            </w:pPr>
            <w:r>
              <w:rPr>
                <w:rFonts w:eastAsia="SimHei" w:hint="eastAsia"/>
                <w:sz w:val="18"/>
              </w:rPr>
              <w:t>招聘</w:t>
            </w:r>
          </w:p>
        </w:tc>
        <w:tc>
          <w:tcPr>
            <w:tcW w:w="2200" w:type="dxa"/>
            <w:vAlign w:val="center"/>
          </w:tcPr>
          <w:p w:rsidR="00000000" w:rsidRDefault="00FD58B7">
            <w:pPr>
              <w:widowControl/>
              <w:spacing w:before="60" w:after="120" w:line="360" w:lineRule="exact"/>
              <w:jc w:val="center"/>
              <w:rPr>
                <w:rFonts w:eastAsia="SimHei" w:hint="eastAsia"/>
                <w:sz w:val="18"/>
              </w:rPr>
            </w:pPr>
            <w:r>
              <w:rPr>
                <w:rFonts w:eastAsia="SimHei" w:hint="eastAsia"/>
                <w:sz w:val="18"/>
              </w:rPr>
              <w:t>提升</w:t>
            </w:r>
          </w:p>
        </w:tc>
        <w:tc>
          <w:tcPr>
            <w:tcW w:w="2200" w:type="dxa"/>
            <w:vAlign w:val="center"/>
          </w:tcPr>
          <w:p w:rsidR="00000000" w:rsidRDefault="00FD58B7">
            <w:pPr>
              <w:widowControl/>
              <w:spacing w:before="60" w:after="120" w:line="360" w:lineRule="exact"/>
              <w:jc w:val="center"/>
              <w:rPr>
                <w:rFonts w:eastAsia="SimHei" w:hint="eastAsia"/>
                <w:sz w:val="18"/>
              </w:rPr>
            </w:pPr>
            <w:r>
              <w:rPr>
                <w:rFonts w:eastAsia="SimHei" w:hint="eastAsia"/>
                <w:sz w:val="18"/>
              </w:rPr>
              <w:t>培训</w:t>
            </w:r>
          </w:p>
        </w:tc>
      </w:tr>
      <w:tr w:rsidR="00000000">
        <w:tc>
          <w:tcPr>
            <w:tcW w:w="3240" w:type="dxa"/>
            <w:vAlign w:val="center"/>
          </w:tcPr>
          <w:p w:rsidR="00000000" w:rsidRDefault="00FD58B7">
            <w:pPr>
              <w:widowControl/>
              <w:spacing w:before="60" w:after="120" w:line="360" w:lineRule="exact"/>
              <w:rPr>
                <w:rFonts w:hint="eastAsia"/>
                <w:sz w:val="18"/>
                <w:szCs w:val="21"/>
              </w:rPr>
            </w:pPr>
            <w:r>
              <w:rPr>
                <w:rFonts w:hint="eastAsia"/>
                <w:sz w:val="18"/>
                <w:szCs w:val="21"/>
              </w:rPr>
              <w:t>2002</w:t>
            </w:r>
            <w:r>
              <w:rPr>
                <w:rFonts w:hint="eastAsia"/>
                <w:sz w:val="18"/>
                <w:szCs w:val="21"/>
              </w:rPr>
              <w:t>年（</w:t>
            </w:r>
            <w:r>
              <w:rPr>
                <w:rFonts w:hint="eastAsia"/>
                <w:sz w:val="18"/>
                <w:szCs w:val="21"/>
              </w:rPr>
              <w:t>240</w:t>
            </w:r>
            <w:r>
              <w:rPr>
                <w:rFonts w:hint="eastAsia"/>
                <w:sz w:val="18"/>
                <w:szCs w:val="21"/>
              </w:rPr>
              <w:t>个行动计划）</w:t>
            </w:r>
          </w:p>
        </w:tc>
        <w:tc>
          <w:tcPr>
            <w:tcW w:w="2200" w:type="dxa"/>
            <w:vAlign w:val="center"/>
          </w:tcPr>
          <w:p w:rsidR="00000000" w:rsidRDefault="00FD58B7">
            <w:pPr>
              <w:widowControl/>
              <w:spacing w:before="60" w:after="120" w:line="360" w:lineRule="exact"/>
              <w:jc w:val="center"/>
              <w:rPr>
                <w:rFonts w:hint="eastAsia"/>
                <w:sz w:val="18"/>
                <w:szCs w:val="21"/>
              </w:rPr>
            </w:pPr>
            <w:r>
              <w:rPr>
                <w:rFonts w:hint="eastAsia"/>
                <w:sz w:val="18"/>
                <w:szCs w:val="21"/>
              </w:rPr>
              <w:t>860</w:t>
            </w:r>
          </w:p>
        </w:tc>
        <w:tc>
          <w:tcPr>
            <w:tcW w:w="2200" w:type="dxa"/>
            <w:vAlign w:val="center"/>
          </w:tcPr>
          <w:p w:rsidR="00000000" w:rsidRDefault="00FD58B7">
            <w:pPr>
              <w:widowControl/>
              <w:spacing w:before="60" w:after="120" w:line="360" w:lineRule="exact"/>
              <w:jc w:val="center"/>
              <w:rPr>
                <w:rFonts w:hint="eastAsia"/>
                <w:sz w:val="18"/>
                <w:szCs w:val="21"/>
              </w:rPr>
            </w:pPr>
            <w:r>
              <w:rPr>
                <w:rFonts w:hint="eastAsia"/>
                <w:sz w:val="18"/>
                <w:szCs w:val="21"/>
              </w:rPr>
              <w:t>47</w:t>
            </w:r>
          </w:p>
        </w:tc>
        <w:tc>
          <w:tcPr>
            <w:tcW w:w="2200" w:type="dxa"/>
            <w:vAlign w:val="center"/>
          </w:tcPr>
          <w:p w:rsidR="00000000" w:rsidRDefault="00FD58B7">
            <w:pPr>
              <w:widowControl/>
              <w:spacing w:before="60" w:after="120" w:line="360" w:lineRule="exact"/>
              <w:jc w:val="center"/>
              <w:rPr>
                <w:rFonts w:hint="eastAsia"/>
                <w:sz w:val="18"/>
                <w:szCs w:val="21"/>
              </w:rPr>
            </w:pPr>
            <w:r>
              <w:rPr>
                <w:rFonts w:hint="eastAsia"/>
                <w:sz w:val="18"/>
                <w:szCs w:val="21"/>
              </w:rPr>
              <w:t xml:space="preserve">1 </w:t>
            </w:r>
            <w:r>
              <w:rPr>
                <w:rFonts w:hint="eastAsia"/>
                <w:sz w:val="18"/>
                <w:szCs w:val="21"/>
              </w:rPr>
              <w:t>373</w:t>
            </w:r>
          </w:p>
        </w:tc>
      </w:tr>
      <w:tr w:rsidR="00000000">
        <w:tc>
          <w:tcPr>
            <w:tcW w:w="3240" w:type="dxa"/>
            <w:vAlign w:val="center"/>
          </w:tcPr>
          <w:p w:rsidR="00000000" w:rsidRDefault="00FD58B7">
            <w:pPr>
              <w:widowControl/>
              <w:spacing w:before="60" w:after="120" w:line="360" w:lineRule="exact"/>
              <w:rPr>
                <w:rFonts w:hint="eastAsia"/>
                <w:sz w:val="18"/>
                <w:szCs w:val="21"/>
              </w:rPr>
            </w:pPr>
            <w:r>
              <w:rPr>
                <w:rFonts w:hint="eastAsia"/>
                <w:sz w:val="18"/>
                <w:szCs w:val="21"/>
              </w:rPr>
              <w:t>2003</w:t>
            </w:r>
            <w:r>
              <w:rPr>
                <w:rFonts w:hint="eastAsia"/>
                <w:sz w:val="18"/>
                <w:szCs w:val="21"/>
              </w:rPr>
              <w:t>年（</w:t>
            </w:r>
            <w:r>
              <w:rPr>
                <w:rFonts w:hint="eastAsia"/>
                <w:sz w:val="18"/>
                <w:szCs w:val="21"/>
              </w:rPr>
              <w:t>308</w:t>
            </w:r>
            <w:r>
              <w:rPr>
                <w:rFonts w:hint="eastAsia"/>
                <w:sz w:val="18"/>
                <w:szCs w:val="21"/>
              </w:rPr>
              <w:t>个行动计划）</w:t>
            </w:r>
          </w:p>
        </w:tc>
        <w:tc>
          <w:tcPr>
            <w:tcW w:w="2200" w:type="dxa"/>
            <w:vAlign w:val="center"/>
          </w:tcPr>
          <w:p w:rsidR="00000000" w:rsidRDefault="00FD58B7">
            <w:pPr>
              <w:widowControl/>
              <w:spacing w:before="60" w:after="120" w:line="360" w:lineRule="exact"/>
              <w:jc w:val="center"/>
              <w:rPr>
                <w:rFonts w:hint="eastAsia"/>
                <w:sz w:val="18"/>
                <w:szCs w:val="21"/>
              </w:rPr>
            </w:pPr>
            <w:r>
              <w:rPr>
                <w:rFonts w:hint="eastAsia"/>
                <w:sz w:val="18"/>
                <w:szCs w:val="21"/>
              </w:rPr>
              <w:t>1 109</w:t>
            </w:r>
          </w:p>
        </w:tc>
        <w:tc>
          <w:tcPr>
            <w:tcW w:w="2200" w:type="dxa"/>
            <w:vAlign w:val="center"/>
          </w:tcPr>
          <w:p w:rsidR="00000000" w:rsidRDefault="00FD58B7">
            <w:pPr>
              <w:widowControl/>
              <w:spacing w:before="60" w:after="120" w:line="360" w:lineRule="exact"/>
              <w:jc w:val="center"/>
              <w:rPr>
                <w:rFonts w:hint="eastAsia"/>
                <w:sz w:val="18"/>
                <w:szCs w:val="21"/>
              </w:rPr>
            </w:pPr>
            <w:r>
              <w:rPr>
                <w:rFonts w:hint="eastAsia"/>
                <w:sz w:val="18"/>
                <w:szCs w:val="21"/>
              </w:rPr>
              <w:t>624</w:t>
            </w:r>
          </w:p>
        </w:tc>
        <w:tc>
          <w:tcPr>
            <w:tcW w:w="2200" w:type="dxa"/>
            <w:vAlign w:val="center"/>
          </w:tcPr>
          <w:p w:rsidR="00000000" w:rsidRDefault="00FD58B7">
            <w:pPr>
              <w:widowControl/>
              <w:spacing w:before="60" w:after="120" w:line="360" w:lineRule="exact"/>
              <w:jc w:val="center"/>
              <w:rPr>
                <w:rFonts w:hint="eastAsia"/>
                <w:sz w:val="18"/>
                <w:szCs w:val="21"/>
              </w:rPr>
            </w:pPr>
            <w:r>
              <w:rPr>
                <w:rFonts w:hint="eastAsia"/>
                <w:sz w:val="18"/>
                <w:szCs w:val="21"/>
              </w:rPr>
              <w:t>2 092</w:t>
            </w:r>
          </w:p>
        </w:tc>
      </w:tr>
      <w:tr w:rsidR="00000000">
        <w:tc>
          <w:tcPr>
            <w:tcW w:w="3240" w:type="dxa"/>
            <w:vAlign w:val="center"/>
          </w:tcPr>
          <w:p w:rsidR="00000000" w:rsidRDefault="00FD58B7">
            <w:pPr>
              <w:widowControl/>
              <w:spacing w:before="60" w:after="120" w:line="360" w:lineRule="exact"/>
              <w:rPr>
                <w:rFonts w:hint="eastAsia"/>
                <w:sz w:val="18"/>
                <w:szCs w:val="21"/>
              </w:rPr>
            </w:pPr>
            <w:r>
              <w:rPr>
                <w:rFonts w:hint="eastAsia"/>
                <w:sz w:val="18"/>
                <w:szCs w:val="21"/>
              </w:rPr>
              <w:t>2004</w:t>
            </w:r>
            <w:r>
              <w:rPr>
                <w:rFonts w:hint="eastAsia"/>
                <w:sz w:val="18"/>
                <w:szCs w:val="21"/>
              </w:rPr>
              <w:t>年</w:t>
            </w:r>
            <w:r>
              <w:rPr>
                <w:rStyle w:val="FootnoteReference"/>
                <w:sz w:val="18"/>
                <w:szCs w:val="21"/>
              </w:rPr>
              <w:footnoteReference w:id="3"/>
            </w:r>
            <w:r>
              <w:rPr>
                <w:rFonts w:hint="eastAsia"/>
                <w:sz w:val="18"/>
                <w:szCs w:val="21"/>
              </w:rPr>
              <w:t>（</w:t>
            </w:r>
            <w:r>
              <w:rPr>
                <w:rFonts w:hint="eastAsia"/>
                <w:sz w:val="18"/>
                <w:szCs w:val="21"/>
              </w:rPr>
              <w:t>244</w:t>
            </w:r>
            <w:r>
              <w:rPr>
                <w:rFonts w:hint="eastAsia"/>
                <w:sz w:val="18"/>
                <w:szCs w:val="21"/>
              </w:rPr>
              <w:t>个行动计划）</w:t>
            </w:r>
          </w:p>
        </w:tc>
        <w:tc>
          <w:tcPr>
            <w:tcW w:w="2200" w:type="dxa"/>
            <w:vAlign w:val="center"/>
          </w:tcPr>
          <w:p w:rsidR="00000000" w:rsidRDefault="00FD58B7">
            <w:pPr>
              <w:widowControl/>
              <w:spacing w:before="60" w:after="120" w:line="360" w:lineRule="exact"/>
              <w:jc w:val="center"/>
              <w:rPr>
                <w:rFonts w:hint="eastAsia"/>
                <w:sz w:val="18"/>
                <w:szCs w:val="21"/>
              </w:rPr>
            </w:pPr>
            <w:r>
              <w:rPr>
                <w:rFonts w:hint="eastAsia"/>
                <w:sz w:val="18"/>
                <w:szCs w:val="21"/>
              </w:rPr>
              <w:t>741</w:t>
            </w:r>
          </w:p>
        </w:tc>
        <w:tc>
          <w:tcPr>
            <w:tcW w:w="2200" w:type="dxa"/>
            <w:vAlign w:val="center"/>
          </w:tcPr>
          <w:p w:rsidR="00000000" w:rsidRDefault="00FD58B7">
            <w:pPr>
              <w:widowControl/>
              <w:spacing w:before="60" w:after="120" w:line="360" w:lineRule="exact"/>
              <w:jc w:val="center"/>
              <w:rPr>
                <w:rFonts w:hint="eastAsia"/>
                <w:sz w:val="18"/>
                <w:szCs w:val="21"/>
              </w:rPr>
            </w:pPr>
            <w:r>
              <w:rPr>
                <w:rFonts w:hint="eastAsia"/>
                <w:sz w:val="18"/>
                <w:szCs w:val="21"/>
              </w:rPr>
              <w:t>275</w:t>
            </w:r>
          </w:p>
        </w:tc>
        <w:tc>
          <w:tcPr>
            <w:tcW w:w="2200" w:type="dxa"/>
            <w:vAlign w:val="center"/>
          </w:tcPr>
          <w:p w:rsidR="00000000" w:rsidRDefault="00FD58B7">
            <w:pPr>
              <w:widowControl/>
              <w:spacing w:before="60" w:after="120" w:line="360" w:lineRule="exact"/>
              <w:jc w:val="center"/>
              <w:rPr>
                <w:rFonts w:hint="eastAsia"/>
                <w:sz w:val="18"/>
                <w:szCs w:val="21"/>
              </w:rPr>
            </w:pPr>
            <w:r>
              <w:rPr>
                <w:rFonts w:hint="eastAsia"/>
                <w:sz w:val="18"/>
                <w:szCs w:val="21"/>
              </w:rPr>
              <w:t>1 295</w:t>
            </w:r>
          </w:p>
        </w:tc>
      </w:tr>
      <w:tr w:rsidR="00000000">
        <w:tc>
          <w:tcPr>
            <w:tcW w:w="3240" w:type="dxa"/>
            <w:vAlign w:val="center"/>
          </w:tcPr>
          <w:p w:rsidR="00000000" w:rsidRDefault="00FD58B7">
            <w:pPr>
              <w:widowControl/>
              <w:spacing w:before="60" w:after="120" w:line="360" w:lineRule="exact"/>
              <w:rPr>
                <w:rFonts w:hint="eastAsia"/>
                <w:sz w:val="18"/>
                <w:szCs w:val="21"/>
              </w:rPr>
            </w:pPr>
            <w:r>
              <w:rPr>
                <w:rFonts w:hint="eastAsia"/>
                <w:sz w:val="18"/>
                <w:szCs w:val="21"/>
              </w:rPr>
              <w:t>总计</w:t>
            </w:r>
          </w:p>
        </w:tc>
        <w:tc>
          <w:tcPr>
            <w:tcW w:w="2200" w:type="dxa"/>
            <w:vAlign w:val="center"/>
          </w:tcPr>
          <w:p w:rsidR="00000000" w:rsidRDefault="00FD58B7">
            <w:pPr>
              <w:widowControl/>
              <w:spacing w:before="60" w:after="120" w:line="360" w:lineRule="exact"/>
              <w:jc w:val="center"/>
              <w:rPr>
                <w:rFonts w:hint="eastAsia"/>
                <w:sz w:val="18"/>
                <w:szCs w:val="21"/>
              </w:rPr>
            </w:pPr>
            <w:r>
              <w:rPr>
                <w:rFonts w:hint="eastAsia"/>
                <w:sz w:val="18"/>
                <w:szCs w:val="21"/>
              </w:rPr>
              <w:t>2 710</w:t>
            </w:r>
          </w:p>
        </w:tc>
        <w:tc>
          <w:tcPr>
            <w:tcW w:w="2200" w:type="dxa"/>
            <w:vAlign w:val="center"/>
          </w:tcPr>
          <w:p w:rsidR="00000000" w:rsidRDefault="00FD58B7">
            <w:pPr>
              <w:widowControl/>
              <w:spacing w:before="60" w:after="120" w:line="360" w:lineRule="exact"/>
              <w:jc w:val="center"/>
              <w:rPr>
                <w:rFonts w:hint="eastAsia"/>
                <w:sz w:val="18"/>
                <w:szCs w:val="21"/>
              </w:rPr>
            </w:pPr>
            <w:r>
              <w:rPr>
                <w:rFonts w:hint="eastAsia"/>
                <w:sz w:val="18"/>
                <w:szCs w:val="21"/>
              </w:rPr>
              <w:t>964</w:t>
            </w:r>
          </w:p>
        </w:tc>
        <w:tc>
          <w:tcPr>
            <w:tcW w:w="2200" w:type="dxa"/>
            <w:vAlign w:val="center"/>
          </w:tcPr>
          <w:p w:rsidR="00000000" w:rsidRDefault="00FD58B7">
            <w:pPr>
              <w:widowControl/>
              <w:spacing w:before="60" w:after="120" w:line="360" w:lineRule="exact"/>
              <w:jc w:val="center"/>
              <w:rPr>
                <w:rFonts w:hint="eastAsia"/>
                <w:sz w:val="18"/>
                <w:szCs w:val="21"/>
              </w:rPr>
            </w:pPr>
            <w:r>
              <w:rPr>
                <w:rFonts w:hint="eastAsia"/>
                <w:sz w:val="18"/>
                <w:szCs w:val="21"/>
              </w:rPr>
              <w:t>4 760</w:t>
            </w:r>
          </w:p>
        </w:tc>
      </w:tr>
    </w:tbl>
    <w:p w:rsidR="00000000" w:rsidRDefault="00FD58B7">
      <w:pPr>
        <w:widowControl/>
        <w:spacing w:after="240" w:line="360" w:lineRule="exact"/>
        <w:rPr>
          <w:rFonts w:hint="eastAsia"/>
          <w:sz w:val="18"/>
        </w:rPr>
      </w:pPr>
      <w:r>
        <w:rPr>
          <w:rFonts w:eastAsia="KaiTi_GB2312" w:hint="eastAsia"/>
          <w:sz w:val="18"/>
        </w:rPr>
        <w:t>资料来源</w:t>
      </w:r>
      <w:r>
        <w:rPr>
          <w:rFonts w:hint="eastAsia"/>
          <w:sz w:val="18"/>
        </w:rPr>
        <w:t>：就业局，</w:t>
      </w:r>
      <w:r>
        <w:rPr>
          <w:rFonts w:hint="eastAsia"/>
          <w:sz w:val="18"/>
        </w:rPr>
        <w:t>2005</w:t>
      </w:r>
      <w:r>
        <w:rPr>
          <w:rFonts w:hint="eastAsia"/>
          <w:sz w:val="18"/>
        </w:rPr>
        <w:t>年</w:t>
      </w:r>
      <w:r>
        <w:rPr>
          <w:rFonts w:hint="eastAsia"/>
          <w:sz w:val="18"/>
        </w:rPr>
        <w:t>1</w:t>
      </w:r>
      <w:r>
        <w:rPr>
          <w:rFonts w:hint="eastAsia"/>
          <w:sz w:val="18"/>
        </w:rPr>
        <w:t>月。</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其中的大多数计划仍在执行之中。</w:t>
      </w:r>
      <w:r>
        <w:rPr>
          <w:rFonts w:hint="eastAsia"/>
        </w:rPr>
        <w:t>2002</w:t>
      </w:r>
      <w:r>
        <w:rPr>
          <w:rFonts w:hint="eastAsia"/>
        </w:rPr>
        <w:t>年实施的计划均已完成，其中的数字指标不仅均已达标，而且超额</w:t>
      </w:r>
      <w:r>
        <w:rPr>
          <w:rFonts w:hint="eastAsia"/>
        </w:rPr>
        <w:t>15%</w:t>
      </w:r>
      <w:r>
        <w:rPr>
          <w:rFonts w:hint="eastAsia"/>
        </w:rPr>
        <w:t>至</w:t>
      </w:r>
      <w:r>
        <w:rPr>
          <w:rFonts w:hint="eastAsia"/>
        </w:rPr>
        <w:t>20%</w:t>
      </w:r>
      <w:r>
        <w:rPr>
          <w:rFonts w:hint="eastAsia"/>
        </w:rPr>
        <w:t>。</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按比例参加工作和实行多样性的政策重点主要是支持当地企业、机构和行政当局。在对外公开（招聘和提升方面的数字指标）、张大眼睛（评估组织中各类人员的变化情况）和放手实践（将结果立足于人力资</w:t>
      </w:r>
      <w:r>
        <w:rPr>
          <w:rFonts w:hint="eastAsia"/>
        </w:rPr>
        <w:t>源政策中）三个方面同时进行工作，这项政策可望完全改变现状。</w:t>
      </w:r>
    </w:p>
    <w:p w:rsidR="00000000" w:rsidRDefault="00FD58B7">
      <w:pPr>
        <w:keepNext/>
        <w:widowControl/>
        <w:spacing w:after="240" w:line="360" w:lineRule="exact"/>
        <w:rPr>
          <w:rFonts w:ascii="SimHei" w:eastAsia="SimHei" w:hint="eastAsia"/>
          <w:sz w:val="24"/>
        </w:rPr>
      </w:pPr>
      <w:r>
        <w:rPr>
          <w:rFonts w:ascii="SimHei" w:eastAsia="SimHei"/>
          <w:sz w:val="24"/>
        </w:rPr>
        <w:t>5</w:t>
      </w:r>
      <w:r>
        <w:rPr>
          <w:rFonts w:ascii="SimHei" w:eastAsia="SimHei" w:hint="eastAsia"/>
          <w:sz w:val="24"/>
        </w:rPr>
        <w:t>）</w:t>
      </w:r>
      <w:r>
        <w:rPr>
          <w:rFonts w:ascii="SimHei" w:eastAsia="SimHei" w:hint="eastAsia"/>
          <w:sz w:val="24"/>
        </w:rPr>
        <w:tab/>
      </w:r>
      <w:r>
        <w:rPr>
          <w:rFonts w:ascii="SimHei" w:eastAsia="SimHei" w:hint="eastAsia"/>
          <w:sz w:val="24"/>
        </w:rPr>
        <w:tab/>
      </w:r>
      <w:r>
        <w:rPr>
          <w:rFonts w:ascii="SimHei" w:eastAsia="SimHei" w:hint="eastAsia"/>
          <w:sz w:val="24"/>
        </w:rPr>
        <w:t>瓦隆大区</w:t>
      </w:r>
      <w:r>
        <w:rPr>
          <w:rFonts w:ascii="SimHei" w:eastAsia="SimHei" w:hint="eastAsia"/>
          <w:sz w:val="24"/>
        </w:rPr>
        <w:t>/</w:t>
      </w:r>
      <w:r>
        <w:rPr>
          <w:rFonts w:ascii="SimHei" w:eastAsia="SimHei" w:hint="eastAsia"/>
          <w:sz w:val="24"/>
        </w:rPr>
        <w:t>法语社区</w:t>
      </w:r>
    </w:p>
    <w:p w:rsidR="00000000" w:rsidRDefault="00FD58B7">
      <w:pPr>
        <w:keepNext/>
        <w:widowControl/>
        <w:spacing w:after="240" w:line="360" w:lineRule="exact"/>
        <w:rPr>
          <w:rFonts w:ascii="SimHei" w:eastAsia="SimHei" w:hint="eastAsia"/>
          <w:bCs/>
        </w:rPr>
      </w:pPr>
      <w:r>
        <w:rPr>
          <w:rFonts w:ascii="SimHei" w:eastAsia="SimHei" w:hint="eastAsia"/>
          <w:bCs/>
        </w:rPr>
        <w:t>a</w:t>
      </w:r>
      <w:r>
        <w:rPr>
          <w:rFonts w:ascii="SimHei" w:eastAsia="SimHei" w:hint="eastAsia"/>
          <w:bCs/>
        </w:rPr>
        <w:t>）</w:t>
      </w:r>
      <w:r>
        <w:rPr>
          <w:rFonts w:ascii="SimHei" w:eastAsia="SimHei" w:hint="eastAsia"/>
          <w:bCs/>
        </w:rPr>
        <w:tab/>
      </w:r>
      <w:r>
        <w:rPr>
          <w:rFonts w:ascii="SimHei" w:eastAsia="SimHei" w:hint="eastAsia"/>
          <w:bCs/>
        </w:rPr>
        <w:tab/>
      </w:r>
      <w:r>
        <w:rPr>
          <w:rFonts w:ascii="SimHei" w:eastAsia="SimHei" w:hint="eastAsia"/>
          <w:bCs/>
        </w:rPr>
        <w:t>非歧视成为跨行业原则</w:t>
      </w:r>
    </w:p>
    <w:p w:rsidR="00000000" w:rsidRDefault="00FD58B7">
      <w:pPr>
        <w:pStyle w:val="Date"/>
        <w:widowControl/>
        <w:numPr>
          <w:ilvl w:val="0"/>
          <w:numId w:val="1867"/>
        </w:numPr>
        <w:tabs>
          <w:tab w:val="clear" w:pos="420"/>
          <w:tab w:val="num" w:pos="630"/>
        </w:tabs>
        <w:spacing w:after="240" w:line="360" w:lineRule="exact"/>
        <w:ind w:left="0" w:firstLine="0"/>
        <w:rPr>
          <w:rFonts w:hint="eastAsia"/>
        </w:rPr>
      </w:pPr>
      <w:r>
        <w:rPr>
          <w:rFonts w:hint="eastAsia"/>
        </w:rPr>
        <w:t>瓦隆大区和法语社区在实施所有行动时，都将禁止各种形式的歧视作为一项跨行业原则。这项原则的具体内容为：</w:t>
      </w:r>
    </w:p>
    <w:p w:rsidR="00000000" w:rsidRDefault="00FD58B7">
      <w:pPr>
        <w:widowControl/>
        <w:spacing w:after="240" w:line="360" w:lineRule="exact"/>
        <w:rPr>
          <w:rFonts w:hint="eastAsia"/>
        </w:rPr>
      </w:pPr>
    </w:p>
    <w:p w:rsidR="00000000" w:rsidRDefault="00FD58B7" w:rsidP="00FD58B7">
      <w:pPr>
        <w:widowControl/>
        <w:numPr>
          <w:ilvl w:val="0"/>
          <w:numId w:val="1871"/>
        </w:numPr>
        <w:tabs>
          <w:tab w:val="clear" w:pos="750"/>
          <w:tab w:val="num" w:pos="1050"/>
        </w:tabs>
        <w:spacing w:after="240" w:line="360" w:lineRule="exact"/>
        <w:ind w:leftChars="300" w:left="31680"/>
        <w:rPr>
          <w:rFonts w:hint="eastAsia"/>
        </w:rPr>
      </w:pPr>
      <w:r>
        <w:rPr>
          <w:rFonts w:hint="eastAsia"/>
        </w:rPr>
        <w:t>2004</w:t>
      </w:r>
      <w:r>
        <w:rPr>
          <w:rFonts w:hint="eastAsia"/>
        </w:rPr>
        <w:t>年</w:t>
      </w:r>
      <w:r>
        <w:rPr>
          <w:rFonts w:hint="eastAsia"/>
        </w:rPr>
        <w:t>5</w:t>
      </w:r>
      <w:r>
        <w:rPr>
          <w:rFonts w:hint="eastAsia"/>
        </w:rPr>
        <w:t>月</w:t>
      </w:r>
      <w:r>
        <w:rPr>
          <w:rFonts w:hint="eastAsia"/>
        </w:rPr>
        <w:t>27</w:t>
      </w:r>
      <w:r>
        <w:rPr>
          <w:rFonts w:hint="eastAsia"/>
        </w:rPr>
        <w:t>日瓦隆政府通过了一项法令，旨在套用欧盟理事会关于在居民中不分种族或祖籍一律实行待遇平等的原则的指令。这项法令禁止基于宗教信仰</w:t>
      </w:r>
      <w:r>
        <w:rPr>
          <w:rFonts w:hint="eastAsia"/>
        </w:rPr>
        <w:t>/</w:t>
      </w:r>
      <w:r>
        <w:rPr>
          <w:rFonts w:hint="eastAsia"/>
        </w:rPr>
        <w:t>哲学信念、残疾或肢体特征、目前或未来的健康状况、年龄、户籍、性别、种族、性取向、国籍或祖籍、家庭出身或者家庭状况或社会经济状况的一切直接或间接的歧</w:t>
      </w:r>
      <w:r>
        <w:rPr>
          <w:rFonts w:hint="eastAsia"/>
        </w:rPr>
        <w:t>视。</w:t>
      </w:r>
    </w:p>
    <w:p w:rsidR="00000000" w:rsidRDefault="00FD58B7" w:rsidP="00FD58B7">
      <w:pPr>
        <w:widowControl/>
        <w:numPr>
          <w:ilvl w:val="0"/>
          <w:numId w:val="1871"/>
        </w:numPr>
        <w:tabs>
          <w:tab w:val="clear" w:pos="750"/>
          <w:tab w:val="num" w:pos="1050"/>
        </w:tabs>
        <w:spacing w:after="240" w:line="360" w:lineRule="exact"/>
        <w:ind w:leftChars="300" w:left="31680"/>
        <w:rPr>
          <w:rFonts w:hint="eastAsia"/>
        </w:rPr>
      </w:pPr>
      <w:r>
        <w:rPr>
          <w:rFonts w:hint="eastAsia"/>
        </w:rPr>
        <w:t>法语社区于</w:t>
      </w:r>
      <w:r>
        <w:rPr>
          <w:rFonts w:hint="eastAsia"/>
        </w:rPr>
        <w:t>2005</w:t>
      </w:r>
      <w:r>
        <w:rPr>
          <w:rFonts w:hint="eastAsia"/>
        </w:rPr>
        <w:t>年</w:t>
      </w:r>
      <w:r>
        <w:rPr>
          <w:rFonts w:hint="eastAsia"/>
        </w:rPr>
        <w:t>2</w:t>
      </w:r>
      <w:r>
        <w:rPr>
          <w:rFonts w:hint="eastAsia"/>
        </w:rPr>
        <w:t>月</w:t>
      </w:r>
      <w:r>
        <w:rPr>
          <w:rFonts w:hint="eastAsia"/>
        </w:rPr>
        <w:t>25</w:t>
      </w:r>
      <w:r>
        <w:rPr>
          <w:rFonts w:hint="eastAsia"/>
        </w:rPr>
        <w:t>日通过了一项行动计划，旨在促进男女平等、文化多元化和社会包容。该行动计划中列举的各项措施致力于消除各种不平等和歧视现象，这些现象阻碍了全体公民切实享有国家法律和国际法律所承认的政治、经济、社会和文化权利：</w:t>
      </w:r>
    </w:p>
    <w:p w:rsidR="00000000" w:rsidRDefault="00FD58B7" w:rsidP="00FD58B7">
      <w:pPr>
        <w:widowControl/>
        <w:numPr>
          <w:ilvl w:val="0"/>
          <w:numId w:val="1872"/>
        </w:numPr>
        <w:tabs>
          <w:tab w:val="clear" w:pos="750"/>
          <w:tab w:val="num" w:pos="1470"/>
        </w:tabs>
        <w:spacing w:after="240" w:line="360" w:lineRule="exact"/>
        <w:ind w:leftChars="500" w:left="31680"/>
        <w:rPr>
          <w:rFonts w:hint="eastAsia"/>
        </w:rPr>
      </w:pPr>
      <w:r>
        <w:rPr>
          <w:rFonts w:hint="eastAsia"/>
        </w:rPr>
        <w:t>通过立法和实施有关的现行法律，反对在法语社区管辖范围的各个方面存在的不平等和歧视现象；</w:t>
      </w:r>
    </w:p>
    <w:p w:rsidR="00000000" w:rsidRDefault="00FD58B7" w:rsidP="00FD58B7">
      <w:pPr>
        <w:widowControl/>
        <w:numPr>
          <w:ilvl w:val="0"/>
          <w:numId w:val="1872"/>
        </w:numPr>
        <w:tabs>
          <w:tab w:val="clear" w:pos="750"/>
          <w:tab w:val="num" w:pos="1470"/>
        </w:tabs>
        <w:spacing w:after="240" w:line="360" w:lineRule="exact"/>
        <w:ind w:leftChars="500" w:left="31680"/>
        <w:rPr>
          <w:rFonts w:hint="eastAsia"/>
        </w:rPr>
      </w:pPr>
      <w:r>
        <w:rPr>
          <w:rFonts w:hint="eastAsia"/>
        </w:rPr>
        <w:t>建议实施旨在消除“另一类”陈规定型现象的提高认识和宣传活动；</w:t>
      </w:r>
    </w:p>
    <w:p w:rsidR="00000000" w:rsidRDefault="00FD58B7" w:rsidP="00FD58B7">
      <w:pPr>
        <w:widowControl/>
        <w:numPr>
          <w:ilvl w:val="0"/>
          <w:numId w:val="1872"/>
        </w:numPr>
        <w:tabs>
          <w:tab w:val="clear" w:pos="750"/>
          <w:tab w:val="num" w:pos="1470"/>
        </w:tabs>
        <w:spacing w:after="240" w:line="360" w:lineRule="exact"/>
        <w:ind w:leftChars="500" w:left="31680"/>
        <w:rPr>
          <w:rFonts w:hint="eastAsia"/>
        </w:rPr>
      </w:pPr>
      <w:r>
        <w:rPr>
          <w:rFonts w:hint="eastAsia"/>
        </w:rPr>
        <w:t>采取各种积极措施，确保机会均等和待遇平等。</w:t>
      </w:r>
    </w:p>
    <w:p w:rsidR="00000000" w:rsidRDefault="00FD58B7">
      <w:pPr>
        <w:widowControl/>
        <w:spacing w:after="240" w:line="360" w:lineRule="exact"/>
        <w:rPr>
          <w:rFonts w:ascii="SimHei" w:eastAsia="SimHei" w:hint="eastAsia"/>
          <w:bCs/>
        </w:rPr>
      </w:pPr>
      <w:r>
        <w:rPr>
          <w:rFonts w:ascii="SimHei" w:eastAsia="SimHei" w:hint="eastAsia"/>
          <w:bCs/>
        </w:rPr>
        <w:t>b</w:t>
      </w:r>
      <w:r>
        <w:rPr>
          <w:rFonts w:ascii="SimHei" w:eastAsia="SimHei" w:hint="eastAsia"/>
          <w:bCs/>
        </w:rPr>
        <w:t>）</w:t>
      </w:r>
      <w:r>
        <w:rPr>
          <w:rFonts w:ascii="SimHei" w:eastAsia="SimHei" w:hint="eastAsia"/>
          <w:bCs/>
        </w:rPr>
        <w:tab/>
      </w:r>
      <w:r>
        <w:rPr>
          <w:rFonts w:ascii="SimHei" w:eastAsia="SimHei" w:hint="eastAsia"/>
          <w:bCs/>
        </w:rPr>
        <w:tab/>
      </w:r>
      <w:r>
        <w:rPr>
          <w:rFonts w:ascii="SimHei" w:eastAsia="SimHei" w:hint="eastAsia"/>
          <w:bCs/>
        </w:rPr>
        <w:t>在移民社会融合方面采取的行动</w:t>
      </w:r>
    </w:p>
    <w:p w:rsidR="00000000" w:rsidRDefault="00FD58B7" w:rsidP="00FD58B7">
      <w:pPr>
        <w:pStyle w:val="4"/>
        <w:widowControl/>
        <w:numPr>
          <w:ilvl w:val="0"/>
          <w:numId w:val="1874"/>
        </w:numPr>
        <w:tabs>
          <w:tab w:val="clear" w:pos="360"/>
          <w:tab w:val="num" w:pos="630"/>
        </w:tabs>
        <w:adjustRightInd w:val="0"/>
        <w:spacing w:beforeLines="0" w:before="0" w:afterLines="0" w:after="240" w:line="360" w:lineRule="exact"/>
        <w:ind w:left="31680" w:hangingChars="300" w:firstLine="31680"/>
        <w:textAlignment w:val="baseline"/>
        <w:rPr>
          <w:rFonts w:eastAsia="SimHei" w:hint="eastAsia"/>
          <w:kern w:val="0"/>
          <w:szCs w:val="20"/>
        </w:rPr>
      </w:pPr>
      <w:r>
        <w:rPr>
          <w:rFonts w:eastAsia="SimHei" w:hint="eastAsia"/>
          <w:kern w:val="0"/>
          <w:szCs w:val="20"/>
        </w:rPr>
        <w:t>任务和法规框架</w:t>
      </w:r>
    </w:p>
    <w:p w:rsidR="00000000" w:rsidRDefault="00FD58B7" w:rsidP="00FD58B7">
      <w:pPr>
        <w:widowControl/>
        <w:spacing w:after="240" w:line="360" w:lineRule="exact"/>
        <w:ind w:leftChars="200" w:left="31680" w:firstLineChars="200" w:firstLine="31680"/>
        <w:rPr>
          <w:rFonts w:hint="eastAsia"/>
        </w:rPr>
      </w:pPr>
      <w:r>
        <w:rPr>
          <w:rFonts w:hint="eastAsia"/>
        </w:rPr>
        <w:t>移民归化部门主要在</w:t>
      </w:r>
      <w:r>
        <w:rPr>
          <w:rFonts w:hint="eastAsia"/>
        </w:rPr>
        <w:t>199</w:t>
      </w:r>
      <w:r>
        <w:rPr>
          <w:rFonts w:hint="eastAsia"/>
        </w:rPr>
        <w:t>6</w:t>
      </w:r>
      <w:r>
        <w:rPr>
          <w:rFonts w:hint="eastAsia"/>
        </w:rPr>
        <w:t>年</w:t>
      </w:r>
      <w:r>
        <w:rPr>
          <w:rFonts w:hint="eastAsia"/>
        </w:rPr>
        <w:t>7</w:t>
      </w:r>
      <w:r>
        <w:rPr>
          <w:rFonts w:hint="eastAsia"/>
        </w:rPr>
        <w:t>月</w:t>
      </w:r>
      <w:r>
        <w:rPr>
          <w:rFonts w:hint="eastAsia"/>
        </w:rPr>
        <w:t>4</w:t>
      </w:r>
      <w:r>
        <w:rPr>
          <w:rFonts w:hint="eastAsia"/>
        </w:rPr>
        <w:t>日拟订了关于外国人或外国出身者归化法令</w:t>
      </w:r>
      <w:r>
        <w:rPr>
          <w:rFonts w:hint="eastAsia"/>
        </w:rPr>
        <w:t xml:space="preserve">, </w:t>
      </w:r>
      <w:r>
        <w:rPr>
          <w:rFonts w:hint="eastAsia"/>
        </w:rPr>
        <w:t>以及</w:t>
      </w:r>
      <w:r>
        <w:rPr>
          <w:rFonts w:hint="eastAsia"/>
        </w:rPr>
        <w:t>1997</w:t>
      </w:r>
      <w:r>
        <w:rPr>
          <w:rFonts w:hint="eastAsia"/>
        </w:rPr>
        <w:t>年</w:t>
      </w:r>
      <w:r>
        <w:rPr>
          <w:rFonts w:hint="eastAsia"/>
        </w:rPr>
        <w:t>3</w:t>
      </w:r>
      <w:r>
        <w:rPr>
          <w:rFonts w:hint="eastAsia"/>
        </w:rPr>
        <w:t>月</w:t>
      </w:r>
      <w:r>
        <w:rPr>
          <w:rFonts w:hint="eastAsia"/>
        </w:rPr>
        <w:t>6</w:t>
      </w:r>
      <w:r>
        <w:rPr>
          <w:rFonts w:hint="eastAsia"/>
        </w:rPr>
        <w:t>日瓦隆政府执行决议（比如</w:t>
      </w:r>
      <w:r>
        <w:rPr>
          <w:rFonts w:hint="eastAsia"/>
        </w:rPr>
        <w:t>2002</w:t>
      </w:r>
      <w:r>
        <w:rPr>
          <w:rFonts w:hint="eastAsia"/>
        </w:rPr>
        <w:t>年</w:t>
      </w:r>
      <w:r>
        <w:rPr>
          <w:rFonts w:hint="eastAsia"/>
        </w:rPr>
        <w:t>12</w:t>
      </w:r>
      <w:r>
        <w:rPr>
          <w:rFonts w:hint="eastAsia"/>
        </w:rPr>
        <w:t>月</w:t>
      </w:r>
      <w:r>
        <w:rPr>
          <w:rFonts w:hint="eastAsia"/>
        </w:rPr>
        <w:t>19</w:t>
      </w:r>
      <w:r>
        <w:rPr>
          <w:rFonts w:hint="eastAsia"/>
        </w:rPr>
        <w:t>日法令所修改的执行决议）框架内的任务。</w:t>
      </w:r>
    </w:p>
    <w:p w:rsidR="00000000" w:rsidRDefault="00FD58B7" w:rsidP="00FD58B7">
      <w:pPr>
        <w:widowControl/>
        <w:spacing w:after="240" w:line="360" w:lineRule="exact"/>
        <w:ind w:leftChars="200" w:left="31680" w:firstLineChars="200" w:firstLine="31680"/>
        <w:rPr>
          <w:rFonts w:hint="eastAsia"/>
        </w:rPr>
      </w:pPr>
      <w:r>
        <w:rPr>
          <w:rFonts w:hint="eastAsia"/>
        </w:rPr>
        <w:t>这项法令旨在就外国人或外国出身者的归化问题提出相关的政策。它力图促进机会均等，促成一个尊重文化多样性、关注改善本地人与外国人或外国出身者共同协调生活条件的社会。</w:t>
      </w:r>
    </w:p>
    <w:p w:rsidR="00000000" w:rsidRDefault="00FD58B7" w:rsidP="00FD58B7">
      <w:pPr>
        <w:widowControl/>
        <w:spacing w:after="240" w:line="360" w:lineRule="exact"/>
        <w:ind w:leftChars="200" w:left="31680" w:firstLineChars="200" w:firstLine="31680"/>
        <w:rPr>
          <w:rFonts w:hint="eastAsia"/>
        </w:rPr>
      </w:pPr>
      <w:r>
        <w:rPr>
          <w:rFonts w:hint="eastAsia"/>
        </w:rPr>
        <w:t>这一点将在各个地区归化中心的同意与资助下并主要由各有关协会向当地倡议提供补助而逐渐具体化，这些协会与外国出身者一道工作，拟订一种合适的方法论和教学法。</w:t>
      </w:r>
    </w:p>
    <w:p w:rsidR="00000000" w:rsidRDefault="00FD58B7" w:rsidP="00FD58B7">
      <w:pPr>
        <w:widowControl/>
        <w:spacing w:after="240" w:line="360" w:lineRule="exact"/>
        <w:ind w:leftChars="200" w:left="31680" w:firstLineChars="200" w:firstLine="31680"/>
        <w:rPr>
          <w:rFonts w:hint="eastAsia"/>
        </w:rPr>
      </w:pPr>
      <w:r>
        <w:rPr>
          <w:rFonts w:hint="eastAsia"/>
        </w:rPr>
        <w:t>瓦隆大区还确保参照首相府发表的年度通报，对</w:t>
      </w:r>
      <w:r>
        <w:rPr>
          <w:rFonts w:hint="eastAsia"/>
        </w:rPr>
        <w:t>移民政策促进基金会框架内共同资助的项目进行管理，以及对两年来由欧共体委员会于</w:t>
      </w:r>
      <w:r>
        <w:rPr>
          <w:rFonts w:hint="eastAsia"/>
        </w:rPr>
        <w:t>2001</w:t>
      </w:r>
      <w:r>
        <w:rPr>
          <w:rFonts w:hint="eastAsia"/>
        </w:rPr>
        <w:t>年在欧洲基金会框架内推出的一些项目进行管理。自</w:t>
      </w:r>
      <w:r>
        <w:rPr>
          <w:rFonts w:hint="eastAsia"/>
        </w:rPr>
        <w:t>2003</w:t>
      </w:r>
      <w:r>
        <w:rPr>
          <w:rFonts w:hint="eastAsia"/>
        </w:rPr>
        <w:t>年以来，联邦一级的对话者是</w:t>
      </w:r>
      <w:r>
        <w:rPr>
          <w:rFonts w:hint="eastAsia"/>
        </w:rPr>
        <w:t>Fedasil</w:t>
      </w:r>
      <w:r>
        <w:rPr>
          <w:rFonts w:hint="eastAsia"/>
        </w:rPr>
        <w:t>事务局。</w:t>
      </w:r>
    </w:p>
    <w:p w:rsidR="00000000" w:rsidRDefault="00FD58B7" w:rsidP="00FD58B7">
      <w:pPr>
        <w:pStyle w:val="4"/>
        <w:widowControl/>
        <w:numPr>
          <w:ilvl w:val="0"/>
          <w:numId w:val="1874"/>
        </w:numPr>
        <w:tabs>
          <w:tab w:val="clear" w:pos="360"/>
          <w:tab w:val="num" w:pos="630"/>
        </w:tabs>
        <w:adjustRightInd w:val="0"/>
        <w:spacing w:beforeLines="0" w:before="0" w:afterLines="0" w:after="240" w:line="360" w:lineRule="exact"/>
        <w:ind w:left="31680" w:hangingChars="300" w:firstLine="31680"/>
        <w:textAlignment w:val="baseline"/>
        <w:rPr>
          <w:rFonts w:eastAsia="SimHei" w:hint="eastAsia"/>
          <w:kern w:val="0"/>
          <w:szCs w:val="20"/>
        </w:rPr>
      </w:pPr>
      <w:r>
        <w:rPr>
          <w:rFonts w:eastAsia="SimHei" w:hint="eastAsia"/>
          <w:kern w:val="0"/>
          <w:szCs w:val="20"/>
        </w:rPr>
        <w:t>有关行动部门</w:t>
      </w:r>
    </w:p>
    <w:p w:rsidR="00000000" w:rsidRDefault="00FD58B7" w:rsidP="00FD58B7">
      <w:pPr>
        <w:widowControl/>
        <w:spacing w:after="240" w:line="360" w:lineRule="exact"/>
        <w:ind w:firstLineChars="300" w:firstLine="31680"/>
        <w:rPr>
          <w:rFonts w:eastAsia="KaiTi_GB2312" w:hint="eastAsia"/>
        </w:rPr>
      </w:pPr>
      <w:r>
        <w:rPr>
          <w:rFonts w:eastAsia="KaiTi_GB2312" w:hint="eastAsia"/>
        </w:rPr>
        <w:t>外国人或外国出身者地区归化中心</w:t>
      </w:r>
    </w:p>
    <w:p w:rsidR="00000000" w:rsidRDefault="00FD58B7" w:rsidP="00FD58B7">
      <w:pPr>
        <w:widowControl/>
        <w:spacing w:after="240" w:line="360" w:lineRule="exact"/>
        <w:ind w:firstLineChars="300" w:firstLine="31680"/>
        <w:rPr>
          <w:rFonts w:hint="eastAsia"/>
        </w:rPr>
      </w:pPr>
      <w:r>
        <w:rPr>
          <w:rFonts w:hint="eastAsia"/>
        </w:rPr>
        <w:t>各地区中心的任务是：</w:t>
      </w:r>
    </w:p>
    <w:p w:rsidR="00000000" w:rsidRDefault="00FD58B7" w:rsidP="00FD58B7">
      <w:pPr>
        <w:widowControl/>
        <w:numPr>
          <w:ilvl w:val="0"/>
          <w:numId w:val="1875"/>
        </w:numPr>
        <w:tabs>
          <w:tab w:val="clear" w:pos="360"/>
          <w:tab w:val="num" w:pos="1260"/>
        </w:tabs>
        <w:spacing w:after="240" w:line="360" w:lineRule="exact"/>
        <w:ind w:leftChars="400" w:left="31680" w:hanging="420"/>
        <w:rPr>
          <w:rFonts w:hint="eastAsia"/>
        </w:rPr>
      </w:pPr>
      <w:r>
        <w:rPr>
          <w:rFonts w:hint="eastAsia"/>
        </w:rPr>
        <w:t>拟订与社会计划和社会职业计划相关的归化活动，在住房和卫生方面，最好是在与当地权力机构和各协会签署的协议框架内开展归化活动；</w:t>
      </w:r>
    </w:p>
    <w:p w:rsidR="00000000" w:rsidRDefault="00FD58B7" w:rsidP="00FD58B7">
      <w:pPr>
        <w:widowControl/>
        <w:numPr>
          <w:ilvl w:val="0"/>
          <w:numId w:val="1875"/>
        </w:numPr>
        <w:tabs>
          <w:tab w:val="clear" w:pos="360"/>
          <w:tab w:val="num" w:pos="1260"/>
        </w:tabs>
        <w:spacing w:after="240" w:line="360" w:lineRule="exact"/>
        <w:ind w:leftChars="400" w:left="31680" w:hanging="420"/>
        <w:rPr>
          <w:rFonts w:hint="eastAsia"/>
        </w:rPr>
      </w:pPr>
      <w:r>
        <w:rPr>
          <w:rFonts w:hint="eastAsia"/>
        </w:rPr>
        <w:t>促进对外国人或外国出身者的培训，对部分或全部与这些人打交道的有关部门工作人员进行培训；</w:t>
      </w:r>
    </w:p>
    <w:p w:rsidR="00000000" w:rsidRDefault="00FD58B7" w:rsidP="00FD58B7">
      <w:pPr>
        <w:widowControl/>
        <w:numPr>
          <w:ilvl w:val="0"/>
          <w:numId w:val="1875"/>
        </w:numPr>
        <w:tabs>
          <w:tab w:val="clear" w:pos="360"/>
          <w:tab w:val="num" w:pos="1260"/>
        </w:tabs>
        <w:spacing w:after="240" w:line="360" w:lineRule="exact"/>
        <w:ind w:leftChars="400" w:left="31680" w:hanging="420"/>
        <w:rPr>
          <w:rFonts w:hint="eastAsia"/>
        </w:rPr>
      </w:pPr>
      <w:r>
        <w:rPr>
          <w:rFonts w:hint="eastAsia"/>
        </w:rPr>
        <w:t>收集统计数据、他们的待遇、各项指数的设定，以</w:t>
      </w:r>
      <w:r>
        <w:rPr>
          <w:rFonts w:hint="eastAsia"/>
        </w:rPr>
        <w:t>及发放有利于外国人或外国出身者归化的信息资料；</w:t>
      </w:r>
    </w:p>
    <w:p w:rsidR="00000000" w:rsidRDefault="00FD58B7" w:rsidP="00FD58B7">
      <w:pPr>
        <w:widowControl/>
        <w:numPr>
          <w:ilvl w:val="0"/>
          <w:numId w:val="1875"/>
        </w:numPr>
        <w:tabs>
          <w:tab w:val="clear" w:pos="360"/>
          <w:tab w:val="num" w:pos="1260"/>
        </w:tabs>
        <w:spacing w:after="240" w:line="360" w:lineRule="exact"/>
        <w:ind w:leftChars="400" w:left="31680" w:hanging="420"/>
        <w:rPr>
          <w:rFonts w:hint="eastAsia"/>
        </w:rPr>
      </w:pPr>
      <w:r>
        <w:rPr>
          <w:rFonts w:hint="eastAsia"/>
        </w:rPr>
        <w:t>在各项活动中陪伴或引导外国人或外国出身者，最好是在与当地权力机构和各协会签定的协议框架内开展活动；</w:t>
      </w:r>
    </w:p>
    <w:p w:rsidR="00000000" w:rsidRDefault="00FD58B7" w:rsidP="00FD58B7">
      <w:pPr>
        <w:widowControl/>
        <w:numPr>
          <w:ilvl w:val="0"/>
          <w:numId w:val="1875"/>
        </w:numPr>
        <w:tabs>
          <w:tab w:val="clear" w:pos="360"/>
          <w:tab w:val="num" w:pos="1260"/>
        </w:tabs>
        <w:spacing w:after="240" w:line="360" w:lineRule="exact"/>
        <w:ind w:leftChars="400" w:left="31680" w:hanging="420"/>
        <w:rPr>
          <w:rFonts w:hint="eastAsia"/>
        </w:rPr>
      </w:pPr>
      <w:r>
        <w:rPr>
          <w:rFonts w:hint="eastAsia"/>
        </w:rPr>
        <w:t>对当地的社会发展倡议进行评估，将评估结果转交瓦隆政府；</w:t>
      </w:r>
    </w:p>
    <w:p w:rsidR="00000000" w:rsidRDefault="00FD58B7" w:rsidP="00FD58B7">
      <w:pPr>
        <w:widowControl/>
        <w:numPr>
          <w:ilvl w:val="0"/>
          <w:numId w:val="1875"/>
        </w:numPr>
        <w:tabs>
          <w:tab w:val="clear" w:pos="360"/>
          <w:tab w:val="num" w:pos="1260"/>
        </w:tabs>
        <w:spacing w:after="240" w:line="360" w:lineRule="exact"/>
        <w:ind w:leftChars="400" w:left="31680" w:hanging="420"/>
        <w:rPr>
          <w:rFonts w:hint="eastAsia"/>
        </w:rPr>
      </w:pPr>
      <w:r>
        <w:rPr>
          <w:rFonts w:hint="eastAsia"/>
        </w:rPr>
        <w:t>促进不同文化间的交流以及对差异的尊重。</w:t>
      </w:r>
    </w:p>
    <w:p w:rsidR="00000000" w:rsidRDefault="00FD58B7" w:rsidP="00FD58B7">
      <w:pPr>
        <w:widowControl/>
        <w:spacing w:after="240" w:line="360" w:lineRule="exact"/>
        <w:ind w:firstLineChars="200" w:firstLine="31680"/>
        <w:rPr>
          <w:rFonts w:eastAsia="KaiTi_GB2312" w:hint="eastAsia"/>
        </w:rPr>
      </w:pPr>
      <w:r>
        <w:rPr>
          <w:rFonts w:eastAsia="KaiTi_GB2312" w:hint="eastAsia"/>
        </w:rPr>
        <w:t>当地的社会发展倡议</w:t>
      </w:r>
    </w:p>
    <w:p w:rsidR="00000000" w:rsidRDefault="00FD58B7" w:rsidP="00FD58B7">
      <w:pPr>
        <w:widowControl/>
        <w:spacing w:after="240" w:line="360" w:lineRule="exact"/>
        <w:ind w:leftChars="200" w:left="31680" w:firstLineChars="200" w:firstLine="31680"/>
        <w:rPr>
          <w:rFonts w:hint="eastAsia"/>
        </w:rPr>
      </w:pPr>
      <w:r>
        <w:rPr>
          <w:rFonts w:hint="eastAsia"/>
        </w:rPr>
        <w:t>按照项目要求，为当地的倡议发放补助金。这些补助金是非强制性的，它们通常补充了其他批复同意范围（社会职业安置机构、社会服务中心、常设教育机构、年轻人之家……等）内所给予的津贴。</w:t>
      </w:r>
    </w:p>
    <w:p w:rsidR="00000000" w:rsidRDefault="00FD58B7" w:rsidP="00FD58B7">
      <w:pPr>
        <w:widowControl/>
        <w:spacing w:after="240" w:line="360" w:lineRule="exact"/>
        <w:ind w:leftChars="200" w:left="31680" w:firstLineChars="200" w:firstLine="31680"/>
        <w:rPr>
          <w:rFonts w:hint="eastAsia"/>
        </w:rPr>
      </w:pPr>
      <w:r>
        <w:rPr>
          <w:rFonts w:hint="eastAsia"/>
        </w:rPr>
        <w:t>在此范围内得到支持的各项倡议均按照法令中规定侧重于以下</w:t>
      </w:r>
      <w:r>
        <w:rPr>
          <w:rFonts w:hint="eastAsia"/>
        </w:rPr>
        <w:t>4</w:t>
      </w:r>
      <w:r>
        <w:rPr>
          <w:rFonts w:hint="eastAsia"/>
        </w:rPr>
        <w:t>个方面：</w:t>
      </w:r>
    </w:p>
    <w:p w:rsidR="00000000" w:rsidRDefault="00FD58B7" w:rsidP="00FD58B7">
      <w:pPr>
        <w:widowControl/>
        <w:numPr>
          <w:ilvl w:val="0"/>
          <w:numId w:val="1875"/>
        </w:numPr>
        <w:tabs>
          <w:tab w:val="clear" w:pos="360"/>
          <w:tab w:val="num" w:pos="1260"/>
        </w:tabs>
        <w:spacing w:after="240" w:line="360" w:lineRule="exact"/>
        <w:ind w:leftChars="400" w:left="31680" w:hanging="420"/>
        <w:rPr>
          <w:rFonts w:hint="eastAsia"/>
        </w:rPr>
      </w:pPr>
      <w:r>
        <w:rPr>
          <w:rFonts w:hint="eastAsia"/>
        </w:rPr>
        <w:t>社会或</w:t>
      </w:r>
      <w:r>
        <w:rPr>
          <w:rFonts w:hint="eastAsia"/>
        </w:rPr>
        <w:t>多文化间的调解；</w:t>
      </w:r>
    </w:p>
    <w:p w:rsidR="00000000" w:rsidRDefault="00FD58B7" w:rsidP="00FD58B7">
      <w:pPr>
        <w:widowControl/>
        <w:numPr>
          <w:ilvl w:val="0"/>
          <w:numId w:val="1875"/>
        </w:numPr>
        <w:tabs>
          <w:tab w:val="clear" w:pos="360"/>
          <w:tab w:val="num" w:pos="1260"/>
        </w:tabs>
        <w:spacing w:after="240" w:line="360" w:lineRule="exact"/>
        <w:ind w:leftChars="400" w:left="31680" w:hanging="420"/>
        <w:rPr>
          <w:rFonts w:hint="eastAsia"/>
        </w:rPr>
      </w:pPr>
      <w:r>
        <w:rPr>
          <w:rFonts w:hint="eastAsia"/>
        </w:rPr>
        <w:t>协助外国人或外国出身者在各个方面行使权利和履行义务；</w:t>
      </w:r>
    </w:p>
    <w:p w:rsidR="00000000" w:rsidRDefault="00FD58B7" w:rsidP="00FD58B7">
      <w:pPr>
        <w:widowControl/>
        <w:numPr>
          <w:ilvl w:val="0"/>
          <w:numId w:val="1875"/>
        </w:numPr>
        <w:tabs>
          <w:tab w:val="clear" w:pos="360"/>
          <w:tab w:val="num" w:pos="1260"/>
        </w:tabs>
        <w:spacing w:after="240" w:line="360" w:lineRule="exact"/>
        <w:ind w:leftChars="400" w:left="31680" w:hanging="420"/>
        <w:rPr>
          <w:rFonts w:hint="eastAsia"/>
        </w:rPr>
      </w:pPr>
      <w:r>
        <w:rPr>
          <w:rFonts w:hint="eastAsia"/>
        </w:rPr>
        <w:t>扫盲、培训、社会职业安置；</w:t>
      </w:r>
    </w:p>
    <w:p w:rsidR="00000000" w:rsidRDefault="00FD58B7" w:rsidP="00FD58B7">
      <w:pPr>
        <w:widowControl/>
        <w:numPr>
          <w:ilvl w:val="0"/>
          <w:numId w:val="1875"/>
        </w:numPr>
        <w:tabs>
          <w:tab w:val="clear" w:pos="360"/>
          <w:tab w:val="num" w:pos="1260"/>
        </w:tabs>
        <w:spacing w:after="240" w:line="360" w:lineRule="exact"/>
        <w:ind w:leftChars="400" w:left="31680" w:hanging="420"/>
        <w:rPr>
          <w:rFonts w:hint="eastAsia"/>
        </w:rPr>
      </w:pPr>
      <w:r>
        <w:rPr>
          <w:rFonts w:hint="eastAsia"/>
        </w:rPr>
        <w:t>改善本地人与外国人或外国出身者之间的相互了解和理解。</w:t>
      </w:r>
    </w:p>
    <w:p w:rsidR="00000000" w:rsidRDefault="00FD58B7" w:rsidP="00FD58B7">
      <w:pPr>
        <w:widowControl/>
        <w:spacing w:after="240" w:line="360" w:lineRule="exact"/>
        <w:ind w:firstLineChars="200" w:firstLine="31680"/>
        <w:rPr>
          <w:rFonts w:eastAsia="KaiTi_GB2312" w:hint="eastAsia"/>
        </w:rPr>
      </w:pPr>
      <w:r>
        <w:rPr>
          <w:rFonts w:eastAsia="KaiTi_GB2312" w:hint="eastAsia"/>
        </w:rPr>
        <w:t>在移民政策促进基金会框架内共同资助的倡议</w:t>
      </w:r>
    </w:p>
    <w:p w:rsidR="00000000" w:rsidRDefault="00FD58B7" w:rsidP="00FD58B7">
      <w:pPr>
        <w:widowControl/>
        <w:spacing w:after="240" w:line="360" w:lineRule="exact"/>
        <w:ind w:leftChars="200" w:left="31680" w:firstLineChars="200" w:firstLine="31680"/>
        <w:rPr>
          <w:rFonts w:hint="eastAsia"/>
        </w:rPr>
      </w:pPr>
      <w:r>
        <w:rPr>
          <w:rFonts w:hint="eastAsia"/>
        </w:rPr>
        <w:t>移民政策促进基金会的目的是，对外籍或外国出身的年轻人归化政策框架内的项目提供资助。这是一项根据首相府通报每年进行调节的联邦基金（</w:t>
      </w:r>
      <w:r>
        <w:rPr>
          <w:rFonts w:hint="eastAsia"/>
        </w:rPr>
        <w:t>2004</w:t>
      </w:r>
      <w:r>
        <w:rPr>
          <w:rFonts w:hint="eastAsia"/>
        </w:rPr>
        <w:t>年</w:t>
      </w:r>
      <w:r>
        <w:rPr>
          <w:rFonts w:hint="eastAsia"/>
        </w:rPr>
        <w:t>6</w:t>
      </w:r>
      <w:r>
        <w:rPr>
          <w:rFonts w:hint="eastAsia"/>
        </w:rPr>
        <w:t>月</w:t>
      </w:r>
      <w:r>
        <w:rPr>
          <w:rFonts w:hint="eastAsia"/>
        </w:rPr>
        <w:t>23</w:t>
      </w:r>
      <w:r>
        <w:rPr>
          <w:rFonts w:hint="eastAsia"/>
        </w:rPr>
        <w:t>日）。</w:t>
      </w:r>
    </w:p>
    <w:p w:rsidR="00000000" w:rsidRDefault="00FD58B7" w:rsidP="00FD58B7">
      <w:pPr>
        <w:widowControl/>
        <w:spacing w:after="240" w:line="360" w:lineRule="exact"/>
        <w:ind w:leftChars="200" w:left="31680" w:firstLineChars="200" w:firstLine="31680"/>
        <w:rPr>
          <w:rFonts w:hint="eastAsia"/>
          <w:kern w:val="2"/>
        </w:rPr>
      </w:pPr>
      <w:r>
        <w:rPr>
          <w:rFonts w:hint="eastAsia"/>
          <w:kern w:val="2"/>
        </w:rPr>
        <w:t>该基金会的经费来自国家博彩的纯收益，选定项目的人员和运转费用实行地区或社区共同资助。基金会的功能是起促进作用，即在限定的期间内对确定不变的各个项目进行鼓励。</w:t>
      </w:r>
    </w:p>
    <w:p w:rsidR="00000000" w:rsidRDefault="00FD58B7" w:rsidP="00FD58B7">
      <w:pPr>
        <w:widowControl/>
        <w:spacing w:after="240" w:line="360" w:lineRule="exact"/>
        <w:ind w:leftChars="200" w:left="31680" w:firstLineChars="200" w:firstLine="31680"/>
        <w:rPr>
          <w:rFonts w:hint="eastAsia"/>
        </w:rPr>
      </w:pPr>
      <w:r>
        <w:rPr>
          <w:rFonts w:hint="eastAsia"/>
        </w:rPr>
        <w:t>选定</w:t>
      </w:r>
      <w:r>
        <w:rPr>
          <w:rFonts w:hint="eastAsia"/>
        </w:rPr>
        <w:t>项目的行政管理、陪同和评估，一方面由机会均等和反对种族主义中心负责实施，其部分费用由促进基金会资助；另一方面由社区和大区权力机构负责进行，费用由这些机构共同资助。</w:t>
      </w:r>
    </w:p>
    <w:p w:rsidR="00000000" w:rsidRDefault="00FD58B7" w:rsidP="00FD58B7">
      <w:pPr>
        <w:widowControl/>
        <w:spacing w:after="240" w:line="360" w:lineRule="exact"/>
        <w:ind w:leftChars="200" w:left="31680" w:firstLineChars="200" w:firstLine="31680"/>
        <w:rPr>
          <w:rFonts w:hint="eastAsia"/>
        </w:rPr>
      </w:pPr>
      <w:r>
        <w:rPr>
          <w:rFonts w:hint="eastAsia"/>
        </w:rPr>
        <w:t>为了能够中选，所有项目都必须进入移民政策部际会议确定的重点范围内，即：</w:t>
      </w:r>
    </w:p>
    <w:p w:rsidR="00000000" w:rsidRDefault="00FD58B7" w:rsidP="00FD58B7">
      <w:pPr>
        <w:widowControl/>
        <w:numPr>
          <w:ilvl w:val="0"/>
          <w:numId w:val="1875"/>
        </w:numPr>
        <w:tabs>
          <w:tab w:val="clear" w:pos="360"/>
          <w:tab w:val="num" w:pos="1260"/>
        </w:tabs>
        <w:spacing w:after="240" w:line="360" w:lineRule="exact"/>
        <w:ind w:leftChars="400" w:left="31680" w:hanging="420"/>
        <w:rPr>
          <w:rFonts w:hint="eastAsia"/>
        </w:rPr>
      </w:pPr>
      <w:r>
        <w:rPr>
          <w:rFonts w:hint="eastAsia"/>
        </w:rPr>
        <w:t>社会和职业安置，以及外籍或外国出身的年轻人参与；</w:t>
      </w:r>
    </w:p>
    <w:p w:rsidR="00000000" w:rsidRDefault="00FD58B7" w:rsidP="00FD58B7">
      <w:pPr>
        <w:widowControl/>
        <w:numPr>
          <w:ilvl w:val="0"/>
          <w:numId w:val="1875"/>
        </w:numPr>
        <w:tabs>
          <w:tab w:val="clear" w:pos="360"/>
          <w:tab w:val="num" w:pos="1260"/>
        </w:tabs>
        <w:spacing w:after="240" w:line="360" w:lineRule="exact"/>
        <w:ind w:leftChars="400" w:left="31680" w:hanging="420"/>
        <w:rPr>
          <w:rFonts w:hint="eastAsia"/>
        </w:rPr>
      </w:pPr>
      <w:r>
        <w:rPr>
          <w:rFonts w:hint="eastAsia"/>
        </w:rPr>
        <w:t>符合外籍或外国出身的年轻人需要的、向公众开放的体育和社会文化场地的基础设施与布置的投资开支。</w:t>
      </w:r>
    </w:p>
    <w:p w:rsidR="00000000" w:rsidRDefault="00FD58B7" w:rsidP="00FD58B7">
      <w:pPr>
        <w:widowControl/>
        <w:spacing w:after="240" w:line="360" w:lineRule="exact"/>
        <w:ind w:leftChars="200" w:left="31680" w:firstLineChars="200" w:firstLine="31680"/>
        <w:rPr>
          <w:rFonts w:hint="eastAsia"/>
        </w:rPr>
      </w:pPr>
      <w:r>
        <w:rPr>
          <w:rFonts w:hint="eastAsia"/>
        </w:rPr>
        <w:t>2004</w:t>
      </w:r>
      <w:r>
        <w:rPr>
          <w:rFonts w:hint="eastAsia"/>
        </w:rPr>
        <w:t>年，在瓦隆大区申报评选的</w:t>
      </w:r>
      <w:r>
        <w:rPr>
          <w:rFonts w:hint="eastAsia"/>
        </w:rPr>
        <w:t>129</w:t>
      </w:r>
      <w:r>
        <w:rPr>
          <w:rFonts w:hint="eastAsia"/>
        </w:rPr>
        <w:t>个项目中，共有</w:t>
      </w:r>
      <w:r>
        <w:rPr>
          <w:rFonts w:hint="eastAsia"/>
        </w:rPr>
        <w:t>106</w:t>
      </w:r>
      <w:r>
        <w:rPr>
          <w:rFonts w:hint="eastAsia"/>
        </w:rPr>
        <w:t>个项目中选。</w:t>
      </w:r>
    </w:p>
    <w:p w:rsidR="00000000" w:rsidRDefault="00FD58B7" w:rsidP="00FD58B7">
      <w:pPr>
        <w:widowControl/>
        <w:spacing w:after="240" w:line="360" w:lineRule="exact"/>
        <w:ind w:leftChars="200" w:left="31680" w:firstLineChars="200" w:firstLine="31680"/>
        <w:rPr>
          <w:rFonts w:hint="eastAsia"/>
        </w:rPr>
      </w:pPr>
      <w:r>
        <w:rPr>
          <w:rFonts w:hint="eastAsia"/>
        </w:rPr>
        <w:t>这些项目毫无例外地由非营利组织和</w:t>
      </w:r>
      <w:r>
        <w:rPr>
          <w:rFonts w:hint="eastAsia"/>
        </w:rPr>
        <w:t>C.P.A.S.</w:t>
      </w:r>
      <w:r>
        <w:rPr>
          <w:rFonts w:hint="eastAsia"/>
        </w:rPr>
        <w:t>或者市镇与社</w:t>
      </w:r>
      <w:r>
        <w:rPr>
          <w:rFonts w:hint="eastAsia"/>
        </w:rPr>
        <w:t>团组织合作实施。人们对拟订针对妇女受众和</w:t>
      </w:r>
      <w:r>
        <w:rPr>
          <w:rFonts w:hint="eastAsia"/>
        </w:rPr>
        <w:t>/</w:t>
      </w:r>
      <w:r>
        <w:rPr>
          <w:rFonts w:hint="eastAsia"/>
        </w:rPr>
        <w:t>或加强目标受众混合性的具体行动项目给予了特别关注。</w:t>
      </w:r>
    </w:p>
    <w:p w:rsidR="00000000" w:rsidRDefault="00FD58B7" w:rsidP="00FD58B7">
      <w:pPr>
        <w:widowControl/>
        <w:spacing w:after="240" w:line="360" w:lineRule="exact"/>
        <w:ind w:leftChars="200" w:left="31680" w:firstLineChars="200" w:firstLine="31680"/>
        <w:rPr>
          <w:rFonts w:hint="eastAsia"/>
        </w:rPr>
      </w:pPr>
      <w:r>
        <w:rPr>
          <w:rFonts w:hint="eastAsia"/>
        </w:rPr>
        <w:t>这些由部门共同资助的项目有：</w:t>
      </w:r>
    </w:p>
    <w:p w:rsidR="00000000" w:rsidRDefault="00FD58B7" w:rsidP="00FD58B7">
      <w:pPr>
        <w:widowControl/>
        <w:numPr>
          <w:ilvl w:val="0"/>
          <w:numId w:val="1877"/>
        </w:numPr>
        <w:tabs>
          <w:tab w:val="clear" w:pos="750"/>
          <w:tab w:val="num" w:pos="1260"/>
        </w:tabs>
        <w:spacing w:after="240" w:line="360" w:lineRule="exact"/>
        <w:ind w:leftChars="400" w:left="31680"/>
        <w:rPr>
          <w:rFonts w:eastAsia="KaiTi_GB2312" w:hint="eastAsia"/>
        </w:rPr>
      </w:pPr>
      <w:r>
        <w:rPr>
          <w:rFonts w:eastAsia="KaiTi_GB2312" w:hint="eastAsia"/>
        </w:rPr>
        <w:t>大多数属于社会安置的项目；</w:t>
      </w:r>
    </w:p>
    <w:p w:rsidR="00000000" w:rsidRDefault="00FD58B7" w:rsidP="00FD58B7">
      <w:pPr>
        <w:widowControl/>
        <w:numPr>
          <w:ilvl w:val="0"/>
          <w:numId w:val="1877"/>
        </w:numPr>
        <w:tabs>
          <w:tab w:val="clear" w:pos="750"/>
          <w:tab w:val="num" w:pos="1260"/>
        </w:tabs>
        <w:spacing w:after="240" w:line="360" w:lineRule="exact"/>
        <w:ind w:leftChars="400" w:left="31680"/>
        <w:rPr>
          <w:rFonts w:eastAsia="KaiTi_GB2312" w:hint="eastAsia"/>
        </w:rPr>
      </w:pPr>
      <w:r>
        <w:rPr>
          <w:rFonts w:eastAsia="KaiTi_GB2312" w:hint="eastAsia"/>
        </w:rPr>
        <w:t>属于社会职业安置的项目；</w:t>
      </w:r>
    </w:p>
    <w:p w:rsidR="00000000" w:rsidRDefault="00FD58B7" w:rsidP="00FD58B7">
      <w:pPr>
        <w:widowControl/>
        <w:numPr>
          <w:ilvl w:val="0"/>
          <w:numId w:val="1877"/>
        </w:numPr>
        <w:tabs>
          <w:tab w:val="clear" w:pos="750"/>
          <w:tab w:val="num" w:pos="1260"/>
        </w:tabs>
        <w:spacing w:after="240" w:line="360" w:lineRule="exact"/>
        <w:ind w:leftChars="400" w:left="31680"/>
        <w:rPr>
          <w:rFonts w:eastAsia="KaiTi_GB2312" w:hint="eastAsia"/>
        </w:rPr>
      </w:pPr>
      <w:r>
        <w:rPr>
          <w:rFonts w:eastAsia="KaiTi_GB2312" w:hint="eastAsia"/>
        </w:rPr>
        <w:t>反对逃学和缺课的项目；</w:t>
      </w:r>
    </w:p>
    <w:p w:rsidR="00000000" w:rsidRDefault="00FD58B7" w:rsidP="00FD58B7">
      <w:pPr>
        <w:widowControl/>
        <w:numPr>
          <w:ilvl w:val="0"/>
          <w:numId w:val="1877"/>
        </w:numPr>
        <w:tabs>
          <w:tab w:val="clear" w:pos="750"/>
          <w:tab w:val="num" w:pos="1260"/>
        </w:tabs>
        <w:spacing w:after="240" w:line="360" w:lineRule="exact"/>
        <w:ind w:leftChars="400" w:left="31680"/>
        <w:rPr>
          <w:rFonts w:eastAsia="KaiTi_GB2312" w:hint="eastAsia"/>
        </w:rPr>
      </w:pPr>
      <w:r>
        <w:rPr>
          <w:rFonts w:eastAsia="KaiTi_GB2312" w:hint="eastAsia"/>
        </w:rPr>
        <w:t>涉及旅游人群接待政策的一个项目。</w:t>
      </w:r>
    </w:p>
    <w:p w:rsidR="00000000" w:rsidRDefault="00FD58B7" w:rsidP="00FD58B7">
      <w:pPr>
        <w:widowControl/>
        <w:spacing w:after="240" w:line="360" w:lineRule="exact"/>
        <w:ind w:firstLineChars="200" w:firstLine="31680"/>
        <w:rPr>
          <w:rFonts w:ascii="KaiTi_GB2312" w:eastAsia="KaiTi_GB2312" w:hint="eastAsia"/>
        </w:rPr>
      </w:pPr>
      <w:r>
        <w:rPr>
          <w:rFonts w:ascii="KaiTi_GB2312" w:eastAsia="KaiTi_GB2312" w:hint="eastAsia"/>
        </w:rPr>
        <w:t>VITAR-EQUAL</w:t>
      </w:r>
      <w:r>
        <w:rPr>
          <w:rFonts w:ascii="KaiTi_GB2312" w:eastAsia="KaiTi_GB2312" w:hint="eastAsia"/>
        </w:rPr>
        <w:t>发展项目的合作伙伴</w:t>
      </w:r>
    </w:p>
    <w:p w:rsidR="00000000" w:rsidRDefault="00FD58B7" w:rsidP="00FD58B7">
      <w:pPr>
        <w:widowControl/>
        <w:spacing w:after="240" w:line="360" w:lineRule="exact"/>
        <w:ind w:leftChars="200" w:left="31680" w:firstLineChars="200" w:firstLine="31680"/>
        <w:rPr>
          <w:rFonts w:hint="eastAsia"/>
        </w:rPr>
      </w:pPr>
      <w:r>
        <w:rPr>
          <w:rFonts w:hint="eastAsia"/>
        </w:rPr>
        <w:t>瓦隆大区社会行动和卫生局负责对发展合作伙伴进行协调：欧洲</w:t>
      </w:r>
      <w:r>
        <w:rPr>
          <w:rFonts w:hint="eastAsia"/>
        </w:rPr>
        <w:t>EQUAL</w:t>
      </w:r>
      <w:r>
        <w:rPr>
          <w:rFonts w:hint="eastAsia"/>
        </w:rPr>
        <w:t>方案的能力整合和提升。</w:t>
      </w:r>
    </w:p>
    <w:p w:rsidR="00000000" w:rsidRDefault="00FD58B7" w:rsidP="00FD58B7">
      <w:pPr>
        <w:widowControl/>
        <w:spacing w:after="240" w:line="360" w:lineRule="exact"/>
        <w:ind w:leftChars="200" w:left="31680" w:firstLineChars="200" w:firstLine="31680"/>
        <w:rPr>
          <w:rFonts w:hint="eastAsia"/>
        </w:rPr>
      </w:pPr>
      <w:r>
        <w:rPr>
          <w:rFonts w:hint="eastAsia"/>
        </w:rPr>
        <w:t>这是根据关于瓦隆劳动力市场上非洲人所出现的问题的初步认识和研究制定的一项实验项目。</w:t>
      </w:r>
    </w:p>
    <w:p w:rsidR="00000000" w:rsidRDefault="00FD58B7" w:rsidP="00FD58B7">
      <w:pPr>
        <w:widowControl/>
        <w:spacing w:after="240" w:line="360" w:lineRule="exact"/>
        <w:ind w:leftChars="200" w:left="31680" w:firstLineChars="200" w:firstLine="31680"/>
        <w:rPr>
          <w:rFonts w:hint="eastAsia"/>
        </w:rPr>
      </w:pPr>
      <w:r>
        <w:rPr>
          <w:rFonts w:hint="eastAsia"/>
        </w:rPr>
        <w:t>该项目致力于根据个人能力和个人计划——甚至是集体计划，实施社</w:t>
      </w:r>
      <w:r>
        <w:rPr>
          <w:rFonts w:hint="eastAsia"/>
        </w:rPr>
        <w:t>会职业安置，其指导思想是：对于这些人，在针对他们的大陆或出生社区的项目框架内，或者是在比利时或通过比利时完成的项目框架内，重视和发挥他们的资源和社区网络作用，特别是他们的文化和语言知识、职业技能和科技知识，这既是可能的，也是有效的。</w:t>
      </w:r>
    </w:p>
    <w:p w:rsidR="00000000" w:rsidRDefault="00FD58B7" w:rsidP="00FD58B7">
      <w:pPr>
        <w:widowControl/>
        <w:spacing w:after="240" w:line="360" w:lineRule="exact"/>
        <w:ind w:firstLineChars="200" w:firstLine="31680"/>
        <w:rPr>
          <w:rFonts w:ascii="KaiTi_GB2312" w:eastAsia="KaiTi_GB2312" w:hint="eastAsia"/>
        </w:rPr>
      </w:pPr>
      <w:r>
        <w:rPr>
          <w:rFonts w:ascii="KaiTi_GB2312" w:eastAsia="KaiTi_GB2312" w:hint="eastAsia"/>
        </w:rPr>
        <w:t>瓦隆大区旅游人群调解中心</w:t>
      </w:r>
    </w:p>
    <w:p w:rsidR="00000000" w:rsidRDefault="00FD58B7" w:rsidP="00FD58B7">
      <w:pPr>
        <w:widowControl/>
        <w:spacing w:after="240" w:line="360" w:lineRule="exact"/>
        <w:ind w:leftChars="200" w:left="31680" w:firstLineChars="200" w:firstLine="31680"/>
        <w:rPr>
          <w:rFonts w:hint="eastAsia"/>
        </w:rPr>
      </w:pPr>
      <w:r>
        <w:rPr>
          <w:rFonts w:hint="eastAsia"/>
        </w:rPr>
        <w:t>自</w:t>
      </w:r>
      <w:r>
        <w:rPr>
          <w:rFonts w:hint="eastAsia"/>
        </w:rPr>
        <w:t>2001</w:t>
      </w:r>
      <w:r>
        <w:rPr>
          <w:rFonts w:hint="eastAsia"/>
        </w:rPr>
        <w:t>年成立以来，这个中心主要在以下方面不懈地努力实现既定目标：提请各个社会机构、社会职业机构、公共权力部门、瓦隆河边居民及全体居民关注建立接待点这个问题（参见“促进基金会”一章）。</w:t>
      </w:r>
    </w:p>
    <w:p w:rsidR="00000000" w:rsidRDefault="00FD58B7">
      <w:pPr>
        <w:widowControl/>
        <w:spacing w:after="240" w:line="360" w:lineRule="exact"/>
        <w:rPr>
          <w:rFonts w:ascii="SimHei" w:eastAsia="SimHei" w:hint="eastAsia"/>
          <w:sz w:val="24"/>
        </w:rPr>
      </w:pPr>
      <w:r>
        <w:rPr>
          <w:rFonts w:ascii="SimHei" w:eastAsia="SimHei" w:hint="eastAsia"/>
          <w:sz w:val="24"/>
        </w:rPr>
        <w:t>6</w:t>
      </w:r>
      <w:r>
        <w:rPr>
          <w:rFonts w:ascii="SimHei" w:eastAsia="SimHei" w:hint="eastAsia"/>
          <w:sz w:val="24"/>
        </w:rPr>
        <w:t>）</w:t>
      </w:r>
      <w:r>
        <w:rPr>
          <w:rFonts w:ascii="SimHei" w:eastAsia="SimHei" w:hint="eastAsia"/>
          <w:sz w:val="24"/>
        </w:rPr>
        <w:tab/>
        <w:t xml:space="preserve"> </w:t>
      </w:r>
      <w:r>
        <w:rPr>
          <w:rFonts w:ascii="SimHei" w:eastAsia="SimHei" w:hint="eastAsia"/>
          <w:sz w:val="24"/>
        </w:rPr>
        <w:t>发展合作</w:t>
      </w:r>
    </w:p>
    <w:p w:rsidR="00000000" w:rsidRDefault="00FD58B7">
      <w:pPr>
        <w:pStyle w:val="Date"/>
        <w:widowControl/>
        <w:numPr>
          <w:ilvl w:val="0"/>
          <w:numId w:val="1867"/>
        </w:numPr>
        <w:tabs>
          <w:tab w:val="clear" w:pos="420"/>
          <w:tab w:val="num" w:pos="630"/>
        </w:tabs>
        <w:spacing w:after="240" w:line="360" w:lineRule="exact"/>
        <w:ind w:left="0" w:firstLine="0"/>
        <w:rPr>
          <w:rFonts w:hint="eastAsia"/>
        </w:rPr>
      </w:pPr>
      <w:r>
        <w:rPr>
          <w:rFonts w:hint="eastAsia"/>
        </w:rPr>
        <w:t>比利时努力促进行使经济、社会和文化权利：</w:t>
      </w:r>
    </w:p>
    <w:p w:rsidR="00000000" w:rsidRDefault="00FD58B7" w:rsidP="00FD58B7">
      <w:pPr>
        <w:widowControl/>
        <w:spacing w:after="240" w:line="360" w:lineRule="exact"/>
        <w:ind w:leftChars="200" w:left="31680" w:hangingChars="200" w:firstLine="31680"/>
        <w:rPr>
          <w:rFonts w:hint="eastAsia"/>
        </w:rPr>
      </w:pPr>
      <w:r>
        <w:t>1.</w:t>
      </w:r>
      <w:r>
        <w:tab/>
      </w:r>
      <w:r>
        <w:rPr>
          <w:rFonts w:hint="eastAsia"/>
        </w:rPr>
        <w:t>1999</w:t>
      </w:r>
      <w:r>
        <w:rPr>
          <w:rFonts w:hint="eastAsia"/>
        </w:rPr>
        <w:t>年</w:t>
      </w:r>
      <w:r>
        <w:rPr>
          <w:rFonts w:hint="eastAsia"/>
        </w:rPr>
        <w:t>5</w:t>
      </w:r>
      <w:r>
        <w:rPr>
          <w:rFonts w:hint="eastAsia"/>
        </w:rPr>
        <w:t>月</w:t>
      </w:r>
      <w:r>
        <w:rPr>
          <w:rFonts w:hint="eastAsia"/>
        </w:rPr>
        <w:t>25</w:t>
      </w:r>
      <w:r>
        <w:rPr>
          <w:rFonts w:hint="eastAsia"/>
        </w:rPr>
        <w:t>日关于比利时国际合作的法令（后经</w:t>
      </w:r>
      <w:r>
        <w:rPr>
          <w:rFonts w:hint="eastAsia"/>
        </w:rPr>
        <w:t>2005</w:t>
      </w:r>
      <w:r>
        <w:rPr>
          <w:rFonts w:hint="eastAsia"/>
        </w:rPr>
        <w:t>年</w:t>
      </w:r>
      <w:r>
        <w:rPr>
          <w:rFonts w:hint="eastAsia"/>
        </w:rPr>
        <w:t>7</w:t>
      </w:r>
      <w:r>
        <w:rPr>
          <w:rFonts w:hint="eastAsia"/>
        </w:rPr>
        <w:t>月</w:t>
      </w:r>
      <w:r>
        <w:rPr>
          <w:rFonts w:hint="eastAsia"/>
        </w:rPr>
        <w:t>19</w:t>
      </w:r>
      <w:r>
        <w:rPr>
          <w:rFonts w:hint="eastAsia"/>
        </w:rPr>
        <w:t>日颁布的法令做了修改）规定，直接的双边合作集中在五个具体部门和四个跨部门主题上。</w:t>
      </w:r>
    </w:p>
    <w:p w:rsidR="00000000" w:rsidRDefault="00FD58B7" w:rsidP="00FD58B7">
      <w:pPr>
        <w:widowControl/>
        <w:spacing w:after="240" w:line="360" w:lineRule="exact"/>
        <w:ind w:leftChars="200" w:left="31680" w:firstLineChars="200" w:firstLine="31680"/>
        <w:rPr>
          <w:rFonts w:hint="eastAsia"/>
        </w:rPr>
      </w:pPr>
      <w:r>
        <w:rPr>
          <w:rFonts w:hint="eastAsia"/>
        </w:rPr>
        <w:t>这五个具体部门是；</w:t>
      </w:r>
    </w:p>
    <w:p w:rsidR="00000000" w:rsidRDefault="00FD58B7" w:rsidP="00FD58B7">
      <w:pPr>
        <w:widowControl/>
        <w:numPr>
          <w:ilvl w:val="0"/>
          <w:numId w:val="1877"/>
        </w:numPr>
        <w:tabs>
          <w:tab w:val="clear" w:pos="750"/>
          <w:tab w:val="num" w:pos="1260"/>
        </w:tabs>
        <w:spacing w:after="240" w:line="360" w:lineRule="exact"/>
        <w:ind w:leftChars="400" w:left="31680"/>
        <w:rPr>
          <w:rFonts w:hint="eastAsia"/>
          <w:lang w:val="fr-FR"/>
        </w:rPr>
      </w:pPr>
      <w:r>
        <w:rPr>
          <w:rFonts w:hint="eastAsia"/>
        </w:rPr>
        <w:t>1</w:t>
      </w:r>
      <w:r>
        <w:rPr>
          <w:lang w:val="fr-FR"/>
        </w:rPr>
        <w:t>°</w:t>
      </w:r>
      <w:r>
        <w:rPr>
          <w:lang w:val="fr-FR"/>
        </w:rPr>
        <w:tab/>
      </w:r>
      <w:r>
        <w:rPr>
          <w:rFonts w:hint="eastAsia"/>
          <w:lang w:val="fr-FR"/>
        </w:rPr>
        <w:t>基本医疗保健，包括生殖健康；</w:t>
      </w:r>
    </w:p>
    <w:p w:rsidR="00000000" w:rsidRDefault="00FD58B7" w:rsidP="00FD58B7">
      <w:pPr>
        <w:widowControl/>
        <w:numPr>
          <w:ilvl w:val="0"/>
          <w:numId w:val="1877"/>
        </w:numPr>
        <w:tabs>
          <w:tab w:val="clear" w:pos="750"/>
          <w:tab w:val="num" w:pos="1260"/>
        </w:tabs>
        <w:spacing w:after="240" w:line="360" w:lineRule="exact"/>
        <w:ind w:leftChars="400" w:left="31680"/>
        <w:rPr>
          <w:rFonts w:hint="eastAsia"/>
          <w:lang w:val="fr-FR"/>
        </w:rPr>
      </w:pPr>
      <w:r>
        <w:rPr>
          <w:rFonts w:hint="eastAsia"/>
          <w:lang w:val="fr-FR"/>
        </w:rPr>
        <w:t>2</w:t>
      </w:r>
      <w:r>
        <w:rPr>
          <w:lang w:val="fr-FR"/>
        </w:rPr>
        <w:t>°</w:t>
      </w:r>
      <w:r>
        <w:rPr>
          <w:lang w:val="fr-FR"/>
        </w:rPr>
        <w:tab/>
      </w:r>
      <w:r>
        <w:rPr>
          <w:rFonts w:hint="eastAsia"/>
          <w:lang w:val="fr-FR"/>
        </w:rPr>
        <w:t>教育和培训；</w:t>
      </w:r>
    </w:p>
    <w:p w:rsidR="00000000" w:rsidRDefault="00FD58B7" w:rsidP="00FD58B7">
      <w:pPr>
        <w:widowControl/>
        <w:numPr>
          <w:ilvl w:val="0"/>
          <w:numId w:val="1877"/>
        </w:numPr>
        <w:tabs>
          <w:tab w:val="clear" w:pos="750"/>
          <w:tab w:val="num" w:pos="1260"/>
        </w:tabs>
        <w:spacing w:after="240" w:line="360" w:lineRule="exact"/>
        <w:ind w:leftChars="400" w:left="31680"/>
        <w:rPr>
          <w:rFonts w:hint="eastAsia"/>
          <w:lang w:val="fr-FR"/>
        </w:rPr>
      </w:pPr>
      <w:r>
        <w:rPr>
          <w:rFonts w:hint="eastAsia"/>
          <w:lang w:val="fr-FR"/>
        </w:rPr>
        <w:t>3</w:t>
      </w:r>
      <w:r>
        <w:rPr>
          <w:lang w:val="fr-FR"/>
        </w:rPr>
        <w:t>°</w:t>
      </w:r>
      <w:r>
        <w:rPr>
          <w:lang w:val="fr-FR"/>
        </w:rPr>
        <w:tab/>
      </w:r>
      <w:r>
        <w:rPr>
          <w:rFonts w:hint="eastAsia"/>
          <w:lang w:val="fr-FR"/>
        </w:rPr>
        <w:t>农业和食品安全；</w:t>
      </w:r>
    </w:p>
    <w:p w:rsidR="00000000" w:rsidRDefault="00FD58B7" w:rsidP="00FD58B7">
      <w:pPr>
        <w:widowControl/>
        <w:numPr>
          <w:ilvl w:val="0"/>
          <w:numId w:val="1877"/>
        </w:numPr>
        <w:tabs>
          <w:tab w:val="clear" w:pos="750"/>
          <w:tab w:val="num" w:pos="1260"/>
        </w:tabs>
        <w:spacing w:after="240" w:line="360" w:lineRule="exact"/>
        <w:ind w:leftChars="400" w:left="31680"/>
        <w:rPr>
          <w:rFonts w:hint="eastAsia"/>
          <w:lang w:val="fr-FR"/>
        </w:rPr>
      </w:pPr>
      <w:r>
        <w:rPr>
          <w:rFonts w:hint="eastAsia"/>
          <w:lang w:val="fr-FR"/>
        </w:rPr>
        <w:t>4</w:t>
      </w:r>
      <w:r>
        <w:rPr>
          <w:lang w:val="fr-FR"/>
        </w:rPr>
        <w:t>°</w:t>
      </w:r>
      <w:r>
        <w:rPr>
          <w:lang w:val="fr-FR"/>
        </w:rPr>
        <w:tab/>
      </w:r>
      <w:r>
        <w:rPr>
          <w:rFonts w:hint="eastAsia"/>
          <w:lang w:val="fr-FR"/>
        </w:rPr>
        <w:t>基础设施；</w:t>
      </w:r>
    </w:p>
    <w:p w:rsidR="00000000" w:rsidRDefault="00FD58B7" w:rsidP="00FD58B7">
      <w:pPr>
        <w:widowControl/>
        <w:numPr>
          <w:ilvl w:val="0"/>
          <w:numId w:val="1877"/>
        </w:numPr>
        <w:tabs>
          <w:tab w:val="clear" w:pos="750"/>
          <w:tab w:val="num" w:pos="1260"/>
        </w:tabs>
        <w:spacing w:after="240" w:line="360" w:lineRule="exact"/>
        <w:ind w:leftChars="400" w:left="31680"/>
        <w:rPr>
          <w:rFonts w:hint="eastAsia"/>
          <w:lang w:val="fr-FR"/>
        </w:rPr>
      </w:pPr>
      <w:r>
        <w:rPr>
          <w:rFonts w:hint="eastAsia"/>
          <w:lang w:val="fr-FR"/>
        </w:rPr>
        <w:t>5</w:t>
      </w:r>
      <w:r>
        <w:rPr>
          <w:lang w:val="fr-FR"/>
        </w:rPr>
        <w:t>°</w:t>
      </w:r>
      <w:r>
        <w:rPr>
          <w:lang w:val="fr-FR"/>
        </w:rPr>
        <w:tab/>
      </w:r>
      <w:r>
        <w:rPr>
          <w:rFonts w:hint="eastAsia"/>
          <w:lang w:val="fr-FR"/>
        </w:rPr>
        <w:t>预防冲突、稳固社会，包括支持尊重人的尊严、人权和基本自由。</w:t>
      </w:r>
    </w:p>
    <w:p w:rsidR="00000000" w:rsidRDefault="00FD58B7" w:rsidP="00FD58B7">
      <w:pPr>
        <w:widowControl/>
        <w:spacing w:after="240" w:line="360" w:lineRule="exact"/>
        <w:ind w:leftChars="200" w:left="31680" w:firstLineChars="200" w:firstLine="31680"/>
        <w:rPr>
          <w:rFonts w:hint="eastAsia"/>
        </w:rPr>
      </w:pPr>
      <w:r>
        <w:rPr>
          <w:rFonts w:hint="eastAsia"/>
        </w:rPr>
        <w:t>这些跨部门主题，其中包括比利时的合作，必须经常与涉及上述五个部门的行动一并考虑，目前的跨部门主题是：</w:t>
      </w:r>
    </w:p>
    <w:p w:rsidR="00000000" w:rsidRDefault="00FD58B7" w:rsidP="00FD58B7">
      <w:pPr>
        <w:widowControl/>
        <w:numPr>
          <w:ilvl w:val="0"/>
          <w:numId w:val="1877"/>
        </w:numPr>
        <w:tabs>
          <w:tab w:val="clear" w:pos="750"/>
          <w:tab w:val="num" w:pos="1260"/>
        </w:tabs>
        <w:spacing w:after="240" w:line="360" w:lineRule="exact"/>
        <w:ind w:leftChars="400" w:left="31680"/>
        <w:rPr>
          <w:rFonts w:hint="eastAsia"/>
          <w:lang w:val="fr-FR"/>
        </w:rPr>
      </w:pPr>
      <w:r>
        <w:rPr>
          <w:rFonts w:hint="eastAsia"/>
        </w:rPr>
        <w:t>1</w:t>
      </w:r>
      <w:r>
        <w:rPr>
          <w:lang w:val="fr-FR"/>
        </w:rPr>
        <w:t>°</w:t>
      </w:r>
      <w:r>
        <w:rPr>
          <w:rFonts w:hint="eastAsia"/>
          <w:lang w:val="fr-FR"/>
        </w:rPr>
        <w:t>男女机会均等；</w:t>
      </w:r>
    </w:p>
    <w:p w:rsidR="00000000" w:rsidRDefault="00FD58B7" w:rsidP="00FD58B7">
      <w:pPr>
        <w:widowControl/>
        <w:numPr>
          <w:ilvl w:val="0"/>
          <w:numId w:val="1877"/>
        </w:numPr>
        <w:tabs>
          <w:tab w:val="clear" w:pos="750"/>
          <w:tab w:val="num" w:pos="1260"/>
        </w:tabs>
        <w:spacing w:after="240" w:line="360" w:lineRule="exact"/>
        <w:ind w:leftChars="400" w:left="31680"/>
        <w:rPr>
          <w:rFonts w:hint="eastAsia"/>
          <w:lang w:val="fr-FR"/>
        </w:rPr>
      </w:pPr>
      <w:r>
        <w:rPr>
          <w:rFonts w:hint="eastAsia"/>
          <w:lang w:val="fr-FR"/>
        </w:rPr>
        <w:t>2</w:t>
      </w:r>
      <w:r>
        <w:rPr>
          <w:lang w:val="fr-FR"/>
        </w:rPr>
        <w:t>°</w:t>
      </w:r>
      <w:r>
        <w:rPr>
          <w:rFonts w:hint="eastAsia"/>
          <w:lang w:val="fr-FR"/>
        </w:rPr>
        <w:t>尊重儿童权利；</w:t>
      </w:r>
    </w:p>
    <w:p w:rsidR="00000000" w:rsidRDefault="00FD58B7" w:rsidP="00FD58B7">
      <w:pPr>
        <w:widowControl/>
        <w:numPr>
          <w:ilvl w:val="0"/>
          <w:numId w:val="1877"/>
        </w:numPr>
        <w:tabs>
          <w:tab w:val="clear" w:pos="750"/>
          <w:tab w:val="num" w:pos="1260"/>
        </w:tabs>
        <w:spacing w:after="240" w:line="360" w:lineRule="exact"/>
        <w:ind w:leftChars="400" w:left="31680"/>
        <w:rPr>
          <w:rFonts w:hint="eastAsia"/>
          <w:lang w:val="fr-FR"/>
        </w:rPr>
      </w:pPr>
      <w:r>
        <w:rPr>
          <w:rFonts w:hint="eastAsia"/>
          <w:lang w:val="fr-FR"/>
        </w:rPr>
        <w:t>3</w:t>
      </w:r>
      <w:r>
        <w:rPr>
          <w:lang w:val="fr-FR"/>
        </w:rPr>
        <w:t>°</w:t>
      </w:r>
      <w:r>
        <w:rPr>
          <w:rFonts w:hint="eastAsia"/>
          <w:lang w:val="fr-FR"/>
        </w:rPr>
        <w:t>尊重环境；</w:t>
      </w:r>
    </w:p>
    <w:p w:rsidR="00000000" w:rsidRDefault="00FD58B7" w:rsidP="00FD58B7">
      <w:pPr>
        <w:widowControl/>
        <w:numPr>
          <w:ilvl w:val="0"/>
          <w:numId w:val="1877"/>
        </w:numPr>
        <w:tabs>
          <w:tab w:val="clear" w:pos="750"/>
          <w:tab w:val="num" w:pos="1260"/>
        </w:tabs>
        <w:spacing w:after="240" w:line="360" w:lineRule="exact"/>
        <w:ind w:leftChars="400" w:left="31680"/>
        <w:rPr>
          <w:rFonts w:hint="eastAsia"/>
          <w:lang w:val="fr-FR"/>
        </w:rPr>
      </w:pPr>
      <w:r>
        <w:rPr>
          <w:rFonts w:hint="eastAsia"/>
          <w:lang w:val="fr-FR"/>
        </w:rPr>
        <w:t>4</w:t>
      </w:r>
      <w:r>
        <w:rPr>
          <w:lang w:val="fr-FR"/>
        </w:rPr>
        <w:t>°</w:t>
      </w:r>
      <w:r>
        <w:rPr>
          <w:rFonts w:hint="eastAsia"/>
          <w:lang w:val="fr-FR"/>
        </w:rPr>
        <w:t>社会经济。</w:t>
      </w:r>
    </w:p>
    <w:p w:rsidR="00000000" w:rsidRDefault="00FD58B7" w:rsidP="00FD58B7">
      <w:pPr>
        <w:widowControl/>
        <w:spacing w:after="240" w:line="360" w:lineRule="exact"/>
        <w:ind w:leftChars="200" w:left="31680" w:firstLineChars="200" w:firstLine="31680"/>
        <w:rPr>
          <w:rFonts w:hint="eastAsia"/>
          <w:lang w:val="fr-FR"/>
        </w:rPr>
      </w:pPr>
      <w:r>
        <w:rPr>
          <w:rFonts w:hint="eastAsia"/>
          <w:lang w:val="fr-FR"/>
        </w:rPr>
        <w:t>有</w:t>
      </w:r>
      <w:r>
        <w:rPr>
          <w:rFonts w:hint="eastAsia"/>
          <w:lang w:val="fr-FR"/>
        </w:rPr>
        <w:t>关国际合作的法律并未明确援引《经济、社会、文化权利国际公约》，但某些部门和跨部门的重点肯定对经济、社会和文化</w:t>
      </w:r>
      <w:r>
        <w:rPr>
          <w:rFonts w:hint="eastAsia"/>
        </w:rPr>
        <w:t>权利</w:t>
      </w:r>
      <w:r>
        <w:rPr>
          <w:rFonts w:hint="eastAsia"/>
          <w:lang w:val="fr-FR"/>
        </w:rPr>
        <w:t>产生直接或间接的影响。另外，更加详细描述比利时在每个部门和跨部门主题方面的合作目标和战略的战略性说明，均明确建立在某些基本权利的基础上，例如享受基本医疗的权利，享受培训和教育的权利，不歧视妇女以及儿童权利公约。</w:t>
      </w:r>
    </w:p>
    <w:p w:rsidR="00000000" w:rsidRDefault="00FD58B7" w:rsidP="00FD58B7">
      <w:pPr>
        <w:widowControl/>
        <w:spacing w:after="240" w:line="360" w:lineRule="exact"/>
        <w:ind w:leftChars="200" w:left="31680" w:firstLineChars="200" w:firstLine="31680"/>
        <w:rPr>
          <w:rFonts w:hint="eastAsia"/>
          <w:lang w:val="fr-FR"/>
        </w:rPr>
      </w:pPr>
      <w:r>
        <w:rPr>
          <w:rFonts w:hint="eastAsia"/>
          <w:lang w:val="fr-FR"/>
        </w:rPr>
        <w:t>对上述战略说明必须进行定期更新，特别是在</w:t>
      </w:r>
      <w:r>
        <w:rPr>
          <w:rFonts w:hint="eastAsia"/>
          <w:lang w:val="fr-FR"/>
        </w:rPr>
        <w:t>2006</w:t>
      </w:r>
      <w:r>
        <w:rPr>
          <w:rFonts w:hint="eastAsia"/>
          <w:lang w:val="fr-FR"/>
        </w:rPr>
        <w:t>年。这将有机会更清楚地说明合作作业战略与某些基本权利之间的关系。</w:t>
      </w:r>
    </w:p>
    <w:p w:rsidR="00000000" w:rsidRDefault="00FD58B7" w:rsidP="00FD58B7">
      <w:pPr>
        <w:widowControl/>
        <w:spacing w:after="240" w:line="360" w:lineRule="exact"/>
        <w:ind w:leftChars="200" w:left="31680" w:hangingChars="200" w:firstLine="31680"/>
        <w:rPr>
          <w:rFonts w:hint="eastAsia"/>
        </w:rPr>
      </w:pPr>
      <w:r>
        <w:t>2.</w:t>
      </w:r>
      <w:r>
        <w:tab/>
      </w:r>
      <w:r>
        <w:rPr>
          <w:rFonts w:hint="eastAsia"/>
        </w:rPr>
        <w:t>自</w:t>
      </w:r>
      <w:r>
        <w:rPr>
          <w:rFonts w:hint="eastAsia"/>
        </w:rPr>
        <w:t>2000</w:t>
      </w:r>
      <w:r>
        <w:rPr>
          <w:rFonts w:hint="eastAsia"/>
        </w:rPr>
        <w:t>年以来，比利时一直赞同千年发展目标。千年发展目标并未详细列</w:t>
      </w:r>
      <w:r>
        <w:rPr>
          <w:rFonts w:hint="eastAsia"/>
        </w:rPr>
        <w:t>入《</w:t>
      </w:r>
      <w:r>
        <w:rPr>
          <w:rFonts w:hint="eastAsia"/>
          <w:lang w:val="fr-FR"/>
        </w:rPr>
        <w:t>经济、社会、文化权利国际公约》的全部权利，但我们认为，发展中国家如果不尊重各项经济、社会和文化权利，则不可能实现</w:t>
      </w:r>
      <w:r>
        <w:rPr>
          <w:rFonts w:hint="eastAsia"/>
        </w:rPr>
        <w:t>千年发展目标</w:t>
      </w:r>
      <w:r>
        <w:rPr>
          <w:rFonts w:hint="eastAsia"/>
          <w:lang w:val="fr-FR"/>
        </w:rPr>
        <w:t>。从这个意义上说，</w:t>
      </w:r>
      <w:r>
        <w:rPr>
          <w:rFonts w:hint="eastAsia"/>
        </w:rPr>
        <w:t>千年发展目标给各国政府又施加了一个压力，促使它们尊重</w:t>
      </w:r>
      <w:r>
        <w:rPr>
          <w:rFonts w:hint="eastAsia"/>
          <w:lang w:val="fr-FR"/>
        </w:rPr>
        <w:t>各项经济、社会和文化权利。</w:t>
      </w:r>
    </w:p>
    <w:p w:rsidR="00000000" w:rsidRDefault="00FD58B7" w:rsidP="00FD58B7">
      <w:pPr>
        <w:widowControl/>
        <w:spacing w:after="240" w:line="360" w:lineRule="exact"/>
        <w:ind w:leftChars="200" w:left="31680" w:hangingChars="200" w:firstLine="31680"/>
        <w:rPr>
          <w:rFonts w:hint="eastAsia"/>
        </w:rPr>
      </w:pPr>
      <w:r>
        <w:t>3.</w:t>
      </w:r>
      <w:r>
        <w:tab/>
      </w:r>
      <w:r>
        <w:rPr>
          <w:rFonts w:hint="eastAsia"/>
        </w:rPr>
        <w:t>在发展筹资问题（墨西哥）蒙特雷会议框架内，比利时政府承诺增加它对发展中国家的投资，到</w:t>
      </w:r>
      <w:r>
        <w:rPr>
          <w:rFonts w:hint="eastAsia"/>
        </w:rPr>
        <w:t>2010</w:t>
      </w:r>
      <w:r>
        <w:rPr>
          <w:rFonts w:hint="eastAsia"/>
        </w:rPr>
        <w:t>年达到国民总收入的</w:t>
      </w:r>
      <w:r>
        <w:rPr>
          <w:rFonts w:hint="eastAsia"/>
        </w:rPr>
        <w:t>0.7%</w:t>
      </w:r>
      <w:r>
        <w:rPr>
          <w:rFonts w:hint="eastAsia"/>
        </w:rPr>
        <w:t>。本届政府确认了这项承诺。该项投资的增加也有助于千年发展目标的实现以及对</w:t>
      </w:r>
      <w:r>
        <w:rPr>
          <w:rFonts w:hint="eastAsia"/>
          <w:lang w:val="fr-FR"/>
        </w:rPr>
        <w:t>各项经济、社会和文化权利的尊重。</w:t>
      </w:r>
    </w:p>
    <w:p w:rsidR="00000000" w:rsidRDefault="00FD58B7" w:rsidP="00FD58B7">
      <w:pPr>
        <w:widowControl/>
        <w:spacing w:after="240" w:line="360" w:lineRule="exact"/>
        <w:ind w:leftChars="200" w:left="31680" w:hangingChars="200" w:firstLine="31680"/>
        <w:rPr>
          <w:rFonts w:hint="eastAsia"/>
        </w:rPr>
      </w:pPr>
      <w:r>
        <w:rPr>
          <w:lang w:val="fr-FR"/>
        </w:rPr>
        <w:t>4.</w:t>
      </w:r>
      <w:r>
        <w:rPr>
          <w:lang w:val="fr-FR"/>
        </w:rPr>
        <w:tab/>
      </w:r>
      <w:r>
        <w:rPr>
          <w:rFonts w:hint="eastAsia"/>
          <w:lang w:val="fr-FR"/>
        </w:rPr>
        <w:t>最后，需要强调指出的是，比利时合作预算还包括对国际</w:t>
      </w:r>
      <w:r>
        <w:rPr>
          <w:rFonts w:hint="eastAsia"/>
          <w:lang w:val="fr-FR"/>
        </w:rPr>
        <w:t>劳工组织、教科文组织和联合国人权事务高级专员办事处的摊款和自愿捐款。</w:t>
      </w:r>
      <w:r>
        <w:rPr>
          <w:rFonts w:hint="eastAsia"/>
        </w:rPr>
        <w:t xml:space="preserve"> </w:t>
      </w:r>
    </w:p>
    <w:p w:rsidR="00000000" w:rsidRDefault="00FD58B7">
      <w:pPr>
        <w:widowControl/>
        <w:spacing w:after="240" w:line="360" w:lineRule="exact"/>
        <w:jc w:val="center"/>
        <w:rPr>
          <w:rFonts w:ascii="SimHei" w:eastAsia="SimHei" w:hint="eastAsia"/>
          <w:iCs/>
          <w:sz w:val="28"/>
        </w:rPr>
      </w:pPr>
      <w:r>
        <w:rPr>
          <w:rFonts w:ascii="SimHei" w:eastAsia="SimHei" w:hint="eastAsia"/>
          <w:iCs/>
          <w:sz w:val="28"/>
        </w:rPr>
        <w:t>第</w:t>
      </w:r>
      <w:r>
        <w:rPr>
          <w:rFonts w:ascii="SimHei" w:eastAsia="SimHei" w:hint="eastAsia"/>
          <w:iCs/>
          <w:sz w:val="28"/>
        </w:rPr>
        <w:t>3</w:t>
      </w:r>
      <w:r>
        <w:rPr>
          <w:rFonts w:ascii="SimHei" w:eastAsia="SimHei" w:hint="eastAsia"/>
          <w:iCs/>
          <w:sz w:val="28"/>
        </w:rPr>
        <w:t>条</w:t>
      </w:r>
    </w:p>
    <w:p w:rsidR="00000000" w:rsidRDefault="00FD58B7" w:rsidP="00FD58B7">
      <w:pPr>
        <w:widowControl/>
        <w:spacing w:after="240" w:line="360" w:lineRule="exact"/>
        <w:ind w:leftChars="200" w:left="31680" w:firstLineChars="200" w:firstLine="31680"/>
        <w:rPr>
          <w:rFonts w:hint="eastAsia"/>
        </w:rPr>
      </w:pPr>
      <w:r>
        <w:rPr>
          <w:rFonts w:hint="eastAsia"/>
        </w:rPr>
        <w:t>本公约缔约各国</w:t>
      </w:r>
      <w:r>
        <w:rPr>
          <w:rFonts w:hint="eastAsia"/>
          <w:lang w:val="fr-FR"/>
        </w:rPr>
        <w:t>承担</w:t>
      </w:r>
      <w:r>
        <w:rPr>
          <w:rFonts w:hint="eastAsia"/>
        </w:rPr>
        <w:t>保证男子和妇女在本公约所载一切经济、社会及文化权利方面有平等的权利。</w:t>
      </w:r>
    </w:p>
    <w:p w:rsidR="00000000" w:rsidRDefault="00FD58B7">
      <w:pPr>
        <w:widowControl/>
        <w:numPr>
          <w:ilvl w:val="0"/>
          <w:numId w:val="1867"/>
        </w:numPr>
        <w:tabs>
          <w:tab w:val="clear" w:pos="420"/>
          <w:tab w:val="num" w:pos="630"/>
        </w:tabs>
        <w:spacing w:after="240" w:line="360" w:lineRule="exact"/>
        <w:ind w:left="0" w:firstLine="0"/>
        <w:rPr>
          <w:rFonts w:hint="eastAsia"/>
          <w:lang w:val="fr-FR"/>
        </w:rPr>
      </w:pPr>
      <w:r>
        <w:rPr>
          <w:rFonts w:hint="eastAsia"/>
          <w:lang w:val="fr-FR"/>
        </w:rPr>
        <w:t>在比利时关于《公民权利和政治权利的国际公约》执行情况的报告（最近的报告于</w:t>
      </w:r>
      <w:r>
        <w:rPr>
          <w:rFonts w:hint="eastAsia"/>
          <w:lang w:val="fr-FR"/>
        </w:rPr>
        <w:t>2003</w:t>
      </w:r>
      <w:r>
        <w:rPr>
          <w:rFonts w:hint="eastAsia"/>
          <w:lang w:val="fr-FR"/>
        </w:rPr>
        <w:t>年完成）中，本条项下详细叙述了《消除对妇女一切形式歧视公约》的执行情况（第三次和第四次报告于</w:t>
      </w:r>
      <w:r>
        <w:rPr>
          <w:rFonts w:hint="eastAsia"/>
          <w:lang w:val="fr-FR"/>
        </w:rPr>
        <w:t>1998</w:t>
      </w:r>
      <w:r>
        <w:rPr>
          <w:rFonts w:hint="eastAsia"/>
          <w:lang w:val="fr-FR"/>
        </w:rPr>
        <w:t>年</w:t>
      </w:r>
      <w:r>
        <w:rPr>
          <w:rFonts w:hint="eastAsia"/>
          <w:lang w:val="fr-FR"/>
        </w:rPr>
        <w:t>9</w:t>
      </w:r>
      <w:r>
        <w:rPr>
          <w:rFonts w:hint="eastAsia"/>
          <w:lang w:val="fr-FR"/>
        </w:rPr>
        <w:t>月完成，有关这些报告的口头答辩于</w:t>
      </w:r>
      <w:r>
        <w:rPr>
          <w:rFonts w:hint="eastAsia"/>
          <w:lang w:val="fr-FR"/>
        </w:rPr>
        <w:t>2002</w:t>
      </w:r>
      <w:r>
        <w:rPr>
          <w:rFonts w:hint="eastAsia"/>
          <w:lang w:val="fr-FR"/>
        </w:rPr>
        <w:t>年</w:t>
      </w:r>
      <w:r>
        <w:rPr>
          <w:rFonts w:hint="eastAsia"/>
          <w:lang w:val="fr-FR"/>
        </w:rPr>
        <w:t>6</w:t>
      </w:r>
      <w:r>
        <w:rPr>
          <w:rFonts w:hint="eastAsia"/>
          <w:lang w:val="fr-FR"/>
        </w:rPr>
        <w:t>月完成）。</w:t>
      </w:r>
    </w:p>
    <w:p w:rsidR="00000000" w:rsidRDefault="00FD58B7">
      <w:pPr>
        <w:widowControl/>
        <w:spacing w:after="120" w:line="380" w:lineRule="exact"/>
        <w:rPr>
          <w:rFonts w:ascii="SimHei" w:eastAsia="SimHei" w:hint="eastAsia"/>
          <w:bCs/>
          <w:lang w:val="fr-FR"/>
        </w:rPr>
      </w:pPr>
      <w:r>
        <w:rPr>
          <w:rFonts w:ascii="SimHei" w:eastAsia="SimHei"/>
          <w:bCs/>
          <w:lang w:val="fr-FR"/>
        </w:rPr>
        <w:t>1</w:t>
      </w:r>
      <w:r>
        <w:rPr>
          <w:rFonts w:ascii="SimHei" w:eastAsia="SimHei" w:hint="eastAsia"/>
          <w:bCs/>
          <w:lang w:val="fr-FR"/>
        </w:rPr>
        <w:t>）</w:t>
      </w:r>
      <w:r>
        <w:rPr>
          <w:rFonts w:ascii="SimHei" w:eastAsia="SimHei"/>
          <w:bCs/>
          <w:lang w:val="fr-FR"/>
        </w:rPr>
        <w:tab/>
      </w:r>
      <w:r>
        <w:rPr>
          <w:rFonts w:ascii="SimHei" w:eastAsia="SimHei" w:hint="eastAsia"/>
          <w:bCs/>
          <w:lang w:val="fr-FR"/>
        </w:rPr>
        <w:tab/>
      </w:r>
      <w:r>
        <w:rPr>
          <w:rFonts w:ascii="SimHei" w:eastAsia="SimHei" w:hint="eastAsia"/>
          <w:bCs/>
          <w:lang w:val="fr-FR"/>
        </w:rPr>
        <w:t>联邦</w:t>
      </w:r>
    </w:p>
    <w:p w:rsidR="00000000" w:rsidRDefault="00FD58B7" w:rsidP="00FD58B7">
      <w:pPr>
        <w:widowControl/>
        <w:spacing w:after="120" w:line="380" w:lineRule="exact"/>
        <w:ind w:leftChars="300" w:left="31680" w:hangingChars="200" w:firstLine="31680"/>
        <w:rPr>
          <w:rFonts w:ascii="SimHei" w:eastAsia="SimHei" w:hint="eastAsia"/>
          <w:bCs/>
          <w:lang w:val="fr-FR"/>
        </w:rPr>
      </w:pPr>
      <w:r>
        <w:rPr>
          <w:rFonts w:eastAsia="SimHei"/>
          <w:bCs/>
        </w:rPr>
        <w:t>a</w:t>
      </w:r>
      <w:r>
        <w:rPr>
          <w:rFonts w:ascii="SimHei" w:eastAsia="SimHei" w:hint="eastAsia"/>
          <w:bCs/>
          <w:lang w:val="fr-FR"/>
        </w:rPr>
        <w:t>）《宪法》第二章的修订</w:t>
      </w:r>
    </w:p>
    <w:p w:rsidR="00000000" w:rsidRDefault="00FD58B7" w:rsidP="00FD58B7">
      <w:pPr>
        <w:widowControl/>
        <w:spacing w:after="120" w:line="380" w:lineRule="exact"/>
        <w:ind w:leftChars="300" w:left="31680" w:hangingChars="200" w:firstLine="31680"/>
        <w:rPr>
          <w:rFonts w:ascii="SimHei" w:eastAsia="SimHei" w:hint="eastAsia"/>
          <w:bCs/>
          <w:lang w:val="fr-FR"/>
        </w:rPr>
      </w:pPr>
      <w:r>
        <w:rPr>
          <w:rFonts w:ascii="SimHei" w:eastAsia="SimHei"/>
          <w:bCs/>
          <w:lang w:val="fr-FR"/>
        </w:rPr>
        <w:t>b</w:t>
      </w:r>
      <w:r>
        <w:rPr>
          <w:rFonts w:ascii="SimHei" w:eastAsia="SimHei" w:hint="eastAsia"/>
          <w:bCs/>
          <w:lang w:val="fr-FR"/>
        </w:rPr>
        <w:t>）</w:t>
      </w:r>
      <w:r>
        <w:rPr>
          <w:rFonts w:ascii="SimHei" w:eastAsia="SimHei"/>
          <w:bCs/>
          <w:lang w:val="fr-FR"/>
        </w:rPr>
        <w:tab/>
      </w:r>
      <w:r>
        <w:rPr>
          <w:rFonts w:ascii="SimHei" w:eastAsia="SimHei" w:hint="eastAsia"/>
          <w:bCs/>
          <w:lang w:val="fr-FR"/>
        </w:rPr>
        <w:t>反歧视法律</w:t>
      </w:r>
    </w:p>
    <w:p w:rsidR="00000000" w:rsidRDefault="00FD58B7" w:rsidP="00FD58B7">
      <w:pPr>
        <w:widowControl/>
        <w:spacing w:after="120" w:line="380" w:lineRule="exact"/>
        <w:ind w:leftChars="300" w:left="31680" w:hangingChars="200" w:firstLine="31680"/>
        <w:rPr>
          <w:rFonts w:ascii="SimHei" w:eastAsia="SimHei" w:hint="eastAsia"/>
          <w:bCs/>
          <w:lang w:val="fr-FR"/>
        </w:rPr>
      </w:pPr>
      <w:r>
        <w:rPr>
          <w:rFonts w:ascii="SimHei" w:eastAsia="SimHei"/>
          <w:bCs/>
          <w:lang w:val="fr-FR"/>
        </w:rPr>
        <w:t>c</w:t>
      </w:r>
      <w:r>
        <w:rPr>
          <w:rFonts w:ascii="SimHei" w:eastAsia="SimHei" w:hint="eastAsia"/>
          <w:bCs/>
          <w:lang w:val="fr-FR"/>
        </w:rPr>
        <w:t>）</w:t>
      </w:r>
      <w:r>
        <w:rPr>
          <w:rFonts w:ascii="SimHei" w:eastAsia="SimHei"/>
          <w:bCs/>
          <w:lang w:val="fr-FR"/>
        </w:rPr>
        <w:tab/>
      </w:r>
      <w:r>
        <w:rPr>
          <w:rFonts w:ascii="SimHei" w:eastAsia="SimHei" w:hint="eastAsia"/>
          <w:bCs/>
          <w:lang w:val="fr-FR"/>
        </w:rPr>
        <w:t>成立男女平等研究所</w:t>
      </w:r>
    </w:p>
    <w:p w:rsidR="00000000" w:rsidRDefault="00FD58B7" w:rsidP="00FD58B7">
      <w:pPr>
        <w:widowControl/>
        <w:spacing w:after="120" w:line="380" w:lineRule="exact"/>
        <w:ind w:leftChars="300" w:left="31680" w:hangingChars="200" w:firstLine="31680"/>
        <w:rPr>
          <w:rFonts w:ascii="SimHei" w:eastAsia="SimHei" w:hint="eastAsia"/>
          <w:bCs/>
          <w:lang w:val="fr-FR"/>
        </w:rPr>
      </w:pPr>
      <w:r>
        <w:rPr>
          <w:rFonts w:ascii="SimHei" w:eastAsia="SimHei"/>
          <w:bCs/>
          <w:lang w:val="fr-FR"/>
        </w:rPr>
        <w:t>d</w:t>
      </w:r>
      <w:r>
        <w:rPr>
          <w:rFonts w:ascii="SimHei" w:eastAsia="SimHei" w:hint="eastAsia"/>
          <w:bCs/>
          <w:lang w:val="fr-FR"/>
        </w:rPr>
        <w:t>）</w:t>
      </w:r>
      <w:r>
        <w:rPr>
          <w:rFonts w:ascii="SimHei" w:eastAsia="SimHei"/>
          <w:bCs/>
          <w:lang w:val="fr-FR"/>
        </w:rPr>
        <w:tab/>
      </w:r>
      <w:r>
        <w:rPr>
          <w:rFonts w:ascii="SimHei" w:eastAsia="SimHei" w:hint="eastAsia"/>
          <w:bCs/>
          <w:lang w:val="fr-FR"/>
        </w:rPr>
        <w:t>北京妇女问题世</w:t>
      </w:r>
      <w:r>
        <w:rPr>
          <w:rFonts w:ascii="SimHei" w:eastAsia="SimHei" w:hint="eastAsia"/>
          <w:bCs/>
          <w:lang w:val="fr-FR"/>
        </w:rPr>
        <w:t>界会议的后续行动</w:t>
      </w:r>
    </w:p>
    <w:p w:rsidR="00000000" w:rsidRDefault="00FD58B7" w:rsidP="00FD58B7">
      <w:pPr>
        <w:widowControl/>
        <w:spacing w:after="120" w:line="380" w:lineRule="exact"/>
        <w:ind w:leftChars="300" w:left="31680" w:hangingChars="200" w:firstLine="31680"/>
        <w:rPr>
          <w:rFonts w:ascii="SimHei" w:eastAsia="SimHei" w:hint="eastAsia"/>
          <w:bCs/>
          <w:lang w:val="fr-FR"/>
        </w:rPr>
      </w:pPr>
      <w:r>
        <w:rPr>
          <w:rFonts w:ascii="SimHei" w:eastAsia="SimHei"/>
          <w:bCs/>
          <w:lang w:val="fr-FR"/>
        </w:rPr>
        <w:t>e</w:t>
      </w:r>
      <w:r>
        <w:rPr>
          <w:rFonts w:ascii="SimHei" w:eastAsia="SimHei" w:hint="eastAsia"/>
          <w:bCs/>
          <w:lang w:val="fr-FR"/>
        </w:rPr>
        <w:t>）</w:t>
      </w:r>
      <w:r>
        <w:rPr>
          <w:rFonts w:ascii="SimHei" w:eastAsia="SimHei"/>
          <w:bCs/>
          <w:lang w:val="fr-FR"/>
        </w:rPr>
        <w:tab/>
      </w:r>
      <w:r>
        <w:rPr>
          <w:rFonts w:ascii="SimHei" w:eastAsia="SimHei" w:hint="eastAsia"/>
          <w:bCs/>
          <w:lang w:val="fr-FR"/>
        </w:rPr>
        <w:t>欧洲一级</w:t>
      </w:r>
    </w:p>
    <w:p w:rsidR="00000000" w:rsidRDefault="00FD58B7" w:rsidP="00FD58B7">
      <w:pPr>
        <w:widowControl/>
        <w:spacing w:after="120" w:line="380" w:lineRule="exact"/>
        <w:ind w:leftChars="300" w:left="31680" w:hangingChars="200" w:firstLine="31680"/>
        <w:rPr>
          <w:rFonts w:ascii="SimHei" w:eastAsia="SimHei" w:hint="eastAsia"/>
          <w:bCs/>
          <w:lang w:val="fr-FR"/>
        </w:rPr>
      </w:pPr>
      <w:r>
        <w:rPr>
          <w:rFonts w:ascii="SimHei" w:eastAsia="SimHei"/>
          <w:bCs/>
          <w:lang w:val="fr-FR"/>
        </w:rPr>
        <w:t>f</w:t>
      </w:r>
      <w:r>
        <w:rPr>
          <w:rFonts w:ascii="SimHei" w:eastAsia="SimHei" w:hint="eastAsia"/>
          <w:bCs/>
          <w:lang w:val="fr-FR"/>
        </w:rPr>
        <w:t>）</w:t>
      </w:r>
      <w:r>
        <w:rPr>
          <w:rFonts w:ascii="SimHei" w:eastAsia="SimHei"/>
          <w:bCs/>
          <w:lang w:val="fr-FR"/>
        </w:rPr>
        <w:tab/>
      </w:r>
      <w:r>
        <w:rPr>
          <w:rFonts w:ascii="SimHei" w:eastAsia="SimHei" w:hint="eastAsia"/>
          <w:bCs/>
          <w:lang w:val="fr-FR"/>
        </w:rPr>
        <w:t>联合国一级</w:t>
      </w:r>
    </w:p>
    <w:p w:rsidR="00000000" w:rsidRDefault="00FD58B7" w:rsidP="00FD58B7">
      <w:pPr>
        <w:widowControl/>
        <w:spacing w:after="120" w:line="380" w:lineRule="exact"/>
        <w:ind w:leftChars="300" w:left="31680" w:hangingChars="200" w:firstLine="31680"/>
        <w:rPr>
          <w:rFonts w:ascii="SimHei" w:eastAsia="SimHei" w:hint="eastAsia"/>
          <w:bCs/>
          <w:szCs w:val="44"/>
          <w:lang w:val="fr-FR"/>
        </w:rPr>
      </w:pPr>
      <w:r>
        <w:rPr>
          <w:rFonts w:ascii="SimHei" w:eastAsia="SimHei"/>
          <w:bCs/>
          <w:lang w:val="fr-FR"/>
        </w:rPr>
        <w:t>g</w:t>
      </w:r>
      <w:r>
        <w:rPr>
          <w:rFonts w:ascii="SimHei" w:eastAsia="SimHei" w:hint="eastAsia"/>
          <w:bCs/>
          <w:lang w:val="fr-FR"/>
        </w:rPr>
        <w:t>）</w:t>
      </w:r>
      <w:r>
        <w:rPr>
          <w:rFonts w:ascii="SimHei" w:eastAsia="SimHei"/>
          <w:bCs/>
          <w:lang w:val="fr-FR"/>
        </w:rPr>
        <w:tab/>
      </w:r>
      <w:r>
        <w:rPr>
          <w:rFonts w:ascii="SimHei" w:eastAsia="SimHei" w:hint="eastAsia"/>
          <w:bCs/>
          <w:szCs w:val="44"/>
          <w:lang w:val="fr-FR"/>
        </w:rPr>
        <w:t>“将性别观点纳入主流”小组的建立</w:t>
      </w:r>
    </w:p>
    <w:p w:rsidR="00000000" w:rsidRDefault="00FD58B7" w:rsidP="00FD58B7">
      <w:pPr>
        <w:widowControl/>
        <w:spacing w:after="120" w:line="380" w:lineRule="exact"/>
        <w:ind w:leftChars="300" w:left="31680" w:hangingChars="200" w:firstLine="31680"/>
        <w:rPr>
          <w:rFonts w:ascii="SimHei" w:eastAsia="SimHei" w:hint="eastAsia"/>
          <w:bCs/>
          <w:szCs w:val="44"/>
          <w:lang w:val="fr-FR"/>
        </w:rPr>
      </w:pPr>
      <w:r>
        <w:rPr>
          <w:rFonts w:ascii="SimHei" w:eastAsia="SimHei"/>
          <w:bCs/>
          <w:lang w:val="fr-FR"/>
        </w:rPr>
        <w:t>h</w:t>
      </w:r>
      <w:r>
        <w:rPr>
          <w:rFonts w:ascii="SimHei" w:eastAsia="SimHei" w:hint="eastAsia"/>
          <w:bCs/>
          <w:lang w:val="fr-FR"/>
        </w:rPr>
        <w:t>）</w:t>
      </w:r>
      <w:r>
        <w:rPr>
          <w:rFonts w:ascii="SimHei" w:eastAsia="SimHei"/>
          <w:bCs/>
          <w:lang w:val="fr-FR"/>
        </w:rPr>
        <w:tab/>
      </w:r>
      <w:r>
        <w:rPr>
          <w:rFonts w:ascii="SimHei" w:eastAsia="SimHei" w:hint="eastAsia"/>
          <w:bCs/>
          <w:szCs w:val="44"/>
          <w:lang w:val="fr-FR"/>
        </w:rPr>
        <w:t>国家就业行动计划</w:t>
      </w:r>
    </w:p>
    <w:p w:rsidR="00000000" w:rsidRDefault="00FD58B7" w:rsidP="00FD58B7">
      <w:pPr>
        <w:widowControl/>
        <w:spacing w:after="120" w:line="380" w:lineRule="exact"/>
        <w:ind w:leftChars="300" w:left="31680" w:hangingChars="200" w:firstLine="31680"/>
        <w:rPr>
          <w:rFonts w:ascii="SimHei" w:eastAsia="SimHei" w:hint="eastAsia"/>
          <w:bCs/>
          <w:szCs w:val="44"/>
          <w:lang w:val="fr-FR"/>
        </w:rPr>
      </w:pPr>
      <w:r>
        <w:rPr>
          <w:rFonts w:ascii="SimHei" w:eastAsia="SimHei"/>
          <w:bCs/>
          <w:lang w:val="fr-FR"/>
        </w:rPr>
        <w:t>i</w:t>
      </w:r>
      <w:r>
        <w:rPr>
          <w:rFonts w:ascii="SimHei" w:eastAsia="SimHei" w:hint="eastAsia"/>
          <w:bCs/>
          <w:lang w:val="fr-FR"/>
        </w:rPr>
        <w:t>）</w:t>
      </w:r>
      <w:r>
        <w:rPr>
          <w:rFonts w:ascii="SimHei" w:eastAsia="SimHei"/>
          <w:bCs/>
          <w:lang w:val="fr-FR"/>
        </w:rPr>
        <w:tab/>
      </w:r>
      <w:r>
        <w:rPr>
          <w:rFonts w:ascii="SimHei" w:eastAsia="SimHei" w:hint="eastAsia"/>
          <w:bCs/>
          <w:szCs w:val="44"/>
          <w:lang w:val="fr-FR"/>
        </w:rPr>
        <w:t>打击暴力侵害妇女的国家行动计划</w:t>
      </w:r>
    </w:p>
    <w:p w:rsidR="00000000" w:rsidRDefault="00FD58B7" w:rsidP="00FD58B7">
      <w:pPr>
        <w:widowControl/>
        <w:spacing w:after="120" w:line="380" w:lineRule="exact"/>
        <w:ind w:leftChars="300" w:left="31680" w:hangingChars="200" w:firstLine="31680"/>
        <w:rPr>
          <w:rFonts w:ascii="SimHei" w:eastAsia="SimHei" w:hint="eastAsia"/>
          <w:bCs/>
          <w:szCs w:val="44"/>
          <w:lang w:val="fr-FR"/>
        </w:rPr>
      </w:pPr>
      <w:r>
        <w:rPr>
          <w:rFonts w:ascii="SimHei" w:eastAsia="SimHei"/>
          <w:bCs/>
          <w:lang w:val="fr-FR"/>
        </w:rPr>
        <w:t>j</w:t>
      </w:r>
      <w:r>
        <w:rPr>
          <w:rFonts w:ascii="SimHei" w:eastAsia="SimHei" w:hint="eastAsia"/>
          <w:bCs/>
          <w:lang w:val="fr-FR"/>
        </w:rPr>
        <w:t>）</w:t>
      </w:r>
      <w:r>
        <w:rPr>
          <w:rFonts w:ascii="SimHei" w:eastAsia="SimHei"/>
          <w:bCs/>
          <w:lang w:val="fr-FR"/>
        </w:rPr>
        <w:tab/>
      </w:r>
      <w:r>
        <w:rPr>
          <w:rFonts w:ascii="SimHei" w:eastAsia="SimHei" w:hint="eastAsia"/>
          <w:bCs/>
          <w:szCs w:val="44"/>
          <w:lang w:val="fr-FR"/>
        </w:rPr>
        <w:t>关于选民名册的均等</w:t>
      </w:r>
    </w:p>
    <w:p w:rsidR="00000000" w:rsidRDefault="00FD58B7" w:rsidP="00FD58B7">
      <w:pPr>
        <w:widowControl/>
        <w:spacing w:after="120" w:line="380" w:lineRule="exact"/>
        <w:ind w:leftChars="300" w:left="31680" w:hangingChars="200" w:firstLine="31680"/>
        <w:rPr>
          <w:rFonts w:ascii="SimHei" w:eastAsia="SimHei" w:hint="eastAsia"/>
          <w:bCs/>
          <w:szCs w:val="44"/>
          <w:lang w:val="fr-FR"/>
        </w:rPr>
      </w:pPr>
      <w:r>
        <w:rPr>
          <w:rFonts w:ascii="SimHei" w:eastAsia="SimHei"/>
          <w:bCs/>
          <w:lang w:val="fr-FR"/>
        </w:rPr>
        <w:t>k</w:t>
      </w:r>
      <w:r>
        <w:rPr>
          <w:rFonts w:ascii="SimHei" w:eastAsia="SimHei" w:hint="eastAsia"/>
          <w:bCs/>
          <w:lang w:val="fr-FR"/>
        </w:rPr>
        <w:t>）</w:t>
      </w:r>
      <w:r>
        <w:rPr>
          <w:rFonts w:ascii="SimHei" w:eastAsia="SimHei"/>
          <w:bCs/>
          <w:lang w:val="fr-FR"/>
        </w:rPr>
        <w:tab/>
      </w:r>
      <w:r>
        <w:rPr>
          <w:rFonts w:ascii="SimHei" w:eastAsia="SimHei" w:hint="eastAsia"/>
          <w:bCs/>
          <w:szCs w:val="44"/>
          <w:lang w:val="fr-FR"/>
        </w:rPr>
        <w:t>税务改革</w:t>
      </w:r>
    </w:p>
    <w:p w:rsidR="00000000" w:rsidRDefault="00FD58B7" w:rsidP="00FD58B7">
      <w:pPr>
        <w:widowControl/>
        <w:spacing w:after="120" w:line="380" w:lineRule="exact"/>
        <w:ind w:leftChars="300" w:left="31680" w:hangingChars="200" w:firstLine="31680"/>
        <w:rPr>
          <w:rFonts w:ascii="SimHei" w:eastAsia="SimHei" w:hint="eastAsia"/>
          <w:bCs/>
          <w:szCs w:val="44"/>
          <w:lang w:val="fr-FR"/>
        </w:rPr>
      </w:pPr>
      <w:r>
        <w:rPr>
          <w:rFonts w:ascii="SimHei" w:eastAsia="SimHei"/>
          <w:bCs/>
          <w:lang w:val="fr-FR"/>
        </w:rPr>
        <w:t>l</w:t>
      </w:r>
      <w:r>
        <w:rPr>
          <w:rFonts w:ascii="SimHei" w:eastAsia="SimHei" w:hint="eastAsia"/>
          <w:bCs/>
          <w:lang w:val="fr-FR"/>
        </w:rPr>
        <w:t>）</w:t>
      </w:r>
      <w:r>
        <w:rPr>
          <w:rFonts w:ascii="SimHei" w:eastAsia="SimHei"/>
          <w:bCs/>
          <w:lang w:val="fr-FR"/>
        </w:rPr>
        <w:tab/>
      </w:r>
      <w:r>
        <w:rPr>
          <w:rFonts w:ascii="SimHei" w:eastAsia="SimHei" w:hint="eastAsia"/>
          <w:bCs/>
          <w:szCs w:val="44"/>
          <w:lang w:val="fr-FR"/>
        </w:rPr>
        <w:t>父亲的育儿假</w:t>
      </w:r>
    </w:p>
    <w:p w:rsidR="00000000" w:rsidRDefault="00FD58B7" w:rsidP="00FD58B7">
      <w:pPr>
        <w:widowControl/>
        <w:spacing w:after="120" w:line="380" w:lineRule="exact"/>
        <w:ind w:leftChars="300" w:left="31680" w:hangingChars="200" w:firstLine="31680"/>
        <w:rPr>
          <w:rFonts w:ascii="SimHei" w:eastAsia="SimHei" w:hint="eastAsia"/>
          <w:bCs/>
          <w:szCs w:val="44"/>
          <w:lang w:val="fr-FR"/>
        </w:rPr>
      </w:pPr>
      <w:r>
        <w:rPr>
          <w:rFonts w:ascii="SimHei" w:eastAsia="SimHei"/>
          <w:bCs/>
          <w:lang w:val="fr-FR"/>
        </w:rPr>
        <w:t>m</w:t>
      </w:r>
      <w:r>
        <w:rPr>
          <w:rFonts w:ascii="SimHei" w:eastAsia="SimHei" w:hint="eastAsia"/>
          <w:bCs/>
          <w:lang w:val="fr-FR"/>
        </w:rPr>
        <w:t>）</w:t>
      </w:r>
      <w:r>
        <w:rPr>
          <w:rFonts w:ascii="SimHei" w:eastAsia="SimHei"/>
          <w:bCs/>
          <w:lang w:val="fr-FR"/>
        </w:rPr>
        <w:tab/>
      </w:r>
      <w:r>
        <w:rPr>
          <w:rFonts w:ascii="SimHei" w:eastAsia="SimHei" w:hint="eastAsia"/>
          <w:bCs/>
          <w:szCs w:val="44"/>
          <w:lang w:val="fr-FR"/>
        </w:rPr>
        <w:t>父母双方的育儿假</w:t>
      </w:r>
    </w:p>
    <w:p w:rsidR="00000000" w:rsidRDefault="00FD58B7" w:rsidP="00FD58B7">
      <w:pPr>
        <w:widowControl/>
        <w:spacing w:after="120" w:line="380" w:lineRule="exact"/>
        <w:ind w:leftChars="300" w:left="31680" w:hangingChars="200" w:firstLine="31680"/>
        <w:rPr>
          <w:rFonts w:ascii="SimHei" w:eastAsia="SimHei" w:hint="eastAsia"/>
          <w:bCs/>
          <w:szCs w:val="44"/>
          <w:lang w:val="fr-FR"/>
        </w:rPr>
      </w:pPr>
      <w:r>
        <w:rPr>
          <w:rFonts w:ascii="SimHei" w:eastAsia="SimHei"/>
          <w:bCs/>
          <w:lang w:val="fr-FR"/>
        </w:rPr>
        <w:t>n</w:t>
      </w:r>
      <w:r>
        <w:rPr>
          <w:rFonts w:ascii="SimHei" w:eastAsia="SimHei" w:hint="eastAsia"/>
          <w:bCs/>
          <w:lang w:val="fr-FR"/>
        </w:rPr>
        <w:t>）</w:t>
      </w:r>
      <w:r>
        <w:rPr>
          <w:rFonts w:ascii="SimHei" w:eastAsia="SimHei"/>
          <w:bCs/>
          <w:lang w:val="fr-FR"/>
        </w:rPr>
        <w:tab/>
      </w:r>
      <w:r>
        <w:rPr>
          <w:rFonts w:ascii="SimHei" w:eastAsia="SimHei" w:hint="eastAsia"/>
          <w:bCs/>
          <w:szCs w:val="44"/>
          <w:lang w:val="fr-FR"/>
        </w:rPr>
        <w:t>改善资助对方的配偶的税务状况</w:t>
      </w:r>
    </w:p>
    <w:p w:rsidR="00000000" w:rsidRDefault="00FD58B7" w:rsidP="00FD58B7">
      <w:pPr>
        <w:widowControl/>
        <w:spacing w:after="120" w:line="380" w:lineRule="exact"/>
        <w:ind w:leftChars="300" w:left="31680" w:hangingChars="200" w:firstLine="31680"/>
        <w:rPr>
          <w:rFonts w:ascii="SimHei" w:eastAsia="SimHei" w:hint="eastAsia"/>
          <w:bCs/>
          <w:szCs w:val="44"/>
          <w:lang w:val="fr-FR"/>
        </w:rPr>
      </w:pPr>
      <w:r>
        <w:rPr>
          <w:rFonts w:ascii="SimHei" w:eastAsia="SimHei"/>
          <w:bCs/>
          <w:lang w:val="fr-FR"/>
        </w:rPr>
        <w:t>o</w:t>
      </w:r>
      <w:r>
        <w:rPr>
          <w:rFonts w:ascii="SimHei" w:eastAsia="SimHei" w:hint="eastAsia"/>
          <w:bCs/>
          <w:lang w:val="fr-FR"/>
        </w:rPr>
        <w:t>）</w:t>
      </w:r>
      <w:r>
        <w:rPr>
          <w:rFonts w:ascii="SimHei" w:eastAsia="SimHei"/>
          <w:bCs/>
          <w:lang w:val="fr-FR"/>
        </w:rPr>
        <w:tab/>
      </w:r>
      <w:r>
        <w:rPr>
          <w:rFonts w:ascii="SimHei" w:eastAsia="SimHei"/>
          <w:bCs/>
          <w:szCs w:val="44"/>
          <w:lang w:val="fr-FR"/>
        </w:rPr>
        <w:t>EVA</w:t>
      </w:r>
      <w:r>
        <w:rPr>
          <w:rFonts w:ascii="SimHei" w:eastAsia="SimHei" w:hint="eastAsia"/>
          <w:bCs/>
          <w:szCs w:val="44"/>
          <w:lang w:val="fr-FR"/>
        </w:rPr>
        <w:t>、</w:t>
      </w:r>
      <w:r>
        <w:rPr>
          <w:rFonts w:ascii="SimHei" w:eastAsia="SimHei" w:hint="eastAsia"/>
          <w:bCs/>
          <w:szCs w:val="44"/>
          <w:lang w:val="fr-FR"/>
        </w:rPr>
        <w:t>ELECTRONICA</w:t>
      </w:r>
      <w:r>
        <w:rPr>
          <w:rFonts w:ascii="SimHei" w:eastAsia="SimHei" w:hint="eastAsia"/>
          <w:bCs/>
          <w:szCs w:val="44"/>
          <w:lang w:val="fr-FR"/>
        </w:rPr>
        <w:t>、</w:t>
      </w:r>
      <w:r>
        <w:rPr>
          <w:rFonts w:ascii="SimHei" w:eastAsia="SimHei" w:hint="eastAsia"/>
          <w:bCs/>
          <w:szCs w:val="44"/>
          <w:lang w:val="fr-FR"/>
        </w:rPr>
        <w:t>DIANE</w:t>
      </w:r>
      <w:r>
        <w:rPr>
          <w:rFonts w:ascii="SimHei" w:eastAsia="SimHei" w:hint="eastAsia"/>
          <w:bCs/>
          <w:szCs w:val="44"/>
          <w:lang w:val="fr-FR"/>
        </w:rPr>
        <w:t>项目</w:t>
      </w:r>
    </w:p>
    <w:p w:rsidR="00000000" w:rsidRDefault="00FD58B7" w:rsidP="00FD58B7">
      <w:pPr>
        <w:widowControl/>
        <w:spacing w:after="120" w:line="380" w:lineRule="exact"/>
        <w:ind w:leftChars="300" w:left="31680" w:hangingChars="200" w:firstLine="31680"/>
        <w:rPr>
          <w:rFonts w:ascii="SimHei" w:eastAsia="SimHei" w:hint="eastAsia"/>
          <w:bCs/>
          <w:szCs w:val="44"/>
          <w:lang w:val="fr-FR"/>
        </w:rPr>
      </w:pPr>
      <w:r>
        <w:rPr>
          <w:rFonts w:ascii="SimHei" w:eastAsia="SimHei"/>
          <w:bCs/>
          <w:lang w:val="fr-FR"/>
        </w:rPr>
        <w:t>p</w:t>
      </w:r>
      <w:r>
        <w:rPr>
          <w:rFonts w:ascii="SimHei" w:eastAsia="SimHei" w:hint="eastAsia"/>
          <w:bCs/>
          <w:lang w:val="fr-FR"/>
        </w:rPr>
        <w:t>）</w:t>
      </w:r>
      <w:r>
        <w:rPr>
          <w:rFonts w:ascii="SimHei" w:eastAsia="SimHei"/>
          <w:bCs/>
          <w:lang w:val="fr-FR"/>
        </w:rPr>
        <w:tab/>
      </w:r>
      <w:r>
        <w:rPr>
          <w:rFonts w:ascii="SimHei" w:eastAsia="SimHei" w:hint="eastAsia"/>
          <w:bCs/>
          <w:szCs w:val="44"/>
          <w:lang w:val="fr-FR"/>
        </w:rPr>
        <w:t>妇女与工作中的保健</w:t>
      </w:r>
    </w:p>
    <w:p w:rsidR="00000000" w:rsidRDefault="00FD58B7">
      <w:pPr>
        <w:widowControl/>
        <w:spacing w:after="120" w:line="380" w:lineRule="exact"/>
        <w:rPr>
          <w:rFonts w:ascii="SimHei" w:eastAsia="SimHei" w:hint="eastAsia"/>
          <w:bCs/>
          <w:lang w:val="fr-FR"/>
        </w:rPr>
      </w:pPr>
      <w:r>
        <w:rPr>
          <w:rFonts w:ascii="SimHei" w:eastAsia="SimHei" w:hint="eastAsia"/>
          <w:bCs/>
          <w:lang w:val="fr-FR"/>
        </w:rPr>
        <w:t>2</w:t>
      </w:r>
      <w:r>
        <w:rPr>
          <w:rFonts w:ascii="SimHei" w:eastAsia="SimHei" w:hint="eastAsia"/>
          <w:bCs/>
          <w:lang w:val="fr-FR"/>
        </w:rPr>
        <w:t>）</w:t>
      </w:r>
      <w:r>
        <w:rPr>
          <w:rFonts w:ascii="SimHei" w:eastAsia="SimHei"/>
          <w:bCs/>
          <w:lang w:val="fr-FR"/>
        </w:rPr>
        <w:tab/>
      </w:r>
      <w:r>
        <w:rPr>
          <w:rFonts w:ascii="SimHei" w:eastAsia="SimHei" w:hint="eastAsia"/>
          <w:bCs/>
          <w:lang w:val="fr-FR"/>
        </w:rPr>
        <w:tab/>
      </w:r>
      <w:r>
        <w:rPr>
          <w:rFonts w:ascii="SimHei" w:eastAsia="SimHei" w:hint="eastAsia"/>
          <w:bCs/>
          <w:lang w:val="fr-FR"/>
        </w:rPr>
        <w:t>法语社区委员会</w:t>
      </w:r>
    </w:p>
    <w:p w:rsidR="00000000" w:rsidRDefault="00FD58B7">
      <w:pPr>
        <w:widowControl/>
        <w:spacing w:after="120" w:line="380" w:lineRule="exact"/>
        <w:rPr>
          <w:rFonts w:ascii="SimHei" w:eastAsia="SimHei" w:hint="eastAsia"/>
          <w:bCs/>
          <w:lang w:val="fr-FR"/>
        </w:rPr>
      </w:pPr>
      <w:r>
        <w:rPr>
          <w:rFonts w:ascii="SimHei" w:eastAsia="SimHei" w:hint="eastAsia"/>
          <w:bCs/>
          <w:lang w:val="fr-FR"/>
        </w:rPr>
        <w:t>3</w:t>
      </w:r>
      <w:r>
        <w:rPr>
          <w:rFonts w:ascii="SimHei" w:eastAsia="SimHei" w:hint="eastAsia"/>
          <w:bCs/>
          <w:lang w:val="fr-FR"/>
        </w:rPr>
        <w:t>）</w:t>
      </w:r>
      <w:r>
        <w:rPr>
          <w:rFonts w:ascii="SimHei" w:eastAsia="SimHei"/>
          <w:bCs/>
          <w:lang w:val="fr-FR"/>
        </w:rPr>
        <w:tab/>
      </w:r>
      <w:r>
        <w:rPr>
          <w:rFonts w:ascii="SimHei" w:eastAsia="SimHei" w:hint="eastAsia"/>
          <w:bCs/>
          <w:lang w:val="fr-FR"/>
        </w:rPr>
        <w:tab/>
      </w:r>
      <w:r>
        <w:rPr>
          <w:rFonts w:ascii="SimHei" w:eastAsia="SimHei" w:hint="eastAsia"/>
          <w:bCs/>
          <w:lang w:val="fr-FR"/>
        </w:rPr>
        <w:t>法语社区</w:t>
      </w:r>
      <w:r>
        <w:rPr>
          <w:rFonts w:ascii="SimHei" w:eastAsia="SimHei" w:hint="eastAsia"/>
          <w:bCs/>
          <w:lang w:val="fr-FR"/>
        </w:rPr>
        <w:t>/</w:t>
      </w:r>
      <w:r>
        <w:rPr>
          <w:rFonts w:ascii="SimHei" w:eastAsia="SimHei" w:hint="eastAsia"/>
          <w:bCs/>
          <w:lang w:val="fr-FR"/>
        </w:rPr>
        <w:t>瓦隆大区</w:t>
      </w:r>
    </w:p>
    <w:p w:rsidR="00000000" w:rsidRDefault="00FD58B7">
      <w:pPr>
        <w:widowControl/>
        <w:spacing w:after="120" w:line="380" w:lineRule="exact"/>
        <w:rPr>
          <w:rFonts w:ascii="SimHei" w:eastAsia="SimHei" w:hint="eastAsia"/>
          <w:bCs/>
          <w:lang w:val="fr-FR"/>
        </w:rPr>
      </w:pPr>
      <w:r>
        <w:rPr>
          <w:rFonts w:ascii="SimHei" w:eastAsia="SimHei" w:hint="eastAsia"/>
          <w:bCs/>
          <w:lang w:val="fr-FR"/>
        </w:rPr>
        <w:t>4</w:t>
      </w:r>
      <w:r>
        <w:rPr>
          <w:rFonts w:ascii="SimHei" w:eastAsia="SimHei" w:hint="eastAsia"/>
          <w:bCs/>
          <w:lang w:val="fr-FR"/>
        </w:rPr>
        <w:t>）</w:t>
      </w:r>
      <w:r>
        <w:rPr>
          <w:rFonts w:ascii="SimHei" w:eastAsia="SimHei"/>
          <w:bCs/>
          <w:lang w:val="fr-FR"/>
        </w:rPr>
        <w:tab/>
      </w:r>
      <w:r>
        <w:rPr>
          <w:rFonts w:ascii="SimHei" w:eastAsia="SimHei" w:hint="eastAsia"/>
          <w:bCs/>
          <w:lang w:val="fr-FR"/>
        </w:rPr>
        <w:tab/>
      </w:r>
      <w:r>
        <w:rPr>
          <w:rFonts w:ascii="SimHei" w:eastAsia="SimHei" w:hint="eastAsia"/>
          <w:bCs/>
          <w:lang w:val="fr-FR"/>
        </w:rPr>
        <w:t>弗拉芒语社区</w:t>
      </w:r>
    </w:p>
    <w:p w:rsidR="00000000" w:rsidRDefault="00FD58B7">
      <w:pPr>
        <w:widowControl/>
        <w:spacing w:after="360" w:line="360" w:lineRule="exact"/>
        <w:rPr>
          <w:rFonts w:ascii="SimHei" w:eastAsia="SimHei" w:hint="eastAsia"/>
          <w:bCs/>
          <w:lang w:val="fr-FR"/>
        </w:rPr>
      </w:pPr>
      <w:r>
        <w:rPr>
          <w:rFonts w:ascii="SimHei" w:eastAsia="SimHei" w:hint="eastAsia"/>
          <w:bCs/>
          <w:lang w:val="fr-FR"/>
        </w:rPr>
        <w:t>5</w:t>
      </w:r>
      <w:r>
        <w:rPr>
          <w:rFonts w:ascii="SimHei" w:eastAsia="SimHei" w:hint="eastAsia"/>
          <w:bCs/>
          <w:lang w:val="fr-FR"/>
        </w:rPr>
        <w:t>）</w:t>
      </w:r>
      <w:r>
        <w:rPr>
          <w:rFonts w:ascii="SimHei" w:eastAsia="SimHei"/>
          <w:bCs/>
          <w:lang w:val="fr-FR"/>
        </w:rPr>
        <w:tab/>
      </w:r>
      <w:r>
        <w:rPr>
          <w:rFonts w:ascii="SimHei" w:eastAsia="SimHei" w:hint="eastAsia"/>
          <w:bCs/>
          <w:lang w:val="fr-FR"/>
        </w:rPr>
        <w:tab/>
      </w:r>
      <w:r>
        <w:rPr>
          <w:rFonts w:ascii="SimHei" w:eastAsia="SimHei" w:hint="eastAsia"/>
          <w:bCs/>
          <w:lang w:val="fr-FR"/>
        </w:rPr>
        <w:t>布鲁塞尔首都大区</w:t>
      </w:r>
    </w:p>
    <w:p w:rsidR="00000000" w:rsidRDefault="00FD58B7">
      <w:pPr>
        <w:widowControl/>
        <w:spacing w:after="240" w:line="360" w:lineRule="exact"/>
        <w:rPr>
          <w:rFonts w:ascii="SimHei" w:eastAsia="SimHei" w:hint="eastAsia"/>
          <w:bCs/>
          <w:sz w:val="24"/>
          <w:lang w:val="fr-FR"/>
        </w:rPr>
      </w:pPr>
      <w:r>
        <w:rPr>
          <w:rFonts w:ascii="SimHei" w:eastAsia="SimHei"/>
          <w:bCs/>
          <w:sz w:val="24"/>
          <w:lang w:val="fr-FR"/>
        </w:rPr>
        <w:t>1</w:t>
      </w:r>
      <w:r>
        <w:rPr>
          <w:rFonts w:ascii="SimHei" w:eastAsia="SimHei" w:hint="eastAsia"/>
          <w:bCs/>
          <w:sz w:val="24"/>
          <w:lang w:val="fr-FR"/>
        </w:rPr>
        <w:t>）</w:t>
      </w:r>
      <w:r>
        <w:rPr>
          <w:rFonts w:ascii="SimHei" w:eastAsia="SimHei"/>
          <w:bCs/>
          <w:sz w:val="24"/>
          <w:lang w:val="fr-FR"/>
        </w:rPr>
        <w:t xml:space="preserve"> </w:t>
      </w:r>
      <w:r>
        <w:rPr>
          <w:rFonts w:ascii="SimHei" w:eastAsia="SimHei" w:hint="eastAsia"/>
          <w:bCs/>
          <w:sz w:val="24"/>
          <w:lang w:val="fr-FR"/>
        </w:rPr>
        <w:t xml:space="preserve"> </w:t>
      </w:r>
      <w:r>
        <w:rPr>
          <w:rFonts w:ascii="SimHei" w:eastAsia="SimHei" w:hint="eastAsia"/>
          <w:bCs/>
          <w:sz w:val="24"/>
          <w:lang w:val="fr-FR"/>
        </w:rPr>
        <w:t>联邦</w:t>
      </w:r>
    </w:p>
    <w:p w:rsidR="00000000" w:rsidRDefault="00FD58B7">
      <w:pPr>
        <w:widowControl/>
        <w:spacing w:after="240" w:line="360" w:lineRule="exact"/>
        <w:rPr>
          <w:rFonts w:ascii="SimHei" w:eastAsia="SimHei" w:hint="eastAsia"/>
          <w:bCs/>
          <w:lang w:val="fr-FR"/>
        </w:rPr>
      </w:pPr>
      <w:r>
        <w:rPr>
          <w:rFonts w:ascii="SimHei" w:eastAsia="SimHei" w:hint="eastAsia"/>
          <w:bCs/>
          <w:lang w:val="fr-FR"/>
        </w:rPr>
        <w:t>a</w:t>
      </w:r>
      <w:r>
        <w:rPr>
          <w:rFonts w:ascii="SimHei" w:eastAsia="SimHei" w:hint="eastAsia"/>
          <w:bCs/>
          <w:lang w:val="fr-FR"/>
        </w:rPr>
        <w:t>）</w:t>
      </w:r>
      <w:r>
        <w:rPr>
          <w:rFonts w:ascii="SimHei" w:eastAsia="SimHei" w:hint="eastAsia"/>
          <w:bCs/>
          <w:lang w:val="fr-FR"/>
        </w:rPr>
        <w:t xml:space="preserve">  </w:t>
      </w:r>
      <w:r>
        <w:rPr>
          <w:rFonts w:ascii="SimHei" w:eastAsia="SimHei" w:hint="eastAsia"/>
          <w:bCs/>
          <w:lang w:val="fr-FR"/>
        </w:rPr>
        <w:t>《宪法》第二章的修订</w:t>
      </w:r>
    </w:p>
    <w:p w:rsidR="00000000" w:rsidRDefault="00FD58B7">
      <w:pPr>
        <w:widowControl/>
        <w:numPr>
          <w:ilvl w:val="0"/>
          <w:numId w:val="1867"/>
        </w:numPr>
        <w:tabs>
          <w:tab w:val="clear" w:pos="420"/>
          <w:tab w:val="num" w:pos="630"/>
        </w:tabs>
        <w:spacing w:after="240" w:line="360" w:lineRule="exact"/>
        <w:ind w:left="0" w:firstLine="0"/>
        <w:rPr>
          <w:rFonts w:hint="eastAsia"/>
          <w:lang w:val="fr-FR"/>
        </w:rPr>
      </w:pPr>
      <w:r>
        <w:rPr>
          <w:rFonts w:hint="eastAsia"/>
          <w:lang w:val="fr-FR"/>
        </w:rPr>
        <w:t>为了将男女平</w:t>
      </w:r>
      <w:r>
        <w:rPr>
          <w:rFonts w:hint="eastAsia"/>
          <w:lang w:val="fr-FR"/>
        </w:rPr>
        <w:t>等列入根本性法律文本，政府于</w:t>
      </w:r>
      <w:r>
        <w:rPr>
          <w:rFonts w:hint="eastAsia"/>
          <w:lang w:val="fr-FR"/>
        </w:rPr>
        <w:t>2000</w:t>
      </w:r>
      <w:r>
        <w:rPr>
          <w:rFonts w:hint="eastAsia"/>
          <w:lang w:val="fr-FR"/>
        </w:rPr>
        <w:t>年批准了《宪法》第二章的修订提案，以便在其中插入关于男女权利平等和促进男女平等地承担民选和委任职务的条款。参议院和众议院已分别于</w:t>
      </w:r>
      <w:r>
        <w:rPr>
          <w:rFonts w:hint="eastAsia"/>
          <w:lang w:val="fr-FR"/>
        </w:rPr>
        <w:t>2001</w:t>
      </w:r>
      <w:r>
        <w:rPr>
          <w:rFonts w:hint="eastAsia"/>
          <w:lang w:val="fr-FR"/>
        </w:rPr>
        <w:t>年</w:t>
      </w:r>
      <w:r>
        <w:rPr>
          <w:rFonts w:hint="eastAsia"/>
          <w:lang w:val="fr-FR"/>
        </w:rPr>
        <w:t>3</w:t>
      </w:r>
      <w:r>
        <w:rPr>
          <w:rFonts w:hint="eastAsia"/>
          <w:lang w:val="fr-FR"/>
        </w:rPr>
        <w:t>月</w:t>
      </w:r>
      <w:r>
        <w:rPr>
          <w:rFonts w:hint="eastAsia"/>
          <w:lang w:val="fr-FR"/>
        </w:rPr>
        <w:t>8</w:t>
      </w:r>
      <w:r>
        <w:rPr>
          <w:rFonts w:hint="eastAsia"/>
          <w:lang w:val="fr-FR"/>
        </w:rPr>
        <w:t>日和</w:t>
      </w:r>
      <w:r>
        <w:rPr>
          <w:rFonts w:hint="eastAsia"/>
          <w:lang w:val="fr-FR"/>
        </w:rPr>
        <w:t>2002</w:t>
      </w:r>
      <w:r>
        <w:rPr>
          <w:rFonts w:hint="eastAsia"/>
          <w:lang w:val="fr-FR"/>
        </w:rPr>
        <w:t>年</w:t>
      </w:r>
      <w:r>
        <w:rPr>
          <w:rFonts w:hint="eastAsia"/>
          <w:lang w:val="fr-FR"/>
        </w:rPr>
        <w:t>1</w:t>
      </w:r>
      <w:r>
        <w:rPr>
          <w:rFonts w:hint="eastAsia"/>
          <w:lang w:val="fr-FR"/>
        </w:rPr>
        <w:t>月</w:t>
      </w:r>
      <w:r>
        <w:rPr>
          <w:rFonts w:hint="eastAsia"/>
          <w:lang w:val="fr-FR"/>
        </w:rPr>
        <w:t>24</w:t>
      </w:r>
      <w:r>
        <w:rPr>
          <w:rFonts w:hint="eastAsia"/>
          <w:lang w:val="fr-FR"/>
        </w:rPr>
        <w:t>日通过了这个文本，该文本明确保证了男女平等原则，为对已核实的歧视行为采取行动开辟了道路，从而使平等权利行动的政策合法化。今后，《宪法》第</w:t>
      </w:r>
      <w:r>
        <w:rPr>
          <w:rFonts w:hint="eastAsia"/>
          <w:lang w:val="fr-FR"/>
        </w:rPr>
        <w:t>10</w:t>
      </w:r>
      <w:r>
        <w:rPr>
          <w:rFonts w:hint="eastAsia"/>
          <w:lang w:val="fr-FR"/>
        </w:rPr>
        <w:t>条规定：“保证男女平等”；而第</w:t>
      </w:r>
      <w:r>
        <w:rPr>
          <w:rFonts w:hint="eastAsia"/>
          <w:lang w:val="fr-FR"/>
        </w:rPr>
        <w:t>11</w:t>
      </w:r>
      <w:r>
        <w:rPr>
          <w:rFonts w:hint="eastAsia"/>
          <w:lang w:val="fr-FR"/>
        </w:rPr>
        <w:t>条之二明确规定：“第</w:t>
      </w:r>
      <w:r>
        <w:rPr>
          <w:rFonts w:hint="eastAsia"/>
          <w:lang w:val="fr-FR"/>
        </w:rPr>
        <w:t>134</w:t>
      </w:r>
      <w:r>
        <w:rPr>
          <w:rFonts w:hint="eastAsia"/>
          <w:lang w:val="fr-FR"/>
        </w:rPr>
        <w:t>条涉及的法律、法令和规章保证男女平等地行使其权利与自由，特别是促进他们平等地承担民选和委任职务”。</w:t>
      </w:r>
    </w:p>
    <w:p w:rsidR="00000000" w:rsidRDefault="00FD58B7">
      <w:pPr>
        <w:widowControl/>
        <w:spacing w:after="240" w:line="360" w:lineRule="exact"/>
        <w:rPr>
          <w:rFonts w:ascii="SimHei" w:eastAsia="SimHei" w:hint="eastAsia"/>
          <w:bCs/>
          <w:lang w:val="fr-FR"/>
        </w:rPr>
      </w:pPr>
      <w:r>
        <w:rPr>
          <w:rFonts w:ascii="SimHei" w:eastAsia="SimHei" w:hint="eastAsia"/>
          <w:bCs/>
          <w:lang w:val="fr-FR"/>
        </w:rPr>
        <w:t>b</w:t>
      </w:r>
      <w:r>
        <w:rPr>
          <w:rFonts w:ascii="SimHei" w:eastAsia="SimHei" w:hint="eastAsia"/>
          <w:bCs/>
          <w:lang w:val="fr-FR"/>
        </w:rPr>
        <w:t>）</w:t>
      </w:r>
      <w:r>
        <w:rPr>
          <w:rFonts w:ascii="SimHei" w:eastAsia="SimHei" w:hint="eastAsia"/>
          <w:bCs/>
          <w:lang w:val="fr-FR"/>
        </w:rPr>
        <w:tab/>
      </w:r>
      <w:r>
        <w:rPr>
          <w:rFonts w:ascii="SimHei" w:eastAsia="SimHei" w:hint="eastAsia"/>
          <w:bCs/>
          <w:lang w:val="fr-FR"/>
        </w:rPr>
        <w:tab/>
      </w:r>
      <w:r>
        <w:rPr>
          <w:rFonts w:ascii="SimHei" w:eastAsia="SimHei" w:hint="eastAsia"/>
          <w:bCs/>
          <w:lang w:val="fr-FR"/>
        </w:rPr>
        <w:t>反</w:t>
      </w:r>
      <w:r>
        <w:rPr>
          <w:rFonts w:ascii="SimHei" w:eastAsia="SimHei" w:hint="eastAsia"/>
          <w:bCs/>
          <w:lang w:val="fr-FR"/>
        </w:rPr>
        <w:t>歧视法律</w:t>
      </w:r>
    </w:p>
    <w:p w:rsidR="00000000" w:rsidRDefault="00FD58B7">
      <w:pPr>
        <w:widowControl/>
        <w:numPr>
          <w:ilvl w:val="0"/>
          <w:numId w:val="1867"/>
        </w:numPr>
        <w:tabs>
          <w:tab w:val="clear" w:pos="420"/>
          <w:tab w:val="num" w:pos="630"/>
        </w:tabs>
        <w:spacing w:after="240" w:line="360" w:lineRule="exact"/>
        <w:ind w:left="0" w:firstLine="0"/>
        <w:rPr>
          <w:rFonts w:hint="eastAsia"/>
          <w:lang w:val="fr-FR"/>
        </w:rPr>
      </w:pPr>
      <w:r>
        <w:rPr>
          <w:rFonts w:ascii="KaiTi_GB2312" w:eastAsia="KaiTi_GB2312" w:hint="eastAsia"/>
          <w:lang w:val="fr-FR"/>
        </w:rPr>
        <w:t>2003</w:t>
      </w:r>
      <w:r>
        <w:rPr>
          <w:rFonts w:ascii="KaiTi_GB2312" w:eastAsia="KaiTi_GB2312" w:hint="eastAsia"/>
          <w:lang w:val="fr-FR"/>
        </w:rPr>
        <w:t>年</w:t>
      </w:r>
      <w:r>
        <w:rPr>
          <w:rFonts w:ascii="KaiTi_GB2312" w:eastAsia="KaiTi_GB2312" w:hint="eastAsia"/>
          <w:lang w:val="fr-FR"/>
        </w:rPr>
        <w:t>2</w:t>
      </w:r>
      <w:r>
        <w:rPr>
          <w:rFonts w:ascii="KaiTi_GB2312" w:eastAsia="KaiTi_GB2312" w:hint="eastAsia"/>
          <w:lang w:val="fr-FR"/>
        </w:rPr>
        <w:t>月</w:t>
      </w:r>
      <w:r>
        <w:rPr>
          <w:rFonts w:ascii="KaiTi_GB2312" w:eastAsia="KaiTi_GB2312" w:hint="eastAsia"/>
          <w:lang w:val="fr-FR"/>
        </w:rPr>
        <w:t>25</w:t>
      </w:r>
      <w:r>
        <w:rPr>
          <w:rFonts w:ascii="KaiTi_GB2312" w:eastAsia="KaiTi_GB2312" w:hint="eastAsia"/>
          <w:lang w:val="fr-FR"/>
        </w:rPr>
        <w:t>日法令</w:t>
      </w:r>
      <w:r>
        <w:rPr>
          <w:rFonts w:hint="eastAsia"/>
          <w:lang w:val="fr-FR"/>
        </w:rPr>
        <w:t>（见第</w:t>
      </w:r>
      <w:r>
        <w:rPr>
          <w:rFonts w:hint="eastAsia"/>
          <w:lang w:val="fr-FR"/>
        </w:rPr>
        <w:t>2</w:t>
      </w:r>
      <w:r>
        <w:rPr>
          <w:rFonts w:hint="eastAsia"/>
          <w:lang w:val="fr-FR"/>
        </w:rPr>
        <w:t>条）适用于基于性别的歧视。然而，该法令第</w:t>
      </w:r>
      <w:r>
        <w:rPr>
          <w:rFonts w:hint="eastAsia"/>
          <w:lang w:val="fr-FR"/>
        </w:rPr>
        <w:t>5</w:t>
      </w:r>
      <w:r>
        <w:rPr>
          <w:rFonts w:hint="eastAsia"/>
          <w:lang w:val="fr-FR"/>
        </w:rPr>
        <w:t>条规定：“除《宪法》第</w:t>
      </w:r>
      <w:r>
        <w:rPr>
          <w:rFonts w:hint="eastAsia"/>
          <w:lang w:val="fr-FR"/>
        </w:rPr>
        <w:t>3</w:t>
      </w:r>
      <w:r>
        <w:rPr>
          <w:rFonts w:hint="eastAsia"/>
          <w:lang w:val="fr-FR"/>
        </w:rPr>
        <w:t>章（刑法条款）和第</w:t>
      </w:r>
      <w:r>
        <w:rPr>
          <w:rFonts w:hint="eastAsia"/>
          <w:lang w:val="fr-FR"/>
        </w:rPr>
        <w:t>19</w:t>
      </w:r>
      <w:r>
        <w:rPr>
          <w:rFonts w:hint="eastAsia"/>
          <w:lang w:val="fr-FR"/>
        </w:rPr>
        <w:t>条第</w:t>
      </w:r>
      <w:r>
        <w:rPr>
          <w:rFonts w:hint="eastAsia"/>
          <w:lang w:val="fr-FR"/>
        </w:rPr>
        <w:t>3</w:t>
      </w:r>
      <w:r>
        <w:rPr>
          <w:rFonts w:hint="eastAsia"/>
          <w:lang w:val="fr-FR"/>
        </w:rPr>
        <w:t>和第</w:t>
      </w:r>
      <w:r>
        <w:rPr>
          <w:rFonts w:hint="eastAsia"/>
          <w:lang w:val="fr-FR"/>
        </w:rPr>
        <w:t>4</w:t>
      </w:r>
      <w:r>
        <w:rPr>
          <w:rFonts w:hint="eastAsia"/>
          <w:lang w:val="fr-FR"/>
        </w:rPr>
        <w:t>款（推定歧视情况下的推翻证据）外，这些条款仍然适用，性别歧视和涉及第</w:t>
      </w:r>
      <w:r>
        <w:rPr>
          <w:rFonts w:hint="eastAsia"/>
          <w:lang w:val="fr-FR"/>
        </w:rPr>
        <w:t>2</w:t>
      </w:r>
      <w:r>
        <w:rPr>
          <w:rFonts w:hint="eastAsia"/>
          <w:lang w:val="fr-FR"/>
        </w:rPr>
        <w:t>条第</w:t>
      </w:r>
      <w:r>
        <w:rPr>
          <w:rFonts w:hint="eastAsia"/>
          <w:lang w:val="fr-FR"/>
        </w:rPr>
        <w:t>4</w:t>
      </w:r>
      <w:r>
        <w:rPr>
          <w:rFonts w:hint="eastAsia"/>
          <w:lang w:val="fr-FR"/>
        </w:rPr>
        <w:t>款第</w:t>
      </w:r>
      <w:r>
        <w:rPr>
          <w:rFonts w:hint="eastAsia"/>
          <w:lang w:val="fr-FR"/>
        </w:rPr>
        <w:t>2</w:t>
      </w:r>
      <w:r>
        <w:rPr>
          <w:rFonts w:hint="eastAsia"/>
          <w:lang w:val="fr-FR"/>
        </w:rPr>
        <w:t>与第</w:t>
      </w:r>
      <w:r>
        <w:rPr>
          <w:rFonts w:hint="eastAsia"/>
          <w:lang w:val="fr-FR"/>
        </w:rPr>
        <w:t>3</w:t>
      </w:r>
      <w:r>
        <w:rPr>
          <w:rFonts w:hint="eastAsia"/>
          <w:lang w:val="fr-FR"/>
        </w:rPr>
        <w:t>段的行为，将由</w:t>
      </w:r>
      <w:r>
        <w:rPr>
          <w:rFonts w:hint="eastAsia"/>
          <w:lang w:val="fr-FR"/>
        </w:rPr>
        <w:t>1999</w:t>
      </w:r>
      <w:r>
        <w:rPr>
          <w:rFonts w:hint="eastAsia"/>
          <w:lang w:val="fr-FR"/>
        </w:rPr>
        <w:t>年</w:t>
      </w:r>
      <w:r>
        <w:rPr>
          <w:rFonts w:hint="eastAsia"/>
          <w:lang w:val="fr-FR"/>
        </w:rPr>
        <w:t>5</w:t>
      </w:r>
      <w:r>
        <w:rPr>
          <w:rFonts w:hint="eastAsia"/>
          <w:lang w:val="fr-FR"/>
        </w:rPr>
        <w:t>月</w:t>
      </w:r>
      <w:r>
        <w:rPr>
          <w:rFonts w:hint="eastAsia"/>
          <w:lang w:val="fr-FR"/>
        </w:rPr>
        <w:t>7</w:t>
      </w:r>
      <w:r>
        <w:rPr>
          <w:rFonts w:hint="eastAsia"/>
          <w:lang w:val="fr-FR"/>
        </w:rPr>
        <w:t>日关于工作条件、享受就业和晋升机会、从事独立职业和社会保险辅助机制方面的男女待遇平等法律的规定来管制”。</w:t>
      </w:r>
    </w:p>
    <w:p w:rsidR="00000000" w:rsidRDefault="00FD58B7">
      <w:pPr>
        <w:widowControl/>
        <w:numPr>
          <w:ilvl w:val="0"/>
          <w:numId w:val="1867"/>
        </w:numPr>
        <w:tabs>
          <w:tab w:val="clear" w:pos="420"/>
          <w:tab w:val="num" w:pos="630"/>
        </w:tabs>
        <w:spacing w:after="240" w:line="360" w:lineRule="exact"/>
        <w:ind w:left="0" w:firstLine="0"/>
        <w:rPr>
          <w:rFonts w:hint="eastAsia"/>
          <w:lang w:val="fr-FR"/>
        </w:rPr>
      </w:pPr>
      <w:r>
        <w:rPr>
          <w:rFonts w:ascii="KaiTi_GB2312" w:eastAsia="KaiTi_GB2312" w:hint="eastAsia"/>
          <w:lang w:val="fr-FR"/>
        </w:rPr>
        <w:t>1999</w:t>
      </w:r>
      <w:r>
        <w:rPr>
          <w:rFonts w:ascii="KaiTi_GB2312" w:eastAsia="KaiTi_GB2312" w:hint="eastAsia"/>
          <w:lang w:val="fr-FR"/>
        </w:rPr>
        <w:t>年</w:t>
      </w:r>
      <w:r>
        <w:rPr>
          <w:rFonts w:ascii="KaiTi_GB2312" w:eastAsia="KaiTi_GB2312" w:hint="eastAsia"/>
          <w:lang w:val="fr-FR"/>
        </w:rPr>
        <w:t>5</w:t>
      </w:r>
      <w:r>
        <w:rPr>
          <w:rFonts w:ascii="KaiTi_GB2312" w:eastAsia="KaiTi_GB2312" w:hint="eastAsia"/>
          <w:lang w:val="fr-FR"/>
        </w:rPr>
        <w:t>月</w:t>
      </w:r>
      <w:r>
        <w:rPr>
          <w:rFonts w:ascii="KaiTi_GB2312" w:eastAsia="KaiTi_GB2312" w:hint="eastAsia"/>
          <w:lang w:val="fr-FR"/>
        </w:rPr>
        <w:t>7</w:t>
      </w:r>
      <w:r>
        <w:rPr>
          <w:rFonts w:ascii="KaiTi_GB2312" w:eastAsia="KaiTi_GB2312" w:hint="eastAsia"/>
          <w:lang w:val="fr-FR"/>
        </w:rPr>
        <w:t>日法令</w:t>
      </w:r>
      <w:r>
        <w:rPr>
          <w:rFonts w:hint="eastAsia"/>
          <w:lang w:val="fr-FR"/>
        </w:rPr>
        <w:t>将</w:t>
      </w:r>
      <w:r>
        <w:rPr>
          <w:rFonts w:hint="eastAsia"/>
          <w:lang w:val="fr-FR"/>
        </w:rPr>
        <w:t>1996</w:t>
      </w:r>
      <w:r>
        <w:rPr>
          <w:rFonts w:hint="eastAsia"/>
          <w:lang w:val="fr-FR"/>
        </w:rPr>
        <w:t>年</w:t>
      </w:r>
      <w:r>
        <w:rPr>
          <w:rFonts w:hint="eastAsia"/>
          <w:lang w:val="fr-FR"/>
        </w:rPr>
        <w:t>12</w:t>
      </w:r>
      <w:r>
        <w:rPr>
          <w:rFonts w:hint="eastAsia"/>
          <w:lang w:val="fr-FR"/>
        </w:rPr>
        <w:t>月</w:t>
      </w:r>
      <w:r>
        <w:rPr>
          <w:rFonts w:hint="eastAsia"/>
          <w:lang w:val="fr-FR"/>
        </w:rPr>
        <w:t>20</w:t>
      </w:r>
      <w:r>
        <w:rPr>
          <w:rFonts w:hint="eastAsia"/>
          <w:lang w:val="fr-FR"/>
        </w:rPr>
        <w:t>日欧盟理事会第</w:t>
      </w:r>
      <w:r>
        <w:rPr>
          <w:rFonts w:hint="eastAsia"/>
          <w:lang w:val="fr-FR"/>
        </w:rPr>
        <w:t>96/97/CE</w:t>
      </w:r>
      <w:r>
        <w:rPr>
          <w:rFonts w:hint="eastAsia"/>
          <w:lang w:val="fr-FR"/>
        </w:rPr>
        <w:t>号指令（修改关于在社会保障职业制度中实行男女待遇平等原则的第</w:t>
      </w:r>
      <w:r>
        <w:rPr>
          <w:rFonts w:hint="eastAsia"/>
          <w:lang w:val="fr-FR"/>
        </w:rPr>
        <w:t>86/378</w:t>
      </w:r>
      <w:r>
        <w:rPr>
          <w:rFonts w:hint="eastAsia"/>
          <w:lang w:val="fr-FR"/>
        </w:rPr>
        <w:t>/CEE</w:t>
      </w:r>
      <w:r>
        <w:rPr>
          <w:rFonts w:hint="eastAsia"/>
          <w:lang w:val="fr-FR"/>
        </w:rPr>
        <w:t>号指令）和</w:t>
      </w:r>
      <w:r>
        <w:rPr>
          <w:rFonts w:hint="eastAsia"/>
          <w:lang w:val="fr-FR"/>
        </w:rPr>
        <w:t>1997</w:t>
      </w:r>
      <w:r>
        <w:rPr>
          <w:rFonts w:hint="eastAsia"/>
          <w:lang w:val="fr-FR"/>
        </w:rPr>
        <w:t>年</w:t>
      </w:r>
      <w:r>
        <w:rPr>
          <w:rFonts w:hint="eastAsia"/>
          <w:lang w:val="fr-FR"/>
        </w:rPr>
        <w:t>12</w:t>
      </w:r>
      <w:r>
        <w:rPr>
          <w:rFonts w:hint="eastAsia"/>
          <w:lang w:val="fr-FR"/>
        </w:rPr>
        <w:t>月</w:t>
      </w:r>
      <w:r>
        <w:rPr>
          <w:rFonts w:hint="eastAsia"/>
          <w:lang w:val="fr-FR"/>
        </w:rPr>
        <w:t>15</w:t>
      </w:r>
      <w:r>
        <w:rPr>
          <w:rFonts w:hint="eastAsia"/>
          <w:lang w:val="fr-FR"/>
        </w:rPr>
        <w:t>日欧盟理事会关于在性别歧视案例中取证的第</w:t>
      </w:r>
      <w:r>
        <w:rPr>
          <w:rFonts w:hint="eastAsia"/>
          <w:lang w:val="fr-FR"/>
        </w:rPr>
        <w:t>97/80/CE</w:t>
      </w:r>
      <w:r>
        <w:rPr>
          <w:rFonts w:hint="eastAsia"/>
          <w:lang w:val="fr-FR"/>
        </w:rPr>
        <w:t>号指令纳入国内法范畴。</w:t>
      </w:r>
      <w:r>
        <w:rPr>
          <w:rFonts w:hint="eastAsia"/>
          <w:lang w:val="fr-FR"/>
        </w:rPr>
        <w:t>1999</w:t>
      </w:r>
      <w:r>
        <w:rPr>
          <w:rFonts w:hint="eastAsia"/>
          <w:lang w:val="fr-FR"/>
        </w:rPr>
        <w:t>年</w:t>
      </w:r>
      <w:r>
        <w:rPr>
          <w:rFonts w:hint="eastAsia"/>
          <w:lang w:val="fr-FR"/>
        </w:rPr>
        <w:t>5</w:t>
      </w:r>
      <w:r>
        <w:rPr>
          <w:rFonts w:hint="eastAsia"/>
          <w:lang w:val="fr-FR"/>
        </w:rPr>
        <w:t>月</w:t>
      </w:r>
      <w:r>
        <w:rPr>
          <w:rFonts w:hint="eastAsia"/>
          <w:lang w:val="fr-FR"/>
        </w:rPr>
        <w:t>7</w:t>
      </w:r>
      <w:r>
        <w:rPr>
          <w:rFonts w:hint="eastAsia"/>
          <w:lang w:val="fr-FR"/>
        </w:rPr>
        <w:t>日法令的适用范围是：就业、享受晋升机会、从事独立职业、工作条件和社会保障补充制度。</w:t>
      </w:r>
    </w:p>
    <w:p w:rsidR="00000000" w:rsidRDefault="00FD58B7">
      <w:pPr>
        <w:widowControl/>
        <w:numPr>
          <w:ilvl w:val="0"/>
          <w:numId w:val="1867"/>
        </w:numPr>
        <w:tabs>
          <w:tab w:val="clear" w:pos="420"/>
          <w:tab w:val="num" w:pos="630"/>
        </w:tabs>
        <w:spacing w:after="240" w:line="360" w:lineRule="exact"/>
        <w:ind w:left="0" w:firstLine="0"/>
        <w:rPr>
          <w:rFonts w:hint="eastAsia"/>
          <w:lang w:val="fr-FR"/>
        </w:rPr>
      </w:pPr>
      <w:r>
        <w:rPr>
          <w:rFonts w:ascii="KaiTi_GB2312" w:eastAsia="KaiTi_GB2312" w:hint="eastAsia"/>
          <w:lang w:val="fr-FR"/>
        </w:rPr>
        <w:t>1999</w:t>
      </w:r>
      <w:r>
        <w:rPr>
          <w:rFonts w:ascii="KaiTi_GB2312" w:eastAsia="KaiTi_GB2312" w:hint="eastAsia"/>
          <w:lang w:val="fr-FR"/>
        </w:rPr>
        <w:t>年</w:t>
      </w:r>
      <w:r>
        <w:rPr>
          <w:rFonts w:ascii="KaiTi_GB2312" w:eastAsia="KaiTi_GB2312" w:hint="eastAsia"/>
          <w:lang w:val="fr-FR"/>
        </w:rPr>
        <w:t>5</w:t>
      </w:r>
      <w:r>
        <w:rPr>
          <w:rFonts w:ascii="KaiTi_GB2312" w:eastAsia="KaiTi_GB2312" w:hint="eastAsia"/>
          <w:lang w:val="fr-FR"/>
        </w:rPr>
        <w:t>月</w:t>
      </w:r>
      <w:r>
        <w:rPr>
          <w:rFonts w:ascii="KaiTi_GB2312" w:eastAsia="KaiTi_GB2312" w:hint="eastAsia"/>
          <w:lang w:val="fr-FR"/>
        </w:rPr>
        <w:t>7</w:t>
      </w:r>
      <w:r>
        <w:rPr>
          <w:rFonts w:ascii="KaiTi_GB2312" w:eastAsia="KaiTi_GB2312" w:hint="eastAsia"/>
          <w:lang w:val="fr-FR"/>
        </w:rPr>
        <w:t>日法令</w:t>
      </w:r>
      <w:r>
        <w:rPr>
          <w:rFonts w:hint="eastAsia"/>
          <w:lang w:val="fr-FR"/>
        </w:rPr>
        <w:t>针对“直接”歧视和“间接”歧视行为，包含民法和刑法条款，便于推定存在歧视情况下的推翻证据，便于任何人验证是否有必要提起快速民事诉讼程序，最后，有利于几个组织在发生冲突情况下依据法律提起司法诉讼。</w:t>
      </w:r>
      <w:r>
        <w:rPr>
          <w:rFonts w:hint="eastAsia"/>
          <w:lang w:val="fr-FR"/>
        </w:rPr>
        <w:t>1999</w:t>
      </w:r>
      <w:r>
        <w:rPr>
          <w:rFonts w:hint="eastAsia"/>
          <w:lang w:val="fr-FR"/>
        </w:rPr>
        <w:t>年</w:t>
      </w:r>
      <w:r>
        <w:rPr>
          <w:rFonts w:hint="eastAsia"/>
          <w:lang w:val="fr-FR"/>
        </w:rPr>
        <w:t>5</w:t>
      </w:r>
      <w:r>
        <w:rPr>
          <w:rFonts w:hint="eastAsia"/>
          <w:lang w:val="fr-FR"/>
        </w:rPr>
        <w:t>月</w:t>
      </w:r>
      <w:r>
        <w:rPr>
          <w:rFonts w:hint="eastAsia"/>
          <w:lang w:val="fr-FR"/>
        </w:rPr>
        <w:t>7</w:t>
      </w:r>
      <w:r>
        <w:rPr>
          <w:rFonts w:hint="eastAsia"/>
          <w:lang w:val="fr-FR"/>
        </w:rPr>
        <w:t>日法令第</w:t>
      </w:r>
      <w:r>
        <w:rPr>
          <w:rFonts w:hint="eastAsia"/>
          <w:lang w:val="fr-FR"/>
        </w:rPr>
        <w:t>5</w:t>
      </w:r>
      <w:r>
        <w:rPr>
          <w:rFonts w:hint="eastAsia"/>
          <w:lang w:val="fr-FR"/>
        </w:rPr>
        <w:t>条最后规定：“根据本法令的规定，工作场所的性骚扰被推定</w:t>
      </w:r>
      <w:r>
        <w:rPr>
          <w:rFonts w:hint="eastAsia"/>
          <w:lang w:val="fr-FR"/>
        </w:rPr>
        <w:t>为基于性别的歧视”。</w:t>
      </w:r>
    </w:p>
    <w:p w:rsidR="00000000" w:rsidRDefault="00FD58B7">
      <w:pPr>
        <w:widowControl/>
        <w:numPr>
          <w:ilvl w:val="0"/>
          <w:numId w:val="1867"/>
        </w:numPr>
        <w:tabs>
          <w:tab w:val="clear" w:pos="420"/>
          <w:tab w:val="num" w:pos="630"/>
        </w:tabs>
        <w:spacing w:after="240" w:line="360" w:lineRule="exact"/>
        <w:ind w:left="0" w:firstLine="0"/>
        <w:rPr>
          <w:rFonts w:hint="eastAsia"/>
          <w:lang w:val="fr-FR"/>
        </w:rPr>
      </w:pPr>
      <w:r>
        <w:rPr>
          <w:rFonts w:hint="eastAsia"/>
          <w:lang w:val="fr-FR"/>
        </w:rPr>
        <w:t>与此同时，</w:t>
      </w:r>
      <w:r>
        <w:rPr>
          <w:rFonts w:hint="eastAsia"/>
          <w:lang w:val="fr-FR"/>
        </w:rPr>
        <w:t>2002</w:t>
      </w:r>
      <w:r>
        <w:rPr>
          <w:rFonts w:hint="eastAsia"/>
          <w:lang w:val="fr-FR"/>
        </w:rPr>
        <w:t>年</w:t>
      </w:r>
      <w:r>
        <w:rPr>
          <w:rFonts w:hint="eastAsia"/>
          <w:lang w:val="fr-FR"/>
        </w:rPr>
        <w:t>6</w:t>
      </w:r>
      <w:r>
        <w:rPr>
          <w:rFonts w:hint="eastAsia"/>
          <w:lang w:val="fr-FR"/>
        </w:rPr>
        <w:t>月</w:t>
      </w:r>
      <w:r>
        <w:rPr>
          <w:rFonts w:hint="eastAsia"/>
          <w:lang w:val="fr-FR"/>
        </w:rPr>
        <w:t>11</w:t>
      </w:r>
      <w:r>
        <w:rPr>
          <w:rFonts w:hint="eastAsia"/>
          <w:lang w:val="fr-FR"/>
        </w:rPr>
        <w:t>日通过了一项关于工作中免受暴力侵害和精神骚扰或性骚扰的法令。</w:t>
      </w:r>
    </w:p>
    <w:p w:rsidR="00000000" w:rsidRDefault="00FD58B7">
      <w:pPr>
        <w:widowControl/>
        <w:spacing w:after="240" w:line="360" w:lineRule="exact"/>
        <w:rPr>
          <w:rFonts w:ascii="SimHei" w:eastAsia="SimHei" w:hint="eastAsia"/>
          <w:bCs/>
          <w:lang w:val="fr-FR"/>
        </w:rPr>
      </w:pPr>
      <w:r>
        <w:rPr>
          <w:rFonts w:ascii="SimHei" w:eastAsia="SimHei" w:hint="eastAsia"/>
          <w:bCs/>
          <w:lang w:val="fr-FR"/>
        </w:rPr>
        <w:t>c</w:t>
      </w:r>
      <w:r>
        <w:rPr>
          <w:rFonts w:ascii="SimHei" w:eastAsia="SimHei" w:hint="eastAsia"/>
          <w:bCs/>
          <w:lang w:val="fr-FR"/>
        </w:rPr>
        <w:t>）</w:t>
      </w:r>
      <w:r>
        <w:rPr>
          <w:rFonts w:ascii="SimHei" w:eastAsia="SimHei" w:hint="eastAsia"/>
          <w:bCs/>
          <w:lang w:val="fr-FR"/>
        </w:rPr>
        <w:tab/>
      </w:r>
      <w:r>
        <w:rPr>
          <w:rFonts w:ascii="SimHei" w:eastAsia="SimHei" w:hint="eastAsia"/>
          <w:bCs/>
          <w:lang w:val="fr-FR"/>
        </w:rPr>
        <w:tab/>
      </w:r>
      <w:r>
        <w:rPr>
          <w:rFonts w:ascii="SimHei" w:eastAsia="SimHei" w:hint="eastAsia"/>
          <w:bCs/>
          <w:lang w:val="fr-FR"/>
        </w:rPr>
        <w:t>成立男女平等研究所</w:t>
      </w:r>
    </w:p>
    <w:p w:rsidR="00000000" w:rsidRDefault="00FD58B7">
      <w:pPr>
        <w:widowControl/>
        <w:numPr>
          <w:ilvl w:val="0"/>
          <w:numId w:val="1867"/>
        </w:numPr>
        <w:tabs>
          <w:tab w:val="clear" w:pos="420"/>
          <w:tab w:val="num" w:pos="630"/>
        </w:tabs>
        <w:spacing w:after="240" w:line="360" w:lineRule="exact"/>
        <w:ind w:left="0" w:firstLine="0"/>
        <w:rPr>
          <w:rFonts w:hint="eastAsia"/>
          <w:lang w:val="fr-FR"/>
        </w:rPr>
      </w:pPr>
      <w:r>
        <w:rPr>
          <w:rFonts w:hint="eastAsia"/>
          <w:lang w:val="fr-FR"/>
        </w:rPr>
        <w:t>根据负责男女机会均等政策的部长的建议，政府于</w:t>
      </w:r>
      <w:r>
        <w:rPr>
          <w:rFonts w:hint="eastAsia"/>
          <w:lang w:val="fr-FR"/>
        </w:rPr>
        <w:t>2001</w:t>
      </w:r>
      <w:r>
        <w:rPr>
          <w:rFonts w:hint="eastAsia"/>
          <w:lang w:val="fr-FR"/>
        </w:rPr>
        <w:t>年</w:t>
      </w:r>
      <w:r>
        <w:rPr>
          <w:rFonts w:hint="eastAsia"/>
          <w:lang w:val="fr-FR"/>
        </w:rPr>
        <w:t>10</w:t>
      </w:r>
      <w:r>
        <w:rPr>
          <w:rFonts w:hint="eastAsia"/>
          <w:lang w:val="fr-FR"/>
        </w:rPr>
        <w:t>月</w:t>
      </w:r>
      <w:r>
        <w:rPr>
          <w:rFonts w:hint="eastAsia"/>
          <w:lang w:val="fr-FR"/>
        </w:rPr>
        <w:t>26</w:t>
      </w:r>
      <w:r>
        <w:rPr>
          <w:rFonts w:hint="eastAsia"/>
          <w:lang w:val="fr-FR"/>
        </w:rPr>
        <w:t>日通过了关于成立男女平等研究所的法令草案初稿，</w:t>
      </w:r>
      <w:r>
        <w:rPr>
          <w:rFonts w:hint="eastAsia"/>
          <w:lang w:val="fr-FR"/>
        </w:rPr>
        <w:t>2002</w:t>
      </w:r>
      <w:r>
        <w:rPr>
          <w:rFonts w:hint="eastAsia"/>
          <w:lang w:val="fr-FR"/>
        </w:rPr>
        <w:t>年</w:t>
      </w:r>
      <w:r>
        <w:rPr>
          <w:rFonts w:hint="eastAsia"/>
          <w:lang w:val="fr-FR"/>
        </w:rPr>
        <w:t>12</w:t>
      </w:r>
      <w:r>
        <w:rPr>
          <w:rFonts w:hint="eastAsia"/>
          <w:lang w:val="fr-FR"/>
        </w:rPr>
        <w:t>月</w:t>
      </w:r>
      <w:r>
        <w:rPr>
          <w:rFonts w:hint="eastAsia"/>
          <w:lang w:val="fr-FR"/>
        </w:rPr>
        <w:t>16</w:t>
      </w:r>
      <w:r>
        <w:rPr>
          <w:rFonts w:hint="eastAsia"/>
          <w:lang w:val="fr-FR"/>
        </w:rPr>
        <w:t>日通过了成立该研究所的法令，旨在提高平等政策的影响力，使之更容易操作。</w:t>
      </w:r>
    </w:p>
    <w:p w:rsidR="00000000" w:rsidRDefault="00FD58B7">
      <w:pPr>
        <w:widowControl/>
        <w:numPr>
          <w:ilvl w:val="0"/>
          <w:numId w:val="1867"/>
        </w:numPr>
        <w:tabs>
          <w:tab w:val="clear" w:pos="420"/>
          <w:tab w:val="num" w:pos="630"/>
        </w:tabs>
        <w:spacing w:after="240" w:line="360" w:lineRule="exact"/>
        <w:ind w:left="0" w:firstLine="0"/>
        <w:rPr>
          <w:rFonts w:hint="eastAsia"/>
          <w:lang w:val="fr-FR"/>
        </w:rPr>
      </w:pPr>
      <w:r>
        <w:rPr>
          <w:rFonts w:hint="eastAsia"/>
          <w:lang w:val="fr-FR"/>
        </w:rPr>
        <w:t>研究所的主要任务包括开发适当的研究和统计工具，协调男女平等方面的各种能力与资源，向公共权关提出各种建议，确保公众信息畅通，在处理性别歧视时依法办事。男女平等研究所具有法人</w:t>
      </w:r>
      <w:r>
        <w:rPr>
          <w:rFonts w:hint="eastAsia"/>
          <w:lang w:val="fr-FR"/>
        </w:rPr>
        <w:t>资格和公共机构地位。</w:t>
      </w:r>
    </w:p>
    <w:p w:rsidR="00000000" w:rsidRDefault="00FD58B7">
      <w:pPr>
        <w:pStyle w:val="Date"/>
        <w:widowControl/>
        <w:spacing w:after="240" w:line="360" w:lineRule="exact"/>
        <w:rPr>
          <w:rFonts w:eastAsia="SimHei" w:hint="eastAsia"/>
          <w:bCs/>
          <w:lang w:val="fr-FR"/>
        </w:rPr>
      </w:pPr>
      <w:r>
        <w:rPr>
          <w:rFonts w:eastAsia="SimHei" w:hint="eastAsia"/>
          <w:bCs/>
          <w:lang w:val="fr-FR"/>
        </w:rPr>
        <w:t>北京妇女问题世界会议的后续行动</w:t>
      </w:r>
    </w:p>
    <w:p w:rsidR="00000000" w:rsidRDefault="00FD58B7">
      <w:pPr>
        <w:widowControl/>
        <w:numPr>
          <w:ilvl w:val="0"/>
          <w:numId w:val="1867"/>
        </w:numPr>
        <w:tabs>
          <w:tab w:val="clear" w:pos="420"/>
          <w:tab w:val="num" w:pos="630"/>
        </w:tabs>
        <w:spacing w:after="240" w:line="360" w:lineRule="exact"/>
        <w:ind w:left="0" w:firstLine="0"/>
        <w:rPr>
          <w:rFonts w:hint="eastAsia"/>
          <w:lang w:val="fr-FR"/>
        </w:rPr>
      </w:pPr>
      <w:r>
        <w:rPr>
          <w:rFonts w:hint="eastAsia"/>
          <w:lang w:val="fr-FR"/>
        </w:rPr>
        <w:t>自</w:t>
      </w:r>
      <w:r>
        <w:rPr>
          <w:rFonts w:hint="eastAsia"/>
          <w:lang w:val="fr-FR"/>
        </w:rPr>
        <w:t>1996</w:t>
      </w:r>
      <w:r>
        <w:rPr>
          <w:rFonts w:hint="eastAsia"/>
          <w:lang w:val="fr-FR"/>
        </w:rPr>
        <w:t>年</w:t>
      </w:r>
      <w:r>
        <w:rPr>
          <w:rFonts w:hint="eastAsia"/>
          <w:lang w:val="fr-FR"/>
        </w:rPr>
        <w:t>3</w:t>
      </w:r>
      <w:r>
        <w:rPr>
          <w:rFonts w:hint="eastAsia"/>
          <w:lang w:val="fr-FR"/>
        </w:rPr>
        <w:t>月</w:t>
      </w:r>
      <w:r>
        <w:rPr>
          <w:rFonts w:hint="eastAsia"/>
          <w:lang w:val="fr-FR"/>
        </w:rPr>
        <w:t>6</w:t>
      </w:r>
      <w:r>
        <w:rPr>
          <w:rFonts w:hint="eastAsia"/>
          <w:lang w:val="fr-FR"/>
        </w:rPr>
        <w:t>日通过关于审查妇女问题世界会议（</w:t>
      </w:r>
      <w:r>
        <w:rPr>
          <w:rFonts w:hint="eastAsia"/>
          <w:lang w:val="fr-FR"/>
        </w:rPr>
        <w:t>1995</w:t>
      </w:r>
      <w:r>
        <w:rPr>
          <w:rFonts w:hint="eastAsia"/>
          <w:lang w:val="fr-FR"/>
        </w:rPr>
        <w:t>年，北京）各项决议的执行情况的法令以来，联邦政府和负责男女机会均等政策与发展合作事务的部长或国务秘书，每年必须向议会提交有关这些政策的执行情况的报告。目前，已经起草了四份报告。另外，比利时还于</w:t>
      </w:r>
      <w:r>
        <w:rPr>
          <w:rFonts w:hint="eastAsia"/>
          <w:lang w:val="fr-FR"/>
        </w:rPr>
        <w:t>2004</w:t>
      </w:r>
      <w:r>
        <w:rPr>
          <w:rFonts w:hint="eastAsia"/>
          <w:lang w:val="fr-FR"/>
        </w:rPr>
        <w:t>年</w:t>
      </w:r>
      <w:r>
        <w:rPr>
          <w:rFonts w:hint="eastAsia"/>
          <w:lang w:val="fr-FR"/>
        </w:rPr>
        <w:t>6</w:t>
      </w:r>
      <w:r>
        <w:rPr>
          <w:rFonts w:hint="eastAsia"/>
          <w:lang w:val="fr-FR"/>
        </w:rPr>
        <w:t>月</w:t>
      </w:r>
      <w:r>
        <w:rPr>
          <w:rFonts w:hint="eastAsia"/>
          <w:lang w:val="fr-FR"/>
        </w:rPr>
        <w:t>17</w:t>
      </w:r>
      <w:r>
        <w:rPr>
          <w:rFonts w:hint="eastAsia"/>
          <w:lang w:val="fr-FR"/>
        </w:rPr>
        <w:t>日签署了《消除对妇女一切形式歧视公约任择议定书》。</w:t>
      </w:r>
    </w:p>
    <w:p w:rsidR="00000000" w:rsidRDefault="00FD58B7">
      <w:pPr>
        <w:keepNext/>
        <w:widowControl/>
        <w:spacing w:after="240" w:line="360" w:lineRule="exact"/>
        <w:rPr>
          <w:rFonts w:eastAsia="SimHei" w:hint="eastAsia"/>
          <w:bCs/>
          <w:lang w:val="fr-FR"/>
        </w:rPr>
      </w:pPr>
      <w:r>
        <w:rPr>
          <w:rFonts w:eastAsia="SimHei" w:hint="eastAsia"/>
          <w:bCs/>
          <w:lang w:val="fr-FR"/>
        </w:rPr>
        <w:t>欧洲一级</w:t>
      </w:r>
    </w:p>
    <w:p w:rsidR="00000000" w:rsidRDefault="00FD58B7">
      <w:pPr>
        <w:keepNext/>
        <w:widowControl/>
        <w:numPr>
          <w:ilvl w:val="0"/>
          <w:numId w:val="1867"/>
        </w:numPr>
        <w:tabs>
          <w:tab w:val="clear" w:pos="420"/>
          <w:tab w:val="num" w:pos="630"/>
        </w:tabs>
        <w:spacing w:after="240" w:line="360" w:lineRule="exact"/>
        <w:ind w:left="0" w:firstLine="0"/>
        <w:rPr>
          <w:rFonts w:hint="eastAsia"/>
          <w:lang w:val="fr-FR"/>
        </w:rPr>
      </w:pPr>
      <w:r>
        <w:rPr>
          <w:rFonts w:hint="eastAsia"/>
          <w:lang w:val="fr-FR"/>
        </w:rPr>
        <w:t>有必要指出的是，比利时于</w:t>
      </w:r>
      <w:r>
        <w:rPr>
          <w:rFonts w:hint="eastAsia"/>
          <w:lang w:val="fr-FR"/>
        </w:rPr>
        <w:t>2005</w:t>
      </w:r>
      <w:r>
        <w:rPr>
          <w:rFonts w:hint="eastAsia"/>
          <w:lang w:val="fr-FR"/>
        </w:rPr>
        <w:t>年</w:t>
      </w:r>
      <w:r>
        <w:rPr>
          <w:rFonts w:hint="eastAsia"/>
          <w:lang w:val="fr-FR"/>
        </w:rPr>
        <w:t>5</w:t>
      </w:r>
      <w:r>
        <w:rPr>
          <w:rFonts w:hint="eastAsia"/>
          <w:lang w:val="fr-FR"/>
        </w:rPr>
        <w:t>月</w:t>
      </w:r>
      <w:r>
        <w:rPr>
          <w:rFonts w:hint="eastAsia"/>
          <w:lang w:val="fr-FR"/>
        </w:rPr>
        <w:t>11</w:t>
      </w:r>
      <w:r>
        <w:rPr>
          <w:rFonts w:hint="eastAsia"/>
          <w:lang w:val="fr-FR"/>
        </w:rPr>
        <w:t>日签署了《欧洲保护人权与基本自由公约</w:t>
      </w:r>
      <w:r>
        <w:rPr>
          <w:rFonts w:hint="eastAsia"/>
          <w:lang w:val="fr-FR"/>
        </w:rPr>
        <w:t xml:space="preserve"> </w:t>
      </w:r>
      <w:r>
        <w:rPr>
          <w:rFonts w:hint="eastAsia"/>
          <w:lang w:val="fr-FR"/>
        </w:rPr>
        <w:t>》第</w:t>
      </w:r>
      <w:r>
        <w:rPr>
          <w:rFonts w:hint="eastAsia"/>
          <w:lang w:val="fr-FR"/>
        </w:rPr>
        <w:t>7</w:t>
      </w:r>
      <w:r>
        <w:rPr>
          <w:rFonts w:hint="eastAsia"/>
          <w:lang w:val="fr-FR"/>
        </w:rPr>
        <w:t>号议定书，其中第</w:t>
      </w:r>
      <w:r>
        <w:rPr>
          <w:rFonts w:hint="eastAsia"/>
          <w:lang w:val="fr-FR"/>
        </w:rPr>
        <w:t>5</w:t>
      </w:r>
      <w:r>
        <w:rPr>
          <w:rFonts w:hint="eastAsia"/>
          <w:lang w:val="fr-FR"/>
        </w:rPr>
        <w:t>条规定在婚姻存续期间与解</w:t>
      </w:r>
      <w:r>
        <w:rPr>
          <w:rFonts w:hint="eastAsia"/>
          <w:lang w:val="fr-FR"/>
        </w:rPr>
        <w:t>除婚约时，保证在夫妻的民事权利和责任及其与婚生子女的关系方面实行平等原则。这份议定书将在未来的几个月内获得批准。</w:t>
      </w:r>
    </w:p>
    <w:p w:rsidR="00000000" w:rsidRDefault="00FD58B7">
      <w:pPr>
        <w:widowControl/>
        <w:spacing w:after="240" w:line="360" w:lineRule="exact"/>
        <w:rPr>
          <w:rFonts w:eastAsia="SimHei" w:hint="eastAsia"/>
          <w:bCs/>
          <w:lang w:val="fr-FR"/>
        </w:rPr>
      </w:pPr>
      <w:r>
        <w:rPr>
          <w:rFonts w:eastAsia="SimHei" w:hint="eastAsia"/>
          <w:bCs/>
          <w:lang w:val="fr-FR"/>
        </w:rPr>
        <w:t>联合国一级</w:t>
      </w:r>
    </w:p>
    <w:p w:rsidR="00000000" w:rsidRDefault="00FD58B7">
      <w:pPr>
        <w:widowControl/>
        <w:numPr>
          <w:ilvl w:val="0"/>
          <w:numId w:val="1867"/>
        </w:numPr>
        <w:tabs>
          <w:tab w:val="clear" w:pos="420"/>
          <w:tab w:val="num" w:pos="630"/>
        </w:tabs>
        <w:spacing w:after="240" w:line="360" w:lineRule="exact"/>
        <w:ind w:left="0" w:firstLine="0"/>
        <w:rPr>
          <w:rFonts w:hint="eastAsia"/>
          <w:lang w:val="fr-FR"/>
        </w:rPr>
      </w:pPr>
      <w:r>
        <w:rPr>
          <w:rFonts w:hint="eastAsia"/>
          <w:lang w:val="fr-FR"/>
        </w:rPr>
        <w:t>有必要指出的是，比利时还于</w:t>
      </w:r>
      <w:r>
        <w:rPr>
          <w:rFonts w:hint="eastAsia"/>
          <w:lang w:val="fr-FR"/>
        </w:rPr>
        <w:t>2004</w:t>
      </w:r>
      <w:r>
        <w:rPr>
          <w:rFonts w:hint="eastAsia"/>
          <w:lang w:val="fr-FR"/>
        </w:rPr>
        <w:t>年</w:t>
      </w:r>
      <w:r>
        <w:rPr>
          <w:rFonts w:hint="eastAsia"/>
          <w:lang w:val="fr-FR"/>
        </w:rPr>
        <w:t>6</w:t>
      </w:r>
      <w:r>
        <w:rPr>
          <w:rFonts w:hint="eastAsia"/>
          <w:lang w:val="fr-FR"/>
        </w:rPr>
        <w:t>月</w:t>
      </w:r>
      <w:r>
        <w:rPr>
          <w:rFonts w:hint="eastAsia"/>
          <w:lang w:val="fr-FR"/>
        </w:rPr>
        <w:t>17</w:t>
      </w:r>
      <w:r>
        <w:rPr>
          <w:rFonts w:hint="eastAsia"/>
          <w:lang w:val="fr-FR"/>
        </w:rPr>
        <w:t>日批准了《消除对妇女一切形式歧视公约任择议定书》。</w:t>
      </w:r>
      <w:r>
        <w:rPr>
          <w:rFonts w:hint="eastAsia"/>
          <w:lang w:val="fr-FR"/>
        </w:rPr>
        <w:t xml:space="preserve"> </w:t>
      </w:r>
      <w:r>
        <w:rPr>
          <w:rFonts w:hint="eastAsia"/>
          <w:lang w:val="fr-FR"/>
        </w:rPr>
        <w:t>该议定书规定并设置了消除对妇女歧视委员会的权限，即审议有关缔约国司法部门下属的个人或个人团体提交的、确认《公约》中提到的某项权利在该缔约国受到侵犯的申诉报告。</w:t>
      </w:r>
    </w:p>
    <w:p w:rsidR="00000000" w:rsidRDefault="00FD58B7">
      <w:pPr>
        <w:widowControl/>
        <w:spacing w:after="240" w:line="360" w:lineRule="exact"/>
        <w:rPr>
          <w:rFonts w:eastAsia="SimHei" w:hint="eastAsia"/>
          <w:bCs/>
          <w:lang w:val="fr-FR"/>
        </w:rPr>
      </w:pPr>
      <w:r>
        <w:rPr>
          <w:rFonts w:eastAsia="SimHei" w:hint="eastAsia"/>
          <w:bCs/>
          <w:lang w:val="fr-FR"/>
        </w:rPr>
        <w:t>“将性别观点纳入主流”小组的建立</w:t>
      </w:r>
    </w:p>
    <w:p w:rsidR="00000000" w:rsidRDefault="00FD58B7">
      <w:pPr>
        <w:widowControl/>
        <w:numPr>
          <w:ilvl w:val="0"/>
          <w:numId w:val="1867"/>
        </w:numPr>
        <w:tabs>
          <w:tab w:val="clear" w:pos="420"/>
          <w:tab w:val="num" w:pos="630"/>
        </w:tabs>
        <w:spacing w:after="240" w:line="360" w:lineRule="exact"/>
        <w:ind w:left="0" w:firstLine="0"/>
        <w:rPr>
          <w:rFonts w:hint="eastAsia"/>
          <w:szCs w:val="44"/>
          <w:lang w:val="fr-FR"/>
        </w:rPr>
      </w:pPr>
      <w:r>
        <w:rPr>
          <w:rFonts w:hint="eastAsia"/>
          <w:szCs w:val="44"/>
          <w:lang w:val="fr-FR"/>
        </w:rPr>
        <w:t>在继续推行促进男女平等具体措施的同时，政府于</w:t>
      </w:r>
      <w:r>
        <w:rPr>
          <w:rFonts w:hint="eastAsia"/>
          <w:szCs w:val="44"/>
          <w:lang w:val="fr-FR"/>
        </w:rPr>
        <w:t>2001</w:t>
      </w:r>
      <w:r>
        <w:rPr>
          <w:rFonts w:hint="eastAsia"/>
          <w:szCs w:val="44"/>
          <w:lang w:val="fr-FR"/>
        </w:rPr>
        <w:t>年</w:t>
      </w:r>
      <w:r>
        <w:rPr>
          <w:rFonts w:hint="eastAsia"/>
          <w:szCs w:val="44"/>
          <w:lang w:val="fr-FR"/>
        </w:rPr>
        <w:t>1</w:t>
      </w:r>
      <w:r>
        <w:rPr>
          <w:rFonts w:hint="eastAsia"/>
          <w:szCs w:val="44"/>
          <w:lang w:val="fr-FR"/>
        </w:rPr>
        <w:t>月</w:t>
      </w:r>
      <w:r>
        <w:rPr>
          <w:rFonts w:hint="eastAsia"/>
          <w:szCs w:val="44"/>
          <w:lang w:val="fr-FR"/>
        </w:rPr>
        <w:t>26</w:t>
      </w:r>
      <w:r>
        <w:rPr>
          <w:rFonts w:hint="eastAsia"/>
          <w:szCs w:val="44"/>
          <w:lang w:val="fr-FR"/>
        </w:rPr>
        <w:t>日决定，建立一个由大学专家组成的“</w:t>
      </w:r>
      <w:r>
        <w:rPr>
          <w:rFonts w:hint="eastAsia"/>
          <w:szCs w:val="44"/>
          <w:lang w:val="fr-FR"/>
        </w:rPr>
        <w:t>将性别观点纳入主流”小组，以便将性别与平等的观点纳入联邦政府的整体政策与行动中。</w:t>
      </w:r>
    </w:p>
    <w:p w:rsidR="00000000" w:rsidRDefault="00FD58B7">
      <w:pPr>
        <w:widowControl/>
        <w:numPr>
          <w:ilvl w:val="0"/>
          <w:numId w:val="1867"/>
        </w:numPr>
        <w:tabs>
          <w:tab w:val="clear" w:pos="420"/>
          <w:tab w:val="num" w:pos="630"/>
        </w:tabs>
        <w:spacing w:after="240" w:line="360" w:lineRule="exact"/>
        <w:ind w:left="0" w:firstLine="0"/>
        <w:rPr>
          <w:rFonts w:hint="eastAsia"/>
          <w:szCs w:val="44"/>
          <w:lang w:val="fr-FR"/>
        </w:rPr>
      </w:pPr>
      <w:r>
        <w:rPr>
          <w:rFonts w:hint="eastAsia"/>
          <w:szCs w:val="44"/>
          <w:lang w:val="fr-FR"/>
        </w:rPr>
        <w:t>“将性别观点</w:t>
      </w:r>
      <w:r>
        <w:rPr>
          <w:rFonts w:hint="eastAsia"/>
          <w:lang w:val="fr-FR"/>
        </w:rPr>
        <w:t>纳入</w:t>
      </w:r>
      <w:r>
        <w:rPr>
          <w:rFonts w:hint="eastAsia"/>
          <w:szCs w:val="44"/>
          <w:lang w:val="fr-FR"/>
        </w:rPr>
        <w:t>主流”小组的中心任务有以下四点：</w:t>
      </w:r>
    </w:p>
    <w:p w:rsidR="00000000" w:rsidRDefault="00FD58B7" w:rsidP="00FD58B7">
      <w:pPr>
        <w:widowControl/>
        <w:numPr>
          <w:ilvl w:val="0"/>
          <w:numId w:val="1879"/>
        </w:numPr>
        <w:tabs>
          <w:tab w:val="clear" w:pos="360"/>
          <w:tab w:val="num" w:pos="1050"/>
        </w:tabs>
        <w:spacing w:after="240" w:line="360" w:lineRule="exact"/>
        <w:ind w:leftChars="300" w:left="31680" w:hanging="420"/>
        <w:rPr>
          <w:rFonts w:hint="eastAsia"/>
          <w:szCs w:val="44"/>
          <w:lang w:val="fr-FR"/>
        </w:rPr>
      </w:pPr>
      <w:r>
        <w:rPr>
          <w:rFonts w:hint="eastAsia"/>
          <w:szCs w:val="44"/>
          <w:lang w:val="fr-FR"/>
        </w:rPr>
        <w:t>通过举办研讨会和分发文件资料，对行政当局</w:t>
      </w:r>
      <w:r>
        <w:rPr>
          <w:rFonts w:hint="eastAsia"/>
          <w:szCs w:val="44"/>
          <w:lang w:val="fr-FR"/>
        </w:rPr>
        <w:t>/</w:t>
      </w:r>
      <w:r>
        <w:rPr>
          <w:rFonts w:hint="eastAsia"/>
          <w:szCs w:val="44"/>
          <w:lang w:val="fr-FR"/>
        </w:rPr>
        <w:t>中介人员进行培训；</w:t>
      </w:r>
    </w:p>
    <w:p w:rsidR="00000000" w:rsidRDefault="00FD58B7" w:rsidP="00FD58B7">
      <w:pPr>
        <w:widowControl/>
        <w:numPr>
          <w:ilvl w:val="0"/>
          <w:numId w:val="1879"/>
        </w:numPr>
        <w:tabs>
          <w:tab w:val="clear" w:pos="360"/>
          <w:tab w:val="num" w:pos="1050"/>
        </w:tabs>
        <w:spacing w:after="240" w:line="360" w:lineRule="exact"/>
        <w:ind w:leftChars="300" w:left="31680" w:hanging="420"/>
        <w:rPr>
          <w:rFonts w:hint="eastAsia"/>
          <w:szCs w:val="44"/>
          <w:lang w:val="fr-FR"/>
        </w:rPr>
      </w:pPr>
      <w:r>
        <w:rPr>
          <w:rFonts w:hint="eastAsia"/>
          <w:szCs w:val="44"/>
          <w:lang w:val="fr-FR"/>
        </w:rPr>
        <w:t>对每项政策所采取的安排和措施进行鉴定，以便加强将性别观点纳入主流方面的平等以及可能的话重新定义；</w:t>
      </w:r>
    </w:p>
    <w:p w:rsidR="00000000" w:rsidRDefault="00FD58B7" w:rsidP="00FD58B7">
      <w:pPr>
        <w:widowControl/>
        <w:numPr>
          <w:ilvl w:val="0"/>
          <w:numId w:val="1879"/>
        </w:numPr>
        <w:tabs>
          <w:tab w:val="clear" w:pos="360"/>
          <w:tab w:val="num" w:pos="1050"/>
        </w:tabs>
        <w:spacing w:after="240" w:line="360" w:lineRule="exact"/>
        <w:ind w:leftChars="300" w:left="31680" w:hanging="420"/>
        <w:rPr>
          <w:rFonts w:hint="eastAsia"/>
          <w:szCs w:val="44"/>
          <w:lang w:val="fr-FR"/>
        </w:rPr>
      </w:pPr>
      <w:r>
        <w:rPr>
          <w:rFonts w:hint="eastAsia"/>
          <w:szCs w:val="44"/>
          <w:lang w:val="fr-FR"/>
        </w:rPr>
        <w:t>分析和评估这些措施和建议对持续改善的影响；</w:t>
      </w:r>
    </w:p>
    <w:p w:rsidR="00000000" w:rsidRDefault="00FD58B7" w:rsidP="00FD58B7">
      <w:pPr>
        <w:widowControl/>
        <w:numPr>
          <w:ilvl w:val="0"/>
          <w:numId w:val="1879"/>
        </w:numPr>
        <w:tabs>
          <w:tab w:val="clear" w:pos="360"/>
          <w:tab w:val="num" w:pos="1050"/>
        </w:tabs>
        <w:spacing w:after="240" w:line="360" w:lineRule="exact"/>
        <w:ind w:leftChars="300" w:left="31680" w:hanging="420"/>
        <w:rPr>
          <w:rFonts w:hint="eastAsia"/>
          <w:szCs w:val="44"/>
          <w:lang w:val="fr-FR"/>
        </w:rPr>
      </w:pPr>
      <w:r>
        <w:rPr>
          <w:rFonts w:hint="eastAsia"/>
          <w:szCs w:val="44"/>
          <w:lang w:val="fr-FR"/>
        </w:rPr>
        <w:t>通过提高建立的机构的影响力，来推广和传播一些好的做法。</w:t>
      </w:r>
    </w:p>
    <w:p w:rsidR="00000000" w:rsidRDefault="00FD58B7">
      <w:pPr>
        <w:widowControl/>
        <w:numPr>
          <w:ilvl w:val="0"/>
          <w:numId w:val="1867"/>
        </w:numPr>
        <w:tabs>
          <w:tab w:val="clear" w:pos="420"/>
          <w:tab w:val="num" w:pos="630"/>
        </w:tabs>
        <w:spacing w:after="240" w:line="360" w:lineRule="exact"/>
        <w:ind w:left="0" w:firstLine="0"/>
        <w:rPr>
          <w:rFonts w:hint="eastAsia"/>
          <w:szCs w:val="44"/>
          <w:lang w:val="fr-FR"/>
        </w:rPr>
      </w:pPr>
      <w:r>
        <w:rPr>
          <w:rFonts w:hint="eastAsia"/>
          <w:szCs w:val="44"/>
          <w:lang w:val="fr-FR"/>
        </w:rPr>
        <w:t>这个计划持续了几年时间（</w:t>
      </w:r>
      <w:r>
        <w:rPr>
          <w:rFonts w:hint="eastAsia"/>
          <w:szCs w:val="44"/>
          <w:lang w:val="fr-FR"/>
        </w:rPr>
        <w:t>2001</w:t>
      </w:r>
      <w:r>
        <w:rPr>
          <w:rFonts w:hint="eastAsia"/>
          <w:szCs w:val="44"/>
          <w:lang w:val="fr-FR"/>
        </w:rPr>
        <w:t>至</w:t>
      </w:r>
      <w:r>
        <w:rPr>
          <w:rFonts w:hint="eastAsia"/>
          <w:szCs w:val="44"/>
          <w:lang w:val="fr-FR"/>
        </w:rPr>
        <w:t>2003</w:t>
      </w:r>
      <w:r>
        <w:rPr>
          <w:rFonts w:hint="eastAsia"/>
          <w:szCs w:val="44"/>
          <w:lang w:val="fr-FR"/>
        </w:rPr>
        <w:t>年），最后于</w:t>
      </w:r>
      <w:r>
        <w:rPr>
          <w:rFonts w:hint="eastAsia"/>
          <w:szCs w:val="44"/>
          <w:lang w:val="fr-FR"/>
        </w:rPr>
        <w:t>2003</w:t>
      </w:r>
      <w:r>
        <w:rPr>
          <w:rFonts w:hint="eastAsia"/>
          <w:szCs w:val="44"/>
          <w:lang w:val="fr-FR"/>
        </w:rPr>
        <w:t>年</w:t>
      </w:r>
      <w:r>
        <w:rPr>
          <w:rFonts w:hint="eastAsia"/>
          <w:szCs w:val="44"/>
          <w:lang w:val="fr-FR"/>
        </w:rPr>
        <w:t>3</w:t>
      </w:r>
      <w:r>
        <w:rPr>
          <w:rFonts w:hint="eastAsia"/>
          <w:szCs w:val="44"/>
          <w:lang w:val="fr-FR"/>
        </w:rPr>
        <w:t>月制定了一份完整的报告。</w:t>
      </w:r>
    </w:p>
    <w:p w:rsidR="00000000" w:rsidRDefault="00FD58B7">
      <w:pPr>
        <w:widowControl/>
        <w:spacing w:after="240" w:line="360" w:lineRule="exact"/>
        <w:rPr>
          <w:rFonts w:eastAsia="SimHei" w:hint="eastAsia"/>
          <w:bCs/>
          <w:lang w:val="fr-FR"/>
        </w:rPr>
      </w:pPr>
      <w:r>
        <w:rPr>
          <w:rFonts w:eastAsia="SimHei" w:hint="eastAsia"/>
          <w:bCs/>
          <w:lang w:val="fr-FR"/>
        </w:rPr>
        <w:t>国家就业行动计划</w:t>
      </w:r>
    </w:p>
    <w:p w:rsidR="00000000" w:rsidRDefault="00FD58B7">
      <w:pPr>
        <w:widowControl/>
        <w:numPr>
          <w:ilvl w:val="0"/>
          <w:numId w:val="1867"/>
        </w:numPr>
        <w:tabs>
          <w:tab w:val="clear" w:pos="420"/>
          <w:tab w:val="num" w:pos="630"/>
        </w:tabs>
        <w:spacing w:after="240" w:line="360" w:lineRule="exact"/>
        <w:ind w:left="0" w:firstLine="0"/>
        <w:rPr>
          <w:rFonts w:hint="eastAsia"/>
          <w:szCs w:val="44"/>
          <w:lang w:val="fr-FR"/>
        </w:rPr>
      </w:pPr>
      <w:r>
        <w:rPr>
          <w:rFonts w:hint="eastAsia"/>
          <w:szCs w:val="44"/>
          <w:lang w:val="fr-FR"/>
        </w:rPr>
        <w:t>在国家就业</w:t>
      </w:r>
      <w:r>
        <w:rPr>
          <w:rFonts w:hint="eastAsia"/>
          <w:szCs w:val="44"/>
          <w:lang w:val="fr-FR"/>
        </w:rPr>
        <w:t>行动计划框架内，男女平等层面不仅作为战略支柱占据中心位置，而且成为了横向发展目标。如果说主要目标在于提高妇女就业率，那么也必须保证就业的质量和可持续性。这一层面要求进行长期的协调工作。为了使比利时王国就总体就业率所采取的全部措施有助于提高妇女就业率，联邦、社区和大区当局以及社会合作伙伴积极参与评估将社会观点纳入主流对培训、陪伴和职业经验方面所采取的各项措施的影响。</w:t>
      </w:r>
    </w:p>
    <w:p w:rsidR="00000000" w:rsidRDefault="00FD58B7">
      <w:pPr>
        <w:widowControl/>
        <w:spacing w:after="240" w:line="360" w:lineRule="exact"/>
        <w:rPr>
          <w:rFonts w:eastAsia="SimHei" w:hint="eastAsia"/>
          <w:bCs/>
          <w:lang w:val="fr-FR"/>
        </w:rPr>
      </w:pPr>
      <w:r>
        <w:rPr>
          <w:rFonts w:eastAsia="SimHei" w:hint="eastAsia"/>
          <w:bCs/>
          <w:lang w:val="fr-FR"/>
        </w:rPr>
        <w:t>打击暴力侵害妇女的国家行动计划</w:t>
      </w:r>
    </w:p>
    <w:p w:rsidR="00000000" w:rsidRDefault="00FD58B7">
      <w:pPr>
        <w:widowControl/>
        <w:numPr>
          <w:ilvl w:val="0"/>
          <w:numId w:val="1867"/>
        </w:numPr>
        <w:tabs>
          <w:tab w:val="clear" w:pos="420"/>
          <w:tab w:val="num" w:pos="630"/>
        </w:tabs>
        <w:spacing w:after="240" w:line="360" w:lineRule="exact"/>
        <w:ind w:left="0" w:firstLine="0"/>
        <w:rPr>
          <w:rFonts w:hint="eastAsia"/>
          <w:szCs w:val="44"/>
          <w:lang w:val="fr-FR"/>
        </w:rPr>
      </w:pPr>
      <w:r>
        <w:rPr>
          <w:rFonts w:hint="eastAsia"/>
          <w:szCs w:val="44"/>
          <w:lang w:val="fr-FR"/>
        </w:rPr>
        <w:t>在</w:t>
      </w:r>
      <w:r>
        <w:rPr>
          <w:rFonts w:hint="eastAsia"/>
          <w:szCs w:val="44"/>
          <w:lang w:val="fr-FR"/>
        </w:rPr>
        <w:t>2000</w:t>
      </w:r>
      <w:r>
        <w:rPr>
          <w:rFonts w:hint="eastAsia"/>
          <w:szCs w:val="44"/>
          <w:lang w:val="fr-FR"/>
        </w:rPr>
        <w:t>年</w:t>
      </w:r>
      <w:r>
        <w:rPr>
          <w:rFonts w:hint="eastAsia"/>
          <w:szCs w:val="44"/>
          <w:lang w:val="fr-FR"/>
        </w:rPr>
        <w:t>11</w:t>
      </w:r>
      <w:r>
        <w:rPr>
          <w:rFonts w:hint="eastAsia"/>
          <w:szCs w:val="44"/>
          <w:lang w:val="fr-FR"/>
        </w:rPr>
        <w:t>月</w:t>
      </w:r>
      <w:r>
        <w:rPr>
          <w:rFonts w:hint="eastAsia"/>
          <w:szCs w:val="44"/>
          <w:lang w:val="fr-FR"/>
        </w:rPr>
        <w:t>14</w:t>
      </w:r>
      <w:r>
        <w:rPr>
          <w:rFonts w:hint="eastAsia"/>
          <w:szCs w:val="44"/>
          <w:lang w:val="fr-FR"/>
        </w:rPr>
        <w:t>日关于机会均等的部际会议做出决定之后，经与全国所有地区和社区协商，比利时于</w:t>
      </w:r>
      <w:r>
        <w:rPr>
          <w:rFonts w:hint="eastAsia"/>
          <w:szCs w:val="44"/>
          <w:lang w:val="fr-FR"/>
        </w:rPr>
        <w:t>2001</w:t>
      </w:r>
      <w:r>
        <w:rPr>
          <w:rFonts w:hint="eastAsia"/>
          <w:szCs w:val="44"/>
          <w:lang w:val="fr-FR"/>
        </w:rPr>
        <w:t>年</w:t>
      </w:r>
      <w:r>
        <w:rPr>
          <w:rFonts w:hint="eastAsia"/>
          <w:szCs w:val="44"/>
          <w:lang w:val="fr-FR"/>
        </w:rPr>
        <w:t>5</w:t>
      </w:r>
      <w:r>
        <w:rPr>
          <w:rFonts w:hint="eastAsia"/>
          <w:szCs w:val="44"/>
          <w:lang w:val="fr-FR"/>
        </w:rPr>
        <w:t>月出</w:t>
      </w:r>
      <w:r>
        <w:rPr>
          <w:rFonts w:hint="eastAsia"/>
          <w:szCs w:val="44"/>
          <w:lang w:val="fr-FR"/>
        </w:rPr>
        <w:t>台了第一个打击暴力侵害妇女的国家行动计划。</w:t>
      </w:r>
      <w:r>
        <w:rPr>
          <w:rFonts w:hint="eastAsia"/>
          <w:szCs w:val="44"/>
          <w:lang w:val="fr-FR"/>
        </w:rPr>
        <w:t>2002</w:t>
      </w:r>
      <w:r>
        <w:rPr>
          <w:rFonts w:hint="eastAsia"/>
          <w:szCs w:val="44"/>
          <w:lang w:val="fr-FR"/>
        </w:rPr>
        <w:t>年与各个联邦实体就此签署了一个合作细则。</w:t>
      </w:r>
    </w:p>
    <w:p w:rsidR="00000000" w:rsidRDefault="00FD58B7">
      <w:pPr>
        <w:widowControl/>
        <w:numPr>
          <w:ilvl w:val="0"/>
          <w:numId w:val="1867"/>
        </w:numPr>
        <w:tabs>
          <w:tab w:val="clear" w:pos="420"/>
          <w:tab w:val="num" w:pos="630"/>
        </w:tabs>
        <w:spacing w:after="240" w:line="360" w:lineRule="exact"/>
        <w:ind w:left="0" w:firstLine="0"/>
        <w:rPr>
          <w:rFonts w:hint="eastAsia"/>
          <w:szCs w:val="44"/>
          <w:lang w:val="fr-FR"/>
        </w:rPr>
      </w:pPr>
      <w:r>
        <w:rPr>
          <w:rFonts w:hint="eastAsia"/>
          <w:szCs w:val="44"/>
          <w:lang w:val="fr-FR"/>
        </w:rPr>
        <w:t>2003</w:t>
      </w:r>
      <w:r>
        <w:rPr>
          <w:rFonts w:hint="eastAsia"/>
          <w:szCs w:val="44"/>
          <w:lang w:val="fr-FR"/>
        </w:rPr>
        <w:t>年底，男女平等研究所负责对上述行动计划进行评估。根据这个评估报告，特此制定了专门制止配偶间暴力行为的</w:t>
      </w:r>
      <w:r>
        <w:rPr>
          <w:rFonts w:hint="eastAsia"/>
          <w:szCs w:val="44"/>
          <w:lang w:val="fr-FR"/>
        </w:rPr>
        <w:t>2004-2007</w:t>
      </w:r>
      <w:r>
        <w:rPr>
          <w:rFonts w:hint="eastAsia"/>
          <w:szCs w:val="44"/>
          <w:lang w:val="fr-FR"/>
        </w:rPr>
        <w:t>年国家行动计划草案。部长会议不久批准了该计划草案。</w:t>
      </w:r>
    </w:p>
    <w:p w:rsidR="00000000" w:rsidRDefault="00FD58B7">
      <w:pPr>
        <w:widowControl/>
        <w:numPr>
          <w:ilvl w:val="0"/>
          <w:numId w:val="1867"/>
        </w:numPr>
        <w:tabs>
          <w:tab w:val="clear" w:pos="420"/>
          <w:tab w:val="num" w:pos="630"/>
        </w:tabs>
        <w:spacing w:after="240" w:line="360" w:lineRule="exact"/>
        <w:ind w:left="0" w:firstLine="0"/>
        <w:rPr>
          <w:rFonts w:hint="eastAsia"/>
          <w:szCs w:val="44"/>
          <w:lang w:val="fr-FR"/>
        </w:rPr>
      </w:pPr>
      <w:r>
        <w:rPr>
          <w:rFonts w:hint="eastAsia"/>
          <w:szCs w:val="44"/>
          <w:lang w:val="fr-FR"/>
        </w:rPr>
        <w:t>制止配偶间暴力行为的国家行动计划是在以下</w:t>
      </w:r>
      <w:r>
        <w:rPr>
          <w:rFonts w:hint="eastAsia"/>
          <w:szCs w:val="44"/>
          <w:lang w:val="fr-FR"/>
        </w:rPr>
        <w:t>6</w:t>
      </w:r>
      <w:r>
        <w:rPr>
          <w:rFonts w:hint="eastAsia"/>
          <w:szCs w:val="44"/>
          <w:lang w:val="fr-FR"/>
        </w:rPr>
        <w:t>个战略目标基础上制定的：提高认识、培训、预防、接待和保护受害者、打击措施和评估。</w:t>
      </w:r>
    </w:p>
    <w:p w:rsidR="00000000" w:rsidRDefault="00FD58B7">
      <w:pPr>
        <w:widowControl/>
        <w:numPr>
          <w:ilvl w:val="0"/>
          <w:numId w:val="1867"/>
        </w:numPr>
        <w:tabs>
          <w:tab w:val="clear" w:pos="420"/>
          <w:tab w:val="num" w:pos="630"/>
        </w:tabs>
        <w:spacing w:after="240" w:line="360" w:lineRule="exact"/>
        <w:ind w:left="0" w:firstLine="0"/>
        <w:rPr>
          <w:rFonts w:hint="eastAsia"/>
          <w:szCs w:val="44"/>
          <w:lang w:val="fr-FR"/>
        </w:rPr>
      </w:pPr>
      <w:r>
        <w:rPr>
          <w:rFonts w:hint="eastAsia"/>
          <w:szCs w:val="44"/>
          <w:lang w:val="fr-FR"/>
        </w:rPr>
        <w:t>男女平等研究所还接受了另一项任务：建立一个省际</w:t>
      </w:r>
      <w:r>
        <w:rPr>
          <w:rFonts w:hint="eastAsia"/>
          <w:szCs w:val="44"/>
          <w:lang w:val="fr-FR"/>
        </w:rPr>
        <w:t>/</w:t>
      </w:r>
      <w:r>
        <w:rPr>
          <w:rFonts w:hint="eastAsia"/>
          <w:szCs w:val="44"/>
          <w:lang w:val="fr-FR"/>
        </w:rPr>
        <w:t>部门间工作组和一个专家小组，该专家小组负责跟踪检查与协调和信息交流工作</w:t>
      </w:r>
      <w:r>
        <w:rPr>
          <w:rFonts w:hint="eastAsia"/>
          <w:szCs w:val="44"/>
          <w:lang w:val="fr-FR"/>
        </w:rPr>
        <w:t>并行开展的各项行动的落实情况。然后，必须对该行动计划的各项行动进行总体评估，以便在制止配偶间暴力行为的国家行动计划框架内取得应有的成效。</w:t>
      </w:r>
    </w:p>
    <w:p w:rsidR="00000000" w:rsidRDefault="00FD58B7">
      <w:pPr>
        <w:pStyle w:val="Date"/>
        <w:widowControl/>
        <w:spacing w:after="240" w:line="360" w:lineRule="exact"/>
        <w:rPr>
          <w:rFonts w:eastAsia="SimHei" w:hint="eastAsia"/>
          <w:bCs/>
          <w:szCs w:val="44"/>
          <w:lang w:val="fr-FR"/>
        </w:rPr>
      </w:pPr>
      <w:r>
        <w:rPr>
          <w:rFonts w:eastAsia="SimHei" w:hint="eastAsia"/>
          <w:bCs/>
          <w:szCs w:val="44"/>
          <w:lang w:val="fr-FR"/>
        </w:rPr>
        <w:t>关于选民名册的均等</w:t>
      </w:r>
    </w:p>
    <w:p w:rsidR="00000000" w:rsidRDefault="00FD58B7">
      <w:pPr>
        <w:widowControl/>
        <w:numPr>
          <w:ilvl w:val="0"/>
          <w:numId w:val="1867"/>
        </w:numPr>
        <w:tabs>
          <w:tab w:val="clear" w:pos="420"/>
          <w:tab w:val="num" w:pos="630"/>
        </w:tabs>
        <w:spacing w:after="240" w:line="360" w:lineRule="exact"/>
        <w:ind w:left="0" w:firstLine="0"/>
        <w:rPr>
          <w:rFonts w:hint="eastAsia"/>
          <w:szCs w:val="44"/>
          <w:lang w:val="fr-FR"/>
        </w:rPr>
      </w:pPr>
      <w:r>
        <w:rPr>
          <w:rFonts w:hint="eastAsia"/>
          <w:szCs w:val="44"/>
          <w:lang w:val="fr-FR"/>
        </w:rPr>
        <w:t>在《宪法》第二章修改程序框架内，政府于</w:t>
      </w:r>
      <w:r>
        <w:rPr>
          <w:rFonts w:hint="eastAsia"/>
          <w:szCs w:val="44"/>
          <w:lang w:val="fr-FR"/>
        </w:rPr>
        <w:t>2000</w:t>
      </w:r>
      <w:r>
        <w:rPr>
          <w:rFonts w:hint="eastAsia"/>
          <w:szCs w:val="44"/>
          <w:lang w:val="fr-FR"/>
        </w:rPr>
        <w:t>年批准了几个旨在加强妇女在选民名册中的比例的法律草案。</w:t>
      </w:r>
      <w:r>
        <w:rPr>
          <w:rFonts w:hint="eastAsia"/>
          <w:szCs w:val="44"/>
          <w:lang w:val="fr-FR"/>
        </w:rPr>
        <w:t>2002</w:t>
      </w:r>
      <w:r>
        <w:rPr>
          <w:rFonts w:hint="eastAsia"/>
          <w:szCs w:val="44"/>
          <w:lang w:val="fr-FR"/>
        </w:rPr>
        <w:t>年夏季，表决通过了几个所谓</w:t>
      </w:r>
      <w:r>
        <w:rPr>
          <w:rFonts w:hint="eastAsia"/>
          <w:szCs w:val="44"/>
          <w:lang w:val="fr-FR"/>
        </w:rPr>
        <w:t xml:space="preserve"> </w:t>
      </w:r>
      <w:r>
        <w:rPr>
          <w:rFonts w:hint="eastAsia"/>
          <w:szCs w:val="44"/>
          <w:lang w:val="fr-FR"/>
        </w:rPr>
        <w:t>“均等法”</w:t>
      </w:r>
      <w:r>
        <w:rPr>
          <w:rFonts w:hint="eastAsia"/>
          <w:szCs w:val="44"/>
          <w:lang w:val="fr-FR"/>
        </w:rPr>
        <w:t xml:space="preserve"> </w:t>
      </w:r>
      <w:r>
        <w:rPr>
          <w:rFonts w:hint="eastAsia"/>
          <w:szCs w:val="44"/>
          <w:lang w:val="fr-FR"/>
        </w:rPr>
        <w:t>的法律。这些法律涉及地区、联邦和欧洲选举的候选人名册，它们强制要求：“在每个选民名册中，男女候选人人数差额不得超过</w:t>
      </w:r>
      <w:r>
        <w:rPr>
          <w:rFonts w:hint="eastAsia"/>
          <w:szCs w:val="44"/>
          <w:lang w:val="fr-FR"/>
        </w:rPr>
        <w:t>1</w:t>
      </w:r>
      <w:r>
        <w:rPr>
          <w:rFonts w:hint="eastAsia"/>
          <w:szCs w:val="44"/>
          <w:lang w:val="fr-FR"/>
        </w:rPr>
        <w:t>。每个选民名册中前两名候选人必须是不同的性别”。</w:t>
      </w:r>
    </w:p>
    <w:p w:rsidR="00000000" w:rsidRDefault="00FD58B7">
      <w:pPr>
        <w:widowControl/>
        <w:numPr>
          <w:ilvl w:val="0"/>
          <w:numId w:val="1867"/>
        </w:numPr>
        <w:tabs>
          <w:tab w:val="clear" w:pos="420"/>
          <w:tab w:val="num" w:pos="630"/>
        </w:tabs>
        <w:spacing w:after="240" w:line="360" w:lineRule="exact"/>
        <w:ind w:left="0" w:firstLine="0"/>
        <w:rPr>
          <w:rFonts w:hint="eastAsia"/>
          <w:szCs w:val="44"/>
          <w:lang w:val="fr-FR"/>
        </w:rPr>
      </w:pPr>
      <w:r>
        <w:rPr>
          <w:rFonts w:hint="eastAsia"/>
          <w:szCs w:val="44"/>
          <w:lang w:val="fr-FR"/>
        </w:rPr>
        <w:t>“均等法”法律在</w:t>
      </w:r>
      <w:r>
        <w:rPr>
          <w:rFonts w:hint="eastAsia"/>
          <w:szCs w:val="44"/>
          <w:lang w:val="fr-FR"/>
        </w:rPr>
        <w:t>2003</w:t>
      </w:r>
      <w:r>
        <w:rPr>
          <w:rFonts w:hint="eastAsia"/>
          <w:szCs w:val="44"/>
          <w:lang w:val="fr-FR"/>
        </w:rPr>
        <w:t>年议会选举中及</w:t>
      </w:r>
      <w:r>
        <w:rPr>
          <w:rFonts w:hint="eastAsia"/>
          <w:szCs w:val="44"/>
          <w:lang w:val="fr-FR"/>
        </w:rPr>
        <w:t>2</w:t>
      </w:r>
      <w:r>
        <w:rPr>
          <w:rFonts w:hint="eastAsia"/>
          <w:szCs w:val="44"/>
          <w:lang w:val="fr-FR"/>
        </w:rPr>
        <w:t>004</w:t>
      </w:r>
      <w:r>
        <w:rPr>
          <w:rFonts w:hint="eastAsia"/>
          <w:szCs w:val="44"/>
          <w:lang w:val="fr-FR"/>
        </w:rPr>
        <w:t>年欧洲议会选举和地区议会选举中首次实行。最近的选举结果表明，妇女在联邦议会、地区议会和欧洲议会中的比例明显提高。</w:t>
      </w:r>
    </w:p>
    <w:p w:rsidR="00000000" w:rsidRDefault="00FD58B7">
      <w:pPr>
        <w:widowControl/>
        <w:spacing w:after="240" w:line="360" w:lineRule="exact"/>
        <w:rPr>
          <w:rFonts w:hint="eastAsia"/>
          <w:szCs w:val="44"/>
          <w:lang w:val="fr-FR"/>
        </w:rPr>
      </w:pPr>
      <w:r>
        <w:rPr>
          <w:rFonts w:hint="eastAsia"/>
          <w:szCs w:val="44"/>
          <w:lang w:val="fr-FR"/>
        </w:rPr>
        <w:t>附件：</w:t>
      </w:r>
      <w:r>
        <w:rPr>
          <w:rFonts w:hint="eastAsia"/>
          <w:szCs w:val="44"/>
          <w:lang w:val="fr-FR"/>
        </w:rPr>
        <w:t>2005</w:t>
      </w:r>
      <w:r>
        <w:rPr>
          <w:rFonts w:hint="eastAsia"/>
          <w:szCs w:val="44"/>
          <w:lang w:val="fr-FR"/>
        </w:rPr>
        <w:t>年基本文件</w:t>
      </w:r>
    </w:p>
    <w:p w:rsidR="00000000" w:rsidRDefault="00FD58B7">
      <w:pPr>
        <w:widowControl/>
        <w:spacing w:after="240" w:line="360" w:lineRule="exact"/>
        <w:rPr>
          <w:rFonts w:hint="eastAsia"/>
          <w:szCs w:val="44"/>
          <w:lang w:val="fr-FR"/>
        </w:rPr>
      </w:pPr>
      <w:r>
        <w:rPr>
          <w:rFonts w:hint="eastAsia"/>
          <w:szCs w:val="44"/>
          <w:lang w:val="fr-FR"/>
        </w:rPr>
        <w:t xml:space="preserve">      2002</w:t>
      </w:r>
      <w:r>
        <w:rPr>
          <w:rFonts w:hint="eastAsia"/>
          <w:szCs w:val="44"/>
          <w:lang w:val="fr-FR"/>
        </w:rPr>
        <w:t>至</w:t>
      </w:r>
      <w:r>
        <w:rPr>
          <w:rFonts w:hint="eastAsia"/>
          <w:szCs w:val="44"/>
          <w:lang w:val="fr-FR"/>
        </w:rPr>
        <w:t>2003</w:t>
      </w:r>
      <w:r>
        <w:rPr>
          <w:rFonts w:hint="eastAsia"/>
          <w:szCs w:val="44"/>
          <w:lang w:val="fr-FR"/>
        </w:rPr>
        <w:t>年政府报告（根据</w:t>
      </w:r>
      <w:r>
        <w:rPr>
          <w:rFonts w:hint="eastAsia"/>
          <w:szCs w:val="44"/>
          <w:lang w:val="fr-FR"/>
        </w:rPr>
        <w:t>1996</w:t>
      </w:r>
      <w:r>
        <w:rPr>
          <w:rFonts w:hint="eastAsia"/>
          <w:szCs w:val="44"/>
          <w:lang w:val="fr-FR"/>
        </w:rPr>
        <w:t>年</w:t>
      </w:r>
      <w:r>
        <w:rPr>
          <w:rFonts w:hint="eastAsia"/>
          <w:szCs w:val="44"/>
          <w:lang w:val="fr-FR"/>
        </w:rPr>
        <w:t>3</w:t>
      </w:r>
      <w:r>
        <w:rPr>
          <w:rFonts w:hint="eastAsia"/>
          <w:szCs w:val="44"/>
          <w:lang w:val="fr-FR"/>
        </w:rPr>
        <w:t>月</w:t>
      </w:r>
      <w:r>
        <w:rPr>
          <w:rFonts w:hint="eastAsia"/>
          <w:szCs w:val="44"/>
          <w:lang w:val="fr-FR"/>
        </w:rPr>
        <w:t>6</w:t>
      </w:r>
      <w:r>
        <w:rPr>
          <w:rFonts w:hint="eastAsia"/>
          <w:szCs w:val="44"/>
          <w:lang w:val="fr-FR"/>
        </w:rPr>
        <w:t>日法律）</w:t>
      </w:r>
    </w:p>
    <w:p w:rsidR="00000000" w:rsidRDefault="00FD58B7">
      <w:pPr>
        <w:pStyle w:val="Date"/>
        <w:widowControl/>
        <w:spacing w:after="240" w:line="360" w:lineRule="exact"/>
        <w:rPr>
          <w:rFonts w:eastAsia="SimHei" w:hint="eastAsia"/>
          <w:bCs/>
          <w:szCs w:val="44"/>
          <w:lang w:val="fr-FR"/>
        </w:rPr>
      </w:pPr>
      <w:r>
        <w:rPr>
          <w:rFonts w:eastAsia="SimHei" w:hint="eastAsia"/>
          <w:bCs/>
          <w:szCs w:val="44"/>
          <w:lang w:val="fr-FR"/>
        </w:rPr>
        <w:t>税务改革</w:t>
      </w:r>
    </w:p>
    <w:p w:rsidR="00000000" w:rsidRDefault="00FD58B7">
      <w:pPr>
        <w:widowControl/>
        <w:numPr>
          <w:ilvl w:val="0"/>
          <w:numId w:val="1867"/>
        </w:numPr>
        <w:tabs>
          <w:tab w:val="clear" w:pos="420"/>
          <w:tab w:val="num" w:pos="630"/>
        </w:tabs>
        <w:spacing w:after="240" w:line="360" w:lineRule="exact"/>
        <w:ind w:left="0" w:firstLine="0"/>
        <w:rPr>
          <w:rFonts w:hint="eastAsia"/>
          <w:lang w:val="fr-FR"/>
        </w:rPr>
      </w:pPr>
      <w:r>
        <w:rPr>
          <w:rFonts w:hint="eastAsia"/>
          <w:lang w:val="fr-FR"/>
        </w:rPr>
        <w:t>财政部</w:t>
      </w:r>
      <w:r>
        <w:rPr>
          <w:rFonts w:hint="eastAsia"/>
          <w:szCs w:val="44"/>
          <w:lang w:val="fr-FR"/>
        </w:rPr>
        <w:t>利用</w:t>
      </w:r>
      <w:r>
        <w:rPr>
          <w:rFonts w:hint="eastAsia"/>
          <w:lang w:val="fr-FR"/>
        </w:rPr>
        <w:t>2000</w:t>
      </w:r>
      <w:r>
        <w:rPr>
          <w:rFonts w:hint="eastAsia"/>
          <w:lang w:val="fr-FR"/>
        </w:rPr>
        <w:t>年开始实行的税务改革，使税收，特别是自然人所得税在收入持有人和选择生活方式方面处于中立。</w:t>
      </w:r>
    </w:p>
    <w:p w:rsidR="00000000" w:rsidRDefault="00FD58B7" w:rsidP="00FD58B7">
      <w:pPr>
        <w:widowControl/>
        <w:spacing w:after="240" w:line="360" w:lineRule="exact"/>
        <w:ind w:firstLineChars="300" w:firstLine="31680"/>
        <w:rPr>
          <w:rFonts w:hint="eastAsia"/>
          <w:lang w:val="fr-FR"/>
        </w:rPr>
      </w:pPr>
      <w:r>
        <w:rPr>
          <w:rFonts w:hint="eastAsia"/>
          <w:lang w:val="fr-FR"/>
        </w:rPr>
        <w:t>在这个框架内，各方面采取了大量措施，以便消除基于性别的歧视。</w:t>
      </w:r>
    </w:p>
    <w:p w:rsidR="00000000" w:rsidRDefault="00FD58B7">
      <w:pPr>
        <w:keepNext/>
        <w:widowControl/>
        <w:spacing w:after="240" w:line="360" w:lineRule="exact"/>
        <w:rPr>
          <w:rFonts w:eastAsia="KaiTi_GB2312" w:hint="eastAsia"/>
          <w:iCs/>
          <w:lang w:val="fr-FR"/>
        </w:rPr>
      </w:pPr>
      <w:r>
        <w:rPr>
          <w:rFonts w:eastAsia="KaiTi_GB2312" w:hint="eastAsia"/>
          <w:iCs/>
          <w:lang w:val="fr-FR"/>
        </w:rPr>
        <w:t>托儿费可从税收中扣除</w:t>
      </w:r>
    </w:p>
    <w:p w:rsidR="00000000" w:rsidRDefault="00FD58B7">
      <w:pPr>
        <w:keepNext/>
        <w:widowControl/>
        <w:numPr>
          <w:ilvl w:val="0"/>
          <w:numId w:val="1867"/>
        </w:numPr>
        <w:tabs>
          <w:tab w:val="clear" w:pos="420"/>
          <w:tab w:val="num" w:pos="630"/>
        </w:tabs>
        <w:spacing w:after="240" w:line="360" w:lineRule="exact"/>
        <w:ind w:left="0" w:firstLine="0"/>
        <w:rPr>
          <w:rFonts w:hint="eastAsia"/>
          <w:lang w:val="fr-FR"/>
        </w:rPr>
      </w:pPr>
      <w:r>
        <w:rPr>
          <w:rFonts w:hint="eastAsia"/>
          <w:lang w:val="fr-FR"/>
        </w:rPr>
        <w:t>2001</w:t>
      </w:r>
      <w:r>
        <w:rPr>
          <w:rFonts w:hint="eastAsia"/>
          <w:lang w:val="fr-FR"/>
        </w:rPr>
        <w:t>年</w:t>
      </w:r>
      <w:r>
        <w:rPr>
          <w:rFonts w:hint="eastAsia"/>
          <w:lang w:val="fr-FR"/>
        </w:rPr>
        <w:t>3</w:t>
      </w:r>
      <w:r>
        <w:rPr>
          <w:rFonts w:hint="eastAsia"/>
          <w:lang w:val="fr-FR"/>
        </w:rPr>
        <w:t>月</w:t>
      </w:r>
      <w:r>
        <w:rPr>
          <w:rFonts w:hint="eastAsia"/>
          <w:lang w:val="fr-FR"/>
        </w:rPr>
        <w:t>23</w:t>
      </w:r>
      <w:r>
        <w:rPr>
          <w:rFonts w:hint="eastAsia"/>
          <w:lang w:val="fr-FR"/>
        </w:rPr>
        <w:t>日法令取消了</w:t>
      </w:r>
      <w:r>
        <w:rPr>
          <w:rFonts w:hint="eastAsia"/>
          <w:lang w:val="fr-FR"/>
        </w:rPr>
        <w:t>3</w:t>
      </w:r>
      <w:r>
        <w:rPr>
          <w:rFonts w:hint="eastAsia"/>
          <w:lang w:val="fr-FR"/>
        </w:rPr>
        <w:t>岁以下儿童的托儿费可从税收中扣除的限制。按照法律规定，这些费</w:t>
      </w:r>
      <w:r>
        <w:rPr>
          <w:rFonts w:hint="eastAsia"/>
          <w:lang w:val="fr-FR"/>
        </w:rPr>
        <w:t>用不得超过每个儿童的每日托儿费可扣除的最高金额。最高金额已由</w:t>
      </w:r>
      <w:r>
        <w:rPr>
          <w:rFonts w:hint="eastAsia"/>
          <w:lang w:val="fr-FR"/>
        </w:rPr>
        <w:t>8.55</w:t>
      </w:r>
      <w:r>
        <w:rPr>
          <w:rFonts w:hint="eastAsia"/>
          <w:lang w:val="fr-FR"/>
        </w:rPr>
        <w:t>欧元调到</w:t>
      </w:r>
      <w:r>
        <w:rPr>
          <w:rFonts w:hint="eastAsia"/>
          <w:lang w:val="fr-FR"/>
        </w:rPr>
        <w:t>11.20</w:t>
      </w:r>
      <w:r>
        <w:rPr>
          <w:rFonts w:hint="eastAsia"/>
          <w:lang w:val="fr-FR"/>
        </w:rPr>
        <w:t>欧元。</w:t>
      </w:r>
    </w:p>
    <w:p w:rsidR="00000000" w:rsidRDefault="00FD58B7">
      <w:pPr>
        <w:widowControl/>
        <w:spacing w:after="240" w:line="360" w:lineRule="exact"/>
        <w:rPr>
          <w:rFonts w:eastAsia="KaiTi_GB2312" w:hint="eastAsia"/>
          <w:iCs/>
          <w:lang w:val="fr-FR"/>
        </w:rPr>
      </w:pPr>
      <w:r>
        <w:rPr>
          <w:rFonts w:eastAsia="KaiTi_GB2312" w:hint="eastAsia"/>
          <w:iCs/>
          <w:lang w:val="fr-FR"/>
        </w:rPr>
        <w:t>设立预付税款或负征税</w:t>
      </w:r>
    </w:p>
    <w:p w:rsidR="00000000" w:rsidRDefault="00FD58B7">
      <w:pPr>
        <w:widowControl/>
        <w:numPr>
          <w:ilvl w:val="0"/>
          <w:numId w:val="1867"/>
        </w:numPr>
        <w:tabs>
          <w:tab w:val="clear" w:pos="420"/>
          <w:tab w:val="num" w:pos="630"/>
        </w:tabs>
        <w:spacing w:after="240" w:line="360" w:lineRule="exact"/>
        <w:ind w:left="0" w:firstLine="0"/>
        <w:rPr>
          <w:rFonts w:hint="eastAsia"/>
          <w:lang w:val="fr-FR"/>
        </w:rPr>
      </w:pPr>
      <w:r>
        <w:rPr>
          <w:rFonts w:hint="eastAsia"/>
          <w:lang w:val="fr-FR"/>
        </w:rPr>
        <w:t>在涉及自然人所得税改革的</w:t>
      </w:r>
      <w:r>
        <w:rPr>
          <w:rFonts w:hint="eastAsia"/>
          <w:lang w:val="fr-FR"/>
        </w:rPr>
        <w:t>2001</w:t>
      </w:r>
      <w:r>
        <w:rPr>
          <w:rFonts w:hint="eastAsia"/>
          <w:lang w:val="fr-FR"/>
        </w:rPr>
        <w:t>年</w:t>
      </w:r>
      <w:r>
        <w:rPr>
          <w:rFonts w:hint="eastAsia"/>
          <w:lang w:val="fr-FR"/>
        </w:rPr>
        <w:t>8</w:t>
      </w:r>
      <w:r>
        <w:rPr>
          <w:rFonts w:hint="eastAsia"/>
          <w:lang w:val="fr-FR"/>
        </w:rPr>
        <w:t>月</w:t>
      </w:r>
      <w:r>
        <w:rPr>
          <w:rFonts w:hint="eastAsia"/>
          <w:lang w:val="fr-FR"/>
        </w:rPr>
        <w:t>10</w:t>
      </w:r>
      <w:r>
        <w:rPr>
          <w:rFonts w:hint="eastAsia"/>
          <w:lang w:val="fr-FR"/>
        </w:rPr>
        <w:t>日关于消除男女区别对待的法令中，很显然，最具独创性的措施是，作为促进就业的法律文书，预付税款是为最低收入规定的。</w:t>
      </w:r>
      <w:r>
        <w:rPr>
          <w:rFonts w:hint="eastAsia"/>
          <w:lang w:val="fr-FR"/>
        </w:rPr>
        <w:t>2002</w:t>
      </w:r>
      <w:r>
        <w:rPr>
          <w:rFonts w:hint="eastAsia"/>
          <w:lang w:val="fr-FR"/>
        </w:rPr>
        <w:t>年规定的负征税基本金额定为</w:t>
      </w:r>
      <w:r>
        <w:rPr>
          <w:rFonts w:hint="eastAsia"/>
          <w:lang w:val="fr-FR"/>
        </w:rPr>
        <w:t>78</w:t>
      </w:r>
      <w:r>
        <w:rPr>
          <w:rFonts w:hint="eastAsia"/>
          <w:lang w:val="fr-FR"/>
        </w:rPr>
        <w:t>欧元，</w:t>
      </w:r>
      <w:r>
        <w:rPr>
          <w:rFonts w:hint="eastAsia"/>
          <w:lang w:val="fr-FR"/>
        </w:rPr>
        <w:t>2004</w:t>
      </w:r>
      <w:r>
        <w:rPr>
          <w:rFonts w:hint="eastAsia"/>
          <w:lang w:val="fr-FR"/>
        </w:rPr>
        <w:t>年调到</w:t>
      </w:r>
      <w:r>
        <w:rPr>
          <w:rFonts w:hint="eastAsia"/>
          <w:lang w:val="fr-FR"/>
        </w:rPr>
        <w:t>440</w:t>
      </w:r>
      <w:r>
        <w:rPr>
          <w:rFonts w:hint="eastAsia"/>
          <w:lang w:val="fr-FR"/>
        </w:rPr>
        <w:t>欧元。</w:t>
      </w:r>
    </w:p>
    <w:p w:rsidR="00000000" w:rsidRDefault="00FD58B7">
      <w:pPr>
        <w:widowControl/>
        <w:spacing w:after="240" w:line="360" w:lineRule="exact"/>
        <w:rPr>
          <w:rFonts w:eastAsia="KaiTi_GB2312" w:hint="eastAsia"/>
          <w:iCs/>
          <w:lang w:val="fr-FR"/>
        </w:rPr>
      </w:pPr>
      <w:r>
        <w:rPr>
          <w:rFonts w:eastAsia="KaiTi_GB2312" w:hint="eastAsia"/>
          <w:iCs/>
          <w:lang w:val="fr-FR"/>
        </w:rPr>
        <w:t>个人人寿保险减税</w:t>
      </w:r>
    </w:p>
    <w:p w:rsidR="00000000" w:rsidRDefault="00FD58B7">
      <w:pPr>
        <w:widowControl/>
        <w:numPr>
          <w:ilvl w:val="0"/>
          <w:numId w:val="1867"/>
        </w:numPr>
        <w:tabs>
          <w:tab w:val="clear" w:pos="420"/>
          <w:tab w:val="num" w:pos="630"/>
        </w:tabs>
        <w:spacing w:after="240" w:line="380" w:lineRule="exact"/>
        <w:ind w:left="0" w:firstLine="0"/>
        <w:rPr>
          <w:rFonts w:hint="eastAsia"/>
          <w:lang w:val="fr-FR"/>
        </w:rPr>
      </w:pPr>
      <w:r>
        <w:rPr>
          <w:rFonts w:hint="eastAsia"/>
          <w:lang w:val="fr-FR"/>
        </w:rPr>
        <w:t>修改限制纳税人签署人寿保险合同以及在合同中规定保险利益的年龄极限。原来的年龄限制为男性</w:t>
      </w:r>
      <w:r>
        <w:rPr>
          <w:rFonts w:hint="eastAsia"/>
          <w:lang w:val="fr-FR"/>
        </w:rPr>
        <w:t>65</w:t>
      </w:r>
      <w:r>
        <w:rPr>
          <w:rFonts w:hint="eastAsia"/>
          <w:lang w:val="fr-FR"/>
        </w:rPr>
        <w:t>岁、女性</w:t>
      </w:r>
      <w:r>
        <w:rPr>
          <w:rFonts w:hint="eastAsia"/>
          <w:lang w:val="fr-FR"/>
        </w:rPr>
        <w:t>60</w:t>
      </w:r>
      <w:r>
        <w:rPr>
          <w:rFonts w:hint="eastAsia"/>
          <w:lang w:val="fr-FR"/>
        </w:rPr>
        <w:t>岁，现在女性也改为</w:t>
      </w:r>
      <w:r>
        <w:rPr>
          <w:rFonts w:hint="eastAsia"/>
          <w:lang w:val="fr-FR"/>
        </w:rPr>
        <w:t>65</w:t>
      </w:r>
      <w:r>
        <w:rPr>
          <w:rFonts w:hint="eastAsia"/>
          <w:lang w:val="fr-FR"/>
        </w:rPr>
        <w:t>岁。</w:t>
      </w:r>
    </w:p>
    <w:p w:rsidR="00000000" w:rsidRDefault="00FD58B7">
      <w:pPr>
        <w:widowControl/>
        <w:spacing w:after="240" w:line="380" w:lineRule="exact"/>
        <w:rPr>
          <w:rFonts w:eastAsia="KaiTi_GB2312" w:hint="eastAsia"/>
          <w:lang w:val="fr-FR"/>
        </w:rPr>
      </w:pPr>
      <w:r>
        <w:rPr>
          <w:rFonts w:eastAsia="KaiTi_GB2312" w:hint="eastAsia"/>
          <w:lang w:val="fr-FR"/>
        </w:rPr>
        <w:t>属于个人资产的不动产所</w:t>
      </w:r>
      <w:r>
        <w:rPr>
          <w:rFonts w:eastAsia="KaiTi_GB2312" w:hint="eastAsia"/>
          <w:lang w:val="fr-FR"/>
        </w:rPr>
        <w:t>得税</w:t>
      </w:r>
    </w:p>
    <w:p w:rsidR="00000000" w:rsidRDefault="00FD58B7">
      <w:pPr>
        <w:widowControl/>
        <w:numPr>
          <w:ilvl w:val="0"/>
          <w:numId w:val="1867"/>
        </w:numPr>
        <w:tabs>
          <w:tab w:val="clear" w:pos="420"/>
          <w:tab w:val="num" w:pos="630"/>
        </w:tabs>
        <w:spacing w:after="240" w:line="380" w:lineRule="exact"/>
        <w:ind w:left="0" w:firstLine="0"/>
        <w:rPr>
          <w:rFonts w:hint="eastAsia"/>
          <w:bCs/>
          <w:lang w:val="fr-FR"/>
        </w:rPr>
      </w:pPr>
      <w:r>
        <w:rPr>
          <w:rFonts w:hint="eastAsia"/>
          <w:bCs/>
          <w:lang w:val="fr-FR"/>
        </w:rPr>
        <w:t>根据男女平等原则，原来规定属于女方个人资产的不动产所得税可以以丈夫的名义征收的条款已经废除。</w:t>
      </w:r>
    </w:p>
    <w:p w:rsidR="00000000" w:rsidRDefault="00FD58B7">
      <w:pPr>
        <w:widowControl/>
        <w:spacing w:after="240" w:line="380" w:lineRule="exact"/>
        <w:rPr>
          <w:rFonts w:eastAsia="KaiTi_GB2312" w:hint="eastAsia"/>
          <w:bCs/>
          <w:kern w:val="2"/>
          <w:lang w:val="fr-FR"/>
        </w:rPr>
      </w:pPr>
      <w:r>
        <w:rPr>
          <w:rFonts w:eastAsia="KaiTi_GB2312" w:hint="eastAsia"/>
          <w:bCs/>
          <w:kern w:val="2"/>
          <w:lang w:val="fr-FR"/>
        </w:rPr>
        <w:t>夫妻事实分居后的收税</w:t>
      </w:r>
    </w:p>
    <w:p w:rsidR="00000000" w:rsidRDefault="00FD58B7">
      <w:pPr>
        <w:widowControl/>
        <w:numPr>
          <w:ilvl w:val="0"/>
          <w:numId w:val="1867"/>
        </w:numPr>
        <w:tabs>
          <w:tab w:val="clear" w:pos="420"/>
          <w:tab w:val="num" w:pos="630"/>
        </w:tabs>
        <w:spacing w:after="240" w:line="380" w:lineRule="exact"/>
        <w:ind w:left="0" w:firstLine="0"/>
        <w:rPr>
          <w:rFonts w:hint="eastAsia"/>
          <w:bCs/>
          <w:lang w:val="fr-FR"/>
        </w:rPr>
      </w:pPr>
      <w:r>
        <w:rPr>
          <w:rFonts w:hint="eastAsia"/>
          <w:bCs/>
          <w:lang w:val="fr-FR"/>
        </w:rPr>
        <w:t>多年来，人们群起呼吁改善被指定承担对方纳税债务的配偶的司法处境。为了改善这种局面，已经采取一种新的措施，</w:t>
      </w:r>
      <w:r>
        <w:rPr>
          <w:rFonts w:hint="eastAsia"/>
          <w:lang w:val="fr-FR"/>
        </w:rPr>
        <w:t>以便</w:t>
      </w:r>
      <w:r>
        <w:rPr>
          <w:rFonts w:hint="eastAsia"/>
          <w:bCs/>
          <w:lang w:val="fr-FR"/>
        </w:rPr>
        <w:t>保护事实上分居的配偶。这种措施规定，自事实上分居后的第二年起，不再向另一配偶及其利用这些收入积累的财产征收应课税的收入所得税。自</w:t>
      </w:r>
      <w:r>
        <w:rPr>
          <w:rFonts w:hint="eastAsia"/>
          <w:bCs/>
          <w:lang w:val="fr-FR"/>
        </w:rPr>
        <w:t>2005</w:t>
      </w:r>
      <w:r>
        <w:rPr>
          <w:rFonts w:hint="eastAsia"/>
          <w:bCs/>
          <w:lang w:val="fr-FR"/>
        </w:rPr>
        <w:t>税收年度中的</w:t>
      </w:r>
      <w:r>
        <w:rPr>
          <w:rFonts w:hint="eastAsia"/>
          <w:bCs/>
          <w:lang w:val="fr-FR"/>
        </w:rPr>
        <w:t>2004</w:t>
      </w:r>
      <w:r>
        <w:rPr>
          <w:rFonts w:hint="eastAsia"/>
          <w:bCs/>
          <w:lang w:val="fr-FR"/>
        </w:rPr>
        <w:t>年所得税开始，合法同居者视同已婚人士。这就是说，在事实上分居的情况下，适用于配偶的税收规则也适用于他们。</w:t>
      </w:r>
    </w:p>
    <w:p w:rsidR="00000000" w:rsidRDefault="00FD58B7">
      <w:pPr>
        <w:pStyle w:val="Date"/>
        <w:widowControl/>
        <w:spacing w:after="240" w:line="380" w:lineRule="exact"/>
        <w:rPr>
          <w:rFonts w:eastAsia="KaiTi_GB2312" w:hint="eastAsia"/>
        </w:rPr>
      </w:pPr>
      <w:r>
        <w:rPr>
          <w:rFonts w:eastAsia="KaiTi_GB2312" w:hint="eastAsia"/>
        </w:rPr>
        <w:t>补充提高有子女负担的</w:t>
      </w:r>
      <w:r>
        <w:rPr>
          <w:rFonts w:eastAsia="KaiTi_GB2312" w:hint="eastAsia"/>
        </w:rPr>
        <w:t>“独居”纳税人免税收入的份额</w:t>
      </w:r>
    </w:p>
    <w:p w:rsidR="00000000" w:rsidRDefault="00FD58B7">
      <w:pPr>
        <w:widowControl/>
        <w:numPr>
          <w:ilvl w:val="0"/>
          <w:numId w:val="1867"/>
        </w:numPr>
        <w:tabs>
          <w:tab w:val="clear" w:pos="420"/>
          <w:tab w:val="num" w:pos="630"/>
        </w:tabs>
        <w:spacing w:after="240" w:line="380" w:lineRule="exact"/>
        <w:ind w:left="0" w:firstLine="0"/>
        <w:rPr>
          <w:rFonts w:hint="eastAsia"/>
          <w:bCs/>
          <w:lang w:val="fr-FR"/>
        </w:rPr>
      </w:pPr>
      <w:r>
        <w:rPr>
          <w:rFonts w:hint="eastAsia"/>
          <w:bCs/>
          <w:lang w:val="fr-FR"/>
        </w:rPr>
        <w:t>抚养一个或几个子女的寡居未再婚父亲或母亲或单身父亲或母亲，享受免税收入的份额可以提高。这可能对没有再婚的</w:t>
      </w:r>
      <w:r>
        <w:rPr>
          <w:rFonts w:hint="eastAsia"/>
          <w:lang w:val="fr-FR"/>
        </w:rPr>
        <w:t>离婚</w:t>
      </w:r>
      <w:r>
        <w:rPr>
          <w:rFonts w:hint="eastAsia"/>
          <w:bCs/>
          <w:lang w:val="fr-FR"/>
        </w:rPr>
        <w:t>家长的定义解释产生一些难处。今后，凡是抚养一个或几个子女的单自缴税的纳税人都可享受免税收入份额的提高。</w:t>
      </w:r>
    </w:p>
    <w:p w:rsidR="00000000" w:rsidRDefault="00FD58B7">
      <w:pPr>
        <w:pStyle w:val="Date"/>
        <w:keepNext/>
        <w:widowControl/>
        <w:spacing w:after="240" w:line="380" w:lineRule="exact"/>
        <w:rPr>
          <w:rFonts w:eastAsia="SimHei" w:hint="eastAsia"/>
          <w:bCs/>
          <w:lang w:val="fr-FR"/>
        </w:rPr>
      </w:pPr>
      <w:r>
        <w:rPr>
          <w:rFonts w:eastAsia="SimHei" w:hint="eastAsia"/>
          <w:bCs/>
          <w:lang w:val="fr-FR"/>
        </w:rPr>
        <w:t>父亲的育儿假</w:t>
      </w:r>
    </w:p>
    <w:p w:rsidR="00000000" w:rsidRDefault="00FD58B7">
      <w:pPr>
        <w:keepNext/>
        <w:widowControl/>
        <w:numPr>
          <w:ilvl w:val="0"/>
          <w:numId w:val="1867"/>
        </w:numPr>
        <w:tabs>
          <w:tab w:val="clear" w:pos="420"/>
          <w:tab w:val="num" w:pos="630"/>
        </w:tabs>
        <w:spacing w:after="240" w:line="380" w:lineRule="exact"/>
        <w:ind w:left="0" w:firstLine="0"/>
        <w:rPr>
          <w:rFonts w:hint="eastAsia"/>
          <w:bCs/>
          <w:lang w:val="fr-FR"/>
        </w:rPr>
      </w:pPr>
      <w:r>
        <w:rPr>
          <w:rFonts w:hint="eastAsia"/>
          <w:bCs/>
          <w:lang w:val="fr-FR"/>
        </w:rPr>
        <w:t>自</w:t>
      </w:r>
      <w:r>
        <w:rPr>
          <w:rFonts w:hint="eastAsia"/>
          <w:bCs/>
          <w:lang w:val="fr-FR"/>
        </w:rPr>
        <w:t>2002</w:t>
      </w:r>
      <w:r>
        <w:rPr>
          <w:rFonts w:hint="eastAsia"/>
          <w:bCs/>
          <w:lang w:val="fr-FR"/>
        </w:rPr>
        <w:t>年</w:t>
      </w:r>
      <w:r>
        <w:rPr>
          <w:rFonts w:hint="eastAsia"/>
          <w:bCs/>
          <w:lang w:val="fr-FR"/>
        </w:rPr>
        <w:t>7</w:t>
      </w:r>
      <w:r>
        <w:rPr>
          <w:rFonts w:hint="eastAsia"/>
          <w:bCs/>
          <w:lang w:val="fr-FR"/>
        </w:rPr>
        <w:t>月</w:t>
      </w:r>
      <w:r>
        <w:rPr>
          <w:rFonts w:hint="eastAsia"/>
          <w:bCs/>
          <w:lang w:val="fr-FR"/>
        </w:rPr>
        <w:t>1</w:t>
      </w:r>
      <w:r>
        <w:rPr>
          <w:rFonts w:hint="eastAsia"/>
          <w:bCs/>
          <w:lang w:val="fr-FR"/>
        </w:rPr>
        <w:t>日起，男性劳动者有权因孩子出生而缺勤的产假天数从</w:t>
      </w:r>
      <w:r>
        <w:rPr>
          <w:rFonts w:hint="eastAsia"/>
          <w:bCs/>
          <w:lang w:val="fr-FR"/>
        </w:rPr>
        <w:t>3</w:t>
      </w:r>
      <w:r>
        <w:rPr>
          <w:rFonts w:hint="eastAsia"/>
          <w:bCs/>
          <w:lang w:val="fr-FR"/>
        </w:rPr>
        <w:t>天增加到</w:t>
      </w:r>
      <w:r>
        <w:rPr>
          <w:rFonts w:hint="eastAsia"/>
          <w:bCs/>
          <w:lang w:val="fr-FR"/>
        </w:rPr>
        <w:t>10</w:t>
      </w:r>
      <w:r>
        <w:rPr>
          <w:rFonts w:hint="eastAsia"/>
          <w:bCs/>
          <w:lang w:val="fr-FR"/>
        </w:rPr>
        <w:t>天。这</w:t>
      </w:r>
      <w:r>
        <w:rPr>
          <w:rFonts w:hint="eastAsia"/>
          <w:bCs/>
          <w:lang w:val="fr-FR"/>
        </w:rPr>
        <w:t>10</w:t>
      </w:r>
      <w:r>
        <w:rPr>
          <w:rFonts w:hint="eastAsia"/>
          <w:bCs/>
          <w:lang w:val="fr-FR"/>
        </w:rPr>
        <w:t>天假期可在分娩后</w:t>
      </w:r>
      <w:r>
        <w:rPr>
          <w:rFonts w:hint="eastAsia"/>
          <w:bCs/>
          <w:lang w:val="fr-FR"/>
        </w:rPr>
        <w:t>30</w:t>
      </w:r>
      <w:r>
        <w:rPr>
          <w:rFonts w:hint="eastAsia"/>
          <w:bCs/>
          <w:lang w:val="fr-FR"/>
        </w:rPr>
        <w:t>天内随意休假。决定增加父亲的育儿假天数，是出于改善职业生活与个人生活之间的协调的目的，可以促使男人在新生儿降生后更多地关注家庭，负起家庭养育子女的</w:t>
      </w:r>
      <w:r>
        <w:rPr>
          <w:rFonts w:hint="eastAsia"/>
          <w:bCs/>
          <w:lang w:val="fr-FR"/>
        </w:rPr>
        <w:t>责任。</w:t>
      </w:r>
    </w:p>
    <w:p w:rsidR="00000000" w:rsidRDefault="00FD58B7">
      <w:pPr>
        <w:widowControl/>
        <w:spacing w:after="240" w:line="380" w:lineRule="exact"/>
        <w:rPr>
          <w:rFonts w:eastAsia="SimHei" w:hint="eastAsia"/>
          <w:bCs/>
          <w:lang w:val="fr-FR"/>
        </w:rPr>
      </w:pPr>
      <w:r>
        <w:rPr>
          <w:rFonts w:eastAsia="SimHei" w:hint="eastAsia"/>
          <w:bCs/>
          <w:lang w:val="fr-FR"/>
        </w:rPr>
        <w:t>父母双方的育儿假</w:t>
      </w:r>
    </w:p>
    <w:p w:rsidR="00000000" w:rsidRDefault="00FD58B7">
      <w:pPr>
        <w:widowControl/>
        <w:numPr>
          <w:ilvl w:val="0"/>
          <w:numId w:val="1867"/>
        </w:numPr>
        <w:tabs>
          <w:tab w:val="clear" w:pos="420"/>
          <w:tab w:val="num" w:pos="630"/>
        </w:tabs>
        <w:spacing w:after="240" w:line="380" w:lineRule="exact"/>
        <w:ind w:left="0" w:firstLine="0"/>
        <w:rPr>
          <w:rFonts w:hint="eastAsia"/>
          <w:bCs/>
          <w:lang w:val="fr-FR"/>
        </w:rPr>
      </w:pPr>
      <w:r>
        <w:rPr>
          <w:rFonts w:hint="eastAsia"/>
          <w:bCs/>
          <w:lang w:val="fr-FR"/>
        </w:rPr>
        <w:t>父母双方的育儿假的权利是根据关于执行中断工作框架内享受父母双方育儿假的法律的</w:t>
      </w:r>
      <w:r>
        <w:rPr>
          <w:rFonts w:hint="eastAsia"/>
          <w:bCs/>
          <w:lang w:val="fr-FR"/>
        </w:rPr>
        <w:t>1997</w:t>
      </w:r>
      <w:r>
        <w:rPr>
          <w:rFonts w:hint="eastAsia"/>
          <w:bCs/>
          <w:lang w:val="fr-FR"/>
        </w:rPr>
        <w:t>年</w:t>
      </w:r>
      <w:r>
        <w:rPr>
          <w:rFonts w:hint="eastAsia"/>
          <w:bCs/>
          <w:lang w:val="fr-FR"/>
        </w:rPr>
        <w:t>10</w:t>
      </w:r>
      <w:r>
        <w:rPr>
          <w:rFonts w:hint="eastAsia"/>
          <w:bCs/>
          <w:lang w:val="fr-FR"/>
        </w:rPr>
        <w:t>月</w:t>
      </w:r>
      <w:r>
        <w:rPr>
          <w:rFonts w:hint="eastAsia"/>
          <w:bCs/>
          <w:lang w:val="fr-FR"/>
        </w:rPr>
        <w:t>29</w:t>
      </w:r>
      <w:r>
        <w:rPr>
          <w:rFonts w:hint="eastAsia"/>
          <w:bCs/>
          <w:lang w:val="fr-FR"/>
        </w:rPr>
        <w:t>日国王法令而规定的。到目前为止，父母双方育儿假的休假方式有两种：一是在</w:t>
      </w:r>
      <w:r>
        <w:rPr>
          <w:rFonts w:hint="eastAsia"/>
          <w:bCs/>
          <w:lang w:val="fr-FR"/>
        </w:rPr>
        <w:t>3</w:t>
      </w:r>
      <w:r>
        <w:rPr>
          <w:rFonts w:hint="eastAsia"/>
          <w:bCs/>
          <w:lang w:val="fr-FR"/>
        </w:rPr>
        <w:t>个月内完全废止工作协议而去休假（全时的父母育儿假），二是在不间断的</w:t>
      </w:r>
      <w:r>
        <w:rPr>
          <w:rFonts w:hint="eastAsia"/>
          <w:bCs/>
          <w:lang w:val="fr-FR"/>
        </w:rPr>
        <w:t>6</w:t>
      </w:r>
      <w:r>
        <w:rPr>
          <w:rFonts w:hint="eastAsia"/>
          <w:bCs/>
          <w:lang w:val="fr-FR"/>
        </w:rPr>
        <w:t>个月内半天工作半天休假（非全时父母育儿假）。</w:t>
      </w:r>
    </w:p>
    <w:p w:rsidR="00000000" w:rsidRDefault="00FD58B7">
      <w:pPr>
        <w:widowControl/>
        <w:numPr>
          <w:ilvl w:val="0"/>
          <w:numId w:val="1867"/>
        </w:numPr>
        <w:tabs>
          <w:tab w:val="clear" w:pos="420"/>
          <w:tab w:val="num" w:pos="630"/>
        </w:tabs>
        <w:spacing w:after="240" w:line="380" w:lineRule="exact"/>
        <w:ind w:left="0" w:firstLine="0"/>
        <w:rPr>
          <w:rFonts w:hint="eastAsia"/>
          <w:bCs/>
          <w:lang w:val="fr-FR"/>
        </w:rPr>
      </w:pPr>
      <w:r>
        <w:rPr>
          <w:rFonts w:hint="eastAsia"/>
          <w:bCs/>
          <w:lang w:val="fr-FR"/>
        </w:rPr>
        <w:t>自</w:t>
      </w:r>
      <w:r>
        <w:rPr>
          <w:rFonts w:hint="eastAsia"/>
          <w:bCs/>
          <w:lang w:val="fr-FR"/>
        </w:rPr>
        <w:t>2002</w:t>
      </w:r>
      <w:r>
        <w:rPr>
          <w:rFonts w:hint="eastAsia"/>
          <w:bCs/>
          <w:lang w:val="fr-FR"/>
        </w:rPr>
        <w:t>年</w:t>
      </w:r>
      <w:r>
        <w:rPr>
          <w:rFonts w:hint="eastAsia"/>
          <w:bCs/>
          <w:lang w:val="fr-FR"/>
        </w:rPr>
        <w:t>1</w:t>
      </w:r>
      <w:r>
        <w:rPr>
          <w:rFonts w:hint="eastAsia"/>
          <w:bCs/>
          <w:lang w:val="fr-FR"/>
        </w:rPr>
        <w:t>月</w:t>
      </w:r>
      <w:r>
        <w:rPr>
          <w:rFonts w:hint="eastAsia"/>
          <w:bCs/>
          <w:lang w:val="fr-FR"/>
        </w:rPr>
        <w:t>1</w:t>
      </w:r>
      <w:r>
        <w:rPr>
          <w:rFonts w:hint="eastAsia"/>
          <w:bCs/>
          <w:lang w:val="fr-FR"/>
        </w:rPr>
        <w:t>日起，全时父母育儿假的休假方式可以改为：每个星期减少一天工作时间去休假，如此延续</w:t>
      </w:r>
      <w:r>
        <w:rPr>
          <w:rFonts w:hint="eastAsia"/>
          <w:bCs/>
          <w:lang w:val="fr-FR"/>
        </w:rPr>
        <w:t>15</w:t>
      </w:r>
      <w:r>
        <w:rPr>
          <w:rFonts w:hint="eastAsia"/>
          <w:bCs/>
          <w:lang w:val="fr-FR"/>
        </w:rPr>
        <w:t>个月。其目的还是鼓励男人更多地投入私人生活小天地。</w:t>
      </w:r>
    </w:p>
    <w:p w:rsidR="00000000" w:rsidRDefault="00FD58B7">
      <w:pPr>
        <w:widowControl/>
        <w:spacing w:after="240" w:line="360" w:lineRule="exact"/>
        <w:rPr>
          <w:rFonts w:eastAsia="SimHei" w:hint="eastAsia"/>
          <w:bCs/>
          <w:lang w:val="fr-FR"/>
        </w:rPr>
      </w:pPr>
      <w:r>
        <w:rPr>
          <w:rFonts w:eastAsia="SimHei" w:hint="eastAsia"/>
          <w:bCs/>
          <w:lang w:val="fr-FR"/>
        </w:rPr>
        <w:t>改善资助对方的配偶的税务状况</w:t>
      </w:r>
    </w:p>
    <w:p w:rsidR="00000000" w:rsidRDefault="00FD58B7">
      <w:pPr>
        <w:pStyle w:val="Date"/>
        <w:widowControl/>
        <w:numPr>
          <w:ilvl w:val="0"/>
          <w:numId w:val="1867"/>
        </w:numPr>
        <w:tabs>
          <w:tab w:val="clear" w:pos="420"/>
          <w:tab w:val="num" w:pos="630"/>
        </w:tabs>
        <w:spacing w:after="240" w:line="360" w:lineRule="exact"/>
        <w:ind w:left="0" w:firstLine="0"/>
        <w:rPr>
          <w:rFonts w:hint="eastAsia"/>
          <w:bCs/>
          <w:szCs w:val="44"/>
          <w:lang w:val="fr-FR"/>
        </w:rPr>
      </w:pPr>
      <w:r>
        <w:rPr>
          <w:rFonts w:hint="eastAsia"/>
          <w:bCs/>
          <w:szCs w:val="44"/>
          <w:lang w:val="fr-FR"/>
        </w:rPr>
        <w:t>这项措施体现了政府对</w:t>
      </w:r>
      <w:r>
        <w:rPr>
          <w:rFonts w:hint="eastAsia"/>
          <w:bCs/>
          <w:szCs w:val="44"/>
          <w:lang w:val="fr-FR"/>
        </w:rPr>
        <w:t>资助对方的配偶在社会与税收方面给予适当权利的愿望。</w:t>
      </w:r>
    </w:p>
    <w:p w:rsidR="00000000" w:rsidRDefault="00FD58B7">
      <w:pPr>
        <w:widowControl/>
        <w:numPr>
          <w:ilvl w:val="0"/>
          <w:numId w:val="1867"/>
        </w:numPr>
        <w:tabs>
          <w:tab w:val="clear" w:pos="420"/>
          <w:tab w:val="num" w:pos="630"/>
        </w:tabs>
        <w:spacing w:after="240" w:line="360" w:lineRule="exact"/>
        <w:ind w:left="0" w:firstLine="0"/>
        <w:rPr>
          <w:rFonts w:hint="eastAsia"/>
          <w:bCs/>
          <w:lang w:val="fr-FR"/>
        </w:rPr>
      </w:pPr>
      <w:r>
        <w:rPr>
          <w:rFonts w:hint="eastAsia"/>
          <w:bCs/>
          <w:lang w:val="fr-FR"/>
        </w:rPr>
        <w:t>改善资助对方的配偶的地位，主要涉及妇女，因为在多数情况下，资助对方的配偶实际上是女方。首要目的是确保为资助对方的</w:t>
      </w:r>
      <w:r>
        <w:rPr>
          <w:rFonts w:hint="eastAsia"/>
          <w:bCs/>
          <w:szCs w:val="44"/>
          <w:lang w:val="fr-FR"/>
        </w:rPr>
        <w:t>配偶</w:t>
      </w:r>
      <w:r>
        <w:rPr>
          <w:rFonts w:hint="eastAsia"/>
          <w:bCs/>
          <w:lang w:val="fr-FR"/>
        </w:rPr>
        <w:t>提供直到目前依然缺失的社会保护。在社会方面对</w:t>
      </w:r>
      <w:r>
        <w:rPr>
          <w:rFonts w:hint="eastAsia"/>
          <w:bCs/>
          <w:szCs w:val="44"/>
          <w:lang w:val="fr-FR"/>
        </w:rPr>
        <w:t>资助</w:t>
      </w:r>
      <w:r>
        <w:rPr>
          <w:rFonts w:hint="eastAsia"/>
          <w:bCs/>
          <w:lang w:val="fr-FR"/>
        </w:rPr>
        <w:t>对方的配偶固有特点的关注，同样被置换到税收政策方面（《</w:t>
      </w:r>
      <w:r>
        <w:rPr>
          <w:rFonts w:hint="eastAsia"/>
          <w:bCs/>
          <w:lang w:val="fr-FR"/>
        </w:rPr>
        <w:t>2002</w:t>
      </w:r>
      <w:r>
        <w:rPr>
          <w:rFonts w:hint="eastAsia"/>
          <w:bCs/>
          <w:lang w:val="fr-FR"/>
        </w:rPr>
        <w:t>年</w:t>
      </w:r>
      <w:r>
        <w:rPr>
          <w:rFonts w:hint="eastAsia"/>
          <w:bCs/>
          <w:lang w:val="fr-FR"/>
        </w:rPr>
        <w:t>12</w:t>
      </w:r>
      <w:r>
        <w:rPr>
          <w:rFonts w:hint="eastAsia"/>
          <w:bCs/>
          <w:lang w:val="fr-FR"/>
        </w:rPr>
        <w:t>月</w:t>
      </w:r>
      <w:r>
        <w:rPr>
          <w:rFonts w:hint="eastAsia"/>
          <w:bCs/>
          <w:lang w:val="fr-FR"/>
        </w:rPr>
        <w:t>24</w:t>
      </w:r>
      <w:r>
        <w:rPr>
          <w:rFonts w:hint="eastAsia"/>
          <w:bCs/>
          <w:lang w:val="fr-FR"/>
        </w:rPr>
        <w:t>日跨财政年度拨款法》第</w:t>
      </w:r>
      <w:r>
        <w:rPr>
          <w:rFonts w:hint="eastAsia"/>
          <w:bCs/>
          <w:lang w:val="fr-FR"/>
        </w:rPr>
        <w:t>9</w:t>
      </w:r>
      <w:r>
        <w:rPr>
          <w:rFonts w:hint="eastAsia"/>
          <w:bCs/>
          <w:lang w:val="fr-FR"/>
        </w:rPr>
        <w:t>条至第</w:t>
      </w:r>
      <w:r>
        <w:rPr>
          <w:rFonts w:hint="eastAsia"/>
          <w:bCs/>
          <w:lang w:val="fr-FR"/>
        </w:rPr>
        <w:t>37</w:t>
      </w:r>
      <w:r>
        <w:rPr>
          <w:rFonts w:hint="eastAsia"/>
          <w:bCs/>
          <w:lang w:val="fr-FR"/>
        </w:rPr>
        <w:t>条）。</w:t>
      </w:r>
    </w:p>
    <w:p w:rsidR="00000000" w:rsidRDefault="00FD58B7">
      <w:pPr>
        <w:widowControl/>
        <w:spacing w:after="240" w:line="360" w:lineRule="exact"/>
        <w:rPr>
          <w:rFonts w:ascii="SimHei" w:eastAsia="SimHei" w:hint="eastAsia"/>
          <w:bCs/>
          <w:lang w:val="fr-FR"/>
        </w:rPr>
      </w:pPr>
      <w:r>
        <w:rPr>
          <w:rFonts w:ascii="SimHei" w:eastAsia="SimHei"/>
          <w:bCs/>
          <w:lang w:val="fr-FR"/>
        </w:rPr>
        <w:t>EVA</w:t>
      </w:r>
      <w:r>
        <w:rPr>
          <w:rFonts w:ascii="SimHei" w:eastAsia="SimHei" w:hint="eastAsia"/>
          <w:bCs/>
          <w:lang w:val="fr-FR"/>
        </w:rPr>
        <w:t>、</w:t>
      </w:r>
      <w:r>
        <w:rPr>
          <w:rFonts w:ascii="SimHei" w:eastAsia="SimHei" w:hint="eastAsia"/>
          <w:bCs/>
          <w:lang w:val="fr-FR"/>
        </w:rPr>
        <w:t>ELECTRONICA</w:t>
      </w:r>
      <w:r>
        <w:rPr>
          <w:rFonts w:ascii="SimHei" w:eastAsia="SimHei" w:hint="eastAsia"/>
          <w:bCs/>
          <w:lang w:val="fr-FR"/>
        </w:rPr>
        <w:t>、</w:t>
      </w:r>
      <w:r>
        <w:rPr>
          <w:rFonts w:ascii="SimHei" w:eastAsia="SimHei" w:hint="eastAsia"/>
          <w:bCs/>
          <w:lang w:val="fr-FR"/>
        </w:rPr>
        <w:t>DIANE</w:t>
      </w:r>
      <w:r>
        <w:rPr>
          <w:rFonts w:ascii="SimHei" w:eastAsia="SimHei" w:hint="eastAsia"/>
          <w:bCs/>
          <w:lang w:val="fr-FR"/>
        </w:rPr>
        <w:t>项目</w:t>
      </w:r>
    </w:p>
    <w:p w:rsidR="00000000" w:rsidRDefault="00FD58B7">
      <w:pPr>
        <w:widowControl/>
        <w:numPr>
          <w:ilvl w:val="0"/>
          <w:numId w:val="1867"/>
        </w:numPr>
        <w:tabs>
          <w:tab w:val="clear" w:pos="420"/>
          <w:tab w:val="num" w:pos="630"/>
        </w:tabs>
        <w:spacing w:after="240" w:line="360" w:lineRule="exact"/>
        <w:ind w:left="0" w:firstLine="0"/>
        <w:rPr>
          <w:rFonts w:hint="eastAsia"/>
          <w:bCs/>
          <w:spacing w:val="-4"/>
          <w:lang w:val="fr-FR"/>
        </w:rPr>
      </w:pPr>
      <w:r>
        <w:rPr>
          <w:rFonts w:hint="eastAsia"/>
          <w:bCs/>
          <w:spacing w:val="-4"/>
          <w:lang w:val="fr-FR"/>
        </w:rPr>
        <w:t>在欧洲社会基金会</w:t>
      </w:r>
      <w:r>
        <w:rPr>
          <w:rFonts w:hint="eastAsia"/>
          <w:bCs/>
          <w:spacing w:val="-4"/>
          <w:lang w:val="fr-FR"/>
        </w:rPr>
        <w:t>2000-2006</w:t>
      </w:r>
      <w:r>
        <w:rPr>
          <w:rFonts w:hint="eastAsia"/>
          <w:bCs/>
          <w:spacing w:val="-4"/>
          <w:lang w:val="fr-FR"/>
        </w:rPr>
        <w:t>年计划框架内，男女平等研究所开展了“</w:t>
      </w:r>
      <w:r>
        <w:rPr>
          <w:rFonts w:hint="eastAsia"/>
          <w:bCs/>
          <w:spacing w:val="-4"/>
          <w:lang w:val="fr-FR"/>
        </w:rPr>
        <w:t>EVA</w:t>
      </w:r>
      <w:r>
        <w:rPr>
          <w:rFonts w:hint="eastAsia"/>
          <w:bCs/>
          <w:spacing w:val="-4"/>
          <w:lang w:val="fr-FR"/>
        </w:rPr>
        <w:t>”（分析和评估</w:t>
      </w:r>
      <w:r>
        <w:rPr>
          <w:bCs/>
          <w:spacing w:val="-4"/>
          <w:lang w:val="fr-FR"/>
        </w:rPr>
        <w:t>）</w:t>
      </w:r>
      <w:r>
        <w:rPr>
          <w:rFonts w:hint="eastAsia"/>
          <w:bCs/>
          <w:spacing w:val="-4"/>
          <w:lang w:val="fr-FR"/>
        </w:rPr>
        <w:t>项目。该项目的目的是，向各个社会合作伙伴</w:t>
      </w:r>
      <w:r>
        <w:rPr>
          <w:rFonts w:hint="eastAsia"/>
          <w:bCs/>
          <w:spacing w:val="-4"/>
          <w:lang w:val="fr-FR"/>
        </w:rPr>
        <w:t>与部门提供引入新的功能</w:t>
      </w:r>
      <w:r>
        <w:rPr>
          <w:rFonts w:hint="eastAsia"/>
          <w:bCs/>
          <w:spacing w:val="-4"/>
          <w:lang w:val="fr-FR"/>
        </w:rPr>
        <w:t>/</w:t>
      </w:r>
      <w:r>
        <w:rPr>
          <w:rFonts w:hint="eastAsia"/>
          <w:bCs/>
          <w:spacing w:val="-4"/>
          <w:lang w:val="fr-FR"/>
        </w:rPr>
        <w:t>职能分类、促进老式过时系统更新的支持工具。</w:t>
      </w:r>
    </w:p>
    <w:p w:rsidR="00000000" w:rsidRDefault="00FD58B7">
      <w:pPr>
        <w:widowControl/>
        <w:numPr>
          <w:ilvl w:val="0"/>
          <w:numId w:val="1867"/>
        </w:numPr>
        <w:tabs>
          <w:tab w:val="clear" w:pos="420"/>
          <w:tab w:val="num" w:pos="630"/>
        </w:tabs>
        <w:spacing w:after="240" w:line="360" w:lineRule="exact"/>
        <w:ind w:left="0" w:firstLine="0"/>
        <w:rPr>
          <w:rFonts w:hint="eastAsia"/>
          <w:bCs/>
          <w:lang w:val="fr-FR"/>
        </w:rPr>
      </w:pPr>
      <w:r>
        <w:rPr>
          <w:rFonts w:hint="eastAsia"/>
          <w:bCs/>
          <w:lang w:val="fr-FR"/>
        </w:rPr>
        <w:t>也是在欧洲社会</w:t>
      </w:r>
      <w:r>
        <w:rPr>
          <w:rFonts w:hint="eastAsia"/>
          <w:bCs/>
          <w:szCs w:val="44"/>
          <w:lang w:val="fr-FR"/>
        </w:rPr>
        <w:t>基金会</w:t>
      </w:r>
      <w:r>
        <w:rPr>
          <w:rFonts w:hint="eastAsia"/>
          <w:bCs/>
          <w:lang w:val="fr-FR"/>
        </w:rPr>
        <w:t>2000-2006</w:t>
      </w:r>
      <w:r>
        <w:rPr>
          <w:rFonts w:hint="eastAsia"/>
          <w:bCs/>
          <w:lang w:val="fr-FR"/>
        </w:rPr>
        <w:t>年计划框架内，男女平等研究所自</w:t>
      </w:r>
      <w:r>
        <w:rPr>
          <w:rFonts w:hint="eastAsia"/>
          <w:bCs/>
          <w:lang w:val="fr-FR"/>
        </w:rPr>
        <w:t>2001</w:t>
      </w:r>
      <w:r>
        <w:rPr>
          <w:rFonts w:hint="eastAsia"/>
          <w:bCs/>
          <w:lang w:val="fr-FR"/>
        </w:rPr>
        <w:t>年</w:t>
      </w:r>
      <w:r>
        <w:rPr>
          <w:rFonts w:hint="eastAsia"/>
          <w:bCs/>
          <w:lang w:val="fr-FR"/>
        </w:rPr>
        <w:t>3</w:t>
      </w:r>
      <w:r>
        <w:rPr>
          <w:rFonts w:hint="eastAsia"/>
          <w:bCs/>
          <w:lang w:val="fr-FR"/>
        </w:rPr>
        <w:t>月起实施了一个致力于在新的技术领域提高雇用妇女地位的项目。这个名为“</w:t>
      </w:r>
      <w:r>
        <w:rPr>
          <w:rFonts w:hint="eastAsia"/>
          <w:bCs/>
          <w:lang w:val="fr-FR"/>
        </w:rPr>
        <w:t>Electronica</w:t>
      </w:r>
      <w:r>
        <w:rPr>
          <w:rFonts w:hint="eastAsia"/>
          <w:bCs/>
          <w:lang w:val="fr-FR"/>
        </w:rPr>
        <w:t>”的项目是与当地的一些培训协会合作实施的。</w:t>
      </w:r>
    </w:p>
    <w:p w:rsidR="00000000" w:rsidRDefault="00FD58B7">
      <w:pPr>
        <w:widowControl/>
        <w:numPr>
          <w:ilvl w:val="0"/>
          <w:numId w:val="1867"/>
        </w:numPr>
        <w:tabs>
          <w:tab w:val="clear" w:pos="420"/>
          <w:tab w:val="num" w:pos="630"/>
        </w:tabs>
        <w:spacing w:after="240" w:line="360" w:lineRule="exact"/>
        <w:ind w:left="0" w:firstLine="0"/>
        <w:rPr>
          <w:rFonts w:hint="eastAsia"/>
          <w:bCs/>
          <w:lang w:val="fr-FR"/>
        </w:rPr>
      </w:pPr>
      <w:r>
        <w:rPr>
          <w:rFonts w:hint="eastAsia"/>
          <w:bCs/>
          <w:lang w:val="fr-FR"/>
        </w:rPr>
        <w:t>在联邦一级由</w:t>
      </w:r>
      <w:r>
        <w:rPr>
          <w:rFonts w:hint="eastAsia"/>
          <w:bCs/>
          <w:szCs w:val="44"/>
          <w:lang w:val="fr-FR"/>
        </w:rPr>
        <w:t>男女平等</w:t>
      </w:r>
      <w:r>
        <w:rPr>
          <w:rFonts w:hint="eastAsia"/>
          <w:bCs/>
          <w:lang w:val="fr-FR"/>
        </w:rPr>
        <w:t>研究所在欧洲</w:t>
      </w:r>
      <w:r>
        <w:rPr>
          <w:rFonts w:hint="eastAsia"/>
          <w:bCs/>
          <w:lang w:val="fr-FR"/>
        </w:rPr>
        <w:t>EQUAL</w:t>
      </w:r>
      <w:r>
        <w:rPr>
          <w:rFonts w:hint="eastAsia"/>
          <w:bCs/>
          <w:lang w:val="fr-FR"/>
        </w:rPr>
        <w:t>方案框架内共同资助了“</w:t>
      </w:r>
      <w:r>
        <w:rPr>
          <w:rFonts w:hint="eastAsia"/>
          <w:bCs/>
          <w:lang w:val="fr-FR"/>
        </w:rPr>
        <w:t>DIANE</w:t>
      </w:r>
      <w:r>
        <w:rPr>
          <w:rFonts w:hint="eastAsia"/>
          <w:bCs/>
          <w:lang w:val="fr-FR"/>
        </w:rPr>
        <w:t>”项目，该项目开发数量和质量数据，以及对承办机构的男女平等状况进行分析。</w:t>
      </w:r>
    </w:p>
    <w:p w:rsidR="00000000" w:rsidRDefault="00FD58B7">
      <w:pPr>
        <w:keepNext/>
        <w:widowControl/>
        <w:spacing w:after="240" w:line="360" w:lineRule="exact"/>
        <w:rPr>
          <w:rFonts w:ascii="SimHei" w:eastAsia="SimHei" w:hint="eastAsia"/>
          <w:bCs/>
          <w:lang w:val="fr-FR"/>
        </w:rPr>
      </w:pPr>
      <w:r>
        <w:rPr>
          <w:rFonts w:ascii="SimHei" w:eastAsia="SimHei" w:hint="eastAsia"/>
          <w:bCs/>
          <w:lang w:val="fr-FR"/>
        </w:rPr>
        <w:t>妇女与工作中的保健</w:t>
      </w:r>
    </w:p>
    <w:p w:rsidR="00000000" w:rsidRDefault="00FD58B7">
      <w:pPr>
        <w:keepNext/>
        <w:widowControl/>
        <w:numPr>
          <w:ilvl w:val="0"/>
          <w:numId w:val="1867"/>
        </w:numPr>
        <w:tabs>
          <w:tab w:val="clear" w:pos="420"/>
          <w:tab w:val="num" w:pos="630"/>
        </w:tabs>
        <w:spacing w:after="240" w:line="360" w:lineRule="exact"/>
        <w:ind w:left="0" w:firstLine="0"/>
        <w:rPr>
          <w:rFonts w:hint="eastAsia"/>
          <w:bCs/>
          <w:lang w:val="fr-FR"/>
        </w:rPr>
      </w:pPr>
      <w:r>
        <w:rPr>
          <w:rFonts w:hint="eastAsia"/>
          <w:bCs/>
          <w:lang w:val="fr-FR"/>
        </w:rPr>
        <w:t>鉴于在比利时轮值欧盟主席国框架内（</w:t>
      </w:r>
      <w:r>
        <w:rPr>
          <w:rFonts w:hint="eastAsia"/>
          <w:bCs/>
          <w:lang w:val="fr-FR"/>
        </w:rPr>
        <w:t>2001</w:t>
      </w:r>
      <w:r>
        <w:rPr>
          <w:rFonts w:hint="eastAsia"/>
          <w:bCs/>
          <w:lang w:val="fr-FR"/>
        </w:rPr>
        <w:t>年下半年）启动的关于</w:t>
      </w:r>
      <w:r>
        <w:rPr>
          <w:rFonts w:hint="eastAsia"/>
          <w:bCs/>
          <w:lang w:val="fr-FR"/>
        </w:rPr>
        <w:t>“妇女与工作中的保健”主题的思考是有益的，负责男女机会均等政策的部长倡议在</w:t>
      </w:r>
      <w:r>
        <w:rPr>
          <w:rFonts w:hint="eastAsia"/>
          <w:bCs/>
          <w:lang w:val="fr-FR"/>
        </w:rPr>
        <w:t>15</w:t>
      </w:r>
      <w:r>
        <w:rPr>
          <w:rFonts w:hint="eastAsia"/>
          <w:bCs/>
          <w:lang w:val="fr-FR"/>
        </w:rPr>
        <w:t>个成员国内就此进行了一次调查。该调查报告已广泛散发，并编辑出版了一本书。</w:t>
      </w:r>
    </w:p>
    <w:p w:rsidR="00000000" w:rsidRDefault="00FD58B7">
      <w:pPr>
        <w:widowControl/>
        <w:spacing w:after="240" w:line="360" w:lineRule="exact"/>
        <w:rPr>
          <w:rFonts w:ascii="SimHei" w:eastAsia="SimHei" w:hint="eastAsia"/>
          <w:bCs/>
          <w:sz w:val="24"/>
          <w:lang w:val="fr-FR"/>
        </w:rPr>
      </w:pPr>
      <w:r>
        <w:rPr>
          <w:rFonts w:ascii="SimHei" w:eastAsia="SimHei"/>
          <w:bCs/>
          <w:sz w:val="24"/>
          <w:lang w:val="fr-FR"/>
        </w:rPr>
        <w:t xml:space="preserve">2) </w:t>
      </w:r>
      <w:r>
        <w:rPr>
          <w:rFonts w:ascii="SimHei" w:eastAsia="SimHei" w:hint="eastAsia"/>
          <w:bCs/>
          <w:sz w:val="24"/>
          <w:lang w:val="fr-FR"/>
        </w:rPr>
        <w:tab/>
      </w:r>
      <w:r>
        <w:rPr>
          <w:rFonts w:ascii="SimHei" w:eastAsia="SimHei" w:hint="eastAsia"/>
          <w:bCs/>
          <w:sz w:val="24"/>
          <w:lang w:val="fr-FR"/>
        </w:rPr>
        <w:tab/>
      </w:r>
      <w:r>
        <w:rPr>
          <w:rFonts w:ascii="SimHei" w:eastAsia="SimHei" w:hint="eastAsia"/>
          <w:bCs/>
          <w:sz w:val="24"/>
          <w:lang w:val="fr-FR"/>
        </w:rPr>
        <w:t>法语社区委员会</w:t>
      </w:r>
    </w:p>
    <w:p w:rsidR="00000000" w:rsidRDefault="00FD58B7">
      <w:pPr>
        <w:widowControl/>
        <w:numPr>
          <w:ilvl w:val="0"/>
          <w:numId w:val="1867"/>
        </w:numPr>
        <w:tabs>
          <w:tab w:val="clear" w:pos="420"/>
          <w:tab w:val="num" w:pos="630"/>
        </w:tabs>
        <w:spacing w:after="240" w:line="360" w:lineRule="exact"/>
        <w:ind w:left="0" w:firstLine="0"/>
        <w:rPr>
          <w:rFonts w:hint="eastAsia"/>
          <w:bCs/>
          <w:lang w:val="fr-FR"/>
        </w:rPr>
      </w:pPr>
      <w:r>
        <w:rPr>
          <w:rFonts w:hint="eastAsia"/>
          <w:bCs/>
          <w:lang w:val="fr-FR"/>
        </w:rPr>
        <w:t>法语社区委员会于</w:t>
      </w:r>
      <w:r>
        <w:rPr>
          <w:rFonts w:hint="eastAsia"/>
          <w:bCs/>
          <w:lang w:val="fr-FR"/>
        </w:rPr>
        <w:t>1994</w:t>
      </w:r>
      <w:r>
        <w:rPr>
          <w:rFonts w:hint="eastAsia"/>
          <w:bCs/>
          <w:lang w:val="fr-FR"/>
        </w:rPr>
        <w:t>年建立了“布鲁塞尔法语职业培训学院”。“布鲁塞尔</w:t>
      </w:r>
      <w:r>
        <w:rPr>
          <w:rFonts w:hint="eastAsia"/>
          <w:bCs/>
          <w:lang w:val="fr-FR"/>
        </w:rPr>
        <w:t>-</w:t>
      </w:r>
      <w:r>
        <w:rPr>
          <w:rFonts w:hint="eastAsia"/>
          <w:bCs/>
          <w:lang w:val="fr-FR"/>
        </w:rPr>
        <w:t>培训”机构每年培训</w:t>
      </w:r>
      <w:r>
        <w:rPr>
          <w:rFonts w:hint="eastAsia"/>
          <w:bCs/>
          <w:lang w:val="fr-FR"/>
        </w:rPr>
        <w:t>5 000</w:t>
      </w:r>
      <w:r>
        <w:rPr>
          <w:rFonts w:hint="eastAsia"/>
          <w:bCs/>
          <w:lang w:val="fr-FR"/>
        </w:rPr>
        <w:t>多名求职者。</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2003</w:t>
      </w:r>
      <w:r>
        <w:rPr>
          <w:rFonts w:hint="eastAsia"/>
        </w:rPr>
        <w:t>年实习生的</w:t>
      </w:r>
      <w:r>
        <w:rPr>
          <w:rFonts w:hint="eastAsia"/>
          <w:bCs/>
          <w:lang w:val="fr-FR"/>
        </w:rPr>
        <w:t>男女</w:t>
      </w:r>
      <w:r>
        <w:rPr>
          <w:rFonts w:hint="eastAsia"/>
        </w:rPr>
        <w:t>比例为：女生</w:t>
      </w:r>
      <w:r>
        <w:rPr>
          <w:rFonts w:hint="eastAsia"/>
        </w:rPr>
        <w:t>48.6%</w:t>
      </w:r>
      <w:r>
        <w:rPr>
          <w:rFonts w:hint="eastAsia"/>
        </w:rPr>
        <w:t>、男生</w:t>
      </w:r>
      <w:r>
        <w:rPr>
          <w:rFonts w:hint="eastAsia"/>
        </w:rPr>
        <w:t>51.4%</w:t>
      </w:r>
      <w:r>
        <w:rPr>
          <w:rFonts w:hint="eastAsia"/>
        </w:rPr>
        <w:t>。</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这是采取了一系列具体行动取得的成果，这些行动包括：在职业培训期间，将其子女送到可靠的托儿所，以便妇女进入</w:t>
      </w:r>
      <w:r>
        <w:rPr>
          <w:rFonts w:hint="eastAsia"/>
          <w:bCs/>
          <w:lang w:val="fr-FR"/>
        </w:rPr>
        <w:t>适当</w:t>
      </w:r>
      <w:r>
        <w:rPr>
          <w:rFonts w:hint="eastAsia"/>
        </w:rPr>
        <w:t>的培训阶段；针对妇女的时间限制，安排合适的培训</w:t>
      </w:r>
      <w:r>
        <w:rPr>
          <w:rFonts w:hint="eastAsia"/>
        </w:rPr>
        <w:t>时间表；对妇女特定的培训需要给予特别关照。</w:t>
      </w:r>
    </w:p>
    <w:p w:rsidR="00000000" w:rsidRDefault="00FD58B7">
      <w:pPr>
        <w:widowControl/>
        <w:numPr>
          <w:ilvl w:val="0"/>
          <w:numId w:val="1867"/>
        </w:numPr>
        <w:tabs>
          <w:tab w:val="clear" w:pos="420"/>
          <w:tab w:val="num" w:pos="630"/>
        </w:tabs>
        <w:spacing w:after="240" w:line="360" w:lineRule="exact"/>
        <w:ind w:left="0" w:firstLine="0"/>
        <w:rPr>
          <w:rFonts w:hint="eastAsia"/>
          <w:bCs/>
          <w:lang w:val="fr-FR"/>
        </w:rPr>
      </w:pPr>
      <w:r>
        <w:rPr>
          <w:rFonts w:hint="eastAsia"/>
        </w:rPr>
        <w:t>另外，</w:t>
      </w:r>
      <w:r>
        <w:rPr>
          <w:rFonts w:hint="eastAsia"/>
          <w:bCs/>
          <w:lang w:val="fr-FR"/>
        </w:rPr>
        <w:t>法语社区委员会还于</w:t>
      </w:r>
      <w:r>
        <w:rPr>
          <w:rFonts w:hint="eastAsia"/>
          <w:bCs/>
          <w:lang w:val="fr-FR"/>
        </w:rPr>
        <w:t>1995</w:t>
      </w:r>
      <w:r>
        <w:rPr>
          <w:rFonts w:hint="eastAsia"/>
          <w:bCs/>
          <w:lang w:val="fr-FR"/>
        </w:rPr>
        <w:t>年</w:t>
      </w:r>
      <w:r>
        <w:rPr>
          <w:rFonts w:hint="eastAsia"/>
          <w:bCs/>
          <w:lang w:val="fr-FR"/>
        </w:rPr>
        <w:t>4</w:t>
      </w:r>
      <w:r>
        <w:rPr>
          <w:rFonts w:hint="eastAsia"/>
          <w:bCs/>
          <w:lang w:val="fr-FR"/>
        </w:rPr>
        <w:t>月</w:t>
      </w:r>
      <w:r>
        <w:rPr>
          <w:rFonts w:hint="eastAsia"/>
          <w:bCs/>
          <w:lang w:val="fr-FR"/>
        </w:rPr>
        <w:t>27</w:t>
      </w:r>
      <w:r>
        <w:rPr>
          <w:rFonts w:hint="eastAsia"/>
          <w:bCs/>
          <w:lang w:val="fr-FR"/>
        </w:rPr>
        <w:t>日通过了一项法规，该法规涉及批准某些社会职业安置机构以及为其职业培训活动提供补助，以便在社会职业安置协调机构范围内，增大那些专业水平不高的无业求职者找到或重新找到工作的机会。</w:t>
      </w:r>
    </w:p>
    <w:p w:rsidR="00000000" w:rsidRDefault="00FD58B7">
      <w:pPr>
        <w:widowControl/>
        <w:numPr>
          <w:ilvl w:val="0"/>
          <w:numId w:val="1867"/>
        </w:numPr>
        <w:tabs>
          <w:tab w:val="clear" w:pos="420"/>
          <w:tab w:val="num" w:pos="630"/>
        </w:tabs>
        <w:spacing w:after="240" w:line="360" w:lineRule="exact"/>
        <w:ind w:left="0" w:firstLine="0"/>
        <w:rPr>
          <w:rFonts w:hint="eastAsia"/>
          <w:bCs/>
          <w:lang w:val="fr-FR"/>
        </w:rPr>
      </w:pPr>
      <w:r>
        <w:rPr>
          <w:rFonts w:hint="eastAsia"/>
          <w:bCs/>
          <w:lang w:val="fr-FR"/>
        </w:rPr>
        <w:t>布鲁塞尔首都大区那些因为缺乏职业资格或职业资格较差、社会生活贫乏或属于受歧视的特殊</w:t>
      </w:r>
      <w:r>
        <w:rPr>
          <w:rFonts w:hint="eastAsia"/>
        </w:rPr>
        <w:t>群体</w:t>
      </w:r>
      <w:r>
        <w:rPr>
          <w:rFonts w:hint="eastAsia"/>
          <w:bCs/>
          <w:lang w:val="fr-FR"/>
        </w:rPr>
        <w:t>、达不到劳动力市场招聘要求的男女无业求职者已经受到关注。</w:t>
      </w:r>
    </w:p>
    <w:p w:rsidR="00000000" w:rsidRDefault="00FD58B7">
      <w:pPr>
        <w:widowControl/>
        <w:numPr>
          <w:ilvl w:val="0"/>
          <w:numId w:val="1867"/>
        </w:numPr>
        <w:tabs>
          <w:tab w:val="clear" w:pos="420"/>
          <w:tab w:val="num" w:pos="630"/>
        </w:tabs>
        <w:spacing w:after="240" w:line="360" w:lineRule="exact"/>
        <w:ind w:left="0" w:firstLine="0"/>
        <w:rPr>
          <w:rFonts w:hint="eastAsia"/>
          <w:bCs/>
          <w:lang w:val="fr-FR"/>
        </w:rPr>
      </w:pPr>
      <w:r>
        <w:rPr>
          <w:rFonts w:hint="eastAsia"/>
          <w:bCs/>
          <w:lang w:val="fr-FR"/>
        </w:rPr>
        <w:t>在社会职业安置行动框架内，那些针对妇女受众（文化程度低、专业水平差、外国出身、重新返回的……妇女）开展职业</w:t>
      </w:r>
      <w:r>
        <w:rPr>
          <w:rFonts w:hint="eastAsia"/>
          <w:bCs/>
          <w:lang w:val="fr-FR"/>
        </w:rPr>
        <w:t>培训活动的协会都得到了资助。</w:t>
      </w:r>
    </w:p>
    <w:p w:rsidR="00000000" w:rsidRDefault="00FD58B7">
      <w:pPr>
        <w:widowControl/>
        <w:spacing w:after="240" w:line="360" w:lineRule="exact"/>
        <w:rPr>
          <w:rFonts w:ascii="SimHei" w:eastAsia="SimHei" w:hint="eastAsia"/>
          <w:bCs/>
          <w:sz w:val="24"/>
          <w:lang w:val="fr-FR"/>
        </w:rPr>
      </w:pPr>
      <w:r>
        <w:rPr>
          <w:rFonts w:ascii="SimHei" w:eastAsia="SimHei" w:hint="eastAsia"/>
          <w:bCs/>
          <w:sz w:val="24"/>
          <w:lang w:val="fr-FR"/>
        </w:rPr>
        <w:t>3</w:t>
      </w:r>
      <w:r>
        <w:rPr>
          <w:rFonts w:ascii="SimHei" w:eastAsia="SimHei" w:hint="eastAsia"/>
          <w:bCs/>
          <w:sz w:val="24"/>
          <w:lang w:val="fr-FR"/>
        </w:rPr>
        <w:t>）</w:t>
      </w:r>
      <w:r>
        <w:rPr>
          <w:rFonts w:ascii="SimHei" w:eastAsia="SimHei" w:hint="eastAsia"/>
          <w:bCs/>
          <w:sz w:val="24"/>
          <w:lang w:val="fr-FR"/>
        </w:rPr>
        <w:tab/>
      </w:r>
      <w:r>
        <w:rPr>
          <w:rFonts w:ascii="SimHei" w:eastAsia="SimHei" w:hint="eastAsia"/>
          <w:bCs/>
          <w:sz w:val="24"/>
          <w:lang w:val="fr-FR"/>
        </w:rPr>
        <w:tab/>
      </w:r>
      <w:r>
        <w:rPr>
          <w:rFonts w:ascii="SimHei" w:eastAsia="SimHei" w:hint="eastAsia"/>
          <w:bCs/>
          <w:sz w:val="24"/>
          <w:lang w:val="fr-FR"/>
        </w:rPr>
        <w:t>法语社区</w:t>
      </w:r>
      <w:r>
        <w:rPr>
          <w:rFonts w:ascii="SimHei" w:eastAsia="SimHei" w:hint="eastAsia"/>
          <w:bCs/>
          <w:sz w:val="24"/>
          <w:lang w:val="fr-FR"/>
        </w:rPr>
        <w:t>/</w:t>
      </w:r>
      <w:r>
        <w:rPr>
          <w:rFonts w:ascii="SimHei" w:eastAsia="SimHei" w:hint="eastAsia"/>
          <w:bCs/>
          <w:sz w:val="24"/>
          <w:lang w:val="fr-FR"/>
        </w:rPr>
        <w:t>瓦隆大区</w:t>
      </w:r>
    </w:p>
    <w:p w:rsidR="00000000" w:rsidRDefault="00FD58B7">
      <w:pPr>
        <w:pStyle w:val="Date"/>
        <w:widowControl/>
        <w:spacing w:after="240" w:line="360" w:lineRule="exact"/>
        <w:rPr>
          <w:rFonts w:eastAsia="KaiTi_GB2312" w:hint="eastAsia"/>
        </w:rPr>
      </w:pPr>
      <w:r>
        <w:rPr>
          <w:rFonts w:eastAsia="KaiTi_GB2312" w:hint="eastAsia"/>
        </w:rPr>
        <w:t>法语社区</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2005</w:t>
      </w:r>
      <w:r>
        <w:rPr>
          <w:rFonts w:hint="eastAsia"/>
        </w:rPr>
        <w:t>年</w:t>
      </w:r>
      <w:r>
        <w:rPr>
          <w:rFonts w:hint="eastAsia"/>
        </w:rPr>
        <w:t>2</w:t>
      </w:r>
      <w:r>
        <w:rPr>
          <w:rFonts w:hint="eastAsia"/>
        </w:rPr>
        <w:t>月</w:t>
      </w:r>
      <w:r>
        <w:rPr>
          <w:rFonts w:hint="eastAsia"/>
        </w:rPr>
        <w:t>25</w:t>
      </w:r>
      <w:r>
        <w:rPr>
          <w:rFonts w:hint="eastAsia"/>
        </w:rPr>
        <w:t>日，法语社区政府通过了促进男女平等行动计划。</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该计划除规定平等进入和参与外，还明确了要求利益平等的男女平等目标，也就是说男女个人利益和需要得到平等</w:t>
      </w:r>
      <w:r>
        <w:rPr>
          <w:rFonts w:hint="eastAsia"/>
          <w:bCs/>
          <w:lang w:val="fr-FR"/>
        </w:rPr>
        <w:t>满足</w:t>
      </w:r>
      <w:r>
        <w:rPr>
          <w:rFonts w:hint="eastAsia"/>
        </w:rPr>
        <w:t>，以便他们在生活的各个领域真正得到充分发展。</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在法语社区的职权范围内，促进男女平等的各项目标是：</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lang w:val="fr-FR"/>
        </w:rPr>
      </w:pPr>
      <w:r>
        <w:rPr>
          <w:rFonts w:hint="eastAsia"/>
        </w:rPr>
        <w:t>开展</w:t>
      </w:r>
      <w:r>
        <w:rPr>
          <w:rFonts w:hint="eastAsia"/>
          <w:lang w:val="fr-FR"/>
        </w:rPr>
        <w:t>反对具有性别歧视的陈规定型观念的斗争，主要通过与广播电视高级理事会、媒体专业人员以及与在广告和电视及电台节目中讨论性别歧视问题的媒体专业人员进行磋商。</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rPr>
      </w:pPr>
      <w:r>
        <w:rPr>
          <w:rFonts w:hint="eastAsia"/>
        </w:rPr>
        <w:t>与其他级别的权力机构一</w:t>
      </w:r>
      <w:r>
        <w:rPr>
          <w:rFonts w:hint="eastAsia"/>
        </w:rPr>
        <w:t>起，开展打击暴力侵害妇女的斗争，特别是通过与社团各界的密切配合，提高各类居民对这个问题的认识，经过不懈的努力，实现在年轻人的恋爱关系中预防暴力的目标；或者发挥教师和干部在发现暴力情形和指导受害者方面的作用。</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rPr>
      </w:pPr>
      <w:r>
        <w:rPr>
          <w:rFonts w:hint="eastAsia"/>
        </w:rPr>
        <w:t>在义务教育和高等教育中促进两性平等和男女同学。</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szCs w:val="44"/>
          <w:lang w:val="fr-FR"/>
        </w:rPr>
      </w:pPr>
      <w:r>
        <w:rPr>
          <w:rFonts w:hint="eastAsia"/>
        </w:rPr>
        <w:t>促进关于</w:t>
      </w:r>
      <w:r>
        <w:rPr>
          <w:rFonts w:hint="eastAsia"/>
          <w:szCs w:val="44"/>
          <w:lang w:val="fr-FR"/>
        </w:rPr>
        <w:t>性别问题的学习与研究。</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rPr>
      </w:pPr>
      <w:r>
        <w:rPr>
          <w:rFonts w:hint="eastAsia"/>
        </w:rPr>
        <w:t>确保男女平等参与决策。</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rPr>
      </w:pPr>
      <w:r>
        <w:rPr>
          <w:rFonts w:hint="eastAsia"/>
        </w:rPr>
        <w:t>在法语社区职权范围内，建立一个相关的按性别分列的内部统计系统。</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rPr>
      </w:pPr>
      <w:r>
        <w:rPr>
          <w:rFonts w:hint="eastAsia"/>
        </w:rPr>
        <w:t>建立一个根据男女平等目标对法语社区有关政策进行评估的系统。</w:t>
      </w:r>
    </w:p>
    <w:p w:rsidR="00000000" w:rsidRDefault="00FD58B7">
      <w:pPr>
        <w:pStyle w:val="Date"/>
        <w:widowControl/>
        <w:spacing w:after="240" w:line="360" w:lineRule="exact"/>
        <w:rPr>
          <w:rFonts w:eastAsia="KaiTi_GB2312"/>
        </w:rPr>
      </w:pPr>
      <w:r>
        <w:rPr>
          <w:rFonts w:eastAsia="KaiTi_GB2312" w:hint="eastAsia"/>
        </w:rPr>
        <w:t>瓦隆大区</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对瓦隆大区的法律进行了多处修改，以保证男女之间享有更大的平等。</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首</w:t>
      </w:r>
      <w:r>
        <w:rPr>
          <w:rFonts w:hint="eastAsia"/>
        </w:rPr>
        <w:t>先要提到的是</w:t>
      </w:r>
      <w:r>
        <w:rPr>
          <w:rFonts w:hint="eastAsia"/>
        </w:rPr>
        <w:t>2003</w:t>
      </w:r>
      <w:r>
        <w:rPr>
          <w:rFonts w:hint="eastAsia"/>
        </w:rPr>
        <w:t>年</w:t>
      </w:r>
      <w:r>
        <w:rPr>
          <w:rFonts w:hint="eastAsia"/>
        </w:rPr>
        <w:t>5</w:t>
      </w:r>
      <w:r>
        <w:rPr>
          <w:rFonts w:hint="eastAsia"/>
        </w:rPr>
        <w:t>月</w:t>
      </w:r>
      <w:r>
        <w:rPr>
          <w:rFonts w:hint="eastAsia"/>
        </w:rPr>
        <w:t>15</w:t>
      </w:r>
      <w:r>
        <w:rPr>
          <w:rFonts w:hint="eastAsia"/>
        </w:rPr>
        <w:t>日通过的法令，该法令保证在瓦隆大区一切公共机构的咨询机构中男女比例平衡。</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还要提到的是</w:t>
      </w:r>
      <w:r>
        <w:rPr>
          <w:rFonts w:hint="eastAsia"/>
        </w:rPr>
        <w:t>2003</w:t>
      </w:r>
      <w:r>
        <w:rPr>
          <w:rFonts w:hint="eastAsia"/>
        </w:rPr>
        <w:t>年</w:t>
      </w:r>
      <w:r>
        <w:rPr>
          <w:rFonts w:hint="eastAsia"/>
        </w:rPr>
        <w:t>7</w:t>
      </w:r>
      <w:r>
        <w:rPr>
          <w:rFonts w:hint="eastAsia"/>
        </w:rPr>
        <w:t>月</w:t>
      </w:r>
      <w:r>
        <w:rPr>
          <w:rFonts w:hint="eastAsia"/>
        </w:rPr>
        <w:t>10</w:t>
      </w:r>
      <w:r>
        <w:rPr>
          <w:rFonts w:hint="eastAsia"/>
        </w:rPr>
        <w:t>日法令，依据此项法令，瓦隆政府建立了瓦隆男女平等委员会。</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咨询委员会的一般目的是，致力于消除针对男子和妇女的一切直接或间接歧视；其主要任务是：</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rPr>
      </w:pPr>
      <w:r>
        <w:rPr>
          <w:rFonts w:hint="eastAsia"/>
        </w:rPr>
        <w:t>就男女平等方面的各种问题提出意见和建议；</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rPr>
      </w:pPr>
      <w:r>
        <w:rPr>
          <w:rFonts w:hint="eastAsia"/>
        </w:rPr>
        <w:t>为完成这项任务建议应采取的方法和手段；</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rPr>
      </w:pPr>
      <w:r>
        <w:rPr>
          <w:rFonts w:hint="eastAsia"/>
        </w:rPr>
        <w:t>将某些意见变成法规措施。</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该委员会由</w:t>
      </w:r>
      <w:r>
        <w:rPr>
          <w:rFonts w:hint="eastAsia"/>
        </w:rPr>
        <w:t>25</w:t>
      </w:r>
      <w:r>
        <w:rPr>
          <w:rFonts w:hint="eastAsia"/>
        </w:rPr>
        <w:t>名成员组成。其中</w:t>
      </w:r>
      <w:r>
        <w:rPr>
          <w:rFonts w:hint="eastAsia"/>
        </w:rPr>
        <w:t>12</w:t>
      </w:r>
      <w:r>
        <w:rPr>
          <w:rFonts w:hint="eastAsia"/>
        </w:rPr>
        <w:t>名由劳动者和雇员代表组织提名，另外</w:t>
      </w:r>
      <w:r>
        <w:rPr>
          <w:rFonts w:hint="eastAsia"/>
        </w:rPr>
        <w:t>13</w:t>
      </w:r>
      <w:r>
        <w:rPr>
          <w:rFonts w:hint="eastAsia"/>
        </w:rPr>
        <w:t>名来自在男女平等领域开展活动的协会。</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瓦隆大区积极支持</w:t>
      </w:r>
      <w:r>
        <w:rPr>
          <w:rFonts w:hint="eastAsia"/>
        </w:rPr>
        <w:t>许多旨在减少各种基于性别的歧视的倡议。例如，支持资助卖淫妇女、吸毒成瘾的母亲、单身母亲等方面的组织，支持妇女组织促进男女更加平等的倡议。</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瓦隆大区还于</w:t>
      </w:r>
      <w:r>
        <w:rPr>
          <w:rFonts w:hint="eastAsia"/>
        </w:rPr>
        <w:t>2004</w:t>
      </w:r>
      <w:r>
        <w:rPr>
          <w:rFonts w:hint="eastAsia"/>
        </w:rPr>
        <w:t>年</w:t>
      </w:r>
      <w:r>
        <w:rPr>
          <w:rFonts w:hint="eastAsia"/>
        </w:rPr>
        <w:t>2</w:t>
      </w:r>
      <w:r>
        <w:rPr>
          <w:rFonts w:hint="eastAsia"/>
        </w:rPr>
        <w:t>月</w:t>
      </w:r>
      <w:r>
        <w:rPr>
          <w:rFonts w:hint="eastAsia"/>
        </w:rPr>
        <w:t>12</w:t>
      </w:r>
      <w:r>
        <w:rPr>
          <w:rFonts w:hint="eastAsia"/>
        </w:rPr>
        <w:t>日通过了关于安排社会困难人员的接待、食宿和陪伴的法令，改组接待部门，对专门接待和陪伴家庭暴力受害妇女的单身母亲公寓和机构要做到事先便了如指掌。</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另外，瓦隆大区还支持受命负责协调消除家庭暴力、减少培训和就业方面存在的不平等现象的省级协调活动。</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在现有的立法框架内，瓦隆政府保证继续促进男女完全平等，特别是通过以下措施：</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rPr>
      </w:pPr>
      <w:r>
        <w:rPr>
          <w:rFonts w:hint="eastAsia"/>
        </w:rPr>
        <w:t>反对劳动力市场上存在的两性</w:t>
      </w:r>
      <w:r>
        <w:rPr>
          <w:rFonts w:hint="eastAsia"/>
        </w:rPr>
        <w:t>不平等现象；</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rPr>
      </w:pPr>
      <w:r>
        <w:rPr>
          <w:rFonts w:hint="eastAsia"/>
        </w:rPr>
        <w:t>鼓励妇女成为企业家；</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rPr>
      </w:pPr>
      <w:r>
        <w:rPr>
          <w:rFonts w:hint="eastAsia"/>
        </w:rPr>
        <w:t>发展幼儿保育和校外</w:t>
      </w:r>
      <w:r>
        <w:rPr>
          <w:rFonts w:hint="eastAsia"/>
        </w:rPr>
        <w:t>/</w:t>
      </w:r>
      <w:r>
        <w:rPr>
          <w:rFonts w:hint="eastAsia"/>
        </w:rPr>
        <w:t>课外看管工作，并使看管渠道多样化；</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rPr>
      </w:pPr>
      <w:r>
        <w:rPr>
          <w:rFonts w:hint="eastAsia"/>
        </w:rPr>
        <w:t>与法语社区协作，加强打击暴力侵害妇女现象，通过接待中心职业化、不断增加和经常资助，通过专门资助打击贩卖人口和在第一线接待受害者的各个协会，实现这一目标。</w:t>
      </w:r>
    </w:p>
    <w:p w:rsidR="00000000" w:rsidRDefault="00FD58B7">
      <w:pPr>
        <w:widowControl/>
        <w:numPr>
          <w:ilvl w:val="0"/>
          <w:numId w:val="1867"/>
        </w:numPr>
        <w:tabs>
          <w:tab w:val="clear" w:pos="420"/>
          <w:tab w:val="num" w:pos="630"/>
        </w:tabs>
        <w:spacing w:after="240" w:line="370" w:lineRule="exact"/>
        <w:ind w:left="0" w:firstLine="0"/>
        <w:rPr>
          <w:rFonts w:hint="eastAsia"/>
        </w:rPr>
      </w:pPr>
      <w:r>
        <w:rPr>
          <w:rFonts w:hint="eastAsia"/>
        </w:rPr>
        <w:t>最后，瓦隆大区议会于</w:t>
      </w:r>
      <w:r>
        <w:rPr>
          <w:rFonts w:hint="eastAsia"/>
        </w:rPr>
        <w:t>2005</w:t>
      </w:r>
      <w:r>
        <w:rPr>
          <w:rFonts w:hint="eastAsia"/>
        </w:rPr>
        <w:t>年</w:t>
      </w:r>
      <w:r>
        <w:rPr>
          <w:rFonts w:hint="eastAsia"/>
        </w:rPr>
        <w:t>11</w:t>
      </w:r>
      <w:r>
        <w:rPr>
          <w:rFonts w:hint="eastAsia"/>
        </w:rPr>
        <w:t>月</w:t>
      </w:r>
      <w:r>
        <w:rPr>
          <w:rFonts w:hint="eastAsia"/>
        </w:rPr>
        <w:t>30</w:t>
      </w:r>
      <w:r>
        <w:rPr>
          <w:rFonts w:hint="eastAsia"/>
        </w:rPr>
        <w:t>日通过了关于地方民主法改革的法令。该法令要求每个市镇和省级选民名册上男女（比例）均等，要求每个选民名册上的前两名必须是不同性别的候选人，要求市镇和省级选民团必须由男女两个性别的成员组成。</w:t>
      </w:r>
    </w:p>
    <w:p w:rsidR="00000000" w:rsidRDefault="00FD58B7">
      <w:pPr>
        <w:widowControl/>
        <w:spacing w:after="240" w:line="370" w:lineRule="exact"/>
        <w:rPr>
          <w:rFonts w:ascii="SimHei" w:eastAsia="SimHei" w:hint="eastAsia"/>
          <w:sz w:val="24"/>
        </w:rPr>
      </w:pPr>
      <w:r>
        <w:rPr>
          <w:rFonts w:ascii="SimHei" w:eastAsia="SimHei" w:hint="eastAsia"/>
          <w:sz w:val="24"/>
        </w:rPr>
        <w:t>4</w:t>
      </w:r>
      <w:r>
        <w:rPr>
          <w:rFonts w:ascii="SimHei" w:eastAsia="SimHei" w:hint="eastAsia"/>
          <w:sz w:val="24"/>
        </w:rPr>
        <w:t>）</w:t>
      </w:r>
      <w:r>
        <w:rPr>
          <w:rFonts w:ascii="SimHei" w:eastAsia="SimHei" w:hint="eastAsia"/>
          <w:sz w:val="24"/>
        </w:rPr>
        <w:tab/>
      </w:r>
      <w:r>
        <w:rPr>
          <w:rFonts w:ascii="SimHei" w:eastAsia="SimHei" w:hint="eastAsia"/>
          <w:sz w:val="24"/>
        </w:rPr>
        <w:tab/>
      </w:r>
      <w:r>
        <w:rPr>
          <w:rFonts w:ascii="SimHei" w:eastAsia="SimHei" w:hint="eastAsia"/>
          <w:sz w:val="24"/>
        </w:rPr>
        <w:t>弗拉芒社区</w:t>
      </w:r>
    </w:p>
    <w:p w:rsidR="00000000" w:rsidRDefault="00FD58B7">
      <w:pPr>
        <w:widowControl/>
        <w:numPr>
          <w:ilvl w:val="0"/>
          <w:numId w:val="1867"/>
        </w:numPr>
        <w:tabs>
          <w:tab w:val="clear" w:pos="420"/>
          <w:tab w:val="num" w:pos="630"/>
        </w:tabs>
        <w:spacing w:after="240" w:line="370" w:lineRule="exact"/>
        <w:ind w:left="0" w:firstLine="0"/>
        <w:rPr>
          <w:rFonts w:hint="eastAsia"/>
        </w:rPr>
      </w:pPr>
      <w:r>
        <w:rPr>
          <w:rFonts w:hint="eastAsia"/>
        </w:rPr>
        <w:t>自</w:t>
      </w:r>
      <w:r>
        <w:rPr>
          <w:rFonts w:hint="eastAsia"/>
        </w:rPr>
        <w:t>1995</w:t>
      </w:r>
      <w:r>
        <w:rPr>
          <w:rFonts w:hint="eastAsia"/>
        </w:rPr>
        <w:t>年以来，</w:t>
      </w:r>
      <w:r>
        <w:rPr>
          <w:rFonts w:hint="eastAsia"/>
        </w:rPr>
        <w:t>弗拉芒政府制订了机会均等政策，为了应对这一领域的各类挑战，还建立了各种体制机构。</w:t>
      </w:r>
    </w:p>
    <w:p w:rsidR="00000000" w:rsidRDefault="00FD58B7">
      <w:pPr>
        <w:widowControl/>
        <w:numPr>
          <w:ilvl w:val="0"/>
          <w:numId w:val="1867"/>
        </w:numPr>
        <w:tabs>
          <w:tab w:val="clear" w:pos="420"/>
          <w:tab w:val="num" w:pos="630"/>
        </w:tabs>
        <w:spacing w:after="240" w:line="370" w:lineRule="exact"/>
        <w:ind w:left="0" w:firstLine="0"/>
        <w:rPr>
          <w:rFonts w:hint="eastAsia"/>
        </w:rPr>
      </w:pPr>
      <w:r>
        <w:rPr>
          <w:rFonts w:hint="eastAsia"/>
        </w:rPr>
        <w:t>1997</w:t>
      </w:r>
      <w:r>
        <w:rPr>
          <w:rFonts w:hint="eastAsia"/>
        </w:rPr>
        <w:t>年</w:t>
      </w:r>
      <w:r>
        <w:rPr>
          <w:rFonts w:hint="eastAsia"/>
        </w:rPr>
        <w:t>5</w:t>
      </w:r>
      <w:r>
        <w:rPr>
          <w:rFonts w:hint="eastAsia"/>
        </w:rPr>
        <w:t>月</w:t>
      </w:r>
      <w:r>
        <w:rPr>
          <w:rFonts w:hint="eastAsia"/>
        </w:rPr>
        <w:t>13</w:t>
      </w:r>
      <w:r>
        <w:rPr>
          <w:rFonts w:hint="eastAsia"/>
        </w:rPr>
        <w:t>日，弗拉芒议会通过了执行《北京行动纲要》的法令。该法令公布后，弗拉芒政府每年都向弗拉芒议会报告在不同职权范围内执行《北京行动纲要》的进展情况。弗拉芒各个非政府组织开展的各项行动与活动也纳入该报告中。</w:t>
      </w:r>
    </w:p>
    <w:p w:rsidR="00000000" w:rsidRDefault="00FD58B7">
      <w:pPr>
        <w:widowControl/>
        <w:numPr>
          <w:ilvl w:val="0"/>
          <w:numId w:val="1867"/>
        </w:numPr>
        <w:tabs>
          <w:tab w:val="clear" w:pos="420"/>
          <w:tab w:val="num" w:pos="630"/>
        </w:tabs>
        <w:spacing w:after="240" w:line="370" w:lineRule="exact"/>
        <w:ind w:left="0" w:firstLine="0"/>
        <w:rPr>
          <w:rFonts w:hint="eastAsia"/>
        </w:rPr>
      </w:pPr>
      <w:r>
        <w:rPr>
          <w:rFonts w:hint="eastAsia"/>
        </w:rPr>
        <w:t>佛兰德部协调司在建立佛兰德机会均等处之后，又设立了机会均等委员会，以便协调不同部门所开展的各项行动。</w:t>
      </w:r>
    </w:p>
    <w:p w:rsidR="00000000" w:rsidRDefault="00FD58B7">
      <w:pPr>
        <w:widowControl/>
        <w:numPr>
          <w:ilvl w:val="0"/>
          <w:numId w:val="1867"/>
        </w:numPr>
        <w:tabs>
          <w:tab w:val="clear" w:pos="420"/>
          <w:tab w:val="num" w:pos="630"/>
        </w:tabs>
        <w:spacing w:after="240" w:line="370" w:lineRule="exact"/>
        <w:ind w:left="0" w:firstLine="0"/>
        <w:rPr>
          <w:rFonts w:hint="eastAsia"/>
          <w:szCs w:val="44"/>
          <w:lang w:val="fr-FR"/>
        </w:rPr>
      </w:pPr>
      <w:r>
        <w:rPr>
          <w:rFonts w:hint="eastAsia"/>
        </w:rPr>
        <w:t>2005</w:t>
      </w:r>
      <w:r>
        <w:rPr>
          <w:rFonts w:hint="eastAsia"/>
        </w:rPr>
        <w:t>年</w:t>
      </w:r>
      <w:r>
        <w:rPr>
          <w:rFonts w:hint="eastAsia"/>
        </w:rPr>
        <w:t>7</w:t>
      </w:r>
      <w:r>
        <w:rPr>
          <w:rFonts w:hint="eastAsia"/>
        </w:rPr>
        <w:t>月，佛兰德政府采用公开协调方法，通过了佛兰德部将</w:t>
      </w:r>
      <w:r>
        <w:rPr>
          <w:rFonts w:hint="eastAsia"/>
          <w:szCs w:val="44"/>
          <w:lang w:val="fr-FR"/>
        </w:rPr>
        <w:t>性别观点纳入主流行动计划。每个领域的政策目标目前汇</w:t>
      </w:r>
      <w:r>
        <w:rPr>
          <w:rFonts w:hint="eastAsia"/>
          <w:szCs w:val="44"/>
          <w:lang w:val="fr-FR"/>
        </w:rPr>
        <w:t>集到一个文件中，最终形成了行动计划。</w:t>
      </w:r>
      <w:r>
        <w:rPr>
          <w:rFonts w:hint="eastAsia"/>
        </w:rPr>
        <w:t>机会均等委员会</w:t>
      </w:r>
      <w:r>
        <w:rPr>
          <w:rFonts w:hint="eastAsia"/>
          <w:szCs w:val="44"/>
          <w:lang w:val="fr-FR"/>
        </w:rPr>
        <w:t>将于</w:t>
      </w:r>
      <w:r>
        <w:rPr>
          <w:rFonts w:hint="eastAsia"/>
          <w:szCs w:val="44"/>
          <w:lang w:val="fr-FR"/>
        </w:rPr>
        <w:t>2006</w:t>
      </w:r>
      <w:r>
        <w:rPr>
          <w:rFonts w:hint="eastAsia"/>
          <w:szCs w:val="44"/>
          <w:lang w:val="fr-FR"/>
        </w:rPr>
        <w:t>年重新建立。它将监测该行动</w:t>
      </w:r>
      <w:r>
        <w:rPr>
          <w:rFonts w:hint="eastAsia"/>
        </w:rPr>
        <w:t>计划</w:t>
      </w:r>
      <w:r>
        <w:rPr>
          <w:rFonts w:hint="eastAsia"/>
          <w:szCs w:val="44"/>
          <w:lang w:val="fr-FR"/>
        </w:rPr>
        <w:t>并准备对其进行评估。</w:t>
      </w:r>
    </w:p>
    <w:p w:rsidR="00000000" w:rsidRDefault="00FD58B7">
      <w:pPr>
        <w:widowControl/>
        <w:numPr>
          <w:ilvl w:val="0"/>
          <w:numId w:val="1867"/>
        </w:numPr>
        <w:tabs>
          <w:tab w:val="clear" w:pos="420"/>
          <w:tab w:val="num" w:pos="630"/>
        </w:tabs>
        <w:spacing w:after="240" w:line="370" w:lineRule="exact"/>
        <w:ind w:left="0" w:firstLine="0"/>
        <w:rPr>
          <w:rFonts w:hint="eastAsia"/>
          <w:szCs w:val="44"/>
          <w:lang w:val="fr-FR"/>
        </w:rPr>
      </w:pPr>
      <w:r>
        <w:rPr>
          <w:rFonts w:hint="eastAsia"/>
          <w:szCs w:val="44"/>
          <w:lang w:val="fr-FR"/>
        </w:rPr>
        <w:t>几年来，妇女与决策早已成为</w:t>
      </w:r>
      <w:r>
        <w:rPr>
          <w:rFonts w:hint="eastAsia"/>
        </w:rPr>
        <w:t>佛兰德政府优先考虑的一个重点。</w:t>
      </w:r>
      <w:r>
        <w:rPr>
          <w:rFonts w:hint="eastAsia"/>
        </w:rPr>
        <w:t xml:space="preserve"> </w:t>
      </w:r>
      <w:r>
        <w:rPr>
          <w:rFonts w:hint="eastAsia"/>
        </w:rPr>
        <w:t>此前已经起草并执行了</w:t>
      </w:r>
      <w:r>
        <w:rPr>
          <w:rFonts w:hint="eastAsia"/>
        </w:rPr>
        <w:t>2000-2004</w:t>
      </w:r>
      <w:r>
        <w:rPr>
          <w:rFonts w:hint="eastAsia"/>
        </w:rPr>
        <w:t>年战略计划，这个立法将规定一些新的重点问题。佛兰德议会通过了两项配额法律（</w:t>
      </w:r>
      <w:r>
        <w:rPr>
          <w:rFonts w:hint="eastAsia"/>
        </w:rPr>
        <w:t>1997</w:t>
      </w:r>
      <w:r>
        <w:rPr>
          <w:rFonts w:hint="eastAsia"/>
        </w:rPr>
        <w:t>年</w:t>
      </w:r>
      <w:r>
        <w:rPr>
          <w:rFonts w:hint="eastAsia"/>
        </w:rPr>
        <w:t>7</w:t>
      </w:r>
      <w:r>
        <w:rPr>
          <w:rFonts w:hint="eastAsia"/>
        </w:rPr>
        <w:t>月</w:t>
      </w:r>
      <w:r>
        <w:rPr>
          <w:rFonts w:hint="eastAsia"/>
        </w:rPr>
        <w:t>15</w:t>
      </w:r>
      <w:r>
        <w:rPr>
          <w:rFonts w:hint="eastAsia"/>
        </w:rPr>
        <w:t>日关于咨询委员会的配额法令；</w:t>
      </w:r>
      <w:r>
        <w:rPr>
          <w:rFonts w:hint="eastAsia"/>
        </w:rPr>
        <w:t>1999</w:t>
      </w:r>
      <w:r>
        <w:rPr>
          <w:rFonts w:hint="eastAsia"/>
        </w:rPr>
        <w:t>年</w:t>
      </w:r>
      <w:r>
        <w:rPr>
          <w:rFonts w:hint="eastAsia"/>
        </w:rPr>
        <w:t>5</w:t>
      </w:r>
      <w:r>
        <w:rPr>
          <w:rFonts w:hint="eastAsia"/>
        </w:rPr>
        <w:t>月</w:t>
      </w:r>
      <w:r>
        <w:rPr>
          <w:rFonts w:hint="eastAsia"/>
        </w:rPr>
        <w:t>18</w:t>
      </w:r>
      <w:r>
        <w:rPr>
          <w:rFonts w:hint="eastAsia"/>
        </w:rPr>
        <w:t>日关于管理机构配额的法令）。妇女</w:t>
      </w:r>
      <w:r>
        <w:rPr>
          <w:rFonts w:hint="eastAsia"/>
          <w:szCs w:val="44"/>
          <w:lang w:val="fr-FR"/>
        </w:rPr>
        <w:t>与决策领域的大多数活动是与非政府组织和专门从事该课题研究的外部研究人员合作开展的。</w:t>
      </w:r>
    </w:p>
    <w:p w:rsidR="00000000" w:rsidRDefault="00FD58B7">
      <w:pPr>
        <w:widowControl/>
        <w:numPr>
          <w:ilvl w:val="0"/>
          <w:numId w:val="1867"/>
        </w:numPr>
        <w:tabs>
          <w:tab w:val="clear" w:pos="420"/>
          <w:tab w:val="num" w:pos="630"/>
        </w:tabs>
        <w:spacing w:after="240" w:line="370" w:lineRule="exact"/>
        <w:ind w:left="0" w:firstLine="0"/>
        <w:rPr>
          <w:rFonts w:hint="eastAsia"/>
          <w:szCs w:val="44"/>
          <w:lang w:val="fr-FR"/>
        </w:rPr>
      </w:pPr>
      <w:r>
        <w:rPr>
          <w:rFonts w:hint="eastAsia"/>
          <w:szCs w:val="44"/>
          <w:lang w:val="fr-FR"/>
        </w:rPr>
        <w:t>2001</w:t>
      </w:r>
      <w:r>
        <w:rPr>
          <w:rFonts w:hint="eastAsia"/>
          <w:szCs w:val="44"/>
          <w:lang w:val="fr-FR"/>
        </w:rPr>
        <w:t>年建立了</w:t>
      </w:r>
      <w:r>
        <w:rPr>
          <w:rFonts w:hint="eastAsia"/>
        </w:rPr>
        <w:t>机会均等</w:t>
      </w:r>
      <w:r>
        <w:rPr>
          <w:rFonts w:hint="eastAsia"/>
          <w:szCs w:val="44"/>
          <w:lang w:val="fr-FR"/>
        </w:rPr>
        <w:t>政策研究中心，合同期限为</w:t>
      </w:r>
      <w:r>
        <w:rPr>
          <w:rFonts w:hint="eastAsia"/>
          <w:szCs w:val="44"/>
          <w:lang w:val="fr-FR"/>
        </w:rPr>
        <w:t>5</w:t>
      </w:r>
      <w:r>
        <w:rPr>
          <w:rFonts w:hint="eastAsia"/>
          <w:szCs w:val="44"/>
          <w:lang w:val="fr-FR"/>
        </w:rPr>
        <w:t>年。该研究中心针对不同目标群体就歧视机制进行调查。该中心正在进行歧视现象的基本研究，制订指数和统计数据。它的一个特定长处是对跨部门研究感兴趣，这也就是说，将对不同目标群体的歧视机制进行比较，以便开发管理</w:t>
      </w:r>
      <w:r>
        <w:rPr>
          <w:rFonts w:hint="eastAsia"/>
        </w:rPr>
        <w:t>佛兰德社会</w:t>
      </w:r>
      <w:r>
        <w:rPr>
          <w:rFonts w:hint="eastAsia"/>
          <w:szCs w:val="44"/>
          <w:lang w:val="fr-FR"/>
        </w:rPr>
        <w:t>多样性的新战略。</w:t>
      </w:r>
    </w:p>
    <w:p w:rsidR="00000000" w:rsidRDefault="00FD58B7">
      <w:pPr>
        <w:widowControl/>
        <w:numPr>
          <w:ilvl w:val="0"/>
          <w:numId w:val="1867"/>
        </w:numPr>
        <w:tabs>
          <w:tab w:val="clear" w:pos="420"/>
          <w:tab w:val="num" w:pos="630"/>
        </w:tabs>
        <w:spacing w:after="240" w:line="370" w:lineRule="exact"/>
        <w:ind w:left="0" w:firstLine="0"/>
        <w:rPr>
          <w:rFonts w:hint="eastAsia"/>
          <w:szCs w:val="44"/>
          <w:lang w:val="fr-FR"/>
        </w:rPr>
      </w:pPr>
      <w:r>
        <w:rPr>
          <w:rFonts w:hint="eastAsia"/>
          <w:szCs w:val="44"/>
          <w:lang w:val="fr-FR"/>
        </w:rPr>
        <w:t>2006</w:t>
      </w:r>
      <w:r>
        <w:rPr>
          <w:rFonts w:hint="eastAsia"/>
          <w:szCs w:val="44"/>
          <w:lang w:val="fr-FR"/>
        </w:rPr>
        <w:t>年政策的一个优先任务是，争取实现男女同酬。尽管各级政府采取了很多措施，同酬的差距依然存在。再者，这种差距的根源在于“职业差距”。</w:t>
      </w:r>
      <w:r>
        <w:rPr>
          <w:rFonts w:hint="eastAsia"/>
          <w:szCs w:val="44"/>
          <w:lang w:val="fr-FR"/>
        </w:rPr>
        <w:t>2006</w:t>
      </w:r>
      <w:r>
        <w:rPr>
          <w:rFonts w:hint="eastAsia"/>
          <w:szCs w:val="44"/>
          <w:lang w:val="fr-FR"/>
        </w:rPr>
        <w:t>年将进行新的研究，以揭示形成这种职业差距的各种机制，从而采取必要的政策行动。</w:t>
      </w:r>
    </w:p>
    <w:p w:rsidR="00000000" w:rsidRDefault="00FD58B7">
      <w:pPr>
        <w:widowControl/>
        <w:spacing w:after="240" w:line="360" w:lineRule="exact"/>
        <w:rPr>
          <w:rFonts w:ascii="SimHei" w:eastAsia="SimHei" w:hint="eastAsia"/>
          <w:sz w:val="24"/>
        </w:rPr>
      </w:pPr>
      <w:r>
        <w:rPr>
          <w:rFonts w:ascii="SimHei" w:eastAsia="SimHei"/>
          <w:sz w:val="24"/>
        </w:rPr>
        <w:t>5</w:t>
      </w:r>
      <w:r>
        <w:rPr>
          <w:rFonts w:ascii="SimHei" w:eastAsia="SimHei" w:hint="eastAsia"/>
          <w:sz w:val="24"/>
        </w:rPr>
        <w:t>）</w:t>
      </w:r>
      <w:r>
        <w:rPr>
          <w:rFonts w:ascii="SimHei" w:eastAsia="SimHei" w:hint="eastAsia"/>
          <w:sz w:val="24"/>
        </w:rPr>
        <w:tab/>
      </w:r>
      <w:r>
        <w:rPr>
          <w:rFonts w:ascii="SimHei" w:eastAsia="SimHei" w:hint="eastAsia"/>
          <w:sz w:val="24"/>
        </w:rPr>
        <w:tab/>
      </w:r>
      <w:r>
        <w:rPr>
          <w:rFonts w:ascii="SimHei" w:eastAsia="SimHei" w:hint="eastAsia"/>
          <w:sz w:val="24"/>
        </w:rPr>
        <w:t>布鲁塞尔首都大区</w:t>
      </w:r>
    </w:p>
    <w:p w:rsidR="00000000" w:rsidRDefault="00FD58B7">
      <w:pPr>
        <w:widowControl/>
        <w:numPr>
          <w:ilvl w:val="0"/>
          <w:numId w:val="1867"/>
        </w:numPr>
        <w:tabs>
          <w:tab w:val="clear" w:pos="420"/>
          <w:tab w:val="num" w:pos="630"/>
        </w:tabs>
        <w:spacing w:after="240" w:line="360" w:lineRule="exact"/>
        <w:ind w:left="0" w:firstLine="0"/>
        <w:rPr>
          <w:rFonts w:hint="eastAsia"/>
        </w:rPr>
      </w:pPr>
      <w:r>
        <w:rPr>
          <w:rFonts w:hint="eastAsia"/>
        </w:rPr>
        <w:t>布鲁塞尔首都大区政府与各个社会对</w:t>
      </w:r>
      <w:r>
        <w:rPr>
          <w:rFonts w:hint="eastAsia"/>
        </w:rPr>
        <w:t>话者于</w:t>
      </w:r>
      <w:r>
        <w:rPr>
          <w:rFonts w:hint="eastAsia"/>
        </w:rPr>
        <w:t>2002</w:t>
      </w:r>
      <w:r>
        <w:rPr>
          <w:rFonts w:hint="eastAsia"/>
        </w:rPr>
        <w:t>年签订了《关于布鲁塞尔市民就业的社会协定》，该协定的目的是促进布鲁塞尔市民</w:t>
      </w:r>
      <w:r>
        <w:rPr>
          <w:rFonts w:hint="eastAsia"/>
          <w:szCs w:val="44"/>
          <w:lang w:val="fr-FR"/>
        </w:rPr>
        <w:t>就业</w:t>
      </w:r>
      <w:r>
        <w:rPr>
          <w:rFonts w:hint="eastAsia"/>
        </w:rPr>
        <w:t>，尤其是在男女机会均等方面禁止一切形式的歧视。该社会协定规定，委托经济和社会理事会具体针对布鲁塞尔劳动力市场上存在的男女待遇不平等现象进行一项前景研究。</w:t>
      </w:r>
      <w:r>
        <w:rPr>
          <w:rFonts w:hint="eastAsia"/>
        </w:rPr>
        <w:t xml:space="preserve"> </w:t>
      </w:r>
      <w:r>
        <w:rPr>
          <w:rFonts w:hint="eastAsia"/>
        </w:rPr>
        <w:t>这项研究分为三部分（前两部分分别为：“妇女在布鲁塞尔首都大区劳动力市场中的处境”和“布鲁塞尔首都大区</w:t>
      </w:r>
      <w:r>
        <w:rPr>
          <w:rFonts w:hint="eastAsia"/>
          <w:szCs w:val="44"/>
          <w:lang w:val="fr-FR"/>
        </w:rPr>
        <w:t>将性别观点纳入主流框架内的就业和职业培训政策”，已经由</w:t>
      </w:r>
      <w:r>
        <w:rPr>
          <w:rFonts w:hint="eastAsia"/>
        </w:rPr>
        <w:t>布鲁塞尔劳动力市场和专业资格观察研究所完成），它能使经济及社会理事会制定一个促进男女平等的特别行动计划。</w:t>
      </w:r>
    </w:p>
    <w:p w:rsidR="00000000" w:rsidRDefault="00FD58B7">
      <w:pPr>
        <w:widowControl/>
        <w:numPr>
          <w:ilvl w:val="0"/>
          <w:numId w:val="1867"/>
        </w:numPr>
        <w:tabs>
          <w:tab w:val="clear" w:pos="420"/>
          <w:tab w:val="num" w:pos="630"/>
        </w:tabs>
        <w:spacing w:after="240" w:line="380" w:lineRule="exact"/>
        <w:ind w:left="0" w:firstLine="0"/>
        <w:rPr>
          <w:rFonts w:hint="eastAsia"/>
        </w:rPr>
      </w:pPr>
      <w:r>
        <w:rPr>
          <w:rFonts w:hint="eastAsia"/>
        </w:rPr>
        <w:t>在布鲁</w:t>
      </w:r>
      <w:r>
        <w:rPr>
          <w:rFonts w:hint="eastAsia"/>
        </w:rPr>
        <w:t>塞尔大区就业办公室牵头的合作伙伴关系框架内，在社会职业安置方面开展的活动均由</w:t>
      </w:r>
      <w:r>
        <w:rPr>
          <w:rFonts w:hint="eastAsia"/>
        </w:rPr>
        <w:t>asbl</w:t>
      </w:r>
      <w:r>
        <w:rPr>
          <w:rFonts w:hint="eastAsia"/>
        </w:rPr>
        <w:t>与社会保险机构建立了协议关系，非营利组织对专业水平很低和</w:t>
      </w:r>
      <w:r>
        <w:rPr>
          <w:rFonts w:hint="eastAsia"/>
        </w:rPr>
        <w:t>/</w:t>
      </w:r>
      <w:r>
        <w:rPr>
          <w:rFonts w:hint="eastAsia"/>
        </w:rPr>
        <w:t>或带孩子的单身妇女和</w:t>
      </w:r>
      <w:r>
        <w:rPr>
          <w:rFonts w:hint="eastAsia"/>
        </w:rPr>
        <w:t>/</w:t>
      </w:r>
      <w:r>
        <w:rPr>
          <w:rFonts w:hint="eastAsia"/>
        </w:rPr>
        <w:t>或外国妇女提供帮助，帮助她们积极求职或接受陪伴。</w:t>
      </w:r>
    </w:p>
    <w:p w:rsidR="00000000" w:rsidRDefault="00FD58B7">
      <w:pPr>
        <w:widowControl/>
        <w:numPr>
          <w:ilvl w:val="0"/>
          <w:numId w:val="1867"/>
        </w:numPr>
        <w:tabs>
          <w:tab w:val="clear" w:pos="420"/>
          <w:tab w:val="num" w:pos="630"/>
        </w:tabs>
        <w:spacing w:after="240" w:line="380" w:lineRule="exact"/>
        <w:ind w:left="0" w:firstLine="0"/>
        <w:rPr>
          <w:rFonts w:hint="eastAsia"/>
        </w:rPr>
      </w:pPr>
      <w:r>
        <w:rPr>
          <w:rFonts w:hint="eastAsia"/>
        </w:rPr>
        <w:t>自</w:t>
      </w:r>
      <w:r>
        <w:rPr>
          <w:rFonts w:hint="eastAsia"/>
        </w:rPr>
        <w:t>1992</w:t>
      </w:r>
      <w:r>
        <w:rPr>
          <w:rFonts w:hint="eastAsia"/>
        </w:rPr>
        <w:t>年以来，布鲁塞尔大区就业办公室的“儿童之家”向求职者推荐接待名额、“托儿所”系统（最长期限</w:t>
      </w:r>
      <w:r>
        <w:rPr>
          <w:rFonts w:hint="eastAsia"/>
        </w:rPr>
        <w:t>3</w:t>
      </w:r>
      <w:r>
        <w:rPr>
          <w:rFonts w:hint="eastAsia"/>
        </w:rPr>
        <w:t>个月）或“幼儿园”系统（</w:t>
      </w:r>
      <w:r>
        <w:rPr>
          <w:rFonts w:hint="eastAsia"/>
        </w:rPr>
        <w:t>0</w:t>
      </w:r>
      <w:r>
        <w:rPr>
          <w:rFonts w:hint="eastAsia"/>
        </w:rPr>
        <w:t>至</w:t>
      </w:r>
      <w:r>
        <w:rPr>
          <w:rFonts w:hint="eastAsia"/>
        </w:rPr>
        <w:t>3</w:t>
      </w:r>
      <w:r>
        <w:rPr>
          <w:rFonts w:hint="eastAsia"/>
        </w:rPr>
        <w:t>岁儿童）。这种儿童接待名额安排旨在清除求职者安置过程中的各种障碍。该</w:t>
      </w:r>
      <w:r>
        <w:rPr>
          <w:rFonts w:hint="eastAsia"/>
          <w:szCs w:val="44"/>
          <w:lang w:val="fr-FR"/>
        </w:rPr>
        <w:t>措施</w:t>
      </w:r>
      <w:r>
        <w:rPr>
          <w:rFonts w:hint="eastAsia"/>
        </w:rPr>
        <w:t>得到布鲁塞尔首都大区方案框架内</w:t>
      </w:r>
      <w:r>
        <w:rPr>
          <w:rFonts w:hint="eastAsia"/>
        </w:rPr>
        <w:t>FSE Objectif 3</w:t>
      </w:r>
      <w:r>
        <w:rPr>
          <w:rFonts w:hint="eastAsia"/>
        </w:rPr>
        <w:t>的支持。另外，</w:t>
      </w:r>
      <w:r>
        <w:rPr>
          <w:rFonts w:hint="eastAsia"/>
        </w:rPr>
        <w:t>14</w:t>
      </w:r>
      <w:r>
        <w:rPr>
          <w:rFonts w:hint="eastAsia"/>
        </w:rPr>
        <w:t>个合作伙伴的托儿所</w:t>
      </w:r>
      <w:r>
        <w:rPr>
          <w:rFonts w:hint="eastAsia"/>
        </w:rPr>
        <w:t>为求职者的</w:t>
      </w:r>
      <w:r>
        <w:rPr>
          <w:rFonts w:hint="eastAsia"/>
        </w:rPr>
        <w:t>0</w:t>
      </w:r>
      <w:r>
        <w:rPr>
          <w:rFonts w:hint="eastAsia"/>
        </w:rPr>
        <w:t>至</w:t>
      </w:r>
      <w:r>
        <w:rPr>
          <w:rFonts w:hint="eastAsia"/>
        </w:rPr>
        <w:t>3</w:t>
      </w:r>
      <w:r>
        <w:rPr>
          <w:rFonts w:hint="eastAsia"/>
        </w:rPr>
        <w:t>岁子女预留位置，以便求职者完成其安置过程（求职、参加有效求职研讨会或社会职业安置小组等）中的一切必要活动。“接待求职者子女合作伙伴”享受布鲁塞尔首都大区</w:t>
      </w:r>
      <w:r>
        <w:rPr>
          <w:rFonts w:hint="eastAsia"/>
        </w:rPr>
        <w:t>Objectif 3</w:t>
      </w:r>
      <w:r>
        <w:rPr>
          <w:rFonts w:hint="eastAsia"/>
        </w:rPr>
        <w:t>欧洲社会基金的资助。</w:t>
      </w:r>
    </w:p>
    <w:p w:rsidR="00000000" w:rsidRDefault="00FD58B7">
      <w:pPr>
        <w:keepNext/>
        <w:widowControl/>
        <w:spacing w:after="240" w:line="360" w:lineRule="exact"/>
        <w:jc w:val="center"/>
        <w:rPr>
          <w:rFonts w:ascii="SimHei" w:eastAsia="SimHei" w:hint="eastAsia"/>
          <w:sz w:val="28"/>
          <w:lang w:val="fr-FR"/>
        </w:rPr>
      </w:pPr>
      <w:r>
        <w:rPr>
          <w:rFonts w:ascii="SimHei" w:eastAsia="SimHei" w:hint="eastAsia"/>
          <w:sz w:val="28"/>
          <w:lang w:val="fr-FR"/>
        </w:rPr>
        <w:t>第</w:t>
      </w:r>
      <w:r>
        <w:rPr>
          <w:rFonts w:ascii="SimHei" w:eastAsia="SimHei" w:hint="eastAsia"/>
          <w:sz w:val="28"/>
          <w:lang w:val="fr-FR"/>
        </w:rPr>
        <w:t>6</w:t>
      </w:r>
      <w:r>
        <w:rPr>
          <w:rFonts w:ascii="SimHei" w:eastAsia="SimHei" w:hint="eastAsia"/>
          <w:sz w:val="28"/>
          <w:lang w:val="fr-FR"/>
        </w:rPr>
        <w:t>条</w:t>
      </w:r>
    </w:p>
    <w:p w:rsidR="00000000" w:rsidRDefault="00FD58B7" w:rsidP="00FD58B7">
      <w:pPr>
        <w:keepNext/>
        <w:widowControl/>
        <w:spacing w:after="240" w:line="360" w:lineRule="exact"/>
        <w:ind w:firstLineChars="300" w:firstLine="31680"/>
        <w:rPr>
          <w:rFonts w:hint="eastAsia"/>
          <w:lang w:val="fr-FR"/>
        </w:rPr>
      </w:pPr>
      <w:r>
        <w:rPr>
          <w:rFonts w:hint="eastAsia"/>
          <w:lang w:val="fr-FR"/>
        </w:rPr>
        <w:t>1</w:t>
      </w:r>
      <w:r>
        <w:rPr>
          <w:lang w:val="fr-FR"/>
        </w:rPr>
        <w:t>.</w:t>
      </w:r>
      <w:r>
        <w:rPr>
          <w:lang w:val="fr-FR"/>
        </w:rPr>
        <w:tab/>
      </w:r>
      <w:r>
        <w:rPr>
          <w:lang w:val="fr-FR"/>
        </w:rPr>
        <w:tab/>
      </w:r>
      <w:r>
        <w:rPr>
          <w:rFonts w:hint="eastAsia"/>
          <w:lang w:val="fr-FR"/>
        </w:rPr>
        <w:t>本公约缔约各国承认工作权，包括人人应有机会凭其自由选择和接受的工作来谋生的权利，并将采取适当步骤来保障这一权利。</w:t>
      </w:r>
    </w:p>
    <w:p w:rsidR="00000000" w:rsidRDefault="00FD58B7" w:rsidP="00FD58B7">
      <w:pPr>
        <w:widowControl/>
        <w:spacing w:after="240" w:line="360" w:lineRule="exact"/>
        <w:ind w:firstLineChars="300" w:firstLine="31680"/>
        <w:rPr>
          <w:rFonts w:hint="eastAsia"/>
          <w:lang w:val="fr-FR"/>
        </w:rPr>
      </w:pPr>
      <w:r>
        <w:rPr>
          <w:lang w:val="fr-FR"/>
        </w:rPr>
        <w:t xml:space="preserve">2. </w:t>
      </w:r>
      <w:r>
        <w:rPr>
          <w:lang w:val="fr-FR"/>
        </w:rPr>
        <w:tab/>
      </w:r>
      <w:r>
        <w:rPr>
          <w:rFonts w:hint="eastAsia"/>
          <w:lang w:val="fr-FR"/>
        </w:rPr>
        <w:t>本公约缔约各国为充分实现这一权利而采取的步骤应包括技术的和职业的指导和训练，以及在保障个人基本政治和经济自由的条件下达到稳定的经济、社会和文化的发展和充分的生产就业</w:t>
      </w:r>
      <w:r>
        <w:rPr>
          <w:rFonts w:hint="eastAsia"/>
          <w:lang w:val="fr-FR"/>
        </w:rPr>
        <w:t>的计划、政策和技术。</w:t>
      </w:r>
    </w:p>
    <w:p w:rsidR="00000000" w:rsidRDefault="00FD58B7">
      <w:pPr>
        <w:widowControl/>
        <w:tabs>
          <w:tab w:val="left" w:pos="630"/>
        </w:tabs>
        <w:spacing w:after="140" w:line="380" w:lineRule="exact"/>
        <w:rPr>
          <w:rFonts w:ascii="SimHei" w:eastAsia="SimHei" w:hint="eastAsia"/>
        </w:rPr>
      </w:pPr>
      <w:r>
        <w:rPr>
          <w:rFonts w:ascii="SimHei" w:eastAsia="SimHei"/>
        </w:rPr>
        <w:t xml:space="preserve">A. </w:t>
      </w:r>
      <w:r>
        <w:rPr>
          <w:rFonts w:ascii="SimHei" w:eastAsia="SimHei" w:hint="eastAsia"/>
        </w:rPr>
        <w:tab/>
      </w:r>
      <w:r>
        <w:rPr>
          <w:rFonts w:ascii="SimHei" w:eastAsia="SimHei" w:hint="eastAsia"/>
        </w:rPr>
        <w:t>比利时就业与失业政策的演变</w:t>
      </w:r>
    </w:p>
    <w:p w:rsidR="00000000" w:rsidRDefault="00FD58B7" w:rsidP="00FD58B7">
      <w:pPr>
        <w:widowControl/>
        <w:tabs>
          <w:tab w:val="left" w:pos="630"/>
        </w:tabs>
        <w:spacing w:after="140" w:line="380" w:lineRule="exact"/>
        <w:ind w:leftChars="200" w:left="31680" w:hangingChars="200" w:firstLine="31680"/>
        <w:rPr>
          <w:rFonts w:ascii="SimHei" w:eastAsia="SimHei" w:hint="eastAsia"/>
          <w:lang w:val="fr-FR"/>
        </w:rPr>
      </w:pPr>
      <w:r>
        <w:rPr>
          <w:rFonts w:ascii="SimHei" w:eastAsia="SimHei" w:hint="eastAsia"/>
          <w:lang w:val="fr-FR"/>
        </w:rPr>
        <w:tab/>
        <w:t>1</w:t>
      </w:r>
      <w:r>
        <w:rPr>
          <w:rFonts w:ascii="SimHei" w:eastAsia="SimHei" w:hint="eastAsia"/>
          <w:lang w:val="fr-FR"/>
        </w:rPr>
        <w:t>）</w:t>
      </w:r>
      <w:r>
        <w:rPr>
          <w:rFonts w:ascii="SimHei" w:eastAsia="SimHei"/>
          <w:lang w:val="fr-FR"/>
        </w:rPr>
        <w:tab/>
      </w:r>
      <w:r>
        <w:rPr>
          <w:rFonts w:ascii="SimHei" w:eastAsia="SimHei" w:hint="eastAsia"/>
          <w:lang w:val="fr-FR"/>
        </w:rPr>
        <w:t>联邦</w:t>
      </w:r>
    </w:p>
    <w:p w:rsidR="00000000" w:rsidRDefault="00FD58B7" w:rsidP="00FD58B7">
      <w:pPr>
        <w:widowControl/>
        <w:tabs>
          <w:tab w:val="left" w:pos="630"/>
        </w:tabs>
        <w:spacing w:after="140" w:line="380" w:lineRule="exact"/>
        <w:ind w:leftChars="200" w:left="31680" w:hangingChars="200" w:firstLine="31680"/>
        <w:rPr>
          <w:rFonts w:ascii="SimHei" w:eastAsia="SimHei" w:hint="eastAsia"/>
          <w:lang w:val="fr-FR"/>
        </w:rPr>
      </w:pPr>
      <w:r>
        <w:rPr>
          <w:rFonts w:ascii="SimHei" w:eastAsia="SimHei" w:hint="eastAsia"/>
        </w:rPr>
        <w:tab/>
        <w:t>2</w:t>
      </w:r>
      <w:r>
        <w:rPr>
          <w:rFonts w:ascii="SimHei" w:eastAsia="SimHei" w:hint="eastAsia"/>
        </w:rPr>
        <w:t>）</w:t>
      </w:r>
      <w:r>
        <w:rPr>
          <w:rFonts w:ascii="SimHei" w:eastAsia="SimHei"/>
        </w:rPr>
        <w:tab/>
      </w:r>
      <w:r>
        <w:rPr>
          <w:rFonts w:ascii="SimHei" w:eastAsia="SimHei" w:hint="eastAsia"/>
        </w:rPr>
        <w:t>瓦隆大区</w:t>
      </w:r>
    </w:p>
    <w:p w:rsidR="00000000" w:rsidRDefault="00FD58B7" w:rsidP="00FD58B7">
      <w:pPr>
        <w:widowControl/>
        <w:tabs>
          <w:tab w:val="left" w:pos="630"/>
        </w:tabs>
        <w:spacing w:after="140" w:line="380" w:lineRule="exact"/>
        <w:ind w:leftChars="200" w:left="31680" w:hangingChars="200" w:firstLine="31680"/>
        <w:rPr>
          <w:rFonts w:ascii="SimHei" w:eastAsia="SimHei" w:hint="eastAsia"/>
          <w:lang w:val="fr-FR"/>
        </w:rPr>
      </w:pPr>
      <w:r>
        <w:rPr>
          <w:rFonts w:ascii="SimHei" w:eastAsia="SimHei" w:hint="eastAsia"/>
          <w:lang w:val="fr-FR"/>
        </w:rPr>
        <w:tab/>
        <w:t>3</w:t>
      </w:r>
      <w:r>
        <w:rPr>
          <w:rFonts w:ascii="SimHei" w:eastAsia="SimHei" w:hint="eastAsia"/>
          <w:lang w:val="fr-FR"/>
        </w:rPr>
        <w:t>）</w:t>
      </w:r>
      <w:r>
        <w:rPr>
          <w:rFonts w:ascii="SimHei" w:eastAsia="SimHei"/>
          <w:lang w:val="fr-FR"/>
        </w:rPr>
        <w:tab/>
      </w:r>
      <w:r>
        <w:rPr>
          <w:rFonts w:ascii="SimHei" w:eastAsia="SimHei" w:hint="eastAsia"/>
        </w:rPr>
        <w:t>弗拉芒语社区</w:t>
      </w:r>
    </w:p>
    <w:p w:rsidR="00000000" w:rsidRDefault="00FD58B7" w:rsidP="00FD58B7">
      <w:pPr>
        <w:widowControl/>
        <w:tabs>
          <w:tab w:val="left" w:pos="630"/>
        </w:tabs>
        <w:spacing w:after="140" w:line="380" w:lineRule="exact"/>
        <w:ind w:leftChars="200" w:left="31680" w:hangingChars="200" w:firstLine="31680"/>
        <w:rPr>
          <w:rFonts w:ascii="SimHei" w:eastAsia="SimHei" w:hint="eastAsia"/>
          <w:lang w:val="fr-FR"/>
        </w:rPr>
      </w:pPr>
      <w:r>
        <w:rPr>
          <w:rFonts w:ascii="SimHei" w:eastAsia="SimHei" w:hint="eastAsia"/>
          <w:lang w:val="fr-FR"/>
        </w:rPr>
        <w:tab/>
        <w:t>4</w:t>
      </w:r>
      <w:r>
        <w:rPr>
          <w:rFonts w:ascii="SimHei" w:eastAsia="SimHei" w:hint="eastAsia"/>
          <w:lang w:val="fr-FR"/>
        </w:rPr>
        <w:t>）</w:t>
      </w:r>
      <w:r>
        <w:rPr>
          <w:rFonts w:ascii="SimHei" w:eastAsia="SimHei"/>
          <w:lang w:val="fr-FR"/>
        </w:rPr>
        <w:tab/>
      </w:r>
      <w:r>
        <w:rPr>
          <w:rFonts w:ascii="SimHei" w:eastAsia="SimHei" w:hint="eastAsia"/>
        </w:rPr>
        <w:t>布鲁塞尔首都大区</w:t>
      </w:r>
    </w:p>
    <w:p w:rsidR="00000000" w:rsidRDefault="00FD58B7">
      <w:pPr>
        <w:widowControl/>
        <w:tabs>
          <w:tab w:val="left" w:pos="630"/>
        </w:tabs>
        <w:spacing w:after="140" w:line="380" w:lineRule="exact"/>
        <w:rPr>
          <w:rFonts w:ascii="SimHei" w:eastAsia="SimHei" w:hint="eastAsia"/>
          <w:lang w:val="fr-FR"/>
        </w:rPr>
      </w:pPr>
      <w:r>
        <w:rPr>
          <w:rFonts w:ascii="SimHei" w:eastAsia="SimHei" w:hint="eastAsia"/>
          <w:lang w:val="fr-FR"/>
        </w:rPr>
        <w:t>B</w:t>
      </w:r>
      <w:r>
        <w:rPr>
          <w:rFonts w:ascii="SimHei" w:eastAsia="SimHei"/>
          <w:lang w:val="fr-FR"/>
        </w:rPr>
        <w:t>.</w:t>
      </w:r>
      <w:r>
        <w:rPr>
          <w:rFonts w:ascii="SimHei" w:eastAsia="SimHei"/>
          <w:lang w:val="fr-FR"/>
        </w:rPr>
        <w:tab/>
      </w:r>
      <w:r>
        <w:rPr>
          <w:rFonts w:ascii="SimHei" w:eastAsia="SimHei" w:hint="eastAsia"/>
          <w:lang w:val="fr-FR"/>
        </w:rPr>
        <w:t>主要政策和措施</w:t>
      </w:r>
    </w:p>
    <w:p w:rsidR="00000000" w:rsidRDefault="00FD58B7" w:rsidP="00FD58B7">
      <w:pPr>
        <w:widowControl/>
        <w:tabs>
          <w:tab w:val="left" w:pos="630"/>
        </w:tabs>
        <w:spacing w:after="140" w:line="380" w:lineRule="exact"/>
        <w:ind w:leftChars="200" w:left="31680" w:hangingChars="200" w:firstLine="31680"/>
        <w:rPr>
          <w:rFonts w:ascii="SimHei" w:eastAsia="SimHei" w:hint="eastAsia"/>
        </w:rPr>
      </w:pPr>
      <w:r>
        <w:rPr>
          <w:rFonts w:ascii="SimHei" w:eastAsia="SimHei" w:hint="eastAsia"/>
        </w:rPr>
        <w:tab/>
        <w:t>1</w:t>
      </w:r>
      <w:r>
        <w:rPr>
          <w:rFonts w:ascii="SimHei" w:eastAsia="SimHei" w:hint="eastAsia"/>
        </w:rPr>
        <w:t>）</w:t>
      </w:r>
      <w:r>
        <w:rPr>
          <w:rFonts w:ascii="SimHei" w:eastAsia="SimHei" w:hint="eastAsia"/>
        </w:rPr>
        <w:tab/>
      </w:r>
      <w:r>
        <w:rPr>
          <w:rFonts w:ascii="SimHei" w:eastAsia="SimHei" w:hint="eastAsia"/>
        </w:rPr>
        <w:t>联邦</w:t>
      </w:r>
    </w:p>
    <w:p w:rsidR="00000000" w:rsidRDefault="00FD58B7" w:rsidP="00FD58B7">
      <w:pPr>
        <w:widowControl/>
        <w:tabs>
          <w:tab w:val="left" w:pos="630"/>
        </w:tabs>
        <w:spacing w:after="140" w:line="380" w:lineRule="exact"/>
        <w:ind w:leftChars="500" w:left="31680" w:hangingChars="200" w:firstLine="31680"/>
        <w:rPr>
          <w:rFonts w:ascii="SimHei" w:eastAsia="SimHei" w:hint="eastAsia"/>
        </w:rPr>
      </w:pPr>
      <w:r>
        <w:rPr>
          <w:rFonts w:ascii="SimHei" w:eastAsia="SimHei" w:hint="eastAsia"/>
        </w:rPr>
        <w:t>a</w:t>
      </w:r>
      <w:r>
        <w:rPr>
          <w:rFonts w:ascii="SimHei" w:eastAsia="SimHei" w:hint="eastAsia"/>
        </w:rPr>
        <w:t>）</w:t>
      </w:r>
      <w:r>
        <w:rPr>
          <w:rFonts w:ascii="SimHei" w:eastAsia="SimHei"/>
        </w:rPr>
        <w:tab/>
      </w:r>
      <w:r>
        <w:rPr>
          <w:rFonts w:ascii="SimHei" w:eastAsia="SimHei" w:hint="eastAsia"/>
        </w:rPr>
        <w:t>培训</w:t>
      </w:r>
    </w:p>
    <w:p w:rsidR="00000000" w:rsidRDefault="00FD58B7" w:rsidP="00FD58B7">
      <w:pPr>
        <w:widowControl/>
        <w:tabs>
          <w:tab w:val="left" w:pos="630"/>
        </w:tabs>
        <w:spacing w:after="140" w:line="380" w:lineRule="exact"/>
        <w:ind w:leftChars="500" w:left="31680" w:hangingChars="200" w:firstLine="31680"/>
        <w:rPr>
          <w:rFonts w:ascii="SimHei" w:eastAsia="SimHei" w:hint="eastAsia"/>
        </w:rPr>
      </w:pPr>
      <w:r>
        <w:rPr>
          <w:rFonts w:ascii="SimHei" w:eastAsia="SimHei" w:hint="eastAsia"/>
        </w:rPr>
        <w:t>b</w:t>
      </w:r>
      <w:r>
        <w:rPr>
          <w:rFonts w:ascii="SimHei" w:eastAsia="SimHei" w:hint="eastAsia"/>
        </w:rPr>
        <w:t>）</w:t>
      </w:r>
      <w:r>
        <w:rPr>
          <w:rFonts w:ascii="SimHei" w:eastAsia="SimHei"/>
        </w:rPr>
        <w:tab/>
      </w:r>
      <w:r>
        <w:rPr>
          <w:rFonts w:ascii="SimHei" w:eastAsia="SimHei" w:hint="eastAsia"/>
        </w:rPr>
        <w:t>对求职者的陪伴与安置</w:t>
      </w:r>
    </w:p>
    <w:p w:rsidR="00000000" w:rsidRDefault="00FD58B7" w:rsidP="00FD58B7">
      <w:pPr>
        <w:widowControl/>
        <w:tabs>
          <w:tab w:val="left" w:pos="630"/>
        </w:tabs>
        <w:spacing w:after="140" w:line="380" w:lineRule="exact"/>
        <w:ind w:leftChars="500" w:left="31680" w:hangingChars="200" w:firstLine="31680"/>
        <w:rPr>
          <w:rFonts w:ascii="SimHei" w:eastAsia="SimHei" w:hint="eastAsia"/>
        </w:rPr>
      </w:pPr>
      <w:r>
        <w:rPr>
          <w:rFonts w:ascii="SimHei" w:eastAsia="SimHei" w:hint="eastAsia"/>
        </w:rPr>
        <w:t>c</w:t>
      </w:r>
      <w:r>
        <w:rPr>
          <w:rFonts w:ascii="SimHei" w:eastAsia="SimHei" w:hint="eastAsia"/>
        </w:rPr>
        <w:t>）</w:t>
      </w:r>
      <w:r>
        <w:rPr>
          <w:rFonts w:ascii="SimHei" w:eastAsia="SimHei"/>
        </w:rPr>
        <w:tab/>
      </w:r>
      <w:r>
        <w:rPr>
          <w:rFonts w:ascii="SimHei" w:eastAsia="SimHei" w:hint="eastAsia"/>
        </w:rPr>
        <w:t>税收激励措施与降低劳动成本</w:t>
      </w:r>
    </w:p>
    <w:p w:rsidR="00000000" w:rsidRDefault="00FD58B7" w:rsidP="00FD58B7">
      <w:pPr>
        <w:widowControl/>
        <w:tabs>
          <w:tab w:val="left" w:pos="630"/>
        </w:tabs>
        <w:spacing w:after="140" w:line="380" w:lineRule="exact"/>
        <w:ind w:leftChars="500" w:left="31680" w:hangingChars="200" w:firstLine="31680"/>
        <w:rPr>
          <w:rFonts w:ascii="SimHei" w:eastAsia="SimHei" w:hint="eastAsia"/>
        </w:rPr>
      </w:pPr>
      <w:r>
        <w:rPr>
          <w:rFonts w:ascii="SimHei" w:eastAsia="SimHei" w:hint="eastAsia"/>
        </w:rPr>
        <w:t>d</w:t>
      </w:r>
      <w:r>
        <w:rPr>
          <w:rFonts w:ascii="SimHei" w:eastAsia="SimHei" w:hint="eastAsia"/>
        </w:rPr>
        <w:t>）</w:t>
      </w:r>
      <w:r>
        <w:rPr>
          <w:rFonts w:ascii="SimHei" w:eastAsia="SimHei"/>
        </w:rPr>
        <w:tab/>
      </w:r>
      <w:r>
        <w:rPr>
          <w:rFonts w:ascii="SimHei" w:eastAsia="SimHei" w:hint="eastAsia"/>
        </w:rPr>
        <w:t>灵活性</w:t>
      </w:r>
      <w:r>
        <w:rPr>
          <w:rFonts w:ascii="SimHei" w:eastAsia="SimHei" w:hint="eastAsia"/>
        </w:rPr>
        <w:t>/</w:t>
      </w:r>
      <w:r>
        <w:rPr>
          <w:rFonts w:ascii="SimHei" w:eastAsia="SimHei" w:hint="eastAsia"/>
        </w:rPr>
        <w:t>机动性</w:t>
      </w:r>
    </w:p>
    <w:p w:rsidR="00000000" w:rsidRDefault="00FD58B7" w:rsidP="00FD58B7">
      <w:pPr>
        <w:widowControl/>
        <w:tabs>
          <w:tab w:val="left" w:pos="630"/>
        </w:tabs>
        <w:spacing w:after="140" w:line="380" w:lineRule="exact"/>
        <w:ind w:leftChars="500" w:left="31680" w:hangingChars="200" w:firstLine="31680"/>
        <w:rPr>
          <w:rFonts w:ascii="SimHei" w:eastAsia="SimHei" w:hint="eastAsia"/>
        </w:rPr>
      </w:pPr>
      <w:r>
        <w:rPr>
          <w:rFonts w:ascii="SimHei" w:eastAsia="SimHei" w:hint="eastAsia"/>
        </w:rPr>
        <w:t>e</w:t>
      </w:r>
      <w:r>
        <w:rPr>
          <w:rFonts w:ascii="SimHei" w:eastAsia="SimHei" w:hint="eastAsia"/>
        </w:rPr>
        <w:t>）</w:t>
      </w:r>
      <w:r>
        <w:rPr>
          <w:rFonts w:ascii="SimHei" w:eastAsia="SimHei"/>
        </w:rPr>
        <w:tab/>
      </w:r>
      <w:r>
        <w:rPr>
          <w:rFonts w:ascii="SimHei" w:eastAsia="SimHei" w:hint="eastAsia"/>
        </w:rPr>
        <w:t>老年劳动者的就业培训</w:t>
      </w:r>
    </w:p>
    <w:p w:rsidR="00000000" w:rsidRDefault="00FD58B7" w:rsidP="00FD58B7">
      <w:pPr>
        <w:widowControl/>
        <w:tabs>
          <w:tab w:val="left" w:pos="630"/>
        </w:tabs>
        <w:spacing w:after="140" w:line="380" w:lineRule="exact"/>
        <w:ind w:leftChars="500" w:left="31680" w:hangingChars="200" w:firstLine="31680"/>
        <w:rPr>
          <w:rFonts w:ascii="SimHei" w:eastAsia="SimHei" w:hint="eastAsia"/>
        </w:rPr>
      </w:pPr>
      <w:r>
        <w:rPr>
          <w:rFonts w:ascii="SimHei" w:eastAsia="SimHei" w:hint="eastAsia"/>
        </w:rPr>
        <w:t>f</w:t>
      </w:r>
      <w:r>
        <w:rPr>
          <w:rFonts w:ascii="SimHei" w:eastAsia="SimHei" w:hint="eastAsia"/>
        </w:rPr>
        <w:t>）</w:t>
      </w:r>
      <w:r>
        <w:rPr>
          <w:rFonts w:ascii="SimHei" w:eastAsia="SimHei"/>
        </w:rPr>
        <w:tab/>
      </w:r>
      <w:r>
        <w:rPr>
          <w:rFonts w:ascii="SimHei" w:eastAsia="SimHei" w:hint="eastAsia"/>
        </w:rPr>
        <w:t>社会协商框架内的部门行动</w:t>
      </w:r>
    </w:p>
    <w:p w:rsidR="00000000" w:rsidRDefault="00FD58B7" w:rsidP="00FD58B7">
      <w:pPr>
        <w:widowControl/>
        <w:tabs>
          <w:tab w:val="left" w:pos="630"/>
        </w:tabs>
        <w:spacing w:after="140" w:line="380" w:lineRule="exact"/>
        <w:ind w:leftChars="500" w:left="31680" w:hangingChars="200" w:firstLine="31680"/>
        <w:rPr>
          <w:rFonts w:ascii="SimHei" w:eastAsia="SimHei" w:hint="eastAsia"/>
        </w:rPr>
      </w:pPr>
      <w:r>
        <w:rPr>
          <w:rFonts w:ascii="SimHei" w:eastAsia="SimHei" w:hint="eastAsia"/>
        </w:rPr>
        <w:t>g</w:t>
      </w:r>
      <w:r>
        <w:rPr>
          <w:rFonts w:ascii="SimHei" w:eastAsia="SimHei" w:hint="eastAsia"/>
        </w:rPr>
        <w:t>）</w:t>
      </w:r>
      <w:r>
        <w:rPr>
          <w:rFonts w:ascii="SimHei" w:eastAsia="SimHei"/>
        </w:rPr>
        <w:tab/>
      </w:r>
      <w:r>
        <w:rPr>
          <w:rFonts w:ascii="SimHei" w:eastAsia="SimHei" w:hint="eastAsia"/>
        </w:rPr>
        <w:t>反歧视斗争</w:t>
      </w:r>
    </w:p>
    <w:p w:rsidR="00000000" w:rsidRDefault="00FD58B7" w:rsidP="00FD58B7">
      <w:pPr>
        <w:widowControl/>
        <w:tabs>
          <w:tab w:val="left" w:pos="630"/>
        </w:tabs>
        <w:spacing w:after="140" w:line="380" w:lineRule="exact"/>
        <w:ind w:leftChars="200" w:left="31680" w:hangingChars="200" w:firstLine="31680"/>
        <w:rPr>
          <w:rFonts w:ascii="SimHei" w:eastAsia="SimHei" w:hint="eastAsia"/>
        </w:rPr>
      </w:pPr>
      <w:r>
        <w:rPr>
          <w:rFonts w:ascii="SimHei" w:eastAsia="SimHei" w:hint="eastAsia"/>
        </w:rPr>
        <w:tab/>
        <w:t>2</w:t>
      </w:r>
      <w:r>
        <w:rPr>
          <w:rFonts w:ascii="SimHei" w:eastAsia="SimHei" w:hint="eastAsia"/>
        </w:rPr>
        <w:t>）</w:t>
      </w:r>
      <w:r>
        <w:rPr>
          <w:rFonts w:ascii="SimHei" w:eastAsia="SimHei"/>
        </w:rPr>
        <w:tab/>
      </w:r>
      <w:r>
        <w:rPr>
          <w:rFonts w:ascii="SimHei" w:eastAsia="SimHei" w:hint="eastAsia"/>
        </w:rPr>
        <w:t>瓦隆大区</w:t>
      </w:r>
    </w:p>
    <w:p w:rsidR="00000000" w:rsidRDefault="00FD58B7" w:rsidP="00FD58B7">
      <w:pPr>
        <w:widowControl/>
        <w:tabs>
          <w:tab w:val="left" w:pos="630"/>
        </w:tabs>
        <w:spacing w:after="140" w:line="380" w:lineRule="exact"/>
        <w:ind w:leftChars="500" w:left="31680" w:hangingChars="200" w:firstLine="31680"/>
        <w:rPr>
          <w:rFonts w:ascii="SimHei" w:eastAsia="SimHei" w:hint="eastAsia"/>
        </w:rPr>
      </w:pPr>
      <w:r>
        <w:rPr>
          <w:rFonts w:ascii="SimHei" w:eastAsia="SimHei" w:hint="eastAsia"/>
        </w:rPr>
        <w:t>a</w:t>
      </w:r>
      <w:r>
        <w:rPr>
          <w:rFonts w:ascii="SimHei" w:eastAsia="SimHei" w:hint="eastAsia"/>
        </w:rPr>
        <w:t>）</w:t>
      </w:r>
      <w:r>
        <w:rPr>
          <w:rFonts w:ascii="SimHei" w:eastAsia="SimHei"/>
        </w:rPr>
        <w:tab/>
      </w:r>
      <w:r>
        <w:rPr>
          <w:rFonts w:ascii="SimHei" w:eastAsia="SimHei" w:hint="eastAsia"/>
        </w:rPr>
        <w:t>非歧视</w:t>
      </w:r>
    </w:p>
    <w:p w:rsidR="00000000" w:rsidRDefault="00FD58B7" w:rsidP="00FD58B7">
      <w:pPr>
        <w:widowControl/>
        <w:tabs>
          <w:tab w:val="left" w:pos="630"/>
        </w:tabs>
        <w:spacing w:after="140" w:line="380" w:lineRule="exact"/>
        <w:ind w:leftChars="500" w:left="31680" w:hangingChars="200" w:firstLine="31680"/>
        <w:rPr>
          <w:rFonts w:ascii="SimHei" w:eastAsia="SimHei" w:hint="eastAsia"/>
        </w:rPr>
      </w:pPr>
      <w:r>
        <w:rPr>
          <w:rFonts w:ascii="SimHei" w:eastAsia="SimHei" w:hint="eastAsia"/>
        </w:rPr>
        <w:t>b</w:t>
      </w:r>
      <w:r>
        <w:rPr>
          <w:rFonts w:ascii="SimHei" w:eastAsia="SimHei" w:hint="eastAsia"/>
        </w:rPr>
        <w:t>）</w:t>
      </w:r>
      <w:r>
        <w:rPr>
          <w:rFonts w:ascii="SimHei" w:eastAsia="SimHei"/>
        </w:rPr>
        <w:tab/>
      </w:r>
      <w:r>
        <w:rPr>
          <w:rFonts w:ascii="SimHei" w:eastAsia="SimHei" w:hint="eastAsia"/>
        </w:rPr>
        <w:t>促进就业的政策</w:t>
      </w:r>
    </w:p>
    <w:p w:rsidR="00000000" w:rsidRDefault="00FD58B7" w:rsidP="00FD58B7">
      <w:pPr>
        <w:widowControl/>
        <w:tabs>
          <w:tab w:val="left" w:pos="630"/>
        </w:tabs>
        <w:spacing w:after="140" w:line="380" w:lineRule="exact"/>
        <w:ind w:leftChars="500" w:left="31680" w:hangingChars="200" w:firstLine="31680"/>
        <w:rPr>
          <w:rFonts w:ascii="SimHei" w:eastAsia="SimHei" w:hint="eastAsia"/>
        </w:rPr>
      </w:pPr>
      <w:r>
        <w:rPr>
          <w:rFonts w:ascii="SimHei" w:eastAsia="SimHei" w:hint="eastAsia"/>
        </w:rPr>
        <w:t>c</w:t>
      </w:r>
      <w:r>
        <w:rPr>
          <w:rFonts w:ascii="SimHei" w:eastAsia="SimHei" w:hint="eastAsia"/>
        </w:rPr>
        <w:t>）</w:t>
      </w:r>
      <w:r>
        <w:rPr>
          <w:rFonts w:ascii="SimHei" w:eastAsia="SimHei"/>
        </w:rPr>
        <w:tab/>
      </w:r>
      <w:r>
        <w:rPr>
          <w:rFonts w:ascii="SimHei" w:eastAsia="SimHei" w:hint="eastAsia"/>
        </w:rPr>
        <w:t>技术和职业培训方案</w:t>
      </w:r>
    </w:p>
    <w:p w:rsidR="00000000" w:rsidRDefault="00FD58B7" w:rsidP="00FD58B7">
      <w:pPr>
        <w:widowControl/>
        <w:tabs>
          <w:tab w:val="left" w:pos="630"/>
        </w:tabs>
        <w:spacing w:after="140" w:line="380" w:lineRule="exact"/>
        <w:ind w:leftChars="200" w:left="31680" w:hangingChars="200" w:firstLine="31680"/>
        <w:rPr>
          <w:rFonts w:ascii="SimHei" w:eastAsia="SimHei" w:hint="eastAsia"/>
        </w:rPr>
      </w:pPr>
      <w:r>
        <w:rPr>
          <w:rFonts w:ascii="SimHei" w:eastAsia="SimHei" w:hint="eastAsia"/>
        </w:rPr>
        <w:tab/>
        <w:t>3</w:t>
      </w:r>
      <w:r>
        <w:rPr>
          <w:rFonts w:ascii="SimHei" w:eastAsia="SimHei" w:hint="eastAsia"/>
        </w:rPr>
        <w:t>）</w:t>
      </w:r>
      <w:r>
        <w:rPr>
          <w:rFonts w:ascii="SimHei" w:eastAsia="SimHei"/>
        </w:rPr>
        <w:tab/>
      </w:r>
      <w:r>
        <w:rPr>
          <w:rFonts w:ascii="SimHei" w:eastAsia="SimHei" w:hint="eastAsia"/>
        </w:rPr>
        <w:t>弗拉芒语社区</w:t>
      </w:r>
    </w:p>
    <w:p w:rsidR="00000000" w:rsidRDefault="00FD58B7" w:rsidP="00FD58B7">
      <w:pPr>
        <w:widowControl/>
        <w:tabs>
          <w:tab w:val="left" w:pos="630"/>
        </w:tabs>
        <w:spacing w:after="140" w:line="380" w:lineRule="exact"/>
        <w:ind w:leftChars="200" w:left="31680" w:hangingChars="200" w:firstLine="31680"/>
        <w:rPr>
          <w:rFonts w:ascii="SimHei" w:eastAsia="SimHei" w:hint="eastAsia"/>
        </w:rPr>
      </w:pPr>
      <w:r>
        <w:rPr>
          <w:rFonts w:ascii="SimHei" w:eastAsia="SimHei" w:hint="eastAsia"/>
        </w:rPr>
        <w:tab/>
        <w:t>4</w:t>
      </w:r>
      <w:r>
        <w:rPr>
          <w:rFonts w:ascii="SimHei" w:eastAsia="SimHei" w:hint="eastAsia"/>
        </w:rPr>
        <w:t>）</w:t>
      </w:r>
      <w:r>
        <w:rPr>
          <w:rFonts w:ascii="SimHei" w:eastAsia="SimHei"/>
        </w:rPr>
        <w:tab/>
      </w:r>
      <w:r>
        <w:rPr>
          <w:rFonts w:ascii="SimHei" w:eastAsia="SimHei" w:hint="eastAsia"/>
        </w:rPr>
        <w:t>布鲁塞尔首都大区</w:t>
      </w:r>
    </w:p>
    <w:p w:rsidR="00000000" w:rsidRDefault="00FD58B7" w:rsidP="00FD58B7">
      <w:pPr>
        <w:widowControl/>
        <w:tabs>
          <w:tab w:val="left" w:pos="630"/>
        </w:tabs>
        <w:spacing w:after="360" w:line="380" w:lineRule="exact"/>
        <w:ind w:leftChars="200" w:left="31680" w:hangingChars="200" w:firstLine="31680"/>
        <w:rPr>
          <w:rFonts w:ascii="SimHei" w:eastAsia="SimHei" w:hint="eastAsia"/>
        </w:rPr>
      </w:pPr>
      <w:r>
        <w:rPr>
          <w:rFonts w:ascii="SimHei" w:eastAsia="SimHei" w:hint="eastAsia"/>
        </w:rPr>
        <w:tab/>
        <w:t>5</w:t>
      </w:r>
      <w:r>
        <w:rPr>
          <w:rFonts w:ascii="SimHei" w:eastAsia="SimHei" w:hint="eastAsia"/>
        </w:rPr>
        <w:t>）</w:t>
      </w:r>
      <w:r>
        <w:rPr>
          <w:rFonts w:ascii="SimHei" w:eastAsia="SimHei"/>
        </w:rPr>
        <w:tab/>
      </w:r>
      <w:r>
        <w:rPr>
          <w:rFonts w:ascii="SimHei" w:eastAsia="SimHei" w:hint="eastAsia"/>
        </w:rPr>
        <w:t>发展合作</w:t>
      </w:r>
    </w:p>
    <w:p w:rsidR="00000000" w:rsidRDefault="00FD58B7">
      <w:pPr>
        <w:widowControl/>
        <w:tabs>
          <w:tab w:val="left" w:pos="630"/>
        </w:tabs>
        <w:spacing w:after="120" w:line="360" w:lineRule="exact"/>
        <w:rPr>
          <w:rFonts w:ascii="SimHei" w:eastAsia="SimHei" w:hint="eastAsia"/>
          <w:sz w:val="24"/>
          <w:lang w:val="fr-FR"/>
        </w:rPr>
      </w:pPr>
      <w:r>
        <w:rPr>
          <w:rFonts w:ascii="SimHei" w:eastAsia="SimHei" w:hint="eastAsia"/>
          <w:sz w:val="24"/>
          <w:lang w:val="fr-FR"/>
        </w:rPr>
        <w:t>A</w:t>
      </w:r>
      <w:r>
        <w:rPr>
          <w:rFonts w:ascii="SimHei" w:eastAsia="SimHei"/>
          <w:sz w:val="24"/>
          <w:lang w:val="fr-FR"/>
        </w:rPr>
        <w:t xml:space="preserve">. </w:t>
      </w:r>
      <w:r>
        <w:rPr>
          <w:rFonts w:ascii="SimHei" w:eastAsia="SimHei" w:hint="eastAsia"/>
          <w:sz w:val="24"/>
          <w:lang w:val="fr-FR"/>
        </w:rPr>
        <w:tab/>
      </w:r>
      <w:r>
        <w:rPr>
          <w:rFonts w:ascii="SimHei" w:eastAsia="SimHei" w:hint="eastAsia"/>
          <w:sz w:val="24"/>
          <w:lang w:val="fr-FR"/>
        </w:rPr>
        <w:t>比利时就业</w:t>
      </w:r>
      <w:r>
        <w:rPr>
          <w:rFonts w:ascii="SimHei" w:eastAsia="SimHei" w:hint="eastAsia"/>
          <w:sz w:val="24"/>
          <w:lang w:val="fr-FR"/>
        </w:rPr>
        <w:t>与失业政策的演变</w:t>
      </w:r>
    </w:p>
    <w:p w:rsidR="00000000" w:rsidRDefault="00FD58B7">
      <w:pPr>
        <w:widowControl/>
        <w:tabs>
          <w:tab w:val="left" w:pos="630"/>
        </w:tabs>
        <w:spacing w:after="240" w:line="360" w:lineRule="exact"/>
        <w:rPr>
          <w:rFonts w:ascii="SimHei" w:eastAsia="SimHei" w:hint="eastAsia"/>
          <w:lang w:val="fr-FR"/>
        </w:rPr>
      </w:pPr>
      <w:r>
        <w:rPr>
          <w:rFonts w:ascii="SimHei" w:eastAsia="SimHei" w:hint="eastAsia"/>
          <w:lang w:val="fr-FR"/>
        </w:rPr>
        <w:t>1</w:t>
      </w:r>
      <w:r>
        <w:rPr>
          <w:rFonts w:ascii="SimHei" w:eastAsia="SimHei" w:hint="eastAsia"/>
          <w:lang w:val="fr-FR"/>
        </w:rPr>
        <w:t>）</w:t>
      </w:r>
      <w:r>
        <w:rPr>
          <w:rFonts w:ascii="SimHei" w:eastAsia="SimHei" w:hint="eastAsia"/>
          <w:lang w:val="fr-FR"/>
        </w:rPr>
        <w:t xml:space="preserve"> </w:t>
      </w:r>
      <w:r>
        <w:rPr>
          <w:rFonts w:ascii="SimHei" w:eastAsia="SimHei" w:hint="eastAsia"/>
          <w:lang w:val="fr-FR"/>
        </w:rPr>
        <w:tab/>
      </w:r>
      <w:r>
        <w:rPr>
          <w:rFonts w:ascii="SimHei" w:eastAsia="SimHei" w:hint="eastAsia"/>
          <w:lang w:val="fr-FR"/>
        </w:rPr>
        <w:t>联邦</w:t>
      </w:r>
    </w:p>
    <w:p w:rsidR="00000000" w:rsidRDefault="00FD58B7">
      <w:pPr>
        <w:widowControl/>
        <w:numPr>
          <w:ilvl w:val="0"/>
          <w:numId w:val="1867"/>
        </w:numPr>
        <w:tabs>
          <w:tab w:val="clear" w:pos="420"/>
          <w:tab w:val="num" w:pos="630"/>
        </w:tabs>
        <w:spacing w:after="240" w:line="360" w:lineRule="exact"/>
        <w:ind w:left="0" w:firstLine="0"/>
        <w:rPr>
          <w:rFonts w:hint="eastAsia"/>
          <w:lang w:val="fr-FR"/>
        </w:rPr>
      </w:pPr>
      <w:r>
        <w:rPr>
          <w:rFonts w:hint="eastAsia"/>
          <w:lang w:val="fr-FR"/>
        </w:rPr>
        <w:t>比利时的劳动力市场对经济形势很敏感。</w:t>
      </w:r>
      <w:r>
        <w:rPr>
          <w:rFonts w:hint="eastAsia"/>
          <w:lang w:val="fr-FR"/>
        </w:rPr>
        <w:t>2001</w:t>
      </w:r>
      <w:r>
        <w:rPr>
          <w:rFonts w:hint="eastAsia"/>
          <w:lang w:val="fr-FR"/>
        </w:rPr>
        <w:t>至</w:t>
      </w:r>
      <w:r>
        <w:rPr>
          <w:rFonts w:hint="eastAsia"/>
          <w:lang w:val="fr-FR"/>
        </w:rPr>
        <w:t>2002</w:t>
      </w:r>
      <w:r>
        <w:rPr>
          <w:rFonts w:hint="eastAsia"/>
          <w:lang w:val="fr-FR"/>
        </w:rPr>
        <w:t>年经济增长放慢，从</w:t>
      </w:r>
      <w:r>
        <w:rPr>
          <w:rFonts w:hint="eastAsia"/>
          <w:lang w:val="fr-FR"/>
        </w:rPr>
        <w:t>2003</w:t>
      </w:r>
      <w:r>
        <w:rPr>
          <w:rFonts w:hint="eastAsia"/>
          <w:lang w:val="fr-FR"/>
        </w:rPr>
        <w:t>年下半年起开始微调；</w:t>
      </w:r>
      <w:r>
        <w:rPr>
          <w:rFonts w:hint="eastAsia"/>
          <w:lang w:val="fr-FR"/>
        </w:rPr>
        <w:t>2003</w:t>
      </w:r>
      <w:r>
        <w:rPr>
          <w:rFonts w:hint="eastAsia"/>
          <w:lang w:val="fr-FR"/>
        </w:rPr>
        <w:t>年的年经济增长率稳定在</w:t>
      </w:r>
      <w:r>
        <w:rPr>
          <w:rFonts w:hint="eastAsia"/>
          <w:lang w:val="fr-FR"/>
        </w:rPr>
        <w:t>1.1%</w:t>
      </w:r>
      <w:r>
        <w:rPr>
          <w:rFonts w:hint="eastAsia"/>
          <w:lang w:val="fr-FR"/>
        </w:rPr>
        <w:t>，略高于欧盟的</w:t>
      </w:r>
      <w:r>
        <w:rPr>
          <w:rFonts w:hint="eastAsia"/>
          <w:lang w:val="fr-FR"/>
        </w:rPr>
        <w:t>0.9%</w:t>
      </w:r>
      <w:r>
        <w:rPr>
          <w:rFonts w:hint="eastAsia"/>
          <w:lang w:val="fr-FR"/>
        </w:rPr>
        <w:t>平均增长率。这种有限的经济复苏尚未体现在就业增长上。实际上，各个企业为了应对经营活动的增加倾向于要求人员尽可能更多地在位。因此，比利时</w:t>
      </w:r>
      <w:r>
        <w:rPr>
          <w:rFonts w:hint="eastAsia"/>
          <w:lang w:val="fr-FR"/>
        </w:rPr>
        <w:t>2002</w:t>
      </w:r>
      <w:r>
        <w:rPr>
          <w:rFonts w:hint="eastAsia"/>
          <w:lang w:val="fr-FR"/>
        </w:rPr>
        <w:t>至</w:t>
      </w:r>
      <w:r>
        <w:rPr>
          <w:rFonts w:hint="eastAsia"/>
          <w:lang w:val="fr-FR"/>
        </w:rPr>
        <w:t>2003</w:t>
      </w:r>
      <w:r>
        <w:rPr>
          <w:rFonts w:hint="eastAsia"/>
          <w:lang w:val="fr-FR"/>
        </w:rPr>
        <w:t>年间的就业率下降了</w:t>
      </w:r>
      <w:r>
        <w:rPr>
          <w:rFonts w:hint="eastAsia"/>
          <w:lang w:val="fr-FR"/>
        </w:rPr>
        <w:t>0.3</w:t>
      </w:r>
      <w:r>
        <w:rPr>
          <w:rFonts w:hint="eastAsia"/>
          <w:lang w:val="fr-FR"/>
        </w:rPr>
        <w:t>点，</w:t>
      </w:r>
      <w:r>
        <w:rPr>
          <w:rFonts w:hint="eastAsia"/>
          <w:lang w:val="fr-FR"/>
        </w:rPr>
        <w:t>2003</w:t>
      </w:r>
      <w:r>
        <w:rPr>
          <w:rFonts w:hint="eastAsia"/>
          <w:lang w:val="fr-FR"/>
        </w:rPr>
        <w:t>年达到了</w:t>
      </w:r>
      <w:r>
        <w:rPr>
          <w:rFonts w:hint="eastAsia"/>
          <w:lang w:val="fr-FR"/>
        </w:rPr>
        <w:t>59.6%</w:t>
      </w:r>
      <w:r>
        <w:rPr>
          <w:rFonts w:hint="eastAsia"/>
          <w:lang w:val="fr-FR"/>
        </w:rPr>
        <w:t>，因而与欧盟整体的微弱增长趋势（</w:t>
      </w:r>
      <w:r>
        <w:rPr>
          <w:rFonts w:hint="eastAsia"/>
          <w:lang w:val="fr-FR"/>
        </w:rPr>
        <w:t>+0.1</w:t>
      </w:r>
      <w:r>
        <w:rPr>
          <w:rFonts w:hint="eastAsia"/>
          <w:lang w:val="fr-FR"/>
        </w:rPr>
        <w:t>点，趋向</w:t>
      </w:r>
      <w:r>
        <w:rPr>
          <w:rFonts w:hint="eastAsia"/>
          <w:lang w:val="fr-FR"/>
        </w:rPr>
        <w:t>62.9%</w:t>
      </w:r>
      <w:r>
        <w:rPr>
          <w:rFonts w:hint="eastAsia"/>
          <w:lang w:val="fr-FR"/>
        </w:rPr>
        <w:t>）拉开了一定的距离。自</w:t>
      </w:r>
      <w:r>
        <w:rPr>
          <w:rFonts w:hint="eastAsia"/>
          <w:lang w:val="fr-FR"/>
        </w:rPr>
        <w:t>1993</w:t>
      </w:r>
      <w:r>
        <w:rPr>
          <w:rFonts w:hint="eastAsia"/>
          <w:lang w:val="fr-FR"/>
        </w:rPr>
        <w:t>年以来，就业率增长了</w:t>
      </w:r>
      <w:r>
        <w:rPr>
          <w:rFonts w:hint="eastAsia"/>
          <w:lang w:val="fr-FR"/>
        </w:rPr>
        <w:t>3.5</w:t>
      </w:r>
      <w:r>
        <w:rPr>
          <w:rFonts w:hint="eastAsia"/>
          <w:lang w:val="fr-FR"/>
        </w:rPr>
        <w:t>个百分点，从</w:t>
      </w:r>
      <w:r>
        <w:rPr>
          <w:rFonts w:hint="eastAsia"/>
          <w:lang w:val="fr-FR"/>
        </w:rPr>
        <w:t>55.8%</w:t>
      </w:r>
      <w:r>
        <w:rPr>
          <w:rFonts w:hint="eastAsia"/>
          <w:lang w:val="fr-FR"/>
        </w:rPr>
        <w:t>上升到</w:t>
      </w:r>
      <w:r>
        <w:rPr>
          <w:rFonts w:hint="eastAsia"/>
          <w:lang w:val="fr-FR"/>
        </w:rPr>
        <w:t>1998</w:t>
      </w:r>
      <w:r>
        <w:rPr>
          <w:rFonts w:hint="eastAsia"/>
          <w:lang w:val="fr-FR"/>
        </w:rPr>
        <w:t>年的</w:t>
      </w:r>
      <w:r>
        <w:rPr>
          <w:rFonts w:hint="eastAsia"/>
          <w:lang w:val="fr-FR"/>
        </w:rPr>
        <w:t>57.4%</w:t>
      </w:r>
      <w:r>
        <w:rPr>
          <w:rFonts w:hint="eastAsia"/>
          <w:lang w:val="fr-FR"/>
        </w:rPr>
        <w:t>，继而上升到</w:t>
      </w:r>
      <w:r>
        <w:rPr>
          <w:rFonts w:hint="eastAsia"/>
          <w:lang w:val="fr-FR"/>
        </w:rPr>
        <w:t>2003</w:t>
      </w:r>
      <w:r>
        <w:rPr>
          <w:rFonts w:hint="eastAsia"/>
          <w:lang w:val="fr-FR"/>
        </w:rPr>
        <w:t>年的</w:t>
      </w:r>
      <w:r>
        <w:rPr>
          <w:rFonts w:hint="eastAsia"/>
          <w:lang w:val="fr-FR"/>
        </w:rPr>
        <w:t>59.3%</w:t>
      </w:r>
      <w:r>
        <w:rPr>
          <w:rFonts w:hint="eastAsia"/>
          <w:lang w:val="fr-FR"/>
        </w:rPr>
        <w:t>。妇女的就业率始终低于男性。不过，男女之间的就业率差距正在缩小，由</w:t>
      </w:r>
      <w:r>
        <w:rPr>
          <w:rFonts w:hint="eastAsia"/>
          <w:lang w:val="fr-FR"/>
        </w:rPr>
        <w:t>1993</w:t>
      </w:r>
      <w:r>
        <w:rPr>
          <w:rFonts w:hint="eastAsia"/>
          <w:lang w:val="fr-FR"/>
        </w:rPr>
        <w:t>年的</w:t>
      </w:r>
      <w:r>
        <w:rPr>
          <w:rFonts w:hint="eastAsia"/>
          <w:lang w:val="fr-FR"/>
        </w:rPr>
        <w:t>22.5</w:t>
      </w:r>
      <w:r>
        <w:rPr>
          <w:rFonts w:hint="eastAsia"/>
          <w:lang w:val="fr-FR"/>
        </w:rPr>
        <w:t>个百分点降到</w:t>
      </w:r>
      <w:r>
        <w:rPr>
          <w:rFonts w:hint="eastAsia"/>
          <w:lang w:val="fr-FR"/>
        </w:rPr>
        <w:t>2003</w:t>
      </w:r>
      <w:r>
        <w:rPr>
          <w:rFonts w:hint="eastAsia"/>
          <w:lang w:val="fr-FR"/>
        </w:rPr>
        <w:t>年的</w:t>
      </w:r>
      <w:r>
        <w:rPr>
          <w:rFonts w:hint="eastAsia"/>
          <w:lang w:val="fr-FR"/>
        </w:rPr>
        <w:t>15.5</w:t>
      </w:r>
      <w:r>
        <w:rPr>
          <w:rFonts w:hint="eastAsia"/>
          <w:lang w:val="fr-FR"/>
        </w:rPr>
        <w:t>个百分点。</w:t>
      </w:r>
    </w:p>
    <w:p w:rsidR="00000000" w:rsidRDefault="00FD58B7">
      <w:pPr>
        <w:widowControl/>
        <w:spacing w:after="240" w:line="360" w:lineRule="exact"/>
        <w:jc w:val="center"/>
        <w:rPr>
          <w:rFonts w:ascii="SimHei" w:eastAsia="SimHei" w:hint="eastAsia"/>
          <w:lang w:val="fr-FR"/>
        </w:rPr>
      </w:pPr>
      <w:r>
        <w:rPr>
          <w:rFonts w:ascii="SimHei" w:eastAsia="SimHei" w:hint="eastAsia"/>
          <w:lang w:val="fr-FR"/>
        </w:rPr>
        <w:t>表</w:t>
      </w:r>
      <w:r>
        <w:rPr>
          <w:rFonts w:ascii="SimHei" w:eastAsia="SimHei" w:hint="eastAsia"/>
          <w:lang w:val="fr-FR"/>
        </w:rPr>
        <w:t>1</w:t>
      </w:r>
      <w:r>
        <w:rPr>
          <w:rFonts w:ascii="SimHei" w:eastAsia="SimHei" w:hint="eastAsia"/>
          <w:lang w:val="fr-FR"/>
        </w:rPr>
        <w:t>：比利时的就业率（</w:t>
      </w:r>
      <w:r>
        <w:rPr>
          <w:rFonts w:ascii="SimHei" w:eastAsia="SimHei" w:hint="eastAsia"/>
          <w:lang w:val="fr-FR"/>
        </w:rPr>
        <w:t>1993-2003</w:t>
      </w:r>
      <w:r>
        <w:rPr>
          <w:rFonts w:ascii="SimHei" w:eastAsia="SimHei" w:hint="eastAsia"/>
          <w:lang w:val="fr-FR"/>
        </w:rPr>
        <w:t>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873"/>
        <w:gridCol w:w="873"/>
        <w:gridCol w:w="874"/>
        <w:gridCol w:w="873"/>
        <w:gridCol w:w="873"/>
        <w:gridCol w:w="874"/>
        <w:gridCol w:w="873"/>
        <w:gridCol w:w="873"/>
        <w:gridCol w:w="874"/>
      </w:tblGrid>
      <w:tr w:rsidR="00000000">
        <w:tblPrEx>
          <w:tblCellMar>
            <w:top w:w="0" w:type="dxa"/>
            <w:bottom w:w="0" w:type="dxa"/>
          </w:tblCellMar>
        </w:tblPrEx>
        <w:trPr>
          <w:cantSplit/>
        </w:trPr>
        <w:tc>
          <w:tcPr>
            <w:tcW w:w="1980" w:type="dxa"/>
          </w:tcPr>
          <w:p w:rsidR="00000000" w:rsidRDefault="00FD58B7">
            <w:pPr>
              <w:widowControl/>
              <w:spacing w:after="120" w:line="360" w:lineRule="exact"/>
              <w:rPr>
                <w:rFonts w:ascii="SimHei" w:eastAsia="SimHei" w:hint="eastAsia"/>
                <w:sz w:val="18"/>
                <w:lang w:val="fr-FR"/>
              </w:rPr>
            </w:pPr>
          </w:p>
        </w:tc>
        <w:tc>
          <w:tcPr>
            <w:tcW w:w="2620" w:type="dxa"/>
            <w:gridSpan w:val="3"/>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1993</w:t>
            </w:r>
            <w:r>
              <w:rPr>
                <w:rFonts w:ascii="SimHei" w:eastAsia="SimHei" w:hint="eastAsia"/>
                <w:sz w:val="18"/>
                <w:lang w:val="fr-FR"/>
              </w:rPr>
              <w:t>年</w:t>
            </w:r>
          </w:p>
        </w:tc>
        <w:tc>
          <w:tcPr>
            <w:tcW w:w="2620" w:type="dxa"/>
            <w:gridSpan w:val="3"/>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1998</w:t>
            </w:r>
            <w:r>
              <w:rPr>
                <w:rFonts w:ascii="SimHei" w:eastAsia="SimHei" w:hint="eastAsia"/>
                <w:sz w:val="18"/>
                <w:lang w:val="fr-FR"/>
              </w:rPr>
              <w:t>年</w:t>
            </w:r>
          </w:p>
        </w:tc>
        <w:tc>
          <w:tcPr>
            <w:tcW w:w="2620" w:type="dxa"/>
            <w:gridSpan w:val="3"/>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2003</w:t>
            </w:r>
            <w:r>
              <w:rPr>
                <w:rFonts w:ascii="SimHei" w:eastAsia="SimHei" w:hint="eastAsia"/>
                <w:sz w:val="18"/>
                <w:lang w:val="fr-FR"/>
              </w:rPr>
              <w:t>年</w:t>
            </w:r>
          </w:p>
        </w:tc>
      </w:tr>
      <w:tr w:rsidR="00000000">
        <w:tblPrEx>
          <w:tblCellMar>
            <w:top w:w="0" w:type="dxa"/>
            <w:bottom w:w="0" w:type="dxa"/>
          </w:tblCellMar>
        </w:tblPrEx>
        <w:tc>
          <w:tcPr>
            <w:tcW w:w="1980" w:type="dxa"/>
          </w:tcPr>
          <w:p w:rsidR="00000000" w:rsidRDefault="00FD58B7">
            <w:pPr>
              <w:widowControl/>
              <w:spacing w:after="120" w:line="360" w:lineRule="exact"/>
              <w:rPr>
                <w:rFonts w:ascii="SimHei" w:eastAsia="SimHei" w:hint="eastAsia"/>
                <w:sz w:val="18"/>
                <w:lang w:val="fr-FR"/>
              </w:rPr>
            </w:pPr>
          </w:p>
        </w:tc>
        <w:tc>
          <w:tcPr>
            <w:tcW w:w="873" w:type="dxa"/>
            <w:vAlign w:val="center"/>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总计</w:t>
            </w:r>
          </w:p>
        </w:tc>
        <w:tc>
          <w:tcPr>
            <w:tcW w:w="873" w:type="dxa"/>
            <w:vAlign w:val="center"/>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男</w:t>
            </w:r>
          </w:p>
        </w:tc>
        <w:tc>
          <w:tcPr>
            <w:tcW w:w="874" w:type="dxa"/>
            <w:vAlign w:val="center"/>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女</w:t>
            </w:r>
          </w:p>
        </w:tc>
        <w:tc>
          <w:tcPr>
            <w:tcW w:w="873" w:type="dxa"/>
            <w:vAlign w:val="center"/>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总计</w:t>
            </w:r>
          </w:p>
        </w:tc>
        <w:tc>
          <w:tcPr>
            <w:tcW w:w="873" w:type="dxa"/>
            <w:vAlign w:val="center"/>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男</w:t>
            </w:r>
          </w:p>
        </w:tc>
        <w:tc>
          <w:tcPr>
            <w:tcW w:w="874" w:type="dxa"/>
            <w:vAlign w:val="center"/>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女</w:t>
            </w:r>
          </w:p>
        </w:tc>
        <w:tc>
          <w:tcPr>
            <w:tcW w:w="873" w:type="dxa"/>
            <w:vAlign w:val="center"/>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总计</w:t>
            </w:r>
          </w:p>
        </w:tc>
        <w:tc>
          <w:tcPr>
            <w:tcW w:w="873" w:type="dxa"/>
            <w:vAlign w:val="center"/>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男</w:t>
            </w:r>
          </w:p>
        </w:tc>
        <w:tc>
          <w:tcPr>
            <w:tcW w:w="874" w:type="dxa"/>
            <w:vAlign w:val="center"/>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女</w:t>
            </w:r>
          </w:p>
        </w:tc>
      </w:tr>
      <w:tr w:rsidR="00000000">
        <w:tblPrEx>
          <w:tblCellMar>
            <w:top w:w="0" w:type="dxa"/>
            <w:bottom w:w="0" w:type="dxa"/>
          </w:tblCellMar>
        </w:tblPrEx>
        <w:tc>
          <w:tcPr>
            <w:tcW w:w="1980" w:type="dxa"/>
          </w:tcPr>
          <w:p w:rsidR="00000000" w:rsidRDefault="00FD58B7">
            <w:pPr>
              <w:widowControl/>
              <w:spacing w:after="120" w:line="360" w:lineRule="exact"/>
              <w:rPr>
                <w:rFonts w:hint="eastAsia"/>
                <w:sz w:val="18"/>
                <w:lang w:val="fr-FR"/>
              </w:rPr>
            </w:pPr>
            <w:r>
              <w:rPr>
                <w:rFonts w:hint="eastAsia"/>
                <w:sz w:val="18"/>
                <w:lang w:val="fr-FR"/>
              </w:rPr>
              <w:t>（</w:t>
            </w:r>
            <w:r>
              <w:rPr>
                <w:rFonts w:hint="eastAsia"/>
                <w:sz w:val="18"/>
                <w:lang w:val="fr-FR"/>
              </w:rPr>
              <w:t>15-64</w:t>
            </w:r>
            <w:r>
              <w:rPr>
                <w:rFonts w:hint="eastAsia"/>
                <w:sz w:val="18"/>
                <w:lang w:val="fr-FR"/>
              </w:rPr>
              <w:t>岁）就业率</w:t>
            </w:r>
          </w:p>
        </w:tc>
        <w:tc>
          <w:tcPr>
            <w:tcW w:w="873" w:type="dxa"/>
          </w:tcPr>
          <w:p w:rsidR="00000000" w:rsidRDefault="00FD58B7">
            <w:pPr>
              <w:widowControl/>
              <w:spacing w:after="120" w:line="360" w:lineRule="exact"/>
              <w:jc w:val="center"/>
              <w:rPr>
                <w:rFonts w:hint="eastAsia"/>
                <w:sz w:val="18"/>
                <w:lang w:val="fr-FR"/>
              </w:rPr>
            </w:pPr>
            <w:r>
              <w:rPr>
                <w:rFonts w:hint="eastAsia"/>
                <w:sz w:val="18"/>
                <w:lang w:val="fr-FR"/>
              </w:rPr>
              <w:t>55.8</w:t>
            </w:r>
          </w:p>
        </w:tc>
        <w:tc>
          <w:tcPr>
            <w:tcW w:w="873" w:type="dxa"/>
          </w:tcPr>
          <w:p w:rsidR="00000000" w:rsidRDefault="00FD58B7">
            <w:pPr>
              <w:widowControl/>
              <w:spacing w:after="120" w:line="360" w:lineRule="exact"/>
              <w:jc w:val="center"/>
              <w:rPr>
                <w:rFonts w:hint="eastAsia"/>
                <w:sz w:val="18"/>
                <w:lang w:val="fr-FR"/>
              </w:rPr>
            </w:pPr>
            <w:r>
              <w:rPr>
                <w:rFonts w:hint="eastAsia"/>
                <w:sz w:val="18"/>
                <w:lang w:val="fr-FR"/>
              </w:rPr>
              <w:t>67.0</w:t>
            </w:r>
          </w:p>
        </w:tc>
        <w:tc>
          <w:tcPr>
            <w:tcW w:w="874" w:type="dxa"/>
          </w:tcPr>
          <w:p w:rsidR="00000000" w:rsidRDefault="00FD58B7">
            <w:pPr>
              <w:widowControl/>
              <w:spacing w:after="120" w:line="360" w:lineRule="exact"/>
              <w:jc w:val="center"/>
              <w:rPr>
                <w:rFonts w:hint="eastAsia"/>
                <w:sz w:val="18"/>
                <w:lang w:val="fr-FR"/>
              </w:rPr>
            </w:pPr>
            <w:r>
              <w:rPr>
                <w:rFonts w:hint="eastAsia"/>
                <w:sz w:val="18"/>
                <w:lang w:val="fr-FR"/>
              </w:rPr>
              <w:t>44.5</w:t>
            </w:r>
          </w:p>
        </w:tc>
        <w:tc>
          <w:tcPr>
            <w:tcW w:w="873" w:type="dxa"/>
          </w:tcPr>
          <w:p w:rsidR="00000000" w:rsidRDefault="00FD58B7">
            <w:pPr>
              <w:widowControl/>
              <w:spacing w:after="120" w:line="360" w:lineRule="exact"/>
              <w:jc w:val="center"/>
              <w:rPr>
                <w:rFonts w:hint="eastAsia"/>
                <w:sz w:val="18"/>
                <w:lang w:val="fr-FR"/>
              </w:rPr>
            </w:pPr>
            <w:r>
              <w:rPr>
                <w:rFonts w:hint="eastAsia"/>
                <w:sz w:val="18"/>
                <w:lang w:val="fr-FR"/>
              </w:rPr>
              <w:t>57.4</w:t>
            </w:r>
          </w:p>
        </w:tc>
        <w:tc>
          <w:tcPr>
            <w:tcW w:w="873" w:type="dxa"/>
          </w:tcPr>
          <w:p w:rsidR="00000000" w:rsidRDefault="00FD58B7">
            <w:pPr>
              <w:widowControl/>
              <w:spacing w:after="120" w:line="360" w:lineRule="exact"/>
              <w:jc w:val="center"/>
              <w:rPr>
                <w:rFonts w:hint="eastAsia"/>
                <w:sz w:val="18"/>
                <w:lang w:val="fr-FR"/>
              </w:rPr>
            </w:pPr>
            <w:r>
              <w:rPr>
                <w:rFonts w:hint="eastAsia"/>
                <w:sz w:val="18"/>
                <w:lang w:val="fr-FR"/>
              </w:rPr>
              <w:t>67.1</w:t>
            </w:r>
          </w:p>
        </w:tc>
        <w:tc>
          <w:tcPr>
            <w:tcW w:w="874" w:type="dxa"/>
          </w:tcPr>
          <w:p w:rsidR="00000000" w:rsidRDefault="00FD58B7">
            <w:pPr>
              <w:pStyle w:val="a3"/>
              <w:widowControl/>
              <w:adjustRightInd w:val="0"/>
              <w:spacing w:after="120" w:line="360" w:lineRule="exact"/>
              <w:jc w:val="center"/>
              <w:textAlignment w:val="baseline"/>
              <w:rPr>
                <w:rFonts w:hint="eastAsia"/>
                <w:kern w:val="0"/>
                <w:szCs w:val="20"/>
                <w:lang w:val="fr-FR"/>
              </w:rPr>
            </w:pPr>
            <w:r>
              <w:rPr>
                <w:rFonts w:hint="eastAsia"/>
                <w:kern w:val="0"/>
                <w:szCs w:val="20"/>
                <w:lang w:val="fr-FR"/>
              </w:rPr>
              <w:t>47.6</w:t>
            </w:r>
          </w:p>
        </w:tc>
        <w:tc>
          <w:tcPr>
            <w:tcW w:w="873" w:type="dxa"/>
          </w:tcPr>
          <w:p w:rsidR="00000000" w:rsidRDefault="00FD58B7">
            <w:pPr>
              <w:widowControl/>
              <w:spacing w:after="120" w:line="360" w:lineRule="exact"/>
              <w:jc w:val="center"/>
              <w:rPr>
                <w:rFonts w:hint="eastAsia"/>
                <w:sz w:val="18"/>
                <w:lang w:val="fr-FR"/>
              </w:rPr>
            </w:pPr>
            <w:r>
              <w:rPr>
                <w:rFonts w:hint="eastAsia"/>
                <w:sz w:val="18"/>
                <w:lang w:val="fr-FR"/>
              </w:rPr>
              <w:t>59.6</w:t>
            </w:r>
          </w:p>
        </w:tc>
        <w:tc>
          <w:tcPr>
            <w:tcW w:w="873" w:type="dxa"/>
          </w:tcPr>
          <w:p w:rsidR="00000000" w:rsidRDefault="00FD58B7">
            <w:pPr>
              <w:widowControl/>
              <w:spacing w:after="120" w:line="360" w:lineRule="exact"/>
              <w:jc w:val="center"/>
              <w:rPr>
                <w:rFonts w:hint="eastAsia"/>
                <w:sz w:val="18"/>
                <w:lang w:val="fr-FR"/>
              </w:rPr>
            </w:pPr>
            <w:r>
              <w:rPr>
                <w:rFonts w:hint="eastAsia"/>
                <w:sz w:val="18"/>
                <w:lang w:val="fr-FR"/>
              </w:rPr>
              <w:t>67.3</w:t>
            </w:r>
          </w:p>
        </w:tc>
        <w:tc>
          <w:tcPr>
            <w:tcW w:w="874" w:type="dxa"/>
          </w:tcPr>
          <w:p w:rsidR="00000000" w:rsidRDefault="00FD58B7">
            <w:pPr>
              <w:widowControl/>
              <w:spacing w:after="120" w:line="360" w:lineRule="exact"/>
              <w:jc w:val="center"/>
              <w:rPr>
                <w:rFonts w:hint="eastAsia"/>
                <w:sz w:val="18"/>
                <w:lang w:val="fr-FR"/>
              </w:rPr>
            </w:pPr>
            <w:r>
              <w:rPr>
                <w:rFonts w:hint="eastAsia"/>
                <w:sz w:val="18"/>
                <w:lang w:val="fr-FR"/>
              </w:rPr>
              <w:t>51.8</w:t>
            </w:r>
          </w:p>
        </w:tc>
      </w:tr>
      <w:tr w:rsidR="00000000">
        <w:tblPrEx>
          <w:tblCellMar>
            <w:top w:w="0" w:type="dxa"/>
            <w:bottom w:w="0" w:type="dxa"/>
          </w:tblCellMar>
        </w:tblPrEx>
        <w:tc>
          <w:tcPr>
            <w:tcW w:w="1980" w:type="dxa"/>
          </w:tcPr>
          <w:p w:rsidR="00000000" w:rsidRDefault="00FD58B7">
            <w:pPr>
              <w:widowControl/>
              <w:spacing w:after="120" w:line="360" w:lineRule="exact"/>
              <w:rPr>
                <w:rFonts w:hint="eastAsia"/>
                <w:sz w:val="18"/>
                <w:lang w:val="fr-FR"/>
              </w:rPr>
            </w:pPr>
            <w:r>
              <w:rPr>
                <w:rFonts w:hint="eastAsia"/>
                <w:sz w:val="18"/>
                <w:lang w:val="fr-FR"/>
              </w:rPr>
              <w:t>（</w:t>
            </w:r>
            <w:r>
              <w:rPr>
                <w:rFonts w:hint="eastAsia"/>
                <w:sz w:val="18"/>
                <w:lang w:val="fr-FR"/>
              </w:rPr>
              <w:t>15-24</w:t>
            </w:r>
            <w:r>
              <w:rPr>
                <w:rFonts w:hint="eastAsia"/>
                <w:sz w:val="18"/>
                <w:lang w:val="fr-FR"/>
              </w:rPr>
              <w:t>岁）就业率</w:t>
            </w:r>
          </w:p>
        </w:tc>
        <w:tc>
          <w:tcPr>
            <w:tcW w:w="873" w:type="dxa"/>
          </w:tcPr>
          <w:p w:rsidR="00000000" w:rsidRDefault="00FD58B7">
            <w:pPr>
              <w:widowControl/>
              <w:spacing w:after="120" w:line="360" w:lineRule="exact"/>
              <w:jc w:val="center"/>
              <w:rPr>
                <w:rFonts w:hint="eastAsia"/>
                <w:sz w:val="18"/>
                <w:lang w:val="fr-FR"/>
              </w:rPr>
            </w:pPr>
            <w:r>
              <w:rPr>
                <w:rFonts w:hint="eastAsia"/>
                <w:sz w:val="18"/>
                <w:lang w:val="fr-FR"/>
              </w:rPr>
              <w:t>29.0</w:t>
            </w:r>
          </w:p>
        </w:tc>
        <w:tc>
          <w:tcPr>
            <w:tcW w:w="873" w:type="dxa"/>
          </w:tcPr>
          <w:p w:rsidR="00000000" w:rsidRDefault="00FD58B7">
            <w:pPr>
              <w:widowControl/>
              <w:spacing w:after="120" w:line="360" w:lineRule="exact"/>
              <w:jc w:val="center"/>
              <w:rPr>
                <w:rFonts w:hint="eastAsia"/>
                <w:sz w:val="18"/>
                <w:lang w:val="fr-FR"/>
              </w:rPr>
            </w:pPr>
            <w:r>
              <w:rPr>
                <w:rFonts w:hint="eastAsia"/>
                <w:sz w:val="18"/>
                <w:lang w:val="fr-FR"/>
              </w:rPr>
              <w:t>31.4</w:t>
            </w:r>
          </w:p>
        </w:tc>
        <w:tc>
          <w:tcPr>
            <w:tcW w:w="874" w:type="dxa"/>
          </w:tcPr>
          <w:p w:rsidR="00000000" w:rsidRDefault="00FD58B7">
            <w:pPr>
              <w:widowControl/>
              <w:spacing w:after="120" w:line="360" w:lineRule="exact"/>
              <w:jc w:val="center"/>
              <w:rPr>
                <w:rFonts w:hint="eastAsia"/>
                <w:sz w:val="18"/>
                <w:lang w:val="fr-FR"/>
              </w:rPr>
            </w:pPr>
            <w:r>
              <w:rPr>
                <w:rFonts w:hint="eastAsia"/>
                <w:sz w:val="18"/>
                <w:lang w:val="fr-FR"/>
              </w:rPr>
              <w:t>26.</w:t>
            </w:r>
            <w:r>
              <w:rPr>
                <w:rFonts w:hint="eastAsia"/>
                <w:sz w:val="18"/>
                <w:lang w:val="fr-FR"/>
              </w:rPr>
              <w:t>6</w:t>
            </w:r>
          </w:p>
        </w:tc>
        <w:tc>
          <w:tcPr>
            <w:tcW w:w="873" w:type="dxa"/>
          </w:tcPr>
          <w:p w:rsidR="00000000" w:rsidRDefault="00FD58B7">
            <w:pPr>
              <w:widowControl/>
              <w:spacing w:after="120" w:line="360" w:lineRule="exact"/>
              <w:jc w:val="center"/>
              <w:rPr>
                <w:rFonts w:hint="eastAsia"/>
                <w:sz w:val="18"/>
                <w:lang w:val="fr-FR"/>
              </w:rPr>
            </w:pPr>
            <w:r>
              <w:rPr>
                <w:rFonts w:hint="eastAsia"/>
                <w:sz w:val="18"/>
                <w:lang w:val="fr-FR"/>
              </w:rPr>
              <w:t>26.8</w:t>
            </w:r>
          </w:p>
        </w:tc>
        <w:tc>
          <w:tcPr>
            <w:tcW w:w="873" w:type="dxa"/>
          </w:tcPr>
          <w:p w:rsidR="00000000" w:rsidRDefault="00FD58B7">
            <w:pPr>
              <w:widowControl/>
              <w:spacing w:after="120" w:line="360" w:lineRule="exact"/>
              <w:jc w:val="center"/>
              <w:rPr>
                <w:rFonts w:hint="eastAsia"/>
                <w:sz w:val="18"/>
                <w:lang w:val="fr-FR"/>
              </w:rPr>
            </w:pPr>
            <w:r>
              <w:rPr>
                <w:rFonts w:hint="eastAsia"/>
                <w:sz w:val="18"/>
                <w:lang w:val="fr-FR"/>
              </w:rPr>
              <w:t>30.4</w:t>
            </w:r>
          </w:p>
        </w:tc>
        <w:tc>
          <w:tcPr>
            <w:tcW w:w="874" w:type="dxa"/>
          </w:tcPr>
          <w:p w:rsidR="00000000" w:rsidRDefault="00FD58B7">
            <w:pPr>
              <w:widowControl/>
              <w:spacing w:after="120" w:line="360" w:lineRule="exact"/>
              <w:jc w:val="center"/>
              <w:rPr>
                <w:rFonts w:hint="eastAsia"/>
                <w:sz w:val="18"/>
                <w:lang w:val="fr-FR"/>
              </w:rPr>
            </w:pPr>
            <w:r>
              <w:rPr>
                <w:rFonts w:hint="eastAsia"/>
                <w:sz w:val="18"/>
                <w:lang w:val="fr-FR"/>
              </w:rPr>
              <w:t>23.0</w:t>
            </w:r>
          </w:p>
        </w:tc>
        <w:tc>
          <w:tcPr>
            <w:tcW w:w="873" w:type="dxa"/>
          </w:tcPr>
          <w:p w:rsidR="00000000" w:rsidRDefault="00FD58B7">
            <w:pPr>
              <w:widowControl/>
              <w:spacing w:after="120" w:line="360" w:lineRule="exact"/>
              <w:jc w:val="center"/>
              <w:rPr>
                <w:rFonts w:hint="eastAsia"/>
                <w:sz w:val="18"/>
                <w:lang w:val="fr-FR"/>
              </w:rPr>
            </w:pPr>
            <w:r>
              <w:rPr>
                <w:rFonts w:hint="eastAsia"/>
                <w:sz w:val="18"/>
                <w:lang w:val="fr-FR"/>
              </w:rPr>
              <w:t>27.4</w:t>
            </w:r>
          </w:p>
        </w:tc>
        <w:tc>
          <w:tcPr>
            <w:tcW w:w="873" w:type="dxa"/>
          </w:tcPr>
          <w:p w:rsidR="00000000" w:rsidRDefault="00FD58B7">
            <w:pPr>
              <w:widowControl/>
              <w:spacing w:after="120" w:line="360" w:lineRule="exact"/>
              <w:jc w:val="center"/>
              <w:rPr>
                <w:rFonts w:hint="eastAsia"/>
                <w:sz w:val="18"/>
                <w:lang w:val="fr-FR"/>
              </w:rPr>
            </w:pPr>
            <w:r>
              <w:rPr>
                <w:rFonts w:hint="eastAsia"/>
                <w:sz w:val="18"/>
                <w:lang w:val="fr-FR"/>
              </w:rPr>
              <w:t>29.9</w:t>
            </w:r>
          </w:p>
        </w:tc>
        <w:tc>
          <w:tcPr>
            <w:tcW w:w="874" w:type="dxa"/>
          </w:tcPr>
          <w:p w:rsidR="00000000" w:rsidRDefault="00FD58B7">
            <w:pPr>
              <w:widowControl/>
              <w:spacing w:after="120" w:line="360" w:lineRule="exact"/>
              <w:jc w:val="center"/>
              <w:rPr>
                <w:rFonts w:hint="eastAsia"/>
                <w:sz w:val="18"/>
                <w:lang w:val="fr-FR"/>
              </w:rPr>
            </w:pPr>
            <w:r>
              <w:rPr>
                <w:rFonts w:hint="eastAsia"/>
                <w:sz w:val="18"/>
                <w:lang w:val="fr-FR"/>
              </w:rPr>
              <w:t>24.7</w:t>
            </w:r>
          </w:p>
        </w:tc>
      </w:tr>
      <w:tr w:rsidR="00000000">
        <w:tblPrEx>
          <w:tblCellMar>
            <w:top w:w="0" w:type="dxa"/>
            <w:bottom w:w="0" w:type="dxa"/>
          </w:tblCellMar>
        </w:tblPrEx>
        <w:tc>
          <w:tcPr>
            <w:tcW w:w="1980" w:type="dxa"/>
          </w:tcPr>
          <w:p w:rsidR="00000000" w:rsidRDefault="00FD58B7">
            <w:pPr>
              <w:widowControl/>
              <w:spacing w:after="120" w:line="360" w:lineRule="exact"/>
              <w:rPr>
                <w:rFonts w:hint="eastAsia"/>
                <w:sz w:val="18"/>
                <w:lang w:val="fr-FR"/>
              </w:rPr>
            </w:pPr>
            <w:r>
              <w:rPr>
                <w:rFonts w:hint="eastAsia"/>
                <w:sz w:val="18"/>
                <w:lang w:val="fr-FR"/>
              </w:rPr>
              <w:t>（</w:t>
            </w:r>
            <w:r>
              <w:rPr>
                <w:rFonts w:hint="eastAsia"/>
                <w:sz w:val="18"/>
                <w:lang w:val="fr-FR"/>
              </w:rPr>
              <w:t>25-54</w:t>
            </w:r>
            <w:r>
              <w:rPr>
                <w:rFonts w:hint="eastAsia"/>
                <w:sz w:val="18"/>
                <w:lang w:val="fr-FR"/>
              </w:rPr>
              <w:t>岁）就业率</w:t>
            </w:r>
          </w:p>
        </w:tc>
        <w:tc>
          <w:tcPr>
            <w:tcW w:w="873" w:type="dxa"/>
          </w:tcPr>
          <w:p w:rsidR="00000000" w:rsidRDefault="00FD58B7">
            <w:pPr>
              <w:widowControl/>
              <w:spacing w:after="120" w:line="360" w:lineRule="exact"/>
              <w:jc w:val="center"/>
              <w:rPr>
                <w:rFonts w:hint="eastAsia"/>
                <w:sz w:val="18"/>
                <w:lang w:val="fr-FR"/>
              </w:rPr>
            </w:pPr>
            <w:r>
              <w:rPr>
                <w:rFonts w:hint="eastAsia"/>
                <w:sz w:val="18"/>
                <w:lang w:val="fr-FR"/>
              </w:rPr>
              <w:t>73.0</w:t>
            </w:r>
          </w:p>
        </w:tc>
        <w:tc>
          <w:tcPr>
            <w:tcW w:w="873" w:type="dxa"/>
          </w:tcPr>
          <w:p w:rsidR="00000000" w:rsidRDefault="00FD58B7">
            <w:pPr>
              <w:widowControl/>
              <w:spacing w:after="120" w:line="360" w:lineRule="exact"/>
              <w:jc w:val="center"/>
              <w:rPr>
                <w:rFonts w:hint="eastAsia"/>
                <w:sz w:val="18"/>
                <w:lang w:val="fr-FR"/>
              </w:rPr>
            </w:pPr>
            <w:r>
              <w:rPr>
                <w:rFonts w:hint="eastAsia"/>
                <w:sz w:val="18"/>
                <w:lang w:val="fr-FR"/>
              </w:rPr>
              <w:t>86.6</w:t>
            </w:r>
          </w:p>
        </w:tc>
        <w:tc>
          <w:tcPr>
            <w:tcW w:w="874" w:type="dxa"/>
          </w:tcPr>
          <w:p w:rsidR="00000000" w:rsidRDefault="00FD58B7">
            <w:pPr>
              <w:widowControl/>
              <w:spacing w:after="120" w:line="360" w:lineRule="exact"/>
              <w:jc w:val="center"/>
              <w:rPr>
                <w:rFonts w:hint="eastAsia"/>
                <w:sz w:val="18"/>
                <w:lang w:val="fr-FR"/>
              </w:rPr>
            </w:pPr>
            <w:r>
              <w:rPr>
                <w:rFonts w:hint="eastAsia"/>
                <w:sz w:val="18"/>
                <w:lang w:val="fr-FR"/>
              </w:rPr>
              <w:t>59.0</w:t>
            </w:r>
          </w:p>
        </w:tc>
        <w:tc>
          <w:tcPr>
            <w:tcW w:w="873" w:type="dxa"/>
          </w:tcPr>
          <w:p w:rsidR="00000000" w:rsidRDefault="00FD58B7">
            <w:pPr>
              <w:widowControl/>
              <w:spacing w:after="120" w:line="360" w:lineRule="exact"/>
              <w:jc w:val="center"/>
              <w:rPr>
                <w:rFonts w:hint="eastAsia"/>
                <w:sz w:val="18"/>
                <w:lang w:val="fr-FR"/>
              </w:rPr>
            </w:pPr>
            <w:r>
              <w:rPr>
                <w:rFonts w:hint="eastAsia"/>
                <w:sz w:val="18"/>
                <w:lang w:val="fr-FR"/>
              </w:rPr>
              <w:t>74.3</w:t>
            </w:r>
          </w:p>
        </w:tc>
        <w:tc>
          <w:tcPr>
            <w:tcW w:w="873" w:type="dxa"/>
          </w:tcPr>
          <w:p w:rsidR="00000000" w:rsidRDefault="00FD58B7">
            <w:pPr>
              <w:widowControl/>
              <w:spacing w:after="120" w:line="360" w:lineRule="exact"/>
              <w:jc w:val="center"/>
              <w:rPr>
                <w:rFonts w:hint="eastAsia"/>
                <w:sz w:val="18"/>
                <w:lang w:val="fr-FR"/>
              </w:rPr>
            </w:pPr>
            <w:r>
              <w:rPr>
                <w:rFonts w:hint="eastAsia"/>
                <w:sz w:val="18"/>
                <w:lang w:val="fr-FR"/>
              </w:rPr>
              <w:t>85.6</w:t>
            </w:r>
          </w:p>
        </w:tc>
        <w:tc>
          <w:tcPr>
            <w:tcW w:w="874" w:type="dxa"/>
          </w:tcPr>
          <w:p w:rsidR="00000000" w:rsidRDefault="00FD58B7">
            <w:pPr>
              <w:widowControl/>
              <w:spacing w:after="120" w:line="360" w:lineRule="exact"/>
              <w:jc w:val="center"/>
              <w:rPr>
                <w:rFonts w:hint="eastAsia"/>
                <w:sz w:val="18"/>
                <w:lang w:val="fr-FR"/>
              </w:rPr>
            </w:pPr>
            <w:r>
              <w:rPr>
                <w:rFonts w:hint="eastAsia"/>
                <w:sz w:val="18"/>
                <w:lang w:val="fr-FR"/>
              </w:rPr>
              <w:t>62.8</w:t>
            </w:r>
          </w:p>
        </w:tc>
        <w:tc>
          <w:tcPr>
            <w:tcW w:w="873" w:type="dxa"/>
          </w:tcPr>
          <w:p w:rsidR="00000000" w:rsidRDefault="00FD58B7">
            <w:pPr>
              <w:widowControl/>
              <w:spacing w:after="120" w:line="360" w:lineRule="exact"/>
              <w:jc w:val="center"/>
              <w:rPr>
                <w:rFonts w:hint="eastAsia"/>
                <w:sz w:val="18"/>
                <w:lang w:val="fr-FR"/>
              </w:rPr>
            </w:pPr>
            <w:r>
              <w:rPr>
                <w:rFonts w:hint="eastAsia"/>
                <w:sz w:val="18"/>
                <w:lang w:val="fr-FR"/>
              </w:rPr>
              <w:t>76.5</w:t>
            </w:r>
          </w:p>
        </w:tc>
        <w:tc>
          <w:tcPr>
            <w:tcW w:w="873" w:type="dxa"/>
          </w:tcPr>
          <w:p w:rsidR="00000000" w:rsidRDefault="00FD58B7">
            <w:pPr>
              <w:widowControl/>
              <w:spacing w:after="120" w:line="360" w:lineRule="exact"/>
              <w:jc w:val="center"/>
              <w:rPr>
                <w:rFonts w:hint="eastAsia"/>
                <w:sz w:val="18"/>
                <w:lang w:val="fr-FR"/>
              </w:rPr>
            </w:pPr>
            <w:r>
              <w:rPr>
                <w:rFonts w:hint="eastAsia"/>
                <w:sz w:val="18"/>
                <w:lang w:val="fr-FR"/>
              </w:rPr>
              <w:t>85.0</w:t>
            </w:r>
          </w:p>
        </w:tc>
        <w:tc>
          <w:tcPr>
            <w:tcW w:w="874" w:type="dxa"/>
          </w:tcPr>
          <w:p w:rsidR="00000000" w:rsidRDefault="00FD58B7">
            <w:pPr>
              <w:widowControl/>
              <w:spacing w:after="120" w:line="360" w:lineRule="exact"/>
              <w:jc w:val="center"/>
              <w:rPr>
                <w:rFonts w:hint="eastAsia"/>
                <w:sz w:val="18"/>
                <w:lang w:val="fr-FR"/>
              </w:rPr>
            </w:pPr>
            <w:r>
              <w:rPr>
                <w:rFonts w:hint="eastAsia"/>
                <w:sz w:val="18"/>
                <w:lang w:val="fr-FR"/>
              </w:rPr>
              <w:t>67.8</w:t>
            </w:r>
          </w:p>
        </w:tc>
      </w:tr>
      <w:tr w:rsidR="00000000">
        <w:tblPrEx>
          <w:tblCellMar>
            <w:top w:w="0" w:type="dxa"/>
            <w:bottom w:w="0" w:type="dxa"/>
          </w:tblCellMar>
        </w:tblPrEx>
        <w:tc>
          <w:tcPr>
            <w:tcW w:w="1980" w:type="dxa"/>
          </w:tcPr>
          <w:p w:rsidR="00000000" w:rsidRDefault="00FD58B7">
            <w:pPr>
              <w:widowControl/>
              <w:spacing w:after="120" w:line="360" w:lineRule="exact"/>
              <w:rPr>
                <w:rFonts w:hint="eastAsia"/>
                <w:sz w:val="18"/>
                <w:lang w:val="fr-FR"/>
              </w:rPr>
            </w:pPr>
            <w:r>
              <w:rPr>
                <w:rFonts w:hint="eastAsia"/>
                <w:sz w:val="18"/>
                <w:lang w:val="fr-FR"/>
              </w:rPr>
              <w:t>（</w:t>
            </w:r>
            <w:r>
              <w:rPr>
                <w:rFonts w:hint="eastAsia"/>
                <w:sz w:val="18"/>
                <w:lang w:val="fr-FR"/>
              </w:rPr>
              <w:t>55-64</w:t>
            </w:r>
            <w:r>
              <w:rPr>
                <w:rFonts w:hint="eastAsia"/>
                <w:sz w:val="18"/>
                <w:lang w:val="fr-FR"/>
              </w:rPr>
              <w:t>岁）就业率</w:t>
            </w:r>
          </w:p>
        </w:tc>
        <w:tc>
          <w:tcPr>
            <w:tcW w:w="873" w:type="dxa"/>
          </w:tcPr>
          <w:p w:rsidR="00000000" w:rsidRDefault="00FD58B7">
            <w:pPr>
              <w:widowControl/>
              <w:spacing w:after="120" w:line="360" w:lineRule="exact"/>
              <w:jc w:val="center"/>
              <w:rPr>
                <w:rFonts w:hint="eastAsia"/>
                <w:sz w:val="18"/>
                <w:lang w:val="fr-FR"/>
              </w:rPr>
            </w:pPr>
            <w:r>
              <w:rPr>
                <w:rFonts w:hint="eastAsia"/>
                <w:sz w:val="18"/>
                <w:lang w:val="fr-FR"/>
              </w:rPr>
              <w:t>21.9</w:t>
            </w:r>
          </w:p>
        </w:tc>
        <w:tc>
          <w:tcPr>
            <w:tcW w:w="873" w:type="dxa"/>
          </w:tcPr>
          <w:p w:rsidR="00000000" w:rsidRDefault="00FD58B7">
            <w:pPr>
              <w:widowControl/>
              <w:spacing w:after="120" w:line="360" w:lineRule="exact"/>
              <w:jc w:val="center"/>
              <w:rPr>
                <w:rFonts w:hint="eastAsia"/>
                <w:sz w:val="18"/>
                <w:lang w:val="fr-FR"/>
              </w:rPr>
            </w:pPr>
            <w:r>
              <w:rPr>
                <w:rFonts w:hint="eastAsia"/>
                <w:sz w:val="18"/>
                <w:lang w:val="fr-FR"/>
              </w:rPr>
              <w:t>32.4</w:t>
            </w:r>
          </w:p>
        </w:tc>
        <w:tc>
          <w:tcPr>
            <w:tcW w:w="874" w:type="dxa"/>
          </w:tcPr>
          <w:p w:rsidR="00000000" w:rsidRDefault="00FD58B7">
            <w:pPr>
              <w:widowControl/>
              <w:spacing w:after="120" w:line="360" w:lineRule="exact"/>
              <w:jc w:val="center"/>
              <w:rPr>
                <w:rFonts w:hint="eastAsia"/>
                <w:sz w:val="18"/>
                <w:lang w:val="fr-FR"/>
              </w:rPr>
            </w:pPr>
            <w:r>
              <w:rPr>
                <w:rFonts w:hint="eastAsia"/>
                <w:sz w:val="18"/>
                <w:lang w:val="fr-FR"/>
              </w:rPr>
              <w:t>12.0</w:t>
            </w:r>
          </w:p>
        </w:tc>
        <w:tc>
          <w:tcPr>
            <w:tcW w:w="873" w:type="dxa"/>
          </w:tcPr>
          <w:p w:rsidR="00000000" w:rsidRDefault="00FD58B7">
            <w:pPr>
              <w:widowControl/>
              <w:spacing w:after="120" w:line="360" w:lineRule="exact"/>
              <w:jc w:val="center"/>
              <w:rPr>
                <w:rFonts w:hint="eastAsia"/>
                <w:sz w:val="18"/>
                <w:lang w:val="fr-FR"/>
              </w:rPr>
            </w:pPr>
            <w:r>
              <w:rPr>
                <w:rFonts w:hint="eastAsia"/>
                <w:sz w:val="18"/>
                <w:lang w:val="fr-FR"/>
              </w:rPr>
              <w:t>22.9</w:t>
            </w:r>
          </w:p>
        </w:tc>
        <w:tc>
          <w:tcPr>
            <w:tcW w:w="873" w:type="dxa"/>
          </w:tcPr>
          <w:p w:rsidR="00000000" w:rsidRDefault="00FD58B7">
            <w:pPr>
              <w:widowControl/>
              <w:spacing w:after="120" w:line="360" w:lineRule="exact"/>
              <w:jc w:val="center"/>
              <w:rPr>
                <w:rFonts w:hint="eastAsia"/>
                <w:sz w:val="18"/>
                <w:lang w:val="fr-FR"/>
              </w:rPr>
            </w:pPr>
            <w:r>
              <w:rPr>
                <w:rFonts w:hint="eastAsia"/>
                <w:sz w:val="18"/>
                <w:lang w:val="fr-FR"/>
              </w:rPr>
              <w:t>32.1</w:t>
            </w:r>
          </w:p>
        </w:tc>
        <w:tc>
          <w:tcPr>
            <w:tcW w:w="874" w:type="dxa"/>
          </w:tcPr>
          <w:p w:rsidR="00000000" w:rsidRDefault="00FD58B7">
            <w:pPr>
              <w:widowControl/>
              <w:spacing w:after="120" w:line="360" w:lineRule="exact"/>
              <w:jc w:val="center"/>
              <w:rPr>
                <w:rFonts w:hint="eastAsia"/>
                <w:sz w:val="18"/>
                <w:lang w:val="fr-FR"/>
              </w:rPr>
            </w:pPr>
            <w:r>
              <w:rPr>
                <w:rFonts w:hint="eastAsia"/>
                <w:sz w:val="18"/>
                <w:lang w:val="fr-FR"/>
              </w:rPr>
              <w:t>14.0</w:t>
            </w:r>
          </w:p>
        </w:tc>
        <w:tc>
          <w:tcPr>
            <w:tcW w:w="873" w:type="dxa"/>
          </w:tcPr>
          <w:p w:rsidR="00000000" w:rsidRDefault="00FD58B7">
            <w:pPr>
              <w:widowControl/>
              <w:spacing w:after="120" w:line="360" w:lineRule="exact"/>
              <w:jc w:val="center"/>
              <w:rPr>
                <w:rFonts w:hint="eastAsia"/>
                <w:sz w:val="18"/>
                <w:lang w:val="fr-FR"/>
              </w:rPr>
            </w:pPr>
            <w:r>
              <w:rPr>
                <w:rFonts w:hint="eastAsia"/>
                <w:sz w:val="18"/>
                <w:lang w:val="fr-FR"/>
              </w:rPr>
              <w:t>28.1</w:t>
            </w:r>
          </w:p>
        </w:tc>
        <w:tc>
          <w:tcPr>
            <w:tcW w:w="873" w:type="dxa"/>
          </w:tcPr>
          <w:p w:rsidR="00000000" w:rsidRDefault="00FD58B7">
            <w:pPr>
              <w:widowControl/>
              <w:spacing w:after="120" w:line="360" w:lineRule="exact"/>
              <w:jc w:val="center"/>
              <w:rPr>
                <w:rFonts w:hint="eastAsia"/>
                <w:sz w:val="18"/>
                <w:lang w:val="fr-FR"/>
              </w:rPr>
            </w:pPr>
            <w:r>
              <w:rPr>
                <w:rFonts w:hint="eastAsia"/>
                <w:sz w:val="18"/>
                <w:lang w:val="fr-FR"/>
              </w:rPr>
              <w:t>37.8</w:t>
            </w:r>
          </w:p>
        </w:tc>
        <w:tc>
          <w:tcPr>
            <w:tcW w:w="874" w:type="dxa"/>
          </w:tcPr>
          <w:p w:rsidR="00000000" w:rsidRDefault="00FD58B7">
            <w:pPr>
              <w:widowControl/>
              <w:spacing w:after="120" w:line="360" w:lineRule="exact"/>
              <w:jc w:val="center"/>
              <w:rPr>
                <w:rFonts w:hint="eastAsia"/>
                <w:sz w:val="18"/>
                <w:lang w:val="fr-FR"/>
              </w:rPr>
            </w:pPr>
            <w:r>
              <w:rPr>
                <w:rFonts w:hint="eastAsia"/>
                <w:sz w:val="18"/>
                <w:lang w:val="fr-FR"/>
              </w:rPr>
              <w:t>18.7</w:t>
            </w:r>
          </w:p>
        </w:tc>
      </w:tr>
    </w:tbl>
    <w:p w:rsidR="00000000" w:rsidRDefault="00FD58B7">
      <w:pPr>
        <w:widowControl/>
        <w:spacing w:after="240" w:line="360" w:lineRule="exact"/>
        <w:rPr>
          <w:rFonts w:hint="eastAsia"/>
          <w:sz w:val="18"/>
          <w:lang w:val="fr-FR"/>
        </w:rPr>
      </w:pPr>
      <w:r>
        <w:rPr>
          <w:rFonts w:eastAsia="KaiTi_GB2312" w:hint="eastAsia"/>
          <w:sz w:val="18"/>
          <w:lang w:val="fr-FR"/>
        </w:rPr>
        <w:t>资料来源</w:t>
      </w:r>
      <w:r>
        <w:rPr>
          <w:rFonts w:hint="eastAsia"/>
          <w:sz w:val="18"/>
          <w:lang w:val="fr-FR"/>
        </w:rPr>
        <w:t>：欧洲联盟统计局。</w:t>
      </w:r>
    </w:p>
    <w:p w:rsidR="00000000" w:rsidRDefault="00FD58B7">
      <w:pPr>
        <w:widowControl/>
        <w:numPr>
          <w:ilvl w:val="0"/>
          <w:numId w:val="1867"/>
        </w:numPr>
        <w:tabs>
          <w:tab w:val="clear" w:pos="420"/>
          <w:tab w:val="num" w:pos="630"/>
        </w:tabs>
        <w:spacing w:after="240" w:line="360" w:lineRule="exact"/>
        <w:ind w:left="0" w:firstLine="0"/>
        <w:rPr>
          <w:rFonts w:hint="eastAsia"/>
          <w:lang w:val="fr-FR"/>
        </w:rPr>
      </w:pPr>
      <w:r>
        <w:rPr>
          <w:rFonts w:hint="eastAsia"/>
          <w:lang w:val="fr-FR"/>
        </w:rPr>
        <w:t>经济形势增长减慢再次凸现了比利时劳动力市场的结构性缺陷。正如人所共知的那样，比利时与欧盟内部经济实力较强的国家在就业率方面存在着差距，这一方面主要体现在</w:t>
      </w:r>
      <w:r>
        <w:rPr>
          <w:rFonts w:hint="eastAsia"/>
          <w:lang w:val="fr-FR"/>
        </w:rPr>
        <w:t>15</w:t>
      </w:r>
      <w:r>
        <w:rPr>
          <w:rFonts w:hint="eastAsia"/>
          <w:lang w:val="fr-FR"/>
        </w:rPr>
        <w:t>至</w:t>
      </w:r>
      <w:r>
        <w:rPr>
          <w:rFonts w:hint="eastAsia"/>
          <w:lang w:val="fr-FR"/>
        </w:rPr>
        <w:t>24</w:t>
      </w:r>
      <w:r>
        <w:rPr>
          <w:rFonts w:hint="eastAsia"/>
          <w:lang w:val="fr-FR"/>
        </w:rPr>
        <w:t>岁年龄段，另一方面也体现</w:t>
      </w:r>
      <w:r>
        <w:rPr>
          <w:rFonts w:hint="eastAsia"/>
          <w:lang w:val="fr-FR"/>
        </w:rPr>
        <w:t>在</w:t>
      </w:r>
      <w:r>
        <w:rPr>
          <w:rFonts w:hint="eastAsia"/>
          <w:lang w:val="fr-FR"/>
        </w:rPr>
        <w:t>55</w:t>
      </w:r>
      <w:r>
        <w:rPr>
          <w:rFonts w:hint="eastAsia"/>
          <w:lang w:val="fr-FR"/>
        </w:rPr>
        <w:t>岁及以上年龄段。即使人们不否认年轻人的就业率较低、</w:t>
      </w:r>
      <w:r>
        <w:rPr>
          <w:rFonts w:hint="eastAsia"/>
          <w:lang w:val="fr-FR"/>
        </w:rPr>
        <w:t>18</w:t>
      </w:r>
      <w:r>
        <w:rPr>
          <w:rFonts w:hint="eastAsia"/>
          <w:lang w:val="fr-FR"/>
        </w:rPr>
        <w:t>岁之前义务教育的就学率较高，但事实也足以说明这件事问题不大，或者说优先级别无论如何都不是很高。但是，老年人就业率较低却是一个较大的问题。老年人就业率为</w:t>
      </w:r>
      <w:r>
        <w:rPr>
          <w:rFonts w:hint="eastAsia"/>
          <w:lang w:val="fr-FR"/>
        </w:rPr>
        <w:t>28.1%</w:t>
      </w:r>
      <w:r>
        <w:rPr>
          <w:rFonts w:hint="eastAsia"/>
          <w:lang w:val="fr-FR"/>
        </w:rPr>
        <w:t>，而欧盟老年人的平均就业率为</w:t>
      </w:r>
      <w:r>
        <w:rPr>
          <w:rFonts w:hint="eastAsia"/>
          <w:lang w:val="fr-FR"/>
        </w:rPr>
        <w:t>40.2%</w:t>
      </w:r>
      <w:r>
        <w:rPr>
          <w:rFonts w:hint="eastAsia"/>
          <w:lang w:val="fr-FR"/>
        </w:rPr>
        <w:t>，两者相差甚远，距离</w:t>
      </w:r>
      <w:r>
        <w:rPr>
          <w:rFonts w:hint="eastAsia"/>
          <w:lang w:val="fr-FR"/>
        </w:rPr>
        <w:t>2010</w:t>
      </w:r>
      <w:r>
        <w:rPr>
          <w:rFonts w:hint="eastAsia"/>
          <w:lang w:val="fr-FR"/>
        </w:rPr>
        <w:t>年的</w:t>
      </w:r>
      <w:r>
        <w:rPr>
          <w:rFonts w:hint="eastAsia"/>
          <w:lang w:val="fr-FR"/>
        </w:rPr>
        <w:t>50%</w:t>
      </w:r>
      <w:r>
        <w:rPr>
          <w:rFonts w:hint="eastAsia"/>
          <w:lang w:val="fr-FR"/>
        </w:rPr>
        <w:t>指标也有很大差距。</w:t>
      </w:r>
    </w:p>
    <w:p w:rsidR="00000000" w:rsidRDefault="00FD58B7">
      <w:pPr>
        <w:widowControl/>
        <w:numPr>
          <w:ilvl w:val="0"/>
          <w:numId w:val="1867"/>
        </w:numPr>
        <w:tabs>
          <w:tab w:val="clear" w:pos="420"/>
          <w:tab w:val="num" w:pos="630"/>
        </w:tabs>
        <w:spacing w:after="240" w:line="360" w:lineRule="exact"/>
        <w:ind w:left="0" w:firstLine="0"/>
        <w:rPr>
          <w:rFonts w:hint="eastAsia"/>
          <w:lang w:val="fr-FR"/>
        </w:rPr>
      </w:pPr>
      <w:r>
        <w:rPr>
          <w:rFonts w:hint="eastAsia"/>
          <w:lang w:val="fr-FR"/>
        </w:rPr>
        <w:t>非欧洲国籍人士在进入劳动力市场时较之其他人一直会遇到更多的问题。他们的就业率比本国国民低</w:t>
      </w:r>
      <w:r>
        <w:rPr>
          <w:rFonts w:hint="eastAsia"/>
          <w:lang w:val="fr-FR"/>
        </w:rPr>
        <w:t>27.1</w:t>
      </w:r>
      <w:r>
        <w:rPr>
          <w:rFonts w:hint="eastAsia"/>
          <w:lang w:val="fr-FR"/>
        </w:rPr>
        <w:t>个百分点。</w:t>
      </w:r>
    </w:p>
    <w:p w:rsidR="00000000" w:rsidRDefault="00FD58B7">
      <w:pPr>
        <w:widowControl/>
        <w:spacing w:after="240" w:line="360" w:lineRule="exact"/>
        <w:jc w:val="center"/>
        <w:rPr>
          <w:rFonts w:ascii="SimHei" w:eastAsia="SimHei" w:hint="eastAsia"/>
          <w:lang w:val="fr-FR"/>
        </w:rPr>
      </w:pPr>
      <w:r>
        <w:rPr>
          <w:rFonts w:ascii="SimHei" w:eastAsia="SimHei" w:hint="eastAsia"/>
          <w:lang w:val="fr-FR"/>
        </w:rPr>
        <w:t>表</w:t>
      </w:r>
      <w:r>
        <w:rPr>
          <w:rFonts w:ascii="SimHei" w:eastAsia="SimHei" w:hint="eastAsia"/>
          <w:lang w:val="fr-FR"/>
        </w:rPr>
        <w:t>2</w:t>
      </w:r>
      <w:r>
        <w:rPr>
          <w:rFonts w:ascii="SimHei" w:eastAsia="SimHei" w:hint="eastAsia"/>
          <w:lang w:val="fr-FR"/>
        </w:rPr>
        <w:t>：非欧盟国籍人士（</w:t>
      </w:r>
      <w:r>
        <w:rPr>
          <w:rFonts w:ascii="SimHei" w:eastAsia="SimHei" w:hint="eastAsia"/>
          <w:lang w:val="fr-FR"/>
        </w:rPr>
        <w:t>15-64</w:t>
      </w:r>
      <w:r>
        <w:rPr>
          <w:rFonts w:ascii="SimHei" w:eastAsia="SimHei" w:hint="eastAsia"/>
          <w:lang w:val="fr-FR"/>
        </w:rPr>
        <w:t>岁）的就业率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4"/>
        <w:gridCol w:w="2103"/>
        <w:gridCol w:w="2103"/>
        <w:gridCol w:w="2480"/>
      </w:tblGrid>
      <w:tr w:rsidR="00000000">
        <w:tblPrEx>
          <w:tblCellMar>
            <w:top w:w="0" w:type="dxa"/>
            <w:bottom w:w="0" w:type="dxa"/>
          </w:tblCellMar>
        </w:tblPrEx>
        <w:tc>
          <w:tcPr>
            <w:tcW w:w="3154" w:type="dxa"/>
          </w:tcPr>
          <w:p w:rsidR="00000000" w:rsidRDefault="00FD58B7">
            <w:pPr>
              <w:widowControl/>
              <w:spacing w:after="120" w:line="360" w:lineRule="exact"/>
              <w:rPr>
                <w:rFonts w:ascii="SimHei" w:hint="eastAsia"/>
                <w:b/>
                <w:bCs/>
                <w:sz w:val="18"/>
                <w:lang w:val="fr-FR"/>
              </w:rPr>
            </w:pPr>
          </w:p>
        </w:tc>
        <w:tc>
          <w:tcPr>
            <w:tcW w:w="2103" w:type="dxa"/>
            <w:vAlign w:val="center"/>
          </w:tcPr>
          <w:p w:rsidR="00000000" w:rsidRDefault="00FD58B7">
            <w:pPr>
              <w:widowControl/>
              <w:spacing w:after="120" w:line="360" w:lineRule="exact"/>
              <w:jc w:val="center"/>
              <w:rPr>
                <w:rFonts w:ascii="SimHei" w:hint="eastAsia"/>
                <w:sz w:val="18"/>
                <w:lang w:val="fr-FR"/>
              </w:rPr>
            </w:pPr>
            <w:r>
              <w:rPr>
                <w:rFonts w:ascii="SimHei" w:hint="eastAsia"/>
                <w:sz w:val="18"/>
                <w:lang w:val="fr-FR"/>
              </w:rPr>
              <w:t>1993</w:t>
            </w:r>
            <w:r>
              <w:rPr>
                <w:rFonts w:ascii="SimHei" w:eastAsia="SimHei" w:hint="eastAsia"/>
                <w:sz w:val="18"/>
                <w:lang w:val="fr-FR"/>
              </w:rPr>
              <w:t>年</w:t>
            </w:r>
          </w:p>
        </w:tc>
        <w:tc>
          <w:tcPr>
            <w:tcW w:w="2103" w:type="dxa"/>
            <w:vAlign w:val="center"/>
          </w:tcPr>
          <w:p w:rsidR="00000000" w:rsidRDefault="00FD58B7">
            <w:pPr>
              <w:widowControl/>
              <w:spacing w:after="120" w:line="360" w:lineRule="exact"/>
              <w:jc w:val="center"/>
              <w:rPr>
                <w:rFonts w:ascii="SimHei" w:hint="eastAsia"/>
                <w:sz w:val="18"/>
                <w:lang w:val="fr-FR"/>
              </w:rPr>
            </w:pPr>
            <w:r>
              <w:rPr>
                <w:rFonts w:ascii="SimHei" w:hint="eastAsia"/>
                <w:sz w:val="18"/>
                <w:lang w:val="fr-FR"/>
              </w:rPr>
              <w:t>1998</w:t>
            </w:r>
            <w:r>
              <w:rPr>
                <w:rFonts w:ascii="SimHei" w:eastAsia="SimHei" w:hint="eastAsia"/>
                <w:sz w:val="18"/>
                <w:lang w:val="fr-FR"/>
              </w:rPr>
              <w:t>年</w:t>
            </w:r>
          </w:p>
        </w:tc>
        <w:tc>
          <w:tcPr>
            <w:tcW w:w="2480" w:type="dxa"/>
            <w:vAlign w:val="center"/>
          </w:tcPr>
          <w:p w:rsidR="00000000" w:rsidRDefault="00FD58B7">
            <w:pPr>
              <w:widowControl/>
              <w:spacing w:after="120" w:line="360" w:lineRule="exact"/>
              <w:jc w:val="center"/>
              <w:rPr>
                <w:rFonts w:ascii="SimHei" w:hint="eastAsia"/>
                <w:sz w:val="18"/>
                <w:lang w:val="fr-FR"/>
              </w:rPr>
            </w:pPr>
            <w:r>
              <w:rPr>
                <w:rFonts w:ascii="SimHei" w:hint="eastAsia"/>
                <w:sz w:val="18"/>
                <w:lang w:val="fr-FR"/>
              </w:rPr>
              <w:t>2003</w:t>
            </w:r>
            <w:r>
              <w:rPr>
                <w:rFonts w:ascii="SimHei" w:eastAsia="SimHei" w:hint="eastAsia"/>
                <w:sz w:val="18"/>
                <w:lang w:val="fr-FR"/>
              </w:rPr>
              <w:t>年</w:t>
            </w:r>
          </w:p>
        </w:tc>
      </w:tr>
      <w:tr w:rsidR="00000000">
        <w:tblPrEx>
          <w:tblCellMar>
            <w:top w:w="0" w:type="dxa"/>
            <w:bottom w:w="0" w:type="dxa"/>
          </w:tblCellMar>
        </w:tblPrEx>
        <w:tc>
          <w:tcPr>
            <w:tcW w:w="3154" w:type="dxa"/>
          </w:tcPr>
          <w:p w:rsidR="00000000" w:rsidRDefault="00FD58B7">
            <w:pPr>
              <w:widowControl/>
              <w:spacing w:after="120" w:line="360" w:lineRule="exact"/>
              <w:rPr>
                <w:rFonts w:hint="eastAsia"/>
                <w:sz w:val="18"/>
                <w:lang w:val="fr-FR"/>
              </w:rPr>
            </w:pPr>
            <w:r>
              <w:rPr>
                <w:rFonts w:hint="eastAsia"/>
                <w:sz w:val="18"/>
                <w:lang w:val="fr-FR"/>
              </w:rPr>
              <w:t>男</w:t>
            </w:r>
            <w:r>
              <w:rPr>
                <w:rFonts w:hint="eastAsia"/>
                <w:sz w:val="18"/>
                <w:lang w:val="fr-FR"/>
              </w:rPr>
              <w:t>人</w:t>
            </w:r>
          </w:p>
        </w:tc>
        <w:tc>
          <w:tcPr>
            <w:tcW w:w="2103" w:type="dxa"/>
            <w:vAlign w:val="center"/>
          </w:tcPr>
          <w:p w:rsidR="00000000" w:rsidRDefault="00FD58B7">
            <w:pPr>
              <w:widowControl/>
              <w:spacing w:after="120" w:line="360" w:lineRule="exact"/>
              <w:jc w:val="center"/>
              <w:rPr>
                <w:rFonts w:hint="eastAsia"/>
                <w:sz w:val="18"/>
                <w:lang w:val="fr-FR"/>
              </w:rPr>
            </w:pPr>
            <w:r>
              <w:rPr>
                <w:rFonts w:hint="eastAsia"/>
                <w:sz w:val="18"/>
                <w:lang w:val="fr-FR"/>
              </w:rPr>
              <w:t>42.3</w:t>
            </w:r>
          </w:p>
        </w:tc>
        <w:tc>
          <w:tcPr>
            <w:tcW w:w="2103" w:type="dxa"/>
            <w:vAlign w:val="center"/>
          </w:tcPr>
          <w:p w:rsidR="00000000" w:rsidRDefault="00FD58B7">
            <w:pPr>
              <w:widowControl/>
              <w:spacing w:after="120" w:line="360" w:lineRule="exact"/>
              <w:jc w:val="center"/>
              <w:rPr>
                <w:rFonts w:hint="eastAsia"/>
                <w:sz w:val="18"/>
                <w:lang w:val="fr-FR"/>
              </w:rPr>
            </w:pPr>
            <w:r>
              <w:rPr>
                <w:rFonts w:hint="eastAsia"/>
                <w:sz w:val="18"/>
                <w:lang w:val="fr-FR"/>
              </w:rPr>
              <w:t>39.7</w:t>
            </w:r>
          </w:p>
        </w:tc>
        <w:tc>
          <w:tcPr>
            <w:tcW w:w="2480" w:type="dxa"/>
            <w:vAlign w:val="center"/>
          </w:tcPr>
          <w:p w:rsidR="00000000" w:rsidRDefault="00FD58B7">
            <w:pPr>
              <w:widowControl/>
              <w:spacing w:after="120" w:line="360" w:lineRule="exact"/>
              <w:jc w:val="center"/>
              <w:rPr>
                <w:rFonts w:hint="eastAsia"/>
                <w:sz w:val="18"/>
                <w:lang w:val="fr-FR"/>
              </w:rPr>
            </w:pPr>
            <w:r>
              <w:rPr>
                <w:rFonts w:hint="eastAsia"/>
                <w:sz w:val="18"/>
                <w:lang w:val="fr-FR"/>
              </w:rPr>
              <w:t>45.0</w:t>
            </w:r>
          </w:p>
        </w:tc>
      </w:tr>
      <w:tr w:rsidR="00000000">
        <w:tblPrEx>
          <w:tblCellMar>
            <w:top w:w="0" w:type="dxa"/>
            <w:bottom w:w="0" w:type="dxa"/>
          </w:tblCellMar>
        </w:tblPrEx>
        <w:tc>
          <w:tcPr>
            <w:tcW w:w="3154" w:type="dxa"/>
          </w:tcPr>
          <w:p w:rsidR="00000000" w:rsidRDefault="00FD58B7">
            <w:pPr>
              <w:widowControl/>
              <w:spacing w:after="120" w:line="360" w:lineRule="exact"/>
              <w:rPr>
                <w:rFonts w:hint="eastAsia"/>
                <w:sz w:val="18"/>
                <w:lang w:val="fr-FR"/>
              </w:rPr>
            </w:pPr>
            <w:r>
              <w:rPr>
                <w:rFonts w:hint="eastAsia"/>
                <w:sz w:val="18"/>
                <w:lang w:val="fr-FR"/>
              </w:rPr>
              <w:t>女人</w:t>
            </w:r>
          </w:p>
        </w:tc>
        <w:tc>
          <w:tcPr>
            <w:tcW w:w="2103" w:type="dxa"/>
          </w:tcPr>
          <w:p w:rsidR="00000000" w:rsidRDefault="00FD58B7">
            <w:pPr>
              <w:widowControl/>
              <w:spacing w:after="120" w:line="360" w:lineRule="exact"/>
              <w:jc w:val="center"/>
              <w:rPr>
                <w:rFonts w:hint="eastAsia"/>
                <w:sz w:val="18"/>
                <w:lang w:val="fr-FR"/>
              </w:rPr>
            </w:pPr>
            <w:r>
              <w:rPr>
                <w:rFonts w:hint="eastAsia"/>
                <w:sz w:val="18"/>
                <w:lang w:val="fr-FR"/>
              </w:rPr>
              <w:t>15.0</w:t>
            </w:r>
          </w:p>
        </w:tc>
        <w:tc>
          <w:tcPr>
            <w:tcW w:w="2103" w:type="dxa"/>
          </w:tcPr>
          <w:p w:rsidR="00000000" w:rsidRDefault="00FD58B7">
            <w:pPr>
              <w:widowControl/>
              <w:spacing w:after="120" w:line="360" w:lineRule="exact"/>
              <w:jc w:val="center"/>
              <w:rPr>
                <w:rFonts w:hint="eastAsia"/>
                <w:sz w:val="18"/>
                <w:lang w:val="fr-FR"/>
              </w:rPr>
            </w:pPr>
            <w:r>
              <w:rPr>
                <w:rFonts w:hint="eastAsia"/>
                <w:sz w:val="18"/>
                <w:lang w:val="fr-FR"/>
              </w:rPr>
              <w:t>17.0</w:t>
            </w:r>
          </w:p>
        </w:tc>
        <w:tc>
          <w:tcPr>
            <w:tcW w:w="2480" w:type="dxa"/>
          </w:tcPr>
          <w:p w:rsidR="00000000" w:rsidRDefault="00FD58B7">
            <w:pPr>
              <w:widowControl/>
              <w:spacing w:after="120" w:line="360" w:lineRule="exact"/>
              <w:jc w:val="center"/>
              <w:rPr>
                <w:rFonts w:hint="eastAsia"/>
                <w:sz w:val="18"/>
                <w:lang w:val="fr-FR"/>
              </w:rPr>
            </w:pPr>
            <w:r>
              <w:rPr>
                <w:rFonts w:hint="eastAsia"/>
                <w:sz w:val="18"/>
                <w:lang w:val="fr-FR"/>
              </w:rPr>
              <w:t>20.6</w:t>
            </w:r>
          </w:p>
        </w:tc>
      </w:tr>
      <w:tr w:rsidR="00000000">
        <w:tblPrEx>
          <w:tblCellMar>
            <w:top w:w="0" w:type="dxa"/>
            <w:bottom w:w="0" w:type="dxa"/>
          </w:tblCellMar>
        </w:tblPrEx>
        <w:tc>
          <w:tcPr>
            <w:tcW w:w="3154" w:type="dxa"/>
          </w:tcPr>
          <w:p w:rsidR="00000000" w:rsidRDefault="00FD58B7">
            <w:pPr>
              <w:widowControl/>
              <w:spacing w:after="120" w:line="360" w:lineRule="exact"/>
              <w:rPr>
                <w:rFonts w:hint="eastAsia"/>
                <w:sz w:val="18"/>
                <w:lang w:val="fr-FR"/>
              </w:rPr>
            </w:pPr>
            <w:r>
              <w:rPr>
                <w:rFonts w:hint="eastAsia"/>
                <w:sz w:val="18"/>
                <w:lang w:val="fr-FR"/>
              </w:rPr>
              <w:t>合计</w:t>
            </w:r>
          </w:p>
        </w:tc>
        <w:tc>
          <w:tcPr>
            <w:tcW w:w="2103" w:type="dxa"/>
          </w:tcPr>
          <w:p w:rsidR="00000000" w:rsidRDefault="00FD58B7">
            <w:pPr>
              <w:widowControl/>
              <w:spacing w:after="120" w:line="360" w:lineRule="exact"/>
              <w:jc w:val="center"/>
              <w:rPr>
                <w:rFonts w:hint="eastAsia"/>
                <w:sz w:val="18"/>
                <w:lang w:val="fr-FR"/>
              </w:rPr>
            </w:pPr>
            <w:r>
              <w:rPr>
                <w:rFonts w:hint="eastAsia"/>
                <w:sz w:val="18"/>
                <w:lang w:val="fr-FR"/>
              </w:rPr>
              <w:t>29.9</w:t>
            </w:r>
          </w:p>
        </w:tc>
        <w:tc>
          <w:tcPr>
            <w:tcW w:w="2103" w:type="dxa"/>
          </w:tcPr>
          <w:p w:rsidR="00000000" w:rsidRDefault="00FD58B7">
            <w:pPr>
              <w:widowControl/>
              <w:spacing w:after="120" w:line="360" w:lineRule="exact"/>
              <w:jc w:val="center"/>
              <w:rPr>
                <w:rFonts w:hint="eastAsia"/>
                <w:sz w:val="18"/>
                <w:lang w:val="fr-FR"/>
              </w:rPr>
            </w:pPr>
            <w:r>
              <w:rPr>
                <w:rFonts w:hint="eastAsia"/>
                <w:sz w:val="18"/>
                <w:lang w:val="fr-FR"/>
              </w:rPr>
              <w:t>28.7</w:t>
            </w:r>
          </w:p>
        </w:tc>
        <w:tc>
          <w:tcPr>
            <w:tcW w:w="2480" w:type="dxa"/>
          </w:tcPr>
          <w:p w:rsidR="00000000" w:rsidRDefault="00FD58B7">
            <w:pPr>
              <w:widowControl/>
              <w:spacing w:after="120" w:line="360" w:lineRule="exact"/>
              <w:jc w:val="center"/>
              <w:rPr>
                <w:rFonts w:hint="eastAsia"/>
                <w:sz w:val="18"/>
                <w:lang w:val="fr-FR"/>
              </w:rPr>
            </w:pPr>
            <w:r>
              <w:rPr>
                <w:rFonts w:hint="eastAsia"/>
                <w:sz w:val="18"/>
                <w:lang w:val="fr-FR"/>
              </w:rPr>
              <w:t>32.5</w:t>
            </w:r>
          </w:p>
        </w:tc>
      </w:tr>
    </w:tbl>
    <w:p w:rsidR="00000000" w:rsidRDefault="00FD58B7">
      <w:pPr>
        <w:widowControl/>
        <w:spacing w:after="240" w:line="360" w:lineRule="exact"/>
        <w:rPr>
          <w:rFonts w:hint="eastAsia"/>
          <w:sz w:val="18"/>
          <w:lang w:val="fr-FR"/>
        </w:rPr>
      </w:pPr>
      <w:r>
        <w:rPr>
          <w:rFonts w:eastAsia="KaiTi_GB2312" w:hint="eastAsia"/>
          <w:sz w:val="18"/>
          <w:lang w:val="fr-FR"/>
        </w:rPr>
        <w:t>资料来源</w:t>
      </w:r>
      <w:r>
        <w:rPr>
          <w:rFonts w:hint="eastAsia"/>
          <w:sz w:val="18"/>
          <w:lang w:val="fr-FR"/>
        </w:rPr>
        <w:t>：欧洲联盟统计局</w:t>
      </w:r>
    </w:p>
    <w:p w:rsidR="00000000" w:rsidRDefault="00FD58B7">
      <w:pPr>
        <w:widowControl/>
        <w:numPr>
          <w:ilvl w:val="0"/>
          <w:numId w:val="1867"/>
        </w:numPr>
        <w:tabs>
          <w:tab w:val="clear" w:pos="420"/>
          <w:tab w:val="num" w:pos="630"/>
        </w:tabs>
        <w:spacing w:after="240" w:line="360" w:lineRule="exact"/>
        <w:ind w:left="0" w:firstLine="0"/>
        <w:rPr>
          <w:rFonts w:hint="eastAsia"/>
          <w:lang w:val="fr-FR"/>
        </w:rPr>
      </w:pPr>
      <w:r>
        <w:rPr>
          <w:rFonts w:hint="eastAsia"/>
          <w:lang w:val="fr-FR"/>
        </w:rPr>
        <w:t>最后，关于残疾劳动者，</w:t>
      </w:r>
      <w:r>
        <w:rPr>
          <w:rFonts w:hint="eastAsia"/>
          <w:lang w:val="fr-FR"/>
        </w:rPr>
        <w:t>2002</w:t>
      </w:r>
      <w:r>
        <w:rPr>
          <w:rFonts w:hint="eastAsia"/>
          <w:lang w:val="fr-FR"/>
        </w:rPr>
        <w:t>年，他们的就业率比非残疾人低</w:t>
      </w:r>
      <w:r>
        <w:rPr>
          <w:rFonts w:hint="eastAsia"/>
          <w:lang w:val="fr-FR"/>
        </w:rPr>
        <w:t>17.4</w:t>
      </w:r>
      <w:r>
        <w:rPr>
          <w:rFonts w:hint="eastAsia"/>
          <w:lang w:val="fr-FR"/>
        </w:rPr>
        <w:t>个百分点，布鲁塞尔（</w:t>
      </w:r>
      <w:r>
        <w:rPr>
          <w:rFonts w:hint="eastAsia"/>
          <w:lang w:val="fr-FR"/>
        </w:rPr>
        <w:t>23.2</w:t>
      </w:r>
      <w:r>
        <w:rPr>
          <w:rFonts w:hint="eastAsia"/>
          <w:lang w:val="fr-FR"/>
        </w:rPr>
        <w:t>）和佛兰德（</w:t>
      </w:r>
      <w:r>
        <w:rPr>
          <w:rFonts w:hint="eastAsia"/>
          <w:lang w:val="fr-FR"/>
        </w:rPr>
        <w:t>17.8</w:t>
      </w:r>
      <w:r>
        <w:rPr>
          <w:rFonts w:hint="eastAsia"/>
          <w:lang w:val="fr-FR"/>
        </w:rPr>
        <w:t>）的差距比瓦隆（</w:t>
      </w:r>
      <w:r>
        <w:rPr>
          <w:rFonts w:hint="eastAsia"/>
          <w:lang w:val="fr-FR"/>
        </w:rPr>
        <w:t>14.3</w:t>
      </w:r>
      <w:r>
        <w:rPr>
          <w:rFonts w:hint="eastAsia"/>
          <w:lang w:val="fr-FR"/>
        </w:rPr>
        <w:t>）的差距更大。</w:t>
      </w:r>
    </w:p>
    <w:p w:rsidR="00000000" w:rsidRDefault="00FD58B7">
      <w:pPr>
        <w:widowControl/>
        <w:numPr>
          <w:ilvl w:val="0"/>
          <w:numId w:val="1867"/>
        </w:numPr>
        <w:tabs>
          <w:tab w:val="clear" w:pos="420"/>
          <w:tab w:val="num" w:pos="630"/>
        </w:tabs>
        <w:spacing w:after="240" w:line="360" w:lineRule="exact"/>
        <w:ind w:left="0" w:firstLine="0"/>
        <w:rPr>
          <w:rFonts w:hint="eastAsia"/>
          <w:lang w:val="fr-FR"/>
        </w:rPr>
      </w:pPr>
      <w:r>
        <w:rPr>
          <w:rFonts w:hint="eastAsia"/>
          <w:lang w:val="fr-FR"/>
        </w:rPr>
        <w:t>对经济形势变化的敏感度同样体现在失业率增高上，由</w:t>
      </w:r>
      <w:r>
        <w:rPr>
          <w:rFonts w:hint="eastAsia"/>
          <w:lang w:val="fr-FR"/>
        </w:rPr>
        <w:t>2002</w:t>
      </w:r>
      <w:r>
        <w:rPr>
          <w:rFonts w:hint="eastAsia"/>
          <w:lang w:val="fr-FR"/>
        </w:rPr>
        <w:t>至</w:t>
      </w:r>
      <w:r>
        <w:rPr>
          <w:rFonts w:hint="eastAsia"/>
          <w:lang w:val="fr-FR"/>
        </w:rPr>
        <w:t>2003</w:t>
      </w:r>
      <w:r>
        <w:rPr>
          <w:rFonts w:hint="eastAsia"/>
          <w:lang w:val="fr-FR"/>
        </w:rPr>
        <w:t>年间的</w:t>
      </w:r>
      <w:r>
        <w:rPr>
          <w:rFonts w:hint="eastAsia"/>
          <w:lang w:val="fr-FR"/>
        </w:rPr>
        <w:t>0.8</w:t>
      </w:r>
      <w:r>
        <w:rPr>
          <w:rFonts w:hint="eastAsia"/>
          <w:lang w:val="fr-FR"/>
        </w:rPr>
        <w:t>个百分点增至</w:t>
      </w:r>
      <w:r>
        <w:rPr>
          <w:rFonts w:hint="eastAsia"/>
          <w:lang w:val="fr-FR"/>
        </w:rPr>
        <w:t>8.1%</w:t>
      </w:r>
      <w:r>
        <w:rPr>
          <w:rFonts w:hint="eastAsia"/>
          <w:lang w:val="fr-FR"/>
        </w:rPr>
        <w:t>，达到</w:t>
      </w:r>
      <w:r>
        <w:rPr>
          <w:rFonts w:hint="eastAsia"/>
          <w:lang w:val="fr-FR"/>
        </w:rPr>
        <w:t>2000</w:t>
      </w:r>
      <w:r>
        <w:rPr>
          <w:rFonts w:hint="eastAsia"/>
          <w:lang w:val="fr-FR"/>
        </w:rPr>
        <w:t>年之前的水平，这标志着增长幅度比欧盟内部的平均失业率（由</w:t>
      </w:r>
      <w:r>
        <w:rPr>
          <w:rFonts w:hint="eastAsia"/>
          <w:lang w:val="fr-FR"/>
        </w:rPr>
        <w:t>8.9%</w:t>
      </w:r>
      <w:r>
        <w:rPr>
          <w:rFonts w:hint="eastAsia"/>
          <w:lang w:val="fr-FR"/>
        </w:rPr>
        <w:t>增加到</w:t>
      </w:r>
      <w:r>
        <w:rPr>
          <w:rFonts w:hint="eastAsia"/>
          <w:lang w:val="fr-FR"/>
        </w:rPr>
        <w:t>9.1%</w:t>
      </w:r>
      <w:r>
        <w:rPr>
          <w:rFonts w:hint="eastAsia"/>
          <w:lang w:val="fr-FR"/>
        </w:rPr>
        <w:t>）更大。而年轻人的失业率则上升</w:t>
      </w:r>
      <w:r>
        <w:rPr>
          <w:rFonts w:hint="eastAsia"/>
          <w:lang w:val="fr-FR"/>
        </w:rPr>
        <w:t>到</w:t>
      </w:r>
      <w:r>
        <w:rPr>
          <w:rFonts w:hint="eastAsia"/>
          <w:lang w:val="fr-FR"/>
        </w:rPr>
        <w:t>2003</w:t>
      </w:r>
      <w:r>
        <w:rPr>
          <w:rFonts w:hint="eastAsia"/>
          <w:lang w:val="fr-FR"/>
        </w:rPr>
        <w:t>年的</w:t>
      </w:r>
      <w:r>
        <w:rPr>
          <w:rFonts w:hint="eastAsia"/>
          <w:lang w:val="fr-FR"/>
        </w:rPr>
        <w:t>21.5%</w:t>
      </w:r>
      <w:r>
        <w:rPr>
          <w:rFonts w:hint="eastAsia"/>
          <w:lang w:val="fr-FR"/>
        </w:rPr>
        <w:t>。</w:t>
      </w:r>
    </w:p>
    <w:p w:rsidR="00000000" w:rsidRDefault="00FD58B7">
      <w:pPr>
        <w:widowControl/>
        <w:spacing w:after="240" w:line="360" w:lineRule="exact"/>
        <w:jc w:val="center"/>
        <w:rPr>
          <w:rFonts w:ascii="SimHei" w:eastAsia="SimHei" w:hint="eastAsia"/>
          <w:lang w:val="fr-FR"/>
        </w:rPr>
      </w:pPr>
      <w:r>
        <w:rPr>
          <w:rFonts w:ascii="SimHei" w:eastAsia="SimHei" w:hint="eastAsia"/>
          <w:lang w:val="fr-FR"/>
        </w:rPr>
        <w:t>表</w:t>
      </w:r>
      <w:r>
        <w:rPr>
          <w:rFonts w:ascii="SimHei" w:eastAsia="SimHei" w:hint="eastAsia"/>
          <w:lang w:val="fr-FR"/>
        </w:rPr>
        <w:t>3</w:t>
      </w:r>
      <w:r>
        <w:rPr>
          <w:rFonts w:ascii="SimHei" w:eastAsia="SimHei" w:hint="eastAsia"/>
          <w:lang w:val="fr-FR"/>
        </w:rPr>
        <w:t>：比利时失业率和年轻人失业率（</w:t>
      </w:r>
      <w:r>
        <w:rPr>
          <w:rFonts w:ascii="SimHei" w:eastAsia="SimHei" w:hint="eastAsia"/>
          <w:lang w:val="fr-FR"/>
        </w:rPr>
        <w:t>1993-2003</w:t>
      </w:r>
      <w:r>
        <w:rPr>
          <w:rFonts w:ascii="SimHei" w:eastAsia="SimHei" w:hint="eastAsia"/>
          <w:lang w:val="fr-FR"/>
        </w:rPr>
        <w:t>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40"/>
        <w:gridCol w:w="800"/>
        <w:gridCol w:w="800"/>
        <w:gridCol w:w="800"/>
        <w:gridCol w:w="800"/>
        <w:gridCol w:w="800"/>
        <w:gridCol w:w="800"/>
        <w:gridCol w:w="800"/>
        <w:gridCol w:w="800"/>
        <w:gridCol w:w="800"/>
      </w:tblGrid>
      <w:tr w:rsidR="00000000">
        <w:tblPrEx>
          <w:tblCellMar>
            <w:top w:w="0" w:type="dxa"/>
            <w:bottom w:w="0" w:type="dxa"/>
          </w:tblCellMar>
        </w:tblPrEx>
        <w:trPr>
          <w:cantSplit/>
        </w:trPr>
        <w:tc>
          <w:tcPr>
            <w:tcW w:w="2640" w:type="dxa"/>
          </w:tcPr>
          <w:p w:rsidR="00000000" w:rsidRDefault="00FD58B7">
            <w:pPr>
              <w:widowControl/>
              <w:spacing w:after="120" w:line="360" w:lineRule="exact"/>
              <w:rPr>
                <w:rFonts w:ascii="SimHei" w:eastAsia="SimHei" w:hint="eastAsia"/>
                <w:sz w:val="18"/>
                <w:lang w:val="fr-FR"/>
              </w:rPr>
            </w:pPr>
          </w:p>
        </w:tc>
        <w:tc>
          <w:tcPr>
            <w:tcW w:w="2400" w:type="dxa"/>
            <w:gridSpan w:val="3"/>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1993</w:t>
            </w:r>
            <w:r>
              <w:rPr>
                <w:rFonts w:ascii="SimHei" w:eastAsia="SimHei" w:hint="eastAsia"/>
                <w:sz w:val="18"/>
                <w:lang w:val="fr-FR"/>
              </w:rPr>
              <w:t>年</w:t>
            </w:r>
          </w:p>
        </w:tc>
        <w:tc>
          <w:tcPr>
            <w:tcW w:w="2400" w:type="dxa"/>
            <w:gridSpan w:val="3"/>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1998</w:t>
            </w:r>
            <w:r>
              <w:rPr>
                <w:rFonts w:ascii="SimHei" w:eastAsia="SimHei" w:hint="eastAsia"/>
                <w:sz w:val="18"/>
                <w:lang w:val="fr-FR"/>
              </w:rPr>
              <w:t>年</w:t>
            </w:r>
          </w:p>
        </w:tc>
        <w:tc>
          <w:tcPr>
            <w:tcW w:w="2400" w:type="dxa"/>
            <w:gridSpan w:val="3"/>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2003</w:t>
            </w:r>
            <w:r>
              <w:rPr>
                <w:rFonts w:ascii="SimHei" w:eastAsia="SimHei" w:hint="eastAsia"/>
                <w:sz w:val="18"/>
                <w:lang w:val="fr-FR"/>
              </w:rPr>
              <w:t>年</w:t>
            </w:r>
          </w:p>
        </w:tc>
      </w:tr>
      <w:tr w:rsidR="00000000">
        <w:tblPrEx>
          <w:tblCellMar>
            <w:top w:w="0" w:type="dxa"/>
            <w:bottom w:w="0" w:type="dxa"/>
          </w:tblCellMar>
        </w:tblPrEx>
        <w:tc>
          <w:tcPr>
            <w:tcW w:w="2640" w:type="dxa"/>
          </w:tcPr>
          <w:p w:rsidR="00000000" w:rsidRDefault="00FD58B7">
            <w:pPr>
              <w:pStyle w:val="a3"/>
              <w:widowControl/>
              <w:adjustRightInd w:val="0"/>
              <w:spacing w:after="120" w:line="360" w:lineRule="exact"/>
              <w:textAlignment w:val="baseline"/>
              <w:rPr>
                <w:rFonts w:ascii="SimHei" w:eastAsia="SimHei" w:hint="eastAsia"/>
                <w:kern w:val="0"/>
                <w:szCs w:val="20"/>
                <w:lang w:val="fr-FR"/>
              </w:rPr>
            </w:pPr>
          </w:p>
        </w:tc>
        <w:tc>
          <w:tcPr>
            <w:tcW w:w="800" w:type="dxa"/>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合计</w:t>
            </w:r>
          </w:p>
        </w:tc>
        <w:tc>
          <w:tcPr>
            <w:tcW w:w="800" w:type="dxa"/>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男</w:t>
            </w:r>
          </w:p>
        </w:tc>
        <w:tc>
          <w:tcPr>
            <w:tcW w:w="800" w:type="dxa"/>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女</w:t>
            </w:r>
          </w:p>
        </w:tc>
        <w:tc>
          <w:tcPr>
            <w:tcW w:w="800" w:type="dxa"/>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合计</w:t>
            </w:r>
          </w:p>
        </w:tc>
        <w:tc>
          <w:tcPr>
            <w:tcW w:w="800" w:type="dxa"/>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男</w:t>
            </w:r>
          </w:p>
        </w:tc>
        <w:tc>
          <w:tcPr>
            <w:tcW w:w="800" w:type="dxa"/>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女</w:t>
            </w:r>
          </w:p>
        </w:tc>
        <w:tc>
          <w:tcPr>
            <w:tcW w:w="800" w:type="dxa"/>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合计</w:t>
            </w:r>
          </w:p>
        </w:tc>
        <w:tc>
          <w:tcPr>
            <w:tcW w:w="800" w:type="dxa"/>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男</w:t>
            </w:r>
          </w:p>
        </w:tc>
        <w:tc>
          <w:tcPr>
            <w:tcW w:w="800" w:type="dxa"/>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女</w:t>
            </w:r>
          </w:p>
        </w:tc>
      </w:tr>
      <w:tr w:rsidR="00000000">
        <w:tblPrEx>
          <w:tblCellMar>
            <w:top w:w="0" w:type="dxa"/>
            <w:bottom w:w="0" w:type="dxa"/>
          </w:tblCellMar>
        </w:tblPrEx>
        <w:tc>
          <w:tcPr>
            <w:tcW w:w="2640" w:type="dxa"/>
          </w:tcPr>
          <w:p w:rsidR="00000000" w:rsidRDefault="00FD58B7">
            <w:pPr>
              <w:widowControl/>
              <w:spacing w:after="120" w:line="360" w:lineRule="exact"/>
              <w:rPr>
                <w:rFonts w:hint="eastAsia"/>
                <w:sz w:val="18"/>
                <w:lang w:val="fr-FR"/>
              </w:rPr>
            </w:pPr>
            <w:r>
              <w:rPr>
                <w:rFonts w:hint="eastAsia"/>
                <w:sz w:val="18"/>
                <w:lang w:val="fr-FR"/>
              </w:rPr>
              <w:t>（</w:t>
            </w:r>
            <w:r>
              <w:rPr>
                <w:rFonts w:hint="eastAsia"/>
                <w:sz w:val="18"/>
                <w:lang w:val="fr-FR"/>
              </w:rPr>
              <w:t>15</w:t>
            </w:r>
            <w:r>
              <w:rPr>
                <w:rFonts w:hint="eastAsia"/>
                <w:sz w:val="18"/>
                <w:lang w:val="fr-FR"/>
              </w:rPr>
              <w:t>岁和</w:t>
            </w:r>
            <w:r>
              <w:rPr>
                <w:rFonts w:hint="eastAsia"/>
                <w:sz w:val="18"/>
                <w:lang w:val="fr-FR"/>
              </w:rPr>
              <w:t>15</w:t>
            </w:r>
            <w:r>
              <w:rPr>
                <w:rFonts w:hint="eastAsia"/>
                <w:sz w:val="18"/>
                <w:lang w:val="fr-FR"/>
              </w:rPr>
              <w:t>岁以上）失业率</w:t>
            </w:r>
          </w:p>
        </w:tc>
        <w:tc>
          <w:tcPr>
            <w:tcW w:w="800" w:type="dxa"/>
          </w:tcPr>
          <w:p w:rsidR="00000000" w:rsidRDefault="00FD58B7">
            <w:pPr>
              <w:widowControl/>
              <w:spacing w:after="120" w:line="360" w:lineRule="exact"/>
              <w:jc w:val="center"/>
              <w:rPr>
                <w:rFonts w:hint="eastAsia"/>
                <w:sz w:val="18"/>
                <w:lang w:val="fr-FR"/>
              </w:rPr>
            </w:pPr>
            <w:r>
              <w:rPr>
                <w:rFonts w:hint="eastAsia"/>
                <w:sz w:val="18"/>
                <w:lang w:val="fr-FR"/>
              </w:rPr>
              <w:t>8.6</w:t>
            </w:r>
          </w:p>
        </w:tc>
        <w:tc>
          <w:tcPr>
            <w:tcW w:w="800" w:type="dxa"/>
          </w:tcPr>
          <w:p w:rsidR="00000000" w:rsidRDefault="00FD58B7">
            <w:pPr>
              <w:widowControl/>
              <w:spacing w:after="120" w:line="360" w:lineRule="exact"/>
              <w:jc w:val="center"/>
              <w:rPr>
                <w:rFonts w:hint="eastAsia"/>
                <w:sz w:val="18"/>
                <w:lang w:val="fr-FR"/>
              </w:rPr>
            </w:pPr>
            <w:r>
              <w:rPr>
                <w:rFonts w:hint="eastAsia"/>
                <w:sz w:val="18"/>
                <w:lang w:val="fr-FR"/>
              </w:rPr>
              <w:t>6.7</w:t>
            </w:r>
          </w:p>
        </w:tc>
        <w:tc>
          <w:tcPr>
            <w:tcW w:w="800" w:type="dxa"/>
          </w:tcPr>
          <w:p w:rsidR="00000000" w:rsidRDefault="00FD58B7">
            <w:pPr>
              <w:widowControl/>
              <w:spacing w:after="120" w:line="360" w:lineRule="exact"/>
              <w:jc w:val="center"/>
              <w:rPr>
                <w:rFonts w:hint="eastAsia"/>
                <w:sz w:val="18"/>
                <w:lang w:val="fr-FR"/>
              </w:rPr>
            </w:pPr>
            <w:r>
              <w:rPr>
                <w:rFonts w:hint="eastAsia"/>
                <w:sz w:val="18"/>
                <w:lang w:val="fr-FR"/>
              </w:rPr>
              <w:t>11.5</w:t>
            </w:r>
          </w:p>
        </w:tc>
        <w:tc>
          <w:tcPr>
            <w:tcW w:w="800" w:type="dxa"/>
          </w:tcPr>
          <w:p w:rsidR="00000000" w:rsidRDefault="00FD58B7">
            <w:pPr>
              <w:widowControl/>
              <w:spacing w:after="120" w:line="360" w:lineRule="exact"/>
              <w:jc w:val="center"/>
              <w:rPr>
                <w:rFonts w:hint="eastAsia"/>
                <w:sz w:val="18"/>
                <w:lang w:val="fr-FR"/>
              </w:rPr>
            </w:pPr>
            <w:r>
              <w:rPr>
                <w:rFonts w:hint="eastAsia"/>
                <w:sz w:val="18"/>
                <w:lang w:val="fr-FR"/>
              </w:rPr>
              <w:t>9.3</w:t>
            </w:r>
          </w:p>
        </w:tc>
        <w:tc>
          <w:tcPr>
            <w:tcW w:w="800" w:type="dxa"/>
          </w:tcPr>
          <w:p w:rsidR="00000000" w:rsidRDefault="00FD58B7">
            <w:pPr>
              <w:widowControl/>
              <w:spacing w:after="120" w:line="360" w:lineRule="exact"/>
              <w:jc w:val="center"/>
              <w:rPr>
                <w:rFonts w:hint="eastAsia"/>
                <w:sz w:val="18"/>
                <w:lang w:val="fr-FR"/>
              </w:rPr>
            </w:pPr>
            <w:r>
              <w:rPr>
                <w:rFonts w:hint="eastAsia"/>
                <w:sz w:val="18"/>
                <w:lang w:val="fr-FR"/>
              </w:rPr>
              <w:t>7.7</w:t>
            </w:r>
          </w:p>
        </w:tc>
        <w:tc>
          <w:tcPr>
            <w:tcW w:w="800" w:type="dxa"/>
          </w:tcPr>
          <w:p w:rsidR="00000000" w:rsidRDefault="00FD58B7">
            <w:pPr>
              <w:widowControl/>
              <w:spacing w:after="120" w:line="360" w:lineRule="exact"/>
              <w:jc w:val="center"/>
              <w:rPr>
                <w:rFonts w:hint="eastAsia"/>
                <w:sz w:val="18"/>
                <w:lang w:val="fr-FR"/>
              </w:rPr>
            </w:pPr>
            <w:r>
              <w:rPr>
                <w:rFonts w:hint="eastAsia"/>
                <w:sz w:val="18"/>
                <w:lang w:val="fr-FR"/>
              </w:rPr>
              <w:t>11.6</w:t>
            </w:r>
          </w:p>
        </w:tc>
        <w:tc>
          <w:tcPr>
            <w:tcW w:w="800" w:type="dxa"/>
          </w:tcPr>
          <w:p w:rsidR="00000000" w:rsidRDefault="00FD58B7">
            <w:pPr>
              <w:widowControl/>
              <w:spacing w:after="120" w:line="360" w:lineRule="exact"/>
              <w:jc w:val="center"/>
              <w:rPr>
                <w:rFonts w:hint="eastAsia"/>
                <w:sz w:val="18"/>
                <w:lang w:val="fr-FR"/>
              </w:rPr>
            </w:pPr>
            <w:r>
              <w:rPr>
                <w:rFonts w:hint="eastAsia"/>
                <w:sz w:val="18"/>
                <w:lang w:val="fr-FR"/>
              </w:rPr>
              <w:t>8.1</w:t>
            </w:r>
          </w:p>
        </w:tc>
        <w:tc>
          <w:tcPr>
            <w:tcW w:w="800" w:type="dxa"/>
          </w:tcPr>
          <w:p w:rsidR="00000000" w:rsidRDefault="00FD58B7">
            <w:pPr>
              <w:widowControl/>
              <w:spacing w:after="120" w:line="360" w:lineRule="exact"/>
              <w:jc w:val="center"/>
              <w:rPr>
                <w:rFonts w:hint="eastAsia"/>
                <w:sz w:val="18"/>
                <w:lang w:val="fr-FR"/>
              </w:rPr>
            </w:pPr>
            <w:r>
              <w:rPr>
                <w:rFonts w:hint="eastAsia"/>
                <w:sz w:val="18"/>
                <w:lang w:val="fr-FR"/>
              </w:rPr>
              <w:t>7.8</w:t>
            </w:r>
          </w:p>
        </w:tc>
        <w:tc>
          <w:tcPr>
            <w:tcW w:w="800" w:type="dxa"/>
          </w:tcPr>
          <w:p w:rsidR="00000000" w:rsidRDefault="00FD58B7">
            <w:pPr>
              <w:widowControl/>
              <w:spacing w:after="120" w:line="360" w:lineRule="exact"/>
              <w:jc w:val="center"/>
              <w:rPr>
                <w:rFonts w:hint="eastAsia"/>
                <w:sz w:val="18"/>
                <w:lang w:val="fr-FR"/>
              </w:rPr>
            </w:pPr>
            <w:r>
              <w:rPr>
                <w:rFonts w:hint="eastAsia"/>
                <w:sz w:val="18"/>
                <w:lang w:val="fr-FR"/>
              </w:rPr>
              <w:t>8.5</w:t>
            </w:r>
          </w:p>
        </w:tc>
      </w:tr>
      <w:tr w:rsidR="00000000">
        <w:tblPrEx>
          <w:tblCellMar>
            <w:top w:w="0" w:type="dxa"/>
            <w:bottom w:w="0" w:type="dxa"/>
          </w:tblCellMar>
        </w:tblPrEx>
        <w:tc>
          <w:tcPr>
            <w:tcW w:w="2640" w:type="dxa"/>
          </w:tcPr>
          <w:p w:rsidR="00000000" w:rsidRDefault="00FD58B7">
            <w:pPr>
              <w:widowControl/>
              <w:spacing w:after="120" w:line="360" w:lineRule="exact"/>
              <w:rPr>
                <w:rFonts w:hint="eastAsia"/>
                <w:sz w:val="18"/>
                <w:lang w:val="fr-FR"/>
              </w:rPr>
            </w:pPr>
            <w:r>
              <w:rPr>
                <w:rFonts w:hint="eastAsia"/>
                <w:sz w:val="18"/>
                <w:lang w:val="fr-FR"/>
              </w:rPr>
              <w:t>（</w:t>
            </w:r>
            <w:r>
              <w:rPr>
                <w:rFonts w:hint="eastAsia"/>
                <w:sz w:val="18"/>
                <w:lang w:val="fr-FR"/>
              </w:rPr>
              <w:t>15-24</w:t>
            </w:r>
            <w:r>
              <w:rPr>
                <w:rFonts w:hint="eastAsia"/>
                <w:sz w:val="18"/>
                <w:lang w:val="fr-FR"/>
              </w:rPr>
              <w:t>岁）失业率</w:t>
            </w:r>
          </w:p>
        </w:tc>
        <w:tc>
          <w:tcPr>
            <w:tcW w:w="800" w:type="dxa"/>
          </w:tcPr>
          <w:p w:rsidR="00000000" w:rsidRDefault="00FD58B7">
            <w:pPr>
              <w:widowControl/>
              <w:spacing w:after="120" w:line="360" w:lineRule="exact"/>
              <w:jc w:val="center"/>
              <w:rPr>
                <w:rFonts w:hint="eastAsia"/>
                <w:sz w:val="18"/>
                <w:lang w:val="fr-FR"/>
              </w:rPr>
            </w:pPr>
            <w:r>
              <w:rPr>
                <w:rFonts w:hint="eastAsia"/>
                <w:sz w:val="18"/>
                <w:lang w:val="fr-FR"/>
              </w:rPr>
              <w:t>20.7</w:t>
            </w:r>
          </w:p>
        </w:tc>
        <w:tc>
          <w:tcPr>
            <w:tcW w:w="800" w:type="dxa"/>
          </w:tcPr>
          <w:p w:rsidR="00000000" w:rsidRDefault="00FD58B7">
            <w:pPr>
              <w:widowControl/>
              <w:spacing w:after="120" w:line="360" w:lineRule="exact"/>
              <w:jc w:val="center"/>
              <w:rPr>
                <w:rFonts w:hint="eastAsia"/>
                <w:sz w:val="18"/>
                <w:lang w:val="fr-FR"/>
              </w:rPr>
            </w:pPr>
            <w:r>
              <w:rPr>
                <w:rFonts w:hint="eastAsia"/>
                <w:sz w:val="18"/>
                <w:lang w:val="fr-FR"/>
              </w:rPr>
              <w:t>19.6</w:t>
            </w:r>
          </w:p>
        </w:tc>
        <w:tc>
          <w:tcPr>
            <w:tcW w:w="800" w:type="dxa"/>
          </w:tcPr>
          <w:p w:rsidR="00000000" w:rsidRDefault="00FD58B7">
            <w:pPr>
              <w:widowControl/>
              <w:spacing w:after="120" w:line="360" w:lineRule="exact"/>
              <w:jc w:val="center"/>
              <w:rPr>
                <w:rFonts w:hint="eastAsia"/>
                <w:sz w:val="18"/>
                <w:lang w:val="fr-FR"/>
              </w:rPr>
            </w:pPr>
            <w:r>
              <w:rPr>
                <w:rFonts w:hint="eastAsia"/>
                <w:sz w:val="18"/>
                <w:lang w:val="fr-FR"/>
              </w:rPr>
              <w:t>22.0</w:t>
            </w:r>
          </w:p>
        </w:tc>
        <w:tc>
          <w:tcPr>
            <w:tcW w:w="800" w:type="dxa"/>
          </w:tcPr>
          <w:p w:rsidR="00000000" w:rsidRDefault="00FD58B7">
            <w:pPr>
              <w:widowControl/>
              <w:spacing w:after="120" w:line="360" w:lineRule="exact"/>
              <w:jc w:val="center"/>
              <w:rPr>
                <w:rFonts w:hint="eastAsia"/>
                <w:sz w:val="18"/>
                <w:lang w:val="fr-FR"/>
              </w:rPr>
            </w:pPr>
            <w:r>
              <w:rPr>
                <w:rFonts w:hint="eastAsia"/>
                <w:sz w:val="18"/>
                <w:lang w:val="fr-FR"/>
              </w:rPr>
              <w:t>22.1</w:t>
            </w:r>
          </w:p>
        </w:tc>
        <w:tc>
          <w:tcPr>
            <w:tcW w:w="800" w:type="dxa"/>
          </w:tcPr>
          <w:p w:rsidR="00000000" w:rsidRDefault="00FD58B7">
            <w:pPr>
              <w:widowControl/>
              <w:spacing w:after="120" w:line="360" w:lineRule="exact"/>
              <w:jc w:val="center"/>
              <w:rPr>
                <w:rFonts w:hint="eastAsia"/>
                <w:sz w:val="18"/>
                <w:lang w:val="fr-FR"/>
              </w:rPr>
            </w:pPr>
            <w:r>
              <w:rPr>
                <w:rFonts w:hint="eastAsia"/>
                <w:sz w:val="18"/>
                <w:lang w:val="fr-FR"/>
              </w:rPr>
              <w:t>20.2</w:t>
            </w:r>
          </w:p>
        </w:tc>
        <w:tc>
          <w:tcPr>
            <w:tcW w:w="800" w:type="dxa"/>
          </w:tcPr>
          <w:p w:rsidR="00000000" w:rsidRDefault="00FD58B7">
            <w:pPr>
              <w:widowControl/>
              <w:spacing w:after="120" w:line="360" w:lineRule="exact"/>
              <w:jc w:val="center"/>
              <w:rPr>
                <w:rFonts w:hint="eastAsia"/>
                <w:sz w:val="18"/>
                <w:lang w:val="fr-FR"/>
              </w:rPr>
            </w:pPr>
            <w:r>
              <w:rPr>
                <w:rFonts w:hint="eastAsia"/>
                <w:sz w:val="18"/>
                <w:lang w:val="fr-FR"/>
              </w:rPr>
              <w:t>24.5</w:t>
            </w:r>
          </w:p>
        </w:tc>
        <w:tc>
          <w:tcPr>
            <w:tcW w:w="800" w:type="dxa"/>
          </w:tcPr>
          <w:p w:rsidR="00000000" w:rsidRDefault="00FD58B7">
            <w:pPr>
              <w:widowControl/>
              <w:spacing w:after="120" w:line="360" w:lineRule="exact"/>
              <w:jc w:val="center"/>
              <w:rPr>
                <w:rFonts w:hint="eastAsia"/>
                <w:sz w:val="18"/>
                <w:lang w:val="fr-FR"/>
              </w:rPr>
            </w:pPr>
            <w:r>
              <w:rPr>
                <w:rFonts w:hint="eastAsia"/>
                <w:sz w:val="18"/>
                <w:lang w:val="fr-FR"/>
              </w:rPr>
              <w:t>21.5</w:t>
            </w:r>
          </w:p>
        </w:tc>
        <w:tc>
          <w:tcPr>
            <w:tcW w:w="800" w:type="dxa"/>
          </w:tcPr>
          <w:p w:rsidR="00000000" w:rsidRDefault="00FD58B7">
            <w:pPr>
              <w:widowControl/>
              <w:spacing w:after="120" w:line="360" w:lineRule="exact"/>
              <w:jc w:val="center"/>
              <w:rPr>
                <w:rFonts w:hint="eastAsia"/>
                <w:sz w:val="18"/>
                <w:lang w:val="fr-FR"/>
              </w:rPr>
            </w:pPr>
            <w:r>
              <w:rPr>
                <w:rFonts w:hint="eastAsia"/>
                <w:sz w:val="18"/>
                <w:lang w:val="fr-FR"/>
              </w:rPr>
              <w:t>22.6</w:t>
            </w:r>
          </w:p>
        </w:tc>
        <w:tc>
          <w:tcPr>
            <w:tcW w:w="800" w:type="dxa"/>
          </w:tcPr>
          <w:p w:rsidR="00000000" w:rsidRDefault="00FD58B7">
            <w:pPr>
              <w:pStyle w:val="a3"/>
              <w:widowControl/>
              <w:adjustRightInd w:val="0"/>
              <w:spacing w:after="120" w:line="360" w:lineRule="exact"/>
              <w:jc w:val="center"/>
              <w:textAlignment w:val="baseline"/>
              <w:rPr>
                <w:rFonts w:hint="eastAsia"/>
                <w:kern w:val="0"/>
                <w:szCs w:val="20"/>
                <w:lang w:val="fr-FR"/>
              </w:rPr>
            </w:pPr>
            <w:r>
              <w:rPr>
                <w:rFonts w:hint="eastAsia"/>
                <w:kern w:val="0"/>
                <w:szCs w:val="20"/>
                <w:lang w:val="fr-FR"/>
              </w:rPr>
              <w:t>20.1</w:t>
            </w:r>
          </w:p>
        </w:tc>
      </w:tr>
    </w:tbl>
    <w:p w:rsidR="00000000" w:rsidRDefault="00FD58B7">
      <w:pPr>
        <w:widowControl/>
        <w:spacing w:after="240" w:line="360" w:lineRule="exact"/>
        <w:rPr>
          <w:rFonts w:hint="eastAsia"/>
          <w:sz w:val="18"/>
          <w:lang w:val="fr-FR"/>
        </w:rPr>
      </w:pPr>
      <w:r>
        <w:rPr>
          <w:rFonts w:eastAsia="KaiTi_GB2312" w:hint="eastAsia"/>
          <w:sz w:val="18"/>
          <w:lang w:val="fr-FR"/>
        </w:rPr>
        <w:t>资料来源</w:t>
      </w:r>
      <w:r>
        <w:rPr>
          <w:rFonts w:hint="eastAsia"/>
          <w:sz w:val="18"/>
          <w:lang w:val="fr-FR"/>
        </w:rPr>
        <w:t>：欧洲联盟统计局</w:t>
      </w:r>
    </w:p>
    <w:p w:rsidR="00000000" w:rsidRDefault="00FD58B7">
      <w:pPr>
        <w:widowControl/>
        <w:numPr>
          <w:ilvl w:val="0"/>
          <w:numId w:val="1867"/>
        </w:numPr>
        <w:tabs>
          <w:tab w:val="clear" w:pos="420"/>
          <w:tab w:val="num" w:pos="630"/>
        </w:tabs>
        <w:spacing w:after="240" w:line="360" w:lineRule="exact"/>
        <w:ind w:left="0" w:firstLine="0"/>
        <w:rPr>
          <w:rFonts w:hint="eastAsia"/>
          <w:szCs w:val="44"/>
        </w:rPr>
      </w:pPr>
      <w:r>
        <w:rPr>
          <w:rFonts w:hint="eastAsia"/>
          <w:szCs w:val="44"/>
        </w:rPr>
        <w:t>比利时就业率的提高同样是通过一个更加灵活的劳动力市场实现的。劳动者在地理区域和职业上的流动</w:t>
      </w:r>
      <w:r>
        <w:rPr>
          <w:rFonts w:hint="eastAsia"/>
          <w:szCs w:val="44"/>
        </w:rPr>
        <w:t>性实际上仍然</w:t>
      </w:r>
      <w:r>
        <w:rPr>
          <w:rFonts w:hint="eastAsia"/>
          <w:lang w:val="fr-FR"/>
        </w:rPr>
        <w:t>十分</w:t>
      </w:r>
      <w:r>
        <w:rPr>
          <w:rFonts w:hint="eastAsia"/>
          <w:szCs w:val="44"/>
        </w:rPr>
        <w:t>有限。</w:t>
      </w:r>
    </w:p>
    <w:p w:rsidR="00000000" w:rsidRDefault="00FD58B7">
      <w:pPr>
        <w:widowControl/>
        <w:spacing w:after="240" w:line="360" w:lineRule="exact"/>
        <w:rPr>
          <w:rFonts w:hint="eastAsia"/>
          <w:szCs w:val="44"/>
          <w:lang w:val="fr-FR"/>
        </w:rPr>
      </w:pPr>
      <w:r>
        <w:rPr>
          <w:rFonts w:hint="eastAsia"/>
          <w:szCs w:val="44"/>
        </w:rPr>
        <w:t xml:space="preserve">123. </w:t>
      </w:r>
      <w:r>
        <w:rPr>
          <w:rFonts w:hint="eastAsia"/>
          <w:szCs w:val="44"/>
        </w:rPr>
        <w:tab/>
      </w:r>
      <w:r>
        <w:rPr>
          <w:rFonts w:hint="eastAsia"/>
          <w:szCs w:val="44"/>
        </w:rPr>
        <w:t>另外，高昂的劳动成本——不仅因为毛工资很高，而且工资税也高——对于在比利时创造就业岗位，依然是个机构性障碍。当然，在这方面，应该避免单方面的观点：社会保险费自然会用于资助创造就业机会；另外，某些缔约国的实例证明了高额社会保险费并非与高就业率必然兼容。尽管如此，我们坚信，一个时期以来在降低社会保险费方面所做的努力以及通过税收改革所做的努力一定会持续下去。在过去几年间，</w:t>
      </w:r>
      <w:r>
        <w:rPr>
          <w:rFonts w:hint="eastAsia"/>
          <w:szCs w:val="44"/>
          <w:lang w:val="fr-FR"/>
        </w:rPr>
        <w:t>我们曾经致力于消除著名的“就业陷阱”，即就业（全日制或兼职工作）在经济方面不及或实际上不如领取社会救济金实惠</w:t>
      </w:r>
      <w:r>
        <w:rPr>
          <w:rFonts w:hint="eastAsia"/>
          <w:szCs w:val="44"/>
          <w:lang w:val="fr-FR"/>
        </w:rPr>
        <w:t>的局面。</w:t>
      </w:r>
    </w:p>
    <w:p w:rsidR="00000000" w:rsidRDefault="00FD58B7">
      <w:pPr>
        <w:widowControl/>
        <w:spacing w:after="240" w:line="360" w:lineRule="exact"/>
        <w:rPr>
          <w:rFonts w:ascii="SimHei" w:eastAsia="SimHei" w:hint="eastAsia"/>
          <w:bCs/>
          <w:szCs w:val="44"/>
          <w:lang w:val="fr-FR"/>
        </w:rPr>
      </w:pPr>
      <w:r>
        <w:rPr>
          <w:rFonts w:ascii="SimHei" w:eastAsia="SimHei" w:hint="eastAsia"/>
          <w:bCs/>
          <w:szCs w:val="44"/>
          <w:lang w:val="fr-FR"/>
        </w:rPr>
        <w:t>2</w:t>
      </w:r>
      <w:r>
        <w:rPr>
          <w:rFonts w:ascii="SimHei" w:eastAsia="SimHei" w:hint="eastAsia"/>
          <w:bCs/>
          <w:szCs w:val="44"/>
          <w:lang w:val="fr-FR"/>
        </w:rPr>
        <w:t>）</w:t>
      </w:r>
      <w:r>
        <w:rPr>
          <w:rFonts w:ascii="SimHei" w:eastAsia="SimHei" w:hint="eastAsia"/>
          <w:bCs/>
          <w:szCs w:val="44"/>
          <w:lang w:val="fr-FR"/>
        </w:rPr>
        <w:tab/>
      </w:r>
      <w:r>
        <w:rPr>
          <w:rFonts w:ascii="SimHei" w:eastAsia="SimHei" w:hint="eastAsia"/>
          <w:bCs/>
          <w:szCs w:val="44"/>
          <w:lang w:val="fr-FR"/>
        </w:rPr>
        <w:tab/>
      </w:r>
      <w:r>
        <w:rPr>
          <w:rFonts w:ascii="SimHei" w:eastAsia="SimHei" w:hint="eastAsia"/>
          <w:bCs/>
          <w:szCs w:val="44"/>
          <w:lang w:val="fr-FR"/>
        </w:rPr>
        <w:t>瓦隆大区</w:t>
      </w:r>
    </w:p>
    <w:p w:rsidR="00000000" w:rsidRDefault="00FD58B7">
      <w:pPr>
        <w:widowControl/>
        <w:spacing w:after="240" w:line="360" w:lineRule="exact"/>
        <w:rPr>
          <w:rFonts w:ascii="KaiTi_GB2312" w:eastAsia="KaiTi_GB2312" w:hint="eastAsia"/>
          <w:iCs/>
          <w:szCs w:val="44"/>
          <w:lang w:val="fr-FR"/>
        </w:rPr>
      </w:pPr>
      <w:r>
        <w:rPr>
          <w:rFonts w:ascii="KaiTi_GB2312" w:eastAsia="KaiTi_GB2312" w:hint="eastAsia"/>
          <w:iCs/>
          <w:szCs w:val="44"/>
          <w:lang w:val="fr-FR"/>
        </w:rPr>
        <w:t>瓦隆大区劳动力市场统计数据（资料来源：瓦隆社会展望、评估和统计学会（</w:t>
      </w:r>
      <w:r>
        <w:rPr>
          <w:rFonts w:ascii="KaiTi_GB2312" w:eastAsia="KaiTi_GB2312" w:hint="eastAsia"/>
          <w:iCs/>
          <w:szCs w:val="44"/>
          <w:lang w:val="fr-FR"/>
        </w:rPr>
        <w:t>IWEPS</w:t>
      </w:r>
      <w:r>
        <w:rPr>
          <w:rFonts w:ascii="KaiTi_GB2312" w:eastAsia="KaiTi_GB2312" w:hint="eastAsia"/>
          <w:iCs/>
          <w:szCs w:val="44"/>
          <w:lang w:val="fr-FR"/>
        </w:rPr>
        <w:t>））</w:t>
      </w:r>
    </w:p>
    <w:p w:rsidR="00000000" w:rsidRDefault="00FD58B7" w:rsidP="00FD58B7">
      <w:pPr>
        <w:widowControl/>
        <w:spacing w:after="240" w:line="360" w:lineRule="exact"/>
        <w:ind w:leftChars="200" w:left="31680" w:hangingChars="300" w:firstLine="31680"/>
        <w:rPr>
          <w:rFonts w:hint="eastAsia"/>
          <w:szCs w:val="44"/>
          <w:lang w:val="fr-FR"/>
        </w:rPr>
      </w:pPr>
      <w:r>
        <w:rPr>
          <w:rFonts w:hint="eastAsia"/>
          <w:szCs w:val="44"/>
          <w:lang w:val="fr-FR"/>
        </w:rPr>
        <w:t xml:space="preserve">A1. </w:t>
      </w:r>
      <w:r>
        <w:rPr>
          <w:rFonts w:hint="eastAsia"/>
          <w:szCs w:val="44"/>
          <w:lang w:val="fr-FR"/>
        </w:rPr>
        <w:tab/>
      </w:r>
      <w:r>
        <w:rPr>
          <w:rFonts w:hint="eastAsia"/>
          <w:szCs w:val="44"/>
          <w:lang w:val="fr-FR"/>
        </w:rPr>
        <w:t>失业率（用于进行国际比较的失业率；国际劳工组织就业群体失业率</w:t>
      </w:r>
      <w:r>
        <w:rPr>
          <w:rFonts w:hint="eastAsia"/>
          <w:szCs w:val="44"/>
          <w:lang w:val="fr-FR"/>
        </w:rPr>
        <w:t>/</w:t>
      </w:r>
      <w:r>
        <w:rPr>
          <w:rFonts w:hint="eastAsia"/>
          <w:szCs w:val="44"/>
          <w:lang w:val="fr-FR"/>
        </w:rPr>
        <w:t>全体就业人口）</w:t>
      </w:r>
    </w:p>
    <w:p w:rsidR="00000000" w:rsidRDefault="00FD58B7" w:rsidP="00FD58B7">
      <w:pPr>
        <w:widowControl/>
        <w:spacing w:after="240" w:line="360" w:lineRule="exact"/>
        <w:ind w:leftChars="200" w:left="31680" w:hangingChars="300" w:firstLine="31680"/>
        <w:rPr>
          <w:rFonts w:hint="eastAsia"/>
          <w:szCs w:val="44"/>
          <w:lang w:val="fr-FR"/>
        </w:rPr>
      </w:pPr>
      <w:r>
        <w:rPr>
          <w:rFonts w:hint="eastAsia"/>
          <w:szCs w:val="44"/>
          <w:lang w:val="fr-FR"/>
        </w:rPr>
        <w:t>A.1.1</w:t>
      </w:r>
      <w:r>
        <w:rPr>
          <w:rFonts w:hint="eastAsia"/>
          <w:szCs w:val="44"/>
          <w:lang w:val="fr-FR"/>
        </w:rPr>
        <w:tab/>
      </w:r>
      <w:r>
        <w:rPr>
          <w:rFonts w:hint="eastAsia"/>
          <w:szCs w:val="44"/>
          <w:lang w:val="fr-FR"/>
        </w:rPr>
        <w:t>按性别分列</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2"/>
        <w:gridCol w:w="2606"/>
        <w:gridCol w:w="2606"/>
        <w:gridCol w:w="2606"/>
      </w:tblGrid>
      <w:tr w:rsidR="00000000">
        <w:tc>
          <w:tcPr>
            <w:tcW w:w="2022" w:type="dxa"/>
            <w:vAlign w:val="center"/>
          </w:tcPr>
          <w:p w:rsidR="00000000" w:rsidRDefault="00FD58B7">
            <w:pPr>
              <w:widowControl/>
              <w:spacing w:after="120" w:line="360" w:lineRule="exact"/>
              <w:rPr>
                <w:rFonts w:eastAsia="SimHei" w:hint="eastAsia"/>
                <w:sz w:val="18"/>
                <w:szCs w:val="44"/>
                <w:lang w:val="fr-FR"/>
              </w:rPr>
            </w:pPr>
            <w:r>
              <w:rPr>
                <w:rFonts w:eastAsia="SimHei" w:hint="eastAsia"/>
                <w:sz w:val="18"/>
                <w:szCs w:val="44"/>
                <w:lang w:val="fr-FR"/>
              </w:rPr>
              <w:t>年份</w:t>
            </w:r>
          </w:p>
        </w:tc>
        <w:tc>
          <w:tcPr>
            <w:tcW w:w="2606" w:type="dxa"/>
            <w:vAlign w:val="center"/>
          </w:tcPr>
          <w:p w:rsidR="00000000" w:rsidRDefault="00FD58B7">
            <w:pPr>
              <w:widowControl/>
              <w:spacing w:after="120" w:line="360" w:lineRule="exact"/>
              <w:jc w:val="center"/>
              <w:rPr>
                <w:rFonts w:eastAsia="SimHei" w:hint="eastAsia"/>
                <w:sz w:val="18"/>
                <w:szCs w:val="44"/>
                <w:lang w:val="fr-FR"/>
              </w:rPr>
            </w:pPr>
            <w:r>
              <w:rPr>
                <w:rFonts w:eastAsia="SimHei" w:hint="eastAsia"/>
                <w:sz w:val="18"/>
                <w:szCs w:val="44"/>
                <w:lang w:val="fr-FR"/>
              </w:rPr>
              <w:t>男</w:t>
            </w:r>
          </w:p>
        </w:tc>
        <w:tc>
          <w:tcPr>
            <w:tcW w:w="2606" w:type="dxa"/>
            <w:vAlign w:val="center"/>
          </w:tcPr>
          <w:p w:rsidR="00000000" w:rsidRDefault="00FD58B7">
            <w:pPr>
              <w:widowControl/>
              <w:spacing w:after="120" w:line="360" w:lineRule="exact"/>
              <w:jc w:val="center"/>
              <w:rPr>
                <w:rFonts w:eastAsia="SimHei" w:hint="eastAsia"/>
                <w:sz w:val="18"/>
                <w:szCs w:val="44"/>
                <w:lang w:val="fr-FR"/>
              </w:rPr>
            </w:pPr>
            <w:r>
              <w:rPr>
                <w:rFonts w:eastAsia="SimHei" w:hint="eastAsia"/>
                <w:sz w:val="18"/>
                <w:szCs w:val="44"/>
                <w:lang w:val="fr-FR"/>
              </w:rPr>
              <w:t>女</w:t>
            </w:r>
          </w:p>
        </w:tc>
        <w:tc>
          <w:tcPr>
            <w:tcW w:w="2606" w:type="dxa"/>
            <w:vAlign w:val="center"/>
          </w:tcPr>
          <w:p w:rsidR="00000000" w:rsidRDefault="00FD58B7">
            <w:pPr>
              <w:widowControl/>
              <w:spacing w:after="120" w:line="360" w:lineRule="exact"/>
              <w:jc w:val="center"/>
              <w:rPr>
                <w:rFonts w:eastAsia="SimHei" w:hint="eastAsia"/>
                <w:sz w:val="18"/>
                <w:szCs w:val="44"/>
                <w:lang w:val="fr-FR"/>
              </w:rPr>
            </w:pPr>
            <w:r>
              <w:rPr>
                <w:rFonts w:eastAsia="SimHei" w:hint="eastAsia"/>
                <w:sz w:val="18"/>
                <w:szCs w:val="44"/>
                <w:lang w:val="fr-FR"/>
              </w:rPr>
              <w:t>合计</w:t>
            </w:r>
          </w:p>
        </w:tc>
      </w:tr>
      <w:tr w:rsidR="00000000">
        <w:tc>
          <w:tcPr>
            <w:tcW w:w="2022" w:type="dxa"/>
            <w:vAlign w:val="center"/>
          </w:tcPr>
          <w:p w:rsidR="00000000" w:rsidRDefault="00FD58B7">
            <w:pPr>
              <w:widowControl/>
              <w:spacing w:after="120" w:line="360" w:lineRule="exact"/>
              <w:rPr>
                <w:rFonts w:hint="eastAsia"/>
                <w:sz w:val="18"/>
                <w:szCs w:val="44"/>
                <w:lang w:val="fr-FR"/>
              </w:rPr>
            </w:pPr>
            <w:r>
              <w:rPr>
                <w:rFonts w:hint="eastAsia"/>
                <w:sz w:val="18"/>
                <w:szCs w:val="44"/>
                <w:lang w:val="fr-FR"/>
              </w:rPr>
              <w:t>1993</w:t>
            </w:r>
          </w:p>
        </w:tc>
        <w:tc>
          <w:tcPr>
            <w:tcW w:w="2606" w:type="dxa"/>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8.6%</w:t>
            </w:r>
          </w:p>
        </w:tc>
        <w:tc>
          <w:tcPr>
            <w:tcW w:w="2606" w:type="dxa"/>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14.8%</w:t>
            </w:r>
          </w:p>
        </w:tc>
        <w:tc>
          <w:tcPr>
            <w:tcW w:w="2606" w:type="dxa"/>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11.1%</w:t>
            </w:r>
          </w:p>
        </w:tc>
      </w:tr>
      <w:tr w:rsidR="00000000">
        <w:tc>
          <w:tcPr>
            <w:tcW w:w="2022" w:type="dxa"/>
            <w:vAlign w:val="center"/>
          </w:tcPr>
          <w:p w:rsidR="00000000" w:rsidRDefault="00FD58B7">
            <w:pPr>
              <w:widowControl/>
              <w:spacing w:after="120" w:line="360" w:lineRule="exact"/>
              <w:rPr>
                <w:rFonts w:hint="eastAsia"/>
                <w:sz w:val="18"/>
                <w:szCs w:val="44"/>
                <w:lang w:val="fr-FR"/>
              </w:rPr>
            </w:pPr>
            <w:r>
              <w:rPr>
                <w:rFonts w:hint="eastAsia"/>
                <w:sz w:val="18"/>
                <w:szCs w:val="44"/>
                <w:lang w:val="fr-FR"/>
              </w:rPr>
              <w:t>1998</w:t>
            </w:r>
          </w:p>
        </w:tc>
        <w:tc>
          <w:tcPr>
            <w:tcW w:w="2606" w:type="dxa"/>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11.4%</w:t>
            </w:r>
          </w:p>
        </w:tc>
        <w:tc>
          <w:tcPr>
            <w:tcW w:w="2606" w:type="dxa"/>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17.5%</w:t>
            </w:r>
          </w:p>
        </w:tc>
        <w:tc>
          <w:tcPr>
            <w:tcW w:w="2606" w:type="dxa"/>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14.0%</w:t>
            </w:r>
          </w:p>
        </w:tc>
      </w:tr>
      <w:tr w:rsidR="00000000">
        <w:tc>
          <w:tcPr>
            <w:tcW w:w="2022" w:type="dxa"/>
            <w:vAlign w:val="center"/>
          </w:tcPr>
          <w:p w:rsidR="00000000" w:rsidRDefault="00FD58B7">
            <w:pPr>
              <w:widowControl/>
              <w:spacing w:after="120" w:line="360" w:lineRule="exact"/>
              <w:rPr>
                <w:rFonts w:hint="eastAsia"/>
                <w:sz w:val="18"/>
                <w:szCs w:val="44"/>
                <w:lang w:val="fr-FR"/>
              </w:rPr>
            </w:pPr>
            <w:r>
              <w:rPr>
                <w:rFonts w:hint="eastAsia"/>
                <w:sz w:val="18"/>
                <w:szCs w:val="44"/>
                <w:lang w:val="fr-FR"/>
              </w:rPr>
              <w:t>2003</w:t>
            </w:r>
          </w:p>
        </w:tc>
        <w:tc>
          <w:tcPr>
            <w:tcW w:w="2606" w:type="dxa"/>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10.1%</w:t>
            </w:r>
          </w:p>
        </w:tc>
        <w:tc>
          <w:tcPr>
            <w:tcW w:w="2606" w:type="dxa"/>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11.9%</w:t>
            </w:r>
          </w:p>
        </w:tc>
        <w:tc>
          <w:tcPr>
            <w:tcW w:w="2606" w:type="dxa"/>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10.9%</w:t>
            </w:r>
          </w:p>
        </w:tc>
      </w:tr>
    </w:tbl>
    <w:p w:rsidR="00000000" w:rsidRDefault="00FD58B7" w:rsidP="00FD58B7">
      <w:pPr>
        <w:widowControl/>
        <w:spacing w:after="240" w:line="360" w:lineRule="exact"/>
        <w:ind w:leftChars="200" w:left="31680" w:hangingChars="300" w:firstLine="31680"/>
        <w:rPr>
          <w:rFonts w:hint="eastAsia"/>
          <w:szCs w:val="44"/>
          <w:lang w:val="fr-FR"/>
        </w:rPr>
      </w:pPr>
      <w:r>
        <w:rPr>
          <w:rFonts w:hint="eastAsia"/>
          <w:szCs w:val="44"/>
          <w:lang w:val="fr-FR"/>
        </w:rPr>
        <w:t>A.1.2</w:t>
      </w:r>
      <w:r>
        <w:rPr>
          <w:szCs w:val="44"/>
          <w:lang w:val="fr-FR"/>
        </w:rPr>
        <w:t xml:space="preserve">  </w:t>
      </w:r>
      <w:r>
        <w:rPr>
          <w:rFonts w:hint="eastAsia"/>
          <w:szCs w:val="44"/>
          <w:lang w:val="fr-FR"/>
        </w:rPr>
        <w:t>按性别和年龄分列</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3"/>
        <w:gridCol w:w="2250"/>
        <w:gridCol w:w="2250"/>
        <w:gridCol w:w="2247"/>
        <w:gridCol w:w="2249"/>
      </w:tblGrid>
      <w:tr w:rsidR="00000000">
        <w:tc>
          <w:tcPr>
            <w:tcW w:w="428" w:type="pct"/>
            <w:vAlign w:val="center"/>
          </w:tcPr>
          <w:p w:rsidR="00000000" w:rsidRDefault="00FD58B7">
            <w:pPr>
              <w:widowControl/>
              <w:spacing w:after="120" w:line="360" w:lineRule="exact"/>
              <w:rPr>
                <w:rFonts w:eastAsia="SimHei" w:hint="eastAsia"/>
                <w:sz w:val="18"/>
                <w:szCs w:val="21"/>
                <w:lang w:val="fr-FR"/>
              </w:rPr>
            </w:pPr>
            <w:r>
              <w:rPr>
                <w:rFonts w:eastAsia="SimHei" w:hint="eastAsia"/>
                <w:sz w:val="18"/>
                <w:szCs w:val="21"/>
                <w:lang w:val="fr-FR"/>
              </w:rPr>
              <w:t>年份</w:t>
            </w:r>
          </w:p>
        </w:tc>
        <w:tc>
          <w:tcPr>
            <w:tcW w:w="1143" w:type="pct"/>
            <w:vAlign w:val="center"/>
          </w:tcPr>
          <w:p w:rsidR="00000000" w:rsidRDefault="00FD58B7">
            <w:pPr>
              <w:widowControl/>
              <w:spacing w:after="120" w:line="360" w:lineRule="exact"/>
              <w:jc w:val="center"/>
              <w:rPr>
                <w:rFonts w:eastAsia="SimHei" w:hint="eastAsia"/>
                <w:sz w:val="18"/>
                <w:szCs w:val="21"/>
                <w:lang w:val="fr-FR"/>
              </w:rPr>
            </w:pPr>
            <w:r>
              <w:rPr>
                <w:rFonts w:eastAsia="SimHei" w:hint="eastAsia"/>
                <w:sz w:val="18"/>
                <w:szCs w:val="21"/>
                <w:lang w:val="fr-FR"/>
              </w:rPr>
              <w:t>年龄</w:t>
            </w:r>
          </w:p>
        </w:tc>
        <w:tc>
          <w:tcPr>
            <w:tcW w:w="1143" w:type="pct"/>
            <w:vAlign w:val="center"/>
          </w:tcPr>
          <w:p w:rsidR="00000000" w:rsidRDefault="00FD58B7">
            <w:pPr>
              <w:widowControl/>
              <w:spacing w:after="120" w:line="360" w:lineRule="exact"/>
              <w:jc w:val="center"/>
              <w:rPr>
                <w:rFonts w:eastAsia="SimHei" w:hint="eastAsia"/>
                <w:sz w:val="18"/>
                <w:szCs w:val="21"/>
                <w:lang w:val="fr-FR"/>
              </w:rPr>
            </w:pPr>
            <w:r>
              <w:rPr>
                <w:rFonts w:eastAsia="SimHei" w:hint="eastAsia"/>
                <w:sz w:val="18"/>
                <w:szCs w:val="21"/>
                <w:lang w:val="fr-FR"/>
              </w:rPr>
              <w:t>男</w:t>
            </w:r>
          </w:p>
        </w:tc>
        <w:tc>
          <w:tcPr>
            <w:tcW w:w="1142" w:type="pct"/>
            <w:vAlign w:val="center"/>
          </w:tcPr>
          <w:p w:rsidR="00000000" w:rsidRDefault="00FD58B7">
            <w:pPr>
              <w:widowControl/>
              <w:spacing w:after="120" w:line="360" w:lineRule="exact"/>
              <w:jc w:val="center"/>
              <w:rPr>
                <w:rFonts w:eastAsia="SimHei" w:hint="eastAsia"/>
                <w:sz w:val="18"/>
                <w:szCs w:val="21"/>
                <w:lang w:val="fr-FR"/>
              </w:rPr>
            </w:pPr>
            <w:r>
              <w:rPr>
                <w:rFonts w:eastAsia="SimHei" w:hint="eastAsia"/>
                <w:sz w:val="18"/>
                <w:szCs w:val="21"/>
                <w:lang w:val="fr-FR"/>
              </w:rPr>
              <w:t>女</w:t>
            </w:r>
          </w:p>
        </w:tc>
        <w:tc>
          <w:tcPr>
            <w:tcW w:w="1143" w:type="pct"/>
            <w:vAlign w:val="center"/>
          </w:tcPr>
          <w:p w:rsidR="00000000" w:rsidRDefault="00FD58B7">
            <w:pPr>
              <w:widowControl/>
              <w:spacing w:after="120" w:line="360" w:lineRule="exact"/>
              <w:jc w:val="center"/>
              <w:rPr>
                <w:rFonts w:eastAsia="SimHei" w:hint="eastAsia"/>
                <w:sz w:val="18"/>
                <w:szCs w:val="21"/>
                <w:lang w:val="fr-FR"/>
              </w:rPr>
            </w:pPr>
            <w:r>
              <w:rPr>
                <w:rFonts w:eastAsia="SimHei" w:hint="eastAsia"/>
                <w:sz w:val="18"/>
                <w:szCs w:val="21"/>
                <w:lang w:val="fr-FR"/>
              </w:rPr>
              <w:t>合计</w:t>
            </w:r>
          </w:p>
        </w:tc>
      </w:tr>
      <w:tr w:rsidR="00000000">
        <w:trPr>
          <w:cantSplit/>
        </w:trPr>
        <w:tc>
          <w:tcPr>
            <w:tcW w:w="428" w:type="pct"/>
            <w:vMerge w:val="restart"/>
            <w:vAlign w:val="center"/>
          </w:tcPr>
          <w:p w:rsidR="00000000" w:rsidRDefault="00FD58B7">
            <w:pPr>
              <w:widowControl/>
              <w:spacing w:after="120" w:line="360" w:lineRule="exact"/>
              <w:rPr>
                <w:rFonts w:hint="eastAsia"/>
                <w:sz w:val="18"/>
                <w:szCs w:val="21"/>
                <w:lang w:val="fr-FR"/>
              </w:rPr>
            </w:pPr>
            <w:r>
              <w:rPr>
                <w:rFonts w:hint="eastAsia"/>
                <w:sz w:val="18"/>
                <w:szCs w:val="21"/>
                <w:lang w:val="fr-FR"/>
              </w:rPr>
              <w:t>1993</w:t>
            </w:r>
          </w:p>
        </w:tc>
        <w:tc>
          <w:tcPr>
            <w:tcW w:w="1143"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15-24</w:t>
            </w:r>
            <w:r>
              <w:rPr>
                <w:rFonts w:hint="eastAsia"/>
                <w:sz w:val="18"/>
                <w:szCs w:val="21"/>
                <w:lang w:val="fr-FR"/>
              </w:rPr>
              <w:t>岁</w:t>
            </w:r>
          </w:p>
        </w:tc>
        <w:tc>
          <w:tcPr>
            <w:tcW w:w="1143"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26.6%</w:t>
            </w:r>
          </w:p>
        </w:tc>
        <w:tc>
          <w:tcPr>
            <w:tcW w:w="1142"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32.5%</w:t>
            </w:r>
          </w:p>
        </w:tc>
        <w:tc>
          <w:tcPr>
            <w:tcW w:w="1143"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29.2%</w:t>
            </w:r>
          </w:p>
        </w:tc>
      </w:tr>
      <w:tr w:rsidR="00000000">
        <w:trPr>
          <w:cantSplit/>
        </w:trPr>
        <w:tc>
          <w:tcPr>
            <w:tcW w:w="428" w:type="pct"/>
            <w:vMerge/>
            <w:vAlign w:val="center"/>
          </w:tcPr>
          <w:p w:rsidR="00000000" w:rsidRDefault="00FD58B7">
            <w:pPr>
              <w:widowControl/>
              <w:spacing w:after="120" w:line="360" w:lineRule="exact"/>
              <w:rPr>
                <w:rFonts w:hint="eastAsia"/>
                <w:sz w:val="18"/>
                <w:szCs w:val="21"/>
                <w:lang w:val="fr-FR"/>
              </w:rPr>
            </w:pPr>
          </w:p>
        </w:tc>
        <w:tc>
          <w:tcPr>
            <w:tcW w:w="1143"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25-49</w:t>
            </w:r>
            <w:r>
              <w:rPr>
                <w:rFonts w:hint="eastAsia"/>
                <w:sz w:val="18"/>
                <w:szCs w:val="21"/>
                <w:lang w:val="fr-FR"/>
              </w:rPr>
              <w:t>岁</w:t>
            </w:r>
          </w:p>
        </w:tc>
        <w:tc>
          <w:tcPr>
            <w:tcW w:w="1143"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7.0%</w:t>
            </w:r>
          </w:p>
        </w:tc>
        <w:tc>
          <w:tcPr>
            <w:tcW w:w="1142"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13.2%</w:t>
            </w:r>
          </w:p>
        </w:tc>
        <w:tc>
          <w:tcPr>
            <w:tcW w:w="1143"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9.6%</w:t>
            </w:r>
          </w:p>
        </w:tc>
      </w:tr>
      <w:tr w:rsidR="00000000">
        <w:trPr>
          <w:cantSplit/>
        </w:trPr>
        <w:tc>
          <w:tcPr>
            <w:tcW w:w="428" w:type="pct"/>
            <w:vMerge/>
            <w:vAlign w:val="center"/>
          </w:tcPr>
          <w:p w:rsidR="00000000" w:rsidRDefault="00FD58B7">
            <w:pPr>
              <w:widowControl/>
              <w:spacing w:after="120" w:line="360" w:lineRule="exact"/>
              <w:rPr>
                <w:rFonts w:hint="eastAsia"/>
                <w:sz w:val="18"/>
                <w:szCs w:val="21"/>
                <w:lang w:val="fr-FR"/>
              </w:rPr>
            </w:pPr>
          </w:p>
        </w:tc>
        <w:tc>
          <w:tcPr>
            <w:tcW w:w="1143"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50-64</w:t>
            </w:r>
            <w:r>
              <w:rPr>
                <w:rFonts w:hint="eastAsia"/>
                <w:sz w:val="18"/>
                <w:szCs w:val="21"/>
                <w:lang w:val="fr-FR"/>
              </w:rPr>
              <w:t>岁</w:t>
            </w:r>
          </w:p>
        </w:tc>
        <w:tc>
          <w:tcPr>
            <w:tcW w:w="1143"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4.0%</w:t>
            </w:r>
            <w:r>
              <w:rPr>
                <w:rFonts w:hint="eastAsia"/>
                <w:sz w:val="18"/>
                <w:szCs w:val="21"/>
                <w:lang w:val="fr-FR"/>
              </w:rPr>
              <w:t>（数据可信度不高）</w:t>
            </w:r>
          </w:p>
        </w:tc>
        <w:tc>
          <w:tcPr>
            <w:tcW w:w="1142"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5.9%</w:t>
            </w:r>
            <w:r>
              <w:rPr>
                <w:rFonts w:hint="eastAsia"/>
                <w:sz w:val="18"/>
                <w:szCs w:val="21"/>
                <w:lang w:val="fr-FR"/>
              </w:rPr>
              <w:t>（数据可信度不高）</w:t>
            </w:r>
          </w:p>
        </w:tc>
        <w:tc>
          <w:tcPr>
            <w:tcW w:w="1143" w:type="pct"/>
            <w:vAlign w:val="center"/>
          </w:tcPr>
          <w:p w:rsidR="00000000" w:rsidRDefault="00FD58B7">
            <w:pPr>
              <w:pStyle w:val="a3"/>
              <w:widowControl/>
              <w:adjustRightInd w:val="0"/>
              <w:spacing w:after="120" w:line="360" w:lineRule="exact"/>
              <w:jc w:val="center"/>
              <w:textAlignment w:val="baseline"/>
              <w:rPr>
                <w:rFonts w:hint="eastAsia"/>
                <w:kern w:val="0"/>
                <w:szCs w:val="21"/>
                <w:lang w:val="fr-FR"/>
              </w:rPr>
            </w:pPr>
            <w:r>
              <w:rPr>
                <w:rFonts w:hint="eastAsia"/>
                <w:kern w:val="0"/>
                <w:szCs w:val="21"/>
                <w:lang w:val="fr-FR"/>
              </w:rPr>
              <w:t>4.6%</w:t>
            </w:r>
          </w:p>
        </w:tc>
      </w:tr>
      <w:tr w:rsidR="00000000">
        <w:trPr>
          <w:cantSplit/>
        </w:trPr>
        <w:tc>
          <w:tcPr>
            <w:tcW w:w="428" w:type="pct"/>
            <w:vMerge w:val="restart"/>
            <w:vAlign w:val="center"/>
          </w:tcPr>
          <w:p w:rsidR="00000000" w:rsidRDefault="00FD58B7">
            <w:pPr>
              <w:widowControl/>
              <w:spacing w:after="120" w:line="360" w:lineRule="exact"/>
              <w:rPr>
                <w:rFonts w:hint="eastAsia"/>
                <w:sz w:val="18"/>
                <w:szCs w:val="21"/>
                <w:lang w:val="fr-FR"/>
              </w:rPr>
            </w:pPr>
            <w:r>
              <w:rPr>
                <w:rFonts w:hint="eastAsia"/>
                <w:sz w:val="18"/>
                <w:szCs w:val="21"/>
                <w:lang w:val="fr-FR"/>
              </w:rPr>
              <w:t>1998</w:t>
            </w:r>
          </w:p>
        </w:tc>
        <w:tc>
          <w:tcPr>
            <w:tcW w:w="1143"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15-24</w:t>
            </w:r>
            <w:r>
              <w:rPr>
                <w:rFonts w:hint="eastAsia"/>
                <w:sz w:val="18"/>
                <w:szCs w:val="21"/>
                <w:lang w:val="fr-FR"/>
              </w:rPr>
              <w:t>岁</w:t>
            </w:r>
          </w:p>
        </w:tc>
        <w:tc>
          <w:tcPr>
            <w:tcW w:w="1143"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31.0%</w:t>
            </w:r>
          </w:p>
        </w:tc>
        <w:tc>
          <w:tcPr>
            <w:tcW w:w="1142"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38.7%</w:t>
            </w:r>
          </w:p>
        </w:tc>
        <w:tc>
          <w:tcPr>
            <w:tcW w:w="1143"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34.4%</w:t>
            </w:r>
          </w:p>
        </w:tc>
      </w:tr>
      <w:tr w:rsidR="00000000">
        <w:trPr>
          <w:cantSplit/>
        </w:trPr>
        <w:tc>
          <w:tcPr>
            <w:tcW w:w="428" w:type="pct"/>
            <w:vMerge/>
            <w:vAlign w:val="center"/>
          </w:tcPr>
          <w:p w:rsidR="00000000" w:rsidRDefault="00FD58B7">
            <w:pPr>
              <w:widowControl/>
              <w:spacing w:after="120" w:line="360" w:lineRule="exact"/>
              <w:rPr>
                <w:rFonts w:hint="eastAsia"/>
                <w:sz w:val="18"/>
                <w:szCs w:val="21"/>
                <w:lang w:val="fr-FR"/>
              </w:rPr>
            </w:pPr>
          </w:p>
        </w:tc>
        <w:tc>
          <w:tcPr>
            <w:tcW w:w="1143"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25-49</w:t>
            </w:r>
            <w:r>
              <w:rPr>
                <w:rFonts w:hint="eastAsia"/>
                <w:sz w:val="18"/>
                <w:szCs w:val="21"/>
                <w:lang w:val="fr-FR"/>
              </w:rPr>
              <w:t>岁</w:t>
            </w:r>
          </w:p>
        </w:tc>
        <w:tc>
          <w:tcPr>
            <w:tcW w:w="1143"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10.0%</w:t>
            </w:r>
          </w:p>
        </w:tc>
        <w:tc>
          <w:tcPr>
            <w:tcW w:w="1142"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16.4%</w:t>
            </w:r>
          </w:p>
        </w:tc>
        <w:tc>
          <w:tcPr>
            <w:tcW w:w="1143"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12.8%</w:t>
            </w:r>
          </w:p>
        </w:tc>
      </w:tr>
      <w:tr w:rsidR="00000000">
        <w:trPr>
          <w:cantSplit/>
        </w:trPr>
        <w:tc>
          <w:tcPr>
            <w:tcW w:w="428" w:type="pct"/>
            <w:vMerge/>
            <w:vAlign w:val="center"/>
          </w:tcPr>
          <w:p w:rsidR="00000000" w:rsidRDefault="00FD58B7">
            <w:pPr>
              <w:widowControl/>
              <w:spacing w:after="120" w:line="360" w:lineRule="exact"/>
              <w:rPr>
                <w:rFonts w:hint="eastAsia"/>
                <w:sz w:val="18"/>
                <w:szCs w:val="21"/>
                <w:lang w:val="fr-FR"/>
              </w:rPr>
            </w:pPr>
          </w:p>
        </w:tc>
        <w:tc>
          <w:tcPr>
            <w:tcW w:w="1143"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50-64</w:t>
            </w:r>
            <w:r>
              <w:rPr>
                <w:rFonts w:hint="eastAsia"/>
                <w:sz w:val="18"/>
                <w:szCs w:val="21"/>
                <w:lang w:val="fr-FR"/>
              </w:rPr>
              <w:t>岁</w:t>
            </w:r>
          </w:p>
        </w:tc>
        <w:tc>
          <w:tcPr>
            <w:tcW w:w="1143"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6.1%</w:t>
            </w:r>
          </w:p>
        </w:tc>
        <w:tc>
          <w:tcPr>
            <w:tcW w:w="1142"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7.4%</w:t>
            </w:r>
          </w:p>
        </w:tc>
        <w:tc>
          <w:tcPr>
            <w:tcW w:w="1143"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6.5%</w:t>
            </w:r>
          </w:p>
        </w:tc>
      </w:tr>
      <w:tr w:rsidR="00000000">
        <w:trPr>
          <w:cantSplit/>
        </w:trPr>
        <w:tc>
          <w:tcPr>
            <w:tcW w:w="428" w:type="pct"/>
            <w:vMerge w:val="restart"/>
            <w:vAlign w:val="center"/>
          </w:tcPr>
          <w:p w:rsidR="00000000" w:rsidRDefault="00FD58B7">
            <w:pPr>
              <w:widowControl/>
              <w:spacing w:after="120" w:line="360" w:lineRule="exact"/>
              <w:rPr>
                <w:rFonts w:hint="eastAsia"/>
                <w:sz w:val="18"/>
                <w:szCs w:val="21"/>
                <w:lang w:val="fr-FR"/>
              </w:rPr>
            </w:pPr>
            <w:r>
              <w:rPr>
                <w:rFonts w:hint="eastAsia"/>
                <w:sz w:val="18"/>
                <w:szCs w:val="21"/>
                <w:lang w:val="fr-FR"/>
              </w:rPr>
              <w:t>2003</w:t>
            </w:r>
          </w:p>
        </w:tc>
        <w:tc>
          <w:tcPr>
            <w:tcW w:w="1143"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15-24</w:t>
            </w:r>
            <w:r>
              <w:rPr>
                <w:rFonts w:hint="eastAsia"/>
                <w:sz w:val="18"/>
                <w:szCs w:val="21"/>
                <w:lang w:val="fr-FR"/>
              </w:rPr>
              <w:t>岁</w:t>
            </w:r>
          </w:p>
        </w:tc>
        <w:tc>
          <w:tcPr>
            <w:tcW w:w="1143"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31.4%</w:t>
            </w:r>
          </w:p>
        </w:tc>
        <w:tc>
          <w:tcPr>
            <w:tcW w:w="1142"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32.3%</w:t>
            </w:r>
          </w:p>
        </w:tc>
        <w:tc>
          <w:tcPr>
            <w:tcW w:w="1143"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31.8%</w:t>
            </w:r>
          </w:p>
        </w:tc>
      </w:tr>
      <w:tr w:rsidR="00000000">
        <w:trPr>
          <w:cantSplit/>
        </w:trPr>
        <w:tc>
          <w:tcPr>
            <w:tcW w:w="428" w:type="pct"/>
            <w:vMerge/>
          </w:tcPr>
          <w:p w:rsidR="00000000" w:rsidRDefault="00FD58B7">
            <w:pPr>
              <w:widowControl/>
              <w:spacing w:after="120" w:line="360" w:lineRule="exact"/>
              <w:rPr>
                <w:rFonts w:hint="eastAsia"/>
                <w:sz w:val="18"/>
                <w:szCs w:val="21"/>
                <w:lang w:val="fr-FR"/>
              </w:rPr>
            </w:pPr>
          </w:p>
        </w:tc>
        <w:tc>
          <w:tcPr>
            <w:tcW w:w="1143"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25-49</w:t>
            </w:r>
            <w:r>
              <w:rPr>
                <w:rFonts w:hint="eastAsia"/>
                <w:sz w:val="18"/>
                <w:szCs w:val="21"/>
                <w:lang w:val="fr-FR"/>
              </w:rPr>
              <w:t>岁</w:t>
            </w:r>
          </w:p>
        </w:tc>
        <w:tc>
          <w:tcPr>
            <w:tcW w:w="1143" w:type="pct"/>
          </w:tcPr>
          <w:p w:rsidR="00000000" w:rsidRDefault="00FD58B7">
            <w:pPr>
              <w:widowControl/>
              <w:spacing w:after="120" w:line="360" w:lineRule="exact"/>
              <w:jc w:val="center"/>
              <w:rPr>
                <w:rFonts w:hint="eastAsia"/>
                <w:sz w:val="18"/>
                <w:szCs w:val="21"/>
                <w:lang w:val="fr-FR"/>
              </w:rPr>
            </w:pPr>
            <w:r>
              <w:rPr>
                <w:rFonts w:hint="eastAsia"/>
                <w:sz w:val="18"/>
                <w:szCs w:val="21"/>
                <w:lang w:val="fr-FR"/>
              </w:rPr>
              <w:t>9.0%</w:t>
            </w:r>
          </w:p>
        </w:tc>
        <w:tc>
          <w:tcPr>
            <w:tcW w:w="1142" w:type="pct"/>
          </w:tcPr>
          <w:p w:rsidR="00000000" w:rsidRDefault="00FD58B7">
            <w:pPr>
              <w:widowControl/>
              <w:spacing w:after="120" w:line="360" w:lineRule="exact"/>
              <w:jc w:val="center"/>
              <w:rPr>
                <w:rFonts w:hint="eastAsia"/>
                <w:sz w:val="18"/>
                <w:szCs w:val="21"/>
                <w:lang w:val="fr-FR"/>
              </w:rPr>
            </w:pPr>
            <w:r>
              <w:rPr>
                <w:rFonts w:hint="eastAsia"/>
                <w:sz w:val="18"/>
                <w:szCs w:val="21"/>
                <w:lang w:val="fr-FR"/>
              </w:rPr>
              <w:t>11.1%</w:t>
            </w:r>
          </w:p>
        </w:tc>
        <w:tc>
          <w:tcPr>
            <w:tcW w:w="1143" w:type="pct"/>
          </w:tcPr>
          <w:p w:rsidR="00000000" w:rsidRDefault="00FD58B7">
            <w:pPr>
              <w:widowControl/>
              <w:spacing w:after="120" w:line="360" w:lineRule="exact"/>
              <w:jc w:val="center"/>
              <w:rPr>
                <w:rFonts w:hint="eastAsia"/>
                <w:sz w:val="18"/>
                <w:szCs w:val="21"/>
                <w:lang w:val="fr-FR"/>
              </w:rPr>
            </w:pPr>
            <w:r>
              <w:rPr>
                <w:rFonts w:hint="eastAsia"/>
                <w:sz w:val="18"/>
                <w:szCs w:val="21"/>
                <w:lang w:val="fr-FR"/>
              </w:rPr>
              <w:t>9.9%</w:t>
            </w:r>
          </w:p>
        </w:tc>
      </w:tr>
      <w:tr w:rsidR="00000000">
        <w:trPr>
          <w:cantSplit/>
        </w:trPr>
        <w:tc>
          <w:tcPr>
            <w:tcW w:w="428" w:type="pct"/>
            <w:vMerge/>
          </w:tcPr>
          <w:p w:rsidR="00000000" w:rsidRDefault="00FD58B7">
            <w:pPr>
              <w:widowControl/>
              <w:spacing w:after="120" w:line="360" w:lineRule="exact"/>
              <w:rPr>
                <w:rFonts w:hint="eastAsia"/>
                <w:sz w:val="18"/>
                <w:szCs w:val="21"/>
                <w:lang w:val="fr-FR"/>
              </w:rPr>
            </w:pPr>
          </w:p>
        </w:tc>
        <w:tc>
          <w:tcPr>
            <w:tcW w:w="1143"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50-64</w:t>
            </w:r>
            <w:r>
              <w:rPr>
                <w:rFonts w:hint="eastAsia"/>
                <w:sz w:val="18"/>
                <w:szCs w:val="21"/>
                <w:lang w:val="fr-FR"/>
              </w:rPr>
              <w:t>岁</w:t>
            </w:r>
          </w:p>
        </w:tc>
        <w:tc>
          <w:tcPr>
            <w:tcW w:w="1143"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4.0%</w:t>
            </w:r>
          </w:p>
        </w:tc>
        <w:tc>
          <w:tcPr>
            <w:tcW w:w="1142"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4.4%</w:t>
            </w:r>
          </w:p>
        </w:tc>
        <w:tc>
          <w:tcPr>
            <w:tcW w:w="1143" w:type="pct"/>
            <w:vAlign w:val="center"/>
          </w:tcPr>
          <w:p w:rsidR="00000000" w:rsidRDefault="00FD58B7">
            <w:pPr>
              <w:widowControl/>
              <w:spacing w:after="120" w:line="360" w:lineRule="exact"/>
              <w:jc w:val="center"/>
              <w:rPr>
                <w:rFonts w:hint="eastAsia"/>
                <w:sz w:val="18"/>
                <w:szCs w:val="21"/>
                <w:lang w:val="fr-FR"/>
              </w:rPr>
            </w:pPr>
            <w:r>
              <w:rPr>
                <w:rFonts w:hint="eastAsia"/>
                <w:sz w:val="18"/>
                <w:szCs w:val="21"/>
                <w:lang w:val="fr-FR"/>
              </w:rPr>
              <w:t>4.2%</w:t>
            </w:r>
          </w:p>
        </w:tc>
      </w:tr>
    </w:tbl>
    <w:p w:rsidR="00000000" w:rsidRDefault="00FD58B7">
      <w:pPr>
        <w:pStyle w:val="Date"/>
        <w:widowControl/>
        <w:spacing w:after="240" w:line="360" w:lineRule="exact"/>
        <w:rPr>
          <w:rFonts w:hint="eastAsia"/>
          <w:szCs w:val="21"/>
          <w:lang w:val="fr-FR"/>
        </w:rPr>
      </w:pPr>
    </w:p>
    <w:p w:rsidR="00000000" w:rsidRDefault="00FD58B7" w:rsidP="00FD58B7">
      <w:pPr>
        <w:keepNext/>
        <w:keepLines/>
        <w:widowControl/>
        <w:spacing w:after="240" w:line="360" w:lineRule="exact"/>
        <w:ind w:leftChars="200" w:left="31680" w:hangingChars="300" w:firstLine="31680"/>
        <w:rPr>
          <w:rFonts w:hint="eastAsia"/>
          <w:szCs w:val="44"/>
          <w:lang w:val="fr-FR"/>
        </w:rPr>
      </w:pPr>
      <w:r>
        <w:rPr>
          <w:rFonts w:hint="eastAsia"/>
          <w:szCs w:val="44"/>
          <w:lang w:val="fr-FR"/>
        </w:rPr>
        <w:t xml:space="preserve">A2. </w:t>
      </w:r>
      <w:r>
        <w:rPr>
          <w:rFonts w:hint="eastAsia"/>
          <w:szCs w:val="44"/>
          <w:lang w:val="fr-FR"/>
        </w:rPr>
        <w:tab/>
      </w:r>
      <w:r>
        <w:rPr>
          <w:rFonts w:hint="eastAsia"/>
          <w:szCs w:val="44"/>
          <w:lang w:val="fr-FR"/>
        </w:rPr>
        <w:t>就业率（用于进行国际比较的就业率；就业人口总</w:t>
      </w:r>
      <w:r>
        <w:rPr>
          <w:rFonts w:hint="eastAsia"/>
          <w:szCs w:val="44"/>
          <w:lang w:val="fr-FR"/>
        </w:rPr>
        <w:t>数</w:t>
      </w:r>
      <w:r>
        <w:rPr>
          <w:rFonts w:hint="eastAsia"/>
          <w:szCs w:val="44"/>
          <w:lang w:val="fr-FR"/>
        </w:rPr>
        <w:t>/15-64</w:t>
      </w:r>
      <w:r>
        <w:rPr>
          <w:rFonts w:hint="eastAsia"/>
          <w:szCs w:val="44"/>
          <w:lang w:val="fr-FR"/>
        </w:rPr>
        <w:t>岁人口总数）</w:t>
      </w:r>
    </w:p>
    <w:p w:rsidR="00000000" w:rsidRDefault="00FD58B7" w:rsidP="00FD58B7">
      <w:pPr>
        <w:keepNext/>
        <w:keepLines/>
        <w:widowControl/>
        <w:spacing w:after="240" w:line="360" w:lineRule="exact"/>
        <w:ind w:leftChars="200" w:left="31680" w:hangingChars="300" w:firstLine="31680"/>
        <w:rPr>
          <w:rFonts w:hint="eastAsia"/>
          <w:szCs w:val="44"/>
          <w:lang w:val="fr-FR"/>
        </w:rPr>
      </w:pPr>
      <w:r>
        <w:rPr>
          <w:rFonts w:hint="eastAsia"/>
          <w:szCs w:val="44"/>
          <w:lang w:val="fr-FR"/>
        </w:rPr>
        <w:t>A.2.1</w:t>
      </w:r>
      <w:r>
        <w:rPr>
          <w:szCs w:val="44"/>
          <w:lang w:val="fr-FR"/>
        </w:rPr>
        <w:t xml:space="preserve"> </w:t>
      </w:r>
      <w:r>
        <w:rPr>
          <w:rFonts w:hint="eastAsia"/>
          <w:szCs w:val="44"/>
          <w:lang w:val="fr-FR"/>
        </w:rPr>
        <w:tab/>
      </w:r>
      <w:r>
        <w:rPr>
          <w:rFonts w:hint="eastAsia"/>
          <w:szCs w:val="44"/>
          <w:lang w:val="fr-FR"/>
        </w:rPr>
        <w:t>按性别分列</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2477"/>
        <w:gridCol w:w="2477"/>
        <w:gridCol w:w="2475"/>
      </w:tblGrid>
      <w:tr w:rsidR="00000000">
        <w:tc>
          <w:tcPr>
            <w:tcW w:w="1224" w:type="pct"/>
            <w:vAlign w:val="center"/>
          </w:tcPr>
          <w:p w:rsidR="00000000" w:rsidRDefault="00FD58B7">
            <w:pPr>
              <w:keepNext/>
              <w:keepLines/>
              <w:widowControl/>
              <w:spacing w:before="40" w:after="40" w:line="360" w:lineRule="exact"/>
              <w:ind w:left="200"/>
              <w:rPr>
                <w:rFonts w:eastAsia="SimHei" w:hint="eastAsia"/>
                <w:sz w:val="18"/>
                <w:szCs w:val="44"/>
                <w:lang w:val="fr-FR"/>
              </w:rPr>
            </w:pPr>
            <w:r>
              <w:rPr>
                <w:rFonts w:eastAsia="SimHei" w:hint="eastAsia"/>
                <w:sz w:val="18"/>
                <w:szCs w:val="44"/>
                <w:lang w:val="fr-FR"/>
              </w:rPr>
              <w:t>年份</w:t>
            </w:r>
          </w:p>
        </w:tc>
        <w:tc>
          <w:tcPr>
            <w:tcW w:w="1259" w:type="pct"/>
            <w:vAlign w:val="center"/>
          </w:tcPr>
          <w:p w:rsidR="00000000" w:rsidRDefault="00FD58B7">
            <w:pPr>
              <w:keepNext/>
              <w:keepLines/>
              <w:widowControl/>
              <w:spacing w:before="40" w:after="40" w:line="360" w:lineRule="exact"/>
              <w:ind w:left="200"/>
              <w:jc w:val="center"/>
              <w:rPr>
                <w:rFonts w:eastAsia="SimHei" w:hint="eastAsia"/>
                <w:sz w:val="18"/>
                <w:szCs w:val="44"/>
                <w:lang w:val="fr-FR"/>
              </w:rPr>
            </w:pPr>
            <w:r>
              <w:rPr>
                <w:rFonts w:eastAsia="SimHei" w:hint="eastAsia"/>
                <w:sz w:val="18"/>
                <w:szCs w:val="44"/>
                <w:lang w:val="fr-FR"/>
              </w:rPr>
              <w:t>男</w:t>
            </w:r>
          </w:p>
        </w:tc>
        <w:tc>
          <w:tcPr>
            <w:tcW w:w="1259" w:type="pct"/>
            <w:vAlign w:val="center"/>
          </w:tcPr>
          <w:p w:rsidR="00000000" w:rsidRDefault="00FD58B7">
            <w:pPr>
              <w:keepNext/>
              <w:keepLines/>
              <w:widowControl/>
              <w:spacing w:before="40" w:after="40" w:line="360" w:lineRule="exact"/>
              <w:ind w:left="200"/>
              <w:jc w:val="center"/>
              <w:rPr>
                <w:rFonts w:eastAsia="SimHei" w:hint="eastAsia"/>
                <w:sz w:val="18"/>
                <w:szCs w:val="44"/>
                <w:lang w:val="fr-FR"/>
              </w:rPr>
            </w:pPr>
            <w:r>
              <w:rPr>
                <w:rFonts w:eastAsia="SimHei" w:hint="eastAsia"/>
                <w:sz w:val="18"/>
                <w:szCs w:val="44"/>
                <w:lang w:val="fr-FR"/>
              </w:rPr>
              <w:t>女</w:t>
            </w:r>
          </w:p>
        </w:tc>
        <w:tc>
          <w:tcPr>
            <w:tcW w:w="1259" w:type="pct"/>
            <w:vAlign w:val="center"/>
          </w:tcPr>
          <w:p w:rsidR="00000000" w:rsidRDefault="00FD58B7">
            <w:pPr>
              <w:pStyle w:val="a3"/>
              <w:keepNext/>
              <w:keepLines/>
              <w:widowControl/>
              <w:adjustRightInd w:val="0"/>
              <w:spacing w:before="40" w:after="40" w:line="360" w:lineRule="exact"/>
              <w:ind w:left="200"/>
              <w:jc w:val="center"/>
              <w:textAlignment w:val="baseline"/>
              <w:rPr>
                <w:rFonts w:eastAsia="SimHei" w:hint="eastAsia"/>
                <w:kern w:val="0"/>
                <w:szCs w:val="44"/>
                <w:lang w:val="fr-FR"/>
              </w:rPr>
            </w:pPr>
            <w:r>
              <w:rPr>
                <w:rFonts w:eastAsia="SimHei" w:hint="eastAsia"/>
                <w:kern w:val="0"/>
                <w:szCs w:val="44"/>
                <w:lang w:val="fr-FR"/>
              </w:rPr>
              <w:t>合计</w:t>
            </w:r>
          </w:p>
        </w:tc>
      </w:tr>
      <w:tr w:rsidR="00000000">
        <w:tc>
          <w:tcPr>
            <w:tcW w:w="1224" w:type="pct"/>
            <w:vAlign w:val="center"/>
          </w:tcPr>
          <w:p w:rsidR="00000000" w:rsidRDefault="00FD58B7">
            <w:pPr>
              <w:widowControl/>
              <w:spacing w:before="40" w:after="40" w:line="360" w:lineRule="exact"/>
              <w:rPr>
                <w:rFonts w:hint="eastAsia"/>
                <w:sz w:val="18"/>
                <w:szCs w:val="44"/>
                <w:lang w:val="fr-FR"/>
              </w:rPr>
            </w:pPr>
            <w:r>
              <w:rPr>
                <w:rFonts w:hint="eastAsia"/>
                <w:sz w:val="18"/>
                <w:szCs w:val="44"/>
                <w:lang w:val="fr-FR"/>
              </w:rPr>
              <w:t>1993</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69.0%</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48.4%</w:t>
            </w:r>
          </w:p>
        </w:tc>
        <w:tc>
          <w:tcPr>
            <w:tcW w:w="1259" w:type="pct"/>
            <w:vAlign w:val="center"/>
          </w:tcPr>
          <w:p w:rsidR="00000000" w:rsidRDefault="00FD58B7">
            <w:pPr>
              <w:pStyle w:val="Header"/>
              <w:widowControl/>
              <w:pBdr>
                <w:bottom w:val="none" w:sz="0" w:space="0" w:color="auto"/>
              </w:pBdr>
              <w:tabs>
                <w:tab w:val="clear" w:pos="4320"/>
                <w:tab w:val="clear" w:pos="8640"/>
              </w:tabs>
              <w:spacing w:before="40" w:after="40" w:line="360" w:lineRule="exact"/>
              <w:rPr>
                <w:rFonts w:hint="eastAsia"/>
                <w:szCs w:val="44"/>
                <w:lang w:val="fr-FR"/>
              </w:rPr>
            </w:pPr>
            <w:r>
              <w:rPr>
                <w:rFonts w:hint="eastAsia"/>
                <w:szCs w:val="44"/>
                <w:lang w:val="fr-FR"/>
              </w:rPr>
              <w:t>58.7%</w:t>
            </w:r>
          </w:p>
        </w:tc>
      </w:tr>
      <w:tr w:rsidR="00000000">
        <w:tc>
          <w:tcPr>
            <w:tcW w:w="1224" w:type="pct"/>
            <w:vAlign w:val="center"/>
          </w:tcPr>
          <w:p w:rsidR="00000000" w:rsidRDefault="00FD58B7">
            <w:pPr>
              <w:widowControl/>
              <w:spacing w:before="40" w:after="40" w:line="360" w:lineRule="exact"/>
              <w:rPr>
                <w:rFonts w:hint="eastAsia"/>
                <w:sz w:val="18"/>
                <w:szCs w:val="44"/>
                <w:lang w:val="fr-FR"/>
              </w:rPr>
            </w:pPr>
            <w:r>
              <w:rPr>
                <w:rFonts w:hint="eastAsia"/>
                <w:sz w:val="18"/>
                <w:szCs w:val="44"/>
                <w:lang w:val="fr-FR"/>
              </w:rPr>
              <w:t>1998</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71.5%</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52.4%</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62.0%</w:t>
            </w:r>
          </w:p>
        </w:tc>
      </w:tr>
      <w:tr w:rsidR="00000000">
        <w:tc>
          <w:tcPr>
            <w:tcW w:w="1224" w:type="pct"/>
            <w:vAlign w:val="center"/>
          </w:tcPr>
          <w:p w:rsidR="00000000" w:rsidRDefault="00FD58B7">
            <w:pPr>
              <w:widowControl/>
              <w:spacing w:before="40" w:after="40" w:line="360" w:lineRule="exact"/>
              <w:rPr>
                <w:rFonts w:hint="eastAsia"/>
                <w:sz w:val="18"/>
                <w:szCs w:val="44"/>
                <w:lang w:val="fr-FR"/>
              </w:rPr>
            </w:pPr>
            <w:r>
              <w:rPr>
                <w:rFonts w:hint="eastAsia"/>
                <w:sz w:val="18"/>
                <w:szCs w:val="44"/>
                <w:lang w:val="fr-FR"/>
              </w:rPr>
              <w:t>2003</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72.9%</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56.9%</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64.9%</w:t>
            </w:r>
          </w:p>
        </w:tc>
      </w:tr>
    </w:tbl>
    <w:p w:rsidR="00000000" w:rsidRDefault="00FD58B7">
      <w:pPr>
        <w:pStyle w:val="Date"/>
        <w:widowControl/>
        <w:spacing w:after="240" w:line="360" w:lineRule="exact"/>
        <w:rPr>
          <w:rFonts w:hint="eastAsia"/>
          <w:szCs w:val="44"/>
          <w:lang w:val="fr-FR"/>
        </w:rPr>
      </w:pPr>
    </w:p>
    <w:p w:rsidR="00000000" w:rsidRDefault="00FD58B7" w:rsidP="00FD58B7">
      <w:pPr>
        <w:widowControl/>
        <w:spacing w:after="240" w:line="360" w:lineRule="exact"/>
        <w:ind w:leftChars="200" w:left="31680" w:hangingChars="300" w:firstLine="31680"/>
        <w:rPr>
          <w:rFonts w:hint="eastAsia"/>
          <w:szCs w:val="44"/>
          <w:lang w:val="fr-FR"/>
        </w:rPr>
      </w:pPr>
      <w:r>
        <w:rPr>
          <w:rFonts w:hint="eastAsia"/>
          <w:szCs w:val="44"/>
          <w:lang w:val="fr-FR"/>
        </w:rPr>
        <w:t>A.2.2</w:t>
      </w:r>
      <w:r>
        <w:rPr>
          <w:rFonts w:hint="eastAsia"/>
          <w:szCs w:val="44"/>
          <w:lang w:val="fr-FR"/>
        </w:rPr>
        <w:tab/>
      </w:r>
      <w:r>
        <w:rPr>
          <w:rFonts w:hint="eastAsia"/>
          <w:szCs w:val="44"/>
          <w:lang w:val="fr-FR"/>
        </w:rPr>
        <w:t>按性别和年龄分列</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1"/>
        <w:gridCol w:w="2012"/>
        <w:gridCol w:w="2012"/>
        <w:gridCol w:w="2011"/>
        <w:gridCol w:w="2011"/>
      </w:tblGrid>
      <w:tr w:rsidR="00000000">
        <w:trPr>
          <w:tblHeader/>
        </w:trPr>
        <w:tc>
          <w:tcPr>
            <w:tcW w:w="959" w:type="pct"/>
            <w:vAlign w:val="center"/>
          </w:tcPr>
          <w:p w:rsidR="00000000" w:rsidRDefault="00FD58B7">
            <w:pPr>
              <w:pStyle w:val="Date"/>
              <w:widowControl/>
              <w:spacing w:before="40" w:after="40" w:line="360" w:lineRule="exact"/>
              <w:rPr>
                <w:rFonts w:eastAsia="SimHei" w:hint="eastAsia"/>
                <w:sz w:val="18"/>
                <w:szCs w:val="21"/>
                <w:lang w:val="fr-FR"/>
              </w:rPr>
            </w:pPr>
            <w:r>
              <w:rPr>
                <w:rFonts w:eastAsia="SimHei" w:hint="eastAsia"/>
                <w:sz w:val="18"/>
                <w:szCs w:val="21"/>
                <w:lang w:val="fr-FR"/>
              </w:rPr>
              <w:t>年份</w:t>
            </w:r>
          </w:p>
        </w:tc>
        <w:tc>
          <w:tcPr>
            <w:tcW w:w="1010" w:type="pct"/>
            <w:vAlign w:val="center"/>
          </w:tcPr>
          <w:p w:rsidR="00000000" w:rsidRDefault="00FD58B7">
            <w:pPr>
              <w:pStyle w:val="a3"/>
              <w:widowControl/>
              <w:adjustRightInd w:val="0"/>
              <w:spacing w:before="40" w:after="40" w:line="360" w:lineRule="exact"/>
              <w:jc w:val="center"/>
              <w:textAlignment w:val="baseline"/>
              <w:rPr>
                <w:rFonts w:eastAsia="SimHei" w:hint="eastAsia"/>
                <w:kern w:val="0"/>
                <w:szCs w:val="21"/>
                <w:lang w:val="fr-FR"/>
              </w:rPr>
            </w:pPr>
            <w:r>
              <w:rPr>
                <w:rFonts w:eastAsia="SimHei" w:hint="eastAsia"/>
                <w:kern w:val="0"/>
                <w:szCs w:val="21"/>
                <w:lang w:val="fr-FR"/>
              </w:rPr>
              <w:t>年龄</w:t>
            </w:r>
          </w:p>
        </w:tc>
        <w:tc>
          <w:tcPr>
            <w:tcW w:w="1010" w:type="pct"/>
            <w:vAlign w:val="center"/>
          </w:tcPr>
          <w:p w:rsidR="00000000" w:rsidRDefault="00FD58B7">
            <w:pPr>
              <w:widowControl/>
              <w:spacing w:before="40" w:after="40" w:line="360" w:lineRule="exact"/>
              <w:jc w:val="center"/>
              <w:rPr>
                <w:rFonts w:eastAsia="SimHei" w:hint="eastAsia"/>
                <w:sz w:val="18"/>
                <w:szCs w:val="21"/>
                <w:lang w:val="fr-FR"/>
              </w:rPr>
            </w:pPr>
            <w:r>
              <w:rPr>
                <w:rFonts w:eastAsia="SimHei" w:hint="eastAsia"/>
                <w:sz w:val="18"/>
                <w:szCs w:val="21"/>
                <w:lang w:val="fr-FR"/>
              </w:rPr>
              <w:t>男</w:t>
            </w:r>
          </w:p>
        </w:tc>
        <w:tc>
          <w:tcPr>
            <w:tcW w:w="1010" w:type="pct"/>
            <w:vAlign w:val="center"/>
          </w:tcPr>
          <w:p w:rsidR="00000000" w:rsidRDefault="00FD58B7">
            <w:pPr>
              <w:widowControl/>
              <w:spacing w:before="40" w:after="40" w:line="360" w:lineRule="exact"/>
              <w:jc w:val="center"/>
              <w:rPr>
                <w:rFonts w:eastAsia="SimHei" w:hint="eastAsia"/>
                <w:sz w:val="18"/>
                <w:szCs w:val="21"/>
                <w:lang w:val="fr-FR"/>
              </w:rPr>
            </w:pPr>
            <w:r>
              <w:rPr>
                <w:rFonts w:eastAsia="SimHei" w:hint="eastAsia"/>
                <w:sz w:val="18"/>
                <w:szCs w:val="21"/>
                <w:lang w:val="fr-FR"/>
              </w:rPr>
              <w:t>女</w:t>
            </w:r>
          </w:p>
        </w:tc>
        <w:tc>
          <w:tcPr>
            <w:tcW w:w="1010" w:type="pct"/>
            <w:vAlign w:val="center"/>
          </w:tcPr>
          <w:p w:rsidR="00000000" w:rsidRDefault="00FD58B7">
            <w:pPr>
              <w:widowControl/>
              <w:spacing w:before="40" w:after="40" w:line="360" w:lineRule="exact"/>
              <w:jc w:val="center"/>
              <w:rPr>
                <w:rFonts w:eastAsia="SimHei" w:hint="eastAsia"/>
                <w:sz w:val="18"/>
                <w:szCs w:val="21"/>
                <w:lang w:val="fr-FR"/>
              </w:rPr>
            </w:pPr>
            <w:r>
              <w:rPr>
                <w:rFonts w:eastAsia="SimHei" w:hint="eastAsia"/>
                <w:sz w:val="18"/>
                <w:szCs w:val="21"/>
                <w:lang w:val="fr-FR"/>
              </w:rPr>
              <w:t>合计</w:t>
            </w:r>
          </w:p>
        </w:tc>
      </w:tr>
      <w:tr w:rsidR="00000000">
        <w:trPr>
          <w:cantSplit/>
        </w:trPr>
        <w:tc>
          <w:tcPr>
            <w:tcW w:w="959" w:type="pct"/>
            <w:vMerge w:val="restart"/>
            <w:vAlign w:val="center"/>
          </w:tcPr>
          <w:p w:rsidR="00000000" w:rsidRDefault="00FD58B7">
            <w:pPr>
              <w:widowControl/>
              <w:spacing w:before="40" w:after="40" w:line="360" w:lineRule="exact"/>
              <w:rPr>
                <w:rFonts w:hint="eastAsia"/>
                <w:sz w:val="18"/>
                <w:szCs w:val="21"/>
                <w:lang w:val="fr-FR"/>
              </w:rPr>
            </w:pPr>
            <w:r>
              <w:rPr>
                <w:rFonts w:hint="eastAsia"/>
                <w:sz w:val="18"/>
                <w:szCs w:val="21"/>
                <w:lang w:val="fr-FR"/>
              </w:rPr>
              <w:t>1993</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15-24</w:t>
            </w:r>
            <w:r>
              <w:rPr>
                <w:rFonts w:hint="eastAsia"/>
                <w:sz w:val="18"/>
                <w:szCs w:val="21"/>
                <w:lang w:val="fr-FR"/>
              </w:rPr>
              <w:t>岁</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35%</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29%</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32%</w:t>
            </w:r>
          </w:p>
        </w:tc>
      </w:tr>
      <w:tr w:rsidR="00000000">
        <w:trPr>
          <w:cantSplit/>
        </w:trPr>
        <w:tc>
          <w:tcPr>
            <w:tcW w:w="959" w:type="pct"/>
            <w:vMerge/>
            <w:vAlign w:val="center"/>
          </w:tcPr>
          <w:p w:rsidR="00000000" w:rsidRDefault="00FD58B7">
            <w:pPr>
              <w:widowControl/>
              <w:spacing w:before="40" w:after="40" w:line="360" w:lineRule="exact"/>
              <w:rPr>
                <w:rFonts w:hint="eastAsia"/>
                <w:sz w:val="18"/>
                <w:szCs w:val="21"/>
                <w:lang w:val="fr-FR"/>
              </w:rPr>
            </w:pP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25-49</w:t>
            </w:r>
            <w:r>
              <w:rPr>
                <w:rFonts w:hint="eastAsia"/>
                <w:sz w:val="18"/>
                <w:szCs w:val="21"/>
                <w:lang w:val="fr-FR"/>
              </w:rPr>
              <w:t>岁</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91.6%</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68.7%</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80.3%</w:t>
            </w:r>
          </w:p>
        </w:tc>
      </w:tr>
      <w:tr w:rsidR="00000000">
        <w:trPr>
          <w:cantSplit/>
        </w:trPr>
        <w:tc>
          <w:tcPr>
            <w:tcW w:w="959" w:type="pct"/>
            <w:vMerge/>
            <w:vAlign w:val="center"/>
          </w:tcPr>
          <w:p w:rsidR="00000000" w:rsidRDefault="00FD58B7">
            <w:pPr>
              <w:widowControl/>
              <w:spacing w:before="40" w:after="40" w:line="360" w:lineRule="exact"/>
              <w:rPr>
                <w:rFonts w:hint="eastAsia"/>
                <w:sz w:val="18"/>
                <w:szCs w:val="21"/>
                <w:lang w:val="fr-FR"/>
              </w:rPr>
            </w:pP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50-64</w:t>
            </w:r>
            <w:r>
              <w:rPr>
                <w:rFonts w:hint="eastAsia"/>
                <w:sz w:val="18"/>
                <w:szCs w:val="21"/>
                <w:lang w:val="fr-FR"/>
              </w:rPr>
              <w:t>岁</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44.9%</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19.7%</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31.9%</w:t>
            </w:r>
          </w:p>
        </w:tc>
      </w:tr>
      <w:tr w:rsidR="00000000">
        <w:trPr>
          <w:cantSplit/>
        </w:trPr>
        <w:tc>
          <w:tcPr>
            <w:tcW w:w="959" w:type="pct"/>
            <w:vMerge w:val="restart"/>
            <w:vAlign w:val="center"/>
          </w:tcPr>
          <w:p w:rsidR="00000000" w:rsidRDefault="00FD58B7">
            <w:pPr>
              <w:widowControl/>
              <w:spacing w:before="40" w:after="40" w:line="360" w:lineRule="exact"/>
              <w:rPr>
                <w:rFonts w:hint="eastAsia"/>
                <w:sz w:val="18"/>
                <w:szCs w:val="21"/>
                <w:lang w:val="fr-FR"/>
              </w:rPr>
            </w:pPr>
            <w:r>
              <w:rPr>
                <w:rFonts w:hint="eastAsia"/>
                <w:sz w:val="18"/>
                <w:szCs w:val="21"/>
                <w:lang w:val="fr-FR"/>
              </w:rPr>
              <w:t>1998</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15-24</w:t>
            </w:r>
            <w:r>
              <w:rPr>
                <w:rFonts w:hint="eastAsia"/>
                <w:sz w:val="18"/>
                <w:szCs w:val="21"/>
                <w:lang w:val="fr-FR"/>
              </w:rPr>
              <w:t>岁</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34.8%</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28.2%</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31.6%</w:t>
            </w:r>
          </w:p>
        </w:tc>
      </w:tr>
      <w:tr w:rsidR="00000000">
        <w:trPr>
          <w:cantSplit/>
        </w:trPr>
        <w:tc>
          <w:tcPr>
            <w:tcW w:w="959" w:type="pct"/>
            <w:vMerge/>
            <w:vAlign w:val="center"/>
          </w:tcPr>
          <w:p w:rsidR="00000000" w:rsidRDefault="00FD58B7">
            <w:pPr>
              <w:widowControl/>
              <w:spacing w:before="40" w:after="40" w:line="360" w:lineRule="exact"/>
              <w:rPr>
                <w:rFonts w:hint="eastAsia"/>
                <w:sz w:val="18"/>
                <w:szCs w:val="21"/>
                <w:lang w:val="fr-FR"/>
              </w:rPr>
            </w:pP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25-49</w:t>
            </w:r>
            <w:r>
              <w:rPr>
                <w:rFonts w:hint="eastAsia"/>
                <w:sz w:val="18"/>
                <w:szCs w:val="21"/>
                <w:lang w:val="fr-FR"/>
              </w:rPr>
              <w:t>岁</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92.5%</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71.9%</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82.3%</w:t>
            </w:r>
          </w:p>
        </w:tc>
      </w:tr>
      <w:tr w:rsidR="00000000">
        <w:trPr>
          <w:cantSplit/>
        </w:trPr>
        <w:tc>
          <w:tcPr>
            <w:tcW w:w="959" w:type="pct"/>
            <w:vMerge/>
            <w:vAlign w:val="center"/>
          </w:tcPr>
          <w:p w:rsidR="00000000" w:rsidRDefault="00FD58B7">
            <w:pPr>
              <w:widowControl/>
              <w:spacing w:before="40" w:after="40" w:line="360" w:lineRule="exact"/>
              <w:rPr>
                <w:rFonts w:hint="eastAsia"/>
                <w:sz w:val="18"/>
                <w:szCs w:val="21"/>
                <w:lang w:val="fr-FR"/>
              </w:rPr>
            </w:pP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50-64</w:t>
            </w:r>
            <w:r>
              <w:rPr>
                <w:rFonts w:hint="eastAsia"/>
                <w:sz w:val="18"/>
                <w:szCs w:val="21"/>
                <w:lang w:val="fr-FR"/>
              </w:rPr>
              <w:t>岁</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51.3%</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26.8%</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38.8%</w:t>
            </w:r>
          </w:p>
        </w:tc>
      </w:tr>
      <w:tr w:rsidR="00000000">
        <w:trPr>
          <w:cantSplit/>
        </w:trPr>
        <w:tc>
          <w:tcPr>
            <w:tcW w:w="959" w:type="pct"/>
            <w:vMerge w:val="restart"/>
            <w:vAlign w:val="center"/>
          </w:tcPr>
          <w:p w:rsidR="00000000" w:rsidRDefault="00FD58B7">
            <w:pPr>
              <w:widowControl/>
              <w:spacing w:before="40" w:after="40" w:line="360" w:lineRule="exact"/>
              <w:rPr>
                <w:rFonts w:hint="eastAsia"/>
                <w:sz w:val="18"/>
                <w:szCs w:val="21"/>
                <w:lang w:val="fr-FR"/>
              </w:rPr>
            </w:pPr>
            <w:r>
              <w:rPr>
                <w:rFonts w:hint="eastAsia"/>
                <w:sz w:val="18"/>
                <w:szCs w:val="21"/>
                <w:lang w:val="fr-FR"/>
              </w:rPr>
              <w:t>2003</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15-24</w:t>
            </w:r>
            <w:r>
              <w:rPr>
                <w:rFonts w:hint="eastAsia"/>
                <w:sz w:val="18"/>
                <w:szCs w:val="21"/>
                <w:lang w:val="fr-FR"/>
              </w:rPr>
              <w:t>岁</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34.3%</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26.4%</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30.5%</w:t>
            </w:r>
          </w:p>
        </w:tc>
      </w:tr>
      <w:tr w:rsidR="00000000">
        <w:trPr>
          <w:cantSplit/>
        </w:trPr>
        <w:tc>
          <w:tcPr>
            <w:tcW w:w="959" w:type="pct"/>
            <w:vMerge/>
          </w:tcPr>
          <w:p w:rsidR="00000000" w:rsidRDefault="00FD58B7">
            <w:pPr>
              <w:widowControl/>
              <w:spacing w:before="40" w:after="40" w:line="360" w:lineRule="exact"/>
              <w:rPr>
                <w:rFonts w:hint="eastAsia"/>
                <w:sz w:val="18"/>
                <w:szCs w:val="21"/>
                <w:lang w:val="fr-FR"/>
              </w:rPr>
            </w:pP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25-49</w:t>
            </w:r>
            <w:r>
              <w:rPr>
                <w:rFonts w:hint="eastAsia"/>
                <w:sz w:val="18"/>
                <w:szCs w:val="21"/>
                <w:lang w:val="fr-FR"/>
              </w:rPr>
              <w:t>岁</w:t>
            </w:r>
          </w:p>
        </w:tc>
        <w:tc>
          <w:tcPr>
            <w:tcW w:w="1010" w:type="pct"/>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90.8%</w:t>
            </w:r>
          </w:p>
        </w:tc>
        <w:tc>
          <w:tcPr>
            <w:tcW w:w="1010" w:type="pct"/>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73.4%</w:t>
            </w:r>
          </w:p>
        </w:tc>
        <w:tc>
          <w:tcPr>
            <w:tcW w:w="1010" w:type="pct"/>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82.1%</w:t>
            </w:r>
          </w:p>
        </w:tc>
      </w:tr>
      <w:tr w:rsidR="00000000">
        <w:trPr>
          <w:cantSplit/>
        </w:trPr>
        <w:tc>
          <w:tcPr>
            <w:tcW w:w="959" w:type="pct"/>
            <w:vMerge/>
          </w:tcPr>
          <w:p w:rsidR="00000000" w:rsidRDefault="00FD58B7">
            <w:pPr>
              <w:widowControl/>
              <w:spacing w:before="40" w:after="40" w:line="360" w:lineRule="exact"/>
              <w:rPr>
                <w:rFonts w:hint="eastAsia"/>
                <w:sz w:val="18"/>
                <w:szCs w:val="21"/>
                <w:lang w:val="fr-FR"/>
              </w:rPr>
            </w:pP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50-64</w:t>
            </w:r>
            <w:r>
              <w:rPr>
                <w:rFonts w:hint="eastAsia"/>
                <w:sz w:val="18"/>
                <w:szCs w:val="21"/>
                <w:lang w:val="fr-FR"/>
              </w:rPr>
              <w:t>岁</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54.9%</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33.2%</w:t>
            </w:r>
          </w:p>
        </w:tc>
        <w:tc>
          <w:tcPr>
            <w:tcW w:w="1010" w:type="pct"/>
            <w:vAlign w:val="center"/>
          </w:tcPr>
          <w:p w:rsidR="00000000" w:rsidRDefault="00FD58B7">
            <w:pPr>
              <w:widowControl/>
              <w:spacing w:before="40" w:after="40" w:line="360" w:lineRule="exact"/>
              <w:jc w:val="center"/>
              <w:rPr>
                <w:rFonts w:hint="eastAsia"/>
                <w:sz w:val="18"/>
                <w:szCs w:val="21"/>
                <w:lang w:val="fr-FR"/>
              </w:rPr>
            </w:pPr>
            <w:r>
              <w:rPr>
                <w:rFonts w:hint="eastAsia"/>
                <w:sz w:val="18"/>
                <w:szCs w:val="21"/>
                <w:lang w:val="fr-FR"/>
              </w:rPr>
              <w:t>43.3%</w:t>
            </w:r>
          </w:p>
        </w:tc>
      </w:tr>
    </w:tbl>
    <w:p w:rsidR="00000000" w:rsidRDefault="00FD58B7">
      <w:pPr>
        <w:pStyle w:val="Date"/>
        <w:widowControl/>
        <w:spacing w:line="360" w:lineRule="exact"/>
        <w:rPr>
          <w:rFonts w:hint="eastAsia"/>
          <w:szCs w:val="44"/>
          <w:lang w:val="fr-FR"/>
        </w:rPr>
      </w:pPr>
    </w:p>
    <w:p w:rsidR="00000000" w:rsidRDefault="00FD58B7" w:rsidP="00FD58B7">
      <w:pPr>
        <w:widowControl/>
        <w:spacing w:after="240" w:line="360" w:lineRule="exact"/>
        <w:ind w:leftChars="200" w:left="31680" w:hangingChars="300" w:firstLine="31680"/>
        <w:rPr>
          <w:rFonts w:hint="eastAsia"/>
          <w:szCs w:val="44"/>
          <w:lang w:val="fr-FR"/>
        </w:rPr>
      </w:pPr>
      <w:r>
        <w:rPr>
          <w:rFonts w:hint="eastAsia"/>
          <w:szCs w:val="44"/>
          <w:lang w:val="fr-FR"/>
        </w:rPr>
        <w:t xml:space="preserve">A3. </w:t>
      </w:r>
      <w:r>
        <w:rPr>
          <w:rFonts w:hint="eastAsia"/>
          <w:szCs w:val="44"/>
          <w:lang w:val="fr-FR"/>
        </w:rPr>
        <w:tab/>
      </w:r>
      <w:r>
        <w:rPr>
          <w:rFonts w:hint="eastAsia"/>
          <w:szCs w:val="44"/>
          <w:lang w:val="fr-FR"/>
        </w:rPr>
        <w:t>就业率（用于进行国际比较的就业率；在业人口总数</w:t>
      </w:r>
      <w:r>
        <w:rPr>
          <w:rFonts w:hint="eastAsia"/>
          <w:szCs w:val="44"/>
          <w:lang w:val="fr-FR"/>
        </w:rPr>
        <w:t>/15-64</w:t>
      </w:r>
      <w:r>
        <w:rPr>
          <w:rFonts w:hint="eastAsia"/>
          <w:szCs w:val="44"/>
          <w:lang w:val="fr-FR"/>
        </w:rPr>
        <w:t>岁人口总数）</w:t>
      </w:r>
    </w:p>
    <w:p w:rsidR="00000000" w:rsidRDefault="00FD58B7" w:rsidP="00FD58B7">
      <w:pPr>
        <w:widowControl/>
        <w:spacing w:after="240" w:line="360" w:lineRule="exact"/>
        <w:ind w:leftChars="200" w:left="31680" w:hangingChars="300" w:firstLine="31680"/>
        <w:rPr>
          <w:rFonts w:hint="eastAsia"/>
          <w:szCs w:val="44"/>
          <w:lang w:val="fr-FR"/>
        </w:rPr>
      </w:pPr>
      <w:r>
        <w:rPr>
          <w:rFonts w:hint="eastAsia"/>
          <w:szCs w:val="44"/>
          <w:lang w:val="fr-FR"/>
        </w:rPr>
        <w:t>A.3.1</w:t>
      </w:r>
      <w:r>
        <w:rPr>
          <w:rFonts w:hint="eastAsia"/>
          <w:szCs w:val="44"/>
          <w:lang w:val="fr-FR"/>
        </w:rPr>
        <w:tab/>
      </w:r>
      <w:r>
        <w:rPr>
          <w:rFonts w:hint="eastAsia"/>
          <w:szCs w:val="44"/>
          <w:lang w:val="fr-FR"/>
        </w:rPr>
        <w:t>按性别分列</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9"/>
        <w:gridCol w:w="2478"/>
        <w:gridCol w:w="2478"/>
        <w:gridCol w:w="2476"/>
      </w:tblGrid>
      <w:tr w:rsidR="00000000">
        <w:tc>
          <w:tcPr>
            <w:tcW w:w="1224" w:type="pct"/>
            <w:vAlign w:val="center"/>
          </w:tcPr>
          <w:p w:rsidR="00000000" w:rsidRDefault="00FD58B7">
            <w:pPr>
              <w:pStyle w:val="Date"/>
              <w:widowControl/>
              <w:spacing w:before="40" w:after="40" w:line="360" w:lineRule="exact"/>
              <w:rPr>
                <w:rFonts w:eastAsia="SimHei" w:hint="eastAsia"/>
                <w:sz w:val="18"/>
                <w:szCs w:val="44"/>
                <w:lang w:val="fr-FR"/>
              </w:rPr>
            </w:pPr>
            <w:r>
              <w:rPr>
                <w:rFonts w:eastAsia="SimHei" w:hint="eastAsia"/>
                <w:sz w:val="18"/>
                <w:szCs w:val="44"/>
                <w:lang w:val="fr-FR"/>
              </w:rPr>
              <w:t>年份</w:t>
            </w:r>
          </w:p>
        </w:tc>
        <w:tc>
          <w:tcPr>
            <w:tcW w:w="1259" w:type="pct"/>
            <w:vAlign w:val="center"/>
          </w:tcPr>
          <w:p w:rsidR="00000000" w:rsidRDefault="00FD58B7">
            <w:pPr>
              <w:pStyle w:val="a3"/>
              <w:widowControl/>
              <w:adjustRightInd w:val="0"/>
              <w:spacing w:before="40" w:after="40" w:line="360" w:lineRule="exact"/>
              <w:jc w:val="center"/>
              <w:textAlignment w:val="baseline"/>
              <w:rPr>
                <w:rFonts w:eastAsia="SimHei" w:hint="eastAsia"/>
                <w:kern w:val="0"/>
                <w:szCs w:val="44"/>
                <w:lang w:val="fr-FR"/>
              </w:rPr>
            </w:pPr>
            <w:r>
              <w:rPr>
                <w:rFonts w:eastAsia="SimHei" w:hint="eastAsia"/>
                <w:kern w:val="0"/>
                <w:szCs w:val="44"/>
                <w:lang w:val="fr-FR"/>
              </w:rPr>
              <w:t>男</w:t>
            </w:r>
          </w:p>
        </w:tc>
        <w:tc>
          <w:tcPr>
            <w:tcW w:w="1259" w:type="pct"/>
            <w:vAlign w:val="center"/>
          </w:tcPr>
          <w:p w:rsidR="00000000" w:rsidRDefault="00FD58B7">
            <w:pPr>
              <w:pStyle w:val="a3"/>
              <w:widowControl/>
              <w:adjustRightInd w:val="0"/>
              <w:spacing w:before="40" w:after="40" w:line="360" w:lineRule="exact"/>
              <w:jc w:val="center"/>
              <w:textAlignment w:val="baseline"/>
              <w:rPr>
                <w:rFonts w:eastAsia="SimHei" w:hint="eastAsia"/>
                <w:kern w:val="0"/>
                <w:szCs w:val="44"/>
                <w:lang w:val="fr-FR"/>
              </w:rPr>
            </w:pPr>
            <w:r>
              <w:rPr>
                <w:rFonts w:eastAsia="SimHei" w:hint="eastAsia"/>
                <w:kern w:val="0"/>
                <w:szCs w:val="44"/>
                <w:lang w:val="fr-FR"/>
              </w:rPr>
              <w:t>女</w:t>
            </w:r>
          </w:p>
        </w:tc>
        <w:tc>
          <w:tcPr>
            <w:tcW w:w="1259" w:type="pct"/>
            <w:vAlign w:val="center"/>
          </w:tcPr>
          <w:p w:rsidR="00000000" w:rsidRDefault="00FD58B7">
            <w:pPr>
              <w:widowControl/>
              <w:spacing w:before="40" w:after="40" w:line="360" w:lineRule="exact"/>
              <w:jc w:val="center"/>
              <w:rPr>
                <w:rFonts w:eastAsia="SimHei" w:hint="eastAsia"/>
                <w:sz w:val="18"/>
                <w:szCs w:val="44"/>
                <w:lang w:val="fr-FR"/>
              </w:rPr>
            </w:pPr>
            <w:r>
              <w:rPr>
                <w:rFonts w:eastAsia="SimHei" w:hint="eastAsia"/>
                <w:sz w:val="18"/>
                <w:szCs w:val="44"/>
                <w:lang w:val="fr-FR"/>
              </w:rPr>
              <w:t>合计</w:t>
            </w:r>
          </w:p>
        </w:tc>
      </w:tr>
      <w:tr w:rsidR="00000000">
        <w:tc>
          <w:tcPr>
            <w:tcW w:w="1224" w:type="pct"/>
            <w:vAlign w:val="center"/>
          </w:tcPr>
          <w:p w:rsidR="00000000" w:rsidRDefault="00FD58B7">
            <w:pPr>
              <w:widowControl/>
              <w:spacing w:before="40" w:after="40" w:line="360" w:lineRule="exact"/>
              <w:rPr>
                <w:rFonts w:hint="eastAsia"/>
                <w:sz w:val="18"/>
                <w:szCs w:val="44"/>
                <w:lang w:val="fr-FR"/>
              </w:rPr>
            </w:pPr>
            <w:r>
              <w:rPr>
                <w:rFonts w:hint="eastAsia"/>
                <w:sz w:val="18"/>
                <w:szCs w:val="44"/>
                <w:lang w:val="fr-FR"/>
              </w:rPr>
              <w:t>1993</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63.1%</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41.3%</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52.2%</w:t>
            </w:r>
          </w:p>
        </w:tc>
      </w:tr>
      <w:tr w:rsidR="00000000">
        <w:tc>
          <w:tcPr>
            <w:tcW w:w="1224" w:type="pct"/>
            <w:vAlign w:val="center"/>
          </w:tcPr>
          <w:p w:rsidR="00000000" w:rsidRDefault="00FD58B7">
            <w:pPr>
              <w:widowControl/>
              <w:spacing w:before="40" w:after="40" w:line="360" w:lineRule="exact"/>
              <w:rPr>
                <w:rFonts w:hint="eastAsia"/>
                <w:sz w:val="18"/>
                <w:szCs w:val="44"/>
                <w:lang w:val="fr-FR"/>
              </w:rPr>
            </w:pPr>
            <w:r>
              <w:rPr>
                <w:rFonts w:hint="eastAsia"/>
                <w:sz w:val="18"/>
                <w:szCs w:val="44"/>
                <w:lang w:val="fr-FR"/>
              </w:rPr>
              <w:t>1998</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63.4%</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43.2%</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53.3%</w:t>
            </w:r>
          </w:p>
        </w:tc>
      </w:tr>
      <w:tr w:rsidR="00000000">
        <w:tc>
          <w:tcPr>
            <w:tcW w:w="1224" w:type="pct"/>
            <w:vAlign w:val="center"/>
          </w:tcPr>
          <w:p w:rsidR="00000000" w:rsidRDefault="00FD58B7">
            <w:pPr>
              <w:widowControl/>
              <w:spacing w:before="40" w:after="40" w:line="360" w:lineRule="exact"/>
              <w:rPr>
                <w:rFonts w:hint="eastAsia"/>
                <w:sz w:val="18"/>
                <w:szCs w:val="44"/>
                <w:lang w:val="fr-FR"/>
              </w:rPr>
            </w:pPr>
            <w:r>
              <w:rPr>
                <w:rFonts w:hint="eastAsia"/>
                <w:sz w:val="18"/>
                <w:szCs w:val="44"/>
                <w:lang w:val="fr-FR"/>
              </w:rPr>
              <w:t>2003</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63.5%</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47.4%</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55.4%</w:t>
            </w:r>
          </w:p>
        </w:tc>
      </w:tr>
    </w:tbl>
    <w:p w:rsidR="00000000" w:rsidRDefault="00FD58B7">
      <w:pPr>
        <w:widowControl/>
        <w:spacing w:line="360" w:lineRule="exact"/>
        <w:rPr>
          <w:szCs w:val="44"/>
          <w:lang w:val="fr-FR"/>
        </w:rPr>
      </w:pPr>
    </w:p>
    <w:p w:rsidR="00000000" w:rsidRDefault="00FD58B7" w:rsidP="00FD58B7">
      <w:pPr>
        <w:widowControl/>
        <w:spacing w:after="240" w:line="360" w:lineRule="exact"/>
        <w:ind w:leftChars="200" w:left="31680" w:hangingChars="300" w:firstLine="31680"/>
        <w:rPr>
          <w:rFonts w:hint="eastAsia"/>
          <w:szCs w:val="44"/>
          <w:lang w:val="fr-FR"/>
        </w:rPr>
      </w:pPr>
      <w:r>
        <w:rPr>
          <w:rFonts w:hint="eastAsia"/>
          <w:szCs w:val="44"/>
          <w:lang w:val="fr-FR"/>
        </w:rPr>
        <w:t>A.3.2</w:t>
      </w:r>
      <w:r>
        <w:rPr>
          <w:szCs w:val="44"/>
          <w:lang w:val="fr-FR"/>
        </w:rPr>
        <w:t xml:space="preserve">  </w:t>
      </w:r>
      <w:r>
        <w:rPr>
          <w:rFonts w:hint="eastAsia"/>
          <w:szCs w:val="44"/>
          <w:lang w:val="fr-FR"/>
        </w:rPr>
        <w:t>按性别和年龄分列</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6"/>
        <w:gridCol w:w="1983"/>
        <w:gridCol w:w="1984"/>
        <w:gridCol w:w="1984"/>
        <w:gridCol w:w="1982"/>
      </w:tblGrid>
      <w:tr w:rsidR="00000000">
        <w:trPr>
          <w:tblHeader/>
        </w:trPr>
        <w:tc>
          <w:tcPr>
            <w:tcW w:w="969" w:type="pct"/>
            <w:vAlign w:val="center"/>
          </w:tcPr>
          <w:p w:rsidR="00000000" w:rsidRDefault="00FD58B7">
            <w:pPr>
              <w:widowControl/>
              <w:spacing w:after="120" w:line="360" w:lineRule="exact"/>
              <w:rPr>
                <w:rFonts w:eastAsia="SimHei" w:hint="eastAsia"/>
                <w:sz w:val="18"/>
                <w:szCs w:val="44"/>
                <w:lang w:val="fr-FR"/>
              </w:rPr>
            </w:pPr>
            <w:r>
              <w:rPr>
                <w:rFonts w:eastAsia="SimHei" w:hint="eastAsia"/>
                <w:sz w:val="18"/>
                <w:szCs w:val="44"/>
                <w:lang w:val="fr-FR"/>
              </w:rPr>
              <w:t>年份</w:t>
            </w:r>
          </w:p>
        </w:tc>
        <w:tc>
          <w:tcPr>
            <w:tcW w:w="1008" w:type="pct"/>
            <w:vAlign w:val="center"/>
          </w:tcPr>
          <w:p w:rsidR="00000000" w:rsidRDefault="00FD58B7">
            <w:pPr>
              <w:widowControl/>
              <w:spacing w:after="120" w:line="360" w:lineRule="exact"/>
              <w:jc w:val="center"/>
              <w:rPr>
                <w:rFonts w:eastAsia="SimHei" w:hint="eastAsia"/>
                <w:sz w:val="18"/>
                <w:szCs w:val="44"/>
                <w:lang w:val="fr-FR"/>
              </w:rPr>
            </w:pPr>
            <w:r>
              <w:rPr>
                <w:rFonts w:eastAsia="SimHei" w:hint="eastAsia"/>
                <w:sz w:val="18"/>
                <w:szCs w:val="44"/>
                <w:lang w:val="fr-FR"/>
              </w:rPr>
              <w:t>年龄</w:t>
            </w:r>
          </w:p>
        </w:tc>
        <w:tc>
          <w:tcPr>
            <w:tcW w:w="1008" w:type="pct"/>
            <w:vAlign w:val="center"/>
          </w:tcPr>
          <w:p w:rsidR="00000000" w:rsidRDefault="00FD58B7">
            <w:pPr>
              <w:widowControl/>
              <w:spacing w:after="120" w:line="360" w:lineRule="exact"/>
              <w:jc w:val="center"/>
              <w:rPr>
                <w:rFonts w:eastAsia="SimHei" w:hint="eastAsia"/>
                <w:sz w:val="18"/>
                <w:szCs w:val="44"/>
                <w:lang w:val="fr-FR"/>
              </w:rPr>
            </w:pPr>
            <w:r>
              <w:rPr>
                <w:rFonts w:eastAsia="SimHei" w:hint="eastAsia"/>
                <w:sz w:val="18"/>
                <w:szCs w:val="44"/>
                <w:lang w:val="fr-FR"/>
              </w:rPr>
              <w:t>男</w:t>
            </w:r>
          </w:p>
        </w:tc>
        <w:tc>
          <w:tcPr>
            <w:tcW w:w="1008" w:type="pct"/>
            <w:vAlign w:val="center"/>
          </w:tcPr>
          <w:p w:rsidR="00000000" w:rsidRDefault="00FD58B7">
            <w:pPr>
              <w:widowControl/>
              <w:spacing w:after="120" w:line="360" w:lineRule="exact"/>
              <w:jc w:val="center"/>
              <w:rPr>
                <w:rFonts w:eastAsia="SimHei" w:hint="eastAsia"/>
                <w:sz w:val="18"/>
                <w:szCs w:val="44"/>
                <w:lang w:val="fr-FR"/>
              </w:rPr>
            </w:pPr>
            <w:r>
              <w:rPr>
                <w:rFonts w:eastAsia="SimHei" w:hint="eastAsia"/>
                <w:sz w:val="18"/>
                <w:szCs w:val="44"/>
                <w:lang w:val="fr-FR"/>
              </w:rPr>
              <w:t>女</w:t>
            </w:r>
          </w:p>
        </w:tc>
        <w:tc>
          <w:tcPr>
            <w:tcW w:w="1008" w:type="pct"/>
            <w:vAlign w:val="center"/>
          </w:tcPr>
          <w:p w:rsidR="00000000" w:rsidRDefault="00FD58B7">
            <w:pPr>
              <w:widowControl/>
              <w:spacing w:after="120" w:line="360" w:lineRule="exact"/>
              <w:jc w:val="center"/>
              <w:rPr>
                <w:rFonts w:eastAsia="SimHei" w:hint="eastAsia"/>
                <w:sz w:val="18"/>
                <w:szCs w:val="44"/>
                <w:lang w:val="fr-FR"/>
              </w:rPr>
            </w:pPr>
            <w:r>
              <w:rPr>
                <w:rFonts w:eastAsia="SimHei" w:hint="eastAsia"/>
                <w:sz w:val="18"/>
                <w:szCs w:val="44"/>
                <w:lang w:val="fr-FR"/>
              </w:rPr>
              <w:t>合计</w:t>
            </w:r>
          </w:p>
        </w:tc>
      </w:tr>
      <w:tr w:rsidR="00000000">
        <w:trPr>
          <w:cantSplit/>
        </w:trPr>
        <w:tc>
          <w:tcPr>
            <w:tcW w:w="969" w:type="pct"/>
            <w:vMerge w:val="restart"/>
            <w:vAlign w:val="center"/>
          </w:tcPr>
          <w:p w:rsidR="00000000" w:rsidRDefault="00FD58B7">
            <w:pPr>
              <w:widowControl/>
              <w:spacing w:after="120" w:line="360" w:lineRule="exact"/>
              <w:rPr>
                <w:rFonts w:hint="eastAsia"/>
                <w:sz w:val="18"/>
                <w:szCs w:val="44"/>
                <w:lang w:val="fr-FR"/>
              </w:rPr>
            </w:pPr>
            <w:r>
              <w:rPr>
                <w:rFonts w:hint="eastAsia"/>
                <w:sz w:val="18"/>
                <w:szCs w:val="44"/>
                <w:lang w:val="fr-FR"/>
              </w:rPr>
              <w:t>1993</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15-24</w:t>
            </w:r>
            <w:r>
              <w:rPr>
                <w:rFonts w:hint="eastAsia"/>
                <w:sz w:val="18"/>
                <w:szCs w:val="44"/>
                <w:lang w:val="fr-FR"/>
              </w:rPr>
              <w:t>岁</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25.7%</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19.6%</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22.7%</w:t>
            </w:r>
          </w:p>
        </w:tc>
      </w:tr>
      <w:tr w:rsidR="00000000">
        <w:trPr>
          <w:cantSplit/>
        </w:trPr>
        <w:tc>
          <w:tcPr>
            <w:tcW w:w="969" w:type="pct"/>
            <w:vMerge/>
            <w:vAlign w:val="center"/>
          </w:tcPr>
          <w:p w:rsidR="00000000" w:rsidRDefault="00FD58B7">
            <w:pPr>
              <w:widowControl/>
              <w:spacing w:after="120" w:line="360" w:lineRule="exact"/>
              <w:rPr>
                <w:rFonts w:hint="eastAsia"/>
                <w:sz w:val="18"/>
                <w:szCs w:val="44"/>
                <w:lang w:val="fr-FR"/>
              </w:rPr>
            </w:pP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25-49</w:t>
            </w:r>
            <w:r>
              <w:rPr>
                <w:rFonts w:hint="eastAsia"/>
                <w:sz w:val="18"/>
                <w:szCs w:val="44"/>
                <w:lang w:val="fr-FR"/>
              </w:rPr>
              <w:t>岁</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85.2%</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59.7%</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72.6%</w:t>
            </w:r>
          </w:p>
        </w:tc>
      </w:tr>
      <w:tr w:rsidR="00000000">
        <w:trPr>
          <w:cantSplit/>
        </w:trPr>
        <w:tc>
          <w:tcPr>
            <w:tcW w:w="969" w:type="pct"/>
            <w:vMerge/>
            <w:vAlign w:val="center"/>
          </w:tcPr>
          <w:p w:rsidR="00000000" w:rsidRDefault="00FD58B7">
            <w:pPr>
              <w:widowControl/>
              <w:spacing w:after="120" w:line="360" w:lineRule="exact"/>
              <w:rPr>
                <w:rFonts w:hint="eastAsia"/>
                <w:sz w:val="18"/>
                <w:szCs w:val="44"/>
                <w:lang w:val="fr-FR"/>
              </w:rPr>
            </w:pP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50-64</w:t>
            </w:r>
            <w:r>
              <w:rPr>
                <w:rFonts w:hint="eastAsia"/>
                <w:sz w:val="18"/>
                <w:szCs w:val="44"/>
                <w:lang w:val="fr-FR"/>
              </w:rPr>
              <w:t>岁</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43.2%</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18.6%</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30.4%</w:t>
            </w:r>
          </w:p>
        </w:tc>
      </w:tr>
      <w:tr w:rsidR="00000000">
        <w:trPr>
          <w:cantSplit/>
        </w:trPr>
        <w:tc>
          <w:tcPr>
            <w:tcW w:w="969" w:type="pct"/>
            <w:vMerge w:val="restart"/>
            <w:vAlign w:val="center"/>
          </w:tcPr>
          <w:p w:rsidR="00000000" w:rsidRDefault="00FD58B7">
            <w:pPr>
              <w:widowControl/>
              <w:spacing w:after="120" w:line="360" w:lineRule="exact"/>
              <w:rPr>
                <w:rFonts w:hint="eastAsia"/>
                <w:sz w:val="18"/>
                <w:szCs w:val="44"/>
                <w:lang w:val="fr-FR"/>
              </w:rPr>
            </w:pPr>
            <w:r>
              <w:rPr>
                <w:rFonts w:hint="eastAsia"/>
                <w:sz w:val="18"/>
                <w:szCs w:val="44"/>
                <w:lang w:val="fr-FR"/>
              </w:rPr>
              <w:t>1998</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15-24</w:t>
            </w:r>
            <w:r>
              <w:rPr>
                <w:rFonts w:hint="eastAsia"/>
                <w:sz w:val="18"/>
                <w:szCs w:val="44"/>
                <w:lang w:val="fr-FR"/>
              </w:rPr>
              <w:t>岁</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24.0%</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17.3%</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20.7%</w:t>
            </w:r>
          </w:p>
        </w:tc>
      </w:tr>
      <w:tr w:rsidR="00000000">
        <w:trPr>
          <w:cantSplit/>
        </w:trPr>
        <w:tc>
          <w:tcPr>
            <w:tcW w:w="969" w:type="pct"/>
            <w:vMerge/>
            <w:vAlign w:val="center"/>
          </w:tcPr>
          <w:p w:rsidR="00000000" w:rsidRDefault="00FD58B7">
            <w:pPr>
              <w:widowControl/>
              <w:spacing w:after="120" w:line="360" w:lineRule="exact"/>
              <w:rPr>
                <w:rFonts w:hint="eastAsia"/>
                <w:sz w:val="18"/>
                <w:szCs w:val="44"/>
                <w:lang w:val="fr-FR"/>
              </w:rPr>
            </w:pP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25-49</w:t>
            </w:r>
            <w:r>
              <w:rPr>
                <w:rFonts w:hint="eastAsia"/>
                <w:sz w:val="18"/>
                <w:szCs w:val="44"/>
                <w:lang w:val="fr-FR"/>
              </w:rPr>
              <w:t>岁</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83.3%</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60.1%</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71.8%</w:t>
            </w:r>
          </w:p>
        </w:tc>
      </w:tr>
      <w:tr w:rsidR="00000000">
        <w:trPr>
          <w:cantSplit/>
        </w:trPr>
        <w:tc>
          <w:tcPr>
            <w:tcW w:w="969" w:type="pct"/>
            <w:vMerge/>
            <w:vAlign w:val="center"/>
          </w:tcPr>
          <w:p w:rsidR="00000000" w:rsidRDefault="00FD58B7">
            <w:pPr>
              <w:widowControl/>
              <w:spacing w:after="120" w:line="360" w:lineRule="exact"/>
              <w:rPr>
                <w:rFonts w:hint="eastAsia"/>
                <w:sz w:val="18"/>
                <w:szCs w:val="44"/>
                <w:lang w:val="fr-FR"/>
              </w:rPr>
            </w:pP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50-64</w:t>
            </w:r>
            <w:r>
              <w:rPr>
                <w:rFonts w:hint="eastAsia"/>
                <w:sz w:val="18"/>
                <w:szCs w:val="44"/>
                <w:lang w:val="fr-FR"/>
              </w:rPr>
              <w:t>岁</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48.2%</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24.9%</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36.2%</w:t>
            </w:r>
          </w:p>
        </w:tc>
      </w:tr>
      <w:tr w:rsidR="00000000">
        <w:trPr>
          <w:cantSplit/>
        </w:trPr>
        <w:tc>
          <w:tcPr>
            <w:tcW w:w="969" w:type="pct"/>
            <w:vMerge w:val="restart"/>
            <w:vAlign w:val="center"/>
          </w:tcPr>
          <w:p w:rsidR="00000000" w:rsidRDefault="00FD58B7">
            <w:pPr>
              <w:widowControl/>
              <w:spacing w:after="120" w:line="360" w:lineRule="exact"/>
              <w:rPr>
                <w:rFonts w:hint="eastAsia"/>
                <w:sz w:val="18"/>
                <w:szCs w:val="44"/>
                <w:lang w:val="fr-FR"/>
              </w:rPr>
            </w:pPr>
            <w:r>
              <w:rPr>
                <w:rFonts w:hint="eastAsia"/>
                <w:sz w:val="18"/>
                <w:szCs w:val="44"/>
                <w:lang w:val="fr-FR"/>
              </w:rPr>
              <w:t>2003</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15-24</w:t>
            </w:r>
            <w:r>
              <w:rPr>
                <w:rFonts w:hint="eastAsia"/>
                <w:sz w:val="18"/>
                <w:szCs w:val="44"/>
                <w:lang w:val="fr-FR"/>
              </w:rPr>
              <w:t>岁</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23.6%</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17.9%</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20.8%</w:t>
            </w:r>
          </w:p>
        </w:tc>
      </w:tr>
      <w:tr w:rsidR="00000000">
        <w:trPr>
          <w:cantSplit/>
        </w:trPr>
        <w:tc>
          <w:tcPr>
            <w:tcW w:w="969" w:type="pct"/>
            <w:vMerge/>
          </w:tcPr>
          <w:p w:rsidR="00000000" w:rsidRDefault="00FD58B7">
            <w:pPr>
              <w:widowControl/>
              <w:spacing w:after="120" w:line="360" w:lineRule="exact"/>
              <w:rPr>
                <w:rFonts w:hint="eastAsia"/>
                <w:sz w:val="18"/>
                <w:szCs w:val="44"/>
                <w:lang w:val="fr-FR"/>
              </w:rPr>
            </w:pP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25-49</w:t>
            </w:r>
            <w:r>
              <w:rPr>
                <w:rFonts w:hint="eastAsia"/>
                <w:sz w:val="18"/>
                <w:szCs w:val="44"/>
                <w:lang w:val="fr-FR"/>
              </w:rPr>
              <w:t>岁</w:t>
            </w:r>
          </w:p>
        </w:tc>
        <w:tc>
          <w:tcPr>
            <w:tcW w:w="1008"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82</w:t>
            </w:r>
            <w:r>
              <w:rPr>
                <w:rFonts w:hint="eastAsia"/>
                <w:sz w:val="18"/>
                <w:szCs w:val="44"/>
                <w:lang w:val="fr-FR"/>
              </w:rPr>
              <w:t>.6%</w:t>
            </w:r>
          </w:p>
        </w:tc>
        <w:tc>
          <w:tcPr>
            <w:tcW w:w="1008"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65.2%</w:t>
            </w:r>
          </w:p>
        </w:tc>
        <w:tc>
          <w:tcPr>
            <w:tcW w:w="1008"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74.0%</w:t>
            </w:r>
          </w:p>
        </w:tc>
      </w:tr>
      <w:tr w:rsidR="00000000">
        <w:trPr>
          <w:cantSplit/>
        </w:trPr>
        <w:tc>
          <w:tcPr>
            <w:tcW w:w="969" w:type="pct"/>
            <w:vMerge/>
          </w:tcPr>
          <w:p w:rsidR="00000000" w:rsidRDefault="00FD58B7">
            <w:pPr>
              <w:widowControl/>
              <w:spacing w:after="120" w:line="360" w:lineRule="exact"/>
              <w:rPr>
                <w:rFonts w:hint="eastAsia"/>
                <w:sz w:val="18"/>
                <w:szCs w:val="44"/>
                <w:lang w:val="fr-FR"/>
              </w:rPr>
            </w:pP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50-64</w:t>
            </w:r>
            <w:r>
              <w:rPr>
                <w:rFonts w:hint="eastAsia"/>
                <w:sz w:val="18"/>
                <w:szCs w:val="44"/>
                <w:lang w:val="fr-FR"/>
              </w:rPr>
              <w:t>岁</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52.7%</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31.7%</w:t>
            </w:r>
          </w:p>
        </w:tc>
        <w:tc>
          <w:tcPr>
            <w:tcW w:w="1008"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42.0%</w:t>
            </w:r>
          </w:p>
        </w:tc>
      </w:tr>
    </w:tbl>
    <w:p w:rsidR="00000000" w:rsidRDefault="00FD58B7">
      <w:pPr>
        <w:widowControl/>
        <w:spacing w:after="240" w:line="360" w:lineRule="exact"/>
        <w:rPr>
          <w:rFonts w:hint="eastAsia"/>
          <w:b/>
          <w:bCs/>
          <w:lang w:val="fr-FR"/>
        </w:rPr>
      </w:pPr>
    </w:p>
    <w:p w:rsidR="00000000" w:rsidRDefault="00FD58B7">
      <w:pPr>
        <w:widowControl/>
        <w:spacing w:after="240" w:line="360" w:lineRule="exact"/>
        <w:rPr>
          <w:rFonts w:ascii="SimHei" w:eastAsia="SimHei" w:hint="eastAsia"/>
          <w:lang w:val="fr-FR"/>
        </w:rPr>
      </w:pPr>
      <w:r>
        <w:rPr>
          <w:rFonts w:ascii="SimHei" w:eastAsia="SimHei" w:hint="eastAsia"/>
          <w:lang w:val="fr-FR"/>
        </w:rPr>
        <w:t>3</w:t>
      </w:r>
      <w:r>
        <w:rPr>
          <w:rFonts w:ascii="SimHei" w:eastAsia="SimHei" w:hint="eastAsia"/>
          <w:lang w:val="fr-FR"/>
        </w:rPr>
        <w:t>）弗拉芒语社区</w:t>
      </w:r>
    </w:p>
    <w:p w:rsidR="00000000" w:rsidRDefault="00FD58B7">
      <w:pPr>
        <w:widowControl/>
        <w:spacing w:after="240" w:line="360" w:lineRule="exact"/>
        <w:rPr>
          <w:rFonts w:eastAsia="KaiTi_GB2312" w:hint="eastAsia"/>
          <w:iCs/>
          <w:lang w:val="fr-FR"/>
        </w:rPr>
      </w:pPr>
      <w:r>
        <w:rPr>
          <w:rFonts w:eastAsia="KaiTi_GB2312" w:hint="eastAsia"/>
          <w:iCs/>
          <w:szCs w:val="44"/>
          <w:lang w:val="fr-FR"/>
        </w:rPr>
        <w:t>佛兰德劳动力市场的统计数据</w:t>
      </w:r>
    </w:p>
    <w:p w:rsidR="00000000" w:rsidRDefault="00FD58B7" w:rsidP="00FD58B7">
      <w:pPr>
        <w:widowControl/>
        <w:spacing w:after="240" w:line="360" w:lineRule="exact"/>
        <w:ind w:leftChars="200" w:left="31680" w:hangingChars="300" w:firstLine="31680"/>
        <w:rPr>
          <w:rFonts w:hint="eastAsia"/>
          <w:szCs w:val="44"/>
          <w:lang w:val="fr-FR"/>
        </w:rPr>
      </w:pPr>
      <w:r>
        <w:rPr>
          <w:rFonts w:hint="eastAsia"/>
          <w:szCs w:val="44"/>
          <w:lang w:val="fr-FR"/>
        </w:rPr>
        <w:t xml:space="preserve">A1. </w:t>
      </w:r>
      <w:r>
        <w:rPr>
          <w:rFonts w:hint="eastAsia"/>
          <w:szCs w:val="44"/>
          <w:lang w:val="fr-FR"/>
        </w:rPr>
        <w:tab/>
      </w:r>
      <w:r>
        <w:rPr>
          <w:rFonts w:hint="eastAsia"/>
          <w:szCs w:val="44"/>
          <w:lang w:val="fr-FR"/>
        </w:rPr>
        <w:t>失业率（用于进行国际比较的失业率；国际劳工组织就业群体失业率</w:t>
      </w:r>
      <w:r>
        <w:rPr>
          <w:rFonts w:hint="eastAsia"/>
          <w:szCs w:val="44"/>
          <w:lang w:val="fr-FR"/>
        </w:rPr>
        <w:t>/</w:t>
      </w:r>
      <w:r>
        <w:rPr>
          <w:rFonts w:hint="eastAsia"/>
          <w:szCs w:val="44"/>
          <w:lang w:val="fr-FR"/>
        </w:rPr>
        <w:t>全体就业人口）</w:t>
      </w:r>
    </w:p>
    <w:p w:rsidR="00000000" w:rsidRDefault="00FD58B7" w:rsidP="00FD58B7">
      <w:pPr>
        <w:widowControl/>
        <w:spacing w:after="240" w:line="360" w:lineRule="exact"/>
        <w:ind w:leftChars="200" w:left="31680" w:hangingChars="300" w:firstLine="31680"/>
        <w:rPr>
          <w:rFonts w:hint="eastAsia"/>
          <w:szCs w:val="44"/>
          <w:lang w:val="fr-FR"/>
        </w:rPr>
      </w:pPr>
      <w:r>
        <w:rPr>
          <w:rFonts w:hint="eastAsia"/>
          <w:szCs w:val="44"/>
          <w:lang w:val="fr-FR"/>
        </w:rPr>
        <w:t>A.1.1</w:t>
      </w:r>
      <w:r>
        <w:rPr>
          <w:szCs w:val="44"/>
          <w:lang w:val="fr-FR"/>
        </w:rPr>
        <w:t xml:space="preserve"> </w:t>
      </w:r>
      <w:r>
        <w:rPr>
          <w:rFonts w:hint="eastAsia"/>
          <w:szCs w:val="44"/>
          <w:lang w:val="fr-FR"/>
        </w:rPr>
        <w:tab/>
      </w:r>
      <w:r>
        <w:rPr>
          <w:rFonts w:hint="eastAsia"/>
          <w:szCs w:val="44"/>
          <w:lang w:val="fr-FR"/>
        </w:rPr>
        <w:t>按性别分列</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2477"/>
        <w:gridCol w:w="2477"/>
        <w:gridCol w:w="2475"/>
      </w:tblGrid>
      <w:tr w:rsidR="00000000">
        <w:tc>
          <w:tcPr>
            <w:tcW w:w="1224" w:type="pct"/>
            <w:vAlign w:val="center"/>
          </w:tcPr>
          <w:p w:rsidR="00000000" w:rsidRDefault="00FD58B7">
            <w:pPr>
              <w:widowControl/>
              <w:spacing w:after="120" w:line="360" w:lineRule="exact"/>
              <w:rPr>
                <w:rFonts w:eastAsia="SimHei" w:hint="eastAsia"/>
                <w:sz w:val="18"/>
                <w:szCs w:val="44"/>
                <w:lang w:val="fr-FR"/>
              </w:rPr>
            </w:pPr>
            <w:r>
              <w:rPr>
                <w:rFonts w:eastAsia="SimHei" w:hint="eastAsia"/>
                <w:sz w:val="18"/>
                <w:szCs w:val="44"/>
                <w:lang w:val="fr-FR"/>
              </w:rPr>
              <w:t>年份</w:t>
            </w:r>
          </w:p>
        </w:tc>
        <w:tc>
          <w:tcPr>
            <w:tcW w:w="1259" w:type="pct"/>
            <w:vAlign w:val="center"/>
          </w:tcPr>
          <w:p w:rsidR="00000000" w:rsidRDefault="00FD58B7">
            <w:pPr>
              <w:widowControl/>
              <w:spacing w:after="120" w:line="360" w:lineRule="exact"/>
              <w:jc w:val="center"/>
              <w:rPr>
                <w:rFonts w:eastAsia="SimHei" w:hint="eastAsia"/>
                <w:sz w:val="18"/>
                <w:szCs w:val="44"/>
                <w:lang w:val="fr-FR"/>
              </w:rPr>
            </w:pPr>
            <w:r>
              <w:rPr>
                <w:rFonts w:eastAsia="SimHei" w:hint="eastAsia"/>
                <w:sz w:val="18"/>
                <w:szCs w:val="44"/>
                <w:lang w:val="fr-FR"/>
              </w:rPr>
              <w:t>男</w:t>
            </w:r>
          </w:p>
        </w:tc>
        <w:tc>
          <w:tcPr>
            <w:tcW w:w="1259" w:type="pct"/>
            <w:vAlign w:val="center"/>
          </w:tcPr>
          <w:p w:rsidR="00000000" w:rsidRDefault="00FD58B7">
            <w:pPr>
              <w:widowControl/>
              <w:spacing w:after="120" w:line="360" w:lineRule="exact"/>
              <w:jc w:val="center"/>
              <w:rPr>
                <w:rFonts w:eastAsia="SimHei" w:hint="eastAsia"/>
                <w:sz w:val="18"/>
                <w:szCs w:val="44"/>
                <w:lang w:val="fr-FR"/>
              </w:rPr>
            </w:pPr>
            <w:r>
              <w:rPr>
                <w:rFonts w:eastAsia="SimHei" w:hint="eastAsia"/>
                <w:sz w:val="18"/>
                <w:szCs w:val="44"/>
                <w:lang w:val="fr-FR"/>
              </w:rPr>
              <w:t>女</w:t>
            </w:r>
          </w:p>
        </w:tc>
        <w:tc>
          <w:tcPr>
            <w:tcW w:w="1259" w:type="pct"/>
            <w:vAlign w:val="center"/>
          </w:tcPr>
          <w:p w:rsidR="00000000" w:rsidRDefault="00FD58B7">
            <w:pPr>
              <w:widowControl/>
              <w:spacing w:after="120" w:line="360" w:lineRule="exact"/>
              <w:jc w:val="center"/>
              <w:rPr>
                <w:rFonts w:eastAsia="SimHei" w:hint="eastAsia"/>
                <w:sz w:val="18"/>
                <w:szCs w:val="44"/>
                <w:lang w:val="fr-FR"/>
              </w:rPr>
            </w:pPr>
            <w:r>
              <w:rPr>
                <w:rFonts w:eastAsia="SimHei" w:hint="eastAsia"/>
                <w:sz w:val="18"/>
                <w:szCs w:val="44"/>
                <w:lang w:val="fr-FR"/>
              </w:rPr>
              <w:t>合计</w:t>
            </w:r>
          </w:p>
        </w:tc>
      </w:tr>
      <w:tr w:rsidR="00000000">
        <w:tc>
          <w:tcPr>
            <w:tcW w:w="1224" w:type="pct"/>
            <w:vAlign w:val="center"/>
          </w:tcPr>
          <w:p w:rsidR="00000000" w:rsidRDefault="00FD58B7">
            <w:pPr>
              <w:widowControl/>
              <w:spacing w:after="120" w:line="360" w:lineRule="exact"/>
              <w:rPr>
                <w:rFonts w:hint="eastAsia"/>
                <w:sz w:val="18"/>
                <w:szCs w:val="44"/>
                <w:lang w:val="fr-FR"/>
              </w:rPr>
            </w:pPr>
            <w:r>
              <w:rPr>
                <w:rFonts w:hint="eastAsia"/>
                <w:sz w:val="18"/>
                <w:szCs w:val="44"/>
                <w:lang w:val="fr-FR"/>
              </w:rPr>
              <w:t>1993</w:t>
            </w:r>
          </w:p>
        </w:tc>
        <w:tc>
          <w:tcPr>
            <w:tcW w:w="1259"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3.8%</w:t>
            </w:r>
          </w:p>
        </w:tc>
        <w:tc>
          <w:tcPr>
            <w:tcW w:w="1259"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8.0%</w:t>
            </w:r>
          </w:p>
        </w:tc>
        <w:tc>
          <w:tcPr>
            <w:tcW w:w="1259"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5.5%</w:t>
            </w:r>
          </w:p>
        </w:tc>
      </w:tr>
      <w:tr w:rsidR="00000000">
        <w:tc>
          <w:tcPr>
            <w:tcW w:w="1224" w:type="pct"/>
            <w:vAlign w:val="center"/>
          </w:tcPr>
          <w:p w:rsidR="00000000" w:rsidRDefault="00FD58B7">
            <w:pPr>
              <w:widowControl/>
              <w:spacing w:after="120" w:line="360" w:lineRule="exact"/>
              <w:rPr>
                <w:rFonts w:hint="eastAsia"/>
                <w:sz w:val="18"/>
                <w:szCs w:val="44"/>
                <w:lang w:val="fr-FR"/>
              </w:rPr>
            </w:pPr>
            <w:r>
              <w:rPr>
                <w:rFonts w:hint="eastAsia"/>
                <w:sz w:val="18"/>
                <w:szCs w:val="44"/>
                <w:lang w:val="fr-FR"/>
              </w:rPr>
              <w:t>1998</w:t>
            </w:r>
          </w:p>
        </w:tc>
        <w:tc>
          <w:tcPr>
            <w:tcW w:w="1259"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4.0%</w:t>
            </w:r>
          </w:p>
        </w:tc>
        <w:tc>
          <w:tcPr>
            <w:tcW w:w="1259"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7.1%</w:t>
            </w:r>
          </w:p>
        </w:tc>
        <w:tc>
          <w:tcPr>
            <w:tcW w:w="1259"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5.3%</w:t>
            </w:r>
          </w:p>
        </w:tc>
      </w:tr>
      <w:tr w:rsidR="00000000">
        <w:tc>
          <w:tcPr>
            <w:tcW w:w="1224" w:type="pct"/>
            <w:vAlign w:val="center"/>
          </w:tcPr>
          <w:p w:rsidR="00000000" w:rsidRDefault="00FD58B7">
            <w:pPr>
              <w:widowControl/>
              <w:spacing w:after="120" w:line="360" w:lineRule="exact"/>
              <w:rPr>
                <w:rFonts w:hint="eastAsia"/>
                <w:sz w:val="18"/>
                <w:szCs w:val="44"/>
                <w:lang w:val="fr-FR"/>
              </w:rPr>
            </w:pPr>
            <w:r>
              <w:rPr>
                <w:rFonts w:hint="eastAsia"/>
                <w:sz w:val="18"/>
                <w:szCs w:val="44"/>
                <w:lang w:val="fr-FR"/>
              </w:rPr>
              <w:t>2003</w:t>
            </w:r>
          </w:p>
        </w:tc>
        <w:tc>
          <w:tcPr>
            <w:tcW w:w="1259"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5.2%</w:t>
            </w:r>
          </w:p>
        </w:tc>
        <w:tc>
          <w:tcPr>
            <w:tcW w:w="1259"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6.3%</w:t>
            </w:r>
          </w:p>
        </w:tc>
        <w:tc>
          <w:tcPr>
            <w:tcW w:w="1259"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5.7%</w:t>
            </w:r>
          </w:p>
        </w:tc>
      </w:tr>
    </w:tbl>
    <w:p w:rsidR="00000000" w:rsidRDefault="00FD58B7">
      <w:pPr>
        <w:widowControl/>
        <w:spacing w:after="240" w:line="360" w:lineRule="exact"/>
        <w:rPr>
          <w:rFonts w:hint="eastAsia"/>
          <w:szCs w:val="44"/>
          <w:lang w:val="fr-FR"/>
        </w:rPr>
      </w:pPr>
    </w:p>
    <w:p w:rsidR="00000000" w:rsidRDefault="00FD58B7" w:rsidP="00FD58B7">
      <w:pPr>
        <w:keepNext/>
        <w:keepLines/>
        <w:widowControl/>
        <w:spacing w:after="240" w:line="360" w:lineRule="exact"/>
        <w:ind w:leftChars="200" w:left="31680" w:hangingChars="300" w:firstLine="31680"/>
        <w:rPr>
          <w:rFonts w:hint="eastAsia"/>
          <w:szCs w:val="44"/>
          <w:lang w:val="fr-FR"/>
        </w:rPr>
      </w:pPr>
      <w:r>
        <w:rPr>
          <w:rFonts w:hint="eastAsia"/>
          <w:szCs w:val="44"/>
          <w:lang w:val="fr-FR"/>
        </w:rPr>
        <w:t>A.1.2</w:t>
      </w:r>
      <w:r>
        <w:rPr>
          <w:rFonts w:hint="eastAsia"/>
          <w:szCs w:val="44"/>
          <w:lang w:val="fr-FR"/>
        </w:rPr>
        <w:tab/>
      </w:r>
      <w:r>
        <w:rPr>
          <w:rFonts w:hint="eastAsia"/>
          <w:szCs w:val="44"/>
          <w:lang w:val="fr-FR"/>
        </w:rPr>
        <w:t>按性别和年龄分列</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6"/>
        <w:gridCol w:w="1983"/>
        <w:gridCol w:w="1984"/>
        <w:gridCol w:w="1984"/>
        <w:gridCol w:w="1982"/>
      </w:tblGrid>
      <w:tr w:rsidR="00000000">
        <w:trPr>
          <w:tblHeader/>
        </w:trPr>
        <w:tc>
          <w:tcPr>
            <w:tcW w:w="969" w:type="pct"/>
            <w:vAlign w:val="center"/>
          </w:tcPr>
          <w:p w:rsidR="00000000" w:rsidRDefault="00FD58B7">
            <w:pPr>
              <w:keepNext/>
              <w:keepLines/>
              <w:widowControl/>
              <w:spacing w:before="40" w:after="40" w:line="360" w:lineRule="exact"/>
              <w:ind w:left="200"/>
              <w:rPr>
                <w:rFonts w:eastAsia="SimHei" w:hint="eastAsia"/>
                <w:sz w:val="18"/>
                <w:szCs w:val="44"/>
                <w:lang w:val="fr-FR"/>
              </w:rPr>
            </w:pPr>
            <w:r>
              <w:rPr>
                <w:rFonts w:eastAsia="SimHei" w:hint="eastAsia"/>
                <w:sz w:val="18"/>
                <w:szCs w:val="44"/>
                <w:lang w:val="fr-FR"/>
              </w:rPr>
              <w:t>年份</w:t>
            </w:r>
          </w:p>
        </w:tc>
        <w:tc>
          <w:tcPr>
            <w:tcW w:w="1008" w:type="pct"/>
            <w:vAlign w:val="center"/>
          </w:tcPr>
          <w:p w:rsidR="00000000" w:rsidRDefault="00FD58B7">
            <w:pPr>
              <w:keepNext/>
              <w:keepLines/>
              <w:widowControl/>
              <w:spacing w:before="40" w:after="40" w:line="360" w:lineRule="exact"/>
              <w:ind w:left="200"/>
              <w:jc w:val="center"/>
              <w:rPr>
                <w:rFonts w:eastAsia="SimHei" w:hint="eastAsia"/>
                <w:sz w:val="18"/>
                <w:szCs w:val="44"/>
                <w:lang w:val="fr-FR"/>
              </w:rPr>
            </w:pPr>
            <w:r>
              <w:rPr>
                <w:rFonts w:eastAsia="SimHei" w:hint="eastAsia"/>
                <w:sz w:val="18"/>
                <w:szCs w:val="44"/>
                <w:lang w:val="fr-FR"/>
              </w:rPr>
              <w:t>年龄</w:t>
            </w:r>
          </w:p>
        </w:tc>
        <w:tc>
          <w:tcPr>
            <w:tcW w:w="1008" w:type="pct"/>
            <w:vAlign w:val="center"/>
          </w:tcPr>
          <w:p w:rsidR="00000000" w:rsidRDefault="00FD58B7">
            <w:pPr>
              <w:keepNext/>
              <w:keepLines/>
              <w:widowControl/>
              <w:spacing w:before="40" w:after="40" w:line="360" w:lineRule="exact"/>
              <w:ind w:left="200"/>
              <w:jc w:val="center"/>
              <w:rPr>
                <w:rFonts w:eastAsia="SimHei" w:hint="eastAsia"/>
                <w:sz w:val="18"/>
                <w:szCs w:val="44"/>
                <w:lang w:val="fr-FR"/>
              </w:rPr>
            </w:pPr>
            <w:r>
              <w:rPr>
                <w:rFonts w:eastAsia="SimHei" w:hint="eastAsia"/>
                <w:sz w:val="18"/>
                <w:szCs w:val="44"/>
                <w:lang w:val="fr-FR"/>
              </w:rPr>
              <w:t>男</w:t>
            </w:r>
          </w:p>
        </w:tc>
        <w:tc>
          <w:tcPr>
            <w:tcW w:w="1008" w:type="pct"/>
            <w:vAlign w:val="center"/>
          </w:tcPr>
          <w:p w:rsidR="00000000" w:rsidRDefault="00FD58B7">
            <w:pPr>
              <w:keepNext/>
              <w:keepLines/>
              <w:widowControl/>
              <w:spacing w:before="40" w:after="40" w:line="360" w:lineRule="exact"/>
              <w:ind w:left="200"/>
              <w:jc w:val="center"/>
              <w:rPr>
                <w:rFonts w:eastAsia="SimHei" w:hint="eastAsia"/>
                <w:sz w:val="18"/>
                <w:szCs w:val="44"/>
                <w:lang w:val="fr-FR"/>
              </w:rPr>
            </w:pPr>
            <w:r>
              <w:rPr>
                <w:rFonts w:eastAsia="SimHei" w:hint="eastAsia"/>
                <w:sz w:val="18"/>
                <w:szCs w:val="44"/>
                <w:lang w:val="fr-FR"/>
              </w:rPr>
              <w:t>女</w:t>
            </w:r>
          </w:p>
        </w:tc>
        <w:tc>
          <w:tcPr>
            <w:tcW w:w="1008" w:type="pct"/>
            <w:vAlign w:val="center"/>
          </w:tcPr>
          <w:p w:rsidR="00000000" w:rsidRDefault="00FD58B7">
            <w:pPr>
              <w:keepNext/>
              <w:keepLines/>
              <w:widowControl/>
              <w:spacing w:before="40" w:after="40" w:line="360" w:lineRule="exact"/>
              <w:ind w:left="200"/>
              <w:jc w:val="center"/>
              <w:rPr>
                <w:rFonts w:eastAsia="SimHei" w:hint="eastAsia"/>
                <w:sz w:val="18"/>
                <w:szCs w:val="44"/>
                <w:lang w:val="fr-FR"/>
              </w:rPr>
            </w:pPr>
            <w:r>
              <w:rPr>
                <w:rFonts w:eastAsia="SimHei" w:hint="eastAsia"/>
                <w:sz w:val="18"/>
                <w:szCs w:val="44"/>
                <w:lang w:val="fr-FR"/>
              </w:rPr>
              <w:t>合计</w:t>
            </w:r>
          </w:p>
        </w:tc>
      </w:tr>
      <w:tr w:rsidR="00000000">
        <w:trPr>
          <w:cantSplit/>
        </w:trPr>
        <w:tc>
          <w:tcPr>
            <w:tcW w:w="969" w:type="pct"/>
            <w:vMerge w:val="restart"/>
            <w:vAlign w:val="center"/>
          </w:tcPr>
          <w:p w:rsidR="00000000" w:rsidRDefault="00FD58B7">
            <w:pPr>
              <w:pStyle w:val="a3"/>
              <w:widowControl/>
              <w:adjustRightInd w:val="0"/>
              <w:spacing w:before="40" w:after="40" w:line="360" w:lineRule="exact"/>
              <w:textAlignment w:val="baseline"/>
              <w:rPr>
                <w:rFonts w:hint="eastAsia"/>
                <w:kern w:val="0"/>
                <w:szCs w:val="44"/>
                <w:lang w:val="fr-FR"/>
              </w:rPr>
            </w:pPr>
            <w:r>
              <w:rPr>
                <w:rFonts w:hint="eastAsia"/>
                <w:kern w:val="0"/>
                <w:szCs w:val="44"/>
                <w:lang w:val="fr-FR"/>
              </w:rPr>
              <w:t>1993</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15-24</w:t>
            </w:r>
            <w:r>
              <w:rPr>
                <w:rFonts w:hint="eastAsia"/>
                <w:sz w:val="18"/>
                <w:szCs w:val="44"/>
                <w:lang w:val="fr-FR"/>
              </w:rPr>
              <w:t>岁</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10.4%</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13.3%</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11.</w:t>
            </w:r>
            <w:r>
              <w:rPr>
                <w:rFonts w:hint="eastAsia"/>
                <w:sz w:val="18"/>
                <w:szCs w:val="44"/>
                <w:lang w:val="fr-FR"/>
              </w:rPr>
              <w:t>8%</w:t>
            </w:r>
          </w:p>
        </w:tc>
      </w:tr>
      <w:tr w:rsidR="00000000">
        <w:trPr>
          <w:cantSplit/>
        </w:trPr>
        <w:tc>
          <w:tcPr>
            <w:tcW w:w="969" w:type="pct"/>
            <w:vMerge/>
            <w:vAlign w:val="center"/>
          </w:tcPr>
          <w:p w:rsidR="00000000" w:rsidRDefault="00FD58B7">
            <w:pPr>
              <w:widowControl/>
              <w:spacing w:before="40" w:after="40" w:line="360" w:lineRule="exact"/>
              <w:rPr>
                <w:rFonts w:hint="eastAsia"/>
                <w:sz w:val="18"/>
                <w:szCs w:val="44"/>
                <w:lang w:val="fr-FR"/>
              </w:rPr>
            </w:pP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25-49</w:t>
            </w:r>
            <w:r>
              <w:rPr>
                <w:rFonts w:hint="eastAsia"/>
                <w:sz w:val="18"/>
                <w:szCs w:val="44"/>
                <w:lang w:val="fr-FR"/>
              </w:rPr>
              <w:t>岁</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3.1%</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7.5%</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4.9%</w:t>
            </w:r>
          </w:p>
        </w:tc>
      </w:tr>
      <w:tr w:rsidR="00000000">
        <w:trPr>
          <w:cantSplit/>
        </w:trPr>
        <w:tc>
          <w:tcPr>
            <w:tcW w:w="969" w:type="pct"/>
            <w:vMerge/>
            <w:vAlign w:val="center"/>
          </w:tcPr>
          <w:p w:rsidR="00000000" w:rsidRDefault="00FD58B7">
            <w:pPr>
              <w:widowControl/>
              <w:spacing w:before="40" w:after="40" w:line="360" w:lineRule="exact"/>
              <w:rPr>
                <w:rFonts w:hint="eastAsia"/>
                <w:sz w:val="18"/>
                <w:szCs w:val="44"/>
                <w:lang w:val="fr-FR"/>
              </w:rPr>
            </w:pP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50-64</w:t>
            </w:r>
            <w:r>
              <w:rPr>
                <w:rFonts w:hint="eastAsia"/>
                <w:sz w:val="18"/>
                <w:szCs w:val="44"/>
                <w:lang w:val="fr-FR"/>
              </w:rPr>
              <w:t>岁</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2.9%</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4.5%</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3.4%</w:t>
            </w:r>
          </w:p>
        </w:tc>
      </w:tr>
      <w:tr w:rsidR="00000000">
        <w:trPr>
          <w:cantSplit/>
        </w:trPr>
        <w:tc>
          <w:tcPr>
            <w:tcW w:w="969" w:type="pct"/>
            <w:vMerge w:val="restart"/>
            <w:vAlign w:val="center"/>
          </w:tcPr>
          <w:p w:rsidR="00000000" w:rsidRDefault="00FD58B7">
            <w:pPr>
              <w:widowControl/>
              <w:spacing w:before="40" w:after="40" w:line="360" w:lineRule="exact"/>
              <w:rPr>
                <w:rFonts w:hint="eastAsia"/>
                <w:sz w:val="18"/>
                <w:szCs w:val="44"/>
                <w:lang w:val="fr-FR"/>
              </w:rPr>
            </w:pPr>
            <w:r>
              <w:rPr>
                <w:rFonts w:hint="eastAsia"/>
                <w:sz w:val="18"/>
                <w:szCs w:val="44"/>
                <w:lang w:val="fr-FR"/>
              </w:rPr>
              <w:t>1998</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15-24</w:t>
            </w:r>
            <w:r>
              <w:rPr>
                <w:rFonts w:hint="eastAsia"/>
                <w:sz w:val="18"/>
                <w:szCs w:val="44"/>
                <w:lang w:val="fr-FR"/>
              </w:rPr>
              <w:t>岁</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7.4%</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11.0%</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9.0%</w:t>
            </w:r>
          </w:p>
        </w:tc>
      </w:tr>
      <w:tr w:rsidR="00000000">
        <w:trPr>
          <w:cantSplit/>
        </w:trPr>
        <w:tc>
          <w:tcPr>
            <w:tcW w:w="969" w:type="pct"/>
            <w:vMerge/>
            <w:vAlign w:val="center"/>
          </w:tcPr>
          <w:p w:rsidR="00000000" w:rsidRDefault="00FD58B7">
            <w:pPr>
              <w:widowControl/>
              <w:spacing w:before="40" w:after="40" w:line="360" w:lineRule="exact"/>
              <w:rPr>
                <w:rFonts w:hint="eastAsia"/>
                <w:sz w:val="18"/>
                <w:szCs w:val="44"/>
                <w:lang w:val="fr-FR"/>
              </w:rPr>
            </w:pP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25-49</w:t>
            </w:r>
            <w:r>
              <w:rPr>
                <w:rFonts w:hint="eastAsia"/>
                <w:sz w:val="18"/>
                <w:szCs w:val="44"/>
                <w:lang w:val="fr-FR"/>
              </w:rPr>
              <w:t>岁</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3.6%</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6.8%</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5.0%</w:t>
            </w:r>
          </w:p>
        </w:tc>
      </w:tr>
      <w:tr w:rsidR="00000000">
        <w:trPr>
          <w:cantSplit/>
        </w:trPr>
        <w:tc>
          <w:tcPr>
            <w:tcW w:w="969" w:type="pct"/>
            <w:vMerge/>
            <w:vAlign w:val="center"/>
          </w:tcPr>
          <w:p w:rsidR="00000000" w:rsidRDefault="00FD58B7">
            <w:pPr>
              <w:widowControl/>
              <w:spacing w:before="40" w:after="40" w:line="360" w:lineRule="exact"/>
              <w:rPr>
                <w:rFonts w:hint="eastAsia"/>
                <w:sz w:val="18"/>
                <w:szCs w:val="44"/>
                <w:lang w:val="fr-FR"/>
              </w:rPr>
            </w:pP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50-64</w:t>
            </w:r>
            <w:r>
              <w:rPr>
                <w:rFonts w:hint="eastAsia"/>
                <w:sz w:val="18"/>
                <w:szCs w:val="44"/>
                <w:lang w:val="fr-FR"/>
              </w:rPr>
              <w:t>岁</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3.9%</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5.8%</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4.5%</w:t>
            </w:r>
          </w:p>
        </w:tc>
      </w:tr>
      <w:tr w:rsidR="00000000">
        <w:trPr>
          <w:cantSplit/>
        </w:trPr>
        <w:tc>
          <w:tcPr>
            <w:tcW w:w="969" w:type="pct"/>
            <w:vMerge w:val="restart"/>
            <w:vAlign w:val="center"/>
          </w:tcPr>
          <w:p w:rsidR="00000000" w:rsidRDefault="00FD58B7">
            <w:pPr>
              <w:widowControl/>
              <w:spacing w:before="40" w:after="40" w:line="360" w:lineRule="exact"/>
              <w:rPr>
                <w:rFonts w:hint="eastAsia"/>
                <w:sz w:val="18"/>
                <w:szCs w:val="44"/>
                <w:lang w:val="fr-FR"/>
              </w:rPr>
            </w:pPr>
            <w:r>
              <w:rPr>
                <w:rFonts w:hint="eastAsia"/>
                <w:sz w:val="18"/>
                <w:szCs w:val="44"/>
                <w:lang w:val="fr-FR"/>
              </w:rPr>
              <w:t>2003</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15-24</w:t>
            </w:r>
            <w:r>
              <w:rPr>
                <w:rFonts w:hint="eastAsia"/>
                <w:sz w:val="18"/>
                <w:szCs w:val="44"/>
                <w:lang w:val="fr-FR"/>
              </w:rPr>
              <w:t>岁</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15.6%</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15.3%</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15.5%</w:t>
            </w:r>
          </w:p>
        </w:tc>
      </w:tr>
      <w:tr w:rsidR="00000000">
        <w:trPr>
          <w:cantSplit/>
        </w:trPr>
        <w:tc>
          <w:tcPr>
            <w:tcW w:w="969" w:type="pct"/>
            <w:vMerge/>
          </w:tcPr>
          <w:p w:rsidR="00000000" w:rsidRDefault="00FD58B7">
            <w:pPr>
              <w:widowControl/>
              <w:spacing w:before="40" w:after="40" w:line="360" w:lineRule="exact"/>
              <w:rPr>
                <w:rFonts w:hint="eastAsia"/>
                <w:sz w:val="18"/>
                <w:szCs w:val="44"/>
                <w:lang w:val="fr-FR"/>
              </w:rPr>
            </w:pP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25-49</w:t>
            </w:r>
            <w:r>
              <w:rPr>
                <w:rFonts w:hint="eastAsia"/>
                <w:sz w:val="18"/>
                <w:szCs w:val="44"/>
                <w:lang w:val="fr-FR"/>
              </w:rPr>
              <w:t>岁</w:t>
            </w:r>
          </w:p>
        </w:tc>
        <w:tc>
          <w:tcPr>
            <w:tcW w:w="1008" w:type="pct"/>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4.4%</w:t>
            </w:r>
          </w:p>
        </w:tc>
        <w:tc>
          <w:tcPr>
            <w:tcW w:w="1008" w:type="pct"/>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5.5%</w:t>
            </w:r>
          </w:p>
        </w:tc>
        <w:tc>
          <w:tcPr>
            <w:tcW w:w="1008" w:type="pct"/>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4.9%</w:t>
            </w:r>
          </w:p>
        </w:tc>
      </w:tr>
      <w:tr w:rsidR="00000000">
        <w:trPr>
          <w:cantSplit/>
        </w:trPr>
        <w:tc>
          <w:tcPr>
            <w:tcW w:w="969" w:type="pct"/>
            <w:vMerge/>
          </w:tcPr>
          <w:p w:rsidR="00000000" w:rsidRDefault="00FD58B7">
            <w:pPr>
              <w:widowControl/>
              <w:spacing w:before="40" w:after="40" w:line="360" w:lineRule="exact"/>
              <w:rPr>
                <w:rFonts w:hint="eastAsia"/>
                <w:sz w:val="18"/>
                <w:szCs w:val="44"/>
                <w:lang w:val="fr-FR"/>
              </w:rPr>
            </w:pP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50-64</w:t>
            </w:r>
            <w:r>
              <w:rPr>
                <w:rFonts w:hint="eastAsia"/>
                <w:sz w:val="18"/>
                <w:szCs w:val="44"/>
                <w:lang w:val="fr-FR"/>
              </w:rPr>
              <w:t>岁</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3.0%</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3.8%</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3.3%</w:t>
            </w:r>
          </w:p>
        </w:tc>
      </w:tr>
    </w:tbl>
    <w:p w:rsidR="00000000" w:rsidRDefault="00FD58B7">
      <w:pPr>
        <w:widowControl/>
        <w:spacing w:after="240" w:line="360" w:lineRule="exact"/>
        <w:rPr>
          <w:rFonts w:hint="eastAsia"/>
          <w:szCs w:val="21"/>
          <w:lang w:val="fr-FR"/>
        </w:rPr>
      </w:pPr>
    </w:p>
    <w:p w:rsidR="00000000" w:rsidRDefault="00FD58B7" w:rsidP="00FD58B7">
      <w:pPr>
        <w:widowControl/>
        <w:spacing w:after="240" w:line="360" w:lineRule="exact"/>
        <w:ind w:leftChars="200" w:left="31680" w:hangingChars="300" w:firstLine="31680"/>
        <w:rPr>
          <w:rFonts w:hint="eastAsia"/>
          <w:szCs w:val="44"/>
          <w:lang w:val="fr-FR"/>
        </w:rPr>
      </w:pPr>
      <w:r>
        <w:rPr>
          <w:rFonts w:hint="eastAsia"/>
          <w:szCs w:val="44"/>
          <w:lang w:val="fr-FR"/>
        </w:rPr>
        <w:t xml:space="preserve">A2. </w:t>
      </w:r>
      <w:r>
        <w:rPr>
          <w:rFonts w:hint="eastAsia"/>
          <w:szCs w:val="44"/>
          <w:lang w:val="fr-FR"/>
        </w:rPr>
        <w:tab/>
      </w:r>
      <w:r>
        <w:rPr>
          <w:rFonts w:hint="eastAsia"/>
          <w:szCs w:val="44"/>
          <w:lang w:val="fr-FR"/>
        </w:rPr>
        <w:t>就业率（用于进行国际比较的就业率；就业人口总数</w:t>
      </w:r>
      <w:r>
        <w:rPr>
          <w:rFonts w:hint="eastAsia"/>
          <w:szCs w:val="44"/>
          <w:lang w:val="fr-FR"/>
        </w:rPr>
        <w:t>/15-64</w:t>
      </w:r>
      <w:r>
        <w:rPr>
          <w:rFonts w:hint="eastAsia"/>
          <w:szCs w:val="44"/>
          <w:lang w:val="fr-FR"/>
        </w:rPr>
        <w:t>岁人口总数）</w:t>
      </w:r>
    </w:p>
    <w:p w:rsidR="00000000" w:rsidRDefault="00FD58B7" w:rsidP="00FD58B7">
      <w:pPr>
        <w:widowControl/>
        <w:spacing w:after="240" w:line="360" w:lineRule="exact"/>
        <w:ind w:leftChars="200" w:left="31680" w:hangingChars="300" w:firstLine="31680"/>
        <w:rPr>
          <w:rFonts w:hint="eastAsia"/>
          <w:szCs w:val="44"/>
          <w:lang w:val="fr-FR"/>
        </w:rPr>
      </w:pPr>
      <w:r>
        <w:rPr>
          <w:rFonts w:hint="eastAsia"/>
          <w:szCs w:val="44"/>
          <w:lang w:val="fr-FR"/>
        </w:rPr>
        <w:t>A.2.1</w:t>
      </w:r>
      <w:r>
        <w:rPr>
          <w:szCs w:val="44"/>
          <w:lang w:val="fr-FR"/>
        </w:rPr>
        <w:t xml:space="preserve"> </w:t>
      </w:r>
      <w:r>
        <w:rPr>
          <w:rFonts w:hint="eastAsia"/>
          <w:szCs w:val="44"/>
          <w:lang w:val="fr-FR"/>
        </w:rPr>
        <w:tab/>
      </w:r>
      <w:r>
        <w:rPr>
          <w:rFonts w:hint="eastAsia"/>
          <w:szCs w:val="44"/>
          <w:lang w:val="fr-FR"/>
        </w:rPr>
        <w:t>按性别分列</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2477"/>
        <w:gridCol w:w="2477"/>
        <w:gridCol w:w="2475"/>
      </w:tblGrid>
      <w:tr w:rsidR="00000000">
        <w:tc>
          <w:tcPr>
            <w:tcW w:w="1224" w:type="pct"/>
            <w:vAlign w:val="center"/>
          </w:tcPr>
          <w:p w:rsidR="00000000" w:rsidRDefault="00FD58B7">
            <w:pPr>
              <w:widowControl/>
              <w:spacing w:before="40" w:after="40" w:line="360" w:lineRule="exact"/>
              <w:rPr>
                <w:rFonts w:eastAsia="SimHei" w:hint="eastAsia"/>
                <w:sz w:val="18"/>
                <w:szCs w:val="44"/>
                <w:lang w:val="fr-FR"/>
              </w:rPr>
            </w:pPr>
            <w:r>
              <w:rPr>
                <w:rFonts w:eastAsia="SimHei" w:hint="eastAsia"/>
                <w:sz w:val="18"/>
                <w:szCs w:val="44"/>
                <w:lang w:val="fr-FR"/>
              </w:rPr>
              <w:t>年份</w:t>
            </w:r>
          </w:p>
        </w:tc>
        <w:tc>
          <w:tcPr>
            <w:tcW w:w="1259" w:type="pct"/>
            <w:vAlign w:val="center"/>
          </w:tcPr>
          <w:p w:rsidR="00000000" w:rsidRDefault="00FD58B7">
            <w:pPr>
              <w:pStyle w:val="a3"/>
              <w:widowControl/>
              <w:adjustRightInd w:val="0"/>
              <w:spacing w:before="40" w:after="40" w:line="360" w:lineRule="exact"/>
              <w:jc w:val="center"/>
              <w:textAlignment w:val="baseline"/>
              <w:rPr>
                <w:rFonts w:eastAsia="SimHei" w:hint="eastAsia"/>
                <w:kern w:val="0"/>
                <w:szCs w:val="44"/>
                <w:lang w:val="fr-FR"/>
              </w:rPr>
            </w:pPr>
            <w:r>
              <w:rPr>
                <w:rFonts w:eastAsia="SimHei" w:hint="eastAsia"/>
                <w:kern w:val="0"/>
                <w:szCs w:val="44"/>
                <w:lang w:val="fr-FR"/>
              </w:rPr>
              <w:t>男</w:t>
            </w:r>
          </w:p>
        </w:tc>
        <w:tc>
          <w:tcPr>
            <w:tcW w:w="1259" w:type="pct"/>
            <w:vAlign w:val="center"/>
          </w:tcPr>
          <w:p w:rsidR="00000000" w:rsidRDefault="00FD58B7">
            <w:pPr>
              <w:widowControl/>
              <w:spacing w:before="40" w:after="40" w:line="360" w:lineRule="exact"/>
              <w:jc w:val="center"/>
              <w:rPr>
                <w:rFonts w:eastAsia="SimHei" w:hint="eastAsia"/>
                <w:sz w:val="18"/>
                <w:szCs w:val="44"/>
                <w:lang w:val="fr-FR"/>
              </w:rPr>
            </w:pPr>
            <w:r>
              <w:rPr>
                <w:rFonts w:eastAsia="SimHei" w:hint="eastAsia"/>
                <w:sz w:val="18"/>
                <w:szCs w:val="44"/>
                <w:lang w:val="fr-FR"/>
              </w:rPr>
              <w:t>女</w:t>
            </w:r>
          </w:p>
        </w:tc>
        <w:tc>
          <w:tcPr>
            <w:tcW w:w="1259" w:type="pct"/>
            <w:vAlign w:val="center"/>
          </w:tcPr>
          <w:p w:rsidR="00000000" w:rsidRDefault="00FD58B7">
            <w:pPr>
              <w:widowControl/>
              <w:spacing w:before="40" w:after="40" w:line="360" w:lineRule="exact"/>
              <w:jc w:val="center"/>
              <w:rPr>
                <w:rFonts w:eastAsia="SimHei" w:hint="eastAsia"/>
                <w:sz w:val="18"/>
                <w:szCs w:val="44"/>
                <w:lang w:val="fr-FR"/>
              </w:rPr>
            </w:pPr>
            <w:r>
              <w:rPr>
                <w:rFonts w:eastAsia="SimHei" w:hint="eastAsia"/>
                <w:sz w:val="18"/>
                <w:szCs w:val="44"/>
                <w:lang w:val="fr-FR"/>
              </w:rPr>
              <w:t>合计</w:t>
            </w:r>
          </w:p>
        </w:tc>
      </w:tr>
      <w:tr w:rsidR="00000000">
        <w:tc>
          <w:tcPr>
            <w:tcW w:w="1224" w:type="pct"/>
            <w:vAlign w:val="center"/>
          </w:tcPr>
          <w:p w:rsidR="00000000" w:rsidRDefault="00FD58B7">
            <w:pPr>
              <w:widowControl/>
              <w:spacing w:before="40" w:after="40" w:line="360" w:lineRule="exact"/>
              <w:rPr>
                <w:rFonts w:hint="eastAsia"/>
                <w:sz w:val="18"/>
                <w:szCs w:val="44"/>
                <w:lang w:val="fr-FR"/>
              </w:rPr>
            </w:pPr>
            <w:r>
              <w:rPr>
                <w:rFonts w:hint="eastAsia"/>
                <w:sz w:val="18"/>
                <w:szCs w:val="44"/>
                <w:lang w:val="fr-FR"/>
              </w:rPr>
              <w:t>1993</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72.0%</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50.6%</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61.4%</w:t>
            </w:r>
          </w:p>
        </w:tc>
      </w:tr>
      <w:tr w:rsidR="00000000">
        <w:tc>
          <w:tcPr>
            <w:tcW w:w="1224" w:type="pct"/>
            <w:vAlign w:val="center"/>
          </w:tcPr>
          <w:p w:rsidR="00000000" w:rsidRDefault="00FD58B7">
            <w:pPr>
              <w:widowControl/>
              <w:spacing w:before="40" w:after="40" w:line="360" w:lineRule="exact"/>
              <w:rPr>
                <w:rFonts w:hint="eastAsia"/>
                <w:sz w:val="18"/>
                <w:szCs w:val="44"/>
                <w:lang w:val="fr-FR"/>
              </w:rPr>
            </w:pPr>
            <w:r>
              <w:rPr>
                <w:rFonts w:hint="eastAsia"/>
                <w:sz w:val="18"/>
                <w:szCs w:val="44"/>
                <w:lang w:val="fr-FR"/>
              </w:rPr>
              <w:t>1998</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74.4%</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55.7%</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65.2%</w:t>
            </w:r>
          </w:p>
        </w:tc>
      </w:tr>
      <w:tr w:rsidR="00000000">
        <w:tc>
          <w:tcPr>
            <w:tcW w:w="1224" w:type="pct"/>
            <w:vAlign w:val="center"/>
          </w:tcPr>
          <w:p w:rsidR="00000000" w:rsidRDefault="00FD58B7">
            <w:pPr>
              <w:widowControl/>
              <w:spacing w:before="40" w:after="40" w:line="360" w:lineRule="exact"/>
              <w:rPr>
                <w:rFonts w:hint="eastAsia"/>
                <w:sz w:val="18"/>
                <w:szCs w:val="44"/>
                <w:lang w:val="fr-FR"/>
              </w:rPr>
            </w:pPr>
            <w:r>
              <w:rPr>
                <w:rFonts w:hint="eastAsia"/>
                <w:sz w:val="18"/>
                <w:szCs w:val="44"/>
                <w:lang w:val="fr-FR"/>
              </w:rPr>
              <w:t>2003</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74.6%</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58.7%</w:t>
            </w:r>
          </w:p>
        </w:tc>
        <w:tc>
          <w:tcPr>
            <w:tcW w:w="1259"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66.8%</w:t>
            </w:r>
          </w:p>
        </w:tc>
      </w:tr>
    </w:tbl>
    <w:p w:rsidR="00000000" w:rsidRDefault="00FD58B7">
      <w:pPr>
        <w:widowControl/>
        <w:spacing w:after="240" w:line="360" w:lineRule="exact"/>
        <w:rPr>
          <w:rFonts w:hint="eastAsia"/>
          <w:szCs w:val="44"/>
          <w:lang w:val="fr-FR"/>
        </w:rPr>
      </w:pPr>
    </w:p>
    <w:p w:rsidR="00000000" w:rsidRDefault="00FD58B7" w:rsidP="00FD58B7">
      <w:pPr>
        <w:widowControl/>
        <w:spacing w:after="240" w:line="360" w:lineRule="exact"/>
        <w:ind w:leftChars="200" w:left="31680" w:hangingChars="300" w:firstLine="31680"/>
        <w:rPr>
          <w:rFonts w:hint="eastAsia"/>
          <w:szCs w:val="44"/>
          <w:lang w:val="fr-FR"/>
        </w:rPr>
      </w:pPr>
      <w:r>
        <w:rPr>
          <w:rFonts w:hint="eastAsia"/>
          <w:szCs w:val="44"/>
          <w:lang w:val="fr-FR"/>
        </w:rPr>
        <w:t>A.2.2</w:t>
      </w:r>
      <w:r>
        <w:rPr>
          <w:szCs w:val="44"/>
          <w:lang w:val="fr-FR"/>
        </w:rPr>
        <w:t xml:space="preserve">  </w:t>
      </w:r>
      <w:r>
        <w:rPr>
          <w:rFonts w:hint="eastAsia"/>
          <w:szCs w:val="44"/>
          <w:lang w:val="fr-FR"/>
        </w:rPr>
        <w:t>按性别和年龄分列</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7"/>
        <w:gridCol w:w="2013"/>
        <w:gridCol w:w="2013"/>
        <w:gridCol w:w="2013"/>
        <w:gridCol w:w="1893"/>
      </w:tblGrid>
      <w:tr w:rsidR="00000000">
        <w:tc>
          <w:tcPr>
            <w:tcW w:w="969" w:type="pct"/>
            <w:vAlign w:val="center"/>
          </w:tcPr>
          <w:p w:rsidR="00000000" w:rsidRDefault="00FD58B7">
            <w:pPr>
              <w:widowControl/>
              <w:spacing w:before="40" w:after="40" w:line="360" w:lineRule="exact"/>
              <w:rPr>
                <w:rFonts w:eastAsia="SimHei" w:hint="eastAsia"/>
                <w:sz w:val="18"/>
                <w:szCs w:val="44"/>
                <w:lang w:val="fr-FR"/>
              </w:rPr>
            </w:pPr>
            <w:r>
              <w:rPr>
                <w:rFonts w:eastAsia="SimHei" w:hint="eastAsia"/>
                <w:sz w:val="18"/>
                <w:szCs w:val="44"/>
                <w:lang w:val="fr-FR"/>
              </w:rPr>
              <w:t>年份</w:t>
            </w:r>
          </w:p>
        </w:tc>
        <w:tc>
          <w:tcPr>
            <w:tcW w:w="1023" w:type="pct"/>
            <w:vAlign w:val="center"/>
          </w:tcPr>
          <w:p w:rsidR="00000000" w:rsidRDefault="00FD58B7">
            <w:pPr>
              <w:widowControl/>
              <w:spacing w:before="40" w:after="40" w:line="360" w:lineRule="exact"/>
              <w:jc w:val="center"/>
              <w:rPr>
                <w:rFonts w:eastAsia="SimHei" w:hint="eastAsia"/>
                <w:sz w:val="18"/>
                <w:szCs w:val="44"/>
                <w:lang w:val="fr-FR"/>
              </w:rPr>
            </w:pPr>
            <w:r>
              <w:rPr>
                <w:rFonts w:eastAsia="SimHei" w:hint="eastAsia"/>
                <w:sz w:val="18"/>
                <w:szCs w:val="44"/>
                <w:lang w:val="fr-FR"/>
              </w:rPr>
              <w:t>年龄</w:t>
            </w:r>
          </w:p>
        </w:tc>
        <w:tc>
          <w:tcPr>
            <w:tcW w:w="1023" w:type="pct"/>
            <w:vAlign w:val="center"/>
          </w:tcPr>
          <w:p w:rsidR="00000000" w:rsidRDefault="00FD58B7">
            <w:pPr>
              <w:widowControl/>
              <w:spacing w:before="40" w:after="40" w:line="360" w:lineRule="exact"/>
              <w:jc w:val="center"/>
              <w:rPr>
                <w:rFonts w:eastAsia="SimHei" w:hint="eastAsia"/>
                <w:sz w:val="18"/>
                <w:szCs w:val="44"/>
                <w:lang w:val="fr-FR"/>
              </w:rPr>
            </w:pPr>
            <w:r>
              <w:rPr>
                <w:rFonts w:eastAsia="SimHei" w:hint="eastAsia"/>
                <w:sz w:val="18"/>
                <w:szCs w:val="44"/>
                <w:lang w:val="fr-FR"/>
              </w:rPr>
              <w:t>男</w:t>
            </w:r>
          </w:p>
        </w:tc>
        <w:tc>
          <w:tcPr>
            <w:tcW w:w="1023" w:type="pct"/>
            <w:vAlign w:val="center"/>
          </w:tcPr>
          <w:p w:rsidR="00000000" w:rsidRDefault="00FD58B7">
            <w:pPr>
              <w:widowControl/>
              <w:spacing w:before="40" w:after="40" w:line="360" w:lineRule="exact"/>
              <w:jc w:val="center"/>
              <w:rPr>
                <w:rFonts w:eastAsia="SimHei" w:hint="eastAsia"/>
                <w:sz w:val="18"/>
                <w:szCs w:val="44"/>
                <w:lang w:val="fr-FR"/>
              </w:rPr>
            </w:pPr>
            <w:r>
              <w:rPr>
                <w:rFonts w:eastAsia="SimHei" w:hint="eastAsia"/>
                <w:sz w:val="18"/>
                <w:szCs w:val="44"/>
                <w:lang w:val="fr-FR"/>
              </w:rPr>
              <w:t>女</w:t>
            </w:r>
          </w:p>
        </w:tc>
        <w:tc>
          <w:tcPr>
            <w:tcW w:w="962" w:type="pct"/>
            <w:vAlign w:val="center"/>
          </w:tcPr>
          <w:p w:rsidR="00000000" w:rsidRDefault="00FD58B7">
            <w:pPr>
              <w:widowControl/>
              <w:spacing w:before="40" w:after="40" w:line="360" w:lineRule="exact"/>
              <w:jc w:val="center"/>
              <w:rPr>
                <w:rFonts w:eastAsia="SimHei" w:hint="eastAsia"/>
                <w:sz w:val="18"/>
                <w:szCs w:val="44"/>
                <w:lang w:val="fr-FR"/>
              </w:rPr>
            </w:pPr>
            <w:r>
              <w:rPr>
                <w:rFonts w:eastAsia="SimHei" w:hint="eastAsia"/>
                <w:sz w:val="18"/>
                <w:szCs w:val="44"/>
                <w:lang w:val="fr-FR"/>
              </w:rPr>
              <w:t>合计</w:t>
            </w:r>
          </w:p>
        </w:tc>
      </w:tr>
      <w:tr w:rsidR="00000000">
        <w:trPr>
          <w:cantSplit/>
        </w:trPr>
        <w:tc>
          <w:tcPr>
            <w:tcW w:w="969" w:type="pct"/>
            <w:vMerge w:val="restart"/>
            <w:vAlign w:val="center"/>
          </w:tcPr>
          <w:p w:rsidR="00000000" w:rsidRDefault="00FD58B7">
            <w:pPr>
              <w:widowControl/>
              <w:spacing w:before="40" w:after="40" w:line="360" w:lineRule="exact"/>
              <w:rPr>
                <w:rFonts w:hint="eastAsia"/>
                <w:sz w:val="18"/>
                <w:szCs w:val="44"/>
                <w:lang w:val="fr-FR"/>
              </w:rPr>
            </w:pPr>
            <w:r>
              <w:rPr>
                <w:rFonts w:hint="eastAsia"/>
                <w:sz w:val="18"/>
                <w:szCs w:val="44"/>
                <w:lang w:val="fr-FR"/>
              </w:rPr>
              <w:t>1993</w:t>
            </w:r>
          </w:p>
        </w:tc>
        <w:tc>
          <w:tcPr>
            <w:tcW w:w="1023"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15-24</w:t>
            </w:r>
            <w:r>
              <w:rPr>
                <w:rFonts w:hint="eastAsia"/>
                <w:sz w:val="18"/>
                <w:szCs w:val="44"/>
                <w:lang w:val="fr-FR"/>
              </w:rPr>
              <w:t>岁</w:t>
            </w:r>
          </w:p>
        </w:tc>
        <w:tc>
          <w:tcPr>
            <w:tcW w:w="1023"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35.9%</w:t>
            </w:r>
          </w:p>
        </w:tc>
        <w:tc>
          <w:tcPr>
            <w:tcW w:w="1023"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35.6%</w:t>
            </w:r>
          </w:p>
        </w:tc>
        <w:tc>
          <w:tcPr>
            <w:tcW w:w="962"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35.8%</w:t>
            </w:r>
          </w:p>
        </w:tc>
      </w:tr>
      <w:tr w:rsidR="00000000">
        <w:trPr>
          <w:cantSplit/>
        </w:trPr>
        <w:tc>
          <w:tcPr>
            <w:tcW w:w="969" w:type="pct"/>
            <w:vMerge/>
            <w:vAlign w:val="center"/>
          </w:tcPr>
          <w:p w:rsidR="00000000" w:rsidRDefault="00FD58B7">
            <w:pPr>
              <w:widowControl/>
              <w:spacing w:before="40" w:after="40" w:line="360" w:lineRule="exact"/>
              <w:rPr>
                <w:rFonts w:hint="eastAsia"/>
                <w:sz w:val="18"/>
                <w:szCs w:val="44"/>
                <w:lang w:val="fr-FR"/>
              </w:rPr>
            </w:pPr>
          </w:p>
        </w:tc>
        <w:tc>
          <w:tcPr>
            <w:tcW w:w="1023"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25-49</w:t>
            </w:r>
            <w:r>
              <w:rPr>
                <w:rFonts w:hint="eastAsia"/>
                <w:sz w:val="18"/>
                <w:szCs w:val="44"/>
                <w:lang w:val="fr-FR"/>
              </w:rPr>
              <w:t>岁</w:t>
            </w:r>
          </w:p>
        </w:tc>
        <w:tc>
          <w:tcPr>
            <w:tcW w:w="1023"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95.0%</w:t>
            </w:r>
          </w:p>
        </w:tc>
        <w:tc>
          <w:tcPr>
            <w:tcW w:w="1023"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71.6%</w:t>
            </w:r>
          </w:p>
        </w:tc>
        <w:tc>
          <w:tcPr>
            <w:tcW w:w="962"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83.6%</w:t>
            </w:r>
          </w:p>
        </w:tc>
      </w:tr>
      <w:tr w:rsidR="00000000">
        <w:trPr>
          <w:cantSplit/>
        </w:trPr>
        <w:tc>
          <w:tcPr>
            <w:tcW w:w="969" w:type="pct"/>
            <w:vMerge/>
            <w:vAlign w:val="center"/>
          </w:tcPr>
          <w:p w:rsidR="00000000" w:rsidRDefault="00FD58B7">
            <w:pPr>
              <w:widowControl/>
              <w:spacing w:before="40" w:after="40" w:line="360" w:lineRule="exact"/>
              <w:rPr>
                <w:rFonts w:hint="eastAsia"/>
                <w:sz w:val="18"/>
                <w:szCs w:val="44"/>
                <w:lang w:val="fr-FR"/>
              </w:rPr>
            </w:pPr>
          </w:p>
        </w:tc>
        <w:tc>
          <w:tcPr>
            <w:tcW w:w="1023"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50-64</w:t>
            </w:r>
            <w:r>
              <w:rPr>
                <w:rFonts w:hint="eastAsia"/>
                <w:sz w:val="18"/>
                <w:szCs w:val="44"/>
                <w:lang w:val="fr-FR"/>
              </w:rPr>
              <w:t>岁</w:t>
            </w:r>
          </w:p>
        </w:tc>
        <w:tc>
          <w:tcPr>
            <w:tcW w:w="1023"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48.4%</w:t>
            </w:r>
          </w:p>
        </w:tc>
        <w:tc>
          <w:tcPr>
            <w:tcW w:w="1023"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17.0%</w:t>
            </w:r>
          </w:p>
        </w:tc>
        <w:tc>
          <w:tcPr>
            <w:tcW w:w="962"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32.5%</w:t>
            </w:r>
          </w:p>
        </w:tc>
      </w:tr>
      <w:tr w:rsidR="00000000">
        <w:trPr>
          <w:cantSplit/>
        </w:trPr>
        <w:tc>
          <w:tcPr>
            <w:tcW w:w="969" w:type="pct"/>
            <w:vMerge w:val="restart"/>
            <w:vAlign w:val="center"/>
          </w:tcPr>
          <w:p w:rsidR="00000000" w:rsidRDefault="00FD58B7">
            <w:pPr>
              <w:widowControl/>
              <w:spacing w:before="40" w:after="40" w:line="360" w:lineRule="exact"/>
              <w:rPr>
                <w:rFonts w:hint="eastAsia"/>
                <w:sz w:val="18"/>
                <w:szCs w:val="44"/>
                <w:lang w:val="fr-FR"/>
              </w:rPr>
            </w:pPr>
            <w:r>
              <w:rPr>
                <w:rFonts w:hint="eastAsia"/>
                <w:sz w:val="18"/>
                <w:szCs w:val="44"/>
                <w:lang w:val="fr-FR"/>
              </w:rPr>
              <w:t>1998</w:t>
            </w:r>
          </w:p>
        </w:tc>
        <w:tc>
          <w:tcPr>
            <w:tcW w:w="1023"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15-24</w:t>
            </w:r>
            <w:r>
              <w:rPr>
                <w:rFonts w:hint="eastAsia"/>
                <w:sz w:val="18"/>
                <w:szCs w:val="44"/>
                <w:lang w:val="fr-FR"/>
              </w:rPr>
              <w:t>岁</w:t>
            </w:r>
          </w:p>
        </w:tc>
        <w:tc>
          <w:tcPr>
            <w:tcW w:w="1023"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39.2%</w:t>
            </w:r>
          </w:p>
        </w:tc>
        <w:tc>
          <w:tcPr>
            <w:tcW w:w="1023"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32.5%</w:t>
            </w:r>
          </w:p>
        </w:tc>
        <w:tc>
          <w:tcPr>
            <w:tcW w:w="962"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35.9%</w:t>
            </w:r>
          </w:p>
        </w:tc>
      </w:tr>
      <w:tr w:rsidR="00000000">
        <w:trPr>
          <w:cantSplit/>
        </w:trPr>
        <w:tc>
          <w:tcPr>
            <w:tcW w:w="969" w:type="pct"/>
            <w:vMerge/>
            <w:vAlign w:val="center"/>
          </w:tcPr>
          <w:p w:rsidR="00000000" w:rsidRDefault="00FD58B7">
            <w:pPr>
              <w:widowControl/>
              <w:spacing w:before="40" w:after="40" w:line="360" w:lineRule="exact"/>
              <w:rPr>
                <w:rFonts w:hint="eastAsia"/>
                <w:sz w:val="18"/>
                <w:szCs w:val="44"/>
                <w:lang w:val="fr-FR"/>
              </w:rPr>
            </w:pPr>
          </w:p>
        </w:tc>
        <w:tc>
          <w:tcPr>
            <w:tcW w:w="1023"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25-49</w:t>
            </w:r>
            <w:r>
              <w:rPr>
                <w:rFonts w:hint="eastAsia"/>
                <w:sz w:val="18"/>
                <w:szCs w:val="44"/>
                <w:lang w:val="fr-FR"/>
              </w:rPr>
              <w:t>岁</w:t>
            </w:r>
          </w:p>
        </w:tc>
        <w:tc>
          <w:tcPr>
            <w:tcW w:w="1023"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95.0%</w:t>
            </w:r>
          </w:p>
        </w:tc>
        <w:tc>
          <w:tcPr>
            <w:tcW w:w="1023"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77.5%</w:t>
            </w:r>
          </w:p>
        </w:tc>
        <w:tc>
          <w:tcPr>
            <w:tcW w:w="962"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86.5%</w:t>
            </w:r>
          </w:p>
        </w:tc>
      </w:tr>
      <w:tr w:rsidR="00000000">
        <w:trPr>
          <w:cantSplit/>
        </w:trPr>
        <w:tc>
          <w:tcPr>
            <w:tcW w:w="969" w:type="pct"/>
            <w:vMerge/>
            <w:vAlign w:val="center"/>
          </w:tcPr>
          <w:p w:rsidR="00000000" w:rsidRDefault="00FD58B7">
            <w:pPr>
              <w:widowControl/>
              <w:spacing w:before="40" w:after="40" w:line="360" w:lineRule="exact"/>
              <w:rPr>
                <w:rFonts w:hint="eastAsia"/>
                <w:sz w:val="18"/>
                <w:szCs w:val="44"/>
                <w:lang w:val="fr-FR"/>
              </w:rPr>
            </w:pPr>
          </w:p>
        </w:tc>
        <w:tc>
          <w:tcPr>
            <w:tcW w:w="1023"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50-64</w:t>
            </w:r>
            <w:r>
              <w:rPr>
                <w:rFonts w:hint="eastAsia"/>
                <w:sz w:val="18"/>
                <w:szCs w:val="44"/>
                <w:lang w:val="fr-FR"/>
              </w:rPr>
              <w:t>岁</w:t>
            </w:r>
          </w:p>
        </w:tc>
        <w:tc>
          <w:tcPr>
            <w:tcW w:w="1023"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54.1%</w:t>
            </w:r>
          </w:p>
        </w:tc>
        <w:tc>
          <w:tcPr>
            <w:tcW w:w="1023"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25.1%</w:t>
            </w:r>
          </w:p>
        </w:tc>
        <w:tc>
          <w:tcPr>
            <w:tcW w:w="962"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39.6%</w:t>
            </w:r>
          </w:p>
        </w:tc>
      </w:tr>
      <w:tr w:rsidR="00000000">
        <w:trPr>
          <w:cantSplit/>
        </w:trPr>
        <w:tc>
          <w:tcPr>
            <w:tcW w:w="969" w:type="pct"/>
            <w:vMerge w:val="restart"/>
            <w:vAlign w:val="center"/>
          </w:tcPr>
          <w:p w:rsidR="00000000" w:rsidRDefault="00FD58B7">
            <w:pPr>
              <w:widowControl/>
              <w:spacing w:before="40" w:after="40" w:line="360" w:lineRule="exact"/>
              <w:rPr>
                <w:rFonts w:hint="eastAsia"/>
                <w:sz w:val="18"/>
                <w:szCs w:val="44"/>
                <w:lang w:val="fr-FR"/>
              </w:rPr>
            </w:pPr>
            <w:r>
              <w:rPr>
                <w:rFonts w:hint="eastAsia"/>
                <w:sz w:val="18"/>
                <w:szCs w:val="44"/>
                <w:lang w:val="fr-FR"/>
              </w:rPr>
              <w:t>2003</w:t>
            </w:r>
          </w:p>
        </w:tc>
        <w:tc>
          <w:tcPr>
            <w:tcW w:w="1023"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15-24</w:t>
            </w:r>
            <w:r>
              <w:rPr>
                <w:rFonts w:hint="eastAsia"/>
                <w:sz w:val="18"/>
                <w:szCs w:val="44"/>
                <w:lang w:val="fr-FR"/>
              </w:rPr>
              <w:t>岁</w:t>
            </w:r>
          </w:p>
        </w:tc>
        <w:tc>
          <w:tcPr>
            <w:tcW w:w="1023"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41.5%</w:t>
            </w:r>
          </w:p>
        </w:tc>
        <w:tc>
          <w:tcPr>
            <w:tcW w:w="1023"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35.4%</w:t>
            </w:r>
          </w:p>
        </w:tc>
        <w:tc>
          <w:tcPr>
            <w:tcW w:w="962"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38.5%</w:t>
            </w:r>
          </w:p>
        </w:tc>
      </w:tr>
      <w:tr w:rsidR="00000000">
        <w:trPr>
          <w:cantSplit/>
        </w:trPr>
        <w:tc>
          <w:tcPr>
            <w:tcW w:w="969" w:type="pct"/>
            <w:vMerge/>
          </w:tcPr>
          <w:p w:rsidR="00000000" w:rsidRDefault="00FD58B7">
            <w:pPr>
              <w:widowControl/>
              <w:spacing w:before="40" w:after="40" w:line="360" w:lineRule="exact"/>
              <w:rPr>
                <w:rFonts w:hint="eastAsia"/>
                <w:sz w:val="18"/>
                <w:szCs w:val="44"/>
                <w:lang w:val="fr-FR"/>
              </w:rPr>
            </w:pPr>
          </w:p>
        </w:tc>
        <w:tc>
          <w:tcPr>
            <w:tcW w:w="1023"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25-49</w:t>
            </w:r>
            <w:r>
              <w:rPr>
                <w:rFonts w:hint="eastAsia"/>
                <w:sz w:val="18"/>
                <w:szCs w:val="44"/>
                <w:lang w:val="fr-FR"/>
              </w:rPr>
              <w:t>岁</w:t>
            </w:r>
          </w:p>
        </w:tc>
        <w:tc>
          <w:tcPr>
            <w:tcW w:w="1023" w:type="pct"/>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94.6%</w:t>
            </w:r>
          </w:p>
        </w:tc>
        <w:tc>
          <w:tcPr>
            <w:tcW w:w="1023" w:type="pct"/>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80.2%</w:t>
            </w:r>
          </w:p>
        </w:tc>
        <w:tc>
          <w:tcPr>
            <w:tcW w:w="962" w:type="pct"/>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87.5%</w:t>
            </w:r>
          </w:p>
        </w:tc>
      </w:tr>
      <w:tr w:rsidR="00000000">
        <w:trPr>
          <w:cantSplit/>
        </w:trPr>
        <w:tc>
          <w:tcPr>
            <w:tcW w:w="969" w:type="pct"/>
            <w:vMerge/>
          </w:tcPr>
          <w:p w:rsidR="00000000" w:rsidRDefault="00FD58B7">
            <w:pPr>
              <w:widowControl/>
              <w:spacing w:before="40" w:after="40" w:line="360" w:lineRule="exact"/>
              <w:rPr>
                <w:rFonts w:hint="eastAsia"/>
                <w:sz w:val="18"/>
                <w:szCs w:val="44"/>
                <w:lang w:val="fr-FR"/>
              </w:rPr>
            </w:pPr>
          </w:p>
        </w:tc>
        <w:tc>
          <w:tcPr>
            <w:tcW w:w="1023"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50-64</w:t>
            </w:r>
            <w:r>
              <w:rPr>
                <w:rFonts w:hint="eastAsia"/>
                <w:sz w:val="18"/>
                <w:szCs w:val="44"/>
                <w:lang w:val="fr-FR"/>
              </w:rPr>
              <w:t>岁</w:t>
            </w:r>
          </w:p>
        </w:tc>
        <w:tc>
          <w:tcPr>
            <w:tcW w:w="1023"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55.9%</w:t>
            </w:r>
          </w:p>
        </w:tc>
        <w:tc>
          <w:tcPr>
            <w:tcW w:w="1023"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31.0%</w:t>
            </w:r>
          </w:p>
        </w:tc>
        <w:tc>
          <w:tcPr>
            <w:tcW w:w="962"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43.5%</w:t>
            </w:r>
          </w:p>
        </w:tc>
      </w:tr>
    </w:tbl>
    <w:p w:rsidR="00000000" w:rsidRDefault="00FD58B7">
      <w:pPr>
        <w:widowControl/>
        <w:spacing w:after="240" w:line="360" w:lineRule="exact"/>
        <w:rPr>
          <w:rFonts w:hint="eastAsia"/>
          <w:szCs w:val="44"/>
          <w:lang w:val="fr-FR"/>
        </w:rPr>
      </w:pPr>
    </w:p>
    <w:p w:rsidR="00000000" w:rsidRDefault="00FD58B7" w:rsidP="00FD58B7">
      <w:pPr>
        <w:widowControl/>
        <w:spacing w:after="240" w:line="360" w:lineRule="exact"/>
        <w:ind w:leftChars="200" w:left="31680" w:hangingChars="300" w:firstLine="31680"/>
        <w:rPr>
          <w:rFonts w:hint="eastAsia"/>
          <w:szCs w:val="44"/>
          <w:lang w:val="fr-FR"/>
        </w:rPr>
      </w:pPr>
      <w:r>
        <w:rPr>
          <w:rFonts w:hint="eastAsia"/>
          <w:szCs w:val="44"/>
          <w:lang w:val="fr-FR"/>
        </w:rPr>
        <w:t xml:space="preserve">A3. </w:t>
      </w:r>
      <w:r>
        <w:rPr>
          <w:rFonts w:hint="eastAsia"/>
          <w:szCs w:val="44"/>
          <w:lang w:val="fr-FR"/>
        </w:rPr>
        <w:tab/>
      </w:r>
      <w:r>
        <w:rPr>
          <w:rFonts w:hint="eastAsia"/>
          <w:szCs w:val="44"/>
          <w:lang w:val="fr-FR"/>
        </w:rPr>
        <w:t>就业率（用于进行国际比较的就业率；在岗就业人口总数</w:t>
      </w:r>
      <w:r>
        <w:rPr>
          <w:rFonts w:hint="eastAsia"/>
          <w:szCs w:val="44"/>
          <w:lang w:val="fr-FR"/>
        </w:rPr>
        <w:t>/15-64</w:t>
      </w:r>
      <w:r>
        <w:rPr>
          <w:rFonts w:hint="eastAsia"/>
          <w:szCs w:val="44"/>
          <w:lang w:val="fr-FR"/>
        </w:rPr>
        <w:t>岁人口总数）</w:t>
      </w:r>
    </w:p>
    <w:p w:rsidR="00000000" w:rsidRDefault="00FD58B7" w:rsidP="00FD58B7">
      <w:pPr>
        <w:widowControl/>
        <w:spacing w:after="240" w:line="360" w:lineRule="exact"/>
        <w:ind w:leftChars="200" w:left="31680" w:hangingChars="300" w:firstLine="31680"/>
        <w:rPr>
          <w:rFonts w:hint="eastAsia"/>
          <w:szCs w:val="44"/>
          <w:lang w:val="fr-FR"/>
        </w:rPr>
      </w:pPr>
      <w:r>
        <w:rPr>
          <w:rFonts w:hint="eastAsia"/>
          <w:szCs w:val="44"/>
          <w:lang w:val="fr-FR"/>
        </w:rPr>
        <w:t>A.3.1</w:t>
      </w:r>
      <w:r>
        <w:rPr>
          <w:szCs w:val="44"/>
          <w:lang w:val="fr-FR"/>
        </w:rPr>
        <w:t xml:space="preserve"> </w:t>
      </w:r>
      <w:r>
        <w:rPr>
          <w:rFonts w:hint="eastAsia"/>
          <w:szCs w:val="44"/>
          <w:lang w:val="fr-FR"/>
        </w:rPr>
        <w:tab/>
      </w:r>
      <w:r>
        <w:rPr>
          <w:rFonts w:hint="eastAsia"/>
          <w:szCs w:val="44"/>
          <w:lang w:val="fr-FR"/>
        </w:rPr>
        <w:t>按性别分列</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2477"/>
        <w:gridCol w:w="2477"/>
        <w:gridCol w:w="2475"/>
      </w:tblGrid>
      <w:tr w:rsidR="00000000">
        <w:tc>
          <w:tcPr>
            <w:tcW w:w="1224" w:type="pct"/>
            <w:vAlign w:val="center"/>
          </w:tcPr>
          <w:p w:rsidR="00000000" w:rsidRDefault="00FD58B7">
            <w:pPr>
              <w:widowControl/>
              <w:spacing w:after="120" w:line="360" w:lineRule="exact"/>
              <w:rPr>
                <w:rFonts w:eastAsia="SimHei" w:hint="eastAsia"/>
                <w:sz w:val="18"/>
                <w:szCs w:val="44"/>
                <w:lang w:val="fr-FR"/>
              </w:rPr>
            </w:pPr>
            <w:r>
              <w:rPr>
                <w:rFonts w:eastAsia="SimHei" w:hint="eastAsia"/>
                <w:sz w:val="18"/>
                <w:szCs w:val="44"/>
                <w:lang w:val="fr-FR"/>
              </w:rPr>
              <w:t>年份</w:t>
            </w:r>
          </w:p>
        </w:tc>
        <w:tc>
          <w:tcPr>
            <w:tcW w:w="1259" w:type="pct"/>
            <w:vAlign w:val="center"/>
          </w:tcPr>
          <w:p w:rsidR="00000000" w:rsidRDefault="00FD58B7">
            <w:pPr>
              <w:pStyle w:val="a3"/>
              <w:widowControl/>
              <w:adjustRightInd w:val="0"/>
              <w:spacing w:after="120" w:line="360" w:lineRule="exact"/>
              <w:jc w:val="center"/>
              <w:textAlignment w:val="baseline"/>
              <w:rPr>
                <w:rFonts w:eastAsia="SimHei" w:hint="eastAsia"/>
                <w:kern w:val="0"/>
                <w:szCs w:val="44"/>
                <w:lang w:val="fr-FR"/>
              </w:rPr>
            </w:pPr>
            <w:r>
              <w:rPr>
                <w:rFonts w:eastAsia="SimHei" w:hint="eastAsia"/>
                <w:kern w:val="0"/>
                <w:szCs w:val="44"/>
                <w:lang w:val="fr-FR"/>
              </w:rPr>
              <w:t>男</w:t>
            </w:r>
          </w:p>
        </w:tc>
        <w:tc>
          <w:tcPr>
            <w:tcW w:w="1259" w:type="pct"/>
            <w:vAlign w:val="center"/>
          </w:tcPr>
          <w:p w:rsidR="00000000" w:rsidRDefault="00FD58B7">
            <w:pPr>
              <w:widowControl/>
              <w:spacing w:after="120" w:line="360" w:lineRule="exact"/>
              <w:jc w:val="center"/>
              <w:rPr>
                <w:rFonts w:eastAsia="SimHei" w:hint="eastAsia"/>
                <w:sz w:val="18"/>
                <w:szCs w:val="44"/>
                <w:lang w:val="fr-FR"/>
              </w:rPr>
            </w:pPr>
            <w:r>
              <w:rPr>
                <w:rFonts w:eastAsia="SimHei" w:hint="eastAsia"/>
                <w:sz w:val="18"/>
                <w:szCs w:val="44"/>
                <w:lang w:val="fr-FR"/>
              </w:rPr>
              <w:t>女</w:t>
            </w:r>
          </w:p>
        </w:tc>
        <w:tc>
          <w:tcPr>
            <w:tcW w:w="1259" w:type="pct"/>
            <w:vAlign w:val="center"/>
          </w:tcPr>
          <w:p w:rsidR="00000000" w:rsidRDefault="00FD58B7">
            <w:pPr>
              <w:widowControl/>
              <w:spacing w:after="120" w:line="360" w:lineRule="exact"/>
              <w:jc w:val="center"/>
              <w:rPr>
                <w:rFonts w:eastAsia="SimHei" w:hint="eastAsia"/>
                <w:sz w:val="18"/>
                <w:szCs w:val="44"/>
                <w:lang w:val="fr-FR"/>
              </w:rPr>
            </w:pPr>
            <w:r>
              <w:rPr>
                <w:rFonts w:eastAsia="SimHei" w:hint="eastAsia"/>
                <w:sz w:val="18"/>
                <w:szCs w:val="44"/>
                <w:lang w:val="fr-FR"/>
              </w:rPr>
              <w:t>合计</w:t>
            </w:r>
          </w:p>
        </w:tc>
      </w:tr>
      <w:tr w:rsidR="00000000">
        <w:tc>
          <w:tcPr>
            <w:tcW w:w="1224" w:type="pct"/>
            <w:vAlign w:val="center"/>
          </w:tcPr>
          <w:p w:rsidR="00000000" w:rsidRDefault="00FD58B7">
            <w:pPr>
              <w:widowControl/>
              <w:spacing w:after="120" w:line="360" w:lineRule="exact"/>
              <w:rPr>
                <w:rFonts w:hint="eastAsia"/>
                <w:sz w:val="18"/>
                <w:szCs w:val="44"/>
                <w:lang w:val="fr-FR"/>
              </w:rPr>
            </w:pPr>
            <w:r>
              <w:rPr>
                <w:rFonts w:hint="eastAsia"/>
                <w:sz w:val="18"/>
                <w:szCs w:val="44"/>
                <w:lang w:val="fr-FR"/>
              </w:rPr>
              <w:t>1993</w:t>
            </w:r>
          </w:p>
        </w:tc>
        <w:tc>
          <w:tcPr>
            <w:tcW w:w="1259"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60.8%</w:t>
            </w:r>
          </w:p>
        </w:tc>
        <w:tc>
          <w:tcPr>
            <w:tcW w:w="1259"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41.1%</w:t>
            </w:r>
          </w:p>
        </w:tc>
        <w:tc>
          <w:tcPr>
            <w:tcW w:w="1259"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51.1%</w:t>
            </w:r>
          </w:p>
        </w:tc>
      </w:tr>
      <w:tr w:rsidR="00000000">
        <w:tc>
          <w:tcPr>
            <w:tcW w:w="1224" w:type="pct"/>
            <w:vAlign w:val="center"/>
          </w:tcPr>
          <w:p w:rsidR="00000000" w:rsidRDefault="00FD58B7">
            <w:pPr>
              <w:widowControl/>
              <w:spacing w:after="120" w:line="360" w:lineRule="exact"/>
              <w:rPr>
                <w:rFonts w:hint="eastAsia"/>
                <w:sz w:val="18"/>
                <w:szCs w:val="44"/>
                <w:lang w:val="fr-FR"/>
              </w:rPr>
            </w:pPr>
            <w:r>
              <w:rPr>
                <w:rFonts w:hint="eastAsia"/>
                <w:sz w:val="18"/>
                <w:szCs w:val="44"/>
                <w:lang w:val="fr-FR"/>
              </w:rPr>
              <w:t>1998</w:t>
            </w:r>
          </w:p>
        </w:tc>
        <w:tc>
          <w:tcPr>
            <w:tcW w:w="1259"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71.4%</w:t>
            </w:r>
          </w:p>
        </w:tc>
        <w:tc>
          <w:tcPr>
            <w:tcW w:w="1259"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51.7%</w:t>
            </w:r>
          </w:p>
        </w:tc>
        <w:tc>
          <w:tcPr>
            <w:tcW w:w="1259"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61.7%</w:t>
            </w:r>
          </w:p>
        </w:tc>
      </w:tr>
      <w:tr w:rsidR="00000000">
        <w:tc>
          <w:tcPr>
            <w:tcW w:w="1224" w:type="pct"/>
            <w:vAlign w:val="center"/>
          </w:tcPr>
          <w:p w:rsidR="00000000" w:rsidRDefault="00FD58B7">
            <w:pPr>
              <w:widowControl/>
              <w:spacing w:after="120" w:line="360" w:lineRule="exact"/>
              <w:rPr>
                <w:rFonts w:hint="eastAsia"/>
                <w:sz w:val="18"/>
                <w:szCs w:val="44"/>
                <w:lang w:val="fr-FR"/>
              </w:rPr>
            </w:pPr>
            <w:r>
              <w:rPr>
                <w:rFonts w:hint="eastAsia"/>
                <w:sz w:val="18"/>
                <w:szCs w:val="44"/>
                <w:lang w:val="fr-FR"/>
              </w:rPr>
              <w:t>2003</w:t>
            </w:r>
          </w:p>
        </w:tc>
        <w:tc>
          <w:tcPr>
            <w:tcW w:w="1259"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70.7%</w:t>
            </w:r>
          </w:p>
        </w:tc>
        <w:tc>
          <w:tcPr>
            <w:tcW w:w="1259"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55.0%</w:t>
            </w:r>
          </w:p>
        </w:tc>
        <w:tc>
          <w:tcPr>
            <w:tcW w:w="1259"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62.</w:t>
            </w:r>
            <w:r>
              <w:rPr>
                <w:rFonts w:hint="eastAsia"/>
                <w:sz w:val="18"/>
                <w:szCs w:val="44"/>
                <w:lang w:val="fr-FR"/>
              </w:rPr>
              <w:t>9%</w:t>
            </w:r>
          </w:p>
        </w:tc>
      </w:tr>
    </w:tbl>
    <w:p w:rsidR="00000000" w:rsidRDefault="00FD58B7">
      <w:pPr>
        <w:widowControl/>
        <w:spacing w:line="360" w:lineRule="exact"/>
        <w:rPr>
          <w:b/>
          <w:bCs/>
          <w:lang w:val="fr-FR"/>
        </w:rPr>
      </w:pPr>
    </w:p>
    <w:p w:rsidR="00000000" w:rsidRDefault="00FD58B7" w:rsidP="00FD58B7">
      <w:pPr>
        <w:widowControl/>
        <w:spacing w:after="240" w:line="360" w:lineRule="exact"/>
        <w:ind w:leftChars="200" w:left="31680" w:hangingChars="300" w:firstLine="31680"/>
        <w:rPr>
          <w:rFonts w:hint="eastAsia"/>
          <w:szCs w:val="44"/>
          <w:lang w:val="fr-FR"/>
        </w:rPr>
      </w:pPr>
      <w:r>
        <w:rPr>
          <w:rFonts w:hint="eastAsia"/>
          <w:szCs w:val="44"/>
          <w:lang w:val="fr-FR"/>
        </w:rPr>
        <w:t>A.3.2</w:t>
      </w:r>
      <w:r>
        <w:rPr>
          <w:szCs w:val="44"/>
          <w:lang w:val="fr-FR"/>
        </w:rPr>
        <w:t xml:space="preserve">  </w:t>
      </w:r>
      <w:r>
        <w:rPr>
          <w:rFonts w:hint="eastAsia"/>
          <w:szCs w:val="44"/>
          <w:lang w:val="fr-FR"/>
        </w:rPr>
        <w:t>按性别和年龄分列</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6"/>
        <w:gridCol w:w="1983"/>
        <w:gridCol w:w="1984"/>
        <w:gridCol w:w="1984"/>
        <w:gridCol w:w="1982"/>
      </w:tblGrid>
      <w:tr w:rsidR="00000000">
        <w:tc>
          <w:tcPr>
            <w:tcW w:w="969" w:type="pct"/>
            <w:vAlign w:val="center"/>
          </w:tcPr>
          <w:p w:rsidR="00000000" w:rsidRDefault="00FD58B7">
            <w:pPr>
              <w:widowControl/>
              <w:spacing w:before="40" w:after="40" w:line="360" w:lineRule="exact"/>
              <w:rPr>
                <w:rFonts w:eastAsia="SimHei" w:hint="eastAsia"/>
                <w:sz w:val="18"/>
                <w:szCs w:val="44"/>
                <w:lang w:val="fr-FR"/>
              </w:rPr>
            </w:pPr>
            <w:r>
              <w:rPr>
                <w:rFonts w:eastAsia="SimHei" w:hint="eastAsia"/>
                <w:sz w:val="18"/>
                <w:szCs w:val="44"/>
                <w:lang w:val="fr-FR"/>
              </w:rPr>
              <w:t>年份</w:t>
            </w:r>
          </w:p>
        </w:tc>
        <w:tc>
          <w:tcPr>
            <w:tcW w:w="1008" w:type="pct"/>
            <w:vAlign w:val="center"/>
          </w:tcPr>
          <w:p w:rsidR="00000000" w:rsidRDefault="00FD58B7">
            <w:pPr>
              <w:widowControl/>
              <w:spacing w:before="40" w:after="40" w:line="360" w:lineRule="exact"/>
              <w:jc w:val="center"/>
              <w:rPr>
                <w:rFonts w:eastAsia="SimHei" w:hint="eastAsia"/>
                <w:sz w:val="18"/>
                <w:szCs w:val="44"/>
                <w:lang w:val="fr-FR"/>
              </w:rPr>
            </w:pPr>
            <w:r>
              <w:rPr>
                <w:rFonts w:eastAsia="SimHei" w:hint="eastAsia"/>
                <w:sz w:val="18"/>
                <w:szCs w:val="44"/>
                <w:lang w:val="fr-FR"/>
              </w:rPr>
              <w:t>年龄</w:t>
            </w:r>
          </w:p>
        </w:tc>
        <w:tc>
          <w:tcPr>
            <w:tcW w:w="1008" w:type="pct"/>
            <w:vAlign w:val="center"/>
          </w:tcPr>
          <w:p w:rsidR="00000000" w:rsidRDefault="00FD58B7">
            <w:pPr>
              <w:widowControl/>
              <w:spacing w:before="40" w:after="40" w:line="360" w:lineRule="exact"/>
              <w:jc w:val="center"/>
              <w:rPr>
                <w:rFonts w:eastAsia="SimHei" w:hint="eastAsia"/>
                <w:sz w:val="18"/>
                <w:szCs w:val="44"/>
                <w:lang w:val="fr-FR"/>
              </w:rPr>
            </w:pPr>
            <w:r>
              <w:rPr>
                <w:rFonts w:eastAsia="SimHei" w:hint="eastAsia"/>
                <w:sz w:val="18"/>
                <w:szCs w:val="44"/>
                <w:lang w:val="fr-FR"/>
              </w:rPr>
              <w:t>男</w:t>
            </w:r>
          </w:p>
        </w:tc>
        <w:tc>
          <w:tcPr>
            <w:tcW w:w="1008" w:type="pct"/>
            <w:vAlign w:val="center"/>
          </w:tcPr>
          <w:p w:rsidR="00000000" w:rsidRDefault="00FD58B7">
            <w:pPr>
              <w:widowControl/>
              <w:spacing w:before="40" w:after="40" w:line="360" w:lineRule="exact"/>
              <w:jc w:val="center"/>
              <w:rPr>
                <w:rFonts w:eastAsia="SimHei" w:hint="eastAsia"/>
                <w:sz w:val="18"/>
                <w:szCs w:val="44"/>
                <w:lang w:val="fr-FR"/>
              </w:rPr>
            </w:pPr>
            <w:r>
              <w:rPr>
                <w:rFonts w:eastAsia="SimHei" w:hint="eastAsia"/>
                <w:sz w:val="18"/>
                <w:szCs w:val="44"/>
                <w:lang w:val="fr-FR"/>
              </w:rPr>
              <w:t>女</w:t>
            </w:r>
          </w:p>
        </w:tc>
        <w:tc>
          <w:tcPr>
            <w:tcW w:w="1008" w:type="pct"/>
            <w:vAlign w:val="center"/>
          </w:tcPr>
          <w:p w:rsidR="00000000" w:rsidRDefault="00FD58B7">
            <w:pPr>
              <w:widowControl/>
              <w:spacing w:before="40" w:after="40" w:line="360" w:lineRule="exact"/>
              <w:jc w:val="center"/>
              <w:rPr>
                <w:rFonts w:eastAsia="SimHei" w:hint="eastAsia"/>
                <w:sz w:val="18"/>
                <w:szCs w:val="44"/>
                <w:lang w:val="fr-FR"/>
              </w:rPr>
            </w:pPr>
            <w:r>
              <w:rPr>
                <w:rFonts w:eastAsia="SimHei" w:hint="eastAsia"/>
                <w:sz w:val="18"/>
                <w:szCs w:val="44"/>
                <w:lang w:val="fr-FR"/>
              </w:rPr>
              <w:t>合计</w:t>
            </w:r>
          </w:p>
        </w:tc>
      </w:tr>
      <w:tr w:rsidR="00000000">
        <w:trPr>
          <w:cantSplit/>
        </w:trPr>
        <w:tc>
          <w:tcPr>
            <w:tcW w:w="969" w:type="pct"/>
            <w:vMerge w:val="restart"/>
            <w:vAlign w:val="center"/>
          </w:tcPr>
          <w:p w:rsidR="00000000" w:rsidRDefault="00FD58B7">
            <w:pPr>
              <w:widowControl/>
              <w:spacing w:before="40" w:after="40" w:line="360" w:lineRule="exact"/>
              <w:rPr>
                <w:rFonts w:hint="eastAsia"/>
                <w:sz w:val="18"/>
                <w:szCs w:val="44"/>
                <w:lang w:val="fr-FR"/>
              </w:rPr>
            </w:pPr>
            <w:r>
              <w:rPr>
                <w:rFonts w:hint="eastAsia"/>
                <w:sz w:val="18"/>
                <w:szCs w:val="44"/>
                <w:lang w:val="fr-FR"/>
              </w:rPr>
              <w:t>1993</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15-24</w:t>
            </w:r>
            <w:r>
              <w:rPr>
                <w:rFonts w:hint="eastAsia"/>
                <w:sz w:val="18"/>
                <w:szCs w:val="44"/>
                <w:lang w:val="fr-FR"/>
              </w:rPr>
              <w:t>岁</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28.9%</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27.7%</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28.3%</w:t>
            </w:r>
          </w:p>
        </w:tc>
      </w:tr>
      <w:tr w:rsidR="00000000">
        <w:trPr>
          <w:cantSplit/>
        </w:trPr>
        <w:tc>
          <w:tcPr>
            <w:tcW w:w="969" w:type="pct"/>
            <w:vMerge/>
            <w:vAlign w:val="center"/>
          </w:tcPr>
          <w:p w:rsidR="00000000" w:rsidRDefault="00FD58B7">
            <w:pPr>
              <w:widowControl/>
              <w:spacing w:before="40" w:after="40" w:line="360" w:lineRule="exact"/>
              <w:rPr>
                <w:rFonts w:hint="eastAsia"/>
                <w:sz w:val="18"/>
                <w:szCs w:val="44"/>
                <w:lang w:val="fr-FR"/>
              </w:rPr>
            </w:pP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25-49</w:t>
            </w:r>
            <w:r>
              <w:rPr>
                <w:rFonts w:hint="eastAsia"/>
                <w:sz w:val="18"/>
                <w:szCs w:val="44"/>
                <w:lang w:val="fr-FR"/>
              </w:rPr>
              <w:t>岁</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80.4%</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58.5%</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69.7%</w:t>
            </w:r>
          </w:p>
        </w:tc>
      </w:tr>
      <w:tr w:rsidR="00000000">
        <w:trPr>
          <w:cantSplit/>
        </w:trPr>
        <w:tc>
          <w:tcPr>
            <w:tcW w:w="969" w:type="pct"/>
            <w:vMerge/>
            <w:vAlign w:val="center"/>
          </w:tcPr>
          <w:p w:rsidR="00000000" w:rsidRDefault="00FD58B7">
            <w:pPr>
              <w:widowControl/>
              <w:spacing w:before="40" w:after="40" w:line="360" w:lineRule="exact"/>
              <w:rPr>
                <w:rFonts w:hint="eastAsia"/>
                <w:sz w:val="18"/>
                <w:szCs w:val="44"/>
                <w:lang w:val="fr-FR"/>
              </w:rPr>
            </w:pP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50-64</w:t>
            </w:r>
            <w:r>
              <w:rPr>
                <w:rFonts w:hint="eastAsia"/>
                <w:sz w:val="18"/>
                <w:szCs w:val="44"/>
                <w:lang w:val="fr-FR"/>
              </w:rPr>
              <w:t>岁</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41.5%</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14.2%</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27.7%</w:t>
            </w:r>
          </w:p>
        </w:tc>
      </w:tr>
      <w:tr w:rsidR="00000000">
        <w:trPr>
          <w:cantSplit/>
        </w:trPr>
        <w:tc>
          <w:tcPr>
            <w:tcW w:w="969" w:type="pct"/>
            <w:vMerge w:val="restart"/>
            <w:vAlign w:val="center"/>
          </w:tcPr>
          <w:p w:rsidR="00000000" w:rsidRDefault="00FD58B7">
            <w:pPr>
              <w:widowControl/>
              <w:spacing w:before="40" w:after="40" w:line="360" w:lineRule="exact"/>
              <w:rPr>
                <w:rFonts w:hint="eastAsia"/>
                <w:sz w:val="18"/>
                <w:szCs w:val="44"/>
                <w:lang w:val="fr-FR"/>
              </w:rPr>
            </w:pPr>
            <w:r>
              <w:rPr>
                <w:rFonts w:hint="eastAsia"/>
                <w:sz w:val="18"/>
                <w:szCs w:val="44"/>
                <w:lang w:val="fr-FR"/>
              </w:rPr>
              <w:t>1998</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15-24</w:t>
            </w:r>
            <w:r>
              <w:rPr>
                <w:rFonts w:hint="eastAsia"/>
                <w:sz w:val="18"/>
                <w:szCs w:val="44"/>
                <w:lang w:val="fr-FR"/>
              </w:rPr>
              <w:t>岁</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36.3%</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28.9%</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32.7%</w:t>
            </w:r>
          </w:p>
        </w:tc>
      </w:tr>
      <w:tr w:rsidR="00000000">
        <w:trPr>
          <w:cantSplit/>
        </w:trPr>
        <w:tc>
          <w:tcPr>
            <w:tcW w:w="969" w:type="pct"/>
            <w:vMerge/>
            <w:vAlign w:val="center"/>
          </w:tcPr>
          <w:p w:rsidR="00000000" w:rsidRDefault="00FD58B7">
            <w:pPr>
              <w:widowControl/>
              <w:spacing w:before="40" w:after="40" w:line="360" w:lineRule="exact"/>
              <w:rPr>
                <w:rFonts w:hint="eastAsia"/>
                <w:sz w:val="18"/>
                <w:szCs w:val="44"/>
                <w:lang w:val="fr-FR"/>
              </w:rPr>
            </w:pP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25-49</w:t>
            </w:r>
            <w:r>
              <w:rPr>
                <w:rFonts w:hint="eastAsia"/>
                <w:sz w:val="18"/>
                <w:szCs w:val="44"/>
                <w:lang w:val="fr-FR"/>
              </w:rPr>
              <w:t>岁</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91.6%</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72.3%</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82.1%</w:t>
            </w:r>
          </w:p>
        </w:tc>
      </w:tr>
      <w:tr w:rsidR="00000000">
        <w:trPr>
          <w:cantSplit/>
        </w:trPr>
        <w:tc>
          <w:tcPr>
            <w:tcW w:w="969" w:type="pct"/>
            <w:vMerge/>
            <w:vAlign w:val="center"/>
          </w:tcPr>
          <w:p w:rsidR="00000000" w:rsidRDefault="00FD58B7">
            <w:pPr>
              <w:widowControl/>
              <w:spacing w:before="40" w:after="40" w:line="360" w:lineRule="exact"/>
              <w:rPr>
                <w:rFonts w:hint="eastAsia"/>
                <w:sz w:val="18"/>
                <w:szCs w:val="44"/>
                <w:lang w:val="fr-FR"/>
              </w:rPr>
            </w:pP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50-64</w:t>
            </w:r>
            <w:r>
              <w:rPr>
                <w:rFonts w:hint="eastAsia"/>
                <w:sz w:val="18"/>
                <w:szCs w:val="44"/>
                <w:lang w:val="fr-FR"/>
              </w:rPr>
              <w:t>岁</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51.9%</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23.7%</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37.8%</w:t>
            </w:r>
          </w:p>
        </w:tc>
      </w:tr>
      <w:tr w:rsidR="00000000">
        <w:trPr>
          <w:cantSplit/>
        </w:trPr>
        <w:tc>
          <w:tcPr>
            <w:tcW w:w="969" w:type="pct"/>
            <w:vMerge w:val="restart"/>
            <w:vAlign w:val="center"/>
          </w:tcPr>
          <w:p w:rsidR="00000000" w:rsidRDefault="00FD58B7">
            <w:pPr>
              <w:widowControl/>
              <w:spacing w:before="40" w:after="40" w:line="360" w:lineRule="exact"/>
              <w:rPr>
                <w:rFonts w:hint="eastAsia"/>
                <w:sz w:val="18"/>
                <w:szCs w:val="44"/>
                <w:lang w:val="fr-FR"/>
              </w:rPr>
            </w:pPr>
            <w:r>
              <w:rPr>
                <w:rFonts w:hint="eastAsia"/>
                <w:sz w:val="18"/>
                <w:szCs w:val="44"/>
                <w:lang w:val="fr-FR"/>
              </w:rPr>
              <w:t>2003</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15-24</w:t>
            </w:r>
            <w:r>
              <w:rPr>
                <w:rFonts w:hint="eastAsia"/>
                <w:sz w:val="18"/>
                <w:szCs w:val="44"/>
                <w:lang w:val="fr-FR"/>
              </w:rPr>
              <w:t>岁</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35.0%</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30.0%</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32.6%</w:t>
            </w:r>
          </w:p>
        </w:tc>
      </w:tr>
      <w:tr w:rsidR="00000000">
        <w:trPr>
          <w:cantSplit/>
        </w:trPr>
        <w:tc>
          <w:tcPr>
            <w:tcW w:w="969" w:type="pct"/>
            <w:vMerge/>
          </w:tcPr>
          <w:p w:rsidR="00000000" w:rsidRDefault="00FD58B7">
            <w:pPr>
              <w:widowControl/>
              <w:spacing w:before="40" w:after="40" w:line="360" w:lineRule="exact"/>
              <w:rPr>
                <w:rFonts w:hint="eastAsia"/>
                <w:sz w:val="18"/>
                <w:szCs w:val="44"/>
                <w:lang w:val="fr-FR"/>
              </w:rPr>
            </w:pP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25-49</w:t>
            </w:r>
            <w:r>
              <w:rPr>
                <w:rFonts w:hint="eastAsia"/>
                <w:sz w:val="18"/>
                <w:szCs w:val="44"/>
                <w:lang w:val="fr-FR"/>
              </w:rPr>
              <w:t>岁</w:t>
            </w:r>
          </w:p>
        </w:tc>
        <w:tc>
          <w:tcPr>
            <w:tcW w:w="1008" w:type="pct"/>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90.4%</w:t>
            </w:r>
          </w:p>
        </w:tc>
        <w:tc>
          <w:tcPr>
            <w:tcW w:w="1008" w:type="pct"/>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75.8%</w:t>
            </w:r>
          </w:p>
        </w:tc>
        <w:tc>
          <w:tcPr>
            <w:tcW w:w="1008" w:type="pct"/>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83.2%</w:t>
            </w:r>
          </w:p>
        </w:tc>
      </w:tr>
      <w:tr w:rsidR="00000000">
        <w:trPr>
          <w:cantSplit/>
        </w:trPr>
        <w:tc>
          <w:tcPr>
            <w:tcW w:w="969" w:type="pct"/>
            <w:vMerge/>
          </w:tcPr>
          <w:p w:rsidR="00000000" w:rsidRDefault="00FD58B7">
            <w:pPr>
              <w:widowControl/>
              <w:spacing w:before="40" w:after="40" w:line="360" w:lineRule="exact"/>
              <w:rPr>
                <w:rFonts w:hint="eastAsia"/>
                <w:sz w:val="18"/>
                <w:szCs w:val="44"/>
                <w:lang w:val="fr-FR"/>
              </w:rPr>
            </w:pP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50-64</w:t>
            </w:r>
            <w:r>
              <w:rPr>
                <w:rFonts w:hint="eastAsia"/>
                <w:sz w:val="18"/>
                <w:szCs w:val="44"/>
                <w:lang w:val="fr-FR"/>
              </w:rPr>
              <w:t>岁</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54.2%</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29.8%</w:t>
            </w:r>
          </w:p>
        </w:tc>
        <w:tc>
          <w:tcPr>
            <w:tcW w:w="1008" w:type="pct"/>
            <w:vAlign w:val="center"/>
          </w:tcPr>
          <w:p w:rsidR="00000000" w:rsidRDefault="00FD58B7">
            <w:pPr>
              <w:widowControl/>
              <w:spacing w:before="40" w:after="40" w:line="360" w:lineRule="exact"/>
              <w:jc w:val="center"/>
              <w:rPr>
                <w:rFonts w:hint="eastAsia"/>
                <w:sz w:val="18"/>
                <w:szCs w:val="44"/>
                <w:lang w:val="fr-FR"/>
              </w:rPr>
            </w:pPr>
            <w:r>
              <w:rPr>
                <w:rFonts w:hint="eastAsia"/>
                <w:sz w:val="18"/>
                <w:szCs w:val="44"/>
                <w:lang w:val="fr-FR"/>
              </w:rPr>
              <w:t>42.1%</w:t>
            </w:r>
          </w:p>
        </w:tc>
      </w:tr>
    </w:tbl>
    <w:p w:rsidR="00000000" w:rsidRDefault="00FD58B7">
      <w:pPr>
        <w:pStyle w:val="50"/>
        <w:widowControl/>
        <w:adjustRightInd w:val="0"/>
        <w:spacing w:beforeLines="0" w:before="0" w:afterLines="0" w:after="0" w:line="360" w:lineRule="exact"/>
        <w:textAlignment w:val="baseline"/>
        <w:rPr>
          <w:rFonts w:hint="eastAsia"/>
          <w:bCs/>
          <w:kern w:val="0"/>
          <w:szCs w:val="20"/>
          <w:lang w:val="fr-FR"/>
        </w:rPr>
      </w:pPr>
    </w:p>
    <w:p w:rsidR="00000000" w:rsidRDefault="00FD58B7">
      <w:pPr>
        <w:widowControl/>
        <w:spacing w:after="240" w:line="360" w:lineRule="exact"/>
        <w:rPr>
          <w:rFonts w:ascii="SimHei" w:eastAsia="SimHei" w:hint="eastAsia"/>
          <w:lang w:val="fr-FR"/>
        </w:rPr>
      </w:pPr>
      <w:r>
        <w:rPr>
          <w:rFonts w:ascii="SimHei" w:eastAsia="SimHei" w:hint="eastAsia"/>
          <w:lang w:val="fr-FR"/>
        </w:rPr>
        <w:t>4</w:t>
      </w:r>
      <w:r>
        <w:rPr>
          <w:rFonts w:ascii="SimHei" w:eastAsia="SimHei" w:hint="eastAsia"/>
          <w:lang w:val="fr-FR"/>
        </w:rPr>
        <w:t>）</w:t>
      </w:r>
      <w:r>
        <w:rPr>
          <w:rFonts w:ascii="SimHei" w:eastAsia="SimHei" w:hint="eastAsia"/>
          <w:lang w:val="fr-FR"/>
        </w:rPr>
        <w:tab/>
      </w:r>
      <w:r>
        <w:rPr>
          <w:rFonts w:ascii="SimHei" w:eastAsia="SimHei" w:hint="eastAsia"/>
        </w:rPr>
        <w:t>布鲁塞尔首都大区</w:t>
      </w:r>
    </w:p>
    <w:p w:rsidR="00000000" w:rsidRDefault="00FD58B7">
      <w:pPr>
        <w:widowControl/>
        <w:spacing w:after="240" w:line="360" w:lineRule="exact"/>
        <w:jc w:val="center"/>
        <w:rPr>
          <w:rFonts w:ascii="SimHei" w:eastAsia="SimHei" w:hint="eastAsia"/>
        </w:rPr>
      </w:pPr>
      <w:r>
        <w:rPr>
          <w:rFonts w:ascii="SimHei" w:eastAsia="SimHei" w:hint="eastAsia"/>
          <w:lang w:val="fr-FR"/>
        </w:rPr>
        <w:t>表</w:t>
      </w:r>
      <w:r>
        <w:rPr>
          <w:rFonts w:ascii="SimHei" w:eastAsia="SimHei" w:hint="eastAsia"/>
          <w:lang w:val="fr-FR"/>
        </w:rPr>
        <w:t>4</w:t>
      </w:r>
      <w:r>
        <w:rPr>
          <w:rFonts w:ascii="SimHei" w:eastAsia="SimHei" w:hint="eastAsia"/>
          <w:lang w:val="fr-FR"/>
        </w:rPr>
        <w:t>：</w:t>
      </w:r>
      <w:r>
        <w:rPr>
          <w:rFonts w:ascii="SimHei" w:eastAsia="SimHei" w:hint="eastAsia"/>
        </w:rPr>
        <w:t>布鲁塞尔首都大区的就业率（</w:t>
      </w:r>
      <w:r>
        <w:rPr>
          <w:rFonts w:ascii="SimHei" w:eastAsia="SimHei" w:hint="eastAsia"/>
        </w:rPr>
        <w:t>1993-2003</w:t>
      </w:r>
      <w:r>
        <w:rPr>
          <w:rFonts w:ascii="SimHei" w:eastAsia="SimHei" w:hint="eastAsia"/>
        </w:rPr>
        <w:t>年）</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0"/>
        <w:gridCol w:w="879"/>
        <w:gridCol w:w="879"/>
        <w:gridCol w:w="879"/>
        <w:gridCol w:w="880"/>
        <w:gridCol w:w="880"/>
        <w:gridCol w:w="882"/>
        <w:gridCol w:w="880"/>
        <w:gridCol w:w="880"/>
        <w:gridCol w:w="880"/>
      </w:tblGrid>
      <w:tr w:rsidR="00000000">
        <w:tblPrEx>
          <w:tblCellMar>
            <w:top w:w="0" w:type="dxa"/>
            <w:bottom w:w="0" w:type="dxa"/>
          </w:tblCellMar>
        </w:tblPrEx>
        <w:trPr>
          <w:cantSplit/>
          <w:tblHeader/>
        </w:trPr>
        <w:tc>
          <w:tcPr>
            <w:tcW w:w="976" w:type="pct"/>
          </w:tcPr>
          <w:p w:rsidR="00000000" w:rsidRDefault="00FD58B7">
            <w:pPr>
              <w:widowControl/>
              <w:spacing w:after="120" w:line="360" w:lineRule="exact"/>
              <w:rPr>
                <w:rFonts w:ascii="SimHei" w:eastAsia="SimHei" w:hint="eastAsia"/>
                <w:sz w:val="18"/>
                <w:szCs w:val="44"/>
                <w:lang w:val="fr-FR"/>
              </w:rPr>
            </w:pPr>
          </w:p>
        </w:tc>
        <w:tc>
          <w:tcPr>
            <w:tcW w:w="1341" w:type="pct"/>
            <w:gridSpan w:val="3"/>
          </w:tcPr>
          <w:p w:rsidR="00000000" w:rsidRDefault="00FD58B7">
            <w:pPr>
              <w:widowControl/>
              <w:spacing w:after="120" w:line="360" w:lineRule="exact"/>
              <w:jc w:val="center"/>
              <w:rPr>
                <w:rFonts w:ascii="SimHei" w:eastAsia="SimHei" w:hint="eastAsia"/>
                <w:sz w:val="18"/>
                <w:szCs w:val="44"/>
                <w:lang w:val="fr-FR"/>
              </w:rPr>
            </w:pPr>
            <w:r>
              <w:rPr>
                <w:rFonts w:ascii="SimHei" w:eastAsia="SimHei" w:hint="eastAsia"/>
                <w:sz w:val="18"/>
                <w:szCs w:val="44"/>
                <w:lang w:val="fr-FR"/>
              </w:rPr>
              <w:t>1993</w:t>
            </w:r>
            <w:r>
              <w:rPr>
                <w:rFonts w:eastAsia="SimHei" w:hint="eastAsia"/>
                <w:sz w:val="18"/>
                <w:szCs w:val="44"/>
                <w:lang w:val="fr-FR"/>
              </w:rPr>
              <w:t>年</w:t>
            </w:r>
          </w:p>
        </w:tc>
        <w:tc>
          <w:tcPr>
            <w:tcW w:w="1342" w:type="pct"/>
            <w:gridSpan w:val="3"/>
          </w:tcPr>
          <w:p w:rsidR="00000000" w:rsidRDefault="00FD58B7">
            <w:pPr>
              <w:widowControl/>
              <w:spacing w:after="120" w:line="360" w:lineRule="exact"/>
              <w:jc w:val="center"/>
              <w:rPr>
                <w:rFonts w:ascii="SimHei" w:eastAsia="SimHei" w:hint="eastAsia"/>
                <w:sz w:val="18"/>
                <w:szCs w:val="44"/>
                <w:lang w:val="fr-FR"/>
              </w:rPr>
            </w:pPr>
            <w:r>
              <w:rPr>
                <w:rFonts w:ascii="SimHei" w:eastAsia="SimHei" w:hint="eastAsia"/>
                <w:sz w:val="18"/>
                <w:szCs w:val="44"/>
                <w:lang w:val="fr-FR"/>
              </w:rPr>
              <w:t>1998</w:t>
            </w:r>
            <w:r>
              <w:rPr>
                <w:rFonts w:eastAsia="SimHei" w:hint="eastAsia"/>
                <w:sz w:val="18"/>
                <w:szCs w:val="44"/>
                <w:lang w:val="fr-FR"/>
              </w:rPr>
              <w:t>年</w:t>
            </w:r>
          </w:p>
        </w:tc>
        <w:tc>
          <w:tcPr>
            <w:tcW w:w="1342" w:type="pct"/>
            <w:gridSpan w:val="3"/>
          </w:tcPr>
          <w:p w:rsidR="00000000" w:rsidRDefault="00FD58B7">
            <w:pPr>
              <w:widowControl/>
              <w:spacing w:after="120" w:line="360" w:lineRule="exact"/>
              <w:jc w:val="center"/>
              <w:rPr>
                <w:rFonts w:ascii="SimHei" w:eastAsia="SimHei" w:hint="eastAsia"/>
                <w:sz w:val="18"/>
                <w:szCs w:val="44"/>
                <w:lang w:val="fr-FR"/>
              </w:rPr>
            </w:pPr>
            <w:r>
              <w:rPr>
                <w:rFonts w:ascii="SimHei" w:eastAsia="SimHei" w:hint="eastAsia"/>
                <w:sz w:val="18"/>
                <w:szCs w:val="44"/>
                <w:lang w:val="fr-FR"/>
              </w:rPr>
              <w:t>2003</w:t>
            </w:r>
            <w:r>
              <w:rPr>
                <w:rFonts w:eastAsia="SimHei" w:hint="eastAsia"/>
                <w:sz w:val="18"/>
                <w:szCs w:val="44"/>
                <w:lang w:val="fr-FR"/>
              </w:rPr>
              <w:t>年</w:t>
            </w:r>
          </w:p>
        </w:tc>
      </w:tr>
      <w:tr w:rsidR="00000000">
        <w:tblPrEx>
          <w:tblCellMar>
            <w:top w:w="0" w:type="dxa"/>
            <w:bottom w:w="0" w:type="dxa"/>
          </w:tblCellMar>
        </w:tblPrEx>
        <w:trPr>
          <w:tblHeader/>
        </w:trPr>
        <w:tc>
          <w:tcPr>
            <w:tcW w:w="976" w:type="pct"/>
          </w:tcPr>
          <w:p w:rsidR="00000000" w:rsidRDefault="00FD58B7">
            <w:pPr>
              <w:widowControl/>
              <w:spacing w:after="120" w:line="360" w:lineRule="exact"/>
              <w:rPr>
                <w:rFonts w:ascii="SimHei" w:eastAsia="SimHei" w:hint="eastAsia"/>
                <w:sz w:val="18"/>
                <w:szCs w:val="44"/>
                <w:lang w:val="fr-FR"/>
              </w:rPr>
            </w:pPr>
          </w:p>
        </w:tc>
        <w:tc>
          <w:tcPr>
            <w:tcW w:w="447" w:type="pct"/>
          </w:tcPr>
          <w:p w:rsidR="00000000" w:rsidRDefault="00FD58B7">
            <w:pPr>
              <w:widowControl/>
              <w:spacing w:after="120" w:line="360" w:lineRule="exact"/>
              <w:jc w:val="center"/>
              <w:rPr>
                <w:rFonts w:ascii="SimHei" w:eastAsia="SimHei" w:hint="eastAsia"/>
                <w:sz w:val="18"/>
                <w:szCs w:val="44"/>
                <w:lang w:val="fr-FR"/>
              </w:rPr>
            </w:pPr>
            <w:r>
              <w:rPr>
                <w:rFonts w:ascii="SimHei" w:eastAsia="SimHei" w:hint="eastAsia"/>
                <w:sz w:val="18"/>
                <w:szCs w:val="44"/>
                <w:lang w:val="fr-FR"/>
              </w:rPr>
              <w:t>合计</w:t>
            </w:r>
          </w:p>
        </w:tc>
        <w:tc>
          <w:tcPr>
            <w:tcW w:w="447" w:type="pct"/>
          </w:tcPr>
          <w:p w:rsidR="00000000" w:rsidRDefault="00FD58B7">
            <w:pPr>
              <w:widowControl/>
              <w:spacing w:after="120" w:line="360" w:lineRule="exact"/>
              <w:jc w:val="center"/>
              <w:rPr>
                <w:rFonts w:ascii="SimHei" w:eastAsia="SimHei" w:hint="eastAsia"/>
                <w:sz w:val="18"/>
                <w:szCs w:val="44"/>
                <w:lang w:val="fr-FR"/>
              </w:rPr>
            </w:pPr>
            <w:r>
              <w:rPr>
                <w:rFonts w:ascii="SimHei" w:eastAsia="SimHei" w:hint="eastAsia"/>
                <w:sz w:val="18"/>
                <w:szCs w:val="44"/>
                <w:lang w:val="fr-FR"/>
              </w:rPr>
              <w:t>男</w:t>
            </w:r>
          </w:p>
        </w:tc>
        <w:tc>
          <w:tcPr>
            <w:tcW w:w="447" w:type="pct"/>
          </w:tcPr>
          <w:p w:rsidR="00000000" w:rsidRDefault="00FD58B7">
            <w:pPr>
              <w:widowControl/>
              <w:spacing w:after="120" w:line="360" w:lineRule="exact"/>
              <w:jc w:val="center"/>
              <w:rPr>
                <w:rFonts w:ascii="SimHei" w:eastAsia="SimHei" w:hint="eastAsia"/>
                <w:sz w:val="18"/>
                <w:szCs w:val="44"/>
                <w:lang w:val="fr-FR"/>
              </w:rPr>
            </w:pPr>
            <w:r>
              <w:rPr>
                <w:rFonts w:ascii="SimHei" w:eastAsia="SimHei" w:hint="eastAsia"/>
                <w:sz w:val="18"/>
                <w:szCs w:val="44"/>
                <w:lang w:val="fr-FR"/>
              </w:rPr>
              <w:t>女</w:t>
            </w:r>
          </w:p>
        </w:tc>
        <w:tc>
          <w:tcPr>
            <w:tcW w:w="447" w:type="pct"/>
          </w:tcPr>
          <w:p w:rsidR="00000000" w:rsidRDefault="00FD58B7">
            <w:pPr>
              <w:widowControl/>
              <w:spacing w:after="120" w:line="360" w:lineRule="exact"/>
              <w:jc w:val="center"/>
              <w:rPr>
                <w:rFonts w:ascii="SimHei" w:eastAsia="SimHei" w:hint="eastAsia"/>
                <w:sz w:val="18"/>
                <w:szCs w:val="44"/>
                <w:lang w:val="fr-FR"/>
              </w:rPr>
            </w:pPr>
            <w:r>
              <w:rPr>
                <w:rFonts w:ascii="SimHei" w:eastAsia="SimHei" w:hint="eastAsia"/>
                <w:sz w:val="18"/>
                <w:szCs w:val="44"/>
                <w:lang w:val="fr-FR"/>
              </w:rPr>
              <w:t>合计</w:t>
            </w:r>
          </w:p>
        </w:tc>
        <w:tc>
          <w:tcPr>
            <w:tcW w:w="447" w:type="pct"/>
          </w:tcPr>
          <w:p w:rsidR="00000000" w:rsidRDefault="00FD58B7">
            <w:pPr>
              <w:widowControl/>
              <w:spacing w:after="120" w:line="360" w:lineRule="exact"/>
              <w:jc w:val="center"/>
              <w:rPr>
                <w:rFonts w:ascii="SimHei" w:eastAsia="SimHei" w:hint="eastAsia"/>
                <w:sz w:val="18"/>
                <w:szCs w:val="44"/>
                <w:lang w:val="fr-FR"/>
              </w:rPr>
            </w:pPr>
            <w:r>
              <w:rPr>
                <w:rFonts w:ascii="SimHei" w:eastAsia="SimHei" w:hint="eastAsia"/>
                <w:sz w:val="18"/>
                <w:szCs w:val="44"/>
                <w:lang w:val="fr-FR"/>
              </w:rPr>
              <w:t>男</w:t>
            </w:r>
          </w:p>
        </w:tc>
        <w:tc>
          <w:tcPr>
            <w:tcW w:w="447" w:type="pct"/>
          </w:tcPr>
          <w:p w:rsidR="00000000" w:rsidRDefault="00FD58B7">
            <w:pPr>
              <w:widowControl/>
              <w:spacing w:after="120" w:line="360" w:lineRule="exact"/>
              <w:jc w:val="center"/>
              <w:rPr>
                <w:rFonts w:ascii="SimHei" w:eastAsia="SimHei" w:hint="eastAsia"/>
                <w:sz w:val="18"/>
                <w:szCs w:val="44"/>
                <w:lang w:val="fr-FR"/>
              </w:rPr>
            </w:pPr>
            <w:r>
              <w:rPr>
                <w:rFonts w:ascii="SimHei" w:eastAsia="SimHei" w:hint="eastAsia"/>
                <w:sz w:val="18"/>
                <w:szCs w:val="44"/>
                <w:lang w:val="fr-FR"/>
              </w:rPr>
              <w:t>女</w:t>
            </w:r>
          </w:p>
        </w:tc>
        <w:tc>
          <w:tcPr>
            <w:tcW w:w="447" w:type="pct"/>
          </w:tcPr>
          <w:p w:rsidR="00000000" w:rsidRDefault="00FD58B7">
            <w:pPr>
              <w:widowControl/>
              <w:spacing w:after="120" w:line="360" w:lineRule="exact"/>
              <w:jc w:val="center"/>
              <w:rPr>
                <w:rFonts w:ascii="SimHei" w:eastAsia="SimHei" w:hint="eastAsia"/>
                <w:sz w:val="18"/>
                <w:szCs w:val="44"/>
                <w:lang w:val="fr-FR"/>
              </w:rPr>
            </w:pPr>
            <w:r>
              <w:rPr>
                <w:rFonts w:ascii="SimHei" w:eastAsia="SimHei" w:hint="eastAsia"/>
                <w:sz w:val="18"/>
                <w:szCs w:val="44"/>
                <w:lang w:val="fr-FR"/>
              </w:rPr>
              <w:t>合计</w:t>
            </w:r>
          </w:p>
        </w:tc>
        <w:tc>
          <w:tcPr>
            <w:tcW w:w="447" w:type="pct"/>
          </w:tcPr>
          <w:p w:rsidR="00000000" w:rsidRDefault="00FD58B7">
            <w:pPr>
              <w:widowControl/>
              <w:spacing w:after="120" w:line="360" w:lineRule="exact"/>
              <w:jc w:val="center"/>
              <w:rPr>
                <w:rFonts w:ascii="SimHei" w:eastAsia="SimHei" w:hint="eastAsia"/>
                <w:sz w:val="18"/>
                <w:szCs w:val="44"/>
                <w:lang w:val="fr-FR"/>
              </w:rPr>
            </w:pPr>
            <w:r>
              <w:rPr>
                <w:rFonts w:ascii="SimHei" w:eastAsia="SimHei" w:hint="eastAsia"/>
                <w:sz w:val="18"/>
                <w:szCs w:val="44"/>
                <w:lang w:val="fr-FR"/>
              </w:rPr>
              <w:t>男</w:t>
            </w:r>
          </w:p>
        </w:tc>
        <w:tc>
          <w:tcPr>
            <w:tcW w:w="447" w:type="pct"/>
          </w:tcPr>
          <w:p w:rsidR="00000000" w:rsidRDefault="00FD58B7">
            <w:pPr>
              <w:widowControl/>
              <w:spacing w:after="120" w:line="360" w:lineRule="exact"/>
              <w:jc w:val="center"/>
              <w:rPr>
                <w:rFonts w:ascii="SimHei" w:eastAsia="SimHei" w:hint="eastAsia"/>
                <w:sz w:val="18"/>
                <w:szCs w:val="44"/>
                <w:lang w:val="fr-FR"/>
              </w:rPr>
            </w:pPr>
            <w:r>
              <w:rPr>
                <w:rFonts w:ascii="SimHei" w:eastAsia="SimHei" w:hint="eastAsia"/>
                <w:sz w:val="18"/>
                <w:szCs w:val="44"/>
                <w:lang w:val="fr-FR"/>
              </w:rPr>
              <w:t>女</w:t>
            </w:r>
          </w:p>
        </w:tc>
      </w:tr>
      <w:tr w:rsidR="00000000">
        <w:tblPrEx>
          <w:tblCellMar>
            <w:top w:w="0" w:type="dxa"/>
            <w:bottom w:w="0" w:type="dxa"/>
          </w:tblCellMar>
        </w:tblPrEx>
        <w:tc>
          <w:tcPr>
            <w:tcW w:w="976" w:type="pct"/>
          </w:tcPr>
          <w:p w:rsidR="00000000" w:rsidRDefault="00FD58B7">
            <w:pPr>
              <w:widowControl/>
              <w:spacing w:after="120" w:line="360" w:lineRule="exact"/>
              <w:rPr>
                <w:rFonts w:hint="eastAsia"/>
                <w:sz w:val="18"/>
                <w:szCs w:val="44"/>
                <w:lang w:val="fr-FR"/>
              </w:rPr>
            </w:pPr>
            <w:r>
              <w:rPr>
                <w:rFonts w:hint="eastAsia"/>
                <w:sz w:val="18"/>
                <w:szCs w:val="44"/>
                <w:lang w:val="fr-FR"/>
              </w:rPr>
              <w:t>就业率（</w:t>
            </w:r>
            <w:r>
              <w:rPr>
                <w:rFonts w:hint="eastAsia"/>
                <w:sz w:val="18"/>
                <w:szCs w:val="44"/>
                <w:lang w:val="fr-FR"/>
              </w:rPr>
              <w:t>15-64</w:t>
            </w:r>
            <w:r>
              <w:rPr>
                <w:rFonts w:hint="eastAsia"/>
                <w:sz w:val="18"/>
                <w:szCs w:val="44"/>
                <w:lang w:val="fr-FR"/>
              </w:rPr>
              <w:t>岁）</w:t>
            </w:r>
          </w:p>
        </w:tc>
        <w:tc>
          <w:tcPr>
            <w:tcW w:w="447"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53.6</w:t>
            </w:r>
          </w:p>
        </w:tc>
        <w:tc>
          <w:tcPr>
            <w:tcW w:w="447"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60.7</w:t>
            </w:r>
          </w:p>
        </w:tc>
        <w:tc>
          <w:tcPr>
            <w:tcW w:w="447"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46.8</w:t>
            </w:r>
          </w:p>
        </w:tc>
        <w:tc>
          <w:tcPr>
            <w:tcW w:w="447"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53.2</w:t>
            </w:r>
          </w:p>
        </w:tc>
        <w:tc>
          <w:tcPr>
            <w:tcW w:w="447"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59.4</w:t>
            </w:r>
          </w:p>
        </w:tc>
        <w:tc>
          <w:tcPr>
            <w:tcW w:w="447"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47.1</w:t>
            </w:r>
          </w:p>
        </w:tc>
        <w:tc>
          <w:tcPr>
            <w:tcW w:w="447"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53.2</w:t>
            </w:r>
          </w:p>
        </w:tc>
        <w:tc>
          <w:tcPr>
            <w:tcW w:w="447"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59.1</w:t>
            </w:r>
          </w:p>
        </w:tc>
        <w:tc>
          <w:tcPr>
            <w:tcW w:w="447" w:type="pct"/>
            <w:vAlign w:val="center"/>
          </w:tcPr>
          <w:p w:rsidR="00000000" w:rsidRDefault="00FD58B7">
            <w:pPr>
              <w:widowControl/>
              <w:spacing w:after="120" w:line="360" w:lineRule="exact"/>
              <w:jc w:val="center"/>
              <w:rPr>
                <w:rFonts w:hint="eastAsia"/>
                <w:sz w:val="18"/>
                <w:szCs w:val="44"/>
                <w:lang w:val="fr-FR"/>
              </w:rPr>
            </w:pPr>
            <w:r>
              <w:rPr>
                <w:rFonts w:hint="eastAsia"/>
                <w:sz w:val="18"/>
                <w:szCs w:val="44"/>
                <w:lang w:val="fr-FR"/>
              </w:rPr>
              <w:t>47.4</w:t>
            </w:r>
          </w:p>
        </w:tc>
      </w:tr>
      <w:tr w:rsidR="00000000">
        <w:tblPrEx>
          <w:tblCellMar>
            <w:top w:w="0" w:type="dxa"/>
            <w:bottom w:w="0" w:type="dxa"/>
          </w:tblCellMar>
        </w:tblPrEx>
        <w:tc>
          <w:tcPr>
            <w:tcW w:w="976" w:type="pct"/>
          </w:tcPr>
          <w:p w:rsidR="00000000" w:rsidRDefault="00FD58B7">
            <w:pPr>
              <w:widowControl/>
              <w:spacing w:after="120" w:line="360" w:lineRule="exact"/>
              <w:rPr>
                <w:rFonts w:hint="eastAsia"/>
                <w:sz w:val="18"/>
                <w:szCs w:val="44"/>
                <w:lang w:val="fr-FR"/>
              </w:rPr>
            </w:pPr>
            <w:r>
              <w:rPr>
                <w:rFonts w:hint="eastAsia"/>
                <w:sz w:val="18"/>
                <w:szCs w:val="44"/>
                <w:lang w:val="fr-FR"/>
              </w:rPr>
              <w:t>就业率（</w:t>
            </w:r>
            <w:r>
              <w:rPr>
                <w:rFonts w:hint="eastAsia"/>
                <w:sz w:val="18"/>
                <w:szCs w:val="44"/>
                <w:lang w:val="fr-FR"/>
              </w:rPr>
              <w:t>15-24</w:t>
            </w:r>
            <w:r>
              <w:rPr>
                <w:rFonts w:hint="eastAsia"/>
                <w:sz w:val="18"/>
                <w:szCs w:val="44"/>
                <w:lang w:val="fr-FR"/>
              </w:rPr>
              <w:t>岁）</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21.3</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20.7</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22.0</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17.2</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18.0</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16.5</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19.1</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21.0</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17.3</w:t>
            </w:r>
          </w:p>
        </w:tc>
      </w:tr>
      <w:tr w:rsidR="00000000">
        <w:tblPrEx>
          <w:tblCellMar>
            <w:top w:w="0" w:type="dxa"/>
            <w:bottom w:w="0" w:type="dxa"/>
          </w:tblCellMar>
        </w:tblPrEx>
        <w:tc>
          <w:tcPr>
            <w:tcW w:w="976" w:type="pct"/>
          </w:tcPr>
          <w:p w:rsidR="00000000" w:rsidRDefault="00FD58B7">
            <w:pPr>
              <w:widowControl/>
              <w:spacing w:after="120" w:line="360" w:lineRule="exact"/>
              <w:rPr>
                <w:rFonts w:hint="eastAsia"/>
                <w:sz w:val="18"/>
                <w:szCs w:val="44"/>
                <w:lang w:val="fr-FR"/>
              </w:rPr>
            </w:pPr>
            <w:r>
              <w:rPr>
                <w:rFonts w:hint="eastAsia"/>
                <w:sz w:val="18"/>
                <w:szCs w:val="44"/>
                <w:lang w:val="fr-FR"/>
              </w:rPr>
              <w:t>就业率（</w:t>
            </w:r>
            <w:r>
              <w:rPr>
                <w:rFonts w:hint="eastAsia"/>
                <w:sz w:val="18"/>
                <w:szCs w:val="44"/>
                <w:lang w:val="fr-FR"/>
              </w:rPr>
              <w:t>25-49</w:t>
            </w:r>
            <w:r>
              <w:rPr>
                <w:rFonts w:hint="eastAsia"/>
                <w:sz w:val="18"/>
                <w:szCs w:val="44"/>
                <w:lang w:val="fr-FR"/>
              </w:rPr>
              <w:t>岁）</w:t>
            </w:r>
          </w:p>
        </w:tc>
        <w:tc>
          <w:tcPr>
            <w:tcW w:w="447" w:type="pct"/>
          </w:tcPr>
          <w:p w:rsidR="00000000" w:rsidRDefault="00FD58B7">
            <w:pPr>
              <w:pStyle w:val="a3"/>
              <w:widowControl/>
              <w:adjustRightInd w:val="0"/>
              <w:spacing w:after="120" w:line="360" w:lineRule="exact"/>
              <w:jc w:val="center"/>
              <w:textAlignment w:val="baseline"/>
              <w:rPr>
                <w:rFonts w:hint="eastAsia"/>
                <w:kern w:val="0"/>
                <w:szCs w:val="44"/>
                <w:lang w:val="fr-FR"/>
              </w:rPr>
            </w:pPr>
            <w:r>
              <w:rPr>
                <w:rFonts w:hint="eastAsia"/>
                <w:kern w:val="0"/>
                <w:szCs w:val="44"/>
                <w:lang w:val="fr-FR"/>
              </w:rPr>
              <w:t>70.5</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77.7</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63.3</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69.8</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76.3</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63.2</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66.3</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72.6</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59.9</w:t>
            </w:r>
          </w:p>
        </w:tc>
      </w:tr>
      <w:tr w:rsidR="00000000">
        <w:tblPrEx>
          <w:tblCellMar>
            <w:top w:w="0" w:type="dxa"/>
            <w:bottom w:w="0" w:type="dxa"/>
          </w:tblCellMar>
        </w:tblPrEx>
        <w:tc>
          <w:tcPr>
            <w:tcW w:w="976" w:type="pct"/>
          </w:tcPr>
          <w:p w:rsidR="00000000" w:rsidRDefault="00FD58B7">
            <w:pPr>
              <w:widowControl/>
              <w:spacing w:after="120" w:line="360" w:lineRule="exact"/>
              <w:rPr>
                <w:rFonts w:hint="eastAsia"/>
                <w:sz w:val="18"/>
                <w:szCs w:val="44"/>
                <w:lang w:val="fr-FR"/>
              </w:rPr>
            </w:pPr>
            <w:r>
              <w:rPr>
                <w:rFonts w:hint="eastAsia"/>
                <w:sz w:val="18"/>
                <w:szCs w:val="44"/>
                <w:lang w:val="fr-FR"/>
              </w:rPr>
              <w:t>就业率（</w:t>
            </w:r>
            <w:r>
              <w:rPr>
                <w:rFonts w:hint="eastAsia"/>
                <w:sz w:val="18"/>
                <w:szCs w:val="44"/>
                <w:lang w:val="fr-FR"/>
              </w:rPr>
              <w:t>50-64</w:t>
            </w:r>
            <w:r>
              <w:rPr>
                <w:rFonts w:hint="eastAsia"/>
                <w:sz w:val="18"/>
                <w:szCs w:val="44"/>
                <w:lang w:val="fr-FR"/>
              </w:rPr>
              <w:t>岁）</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39.9</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52.4</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28.5</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41.0</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50.0</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32.7</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35.5</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42.6</w:t>
            </w:r>
          </w:p>
        </w:tc>
        <w:tc>
          <w:tcPr>
            <w:tcW w:w="447" w:type="pct"/>
          </w:tcPr>
          <w:p w:rsidR="00000000" w:rsidRDefault="00FD58B7">
            <w:pPr>
              <w:widowControl/>
              <w:spacing w:after="120" w:line="360" w:lineRule="exact"/>
              <w:jc w:val="center"/>
              <w:rPr>
                <w:rFonts w:hint="eastAsia"/>
                <w:sz w:val="18"/>
                <w:szCs w:val="44"/>
                <w:lang w:val="fr-FR"/>
              </w:rPr>
            </w:pPr>
            <w:r>
              <w:rPr>
                <w:rFonts w:hint="eastAsia"/>
                <w:sz w:val="18"/>
                <w:szCs w:val="44"/>
                <w:lang w:val="fr-FR"/>
              </w:rPr>
              <w:t>29.1</w:t>
            </w:r>
          </w:p>
        </w:tc>
      </w:tr>
    </w:tbl>
    <w:p w:rsidR="00000000" w:rsidRDefault="00FD58B7">
      <w:pPr>
        <w:widowControl/>
        <w:spacing w:after="240" w:line="360" w:lineRule="exact"/>
        <w:rPr>
          <w:rFonts w:hint="eastAsia"/>
          <w:sz w:val="18"/>
          <w:lang w:val="fr-FR"/>
        </w:rPr>
      </w:pPr>
      <w:r>
        <w:rPr>
          <w:rFonts w:eastAsia="KaiTi_GB2312" w:hint="eastAsia"/>
          <w:sz w:val="18"/>
          <w:lang w:val="fr-FR"/>
        </w:rPr>
        <w:t>资料来源</w:t>
      </w:r>
      <w:r>
        <w:rPr>
          <w:rFonts w:hint="eastAsia"/>
          <w:sz w:val="18"/>
          <w:lang w:val="fr-FR"/>
        </w:rPr>
        <w:t>：国家统计研究所</w:t>
      </w:r>
      <w:r>
        <w:rPr>
          <w:rFonts w:hint="eastAsia"/>
          <w:sz w:val="18"/>
          <w:lang w:val="fr-FR"/>
        </w:rPr>
        <w:t>- EFT</w:t>
      </w:r>
      <w:r>
        <w:rPr>
          <w:rFonts w:hint="eastAsia"/>
          <w:sz w:val="18"/>
          <w:lang w:val="fr-FR"/>
        </w:rPr>
        <w:t>。</w:t>
      </w:r>
    </w:p>
    <w:p w:rsidR="00000000" w:rsidRDefault="00FD58B7">
      <w:pPr>
        <w:widowControl/>
        <w:spacing w:after="240" w:line="360" w:lineRule="exact"/>
        <w:rPr>
          <w:rFonts w:hint="eastAsia"/>
        </w:rPr>
      </w:pPr>
      <w:r>
        <w:rPr>
          <w:rFonts w:hint="eastAsia"/>
          <w:lang w:val="fr-FR"/>
        </w:rPr>
        <w:t>124.</w:t>
      </w:r>
      <w:r>
        <w:rPr>
          <w:rFonts w:hint="eastAsia"/>
          <w:b/>
          <w:bCs/>
        </w:rPr>
        <w:t xml:space="preserve"> </w:t>
      </w:r>
      <w:r>
        <w:rPr>
          <w:rFonts w:hint="eastAsia"/>
          <w:b/>
          <w:bCs/>
        </w:rPr>
        <w:tab/>
      </w:r>
      <w:r>
        <w:rPr>
          <w:rFonts w:hint="eastAsia"/>
        </w:rPr>
        <w:t>布鲁塞尔首都大区的就业率为</w:t>
      </w:r>
      <w:r>
        <w:rPr>
          <w:rFonts w:hint="eastAsia"/>
        </w:rPr>
        <w:t>53.2%</w:t>
      </w:r>
      <w:r>
        <w:rPr>
          <w:rFonts w:hint="eastAsia"/>
        </w:rPr>
        <w:t>，比较低。虽然同全国一样，布鲁塞尔就业率在</w:t>
      </w:r>
      <w:r>
        <w:rPr>
          <w:rFonts w:hint="eastAsia"/>
        </w:rPr>
        <w:t>2002</w:t>
      </w:r>
      <w:r>
        <w:rPr>
          <w:rFonts w:hint="eastAsia"/>
        </w:rPr>
        <w:t>至</w:t>
      </w:r>
      <w:r>
        <w:rPr>
          <w:rFonts w:hint="eastAsia"/>
          <w:szCs w:val="44"/>
        </w:rPr>
        <w:t>2003</w:t>
      </w:r>
      <w:r>
        <w:rPr>
          <w:rFonts w:hint="eastAsia"/>
        </w:rPr>
        <w:t>年间有所下降，但是五年来它保持了同一水平，而且男女就业率相等。</w:t>
      </w:r>
    </w:p>
    <w:p w:rsidR="00000000" w:rsidRDefault="00FD58B7">
      <w:pPr>
        <w:widowControl/>
        <w:spacing w:after="240" w:line="360" w:lineRule="exact"/>
        <w:rPr>
          <w:rFonts w:hint="eastAsia"/>
          <w:lang w:val="fr-FR"/>
        </w:rPr>
      </w:pPr>
      <w:r>
        <w:rPr>
          <w:rFonts w:hint="eastAsia"/>
          <w:lang w:val="fr-FR"/>
        </w:rPr>
        <w:t xml:space="preserve">125. </w:t>
      </w:r>
      <w:r>
        <w:rPr>
          <w:rFonts w:hint="eastAsia"/>
          <w:lang w:val="fr-FR"/>
        </w:rPr>
        <w:tab/>
      </w:r>
      <w:r>
        <w:rPr>
          <w:rFonts w:hint="eastAsia"/>
          <w:lang w:val="fr-FR"/>
        </w:rPr>
        <w:t>与其他两个地区相比，按年龄和性别分列的布鲁塞尔就业率整体上偏低，但布鲁塞尔老年人的就业率却高于全国平均</w:t>
      </w:r>
      <w:r>
        <w:rPr>
          <w:rFonts w:hint="eastAsia"/>
          <w:lang w:val="fr-FR"/>
        </w:rPr>
        <w:t>水平。另外，布鲁塞尔男女就业率之间的差别也低于全国平均水平。</w:t>
      </w:r>
    </w:p>
    <w:p w:rsidR="00000000" w:rsidRDefault="00FD58B7">
      <w:pPr>
        <w:widowControl/>
        <w:spacing w:after="240" w:line="360" w:lineRule="exact"/>
        <w:rPr>
          <w:rFonts w:hint="eastAsia"/>
          <w:lang w:val="fr-FR"/>
        </w:rPr>
      </w:pPr>
      <w:r>
        <w:rPr>
          <w:rFonts w:hint="eastAsia"/>
          <w:lang w:val="fr-FR"/>
        </w:rPr>
        <w:t xml:space="preserve">126. </w:t>
      </w:r>
      <w:r>
        <w:rPr>
          <w:rFonts w:hint="eastAsia"/>
          <w:lang w:val="fr-FR"/>
        </w:rPr>
        <w:tab/>
      </w:r>
      <w:r>
        <w:rPr>
          <w:rFonts w:hint="eastAsia"/>
          <w:lang w:val="fr-FR"/>
        </w:rPr>
        <w:t>指出下列事实也许是有益的：虽然布鲁塞尔地区就业率较低，但在布鲁塞尔地区却聚集了很高的劳动密集度。事实上，大约</w:t>
      </w:r>
      <w:r>
        <w:rPr>
          <w:rFonts w:hint="eastAsia"/>
          <w:lang w:val="fr-FR"/>
        </w:rPr>
        <w:t>65</w:t>
      </w:r>
      <w:r>
        <w:rPr>
          <w:rFonts w:hint="eastAsia"/>
          <w:lang w:val="fr-FR"/>
        </w:rPr>
        <w:t>万人在布鲁塞尔地区工作，占比利时就业人口的</w:t>
      </w:r>
      <w:r>
        <w:rPr>
          <w:rFonts w:hint="eastAsia"/>
          <w:lang w:val="fr-FR"/>
        </w:rPr>
        <w:t>16%</w:t>
      </w:r>
      <w:r>
        <w:rPr>
          <w:rFonts w:hint="eastAsia"/>
          <w:lang w:val="fr-FR"/>
        </w:rPr>
        <w:t>，而常住布鲁塞尔的人口却只占比利时全国人口的</w:t>
      </w:r>
      <w:r>
        <w:rPr>
          <w:rFonts w:hint="eastAsia"/>
          <w:lang w:val="fr-FR"/>
        </w:rPr>
        <w:t>9.6%</w:t>
      </w:r>
      <w:r>
        <w:rPr>
          <w:rFonts w:hint="eastAsia"/>
          <w:lang w:val="fr-FR"/>
        </w:rPr>
        <w:t>。实际上，在</w:t>
      </w:r>
      <w:r>
        <w:rPr>
          <w:rFonts w:hint="eastAsia"/>
          <w:lang w:val="fr-FR"/>
        </w:rPr>
        <w:t>65</w:t>
      </w:r>
      <w:r>
        <w:rPr>
          <w:rFonts w:hint="eastAsia"/>
          <w:lang w:val="fr-FR"/>
        </w:rPr>
        <w:t>万个工作岗位中，每天穿梭于居住地和首都的外地人所占比例为</w:t>
      </w:r>
      <w:r>
        <w:rPr>
          <w:rFonts w:hint="eastAsia"/>
          <w:lang w:val="fr-FR"/>
        </w:rPr>
        <w:t>54.0%</w:t>
      </w:r>
      <w:r>
        <w:rPr>
          <w:rFonts w:hint="eastAsia"/>
          <w:lang w:val="fr-FR"/>
        </w:rPr>
        <w:t>，或者说，布鲁塞尔市民在布鲁塞尔工作岗位中所占比例不足二分之一。</w:t>
      </w:r>
    </w:p>
    <w:p w:rsidR="00000000" w:rsidRDefault="00FD58B7">
      <w:pPr>
        <w:widowControl/>
        <w:spacing w:after="240" w:line="360" w:lineRule="exact"/>
        <w:jc w:val="center"/>
        <w:rPr>
          <w:rFonts w:ascii="SimHei" w:eastAsia="SimHei" w:hint="eastAsia"/>
        </w:rPr>
      </w:pPr>
      <w:r>
        <w:rPr>
          <w:rFonts w:ascii="SimHei" w:eastAsia="SimHei" w:hint="eastAsia"/>
          <w:lang w:val="fr-FR"/>
        </w:rPr>
        <w:t>表</w:t>
      </w:r>
      <w:r>
        <w:rPr>
          <w:rFonts w:ascii="SimHei" w:eastAsia="SimHei" w:hint="eastAsia"/>
          <w:lang w:val="fr-FR"/>
        </w:rPr>
        <w:t>5</w:t>
      </w:r>
      <w:r>
        <w:rPr>
          <w:rFonts w:ascii="SimHei" w:eastAsia="SimHei" w:hint="eastAsia"/>
          <w:lang w:val="fr-FR"/>
        </w:rPr>
        <w:t>：</w:t>
      </w:r>
      <w:r>
        <w:rPr>
          <w:rFonts w:ascii="SimHei" w:eastAsia="SimHei" w:hint="eastAsia"/>
        </w:rPr>
        <w:t>布鲁塞尔首都大区失业率（</w:t>
      </w:r>
      <w:r>
        <w:rPr>
          <w:rFonts w:ascii="SimHei" w:eastAsia="SimHei" w:hint="eastAsia"/>
        </w:rPr>
        <w:t>1993-2003</w:t>
      </w:r>
      <w:r>
        <w:rPr>
          <w:rFonts w:ascii="SimHei" w:eastAsia="SimHei" w:hint="eastAsia"/>
        </w:rPr>
        <w:t>年）</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9"/>
        <w:gridCol w:w="880"/>
        <w:gridCol w:w="880"/>
        <w:gridCol w:w="882"/>
        <w:gridCol w:w="880"/>
        <w:gridCol w:w="882"/>
        <w:gridCol w:w="880"/>
        <w:gridCol w:w="882"/>
        <w:gridCol w:w="880"/>
        <w:gridCol w:w="878"/>
      </w:tblGrid>
      <w:tr w:rsidR="00000000">
        <w:tblPrEx>
          <w:tblCellMar>
            <w:top w:w="0" w:type="dxa"/>
            <w:bottom w:w="0" w:type="dxa"/>
          </w:tblCellMar>
        </w:tblPrEx>
        <w:trPr>
          <w:cantSplit/>
        </w:trPr>
        <w:tc>
          <w:tcPr>
            <w:tcW w:w="975" w:type="pct"/>
          </w:tcPr>
          <w:p w:rsidR="00000000" w:rsidRDefault="00FD58B7">
            <w:pPr>
              <w:widowControl/>
              <w:spacing w:after="120" w:line="360" w:lineRule="exact"/>
              <w:rPr>
                <w:rFonts w:ascii="SimHei" w:eastAsia="SimHei" w:hint="eastAsia"/>
                <w:sz w:val="18"/>
                <w:lang w:val="fr-FR"/>
              </w:rPr>
            </w:pPr>
          </w:p>
        </w:tc>
        <w:tc>
          <w:tcPr>
            <w:tcW w:w="1342" w:type="pct"/>
            <w:gridSpan w:val="3"/>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1993</w:t>
            </w:r>
            <w:r>
              <w:rPr>
                <w:rFonts w:eastAsia="SimHei" w:hint="eastAsia"/>
                <w:sz w:val="18"/>
                <w:szCs w:val="44"/>
                <w:lang w:val="fr-FR"/>
              </w:rPr>
              <w:t>年</w:t>
            </w:r>
          </w:p>
        </w:tc>
        <w:tc>
          <w:tcPr>
            <w:tcW w:w="1342" w:type="pct"/>
            <w:gridSpan w:val="3"/>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1998</w:t>
            </w:r>
            <w:r>
              <w:rPr>
                <w:rFonts w:eastAsia="SimHei" w:hint="eastAsia"/>
                <w:sz w:val="18"/>
                <w:szCs w:val="44"/>
                <w:lang w:val="fr-FR"/>
              </w:rPr>
              <w:t>年</w:t>
            </w:r>
          </w:p>
        </w:tc>
        <w:tc>
          <w:tcPr>
            <w:tcW w:w="1342" w:type="pct"/>
            <w:gridSpan w:val="3"/>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2003</w:t>
            </w:r>
            <w:r>
              <w:rPr>
                <w:rFonts w:eastAsia="SimHei" w:hint="eastAsia"/>
                <w:sz w:val="18"/>
                <w:szCs w:val="44"/>
                <w:lang w:val="fr-FR"/>
              </w:rPr>
              <w:t>年</w:t>
            </w:r>
          </w:p>
        </w:tc>
      </w:tr>
      <w:tr w:rsidR="00000000">
        <w:tblPrEx>
          <w:tblCellMar>
            <w:top w:w="0" w:type="dxa"/>
            <w:bottom w:w="0" w:type="dxa"/>
          </w:tblCellMar>
        </w:tblPrEx>
        <w:tc>
          <w:tcPr>
            <w:tcW w:w="975" w:type="pct"/>
          </w:tcPr>
          <w:p w:rsidR="00000000" w:rsidRDefault="00FD58B7">
            <w:pPr>
              <w:widowControl/>
              <w:spacing w:after="120" w:line="360" w:lineRule="exact"/>
              <w:rPr>
                <w:rFonts w:ascii="SimHei" w:eastAsia="SimHei" w:hint="eastAsia"/>
                <w:sz w:val="18"/>
                <w:lang w:val="fr-FR"/>
              </w:rPr>
            </w:pPr>
          </w:p>
        </w:tc>
        <w:tc>
          <w:tcPr>
            <w:tcW w:w="447" w:type="pct"/>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合计</w:t>
            </w:r>
          </w:p>
        </w:tc>
        <w:tc>
          <w:tcPr>
            <w:tcW w:w="447" w:type="pct"/>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男</w:t>
            </w:r>
          </w:p>
        </w:tc>
        <w:tc>
          <w:tcPr>
            <w:tcW w:w="448" w:type="pct"/>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女</w:t>
            </w:r>
          </w:p>
        </w:tc>
        <w:tc>
          <w:tcPr>
            <w:tcW w:w="447" w:type="pct"/>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合计</w:t>
            </w:r>
          </w:p>
        </w:tc>
        <w:tc>
          <w:tcPr>
            <w:tcW w:w="448" w:type="pct"/>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男</w:t>
            </w:r>
          </w:p>
        </w:tc>
        <w:tc>
          <w:tcPr>
            <w:tcW w:w="447" w:type="pct"/>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女</w:t>
            </w:r>
          </w:p>
        </w:tc>
        <w:tc>
          <w:tcPr>
            <w:tcW w:w="448" w:type="pct"/>
          </w:tcPr>
          <w:p w:rsidR="00000000" w:rsidRDefault="00FD58B7">
            <w:pPr>
              <w:pStyle w:val="a3"/>
              <w:widowControl/>
              <w:adjustRightInd w:val="0"/>
              <w:spacing w:after="120" w:line="360" w:lineRule="exact"/>
              <w:jc w:val="center"/>
              <w:textAlignment w:val="baseline"/>
              <w:rPr>
                <w:rFonts w:ascii="SimHei" w:eastAsia="SimHei" w:hint="eastAsia"/>
                <w:kern w:val="0"/>
                <w:szCs w:val="20"/>
                <w:lang w:val="fr-FR"/>
              </w:rPr>
            </w:pPr>
            <w:r>
              <w:rPr>
                <w:rFonts w:ascii="SimHei" w:eastAsia="SimHei" w:hint="eastAsia"/>
                <w:kern w:val="0"/>
                <w:szCs w:val="20"/>
                <w:lang w:val="fr-FR"/>
              </w:rPr>
              <w:t>合计</w:t>
            </w:r>
          </w:p>
        </w:tc>
        <w:tc>
          <w:tcPr>
            <w:tcW w:w="447" w:type="pct"/>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男</w:t>
            </w:r>
          </w:p>
        </w:tc>
        <w:tc>
          <w:tcPr>
            <w:tcW w:w="448" w:type="pct"/>
          </w:tcPr>
          <w:p w:rsidR="00000000" w:rsidRDefault="00FD58B7">
            <w:pPr>
              <w:widowControl/>
              <w:spacing w:after="120" w:line="360" w:lineRule="exact"/>
              <w:jc w:val="center"/>
              <w:rPr>
                <w:rFonts w:ascii="SimHei" w:eastAsia="SimHei" w:hint="eastAsia"/>
                <w:sz w:val="18"/>
                <w:lang w:val="fr-FR"/>
              </w:rPr>
            </w:pPr>
            <w:r>
              <w:rPr>
                <w:rFonts w:ascii="SimHei" w:eastAsia="SimHei" w:hint="eastAsia"/>
                <w:sz w:val="18"/>
                <w:lang w:val="fr-FR"/>
              </w:rPr>
              <w:t>女</w:t>
            </w:r>
          </w:p>
        </w:tc>
      </w:tr>
      <w:tr w:rsidR="00000000">
        <w:tblPrEx>
          <w:tblCellMar>
            <w:top w:w="0" w:type="dxa"/>
            <w:bottom w:w="0" w:type="dxa"/>
          </w:tblCellMar>
        </w:tblPrEx>
        <w:tc>
          <w:tcPr>
            <w:tcW w:w="975" w:type="pct"/>
          </w:tcPr>
          <w:p w:rsidR="00000000" w:rsidRDefault="00FD58B7">
            <w:pPr>
              <w:widowControl/>
              <w:spacing w:after="120" w:line="360" w:lineRule="exact"/>
              <w:rPr>
                <w:rFonts w:hint="eastAsia"/>
                <w:sz w:val="18"/>
                <w:lang w:val="fr-FR"/>
              </w:rPr>
            </w:pPr>
            <w:r>
              <w:rPr>
                <w:rFonts w:hint="eastAsia"/>
                <w:sz w:val="18"/>
                <w:lang w:val="fr-FR"/>
              </w:rPr>
              <w:t>失业率（</w:t>
            </w:r>
            <w:r>
              <w:rPr>
                <w:rFonts w:hint="eastAsia"/>
                <w:sz w:val="18"/>
                <w:lang w:val="fr-FR"/>
              </w:rPr>
              <w:t>15-64</w:t>
            </w:r>
            <w:r>
              <w:rPr>
                <w:rFonts w:hint="eastAsia"/>
                <w:sz w:val="18"/>
                <w:lang w:val="fr-FR"/>
              </w:rPr>
              <w:t>岁）</w:t>
            </w:r>
          </w:p>
        </w:tc>
        <w:tc>
          <w:tcPr>
            <w:tcW w:w="447" w:type="pct"/>
            <w:vAlign w:val="center"/>
          </w:tcPr>
          <w:p w:rsidR="00000000" w:rsidRDefault="00FD58B7">
            <w:pPr>
              <w:widowControl/>
              <w:spacing w:after="120" w:line="360" w:lineRule="exact"/>
              <w:jc w:val="center"/>
              <w:rPr>
                <w:rFonts w:hint="eastAsia"/>
                <w:sz w:val="18"/>
                <w:lang w:val="fr-FR"/>
              </w:rPr>
            </w:pPr>
            <w:r>
              <w:rPr>
                <w:rFonts w:hint="eastAsia"/>
                <w:sz w:val="18"/>
                <w:lang w:val="fr-FR"/>
              </w:rPr>
              <w:t>15.0</w:t>
            </w:r>
          </w:p>
        </w:tc>
        <w:tc>
          <w:tcPr>
            <w:tcW w:w="447" w:type="pct"/>
            <w:vAlign w:val="center"/>
          </w:tcPr>
          <w:p w:rsidR="00000000" w:rsidRDefault="00FD58B7">
            <w:pPr>
              <w:widowControl/>
              <w:spacing w:after="120" w:line="360" w:lineRule="exact"/>
              <w:jc w:val="center"/>
              <w:rPr>
                <w:rFonts w:hint="eastAsia"/>
                <w:sz w:val="18"/>
                <w:lang w:val="fr-FR"/>
              </w:rPr>
            </w:pPr>
            <w:r>
              <w:rPr>
                <w:rFonts w:hint="eastAsia"/>
                <w:sz w:val="18"/>
                <w:lang w:val="fr-FR"/>
              </w:rPr>
              <w:t>14.2</w:t>
            </w:r>
          </w:p>
        </w:tc>
        <w:tc>
          <w:tcPr>
            <w:tcW w:w="448" w:type="pct"/>
            <w:vAlign w:val="center"/>
          </w:tcPr>
          <w:p w:rsidR="00000000" w:rsidRDefault="00FD58B7">
            <w:pPr>
              <w:widowControl/>
              <w:spacing w:after="120" w:line="360" w:lineRule="exact"/>
              <w:jc w:val="center"/>
              <w:rPr>
                <w:rFonts w:hint="eastAsia"/>
                <w:sz w:val="18"/>
                <w:lang w:val="fr-FR"/>
              </w:rPr>
            </w:pPr>
            <w:r>
              <w:rPr>
                <w:rFonts w:hint="eastAsia"/>
                <w:sz w:val="18"/>
                <w:lang w:val="fr-FR"/>
              </w:rPr>
              <w:t>16.0</w:t>
            </w:r>
          </w:p>
        </w:tc>
        <w:tc>
          <w:tcPr>
            <w:tcW w:w="447" w:type="pct"/>
            <w:vAlign w:val="center"/>
          </w:tcPr>
          <w:p w:rsidR="00000000" w:rsidRDefault="00FD58B7">
            <w:pPr>
              <w:widowControl/>
              <w:spacing w:after="120" w:line="360" w:lineRule="exact"/>
              <w:jc w:val="center"/>
              <w:rPr>
                <w:rFonts w:hint="eastAsia"/>
                <w:sz w:val="18"/>
                <w:lang w:val="fr-FR"/>
              </w:rPr>
            </w:pPr>
            <w:r>
              <w:rPr>
                <w:rFonts w:hint="eastAsia"/>
                <w:sz w:val="18"/>
                <w:lang w:val="fr-FR"/>
              </w:rPr>
              <w:t>16.5</w:t>
            </w:r>
          </w:p>
        </w:tc>
        <w:tc>
          <w:tcPr>
            <w:tcW w:w="448" w:type="pct"/>
            <w:vAlign w:val="center"/>
          </w:tcPr>
          <w:p w:rsidR="00000000" w:rsidRDefault="00FD58B7">
            <w:pPr>
              <w:widowControl/>
              <w:spacing w:after="120" w:line="360" w:lineRule="exact"/>
              <w:jc w:val="center"/>
              <w:rPr>
                <w:rFonts w:hint="eastAsia"/>
                <w:sz w:val="18"/>
                <w:lang w:val="fr-FR"/>
              </w:rPr>
            </w:pPr>
            <w:r>
              <w:rPr>
                <w:rFonts w:hint="eastAsia"/>
                <w:sz w:val="18"/>
                <w:lang w:val="fr-FR"/>
              </w:rPr>
              <w:t>15.9</w:t>
            </w:r>
          </w:p>
        </w:tc>
        <w:tc>
          <w:tcPr>
            <w:tcW w:w="447" w:type="pct"/>
            <w:vAlign w:val="center"/>
          </w:tcPr>
          <w:p w:rsidR="00000000" w:rsidRDefault="00FD58B7">
            <w:pPr>
              <w:widowControl/>
              <w:spacing w:after="120" w:line="360" w:lineRule="exact"/>
              <w:jc w:val="center"/>
              <w:rPr>
                <w:rFonts w:hint="eastAsia"/>
                <w:sz w:val="18"/>
                <w:lang w:val="fr-FR"/>
              </w:rPr>
            </w:pPr>
            <w:r>
              <w:rPr>
                <w:rFonts w:hint="eastAsia"/>
                <w:sz w:val="18"/>
                <w:lang w:val="fr-FR"/>
              </w:rPr>
              <w:t>17.3</w:t>
            </w:r>
          </w:p>
        </w:tc>
        <w:tc>
          <w:tcPr>
            <w:tcW w:w="448" w:type="pct"/>
            <w:vAlign w:val="center"/>
          </w:tcPr>
          <w:p w:rsidR="00000000" w:rsidRDefault="00FD58B7">
            <w:pPr>
              <w:widowControl/>
              <w:spacing w:after="120" w:line="360" w:lineRule="exact"/>
              <w:jc w:val="center"/>
              <w:rPr>
                <w:rFonts w:hint="eastAsia"/>
                <w:sz w:val="18"/>
                <w:lang w:val="fr-FR"/>
              </w:rPr>
            </w:pPr>
            <w:r>
              <w:rPr>
                <w:rFonts w:hint="eastAsia"/>
                <w:sz w:val="18"/>
                <w:lang w:val="fr-FR"/>
              </w:rPr>
              <w:t>15.8</w:t>
            </w:r>
          </w:p>
        </w:tc>
        <w:tc>
          <w:tcPr>
            <w:tcW w:w="447" w:type="pct"/>
            <w:vAlign w:val="center"/>
          </w:tcPr>
          <w:p w:rsidR="00000000" w:rsidRDefault="00FD58B7">
            <w:pPr>
              <w:widowControl/>
              <w:spacing w:after="120" w:line="360" w:lineRule="exact"/>
              <w:jc w:val="center"/>
              <w:rPr>
                <w:rFonts w:hint="eastAsia"/>
                <w:sz w:val="18"/>
                <w:lang w:val="fr-FR"/>
              </w:rPr>
            </w:pPr>
            <w:r>
              <w:rPr>
                <w:rFonts w:hint="eastAsia"/>
                <w:sz w:val="18"/>
                <w:lang w:val="fr-FR"/>
              </w:rPr>
              <w:t>16.1</w:t>
            </w:r>
          </w:p>
        </w:tc>
        <w:tc>
          <w:tcPr>
            <w:tcW w:w="448" w:type="pct"/>
            <w:vAlign w:val="center"/>
          </w:tcPr>
          <w:p w:rsidR="00000000" w:rsidRDefault="00FD58B7">
            <w:pPr>
              <w:widowControl/>
              <w:spacing w:after="120" w:line="360" w:lineRule="exact"/>
              <w:jc w:val="center"/>
              <w:rPr>
                <w:rFonts w:hint="eastAsia"/>
                <w:sz w:val="18"/>
                <w:lang w:val="fr-FR"/>
              </w:rPr>
            </w:pPr>
            <w:r>
              <w:rPr>
                <w:rFonts w:hint="eastAsia"/>
                <w:sz w:val="18"/>
                <w:lang w:val="fr-FR"/>
              </w:rPr>
              <w:t>15.3</w:t>
            </w:r>
          </w:p>
        </w:tc>
      </w:tr>
      <w:tr w:rsidR="00000000">
        <w:tblPrEx>
          <w:tblCellMar>
            <w:top w:w="0" w:type="dxa"/>
            <w:bottom w:w="0" w:type="dxa"/>
          </w:tblCellMar>
        </w:tblPrEx>
        <w:tc>
          <w:tcPr>
            <w:tcW w:w="975" w:type="pct"/>
          </w:tcPr>
          <w:p w:rsidR="00000000" w:rsidRDefault="00FD58B7">
            <w:pPr>
              <w:widowControl/>
              <w:spacing w:after="120" w:line="360" w:lineRule="exact"/>
              <w:rPr>
                <w:rFonts w:hint="eastAsia"/>
                <w:sz w:val="18"/>
                <w:lang w:val="fr-FR"/>
              </w:rPr>
            </w:pPr>
            <w:r>
              <w:rPr>
                <w:rFonts w:hint="eastAsia"/>
                <w:sz w:val="18"/>
                <w:lang w:val="fr-FR"/>
              </w:rPr>
              <w:t>失业率（</w:t>
            </w:r>
            <w:r>
              <w:rPr>
                <w:rFonts w:hint="eastAsia"/>
                <w:sz w:val="18"/>
                <w:lang w:val="fr-FR"/>
              </w:rPr>
              <w:t>15-24</w:t>
            </w:r>
            <w:r>
              <w:rPr>
                <w:rFonts w:hint="eastAsia"/>
                <w:sz w:val="18"/>
                <w:lang w:val="fr-FR"/>
              </w:rPr>
              <w:t>岁）</w:t>
            </w:r>
          </w:p>
        </w:tc>
        <w:tc>
          <w:tcPr>
            <w:tcW w:w="447" w:type="pct"/>
          </w:tcPr>
          <w:p w:rsidR="00000000" w:rsidRDefault="00FD58B7">
            <w:pPr>
              <w:widowControl/>
              <w:spacing w:after="120" w:line="360" w:lineRule="exact"/>
              <w:jc w:val="center"/>
              <w:rPr>
                <w:rFonts w:hint="eastAsia"/>
                <w:sz w:val="18"/>
                <w:lang w:val="fr-FR"/>
              </w:rPr>
            </w:pPr>
            <w:r>
              <w:rPr>
                <w:rFonts w:hint="eastAsia"/>
                <w:sz w:val="18"/>
                <w:lang w:val="fr-FR"/>
              </w:rPr>
              <w:t>28.8</w:t>
            </w:r>
          </w:p>
        </w:tc>
        <w:tc>
          <w:tcPr>
            <w:tcW w:w="447" w:type="pct"/>
          </w:tcPr>
          <w:p w:rsidR="00000000" w:rsidRDefault="00FD58B7">
            <w:pPr>
              <w:widowControl/>
              <w:spacing w:after="120" w:line="360" w:lineRule="exact"/>
              <w:jc w:val="center"/>
              <w:rPr>
                <w:rFonts w:hint="eastAsia"/>
                <w:sz w:val="18"/>
                <w:lang w:val="fr-FR"/>
              </w:rPr>
            </w:pPr>
            <w:r>
              <w:rPr>
                <w:rFonts w:hint="eastAsia"/>
                <w:sz w:val="18"/>
                <w:lang w:val="fr-FR"/>
              </w:rPr>
              <w:t>33.3</w:t>
            </w:r>
          </w:p>
        </w:tc>
        <w:tc>
          <w:tcPr>
            <w:tcW w:w="448" w:type="pct"/>
          </w:tcPr>
          <w:p w:rsidR="00000000" w:rsidRDefault="00FD58B7">
            <w:pPr>
              <w:widowControl/>
              <w:spacing w:after="120" w:line="360" w:lineRule="exact"/>
              <w:jc w:val="center"/>
              <w:rPr>
                <w:rFonts w:hint="eastAsia"/>
                <w:sz w:val="18"/>
                <w:lang w:val="fr-FR"/>
              </w:rPr>
            </w:pPr>
            <w:r>
              <w:rPr>
                <w:rFonts w:hint="eastAsia"/>
                <w:sz w:val="18"/>
                <w:lang w:val="fr-FR"/>
              </w:rPr>
              <w:t>24.0</w:t>
            </w:r>
          </w:p>
        </w:tc>
        <w:tc>
          <w:tcPr>
            <w:tcW w:w="447" w:type="pct"/>
          </w:tcPr>
          <w:p w:rsidR="00000000" w:rsidRDefault="00FD58B7">
            <w:pPr>
              <w:widowControl/>
              <w:spacing w:after="120" w:line="360" w:lineRule="exact"/>
              <w:jc w:val="center"/>
              <w:rPr>
                <w:rFonts w:hint="eastAsia"/>
                <w:sz w:val="18"/>
                <w:lang w:val="fr-FR"/>
              </w:rPr>
            </w:pPr>
            <w:r>
              <w:rPr>
                <w:rFonts w:hint="eastAsia"/>
                <w:sz w:val="18"/>
                <w:lang w:val="fr-FR"/>
              </w:rPr>
              <w:t>35.5</w:t>
            </w:r>
          </w:p>
        </w:tc>
        <w:tc>
          <w:tcPr>
            <w:tcW w:w="448" w:type="pct"/>
          </w:tcPr>
          <w:p w:rsidR="00000000" w:rsidRDefault="00FD58B7">
            <w:pPr>
              <w:widowControl/>
              <w:spacing w:after="120" w:line="360" w:lineRule="exact"/>
              <w:jc w:val="center"/>
              <w:rPr>
                <w:rFonts w:hint="eastAsia"/>
                <w:sz w:val="18"/>
                <w:lang w:val="fr-FR"/>
              </w:rPr>
            </w:pPr>
            <w:r>
              <w:rPr>
                <w:rFonts w:hint="eastAsia"/>
                <w:sz w:val="18"/>
                <w:lang w:val="fr-FR"/>
              </w:rPr>
              <w:t>37.3</w:t>
            </w:r>
          </w:p>
        </w:tc>
        <w:tc>
          <w:tcPr>
            <w:tcW w:w="447" w:type="pct"/>
          </w:tcPr>
          <w:p w:rsidR="00000000" w:rsidRDefault="00FD58B7">
            <w:pPr>
              <w:widowControl/>
              <w:spacing w:after="120" w:line="360" w:lineRule="exact"/>
              <w:jc w:val="center"/>
              <w:rPr>
                <w:rFonts w:hint="eastAsia"/>
                <w:sz w:val="18"/>
                <w:lang w:val="fr-FR"/>
              </w:rPr>
            </w:pPr>
            <w:r>
              <w:rPr>
                <w:rFonts w:hint="eastAsia"/>
                <w:sz w:val="18"/>
                <w:lang w:val="fr-FR"/>
              </w:rPr>
              <w:t>33.6</w:t>
            </w:r>
          </w:p>
        </w:tc>
        <w:tc>
          <w:tcPr>
            <w:tcW w:w="448" w:type="pct"/>
          </w:tcPr>
          <w:p w:rsidR="00000000" w:rsidRDefault="00FD58B7">
            <w:pPr>
              <w:widowControl/>
              <w:spacing w:after="120" w:line="360" w:lineRule="exact"/>
              <w:jc w:val="center"/>
              <w:rPr>
                <w:rFonts w:hint="eastAsia"/>
                <w:sz w:val="18"/>
                <w:lang w:val="fr-FR"/>
              </w:rPr>
            </w:pPr>
            <w:r>
              <w:rPr>
                <w:rFonts w:hint="eastAsia"/>
                <w:sz w:val="18"/>
                <w:lang w:val="fr-FR"/>
              </w:rPr>
              <w:t>35.1</w:t>
            </w:r>
          </w:p>
        </w:tc>
        <w:tc>
          <w:tcPr>
            <w:tcW w:w="447" w:type="pct"/>
          </w:tcPr>
          <w:p w:rsidR="00000000" w:rsidRDefault="00FD58B7">
            <w:pPr>
              <w:widowControl/>
              <w:spacing w:after="120" w:line="360" w:lineRule="exact"/>
              <w:jc w:val="center"/>
              <w:rPr>
                <w:rFonts w:hint="eastAsia"/>
                <w:sz w:val="18"/>
                <w:lang w:val="fr-FR"/>
              </w:rPr>
            </w:pPr>
            <w:r>
              <w:rPr>
                <w:rFonts w:hint="eastAsia"/>
                <w:sz w:val="18"/>
                <w:lang w:val="fr-FR"/>
              </w:rPr>
              <w:t>38.1</w:t>
            </w:r>
          </w:p>
        </w:tc>
        <w:tc>
          <w:tcPr>
            <w:tcW w:w="448" w:type="pct"/>
          </w:tcPr>
          <w:p w:rsidR="00000000" w:rsidRDefault="00FD58B7">
            <w:pPr>
              <w:widowControl/>
              <w:spacing w:after="120" w:line="360" w:lineRule="exact"/>
              <w:jc w:val="center"/>
              <w:rPr>
                <w:rFonts w:hint="eastAsia"/>
                <w:sz w:val="18"/>
                <w:lang w:val="fr-FR"/>
              </w:rPr>
            </w:pPr>
            <w:r>
              <w:rPr>
                <w:rFonts w:hint="eastAsia"/>
                <w:sz w:val="18"/>
                <w:lang w:val="fr-FR"/>
              </w:rPr>
              <w:t>31.1</w:t>
            </w:r>
          </w:p>
        </w:tc>
      </w:tr>
      <w:tr w:rsidR="00000000">
        <w:tblPrEx>
          <w:tblCellMar>
            <w:top w:w="0" w:type="dxa"/>
            <w:bottom w:w="0" w:type="dxa"/>
          </w:tblCellMar>
        </w:tblPrEx>
        <w:tc>
          <w:tcPr>
            <w:tcW w:w="975" w:type="pct"/>
          </w:tcPr>
          <w:p w:rsidR="00000000" w:rsidRDefault="00FD58B7">
            <w:pPr>
              <w:widowControl/>
              <w:spacing w:after="120" w:line="360" w:lineRule="exact"/>
              <w:rPr>
                <w:rFonts w:hint="eastAsia"/>
                <w:sz w:val="18"/>
                <w:lang w:val="fr-FR"/>
              </w:rPr>
            </w:pPr>
            <w:r>
              <w:rPr>
                <w:rFonts w:hint="eastAsia"/>
                <w:sz w:val="18"/>
                <w:lang w:val="fr-FR"/>
              </w:rPr>
              <w:t>失业率（</w:t>
            </w:r>
            <w:r>
              <w:rPr>
                <w:rFonts w:hint="eastAsia"/>
                <w:sz w:val="18"/>
                <w:lang w:val="fr-FR"/>
              </w:rPr>
              <w:t>25-49</w:t>
            </w:r>
            <w:r>
              <w:rPr>
                <w:rFonts w:hint="eastAsia"/>
                <w:sz w:val="18"/>
                <w:lang w:val="fr-FR"/>
              </w:rPr>
              <w:t>岁）</w:t>
            </w:r>
          </w:p>
        </w:tc>
        <w:tc>
          <w:tcPr>
            <w:tcW w:w="447" w:type="pct"/>
          </w:tcPr>
          <w:p w:rsidR="00000000" w:rsidRDefault="00FD58B7">
            <w:pPr>
              <w:widowControl/>
              <w:spacing w:after="120" w:line="360" w:lineRule="exact"/>
              <w:jc w:val="center"/>
              <w:rPr>
                <w:rFonts w:hint="eastAsia"/>
                <w:sz w:val="18"/>
                <w:lang w:val="fr-FR"/>
              </w:rPr>
            </w:pPr>
            <w:r>
              <w:rPr>
                <w:rFonts w:hint="eastAsia"/>
                <w:sz w:val="18"/>
                <w:lang w:val="fr-FR"/>
              </w:rPr>
              <w:t>14.4</w:t>
            </w:r>
          </w:p>
        </w:tc>
        <w:tc>
          <w:tcPr>
            <w:tcW w:w="447" w:type="pct"/>
          </w:tcPr>
          <w:p w:rsidR="00000000" w:rsidRDefault="00FD58B7">
            <w:pPr>
              <w:widowControl/>
              <w:spacing w:after="120" w:line="360" w:lineRule="exact"/>
              <w:jc w:val="center"/>
              <w:rPr>
                <w:rFonts w:hint="eastAsia"/>
                <w:sz w:val="18"/>
                <w:lang w:val="fr-FR"/>
              </w:rPr>
            </w:pPr>
            <w:r>
              <w:rPr>
                <w:rFonts w:hint="eastAsia"/>
                <w:sz w:val="18"/>
                <w:lang w:val="fr-FR"/>
              </w:rPr>
              <w:t>13.1</w:t>
            </w:r>
          </w:p>
        </w:tc>
        <w:tc>
          <w:tcPr>
            <w:tcW w:w="448" w:type="pct"/>
          </w:tcPr>
          <w:p w:rsidR="00000000" w:rsidRDefault="00FD58B7">
            <w:pPr>
              <w:widowControl/>
              <w:spacing w:after="120" w:line="360" w:lineRule="exact"/>
              <w:jc w:val="center"/>
              <w:rPr>
                <w:rFonts w:hint="eastAsia"/>
                <w:sz w:val="18"/>
                <w:lang w:val="fr-FR"/>
              </w:rPr>
            </w:pPr>
            <w:r>
              <w:rPr>
                <w:rFonts w:hint="eastAsia"/>
                <w:sz w:val="18"/>
                <w:lang w:val="fr-FR"/>
              </w:rPr>
              <w:t>15.9</w:t>
            </w:r>
          </w:p>
        </w:tc>
        <w:tc>
          <w:tcPr>
            <w:tcW w:w="447" w:type="pct"/>
          </w:tcPr>
          <w:p w:rsidR="00000000" w:rsidRDefault="00FD58B7">
            <w:pPr>
              <w:widowControl/>
              <w:spacing w:after="120" w:line="360" w:lineRule="exact"/>
              <w:jc w:val="center"/>
              <w:rPr>
                <w:rFonts w:hint="eastAsia"/>
                <w:sz w:val="18"/>
                <w:lang w:val="fr-FR"/>
              </w:rPr>
            </w:pPr>
            <w:r>
              <w:rPr>
                <w:rFonts w:hint="eastAsia"/>
                <w:sz w:val="18"/>
                <w:lang w:val="fr-FR"/>
              </w:rPr>
              <w:t>16.0</w:t>
            </w:r>
          </w:p>
        </w:tc>
        <w:tc>
          <w:tcPr>
            <w:tcW w:w="448" w:type="pct"/>
          </w:tcPr>
          <w:p w:rsidR="00000000" w:rsidRDefault="00FD58B7">
            <w:pPr>
              <w:widowControl/>
              <w:spacing w:after="120" w:line="360" w:lineRule="exact"/>
              <w:jc w:val="center"/>
              <w:rPr>
                <w:rFonts w:hint="eastAsia"/>
                <w:sz w:val="18"/>
                <w:lang w:val="fr-FR"/>
              </w:rPr>
            </w:pPr>
            <w:r>
              <w:rPr>
                <w:rFonts w:hint="eastAsia"/>
                <w:sz w:val="18"/>
                <w:lang w:val="fr-FR"/>
              </w:rPr>
              <w:t>15.4</w:t>
            </w:r>
          </w:p>
        </w:tc>
        <w:tc>
          <w:tcPr>
            <w:tcW w:w="447" w:type="pct"/>
          </w:tcPr>
          <w:p w:rsidR="00000000" w:rsidRDefault="00FD58B7">
            <w:pPr>
              <w:widowControl/>
              <w:spacing w:after="120" w:line="360" w:lineRule="exact"/>
              <w:jc w:val="center"/>
              <w:rPr>
                <w:rFonts w:hint="eastAsia"/>
                <w:sz w:val="18"/>
                <w:lang w:val="fr-FR"/>
              </w:rPr>
            </w:pPr>
            <w:r>
              <w:rPr>
                <w:rFonts w:hint="eastAsia"/>
                <w:sz w:val="18"/>
                <w:lang w:val="fr-FR"/>
              </w:rPr>
              <w:t>16.6</w:t>
            </w:r>
          </w:p>
        </w:tc>
        <w:tc>
          <w:tcPr>
            <w:tcW w:w="448" w:type="pct"/>
          </w:tcPr>
          <w:p w:rsidR="00000000" w:rsidRDefault="00FD58B7">
            <w:pPr>
              <w:widowControl/>
              <w:spacing w:after="120" w:line="360" w:lineRule="exact"/>
              <w:jc w:val="center"/>
              <w:rPr>
                <w:rFonts w:hint="eastAsia"/>
                <w:sz w:val="18"/>
                <w:lang w:val="fr-FR"/>
              </w:rPr>
            </w:pPr>
            <w:r>
              <w:rPr>
                <w:rFonts w:hint="eastAsia"/>
                <w:sz w:val="18"/>
                <w:lang w:val="fr-FR"/>
              </w:rPr>
              <w:t>15.6</w:t>
            </w:r>
          </w:p>
        </w:tc>
        <w:tc>
          <w:tcPr>
            <w:tcW w:w="447" w:type="pct"/>
          </w:tcPr>
          <w:p w:rsidR="00000000" w:rsidRDefault="00FD58B7">
            <w:pPr>
              <w:widowControl/>
              <w:spacing w:after="120" w:line="360" w:lineRule="exact"/>
              <w:jc w:val="center"/>
              <w:rPr>
                <w:rFonts w:hint="eastAsia"/>
                <w:sz w:val="18"/>
                <w:lang w:val="fr-FR"/>
              </w:rPr>
            </w:pPr>
            <w:r>
              <w:rPr>
                <w:rFonts w:hint="eastAsia"/>
                <w:sz w:val="18"/>
                <w:lang w:val="fr-FR"/>
              </w:rPr>
              <w:t>15.6</w:t>
            </w:r>
          </w:p>
        </w:tc>
        <w:tc>
          <w:tcPr>
            <w:tcW w:w="448" w:type="pct"/>
          </w:tcPr>
          <w:p w:rsidR="00000000" w:rsidRDefault="00FD58B7">
            <w:pPr>
              <w:widowControl/>
              <w:spacing w:after="120" w:line="360" w:lineRule="exact"/>
              <w:jc w:val="center"/>
              <w:rPr>
                <w:rFonts w:hint="eastAsia"/>
                <w:sz w:val="18"/>
                <w:lang w:val="fr-FR"/>
              </w:rPr>
            </w:pPr>
            <w:r>
              <w:rPr>
                <w:rFonts w:hint="eastAsia"/>
                <w:sz w:val="18"/>
                <w:lang w:val="fr-FR"/>
              </w:rPr>
              <w:t>15.5</w:t>
            </w:r>
          </w:p>
        </w:tc>
      </w:tr>
      <w:tr w:rsidR="00000000">
        <w:tblPrEx>
          <w:tblCellMar>
            <w:top w:w="0" w:type="dxa"/>
            <w:bottom w:w="0" w:type="dxa"/>
          </w:tblCellMar>
        </w:tblPrEx>
        <w:tc>
          <w:tcPr>
            <w:tcW w:w="975" w:type="pct"/>
          </w:tcPr>
          <w:p w:rsidR="00000000" w:rsidRDefault="00FD58B7">
            <w:pPr>
              <w:widowControl/>
              <w:spacing w:after="120" w:line="360" w:lineRule="exact"/>
              <w:rPr>
                <w:rFonts w:hint="eastAsia"/>
                <w:sz w:val="18"/>
                <w:lang w:val="fr-FR"/>
              </w:rPr>
            </w:pPr>
            <w:r>
              <w:rPr>
                <w:rFonts w:hint="eastAsia"/>
                <w:sz w:val="18"/>
                <w:lang w:val="fr-FR"/>
              </w:rPr>
              <w:t>失业率（</w:t>
            </w:r>
            <w:r>
              <w:rPr>
                <w:rFonts w:hint="eastAsia"/>
                <w:sz w:val="18"/>
                <w:lang w:val="fr-FR"/>
              </w:rPr>
              <w:t>50-64</w:t>
            </w:r>
            <w:r>
              <w:rPr>
                <w:rFonts w:hint="eastAsia"/>
                <w:sz w:val="18"/>
                <w:lang w:val="fr-FR"/>
              </w:rPr>
              <w:t>岁）</w:t>
            </w:r>
          </w:p>
        </w:tc>
        <w:tc>
          <w:tcPr>
            <w:tcW w:w="447" w:type="pct"/>
          </w:tcPr>
          <w:p w:rsidR="00000000" w:rsidRDefault="00FD58B7">
            <w:pPr>
              <w:widowControl/>
              <w:spacing w:after="120" w:line="360" w:lineRule="exact"/>
              <w:jc w:val="center"/>
              <w:rPr>
                <w:rFonts w:hint="eastAsia"/>
                <w:sz w:val="18"/>
                <w:lang w:val="fr-FR"/>
              </w:rPr>
            </w:pPr>
            <w:r>
              <w:rPr>
                <w:rFonts w:hint="eastAsia"/>
                <w:sz w:val="18"/>
                <w:lang w:val="fr-FR"/>
              </w:rPr>
              <w:t>10.2</w:t>
            </w:r>
          </w:p>
        </w:tc>
        <w:tc>
          <w:tcPr>
            <w:tcW w:w="447" w:type="pct"/>
          </w:tcPr>
          <w:p w:rsidR="00000000" w:rsidRDefault="00FD58B7">
            <w:pPr>
              <w:widowControl/>
              <w:spacing w:after="120" w:line="360" w:lineRule="exact"/>
              <w:jc w:val="center"/>
              <w:rPr>
                <w:rFonts w:hint="eastAsia"/>
                <w:sz w:val="18"/>
                <w:lang w:val="fr-FR"/>
              </w:rPr>
            </w:pPr>
            <w:r>
              <w:rPr>
                <w:rFonts w:hint="eastAsia"/>
                <w:sz w:val="18"/>
                <w:lang w:val="fr-FR"/>
              </w:rPr>
              <w:t>10.0</w:t>
            </w:r>
          </w:p>
        </w:tc>
        <w:tc>
          <w:tcPr>
            <w:tcW w:w="448" w:type="pct"/>
          </w:tcPr>
          <w:p w:rsidR="00000000" w:rsidRDefault="00FD58B7">
            <w:pPr>
              <w:widowControl/>
              <w:spacing w:after="120" w:line="360" w:lineRule="exact"/>
              <w:jc w:val="center"/>
              <w:rPr>
                <w:rFonts w:hint="eastAsia"/>
                <w:sz w:val="18"/>
                <w:lang w:val="fr-FR"/>
              </w:rPr>
            </w:pPr>
            <w:r>
              <w:rPr>
                <w:rFonts w:hint="eastAsia"/>
                <w:sz w:val="18"/>
                <w:lang w:val="fr-FR"/>
              </w:rPr>
              <w:t>10.4</w:t>
            </w:r>
          </w:p>
        </w:tc>
        <w:tc>
          <w:tcPr>
            <w:tcW w:w="447" w:type="pct"/>
          </w:tcPr>
          <w:p w:rsidR="00000000" w:rsidRDefault="00FD58B7">
            <w:pPr>
              <w:widowControl/>
              <w:spacing w:after="120" w:line="360" w:lineRule="exact"/>
              <w:jc w:val="center"/>
              <w:rPr>
                <w:rFonts w:hint="eastAsia"/>
                <w:sz w:val="18"/>
                <w:lang w:val="fr-FR"/>
              </w:rPr>
            </w:pPr>
            <w:r>
              <w:rPr>
                <w:rFonts w:hint="eastAsia"/>
                <w:sz w:val="18"/>
                <w:lang w:val="fr-FR"/>
              </w:rPr>
              <w:t>9.6</w:t>
            </w:r>
          </w:p>
        </w:tc>
        <w:tc>
          <w:tcPr>
            <w:tcW w:w="448" w:type="pct"/>
          </w:tcPr>
          <w:p w:rsidR="00000000" w:rsidRDefault="00FD58B7">
            <w:pPr>
              <w:widowControl/>
              <w:spacing w:after="120" w:line="360" w:lineRule="exact"/>
              <w:jc w:val="center"/>
              <w:rPr>
                <w:rFonts w:hint="eastAsia"/>
                <w:sz w:val="18"/>
                <w:lang w:val="fr-FR"/>
              </w:rPr>
            </w:pPr>
            <w:r>
              <w:rPr>
                <w:rFonts w:hint="eastAsia"/>
                <w:sz w:val="18"/>
                <w:lang w:val="fr-FR"/>
              </w:rPr>
              <w:t>9.1</w:t>
            </w:r>
          </w:p>
        </w:tc>
        <w:tc>
          <w:tcPr>
            <w:tcW w:w="447" w:type="pct"/>
          </w:tcPr>
          <w:p w:rsidR="00000000" w:rsidRDefault="00FD58B7">
            <w:pPr>
              <w:widowControl/>
              <w:spacing w:after="120" w:line="360" w:lineRule="exact"/>
              <w:jc w:val="center"/>
              <w:rPr>
                <w:rFonts w:hint="eastAsia"/>
                <w:sz w:val="18"/>
                <w:lang w:val="fr-FR"/>
              </w:rPr>
            </w:pPr>
            <w:r>
              <w:rPr>
                <w:rFonts w:hint="eastAsia"/>
                <w:sz w:val="18"/>
                <w:lang w:val="fr-FR"/>
              </w:rPr>
              <w:t>10.4</w:t>
            </w:r>
          </w:p>
        </w:tc>
        <w:tc>
          <w:tcPr>
            <w:tcW w:w="448" w:type="pct"/>
          </w:tcPr>
          <w:p w:rsidR="00000000" w:rsidRDefault="00FD58B7">
            <w:pPr>
              <w:widowControl/>
              <w:spacing w:after="120" w:line="360" w:lineRule="exact"/>
              <w:jc w:val="center"/>
              <w:rPr>
                <w:rFonts w:hint="eastAsia"/>
                <w:sz w:val="18"/>
                <w:lang w:val="fr-FR"/>
              </w:rPr>
            </w:pPr>
            <w:r>
              <w:rPr>
                <w:rFonts w:hint="eastAsia"/>
                <w:sz w:val="18"/>
                <w:lang w:val="fr-FR"/>
              </w:rPr>
              <w:t>7.3</w:t>
            </w:r>
          </w:p>
        </w:tc>
        <w:tc>
          <w:tcPr>
            <w:tcW w:w="447" w:type="pct"/>
          </w:tcPr>
          <w:p w:rsidR="00000000" w:rsidRDefault="00FD58B7">
            <w:pPr>
              <w:widowControl/>
              <w:spacing w:after="120" w:line="360" w:lineRule="exact"/>
              <w:jc w:val="center"/>
              <w:rPr>
                <w:rFonts w:hint="eastAsia"/>
                <w:sz w:val="18"/>
                <w:lang w:val="fr-FR"/>
              </w:rPr>
            </w:pPr>
            <w:r>
              <w:rPr>
                <w:rFonts w:hint="eastAsia"/>
                <w:sz w:val="18"/>
                <w:lang w:val="fr-FR"/>
              </w:rPr>
              <w:t>7.5</w:t>
            </w:r>
          </w:p>
        </w:tc>
        <w:tc>
          <w:tcPr>
            <w:tcW w:w="448" w:type="pct"/>
          </w:tcPr>
          <w:p w:rsidR="00000000" w:rsidRDefault="00FD58B7">
            <w:pPr>
              <w:widowControl/>
              <w:spacing w:after="120" w:line="360" w:lineRule="exact"/>
              <w:jc w:val="center"/>
              <w:rPr>
                <w:rFonts w:hint="eastAsia"/>
                <w:sz w:val="18"/>
                <w:lang w:val="fr-FR"/>
              </w:rPr>
            </w:pPr>
            <w:r>
              <w:rPr>
                <w:rFonts w:hint="eastAsia"/>
                <w:sz w:val="18"/>
                <w:lang w:val="fr-FR"/>
              </w:rPr>
              <w:t>7.0</w:t>
            </w:r>
          </w:p>
        </w:tc>
      </w:tr>
    </w:tbl>
    <w:p w:rsidR="00000000" w:rsidRDefault="00FD58B7">
      <w:pPr>
        <w:widowControl/>
        <w:spacing w:after="240" w:line="360" w:lineRule="exact"/>
        <w:rPr>
          <w:rFonts w:hint="eastAsia"/>
          <w:sz w:val="18"/>
          <w:szCs w:val="44"/>
          <w:lang w:val="fr-FR"/>
        </w:rPr>
      </w:pPr>
      <w:r>
        <w:rPr>
          <w:rFonts w:eastAsia="KaiTi_GB2312" w:hint="eastAsia"/>
          <w:sz w:val="18"/>
          <w:lang w:val="fr-FR"/>
        </w:rPr>
        <w:t>资料来源</w:t>
      </w:r>
      <w:r>
        <w:rPr>
          <w:rFonts w:hint="eastAsia"/>
          <w:sz w:val="18"/>
          <w:lang w:val="fr-FR"/>
        </w:rPr>
        <w:t>：国家统计研究所</w:t>
      </w:r>
      <w:r>
        <w:rPr>
          <w:rFonts w:hint="eastAsia"/>
          <w:sz w:val="18"/>
          <w:lang w:val="fr-FR"/>
        </w:rPr>
        <w:t>- EFT</w:t>
      </w:r>
      <w:r>
        <w:rPr>
          <w:rFonts w:hint="eastAsia"/>
          <w:sz w:val="18"/>
          <w:lang w:val="fr-FR"/>
        </w:rPr>
        <w:t>（</w:t>
      </w:r>
      <w:r>
        <w:rPr>
          <w:rFonts w:hint="eastAsia"/>
          <w:sz w:val="18"/>
          <w:szCs w:val="44"/>
          <w:lang w:val="fr-FR"/>
        </w:rPr>
        <w:t>用于进行国际比较的失业率；国际劳工组织就业群体失业率</w:t>
      </w:r>
      <w:r>
        <w:rPr>
          <w:rFonts w:hint="eastAsia"/>
          <w:sz w:val="18"/>
          <w:szCs w:val="44"/>
          <w:lang w:val="fr-FR"/>
        </w:rPr>
        <w:t>/</w:t>
      </w:r>
      <w:r>
        <w:rPr>
          <w:rFonts w:hint="eastAsia"/>
          <w:sz w:val="18"/>
          <w:szCs w:val="44"/>
          <w:lang w:val="fr-FR"/>
        </w:rPr>
        <w:t>全体就业人口）。</w:t>
      </w:r>
    </w:p>
    <w:p w:rsidR="00000000" w:rsidRDefault="00FD58B7">
      <w:pPr>
        <w:widowControl/>
        <w:spacing w:after="240" w:line="360" w:lineRule="exact"/>
        <w:rPr>
          <w:rFonts w:hint="eastAsia"/>
        </w:rPr>
      </w:pPr>
      <w:r>
        <w:rPr>
          <w:rFonts w:hint="eastAsia"/>
          <w:szCs w:val="44"/>
          <w:lang w:val="fr-FR"/>
        </w:rPr>
        <w:t xml:space="preserve">127. </w:t>
      </w:r>
      <w:r>
        <w:rPr>
          <w:rFonts w:hint="eastAsia"/>
          <w:szCs w:val="44"/>
          <w:lang w:val="fr-FR"/>
        </w:rPr>
        <w:tab/>
      </w:r>
      <w:r>
        <w:rPr>
          <w:rFonts w:hint="eastAsia"/>
        </w:rPr>
        <w:t>布鲁塞尔地区失业率位居全国榜首。</w:t>
      </w:r>
      <w:r>
        <w:rPr>
          <w:rFonts w:hint="eastAsia"/>
        </w:rPr>
        <w:t>2003</w:t>
      </w:r>
      <w:r>
        <w:rPr>
          <w:rFonts w:hint="eastAsia"/>
        </w:rPr>
        <w:t>年高达</w:t>
      </w:r>
      <w:r>
        <w:rPr>
          <w:rFonts w:hint="eastAsia"/>
        </w:rPr>
        <w:t>15.8%</w:t>
      </w:r>
      <w:r>
        <w:rPr>
          <w:rFonts w:hint="eastAsia"/>
        </w:rPr>
        <w:t>。人们发现，无论在哪个年龄段，布鲁塞尔地区妇女的失业率均略低于男子；而在全国范围，妇女的失业率普遍高于男子。失业率最高的群体是</w:t>
      </w:r>
      <w:r>
        <w:rPr>
          <w:rFonts w:hint="eastAsia"/>
        </w:rPr>
        <w:t>25</w:t>
      </w:r>
      <w:r>
        <w:rPr>
          <w:rFonts w:hint="eastAsia"/>
        </w:rPr>
        <w:t>岁以下的年轻人（</w:t>
      </w:r>
      <w:r>
        <w:rPr>
          <w:rFonts w:hint="eastAsia"/>
        </w:rPr>
        <w:t>35.1%</w:t>
      </w:r>
      <w:r>
        <w:rPr>
          <w:rFonts w:hint="eastAsia"/>
        </w:rPr>
        <w:t>）。</w:t>
      </w:r>
    </w:p>
    <w:p w:rsidR="00000000" w:rsidRDefault="00FD58B7" w:rsidP="00FD58B7">
      <w:pPr>
        <w:widowControl/>
        <w:spacing w:after="240" w:line="360" w:lineRule="exact"/>
        <w:ind w:firstLineChars="200" w:firstLine="31680"/>
        <w:rPr>
          <w:rFonts w:hint="eastAsia"/>
        </w:rPr>
      </w:pPr>
      <w:r>
        <w:rPr>
          <w:rFonts w:hint="eastAsia"/>
        </w:rPr>
        <w:t>如果说在十年期间失业率乍看起来相对稳定的话，但根据一项年度分析报告，</w:t>
      </w:r>
      <w:r>
        <w:rPr>
          <w:rFonts w:hint="eastAsia"/>
        </w:rPr>
        <w:t>1993-1998</w:t>
      </w:r>
      <w:r>
        <w:rPr>
          <w:rFonts w:hint="eastAsia"/>
        </w:rPr>
        <w:t>年间的失业率曾略有上升，到了</w:t>
      </w:r>
      <w:r>
        <w:rPr>
          <w:rFonts w:hint="eastAsia"/>
        </w:rPr>
        <w:t>1998-2001</w:t>
      </w:r>
      <w:r>
        <w:rPr>
          <w:rFonts w:hint="eastAsia"/>
        </w:rPr>
        <w:t>年间失业率又有所下降，</w:t>
      </w:r>
      <w:r>
        <w:rPr>
          <w:rFonts w:hint="eastAsia"/>
        </w:rPr>
        <w:t>2002-200</w:t>
      </w:r>
      <w:r>
        <w:rPr>
          <w:rFonts w:hint="eastAsia"/>
        </w:rPr>
        <w:t>3</w:t>
      </w:r>
      <w:r>
        <w:rPr>
          <w:rFonts w:hint="eastAsia"/>
        </w:rPr>
        <w:t>年失业率则再度上升。</w:t>
      </w:r>
    </w:p>
    <w:p w:rsidR="00000000" w:rsidRDefault="00FD58B7">
      <w:pPr>
        <w:widowControl/>
        <w:spacing w:after="240" w:line="360" w:lineRule="exact"/>
        <w:rPr>
          <w:rFonts w:ascii="SimHei" w:eastAsia="SimHei" w:hint="eastAsia"/>
          <w:sz w:val="24"/>
          <w:lang w:val="fr-FR"/>
        </w:rPr>
      </w:pPr>
      <w:r>
        <w:rPr>
          <w:rFonts w:ascii="SimHei" w:eastAsia="SimHei" w:hint="eastAsia"/>
          <w:sz w:val="24"/>
          <w:lang w:val="fr-FR"/>
        </w:rPr>
        <w:t xml:space="preserve">B. </w:t>
      </w:r>
      <w:r>
        <w:rPr>
          <w:rFonts w:ascii="SimHei" w:eastAsia="SimHei" w:hint="eastAsia"/>
          <w:sz w:val="24"/>
          <w:lang w:val="fr-FR"/>
        </w:rPr>
        <w:tab/>
        <w:t xml:space="preserve"> </w:t>
      </w:r>
      <w:r>
        <w:rPr>
          <w:rFonts w:ascii="SimHei" w:eastAsia="SimHei" w:hint="eastAsia"/>
          <w:sz w:val="24"/>
          <w:lang w:val="fr-FR"/>
        </w:rPr>
        <w:t>主要政策和措施</w:t>
      </w:r>
    </w:p>
    <w:p w:rsidR="00000000" w:rsidRDefault="00FD58B7">
      <w:pPr>
        <w:widowControl/>
        <w:spacing w:after="240" w:line="360" w:lineRule="exact"/>
        <w:rPr>
          <w:rFonts w:ascii="SimHei" w:eastAsia="SimHei" w:hint="eastAsia"/>
          <w:lang w:val="fr-FR"/>
        </w:rPr>
      </w:pPr>
      <w:r>
        <w:rPr>
          <w:rFonts w:ascii="SimHei" w:eastAsia="SimHei" w:hint="eastAsia"/>
          <w:lang w:val="fr-FR"/>
        </w:rPr>
        <w:t>1</w:t>
      </w:r>
      <w:r>
        <w:rPr>
          <w:rFonts w:ascii="SimHei" w:eastAsia="SimHei" w:hint="eastAsia"/>
          <w:lang w:val="fr-FR"/>
        </w:rPr>
        <w:t>）</w:t>
      </w:r>
      <w:r>
        <w:rPr>
          <w:rFonts w:ascii="SimHei" w:eastAsia="SimHei" w:hint="eastAsia"/>
          <w:lang w:val="fr-FR"/>
        </w:rPr>
        <w:t xml:space="preserve"> </w:t>
      </w:r>
      <w:r>
        <w:rPr>
          <w:rFonts w:ascii="SimHei" w:eastAsia="SimHei" w:hint="eastAsia"/>
          <w:lang w:val="fr-FR"/>
        </w:rPr>
        <w:tab/>
      </w:r>
      <w:r>
        <w:rPr>
          <w:rFonts w:ascii="SimHei" w:eastAsia="SimHei" w:hint="eastAsia"/>
          <w:lang w:val="fr-FR"/>
        </w:rPr>
        <w:t>联邦</w:t>
      </w:r>
    </w:p>
    <w:p w:rsidR="00000000" w:rsidRDefault="00FD58B7">
      <w:pPr>
        <w:widowControl/>
        <w:spacing w:after="240" w:line="360" w:lineRule="exact"/>
        <w:rPr>
          <w:rFonts w:hint="eastAsia"/>
          <w:lang w:val="fr-FR"/>
        </w:rPr>
      </w:pPr>
      <w:r>
        <w:rPr>
          <w:rFonts w:hint="eastAsia"/>
          <w:lang w:val="fr-FR"/>
        </w:rPr>
        <w:t xml:space="preserve">128. </w:t>
      </w:r>
      <w:r>
        <w:rPr>
          <w:rFonts w:hint="eastAsia"/>
          <w:lang w:val="fr-FR"/>
        </w:rPr>
        <w:tab/>
      </w:r>
      <w:r>
        <w:rPr>
          <w:rFonts w:hint="eastAsia"/>
          <w:lang w:val="fr-FR"/>
        </w:rPr>
        <w:t>联邦</w:t>
      </w:r>
      <w:r>
        <w:rPr>
          <w:rFonts w:hint="eastAsia"/>
        </w:rPr>
        <w:t>各项就业</w:t>
      </w:r>
      <w:r>
        <w:rPr>
          <w:rFonts w:hint="eastAsia"/>
          <w:lang w:val="fr-FR"/>
        </w:rPr>
        <w:t>政策的制订全部致力于支持私营部门、雇用劳动或独立劳动就业的动力。</w:t>
      </w:r>
    </w:p>
    <w:p w:rsidR="00000000" w:rsidRDefault="00FD58B7">
      <w:pPr>
        <w:widowControl/>
        <w:spacing w:after="240" w:line="360" w:lineRule="exact"/>
        <w:rPr>
          <w:rFonts w:hint="eastAsia"/>
          <w:lang w:val="fr-FR"/>
        </w:rPr>
      </w:pPr>
      <w:r>
        <w:rPr>
          <w:rFonts w:hint="eastAsia"/>
          <w:lang w:val="fr-FR"/>
        </w:rPr>
        <w:t xml:space="preserve">129. </w:t>
      </w:r>
      <w:r>
        <w:rPr>
          <w:rFonts w:hint="eastAsia"/>
          <w:lang w:val="fr-FR"/>
        </w:rPr>
        <w:tab/>
      </w:r>
      <w:r>
        <w:rPr>
          <w:rFonts w:hint="eastAsia"/>
          <w:lang w:val="fr-FR"/>
        </w:rPr>
        <w:t>比利时</w:t>
      </w:r>
      <w:r>
        <w:rPr>
          <w:rFonts w:hint="eastAsia"/>
        </w:rPr>
        <w:t>劳动力</w:t>
      </w:r>
      <w:r>
        <w:rPr>
          <w:rFonts w:hint="eastAsia"/>
          <w:lang w:val="fr-FR"/>
        </w:rPr>
        <w:t>市场必须应对以下几种挑战：</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lang w:val="fr-FR"/>
        </w:rPr>
      </w:pPr>
      <w:r>
        <w:rPr>
          <w:rFonts w:hint="eastAsia"/>
          <w:lang w:val="fr-FR"/>
        </w:rPr>
        <w:t>就业率低，特别是对老年人而言；</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lang w:val="fr-FR"/>
        </w:rPr>
      </w:pPr>
      <w:r>
        <w:rPr>
          <w:rFonts w:hint="eastAsia"/>
          <w:lang w:val="fr-FR"/>
        </w:rPr>
        <w:t>劳动成本高；</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lang w:val="fr-FR"/>
        </w:rPr>
      </w:pPr>
      <w:r>
        <w:rPr>
          <w:rFonts w:hint="eastAsia"/>
          <w:lang w:val="fr-FR"/>
        </w:rPr>
        <w:t>促进就业的财政激励措施不充足；</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lang w:val="fr-FR"/>
        </w:rPr>
      </w:pPr>
      <w:r>
        <w:rPr>
          <w:rFonts w:hint="eastAsia"/>
          <w:lang w:val="fr-FR"/>
        </w:rPr>
        <w:t>在人的一生中对职业培训的投入力量不足；</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lang w:val="fr-FR"/>
        </w:rPr>
      </w:pPr>
      <w:r>
        <w:rPr>
          <w:rFonts w:hint="eastAsia"/>
          <w:lang w:val="fr-FR"/>
        </w:rPr>
        <w:t>必须加强劳动力市场的灵活性和动力。</w:t>
      </w:r>
    </w:p>
    <w:p w:rsidR="00000000" w:rsidRDefault="00FD58B7">
      <w:pPr>
        <w:widowControl/>
        <w:tabs>
          <w:tab w:val="left" w:pos="630"/>
        </w:tabs>
        <w:spacing w:after="240" w:line="360" w:lineRule="exact"/>
        <w:rPr>
          <w:rFonts w:hint="eastAsia"/>
          <w:lang w:val="fr-FR"/>
        </w:rPr>
      </w:pPr>
      <w:r>
        <w:rPr>
          <w:rFonts w:hint="eastAsia"/>
          <w:lang w:val="fr-FR"/>
        </w:rPr>
        <w:t>130.</w:t>
      </w:r>
      <w:r>
        <w:rPr>
          <w:rFonts w:hint="eastAsia"/>
          <w:lang w:val="fr-FR"/>
        </w:rPr>
        <w:tab/>
      </w:r>
      <w:r>
        <w:rPr>
          <w:rFonts w:hint="eastAsia"/>
          <w:lang w:val="fr-FR"/>
        </w:rPr>
        <w:t>多年来，比利时当局致力于制订各方面的政策，以便促进创造就业机会以及应对比利时必须面对的各类挑战。为帮助读者全面了解我们所采取的各项政策，在此特</w:t>
      </w:r>
      <w:r>
        <w:rPr>
          <w:rFonts w:hint="eastAsia"/>
          <w:lang w:val="fr-FR"/>
        </w:rPr>
        <w:t>别回顾对《公约》第</w:t>
      </w:r>
      <w:r>
        <w:rPr>
          <w:rFonts w:hint="eastAsia"/>
          <w:lang w:val="fr-FR"/>
        </w:rPr>
        <w:t>6</w:t>
      </w:r>
      <w:r>
        <w:rPr>
          <w:rFonts w:hint="eastAsia"/>
          <w:lang w:val="fr-FR"/>
        </w:rPr>
        <w:t>条第</w:t>
      </w:r>
      <w:r>
        <w:rPr>
          <w:rFonts w:hint="eastAsia"/>
          <w:lang w:val="fr-FR"/>
        </w:rPr>
        <w:t>9b</w:t>
      </w:r>
      <w:r>
        <w:rPr>
          <w:rFonts w:hint="eastAsia"/>
          <w:lang w:val="fr-FR"/>
        </w:rPr>
        <w:t>款的答复，以及对比利时在欧洲就业战略框架内制定的各项国家行动计划的答复。</w:t>
      </w:r>
    </w:p>
    <w:p w:rsidR="00000000" w:rsidRDefault="00FD58B7">
      <w:pPr>
        <w:widowControl/>
        <w:tabs>
          <w:tab w:val="left" w:pos="630"/>
        </w:tabs>
        <w:spacing w:after="240" w:line="360" w:lineRule="exact"/>
        <w:rPr>
          <w:rFonts w:ascii="SimHei" w:eastAsia="SimHei" w:hint="eastAsia"/>
          <w:lang w:val="fr-FR"/>
        </w:rPr>
      </w:pPr>
      <w:r>
        <w:rPr>
          <w:rFonts w:ascii="SimHei" w:eastAsia="SimHei" w:hint="eastAsia"/>
          <w:lang w:val="fr-FR"/>
        </w:rPr>
        <w:t>a</w:t>
      </w:r>
      <w:r>
        <w:rPr>
          <w:rFonts w:ascii="SimHei" w:eastAsia="SimHei" w:hint="eastAsia"/>
          <w:lang w:val="fr-FR"/>
        </w:rPr>
        <w:t>）</w:t>
      </w:r>
      <w:r>
        <w:rPr>
          <w:rFonts w:ascii="SimHei" w:eastAsia="SimHei" w:hint="eastAsia"/>
          <w:lang w:val="fr-FR"/>
        </w:rPr>
        <w:t xml:space="preserve"> </w:t>
      </w:r>
      <w:r>
        <w:rPr>
          <w:rFonts w:ascii="SimHei" w:eastAsia="SimHei" w:hint="eastAsia"/>
          <w:lang w:val="fr-FR"/>
        </w:rPr>
        <w:tab/>
      </w:r>
      <w:r>
        <w:rPr>
          <w:rFonts w:ascii="SimHei" w:eastAsia="SimHei" w:hint="eastAsia"/>
          <w:lang w:val="fr-FR"/>
        </w:rPr>
        <w:t>培训</w:t>
      </w:r>
    </w:p>
    <w:p w:rsidR="00000000" w:rsidRDefault="00FD58B7">
      <w:pPr>
        <w:widowControl/>
        <w:tabs>
          <w:tab w:val="left" w:pos="630"/>
        </w:tabs>
        <w:spacing w:after="240" w:line="360" w:lineRule="exact"/>
        <w:rPr>
          <w:rFonts w:eastAsia="KaiTi_GB2312" w:hint="eastAsia"/>
          <w:kern w:val="2"/>
          <w:lang w:val="fr-FR"/>
        </w:rPr>
      </w:pPr>
      <w:r>
        <w:rPr>
          <w:rFonts w:eastAsia="KaiTi_GB2312" w:hint="eastAsia"/>
          <w:kern w:val="2"/>
          <w:lang w:val="fr-FR"/>
        </w:rPr>
        <w:t>带薪学习假</w:t>
      </w:r>
    </w:p>
    <w:p w:rsidR="00000000" w:rsidRDefault="00FD58B7">
      <w:pPr>
        <w:widowControl/>
        <w:tabs>
          <w:tab w:val="left" w:pos="630"/>
        </w:tabs>
        <w:spacing w:after="240" w:line="360" w:lineRule="exact"/>
        <w:rPr>
          <w:rFonts w:hint="eastAsia"/>
          <w:lang w:val="fr-FR"/>
        </w:rPr>
      </w:pPr>
      <w:r>
        <w:rPr>
          <w:rFonts w:hint="eastAsia"/>
          <w:lang w:val="fr-FR"/>
        </w:rPr>
        <w:t>131.</w:t>
      </w:r>
      <w:r>
        <w:rPr>
          <w:rFonts w:hint="eastAsia"/>
          <w:lang w:val="fr-FR"/>
        </w:rPr>
        <w:tab/>
      </w:r>
      <w:r>
        <w:rPr>
          <w:rFonts w:hint="eastAsia"/>
          <w:lang w:val="fr-FR"/>
        </w:rPr>
        <w:t>带薪学习假制度旨在促进私营部门雇用劳动者的社会培训。其目的是减轻劳动者在工作以外的时间内努力完成某些培训的负担和疲劳。自</w:t>
      </w:r>
      <w:r>
        <w:rPr>
          <w:rFonts w:hint="eastAsia"/>
          <w:lang w:val="fr-FR"/>
        </w:rPr>
        <w:t>1999</w:t>
      </w:r>
      <w:r>
        <w:rPr>
          <w:rFonts w:hint="eastAsia"/>
          <w:lang w:val="fr-FR"/>
        </w:rPr>
        <w:t>年</w:t>
      </w:r>
      <w:r>
        <w:rPr>
          <w:rFonts w:hint="eastAsia"/>
          <w:lang w:val="fr-FR"/>
        </w:rPr>
        <w:t>9</w:t>
      </w:r>
      <w:r>
        <w:rPr>
          <w:rFonts w:hint="eastAsia"/>
          <w:lang w:val="fr-FR"/>
        </w:rPr>
        <w:t>月</w:t>
      </w:r>
      <w:r>
        <w:rPr>
          <w:rFonts w:hint="eastAsia"/>
          <w:lang w:val="fr-FR"/>
        </w:rPr>
        <w:t>1</w:t>
      </w:r>
      <w:r>
        <w:rPr>
          <w:rFonts w:hint="eastAsia"/>
          <w:lang w:val="fr-FR"/>
        </w:rPr>
        <w:t>日起，从事非全时工作的某些类别的劳动者允许进入带薪学习假系统，但自</w:t>
      </w:r>
      <w:r>
        <w:rPr>
          <w:rFonts w:hint="eastAsia"/>
          <w:lang w:val="fr-FR"/>
        </w:rPr>
        <w:t>2001</w:t>
      </w:r>
      <w:r>
        <w:rPr>
          <w:rFonts w:hint="eastAsia"/>
          <w:lang w:val="fr-FR"/>
        </w:rPr>
        <w:t>年</w:t>
      </w:r>
      <w:r>
        <w:rPr>
          <w:rFonts w:hint="eastAsia"/>
          <w:lang w:val="fr-FR"/>
        </w:rPr>
        <w:t>9</w:t>
      </w:r>
      <w:r>
        <w:rPr>
          <w:rFonts w:hint="eastAsia"/>
          <w:lang w:val="fr-FR"/>
        </w:rPr>
        <w:t>月</w:t>
      </w:r>
      <w:r>
        <w:rPr>
          <w:rFonts w:hint="eastAsia"/>
          <w:lang w:val="fr-FR"/>
        </w:rPr>
        <w:t>1</w:t>
      </w:r>
      <w:r>
        <w:rPr>
          <w:rFonts w:hint="eastAsia"/>
          <w:lang w:val="fr-FR"/>
        </w:rPr>
        <w:t>日起，从事非全时工作的其他类别的劳动者也允许进入该系统。</w:t>
      </w:r>
    </w:p>
    <w:p w:rsidR="00000000" w:rsidRDefault="00FD58B7">
      <w:pPr>
        <w:widowControl/>
        <w:tabs>
          <w:tab w:val="left" w:pos="630"/>
        </w:tabs>
        <w:spacing w:after="240" w:line="360" w:lineRule="exact"/>
        <w:rPr>
          <w:rFonts w:ascii="SimHei" w:eastAsia="SimHei" w:hint="eastAsia"/>
          <w:lang w:val="fr-FR"/>
        </w:rPr>
      </w:pPr>
      <w:r>
        <w:rPr>
          <w:rFonts w:ascii="SimHei" w:eastAsia="SimHei" w:hint="eastAsia"/>
          <w:lang w:val="fr-FR"/>
        </w:rPr>
        <w:t>b</w:t>
      </w:r>
      <w:r>
        <w:rPr>
          <w:rFonts w:ascii="SimHei" w:eastAsia="SimHei" w:hint="eastAsia"/>
          <w:lang w:val="fr-FR"/>
        </w:rPr>
        <w:t>）</w:t>
      </w:r>
      <w:r>
        <w:rPr>
          <w:rFonts w:ascii="SimHei" w:eastAsia="SimHei"/>
          <w:lang w:val="fr-FR"/>
        </w:rPr>
        <w:t xml:space="preserve"> </w:t>
      </w:r>
      <w:r>
        <w:rPr>
          <w:rFonts w:ascii="SimHei" w:eastAsia="SimHei" w:hint="eastAsia"/>
          <w:lang w:val="fr-FR"/>
        </w:rPr>
        <w:tab/>
      </w:r>
      <w:r>
        <w:rPr>
          <w:rFonts w:ascii="SimHei" w:eastAsia="SimHei" w:hint="eastAsia"/>
          <w:lang w:val="fr-FR"/>
        </w:rPr>
        <w:t>对求职者的陪伴和安置</w:t>
      </w:r>
    </w:p>
    <w:p w:rsidR="00000000" w:rsidRDefault="00FD58B7">
      <w:pPr>
        <w:widowControl/>
        <w:tabs>
          <w:tab w:val="left" w:pos="630"/>
        </w:tabs>
        <w:spacing w:after="240" w:line="360" w:lineRule="exact"/>
        <w:rPr>
          <w:rFonts w:eastAsia="KaiTi_GB2312" w:hint="eastAsia"/>
          <w:kern w:val="2"/>
          <w:lang w:val="fr-FR"/>
        </w:rPr>
      </w:pPr>
      <w:r>
        <w:rPr>
          <w:rFonts w:eastAsia="KaiTi_GB2312" w:hint="eastAsia"/>
          <w:kern w:val="2"/>
          <w:lang w:val="fr-FR"/>
        </w:rPr>
        <w:t>安置过程</w:t>
      </w:r>
    </w:p>
    <w:p w:rsidR="00000000" w:rsidRDefault="00FD58B7">
      <w:pPr>
        <w:widowControl/>
        <w:tabs>
          <w:tab w:val="left" w:pos="630"/>
        </w:tabs>
        <w:spacing w:after="240" w:line="360" w:lineRule="exact"/>
        <w:rPr>
          <w:rFonts w:hint="eastAsia"/>
          <w:lang w:val="fr-FR"/>
        </w:rPr>
      </w:pPr>
      <w:r>
        <w:rPr>
          <w:rFonts w:hint="eastAsia"/>
          <w:lang w:val="fr-FR"/>
        </w:rPr>
        <w:t>132.</w:t>
      </w:r>
      <w:r>
        <w:rPr>
          <w:rFonts w:hint="eastAsia"/>
          <w:lang w:val="fr-FR"/>
        </w:rPr>
        <w:tab/>
      </w:r>
      <w:r>
        <w:rPr>
          <w:rFonts w:hint="eastAsia"/>
          <w:lang w:val="fr-FR"/>
        </w:rPr>
        <w:t>安置过程的总体目的是，预防长期失业，帮助专业水平</w:t>
      </w:r>
      <w:r>
        <w:rPr>
          <w:rFonts w:hint="eastAsia"/>
          <w:lang w:val="fr-FR"/>
        </w:rPr>
        <w:t>不高的年轻求职者主要通过首次就业协议在劳动力市场上自行安置。</w:t>
      </w:r>
    </w:p>
    <w:p w:rsidR="00000000" w:rsidRDefault="00FD58B7">
      <w:pPr>
        <w:widowControl/>
        <w:tabs>
          <w:tab w:val="left" w:pos="630"/>
        </w:tabs>
        <w:spacing w:after="240" w:line="360" w:lineRule="exact"/>
        <w:rPr>
          <w:rFonts w:hint="eastAsia"/>
          <w:lang w:val="fr-FR"/>
        </w:rPr>
      </w:pPr>
      <w:r>
        <w:rPr>
          <w:rFonts w:hint="eastAsia"/>
          <w:lang w:val="fr-FR"/>
        </w:rPr>
        <w:t>为此，安置过程致力于：</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lang w:val="fr-FR"/>
        </w:rPr>
      </w:pPr>
      <w:r>
        <w:rPr>
          <w:rFonts w:hint="eastAsia"/>
          <w:lang w:val="fr-FR"/>
        </w:rPr>
        <w:t>通过特定的陪伴和特别安置行动，增强求职者在劳动力市场上自行安置的能力；</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lang w:val="fr-FR"/>
        </w:rPr>
      </w:pPr>
      <w:r>
        <w:rPr>
          <w:rFonts w:hint="eastAsia"/>
          <w:lang w:val="fr-FR"/>
        </w:rPr>
        <w:t>支持求职者主要通过首次就业协议在职业安置中所做的努力。</w:t>
      </w:r>
    </w:p>
    <w:p w:rsidR="00000000" w:rsidRDefault="00FD58B7">
      <w:pPr>
        <w:widowControl/>
        <w:tabs>
          <w:tab w:val="left" w:pos="630"/>
        </w:tabs>
        <w:spacing w:after="240" w:line="360" w:lineRule="exact"/>
        <w:rPr>
          <w:rFonts w:hint="eastAsia"/>
          <w:lang w:val="fr-FR"/>
        </w:rPr>
      </w:pPr>
      <w:r>
        <w:rPr>
          <w:rFonts w:hint="eastAsia"/>
          <w:lang w:val="fr-FR"/>
        </w:rPr>
        <w:t>133.</w:t>
      </w:r>
      <w:r>
        <w:rPr>
          <w:rFonts w:hint="eastAsia"/>
          <w:lang w:val="fr-FR"/>
        </w:rPr>
        <w:tab/>
      </w:r>
      <w:r>
        <w:rPr>
          <w:rFonts w:hint="eastAsia"/>
          <w:lang w:val="fr-FR"/>
        </w:rPr>
        <w:t>不同级别的权力机构（联邦、地区和社区）之间已经签署了合作协议，以便实施这些办法，补偿培训课时，获得最佳的更协调的结果。于是，无论是地区还是联邦当局，都在其就业计划框架内，制订了促进重新安置失业者的激励措施。</w:t>
      </w:r>
    </w:p>
    <w:p w:rsidR="00000000" w:rsidRDefault="00FD58B7">
      <w:pPr>
        <w:widowControl/>
        <w:tabs>
          <w:tab w:val="left" w:pos="630"/>
        </w:tabs>
        <w:spacing w:after="240" w:line="360" w:lineRule="exact"/>
        <w:rPr>
          <w:rFonts w:eastAsia="KaiTi_GB2312" w:hint="eastAsia"/>
          <w:kern w:val="2"/>
          <w:lang w:val="fr-FR"/>
        </w:rPr>
      </w:pPr>
      <w:r>
        <w:rPr>
          <w:rFonts w:eastAsia="KaiTi_GB2312" w:hint="eastAsia"/>
          <w:kern w:val="2"/>
          <w:lang w:val="fr-FR"/>
        </w:rPr>
        <w:t>培训结业奖</w:t>
      </w:r>
    </w:p>
    <w:p w:rsidR="00000000" w:rsidRDefault="00FD58B7">
      <w:pPr>
        <w:widowControl/>
        <w:tabs>
          <w:tab w:val="left" w:pos="630"/>
        </w:tabs>
        <w:spacing w:after="240" w:line="360" w:lineRule="exact"/>
        <w:rPr>
          <w:rFonts w:hint="eastAsia"/>
          <w:lang w:val="fr-FR"/>
        </w:rPr>
      </w:pPr>
      <w:r>
        <w:rPr>
          <w:rFonts w:hint="eastAsia"/>
          <w:lang w:val="fr-FR"/>
        </w:rPr>
        <w:t>134.</w:t>
      </w:r>
      <w:r>
        <w:rPr>
          <w:rFonts w:hint="eastAsia"/>
          <w:lang w:val="fr-FR"/>
        </w:rPr>
        <w:tab/>
      </w:r>
      <w:r>
        <w:rPr>
          <w:rFonts w:hint="eastAsia"/>
          <w:lang w:val="fr-FR"/>
        </w:rPr>
        <w:t>这项措施旨在鼓励专业水平不高的年轻求职者继续和完成职业培训</w:t>
      </w:r>
      <w:r>
        <w:rPr>
          <w:rFonts w:hint="eastAsia"/>
          <w:lang w:val="fr-FR"/>
        </w:rPr>
        <w:t>。若想领取这份奖金，年轻求职者必须完成由</w:t>
      </w:r>
      <w:r>
        <w:rPr>
          <w:rFonts w:hint="eastAsia"/>
          <w:lang w:val="fr-FR"/>
        </w:rPr>
        <w:t>le FOREM</w:t>
      </w:r>
      <w:r>
        <w:rPr>
          <w:rFonts w:hint="eastAsia"/>
          <w:lang w:val="fr-FR"/>
        </w:rPr>
        <w:t>、</w:t>
      </w:r>
      <w:r>
        <w:rPr>
          <w:rFonts w:hint="eastAsia"/>
          <w:lang w:val="fr-FR"/>
        </w:rPr>
        <w:t>le VDAB</w:t>
      </w:r>
      <w:r>
        <w:rPr>
          <w:rFonts w:hint="eastAsia"/>
          <w:lang w:val="fr-FR"/>
        </w:rPr>
        <w:t>、</w:t>
      </w:r>
      <w:r>
        <w:rPr>
          <w:rFonts w:hint="eastAsia"/>
          <w:lang w:val="fr-FR"/>
        </w:rPr>
        <w:t>l</w:t>
      </w:r>
      <w:r>
        <w:rPr>
          <w:lang w:val="fr-FR"/>
        </w:rPr>
        <w:t>’AGD</w:t>
      </w:r>
      <w:r>
        <w:rPr>
          <w:rFonts w:hint="eastAsia"/>
          <w:lang w:val="fr-FR"/>
        </w:rPr>
        <w:t>或布鲁塞尔培训机构在安置协议框架内组织或资助的一期职业培训。这种培训至少必须是半日制，为期至少两个月。</w:t>
      </w:r>
    </w:p>
    <w:p w:rsidR="00000000" w:rsidRDefault="00FD58B7">
      <w:pPr>
        <w:widowControl/>
        <w:tabs>
          <w:tab w:val="left" w:pos="630"/>
        </w:tabs>
        <w:spacing w:after="240" w:line="360" w:lineRule="exact"/>
        <w:rPr>
          <w:rFonts w:eastAsia="KaiTi_GB2312" w:hint="eastAsia"/>
          <w:lang w:val="fr-FR"/>
        </w:rPr>
      </w:pPr>
      <w:r>
        <w:rPr>
          <w:rFonts w:eastAsia="KaiTi_GB2312" w:hint="eastAsia"/>
          <w:lang w:val="fr-FR"/>
        </w:rPr>
        <w:t>职业介入协议</w:t>
      </w:r>
    </w:p>
    <w:p w:rsidR="00000000" w:rsidRDefault="00FD58B7">
      <w:pPr>
        <w:widowControl/>
        <w:tabs>
          <w:tab w:val="left" w:pos="630"/>
        </w:tabs>
        <w:spacing w:after="240" w:line="360" w:lineRule="exact"/>
        <w:rPr>
          <w:rFonts w:hint="eastAsia"/>
          <w:lang w:val="fr-FR"/>
        </w:rPr>
      </w:pPr>
      <w:r>
        <w:rPr>
          <w:lang w:val="fr-FR"/>
        </w:rPr>
        <w:t>135.</w:t>
      </w:r>
      <w:r>
        <w:rPr>
          <w:rFonts w:hint="eastAsia"/>
          <w:lang w:val="fr-FR"/>
        </w:rPr>
        <w:tab/>
      </w:r>
      <w:r>
        <w:rPr>
          <w:rFonts w:hint="eastAsia"/>
          <w:lang w:val="fr-FR"/>
        </w:rPr>
        <w:t>通过必须遵守的最低工作条件机制，这个措施的目的是，为不符合任何现行法律规定的企业的实习阶段配备干部，以及</w:t>
      </w:r>
      <w:r>
        <w:rPr>
          <w:rFonts w:hint="eastAsia"/>
          <w:lang w:val="fr-FR"/>
        </w:rPr>
        <w:t>/</w:t>
      </w:r>
      <w:r>
        <w:rPr>
          <w:rFonts w:hint="eastAsia"/>
          <w:lang w:val="fr-FR"/>
        </w:rPr>
        <w:t>或者为现行的培训办法确保最低的干部配置。个人在其职权范围内通过从事某项工作从雇主那里获得某些知识或能力的一切情况都属于这项措施的所涉范围。</w:t>
      </w:r>
    </w:p>
    <w:p w:rsidR="00000000" w:rsidRDefault="00FD58B7">
      <w:pPr>
        <w:widowControl/>
        <w:tabs>
          <w:tab w:val="left" w:pos="630"/>
        </w:tabs>
        <w:spacing w:after="240" w:line="360" w:lineRule="exact"/>
        <w:rPr>
          <w:rFonts w:eastAsia="KaiTi_GB2312" w:hint="eastAsia"/>
          <w:lang w:val="fr-FR"/>
        </w:rPr>
      </w:pPr>
      <w:r>
        <w:rPr>
          <w:rFonts w:eastAsia="KaiTi_GB2312" w:hint="eastAsia"/>
          <w:lang w:val="fr-FR"/>
        </w:rPr>
        <w:t>社会融合与帮助就业措施</w:t>
      </w:r>
    </w:p>
    <w:p w:rsidR="00000000" w:rsidRDefault="00FD58B7">
      <w:pPr>
        <w:widowControl/>
        <w:tabs>
          <w:tab w:val="left" w:pos="630"/>
        </w:tabs>
        <w:spacing w:after="240" w:line="360" w:lineRule="exact"/>
        <w:rPr>
          <w:rFonts w:hint="eastAsia"/>
          <w:lang w:val="fr-FR"/>
        </w:rPr>
      </w:pPr>
      <w:r>
        <w:rPr>
          <w:rFonts w:hint="eastAsia"/>
          <w:lang w:val="fr-FR"/>
        </w:rPr>
        <w:t>136.</w:t>
      </w:r>
      <w:r>
        <w:rPr>
          <w:rFonts w:hint="eastAsia"/>
          <w:lang w:val="fr-FR"/>
        </w:rPr>
        <w:tab/>
      </w:r>
      <w:r>
        <w:rPr>
          <w:rFonts w:hint="eastAsia"/>
          <w:lang w:val="fr-FR"/>
        </w:rPr>
        <w:t>自</w:t>
      </w:r>
      <w:r>
        <w:rPr>
          <w:rFonts w:hint="eastAsia"/>
          <w:lang w:val="fr-FR"/>
        </w:rPr>
        <w:t>2002</w:t>
      </w:r>
      <w:r>
        <w:rPr>
          <w:rFonts w:hint="eastAsia"/>
          <w:lang w:val="fr-FR"/>
        </w:rPr>
        <w:t>年</w:t>
      </w:r>
      <w:r>
        <w:rPr>
          <w:rFonts w:hint="eastAsia"/>
          <w:lang w:val="fr-FR"/>
        </w:rPr>
        <w:t>10</w:t>
      </w:r>
      <w:r>
        <w:rPr>
          <w:rFonts w:hint="eastAsia"/>
          <w:lang w:val="fr-FR"/>
        </w:rPr>
        <w:t>月</w:t>
      </w:r>
      <w:r>
        <w:rPr>
          <w:rFonts w:hint="eastAsia"/>
          <w:lang w:val="fr-FR"/>
        </w:rPr>
        <w:t>1</w:t>
      </w:r>
      <w:r>
        <w:rPr>
          <w:rFonts w:hint="eastAsia"/>
          <w:lang w:val="fr-FR"/>
        </w:rPr>
        <w:t>日起，最低生活费被社会融合费所代替。这样，以前享受最低生活费或具备这个待遇条件的所有人，通过就业或领取融合收入享受社会融合费。</w:t>
      </w:r>
    </w:p>
    <w:p w:rsidR="00000000" w:rsidRDefault="00FD58B7">
      <w:pPr>
        <w:widowControl/>
        <w:tabs>
          <w:tab w:val="left" w:pos="630"/>
        </w:tabs>
        <w:spacing w:after="240" w:line="360" w:lineRule="exact"/>
        <w:rPr>
          <w:rFonts w:eastAsia="KaiTi_GB2312" w:hint="eastAsia"/>
          <w:kern w:val="2"/>
          <w:lang w:val="fr-FR"/>
        </w:rPr>
      </w:pPr>
      <w:r>
        <w:rPr>
          <w:rFonts w:eastAsia="KaiTi_GB2312" w:hint="eastAsia"/>
          <w:kern w:val="2"/>
          <w:lang w:val="fr-FR"/>
        </w:rPr>
        <w:t>关于安置的社会经济学（启动失业补助）</w:t>
      </w:r>
    </w:p>
    <w:p w:rsidR="00000000" w:rsidRDefault="00FD58B7">
      <w:pPr>
        <w:widowControl/>
        <w:tabs>
          <w:tab w:val="left" w:pos="630"/>
        </w:tabs>
        <w:spacing w:after="240" w:line="360" w:lineRule="exact"/>
        <w:rPr>
          <w:rFonts w:hint="eastAsia"/>
          <w:lang w:val="fr-FR"/>
        </w:rPr>
      </w:pPr>
      <w:r>
        <w:rPr>
          <w:rFonts w:hint="eastAsia"/>
          <w:lang w:val="fr-FR"/>
        </w:rPr>
        <w:t>137.</w:t>
      </w:r>
      <w:r>
        <w:rPr>
          <w:rFonts w:hint="eastAsia"/>
          <w:lang w:val="fr-FR"/>
        </w:rPr>
        <w:tab/>
      </w:r>
      <w:r>
        <w:rPr>
          <w:rFonts w:hint="eastAsia"/>
          <w:lang w:val="fr-FR"/>
        </w:rPr>
        <w:t>这个措施的目的是，通过启动失业补助，重新安置那些难以安置的失业者。在这个措施框架内，如果这些失业者在招聘时至少领取过</w:t>
      </w:r>
      <w:r>
        <w:rPr>
          <w:rFonts w:hint="eastAsia"/>
          <w:lang w:val="fr-FR"/>
        </w:rPr>
        <w:t>5</w:t>
      </w:r>
      <w:r>
        <w:rPr>
          <w:rFonts w:hint="eastAsia"/>
          <w:lang w:val="fr-FR"/>
        </w:rPr>
        <w:t>年失业补助金，或者处于类似状况，并且持有低于中等教育毕业证书或同等学历，可以得到聘用。雇用这些劳动者时，必须签订劳动合同，明文规定工作时间至少是半日制。这些劳动者的部分工资由</w:t>
      </w:r>
      <w:r>
        <w:rPr>
          <w:rFonts w:hint="eastAsia"/>
          <w:lang w:val="fr-FR"/>
        </w:rPr>
        <w:t>ONEM</w:t>
      </w:r>
      <w:r>
        <w:rPr>
          <w:rFonts w:hint="eastAsia"/>
          <w:lang w:val="fr-FR"/>
        </w:rPr>
        <w:t>通过雇用劳动者社会保险总体管理机制来</w:t>
      </w:r>
      <w:r>
        <w:rPr>
          <w:rFonts w:hint="eastAsia"/>
          <w:lang w:val="fr-FR"/>
        </w:rPr>
        <w:t>支付。雇主也同样享受扣减社会保险雇主分摊额。所有雇主和雇用劳动者都可享受这种双重照顾，无论就业期限多长。</w:t>
      </w:r>
    </w:p>
    <w:p w:rsidR="00000000" w:rsidRDefault="00FD58B7">
      <w:pPr>
        <w:pStyle w:val="Date"/>
        <w:widowControl/>
        <w:tabs>
          <w:tab w:val="left" w:pos="630"/>
        </w:tabs>
        <w:spacing w:after="240" w:line="360" w:lineRule="exact"/>
        <w:rPr>
          <w:rFonts w:eastAsia="KaiTi_GB2312" w:hint="eastAsia"/>
          <w:bCs/>
        </w:rPr>
      </w:pPr>
      <w:r>
        <w:rPr>
          <w:rFonts w:eastAsia="KaiTi_GB2312" w:hint="eastAsia"/>
          <w:bCs/>
        </w:rPr>
        <w:t>逐步采用一种新的失业者后续机制，以加强领取失业补助金与寻找合适工作必要性之间的联系</w:t>
      </w:r>
    </w:p>
    <w:p w:rsidR="00000000" w:rsidRDefault="00FD58B7">
      <w:pPr>
        <w:widowControl/>
        <w:tabs>
          <w:tab w:val="left" w:pos="630"/>
        </w:tabs>
        <w:spacing w:after="240" w:line="360" w:lineRule="exact"/>
        <w:rPr>
          <w:rFonts w:hint="eastAsia"/>
          <w:lang w:val="fr-FR"/>
        </w:rPr>
      </w:pPr>
      <w:r>
        <w:rPr>
          <w:rFonts w:hint="eastAsia"/>
          <w:lang w:val="fr-FR"/>
        </w:rPr>
        <w:t>138.</w:t>
      </w:r>
      <w:r>
        <w:rPr>
          <w:lang w:val="fr-FR"/>
        </w:rPr>
        <w:tab/>
      </w:r>
      <w:r>
        <w:rPr>
          <w:rFonts w:hint="eastAsia"/>
          <w:lang w:val="fr-FR"/>
        </w:rPr>
        <w:t>参见对第</w:t>
      </w:r>
      <w:r>
        <w:rPr>
          <w:rFonts w:hint="eastAsia"/>
          <w:lang w:val="fr-FR"/>
        </w:rPr>
        <w:t>12</w:t>
      </w:r>
      <w:r>
        <w:rPr>
          <w:rFonts w:hint="eastAsia"/>
          <w:lang w:val="fr-FR"/>
        </w:rPr>
        <w:t>号意见的答复。</w:t>
      </w:r>
    </w:p>
    <w:p w:rsidR="00000000" w:rsidRDefault="00FD58B7">
      <w:pPr>
        <w:widowControl/>
        <w:tabs>
          <w:tab w:val="left" w:pos="630"/>
        </w:tabs>
        <w:spacing w:after="240" w:line="360" w:lineRule="exact"/>
        <w:rPr>
          <w:rFonts w:ascii="SimHei" w:eastAsia="SimHei" w:hint="eastAsia"/>
          <w:lang w:val="fr-FR"/>
        </w:rPr>
      </w:pPr>
      <w:r>
        <w:rPr>
          <w:rFonts w:ascii="SimHei" w:eastAsia="SimHei"/>
          <w:lang w:val="fr-FR"/>
        </w:rPr>
        <w:t>c</w:t>
      </w:r>
      <w:r>
        <w:rPr>
          <w:rFonts w:ascii="SimHei" w:eastAsia="SimHei" w:hint="eastAsia"/>
          <w:lang w:val="fr-FR"/>
        </w:rPr>
        <w:t>）</w:t>
      </w:r>
      <w:r>
        <w:rPr>
          <w:rFonts w:ascii="SimHei" w:eastAsia="SimHei" w:hint="eastAsia"/>
          <w:lang w:val="fr-FR"/>
        </w:rPr>
        <w:tab/>
      </w:r>
      <w:r>
        <w:rPr>
          <w:rFonts w:ascii="SimHei" w:eastAsia="SimHei" w:hint="eastAsia"/>
          <w:lang w:val="fr-FR"/>
        </w:rPr>
        <w:t>税收激励措施与降低劳动成本</w:t>
      </w:r>
    </w:p>
    <w:p w:rsidR="00000000" w:rsidRDefault="00FD58B7">
      <w:pPr>
        <w:widowControl/>
        <w:tabs>
          <w:tab w:val="left" w:pos="630"/>
        </w:tabs>
        <w:spacing w:after="240" w:line="360" w:lineRule="exact"/>
        <w:rPr>
          <w:rFonts w:eastAsia="KaiTi_GB2312" w:hint="eastAsia"/>
          <w:iCs/>
          <w:lang w:val="fr-FR"/>
        </w:rPr>
      </w:pPr>
      <w:r>
        <w:rPr>
          <w:rFonts w:eastAsia="KaiTi_GB2312" w:hint="eastAsia"/>
          <w:iCs/>
          <w:lang w:val="fr-FR"/>
        </w:rPr>
        <w:t>扣减社会保险分摊额</w:t>
      </w:r>
    </w:p>
    <w:p w:rsidR="00000000" w:rsidRDefault="00FD58B7">
      <w:pPr>
        <w:widowControl/>
        <w:tabs>
          <w:tab w:val="left" w:pos="630"/>
        </w:tabs>
        <w:spacing w:after="240" w:line="360" w:lineRule="exact"/>
        <w:rPr>
          <w:rFonts w:hint="eastAsia"/>
          <w:lang w:val="fr-FR"/>
        </w:rPr>
      </w:pPr>
      <w:r>
        <w:rPr>
          <w:lang w:val="fr-FR"/>
        </w:rPr>
        <w:t>139.</w:t>
      </w:r>
      <w:r>
        <w:rPr>
          <w:lang w:val="fr-FR"/>
        </w:rPr>
        <w:tab/>
      </w:r>
      <w:r>
        <w:rPr>
          <w:rFonts w:hint="eastAsia"/>
          <w:lang w:val="fr-FR"/>
        </w:rPr>
        <w:t>到</w:t>
      </w:r>
      <w:r>
        <w:rPr>
          <w:rFonts w:hint="eastAsia"/>
          <w:lang w:val="fr-FR"/>
        </w:rPr>
        <w:t>2004</w:t>
      </w:r>
      <w:r>
        <w:rPr>
          <w:rFonts w:hint="eastAsia"/>
          <w:lang w:val="fr-FR"/>
        </w:rPr>
        <w:t>年</w:t>
      </w:r>
      <w:r>
        <w:rPr>
          <w:rFonts w:hint="eastAsia"/>
          <w:lang w:val="fr-FR"/>
        </w:rPr>
        <w:t>1</w:t>
      </w:r>
      <w:r>
        <w:rPr>
          <w:rFonts w:hint="eastAsia"/>
          <w:lang w:val="fr-FR"/>
        </w:rPr>
        <w:t>月</w:t>
      </w:r>
      <w:r>
        <w:rPr>
          <w:rFonts w:hint="eastAsia"/>
          <w:lang w:val="fr-FR"/>
        </w:rPr>
        <w:t>1</w:t>
      </w:r>
      <w:r>
        <w:rPr>
          <w:rFonts w:hint="eastAsia"/>
          <w:lang w:val="fr-FR"/>
        </w:rPr>
        <w:t>日，扣减社会保险分摊额的制度已经大为简化。扣减社会保险分摊额原则上包括结构性扣减，即根据“低工资”组成比例，实行递进式扣减。另外，从</w:t>
      </w:r>
      <w:r>
        <w:rPr>
          <w:rFonts w:hint="eastAsia"/>
          <w:lang w:val="fr-FR"/>
        </w:rPr>
        <w:t>2004</w:t>
      </w:r>
      <w:r>
        <w:rPr>
          <w:rFonts w:hint="eastAsia"/>
          <w:lang w:val="fr-FR"/>
        </w:rPr>
        <w:t>年起，也对最高工资采取扣减。</w:t>
      </w:r>
    </w:p>
    <w:p w:rsidR="00000000" w:rsidRDefault="00FD58B7">
      <w:pPr>
        <w:widowControl/>
        <w:tabs>
          <w:tab w:val="left" w:pos="630"/>
        </w:tabs>
        <w:spacing w:after="240" w:line="360" w:lineRule="exact"/>
        <w:rPr>
          <w:rFonts w:hint="eastAsia"/>
          <w:lang w:val="fr-FR"/>
        </w:rPr>
      </w:pPr>
      <w:r>
        <w:rPr>
          <w:rFonts w:hint="eastAsia"/>
          <w:lang w:val="fr-FR"/>
        </w:rPr>
        <w:t>140.</w:t>
      </w:r>
      <w:r>
        <w:rPr>
          <w:lang w:val="fr-FR"/>
        </w:rPr>
        <w:tab/>
      </w:r>
      <w:r>
        <w:rPr>
          <w:rFonts w:hint="eastAsia"/>
          <w:lang w:val="fr-FR"/>
        </w:rPr>
        <w:t>除结构性扣减外，还使针</w:t>
      </w:r>
      <w:r>
        <w:rPr>
          <w:rFonts w:hint="eastAsia"/>
          <w:lang w:val="fr-FR"/>
        </w:rPr>
        <w:t>对目标群体的各种扣减合理化。已经对社会保险分摊额采用两种可能的扣减（一种是每月</w:t>
      </w:r>
      <w:r>
        <w:rPr>
          <w:rFonts w:hint="eastAsia"/>
          <w:lang w:val="fr-FR"/>
        </w:rPr>
        <w:t>400</w:t>
      </w:r>
      <w:r>
        <w:rPr>
          <w:rFonts w:hint="eastAsia"/>
          <w:lang w:val="fr-FR"/>
        </w:rPr>
        <w:t>欧元，另一种是每月</w:t>
      </w:r>
      <w:r>
        <w:rPr>
          <w:rFonts w:hint="eastAsia"/>
          <w:lang w:val="fr-FR"/>
        </w:rPr>
        <w:t>1 000</w:t>
      </w:r>
      <w:r>
        <w:rPr>
          <w:rFonts w:hint="eastAsia"/>
          <w:lang w:val="fr-FR"/>
        </w:rPr>
        <w:t>欧元），但两者不能一起使用。这些扣减是为下列群体设立的：</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lang w:val="fr-FR"/>
        </w:rPr>
      </w:pPr>
      <w:r>
        <w:rPr>
          <w:rFonts w:hint="eastAsia"/>
          <w:lang w:val="fr-FR"/>
        </w:rPr>
        <w:t>专业水平不高的年轻人；</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lang w:val="fr-FR"/>
        </w:rPr>
      </w:pPr>
      <w:r>
        <w:rPr>
          <w:rFonts w:hint="eastAsia"/>
          <w:lang w:val="fr-FR"/>
        </w:rPr>
        <w:t>老年劳动者；</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lang w:val="fr-FR"/>
        </w:rPr>
      </w:pPr>
      <w:r>
        <w:rPr>
          <w:rFonts w:hint="eastAsia"/>
          <w:lang w:val="fr-FR"/>
        </w:rPr>
        <w:t>某个雇主雇用的第一批劳动者；</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lang w:val="fr-FR"/>
        </w:rPr>
      </w:pPr>
      <w:r>
        <w:rPr>
          <w:rFonts w:hint="eastAsia"/>
          <w:lang w:val="fr-FR"/>
        </w:rPr>
        <w:t>工时集体缩减制度或每周工作</w:t>
      </w:r>
      <w:r>
        <w:rPr>
          <w:rFonts w:hint="eastAsia"/>
          <w:lang w:val="fr-FR"/>
        </w:rPr>
        <w:t>4</w:t>
      </w:r>
      <w:r>
        <w:rPr>
          <w:rFonts w:hint="eastAsia"/>
          <w:lang w:val="fr-FR"/>
        </w:rPr>
        <w:t>天的雇用劳动者；</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lang w:val="fr-FR"/>
        </w:rPr>
      </w:pPr>
      <w:r>
        <w:rPr>
          <w:rFonts w:hint="eastAsia"/>
          <w:lang w:val="fr-FR"/>
        </w:rPr>
        <w:t>长期失业者。</w:t>
      </w:r>
    </w:p>
    <w:p w:rsidR="00000000" w:rsidRDefault="00FD58B7">
      <w:pPr>
        <w:widowControl/>
        <w:tabs>
          <w:tab w:val="left" w:pos="630"/>
        </w:tabs>
        <w:spacing w:after="240" w:line="360" w:lineRule="exact"/>
        <w:rPr>
          <w:rFonts w:hint="eastAsia"/>
          <w:lang w:val="fr-FR"/>
        </w:rPr>
      </w:pPr>
      <w:r>
        <w:rPr>
          <w:rFonts w:hint="eastAsia"/>
          <w:lang w:val="fr-FR"/>
        </w:rPr>
        <w:t>141.</w:t>
      </w:r>
      <w:r>
        <w:rPr>
          <w:lang w:val="fr-FR"/>
        </w:rPr>
        <w:tab/>
      </w:r>
      <w:r>
        <w:rPr>
          <w:rFonts w:hint="eastAsia"/>
          <w:lang w:val="fr-FR"/>
        </w:rPr>
        <w:t>自</w:t>
      </w:r>
      <w:r>
        <w:rPr>
          <w:rFonts w:hint="eastAsia"/>
          <w:lang w:val="fr-FR"/>
        </w:rPr>
        <w:t>2004</w:t>
      </w:r>
      <w:r>
        <w:rPr>
          <w:rFonts w:hint="eastAsia"/>
          <w:lang w:val="fr-FR"/>
        </w:rPr>
        <w:t>年</w:t>
      </w:r>
      <w:r>
        <w:rPr>
          <w:rFonts w:hint="eastAsia"/>
          <w:lang w:val="fr-FR"/>
        </w:rPr>
        <w:t>7</w:t>
      </w:r>
      <w:r>
        <w:rPr>
          <w:rFonts w:hint="eastAsia"/>
          <w:lang w:val="fr-FR"/>
        </w:rPr>
        <w:t>月</w:t>
      </w:r>
      <w:r>
        <w:rPr>
          <w:rFonts w:hint="eastAsia"/>
          <w:lang w:val="fr-FR"/>
        </w:rPr>
        <w:t>1</w:t>
      </w:r>
      <w:r>
        <w:rPr>
          <w:rFonts w:hint="eastAsia"/>
          <w:lang w:val="fr-FR"/>
        </w:rPr>
        <w:t>日起，在上述类别中又增加了来自某个结构调整企业的劳动者以及由另一个雇主雇用的劳动者。</w:t>
      </w:r>
    </w:p>
    <w:p w:rsidR="00000000" w:rsidRDefault="00FD58B7">
      <w:pPr>
        <w:widowControl/>
        <w:tabs>
          <w:tab w:val="left" w:pos="630"/>
        </w:tabs>
        <w:spacing w:after="240" w:line="360" w:lineRule="exact"/>
        <w:rPr>
          <w:rFonts w:hint="eastAsia"/>
          <w:lang w:val="fr-FR"/>
        </w:rPr>
      </w:pPr>
      <w:r>
        <w:rPr>
          <w:rFonts w:hint="eastAsia"/>
          <w:lang w:val="fr-FR"/>
        </w:rPr>
        <w:t>142.</w:t>
      </w:r>
      <w:r>
        <w:rPr>
          <w:lang w:val="fr-FR"/>
        </w:rPr>
        <w:tab/>
      </w:r>
      <w:r>
        <w:rPr>
          <w:rFonts w:hint="eastAsia"/>
          <w:lang w:val="fr-FR"/>
        </w:rPr>
        <w:t>对应于每个目标群体，有一些特定的法规确定了应给予的扣减数目和享受的扣减期限。新机制的行政手</w:t>
      </w:r>
      <w:r>
        <w:rPr>
          <w:rFonts w:hint="eastAsia"/>
          <w:lang w:val="fr-FR"/>
        </w:rPr>
        <w:t>续比现行体制大大简化，而且更易于理解。</w:t>
      </w:r>
    </w:p>
    <w:p w:rsidR="00000000" w:rsidRDefault="00FD58B7">
      <w:pPr>
        <w:widowControl/>
        <w:tabs>
          <w:tab w:val="left" w:pos="630"/>
        </w:tabs>
        <w:spacing w:after="240" w:line="360" w:lineRule="exact"/>
        <w:rPr>
          <w:rFonts w:hint="eastAsia"/>
          <w:lang w:val="fr-FR"/>
        </w:rPr>
      </w:pPr>
      <w:r>
        <w:rPr>
          <w:rFonts w:hint="eastAsia"/>
          <w:lang w:val="fr-FR"/>
        </w:rPr>
        <w:t>143.</w:t>
      </w:r>
      <w:r>
        <w:rPr>
          <w:lang w:val="fr-FR"/>
        </w:rPr>
        <w:tab/>
      </w:r>
      <w:r>
        <w:rPr>
          <w:rFonts w:hint="eastAsia"/>
          <w:lang w:val="fr-FR"/>
        </w:rPr>
        <w:t>至于个人应缴纳的社会保险份额，对于大多数劳动者来说，已经上升到每月毛工资的</w:t>
      </w:r>
      <w:r>
        <w:rPr>
          <w:rFonts w:hint="eastAsia"/>
          <w:lang w:val="fr-FR"/>
        </w:rPr>
        <w:t>13.07%</w:t>
      </w:r>
      <w:r>
        <w:rPr>
          <w:rFonts w:hint="eastAsia"/>
          <w:lang w:val="fr-FR"/>
        </w:rPr>
        <w:t>。对于低工资劳动者也将实行一定的扣减。</w:t>
      </w:r>
    </w:p>
    <w:p w:rsidR="00000000" w:rsidRDefault="00FD58B7">
      <w:pPr>
        <w:widowControl/>
        <w:tabs>
          <w:tab w:val="left" w:pos="630"/>
        </w:tabs>
        <w:spacing w:after="240" w:line="360" w:lineRule="exact"/>
        <w:rPr>
          <w:rFonts w:hint="eastAsia"/>
          <w:lang w:val="fr-FR"/>
        </w:rPr>
      </w:pPr>
      <w:r>
        <w:rPr>
          <w:rFonts w:hint="eastAsia"/>
          <w:lang w:val="fr-FR"/>
        </w:rPr>
        <w:t>144.</w:t>
      </w:r>
      <w:r>
        <w:rPr>
          <w:lang w:val="fr-FR"/>
        </w:rPr>
        <w:tab/>
      </w:r>
      <w:r>
        <w:rPr>
          <w:rFonts w:hint="eastAsia"/>
          <w:lang w:val="fr-FR"/>
        </w:rPr>
        <w:t>如下表所示，在未来几年，将采取一些补充措施，以便对社会保险份额实行新的扣减。社会保险基金的结构性扣减将要增加。另外，已经规定对结构调整企业的社会保险份额进行扣减。再者，个人应缴纳的社会保险份额也将通过劳动奖金制度予以扣减。</w:t>
      </w:r>
    </w:p>
    <w:p w:rsidR="00000000" w:rsidRDefault="00FD58B7">
      <w:pPr>
        <w:widowControl/>
        <w:tabs>
          <w:tab w:val="left" w:pos="630"/>
        </w:tabs>
        <w:spacing w:after="240" w:line="360" w:lineRule="exact"/>
        <w:jc w:val="center"/>
        <w:rPr>
          <w:rFonts w:ascii="SimHei" w:eastAsia="SimHei" w:hint="eastAsia"/>
          <w:lang w:val="fr-FR"/>
        </w:rPr>
      </w:pPr>
      <w:r>
        <w:rPr>
          <w:rFonts w:ascii="SimHei" w:eastAsia="SimHei" w:hint="eastAsia"/>
          <w:lang w:val="fr-FR"/>
        </w:rPr>
        <w:t>表</w:t>
      </w:r>
      <w:r>
        <w:rPr>
          <w:rFonts w:ascii="SimHei" w:eastAsia="SimHei" w:hint="eastAsia"/>
          <w:lang w:val="fr-FR"/>
        </w:rPr>
        <w:t>6</w:t>
      </w:r>
      <w:r>
        <w:rPr>
          <w:rFonts w:ascii="SimHei" w:eastAsia="SimHei" w:hint="eastAsia"/>
          <w:lang w:val="fr-FR"/>
        </w:rPr>
        <w:t>：社会保险份额的扣减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0"/>
        <w:gridCol w:w="1440"/>
        <w:gridCol w:w="1440"/>
        <w:gridCol w:w="1440"/>
        <w:gridCol w:w="1440"/>
        <w:gridCol w:w="1440"/>
      </w:tblGrid>
      <w:tr w:rsidR="00000000">
        <w:tblPrEx>
          <w:tblCellMar>
            <w:top w:w="0" w:type="dxa"/>
            <w:bottom w:w="0" w:type="dxa"/>
          </w:tblCellMar>
        </w:tblPrEx>
        <w:trPr>
          <w:tblHeader/>
        </w:trPr>
        <w:tc>
          <w:tcPr>
            <w:tcW w:w="2640" w:type="dxa"/>
          </w:tcPr>
          <w:p w:rsidR="00000000" w:rsidRDefault="00FD58B7">
            <w:pPr>
              <w:widowControl/>
              <w:tabs>
                <w:tab w:val="left" w:pos="630"/>
              </w:tabs>
              <w:spacing w:after="120" w:line="360" w:lineRule="exact"/>
              <w:rPr>
                <w:rFonts w:ascii="SimHei" w:eastAsia="SimHei" w:hint="eastAsia"/>
                <w:kern w:val="2"/>
                <w:sz w:val="18"/>
                <w:lang w:val="fr-FR"/>
              </w:rPr>
            </w:pPr>
            <w:r>
              <w:rPr>
                <w:rFonts w:ascii="SimHei" w:eastAsia="SimHei" w:hint="eastAsia"/>
                <w:kern w:val="2"/>
                <w:sz w:val="18"/>
                <w:lang w:val="fr-FR"/>
              </w:rPr>
              <w:t>单位：千欧元</w:t>
            </w:r>
          </w:p>
        </w:tc>
        <w:tc>
          <w:tcPr>
            <w:tcW w:w="1440" w:type="dxa"/>
          </w:tcPr>
          <w:p w:rsidR="00000000" w:rsidRDefault="00FD58B7">
            <w:pPr>
              <w:widowControl/>
              <w:tabs>
                <w:tab w:val="left" w:pos="630"/>
              </w:tabs>
              <w:spacing w:after="120" w:line="360" w:lineRule="exact"/>
              <w:jc w:val="center"/>
              <w:rPr>
                <w:rFonts w:ascii="SimHei" w:eastAsia="SimHei" w:hint="eastAsia"/>
                <w:sz w:val="18"/>
                <w:lang w:val="fr-FR"/>
              </w:rPr>
            </w:pPr>
            <w:r>
              <w:rPr>
                <w:rFonts w:ascii="SimHei" w:eastAsia="SimHei" w:hint="eastAsia"/>
                <w:sz w:val="18"/>
                <w:lang w:val="fr-FR"/>
              </w:rPr>
              <w:t>2002</w:t>
            </w:r>
            <w:r>
              <w:rPr>
                <w:rFonts w:ascii="SimHei" w:eastAsia="SimHei" w:hint="eastAsia"/>
                <w:sz w:val="18"/>
                <w:lang w:val="fr-FR"/>
              </w:rPr>
              <w:t>年</w:t>
            </w:r>
          </w:p>
        </w:tc>
        <w:tc>
          <w:tcPr>
            <w:tcW w:w="1440" w:type="dxa"/>
          </w:tcPr>
          <w:p w:rsidR="00000000" w:rsidRDefault="00FD58B7">
            <w:pPr>
              <w:widowControl/>
              <w:tabs>
                <w:tab w:val="left" w:pos="630"/>
              </w:tabs>
              <w:spacing w:after="120" w:line="360" w:lineRule="exact"/>
              <w:jc w:val="center"/>
              <w:rPr>
                <w:rFonts w:ascii="SimHei" w:eastAsia="SimHei" w:hint="eastAsia"/>
                <w:sz w:val="18"/>
                <w:lang w:val="fr-FR"/>
              </w:rPr>
            </w:pPr>
            <w:r>
              <w:rPr>
                <w:rFonts w:ascii="SimHei" w:eastAsia="SimHei" w:hint="eastAsia"/>
                <w:sz w:val="18"/>
                <w:lang w:val="fr-FR"/>
              </w:rPr>
              <w:t>2003</w:t>
            </w:r>
            <w:r>
              <w:rPr>
                <w:rFonts w:ascii="SimHei" w:eastAsia="SimHei" w:hint="eastAsia"/>
                <w:sz w:val="18"/>
                <w:lang w:val="fr-FR"/>
              </w:rPr>
              <w:t>年</w:t>
            </w:r>
          </w:p>
        </w:tc>
        <w:tc>
          <w:tcPr>
            <w:tcW w:w="1440" w:type="dxa"/>
          </w:tcPr>
          <w:p w:rsidR="00000000" w:rsidRDefault="00FD58B7">
            <w:pPr>
              <w:widowControl/>
              <w:tabs>
                <w:tab w:val="left" w:pos="630"/>
              </w:tabs>
              <w:spacing w:after="120" w:line="360" w:lineRule="exact"/>
              <w:jc w:val="center"/>
              <w:rPr>
                <w:rFonts w:ascii="SimHei" w:eastAsia="SimHei" w:hint="eastAsia"/>
                <w:sz w:val="18"/>
                <w:lang w:val="fr-FR"/>
              </w:rPr>
            </w:pPr>
            <w:r>
              <w:rPr>
                <w:rFonts w:ascii="SimHei" w:eastAsia="SimHei" w:hint="eastAsia"/>
                <w:sz w:val="18"/>
                <w:lang w:val="fr-FR"/>
              </w:rPr>
              <w:t>2004</w:t>
            </w:r>
            <w:r>
              <w:rPr>
                <w:rFonts w:ascii="SimHei" w:eastAsia="SimHei" w:hint="eastAsia"/>
                <w:sz w:val="18"/>
                <w:lang w:val="fr-FR"/>
              </w:rPr>
              <w:t>年</w:t>
            </w:r>
            <w:r>
              <w:rPr>
                <w:rFonts w:eastAsia="SimHei" w:hint="eastAsia"/>
                <w:sz w:val="18"/>
                <w:vertAlign w:val="superscript"/>
                <w:lang w:val="fr-FR"/>
              </w:rPr>
              <w:t>*</w:t>
            </w:r>
          </w:p>
        </w:tc>
        <w:tc>
          <w:tcPr>
            <w:tcW w:w="1440" w:type="dxa"/>
          </w:tcPr>
          <w:p w:rsidR="00000000" w:rsidRDefault="00FD58B7">
            <w:pPr>
              <w:widowControl/>
              <w:tabs>
                <w:tab w:val="left" w:pos="630"/>
              </w:tabs>
              <w:spacing w:after="120" w:line="360" w:lineRule="exact"/>
              <w:jc w:val="center"/>
              <w:rPr>
                <w:rFonts w:ascii="SimHei" w:eastAsia="SimHei" w:hint="eastAsia"/>
                <w:sz w:val="18"/>
                <w:lang w:val="fr-FR"/>
              </w:rPr>
            </w:pPr>
            <w:r>
              <w:rPr>
                <w:rFonts w:ascii="SimHei" w:eastAsia="SimHei" w:hint="eastAsia"/>
                <w:sz w:val="18"/>
                <w:lang w:val="fr-FR"/>
              </w:rPr>
              <w:t>2005</w:t>
            </w:r>
            <w:r>
              <w:rPr>
                <w:rFonts w:ascii="SimHei" w:eastAsia="SimHei" w:hint="eastAsia"/>
                <w:sz w:val="18"/>
                <w:lang w:val="fr-FR"/>
              </w:rPr>
              <w:t>年</w:t>
            </w:r>
            <w:r>
              <w:rPr>
                <w:rFonts w:eastAsia="SimHei" w:hint="eastAsia"/>
                <w:sz w:val="18"/>
                <w:vertAlign w:val="superscript"/>
                <w:lang w:val="fr-FR"/>
              </w:rPr>
              <w:t>*</w:t>
            </w:r>
          </w:p>
        </w:tc>
        <w:tc>
          <w:tcPr>
            <w:tcW w:w="1440" w:type="dxa"/>
          </w:tcPr>
          <w:p w:rsidR="00000000" w:rsidRDefault="00FD58B7">
            <w:pPr>
              <w:widowControl/>
              <w:tabs>
                <w:tab w:val="left" w:pos="630"/>
              </w:tabs>
              <w:spacing w:after="120" w:line="360" w:lineRule="exact"/>
              <w:jc w:val="center"/>
              <w:rPr>
                <w:rFonts w:ascii="SimHei" w:eastAsia="SimHei" w:hint="eastAsia"/>
                <w:sz w:val="18"/>
                <w:lang w:val="fr-FR"/>
              </w:rPr>
            </w:pPr>
            <w:r>
              <w:rPr>
                <w:rFonts w:ascii="SimHei" w:eastAsia="SimHei" w:hint="eastAsia"/>
                <w:sz w:val="18"/>
                <w:lang w:val="fr-FR"/>
              </w:rPr>
              <w:t>2006</w:t>
            </w:r>
            <w:r>
              <w:rPr>
                <w:rFonts w:ascii="SimHei" w:eastAsia="SimHei" w:hint="eastAsia"/>
                <w:sz w:val="18"/>
                <w:lang w:val="fr-FR"/>
              </w:rPr>
              <w:t>年</w:t>
            </w:r>
            <w:r>
              <w:rPr>
                <w:rFonts w:eastAsia="SimHei" w:hint="eastAsia"/>
                <w:sz w:val="18"/>
                <w:vertAlign w:val="superscript"/>
                <w:lang w:val="fr-FR"/>
              </w:rPr>
              <w:t>*</w:t>
            </w:r>
          </w:p>
        </w:tc>
      </w:tr>
      <w:tr w:rsidR="00000000">
        <w:tblPrEx>
          <w:tblCellMar>
            <w:top w:w="0" w:type="dxa"/>
            <w:bottom w:w="0" w:type="dxa"/>
          </w:tblCellMar>
        </w:tblPrEx>
        <w:tc>
          <w:tcPr>
            <w:tcW w:w="2640" w:type="dxa"/>
            <w:tcBorders>
              <w:bottom w:val="single" w:sz="4" w:space="0" w:color="auto"/>
            </w:tcBorders>
          </w:tcPr>
          <w:p w:rsidR="00000000" w:rsidRDefault="00FD58B7">
            <w:pPr>
              <w:widowControl/>
              <w:tabs>
                <w:tab w:val="left" w:pos="630"/>
              </w:tabs>
              <w:spacing w:after="120" w:line="360" w:lineRule="exact"/>
              <w:rPr>
                <w:rFonts w:hint="eastAsia"/>
                <w:kern w:val="2"/>
                <w:sz w:val="18"/>
                <w:lang w:val="fr-FR"/>
              </w:rPr>
            </w:pPr>
            <w:r>
              <w:rPr>
                <w:rFonts w:hint="eastAsia"/>
                <w:kern w:val="2"/>
                <w:sz w:val="18"/>
                <w:lang w:val="fr-FR"/>
              </w:rPr>
              <w:t>社会保险基金的结构性扣减</w:t>
            </w:r>
          </w:p>
        </w:tc>
        <w:tc>
          <w:tcPr>
            <w:tcW w:w="1440" w:type="dxa"/>
            <w:tcBorders>
              <w:bottom w:val="single" w:sz="4" w:space="0" w:color="auto"/>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2 771 280</w:t>
            </w:r>
          </w:p>
        </w:tc>
        <w:tc>
          <w:tcPr>
            <w:tcW w:w="1440" w:type="dxa"/>
            <w:tcBorders>
              <w:bottom w:val="single" w:sz="4" w:space="0" w:color="auto"/>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2 954 820</w:t>
            </w:r>
          </w:p>
        </w:tc>
        <w:tc>
          <w:tcPr>
            <w:tcW w:w="1440" w:type="dxa"/>
            <w:tcBorders>
              <w:bottom w:val="single" w:sz="4" w:space="0" w:color="auto"/>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3 392 212</w:t>
            </w:r>
          </w:p>
        </w:tc>
        <w:tc>
          <w:tcPr>
            <w:tcW w:w="1440" w:type="dxa"/>
            <w:tcBorders>
              <w:bottom w:val="single" w:sz="4" w:space="0" w:color="auto"/>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3 736 807</w:t>
            </w:r>
          </w:p>
        </w:tc>
        <w:tc>
          <w:tcPr>
            <w:tcW w:w="1440" w:type="dxa"/>
            <w:tcBorders>
              <w:bottom w:val="single" w:sz="4" w:space="0" w:color="auto"/>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3 849 427</w:t>
            </w:r>
          </w:p>
        </w:tc>
      </w:tr>
      <w:tr w:rsidR="00000000">
        <w:tblPrEx>
          <w:tblCellMar>
            <w:top w:w="0" w:type="dxa"/>
            <w:bottom w:w="0" w:type="dxa"/>
          </w:tblCellMar>
        </w:tblPrEx>
        <w:tc>
          <w:tcPr>
            <w:tcW w:w="2640" w:type="dxa"/>
            <w:tcBorders>
              <w:bottom w:val="nil"/>
            </w:tcBorders>
          </w:tcPr>
          <w:p w:rsidR="00000000" w:rsidRDefault="00FD58B7">
            <w:pPr>
              <w:widowControl/>
              <w:tabs>
                <w:tab w:val="left" w:pos="630"/>
              </w:tabs>
              <w:spacing w:after="120" w:line="360" w:lineRule="exact"/>
              <w:rPr>
                <w:rFonts w:hint="eastAsia"/>
                <w:sz w:val="18"/>
                <w:lang w:val="fr-FR"/>
              </w:rPr>
            </w:pPr>
            <w:r>
              <w:rPr>
                <w:rFonts w:eastAsia="SimHei" w:hint="eastAsia"/>
                <w:sz w:val="18"/>
                <w:lang w:val="fr-FR"/>
              </w:rPr>
              <w:t>针对下列目标群体的</w:t>
            </w:r>
            <w:r>
              <w:rPr>
                <w:rFonts w:eastAsia="SimHei"/>
                <w:sz w:val="18"/>
                <w:lang w:val="fr-FR"/>
              </w:rPr>
              <w:br/>
            </w:r>
            <w:r>
              <w:rPr>
                <w:rFonts w:eastAsia="SimHei" w:hint="eastAsia"/>
                <w:sz w:val="18"/>
                <w:lang w:val="fr-FR"/>
              </w:rPr>
              <w:t>社会保险扣减：</w:t>
            </w:r>
          </w:p>
        </w:tc>
        <w:tc>
          <w:tcPr>
            <w:tcW w:w="1440" w:type="dxa"/>
            <w:tcBorders>
              <w:bottom w:val="nil"/>
            </w:tcBorders>
            <w:vAlign w:val="center"/>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226 390</w:t>
            </w:r>
          </w:p>
        </w:tc>
        <w:tc>
          <w:tcPr>
            <w:tcW w:w="1440" w:type="dxa"/>
            <w:tcBorders>
              <w:bottom w:val="nil"/>
            </w:tcBorders>
            <w:vAlign w:val="center"/>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228 260</w:t>
            </w:r>
          </w:p>
        </w:tc>
        <w:tc>
          <w:tcPr>
            <w:tcW w:w="1440" w:type="dxa"/>
            <w:tcBorders>
              <w:bottom w:val="nil"/>
            </w:tcBorders>
            <w:vAlign w:val="center"/>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277 286</w:t>
            </w:r>
          </w:p>
        </w:tc>
        <w:tc>
          <w:tcPr>
            <w:tcW w:w="1440" w:type="dxa"/>
            <w:tcBorders>
              <w:bottom w:val="nil"/>
            </w:tcBorders>
            <w:vAlign w:val="center"/>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300 812</w:t>
            </w:r>
          </w:p>
        </w:tc>
        <w:tc>
          <w:tcPr>
            <w:tcW w:w="1440" w:type="dxa"/>
            <w:tcBorders>
              <w:bottom w:val="nil"/>
            </w:tcBorders>
            <w:vAlign w:val="center"/>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303 380</w:t>
            </w:r>
          </w:p>
        </w:tc>
      </w:tr>
      <w:tr w:rsidR="00000000">
        <w:tblPrEx>
          <w:tblCellMar>
            <w:top w:w="0" w:type="dxa"/>
            <w:bottom w:w="0" w:type="dxa"/>
          </w:tblCellMar>
        </w:tblPrEx>
        <w:tc>
          <w:tcPr>
            <w:tcW w:w="2640" w:type="dxa"/>
            <w:tcBorders>
              <w:top w:val="nil"/>
              <w:bottom w:val="nil"/>
            </w:tcBorders>
          </w:tcPr>
          <w:p w:rsidR="00000000" w:rsidRDefault="00FD58B7">
            <w:pPr>
              <w:widowControl/>
              <w:tabs>
                <w:tab w:val="left" w:pos="630"/>
              </w:tabs>
              <w:spacing w:after="120" w:line="360" w:lineRule="exact"/>
              <w:rPr>
                <w:rFonts w:hint="eastAsia"/>
                <w:sz w:val="18"/>
                <w:lang w:val="fr-FR"/>
              </w:rPr>
            </w:pPr>
            <w:r>
              <w:rPr>
                <w:rFonts w:hint="eastAsia"/>
                <w:sz w:val="18"/>
                <w:lang w:val="fr-FR"/>
              </w:rPr>
              <w:t>其中：老年劳动者</w:t>
            </w:r>
          </w:p>
        </w:tc>
        <w:tc>
          <w:tcPr>
            <w:tcW w:w="1440" w:type="dxa"/>
            <w:tcBorders>
              <w:top w:val="nil"/>
              <w:bottom w:val="nil"/>
            </w:tcBorders>
          </w:tcPr>
          <w:p w:rsidR="00000000" w:rsidRDefault="00FD58B7">
            <w:pPr>
              <w:widowControl/>
              <w:tabs>
                <w:tab w:val="left" w:pos="630"/>
              </w:tabs>
              <w:spacing w:after="120" w:line="360" w:lineRule="exact"/>
              <w:jc w:val="center"/>
              <w:rPr>
                <w:rFonts w:hint="eastAsia"/>
                <w:sz w:val="18"/>
                <w:lang w:val="fr-FR"/>
              </w:rPr>
            </w:pPr>
          </w:p>
        </w:tc>
        <w:tc>
          <w:tcPr>
            <w:tcW w:w="1440" w:type="dxa"/>
            <w:tcBorders>
              <w:top w:val="nil"/>
              <w:bottom w:val="nil"/>
            </w:tcBorders>
          </w:tcPr>
          <w:p w:rsidR="00000000" w:rsidRDefault="00FD58B7">
            <w:pPr>
              <w:widowControl/>
              <w:tabs>
                <w:tab w:val="left" w:pos="630"/>
              </w:tabs>
              <w:spacing w:after="120" w:line="360" w:lineRule="exact"/>
              <w:jc w:val="center"/>
              <w:rPr>
                <w:rFonts w:hint="eastAsia"/>
                <w:sz w:val="18"/>
                <w:lang w:val="fr-FR"/>
              </w:rPr>
            </w:pPr>
          </w:p>
        </w:tc>
        <w:tc>
          <w:tcPr>
            <w:tcW w:w="1440" w:type="dxa"/>
            <w:tcBorders>
              <w:top w:val="nil"/>
              <w:bottom w:val="nil"/>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71 270</w:t>
            </w:r>
          </w:p>
        </w:tc>
        <w:tc>
          <w:tcPr>
            <w:tcW w:w="1440" w:type="dxa"/>
            <w:tcBorders>
              <w:top w:val="nil"/>
              <w:bottom w:val="nil"/>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90 340</w:t>
            </w:r>
          </w:p>
        </w:tc>
        <w:tc>
          <w:tcPr>
            <w:tcW w:w="1440" w:type="dxa"/>
            <w:tcBorders>
              <w:top w:val="nil"/>
              <w:bottom w:val="nil"/>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90 384</w:t>
            </w:r>
          </w:p>
        </w:tc>
      </w:tr>
      <w:tr w:rsidR="00000000">
        <w:tblPrEx>
          <w:tblCellMar>
            <w:top w:w="0" w:type="dxa"/>
            <w:bottom w:w="0" w:type="dxa"/>
          </w:tblCellMar>
        </w:tblPrEx>
        <w:tc>
          <w:tcPr>
            <w:tcW w:w="2640" w:type="dxa"/>
            <w:tcBorders>
              <w:top w:val="nil"/>
              <w:bottom w:val="nil"/>
            </w:tcBorders>
          </w:tcPr>
          <w:p w:rsidR="00000000" w:rsidRDefault="00FD58B7">
            <w:pPr>
              <w:widowControl/>
              <w:tabs>
                <w:tab w:val="left" w:pos="630"/>
              </w:tabs>
              <w:spacing w:after="120" w:line="360" w:lineRule="exact"/>
              <w:rPr>
                <w:rFonts w:hint="eastAsia"/>
                <w:b/>
                <w:bCs/>
                <w:sz w:val="18"/>
                <w:lang w:val="fr-FR"/>
              </w:rPr>
            </w:pPr>
            <w:r>
              <w:rPr>
                <w:rFonts w:eastAsia="SimHei" w:hint="eastAsia"/>
                <w:sz w:val="18"/>
                <w:lang w:val="fr-FR"/>
              </w:rPr>
              <w:t>结构调整企业</w:t>
            </w:r>
          </w:p>
        </w:tc>
        <w:tc>
          <w:tcPr>
            <w:tcW w:w="1440" w:type="dxa"/>
            <w:tcBorders>
              <w:top w:val="nil"/>
              <w:bottom w:val="nil"/>
            </w:tcBorders>
          </w:tcPr>
          <w:p w:rsidR="00000000" w:rsidRDefault="00FD58B7">
            <w:pPr>
              <w:widowControl/>
              <w:tabs>
                <w:tab w:val="left" w:pos="630"/>
              </w:tabs>
              <w:spacing w:after="120" w:line="360" w:lineRule="exact"/>
              <w:jc w:val="center"/>
              <w:rPr>
                <w:rFonts w:hint="eastAsia"/>
                <w:sz w:val="18"/>
                <w:lang w:val="fr-FR"/>
              </w:rPr>
            </w:pPr>
          </w:p>
        </w:tc>
        <w:tc>
          <w:tcPr>
            <w:tcW w:w="1440" w:type="dxa"/>
            <w:tcBorders>
              <w:top w:val="nil"/>
              <w:bottom w:val="nil"/>
            </w:tcBorders>
          </w:tcPr>
          <w:p w:rsidR="00000000" w:rsidRDefault="00FD58B7">
            <w:pPr>
              <w:widowControl/>
              <w:tabs>
                <w:tab w:val="left" w:pos="630"/>
              </w:tabs>
              <w:spacing w:after="120" w:line="360" w:lineRule="exact"/>
              <w:jc w:val="center"/>
              <w:rPr>
                <w:rFonts w:hint="eastAsia"/>
                <w:sz w:val="18"/>
                <w:lang w:val="fr-FR"/>
              </w:rPr>
            </w:pPr>
          </w:p>
        </w:tc>
        <w:tc>
          <w:tcPr>
            <w:tcW w:w="1440" w:type="dxa"/>
            <w:tcBorders>
              <w:top w:val="nil"/>
              <w:bottom w:val="nil"/>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18 750</w:t>
            </w:r>
          </w:p>
        </w:tc>
        <w:tc>
          <w:tcPr>
            <w:tcW w:w="1440" w:type="dxa"/>
            <w:tcBorders>
              <w:top w:val="nil"/>
              <w:bottom w:val="nil"/>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50 000</w:t>
            </w:r>
          </w:p>
        </w:tc>
        <w:tc>
          <w:tcPr>
            <w:tcW w:w="1440" w:type="dxa"/>
            <w:tcBorders>
              <w:top w:val="nil"/>
              <w:bottom w:val="nil"/>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50 000</w:t>
            </w:r>
          </w:p>
        </w:tc>
      </w:tr>
      <w:tr w:rsidR="00000000">
        <w:tblPrEx>
          <w:tblCellMar>
            <w:top w:w="0" w:type="dxa"/>
            <w:bottom w:w="0" w:type="dxa"/>
          </w:tblCellMar>
        </w:tblPrEx>
        <w:tc>
          <w:tcPr>
            <w:tcW w:w="2640" w:type="dxa"/>
            <w:tcBorders>
              <w:top w:val="nil"/>
              <w:bottom w:val="nil"/>
            </w:tcBorders>
          </w:tcPr>
          <w:p w:rsidR="00000000" w:rsidRDefault="00FD58B7">
            <w:pPr>
              <w:widowControl/>
              <w:tabs>
                <w:tab w:val="left" w:pos="630"/>
              </w:tabs>
              <w:spacing w:after="120" w:line="360" w:lineRule="exact"/>
              <w:rPr>
                <w:rFonts w:hint="eastAsia"/>
                <w:sz w:val="18"/>
                <w:lang w:val="fr-FR"/>
              </w:rPr>
            </w:pPr>
            <w:r>
              <w:rPr>
                <w:rFonts w:hint="eastAsia"/>
                <w:sz w:val="18"/>
                <w:lang w:val="fr-FR"/>
              </w:rPr>
              <w:t>具体扣减：</w:t>
            </w:r>
          </w:p>
        </w:tc>
        <w:tc>
          <w:tcPr>
            <w:tcW w:w="1440" w:type="dxa"/>
            <w:tcBorders>
              <w:top w:val="nil"/>
              <w:bottom w:val="nil"/>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229 290</w:t>
            </w:r>
          </w:p>
        </w:tc>
        <w:tc>
          <w:tcPr>
            <w:tcW w:w="1440" w:type="dxa"/>
            <w:tcBorders>
              <w:top w:val="nil"/>
              <w:bottom w:val="nil"/>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233 560</w:t>
            </w:r>
          </w:p>
        </w:tc>
        <w:tc>
          <w:tcPr>
            <w:tcW w:w="1440" w:type="dxa"/>
            <w:tcBorders>
              <w:top w:val="nil"/>
              <w:bottom w:val="nil"/>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218 670</w:t>
            </w:r>
          </w:p>
        </w:tc>
        <w:tc>
          <w:tcPr>
            <w:tcW w:w="1440" w:type="dxa"/>
            <w:tcBorders>
              <w:top w:val="nil"/>
              <w:bottom w:val="nil"/>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215 233</w:t>
            </w:r>
          </w:p>
        </w:tc>
        <w:tc>
          <w:tcPr>
            <w:tcW w:w="1440" w:type="dxa"/>
            <w:tcBorders>
              <w:top w:val="nil"/>
              <w:bottom w:val="nil"/>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219 969</w:t>
            </w:r>
          </w:p>
        </w:tc>
      </w:tr>
      <w:tr w:rsidR="00000000">
        <w:tblPrEx>
          <w:tblCellMar>
            <w:top w:w="0" w:type="dxa"/>
            <w:bottom w:w="0" w:type="dxa"/>
          </w:tblCellMar>
        </w:tblPrEx>
        <w:tc>
          <w:tcPr>
            <w:tcW w:w="2640" w:type="dxa"/>
            <w:tcBorders>
              <w:top w:val="nil"/>
              <w:bottom w:val="nil"/>
            </w:tcBorders>
          </w:tcPr>
          <w:p w:rsidR="00000000" w:rsidRDefault="00FD58B7">
            <w:pPr>
              <w:widowControl/>
              <w:tabs>
                <w:tab w:val="left" w:pos="630"/>
              </w:tabs>
              <w:spacing w:after="120" w:line="360" w:lineRule="exact"/>
              <w:rPr>
                <w:rFonts w:hint="eastAsia"/>
                <w:sz w:val="18"/>
                <w:lang w:val="fr-FR"/>
              </w:rPr>
            </w:pPr>
            <w:r>
              <w:rPr>
                <w:rFonts w:hint="eastAsia"/>
                <w:sz w:val="18"/>
                <w:lang w:val="fr-FR"/>
              </w:rPr>
              <w:t>其中：科研和教育</w:t>
            </w:r>
          </w:p>
        </w:tc>
        <w:tc>
          <w:tcPr>
            <w:tcW w:w="1440" w:type="dxa"/>
            <w:tcBorders>
              <w:top w:val="nil"/>
              <w:bottom w:val="nil"/>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38 500</w:t>
            </w:r>
          </w:p>
        </w:tc>
        <w:tc>
          <w:tcPr>
            <w:tcW w:w="1440" w:type="dxa"/>
            <w:tcBorders>
              <w:top w:val="nil"/>
              <w:bottom w:val="nil"/>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 xml:space="preserve">60 </w:t>
            </w:r>
            <w:r>
              <w:rPr>
                <w:rFonts w:hint="eastAsia"/>
                <w:sz w:val="18"/>
                <w:lang w:val="fr-FR"/>
              </w:rPr>
              <w:t>580</w:t>
            </w:r>
          </w:p>
        </w:tc>
        <w:tc>
          <w:tcPr>
            <w:tcW w:w="1440" w:type="dxa"/>
            <w:tcBorders>
              <w:top w:val="nil"/>
              <w:bottom w:val="nil"/>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62 740</w:t>
            </w:r>
          </w:p>
        </w:tc>
        <w:tc>
          <w:tcPr>
            <w:tcW w:w="1440" w:type="dxa"/>
            <w:tcBorders>
              <w:top w:val="nil"/>
              <w:bottom w:val="nil"/>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64 180</w:t>
            </w:r>
          </w:p>
        </w:tc>
        <w:tc>
          <w:tcPr>
            <w:tcW w:w="1440" w:type="dxa"/>
            <w:tcBorders>
              <w:top w:val="nil"/>
              <w:bottom w:val="nil"/>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65 592</w:t>
            </w:r>
          </w:p>
        </w:tc>
      </w:tr>
      <w:tr w:rsidR="00000000">
        <w:tblPrEx>
          <w:tblCellMar>
            <w:top w:w="0" w:type="dxa"/>
            <w:bottom w:w="0" w:type="dxa"/>
          </w:tblCellMar>
        </w:tblPrEx>
        <w:tc>
          <w:tcPr>
            <w:tcW w:w="2640" w:type="dxa"/>
            <w:tcBorders>
              <w:top w:val="nil"/>
            </w:tcBorders>
          </w:tcPr>
          <w:p w:rsidR="00000000" w:rsidRDefault="00FD58B7">
            <w:pPr>
              <w:widowControl/>
              <w:tabs>
                <w:tab w:val="left" w:pos="630"/>
              </w:tabs>
              <w:spacing w:after="120" w:line="360" w:lineRule="exact"/>
              <w:rPr>
                <w:rFonts w:hint="eastAsia"/>
                <w:sz w:val="18"/>
                <w:lang w:val="fr-FR"/>
              </w:rPr>
            </w:pPr>
            <w:r>
              <w:rPr>
                <w:rFonts w:hint="eastAsia"/>
                <w:sz w:val="18"/>
                <w:lang w:val="fr-FR"/>
              </w:rPr>
              <w:t>其中：直接创造工作岗位</w:t>
            </w:r>
          </w:p>
        </w:tc>
        <w:tc>
          <w:tcPr>
            <w:tcW w:w="1440" w:type="dxa"/>
            <w:tcBorders>
              <w:top w:val="nil"/>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116 490</w:t>
            </w:r>
          </w:p>
        </w:tc>
        <w:tc>
          <w:tcPr>
            <w:tcW w:w="1440" w:type="dxa"/>
            <w:tcBorders>
              <w:top w:val="nil"/>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110 500</w:t>
            </w:r>
          </w:p>
        </w:tc>
        <w:tc>
          <w:tcPr>
            <w:tcW w:w="1440" w:type="dxa"/>
            <w:tcBorders>
              <w:top w:val="nil"/>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113 500</w:t>
            </w:r>
          </w:p>
        </w:tc>
        <w:tc>
          <w:tcPr>
            <w:tcW w:w="1440" w:type="dxa"/>
            <w:tcBorders>
              <w:top w:val="nil"/>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116 108</w:t>
            </w:r>
          </w:p>
        </w:tc>
        <w:tc>
          <w:tcPr>
            <w:tcW w:w="1440" w:type="dxa"/>
            <w:tcBorders>
              <w:top w:val="nil"/>
            </w:tcBorders>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118 664</w:t>
            </w:r>
          </w:p>
        </w:tc>
      </w:tr>
      <w:tr w:rsidR="00000000">
        <w:tblPrEx>
          <w:tblCellMar>
            <w:top w:w="0" w:type="dxa"/>
            <w:bottom w:w="0" w:type="dxa"/>
          </w:tblCellMar>
        </w:tblPrEx>
        <w:tc>
          <w:tcPr>
            <w:tcW w:w="2640" w:type="dxa"/>
          </w:tcPr>
          <w:p w:rsidR="00000000" w:rsidRDefault="00FD58B7">
            <w:pPr>
              <w:pStyle w:val="a3"/>
              <w:widowControl/>
              <w:tabs>
                <w:tab w:val="left" w:pos="630"/>
              </w:tabs>
              <w:adjustRightInd w:val="0"/>
              <w:spacing w:after="120" w:line="360" w:lineRule="exact"/>
              <w:textAlignment w:val="baseline"/>
              <w:rPr>
                <w:rFonts w:eastAsia="SimHei" w:hint="eastAsia"/>
                <w:kern w:val="0"/>
                <w:szCs w:val="20"/>
                <w:lang w:val="fr-FR"/>
              </w:rPr>
            </w:pPr>
            <w:r>
              <w:rPr>
                <w:rFonts w:eastAsia="SimHei" w:hint="eastAsia"/>
                <w:kern w:val="0"/>
                <w:szCs w:val="20"/>
                <w:lang w:val="fr-FR"/>
              </w:rPr>
              <w:t>雇主社会保险分摊额的扣减</w:t>
            </w:r>
          </w:p>
        </w:tc>
        <w:tc>
          <w:tcPr>
            <w:tcW w:w="1440" w:type="dxa"/>
          </w:tcPr>
          <w:p w:rsidR="00000000" w:rsidRDefault="00FD58B7">
            <w:pPr>
              <w:widowControl/>
              <w:tabs>
                <w:tab w:val="left" w:pos="630"/>
              </w:tabs>
              <w:spacing w:after="120" w:line="360" w:lineRule="exact"/>
              <w:jc w:val="center"/>
              <w:rPr>
                <w:rFonts w:hint="eastAsia"/>
                <w:b/>
                <w:bCs/>
                <w:sz w:val="18"/>
                <w:lang w:val="fr-FR"/>
              </w:rPr>
            </w:pPr>
            <w:r>
              <w:rPr>
                <w:rFonts w:hint="eastAsia"/>
                <w:b/>
                <w:bCs/>
                <w:sz w:val="18"/>
                <w:lang w:val="fr-FR"/>
              </w:rPr>
              <w:t>3 226 960</w:t>
            </w:r>
          </w:p>
        </w:tc>
        <w:tc>
          <w:tcPr>
            <w:tcW w:w="1440" w:type="dxa"/>
          </w:tcPr>
          <w:p w:rsidR="00000000" w:rsidRDefault="00FD58B7">
            <w:pPr>
              <w:widowControl/>
              <w:tabs>
                <w:tab w:val="left" w:pos="630"/>
              </w:tabs>
              <w:spacing w:after="120" w:line="360" w:lineRule="exact"/>
              <w:jc w:val="center"/>
              <w:rPr>
                <w:rFonts w:hint="eastAsia"/>
                <w:b/>
                <w:bCs/>
                <w:sz w:val="18"/>
                <w:lang w:val="fr-FR"/>
              </w:rPr>
            </w:pPr>
            <w:r>
              <w:rPr>
                <w:rFonts w:hint="eastAsia"/>
                <w:b/>
                <w:bCs/>
                <w:sz w:val="18"/>
                <w:lang w:val="fr-FR"/>
              </w:rPr>
              <w:t>3 416 640</w:t>
            </w:r>
          </w:p>
        </w:tc>
        <w:tc>
          <w:tcPr>
            <w:tcW w:w="1440" w:type="dxa"/>
          </w:tcPr>
          <w:p w:rsidR="00000000" w:rsidRDefault="00FD58B7">
            <w:pPr>
              <w:widowControl/>
              <w:tabs>
                <w:tab w:val="left" w:pos="630"/>
              </w:tabs>
              <w:spacing w:after="120" w:line="360" w:lineRule="exact"/>
              <w:jc w:val="center"/>
              <w:rPr>
                <w:rFonts w:hint="eastAsia"/>
                <w:b/>
                <w:bCs/>
                <w:sz w:val="18"/>
                <w:lang w:val="fr-FR"/>
              </w:rPr>
            </w:pPr>
            <w:r>
              <w:rPr>
                <w:rFonts w:hint="eastAsia"/>
                <w:b/>
                <w:bCs/>
                <w:sz w:val="18"/>
                <w:lang w:val="fr-FR"/>
              </w:rPr>
              <w:t>3 888 168</w:t>
            </w:r>
          </w:p>
        </w:tc>
        <w:tc>
          <w:tcPr>
            <w:tcW w:w="1440" w:type="dxa"/>
          </w:tcPr>
          <w:p w:rsidR="00000000" w:rsidRDefault="00FD58B7">
            <w:pPr>
              <w:widowControl/>
              <w:tabs>
                <w:tab w:val="left" w:pos="630"/>
              </w:tabs>
              <w:spacing w:after="120" w:line="360" w:lineRule="exact"/>
              <w:jc w:val="center"/>
              <w:rPr>
                <w:rFonts w:hint="eastAsia"/>
                <w:b/>
                <w:bCs/>
                <w:sz w:val="18"/>
                <w:lang w:val="fr-FR"/>
              </w:rPr>
            </w:pPr>
            <w:r>
              <w:rPr>
                <w:rFonts w:hint="eastAsia"/>
                <w:b/>
                <w:bCs/>
                <w:sz w:val="18"/>
                <w:lang w:val="fr-FR"/>
              </w:rPr>
              <w:t>4 252 852</w:t>
            </w:r>
          </w:p>
        </w:tc>
        <w:tc>
          <w:tcPr>
            <w:tcW w:w="1440" w:type="dxa"/>
          </w:tcPr>
          <w:p w:rsidR="00000000" w:rsidRDefault="00FD58B7">
            <w:pPr>
              <w:widowControl/>
              <w:tabs>
                <w:tab w:val="left" w:pos="630"/>
              </w:tabs>
              <w:spacing w:after="120" w:line="360" w:lineRule="exact"/>
              <w:jc w:val="center"/>
              <w:rPr>
                <w:rFonts w:hint="eastAsia"/>
                <w:b/>
                <w:bCs/>
                <w:sz w:val="18"/>
                <w:lang w:val="fr-FR"/>
              </w:rPr>
            </w:pPr>
            <w:r>
              <w:rPr>
                <w:rFonts w:hint="eastAsia"/>
                <w:b/>
                <w:bCs/>
                <w:sz w:val="18"/>
                <w:lang w:val="fr-FR"/>
              </w:rPr>
              <w:t>4 372 776</w:t>
            </w:r>
          </w:p>
        </w:tc>
      </w:tr>
      <w:tr w:rsidR="00000000">
        <w:tblPrEx>
          <w:tblCellMar>
            <w:top w:w="0" w:type="dxa"/>
            <w:bottom w:w="0" w:type="dxa"/>
          </w:tblCellMar>
        </w:tblPrEx>
        <w:tc>
          <w:tcPr>
            <w:tcW w:w="2640" w:type="dxa"/>
          </w:tcPr>
          <w:p w:rsidR="00000000" w:rsidRDefault="00FD58B7">
            <w:pPr>
              <w:widowControl/>
              <w:tabs>
                <w:tab w:val="left" w:pos="630"/>
              </w:tabs>
              <w:spacing w:after="120" w:line="360" w:lineRule="exact"/>
              <w:rPr>
                <w:rFonts w:eastAsia="KaiTi_GB2312" w:hint="eastAsia"/>
                <w:kern w:val="2"/>
                <w:sz w:val="18"/>
                <w:lang w:val="fr-FR"/>
              </w:rPr>
            </w:pPr>
            <w:r>
              <w:rPr>
                <w:rFonts w:eastAsia="KaiTi_GB2312" w:hint="eastAsia"/>
                <w:sz w:val="18"/>
                <w:lang w:val="fr-FR"/>
              </w:rPr>
              <w:t>社会文化部门的社会保险</w:t>
            </w:r>
            <w:r>
              <w:rPr>
                <w:rFonts w:eastAsia="KaiTi_GB2312"/>
                <w:sz w:val="18"/>
                <w:lang w:val="fr-FR"/>
              </w:rPr>
              <w:br/>
            </w:r>
            <w:r>
              <w:rPr>
                <w:rFonts w:eastAsia="KaiTi_GB2312" w:hint="eastAsia"/>
                <w:kern w:val="2"/>
                <w:sz w:val="18"/>
                <w:lang w:val="fr-FR"/>
              </w:rPr>
              <w:t>分摊额的扣减</w:t>
            </w:r>
          </w:p>
        </w:tc>
        <w:tc>
          <w:tcPr>
            <w:tcW w:w="1440" w:type="dxa"/>
            <w:vAlign w:val="center"/>
          </w:tcPr>
          <w:p w:rsidR="00000000" w:rsidRDefault="00FD58B7">
            <w:pPr>
              <w:widowControl/>
              <w:tabs>
                <w:tab w:val="left" w:pos="630"/>
              </w:tabs>
              <w:spacing w:after="120" w:line="360" w:lineRule="exact"/>
              <w:jc w:val="center"/>
              <w:rPr>
                <w:rFonts w:hint="eastAsia"/>
                <w:b/>
                <w:bCs/>
                <w:sz w:val="18"/>
                <w:lang w:val="fr-FR"/>
              </w:rPr>
            </w:pPr>
            <w:r>
              <w:rPr>
                <w:rFonts w:hint="eastAsia"/>
                <w:b/>
                <w:bCs/>
                <w:sz w:val="18"/>
                <w:lang w:val="fr-FR"/>
              </w:rPr>
              <w:t>265 524</w:t>
            </w:r>
          </w:p>
        </w:tc>
        <w:tc>
          <w:tcPr>
            <w:tcW w:w="1440" w:type="dxa"/>
            <w:vAlign w:val="center"/>
          </w:tcPr>
          <w:p w:rsidR="00000000" w:rsidRDefault="00FD58B7">
            <w:pPr>
              <w:widowControl/>
              <w:tabs>
                <w:tab w:val="left" w:pos="630"/>
              </w:tabs>
              <w:spacing w:after="120" w:line="360" w:lineRule="exact"/>
              <w:jc w:val="center"/>
              <w:rPr>
                <w:rFonts w:hint="eastAsia"/>
                <w:b/>
                <w:bCs/>
                <w:sz w:val="18"/>
                <w:lang w:val="fr-FR"/>
              </w:rPr>
            </w:pPr>
            <w:r>
              <w:rPr>
                <w:rFonts w:hint="eastAsia"/>
                <w:b/>
                <w:bCs/>
                <w:sz w:val="18"/>
                <w:lang w:val="fr-FR"/>
              </w:rPr>
              <w:t>369 861</w:t>
            </w:r>
          </w:p>
        </w:tc>
        <w:tc>
          <w:tcPr>
            <w:tcW w:w="1440" w:type="dxa"/>
            <w:vAlign w:val="center"/>
          </w:tcPr>
          <w:p w:rsidR="00000000" w:rsidRDefault="00FD58B7">
            <w:pPr>
              <w:widowControl/>
              <w:tabs>
                <w:tab w:val="left" w:pos="630"/>
              </w:tabs>
              <w:spacing w:after="120" w:line="360" w:lineRule="exact"/>
              <w:jc w:val="center"/>
              <w:rPr>
                <w:rFonts w:hint="eastAsia"/>
                <w:b/>
                <w:bCs/>
                <w:sz w:val="18"/>
                <w:lang w:val="fr-FR"/>
              </w:rPr>
            </w:pPr>
            <w:r>
              <w:rPr>
                <w:rFonts w:hint="eastAsia"/>
                <w:b/>
                <w:bCs/>
                <w:sz w:val="18"/>
                <w:lang w:val="fr-FR"/>
              </w:rPr>
              <w:t>413 790</w:t>
            </w:r>
          </w:p>
        </w:tc>
        <w:tc>
          <w:tcPr>
            <w:tcW w:w="1440" w:type="dxa"/>
            <w:vAlign w:val="center"/>
          </w:tcPr>
          <w:p w:rsidR="00000000" w:rsidRDefault="00FD58B7">
            <w:pPr>
              <w:widowControl/>
              <w:tabs>
                <w:tab w:val="left" w:pos="630"/>
              </w:tabs>
              <w:spacing w:after="120" w:line="360" w:lineRule="exact"/>
              <w:jc w:val="center"/>
              <w:rPr>
                <w:rFonts w:hint="eastAsia"/>
                <w:b/>
                <w:bCs/>
                <w:sz w:val="18"/>
                <w:lang w:val="fr-FR"/>
              </w:rPr>
            </w:pPr>
            <w:r>
              <w:rPr>
                <w:rFonts w:hint="eastAsia"/>
                <w:b/>
                <w:bCs/>
                <w:sz w:val="18"/>
                <w:lang w:val="fr-FR"/>
              </w:rPr>
              <w:t>491 290</w:t>
            </w:r>
          </w:p>
        </w:tc>
        <w:tc>
          <w:tcPr>
            <w:tcW w:w="1440" w:type="dxa"/>
            <w:vAlign w:val="center"/>
          </w:tcPr>
          <w:p w:rsidR="00000000" w:rsidRDefault="00FD58B7">
            <w:pPr>
              <w:widowControl/>
              <w:tabs>
                <w:tab w:val="left" w:pos="630"/>
              </w:tabs>
              <w:spacing w:after="120" w:line="360" w:lineRule="exact"/>
              <w:jc w:val="center"/>
              <w:rPr>
                <w:rFonts w:hint="eastAsia"/>
                <w:b/>
                <w:bCs/>
                <w:sz w:val="18"/>
                <w:lang w:val="fr-FR"/>
              </w:rPr>
            </w:pPr>
            <w:r>
              <w:rPr>
                <w:rFonts w:hint="eastAsia"/>
                <w:b/>
                <w:bCs/>
                <w:sz w:val="18"/>
                <w:lang w:val="fr-FR"/>
              </w:rPr>
              <w:t>491 290</w:t>
            </w:r>
          </w:p>
        </w:tc>
      </w:tr>
      <w:tr w:rsidR="00000000">
        <w:tblPrEx>
          <w:tblCellMar>
            <w:top w:w="0" w:type="dxa"/>
            <w:bottom w:w="0" w:type="dxa"/>
          </w:tblCellMar>
        </w:tblPrEx>
        <w:tc>
          <w:tcPr>
            <w:tcW w:w="2640" w:type="dxa"/>
          </w:tcPr>
          <w:p w:rsidR="00000000" w:rsidRDefault="00FD58B7">
            <w:pPr>
              <w:widowControl/>
              <w:tabs>
                <w:tab w:val="left" w:pos="630"/>
              </w:tabs>
              <w:spacing w:after="120" w:line="360" w:lineRule="exact"/>
              <w:rPr>
                <w:rFonts w:eastAsia="KaiTi_GB2312" w:hint="eastAsia"/>
                <w:sz w:val="18"/>
                <w:lang w:val="fr-FR"/>
              </w:rPr>
            </w:pPr>
            <w:r>
              <w:rPr>
                <w:rFonts w:eastAsia="KaiTi_GB2312" w:hint="eastAsia"/>
                <w:sz w:val="18"/>
                <w:lang w:val="fr-FR"/>
              </w:rPr>
              <w:t>个人社会保险份额的扣减</w:t>
            </w:r>
          </w:p>
        </w:tc>
        <w:tc>
          <w:tcPr>
            <w:tcW w:w="1440" w:type="dxa"/>
          </w:tcPr>
          <w:p w:rsidR="00000000" w:rsidRDefault="00FD58B7">
            <w:pPr>
              <w:widowControl/>
              <w:tabs>
                <w:tab w:val="left" w:pos="630"/>
              </w:tabs>
              <w:spacing w:after="120" w:line="360" w:lineRule="exact"/>
              <w:jc w:val="center"/>
              <w:rPr>
                <w:rFonts w:hint="eastAsia"/>
                <w:b/>
                <w:bCs/>
                <w:sz w:val="18"/>
                <w:lang w:val="fr-FR"/>
              </w:rPr>
            </w:pPr>
            <w:r>
              <w:rPr>
                <w:rFonts w:hint="eastAsia"/>
                <w:b/>
                <w:bCs/>
                <w:sz w:val="18"/>
                <w:lang w:val="fr-FR"/>
              </w:rPr>
              <w:t>100 670</w:t>
            </w:r>
          </w:p>
        </w:tc>
        <w:tc>
          <w:tcPr>
            <w:tcW w:w="1440" w:type="dxa"/>
          </w:tcPr>
          <w:p w:rsidR="00000000" w:rsidRDefault="00FD58B7">
            <w:pPr>
              <w:widowControl/>
              <w:tabs>
                <w:tab w:val="left" w:pos="630"/>
              </w:tabs>
              <w:spacing w:after="120" w:line="360" w:lineRule="exact"/>
              <w:jc w:val="center"/>
              <w:rPr>
                <w:rFonts w:hint="eastAsia"/>
                <w:b/>
                <w:bCs/>
                <w:sz w:val="18"/>
                <w:lang w:val="fr-FR"/>
              </w:rPr>
            </w:pPr>
            <w:r>
              <w:rPr>
                <w:rFonts w:hint="eastAsia"/>
                <w:b/>
                <w:bCs/>
                <w:sz w:val="18"/>
                <w:lang w:val="fr-FR"/>
              </w:rPr>
              <w:t>144 340</w:t>
            </w:r>
          </w:p>
        </w:tc>
        <w:tc>
          <w:tcPr>
            <w:tcW w:w="1440" w:type="dxa"/>
          </w:tcPr>
          <w:p w:rsidR="00000000" w:rsidRDefault="00FD58B7">
            <w:pPr>
              <w:widowControl/>
              <w:tabs>
                <w:tab w:val="left" w:pos="630"/>
              </w:tabs>
              <w:spacing w:after="120" w:line="360" w:lineRule="exact"/>
              <w:jc w:val="center"/>
              <w:rPr>
                <w:rFonts w:hint="eastAsia"/>
                <w:b/>
                <w:bCs/>
                <w:sz w:val="18"/>
                <w:lang w:val="fr-FR"/>
              </w:rPr>
            </w:pPr>
            <w:r>
              <w:rPr>
                <w:rFonts w:hint="eastAsia"/>
                <w:b/>
                <w:bCs/>
                <w:sz w:val="18"/>
                <w:lang w:val="fr-FR"/>
              </w:rPr>
              <w:t>162 230</w:t>
            </w:r>
          </w:p>
        </w:tc>
        <w:tc>
          <w:tcPr>
            <w:tcW w:w="1440" w:type="dxa"/>
          </w:tcPr>
          <w:p w:rsidR="00000000" w:rsidRDefault="00FD58B7">
            <w:pPr>
              <w:widowControl/>
              <w:tabs>
                <w:tab w:val="left" w:pos="630"/>
              </w:tabs>
              <w:spacing w:after="120" w:line="360" w:lineRule="exact"/>
              <w:jc w:val="center"/>
              <w:rPr>
                <w:rFonts w:hint="eastAsia"/>
                <w:b/>
                <w:bCs/>
                <w:sz w:val="18"/>
                <w:lang w:val="fr-FR"/>
              </w:rPr>
            </w:pPr>
            <w:r>
              <w:rPr>
                <w:rFonts w:hint="eastAsia"/>
                <w:b/>
                <w:bCs/>
                <w:sz w:val="18"/>
                <w:lang w:val="fr-FR"/>
              </w:rPr>
              <w:t>222 526</w:t>
            </w:r>
          </w:p>
        </w:tc>
        <w:tc>
          <w:tcPr>
            <w:tcW w:w="1440" w:type="dxa"/>
          </w:tcPr>
          <w:p w:rsidR="00000000" w:rsidRDefault="00FD58B7">
            <w:pPr>
              <w:widowControl/>
              <w:tabs>
                <w:tab w:val="left" w:pos="630"/>
              </w:tabs>
              <w:spacing w:after="120" w:line="360" w:lineRule="exact"/>
              <w:jc w:val="center"/>
              <w:rPr>
                <w:rFonts w:hint="eastAsia"/>
                <w:b/>
                <w:bCs/>
                <w:sz w:val="18"/>
                <w:lang w:val="fr-FR"/>
              </w:rPr>
            </w:pPr>
            <w:r>
              <w:rPr>
                <w:rFonts w:hint="eastAsia"/>
                <w:b/>
                <w:bCs/>
                <w:sz w:val="18"/>
                <w:lang w:val="fr-FR"/>
              </w:rPr>
              <w:t>621 580</w:t>
            </w:r>
          </w:p>
        </w:tc>
      </w:tr>
      <w:tr w:rsidR="00000000">
        <w:tblPrEx>
          <w:tblCellMar>
            <w:top w:w="0" w:type="dxa"/>
            <w:bottom w:w="0" w:type="dxa"/>
          </w:tblCellMar>
        </w:tblPrEx>
        <w:tc>
          <w:tcPr>
            <w:tcW w:w="2640" w:type="dxa"/>
          </w:tcPr>
          <w:p w:rsidR="00000000" w:rsidRDefault="00FD58B7">
            <w:pPr>
              <w:widowControl/>
              <w:tabs>
                <w:tab w:val="left" w:pos="630"/>
              </w:tabs>
              <w:spacing w:after="120" w:line="360" w:lineRule="exact"/>
              <w:rPr>
                <w:rFonts w:eastAsia="KaiTi_GB2312" w:hint="eastAsia"/>
                <w:sz w:val="18"/>
                <w:lang w:val="fr-FR"/>
              </w:rPr>
            </w:pPr>
            <w:r>
              <w:rPr>
                <w:rFonts w:eastAsia="KaiTi_GB2312" w:hint="eastAsia"/>
                <w:sz w:val="18"/>
                <w:lang w:val="fr-FR"/>
              </w:rPr>
              <w:t>社会保险分摊额的扣减总数</w:t>
            </w:r>
          </w:p>
        </w:tc>
        <w:tc>
          <w:tcPr>
            <w:tcW w:w="1440" w:type="dxa"/>
          </w:tcPr>
          <w:p w:rsidR="00000000" w:rsidRDefault="00FD58B7">
            <w:pPr>
              <w:widowControl/>
              <w:tabs>
                <w:tab w:val="left" w:pos="630"/>
              </w:tabs>
              <w:spacing w:after="120" w:line="360" w:lineRule="exact"/>
              <w:jc w:val="center"/>
              <w:rPr>
                <w:rFonts w:hint="eastAsia"/>
                <w:b/>
                <w:bCs/>
                <w:sz w:val="18"/>
                <w:lang w:val="fr-FR"/>
              </w:rPr>
            </w:pPr>
            <w:r>
              <w:rPr>
                <w:rFonts w:hint="eastAsia"/>
                <w:b/>
                <w:bCs/>
                <w:sz w:val="18"/>
                <w:lang w:val="fr-FR"/>
              </w:rPr>
              <w:t>3 593 154</w:t>
            </w:r>
          </w:p>
        </w:tc>
        <w:tc>
          <w:tcPr>
            <w:tcW w:w="1440" w:type="dxa"/>
          </w:tcPr>
          <w:p w:rsidR="00000000" w:rsidRDefault="00FD58B7">
            <w:pPr>
              <w:widowControl/>
              <w:tabs>
                <w:tab w:val="left" w:pos="630"/>
              </w:tabs>
              <w:spacing w:after="120" w:line="360" w:lineRule="exact"/>
              <w:jc w:val="center"/>
              <w:rPr>
                <w:rFonts w:hint="eastAsia"/>
                <w:b/>
                <w:bCs/>
                <w:sz w:val="18"/>
                <w:lang w:val="fr-FR"/>
              </w:rPr>
            </w:pPr>
            <w:r>
              <w:rPr>
                <w:rFonts w:hint="eastAsia"/>
                <w:b/>
                <w:bCs/>
                <w:sz w:val="18"/>
                <w:lang w:val="fr-FR"/>
              </w:rPr>
              <w:t>3 930 841</w:t>
            </w:r>
          </w:p>
        </w:tc>
        <w:tc>
          <w:tcPr>
            <w:tcW w:w="1440" w:type="dxa"/>
          </w:tcPr>
          <w:p w:rsidR="00000000" w:rsidRDefault="00FD58B7">
            <w:pPr>
              <w:widowControl/>
              <w:tabs>
                <w:tab w:val="left" w:pos="630"/>
              </w:tabs>
              <w:spacing w:after="120" w:line="360" w:lineRule="exact"/>
              <w:jc w:val="center"/>
              <w:rPr>
                <w:rFonts w:hint="eastAsia"/>
                <w:b/>
                <w:bCs/>
                <w:sz w:val="18"/>
                <w:lang w:val="fr-FR"/>
              </w:rPr>
            </w:pPr>
            <w:r>
              <w:rPr>
                <w:rFonts w:hint="eastAsia"/>
                <w:b/>
                <w:bCs/>
                <w:sz w:val="18"/>
                <w:lang w:val="fr-FR"/>
              </w:rPr>
              <w:t>4 464 188</w:t>
            </w:r>
          </w:p>
        </w:tc>
        <w:tc>
          <w:tcPr>
            <w:tcW w:w="1440" w:type="dxa"/>
          </w:tcPr>
          <w:p w:rsidR="00000000" w:rsidRDefault="00FD58B7">
            <w:pPr>
              <w:widowControl/>
              <w:tabs>
                <w:tab w:val="left" w:pos="630"/>
              </w:tabs>
              <w:spacing w:after="120" w:line="360" w:lineRule="exact"/>
              <w:jc w:val="center"/>
              <w:rPr>
                <w:rFonts w:hint="eastAsia"/>
                <w:b/>
                <w:bCs/>
                <w:sz w:val="18"/>
                <w:lang w:val="fr-FR"/>
              </w:rPr>
            </w:pPr>
            <w:r>
              <w:rPr>
                <w:rFonts w:hint="eastAsia"/>
                <w:b/>
                <w:bCs/>
                <w:sz w:val="18"/>
                <w:lang w:val="fr-FR"/>
              </w:rPr>
              <w:t>4 966 668</w:t>
            </w:r>
          </w:p>
        </w:tc>
        <w:tc>
          <w:tcPr>
            <w:tcW w:w="1440" w:type="dxa"/>
          </w:tcPr>
          <w:p w:rsidR="00000000" w:rsidRDefault="00FD58B7">
            <w:pPr>
              <w:widowControl/>
              <w:tabs>
                <w:tab w:val="left" w:pos="630"/>
              </w:tabs>
              <w:spacing w:after="120" w:line="360" w:lineRule="exact"/>
              <w:jc w:val="center"/>
              <w:rPr>
                <w:rFonts w:hint="eastAsia"/>
                <w:b/>
                <w:bCs/>
                <w:sz w:val="18"/>
                <w:lang w:val="fr-FR"/>
              </w:rPr>
            </w:pPr>
            <w:r>
              <w:rPr>
                <w:rFonts w:hint="eastAsia"/>
                <w:b/>
                <w:bCs/>
                <w:sz w:val="18"/>
                <w:lang w:val="fr-FR"/>
              </w:rPr>
              <w:t>5 485 646</w:t>
            </w:r>
          </w:p>
        </w:tc>
      </w:tr>
      <w:tr w:rsidR="00000000">
        <w:tblPrEx>
          <w:tblCellMar>
            <w:top w:w="0" w:type="dxa"/>
            <w:bottom w:w="0" w:type="dxa"/>
          </w:tblCellMar>
        </w:tblPrEx>
        <w:tc>
          <w:tcPr>
            <w:tcW w:w="2640" w:type="dxa"/>
          </w:tcPr>
          <w:p w:rsidR="00000000" w:rsidRDefault="00FD58B7">
            <w:pPr>
              <w:widowControl/>
              <w:tabs>
                <w:tab w:val="left" w:pos="630"/>
              </w:tabs>
              <w:spacing w:after="120" w:line="360" w:lineRule="exact"/>
              <w:rPr>
                <w:rFonts w:eastAsia="KaiTi_GB2312" w:hint="eastAsia"/>
                <w:sz w:val="18"/>
                <w:lang w:val="fr-FR"/>
              </w:rPr>
            </w:pPr>
            <w:r>
              <w:rPr>
                <w:rFonts w:eastAsia="KaiTi_GB2312" w:hint="eastAsia"/>
                <w:sz w:val="18"/>
                <w:lang w:val="fr-FR"/>
              </w:rPr>
              <w:t>扣减的社会保险</w:t>
            </w:r>
            <w:r>
              <w:rPr>
                <w:rFonts w:eastAsia="KaiTi_GB2312"/>
                <w:sz w:val="18"/>
                <w:lang w:val="fr-FR"/>
              </w:rPr>
              <w:br/>
            </w:r>
            <w:r>
              <w:rPr>
                <w:rFonts w:eastAsia="KaiTi_GB2312" w:hint="eastAsia"/>
                <w:sz w:val="18"/>
                <w:lang w:val="fr-FR"/>
              </w:rPr>
              <w:t>分摊额占全部社会保险</w:t>
            </w:r>
            <w:r>
              <w:rPr>
                <w:rFonts w:eastAsia="KaiTi_GB2312"/>
                <w:sz w:val="18"/>
                <w:lang w:val="fr-FR"/>
              </w:rPr>
              <w:br/>
            </w:r>
            <w:r>
              <w:rPr>
                <w:rFonts w:eastAsia="KaiTi_GB2312" w:hint="eastAsia"/>
                <w:sz w:val="18"/>
                <w:lang w:val="fr-FR"/>
              </w:rPr>
              <w:t>分摊额的百分比</w:t>
            </w:r>
          </w:p>
        </w:tc>
        <w:tc>
          <w:tcPr>
            <w:tcW w:w="1440" w:type="dxa"/>
            <w:vAlign w:val="center"/>
          </w:tcPr>
          <w:p w:rsidR="00000000" w:rsidRDefault="00FD58B7">
            <w:pPr>
              <w:widowControl/>
              <w:tabs>
                <w:tab w:val="left" w:pos="630"/>
              </w:tabs>
              <w:spacing w:after="120" w:line="360" w:lineRule="exact"/>
              <w:jc w:val="center"/>
              <w:rPr>
                <w:rFonts w:hint="eastAsia"/>
                <w:b/>
                <w:bCs/>
                <w:sz w:val="18"/>
                <w:lang w:val="fr-FR"/>
              </w:rPr>
            </w:pPr>
            <w:r>
              <w:rPr>
                <w:rFonts w:hint="eastAsia"/>
                <w:b/>
                <w:bCs/>
                <w:sz w:val="18"/>
                <w:lang w:val="fr-FR"/>
              </w:rPr>
              <w:t>11.26%</w:t>
            </w:r>
          </w:p>
        </w:tc>
        <w:tc>
          <w:tcPr>
            <w:tcW w:w="1440" w:type="dxa"/>
            <w:vAlign w:val="center"/>
          </w:tcPr>
          <w:p w:rsidR="00000000" w:rsidRDefault="00FD58B7">
            <w:pPr>
              <w:widowControl/>
              <w:tabs>
                <w:tab w:val="left" w:pos="630"/>
              </w:tabs>
              <w:spacing w:after="120" w:line="360" w:lineRule="exact"/>
              <w:jc w:val="center"/>
              <w:rPr>
                <w:rFonts w:hint="eastAsia"/>
                <w:b/>
                <w:bCs/>
                <w:sz w:val="18"/>
                <w:lang w:val="fr-FR"/>
              </w:rPr>
            </w:pPr>
            <w:r>
              <w:rPr>
                <w:rFonts w:hint="eastAsia"/>
                <w:b/>
                <w:bCs/>
                <w:sz w:val="18"/>
                <w:lang w:val="fr-FR"/>
              </w:rPr>
              <w:t>12.11%</w:t>
            </w:r>
          </w:p>
        </w:tc>
        <w:tc>
          <w:tcPr>
            <w:tcW w:w="1440" w:type="dxa"/>
            <w:vAlign w:val="center"/>
          </w:tcPr>
          <w:p w:rsidR="00000000" w:rsidRDefault="00FD58B7">
            <w:pPr>
              <w:widowControl/>
              <w:tabs>
                <w:tab w:val="left" w:pos="630"/>
              </w:tabs>
              <w:spacing w:after="120" w:line="360" w:lineRule="exact"/>
              <w:jc w:val="center"/>
              <w:rPr>
                <w:rFonts w:hint="eastAsia"/>
                <w:b/>
                <w:bCs/>
                <w:sz w:val="18"/>
                <w:lang w:val="fr-FR"/>
              </w:rPr>
            </w:pPr>
            <w:r>
              <w:rPr>
                <w:rFonts w:hint="eastAsia"/>
                <w:b/>
                <w:bCs/>
                <w:sz w:val="18"/>
                <w:lang w:val="fr-FR"/>
              </w:rPr>
              <w:t>13.35%</w:t>
            </w:r>
          </w:p>
        </w:tc>
        <w:tc>
          <w:tcPr>
            <w:tcW w:w="1440" w:type="dxa"/>
            <w:vAlign w:val="center"/>
          </w:tcPr>
          <w:p w:rsidR="00000000" w:rsidRDefault="00FD58B7">
            <w:pPr>
              <w:widowControl/>
              <w:tabs>
                <w:tab w:val="left" w:pos="630"/>
              </w:tabs>
              <w:spacing w:after="120" w:line="360" w:lineRule="exact"/>
              <w:jc w:val="center"/>
              <w:rPr>
                <w:rFonts w:hint="eastAsia"/>
                <w:b/>
                <w:bCs/>
                <w:sz w:val="18"/>
                <w:lang w:val="fr-FR"/>
              </w:rPr>
            </w:pPr>
            <w:r>
              <w:rPr>
                <w:rFonts w:hint="eastAsia"/>
                <w:b/>
                <w:bCs/>
                <w:sz w:val="18"/>
                <w:lang w:val="fr-FR"/>
              </w:rPr>
              <w:t>14.56%</w:t>
            </w:r>
          </w:p>
        </w:tc>
        <w:tc>
          <w:tcPr>
            <w:tcW w:w="1440" w:type="dxa"/>
            <w:vAlign w:val="center"/>
          </w:tcPr>
          <w:p w:rsidR="00000000" w:rsidRDefault="00FD58B7">
            <w:pPr>
              <w:widowControl/>
              <w:tabs>
                <w:tab w:val="left" w:pos="630"/>
              </w:tabs>
              <w:spacing w:after="120" w:line="360" w:lineRule="exact"/>
              <w:jc w:val="center"/>
              <w:rPr>
                <w:rFonts w:hint="eastAsia"/>
                <w:b/>
                <w:bCs/>
                <w:sz w:val="18"/>
                <w:lang w:val="fr-FR"/>
              </w:rPr>
            </w:pPr>
            <w:r>
              <w:rPr>
                <w:rFonts w:hint="eastAsia"/>
                <w:b/>
                <w:bCs/>
                <w:sz w:val="18"/>
                <w:lang w:val="fr-FR"/>
              </w:rPr>
              <w:t>15.83%</w:t>
            </w:r>
          </w:p>
        </w:tc>
      </w:tr>
    </w:tbl>
    <w:p w:rsidR="00000000" w:rsidRDefault="00FD58B7">
      <w:pPr>
        <w:widowControl/>
        <w:tabs>
          <w:tab w:val="left" w:pos="630"/>
        </w:tabs>
        <w:spacing w:line="360" w:lineRule="exact"/>
        <w:rPr>
          <w:rFonts w:hint="eastAsia"/>
          <w:sz w:val="18"/>
          <w:lang w:val="fr-FR"/>
        </w:rPr>
      </w:pPr>
      <w:r>
        <w:rPr>
          <w:rFonts w:hint="eastAsia"/>
          <w:sz w:val="18"/>
          <w:lang w:val="fr-FR"/>
        </w:rPr>
        <w:t xml:space="preserve">* </w:t>
      </w:r>
      <w:r>
        <w:rPr>
          <w:rFonts w:hint="eastAsia"/>
          <w:sz w:val="18"/>
          <w:lang w:val="fr-FR"/>
        </w:rPr>
        <w:t>估计数</w:t>
      </w:r>
    </w:p>
    <w:p w:rsidR="00000000" w:rsidRDefault="00FD58B7">
      <w:pPr>
        <w:widowControl/>
        <w:tabs>
          <w:tab w:val="left" w:pos="630"/>
        </w:tabs>
        <w:spacing w:after="240" w:line="360" w:lineRule="exact"/>
        <w:rPr>
          <w:rFonts w:hint="eastAsia"/>
          <w:sz w:val="18"/>
          <w:lang w:val="fr-FR"/>
        </w:rPr>
      </w:pPr>
      <w:r>
        <w:rPr>
          <w:rFonts w:eastAsia="KaiTi_GB2312" w:hint="eastAsia"/>
          <w:sz w:val="18"/>
          <w:lang w:val="fr-FR"/>
        </w:rPr>
        <w:t>资料来源</w:t>
      </w:r>
      <w:r>
        <w:rPr>
          <w:rFonts w:hint="eastAsia"/>
          <w:sz w:val="18"/>
          <w:lang w:val="fr-FR"/>
        </w:rPr>
        <w:t>：关于</w:t>
      </w:r>
      <w:r>
        <w:rPr>
          <w:rFonts w:hint="eastAsia"/>
          <w:sz w:val="18"/>
          <w:lang w:val="fr-FR"/>
        </w:rPr>
        <w:t>2002-2003</w:t>
      </w:r>
      <w:r>
        <w:rPr>
          <w:rFonts w:hint="eastAsia"/>
          <w:sz w:val="18"/>
          <w:lang w:val="fr-FR"/>
        </w:rPr>
        <w:t>年度和</w:t>
      </w:r>
      <w:r>
        <w:rPr>
          <w:rFonts w:hint="eastAsia"/>
          <w:sz w:val="18"/>
          <w:lang w:val="fr-FR"/>
        </w:rPr>
        <w:t>2004-2007</w:t>
      </w:r>
      <w:r>
        <w:rPr>
          <w:rFonts w:hint="eastAsia"/>
          <w:sz w:val="18"/>
          <w:lang w:val="fr-FR"/>
        </w:rPr>
        <w:t>年度财政预算的总体报告，国家社会保障办公室。</w:t>
      </w:r>
    </w:p>
    <w:p w:rsidR="00000000" w:rsidRDefault="00FD58B7">
      <w:pPr>
        <w:widowControl/>
        <w:tabs>
          <w:tab w:val="left" w:pos="630"/>
        </w:tabs>
        <w:spacing w:after="240" w:line="360" w:lineRule="exact"/>
        <w:rPr>
          <w:rFonts w:hint="eastAsia"/>
          <w:lang w:val="fr-FR"/>
        </w:rPr>
      </w:pPr>
      <w:r>
        <w:rPr>
          <w:rFonts w:hint="eastAsia"/>
          <w:lang w:val="fr-FR"/>
        </w:rPr>
        <w:t>145.</w:t>
      </w:r>
      <w:r>
        <w:rPr>
          <w:lang w:val="fr-FR"/>
        </w:rPr>
        <w:tab/>
      </w:r>
      <w:r>
        <w:rPr>
          <w:rFonts w:hint="eastAsia"/>
          <w:lang w:val="fr-FR"/>
        </w:rPr>
        <w:t>自</w:t>
      </w:r>
      <w:r>
        <w:rPr>
          <w:rFonts w:hint="eastAsia"/>
          <w:lang w:val="fr-FR"/>
        </w:rPr>
        <w:t>2005</w:t>
      </w:r>
      <w:r>
        <w:rPr>
          <w:rFonts w:hint="eastAsia"/>
          <w:lang w:val="fr-FR"/>
        </w:rPr>
        <w:t>年起，一个称为“就业信贷奖金”的体制将逐步替代税收信贷、对最低工资的个人社会保险份额的扣减、通过一次性扣减个人社会保险份额，</w:t>
      </w:r>
      <w:r>
        <w:rPr>
          <w:rFonts w:hint="eastAsia"/>
          <w:lang w:val="fr-FR"/>
        </w:rPr>
        <w:t>对非全时劳动者提供补充失业补助金。</w:t>
      </w:r>
    </w:p>
    <w:p w:rsidR="00000000" w:rsidRDefault="00FD58B7">
      <w:pPr>
        <w:widowControl/>
        <w:tabs>
          <w:tab w:val="left" w:pos="630"/>
        </w:tabs>
        <w:spacing w:after="240" w:line="360" w:lineRule="exact"/>
        <w:rPr>
          <w:rFonts w:hint="eastAsia"/>
          <w:lang w:val="fr-FR"/>
        </w:rPr>
      </w:pPr>
      <w:r>
        <w:rPr>
          <w:rFonts w:hint="eastAsia"/>
          <w:lang w:val="fr-FR"/>
        </w:rPr>
        <w:t>146.</w:t>
      </w:r>
      <w:r>
        <w:rPr>
          <w:lang w:val="fr-FR"/>
        </w:rPr>
        <w:tab/>
      </w:r>
      <w:r>
        <w:rPr>
          <w:rFonts w:hint="eastAsia"/>
          <w:lang w:val="fr-FR"/>
        </w:rPr>
        <w:t>对于受到结构调整损害、随后又重新找到工作的劳动者，扣减个人社会保险份额；当这些劳动者被另一个雇主雇用时，临时扣减该雇主的社会保险雇主分摊额。</w:t>
      </w:r>
    </w:p>
    <w:p w:rsidR="00000000" w:rsidRDefault="00FD58B7">
      <w:pPr>
        <w:widowControl/>
        <w:tabs>
          <w:tab w:val="left" w:pos="630"/>
        </w:tabs>
        <w:spacing w:after="240" w:line="360" w:lineRule="exact"/>
        <w:rPr>
          <w:rFonts w:eastAsia="KaiTi_GB2312" w:hint="eastAsia"/>
          <w:kern w:val="2"/>
          <w:lang w:val="fr-FR"/>
        </w:rPr>
      </w:pPr>
      <w:r>
        <w:rPr>
          <w:rFonts w:eastAsia="KaiTi_GB2312" w:hint="eastAsia"/>
          <w:kern w:val="2"/>
          <w:lang w:val="fr-FR"/>
        </w:rPr>
        <w:t>服务证券</w:t>
      </w:r>
    </w:p>
    <w:p w:rsidR="00000000" w:rsidRDefault="00FD58B7">
      <w:pPr>
        <w:widowControl/>
        <w:tabs>
          <w:tab w:val="left" w:pos="630"/>
        </w:tabs>
        <w:spacing w:after="240" w:line="360" w:lineRule="exact"/>
        <w:rPr>
          <w:rFonts w:hint="eastAsia"/>
          <w:lang w:val="fr-FR"/>
        </w:rPr>
      </w:pPr>
      <w:r>
        <w:rPr>
          <w:rFonts w:hint="eastAsia"/>
          <w:lang w:val="fr-FR"/>
        </w:rPr>
        <w:t>147.</w:t>
      </w:r>
      <w:r>
        <w:rPr>
          <w:lang w:val="fr-FR"/>
        </w:rPr>
        <w:tab/>
      </w:r>
      <w:r>
        <w:rPr>
          <w:rFonts w:hint="eastAsia"/>
          <w:lang w:val="fr-FR"/>
        </w:rPr>
        <w:t>服务证券是一种消费补贴，一方面，旨在鼓励家庭服务和就近服务的需求，另一方面，旨在刺激</w:t>
      </w:r>
      <w:r>
        <w:rPr>
          <w:rFonts w:hint="eastAsia"/>
          <w:lang w:val="fr-FR"/>
        </w:rPr>
        <w:t>/</w:t>
      </w:r>
      <w:r>
        <w:rPr>
          <w:rFonts w:hint="eastAsia"/>
          <w:lang w:val="fr-FR"/>
        </w:rPr>
        <w:t>提倡以正式身份提供家庭服务，在这些部门打黑工是屡见不鲜的。</w:t>
      </w:r>
    </w:p>
    <w:p w:rsidR="00000000" w:rsidRDefault="00FD58B7">
      <w:pPr>
        <w:widowControl/>
        <w:tabs>
          <w:tab w:val="left" w:pos="630"/>
        </w:tabs>
        <w:spacing w:after="240" w:line="360" w:lineRule="exact"/>
        <w:rPr>
          <w:rFonts w:hint="eastAsia"/>
          <w:lang w:val="fr-FR"/>
        </w:rPr>
      </w:pPr>
      <w:r>
        <w:rPr>
          <w:rFonts w:hint="eastAsia"/>
          <w:lang w:val="fr-FR"/>
        </w:rPr>
        <w:t>148</w:t>
      </w:r>
      <w:r>
        <w:rPr>
          <w:lang w:val="fr-FR"/>
        </w:rPr>
        <w:t>.</w:t>
      </w:r>
      <w:r>
        <w:rPr>
          <w:lang w:val="fr-FR"/>
        </w:rPr>
        <w:tab/>
      </w:r>
      <w:r>
        <w:rPr>
          <w:rFonts w:hint="eastAsia"/>
          <w:lang w:val="fr-FR"/>
        </w:rPr>
        <w:t>服务证券的价格是使用者每小时支付</w:t>
      </w:r>
      <w:r>
        <w:rPr>
          <w:rFonts w:hint="eastAsia"/>
          <w:lang w:val="fr-FR"/>
        </w:rPr>
        <w:t>6.7</w:t>
      </w:r>
      <w:r>
        <w:rPr>
          <w:rFonts w:hint="eastAsia"/>
          <w:lang w:val="fr-FR"/>
        </w:rPr>
        <w:t>欧元。利用这个证券，用户可以向经认可的企业购买</w:t>
      </w:r>
      <w:r>
        <w:rPr>
          <w:rFonts w:hint="eastAsia"/>
          <w:lang w:val="fr-FR"/>
        </w:rPr>
        <w:t>1</w:t>
      </w:r>
      <w:r>
        <w:rPr>
          <w:rFonts w:hint="eastAsia"/>
          <w:lang w:val="fr-FR"/>
        </w:rPr>
        <w:t>小时的家务劳动（打扫卫生、洗衣服、熨衣服）。利用这个证券，还可</w:t>
      </w:r>
      <w:r>
        <w:rPr>
          <w:rFonts w:hint="eastAsia"/>
          <w:lang w:val="fr-FR"/>
        </w:rPr>
        <w:t>支付代理服务费或公共交通费（无私家车者）。可能成为认可企业的有：服务企业、现有的商业企业（比如来自中介部门或保洁部门）、社会经济部门或公共服务部门（比如社会行动当地服务机构）。除了</w:t>
      </w:r>
      <w:r>
        <w:rPr>
          <w:rFonts w:hint="eastAsia"/>
          <w:lang w:val="fr-FR"/>
        </w:rPr>
        <w:t>6.7</w:t>
      </w:r>
      <w:r>
        <w:rPr>
          <w:rFonts w:hint="eastAsia"/>
          <w:lang w:val="fr-FR"/>
        </w:rPr>
        <w:t>欧元之外，雇主还可以另外得到每小时</w:t>
      </w:r>
      <w:r>
        <w:rPr>
          <w:rFonts w:hint="eastAsia"/>
          <w:lang w:val="fr-FR"/>
        </w:rPr>
        <w:t>14.3</w:t>
      </w:r>
      <w:r>
        <w:rPr>
          <w:rFonts w:hint="eastAsia"/>
          <w:lang w:val="fr-FR"/>
        </w:rPr>
        <w:t>欧元的补贴，以便按市场价格支付劳动者工资。</w:t>
      </w:r>
    </w:p>
    <w:p w:rsidR="00000000" w:rsidRDefault="00FD58B7">
      <w:pPr>
        <w:widowControl/>
        <w:tabs>
          <w:tab w:val="left" w:pos="630"/>
        </w:tabs>
        <w:spacing w:after="240" w:line="360" w:lineRule="exact"/>
        <w:rPr>
          <w:rFonts w:hint="eastAsia"/>
          <w:lang w:val="fr-FR"/>
        </w:rPr>
      </w:pPr>
      <w:r>
        <w:rPr>
          <w:rFonts w:hint="eastAsia"/>
          <w:lang w:val="fr-FR"/>
        </w:rPr>
        <w:t>149.</w:t>
      </w:r>
      <w:r>
        <w:rPr>
          <w:lang w:val="fr-FR"/>
        </w:rPr>
        <w:tab/>
      </w:r>
      <w:r>
        <w:rPr>
          <w:rFonts w:hint="eastAsia"/>
          <w:lang w:val="fr-FR"/>
        </w:rPr>
        <w:t>对于这些服务证券，已经制定了一项专门的劳动合同，以便使比利时的劳动法规允许这种做法成为一个特例，因为该法规规定，每种工作的工时必须至少等于全日制工作时间的三分之一。还可以对目前的限制体制实行特例处理，而目前的限制体制是按照期限确定</w:t>
      </w:r>
      <w:r>
        <w:rPr>
          <w:rFonts w:hint="eastAsia"/>
          <w:lang w:val="fr-FR"/>
        </w:rPr>
        <w:t>的连续契约制定的。</w:t>
      </w:r>
    </w:p>
    <w:p w:rsidR="00000000" w:rsidRDefault="00FD58B7">
      <w:pPr>
        <w:widowControl/>
        <w:tabs>
          <w:tab w:val="left" w:pos="630"/>
        </w:tabs>
        <w:spacing w:after="240" w:line="360" w:lineRule="exact"/>
        <w:rPr>
          <w:rFonts w:hint="eastAsia"/>
          <w:lang w:val="fr-FR"/>
        </w:rPr>
      </w:pPr>
      <w:r>
        <w:rPr>
          <w:rFonts w:hint="eastAsia"/>
          <w:lang w:val="fr-FR"/>
        </w:rPr>
        <w:t>150.</w:t>
      </w:r>
      <w:r>
        <w:rPr>
          <w:lang w:val="fr-FR"/>
        </w:rPr>
        <w:tab/>
      </w:r>
      <w:r>
        <w:rPr>
          <w:rFonts w:hint="eastAsia"/>
          <w:spacing w:val="2"/>
          <w:lang w:val="fr-FR"/>
        </w:rPr>
        <w:t>这个新体制是</w:t>
      </w:r>
      <w:r>
        <w:rPr>
          <w:rFonts w:hint="eastAsia"/>
          <w:spacing w:val="2"/>
          <w:lang w:val="fr-FR"/>
        </w:rPr>
        <w:t>2003</w:t>
      </w:r>
      <w:r>
        <w:rPr>
          <w:rFonts w:hint="eastAsia"/>
          <w:spacing w:val="2"/>
          <w:lang w:val="fr-FR"/>
        </w:rPr>
        <w:t>年底启动的。由于服务证券的存在，联邦当局希望从现在起到</w:t>
      </w:r>
      <w:r>
        <w:rPr>
          <w:rFonts w:hint="eastAsia"/>
          <w:spacing w:val="2"/>
          <w:lang w:val="fr-FR"/>
        </w:rPr>
        <w:t>2007</w:t>
      </w:r>
      <w:r>
        <w:rPr>
          <w:rFonts w:hint="eastAsia"/>
          <w:spacing w:val="2"/>
          <w:lang w:val="fr-FR"/>
        </w:rPr>
        <w:t>年底，建立</w:t>
      </w:r>
      <w:r>
        <w:rPr>
          <w:rFonts w:hint="eastAsia"/>
          <w:spacing w:val="2"/>
          <w:lang w:val="fr-FR"/>
        </w:rPr>
        <w:t>25 000</w:t>
      </w:r>
      <w:r>
        <w:rPr>
          <w:rFonts w:hint="eastAsia"/>
          <w:spacing w:val="2"/>
          <w:lang w:val="fr-FR"/>
        </w:rPr>
        <w:t>个工作岗位。</w:t>
      </w:r>
      <w:r>
        <w:rPr>
          <w:rFonts w:hint="eastAsia"/>
          <w:spacing w:val="2"/>
          <w:lang w:val="fr-FR"/>
        </w:rPr>
        <w:t>2004</w:t>
      </w:r>
      <w:r>
        <w:rPr>
          <w:rFonts w:hint="eastAsia"/>
          <w:spacing w:val="2"/>
          <w:lang w:val="fr-FR"/>
        </w:rPr>
        <w:t>年</w:t>
      </w:r>
      <w:r>
        <w:rPr>
          <w:rFonts w:hint="eastAsia"/>
          <w:spacing w:val="2"/>
          <w:lang w:val="fr-FR"/>
        </w:rPr>
        <w:t>1</w:t>
      </w:r>
      <w:r>
        <w:rPr>
          <w:rFonts w:hint="eastAsia"/>
          <w:spacing w:val="2"/>
          <w:lang w:val="fr-FR"/>
        </w:rPr>
        <w:t>月，在新体系下已经提供了</w:t>
      </w:r>
      <w:r>
        <w:rPr>
          <w:rFonts w:hint="eastAsia"/>
          <w:spacing w:val="2"/>
          <w:lang w:val="fr-FR"/>
        </w:rPr>
        <w:t>118 000</w:t>
      </w:r>
      <w:r>
        <w:rPr>
          <w:rFonts w:hint="eastAsia"/>
          <w:spacing w:val="2"/>
          <w:lang w:val="fr-FR"/>
        </w:rPr>
        <w:t>小时的服务；到了</w:t>
      </w:r>
      <w:r>
        <w:rPr>
          <w:rFonts w:hint="eastAsia"/>
          <w:spacing w:val="2"/>
          <w:lang w:val="fr-FR"/>
        </w:rPr>
        <w:t>10</w:t>
      </w:r>
      <w:r>
        <w:rPr>
          <w:rFonts w:hint="eastAsia"/>
          <w:spacing w:val="2"/>
          <w:lang w:val="fr-FR"/>
        </w:rPr>
        <w:t>月，该数目达到了</w:t>
      </w:r>
      <w:r>
        <w:rPr>
          <w:rFonts w:hint="eastAsia"/>
          <w:spacing w:val="2"/>
          <w:lang w:val="fr-FR"/>
        </w:rPr>
        <w:t>673 000</w:t>
      </w:r>
      <w:r>
        <w:rPr>
          <w:rFonts w:hint="eastAsia"/>
          <w:spacing w:val="2"/>
          <w:lang w:val="fr-FR"/>
        </w:rPr>
        <w:t>小时。</w:t>
      </w:r>
      <w:r>
        <w:rPr>
          <w:rFonts w:hint="eastAsia"/>
          <w:spacing w:val="2"/>
          <w:lang w:val="fr-FR"/>
        </w:rPr>
        <w:t>2004</w:t>
      </w:r>
      <w:r>
        <w:rPr>
          <w:rFonts w:hint="eastAsia"/>
          <w:spacing w:val="2"/>
          <w:lang w:val="fr-FR"/>
        </w:rPr>
        <w:t>年前</w:t>
      </w:r>
      <w:r>
        <w:rPr>
          <w:rFonts w:hint="eastAsia"/>
          <w:spacing w:val="2"/>
          <w:lang w:val="fr-FR"/>
        </w:rPr>
        <w:t>6</w:t>
      </w:r>
      <w:r>
        <w:rPr>
          <w:rFonts w:hint="eastAsia"/>
          <w:spacing w:val="2"/>
          <w:lang w:val="fr-FR"/>
        </w:rPr>
        <w:t>个月，总的服务小时数目中的</w:t>
      </w:r>
      <w:r>
        <w:rPr>
          <w:rFonts w:hint="eastAsia"/>
          <w:spacing w:val="2"/>
          <w:lang w:val="fr-FR"/>
        </w:rPr>
        <w:t>66.7%</w:t>
      </w:r>
      <w:r>
        <w:rPr>
          <w:rFonts w:hint="eastAsia"/>
          <w:spacing w:val="2"/>
          <w:lang w:val="fr-FR"/>
        </w:rPr>
        <w:t>是在佛兰德完成的，</w:t>
      </w:r>
      <w:r>
        <w:rPr>
          <w:rFonts w:hint="eastAsia"/>
          <w:spacing w:val="2"/>
          <w:lang w:val="fr-FR"/>
        </w:rPr>
        <w:t>14.3%</w:t>
      </w:r>
      <w:r>
        <w:rPr>
          <w:rFonts w:hint="eastAsia"/>
          <w:spacing w:val="2"/>
          <w:lang w:val="fr-FR"/>
        </w:rPr>
        <w:t>是在瓦隆大区完成的，而</w:t>
      </w:r>
      <w:r>
        <w:rPr>
          <w:rFonts w:hint="eastAsia"/>
          <w:spacing w:val="2"/>
          <w:lang w:val="fr-FR"/>
        </w:rPr>
        <w:t>19.</w:t>
      </w:r>
      <w:r>
        <w:rPr>
          <w:rFonts w:hint="eastAsia"/>
          <w:lang w:val="fr-FR"/>
        </w:rPr>
        <w:t>1%</w:t>
      </w:r>
      <w:r>
        <w:rPr>
          <w:rFonts w:hint="eastAsia"/>
          <w:lang w:val="fr-FR"/>
        </w:rPr>
        <w:t>是在布鲁塞尔完成的。根据相关的实际用人时间推算，这些小时数相当于雇用</w:t>
      </w:r>
      <w:r>
        <w:rPr>
          <w:rFonts w:hint="eastAsia"/>
          <w:lang w:val="fr-FR"/>
        </w:rPr>
        <w:t>5 450</w:t>
      </w:r>
      <w:r>
        <w:rPr>
          <w:rFonts w:hint="eastAsia"/>
          <w:lang w:val="fr-FR"/>
        </w:rPr>
        <w:t>个人。</w:t>
      </w:r>
    </w:p>
    <w:p w:rsidR="00000000" w:rsidRDefault="00FD58B7">
      <w:pPr>
        <w:widowControl/>
        <w:tabs>
          <w:tab w:val="left" w:pos="630"/>
        </w:tabs>
        <w:spacing w:after="240" w:line="360" w:lineRule="exact"/>
        <w:rPr>
          <w:rFonts w:ascii="SimHei" w:eastAsia="SimHei" w:hint="eastAsia"/>
          <w:lang w:val="fr-FR"/>
        </w:rPr>
      </w:pPr>
      <w:r>
        <w:rPr>
          <w:rFonts w:ascii="SimHei" w:eastAsia="SimHei" w:hint="eastAsia"/>
          <w:lang w:val="fr-FR"/>
        </w:rPr>
        <w:t>d</w:t>
      </w:r>
      <w:r>
        <w:rPr>
          <w:rFonts w:ascii="SimHei" w:eastAsia="SimHei" w:hint="eastAsia"/>
          <w:lang w:val="fr-FR"/>
        </w:rPr>
        <w:t>）</w:t>
      </w:r>
      <w:r>
        <w:rPr>
          <w:rFonts w:ascii="SimHei" w:eastAsia="SimHei" w:hint="eastAsia"/>
          <w:lang w:val="fr-FR"/>
        </w:rPr>
        <w:tab/>
      </w:r>
      <w:r>
        <w:rPr>
          <w:rFonts w:ascii="SimHei" w:eastAsia="SimHei" w:hint="eastAsia"/>
          <w:lang w:val="fr-FR"/>
        </w:rPr>
        <w:t>灵活性</w:t>
      </w:r>
      <w:r>
        <w:rPr>
          <w:rFonts w:ascii="SimHei" w:eastAsia="SimHei" w:hint="eastAsia"/>
          <w:lang w:val="fr-FR"/>
        </w:rPr>
        <w:t>/</w:t>
      </w:r>
      <w:r>
        <w:rPr>
          <w:rFonts w:ascii="SimHei" w:eastAsia="SimHei" w:hint="eastAsia"/>
          <w:lang w:val="fr-FR"/>
        </w:rPr>
        <w:t>机动性</w:t>
      </w:r>
    </w:p>
    <w:p w:rsidR="00000000" w:rsidRDefault="00FD58B7">
      <w:pPr>
        <w:widowControl/>
        <w:tabs>
          <w:tab w:val="left" w:pos="630"/>
        </w:tabs>
        <w:spacing w:after="240" w:line="360" w:lineRule="exact"/>
        <w:rPr>
          <w:rFonts w:eastAsia="KaiTi_GB2312" w:hint="eastAsia"/>
          <w:kern w:val="2"/>
          <w:lang w:val="fr-FR"/>
        </w:rPr>
      </w:pPr>
      <w:r>
        <w:rPr>
          <w:rFonts w:eastAsia="KaiTi_GB2312" w:hint="eastAsia"/>
          <w:kern w:val="2"/>
          <w:lang w:val="fr-FR"/>
        </w:rPr>
        <w:t>缩短工时</w:t>
      </w:r>
    </w:p>
    <w:p w:rsidR="00000000" w:rsidRDefault="00FD58B7">
      <w:pPr>
        <w:widowControl/>
        <w:tabs>
          <w:tab w:val="left" w:pos="630"/>
        </w:tabs>
        <w:spacing w:after="240" w:line="360" w:lineRule="exact"/>
        <w:rPr>
          <w:rFonts w:hint="eastAsia"/>
          <w:lang w:val="fr-FR"/>
        </w:rPr>
      </w:pPr>
      <w:r>
        <w:rPr>
          <w:rFonts w:hint="eastAsia"/>
          <w:lang w:val="fr-FR"/>
        </w:rPr>
        <w:t>151.</w:t>
      </w:r>
      <w:r>
        <w:rPr>
          <w:lang w:val="fr-FR"/>
        </w:rPr>
        <w:tab/>
      </w:r>
      <w:r>
        <w:rPr>
          <w:rFonts w:hint="eastAsia"/>
          <w:lang w:val="fr-FR"/>
        </w:rPr>
        <w:t>2001</w:t>
      </w:r>
      <w:r>
        <w:rPr>
          <w:rFonts w:hint="eastAsia"/>
          <w:lang w:val="fr-FR"/>
        </w:rPr>
        <w:t>年</w:t>
      </w:r>
      <w:r>
        <w:rPr>
          <w:rFonts w:hint="eastAsia"/>
          <w:lang w:val="fr-FR"/>
        </w:rPr>
        <w:t>8</w:t>
      </w:r>
      <w:r>
        <w:rPr>
          <w:rFonts w:hint="eastAsia"/>
          <w:lang w:val="fr-FR"/>
        </w:rPr>
        <w:t>月</w:t>
      </w:r>
      <w:r>
        <w:rPr>
          <w:rFonts w:hint="eastAsia"/>
          <w:lang w:val="fr-FR"/>
        </w:rPr>
        <w:t>10</w:t>
      </w:r>
      <w:r>
        <w:rPr>
          <w:rFonts w:hint="eastAsia"/>
          <w:lang w:val="fr-FR"/>
        </w:rPr>
        <w:t>日关</w:t>
      </w:r>
      <w:r>
        <w:rPr>
          <w:rFonts w:hint="eastAsia"/>
          <w:lang w:val="fr-FR"/>
        </w:rPr>
        <w:t>于协调工作与生活质量的法令规定了一项强制减少总的工时的措施，自</w:t>
      </w:r>
      <w:r>
        <w:rPr>
          <w:rFonts w:hint="eastAsia"/>
          <w:lang w:val="fr-FR"/>
        </w:rPr>
        <w:t>2003</w:t>
      </w:r>
      <w:r>
        <w:rPr>
          <w:rFonts w:hint="eastAsia"/>
          <w:lang w:val="fr-FR"/>
        </w:rPr>
        <w:t>年</w:t>
      </w:r>
      <w:r>
        <w:rPr>
          <w:rFonts w:hint="eastAsia"/>
          <w:lang w:val="fr-FR"/>
        </w:rPr>
        <w:t>1</w:t>
      </w:r>
      <w:r>
        <w:rPr>
          <w:rFonts w:hint="eastAsia"/>
          <w:lang w:val="fr-FR"/>
        </w:rPr>
        <w:t>月</w:t>
      </w:r>
      <w:r>
        <w:rPr>
          <w:rFonts w:hint="eastAsia"/>
          <w:lang w:val="fr-FR"/>
        </w:rPr>
        <w:t>1</w:t>
      </w:r>
      <w:r>
        <w:rPr>
          <w:rFonts w:hint="eastAsia"/>
          <w:lang w:val="fr-FR"/>
        </w:rPr>
        <w:t>日起，将每个星期的工作时间缩短为</w:t>
      </w:r>
      <w:r>
        <w:rPr>
          <w:rFonts w:hint="eastAsia"/>
          <w:lang w:val="fr-FR"/>
        </w:rPr>
        <w:t>38</w:t>
      </w:r>
      <w:r>
        <w:rPr>
          <w:rFonts w:hint="eastAsia"/>
          <w:lang w:val="fr-FR"/>
        </w:rPr>
        <w:t>个小时。这个措施仅适用于私营企业、公共部门的工业或商业企业（主要是自主式公共企业）和医疗、疾病预防和卫生部门。</w:t>
      </w:r>
    </w:p>
    <w:p w:rsidR="00000000" w:rsidRDefault="00FD58B7">
      <w:pPr>
        <w:widowControl/>
        <w:tabs>
          <w:tab w:val="left" w:pos="630"/>
        </w:tabs>
        <w:spacing w:after="240" w:line="360" w:lineRule="exact"/>
        <w:rPr>
          <w:rFonts w:hint="eastAsia"/>
          <w:lang w:val="fr-FR"/>
        </w:rPr>
      </w:pPr>
      <w:r>
        <w:rPr>
          <w:rFonts w:hint="eastAsia"/>
          <w:lang w:val="fr-FR"/>
        </w:rPr>
        <w:t>152.</w:t>
      </w:r>
      <w:r>
        <w:rPr>
          <w:lang w:val="fr-FR"/>
        </w:rPr>
        <w:tab/>
      </w:r>
      <w:r>
        <w:rPr>
          <w:rFonts w:hint="eastAsia"/>
          <w:lang w:val="fr-FR"/>
        </w:rPr>
        <w:t>除了这个强制性措施之外，还有集体自愿将工时缩短为</w:t>
      </w:r>
      <w:r>
        <w:rPr>
          <w:rFonts w:hint="eastAsia"/>
          <w:lang w:val="fr-FR"/>
        </w:rPr>
        <w:t>38</w:t>
      </w:r>
      <w:r>
        <w:rPr>
          <w:rFonts w:hint="eastAsia"/>
          <w:lang w:val="fr-FR"/>
        </w:rPr>
        <w:t>小时以下的措施以及每周工作</w:t>
      </w:r>
      <w:r>
        <w:rPr>
          <w:rFonts w:hint="eastAsia"/>
          <w:lang w:val="fr-FR"/>
        </w:rPr>
        <w:t>4</w:t>
      </w:r>
      <w:r>
        <w:rPr>
          <w:rFonts w:hint="eastAsia"/>
          <w:lang w:val="fr-FR"/>
        </w:rPr>
        <w:t>天的措施。这两项措施自</w:t>
      </w:r>
      <w:r>
        <w:rPr>
          <w:rFonts w:hint="eastAsia"/>
          <w:lang w:val="fr-FR"/>
        </w:rPr>
        <w:t>2001</w:t>
      </w:r>
      <w:r>
        <w:rPr>
          <w:rFonts w:hint="eastAsia"/>
          <w:lang w:val="fr-FR"/>
        </w:rPr>
        <w:t>年</w:t>
      </w:r>
      <w:r>
        <w:rPr>
          <w:rFonts w:hint="eastAsia"/>
          <w:lang w:val="fr-FR"/>
        </w:rPr>
        <w:t>10</w:t>
      </w:r>
      <w:r>
        <w:rPr>
          <w:rFonts w:hint="eastAsia"/>
          <w:lang w:val="fr-FR"/>
        </w:rPr>
        <w:t>月</w:t>
      </w:r>
      <w:r>
        <w:rPr>
          <w:rFonts w:hint="eastAsia"/>
          <w:lang w:val="fr-FR"/>
        </w:rPr>
        <w:t>1</w:t>
      </w:r>
      <w:r>
        <w:rPr>
          <w:rFonts w:hint="eastAsia"/>
          <w:lang w:val="fr-FR"/>
        </w:rPr>
        <w:t>日起生效，并具有协议的特点，即它不是强制的，而纯粹是自愿的。这两项措施只适用于私营部门的雇用者和劳动者以及自主式公共企业的雇用者和劳动者。</w:t>
      </w:r>
    </w:p>
    <w:p w:rsidR="00000000" w:rsidRDefault="00FD58B7">
      <w:pPr>
        <w:widowControl/>
        <w:tabs>
          <w:tab w:val="left" w:pos="630"/>
        </w:tabs>
        <w:spacing w:after="240" w:line="360" w:lineRule="exact"/>
        <w:rPr>
          <w:rFonts w:hint="eastAsia"/>
          <w:lang w:val="fr-FR"/>
        </w:rPr>
      </w:pPr>
      <w:r>
        <w:rPr>
          <w:rFonts w:hint="eastAsia"/>
          <w:lang w:val="fr-FR"/>
        </w:rPr>
        <w:t>153.</w:t>
      </w:r>
      <w:r>
        <w:rPr>
          <w:lang w:val="fr-FR"/>
        </w:rPr>
        <w:tab/>
      </w:r>
      <w:r>
        <w:rPr>
          <w:rFonts w:hint="eastAsia"/>
          <w:lang w:val="fr-FR"/>
        </w:rPr>
        <w:t>缩短工</w:t>
      </w:r>
      <w:r>
        <w:rPr>
          <w:rFonts w:hint="eastAsia"/>
          <w:lang w:val="fr-FR"/>
        </w:rPr>
        <w:t>作时间，带来社会保险份额扣减制度。</w:t>
      </w:r>
    </w:p>
    <w:p w:rsidR="00000000" w:rsidRDefault="00FD58B7">
      <w:pPr>
        <w:widowControl/>
        <w:tabs>
          <w:tab w:val="left" w:pos="630"/>
        </w:tabs>
        <w:spacing w:after="240" w:line="360" w:lineRule="exact"/>
        <w:rPr>
          <w:rFonts w:eastAsia="KaiTi_GB2312" w:hint="eastAsia"/>
          <w:bCs/>
        </w:rPr>
      </w:pPr>
      <w:r>
        <w:rPr>
          <w:rFonts w:eastAsia="KaiTi_GB2312" w:hint="eastAsia"/>
          <w:bCs/>
        </w:rPr>
        <w:t>时间信贷、缩短职业生涯、减少半日制劳动</w:t>
      </w:r>
      <w:r>
        <w:rPr>
          <w:rFonts w:eastAsia="KaiTi_GB2312" w:hint="eastAsia"/>
        </w:rPr>
        <w:t>补助</w:t>
      </w:r>
    </w:p>
    <w:p w:rsidR="00000000" w:rsidRDefault="00FD58B7">
      <w:pPr>
        <w:widowControl/>
        <w:tabs>
          <w:tab w:val="left" w:pos="630"/>
        </w:tabs>
        <w:spacing w:after="240" w:line="360" w:lineRule="exact"/>
        <w:rPr>
          <w:rFonts w:hint="eastAsia"/>
          <w:lang w:val="fr-FR"/>
        </w:rPr>
      </w:pPr>
      <w:r>
        <w:rPr>
          <w:rFonts w:hint="eastAsia"/>
          <w:lang w:val="fr-FR"/>
        </w:rPr>
        <w:t>154.</w:t>
      </w:r>
      <w:r>
        <w:rPr>
          <w:lang w:val="fr-FR"/>
        </w:rPr>
        <w:tab/>
      </w:r>
      <w:r>
        <w:rPr>
          <w:rFonts w:hint="eastAsia"/>
          <w:lang w:val="fr-FR"/>
        </w:rPr>
        <w:t>2002</w:t>
      </w:r>
      <w:r>
        <w:rPr>
          <w:rFonts w:hint="eastAsia"/>
          <w:lang w:val="fr-FR"/>
        </w:rPr>
        <w:t>年，允许劳动者在一段时间里部分或全部中断职业生涯的制度被一个称为“时间信贷”的新制度所代替。这项制度得到了各个社会合作伙伴的一致同意。与原有制度的最大差别是，取消了必须由失业者替换中断职业生涯者的规定。新制度保证劳动者的各项权利，即：</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lang w:val="fr-FR"/>
        </w:rPr>
      </w:pPr>
      <w:r>
        <w:rPr>
          <w:rFonts w:hint="eastAsia"/>
          <w:lang w:val="fr-FR"/>
        </w:rPr>
        <w:t>在其整个职业生涯的一年内完全或半日自行退出劳动力市场的权利。各个部门合作伙伴可以决定将这个权限最多扩展到五年；多数部门事实上已经决定进行这种扩展；</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lang w:val="fr-FR"/>
        </w:rPr>
      </w:pPr>
      <w:r>
        <w:rPr>
          <w:rFonts w:hint="eastAsia"/>
          <w:lang w:val="fr-FR"/>
        </w:rPr>
        <w:t>在其整个职业生涯的五年内将工作</w:t>
      </w:r>
      <w:r>
        <w:rPr>
          <w:rFonts w:hint="eastAsia"/>
          <w:lang w:val="fr-FR"/>
        </w:rPr>
        <w:t>时间减少五分之一的权利；</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lang w:val="fr-FR"/>
        </w:rPr>
      </w:pPr>
      <w:r>
        <w:rPr>
          <w:rFonts w:hint="eastAsia"/>
          <w:lang w:val="fr-FR"/>
        </w:rPr>
        <w:t>允许</w:t>
      </w:r>
      <w:r>
        <w:rPr>
          <w:rFonts w:hint="eastAsia"/>
          <w:lang w:val="fr-FR"/>
        </w:rPr>
        <w:t>50</w:t>
      </w:r>
      <w:r>
        <w:rPr>
          <w:rFonts w:hint="eastAsia"/>
          <w:lang w:val="fr-FR"/>
        </w:rPr>
        <w:t>岁以上、工龄</w:t>
      </w:r>
      <w:r>
        <w:rPr>
          <w:rFonts w:hint="eastAsia"/>
          <w:lang w:val="fr-FR"/>
        </w:rPr>
        <w:t>20</w:t>
      </w:r>
      <w:r>
        <w:rPr>
          <w:rFonts w:hint="eastAsia"/>
          <w:lang w:val="fr-FR"/>
        </w:rPr>
        <w:t>年以上的劳动者将其工作时间减少一半或五分之一的权利，而且没有年限限制。</w:t>
      </w:r>
    </w:p>
    <w:p w:rsidR="00000000" w:rsidRDefault="00FD58B7">
      <w:pPr>
        <w:widowControl/>
        <w:tabs>
          <w:tab w:val="left" w:pos="630"/>
        </w:tabs>
        <w:spacing w:after="240" w:line="360" w:lineRule="exact"/>
        <w:rPr>
          <w:rFonts w:hint="eastAsia"/>
          <w:lang w:val="fr-FR"/>
        </w:rPr>
      </w:pPr>
      <w:r>
        <w:rPr>
          <w:rFonts w:hint="eastAsia"/>
          <w:lang w:val="fr-FR"/>
        </w:rPr>
        <w:t>155.</w:t>
      </w:r>
      <w:r>
        <w:rPr>
          <w:lang w:val="fr-FR"/>
        </w:rPr>
        <w:tab/>
      </w:r>
      <w:r>
        <w:rPr>
          <w:rFonts w:hint="eastAsia"/>
          <w:lang w:val="fr-FR"/>
        </w:rPr>
        <w:t>为了使这个体制对于雇主来说是切实可行的，特规定最多</w:t>
      </w:r>
      <w:r>
        <w:rPr>
          <w:rFonts w:hint="eastAsia"/>
          <w:lang w:val="fr-FR"/>
        </w:rPr>
        <w:t>5%</w:t>
      </w:r>
      <w:r>
        <w:rPr>
          <w:rFonts w:hint="eastAsia"/>
          <w:lang w:val="fr-FR"/>
        </w:rPr>
        <w:t>的劳动者可以同时行使这些权利——劳动者在</w:t>
      </w:r>
      <w:r>
        <w:rPr>
          <w:rFonts w:hint="eastAsia"/>
          <w:lang w:val="fr-FR"/>
        </w:rPr>
        <w:t>10</w:t>
      </w:r>
      <w:r>
        <w:rPr>
          <w:rFonts w:hint="eastAsia"/>
          <w:lang w:val="fr-FR"/>
        </w:rPr>
        <w:t>人以下的企业原则上始终可以拒绝这种要求。</w:t>
      </w:r>
      <w:r>
        <w:rPr>
          <w:rFonts w:hint="eastAsia"/>
          <w:lang w:val="fr-FR"/>
        </w:rPr>
        <w:t>5%</w:t>
      </w:r>
      <w:r>
        <w:rPr>
          <w:rFonts w:hint="eastAsia"/>
          <w:lang w:val="fr-FR"/>
        </w:rPr>
        <w:t>的门槛值也可以根据部门内部的协议通过。</w:t>
      </w:r>
    </w:p>
    <w:p w:rsidR="00000000" w:rsidRDefault="00FD58B7">
      <w:pPr>
        <w:widowControl/>
        <w:tabs>
          <w:tab w:val="left" w:pos="630"/>
        </w:tabs>
        <w:spacing w:after="240" w:line="360" w:lineRule="exact"/>
        <w:rPr>
          <w:rFonts w:hint="eastAsia"/>
          <w:lang w:val="fr-FR"/>
        </w:rPr>
      </w:pPr>
      <w:r>
        <w:rPr>
          <w:rFonts w:hint="eastAsia"/>
          <w:lang w:val="fr-FR"/>
        </w:rPr>
        <w:t>156.</w:t>
      </w:r>
      <w:r>
        <w:rPr>
          <w:lang w:val="fr-FR"/>
        </w:rPr>
        <w:tab/>
      </w:r>
      <w:r>
        <w:rPr>
          <w:rFonts w:hint="eastAsia"/>
          <w:lang w:val="fr-FR"/>
        </w:rPr>
        <w:t>此外，还有其他各种临时中断职业生涯的权利：</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lang w:val="fr-FR"/>
        </w:rPr>
      </w:pPr>
      <w:r>
        <w:rPr>
          <w:rFonts w:hint="eastAsia"/>
          <w:lang w:val="fr-FR"/>
        </w:rPr>
        <w:t>父母双方的育儿假：直到孩子满</w:t>
      </w:r>
      <w:r>
        <w:rPr>
          <w:rFonts w:hint="eastAsia"/>
          <w:lang w:val="fr-FR"/>
        </w:rPr>
        <w:t>4</w:t>
      </w:r>
      <w:r>
        <w:rPr>
          <w:rFonts w:hint="eastAsia"/>
          <w:lang w:val="fr-FR"/>
        </w:rPr>
        <w:t>岁为止，父母双方可以在</w:t>
      </w:r>
      <w:r>
        <w:rPr>
          <w:rFonts w:hint="eastAsia"/>
          <w:lang w:val="fr-FR"/>
        </w:rPr>
        <w:t>3</w:t>
      </w:r>
      <w:r>
        <w:rPr>
          <w:rFonts w:hint="eastAsia"/>
          <w:lang w:val="fr-FR"/>
        </w:rPr>
        <w:t>个月内全日脱离工作岗位，或在</w:t>
      </w:r>
      <w:r>
        <w:rPr>
          <w:rFonts w:hint="eastAsia"/>
          <w:lang w:val="fr-FR"/>
        </w:rPr>
        <w:t>6</w:t>
      </w:r>
      <w:r>
        <w:rPr>
          <w:rFonts w:hint="eastAsia"/>
          <w:lang w:val="fr-FR"/>
        </w:rPr>
        <w:t>个月内半日脱离工作岗位，或在</w:t>
      </w:r>
      <w:r>
        <w:rPr>
          <w:rFonts w:hint="eastAsia"/>
          <w:lang w:val="fr-FR"/>
        </w:rPr>
        <w:t>15</w:t>
      </w:r>
      <w:r>
        <w:rPr>
          <w:rFonts w:hint="eastAsia"/>
          <w:lang w:val="fr-FR"/>
        </w:rPr>
        <w:t>个月内五分之一时间脱离工作岗</w:t>
      </w:r>
      <w:r>
        <w:rPr>
          <w:rFonts w:hint="eastAsia"/>
          <w:lang w:val="fr-FR"/>
        </w:rPr>
        <w:t>位。</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lang w:val="fr-FR"/>
        </w:rPr>
      </w:pPr>
      <w:r>
        <w:rPr>
          <w:rFonts w:hint="eastAsia"/>
          <w:lang w:val="fr-FR"/>
        </w:rPr>
        <w:t>劳动者可以在</w:t>
      </w:r>
      <w:r>
        <w:rPr>
          <w:rFonts w:hint="eastAsia"/>
          <w:lang w:val="fr-FR"/>
        </w:rPr>
        <w:t>12</w:t>
      </w:r>
      <w:r>
        <w:rPr>
          <w:rFonts w:hint="eastAsia"/>
          <w:lang w:val="fr-FR"/>
        </w:rPr>
        <w:t>个月内完全中断工作、或在</w:t>
      </w:r>
      <w:r>
        <w:rPr>
          <w:rFonts w:hint="eastAsia"/>
          <w:lang w:val="fr-FR"/>
        </w:rPr>
        <w:t>24</w:t>
      </w:r>
      <w:r>
        <w:rPr>
          <w:rFonts w:hint="eastAsia"/>
          <w:lang w:val="fr-FR"/>
        </w:rPr>
        <w:t>个月内部分中断工作，以便照料病情严重的某个家庭成员。</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b/>
          <w:bCs/>
          <w:lang w:val="fr-FR"/>
        </w:rPr>
      </w:pPr>
      <w:r>
        <w:rPr>
          <w:rFonts w:hint="eastAsia"/>
          <w:lang w:val="fr-FR"/>
        </w:rPr>
        <w:t>所有劳动者有权完全或部分中断工作</w:t>
      </w:r>
      <w:r>
        <w:rPr>
          <w:rFonts w:hint="eastAsia"/>
          <w:lang w:val="fr-FR"/>
        </w:rPr>
        <w:t>1</w:t>
      </w:r>
      <w:r>
        <w:rPr>
          <w:rFonts w:hint="eastAsia"/>
          <w:lang w:val="fr-FR"/>
        </w:rPr>
        <w:t>个月（该期限可以延长一次），以便照料某个生命垂危的重病家属。</w:t>
      </w:r>
      <w:r>
        <w:rPr>
          <w:rFonts w:hint="eastAsia"/>
          <w:b/>
          <w:bCs/>
          <w:lang w:val="fr-FR"/>
        </w:rPr>
        <w:t xml:space="preserve"> </w:t>
      </w:r>
    </w:p>
    <w:p w:rsidR="00000000" w:rsidRDefault="00FD58B7">
      <w:pPr>
        <w:widowControl/>
        <w:tabs>
          <w:tab w:val="left" w:pos="630"/>
        </w:tabs>
        <w:spacing w:after="240" w:line="360" w:lineRule="exact"/>
        <w:rPr>
          <w:rFonts w:hint="eastAsia"/>
        </w:rPr>
      </w:pPr>
      <w:r>
        <w:rPr>
          <w:rFonts w:hint="eastAsia"/>
        </w:rPr>
        <w:t xml:space="preserve">157. </w:t>
      </w:r>
      <w:r>
        <w:rPr>
          <w:rFonts w:hint="eastAsia"/>
        </w:rPr>
        <w:t>在</w:t>
      </w:r>
      <w:r>
        <w:rPr>
          <w:rFonts w:hint="eastAsia"/>
          <w:lang w:val="fr-FR"/>
        </w:rPr>
        <w:t>上述</w:t>
      </w:r>
      <w:r>
        <w:rPr>
          <w:rFonts w:hint="eastAsia"/>
        </w:rPr>
        <w:t>每种情况下，联邦当局都要给予补偿。</w:t>
      </w:r>
    </w:p>
    <w:p w:rsidR="00000000" w:rsidRDefault="00FD58B7">
      <w:pPr>
        <w:widowControl/>
        <w:tabs>
          <w:tab w:val="left" w:pos="630"/>
        </w:tabs>
        <w:spacing w:after="240" w:line="360" w:lineRule="exact"/>
        <w:rPr>
          <w:rFonts w:ascii="SimHei" w:eastAsia="SimHei" w:hint="eastAsia"/>
        </w:rPr>
      </w:pPr>
      <w:r>
        <w:rPr>
          <w:rFonts w:ascii="SimHei" w:eastAsia="SimHei" w:hint="eastAsia"/>
        </w:rPr>
        <w:t>e</w:t>
      </w:r>
      <w:r>
        <w:rPr>
          <w:rFonts w:ascii="SimHei" w:eastAsia="SimHei" w:hint="eastAsia"/>
        </w:rPr>
        <w:t>）</w:t>
      </w:r>
      <w:r>
        <w:rPr>
          <w:rFonts w:ascii="SimHei" w:eastAsia="SimHei" w:hint="eastAsia"/>
        </w:rPr>
        <w:tab/>
      </w:r>
      <w:r>
        <w:rPr>
          <w:rFonts w:ascii="SimHei" w:eastAsia="SimHei" w:hint="eastAsia"/>
        </w:rPr>
        <w:t>促进老年劳动者就业</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t>对</w:t>
      </w:r>
      <w:r>
        <w:rPr>
          <w:rFonts w:ascii="KaiTi_GB2312" w:eastAsia="KaiTi_GB2312" w:hint="eastAsia"/>
        </w:rPr>
        <w:t>45</w:t>
      </w:r>
      <w:r>
        <w:rPr>
          <w:rFonts w:ascii="KaiTi_GB2312" w:eastAsia="KaiTi_GB2312" w:hint="eastAsia"/>
        </w:rPr>
        <w:t>岁以上劳动者的职业安排</w:t>
      </w:r>
    </w:p>
    <w:p w:rsidR="00000000" w:rsidRDefault="00FD58B7">
      <w:pPr>
        <w:widowControl/>
        <w:tabs>
          <w:tab w:val="left" w:pos="630"/>
        </w:tabs>
        <w:spacing w:after="240" w:line="360" w:lineRule="exact"/>
        <w:rPr>
          <w:rFonts w:hint="eastAsia"/>
        </w:rPr>
      </w:pPr>
      <w:r>
        <w:rPr>
          <w:rFonts w:hint="eastAsia"/>
        </w:rPr>
        <w:t xml:space="preserve">158. </w:t>
      </w:r>
      <w:r>
        <w:rPr>
          <w:rFonts w:hint="eastAsia"/>
        </w:rPr>
        <w:t>这个措施旨在责令雇主对</w:t>
      </w:r>
      <w:r>
        <w:rPr>
          <w:rFonts w:hint="eastAsia"/>
        </w:rPr>
        <w:t>45</w:t>
      </w:r>
      <w:r>
        <w:rPr>
          <w:rFonts w:hint="eastAsia"/>
        </w:rPr>
        <w:t>岁或以上的解雇劳动者安排陪伴。</w:t>
      </w:r>
    </w:p>
    <w:p w:rsidR="00000000" w:rsidRDefault="00FD58B7">
      <w:pPr>
        <w:keepNext/>
        <w:widowControl/>
        <w:tabs>
          <w:tab w:val="left" w:pos="630"/>
        </w:tabs>
        <w:spacing w:after="240" w:line="360" w:lineRule="exact"/>
        <w:rPr>
          <w:rFonts w:eastAsia="KaiTi_GB2312"/>
          <w:lang w:val="fr-FR"/>
        </w:rPr>
      </w:pPr>
      <w:r>
        <w:rPr>
          <w:rFonts w:eastAsia="KaiTi_GB2312" w:hint="eastAsia"/>
        </w:rPr>
        <w:t>就业巩固小组（有经验劳动者就业小组）</w:t>
      </w:r>
    </w:p>
    <w:p w:rsidR="00000000" w:rsidRDefault="00FD58B7">
      <w:pPr>
        <w:keepNext/>
        <w:widowControl/>
        <w:tabs>
          <w:tab w:val="left" w:pos="630"/>
        </w:tabs>
        <w:spacing w:after="240" w:line="360" w:lineRule="exact"/>
        <w:rPr>
          <w:rFonts w:hint="eastAsia"/>
        </w:rPr>
      </w:pPr>
      <w:r>
        <w:rPr>
          <w:rFonts w:hint="eastAsia"/>
        </w:rPr>
        <w:t xml:space="preserve">159. </w:t>
      </w:r>
      <w:r>
        <w:tab/>
        <w:t>50</w:t>
      </w:r>
      <w:r>
        <w:rPr>
          <w:rFonts w:hint="eastAsia"/>
        </w:rPr>
        <w:t>岁以上的比利时人的就业率非常令人担忧。联邦政府早已采取某些积极措施和预防措施，以</w:t>
      </w:r>
      <w:r>
        <w:rPr>
          <w:rFonts w:hint="eastAsia"/>
        </w:rPr>
        <w:t>制止提前结束职业生涯。正是在这种背景下建立了有经验劳动者就业小组。其使命主要是就职业生涯末期的问题提供各类信息，使所有相关行动者关注这个问题，并加强他们的联系网络。在需求分析阶段后，该小组可以对劳动者和遇到职业生涯末期管理问题的企业提供具有针对性的个别答复。</w:t>
      </w:r>
    </w:p>
    <w:p w:rsidR="00000000" w:rsidRDefault="00FD58B7">
      <w:pPr>
        <w:widowControl/>
        <w:tabs>
          <w:tab w:val="left" w:pos="630"/>
        </w:tabs>
        <w:spacing w:after="240" w:line="360" w:lineRule="exact"/>
        <w:rPr>
          <w:rFonts w:eastAsia="KaiTi_GB2312" w:hint="eastAsia"/>
          <w:kern w:val="2"/>
        </w:rPr>
      </w:pPr>
      <w:r>
        <w:rPr>
          <w:rFonts w:eastAsia="KaiTi_GB2312" w:hint="eastAsia"/>
          <w:kern w:val="2"/>
        </w:rPr>
        <w:t>恢复工作补助</w:t>
      </w:r>
    </w:p>
    <w:p w:rsidR="00000000" w:rsidRDefault="00FD58B7">
      <w:pPr>
        <w:widowControl/>
        <w:tabs>
          <w:tab w:val="left" w:pos="630"/>
        </w:tabs>
        <w:spacing w:after="240" w:line="360" w:lineRule="exact"/>
        <w:rPr>
          <w:rFonts w:hint="eastAsia"/>
        </w:rPr>
      </w:pPr>
      <w:r>
        <w:rPr>
          <w:rFonts w:hint="eastAsia"/>
        </w:rPr>
        <w:t xml:space="preserve">160. </w:t>
      </w:r>
      <w:r>
        <w:tab/>
      </w:r>
      <w:r>
        <w:rPr>
          <w:rFonts w:hint="eastAsia"/>
        </w:rPr>
        <w:t>这项措施旨在鼓励享受年资补助的完全失业者恢复工作。</w:t>
      </w:r>
    </w:p>
    <w:p w:rsidR="00000000" w:rsidRDefault="00FD58B7">
      <w:pPr>
        <w:widowControl/>
        <w:tabs>
          <w:tab w:val="left" w:pos="630"/>
        </w:tabs>
        <w:spacing w:after="240" w:line="360" w:lineRule="exact"/>
        <w:rPr>
          <w:rFonts w:eastAsia="KaiTi_GB2312" w:hint="eastAsia"/>
          <w:kern w:val="2"/>
        </w:rPr>
      </w:pPr>
      <w:r>
        <w:rPr>
          <w:rFonts w:eastAsia="KaiTi_GB2312" w:hint="eastAsia"/>
          <w:kern w:val="2"/>
        </w:rPr>
        <w:t>老年失业者</w:t>
      </w:r>
    </w:p>
    <w:p w:rsidR="00000000" w:rsidRDefault="00FD58B7">
      <w:pPr>
        <w:widowControl/>
        <w:tabs>
          <w:tab w:val="left" w:pos="630"/>
        </w:tabs>
        <w:spacing w:after="240" w:line="360" w:lineRule="exact"/>
        <w:rPr>
          <w:rFonts w:hint="eastAsia"/>
        </w:rPr>
      </w:pPr>
      <w:r>
        <w:rPr>
          <w:rFonts w:hint="eastAsia"/>
        </w:rPr>
        <w:t xml:space="preserve">161. </w:t>
      </w:r>
      <w:r>
        <w:tab/>
      </w:r>
      <w:r>
        <w:rPr>
          <w:rFonts w:hint="eastAsia"/>
        </w:rPr>
        <w:t>在提高老年劳动者就业率的政策框架内，</w:t>
      </w:r>
      <w:r>
        <w:rPr>
          <w:rFonts w:hint="eastAsia"/>
        </w:rPr>
        <w:t>2002</w:t>
      </w:r>
      <w:r>
        <w:rPr>
          <w:rFonts w:hint="eastAsia"/>
        </w:rPr>
        <w:t>年</w:t>
      </w:r>
      <w:r>
        <w:rPr>
          <w:rFonts w:hint="eastAsia"/>
        </w:rPr>
        <w:t>7</w:t>
      </w:r>
      <w:r>
        <w:rPr>
          <w:rFonts w:hint="eastAsia"/>
        </w:rPr>
        <w:t>月</w:t>
      </w:r>
      <w:r>
        <w:rPr>
          <w:rFonts w:hint="eastAsia"/>
        </w:rPr>
        <w:t>1</w:t>
      </w:r>
      <w:r>
        <w:rPr>
          <w:rFonts w:hint="eastAsia"/>
        </w:rPr>
        <w:t>日生效的一项新的规定旨在安排老年失业者就业。迄今为止，</w:t>
      </w:r>
      <w:r>
        <w:rPr>
          <w:rFonts w:hint="eastAsia"/>
        </w:rPr>
        <w:t>50</w:t>
      </w:r>
      <w:r>
        <w:rPr>
          <w:rFonts w:hint="eastAsia"/>
        </w:rPr>
        <w:t>岁或</w:t>
      </w:r>
      <w:r>
        <w:rPr>
          <w:rFonts w:hint="eastAsia"/>
        </w:rPr>
        <w:t>50</w:t>
      </w:r>
      <w:r>
        <w:rPr>
          <w:rFonts w:hint="eastAsia"/>
        </w:rPr>
        <w:t>岁以上的失业者曾经可以参照某些条</w:t>
      </w:r>
      <w:r>
        <w:rPr>
          <w:rFonts w:hint="eastAsia"/>
        </w:rPr>
        <w:t>件申请“老年失业者”身份，从而享受若干好处，包括不必在劳动力市场中待命候用，也不必进行求职登记。自</w:t>
      </w:r>
      <w:r>
        <w:rPr>
          <w:rFonts w:hint="eastAsia"/>
        </w:rPr>
        <w:t>2002</w:t>
      </w:r>
      <w:r>
        <w:rPr>
          <w:rFonts w:hint="eastAsia"/>
        </w:rPr>
        <w:t>年</w:t>
      </w:r>
      <w:r>
        <w:rPr>
          <w:rFonts w:hint="eastAsia"/>
        </w:rPr>
        <w:t>7</w:t>
      </w:r>
      <w:r>
        <w:rPr>
          <w:rFonts w:hint="eastAsia"/>
        </w:rPr>
        <w:t>月</w:t>
      </w:r>
      <w:r>
        <w:rPr>
          <w:rFonts w:hint="eastAsia"/>
        </w:rPr>
        <w:t>1</w:t>
      </w:r>
      <w:r>
        <w:rPr>
          <w:rFonts w:hint="eastAsia"/>
        </w:rPr>
        <w:t>日起，免除年龄限制的适用条件有所不同。于是，年满</w:t>
      </w:r>
      <w:r>
        <w:rPr>
          <w:rFonts w:hint="eastAsia"/>
        </w:rPr>
        <w:t>50</w:t>
      </w:r>
      <w:r>
        <w:rPr>
          <w:rFonts w:hint="eastAsia"/>
        </w:rPr>
        <w:t>岁以上、领取</w:t>
      </w:r>
      <w:r>
        <w:rPr>
          <w:rFonts w:hint="eastAsia"/>
        </w:rPr>
        <w:t>312</w:t>
      </w:r>
      <w:r>
        <w:rPr>
          <w:rFonts w:hint="eastAsia"/>
        </w:rPr>
        <w:t>补助的“新的”完全的失业者将失去待命候用、登记和拒绝的好处。他仍然登记为求职者，必须在劳动力市场中待命候用，接受合适的工作，应答招聘机构的通知</w:t>
      </w:r>
      <w:r>
        <w:rPr>
          <w:rFonts w:hint="eastAsia"/>
        </w:rPr>
        <w:t>/</w:t>
      </w:r>
      <w:r>
        <w:rPr>
          <w:rFonts w:hint="eastAsia"/>
        </w:rPr>
        <w:t>召见。</w:t>
      </w:r>
    </w:p>
    <w:p w:rsidR="00000000" w:rsidRDefault="00FD58B7">
      <w:pPr>
        <w:widowControl/>
        <w:tabs>
          <w:tab w:val="left" w:pos="630"/>
        </w:tabs>
        <w:spacing w:after="240" w:line="360" w:lineRule="exact"/>
        <w:rPr>
          <w:rFonts w:hint="eastAsia"/>
        </w:rPr>
      </w:pPr>
      <w:r>
        <w:rPr>
          <w:rFonts w:hint="eastAsia"/>
        </w:rPr>
        <w:t xml:space="preserve">162. </w:t>
      </w:r>
      <w:r>
        <w:tab/>
      </w:r>
      <w:r>
        <w:rPr>
          <w:rFonts w:hint="eastAsia"/>
        </w:rPr>
        <w:t>下文将列出自</w:t>
      </w:r>
      <w:r>
        <w:rPr>
          <w:rFonts w:hint="eastAsia"/>
        </w:rPr>
        <w:t>2001</w:t>
      </w:r>
      <w:r>
        <w:rPr>
          <w:rFonts w:hint="eastAsia"/>
        </w:rPr>
        <w:t>年</w:t>
      </w:r>
      <w:r>
        <w:rPr>
          <w:rFonts w:hint="eastAsia"/>
        </w:rPr>
        <w:t>1</w:t>
      </w:r>
      <w:r>
        <w:rPr>
          <w:rFonts w:hint="eastAsia"/>
        </w:rPr>
        <w:t>月</w:t>
      </w:r>
      <w:r>
        <w:rPr>
          <w:rFonts w:hint="eastAsia"/>
        </w:rPr>
        <w:t>1</w:t>
      </w:r>
      <w:r>
        <w:rPr>
          <w:rFonts w:hint="eastAsia"/>
        </w:rPr>
        <w:t>日起联邦政府采取的主要政策和措施。关于这些措施的详细情况，请读者参见以下出版物：</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rPr>
      </w:pPr>
      <w:r>
        <w:rPr>
          <w:rFonts w:hint="eastAsia"/>
        </w:rPr>
        <w:t>最高就业委员会，《促进就业的措施汇编》，</w:t>
      </w:r>
      <w:r>
        <w:rPr>
          <w:rFonts w:hint="eastAsia"/>
        </w:rPr>
        <w:t>2003</w:t>
      </w:r>
      <w:r>
        <w:rPr>
          <w:rFonts w:hint="eastAsia"/>
        </w:rPr>
        <w:t>年</w:t>
      </w:r>
      <w:r>
        <w:rPr>
          <w:rFonts w:hint="eastAsia"/>
        </w:rPr>
        <w:t>6</w:t>
      </w:r>
      <w:r>
        <w:rPr>
          <w:rFonts w:hint="eastAsia"/>
        </w:rPr>
        <w:t>月</w:t>
      </w:r>
      <w:r>
        <w:rPr>
          <w:rFonts w:hint="eastAsia"/>
        </w:rPr>
        <w:t>。</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rPr>
      </w:pPr>
      <w:r>
        <w:rPr>
          <w:rFonts w:hint="eastAsia"/>
        </w:rPr>
        <w:t>联邦就业、劳动和社会协商公共事业局，《比利时</w:t>
      </w:r>
      <w:r>
        <w:rPr>
          <w:rFonts w:hint="eastAsia"/>
        </w:rPr>
        <w:t>2004</w:t>
      </w:r>
      <w:r>
        <w:rPr>
          <w:rFonts w:hint="eastAsia"/>
        </w:rPr>
        <w:t>年关于就业的国家行动计划》，</w:t>
      </w:r>
      <w:r>
        <w:rPr>
          <w:rFonts w:hint="eastAsia"/>
        </w:rPr>
        <w:t>2004</w:t>
      </w:r>
      <w:r>
        <w:rPr>
          <w:rFonts w:hint="eastAsia"/>
        </w:rPr>
        <w:t>年</w:t>
      </w:r>
      <w:r>
        <w:rPr>
          <w:rFonts w:hint="eastAsia"/>
        </w:rPr>
        <w:t>9</w:t>
      </w:r>
      <w:r>
        <w:rPr>
          <w:rFonts w:hint="eastAsia"/>
        </w:rPr>
        <w:t>月。</w:t>
      </w:r>
    </w:p>
    <w:p w:rsidR="00000000" w:rsidRDefault="00FD58B7">
      <w:pPr>
        <w:widowControl/>
        <w:tabs>
          <w:tab w:val="left" w:pos="630"/>
        </w:tabs>
        <w:spacing w:after="240" w:line="360" w:lineRule="exact"/>
        <w:rPr>
          <w:rFonts w:ascii="SimHei" w:eastAsia="SimHei" w:hint="eastAsia"/>
        </w:rPr>
      </w:pPr>
      <w:r>
        <w:rPr>
          <w:rFonts w:ascii="SimHei" w:eastAsia="SimHei" w:hint="eastAsia"/>
        </w:rPr>
        <w:t>f</w:t>
      </w:r>
      <w:r>
        <w:rPr>
          <w:rFonts w:ascii="SimHei" w:eastAsia="SimHei" w:hint="eastAsia"/>
        </w:rPr>
        <w:t>）</w:t>
      </w:r>
      <w:r>
        <w:rPr>
          <w:rFonts w:ascii="SimHei" w:eastAsia="SimHei" w:hint="eastAsia"/>
        </w:rPr>
        <w:tab/>
      </w:r>
      <w:r>
        <w:rPr>
          <w:rFonts w:ascii="SimHei" w:eastAsia="SimHei" w:hint="eastAsia"/>
        </w:rPr>
        <w:t>社会协商框架内的部门行动</w:t>
      </w:r>
    </w:p>
    <w:p w:rsidR="00000000" w:rsidRDefault="00FD58B7">
      <w:pPr>
        <w:widowControl/>
        <w:tabs>
          <w:tab w:val="left" w:pos="630"/>
        </w:tabs>
        <w:spacing w:after="240" w:line="360" w:lineRule="exact"/>
        <w:rPr>
          <w:rFonts w:hint="eastAsia"/>
        </w:rPr>
      </w:pPr>
      <w:r>
        <w:rPr>
          <w:rFonts w:hint="eastAsia"/>
        </w:rPr>
        <w:t xml:space="preserve">163. </w:t>
      </w:r>
      <w:r>
        <w:tab/>
      </w:r>
      <w:r>
        <w:rPr>
          <w:rFonts w:hint="eastAsia"/>
        </w:rPr>
        <w:t>上次报告第</w:t>
      </w:r>
      <w:r>
        <w:rPr>
          <w:rFonts w:hint="eastAsia"/>
        </w:rPr>
        <w:t>30</w:t>
      </w:r>
      <w:r>
        <w:rPr>
          <w:rFonts w:hint="eastAsia"/>
        </w:rPr>
        <w:t>段曾详细介绍了促进弱势群体就业双方人数均等委员会所采取的各项行动，即关于“有风险群体”的措施。在后来不断出现的行业间协议框架内，这些措施在多数部门双方人数均等委员会内均得到重申。比利时专门建立了一些独特的组织机构，以便有效地执行这些部门政策，这些机构就是生存保险基金会。这些基金会是通过部门双方人数均等委员会劳动集体协议的方式建立的，它们必须符合法律（</w:t>
      </w:r>
      <w:r>
        <w:rPr>
          <w:rFonts w:hint="eastAsia"/>
        </w:rPr>
        <w:t>1958</w:t>
      </w:r>
      <w:r>
        <w:rPr>
          <w:rFonts w:hint="eastAsia"/>
        </w:rPr>
        <w:t>年</w:t>
      </w:r>
      <w:r>
        <w:rPr>
          <w:rFonts w:hint="eastAsia"/>
        </w:rPr>
        <w:t>1</w:t>
      </w:r>
      <w:r>
        <w:rPr>
          <w:rFonts w:hint="eastAsia"/>
        </w:rPr>
        <w:t>月</w:t>
      </w:r>
      <w:r>
        <w:rPr>
          <w:rFonts w:hint="eastAsia"/>
        </w:rPr>
        <w:t>7</w:t>
      </w:r>
      <w:r>
        <w:rPr>
          <w:rFonts w:hint="eastAsia"/>
        </w:rPr>
        <w:t>日关于生存保险基金会的法令）规定的法定要求。这些基金会的活动范围并不局限于有风险群体劳动者的就业率，而且涉及常规预先补助金、各种奖金及利益，在建筑部门还有劳动保险和卫生费。这些基金会与国家社会保障办公室协同工作。在</w:t>
      </w:r>
      <w:r>
        <w:rPr>
          <w:rFonts w:hint="eastAsia"/>
        </w:rPr>
        <w:t>http</w:t>
      </w:r>
      <w:r>
        <w:t>:</w:t>
      </w:r>
      <w:r>
        <w:rPr>
          <w:rFonts w:hint="eastAsia"/>
        </w:rPr>
        <w:t xml:space="preserve">//www.vsi-ais.be </w:t>
      </w:r>
      <w:r>
        <w:rPr>
          <w:rFonts w:hint="eastAsia"/>
        </w:rPr>
        <w:t>网站上可以查阅许多有意义的统计数据。</w:t>
      </w:r>
    </w:p>
    <w:p w:rsidR="00000000" w:rsidRDefault="00FD58B7">
      <w:pPr>
        <w:keepNext/>
        <w:widowControl/>
        <w:tabs>
          <w:tab w:val="left" w:pos="420"/>
        </w:tabs>
        <w:spacing w:after="240" w:line="360" w:lineRule="exact"/>
        <w:rPr>
          <w:rFonts w:ascii="SimHei" w:eastAsia="SimHei" w:hint="eastAsia"/>
        </w:rPr>
      </w:pPr>
      <w:r>
        <w:rPr>
          <w:rFonts w:ascii="SimHei" w:eastAsia="SimHei" w:hint="eastAsia"/>
        </w:rPr>
        <w:t>g</w:t>
      </w:r>
      <w:r>
        <w:rPr>
          <w:rFonts w:ascii="SimHei" w:eastAsia="SimHei" w:hint="eastAsia"/>
        </w:rPr>
        <w:t>）</w:t>
      </w:r>
      <w:r>
        <w:rPr>
          <w:rFonts w:ascii="SimHei" w:eastAsia="SimHei"/>
        </w:rPr>
        <w:tab/>
      </w:r>
      <w:r>
        <w:rPr>
          <w:rFonts w:ascii="SimHei" w:eastAsia="SimHei" w:hint="eastAsia"/>
        </w:rPr>
        <w:tab/>
      </w:r>
      <w:r>
        <w:rPr>
          <w:rFonts w:ascii="SimHei" w:eastAsia="SimHei" w:hint="eastAsia"/>
        </w:rPr>
        <w:t>反歧视斗争</w:t>
      </w:r>
    </w:p>
    <w:p w:rsidR="00000000" w:rsidRDefault="00FD58B7">
      <w:pPr>
        <w:keepNext/>
        <w:widowControl/>
        <w:tabs>
          <w:tab w:val="left" w:pos="630"/>
        </w:tabs>
        <w:spacing w:after="240" w:line="360" w:lineRule="exact"/>
        <w:rPr>
          <w:rFonts w:hint="eastAsia"/>
        </w:rPr>
      </w:pPr>
      <w:r>
        <w:rPr>
          <w:rFonts w:hint="eastAsia"/>
        </w:rPr>
        <w:t xml:space="preserve">164. </w:t>
      </w:r>
      <w:r>
        <w:tab/>
      </w:r>
      <w:r>
        <w:rPr>
          <w:rFonts w:hint="eastAsia"/>
        </w:rPr>
        <w:t>如果说两性机会均等在比利时实际上已经成为一种文化现实，那么，各个社会对话者在国家劳动委员会签署的关于招聘和选择劳动者的第</w:t>
      </w:r>
      <w:r>
        <w:rPr>
          <w:rFonts w:hint="eastAsia"/>
        </w:rPr>
        <w:t>38</w:t>
      </w:r>
      <w:r>
        <w:rPr>
          <w:rFonts w:hint="eastAsia"/>
        </w:rPr>
        <w:t>号劳动集体协议，仍然引入了排除歧视性待遇的要</w:t>
      </w:r>
      <w:r>
        <w:rPr>
          <w:rFonts w:hint="eastAsia"/>
        </w:rPr>
        <w:t>求：在招聘过程中，“雇主必须平等对待所有候选人。如果个人因素与企业的功能或性质毫无关系的话，他不得根据这些个人因素加以区别，除非法律条款允许或要求这样做。因此，雇主原则上不得根据年龄、性别、户籍状况、病历、种族、肤色、血统或国籍或祖籍、政治信仰或哲学信念、加入某个工会组织或其他组织等因素加以区别。”（该集体协议第</w:t>
      </w:r>
      <w:r>
        <w:rPr>
          <w:rFonts w:hint="eastAsia"/>
        </w:rPr>
        <w:t>2</w:t>
      </w:r>
      <w:r>
        <w:rPr>
          <w:rFonts w:hint="eastAsia"/>
        </w:rPr>
        <w:t>条之二）。</w:t>
      </w:r>
    </w:p>
    <w:p w:rsidR="00000000" w:rsidRDefault="00FD58B7">
      <w:pPr>
        <w:widowControl/>
        <w:tabs>
          <w:tab w:val="left" w:pos="630"/>
        </w:tabs>
        <w:spacing w:after="240" w:line="360" w:lineRule="exact"/>
        <w:rPr>
          <w:rFonts w:hint="eastAsia"/>
        </w:rPr>
      </w:pPr>
      <w:r>
        <w:rPr>
          <w:rFonts w:hint="eastAsia"/>
        </w:rPr>
        <w:t xml:space="preserve">165. </w:t>
      </w:r>
      <w:r>
        <w:tab/>
      </w:r>
      <w:r>
        <w:rPr>
          <w:rFonts w:hint="eastAsia"/>
        </w:rPr>
        <w:t>另外，</w:t>
      </w:r>
      <w:r>
        <w:rPr>
          <w:rFonts w:hint="eastAsia"/>
        </w:rPr>
        <w:t>2001</w:t>
      </w:r>
      <w:r>
        <w:rPr>
          <w:rFonts w:hint="eastAsia"/>
        </w:rPr>
        <w:t>年</w:t>
      </w:r>
      <w:r>
        <w:rPr>
          <w:rFonts w:hint="eastAsia"/>
        </w:rPr>
        <w:t>7</w:t>
      </w:r>
      <w:r>
        <w:rPr>
          <w:rFonts w:hint="eastAsia"/>
        </w:rPr>
        <w:t>月，联邦就业、劳动和社会协商公共事业局内部建立了一个“多种文化企业小组”。这个机构是为了针对劳动力市场中的种族歧视进行认识、宣传和教育而建立的，其目的是促</w:t>
      </w:r>
      <w:r>
        <w:rPr>
          <w:rFonts w:hint="eastAsia"/>
        </w:rPr>
        <w:t>进外籍劳动者的平等待遇。</w:t>
      </w:r>
    </w:p>
    <w:p w:rsidR="00000000" w:rsidRDefault="00FD58B7">
      <w:pPr>
        <w:widowControl/>
        <w:tabs>
          <w:tab w:val="left" w:pos="630"/>
        </w:tabs>
        <w:spacing w:after="240" w:line="360" w:lineRule="exact"/>
        <w:rPr>
          <w:rFonts w:hint="eastAsia"/>
        </w:rPr>
      </w:pPr>
      <w:r>
        <w:rPr>
          <w:rFonts w:hint="eastAsia"/>
        </w:rPr>
        <w:t xml:space="preserve">166. </w:t>
      </w:r>
      <w:r>
        <w:tab/>
      </w:r>
      <w:r>
        <w:rPr>
          <w:rFonts w:hint="eastAsia"/>
        </w:rPr>
        <w:t>该机构的主要使命如下：</w:t>
      </w:r>
    </w:p>
    <w:p w:rsidR="00000000" w:rsidRDefault="00FD58B7" w:rsidP="00FD58B7">
      <w:pPr>
        <w:widowControl/>
        <w:numPr>
          <w:ilvl w:val="0"/>
          <w:numId w:val="1882"/>
        </w:numPr>
        <w:tabs>
          <w:tab w:val="clear" w:pos="690"/>
          <w:tab w:val="num" w:pos="1050"/>
        </w:tabs>
        <w:spacing w:after="240" w:line="360" w:lineRule="exact"/>
        <w:ind w:leftChars="300" w:left="31680" w:hanging="420"/>
        <w:rPr>
          <w:rFonts w:hint="eastAsia"/>
        </w:rPr>
      </w:pPr>
      <w:r>
        <w:rPr>
          <w:rFonts w:hint="eastAsia"/>
        </w:rPr>
        <w:t>提高人们对种族歧视的认识，支持职业部门在签订劳动集体协议时反对基于出身的不平等待遇；</w:t>
      </w:r>
    </w:p>
    <w:p w:rsidR="00000000" w:rsidRDefault="00FD58B7" w:rsidP="00FD58B7">
      <w:pPr>
        <w:widowControl/>
        <w:numPr>
          <w:ilvl w:val="0"/>
          <w:numId w:val="1882"/>
        </w:numPr>
        <w:tabs>
          <w:tab w:val="clear" w:pos="690"/>
          <w:tab w:val="num" w:pos="1050"/>
        </w:tabs>
        <w:spacing w:after="240" w:line="360" w:lineRule="exact"/>
        <w:ind w:leftChars="300" w:left="31680" w:hanging="420"/>
        <w:rPr>
          <w:rFonts w:hint="eastAsia"/>
        </w:rPr>
      </w:pPr>
      <w:r>
        <w:rPr>
          <w:rFonts w:hint="eastAsia"/>
        </w:rPr>
        <w:t>提高人们对种族歧视的认识，组建联邦就业、劳动和社会协商公共事业局的社会法律和福利待遇检查监督员队伍，在处理种族歧视申诉过程中对他们进行培训，提高他们对歧视问题以及这种歧视可能具有的多种形式的认识；</w:t>
      </w:r>
    </w:p>
    <w:p w:rsidR="00000000" w:rsidRDefault="00FD58B7" w:rsidP="00FD58B7">
      <w:pPr>
        <w:widowControl/>
        <w:numPr>
          <w:ilvl w:val="0"/>
          <w:numId w:val="1882"/>
        </w:numPr>
        <w:tabs>
          <w:tab w:val="clear" w:pos="690"/>
          <w:tab w:val="num" w:pos="1050"/>
        </w:tabs>
        <w:spacing w:after="240" w:line="360" w:lineRule="exact"/>
        <w:ind w:leftChars="300" w:left="31680" w:hanging="420"/>
        <w:rPr>
          <w:rFonts w:hint="eastAsia"/>
        </w:rPr>
      </w:pPr>
      <w:r>
        <w:rPr>
          <w:rFonts w:hint="eastAsia"/>
        </w:rPr>
        <w:t>提高各个企业对劳动力市场中的种族歧视的认识，支持这些企业制定多样性政策。</w:t>
      </w:r>
    </w:p>
    <w:p w:rsidR="00000000" w:rsidRDefault="00FD58B7">
      <w:pPr>
        <w:widowControl/>
        <w:tabs>
          <w:tab w:val="left" w:pos="630"/>
        </w:tabs>
        <w:spacing w:after="240" w:line="360" w:lineRule="exact"/>
        <w:rPr>
          <w:rFonts w:hint="eastAsia"/>
        </w:rPr>
      </w:pPr>
      <w:r>
        <w:rPr>
          <w:rFonts w:hint="eastAsia"/>
        </w:rPr>
        <w:t xml:space="preserve">167. </w:t>
      </w:r>
      <w:r>
        <w:tab/>
      </w:r>
      <w:r>
        <w:rPr>
          <w:rFonts w:hint="eastAsia"/>
        </w:rPr>
        <w:t>为具体落实上述使命，该小组与有关行动者一起发起了各类倡议：</w:t>
      </w:r>
    </w:p>
    <w:p w:rsidR="00000000" w:rsidRDefault="00FD58B7">
      <w:pPr>
        <w:widowControl/>
        <w:tabs>
          <w:tab w:val="left" w:pos="630"/>
        </w:tabs>
        <w:spacing w:after="240" w:line="360" w:lineRule="exact"/>
        <w:rPr>
          <w:rFonts w:eastAsia="KaiTi_GB2312" w:hint="eastAsia"/>
        </w:rPr>
      </w:pPr>
      <w:r>
        <w:rPr>
          <w:rFonts w:eastAsia="KaiTi_GB2312" w:hint="eastAsia"/>
        </w:rPr>
        <w:t>在提高认识和培训社会</w:t>
      </w:r>
      <w:r>
        <w:rPr>
          <w:rFonts w:eastAsia="KaiTi_GB2312" w:hint="eastAsia"/>
        </w:rPr>
        <w:t>法律和福利待遇检查监督员的框架内：</w:t>
      </w:r>
      <w:r>
        <w:rPr>
          <w:rFonts w:eastAsia="KaiTi_GB2312" w:hint="eastAsia"/>
        </w:rPr>
        <w:t xml:space="preserve"> </w:t>
      </w:r>
    </w:p>
    <w:p w:rsidR="00000000" w:rsidRDefault="00FD58B7" w:rsidP="00FD58B7">
      <w:pPr>
        <w:widowControl/>
        <w:numPr>
          <w:ilvl w:val="0"/>
          <w:numId w:val="1883"/>
        </w:numPr>
        <w:tabs>
          <w:tab w:val="clear" w:pos="690"/>
          <w:tab w:val="num" w:pos="1050"/>
        </w:tabs>
        <w:spacing w:after="240" w:line="360" w:lineRule="exact"/>
        <w:ind w:leftChars="300" w:left="31680" w:hanging="420"/>
        <w:rPr>
          <w:rFonts w:hint="eastAsia"/>
        </w:rPr>
      </w:pPr>
      <w:r>
        <w:rPr>
          <w:rFonts w:hint="eastAsia"/>
        </w:rPr>
        <w:t>就劳动力市场中存在的种族歧视现象开展宣传活动；</w:t>
      </w:r>
    </w:p>
    <w:p w:rsidR="00000000" w:rsidRDefault="00FD58B7" w:rsidP="00FD58B7">
      <w:pPr>
        <w:widowControl/>
        <w:numPr>
          <w:ilvl w:val="0"/>
          <w:numId w:val="1883"/>
        </w:numPr>
        <w:tabs>
          <w:tab w:val="clear" w:pos="690"/>
          <w:tab w:val="num" w:pos="1050"/>
        </w:tabs>
        <w:spacing w:after="240" w:line="360" w:lineRule="exact"/>
        <w:ind w:leftChars="300" w:left="31680" w:hanging="420"/>
        <w:rPr>
          <w:rFonts w:hint="eastAsia"/>
        </w:rPr>
      </w:pPr>
      <w:r>
        <w:rPr>
          <w:rFonts w:hint="eastAsia"/>
        </w:rPr>
        <w:t>设计和出版关于种族歧视的监测指南；</w:t>
      </w:r>
      <w:r>
        <w:rPr>
          <w:rStyle w:val="FootnoteReference"/>
        </w:rPr>
        <w:footnoteReference w:id="4"/>
      </w:r>
    </w:p>
    <w:p w:rsidR="00000000" w:rsidRDefault="00FD58B7" w:rsidP="00FD58B7">
      <w:pPr>
        <w:widowControl/>
        <w:numPr>
          <w:ilvl w:val="0"/>
          <w:numId w:val="1883"/>
        </w:numPr>
        <w:tabs>
          <w:tab w:val="clear" w:pos="690"/>
          <w:tab w:val="num" w:pos="1050"/>
        </w:tabs>
        <w:spacing w:after="240" w:line="360" w:lineRule="exact"/>
        <w:ind w:leftChars="300" w:left="31680" w:hanging="420"/>
        <w:rPr>
          <w:rFonts w:hint="eastAsia"/>
        </w:rPr>
      </w:pPr>
      <w:r>
        <w:rPr>
          <w:rFonts w:hint="eastAsia"/>
        </w:rPr>
        <w:t>对社会法律和福利待遇检查监督员进行培训；</w:t>
      </w:r>
      <w:r>
        <w:rPr>
          <w:rStyle w:val="FootnoteReference"/>
        </w:rPr>
        <w:footnoteReference w:id="5"/>
      </w:r>
    </w:p>
    <w:p w:rsidR="00000000" w:rsidRDefault="00FD58B7" w:rsidP="00FD58B7">
      <w:pPr>
        <w:widowControl/>
        <w:numPr>
          <w:ilvl w:val="0"/>
          <w:numId w:val="1883"/>
        </w:numPr>
        <w:tabs>
          <w:tab w:val="clear" w:pos="690"/>
          <w:tab w:val="num" w:pos="1050"/>
        </w:tabs>
        <w:spacing w:after="240" w:line="360" w:lineRule="exact"/>
        <w:ind w:leftChars="300" w:left="31680" w:hanging="420"/>
        <w:rPr>
          <w:rFonts w:hint="eastAsia"/>
        </w:rPr>
      </w:pPr>
      <w:r>
        <w:rPr>
          <w:rFonts w:hint="eastAsia"/>
        </w:rPr>
        <w:t>分发《保护自己在工作中免受歧视的简要介绍》折叠式小册子。</w:t>
      </w:r>
    </w:p>
    <w:p w:rsidR="00000000" w:rsidRDefault="00FD58B7">
      <w:pPr>
        <w:widowControl/>
        <w:tabs>
          <w:tab w:val="left" w:pos="630"/>
        </w:tabs>
        <w:spacing w:after="240" w:line="360" w:lineRule="exact"/>
        <w:rPr>
          <w:rFonts w:eastAsia="KaiTi_GB2312" w:hint="eastAsia"/>
        </w:rPr>
      </w:pPr>
      <w:r>
        <w:rPr>
          <w:rFonts w:eastAsia="KaiTi_GB2312" w:hint="eastAsia"/>
        </w:rPr>
        <w:t>在向双方人数均等委员会提供信息和提高对歧视现象的认识框架内：</w:t>
      </w:r>
    </w:p>
    <w:p w:rsidR="00000000" w:rsidRDefault="00FD58B7" w:rsidP="00FD58B7">
      <w:pPr>
        <w:widowControl/>
        <w:numPr>
          <w:ilvl w:val="0"/>
          <w:numId w:val="1883"/>
        </w:numPr>
        <w:tabs>
          <w:tab w:val="clear" w:pos="690"/>
          <w:tab w:val="num" w:pos="1050"/>
        </w:tabs>
        <w:spacing w:after="240" w:line="360" w:lineRule="exact"/>
        <w:ind w:leftChars="300" w:left="31680" w:hanging="420"/>
        <w:rPr>
          <w:rFonts w:hint="eastAsia"/>
        </w:rPr>
      </w:pPr>
      <w:r>
        <w:rPr>
          <w:rFonts w:hint="eastAsia"/>
        </w:rPr>
        <w:t>通过促进签署或在部门集体协议中引用不歧视条款，提高人们对社会协商的认识；</w:t>
      </w:r>
    </w:p>
    <w:p w:rsidR="00000000" w:rsidRDefault="00FD58B7" w:rsidP="00FD58B7">
      <w:pPr>
        <w:widowControl/>
        <w:numPr>
          <w:ilvl w:val="0"/>
          <w:numId w:val="1883"/>
        </w:numPr>
        <w:tabs>
          <w:tab w:val="clear" w:pos="690"/>
          <w:tab w:val="num" w:pos="1050"/>
        </w:tabs>
        <w:spacing w:after="240" w:line="360" w:lineRule="exact"/>
        <w:ind w:leftChars="300" w:left="31680" w:hanging="420"/>
        <w:rPr>
          <w:rFonts w:hint="eastAsia"/>
        </w:rPr>
      </w:pPr>
      <w:r>
        <w:rPr>
          <w:rFonts w:hint="eastAsia"/>
        </w:rPr>
        <w:t>策划一份关于《预防和打击职业生活中的种族歧视——部门状况》文件，发给双方人数均等委员会成员。</w:t>
      </w:r>
    </w:p>
    <w:p w:rsidR="00000000" w:rsidRDefault="00FD58B7">
      <w:pPr>
        <w:widowControl/>
        <w:tabs>
          <w:tab w:val="left" w:pos="630"/>
        </w:tabs>
        <w:spacing w:after="240" w:line="360" w:lineRule="exact"/>
        <w:rPr>
          <w:rFonts w:eastAsia="KaiTi_GB2312" w:hint="eastAsia"/>
        </w:rPr>
      </w:pPr>
      <w:r>
        <w:rPr>
          <w:rFonts w:eastAsia="KaiTi_GB2312" w:hint="eastAsia"/>
        </w:rPr>
        <w:t>在提高各企业对歧视现象的认识框架内：</w:t>
      </w:r>
    </w:p>
    <w:p w:rsidR="00000000" w:rsidRDefault="00FD58B7">
      <w:pPr>
        <w:widowControl/>
        <w:tabs>
          <w:tab w:val="left" w:pos="630"/>
        </w:tabs>
        <w:spacing w:after="240" w:line="360" w:lineRule="exact"/>
        <w:rPr>
          <w:rFonts w:hint="eastAsia"/>
        </w:rPr>
      </w:pPr>
      <w:r>
        <w:rPr>
          <w:rFonts w:hint="eastAsia"/>
        </w:rPr>
        <w:t xml:space="preserve">168. </w:t>
      </w:r>
      <w:r>
        <w:tab/>
      </w:r>
      <w:r>
        <w:rPr>
          <w:rFonts w:hint="eastAsia"/>
        </w:rPr>
        <w:t>提高各</w:t>
      </w:r>
      <w:r>
        <w:rPr>
          <w:rFonts w:hint="eastAsia"/>
        </w:rPr>
        <w:t>企业对歧视现象的认识，是通过在企业中提倡和促进多样性来实现的。除了消除种族歧视的法律之外，对多样性的管理也是保证劳动力市场中的机会和待遇平等的一种强有力工具。在第一阶段，在企业中推行多样性管理，首先要发放一本名为《企业多样性的关键》的小册子。</w:t>
      </w:r>
    </w:p>
    <w:p w:rsidR="00000000" w:rsidRDefault="00FD58B7">
      <w:pPr>
        <w:widowControl/>
        <w:tabs>
          <w:tab w:val="left" w:pos="630"/>
        </w:tabs>
        <w:spacing w:after="240" w:line="360" w:lineRule="exact"/>
        <w:rPr>
          <w:rFonts w:hint="eastAsia"/>
        </w:rPr>
      </w:pPr>
      <w:r>
        <w:rPr>
          <w:rFonts w:hint="eastAsia"/>
        </w:rPr>
        <w:t xml:space="preserve">169. </w:t>
      </w:r>
      <w:r>
        <w:tab/>
      </w:r>
      <w:r>
        <w:rPr>
          <w:rFonts w:hint="eastAsia"/>
        </w:rPr>
        <w:t>这本小册子主要用于企业负责人和人力资源部管理人员。实际上，推行多样性管理政策，势必与人力资源的管理联系在一起：招聘、选择、培训、晋级政策等与之密切相关。劳动资源多样化是制订这种政策的一个有益源泉。</w:t>
      </w:r>
    </w:p>
    <w:p w:rsidR="00000000" w:rsidRDefault="00FD58B7">
      <w:pPr>
        <w:widowControl/>
        <w:tabs>
          <w:tab w:val="left" w:pos="630"/>
        </w:tabs>
        <w:spacing w:after="240" w:line="360" w:lineRule="exact"/>
        <w:rPr>
          <w:rFonts w:hint="eastAsia"/>
        </w:rPr>
      </w:pPr>
      <w:r>
        <w:rPr>
          <w:rFonts w:hint="eastAsia"/>
        </w:rPr>
        <w:t xml:space="preserve">170. </w:t>
      </w:r>
      <w:r>
        <w:tab/>
      </w:r>
      <w:r>
        <w:rPr>
          <w:rFonts w:hint="eastAsia"/>
        </w:rPr>
        <w:t>这本小册子力求达到以下目的：</w:t>
      </w:r>
    </w:p>
    <w:p w:rsidR="00000000" w:rsidRDefault="00FD58B7" w:rsidP="00FD58B7">
      <w:pPr>
        <w:widowControl/>
        <w:tabs>
          <w:tab w:val="left" w:pos="630"/>
        </w:tabs>
        <w:spacing w:after="240" w:line="360" w:lineRule="exact"/>
        <w:ind w:leftChars="300" w:left="31680" w:hangingChars="200" w:firstLine="31680"/>
        <w:rPr>
          <w:rFonts w:hint="eastAsia"/>
        </w:rPr>
      </w:pPr>
      <w:r>
        <w:t>1.</w:t>
      </w:r>
      <w:r>
        <w:tab/>
      </w:r>
      <w:r>
        <w:rPr>
          <w:rFonts w:hint="eastAsia"/>
        </w:rPr>
        <w:t>勾勒在企业</w:t>
      </w:r>
      <w:r>
        <w:rPr>
          <w:rFonts w:hint="eastAsia"/>
        </w:rPr>
        <w:t>的社会责任感感召下实施多样性管理的基本原则，重点放在这种管理将对企业的运营产生积极效果上；</w:t>
      </w:r>
    </w:p>
    <w:p w:rsidR="00000000" w:rsidRDefault="00FD58B7" w:rsidP="00FD58B7">
      <w:pPr>
        <w:widowControl/>
        <w:tabs>
          <w:tab w:val="left" w:pos="630"/>
        </w:tabs>
        <w:spacing w:after="240" w:line="360" w:lineRule="exact"/>
        <w:ind w:leftChars="300" w:left="31680" w:hangingChars="200" w:firstLine="31680"/>
        <w:rPr>
          <w:rFonts w:hint="eastAsia"/>
        </w:rPr>
      </w:pPr>
      <w:r>
        <w:t>2.</w:t>
      </w:r>
      <w:r>
        <w:tab/>
      </w:r>
      <w:r>
        <w:rPr>
          <w:rFonts w:hint="eastAsia"/>
        </w:rPr>
        <w:t>建议在各个级别上采取一整套行动，以便推行一项真正的多样性政策；</w:t>
      </w:r>
    </w:p>
    <w:p w:rsidR="00000000" w:rsidRDefault="00FD58B7" w:rsidP="00FD58B7">
      <w:pPr>
        <w:widowControl/>
        <w:tabs>
          <w:tab w:val="left" w:pos="630"/>
        </w:tabs>
        <w:spacing w:after="240" w:line="360" w:lineRule="exact"/>
        <w:ind w:leftChars="300" w:left="31680" w:hangingChars="200" w:firstLine="31680"/>
        <w:rPr>
          <w:rFonts w:hint="eastAsia"/>
        </w:rPr>
      </w:pPr>
      <w:r>
        <w:t>3.</w:t>
      </w:r>
      <w:r>
        <w:tab/>
      </w:r>
      <w:r>
        <w:rPr>
          <w:rFonts w:hint="eastAsia"/>
        </w:rPr>
        <w:t>为希望执行多样性政策的雇主介绍一定数量的适合他们的经验和工具。</w:t>
      </w:r>
    </w:p>
    <w:p w:rsidR="00000000" w:rsidRDefault="00FD58B7">
      <w:pPr>
        <w:keepNext/>
        <w:widowControl/>
        <w:tabs>
          <w:tab w:val="left" w:pos="630"/>
        </w:tabs>
        <w:spacing w:after="240" w:line="360" w:lineRule="exact"/>
        <w:rPr>
          <w:rFonts w:ascii="SimHei" w:eastAsia="SimHei" w:hint="eastAsia"/>
          <w:sz w:val="24"/>
        </w:rPr>
      </w:pPr>
      <w:r>
        <w:rPr>
          <w:rFonts w:ascii="SimHei" w:eastAsia="SimHei" w:hint="eastAsia"/>
          <w:sz w:val="24"/>
        </w:rPr>
        <w:t>2</w:t>
      </w:r>
      <w:r>
        <w:rPr>
          <w:rFonts w:ascii="SimHei" w:eastAsia="SimHei" w:hint="eastAsia"/>
          <w:sz w:val="24"/>
        </w:rPr>
        <w:t>）</w:t>
      </w:r>
      <w:r>
        <w:rPr>
          <w:rFonts w:ascii="SimHei" w:eastAsia="SimHei" w:hint="eastAsia"/>
          <w:sz w:val="24"/>
        </w:rPr>
        <w:t xml:space="preserve"> </w:t>
      </w:r>
      <w:r>
        <w:rPr>
          <w:rFonts w:ascii="SimHei" w:eastAsia="SimHei" w:hint="eastAsia"/>
          <w:sz w:val="24"/>
        </w:rPr>
        <w:tab/>
      </w:r>
      <w:r>
        <w:rPr>
          <w:rFonts w:ascii="SimHei" w:eastAsia="SimHei" w:hint="eastAsia"/>
          <w:sz w:val="24"/>
        </w:rPr>
        <w:t>瓦隆大区</w:t>
      </w:r>
    </w:p>
    <w:p w:rsidR="00000000" w:rsidRDefault="00FD58B7">
      <w:pPr>
        <w:keepNext/>
        <w:widowControl/>
        <w:tabs>
          <w:tab w:val="left" w:pos="630"/>
        </w:tabs>
        <w:spacing w:after="240" w:line="360" w:lineRule="exact"/>
        <w:rPr>
          <w:rFonts w:ascii="SimHei" w:eastAsia="SimHei" w:hint="eastAsia"/>
        </w:rPr>
      </w:pPr>
      <w:r>
        <w:rPr>
          <w:rFonts w:ascii="SimHei" w:eastAsia="SimHei" w:hint="eastAsia"/>
        </w:rPr>
        <w:t>a</w:t>
      </w:r>
      <w:r>
        <w:rPr>
          <w:rFonts w:ascii="SimHei" w:eastAsia="SimHei" w:hint="eastAsia"/>
        </w:rPr>
        <w:t>）</w:t>
      </w:r>
      <w:r>
        <w:rPr>
          <w:rFonts w:ascii="SimHei" w:eastAsia="SimHei" w:hint="eastAsia"/>
        </w:rPr>
        <w:t xml:space="preserve"> </w:t>
      </w:r>
      <w:r>
        <w:rPr>
          <w:rFonts w:ascii="SimHei" w:eastAsia="SimHei" w:hint="eastAsia"/>
        </w:rPr>
        <w:tab/>
      </w:r>
      <w:r>
        <w:rPr>
          <w:rFonts w:ascii="SimHei" w:eastAsia="SimHei" w:hint="eastAsia"/>
        </w:rPr>
        <w:t>非歧视</w:t>
      </w:r>
      <w:r>
        <w:rPr>
          <w:rFonts w:ascii="SimHei" w:eastAsia="SimHei" w:hint="eastAsia"/>
        </w:rPr>
        <w:t xml:space="preserve"> </w:t>
      </w:r>
    </w:p>
    <w:p w:rsidR="00000000" w:rsidRDefault="00FD58B7">
      <w:pPr>
        <w:keepNext/>
        <w:widowControl/>
        <w:tabs>
          <w:tab w:val="left" w:pos="630"/>
        </w:tabs>
        <w:spacing w:after="240" w:line="360" w:lineRule="exact"/>
        <w:rPr>
          <w:rFonts w:hint="eastAsia"/>
        </w:rPr>
      </w:pPr>
      <w:r>
        <w:rPr>
          <w:rFonts w:hint="eastAsia"/>
        </w:rPr>
        <w:t xml:space="preserve">171. </w:t>
      </w:r>
      <w:r>
        <w:tab/>
      </w:r>
      <w:r>
        <w:rPr>
          <w:rFonts w:hint="eastAsia"/>
          <w:spacing w:val="2"/>
        </w:rPr>
        <w:t>2004</w:t>
      </w:r>
      <w:r>
        <w:rPr>
          <w:rFonts w:hint="eastAsia"/>
          <w:spacing w:val="2"/>
        </w:rPr>
        <w:t>年</w:t>
      </w:r>
      <w:r>
        <w:rPr>
          <w:rFonts w:hint="eastAsia"/>
          <w:spacing w:val="2"/>
        </w:rPr>
        <w:t>5</w:t>
      </w:r>
      <w:r>
        <w:rPr>
          <w:rFonts w:hint="eastAsia"/>
          <w:spacing w:val="2"/>
        </w:rPr>
        <w:t>月</w:t>
      </w:r>
      <w:r>
        <w:rPr>
          <w:rFonts w:hint="eastAsia"/>
          <w:spacing w:val="2"/>
        </w:rPr>
        <w:t>27</w:t>
      </w:r>
      <w:r>
        <w:rPr>
          <w:rFonts w:hint="eastAsia"/>
          <w:spacing w:val="2"/>
        </w:rPr>
        <w:t>日，瓦隆大区政府通过的关于就业和职业培训方面平等待遇的政令，引用了</w:t>
      </w:r>
      <w:r>
        <w:rPr>
          <w:rFonts w:hint="eastAsia"/>
          <w:spacing w:val="2"/>
        </w:rPr>
        <w:t>2000</w:t>
      </w:r>
      <w:r>
        <w:rPr>
          <w:rFonts w:hint="eastAsia"/>
          <w:spacing w:val="2"/>
        </w:rPr>
        <w:t>年</w:t>
      </w:r>
      <w:r>
        <w:rPr>
          <w:rFonts w:hint="eastAsia"/>
          <w:spacing w:val="2"/>
        </w:rPr>
        <w:t>6</w:t>
      </w:r>
      <w:r>
        <w:rPr>
          <w:rFonts w:hint="eastAsia"/>
          <w:spacing w:val="2"/>
        </w:rPr>
        <w:t>月</w:t>
      </w:r>
      <w:r>
        <w:rPr>
          <w:rFonts w:hint="eastAsia"/>
          <w:spacing w:val="2"/>
        </w:rPr>
        <w:t>29</w:t>
      </w:r>
      <w:r>
        <w:rPr>
          <w:rFonts w:hint="eastAsia"/>
          <w:spacing w:val="2"/>
        </w:rPr>
        <w:t>日欧洲理事会关于人人不分国籍或祖籍待遇一律平等原则的第</w:t>
      </w:r>
      <w:r>
        <w:rPr>
          <w:rFonts w:hint="eastAsia"/>
          <w:spacing w:val="2"/>
        </w:rPr>
        <w:t>2000/43/C.E.</w:t>
      </w:r>
      <w:r>
        <w:rPr>
          <w:rFonts w:hint="eastAsia"/>
          <w:spacing w:val="2"/>
        </w:rPr>
        <w:t>号指令以及</w:t>
      </w:r>
      <w:r>
        <w:rPr>
          <w:rFonts w:hint="eastAsia"/>
          <w:spacing w:val="2"/>
        </w:rPr>
        <w:t>2000</w:t>
      </w:r>
      <w:r>
        <w:rPr>
          <w:rFonts w:hint="eastAsia"/>
          <w:spacing w:val="2"/>
        </w:rPr>
        <w:t>年</w:t>
      </w:r>
      <w:r>
        <w:rPr>
          <w:rFonts w:hint="eastAsia"/>
          <w:spacing w:val="2"/>
        </w:rPr>
        <w:t>11</w:t>
      </w:r>
      <w:r>
        <w:rPr>
          <w:rFonts w:hint="eastAsia"/>
          <w:spacing w:val="2"/>
        </w:rPr>
        <w:t>月</w:t>
      </w:r>
      <w:r>
        <w:rPr>
          <w:rFonts w:hint="eastAsia"/>
          <w:spacing w:val="2"/>
        </w:rPr>
        <w:t>27</w:t>
      </w:r>
      <w:r>
        <w:rPr>
          <w:rFonts w:hint="eastAsia"/>
          <w:spacing w:val="2"/>
        </w:rPr>
        <w:t>日欧洲理事会关于建立促</w:t>
      </w:r>
      <w:r>
        <w:rPr>
          <w:rFonts w:hint="eastAsia"/>
          <w:spacing w:val="2"/>
        </w:rPr>
        <w:t>进就业和工作待遇平等的总体框架的第</w:t>
      </w:r>
      <w:r>
        <w:rPr>
          <w:rFonts w:hint="eastAsia"/>
          <w:spacing w:val="2"/>
        </w:rPr>
        <w:t>2000/78/C.E.</w:t>
      </w:r>
      <w:r>
        <w:rPr>
          <w:rFonts w:hint="eastAsia"/>
          <w:spacing w:val="2"/>
        </w:rPr>
        <w:t>号指令。该政令禁止基于宗教信仰</w:t>
      </w:r>
      <w:r>
        <w:rPr>
          <w:rFonts w:hint="eastAsia"/>
          <w:spacing w:val="2"/>
        </w:rPr>
        <w:t>/</w:t>
      </w:r>
      <w:r>
        <w:rPr>
          <w:rFonts w:hint="eastAsia"/>
          <w:spacing w:val="2"/>
        </w:rPr>
        <w:t>哲学信念、身体残疾或某种肢体特征、目前或未来的健康状况、年龄、户籍状况、性别、类别、性定位</w:t>
      </w:r>
      <w:r>
        <w:rPr>
          <w:rFonts w:hint="eastAsia"/>
        </w:rPr>
        <w:t>/</w:t>
      </w:r>
      <w:r>
        <w:rPr>
          <w:rFonts w:hint="eastAsia"/>
        </w:rPr>
        <w:t>取向、国籍或祖籍、家庭出身或地位或者社会经济地位的一切直接或间接歧视行为。</w:t>
      </w:r>
    </w:p>
    <w:p w:rsidR="00000000" w:rsidRDefault="00FD58B7">
      <w:pPr>
        <w:widowControl/>
        <w:tabs>
          <w:tab w:val="left" w:pos="630"/>
        </w:tabs>
        <w:spacing w:after="240" w:line="360" w:lineRule="exact"/>
        <w:rPr>
          <w:rFonts w:hint="eastAsia"/>
        </w:rPr>
      </w:pPr>
      <w:r>
        <w:rPr>
          <w:rFonts w:hint="eastAsia"/>
        </w:rPr>
        <w:t xml:space="preserve">172. </w:t>
      </w:r>
      <w:r>
        <w:tab/>
      </w:r>
      <w:r>
        <w:rPr>
          <w:rFonts w:hint="eastAsia"/>
        </w:rPr>
        <w:t>这个政令适用于所有人，无论是公共部门还是私营部门，涉及职业导向、劳动者的工作安排、为促进就业提供支助、社会职业安置和职业培训，包括权限生效。</w:t>
      </w:r>
    </w:p>
    <w:p w:rsidR="00000000" w:rsidRDefault="00FD58B7">
      <w:pPr>
        <w:widowControl/>
        <w:tabs>
          <w:tab w:val="left" w:pos="630"/>
        </w:tabs>
        <w:spacing w:after="240" w:line="360" w:lineRule="exact"/>
        <w:rPr>
          <w:rFonts w:hint="eastAsia"/>
        </w:rPr>
      </w:pPr>
      <w:r>
        <w:rPr>
          <w:rFonts w:hint="eastAsia"/>
        </w:rPr>
        <w:t xml:space="preserve">173. </w:t>
      </w:r>
      <w:r>
        <w:tab/>
      </w:r>
      <w:r>
        <w:rPr>
          <w:rFonts w:hint="eastAsia"/>
        </w:rPr>
        <w:t>另外，还决定设立一个调解处，并责成瓦隆评估、前景和统计学会负责收集、集中和散发关于待遇平</w:t>
      </w:r>
      <w:r>
        <w:rPr>
          <w:rFonts w:hint="eastAsia"/>
        </w:rPr>
        <w:t>等和提交政府的消除歧视现状的系统报告的各类匿名研究、分析或信息资料。</w:t>
      </w:r>
    </w:p>
    <w:p w:rsidR="00000000" w:rsidRDefault="00FD58B7">
      <w:pPr>
        <w:widowControl/>
        <w:tabs>
          <w:tab w:val="left" w:pos="630"/>
        </w:tabs>
        <w:spacing w:after="240" w:line="360" w:lineRule="exact"/>
        <w:rPr>
          <w:rFonts w:hint="eastAsia"/>
          <w:szCs w:val="32"/>
          <w:lang w:val="fr-FR"/>
        </w:rPr>
      </w:pPr>
      <w:r>
        <w:rPr>
          <w:rFonts w:hint="eastAsia"/>
        </w:rPr>
        <w:t xml:space="preserve">174. </w:t>
      </w:r>
      <w:r>
        <w:tab/>
      </w:r>
      <w:r>
        <w:rPr>
          <w:rFonts w:hint="eastAsia"/>
          <w:szCs w:val="32"/>
          <w:lang w:val="fr-FR"/>
        </w:rPr>
        <w:t>瓦隆大区的政策以“将多样性纳入主流”为导向，该政策更多地要求集中考虑需求的多样性，而并非系统地设立针对目标群体的特定机构。不过，为了保证劳动者不论就业是否完全平等，瓦隆政府可以保留或采取特定措施和主动行动以预防或补偿弱势群体在劳动力市场中遇到困难，以确保待遇平等原则。</w:t>
      </w:r>
    </w:p>
    <w:p w:rsidR="00000000" w:rsidRDefault="00FD58B7">
      <w:pPr>
        <w:widowControl/>
        <w:tabs>
          <w:tab w:val="left" w:pos="630"/>
        </w:tabs>
        <w:spacing w:after="240" w:line="360" w:lineRule="exact"/>
        <w:rPr>
          <w:rFonts w:hint="eastAsia"/>
          <w:szCs w:val="32"/>
          <w:lang w:val="fr-FR"/>
        </w:rPr>
      </w:pPr>
      <w:r>
        <w:rPr>
          <w:rFonts w:hint="eastAsia"/>
          <w:szCs w:val="32"/>
          <w:lang w:val="fr-FR"/>
        </w:rPr>
        <w:t xml:space="preserve">175. </w:t>
      </w:r>
      <w:r>
        <w:rPr>
          <w:szCs w:val="32"/>
          <w:lang w:val="fr-FR"/>
        </w:rPr>
        <w:tab/>
      </w:r>
      <w:r>
        <w:rPr>
          <w:rFonts w:hint="eastAsia"/>
          <w:szCs w:val="32"/>
          <w:lang w:val="fr-FR"/>
        </w:rPr>
        <w:t>该政策向瓦隆职业培训和就业公共事业处倾斜。</w:t>
      </w:r>
    </w:p>
    <w:p w:rsidR="00000000" w:rsidRDefault="00FD58B7" w:rsidP="00FD58B7">
      <w:pPr>
        <w:widowControl/>
        <w:numPr>
          <w:ilvl w:val="0"/>
          <w:numId w:val="1885"/>
        </w:numPr>
        <w:tabs>
          <w:tab w:val="clear" w:pos="690"/>
          <w:tab w:val="left" w:pos="630"/>
        </w:tabs>
        <w:spacing w:after="240" w:line="360" w:lineRule="exact"/>
        <w:ind w:left="31680" w:hangingChars="300" w:firstLine="31680"/>
        <w:rPr>
          <w:rFonts w:eastAsia="KaiTi_GB2312" w:hint="eastAsia"/>
          <w:iCs/>
          <w:szCs w:val="32"/>
          <w:lang w:val="fr-FR"/>
        </w:rPr>
      </w:pPr>
      <w:r>
        <w:rPr>
          <w:rFonts w:eastAsia="KaiTi_GB2312" w:hint="eastAsia"/>
          <w:iCs/>
          <w:szCs w:val="32"/>
          <w:lang w:val="fr-FR"/>
        </w:rPr>
        <w:t>机会均等</w:t>
      </w:r>
    </w:p>
    <w:p w:rsidR="00000000" w:rsidRDefault="00FD58B7" w:rsidP="00FD58B7">
      <w:pPr>
        <w:widowControl/>
        <w:tabs>
          <w:tab w:val="left" w:pos="630"/>
        </w:tabs>
        <w:spacing w:after="240" w:line="360" w:lineRule="exact"/>
        <w:ind w:leftChars="300" w:left="31680"/>
        <w:rPr>
          <w:rFonts w:hint="eastAsia"/>
          <w:szCs w:val="32"/>
          <w:lang w:val="fr-FR"/>
        </w:rPr>
      </w:pPr>
      <w:r>
        <w:rPr>
          <w:rFonts w:hint="eastAsia"/>
          <w:szCs w:val="32"/>
          <w:lang w:val="fr-FR"/>
        </w:rPr>
        <w:t>在瓦隆职业培训和就业公共事业处</w:t>
      </w:r>
      <w:r>
        <w:rPr>
          <w:rFonts w:hint="eastAsia"/>
          <w:szCs w:val="32"/>
          <w:lang w:val="fr-FR"/>
        </w:rPr>
        <w:t>2001-2005</w:t>
      </w:r>
      <w:r>
        <w:rPr>
          <w:rFonts w:hint="eastAsia"/>
          <w:szCs w:val="32"/>
          <w:lang w:val="fr-FR"/>
        </w:rPr>
        <w:t>年管理合同中体现的瓦隆政策的第</w:t>
      </w:r>
      <w:r>
        <w:rPr>
          <w:rFonts w:hint="eastAsia"/>
          <w:szCs w:val="32"/>
          <w:lang w:val="fr-FR"/>
        </w:rPr>
        <w:t>38</w:t>
      </w:r>
      <w:r>
        <w:rPr>
          <w:rFonts w:hint="eastAsia"/>
          <w:szCs w:val="32"/>
          <w:lang w:val="fr-FR"/>
        </w:rPr>
        <w:t>条规定，“职</w:t>
      </w:r>
      <w:r>
        <w:rPr>
          <w:rFonts w:hint="eastAsia"/>
          <w:szCs w:val="32"/>
          <w:lang w:val="fr-FR"/>
        </w:rPr>
        <w:t>业培训和就业公共事业处在类别和机会均等方面按照欧洲一级所确定的趋势，并根据监督管理部门确定的优先重点，启动各项目标行动”。</w:t>
      </w:r>
    </w:p>
    <w:p w:rsidR="00000000" w:rsidRDefault="00FD58B7" w:rsidP="00FD58B7">
      <w:pPr>
        <w:widowControl/>
        <w:numPr>
          <w:ilvl w:val="0"/>
          <w:numId w:val="1885"/>
        </w:numPr>
        <w:tabs>
          <w:tab w:val="clear" w:pos="690"/>
          <w:tab w:val="left" w:pos="630"/>
        </w:tabs>
        <w:spacing w:after="240" w:line="360" w:lineRule="exact"/>
        <w:ind w:left="31680" w:hangingChars="300" w:firstLine="31680"/>
        <w:rPr>
          <w:rFonts w:eastAsia="KaiTi_GB2312" w:hint="eastAsia"/>
          <w:iCs/>
          <w:szCs w:val="32"/>
          <w:lang w:val="fr-FR"/>
        </w:rPr>
      </w:pPr>
      <w:r>
        <w:rPr>
          <w:rFonts w:eastAsia="KaiTi_GB2312" w:hint="eastAsia"/>
          <w:iCs/>
          <w:szCs w:val="32"/>
          <w:lang w:val="fr-FR"/>
        </w:rPr>
        <w:t>进入社会职业融合服务机构和参加职业培训</w:t>
      </w:r>
    </w:p>
    <w:p w:rsidR="00000000" w:rsidRDefault="00FD58B7" w:rsidP="00FD58B7">
      <w:pPr>
        <w:widowControl/>
        <w:tabs>
          <w:tab w:val="left" w:pos="630"/>
        </w:tabs>
        <w:spacing w:after="240" w:line="360" w:lineRule="exact"/>
        <w:ind w:leftChars="300" w:left="31680"/>
        <w:rPr>
          <w:rFonts w:hint="eastAsia"/>
          <w:szCs w:val="32"/>
          <w:lang w:val="fr-FR"/>
        </w:rPr>
      </w:pPr>
      <w:r>
        <w:rPr>
          <w:rFonts w:hint="eastAsia"/>
        </w:rPr>
        <w:t>人人（指不再承担社会义务和合法居留的人）均可在</w:t>
      </w:r>
      <w:r>
        <w:rPr>
          <w:rFonts w:hint="eastAsia"/>
          <w:szCs w:val="32"/>
          <w:lang w:val="fr-FR"/>
        </w:rPr>
        <w:t>瓦隆职业培训和就业公共事业处登记为求职者。</w:t>
      </w:r>
    </w:p>
    <w:p w:rsidR="00000000" w:rsidRDefault="00FD58B7" w:rsidP="00FD58B7">
      <w:pPr>
        <w:widowControl/>
        <w:tabs>
          <w:tab w:val="left" w:pos="630"/>
        </w:tabs>
        <w:spacing w:after="240" w:line="360" w:lineRule="exact"/>
        <w:ind w:leftChars="300" w:left="31680"/>
        <w:rPr>
          <w:rFonts w:hint="eastAsia"/>
          <w:szCs w:val="32"/>
          <w:lang w:val="fr-FR"/>
        </w:rPr>
      </w:pPr>
      <w:r>
        <w:rPr>
          <w:rFonts w:hint="eastAsia"/>
          <w:szCs w:val="32"/>
          <w:lang w:val="fr-FR"/>
        </w:rPr>
        <w:t>特别是自</w:t>
      </w:r>
      <w:r>
        <w:rPr>
          <w:rFonts w:hint="eastAsia"/>
          <w:szCs w:val="32"/>
          <w:lang w:val="fr-FR"/>
        </w:rPr>
        <w:t>2003</w:t>
      </w:r>
      <w:r>
        <w:rPr>
          <w:rFonts w:hint="eastAsia"/>
          <w:szCs w:val="32"/>
          <w:lang w:val="fr-FR"/>
        </w:rPr>
        <w:t>年</w:t>
      </w:r>
      <w:r>
        <w:rPr>
          <w:rFonts w:hint="eastAsia"/>
          <w:szCs w:val="32"/>
          <w:lang w:val="fr-FR"/>
        </w:rPr>
        <w:t>3</w:t>
      </w:r>
      <w:r>
        <w:rPr>
          <w:rFonts w:hint="eastAsia"/>
          <w:szCs w:val="32"/>
          <w:lang w:val="fr-FR"/>
        </w:rPr>
        <w:t>月以来，持有合法居留证或递交居留合法化申请或递交经查证可以接受的难民申请的一切非欧盟公民的外籍人士，均可</w:t>
      </w:r>
      <w:r>
        <w:rPr>
          <w:rFonts w:hint="eastAsia"/>
        </w:rPr>
        <w:t>在</w:t>
      </w:r>
      <w:r>
        <w:rPr>
          <w:rFonts w:hint="eastAsia"/>
          <w:szCs w:val="32"/>
          <w:lang w:val="fr-FR"/>
        </w:rPr>
        <w:t>瓦隆职业培训和就业公共事业处登记为求职者，并且免费和不受歧视地享受社会职业安置服务和</w:t>
      </w:r>
      <w:r>
        <w:rPr>
          <w:rFonts w:hint="eastAsia"/>
          <w:szCs w:val="32"/>
          <w:lang w:val="fr-FR"/>
        </w:rPr>
        <w:t>/</w:t>
      </w:r>
      <w:r>
        <w:rPr>
          <w:rFonts w:hint="eastAsia"/>
          <w:szCs w:val="32"/>
          <w:lang w:val="fr-FR"/>
        </w:rPr>
        <w:t>或接受职业培训。</w:t>
      </w:r>
    </w:p>
    <w:p w:rsidR="00000000" w:rsidRDefault="00FD58B7" w:rsidP="00FD58B7">
      <w:pPr>
        <w:widowControl/>
        <w:tabs>
          <w:tab w:val="left" w:pos="630"/>
        </w:tabs>
        <w:spacing w:after="240" w:line="360" w:lineRule="exact"/>
        <w:ind w:leftChars="300" w:left="31680"/>
        <w:rPr>
          <w:rFonts w:hint="eastAsia"/>
          <w:szCs w:val="32"/>
          <w:lang w:val="fr-FR"/>
        </w:rPr>
      </w:pPr>
      <w:r>
        <w:rPr>
          <w:rFonts w:hint="eastAsia"/>
          <w:szCs w:val="32"/>
          <w:lang w:val="fr-FR"/>
        </w:rPr>
        <w:t>以前，当雇主为他们提出申请时</w:t>
      </w:r>
      <w:r>
        <w:rPr>
          <w:rFonts w:hint="eastAsia"/>
          <w:szCs w:val="32"/>
          <w:lang w:val="fr-FR"/>
        </w:rPr>
        <w:t>，这些人可以获得工作许可证或临时许可证，但不能登记为求职者，也不能接受职业培训。</w:t>
      </w:r>
    </w:p>
    <w:p w:rsidR="00000000" w:rsidRDefault="00FD58B7" w:rsidP="00FD58B7">
      <w:pPr>
        <w:widowControl/>
        <w:numPr>
          <w:ilvl w:val="0"/>
          <w:numId w:val="1885"/>
        </w:numPr>
        <w:tabs>
          <w:tab w:val="clear" w:pos="690"/>
          <w:tab w:val="left" w:pos="630"/>
        </w:tabs>
        <w:spacing w:after="240" w:line="360" w:lineRule="exact"/>
        <w:ind w:left="31680" w:hangingChars="300" w:firstLine="31680"/>
        <w:rPr>
          <w:rFonts w:eastAsia="KaiTi_GB2312" w:hint="eastAsia"/>
          <w:iCs/>
          <w:szCs w:val="32"/>
          <w:lang w:val="fr-FR"/>
        </w:rPr>
      </w:pPr>
      <w:r>
        <w:rPr>
          <w:rFonts w:eastAsia="KaiTi_GB2312" w:hint="eastAsia"/>
          <w:iCs/>
          <w:szCs w:val="32"/>
          <w:lang w:val="fr-FR"/>
        </w:rPr>
        <w:t>普遍提供职位，但有所区别</w:t>
      </w:r>
    </w:p>
    <w:p w:rsidR="00000000" w:rsidRDefault="00FD58B7" w:rsidP="00FD58B7">
      <w:pPr>
        <w:widowControl/>
        <w:tabs>
          <w:tab w:val="left" w:pos="630"/>
        </w:tabs>
        <w:spacing w:after="240" w:line="360" w:lineRule="exact"/>
        <w:ind w:leftChars="300" w:left="31680"/>
        <w:rPr>
          <w:rFonts w:hint="eastAsia"/>
          <w:szCs w:val="32"/>
          <w:lang w:val="fr-FR"/>
        </w:rPr>
      </w:pPr>
      <w:r>
        <w:rPr>
          <w:rFonts w:hint="eastAsia"/>
          <w:szCs w:val="32"/>
          <w:lang w:val="fr-FR"/>
        </w:rPr>
        <w:t>瓦隆职业培训和就业公共事业处提供的全部职位具有普遍性，按照正常程序登记的人在自愿的基础上，均可不受歧视地得到职位。然而，根据特殊群体的特定需求，提供的职位可以有所区别，而且具有个性。为此，所开展的提高认识以及关于陪伴和帮助安置的培训工作，均面向瓦隆职业培训和就业公共事业处的顾问（及其大多数合作伙伴），以便他们更好地了解和满足公众的需求（文化间关系的培训，以便改善交流和沟通，改善与外国人或外国出身者的关</w:t>
      </w:r>
      <w:r>
        <w:rPr>
          <w:rFonts w:hint="eastAsia"/>
          <w:szCs w:val="32"/>
          <w:lang w:val="fr-FR"/>
        </w:rPr>
        <w:t>系，残疾人的融合培训，交流陪伴犯人或前犯人方面的重要技术，建立工具和文件，作为顾问们的工作载体……）。</w:t>
      </w:r>
    </w:p>
    <w:p w:rsidR="00000000" w:rsidRDefault="00FD58B7" w:rsidP="00FD58B7">
      <w:pPr>
        <w:widowControl/>
        <w:numPr>
          <w:ilvl w:val="0"/>
          <w:numId w:val="1885"/>
        </w:numPr>
        <w:tabs>
          <w:tab w:val="clear" w:pos="690"/>
          <w:tab w:val="left" w:pos="630"/>
        </w:tabs>
        <w:spacing w:after="240" w:line="360" w:lineRule="exact"/>
        <w:ind w:left="31680" w:hangingChars="300" w:firstLine="31680"/>
        <w:rPr>
          <w:rFonts w:eastAsia="KaiTi_GB2312" w:hint="eastAsia"/>
          <w:iCs/>
          <w:szCs w:val="32"/>
          <w:lang w:val="fr-FR"/>
        </w:rPr>
      </w:pPr>
      <w:r>
        <w:rPr>
          <w:rFonts w:eastAsia="KaiTi_GB2312" w:hint="eastAsia"/>
          <w:iCs/>
          <w:szCs w:val="32"/>
          <w:lang w:val="fr-FR"/>
        </w:rPr>
        <w:t>消除就业中的歧视现象</w:t>
      </w:r>
    </w:p>
    <w:p w:rsidR="00000000" w:rsidRDefault="00FD58B7" w:rsidP="00FD58B7">
      <w:pPr>
        <w:widowControl/>
        <w:tabs>
          <w:tab w:val="left" w:pos="630"/>
        </w:tabs>
        <w:spacing w:after="240" w:line="360" w:lineRule="exact"/>
        <w:ind w:leftChars="300" w:left="31680"/>
        <w:rPr>
          <w:rFonts w:hint="eastAsia"/>
        </w:rPr>
      </w:pPr>
      <w:r>
        <w:rPr>
          <w:rFonts w:hint="eastAsia"/>
        </w:rPr>
        <w:t>就业方面的平等理念具体体现为系统地反对在</w:t>
      </w:r>
      <w:r>
        <w:rPr>
          <w:rFonts w:hint="eastAsia"/>
          <w:szCs w:val="32"/>
          <w:lang w:val="fr-FR"/>
        </w:rPr>
        <w:t>瓦隆职业培训和就业公共事业处提供工作职位过程中可能存在的一切形式的歧视。实际上，负责招聘的顾问们极力提高雇主们对平等待遇原则的认识，这些雇主希望通过瓦隆职业培训和就业公共事业处公布他们所提供的工作职位信息，无论通过何种渠道提供。平等待遇原则禁止采用一切歧视性标准（无论是基于</w:t>
      </w:r>
      <w:r>
        <w:rPr>
          <w:rFonts w:hint="eastAsia"/>
        </w:rPr>
        <w:t>宗教信仰</w:t>
      </w:r>
      <w:r>
        <w:rPr>
          <w:rFonts w:hint="eastAsia"/>
        </w:rPr>
        <w:t>/</w:t>
      </w:r>
      <w:r>
        <w:rPr>
          <w:rFonts w:hint="eastAsia"/>
        </w:rPr>
        <w:t>哲学信念、身体残疾或某种肢体特征、目前或未来的健康状况、年龄、</w:t>
      </w:r>
      <w:r>
        <w:rPr>
          <w:rFonts w:hint="eastAsia"/>
        </w:rPr>
        <w:t>户籍状况、性别、类别、性定位</w:t>
      </w:r>
      <w:r>
        <w:rPr>
          <w:rFonts w:hint="eastAsia"/>
        </w:rPr>
        <w:t>/</w:t>
      </w:r>
      <w:r>
        <w:rPr>
          <w:rFonts w:hint="eastAsia"/>
        </w:rPr>
        <w:t>取向、国籍或祖籍、家庭出身或地位，还是基于社会经济地位。）</w:t>
      </w:r>
    </w:p>
    <w:p w:rsidR="00000000" w:rsidRDefault="00FD58B7">
      <w:pPr>
        <w:widowControl/>
        <w:tabs>
          <w:tab w:val="left" w:pos="630"/>
        </w:tabs>
        <w:spacing w:after="240" w:line="360" w:lineRule="exact"/>
        <w:rPr>
          <w:rFonts w:ascii="SimHei" w:eastAsia="SimHei" w:hint="eastAsia"/>
        </w:rPr>
      </w:pPr>
      <w:r>
        <w:rPr>
          <w:rFonts w:ascii="SimHei" w:eastAsia="SimHei" w:hint="eastAsia"/>
        </w:rPr>
        <w:t>b</w:t>
      </w:r>
      <w:r>
        <w:rPr>
          <w:rFonts w:ascii="SimHei" w:eastAsia="SimHei" w:hint="eastAsia"/>
        </w:rPr>
        <w:t>）</w:t>
      </w:r>
      <w:r>
        <w:rPr>
          <w:rFonts w:ascii="SimHei" w:eastAsia="SimHei" w:hint="eastAsia"/>
        </w:rPr>
        <w:tab/>
      </w:r>
      <w:r>
        <w:rPr>
          <w:rFonts w:ascii="SimHei" w:eastAsia="SimHei" w:hint="eastAsia"/>
        </w:rPr>
        <w:t>促进就业的政策</w:t>
      </w:r>
    </w:p>
    <w:p w:rsidR="00000000" w:rsidRDefault="00FD58B7">
      <w:pPr>
        <w:widowControl/>
        <w:tabs>
          <w:tab w:val="left" w:pos="630"/>
        </w:tabs>
        <w:spacing w:after="240" w:line="360" w:lineRule="exact"/>
        <w:rPr>
          <w:rFonts w:eastAsia="KaiTi_GB2312" w:hint="eastAsia"/>
          <w:iCs/>
        </w:rPr>
      </w:pPr>
      <w:r>
        <w:rPr>
          <w:rFonts w:eastAsia="KaiTi_GB2312" w:hint="eastAsia"/>
          <w:iCs/>
        </w:rPr>
        <w:t>前景合同</w:t>
      </w:r>
    </w:p>
    <w:p w:rsidR="00000000" w:rsidRDefault="00FD58B7" w:rsidP="00FD58B7">
      <w:pPr>
        <w:widowControl/>
        <w:tabs>
          <w:tab w:val="left" w:pos="630"/>
        </w:tabs>
        <w:spacing w:after="240" w:line="360" w:lineRule="exact"/>
        <w:ind w:firstLineChars="300" w:firstLine="31680"/>
        <w:rPr>
          <w:rFonts w:hint="eastAsia"/>
        </w:rPr>
      </w:pPr>
      <w:r>
        <w:rPr>
          <w:rFonts w:hint="eastAsia"/>
        </w:rPr>
        <w:t>在</w:t>
      </w:r>
      <w:r>
        <w:rPr>
          <w:rFonts w:hint="eastAsia"/>
        </w:rPr>
        <w:t>2004</w:t>
      </w:r>
      <w:r>
        <w:rPr>
          <w:rFonts w:hint="eastAsia"/>
        </w:rPr>
        <w:t>年续签的前景合同中，瓦隆政府自行确定的目标是，使瓦隆的就业率达到</w:t>
      </w:r>
      <w:r>
        <w:rPr>
          <w:rFonts w:hint="eastAsia"/>
        </w:rPr>
        <w:t>2010</w:t>
      </w:r>
      <w:r>
        <w:rPr>
          <w:rFonts w:hint="eastAsia"/>
        </w:rPr>
        <w:t>年的欧洲目标（每年增加</w:t>
      </w:r>
      <w:r>
        <w:rPr>
          <w:rFonts w:hint="eastAsia"/>
        </w:rPr>
        <w:t>1.5%</w:t>
      </w:r>
      <w:r>
        <w:rPr>
          <w:rFonts w:hint="eastAsia"/>
        </w:rPr>
        <w:t>，在</w:t>
      </w:r>
      <w:r>
        <w:rPr>
          <w:rFonts w:hint="eastAsia"/>
        </w:rPr>
        <w:t>70%</w:t>
      </w:r>
      <w:r>
        <w:rPr>
          <w:rFonts w:hint="eastAsia"/>
        </w:rPr>
        <w:t>的就业率中妇女就业率达到</w:t>
      </w:r>
      <w:r>
        <w:rPr>
          <w:rFonts w:hint="eastAsia"/>
        </w:rPr>
        <w:t>60%</w:t>
      </w:r>
      <w:r>
        <w:rPr>
          <w:rFonts w:hint="eastAsia"/>
        </w:rPr>
        <w:t>）。</w:t>
      </w:r>
    </w:p>
    <w:p w:rsidR="00000000" w:rsidRDefault="00FD58B7" w:rsidP="00FD58B7">
      <w:pPr>
        <w:widowControl/>
        <w:tabs>
          <w:tab w:val="left" w:pos="630"/>
        </w:tabs>
        <w:spacing w:after="240" w:line="360" w:lineRule="exact"/>
        <w:ind w:firstLineChars="300" w:firstLine="31680"/>
        <w:rPr>
          <w:rFonts w:hint="eastAsia"/>
        </w:rPr>
      </w:pPr>
      <w:r>
        <w:rPr>
          <w:rFonts w:hint="eastAsia"/>
        </w:rPr>
        <w:t>为了实现这一目标，瓦隆大区保证实行一项自愿创新活动和就业的经济政策，其具体指标是：</w:t>
      </w:r>
    </w:p>
    <w:p w:rsidR="00000000" w:rsidRDefault="00FD58B7" w:rsidP="00FD58B7">
      <w:pPr>
        <w:widowControl/>
        <w:numPr>
          <w:ilvl w:val="0"/>
          <w:numId w:val="1882"/>
        </w:numPr>
        <w:tabs>
          <w:tab w:val="clear" w:pos="690"/>
          <w:tab w:val="num" w:pos="1050"/>
        </w:tabs>
        <w:spacing w:after="240" w:line="360" w:lineRule="exact"/>
        <w:ind w:leftChars="300" w:left="31680" w:hanging="420"/>
        <w:rPr>
          <w:rFonts w:hint="eastAsia"/>
        </w:rPr>
      </w:pPr>
      <w:r>
        <w:rPr>
          <w:rFonts w:hint="eastAsia"/>
        </w:rPr>
        <w:t>增加瓦隆的企业数目，其间通过从观念过渡到项目，从项目过渡到建立企业，为企业的移交提供方便，发展国际贸易，加强对外国投资者的审查和接待。</w:t>
      </w:r>
    </w:p>
    <w:p w:rsidR="00000000" w:rsidRDefault="00FD58B7" w:rsidP="00FD58B7">
      <w:pPr>
        <w:widowControl/>
        <w:numPr>
          <w:ilvl w:val="0"/>
          <w:numId w:val="1882"/>
        </w:numPr>
        <w:tabs>
          <w:tab w:val="clear" w:pos="690"/>
          <w:tab w:val="num" w:pos="1050"/>
        </w:tabs>
        <w:spacing w:after="240" w:line="360" w:lineRule="exact"/>
        <w:ind w:leftChars="300" w:left="31680" w:hanging="420"/>
        <w:rPr>
          <w:rFonts w:hint="eastAsia"/>
        </w:rPr>
      </w:pPr>
      <w:r>
        <w:rPr>
          <w:rFonts w:hint="eastAsia"/>
        </w:rPr>
        <w:t>支持各个企业</w:t>
      </w:r>
      <w:r>
        <w:rPr>
          <w:rFonts w:hint="eastAsia"/>
        </w:rPr>
        <w:t>和部门的发展，刺激各个企业的动力，帮助它们预见和把握市场商机，使传统部门现代化，通过鼓励发展技术小组和支持资产利益，把赌注押在创新产业（生物技术、纳米技术、微电子技术、空间部门……）上，以提高社会经济产值，打好旅游牌，坚决支持农业；</w:t>
      </w:r>
    </w:p>
    <w:p w:rsidR="00000000" w:rsidRDefault="00FD58B7" w:rsidP="00FD58B7">
      <w:pPr>
        <w:widowControl/>
        <w:numPr>
          <w:ilvl w:val="0"/>
          <w:numId w:val="1882"/>
        </w:numPr>
        <w:tabs>
          <w:tab w:val="clear" w:pos="690"/>
          <w:tab w:val="num" w:pos="1050"/>
        </w:tabs>
        <w:spacing w:after="240" w:line="360" w:lineRule="exact"/>
        <w:ind w:leftChars="300" w:left="31680" w:hanging="420"/>
        <w:rPr>
          <w:rFonts w:hint="eastAsia"/>
        </w:rPr>
      </w:pPr>
      <w:r>
        <w:rPr>
          <w:rFonts w:hint="eastAsia"/>
        </w:rPr>
        <w:t>方便就业：解决失业问题始终是地区的主要优先重点之一。这项活动紧紧抓住瓦隆大区年轻人就业率、妇女就业率和</w:t>
      </w:r>
      <w:r>
        <w:rPr>
          <w:rFonts w:hint="eastAsia"/>
        </w:rPr>
        <w:t>55</w:t>
      </w:r>
      <w:r>
        <w:rPr>
          <w:rFonts w:hint="eastAsia"/>
        </w:rPr>
        <w:t>岁以上劳动者就业率中的弱点。瓦隆大区就业方面的问题将根据以下两个补充战略来解决：</w:t>
      </w:r>
    </w:p>
    <w:p w:rsidR="00000000" w:rsidRDefault="00FD58B7" w:rsidP="00FD58B7">
      <w:pPr>
        <w:widowControl/>
        <w:numPr>
          <w:ilvl w:val="0"/>
          <w:numId w:val="1882"/>
        </w:numPr>
        <w:tabs>
          <w:tab w:val="clear" w:pos="690"/>
          <w:tab w:val="num" w:pos="1470"/>
        </w:tabs>
        <w:spacing w:after="240" w:line="360" w:lineRule="exact"/>
        <w:ind w:leftChars="500" w:left="31680" w:hanging="420"/>
        <w:rPr>
          <w:rFonts w:hint="eastAsia"/>
        </w:rPr>
      </w:pPr>
      <w:r>
        <w:rPr>
          <w:rFonts w:hint="eastAsia"/>
        </w:rPr>
        <w:t>通过支持经济活动的发展设立工作岗位；</w:t>
      </w:r>
    </w:p>
    <w:p w:rsidR="00000000" w:rsidRDefault="00FD58B7" w:rsidP="00FD58B7">
      <w:pPr>
        <w:widowControl/>
        <w:numPr>
          <w:ilvl w:val="0"/>
          <w:numId w:val="1882"/>
        </w:numPr>
        <w:tabs>
          <w:tab w:val="clear" w:pos="690"/>
          <w:tab w:val="num" w:pos="1470"/>
        </w:tabs>
        <w:spacing w:after="240" w:line="360" w:lineRule="exact"/>
        <w:ind w:leftChars="500" w:left="31680" w:hanging="420"/>
        <w:rPr>
          <w:rFonts w:hint="eastAsia"/>
        </w:rPr>
      </w:pPr>
      <w:r>
        <w:rPr>
          <w:rFonts w:hint="eastAsia"/>
        </w:rPr>
        <w:t>在培训行动中增强对劳动力市场需求的考虑。</w:t>
      </w:r>
    </w:p>
    <w:p w:rsidR="00000000" w:rsidRDefault="00FD58B7">
      <w:pPr>
        <w:widowControl/>
        <w:tabs>
          <w:tab w:val="left" w:pos="630"/>
        </w:tabs>
        <w:spacing w:after="240" w:line="360" w:lineRule="exact"/>
        <w:rPr>
          <w:rFonts w:eastAsia="KaiTi_GB2312" w:hint="eastAsia"/>
          <w:iCs/>
        </w:rPr>
      </w:pPr>
      <w:r>
        <w:rPr>
          <w:rFonts w:eastAsia="KaiTi_GB2312" w:hint="eastAsia"/>
          <w:iCs/>
        </w:rPr>
        <w:t>支助促进就</w:t>
      </w:r>
      <w:r>
        <w:rPr>
          <w:rFonts w:eastAsia="KaiTi_GB2312" w:hint="eastAsia"/>
          <w:iCs/>
        </w:rPr>
        <w:t>业</w:t>
      </w:r>
    </w:p>
    <w:p w:rsidR="00000000" w:rsidRDefault="00FD58B7">
      <w:pPr>
        <w:widowControl/>
        <w:tabs>
          <w:tab w:val="left" w:pos="630"/>
        </w:tabs>
        <w:spacing w:after="240" w:line="360" w:lineRule="exact"/>
        <w:rPr>
          <w:rFonts w:hint="eastAsia"/>
        </w:rPr>
      </w:pPr>
      <w:r>
        <w:rPr>
          <w:rFonts w:hint="eastAsia"/>
        </w:rPr>
        <w:t xml:space="preserve">176. </w:t>
      </w:r>
      <w:r>
        <w:tab/>
      </w:r>
      <w:r>
        <w:rPr>
          <w:rFonts w:hint="eastAsia"/>
        </w:rPr>
        <w:t>支助促进就业具有双重目的：一方面，有效地解决失业问题；另一方面，在满足居民需求的部门创造工作岗位并通过社会凝聚力予以加强，而社会凝聚力正是恢复经济和提高生活质量的不可否认的因素。这种机构通过每年提供可以部分补助劳动者报酬的补助金，便利当地、地区和社区的权力机构、非商业部门、教育部门和商业部门安排未就业的求职者。</w:t>
      </w:r>
    </w:p>
    <w:p w:rsidR="00000000" w:rsidRDefault="00FD58B7" w:rsidP="00FD58B7">
      <w:pPr>
        <w:widowControl/>
        <w:tabs>
          <w:tab w:val="left" w:pos="630"/>
        </w:tabs>
        <w:spacing w:after="240" w:line="360" w:lineRule="exact"/>
        <w:ind w:firstLineChars="300" w:firstLine="31680"/>
        <w:rPr>
          <w:rFonts w:hint="eastAsia"/>
        </w:rPr>
      </w:pPr>
      <w:r>
        <w:rPr>
          <w:rFonts w:hint="eastAsia"/>
        </w:rPr>
        <w:t>支助促进就业将消除失业现象的全部方案重新放在一个单一的简单透明的机制内，同时继续开展在消除失业方案框架内商定的干预行动，并加强就业工作。具体地说，每个劳动者都可以领取的补助总额等于或</w:t>
      </w:r>
      <w:r>
        <w:rPr>
          <w:rFonts w:hint="eastAsia"/>
        </w:rPr>
        <w:t>高于原来的支助制度能给予的全部补助额。这项改革的成果如下：</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rPr>
      </w:pPr>
      <w:r>
        <w:rPr>
          <w:rFonts w:hint="eastAsia"/>
        </w:rPr>
        <w:t>简化和统一现行的措施；</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rPr>
      </w:pPr>
      <w:r>
        <w:rPr>
          <w:rFonts w:hint="eastAsia"/>
        </w:rPr>
        <w:t>透明度和协调管理；</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rPr>
      </w:pPr>
      <w:r>
        <w:rPr>
          <w:rFonts w:hint="eastAsia"/>
        </w:rPr>
        <w:t>项目的持久化和工作岗位的稳定化；</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rPr>
      </w:pPr>
      <w:r>
        <w:rPr>
          <w:rFonts w:hint="eastAsia"/>
        </w:rPr>
        <w:t>所有劳动者的待遇一律平等；</w:t>
      </w:r>
    </w:p>
    <w:p w:rsidR="00000000" w:rsidRDefault="00FD58B7" w:rsidP="00FD58B7">
      <w:pPr>
        <w:widowControl/>
        <w:numPr>
          <w:ilvl w:val="0"/>
          <w:numId w:val="1881"/>
        </w:numPr>
        <w:tabs>
          <w:tab w:val="clear" w:pos="750"/>
          <w:tab w:val="num" w:pos="1050"/>
        </w:tabs>
        <w:spacing w:after="240" w:line="360" w:lineRule="exact"/>
        <w:ind w:leftChars="300" w:left="31680"/>
        <w:rPr>
          <w:rFonts w:hint="eastAsia"/>
        </w:rPr>
      </w:pPr>
      <w:r>
        <w:rPr>
          <w:rFonts w:hint="eastAsia"/>
        </w:rPr>
        <w:t>维持补助和现有工作得到保障。</w:t>
      </w:r>
    </w:p>
    <w:p w:rsidR="00000000" w:rsidRDefault="00FD58B7" w:rsidP="00FD58B7">
      <w:pPr>
        <w:widowControl/>
        <w:tabs>
          <w:tab w:val="left" w:pos="630"/>
        </w:tabs>
        <w:spacing w:after="240" w:line="360" w:lineRule="exact"/>
        <w:ind w:firstLineChars="300" w:firstLine="31680"/>
        <w:rPr>
          <w:rFonts w:hint="eastAsia"/>
        </w:rPr>
      </w:pPr>
      <w:r>
        <w:rPr>
          <w:rFonts w:hint="eastAsia"/>
        </w:rPr>
        <w:t>这项措施是</w:t>
      </w:r>
      <w:r>
        <w:rPr>
          <w:rFonts w:hint="eastAsia"/>
        </w:rPr>
        <w:t>2003</w:t>
      </w:r>
      <w:r>
        <w:rPr>
          <w:rFonts w:hint="eastAsia"/>
        </w:rPr>
        <w:t>年实施的，惠及</w:t>
      </w:r>
      <w:r>
        <w:rPr>
          <w:rFonts w:hint="eastAsia"/>
        </w:rPr>
        <w:t>4</w:t>
      </w:r>
      <w:r>
        <w:rPr>
          <w:rFonts w:hint="eastAsia"/>
        </w:rPr>
        <w:t>万多名劳动者。</w:t>
      </w:r>
    </w:p>
    <w:p w:rsidR="00000000" w:rsidRDefault="00FD58B7">
      <w:pPr>
        <w:widowControl/>
        <w:tabs>
          <w:tab w:val="left" w:pos="630"/>
        </w:tabs>
        <w:spacing w:after="240" w:line="360" w:lineRule="exact"/>
        <w:rPr>
          <w:rFonts w:eastAsia="KaiTi_GB2312" w:hint="eastAsia"/>
          <w:i/>
          <w:iCs/>
        </w:rPr>
      </w:pPr>
      <w:r>
        <w:rPr>
          <w:rFonts w:eastAsia="KaiTi_GB2312" w:hint="eastAsia"/>
          <w:iCs/>
        </w:rPr>
        <w:t>职业转变方案</w:t>
      </w:r>
    </w:p>
    <w:p w:rsidR="00000000" w:rsidRDefault="00FD58B7">
      <w:pPr>
        <w:widowControl/>
        <w:tabs>
          <w:tab w:val="left" w:pos="630"/>
        </w:tabs>
        <w:spacing w:after="240" w:line="360" w:lineRule="exact"/>
        <w:rPr>
          <w:rFonts w:hint="eastAsia"/>
        </w:rPr>
      </w:pPr>
      <w:r>
        <w:rPr>
          <w:rFonts w:hint="eastAsia"/>
        </w:rPr>
        <w:t xml:space="preserve">177. </w:t>
      </w:r>
      <w:r>
        <w:tab/>
      </w:r>
      <w:r>
        <w:rPr>
          <w:rFonts w:hint="eastAsia"/>
        </w:rPr>
        <w:t>这种机制旨在通过向雇主发放一笔数额固定的补助金，将领取小额失业补助金、或专业水平一般的完全失业者，安排到当地的权力部门和非商业部门，并满足社会的集体需求、而正规工作渠道不可能或极少遇到这种需求。</w:t>
      </w:r>
    </w:p>
    <w:p w:rsidR="00000000" w:rsidRDefault="00FD58B7">
      <w:pPr>
        <w:widowControl/>
        <w:tabs>
          <w:tab w:val="left" w:pos="630"/>
        </w:tabs>
        <w:spacing w:after="240" w:line="360" w:lineRule="exact"/>
        <w:rPr>
          <w:rFonts w:hint="eastAsia"/>
        </w:rPr>
      </w:pPr>
      <w:r>
        <w:rPr>
          <w:rFonts w:hint="eastAsia"/>
        </w:rPr>
        <w:t xml:space="preserve">178. </w:t>
      </w:r>
      <w:r>
        <w:tab/>
      </w:r>
      <w:r>
        <w:rPr>
          <w:rFonts w:hint="eastAsia"/>
        </w:rPr>
        <w:t>雇主必须向劳动者推荐培训项目，使</w:t>
      </w:r>
      <w:r>
        <w:rPr>
          <w:rFonts w:hint="eastAsia"/>
        </w:rPr>
        <w:t>劳动者的能力适应未来的工作，或者提高劳动者在职业转变方案合同之后把握重新安置机遇的能力。</w:t>
      </w:r>
    </w:p>
    <w:p w:rsidR="00000000" w:rsidRDefault="00FD58B7">
      <w:pPr>
        <w:widowControl/>
        <w:tabs>
          <w:tab w:val="left" w:pos="630"/>
        </w:tabs>
        <w:spacing w:after="240" w:line="360" w:lineRule="exact"/>
        <w:rPr>
          <w:rFonts w:hint="eastAsia"/>
        </w:rPr>
      </w:pPr>
      <w:r>
        <w:rPr>
          <w:rFonts w:hint="eastAsia"/>
        </w:rPr>
        <w:t xml:space="preserve">179. </w:t>
      </w:r>
      <w:r>
        <w:tab/>
      </w:r>
      <w:r>
        <w:rPr>
          <w:rFonts w:hint="eastAsia"/>
        </w:rPr>
        <w:t>如果说职业转变方案必须有利于完成公共利益的任务，那么，其首先目的应是促进求职者的安置。</w:t>
      </w:r>
    </w:p>
    <w:p w:rsidR="00000000" w:rsidRDefault="00FD58B7">
      <w:pPr>
        <w:widowControl/>
        <w:tabs>
          <w:tab w:val="left" w:pos="630"/>
        </w:tabs>
        <w:spacing w:after="240" w:line="360" w:lineRule="exact"/>
        <w:rPr>
          <w:rFonts w:eastAsia="KaiTi_GB2312" w:hint="eastAsia"/>
          <w:iCs/>
        </w:rPr>
      </w:pPr>
      <w:r>
        <w:rPr>
          <w:rFonts w:eastAsia="KaiTi_GB2312" w:hint="eastAsia"/>
          <w:iCs/>
        </w:rPr>
        <w:t>安置培训计划</w:t>
      </w:r>
    </w:p>
    <w:p w:rsidR="00000000" w:rsidRDefault="00FD58B7">
      <w:pPr>
        <w:widowControl/>
        <w:tabs>
          <w:tab w:val="left" w:pos="630"/>
        </w:tabs>
        <w:spacing w:after="240" w:line="360" w:lineRule="exact"/>
        <w:rPr>
          <w:rFonts w:hint="eastAsia"/>
        </w:rPr>
      </w:pPr>
      <w:r>
        <w:rPr>
          <w:rFonts w:hint="eastAsia"/>
        </w:rPr>
        <w:t xml:space="preserve">180. </w:t>
      </w:r>
      <w:r>
        <w:tab/>
      </w:r>
      <w:r>
        <w:rPr>
          <w:rFonts w:hint="eastAsia"/>
        </w:rPr>
        <w:t>安置培训计划旨在保证求职者通过在雇主家、专业培训场所或认可的培训中心接受培训后，获得必要的专业能力，以便在该雇主那里从事某项专业活动。由于经济利益的驱动，雇主可以自行培训人员以降低成本。由</w:t>
      </w:r>
      <w:r>
        <w:rPr>
          <w:rFonts w:hint="eastAsia"/>
          <w:szCs w:val="32"/>
          <w:lang w:val="fr-FR"/>
        </w:rPr>
        <w:t>瓦隆职业培训和就业公共事业处协助制订的培训计划的培训期限为</w:t>
      </w:r>
      <w:r>
        <w:rPr>
          <w:rFonts w:hint="eastAsia"/>
          <w:szCs w:val="32"/>
          <w:lang w:val="fr-FR"/>
        </w:rPr>
        <w:t>4</w:t>
      </w:r>
      <w:r>
        <w:rPr>
          <w:rFonts w:hint="eastAsia"/>
          <w:szCs w:val="32"/>
          <w:lang w:val="fr-FR"/>
        </w:rPr>
        <w:t>至</w:t>
      </w:r>
      <w:r>
        <w:rPr>
          <w:rFonts w:hint="eastAsia"/>
          <w:szCs w:val="32"/>
          <w:lang w:val="fr-FR"/>
        </w:rPr>
        <w:t>26</w:t>
      </w:r>
      <w:r>
        <w:rPr>
          <w:rFonts w:hint="eastAsia"/>
          <w:szCs w:val="32"/>
          <w:lang w:val="fr-FR"/>
        </w:rPr>
        <w:t>个星期。培训后的担保就业合同期限至少与此相</w:t>
      </w:r>
      <w:r>
        <w:rPr>
          <w:rFonts w:hint="eastAsia"/>
          <w:szCs w:val="32"/>
          <w:lang w:val="fr-FR"/>
        </w:rPr>
        <w:t>等。培训期间，企业在其内部指定一名或数名负责人，负责引导和陪伴实习生。必要时，实习生继续领取失业补助金或待业补助金或最低生活费。另外，如果每月各类替代津贴（待业补助金、失业补助金或最低生活费）不超过</w:t>
      </w:r>
      <w:r>
        <w:rPr>
          <w:rFonts w:hint="eastAsia"/>
          <w:szCs w:val="32"/>
          <w:lang w:val="fr-FR"/>
        </w:rPr>
        <w:t>124</w:t>
      </w:r>
      <w:r>
        <w:rPr>
          <w:rFonts w:hint="eastAsia"/>
          <w:szCs w:val="32"/>
          <w:lang w:val="fr-FR"/>
        </w:rPr>
        <w:t>欧元的话，每个实习生还可领取由</w:t>
      </w:r>
      <w:r>
        <w:rPr>
          <w:rFonts w:hint="eastAsia"/>
        </w:rPr>
        <w:t>雇主负担的出差补助和</w:t>
      </w:r>
      <w:r>
        <w:rPr>
          <w:rFonts w:hint="eastAsia"/>
          <w:szCs w:val="32"/>
          <w:lang w:val="fr-FR"/>
        </w:rPr>
        <w:t>奖励奖金以及由瓦隆职业培训和就业公共事业处</w:t>
      </w:r>
      <w:r>
        <w:rPr>
          <w:rFonts w:hint="eastAsia"/>
        </w:rPr>
        <w:t>负担的差旅费补助和补偿费补助。</w:t>
      </w:r>
    </w:p>
    <w:p w:rsidR="00000000" w:rsidRDefault="00FD58B7">
      <w:pPr>
        <w:widowControl/>
        <w:tabs>
          <w:tab w:val="left" w:pos="630"/>
        </w:tabs>
        <w:spacing w:after="240" w:line="360" w:lineRule="exact"/>
        <w:rPr>
          <w:rFonts w:hint="eastAsia"/>
        </w:rPr>
      </w:pPr>
      <w:r>
        <w:rPr>
          <w:rFonts w:hint="eastAsia"/>
        </w:rPr>
        <w:t xml:space="preserve">181. </w:t>
      </w:r>
      <w:r>
        <w:tab/>
      </w:r>
      <w:r>
        <w:rPr>
          <w:rFonts w:hint="eastAsia"/>
        </w:rPr>
        <w:t>自</w:t>
      </w:r>
      <w:r>
        <w:rPr>
          <w:rFonts w:hint="eastAsia"/>
        </w:rPr>
        <w:t>1998</w:t>
      </w:r>
      <w:r>
        <w:rPr>
          <w:rFonts w:hint="eastAsia"/>
        </w:rPr>
        <w:t>年生效以来，该机制成效越来越大（</w:t>
      </w:r>
      <w:r>
        <w:rPr>
          <w:rFonts w:hint="eastAsia"/>
        </w:rPr>
        <w:t>1998</w:t>
      </w:r>
      <w:r>
        <w:rPr>
          <w:rFonts w:hint="eastAsia"/>
        </w:rPr>
        <w:t>年：</w:t>
      </w:r>
      <w:r>
        <w:rPr>
          <w:rFonts w:hint="eastAsia"/>
        </w:rPr>
        <w:t>5 538</w:t>
      </w:r>
      <w:r>
        <w:rPr>
          <w:rFonts w:hint="eastAsia"/>
        </w:rPr>
        <w:t>名受益人，</w:t>
      </w:r>
      <w:r>
        <w:rPr>
          <w:rFonts w:hint="eastAsia"/>
        </w:rPr>
        <w:t>1999</w:t>
      </w:r>
      <w:r>
        <w:rPr>
          <w:rFonts w:hint="eastAsia"/>
        </w:rPr>
        <w:t>年：</w:t>
      </w:r>
      <w:r>
        <w:rPr>
          <w:rFonts w:hint="eastAsia"/>
        </w:rPr>
        <w:t>6 410</w:t>
      </w:r>
      <w:r>
        <w:rPr>
          <w:rFonts w:hint="eastAsia"/>
        </w:rPr>
        <w:t>名受益人，</w:t>
      </w:r>
      <w:r>
        <w:rPr>
          <w:rFonts w:hint="eastAsia"/>
        </w:rPr>
        <w:t>2000</w:t>
      </w:r>
      <w:r>
        <w:rPr>
          <w:rFonts w:hint="eastAsia"/>
        </w:rPr>
        <w:t>年：</w:t>
      </w:r>
      <w:r>
        <w:rPr>
          <w:rFonts w:hint="eastAsia"/>
        </w:rPr>
        <w:t>7 362</w:t>
      </w:r>
      <w:r>
        <w:rPr>
          <w:rFonts w:hint="eastAsia"/>
        </w:rPr>
        <w:t>名受益人，</w:t>
      </w:r>
      <w:r>
        <w:rPr>
          <w:rFonts w:hint="eastAsia"/>
        </w:rPr>
        <w:t>2001</w:t>
      </w:r>
      <w:r>
        <w:rPr>
          <w:rFonts w:hint="eastAsia"/>
        </w:rPr>
        <w:t>年：</w:t>
      </w:r>
      <w:r>
        <w:rPr>
          <w:rFonts w:hint="eastAsia"/>
        </w:rPr>
        <w:t>7 842</w:t>
      </w:r>
      <w:r>
        <w:rPr>
          <w:rFonts w:hint="eastAsia"/>
        </w:rPr>
        <w:t>名受益人，</w:t>
      </w:r>
      <w:r>
        <w:rPr>
          <w:rFonts w:hint="eastAsia"/>
        </w:rPr>
        <w:t>2</w:t>
      </w:r>
      <w:r>
        <w:rPr>
          <w:rFonts w:hint="eastAsia"/>
        </w:rPr>
        <w:t>002</w:t>
      </w:r>
      <w:r>
        <w:rPr>
          <w:rFonts w:hint="eastAsia"/>
        </w:rPr>
        <w:t>年：</w:t>
      </w:r>
      <w:r>
        <w:rPr>
          <w:rFonts w:hint="eastAsia"/>
        </w:rPr>
        <w:t>8 225</w:t>
      </w:r>
      <w:r>
        <w:rPr>
          <w:rFonts w:hint="eastAsia"/>
        </w:rPr>
        <w:t>名受益人，</w:t>
      </w:r>
      <w:r>
        <w:rPr>
          <w:rFonts w:hint="eastAsia"/>
        </w:rPr>
        <w:t>2003</w:t>
      </w:r>
      <w:r>
        <w:rPr>
          <w:rFonts w:hint="eastAsia"/>
        </w:rPr>
        <w:t>年：</w:t>
      </w:r>
      <w:r>
        <w:rPr>
          <w:rFonts w:hint="eastAsia"/>
        </w:rPr>
        <w:t>8 350</w:t>
      </w:r>
      <w:r>
        <w:rPr>
          <w:rFonts w:hint="eastAsia"/>
        </w:rPr>
        <w:t>名受益人）。</w:t>
      </w:r>
    </w:p>
    <w:p w:rsidR="00000000" w:rsidRDefault="00FD58B7">
      <w:pPr>
        <w:widowControl/>
        <w:tabs>
          <w:tab w:val="left" w:pos="630"/>
        </w:tabs>
        <w:spacing w:after="240" w:line="380" w:lineRule="exact"/>
        <w:rPr>
          <w:rFonts w:ascii="SimHei" w:eastAsia="SimHei" w:hint="eastAsia"/>
        </w:rPr>
      </w:pPr>
      <w:r>
        <w:rPr>
          <w:rFonts w:ascii="SimHei" w:eastAsia="SimHei" w:hint="eastAsia"/>
        </w:rPr>
        <w:t>c</w:t>
      </w:r>
      <w:r>
        <w:rPr>
          <w:rFonts w:ascii="SimHei" w:eastAsia="SimHei" w:hint="eastAsia"/>
        </w:rPr>
        <w:t>）</w:t>
      </w:r>
      <w:r>
        <w:rPr>
          <w:rFonts w:ascii="SimHei" w:eastAsia="SimHei" w:hint="eastAsia"/>
        </w:rPr>
        <w:tab/>
      </w:r>
      <w:r>
        <w:rPr>
          <w:rFonts w:ascii="SimHei" w:eastAsia="SimHei" w:hint="eastAsia"/>
        </w:rPr>
        <w:t>技术和职业培训方案</w:t>
      </w:r>
    </w:p>
    <w:p w:rsidR="00000000" w:rsidRDefault="00FD58B7">
      <w:pPr>
        <w:widowControl/>
        <w:tabs>
          <w:tab w:val="left" w:pos="630"/>
        </w:tabs>
        <w:spacing w:after="240" w:line="380" w:lineRule="exact"/>
        <w:rPr>
          <w:rFonts w:hint="eastAsia"/>
        </w:rPr>
      </w:pPr>
      <w:r>
        <w:rPr>
          <w:rFonts w:hint="eastAsia"/>
        </w:rPr>
        <w:t xml:space="preserve">182. </w:t>
      </w:r>
      <w:r>
        <w:tab/>
      </w:r>
      <w:r>
        <w:rPr>
          <w:rFonts w:hint="eastAsia"/>
        </w:rPr>
        <w:t>瓦隆大区最近几年曾对安置和培训市场进行过全面改组。这种改革的具体表现主要是在</w:t>
      </w:r>
      <w:r>
        <w:rPr>
          <w:rFonts w:hint="eastAsia"/>
        </w:rPr>
        <w:t>2003</w:t>
      </w:r>
      <w:r>
        <w:rPr>
          <w:rFonts w:hint="eastAsia"/>
        </w:rPr>
        <w:t>年完全重建了</w:t>
      </w:r>
      <w:r>
        <w:rPr>
          <w:rFonts w:hint="eastAsia"/>
          <w:szCs w:val="32"/>
          <w:lang w:val="fr-FR"/>
        </w:rPr>
        <w:t>职业培训和就业公共事业处，并在</w:t>
      </w:r>
      <w:r>
        <w:rPr>
          <w:rFonts w:hint="eastAsia"/>
          <w:szCs w:val="32"/>
          <w:lang w:val="fr-FR"/>
        </w:rPr>
        <w:t>2004</w:t>
      </w:r>
      <w:r>
        <w:rPr>
          <w:rFonts w:hint="eastAsia"/>
          <w:szCs w:val="32"/>
          <w:lang w:val="fr-FR"/>
        </w:rPr>
        <w:t>年建立了一个真正的社会职业安置综合机构。</w:t>
      </w:r>
    </w:p>
    <w:p w:rsidR="00000000" w:rsidRDefault="00FD58B7">
      <w:pPr>
        <w:widowControl/>
        <w:tabs>
          <w:tab w:val="left" w:pos="630"/>
        </w:tabs>
        <w:spacing w:after="240" w:line="380" w:lineRule="exact"/>
        <w:rPr>
          <w:rFonts w:eastAsia="KaiTi_GB2312" w:hint="eastAsia"/>
          <w:iCs/>
        </w:rPr>
      </w:pPr>
      <w:r>
        <w:rPr>
          <w:rFonts w:eastAsia="KaiTi_GB2312" w:hint="eastAsia"/>
          <w:iCs/>
          <w:szCs w:val="32"/>
          <w:lang w:val="fr-FR"/>
        </w:rPr>
        <w:t>社会职业安置综合机构</w:t>
      </w:r>
    </w:p>
    <w:p w:rsidR="00000000" w:rsidRDefault="00FD58B7">
      <w:pPr>
        <w:widowControl/>
        <w:tabs>
          <w:tab w:val="left" w:pos="630"/>
        </w:tabs>
        <w:spacing w:after="240" w:line="380" w:lineRule="exact"/>
        <w:rPr>
          <w:rFonts w:hint="eastAsia"/>
        </w:rPr>
      </w:pPr>
      <w:r>
        <w:rPr>
          <w:rFonts w:hint="eastAsia"/>
        </w:rPr>
        <w:t xml:space="preserve">183. </w:t>
      </w:r>
      <w:r>
        <w:tab/>
      </w:r>
      <w:r>
        <w:rPr>
          <w:rFonts w:hint="eastAsia"/>
        </w:rPr>
        <w:t>该机构为所有求职者（不过最弱势群体优先行动）提供个性化的、有效的、高质量的陪伴（签订最长期限为两年的安置合同）。它依靠当地和地区各个不同培训和安置行动者之间的综合协调行动。</w:t>
      </w:r>
      <w:r>
        <w:rPr>
          <w:rFonts w:hint="eastAsia"/>
          <w:szCs w:val="32"/>
          <w:lang w:val="fr-FR"/>
        </w:rPr>
        <w:t>职业培训和就业公共事业处理</w:t>
      </w:r>
      <w:r>
        <w:rPr>
          <w:rFonts w:hint="eastAsia"/>
          <w:szCs w:val="32"/>
          <w:lang w:val="fr-FR"/>
        </w:rPr>
        <w:t>事会作为策划管理人，负责对社会职业安置综合机构进行指导和协调，其任务是组织和启动行为者网络，尽力使其专业化，并使其与全国领土上设置的合作机构衔接。它还必须为社会职业安置综合机构的每个受益人提</w:t>
      </w:r>
      <w:r>
        <w:rPr>
          <w:rFonts w:hint="eastAsia"/>
        </w:rPr>
        <w:t>供唯一的安排。</w:t>
      </w:r>
    </w:p>
    <w:p w:rsidR="00000000" w:rsidRDefault="00FD58B7">
      <w:pPr>
        <w:widowControl/>
        <w:tabs>
          <w:tab w:val="left" w:pos="630"/>
        </w:tabs>
        <w:spacing w:after="240" w:line="380" w:lineRule="exact"/>
        <w:rPr>
          <w:rFonts w:hint="eastAsia"/>
          <w:lang w:val="fr-FR"/>
        </w:rPr>
      </w:pPr>
      <w:r>
        <w:rPr>
          <w:lang w:val="fr-FR"/>
        </w:rPr>
        <w:t xml:space="preserve">184. </w:t>
      </w:r>
      <w:r>
        <w:rPr>
          <w:lang w:val="fr-FR"/>
        </w:rPr>
        <w:tab/>
      </w:r>
      <w:r>
        <w:rPr>
          <w:rFonts w:hint="eastAsia"/>
          <w:szCs w:val="32"/>
          <w:lang w:val="fr-FR"/>
        </w:rPr>
        <w:t>社会职业安置综合机构的行动者有：职业培训和就业公共事业处培训机构、通过工作进行培训的各个企业、社会职业安置机构、各地区委员会、各权限认定中心、中小企业交替和培训研究所、社会行动公共中心、街道管理委员会、瓦隆残疾人融合机构、各社会促进机构、各交替培训和教育中心。</w:t>
      </w:r>
    </w:p>
    <w:p w:rsidR="00000000" w:rsidRDefault="00FD58B7">
      <w:pPr>
        <w:widowControl/>
        <w:tabs>
          <w:tab w:val="left" w:pos="630"/>
        </w:tabs>
        <w:spacing w:after="240" w:line="380" w:lineRule="exact"/>
        <w:rPr>
          <w:rFonts w:hint="eastAsia"/>
          <w:szCs w:val="44"/>
          <w:lang w:val="fr-FR"/>
        </w:rPr>
      </w:pPr>
      <w:r>
        <w:rPr>
          <w:rFonts w:hint="eastAsia"/>
          <w:szCs w:val="44"/>
          <w:lang w:val="fr-FR"/>
        </w:rPr>
        <w:t>185.</w:t>
      </w:r>
      <w:r>
        <w:rPr>
          <w:szCs w:val="44"/>
          <w:lang w:val="fr-FR"/>
        </w:rPr>
        <w:tab/>
      </w:r>
      <w:r>
        <w:rPr>
          <w:rFonts w:hint="eastAsia"/>
          <w:szCs w:val="44"/>
          <w:lang w:val="fr-FR"/>
        </w:rPr>
        <w:t>有关</w:t>
      </w:r>
      <w:r>
        <w:rPr>
          <w:rFonts w:hint="eastAsia"/>
          <w:szCs w:val="32"/>
          <w:lang w:val="fr-FR"/>
        </w:rPr>
        <w:t>瓦隆大区</w:t>
      </w:r>
      <w:r>
        <w:rPr>
          <w:rFonts w:hint="eastAsia"/>
          <w:szCs w:val="44"/>
          <w:lang w:val="fr-FR"/>
        </w:rPr>
        <w:t>提供工作职</w:t>
      </w:r>
      <w:r>
        <w:rPr>
          <w:rFonts w:hint="eastAsia"/>
          <w:szCs w:val="44"/>
          <w:lang w:val="fr-FR"/>
        </w:rPr>
        <w:t>位的总体情况，请登录</w:t>
      </w:r>
      <w:r>
        <w:rPr>
          <w:rFonts w:hint="eastAsia"/>
          <w:szCs w:val="44"/>
          <w:lang w:val="fr-FR"/>
        </w:rPr>
        <w:t>http://www.leforem.be/informer/se_former/seformer</w:t>
      </w:r>
      <w:r>
        <w:rPr>
          <w:szCs w:val="44"/>
          <w:lang w:val="fr-FR"/>
        </w:rPr>
        <w:t xml:space="preserve">_ </w:t>
      </w:r>
      <w:r>
        <w:rPr>
          <w:rFonts w:hint="eastAsia"/>
          <w:szCs w:val="44"/>
          <w:lang w:val="fr-FR"/>
        </w:rPr>
        <w:t>forem</w:t>
      </w:r>
      <w:r>
        <w:rPr>
          <w:szCs w:val="44"/>
          <w:lang w:val="fr-FR"/>
        </w:rPr>
        <w:t>_</w:t>
      </w:r>
      <w:r>
        <w:rPr>
          <w:rFonts w:hint="eastAsia"/>
          <w:szCs w:val="44"/>
          <w:lang w:val="fr-FR"/>
        </w:rPr>
        <w:t>carrefour.htm</w:t>
      </w:r>
      <w:r>
        <w:rPr>
          <w:rFonts w:hint="eastAsia"/>
          <w:szCs w:val="44"/>
        </w:rPr>
        <w:t>查阅</w:t>
      </w:r>
      <w:r>
        <w:rPr>
          <w:rFonts w:hint="eastAsia"/>
          <w:szCs w:val="44"/>
          <w:lang w:val="fr-FR"/>
        </w:rPr>
        <w:t>。</w:t>
      </w:r>
    </w:p>
    <w:p w:rsidR="00000000" w:rsidRDefault="00FD58B7">
      <w:pPr>
        <w:widowControl/>
        <w:tabs>
          <w:tab w:val="left" w:pos="630"/>
        </w:tabs>
        <w:spacing w:after="240" w:line="380" w:lineRule="exact"/>
        <w:rPr>
          <w:rFonts w:hint="eastAsia"/>
          <w:szCs w:val="44"/>
          <w:lang w:val="fr-FR"/>
        </w:rPr>
      </w:pPr>
      <w:r>
        <w:rPr>
          <w:rFonts w:hint="eastAsia"/>
          <w:szCs w:val="44"/>
          <w:lang w:val="fr-FR"/>
        </w:rPr>
        <w:t xml:space="preserve">186. </w:t>
      </w:r>
      <w:r>
        <w:rPr>
          <w:szCs w:val="44"/>
          <w:lang w:val="fr-FR"/>
        </w:rPr>
        <w:tab/>
      </w:r>
      <w:r>
        <w:rPr>
          <w:rFonts w:hint="eastAsia"/>
          <w:szCs w:val="44"/>
          <w:lang w:val="fr-FR"/>
        </w:rPr>
        <w:t>为了创造有利于接受培训的条件，一方面，必须消除受训实习生待遇不平等现象，另一方面，瓦隆政府协调了参加职业培训的实习生的行政和财务地位。</w:t>
      </w:r>
    </w:p>
    <w:p w:rsidR="00000000" w:rsidRDefault="00FD58B7">
      <w:pPr>
        <w:widowControl/>
        <w:spacing w:after="240" w:line="380" w:lineRule="exact"/>
        <w:ind w:left="630"/>
        <w:rPr>
          <w:rFonts w:hint="eastAsia"/>
          <w:szCs w:val="44"/>
          <w:lang w:val="fr-FR"/>
        </w:rPr>
      </w:pPr>
      <w:r>
        <w:rPr>
          <w:rFonts w:hint="eastAsia"/>
          <w:szCs w:val="44"/>
          <w:lang w:val="fr-FR"/>
        </w:rPr>
        <w:t>因此，凡参加</w:t>
      </w:r>
      <w:r>
        <w:rPr>
          <w:rFonts w:hint="eastAsia"/>
          <w:szCs w:val="32"/>
          <w:lang w:val="fr-FR"/>
        </w:rPr>
        <w:t>职业培训和就业公共事业处</w:t>
      </w:r>
      <w:r>
        <w:rPr>
          <w:rFonts w:hint="eastAsia"/>
          <w:szCs w:val="44"/>
          <w:lang w:val="fr-FR"/>
        </w:rPr>
        <w:t>培训机构或其他任何经瓦隆大区认可并由</w:t>
      </w:r>
      <w:r>
        <w:rPr>
          <w:rFonts w:hint="eastAsia"/>
          <w:szCs w:val="32"/>
          <w:lang w:val="fr-FR"/>
        </w:rPr>
        <w:t>职业培训和就业公共事业处</w:t>
      </w:r>
      <w:r>
        <w:rPr>
          <w:rFonts w:hint="eastAsia"/>
          <w:szCs w:val="44"/>
          <w:lang w:val="fr-FR"/>
        </w:rPr>
        <w:t>特约的</w:t>
      </w:r>
      <w:r>
        <w:rPr>
          <w:rFonts w:hint="eastAsia"/>
        </w:rPr>
        <w:t>行动</w:t>
      </w:r>
      <w:r>
        <w:rPr>
          <w:rFonts w:hint="eastAsia"/>
          <w:szCs w:val="44"/>
          <w:lang w:val="fr-FR"/>
        </w:rPr>
        <w:t>者组织的培训的求职者，在其整个安置过程中，将享有一个唯一的行政地位以及以下各项利益：</w:t>
      </w:r>
    </w:p>
    <w:p w:rsidR="00000000" w:rsidRDefault="00FD58B7" w:rsidP="00FD58B7">
      <w:pPr>
        <w:widowControl/>
        <w:numPr>
          <w:ilvl w:val="0"/>
          <w:numId w:val="1882"/>
        </w:numPr>
        <w:tabs>
          <w:tab w:val="clear" w:pos="690"/>
          <w:tab w:val="num" w:pos="1050"/>
        </w:tabs>
        <w:spacing w:after="240" w:line="380" w:lineRule="exact"/>
        <w:ind w:leftChars="300" w:left="31680" w:hanging="420"/>
        <w:rPr>
          <w:rFonts w:hint="eastAsia"/>
          <w:szCs w:val="44"/>
          <w:lang w:val="fr-FR"/>
        </w:rPr>
      </w:pPr>
      <w:r>
        <w:rPr>
          <w:rFonts w:hint="eastAsia"/>
          <w:szCs w:val="44"/>
          <w:lang w:val="fr-FR"/>
        </w:rPr>
        <w:t>明文</w:t>
      </w:r>
      <w:r>
        <w:rPr>
          <w:rFonts w:hint="eastAsia"/>
          <w:szCs w:val="44"/>
          <w:lang w:val="fr-FR"/>
        </w:rPr>
        <w:t>规定其</w:t>
      </w:r>
      <w:r>
        <w:rPr>
          <w:rFonts w:hint="eastAsia"/>
        </w:rPr>
        <w:t>权利</w:t>
      </w:r>
      <w:r>
        <w:rPr>
          <w:rFonts w:hint="eastAsia"/>
          <w:szCs w:val="44"/>
          <w:lang w:val="fr-FR"/>
        </w:rPr>
        <w:t>和义务的培训合同；</w:t>
      </w:r>
    </w:p>
    <w:p w:rsidR="00000000" w:rsidRDefault="00FD58B7" w:rsidP="00FD58B7">
      <w:pPr>
        <w:widowControl/>
        <w:numPr>
          <w:ilvl w:val="0"/>
          <w:numId w:val="1882"/>
        </w:numPr>
        <w:tabs>
          <w:tab w:val="clear" w:pos="690"/>
          <w:tab w:val="num" w:pos="1050"/>
        </w:tabs>
        <w:spacing w:after="240" w:line="380" w:lineRule="exact"/>
        <w:ind w:leftChars="300" w:left="31680" w:hanging="420"/>
        <w:rPr>
          <w:rFonts w:hint="eastAsia"/>
          <w:szCs w:val="44"/>
          <w:lang w:val="fr-FR"/>
        </w:rPr>
      </w:pPr>
      <w:r>
        <w:rPr>
          <w:rFonts w:hint="eastAsia"/>
          <w:szCs w:val="44"/>
          <w:lang w:val="fr-FR"/>
        </w:rPr>
        <w:t>实际参加</w:t>
      </w:r>
      <w:r>
        <w:rPr>
          <w:rFonts w:hint="eastAsia"/>
        </w:rPr>
        <w:t>培训</w:t>
      </w:r>
      <w:r>
        <w:rPr>
          <w:rFonts w:hint="eastAsia"/>
          <w:szCs w:val="44"/>
          <w:lang w:val="fr-FR"/>
        </w:rPr>
        <w:t>时每小时领</w:t>
      </w:r>
      <w:r>
        <w:rPr>
          <w:rFonts w:hint="eastAsia"/>
          <w:szCs w:val="44"/>
          <w:lang w:val="fr-FR"/>
        </w:rPr>
        <w:t>1</w:t>
      </w:r>
      <w:r>
        <w:rPr>
          <w:rFonts w:hint="eastAsia"/>
          <w:szCs w:val="44"/>
          <w:lang w:val="fr-FR"/>
        </w:rPr>
        <w:t>欧元奖金；</w:t>
      </w:r>
    </w:p>
    <w:p w:rsidR="00000000" w:rsidRDefault="00FD58B7" w:rsidP="00FD58B7">
      <w:pPr>
        <w:widowControl/>
        <w:numPr>
          <w:ilvl w:val="0"/>
          <w:numId w:val="1882"/>
        </w:numPr>
        <w:tabs>
          <w:tab w:val="clear" w:pos="690"/>
          <w:tab w:val="num" w:pos="1050"/>
        </w:tabs>
        <w:spacing w:after="240" w:line="380" w:lineRule="exact"/>
        <w:ind w:leftChars="300" w:left="31680" w:hanging="420"/>
        <w:rPr>
          <w:rFonts w:hint="eastAsia"/>
          <w:szCs w:val="44"/>
          <w:lang w:val="fr-FR"/>
        </w:rPr>
      </w:pPr>
      <w:r>
        <w:rPr>
          <w:rFonts w:hint="eastAsia"/>
          <w:szCs w:val="44"/>
          <w:lang w:val="fr-FR"/>
        </w:rPr>
        <w:t>报销差旅费；</w:t>
      </w:r>
    </w:p>
    <w:p w:rsidR="00000000" w:rsidRDefault="00FD58B7" w:rsidP="00FD58B7">
      <w:pPr>
        <w:widowControl/>
        <w:numPr>
          <w:ilvl w:val="0"/>
          <w:numId w:val="1882"/>
        </w:numPr>
        <w:tabs>
          <w:tab w:val="clear" w:pos="690"/>
          <w:tab w:val="num" w:pos="1050"/>
        </w:tabs>
        <w:spacing w:after="240" w:line="380" w:lineRule="exact"/>
        <w:ind w:leftChars="300" w:left="31680" w:hanging="420"/>
        <w:rPr>
          <w:rFonts w:hint="eastAsia"/>
          <w:szCs w:val="44"/>
          <w:lang w:val="fr-FR"/>
        </w:rPr>
      </w:pPr>
      <w:r>
        <w:rPr>
          <w:rFonts w:hint="eastAsia"/>
          <w:szCs w:val="44"/>
          <w:lang w:val="fr-FR"/>
        </w:rPr>
        <w:t>负担实际</w:t>
      </w:r>
      <w:r>
        <w:rPr>
          <w:rFonts w:hint="eastAsia"/>
        </w:rPr>
        <w:t>发生</w:t>
      </w:r>
      <w:r>
        <w:rPr>
          <w:rFonts w:hint="eastAsia"/>
          <w:szCs w:val="44"/>
          <w:lang w:val="fr-FR"/>
        </w:rPr>
        <w:t>的托儿费或看护费。</w:t>
      </w:r>
    </w:p>
    <w:p w:rsidR="00000000" w:rsidRDefault="00FD58B7">
      <w:pPr>
        <w:widowControl/>
        <w:tabs>
          <w:tab w:val="left" w:pos="630"/>
        </w:tabs>
        <w:spacing w:after="240" w:line="380" w:lineRule="exact"/>
        <w:rPr>
          <w:rFonts w:hint="eastAsia"/>
          <w:szCs w:val="44"/>
          <w:lang w:val="fr-FR"/>
        </w:rPr>
      </w:pPr>
      <w:r>
        <w:rPr>
          <w:rFonts w:hint="eastAsia"/>
          <w:szCs w:val="44"/>
          <w:lang w:val="fr-FR"/>
        </w:rPr>
        <w:t xml:space="preserve">187. </w:t>
      </w:r>
      <w:r>
        <w:rPr>
          <w:szCs w:val="44"/>
          <w:lang w:val="fr-FR"/>
        </w:rPr>
        <w:tab/>
      </w:r>
      <w:r>
        <w:rPr>
          <w:rFonts w:hint="eastAsia"/>
          <w:szCs w:val="44"/>
          <w:lang w:val="fr-FR"/>
        </w:rPr>
        <w:t>2003</w:t>
      </w:r>
      <w:r>
        <w:rPr>
          <w:rFonts w:hint="eastAsia"/>
          <w:szCs w:val="44"/>
          <w:lang w:val="fr-FR"/>
        </w:rPr>
        <w:t>年，</w:t>
      </w:r>
      <w:r>
        <w:rPr>
          <w:rFonts w:hint="eastAsia"/>
          <w:szCs w:val="32"/>
          <w:lang w:val="fr-FR"/>
        </w:rPr>
        <w:t>职业培训和就业公共事业处</w:t>
      </w:r>
      <w:r>
        <w:rPr>
          <w:rFonts w:hint="eastAsia"/>
          <w:szCs w:val="44"/>
          <w:lang w:val="fr-FR"/>
        </w:rPr>
        <w:t>理事会职业陪伴顾问一共负担了</w:t>
      </w:r>
      <w:r>
        <w:rPr>
          <w:rFonts w:hint="eastAsia"/>
          <w:szCs w:val="44"/>
          <w:lang w:val="fr-FR"/>
        </w:rPr>
        <w:t>37 000</w:t>
      </w:r>
      <w:r>
        <w:rPr>
          <w:rFonts w:hint="eastAsia"/>
          <w:szCs w:val="44"/>
          <w:lang w:val="fr-FR"/>
        </w:rPr>
        <w:t>份安置信贷合同的费用。</w:t>
      </w:r>
    </w:p>
    <w:p w:rsidR="00000000" w:rsidRDefault="00FD58B7">
      <w:pPr>
        <w:widowControl/>
        <w:tabs>
          <w:tab w:val="left" w:pos="630"/>
        </w:tabs>
        <w:spacing w:after="240" w:line="360" w:lineRule="exact"/>
        <w:rPr>
          <w:rFonts w:eastAsia="KaiTi_GB2312" w:hint="eastAsia"/>
          <w:szCs w:val="44"/>
          <w:lang w:val="fr-FR"/>
        </w:rPr>
      </w:pPr>
      <w:r>
        <w:rPr>
          <w:rFonts w:eastAsia="KaiTi_GB2312" w:hint="eastAsia"/>
          <w:szCs w:val="44"/>
          <w:lang w:val="fr-FR"/>
        </w:rPr>
        <w:t>培训工作岗位信息的发布</w:t>
      </w:r>
    </w:p>
    <w:p w:rsidR="00000000" w:rsidRDefault="00FD58B7">
      <w:pPr>
        <w:widowControl/>
        <w:tabs>
          <w:tab w:val="left" w:pos="630"/>
        </w:tabs>
        <w:spacing w:after="240" w:line="360" w:lineRule="exact"/>
        <w:jc w:val="left"/>
        <w:rPr>
          <w:rFonts w:hint="eastAsia"/>
          <w:szCs w:val="44"/>
          <w:lang w:val="fr-FR"/>
        </w:rPr>
      </w:pPr>
      <w:r>
        <w:rPr>
          <w:rFonts w:hint="eastAsia"/>
          <w:szCs w:val="44"/>
          <w:lang w:val="fr-FR"/>
        </w:rPr>
        <w:t xml:space="preserve">188. </w:t>
      </w:r>
      <w:r>
        <w:rPr>
          <w:szCs w:val="44"/>
          <w:lang w:val="fr-FR"/>
        </w:rPr>
        <w:tab/>
      </w:r>
      <w:r>
        <w:rPr>
          <w:rFonts w:hint="eastAsia"/>
          <w:szCs w:val="44"/>
          <w:lang w:val="fr-FR"/>
        </w:rPr>
        <w:t>设置在市镇一级的现有</w:t>
      </w:r>
      <w:r>
        <w:rPr>
          <w:rFonts w:hint="eastAsia"/>
          <w:szCs w:val="44"/>
          <w:lang w:val="fr-FR"/>
        </w:rPr>
        <w:t>40</w:t>
      </w:r>
      <w:r>
        <w:rPr>
          <w:rFonts w:hint="eastAsia"/>
          <w:szCs w:val="44"/>
          <w:lang w:val="fr-FR"/>
        </w:rPr>
        <w:t>个职业介绍所和属于就地就业区的</w:t>
      </w:r>
      <w:r>
        <w:rPr>
          <w:rFonts w:hint="eastAsia"/>
          <w:szCs w:val="44"/>
          <w:lang w:val="fr-FR"/>
        </w:rPr>
        <w:t>10</w:t>
      </w:r>
      <w:r>
        <w:rPr>
          <w:rFonts w:hint="eastAsia"/>
          <w:szCs w:val="44"/>
          <w:lang w:val="fr-FR"/>
        </w:rPr>
        <w:t>个就业</w:t>
      </w:r>
      <w:r>
        <w:rPr>
          <w:rFonts w:hint="eastAsia"/>
          <w:szCs w:val="44"/>
          <w:lang w:val="fr-FR"/>
        </w:rPr>
        <w:t>-</w:t>
      </w:r>
      <w:r>
        <w:rPr>
          <w:rFonts w:hint="eastAsia"/>
          <w:szCs w:val="44"/>
          <w:lang w:val="fr-FR"/>
        </w:rPr>
        <w:t>培训交叉平台，可为一切有意求职的人提供就业和培训方面的信息和建议。</w:t>
      </w:r>
      <w:r>
        <w:rPr>
          <w:szCs w:val="44"/>
          <w:lang w:val="fr-FR"/>
        </w:rPr>
        <w:br/>
      </w:r>
      <w:r>
        <w:rPr>
          <w:rFonts w:hint="eastAsia"/>
          <w:szCs w:val="44"/>
          <w:lang w:val="fr-FR"/>
        </w:rPr>
        <w:t>http//www.leforem.be/informer/se</w:t>
      </w:r>
      <w:r>
        <w:rPr>
          <w:szCs w:val="44"/>
          <w:lang w:val="fr-FR"/>
        </w:rPr>
        <w:t>_</w:t>
      </w:r>
      <w:r>
        <w:rPr>
          <w:rFonts w:hint="eastAsia"/>
          <w:szCs w:val="44"/>
          <w:lang w:val="fr-FR"/>
        </w:rPr>
        <w:t>former/seformer</w:t>
      </w:r>
      <w:r>
        <w:rPr>
          <w:szCs w:val="44"/>
          <w:lang w:val="fr-FR"/>
        </w:rPr>
        <w:t>_</w:t>
      </w:r>
      <w:r>
        <w:rPr>
          <w:rFonts w:hint="eastAsia"/>
          <w:szCs w:val="44"/>
          <w:lang w:val="fr-FR"/>
        </w:rPr>
        <w:t>forem</w:t>
      </w:r>
      <w:r>
        <w:rPr>
          <w:szCs w:val="44"/>
          <w:lang w:val="fr-FR"/>
        </w:rPr>
        <w:t>_</w:t>
      </w:r>
      <w:r>
        <w:rPr>
          <w:rFonts w:hint="eastAsia"/>
          <w:szCs w:val="44"/>
          <w:lang w:val="fr-FR"/>
        </w:rPr>
        <w:t>carr</w:t>
      </w:r>
      <w:r>
        <w:rPr>
          <w:rFonts w:hint="eastAsia"/>
          <w:szCs w:val="44"/>
          <w:lang w:val="fr-FR"/>
        </w:rPr>
        <w:t>efour.htm</w:t>
      </w:r>
    </w:p>
    <w:p w:rsidR="00000000" w:rsidRDefault="00FD58B7">
      <w:pPr>
        <w:widowControl/>
        <w:tabs>
          <w:tab w:val="left" w:pos="630"/>
        </w:tabs>
        <w:spacing w:after="240" w:line="360" w:lineRule="exact"/>
        <w:rPr>
          <w:rFonts w:eastAsia="KaiTi_GB2312" w:hint="eastAsia"/>
          <w:szCs w:val="44"/>
          <w:lang w:val="fr-FR"/>
        </w:rPr>
      </w:pPr>
      <w:r>
        <w:rPr>
          <w:rFonts w:eastAsia="KaiTi_GB2312" w:hint="eastAsia"/>
          <w:szCs w:val="44"/>
          <w:lang w:val="fr-FR"/>
        </w:rPr>
        <w:t>职业定向</w:t>
      </w:r>
    </w:p>
    <w:p w:rsidR="00000000" w:rsidRDefault="00FD58B7">
      <w:pPr>
        <w:widowControl/>
        <w:tabs>
          <w:tab w:val="left" w:pos="630"/>
        </w:tabs>
        <w:spacing w:after="240" w:line="360" w:lineRule="exact"/>
        <w:rPr>
          <w:rFonts w:hint="eastAsia"/>
          <w:szCs w:val="44"/>
          <w:lang w:val="fr-FR"/>
        </w:rPr>
      </w:pPr>
      <w:r>
        <w:rPr>
          <w:rFonts w:hint="eastAsia"/>
          <w:szCs w:val="44"/>
          <w:lang w:val="fr-FR"/>
        </w:rPr>
        <w:t xml:space="preserve">189. </w:t>
      </w:r>
      <w:r>
        <w:rPr>
          <w:szCs w:val="44"/>
          <w:lang w:val="fr-FR"/>
        </w:rPr>
        <w:tab/>
      </w:r>
      <w:r>
        <w:rPr>
          <w:rFonts w:hint="eastAsia"/>
          <w:szCs w:val="44"/>
          <w:lang w:val="fr-FR"/>
        </w:rPr>
        <w:t>职业定向活动由</w:t>
      </w:r>
      <w:r>
        <w:rPr>
          <w:rFonts w:hint="eastAsia"/>
          <w:szCs w:val="32"/>
          <w:lang w:val="fr-FR"/>
        </w:rPr>
        <w:t>职业培训和就业公共事业处</w:t>
      </w:r>
      <w:r>
        <w:rPr>
          <w:rFonts w:hint="eastAsia"/>
          <w:szCs w:val="44"/>
          <w:lang w:val="fr-FR"/>
        </w:rPr>
        <w:t>理事会通过自主管理或由</w:t>
      </w:r>
      <w:r>
        <w:rPr>
          <w:rFonts w:hint="eastAsia"/>
          <w:szCs w:val="32"/>
          <w:lang w:val="fr-FR"/>
        </w:rPr>
        <w:t>职业培训和就业公共事业处</w:t>
      </w:r>
      <w:r>
        <w:rPr>
          <w:rFonts w:hint="eastAsia"/>
          <w:szCs w:val="44"/>
          <w:lang w:val="fr-FR"/>
        </w:rPr>
        <w:t>资助的外部机构（主要根据项目招标）实施。</w:t>
      </w:r>
    </w:p>
    <w:p w:rsidR="00000000" w:rsidRDefault="00FD58B7">
      <w:pPr>
        <w:widowControl/>
        <w:tabs>
          <w:tab w:val="left" w:pos="630"/>
        </w:tabs>
        <w:spacing w:after="240" w:line="360" w:lineRule="exact"/>
        <w:rPr>
          <w:rFonts w:hint="eastAsia"/>
          <w:szCs w:val="44"/>
          <w:lang w:val="fr-FR"/>
        </w:rPr>
      </w:pPr>
      <w:r>
        <w:rPr>
          <w:rFonts w:hint="eastAsia"/>
          <w:szCs w:val="44"/>
          <w:lang w:val="fr-FR"/>
        </w:rPr>
        <w:t xml:space="preserve">190. </w:t>
      </w:r>
      <w:r>
        <w:rPr>
          <w:szCs w:val="44"/>
          <w:lang w:val="fr-FR"/>
        </w:rPr>
        <w:tab/>
      </w:r>
      <w:r>
        <w:rPr>
          <w:rFonts w:hint="eastAsia"/>
          <w:szCs w:val="44"/>
          <w:lang w:val="fr-FR"/>
        </w:rPr>
        <w:t>求职者无论其社会职业条件如何，均可在职业定向方面免费接受适合其需要和</w:t>
      </w:r>
      <w:r>
        <w:rPr>
          <w:rFonts w:hint="eastAsia"/>
          <w:szCs w:val="44"/>
          <w:lang w:val="fr-FR"/>
        </w:rPr>
        <w:t>/</w:t>
      </w:r>
      <w:r>
        <w:rPr>
          <w:rFonts w:hint="eastAsia"/>
          <w:szCs w:val="44"/>
          <w:lang w:val="fr-FR"/>
        </w:rPr>
        <w:t>或要求的服务。</w:t>
      </w:r>
    </w:p>
    <w:p w:rsidR="00000000" w:rsidRDefault="00FD58B7">
      <w:pPr>
        <w:widowControl/>
        <w:tabs>
          <w:tab w:val="left" w:pos="630"/>
        </w:tabs>
        <w:spacing w:after="240" w:line="360" w:lineRule="exact"/>
        <w:rPr>
          <w:rFonts w:hint="eastAsia"/>
          <w:szCs w:val="44"/>
          <w:lang w:val="fr-FR"/>
        </w:rPr>
      </w:pPr>
      <w:r>
        <w:rPr>
          <w:rFonts w:hint="eastAsia"/>
          <w:szCs w:val="44"/>
          <w:lang w:val="fr-FR"/>
        </w:rPr>
        <w:t xml:space="preserve">191. </w:t>
      </w:r>
      <w:r>
        <w:rPr>
          <w:szCs w:val="44"/>
          <w:lang w:val="fr-FR"/>
        </w:rPr>
        <w:tab/>
      </w:r>
      <w:r>
        <w:rPr>
          <w:rFonts w:hint="eastAsia"/>
          <w:szCs w:val="44"/>
          <w:lang w:val="fr-FR"/>
        </w:rPr>
        <w:t>提供的这种服务包括通过个人交谈和</w:t>
      </w:r>
      <w:r>
        <w:rPr>
          <w:rFonts w:hint="eastAsia"/>
          <w:szCs w:val="44"/>
          <w:lang w:val="fr-FR"/>
        </w:rPr>
        <w:t>/</w:t>
      </w:r>
      <w:r>
        <w:rPr>
          <w:rFonts w:hint="eastAsia"/>
          <w:szCs w:val="44"/>
          <w:lang w:val="fr-FR"/>
        </w:rPr>
        <w:t>或个别或集体小组交谈确定某个行动计划。</w:t>
      </w:r>
    </w:p>
    <w:p w:rsidR="00000000" w:rsidRDefault="00FD58B7">
      <w:pPr>
        <w:widowControl/>
        <w:tabs>
          <w:tab w:val="left" w:pos="630"/>
        </w:tabs>
        <w:spacing w:after="240" w:line="360" w:lineRule="exact"/>
        <w:rPr>
          <w:rFonts w:hint="eastAsia"/>
          <w:szCs w:val="44"/>
          <w:lang w:val="fr-FR"/>
        </w:rPr>
      </w:pPr>
      <w:r>
        <w:rPr>
          <w:rFonts w:hint="eastAsia"/>
          <w:szCs w:val="44"/>
          <w:lang w:val="fr-FR"/>
        </w:rPr>
        <w:t xml:space="preserve">192. </w:t>
      </w:r>
      <w:r>
        <w:rPr>
          <w:szCs w:val="44"/>
          <w:lang w:val="fr-FR"/>
        </w:rPr>
        <w:tab/>
      </w:r>
      <w:r>
        <w:rPr>
          <w:rFonts w:hint="eastAsia"/>
          <w:szCs w:val="44"/>
          <w:lang w:val="fr-FR"/>
        </w:rPr>
        <w:t>这类服务旨在帮助求职者选择职业定向或改行，确定其职业方案，安排好其职业生涯（主要通过确定职业计划），鉴定其能力（甚至包括认证其能力）。</w:t>
      </w:r>
    </w:p>
    <w:p w:rsidR="00000000" w:rsidRDefault="00FD58B7">
      <w:pPr>
        <w:pStyle w:val="Date"/>
        <w:widowControl/>
        <w:tabs>
          <w:tab w:val="left" w:pos="630"/>
        </w:tabs>
        <w:spacing w:after="240" w:line="360" w:lineRule="exact"/>
        <w:rPr>
          <w:rFonts w:eastAsia="KaiTi_GB2312" w:hint="eastAsia"/>
          <w:szCs w:val="44"/>
          <w:lang w:val="fr-FR"/>
        </w:rPr>
      </w:pPr>
      <w:r>
        <w:rPr>
          <w:rFonts w:eastAsia="KaiTi_GB2312" w:hint="eastAsia"/>
          <w:szCs w:val="44"/>
          <w:lang w:val="fr-FR"/>
        </w:rPr>
        <w:t>由职业培训和</w:t>
      </w:r>
      <w:r>
        <w:rPr>
          <w:rFonts w:eastAsia="KaiTi_GB2312" w:hint="eastAsia"/>
          <w:szCs w:val="44"/>
          <w:lang w:val="fr-FR"/>
        </w:rPr>
        <w:t>就业公共事业处培训机构实施的职业培训</w:t>
      </w:r>
    </w:p>
    <w:p w:rsidR="00000000" w:rsidRDefault="00FD58B7">
      <w:pPr>
        <w:widowControl/>
        <w:tabs>
          <w:tab w:val="left" w:pos="630"/>
        </w:tabs>
        <w:spacing w:after="240" w:line="360" w:lineRule="exact"/>
        <w:rPr>
          <w:rFonts w:hint="eastAsia"/>
          <w:szCs w:val="44"/>
          <w:lang w:val="fr-FR"/>
        </w:rPr>
      </w:pPr>
      <w:r>
        <w:rPr>
          <w:rFonts w:hint="eastAsia"/>
          <w:szCs w:val="44"/>
          <w:lang w:val="fr-FR"/>
        </w:rPr>
        <w:t xml:space="preserve">193. </w:t>
      </w:r>
      <w:r>
        <w:rPr>
          <w:szCs w:val="44"/>
          <w:lang w:val="fr-FR"/>
        </w:rPr>
        <w:tab/>
      </w:r>
      <w:r>
        <w:rPr>
          <w:rFonts w:hint="eastAsia"/>
          <w:szCs w:val="44"/>
          <w:lang w:val="fr-FR"/>
        </w:rPr>
        <w:t>自</w:t>
      </w:r>
      <w:r>
        <w:rPr>
          <w:rFonts w:hint="eastAsia"/>
          <w:szCs w:val="44"/>
          <w:lang w:val="fr-FR"/>
        </w:rPr>
        <w:t>2001</w:t>
      </w:r>
      <w:r>
        <w:rPr>
          <w:rFonts w:hint="eastAsia"/>
          <w:szCs w:val="44"/>
          <w:lang w:val="fr-FR"/>
        </w:rPr>
        <w:t>年</w:t>
      </w:r>
      <w:r>
        <w:rPr>
          <w:rFonts w:hint="eastAsia"/>
          <w:szCs w:val="44"/>
          <w:lang w:val="fr-FR"/>
        </w:rPr>
        <w:t>1</w:t>
      </w:r>
      <w:r>
        <w:rPr>
          <w:rFonts w:hint="eastAsia"/>
          <w:szCs w:val="44"/>
          <w:lang w:val="fr-FR"/>
        </w:rPr>
        <w:t>月</w:t>
      </w:r>
      <w:r>
        <w:rPr>
          <w:rFonts w:hint="eastAsia"/>
          <w:szCs w:val="44"/>
          <w:lang w:val="fr-FR"/>
        </w:rPr>
        <w:t>1</w:t>
      </w:r>
      <w:r>
        <w:rPr>
          <w:rFonts w:hint="eastAsia"/>
          <w:szCs w:val="44"/>
          <w:lang w:val="fr-FR"/>
        </w:rPr>
        <w:t>日以来，</w:t>
      </w:r>
      <w:r>
        <w:rPr>
          <w:rFonts w:hint="eastAsia"/>
          <w:szCs w:val="32"/>
          <w:lang w:val="fr-FR"/>
        </w:rPr>
        <w:t>职业培训和就业公共事业处</w:t>
      </w:r>
      <w:r>
        <w:rPr>
          <w:rFonts w:hint="eastAsia"/>
          <w:szCs w:val="44"/>
          <w:lang w:val="fr-FR"/>
        </w:rPr>
        <w:t>培训机构进行了一次重大改组。传统的职业培训是按照三个不同的教学领域（第二产业、第三产业和社会职业定向）组织实施的。在</w:t>
      </w:r>
      <w:r>
        <w:rPr>
          <w:rFonts w:hint="eastAsia"/>
          <w:szCs w:val="44"/>
          <w:lang w:val="fr-FR"/>
        </w:rPr>
        <w:t>2001</w:t>
      </w:r>
      <w:r>
        <w:rPr>
          <w:rFonts w:hint="eastAsia"/>
          <w:szCs w:val="44"/>
          <w:lang w:val="fr-FR"/>
        </w:rPr>
        <w:t>年签订管理合同之后，</w:t>
      </w:r>
      <w:r>
        <w:rPr>
          <w:rFonts w:hint="eastAsia"/>
          <w:szCs w:val="32"/>
          <w:lang w:val="fr-FR"/>
        </w:rPr>
        <w:t>职业培训和就业公共事业处</w:t>
      </w:r>
      <w:r>
        <w:rPr>
          <w:rFonts w:hint="eastAsia"/>
          <w:szCs w:val="44"/>
          <w:lang w:val="fr-FR"/>
        </w:rPr>
        <w:t>培训机构将重点重新确定为有职业前途的培训任务，为此，它不再经管社会职业的启蒙和定向活动。重新确定这次任务的重点是因为</w:t>
      </w:r>
      <w:r>
        <w:rPr>
          <w:rFonts w:hint="eastAsia"/>
          <w:szCs w:val="32"/>
          <w:lang w:val="fr-FR"/>
        </w:rPr>
        <w:t>职业培训和就业公共事业处</w:t>
      </w:r>
      <w:r>
        <w:rPr>
          <w:rFonts w:hint="eastAsia"/>
          <w:szCs w:val="44"/>
          <w:lang w:val="fr-FR"/>
        </w:rPr>
        <w:t>培训机构提出广泛适应</w:t>
      </w:r>
      <w:r>
        <w:rPr>
          <w:rFonts w:hint="eastAsia"/>
          <w:szCs w:val="44"/>
          <w:lang w:val="fr-FR"/>
        </w:rPr>
        <w:t>/</w:t>
      </w:r>
      <w:r>
        <w:rPr>
          <w:rFonts w:hint="eastAsia"/>
          <w:szCs w:val="44"/>
          <w:lang w:val="fr-FR"/>
        </w:rPr>
        <w:t>参与的愿望。</w:t>
      </w:r>
    </w:p>
    <w:p w:rsidR="00000000" w:rsidRDefault="00FD58B7">
      <w:pPr>
        <w:widowControl/>
        <w:tabs>
          <w:tab w:val="left" w:pos="630"/>
        </w:tabs>
        <w:spacing w:after="240" w:line="360" w:lineRule="exact"/>
        <w:rPr>
          <w:rFonts w:hint="eastAsia"/>
          <w:szCs w:val="44"/>
          <w:lang w:val="fr-FR"/>
        </w:rPr>
      </w:pPr>
      <w:r>
        <w:rPr>
          <w:rFonts w:hint="eastAsia"/>
          <w:szCs w:val="44"/>
          <w:lang w:val="fr-FR"/>
        </w:rPr>
        <w:t xml:space="preserve">194. </w:t>
      </w:r>
      <w:r>
        <w:rPr>
          <w:szCs w:val="44"/>
          <w:lang w:val="fr-FR"/>
        </w:rPr>
        <w:tab/>
      </w:r>
      <w:r>
        <w:rPr>
          <w:rFonts w:hint="eastAsia"/>
          <w:szCs w:val="44"/>
          <w:lang w:val="fr-FR"/>
        </w:rPr>
        <w:t>为成年求职者（</w:t>
      </w:r>
      <w:r>
        <w:rPr>
          <w:rFonts w:hint="eastAsia"/>
          <w:szCs w:val="44"/>
          <w:lang w:val="fr-FR"/>
        </w:rPr>
        <w:t>18</w:t>
      </w:r>
      <w:r>
        <w:rPr>
          <w:rFonts w:hint="eastAsia"/>
          <w:szCs w:val="44"/>
          <w:lang w:val="fr-FR"/>
        </w:rPr>
        <w:t>岁以上）提供的培训项目目前是按照行业组</w:t>
      </w:r>
      <w:r>
        <w:rPr>
          <w:rFonts w:hint="eastAsia"/>
          <w:szCs w:val="44"/>
          <w:lang w:val="fr-FR"/>
        </w:rPr>
        <w:t>织的（建筑、工业、交通和物流、非商业、信息和电信、钟点服务、专业清洗、安全保卫、质量、安全和环境、语言和通信技术、管理和文秘、管理和商业），这些行业推出</w:t>
      </w:r>
      <w:r>
        <w:rPr>
          <w:rFonts w:hint="eastAsia"/>
          <w:szCs w:val="44"/>
          <w:lang w:val="fr-FR"/>
        </w:rPr>
        <w:t>44</w:t>
      </w:r>
      <w:r>
        <w:rPr>
          <w:rFonts w:hint="eastAsia"/>
          <w:szCs w:val="44"/>
          <w:lang w:val="fr-FR"/>
        </w:rPr>
        <w:t>个系列产品、</w:t>
      </w:r>
      <w:r>
        <w:rPr>
          <w:rFonts w:hint="eastAsia"/>
          <w:szCs w:val="44"/>
          <w:lang w:val="fr-FR"/>
        </w:rPr>
        <w:t>150</w:t>
      </w:r>
      <w:r>
        <w:rPr>
          <w:rFonts w:hint="eastAsia"/>
          <w:szCs w:val="44"/>
          <w:lang w:val="fr-FR"/>
        </w:rPr>
        <w:t>个以上职业，分为</w:t>
      </w:r>
      <w:r>
        <w:rPr>
          <w:rFonts w:hint="eastAsia"/>
          <w:szCs w:val="44"/>
          <w:lang w:val="fr-FR"/>
        </w:rPr>
        <w:t>800</w:t>
      </w:r>
      <w:r>
        <w:rPr>
          <w:rFonts w:hint="eastAsia"/>
          <w:szCs w:val="44"/>
          <w:lang w:val="fr-FR"/>
        </w:rPr>
        <w:t>多个培训小组。</w:t>
      </w:r>
    </w:p>
    <w:p w:rsidR="00000000" w:rsidRDefault="00FD58B7">
      <w:pPr>
        <w:widowControl/>
        <w:tabs>
          <w:tab w:val="left" w:pos="630"/>
        </w:tabs>
        <w:spacing w:after="240" w:line="360" w:lineRule="exact"/>
        <w:rPr>
          <w:rFonts w:hint="eastAsia"/>
          <w:szCs w:val="44"/>
          <w:lang w:val="fr-FR"/>
        </w:rPr>
      </w:pPr>
      <w:r>
        <w:rPr>
          <w:rFonts w:hint="eastAsia"/>
          <w:szCs w:val="44"/>
          <w:lang w:val="fr-FR"/>
        </w:rPr>
        <w:t xml:space="preserve">195. </w:t>
      </w:r>
      <w:r>
        <w:rPr>
          <w:szCs w:val="44"/>
          <w:lang w:val="fr-FR"/>
        </w:rPr>
        <w:tab/>
      </w:r>
      <w:r>
        <w:rPr>
          <w:rFonts w:hint="eastAsia"/>
          <w:szCs w:val="32"/>
          <w:lang w:val="fr-FR"/>
        </w:rPr>
        <w:t>职业培训和就业公共事业处</w:t>
      </w:r>
      <w:r>
        <w:rPr>
          <w:rFonts w:hint="eastAsia"/>
          <w:szCs w:val="44"/>
          <w:lang w:val="fr-FR"/>
        </w:rPr>
        <w:t>培训机构通过自主经营来组织培训，合作伙伴与各职业部门和外部培训机构（包括欧盟内部的培训机构）也同时共同参与。</w:t>
      </w:r>
      <w:r>
        <w:rPr>
          <w:rFonts w:hint="eastAsia"/>
          <w:szCs w:val="32"/>
          <w:lang w:val="fr-FR"/>
        </w:rPr>
        <w:t>职业培训和就业公共事业处</w:t>
      </w:r>
      <w:r>
        <w:rPr>
          <w:rFonts w:hint="eastAsia"/>
          <w:szCs w:val="44"/>
          <w:lang w:val="fr-FR"/>
        </w:rPr>
        <w:t>培训机构签订了</w:t>
      </w:r>
      <w:r>
        <w:rPr>
          <w:rFonts w:hint="eastAsia"/>
          <w:szCs w:val="44"/>
          <w:lang w:val="fr-FR"/>
        </w:rPr>
        <w:t>16</w:t>
      </w:r>
      <w:r>
        <w:rPr>
          <w:rFonts w:hint="eastAsia"/>
          <w:szCs w:val="44"/>
          <w:lang w:val="fr-FR"/>
        </w:rPr>
        <w:t>份定期更新的部门协议。</w:t>
      </w:r>
    </w:p>
    <w:p w:rsidR="00000000" w:rsidRDefault="00FD58B7">
      <w:pPr>
        <w:widowControl/>
        <w:tabs>
          <w:tab w:val="left" w:pos="630"/>
        </w:tabs>
        <w:spacing w:after="240" w:line="360" w:lineRule="exact"/>
        <w:rPr>
          <w:rFonts w:hint="eastAsia"/>
          <w:szCs w:val="44"/>
          <w:lang w:val="fr-FR"/>
        </w:rPr>
      </w:pPr>
      <w:r>
        <w:rPr>
          <w:rFonts w:hint="eastAsia"/>
          <w:szCs w:val="44"/>
          <w:lang w:val="fr-FR"/>
        </w:rPr>
        <w:t xml:space="preserve">196. </w:t>
      </w:r>
      <w:r>
        <w:rPr>
          <w:szCs w:val="44"/>
          <w:lang w:val="fr-FR"/>
        </w:rPr>
        <w:tab/>
      </w:r>
      <w:r>
        <w:rPr>
          <w:rFonts w:hint="eastAsia"/>
          <w:szCs w:val="44"/>
          <w:lang w:val="fr-FR"/>
        </w:rPr>
        <w:t>在整个瓦隆大区，分配网络连接着</w:t>
      </w:r>
      <w:r>
        <w:rPr>
          <w:rFonts w:hint="eastAsia"/>
          <w:szCs w:val="44"/>
          <w:lang w:val="fr-FR"/>
        </w:rPr>
        <w:t>52</w:t>
      </w:r>
      <w:r>
        <w:rPr>
          <w:rFonts w:hint="eastAsia"/>
          <w:szCs w:val="44"/>
          <w:lang w:val="fr-FR"/>
        </w:rPr>
        <w:t>个培训点。这些培训中心在</w:t>
      </w:r>
      <w:r>
        <w:rPr>
          <w:rFonts w:hint="eastAsia"/>
          <w:szCs w:val="44"/>
          <w:lang w:val="fr-FR"/>
        </w:rPr>
        <w:t>2000</w:t>
      </w:r>
      <w:r>
        <w:rPr>
          <w:rFonts w:hint="eastAsia"/>
          <w:szCs w:val="44"/>
          <w:lang w:val="fr-FR"/>
        </w:rPr>
        <w:t>年</w:t>
      </w:r>
      <w:r>
        <w:rPr>
          <w:rFonts w:hint="eastAsia"/>
          <w:szCs w:val="44"/>
          <w:lang w:val="fr-FR"/>
        </w:rPr>
        <w:t>10</w:t>
      </w:r>
      <w:r>
        <w:rPr>
          <w:rFonts w:hint="eastAsia"/>
          <w:szCs w:val="44"/>
          <w:lang w:val="fr-FR"/>
        </w:rPr>
        <w:t>月都得</w:t>
      </w:r>
      <w:r>
        <w:rPr>
          <w:rFonts w:hint="eastAsia"/>
          <w:szCs w:val="44"/>
          <w:lang w:val="fr-FR"/>
        </w:rPr>
        <w:t>到了</w:t>
      </w:r>
      <w:r>
        <w:rPr>
          <w:rFonts w:hint="eastAsia"/>
          <w:szCs w:val="44"/>
          <w:lang w:val="fr-FR"/>
        </w:rPr>
        <w:t>ISO 9001</w:t>
      </w:r>
      <w:r>
        <w:rPr>
          <w:rFonts w:hint="eastAsia"/>
          <w:szCs w:val="44"/>
          <w:lang w:val="fr-FR"/>
        </w:rPr>
        <w:t>质量体系认证。</w:t>
      </w:r>
    </w:p>
    <w:p w:rsidR="00000000" w:rsidRDefault="00FD58B7">
      <w:pPr>
        <w:widowControl/>
        <w:tabs>
          <w:tab w:val="left" w:pos="630"/>
        </w:tabs>
        <w:spacing w:after="240" w:line="360" w:lineRule="exact"/>
        <w:rPr>
          <w:rFonts w:hint="eastAsia"/>
          <w:szCs w:val="44"/>
          <w:lang w:val="fr-FR"/>
        </w:rPr>
      </w:pPr>
      <w:r>
        <w:rPr>
          <w:rFonts w:hint="eastAsia"/>
          <w:szCs w:val="44"/>
          <w:lang w:val="fr-FR"/>
        </w:rPr>
        <w:t xml:space="preserve">197. </w:t>
      </w:r>
      <w:r>
        <w:rPr>
          <w:szCs w:val="44"/>
          <w:lang w:val="fr-FR"/>
        </w:rPr>
        <w:tab/>
      </w:r>
      <w:r>
        <w:rPr>
          <w:rFonts w:hint="eastAsia"/>
          <w:szCs w:val="44"/>
          <w:lang w:val="fr-FR"/>
        </w:rPr>
        <w:t>所有个体劳动者以及企业培训努力被市场机制系统抹去的某类劳动者（对于这些劳动者来说，整体利益的使命是不容置疑的），均可免费享受所提供的各种培训机会。</w:t>
      </w:r>
    </w:p>
    <w:p w:rsidR="00000000" w:rsidRDefault="00FD58B7">
      <w:pPr>
        <w:widowControl/>
        <w:tabs>
          <w:tab w:val="left" w:pos="630"/>
        </w:tabs>
        <w:spacing w:after="240" w:line="360" w:lineRule="exact"/>
        <w:rPr>
          <w:rFonts w:hint="eastAsia"/>
          <w:szCs w:val="44"/>
          <w:lang w:val="fr-FR"/>
        </w:rPr>
      </w:pPr>
      <w:r>
        <w:rPr>
          <w:rFonts w:hint="eastAsia"/>
          <w:szCs w:val="44"/>
          <w:lang w:val="fr-FR"/>
        </w:rPr>
        <w:t xml:space="preserve">198. </w:t>
      </w:r>
      <w:r>
        <w:rPr>
          <w:szCs w:val="44"/>
          <w:lang w:val="fr-FR"/>
        </w:rPr>
        <w:tab/>
      </w:r>
      <w:r>
        <w:rPr>
          <w:rFonts w:hint="eastAsia"/>
          <w:szCs w:val="44"/>
          <w:lang w:val="fr-FR"/>
        </w:rPr>
        <w:t>方法：对产品和与产品相关的服务项目（模块式产品、需求分析、灵活的课程设置、辅导和建议）做出更具个性化的响应，在整个大学课程中设立定向体系、培训</w:t>
      </w:r>
      <w:r>
        <w:rPr>
          <w:rFonts w:hint="eastAsia"/>
          <w:szCs w:val="44"/>
          <w:lang w:val="fr-FR"/>
        </w:rPr>
        <w:t>/</w:t>
      </w:r>
      <w:r>
        <w:rPr>
          <w:rFonts w:hint="eastAsia"/>
          <w:szCs w:val="44"/>
          <w:lang w:val="fr-FR"/>
        </w:rPr>
        <w:t>工作交替进行，开展陪伴式自动培训、远程培训。</w:t>
      </w:r>
    </w:p>
    <w:p w:rsidR="00000000" w:rsidRDefault="00FD58B7">
      <w:pPr>
        <w:widowControl/>
        <w:tabs>
          <w:tab w:val="left" w:pos="630"/>
        </w:tabs>
        <w:spacing w:after="240" w:line="360" w:lineRule="exact"/>
        <w:rPr>
          <w:rFonts w:hint="eastAsia"/>
          <w:szCs w:val="44"/>
          <w:lang w:val="fr-FR"/>
        </w:rPr>
      </w:pPr>
      <w:r>
        <w:rPr>
          <w:rFonts w:hint="eastAsia"/>
          <w:szCs w:val="44"/>
          <w:lang w:val="fr-FR"/>
        </w:rPr>
        <w:t xml:space="preserve">199. </w:t>
      </w:r>
      <w:r>
        <w:rPr>
          <w:szCs w:val="44"/>
          <w:lang w:val="fr-FR"/>
        </w:rPr>
        <w:tab/>
      </w:r>
      <w:r>
        <w:rPr>
          <w:rFonts w:hint="eastAsia"/>
          <w:szCs w:val="44"/>
          <w:lang w:val="fr-FR"/>
        </w:rPr>
        <w:t>组织：发展当地陪伴式自动培训中心，在每个地区设立一个用户支持机构，其主要任务是组织培训的启动，确保对课</w:t>
      </w:r>
      <w:r>
        <w:rPr>
          <w:rFonts w:hint="eastAsia"/>
          <w:szCs w:val="44"/>
          <w:lang w:val="fr-FR"/>
        </w:rPr>
        <w:t>程进行跟踪检查并对安置提供资助。</w:t>
      </w:r>
      <w:r>
        <w:rPr>
          <w:rFonts w:hint="eastAsia"/>
          <w:szCs w:val="32"/>
          <w:lang w:val="fr-FR"/>
        </w:rPr>
        <w:t>职业培训和就业公共事业处</w:t>
      </w:r>
      <w:r>
        <w:rPr>
          <w:rFonts w:hint="eastAsia"/>
          <w:szCs w:val="44"/>
          <w:lang w:val="fr-FR"/>
        </w:rPr>
        <w:t>培训机构还设有呼叫中心，以确保信息交流，促进提供培训机会以及对半年和一年后实习生进行跟踪调查。</w:t>
      </w:r>
    </w:p>
    <w:p w:rsidR="00000000" w:rsidRDefault="00FD58B7">
      <w:pPr>
        <w:widowControl/>
        <w:tabs>
          <w:tab w:val="left" w:pos="630"/>
        </w:tabs>
        <w:spacing w:after="240" w:line="360" w:lineRule="exact"/>
        <w:rPr>
          <w:rFonts w:hint="eastAsia"/>
          <w:szCs w:val="44"/>
          <w:lang w:val="fr-FR"/>
        </w:rPr>
      </w:pPr>
      <w:r>
        <w:rPr>
          <w:rFonts w:hint="eastAsia"/>
          <w:szCs w:val="44"/>
          <w:lang w:val="fr-FR"/>
        </w:rPr>
        <w:t xml:space="preserve">200. </w:t>
      </w:r>
      <w:r>
        <w:rPr>
          <w:szCs w:val="44"/>
          <w:lang w:val="fr-FR"/>
        </w:rPr>
        <w:tab/>
      </w:r>
      <w:r>
        <w:rPr>
          <w:rFonts w:hint="eastAsia"/>
          <w:szCs w:val="44"/>
          <w:lang w:val="fr-FR"/>
        </w:rPr>
        <w:t>有关</w:t>
      </w:r>
      <w:r>
        <w:rPr>
          <w:rFonts w:hint="eastAsia"/>
          <w:szCs w:val="32"/>
          <w:lang w:val="fr-FR"/>
        </w:rPr>
        <w:t>职业培训和就业公共事业处</w:t>
      </w:r>
      <w:r>
        <w:rPr>
          <w:rFonts w:hint="eastAsia"/>
          <w:szCs w:val="44"/>
          <w:lang w:val="fr-FR"/>
        </w:rPr>
        <w:t>培训机构全部培训项目的详细情况，请上网查阅：</w:t>
      </w:r>
      <w:r>
        <w:rPr>
          <w:szCs w:val="44"/>
          <w:lang w:val="fr-FR"/>
        </w:rPr>
        <w:br/>
      </w:r>
      <w:r>
        <w:rPr>
          <w:rFonts w:hint="eastAsia"/>
          <w:szCs w:val="44"/>
          <w:lang w:val="fr-FR"/>
        </w:rPr>
        <w:t>http</w:t>
      </w:r>
      <w:r>
        <w:rPr>
          <w:szCs w:val="44"/>
          <w:lang w:val="fr-FR"/>
        </w:rPr>
        <w:t>:</w:t>
      </w:r>
      <w:r>
        <w:rPr>
          <w:rFonts w:hint="eastAsia"/>
          <w:szCs w:val="44"/>
          <w:lang w:val="fr-FR"/>
        </w:rPr>
        <w:t>//www.leforem.be/informer/se</w:t>
      </w:r>
      <w:r>
        <w:rPr>
          <w:szCs w:val="44"/>
          <w:lang w:val="fr-FR"/>
        </w:rPr>
        <w:t>_</w:t>
      </w:r>
      <w:r>
        <w:rPr>
          <w:rFonts w:hint="eastAsia"/>
          <w:szCs w:val="44"/>
          <w:lang w:val="fr-FR"/>
        </w:rPr>
        <w:t>former/seformer</w:t>
      </w:r>
      <w:r>
        <w:rPr>
          <w:szCs w:val="44"/>
          <w:lang w:val="fr-FR"/>
        </w:rPr>
        <w:t>_</w:t>
      </w:r>
      <w:r>
        <w:rPr>
          <w:rFonts w:hint="eastAsia"/>
          <w:szCs w:val="44"/>
          <w:lang w:val="fr-FR"/>
        </w:rPr>
        <w:t>forem</w:t>
      </w:r>
      <w:r>
        <w:rPr>
          <w:szCs w:val="44"/>
          <w:lang w:val="fr-FR"/>
        </w:rPr>
        <w:t>_</w:t>
      </w:r>
      <w:r>
        <w:rPr>
          <w:rFonts w:hint="eastAsia"/>
          <w:szCs w:val="44"/>
          <w:lang w:val="fr-FR"/>
        </w:rPr>
        <w:t>formation.htm</w:t>
      </w:r>
      <w:r>
        <w:rPr>
          <w:rFonts w:hint="eastAsia"/>
          <w:szCs w:val="44"/>
          <w:lang w:val="fr-FR"/>
        </w:rPr>
        <w:t>。</w:t>
      </w:r>
    </w:p>
    <w:p w:rsidR="00000000" w:rsidRDefault="00FD58B7">
      <w:pPr>
        <w:keepNext/>
        <w:widowControl/>
        <w:tabs>
          <w:tab w:val="left" w:pos="630"/>
        </w:tabs>
        <w:spacing w:after="240" w:line="360" w:lineRule="exact"/>
        <w:rPr>
          <w:rFonts w:eastAsia="KaiTi_GB2312" w:hint="eastAsia"/>
          <w:szCs w:val="44"/>
          <w:lang w:val="fr-FR"/>
        </w:rPr>
      </w:pPr>
      <w:r>
        <w:rPr>
          <w:rFonts w:eastAsia="KaiTi_GB2312" w:hint="eastAsia"/>
          <w:szCs w:val="44"/>
          <w:lang w:val="fr-FR"/>
        </w:rPr>
        <w:t>能力认证中心瓦隆网络</w:t>
      </w:r>
    </w:p>
    <w:p w:rsidR="00000000" w:rsidRDefault="00FD58B7">
      <w:pPr>
        <w:keepNext/>
        <w:widowControl/>
        <w:tabs>
          <w:tab w:val="left" w:pos="630"/>
        </w:tabs>
        <w:spacing w:after="240" w:line="360" w:lineRule="exact"/>
        <w:rPr>
          <w:rFonts w:hint="eastAsia"/>
          <w:szCs w:val="44"/>
          <w:lang w:val="fr-FR"/>
        </w:rPr>
      </w:pPr>
      <w:r>
        <w:rPr>
          <w:rFonts w:hint="eastAsia"/>
          <w:szCs w:val="44"/>
          <w:lang w:val="fr-FR"/>
        </w:rPr>
        <w:t xml:space="preserve">201. </w:t>
      </w:r>
      <w:r>
        <w:rPr>
          <w:szCs w:val="44"/>
          <w:lang w:val="fr-FR"/>
        </w:rPr>
        <w:tab/>
      </w:r>
      <w:r>
        <w:rPr>
          <w:rFonts w:hint="eastAsia"/>
          <w:szCs w:val="44"/>
          <w:lang w:val="fr-FR"/>
        </w:rPr>
        <w:t>在瓦隆建立的能力认证中心是培训领域的一个全新概念。认识到能力与专业资格（主要因为关口</w:t>
      </w:r>
      <w:r>
        <w:rPr>
          <w:rFonts w:hint="eastAsia"/>
          <w:szCs w:val="44"/>
          <w:lang w:val="fr-FR"/>
        </w:rPr>
        <w:t>/</w:t>
      </w:r>
      <w:r>
        <w:rPr>
          <w:rFonts w:hint="eastAsia"/>
          <w:szCs w:val="44"/>
          <w:lang w:val="fr-FR"/>
        </w:rPr>
        <w:t>卡口的出现）</w:t>
      </w:r>
      <w:r>
        <w:rPr>
          <w:rFonts w:hint="eastAsia"/>
          <w:szCs w:val="44"/>
          <w:lang w:val="fr-FR"/>
        </w:rPr>
        <w:t>以及非物质投资对提高企业效益和创新能力的重要性，瓦隆大区建立了许多新一代能力认证中心，以便开发这种开放的多功能方法，该方法依据以下各个因素：</w:t>
      </w:r>
    </w:p>
    <w:p w:rsidR="00000000" w:rsidRDefault="00FD58B7" w:rsidP="00FD58B7">
      <w:pPr>
        <w:widowControl/>
        <w:numPr>
          <w:ilvl w:val="0"/>
          <w:numId w:val="1882"/>
        </w:numPr>
        <w:tabs>
          <w:tab w:val="clear" w:pos="690"/>
          <w:tab w:val="num" w:pos="1050"/>
        </w:tabs>
        <w:spacing w:after="240" w:line="360" w:lineRule="exact"/>
        <w:ind w:leftChars="300" w:left="31680" w:hanging="420"/>
        <w:rPr>
          <w:rFonts w:hint="eastAsia"/>
          <w:szCs w:val="44"/>
          <w:lang w:val="fr-FR"/>
        </w:rPr>
      </w:pPr>
      <w:r>
        <w:rPr>
          <w:rFonts w:hint="eastAsia"/>
          <w:szCs w:val="44"/>
          <w:lang w:val="fr-FR"/>
        </w:rPr>
        <w:t>考虑到分区域的社会经济大环境：这些中心均建立在发展潜力巨大、可促进开发新产品、专门知识和培训的区域；它们在瓦隆大区的经济发展中将发挥作用；</w:t>
      </w:r>
    </w:p>
    <w:p w:rsidR="00000000" w:rsidRDefault="00FD58B7" w:rsidP="00FD58B7">
      <w:pPr>
        <w:widowControl/>
        <w:numPr>
          <w:ilvl w:val="0"/>
          <w:numId w:val="1882"/>
        </w:numPr>
        <w:tabs>
          <w:tab w:val="clear" w:pos="690"/>
          <w:tab w:val="num" w:pos="1050"/>
        </w:tabs>
        <w:spacing w:after="240" w:line="360" w:lineRule="exact"/>
        <w:ind w:leftChars="300" w:left="31680" w:hanging="420"/>
        <w:rPr>
          <w:rFonts w:hint="eastAsia"/>
          <w:szCs w:val="44"/>
          <w:lang w:val="fr-FR"/>
        </w:rPr>
      </w:pPr>
      <w:r>
        <w:rPr>
          <w:rFonts w:hint="eastAsia"/>
          <w:szCs w:val="44"/>
          <w:lang w:val="fr-FR"/>
        </w:rPr>
        <w:t>培训（</w:t>
      </w:r>
      <w:r>
        <w:rPr>
          <w:rFonts w:hint="eastAsia"/>
          <w:szCs w:val="44"/>
          <w:lang w:val="fr-FR"/>
        </w:rPr>
        <w:t>2003</w:t>
      </w:r>
      <w:r>
        <w:rPr>
          <w:rFonts w:hint="eastAsia"/>
          <w:szCs w:val="44"/>
          <w:lang w:val="fr-FR"/>
        </w:rPr>
        <w:t>年，瓦隆各能力认证中心为</w:t>
      </w:r>
      <w:r>
        <w:rPr>
          <w:rFonts w:hint="eastAsia"/>
          <w:szCs w:val="44"/>
          <w:lang w:val="fr-FR"/>
        </w:rPr>
        <w:t>33 000</w:t>
      </w:r>
      <w:r>
        <w:rPr>
          <w:rFonts w:hint="eastAsia"/>
          <w:szCs w:val="44"/>
          <w:lang w:val="fr-FR"/>
        </w:rPr>
        <w:t>名受益人提供了</w:t>
      </w:r>
      <w:r>
        <w:rPr>
          <w:rFonts w:hint="eastAsia"/>
          <w:szCs w:val="44"/>
          <w:lang w:val="fr-FR"/>
        </w:rPr>
        <w:t>200</w:t>
      </w:r>
      <w:r>
        <w:rPr>
          <w:rFonts w:hint="eastAsia"/>
          <w:szCs w:val="44"/>
          <w:lang w:val="fr-FR"/>
        </w:rPr>
        <w:t>万培训课时）和传播技术：根据产品目录和针对具体情况设置培训课程，与培训过程中的建议保持同步，对职业变化和培训需求的变化进行监控，开发和研究教学工具，开展信息交流</w:t>
      </w:r>
      <w:r>
        <w:rPr>
          <w:rFonts w:hint="eastAsia"/>
          <w:szCs w:val="44"/>
          <w:lang w:val="fr-FR"/>
        </w:rPr>
        <w:t>活动，宣传使用技术；</w:t>
      </w:r>
    </w:p>
    <w:p w:rsidR="00000000" w:rsidRDefault="00FD58B7" w:rsidP="00FD58B7">
      <w:pPr>
        <w:widowControl/>
        <w:numPr>
          <w:ilvl w:val="0"/>
          <w:numId w:val="1882"/>
        </w:numPr>
        <w:tabs>
          <w:tab w:val="clear" w:pos="690"/>
          <w:tab w:val="num" w:pos="1050"/>
        </w:tabs>
        <w:spacing w:after="240" w:line="360" w:lineRule="exact"/>
        <w:ind w:leftChars="300" w:left="31680" w:hanging="420"/>
        <w:rPr>
          <w:rFonts w:hint="eastAsia"/>
          <w:szCs w:val="44"/>
          <w:lang w:val="fr-FR"/>
        </w:rPr>
      </w:pPr>
      <w:r>
        <w:rPr>
          <w:rFonts w:hint="eastAsia"/>
          <w:szCs w:val="44"/>
          <w:lang w:val="fr-FR"/>
        </w:rPr>
        <w:t>多用户资源中心：为各培训机构和企业配备具有现代化设备的高性能技术平台。各能力认证中心提供的培训课程适用于不同的受众：企业人员、求职者、劳动者、学徒、教授和大学生等；</w:t>
      </w:r>
    </w:p>
    <w:p w:rsidR="00000000" w:rsidRDefault="00FD58B7" w:rsidP="00FD58B7">
      <w:pPr>
        <w:widowControl/>
        <w:numPr>
          <w:ilvl w:val="0"/>
          <w:numId w:val="1882"/>
        </w:numPr>
        <w:tabs>
          <w:tab w:val="clear" w:pos="690"/>
          <w:tab w:val="num" w:pos="1050"/>
        </w:tabs>
        <w:spacing w:after="240" w:line="360" w:lineRule="exact"/>
        <w:ind w:leftChars="300" w:left="31680" w:hanging="420"/>
        <w:rPr>
          <w:rFonts w:hint="eastAsia"/>
          <w:szCs w:val="44"/>
          <w:lang w:val="fr-FR"/>
        </w:rPr>
      </w:pPr>
      <w:r>
        <w:rPr>
          <w:rFonts w:hint="eastAsia"/>
          <w:szCs w:val="44"/>
          <w:lang w:val="fr-FR"/>
        </w:rPr>
        <w:t>公共部门和私营部门之间的合作伙伴关系：各能力认证中心是瓦隆大区、</w:t>
      </w:r>
      <w:r>
        <w:rPr>
          <w:rFonts w:hint="eastAsia"/>
          <w:szCs w:val="32"/>
          <w:lang w:val="fr-FR"/>
        </w:rPr>
        <w:t>职业培训和就业公共事业处</w:t>
      </w:r>
      <w:r>
        <w:rPr>
          <w:rFonts w:hint="eastAsia"/>
          <w:szCs w:val="44"/>
          <w:lang w:val="fr-FR"/>
        </w:rPr>
        <w:t>、瓦隆独立创业者和中小企业替代教育中心、所有职业部门的社会合作伙伴、各研究中心和大学之间合作伙伴关系的成果。这些合作伙伴关系具体由以下单位和机构共同资助：瓦隆大区和</w:t>
      </w:r>
      <w:r>
        <w:rPr>
          <w:rFonts w:hint="eastAsia"/>
          <w:szCs w:val="32"/>
          <w:lang w:val="fr-FR"/>
        </w:rPr>
        <w:t>职业培训和就业公共事业处</w:t>
      </w:r>
      <w:r>
        <w:rPr>
          <w:rFonts w:hint="eastAsia"/>
          <w:szCs w:val="44"/>
          <w:lang w:val="fr-FR"/>
        </w:rPr>
        <w:t>、各社会合作伙伴管理的部门基金会，以及欧洲结构性</w:t>
      </w:r>
      <w:r>
        <w:rPr>
          <w:rFonts w:hint="eastAsia"/>
          <w:szCs w:val="44"/>
          <w:lang w:val="fr-FR"/>
        </w:rPr>
        <w:t>基金会（可持续企业基金、欧洲区域发展基金）。</w:t>
      </w:r>
    </w:p>
    <w:p w:rsidR="00000000" w:rsidRDefault="00FD58B7">
      <w:pPr>
        <w:widowControl/>
        <w:tabs>
          <w:tab w:val="left" w:pos="630"/>
        </w:tabs>
        <w:spacing w:after="240" w:line="360" w:lineRule="exact"/>
        <w:rPr>
          <w:rFonts w:hint="eastAsia"/>
          <w:szCs w:val="44"/>
          <w:lang w:val="fr-FR"/>
        </w:rPr>
      </w:pPr>
      <w:r>
        <w:rPr>
          <w:rFonts w:hint="eastAsia"/>
          <w:szCs w:val="44"/>
          <w:lang w:val="fr-FR"/>
        </w:rPr>
        <w:t xml:space="preserve">202. </w:t>
      </w:r>
      <w:r>
        <w:rPr>
          <w:szCs w:val="44"/>
          <w:lang w:val="fr-FR"/>
        </w:rPr>
        <w:tab/>
      </w:r>
      <w:r>
        <w:rPr>
          <w:rFonts w:hint="eastAsia"/>
          <w:szCs w:val="44"/>
          <w:lang w:val="fr-FR"/>
        </w:rPr>
        <w:t>目前，标有标签并实现联网（以便确保不同能力认证中心的行动保持一致和运行得到协调）的</w:t>
      </w:r>
      <w:r>
        <w:rPr>
          <w:rFonts w:hint="eastAsia"/>
          <w:szCs w:val="44"/>
          <w:lang w:val="fr-FR"/>
        </w:rPr>
        <w:t>19</w:t>
      </w:r>
      <w:r>
        <w:rPr>
          <w:rFonts w:hint="eastAsia"/>
          <w:szCs w:val="44"/>
          <w:lang w:val="fr-FR"/>
        </w:rPr>
        <w:t>个能力认证中心已经投入运行，其地理布局根据社会经济标准来确定，涉及以下部门和行业：运输、物流</w:t>
      </w:r>
      <w:r>
        <w:rPr>
          <w:rFonts w:hint="eastAsia"/>
          <w:szCs w:val="44"/>
          <w:lang w:val="fr-FR"/>
        </w:rPr>
        <w:t>/</w:t>
      </w:r>
      <w:r>
        <w:rPr>
          <w:rFonts w:hint="eastAsia"/>
          <w:szCs w:val="44"/>
          <w:lang w:val="fr-FR"/>
        </w:rPr>
        <w:t>后勤、组装、工业自动化、信息和通信技术、木材工业、航空、电力、新材料等。他们开展共同的培训，诸如远程培训、技术发展监控、质量管理等。瓦隆大区能力认证中心网络覆盖以下领域：工业维护、书画刻印产业（包括印刷的前期工作和印刷）、多种材料、工业生产信息自动化技术和电子技术、装配方法</w:t>
      </w:r>
      <w:r>
        <w:rPr>
          <w:rFonts w:hint="eastAsia"/>
          <w:szCs w:val="44"/>
          <w:lang w:val="fr-FR"/>
        </w:rPr>
        <w:t>/</w:t>
      </w:r>
      <w:r>
        <w:rPr>
          <w:rFonts w:hint="eastAsia"/>
          <w:szCs w:val="44"/>
          <w:lang w:val="fr-FR"/>
        </w:rPr>
        <w:t>工艺、信息和通信技术、航空、运输、物流</w:t>
      </w:r>
      <w:r>
        <w:rPr>
          <w:rFonts w:hint="eastAsia"/>
          <w:szCs w:val="44"/>
          <w:lang w:val="fr-FR"/>
        </w:rPr>
        <w:t>/</w:t>
      </w:r>
      <w:r>
        <w:rPr>
          <w:rFonts w:hint="eastAsia"/>
          <w:szCs w:val="44"/>
          <w:lang w:val="fr-FR"/>
        </w:rPr>
        <w:t>后勤及车辆维修、木材工业，汽车专业、玻璃工业、管理、商业和销售、环境、农业和园艺、建筑、工业油漆和食品加工。</w:t>
      </w:r>
    </w:p>
    <w:p w:rsidR="00000000" w:rsidRDefault="00FD58B7">
      <w:pPr>
        <w:widowControl/>
        <w:tabs>
          <w:tab w:val="left" w:pos="630"/>
        </w:tabs>
        <w:spacing w:after="240" w:line="360" w:lineRule="exact"/>
        <w:rPr>
          <w:rFonts w:hint="eastAsia"/>
          <w:szCs w:val="44"/>
          <w:lang w:val="fr-FR"/>
        </w:rPr>
      </w:pPr>
      <w:r>
        <w:rPr>
          <w:rFonts w:hint="eastAsia"/>
          <w:szCs w:val="44"/>
          <w:lang w:val="fr-FR"/>
        </w:rPr>
        <w:t xml:space="preserve">203. </w:t>
      </w:r>
      <w:r>
        <w:rPr>
          <w:szCs w:val="44"/>
          <w:lang w:val="fr-FR"/>
        </w:rPr>
        <w:tab/>
      </w:r>
      <w:r>
        <w:rPr>
          <w:rFonts w:hint="eastAsia"/>
          <w:szCs w:val="44"/>
          <w:lang w:val="fr-FR"/>
        </w:rPr>
        <w:t>其他一些中心也列入了计划，预计</w:t>
      </w:r>
      <w:r>
        <w:rPr>
          <w:rFonts w:hint="eastAsia"/>
          <w:szCs w:val="44"/>
          <w:lang w:val="fr-FR"/>
        </w:rPr>
        <w:t>2006</w:t>
      </w:r>
      <w:r>
        <w:rPr>
          <w:rFonts w:hint="eastAsia"/>
          <w:szCs w:val="44"/>
          <w:lang w:val="fr-FR"/>
        </w:rPr>
        <w:t>年建成，在瓦隆周围呈网状布局，约有</w:t>
      </w:r>
      <w:r>
        <w:rPr>
          <w:rFonts w:hint="eastAsia"/>
          <w:szCs w:val="44"/>
          <w:lang w:val="fr-FR"/>
        </w:rPr>
        <w:t>30</w:t>
      </w:r>
      <w:r>
        <w:rPr>
          <w:rFonts w:hint="eastAsia"/>
          <w:szCs w:val="44"/>
          <w:lang w:val="fr-FR"/>
        </w:rPr>
        <w:t>个能力认证中心。</w:t>
      </w:r>
    </w:p>
    <w:p w:rsidR="00000000" w:rsidRDefault="00FD58B7">
      <w:pPr>
        <w:widowControl/>
        <w:tabs>
          <w:tab w:val="left" w:pos="630"/>
        </w:tabs>
        <w:spacing w:after="240" w:line="360" w:lineRule="exact"/>
        <w:rPr>
          <w:rFonts w:hint="eastAsia"/>
          <w:szCs w:val="44"/>
          <w:lang w:val="fr-FR"/>
        </w:rPr>
      </w:pPr>
      <w:r>
        <w:rPr>
          <w:rFonts w:hint="eastAsia"/>
          <w:szCs w:val="44"/>
          <w:lang w:val="fr-FR"/>
        </w:rPr>
        <w:t xml:space="preserve">204. </w:t>
      </w:r>
      <w:r>
        <w:rPr>
          <w:szCs w:val="44"/>
          <w:lang w:val="fr-FR"/>
        </w:rPr>
        <w:tab/>
      </w:r>
      <w:r>
        <w:rPr>
          <w:rFonts w:hint="eastAsia"/>
          <w:szCs w:val="44"/>
          <w:lang w:val="fr-FR"/>
        </w:rPr>
        <w:t>有关瓦隆能力认证中心网络的全部服务项目的详细情况，请上网查阅：</w:t>
      </w:r>
      <w:r>
        <w:rPr>
          <w:szCs w:val="44"/>
          <w:lang w:val="fr-FR"/>
        </w:rPr>
        <w:br/>
      </w:r>
      <w:r>
        <w:rPr>
          <w:rFonts w:hint="eastAsia"/>
          <w:szCs w:val="44"/>
          <w:lang w:val="fr-FR"/>
        </w:rPr>
        <w:t>http</w:t>
      </w:r>
      <w:r>
        <w:rPr>
          <w:szCs w:val="44"/>
          <w:lang w:val="fr-FR"/>
        </w:rPr>
        <w:t> :</w:t>
      </w:r>
      <w:r>
        <w:rPr>
          <w:rFonts w:hint="eastAsia"/>
          <w:szCs w:val="44"/>
          <w:lang w:val="fr-FR"/>
        </w:rPr>
        <w:t>//www.centresdecompetence.be/hp/fr/hp.asp</w:t>
      </w:r>
      <w:r>
        <w:rPr>
          <w:rFonts w:hint="eastAsia"/>
          <w:szCs w:val="44"/>
          <w:lang w:val="fr-FR"/>
        </w:rPr>
        <w:t>？</w:t>
      </w:r>
      <w:r>
        <w:rPr>
          <w:rFonts w:hint="eastAsia"/>
          <w:szCs w:val="44"/>
          <w:lang w:val="fr-FR"/>
        </w:rPr>
        <w:t>Navigateur=IE</w:t>
      </w:r>
      <w:r>
        <w:rPr>
          <w:rFonts w:hint="eastAsia"/>
          <w:szCs w:val="44"/>
          <w:lang w:val="fr-FR"/>
        </w:rPr>
        <w:t>。</w:t>
      </w:r>
    </w:p>
    <w:p w:rsidR="00000000" w:rsidRDefault="00FD58B7">
      <w:pPr>
        <w:keepNext/>
        <w:widowControl/>
        <w:tabs>
          <w:tab w:val="left" w:pos="630"/>
        </w:tabs>
        <w:spacing w:after="240" w:line="360" w:lineRule="exact"/>
        <w:rPr>
          <w:rFonts w:ascii="SimHei" w:eastAsia="SimHei" w:hint="eastAsia"/>
          <w:sz w:val="24"/>
        </w:rPr>
      </w:pPr>
      <w:r>
        <w:rPr>
          <w:rFonts w:ascii="SimHei" w:eastAsia="SimHei" w:hint="eastAsia"/>
          <w:sz w:val="24"/>
        </w:rPr>
        <w:t>3</w:t>
      </w:r>
      <w:r>
        <w:rPr>
          <w:rFonts w:ascii="SimHei" w:eastAsia="SimHei" w:hint="eastAsia"/>
          <w:sz w:val="24"/>
        </w:rPr>
        <w:t>）弗拉芒语社区</w:t>
      </w:r>
    </w:p>
    <w:p w:rsidR="00000000" w:rsidRDefault="00FD58B7">
      <w:pPr>
        <w:keepNext/>
        <w:widowControl/>
        <w:tabs>
          <w:tab w:val="left" w:pos="630"/>
        </w:tabs>
        <w:spacing w:after="240" w:line="360" w:lineRule="exact"/>
        <w:rPr>
          <w:rFonts w:hint="eastAsia"/>
          <w:szCs w:val="44"/>
          <w:lang w:val="fr-FR"/>
        </w:rPr>
      </w:pPr>
      <w:r>
        <w:rPr>
          <w:rFonts w:hint="eastAsia"/>
          <w:szCs w:val="44"/>
          <w:lang w:val="fr-FR"/>
        </w:rPr>
        <w:t xml:space="preserve">205. </w:t>
      </w:r>
      <w:r>
        <w:rPr>
          <w:szCs w:val="44"/>
          <w:lang w:val="fr-FR"/>
        </w:rPr>
        <w:tab/>
      </w:r>
      <w:r>
        <w:rPr>
          <w:szCs w:val="44"/>
          <w:lang w:val="fr-FR"/>
        </w:rPr>
        <w:t>佛兰德</w:t>
      </w:r>
      <w:r>
        <w:rPr>
          <w:rFonts w:hint="eastAsia"/>
          <w:szCs w:val="44"/>
          <w:lang w:val="fr-FR"/>
        </w:rPr>
        <w:t>解决失业问题的办</w:t>
      </w:r>
      <w:r>
        <w:rPr>
          <w:rFonts w:hint="eastAsia"/>
          <w:szCs w:val="44"/>
          <w:lang w:val="fr-FR"/>
        </w:rPr>
        <w:t>法基于的是积极的预防办法，在求职者沦为长期失业者之前为他们中的每一个人提供一个新开端（指导、培训……）。这种预防性办法是自</w:t>
      </w:r>
      <w:r>
        <w:rPr>
          <w:rFonts w:hint="eastAsia"/>
          <w:szCs w:val="44"/>
          <w:lang w:val="fr-FR"/>
        </w:rPr>
        <w:t>1990</w:t>
      </w:r>
      <w:r>
        <w:rPr>
          <w:rFonts w:hint="eastAsia"/>
          <w:szCs w:val="44"/>
          <w:lang w:val="fr-FR"/>
        </w:rPr>
        <w:t>年代后期起由欧洲就业战略激发并通过弗拉芒就业政策执行的。</w:t>
      </w:r>
      <w:r>
        <w:rPr>
          <w:rFonts w:hint="eastAsia"/>
          <w:szCs w:val="44"/>
          <w:lang w:val="fr-FR"/>
        </w:rPr>
        <w:t>2003</w:t>
      </w:r>
      <w:r>
        <w:rPr>
          <w:rFonts w:hint="eastAsia"/>
          <w:szCs w:val="44"/>
          <w:lang w:val="fr-FR"/>
        </w:rPr>
        <w:t>年，比利时就业问题国家会议、联邦政府和区域和社区及社会伙伴同意提高求职者培训和指导方面的投资。在从最小的年龄组（</w:t>
      </w:r>
      <w:r>
        <w:rPr>
          <w:rFonts w:hint="eastAsia"/>
          <w:szCs w:val="44"/>
          <w:lang w:val="fr-FR"/>
        </w:rPr>
        <w:t>30</w:t>
      </w:r>
      <w:r>
        <w:rPr>
          <w:rFonts w:hint="eastAsia"/>
          <w:szCs w:val="44"/>
          <w:lang w:val="fr-FR"/>
        </w:rPr>
        <w:t>岁以下）做起的分阶段办法中，预防性办法的范围每年都在扩大，以便到</w:t>
      </w:r>
      <w:r>
        <w:rPr>
          <w:rFonts w:hint="eastAsia"/>
          <w:szCs w:val="44"/>
          <w:lang w:val="fr-FR"/>
        </w:rPr>
        <w:t>2007</w:t>
      </w:r>
      <w:r>
        <w:rPr>
          <w:rFonts w:hint="eastAsia"/>
          <w:szCs w:val="44"/>
          <w:lang w:val="fr-FR"/>
        </w:rPr>
        <w:t>年实现全部覆盖。为了采用基于议定办法的新的服务模式，弗拉芒政府于</w:t>
      </w:r>
      <w:r>
        <w:rPr>
          <w:rFonts w:hint="eastAsia"/>
          <w:szCs w:val="44"/>
          <w:lang w:val="fr-FR"/>
        </w:rPr>
        <w:t>2004</w:t>
      </w:r>
      <w:r>
        <w:rPr>
          <w:rFonts w:hint="eastAsia"/>
          <w:szCs w:val="44"/>
          <w:lang w:val="fr-FR"/>
        </w:rPr>
        <w:t>和</w:t>
      </w:r>
      <w:r>
        <w:rPr>
          <w:rFonts w:hint="eastAsia"/>
          <w:szCs w:val="44"/>
          <w:lang w:val="fr-FR"/>
        </w:rPr>
        <w:t>2005</w:t>
      </w:r>
      <w:r>
        <w:rPr>
          <w:rFonts w:hint="eastAsia"/>
          <w:szCs w:val="44"/>
          <w:lang w:val="fr-FR"/>
        </w:rPr>
        <w:t>年为其公众就业局追加了</w:t>
      </w:r>
      <w:r>
        <w:rPr>
          <w:rFonts w:hint="eastAsia"/>
          <w:szCs w:val="44"/>
          <w:lang w:val="fr-FR"/>
        </w:rPr>
        <w:t>3 350</w:t>
      </w:r>
      <w:r>
        <w:rPr>
          <w:rFonts w:hint="eastAsia"/>
          <w:szCs w:val="44"/>
          <w:lang w:val="fr-FR"/>
        </w:rPr>
        <w:t>欧元拨款。</w:t>
      </w:r>
    </w:p>
    <w:p w:rsidR="00000000" w:rsidRDefault="00FD58B7">
      <w:pPr>
        <w:widowControl/>
        <w:tabs>
          <w:tab w:val="left" w:pos="630"/>
        </w:tabs>
        <w:spacing w:after="240" w:line="360" w:lineRule="exact"/>
        <w:rPr>
          <w:rFonts w:hint="eastAsia"/>
          <w:szCs w:val="44"/>
          <w:lang w:val="fr-FR"/>
        </w:rPr>
      </w:pPr>
      <w:r>
        <w:rPr>
          <w:rFonts w:hint="eastAsia"/>
          <w:szCs w:val="44"/>
          <w:lang w:val="fr-FR"/>
        </w:rPr>
        <w:t>20</w:t>
      </w:r>
      <w:r>
        <w:rPr>
          <w:rFonts w:hint="eastAsia"/>
          <w:szCs w:val="44"/>
          <w:lang w:val="fr-FR"/>
        </w:rPr>
        <w:t>6</w:t>
      </w:r>
      <w:r>
        <w:rPr>
          <w:szCs w:val="44"/>
          <w:lang w:val="fr-FR"/>
        </w:rPr>
        <w:t>.</w:t>
      </w:r>
      <w:r>
        <w:rPr>
          <w:rFonts w:hint="eastAsia"/>
          <w:szCs w:val="44"/>
          <w:lang w:val="fr-FR"/>
        </w:rPr>
        <w:tab/>
      </w:r>
      <w:r>
        <w:rPr>
          <w:rFonts w:hint="eastAsia"/>
          <w:szCs w:val="44"/>
          <w:lang w:val="fr-FR"/>
        </w:rPr>
        <w:t>增加求职者培训和指导方面的投资，显然对失业者产生了积极效果：</w:t>
      </w:r>
      <w:r>
        <w:rPr>
          <w:rFonts w:hint="eastAsia"/>
          <w:szCs w:val="44"/>
          <w:lang w:val="fr-FR"/>
        </w:rPr>
        <w:t>2004</w:t>
      </w:r>
      <w:r>
        <w:rPr>
          <w:rFonts w:hint="eastAsia"/>
          <w:szCs w:val="44"/>
          <w:lang w:val="fr-FR"/>
        </w:rPr>
        <w:t>年，弗拉芒求职者中因未接受公共就业局的筛查和吸纳而沦为长期失业者的不到</w:t>
      </w:r>
      <w:r>
        <w:rPr>
          <w:rFonts w:hint="eastAsia"/>
          <w:szCs w:val="44"/>
          <w:lang w:val="fr-FR"/>
        </w:rPr>
        <w:t>5%</w:t>
      </w:r>
      <w:r>
        <w:rPr>
          <w:rFonts w:hint="eastAsia"/>
          <w:szCs w:val="44"/>
          <w:lang w:val="fr-FR"/>
        </w:rPr>
        <w:t>，这低于</w:t>
      </w:r>
      <w:r>
        <w:rPr>
          <w:rFonts w:hint="eastAsia"/>
          <w:szCs w:val="44"/>
          <w:lang w:val="fr-FR"/>
        </w:rPr>
        <w:t>1999</w:t>
      </w:r>
      <w:r>
        <w:rPr>
          <w:rFonts w:hint="eastAsia"/>
          <w:szCs w:val="44"/>
          <w:lang w:val="fr-FR"/>
        </w:rPr>
        <w:t>年的</w:t>
      </w:r>
      <w:r>
        <w:rPr>
          <w:rFonts w:hint="eastAsia"/>
          <w:szCs w:val="44"/>
          <w:lang w:val="fr-FR"/>
        </w:rPr>
        <w:t>11%</w:t>
      </w:r>
      <w:r>
        <w:rPr>
          <w:rFonts w:hint="eastAsia"/>
          <w:szCs w:val="44"/>
          <w:lang w:val="fr-FR"/>
        </w:rPr>
        <w:t>。如表</w:t>
      </w:r>
      <w:r>
        <w:rPr>
          <w:rFonts w:hint="eastAsia"/>
          <w:szCs w:val="44"/>
          <w:lang w:val="fr-FR"/>
        </w:rPr>
        <w:t>1</w:t>
      </w:r>
      <w:r>
        <w:rPr>
          <w:rFonts w:hint="eastAsia"/>
          <w:szCs w:val="44"/>
          <w:lang w:val="fr-FR"/>
        </w:rPr>
        <w:t>所示，</w:t>
      </w:r>
      <w:r>
        <w:rPr>
          <w:rFonts w:hint="eastAsia"/>
          <w:szCs w:val="44"/>
          <w:lang w:val="fr-FR"/>
        </w:rPr>
        <w:t>2000</w:t>
      </w:r>
      <w:r>
        <w:rPr>
          <w:rFonts w:hint="eastAsia"/>
          <w:szCs w:val="44"/>
          <w:lang w:val="fr-FR"/>
        </w:rPr>
        <w:t>至</w:t>
      </w:r>
      <w:r>
        <w:rPr>
          <w:rFonts w:hint="eastAsia"/>
          <w:szCs w:val="44"/>
          <w:lang w:val="fr-FR"/>
        </w:rPr>
        <w:t>2003</w:t>
      </w:r>
      <w:r>
        <w:rPr>
          <w:rFonts w:hint="eastAsia"/>
          <w:szCs w:val="44"/>
          <w:lang w:val="fr-FR"/>
        </w:rPr>
        <w:t>年间受益于工作指导和培训方案的人数有所增长。</w:t>
      </w:r>
      <w:r>
        <w:rPr>
          <w:rFonts w:hint="eastAsia"/>
          <w:szCs w:val="44"/>
          <w:lang w:val="fr-FR"/>
        </w:rPr>
        <w:t>2004</w:t>
      </w:r>
      <w:r>
        <w:rPr>
          <w:rFonts w:hint="eastAsia"/>
          <w:szCs w:val="44"/>
          <w:lang w:val="fr-FR"/>
        </w:rPr>
        <w:t>和</w:t>
      </w:r>
      <w:r>
        <w:rPr>
          <w:rFonts w:hint="eastAsia"/>
          <w:szCs w:val="44"/>
          <w:lang w:val="fr-FR"/>
        </w:rPr>
        <w:t>2005</w:t>
      </w:r>
      <w:r>
        <w:rPr>
          <w:rFonts w:hint="eastAsia"/>
          <w:szCs w:val="44"/>
          <w:lang w:val="fr-FR"/>
        </w:rPr>
        <w:t>年，逐渐执行新的服务模式进一步扩大了培训和指导方面的投资，对于长期失业者而言尤其如此，其办法是设立了</w:t>
      </w:r>
      <w:r>
        <w:rPr>
          <w:rFonts w:hint="eastAsia"/>
          <w:szCs w:val="44"/>
          <w:lang w:val="fr-FR"/>
        </w:rPr>
        <w:t>3 000</w:t>
      </w:r>
      <w:r>
        <w:rPr>
          <w:rFonts w:hint="eastAsia"/>
          <w:szCs w:val="44"/>
          <w:lang w:val="fr-FR"/>
        </w:rPr>
        <w:t>个额外的培训名额、</w:t>
      </w:r>
      <w:r>
        <w:rPr>
          <w:rFonts w:hint="eastAsia"/>
          <w:szCs w:val="44"/>
          <w:lang w:val="fr-FR"/>
        </w:rPr>
        <w:t>400</w:t>
      </w:r>
      <w:r>
        <w:rPr>
          <w:rFonts w:hint="eastAsia"/>
          <w:szCs w:val="44"/>
          <w:lang w:val="fr-FR"/>
        </w:rPr>
        <w:t>个额外的个别在职培训方案和</w:t>
      </w:r>
      <w:r>
        <w:rPr>
          <w:rFonts w:hint="eastAsia"/>
          <w:szCs w:val="44"/>
          <w:lang w:val="fr-FR"/>
        </w:rPr>
        <w:t>400</w:t>
      </w:r>
      <w:r>
        <w:rPr>
          <w:rFonts w:hint="eastAsia"/>
          <w:szCs w:val="44"/>
          <w:lang w:val="fr-FR"/>
        </w:rPr>
        <w:t>个工作经验方案新名额。</w:t>
      </w:r>
    </w:p>
    <w:p w:rsidR="00000000" w:rsidRDefault="00FD58B7">
      <w:pPr>
        <w:widowControl/>
        <w:tabs>
          <w:tab w:val="left" w:pos="630"/>
        </w:tabs>
        <w:spacing w:after="240" w:line="360" w:lineRule="exact"/>
        <w:rPr>
          <w:rFonts w:hint="eastAsia"/>
          <w:szCs w:val="44"/>
          <w:lang w:val="fr-FR"/>
        </w:rPr>
      </w:pPr>
      <w:r>
        <w:rPr>
          <w:rFonts w:hint="eastAsia"/>
          <w:szCs w:val="44"/>
          <w:lang w:val="fr-FR"/>
        </w:rPr>
        <w:t>207</w:t>
      </w:r>
      <w:r>
        <w:rPr>
          <w:szCs w:val="44"/>
          <w:lang w:val="fr-FR"/>
        </w:rPr>
        <w:t>.</w:t>
      </w:r>
      <w:r>
        <w:rPr>
          <w:szCs w:val="44"/>
          <w:lang w:val="fr-FR"/>
        </w:rPr>
        <w:tab/>
      </w:r>
      <w:r>
        <w:rPr>
          <w:rFonts w:hint="eastAsia"/>
          <w:szCs w:val="44"/>
          <w:lang w:val="fr-FR"/>
        </w:rPr>
        <w:t>弗拉芒就业政策中的其他重要趋势包括推出旨在纠</w:t>
      </w:r>
      <w:r>
        <w:rPr>
          <w:rFonts w:hint="eastAsia"/>
          <w:szCs w:val="44"/>
          <w:lang w:val="fr-FR"/>
        </w:rPr>
        <w:t>正改组后果的措施和减少综合培训和工作经验方案中的学生人数，后者促使弗拉芒政府采取行动以便改善这些方案的形象和质量。为了促进旨在让受益人融入正规劳动力市场的工作经验方案，传统的直接创造就业机会的岗位数量在逐渐减少。</w:t>
      </w:r>
    </w:p>
    <w:p w:rsidR="00000000" w:rsidRDefault="00FD58B7">
      <w:pPr>
        <w:widowControl/>
        <w:tabs>
          <w:tab w:val="left" w:pos="630"/>
        </w:tabs>
        <w:spacing w:after="240" w:line="360" w:lineRule="exact"/>
        <w:jc w:val="center"/>
        <w:rPr>
          <w:rFonts w:ascii="SimHei" w:eastAsia="SimHei" w:hint="eastAsia"/>
          <w:szCs w:val="44"/>
          <w:lang w:val="fr-FR"/>
        </w:rPr>
      </w:pPr>
      <w:r>
        <w:rPr>
          <w:rFonts w:ascii="SimHei" w:eastAsia="SimHei" w:hint="eastAsia"/>
          <w:szCs w:val="44"/>
          <w:lang w:val="fr-FR"/>
        </w:rPr>
        <w:t>表</w:t>
      </w:r>
      <w:r>
        <w:rPr>
          <w:rFonts w:ascii="SimHei" w:eastAsia="SimHei" w:hint="eastAsia"/>
          <w:szCs w:val="44"/>
          <w:lang w:val="fr-FR"/>
        </w:rPr>
        <w:t>1</w:t>
      </w:r>
      <w:r>
        <w:rPr>
          <w:rFonts w:ascii="SimHei" w:eastAsia="SimHei" w:hint="eastAsia"/>
          <w:szCs w:val="44"/>
          <w:lang w:val="fr-FR"/>
        </w:rPr>
        <w:t>：弗拉芒政府管理的主要的积极的劳动力市场措施的受益人数目</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9"/>
        <w:gridCol w:w="1410"/>
        <w:gridCol w:w="1412"/>
        <w:gridCol w:w="1409"/>
        <w:gridCol w:w="1411"/>
      </w:tblGrid>
      <w:tr w:rsidR="00000000">
        <w:tc>
          <w:tcPr>
            <w:tcW w:w="2133" w:type="pct"/>
          </w:tcPr>
          <w:p w:rsidR="00000000" w:rsidRDefault="00FD58B7">
            <w:pPr>
              <w:widowControl/>
              <w:tabs>
                <w:tab w:val="left" w:pos="630"/>
              </w:tabs>
              <w:spacing w:before="40" w:after="40" w:line="360" w:lineRule="exact"/>
              <w:rPr>
                <w:rFonts w:ascii="SimHei" w:eastAsia="SimHei" w:hint="eastAsia"/>
                <w:sz w:val="18"/>
                <w:szCs w:val="44"/>
                <w:lang w:val="fr-FR"/>
              </w:rPr>
            </w:pPr>
            <w:r>
              <w:rPr>
                <w:rFonts w:ascii="SimHei" w:eastAsia="SimHei" w:hint="eastAsia"/>
                <w:sz w:val="18"/>
                <w:szCs w:val="44"/>
                <w:lang w:val="fr-FR"/>
              </w:rPr>
              <w:t>受益人数目</w:t>
            </w:r>
          </w:p>
        </w:tc>
        <w:tc>
          <w:tcPr>
            <w:tcW w:w="716" w:type="pct"/>
          </w:tcPr>
          <w:p w:rsidR="00000000" w:rsidRDefault="00FD58B7">
            <w:pPr>
              <w:widowControl/>
              <w:tabs>
                <w:tab w:val="left" w:pos="630"/>
              </w:tabs>
              <w:spacing w:before="40" w:after="40" w:line="360" w:lineRule="exact"/>
              <w:jc w:val="center"/>
              <w:rPr>
                <w:rFonts w:ascii="SimHei" w:eastAsia="SimHei" w:hint="eastAsia"/>
                <w:sz w:val="18"/>
                <w:szCs w:val="44"/>
                <w:lang w:val="fr-FR"/>
              </w:rPr>
            </w:pPr>
            <w:r>
              <w:rPr>
                <w:rFonts w:ascii="SimHei" w:eastAsia="SimHei" w:hint="eastAsia"/>
                <w:sz w:val="18"/>
                <w:szCs w:val="44"/>
                <w:lang w:val="fr-FR"/>
              </w:rPr>
              <w:t>2000</w:t>
            </w:r>
            <w:r>
              <w:rPr>
                <w:rFonts w:ascii="SimHei" w:eastAsia="SimHei" w:hint="eastAsia"/>
                <w:sz w:val="18"/>
                <w:szCs w:val="44"/>
                <w:lang w:val="fr-FR"/>
              </w:rPr>
              <w:t>年</w:t>
            </w:r>
          </w:p>
        </w:tc>
        <w:tc>
          <w:tcPr>
            <w:tcW w:w="717" w:type="pct"/>
          </w:tcPr>
          <w:p w:rsidR="00000000" w:rsidRDefault="00FD58B7">
            <w:pPr>
              <w:widowControl/>
              <w:tabs>
                <w:tab w:val="left" w:pos="630"/>
              </w:tabs>
              <w:spacing w:before="40" w:after="40" w:line="360" w:lineRule="exact"/>
              <w:jc w:val="center"/>
              <w:rPr>
                <w:rFonts w:ascii="SimHei" w:eastAsia="SimHei" w:hint="eastAsia"/>
                <w:sz w:val="18"/>
                <w:szCs w:val="44"/>
                <w:lang w:val="fr-FR"/>
              </w:rPr>
            </w:pPr>
            <w:r>
              <w:rPr>
                <w:rFonts w:ascii="SimHei" w:eastAsia="SimHei" w:hint="eastAsia"/>
                <w:sz w:val="18"/>
                <w:szCs w:val="44"/>
                <w:lang w:val="fr-FR"/>
              </w:rPr>
              <w:t>2001</w:t>
            </w:r>
            <w:r>
              <w:rPr>
                <w:rFonts w:ascii="SimHei" w:eastAsia="SimHei" w:hint="eastAsia"/>
                <w:sz w:val="18"/>
                <w:szCs w:val="44"/>
                <w:lang w:val="fr-FR"/>
              </w:rPr>
              <w:t>年</w:t>
            </w:r>
          </w:p>
        </w:tc>
        <w:tc>
          <w:tcPr>
            <w:tcW w:w="716" w:type="pct"/>
          </w:tcPr>
          <w:p w:rsidR="00000000" w:rsidRDefault="00FD58B7">
            <w:pPr>
              <w:widowControl/>
              <w:tabs>
                <w:tab w:val="left" w:pos="630"/>
              </w:tabs>
              <w:spacing w:before="40" w:after="40" w:line="360" w:lineRule="exact"/>
              <w:jc w:val="center"/>
              <w:rPr>
                <w:rFonts w:ascii="SimHei" w:eastAsia="SimHei" w:hint="eastAsia"/>
                <w:sz w:val="18"/>
                <w:szCs w:val="44"/>
                <w:lang w:val="fr-FR"/>
              </w:rPr>
            </w:pPr>
            <w:r>
              <w:rPr>
                <w:rFonts w:ascii="SimHei" w:eastAsia="SimHei" w:hint="eastAsia"/>
                <w:sz w:val="18"/>
                <w:szCs w:val="44"/>
                <w:lang w:val="fr-FR"/>
              </w:rPr>
              <w:t>2002</w:t>
            </w:r>
            <w:r>
              <w:rPr>
                <w:rFonts w:ascii="SimHei" w:eastAsia="SimHei" w:hint="eastAsia"/>
                <w:sz w:val="18"/>
                <w:szCs w:val="44"/>
                <w:lang w:val="fr-FR"/>
              </w:rPr>
              <w:t>年</w:t>
            </w:r>
          </w:p>
        </w:tc>
        <w:tc>
          <w:tcPr>
            <w:tcW w:w="717" w:type="pct"/>
          </w:tcPr>
          <w:p w:rsidR="00000000" w:rsidRDefault="00FD58B7">
            <w:pPr>
              <w:widowControl/>
              <w:tabs>
                <w:tab w:val="left" w:pos="630"/>
              </w:tabs>
              <w:spacing w:before="40" w:after="40" w:line="360" w:lineRule="exact"/>
              <w:jc w:val="center"/>
              <w:rPr>
                <w:rFonts w:ascii="SimHei" w:eastAsia="SimHei" w:hint="eastAsia"/>
                <w:sz w:val="18"/>
                <w:szCs w:val="44"/>
                <w:lang w:val="fr-FR"/>
              </w:rPr>
            </w:pPr>
            <w:r>
              <w:rPr>
                <w:rFonts w:ascii="SimHei" w:eastAsia="SimHei" w:hint="eastAsia"/>
                <w:sz w:val="18"/>
                <w:szCs w:val="44"/>
                <w:lang w:val="fr-FR"/>
              </w:rPr>
              <w:t>2003</w:t>
            </w:r>
            <w:r>
              <w:rPr>
                <w:rFonts w:ascii="SimHei" w:eastAsia="SimHei" w:hint="eastAsia"/>
                <w:sz w:val="18"/>
                <w:szCs w:val="44"/>
                <w:lang w:val="fr-FR"/>
              </w:rPr>
              <w:t>年</w:t>
            </w:r>
          </w:p>
        </w:tc>
      </w:tr>
      <w:tr w:rsidR="00000000">
        <w:tc>
          <w:tcPr>
            <w:tcW w:w="2133" w:type="pct"/>
          </w:tcPr>
          <w:p w:rsidR="00000000" w:rsidRDefault="00FD58B7">
            <w:pPr>
              <w:widowControl/>
              <w:tabs>
                <w:tab w:val="left" w:pos="630"/>
              </w:tabs>
              <w:spacing w:before="40" w:after="40" w:line="360" w:lineRule="exact"/>
              <w:rPr>
                <w:rFonts w:hint="eastAsia"/>
                <w:sz w:val="18"/>
                <w:szCs w:val="44"/>
                <w:lang w:val="fr-FR"/>
              </w:rPr>
            </w:pPr>
            <w:r>
              <w:rPr>
                <w:rFonts w:eastAsia="SimHei" w:hint="eastAsia"/>
                <w:bCs/>
                <w:sz w:val="18"/>
                <w:szCs w:val="44"/>
                <w:lang w:val="fr-FR"/>
              </w:rPr>
              <w:t>参考人群</w:t>
            </w:r>
            <w:r>
              <w:rPr>
                <w:rFonts w:hint="eastAsia"/>
                <w:sz w:val="18"/>
                <w:szCs w:val="44"/>
                <w:lang w:val="fr-FR"/>
              </w:rPr>
              <w:t>（失业求职者人数）</w:t>
            </w:r>
          </w:p>
        </w:tc>
        <w:tc>
          <w:tcPr>
            <w:tcW w:w="716" w:type="pct"/>
          </w:tcPr>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169 656</w:t>
            </w:r>
          </w:p>
        </w:tc>
        <w:tc>
          <w:tcPr>
            <w:tcW w:w="717" w:type="pct"/>
          </w:tcPr>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169 651</w:t>
            </w:r>
          </w:p>
        </w:tc>
        <w:tc>
          <w:tcPr>
            <w:tcW w:w="716" w:type="pct"/>
          </w:tcPr>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187 023</w:t>
            </w:r>
          </w:p>
        </w:tc>
        <w:tc>
          <w:tcPr>
            <w:tcW w:w="717" w:type="pct"/>
          </w:tcPr>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207 806</w:t>
            </w:r>
          </w:p>
        </w:tc>
      </w:tr>
      <w:tr w:rsidR="00000000">
        <w:tc>
          <w:tcPr>
            <w:tcW w:w="2133" w:type="pct"/>
          </w:tcPr>
          <w:p w:rsidR="00000000" w:rsidRDefault="00FD58B7">
            <w:pPr>
              <w:widowControl/>
              <w:tabs>
                <w:tab w:val="left" w:pos="630"/>
              </w:tabs>
              <w:spacing w:before="40" w:after="40" w:line="360" w:lineRule="exact"/>
              <w:rPr>
                <w:rFonts w:hint="eastAsia"/>
                <w:sz w:val="18"/>
                <w:szCs w:val="44"/>
                <w:lang w:val="fr-FR"/>
              </w:rPr>
            </w:pPr>
          </w:p>
        </w:tc>
        <w:tc>
          <w:tcPr>
            <w:tcW w:w="716" w:type="pct"/>
          </w:tcPr>
          <w:p w:rsidR="00000000" w:rsidRDefault="00FD58B7">
            <w:pPr>
              <w:widowControl/>
              <w:tabs>
                <w:tab w:val="left" w:pos="630"/>
              </w:tabs>
              <w:spacing w:before="40" w:after="40" w:line="360" w:lineRule="exact"/>
              <w:jc w:val="center"/>
              <w:rPr>
                <w:rFonts w:hint="eastAsia"/>
                <w:sz w:val="18"/>
                <w:szCs w:val="44"/>
                <w:lang w:val="fr-FR"/>
              </w:rPr>
            </w:pPr>
          </w:p>
        </w:tc>
        <w:tc>
          <w:tcPr>
            <w:tcW w:w="717" w:type="pct"/>
          </w:tcPr>
          <w:p w:rsidR="00000000" w:rsidRDefault="00FD58B7">
            <w:pPr>
              <w:widowControl/>
              <w:tabs>
                <w:tab w:val="left" w:pos="630"/>
              </w:tabs>
              <w:spacing w:before="40" w:after="40" w:line="360" w:lineRule="exact"/>
              <w:jc w:val="center"/>
              <w:rPr>
                <w:rFonts w:hint="eastAsia"/>
                <w:sz w:val="18"/>
                <w:szCs w:val="44"/>
                <w:lang w:val="fr-FR"/>
              </w:rPr>
            </w:pPr>
          </w:p>
        </w:tc>
        <w:tc>
          <w:tcPr>
            <w:tcW w:w="716" w:type="pct"/>
          </w:tcPr>
          <w:p w:rsidR="00000000" w:rsidRDefault="00FD58B7">
            <w:pPr>
              <w:widowControl/>
              <w:tabs>
                <w:tab w:val="left" w:pos="630"/>
              </w:tabs>
              <w:spacing w:before="40" w:after="40" w:line="360" w:lineRule="exact"/>
              <w:jc w:val="center"/>
              <w:rPr>
                <w:rFonts w:hint="eastAsia"/>
                <w:sz w:val="18"/>
                <w:szCs w:val="44"/>
                <w:lang w:val="fr-FR"/>
              </w:rPr>
            </w:pPr>
          </w:p>
        </w:tc>
        <w:tc>
          <w:tcPr>
            <w:tcW w:w="717" w:type="pct"/>
          </w:tcPr>
          <w:p w:rsidR="00000000" w:rsidRDefault="00FD58B7">
            <w:pPr>
              <w:widowControl/>
              <w:tabs>
                <w:tab w:val="left" w:pos="630"/>
              </w:tabs>
              <w:spacing w:before="40" w:after="40" w:line="360" w:lineRule="exact"/>
              <w:jc w:val="center"/>
              <w:rPr>
                <w:rFonts w:hint="eastAsia"/>
                <w:sz w:val="18"/>
                <w:szCs w:val="44"/>
                <w:lang w:val="fr-FR"/>
              </w:rPr>
            </w:pPr>
          </w:p>
        </w:tc>
      </w:tr>
      <w:tr w:rsidR="00000000">
        <w:tc>
          <w:tcPr>
            <w:tcW w:w="2133" w:type="pct"/>
          </w:tcPr>
          <w:p w:rsidR="00000000" w:rsidRDefault="00FD58B7">
            <w:pPr>
              <w:widowControl/>
              <w:tabs>
                <w:tab w:val="left" w:pos="630"/>
              </w:tabs>
              <w:spacing w:before="40" w:after="40" w:line="360" w:lineRule="exact"/>
              <w:rPr>
                <w:rFonts w:hint="eastAsia"/>
                <w:b/>
                <w:sz w:val="18"/>
                <w:szCs w:val="44"/>
                <w:lang w:val="fr-FR"/>
              </w:rPr>
            </w:pPr>
            <w:r>
              <w:rPr>
                <w:rFonts w:eastAsia="SimHei" w:hint="eastAsia"/>
                <w:bCs/>
                <w:sz w:val="18"/>
                <w:szCs w:val="44"/>
                <w:lang w:val="fr-FR"/>
              </w:rPr>
              <w:t>1</w:t>
            </w:r>
            <w:r>
              <w:rPr>
                <w:rFonts w:eastAsia="SimHei" w:hint="eastAsia"/>
                <w:bCs/>
                <w:sz w:val="18"/>
                <w:szCs w:val="44"/>
                <w:lang w:val="fr-FR"/>
              </w:rPr>
              <w:t>．密集型工作指导和帮助谋新职</w:t>
            </w:r>
          </w:p>
        </w:tc>
        <w:tc>
          <w:tcPr>
            <w:tcW w:w="716" w:type="pct"/>
          </w:tcPr>
          <w:p w:rsidR="00000000" w:rsidRDefault="00FD58B7">
            <w:pPr>
              <w:widowControl/>
              <w:tabs>
                <w:tab w:val="left" w:pos="630"/>
              </w:tabs>
              <w:spacing w:before="40" w:after="40" w:line="360" w:lineRule="exact"/>
              <w:jc w:val="center"/>
              <w:rPr>
                <w:rFonts w:hint="eastAsia"/>
                <w:b/>
                <w:sz w:val="18"/>
                <w:szCs w:val="44"/>
                <w:lang w:val="fr-FR"/>
              </w:rPr>
            </w:pPr>
            <w:r>
              <w:rPr>
                <w:rFonts w:hint="eastAsia"/>
                <w:b/>
                <w:sz w:val="18"/>
                <w:szCs w:val="44"/>
                <w:lang w:val="fr-FR"/>
              </w:rPr>
              <w:t>61 593</w:t>
            </w:r>
          </w:p>
        </w:tc>
        <w:tc>
          <w:tcPr>
            <w:tcW w:w="717" w:type="pct"/>
          </w:tcPr>
          <w:p w:rsidR="00000000" w:rsidRDefault="00FD58B7">
            <w:pPr>
              <w:widowControl/>
              <w:tabs>
                <w:tab w:val="left" w:pos="630"/>
              </w:tabs>
              <w:spacing w:before="40" w:after="40" w:line="360" w:lineRule="exact"/>
              <w:jc w:val="center"/>
              <w:rPr>
                <w:rFonts w:hint="eastAsia"/>
                <w:b/>
                <w:sz w:val="18"/>
                <w:szCs w:val="44"/>
                <w:lang w:val="fr-FR"/>
              </w:rPr>
            </w:pPr>
            <w:r>
              <w:rPr>
                <w:rFonts w:hint="eastAsia"/>
                <w:b/>
                <w:sz w:val="18"/>
                <w:szCs w:val="44"/>
                <w:lang w:val="fr-FR"/>
              </w:rPr>
              <w:t>67 791</w:t>
            </w:r>
          </w:p>
        </w:tc>
        <w:tc>
          <w:tcPr>
            <w:tcW w:w="716" w:type="pct"/>
          </w:tcPr>
          <w:p w:rsidR="00000000" w:rsidRDefault="00FD58B7">
            <w:pPr>
              <w:widowControl/>
              <w:tabs>
                <w:tab w:val="left" w:pos="630"/>
              </w:tabs>
              <w:spacing w:before="40" w:after="40" w:line="360" w:lineRule="exact"/>
              <w:jc w:val="center"/>
              <w:rPr>
                <w:rFonts w:hint="eastAsia"/>
                <w:b/>
                <w:sz w:val="18"/>
                <w:szCs w:val="44"/>
                <w:lang w:val="fr-FR"/>
              </w:rPr>
            </w:pPr>
            <w:r>
              <w:rPr>
                <w:rFonts w:hint="eastAsia"/>
                <w:b/>
                <w:sz w:val="18"/>
                <w:szCs w:val="44"/>
                <w:lang w:val="fr-FR"/>
              </w:rPr>
              <w:t>74 8</w:t>
            </w:r>
            <w:r>
              <w:rPr>
                <w:rFonts w:hint="eastAsia"/>
                <w:b/>
                <w:sz w:val="18"/>
                <w:szCs w:val="44"/>
                <w:lang w:val="fr-FR"/>
              </w:rPr>
              <w:t>11</w:t>
            </w:r>
          </w:p>
        </w:tc>
        <w:tc>
          <w:tcPr>
            <w:tcW w:w="717" w:type="pct"/>
          </w:tcPr>
          <w:p w:rsidR="00000000" w:rsidRDefault="00FD58B7">
            <w:pPr>
              <w:widowControl/>
              <w:tabs>
                <w:tab w:val="left" w:pos="630"/>
              </w:tabs>
              <w:spacing w:before="40" w:after="40" w:line="360" w:lineRule="exact"/>
              <w:jc w:val="center"/>
              <w:rPr>
                <w:rFonts w:hint="eastAsia"/>
                <w:b/>
                <w:sz w:val="18"/>
                <w:szCs w:val="44"/>
                <w:lang w:val="fr-FR"/>
              </w:rPr>
            </w:pPr>
            <w:r>
              <w:rPr>
                <w:rFonts w:hint="eastAsia"/>
                <w:b/>
                <w:sz w:val="18"/>
                <w:szCs w:val="44"/>
                <w:lang w:val="fr-FR"/>
              </w:rPr>
              <w:t>72 316</w:t>
            </w:r>
          </w:p>
        </w:tc>
      </w:tr>
      <w:tr w:rsidR="00000000">
        <w:tc>
          <w:tcPr>
            <w:tcW w:w="2133" w:type="pct"/>
          </w:tcPr>
          <w:p w:rsidR="00000000" w:rsidRDefault="00FD58B7">
            <w:pPr>
              <w:widowControl/>
              <w:tabs>
                <w:tab w:val="left" w:pos="630"/>
              </w:tabs>
              <w:spacing w:before="40" w:after="40" w:line="360" w:lineRule="exact"/>
              <w:rPr>
                <w:rFonts w:hint="eastAsia"/>
                <w:sz w:val="18"/>
                <w:szCs w:val="44"/>
                <w:lang w:val="fr-FR"/>
              </w:rPr>
            </w:pPr>
            <w:r>
              <w:rPr>
                <w:rFonts w:hint="eastAsia"/>
                <w:sz w:val="18"/>
                <w:szCs w:val="44"/>
                <w:lang w:val="fr-FR"/>
              </w:rPr>
              <w:t>求职者密集型工作指导</w:t>
            </w:r>
          </w:p>
          <w:p w:rsidR="00000000" w:rsidRDefault="00FD58B7">
            <w:pPr>
              <w:widowControl/>
              <w:tabs>
                <w:tab w:val="left" w:pos="630"/>
              </w:tabs>
              <w:spacing w:before="40" w:after="40" w:line="360" w:lineRule="exact"/>
              <w:rPr>
                <w:rFonts w:hint="eastAsia"/>
                <w:sz w:val="18"/>
                <w:szCs w:val="44"/>
                <w:lang w:val="fr-FR"/>
              </w:rPr>
            </w:pPr>
            <w:r>
              <w:rPr>
                <w:rFonts w:hint="eastAsia"/>
                <w:sz w:val="18"/>
                <w:szCs w:val="44"/>
                <w:lang w:val="fr-FR"/>
              </w:rPr>
              <w:t>由于改组下岗后谋新职位</w:t>
            </w:r>
          </w:p>
        </w:tc>
        <w:tc>
          <w:tcPr>
            <w:tcW w:w="716" w:type="pct"/>
          </w:tcPr>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61 593</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w:t>
            </w:r>
          </w:p>
        </w:tc>
        <w:tc>
          <w:tcPr>
            <w:tcW w:w="717" w:type="pct"/>
          </w:tcPr>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67 767</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24</w:t>
            </w:r>
          </w:p>
        </w:tc>
        <w:tc>
          <w:tcPr>
            <w:tcW w:w="716" w:type="pct"/>
          </w:tcPr>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71 852</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2</w:t>
            </w:r>
            <w:r>
              <w:rPr>
                <w:sz w:val="18"/>
                <w:szCs w:val="44"/>
                <w:lang w:val="fr-FR"/>
              </w:rPr>
              <w:t xml:space="preserve"> </w:t>
            </w:r>
            <w:r>
              <w:rPr>
                <w:rFonts w:hint="eastAsia"/>
                <w:sz w:val="18"/>
                <w:szCs w:val="44"/>
                <w:lang w:val="fr-FR"/>
              </w:rPr>
              <w:t>959</w:t>
            </w:r>
          </w:p>
        </w:tc>
        <w:tc>
          <w:tcPr>
            <w:tcW w:w="717" w:type="pct"/>
          </w:tcPr>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71 738</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464</w:t>
            </w:r>
          </w:p>
        </w:tc>
      </w:tr>
      <w:tr w:rsidR="00000000">
        <w:tc>
          <w:tcPr>
            <w:tcW w:w="2133" w:type="pct"/>
          </w:tcPr>
          <w:p w:rsidR="00000000" w:rsidRDefault="00FD58B7">
            <w:pPr>
              <w:widowControl/>
              <w:tabs>
                <w:tab w:val="left" w:pos="630"/>
              </w:tabs>
              <w:spacing w:before="40" w:after="40" w:line="360" w:lineRule="exact"/>
              <w:rPr>
                <w:rFonts w:hint="eastAsia"/>
                <w:b/>
                <w:sz w:val="18"/>
                <w:szCs w:val="44"/>
                <w:lang w:val="fr-FR"/>
              </w:rPr>
            </w:pPr>
            <w:r>
              <w:rPr>
                <w:rFonts w:eastAsia="SimHei" w:hint="eastAsia"/>
                <w:bCs/>
                <w:sz w:val="18"/>
                <w:szCs w:val="44"/>
                <w:lang w:val="fr-FR"/>
              </w:rPr>
              <w:t>2</w:t>
            </w:r>
            <w:r>
              <w:rPr>
                <w:rFonts w:eastAsia="SimHei" w:hint="eastAsia"/>
                <w:bCs/>
                <w:sz w:val="18"/>
                <w:szCs w:val="44"/>
                <w:lang w:val="fr-FR"/>
              </w:rPr>
              <w:t>．培训</w:t>
            </w:r>
          </w:p>
        </w:tc>
        <w:tc>
          <w:tcPr>
            <w:tcW w:w="716" w:type="pct"/>
          </w:tcPr>
          <w:p w:rsidR="00000000" w:rsidRDefault="00FD58B7">
            <w:pPr>
              <w:widowControl/>
              <w:tabs>
                <w:tab w:val="left" w:pos="630"/>
              </w:tabs>
              <w:spacing w:before="40" w:after="40" w:line="360" w:lineRule="exact"/>
              <w:jc w:val="center"/>
              <w:rPr>
                <w:rFonts w:hint="eastAsia"/>
                <w:b/>
                <w:sz w:val="18"/>
                <w:szCs w:val="44"/>
                <w:lang w:val="fr-FR"/>
              </w:rPr>
            </w:pPr>
            <w:r>
              <w:rPr>
                <w:rFonts w:hint="eastAsia"/>
                <w:b/>
                <w:sz w:val="18"/>
                <w:szCs w:val="44"/>
                <w:lang w:val="fr-FR"/>
              </w:rPr>
              <w:t>25 508</w:t>
            </w:r>
          </w:p>
        </w:tc>
        <w:tc>
          <w:tcPr>
            <w:tcW w:w="717" w:type="pct"/>
          </w:tcPr>
          <w:p w:rsidR="00000000" w:rsidRDefault="00FD58B7">
            <w:pPr>
              <w:widowControl/>
              <w:tabs>
                <w:tab w:val="left" w:pos="630"/>
              </w:tabs>
              <w:spacing w:before="40" w:after="40" w:line="360" w:lineRule="exact"/>
              <w:jc w:val="center"/>
              <w:rPr>
                <w:rFonts w:hint="eastAsia"/>
                <w:b/>
                <w:sz w:val="18"/>
                <w:szCs w:val="44"/>
                <w:lang w:val="fr-FR"/>
              </w:rPr>
            </w:pPr>
            <w:r>
              <w:rPr>
                <w:rFonts w:hint="eastAsia"/>
                <w:b/>
                <w:sz w:val="18"/>
                <w:szCs w:val="44"/>
                <w:lang w:val="fr-FR"/>
              </w:rPr>
              <w:t>26 626</w:t>
            </w:r>
          </w:p>
        </w:tc>
        <w:tc>
          <w:tcPr>
            <w:tcW w:w="716" w:type="pct"/>
          </w:tcPr>
          <w:p w:rsidR="00000000" w:rsidRDefault="00FD58B7">
            <w:pPr>
              <w:widowControl/>
              <w:tabs>
                <w:tab w:val="left" w:pos="630"/>
              </w:tabs>
              <w:spacing w:before="40" w:after="40" w:line="360" w:lineRule="exact"/>
              <w:jc w:val="center"/>
              <w:rPr>
                <w:rFonts w:hint="eastAsia"/>
                <w:b/>
                <w:sz w:val="18"/>
                <w:szCs w:val="44"/>
                <w:lang w:val="fr-FR"/>
              </w:rPr>
            </w:pPr>
            <w:r>
              <w:rPr>
                <w:rFonts w:hint="eastAsia"/>
                <w:b/>
                <w:sz w:val="18"/>
                <w:szCs w:val="44"/>
                <w:lang w:val="fr-FR"/>
              </w:rPr>
              <w:t>27 068</w:t>
            </w:r>
          </w:p>
        </w:tc>
        <w:tc>
          <w:tcPr>
            <w:tcW w:w="717" w:type="pct"/>
          </w:tcPr>
          <w:p w:rsidR="00000000" w:rsidRDefault="00FD58B7">
            <w:pPr>
              <w:widowControl/>
              <w:tabs>
                <w:tab w:val="left" w:pos="630"/>
              </w:tabs>
              <w:spacing w:before="40" w:after="40" w:line="360" w:lineRule="exact"/>
              <w:jc w:val="center"/>
              <w:rPr>
                <w:rFonts w:hint="eastAsia"/>
                <w:b/>
                <w:sz w:val="18"/>
                <w:szCs w:val="44"/>
                <w:lang w:val="fr-FR"/>
              </w:rPr>
            </w:pPr>
            <w:r>
              <w:rPr>
                <w:rFonts w:hint="eastAsia"/>
                <w:b/>
                <w:sz w:val="18"/>
                <w:szCs w:val="44"/>
                <w:lang w:val="fr-FR"/>
              </w:rPr>
              <w:t>30 182</w:t>
            </w:r>
          </w:p>
        </w:tc>
      </w:tr>
      <w:tr w:rsidR="00000000">
        <w:tc>
          <w:tcPr>
            <w:tcW w:w="2133" w:type="pct"/>
          </w:tcPr>
          <w:p w:rsidR="00000000" w:rsidRDefault="00FD58B7">
            <w:pPr>
              <w:widowControl/>
              <w:tabs>
                <w:tab w:val="left" w:pos="630"/>
              </w:tabs>
              <w:spacing w:before="40" w:after="40" w:line="360" w:lineRule="exact"/>
              <w:rPr>
                <w:rFonts w:hint="eastAsia"/>
                <w:sz w:val="18"/>
                <w:szCs w:val="44"/>
                <w:lang w:val="fr-FR"/>
              </w:rPr>
            </w:pPr>
            <w:r>
              <w:rPr>
                <w:rFonts w:hint="eastAsia"/>
                <w:sz w:val="18"/>
                <w:szCs w:val="44"/>
                <w:lang w:val="fr-FR"/>
              </w:rPr>
              <w:t>作为求职者个性化行动计划一部分的培训单元</w:t>
            </w:r>
          </w:p>
          <w:p w:rsidR="00000000" w:rsidRDefault="00FD58B7">
            <w:pPr>
              <w:widowControl/>
              <w:tabs>
                <w:tab w:val="left" w:pos="630"/>
              </w:tabs>
              <w:spacing w:before="40" w:after="40" w:line="360" w:lineRule="exact"/>
              <w:rPr>
                <w:rFonts w:hint="eastAsia"/>
                <w:sz w:val="18"/>
                <w:szCs w:val="44"/>
                <w:lang w:val="fr-FR"/>
              </w:rPr>
            </w:pPr>
            <w:r>
              <w:rPr>
                <w:rFonts w:hint="eastAsia"/>
                <w:sz w:val="18"/>
                <w:szCs w:val="44"/>
                <w:lang w:val="fr-FR"/>
              </w:rPr>
              <w:t>培训和工作经验综合方案</w:t>
            </w:r>
          </w:p>
          <w:p w:rsidR="00000000" w:rsidRDefault="00FD58B7">
            <w:pPr>
              <w:widowControl/>
              <w:tabs>
                <w:tab w:val="left" w:pos="630"/>
              </w:tabs>
              <w:spacing w:before="40" w:after="40" w:line="360" w:lineRule="exact"/>
              <w:rPr>
                <w:rFonts w:hint="eastAsia"/>
                <w:sz w:val="18"/>
                <w:szCs w:val="44"/>
                <w:lang w:val="fr-FR"/>
              </w:rPr>
            </w:pPr>
            <w:r>
              <w:rPr>
                <w:rFonts w:hint="eastAsia"/>
                <w:sz w:val="18"/>
                <w:szCs w:val="44"/>
                <w:lang w:val="fr-FR"/>
              </w:rPr>
              <w:t>（作为中等教育的一部分）</w:t>
            </w:r>
          </w:p>
        </w:tc>
        <w:tc>
          <w:tcPr>
            <w:tcW w:w="716" w:type="pct"/>
          </w:tcPr>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16 233</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9 275</w:t>
            </w:r>
          </w:p>
        </w:tc>
        <w:tc>
          <w:tcPr>
            <w:tcW w:w="717" w:type="pct"/>
          </w:tcPr>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17 908</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8 718</w:t>
            </w:r>
          </w:p>
        </w:tc>
        <w:tc>
          <w:tcPr>
            <w:tcW w:w="716" w:type="pct"/>
          </w:tcPr>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18 245</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8 823</w:t>
            </w:r>
          </w:p>
        </w:tc>
        <w:tc>
          <w:tcPr>
            <w:tcW w:w="717" w:type="pct"/>
          </w:tcPr>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21 644</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8 538</w:t>
            </w:r>
          </w:p>
        </w:tc>
      </w:tr>
      <w:tr w:rsidR="00000000">
        <w:tc>
          <w:tcPr>
            <w:tcW w:w="2133" w:type="pct"/>
          </w:tcPr>
          <w:p w:rsidR="00000000" w:rsidRDefault="00FD58B7">
            <w:pPr>
              <w:keepNext/>
              <w:keepLines/>
              <w:widowControl/>
              <w:tabs>
                <w:tab w:val="left" w:pos="630"/>
              </w:tabs>
              <w:spacing w:before="40" w:after="40" w:line="360" w:lineRule="exact"/>
              <w:rPr>
                <w:rFonts w:hint="eastAsia"/>
                <w:b/>
                <w:sz w:val="18"/>
                <w:szCs w:val="44"/>
                <w:lang w:val="fr-FR"/>
              </w:rPr>
            </w:pPr>
            <w:r>
              <w:rPr>
                <w:rFonts w:eastAsia="SimHei" w:hint="eastAsia"/>
                <w:bCs/>
                <w:sz w:val="18"/>
                <w:szCs w:val="44"/>
                <w:lang w:val="fr-FR"/>
              </w:rPr>
              <w:t>3</w:t>
            </w:r>
            <w:r>
              <w:rPr>
                <w:rFonts w:eastAsia="SimHei" w:hint="eastAsia"/>
                <w:bCs/>
                <w:sz w:val="18"/>
                <w:szCs w:val="44"/>
                <w:lang w:val="fr-FR"/>
              </w:rPr>
              <w:t>．残疾人融入劳动力</w:t>
            </w:r>
          </w:p>
        </w:tc>
        <w:tc>
          <w:tcPr>
            <w:tcW w:w="716" w:type="pct"/>
          </w:tcPr>
          <w:p w:rsidR="00000000" w:rsidRDefault="00FD58B7">
            <w:pPr>
              <w:keepNext/>
              <w:keepLines/>
              <w:widowControl/>
              <w:tabs>
                <w:tab w:val="left" w:pos="630"/>
              </w:tabs>
              <w:spacing w:before="40" w:after="40" w:line="360" w:lineRule="exact"/>
              <w:jc w:val="center"/>
              <w:rPr>
                <w:rFonts w:hint="eastAsia"/>
                <w:b/>
                <w:sz w:val="18"/>
                <w:szCs w:val="44"/>
                <w:lang w:val="fr-FR"/>
              </w:rPr>
            </w:pPr>
            <w:r>
              <w:rPr>
                <w:rFonts w:hint="eastAsia"/>
                <w:b/>
                <w:sz w:val="18"/>
                <w:szCs w:val="44"/>
                <w:lang w:val="fr-FR"/>
              </w:rPr>
              <w:t>16 282</w:t>
            </w:r>
          </w:p>
        </w:tc>
        <w:tc>
          <w:tcPr>
            <w:tcW w:w="717" w:type="pct"/>
          </w:tcPr>
          <w:p w:rsidR="00000000" w:rsidRDefault="00FD58B7">
            <w:pPr>
              <w:keepNext/>
              <w:keepLines/>
              <w:widowControl/>
              <w:tabs>
                <w:tab w:val="left" w:pos="630"/>
              </w:tabs>
              <w:spacing w:before="40" w:after="40" w:line="360" w:lineRule="exact"/>
              <w:jc w:val="center"/>
              <w:rPr>
                <w:rFonts w:hint="eastAsia"/>
                <w:b/>
                <w:sz w:val="18"/>
                <w:szCs w:val="44"/>
                <w:lang w:val="fr-FR"/>
              </w:rPr>
            </w:pPr>
            <w:r>
              <w:rPr>
                <w:rFonts w:hint="eastAsia"/>
                <w:b/>
                <w:sz w:val="18"/>
                <w:szCs w:val="44"/>
                <w:lang w:val="fr-FR"/>
              </w:rPr>
              <w:t>16 888</w:t>
            </w:r>
          </w:p>
        </w:tc>
        <w:tc>
          <w:tcPr>
            <w:tcW w:w="716" w:type="pct"/>
          </w:tcPr>
          <w:p w:rsidR="00000000" w:rsidRDefault="00FD58B7">
            <w:pPr>
              <w:keepNext/>
              <w:keepLines/>
              <w:widowControl/>
              <w:tabs>
                <w:tab w:val="left" w:pos="630"/>
              </w:tabs>
              <w:spacing w:before="40" w:after="40" w:line="360" w:lineRule="exact"/>
              <w:jc w:val="center"/>
              <w:rPr>
                <w:rFonts w:hint="eastAsia"/>
                <w:b/>
                <w:sz w:val="18"/>
                <w:szCs w:val="44"/>
                <w:lang w:val="fr-FR"/>
              </w:rPr>
            </w:pPr>
            <w:r>
              <w:rPr>
                <w:rFonts w:hint="eastAsia"/>
                <w:b/>
                <w:sz w:val="18"/>
                <w:szCs w:val="44"/>
                <w:lang w:val="fr-FR"/>
              </w:rPr>
              <w:t>17 083</w:t>
            </w:r>
          </w:p>
        </w:tc>
        <w:tc>
          <w:tcPr>
            <w:tcW w:w="717" w:type="pct"/>
          </w:tcPr>
          <w:p w:rsidR="00000000" w:rsidRDefault="00FD58B7">
            <w:pPr>
              <w:keepNext/>
              <w:keepLines/>
              <w:widowControl/>
              <w:tabs>
                <w:tab w:val="left" w:pos="630"/>
              </w:tabs>
              <w:spacing w:before="40" w:after="40" w:line="360" w:lineRule="exact"/>
              <w:jc w:val="center"/>
              <w:rPr>
                <w:rFonts w:hint="eastAsia"/>
                <w:b/>
                <w:sz w:val="18"/>
                <w:szCs w:val="44"/>
                <w:lang w:val="fr-FR"/>
              </w:rPr>
            </w:pPr>
            <w:r>
              <w:rPr>
                <w:rFonts w:hint="eastAsia"/>
                <w:b/>
                <w:sz w:val="18"/>
                <w:szCs w:val="44"/>
                <w:lang w:val="fr-FR"/>
              </w:rPr>
              <w:t>17 586</w:t>
            </w:r>
          </w:p>
        </w:tc>
      </w:tr>
      <w:tr w:rsidR="00000000">
        <w:tc>
          <w:tcPr>
            <w:tcW w:w="2133" w:type="pct"/>
          </w:tcPr>
          <w:p w:rsidR="00000000" w:rsidRDefault="00FD58B7">
            <w:pPr>
              <w:keepNext/>
              <w:keepLines/>
              <w:widowControl/>
              <w:tabs>
                <w:tab w:val="left" w:pos="630"/>
              </w:tabs>
              <w:spacing w:before="40" w:after="40" w:line="360" w:lineRule="exact"/>
              <w:rPr>
                <w:rFonts w:hint="eastAsia"/>
                <w:sz w:val="18"/>
                <w:szCs w:val="44"/>
                <w:lang w:val="fr-FR"/>
              </w:rPr>
            </w:pPr>
            <w:r>
              <w:rPr>
                <w:rFonts w:hint="eastAsia"/>
                <w:sz w:val="18"/>
                <w:szCs w:val="44"/>
                <w:lang w:val="fr-FR"/>
              </w:rPr>
              <w:t>受保护的工</w:t>
            </w:r>
            <w:r>
              <w:rPr>
                <w:rFonts w:hint="eastAsia"/>
                <w:sz w:val="18"/>
                <w:szCs w:val="44"/>
                <w:lang w:val="fr-FR"/>
              </w:rPr>
              <w:t>作场所</w:t>
            </w:r>
          </w:p>
          <w:p w:rsidR="00000000" w:rsidRDefault="00FD58B7">
            <w:pPr>
              <w:keepNext/>
              <w:keepLines/>
              <w:widowControl/>
              <w:tabs>
                <w:tab w:val="left" w:pos="630"/>
              </w:tabs>
              <w:spacing w:before="40" w:after="40" w:line="360" w:lineRule="exact"/>
              <w:rPr>
                <w:rFonts w:hint="eastAsia"/>
                <w:sz w:val="18"/>
                <w:szCs w:val="44"/>
                <w:lang w:val="fr-FR"/>
              </w:rPr>
            </w:pPr>
            <w:r>
              <w:rPr>
                <w:rFonts w:hint="eastAsia"/>
                <w:sz w:val="18"/>
                <w:szCs w:val="44"/>
                <w:lang w:val="fr-FR"/>
              </w:rPr>
              <w:t>工作指导和培训</w:t>
            </w:r>
          </w:p>
          <w:p w:rsidR="00000000" w:rsidRDefault="00FD58B7">
            <w:pPr>
              <w:keepNext/>
              <w:keepLines/>
              <w:widowControl/>
              <w:tabs>
                <w:tab w:val="left" w:pos="630"/>
              </w:tabs>
              <w:spacing w:before="40" w:after="40" w:line="360" w:lineRule="exact"/>
              <w:rPr>
                <w:rFonts w:hint="eastAsia"/>
                <w:sz w:val="18"/>
                <w:szCs w:val="44"/>
                <w:lang w:val="fr-FR"/>
              </w:rPr>
            </w:pPr>
            <w:r>
              <w:rPr>
                <w:rFonts w:hint="eastAsia"/>
                <w:sz w:val="18"/>
                <w:szCs w:val="44"/>
                <w:lang w:val="fr-FR"/>
              </w:rPr>
              <w:t>残疾人就业补贴（</w:t>
            </w:r>
            <w:r>
              <w:rPr>
                <w:rFonts w:hint="eastAsia"/>
                <w:sz w:val="18"/>
                <w:szCs w:val="44"/>
                <w:lang w:val="fr-FR"/>
              </w:rPr>
              <w:t>VIP</w:t>
            </w:r>
            <w:r>
              <w:rPr>
                <w:rFonts w:hint="eastAsia"/>
                <w:sz w:val="18"/>
                <w:szCs w:val="44"/>
                <w:lang w:val="fr-FR"/>
              </w:rPr>
              <w:t>、</w:t>
            </w:r>
            <w:r>
              <w:rPr>
                <w:rFonts w:hint="eastAsia"/>
                <w:sz w:val="18"/>
                <w:szCs w:val="44"/>
                <w:lang w:val="fr-FR"/>
              </w:rPr>
              <w:t>CAO36</w:t>
            </w:r>
            <w:r>
              <w:rPr>
                <w:rFonts w:hint="eastAsia"/>
                <w:sz w:val="18"/>
                <w:szCs w:val="44"/>
                <w:lang w:val="fr-FR"/>
              </w:rPr>
              <w:t>）</w:t>
            </w:r>
          </w:p>
        </w:tc>
        <w:tc>
          <w:tcPr>
            <w:tcW w:w="716" w:type="pct"/>
          </w:tcPr>
          <w:p w:rsidR="00000000" w:rsidRDefault="00FD58B7">
            <w:pPr>
              <w:keepNext/>
              <w:keepLines/>
              <w:widowControl/>
              <w:tabs>
                <w:tab w:val="left" w:pos="630"/>
              </w:tabs>
              <w:spacing w:before="40" w:after="40" w:line="360" w:lineRule="exact"/>
              <w:jc w:val="center"/>
              <w:rPr>
                <w:rFonts w:hint="eastAsia"/>
                <w:sz w:val="18"/>
                <w:szCs w:val="44"/>
                <w:lang w:val="fr-FR"/>
              </w:rPr>
            </w:pPr>
            <w:r>
              <w:rPr>
                <w:rFonts w:hint="eastAsia"/>
                <w:sz w:val="18"/>
                <w:szCs w:val="44"/>
                <w:lang w:val="fr-FR"/>
              </w:rPr>
              <w:t>11 694</w:t>
            </w:r>
          </w:p>
          <w:p w:rsidR="00000000" w:rsidRDefault="00FD58B7">
            <w:pPr>
              <w:keepNext/>
              <w:keepLines/>
              <w:widowControl/>
              <w:tabs>
                <w:tab w:val="left" w:pos="630"/>
              </w:tabs>
              <w:spacing w:before="40" w:after="40" w:line="360" w:lineRule="exact"/>
              <w:jc w:val="center"/>
              <w:rPr>
                <w:rFonts w:hint="eastAsia"/>
                <w:sz w:val="18"/>
                <w:szCs w:val="44"/>
                <w:lang w:val="fr-FR"/>
              </w:rPr>
            </w:pPr>
            <w:r>
              <w:rPr>
                <w:rFonts w:hint="eastAsia"/>
                <w:sz w:val="18"/>
                <w:szCs w:val="44"/>
                <w:lang w:val="fr-FR"/>
              </w:rPr>
              <w:t>876</w:t>
            </w:r>
          </w:p>
          <w:p w:rsidR="00000000" w:rsidRDefault="00FD58B7">
            <w:pPr>
              <w:keepNext/>
              <w:keepLines/>
              <w:widowControl/>
              <w:tabs>
                <w:tab w:val="left" w:pos="630"/>
              </w:tabs>
              <w:spacing w:before="40" w:after="40" w:line="360" w:lineRule="exact"/>
              <w:jc w:val="center"/>
              <w:rPr>
                <w:rFonts w:hint="eastAsia"/>
                <w:sz w:val="18"/>
                <w:szCs w:val="44"/>
                <w:lang w:val="fr-FR"/>
              </w:rPr>
            </w:pPr>
            <w:r>
              <w:rPr>
                <w:rFonts w:hint="eastAsia"/>
                <w:sz w:val="18"/>
                <w:szCs w:val="44"/>
                <w:lang w:val="fr-FR"/>
              </w:rPr>
              <w:t>3 712</w:t>
            </w:r>
          </w:p>
        </w:tc>
        <w:tc>
          <w:tcPr>
            <w:tcW w:w="717" w:type="pct"/>
          </w:tcPr>
          <w:p w:rsidR="00000000" w:rsidRDefault="00FD58B7">
            <w:pPr>
              <w:keepNext/>
              <w:keepLines/>
              <w:widowControl/>
              <w:tabs>
                <w:tab w:val="left" w:pos="630"/>
              </w:tabs>
              <w:spacing w:before="40" w:after="40" w:line="360" w:lineRule="exact"/>
              <w:jc w:val="center"/>
              <w:rPr>
                <w:rFonts w:hint="eastAsia"/>
                <w:sz w:val="18"/>
                <w:szCs w:val="44"/>
                <w:lang w:val="fr-FR"/>
              </w:rPr>
            </w:pPr>
            <w:r>
              <w:rPr>
                <w:rFonts w:hint="eastAsia"/>
                <w:sz w:val="18"/>
                <w:szCs w:val="44"/>
                <w:lang w:val="fr-FR"/>
              </w:rPr>
              <w:t>11 867</w:t>
            </w:r>
          </w:p>
          <w:p w:rsidR="00000000" w:rsidRDefault="00FD58B7">
            <w:pPr>
              <w:keepNext/>
              <w:keepLines/>
              <w:widowControl/>
              <w:tabs>
                <w:tab w:val="left" w:pos="630"/>
              </w:tabs>
              <w:spacing w:before="40" w:after="40" w:line="360" w:lineRule="exact"/>
              <w:jc w:val="center"/>
              <w:rPr>
                <w:rFonts w:hint="eastAsia"/>
                <w:sz w:val="18"/>
                <w:szCs w:val="44"/>
                <w:lang w:val="fr-FR"/>
              </w:rPr>
            </w:pPr>
            <w:r>
              <w:rPr>
                <w:rFonts w:hint="eastAsia"/>
                <w:sz w:val="18"/>
                <w:szCs w:val="44"/>
                <w:lang w:val="fr-FR"/>
              </w:rPr>
              <w:t>874</w:t>
            </w:r>
          </w:p>
          <w:p w:rsidR="00000000" w:rsidRDefault="00FD58B7">
            <w:pPr>
              <w:pStyle w:val="a3"/>
              <w:keepNext/>
              <w:keepLines/>
              <w:widowControl/>
              <w:tabs>
                <w:tab w:val="left" w:pos="630"/>
              </w:tabs>
              <w:adjustRightInd w:val="0"/>
              <w:spacing w:before="40" w:after="40" w:line="360" w:lineRule="exact"/>
              <w:jc w:val="center"/>
              <w:textAlignment w:val="baseline"/>
              <w:rPr>
                <w:rFonts w:hint="eastAsia"/>
                <w:kern w:val="0"/>
                <w:szCs w:val="44"/>
                <w:lang w:val="fr-FR"/>
              </w:rPr>
            </w:pPr>
            <w:r>
              <w:rPr>
                <w:rFonts w:hint="eastAsia"/>
                <w:kern w:val="0"/>
                <w:szCs w:val="44"/>
                <w:lang w:val="fr-FR"/>
              </w:rPr>
              <w:t>4 147</w:t>
            </w:r>
          </w:p>
        </w:tc>
        <w:tc>
          <w:tcPr>
            <w:tcW w:w="716" w:type="pct"/>
          </w:tcPr>
          <w:p w:rsidR="00000000" w:rsidRDefault="00FD58B7">
            <w:pPr>
              <w:keepNext/>
              <w:keepLines/>
              <w:widowControl/>
              <w:tabs>
                <w:tab w:val="left" w:pos="630"/>
              </w:tabs>
              <w:spacing w:before="40" w:after="40" w:line="360" w:lineRule="exact"/>
              <w:jc w:val="center"/>
              <w:rPr>
                <w:rFonts w:hint="eastAsia"/>
                <w:sz w:val="18"/>
                <w:szCs w:val="44"/>
                <w:lang w:val="fr-FR"/>
              </w:rPr>
            </w:pPr>
            <w:r>
              <w:rPr>
                <w:rFonts w:hint="eastAsia"/>
                <w:sz w:val="18"/>
                <w:szCs w:val="44"/>
                <w:lang w:val="fr-FR"/>
              </w:rPr>
              <w:t>11 790</w:t>
            </w:r>
          </w:p>
          <w:p w:rsidR="00000000" w:rsidRDefault="00FD58B7">
            <w:pPr>
              <w:keepNext/>
              <w:keepLines/>
              <w:widowControl/>
              <w:tabs>
                <w:tab w:val="left" w:pos="630"/>
              </w:tabs>
              <w:spacing w:before="40" w:after="40" w:line="360" w:lineRule="exact"/>
              <w:jc w:val="center"/>
              <w:rPr>
                <w:rFonts w:hint="eastAsia"/>
                <w:sz w:val="18"/>
                <w:szCs w:val="44"/>
                <w:lang w:val="fr-FR"/>
              </w:rPr>
            </w:pPr>
            <w:r>
              <w:rPr>
                <w:rFonts w:hint="eastAsia"/>
                <w:sz w:val="18"/>
                <w:szCs w:val="44"/>
                <w:lang w:val="fr-FR"/>
              </w:rPr>
              <w:t>871</w:t>
            </w:r>
          </w:p>
          <w:p w:rsidR="00000000" w:rsidRDefault="00FD58B7">
            <w:pPr>
              <w:keepNext/>
              <w:keepLines/>
              <w:widowControl/>
              <w:tabs>
                <w:tab w:val="left" w:pos="630"/>
              </w:tabs>
              <w:spacing w:before="40" w:after="40" w:line="360" w:lineRule="exact"/>
              <w:jc w:val="center"/>
              <w:rPr>
                <w:rFonts w:hint="eastAsia"/>
                <w:sz w:val="18"/>
                <w:szCs w:val="44"/>
                <w:lang w:val="fr-FR"/>
              </w:rPr>
            </w:pPr>
            <w:r>
              <w:rPr>
                <w:rFonts w:hint="eastAsia"/>
                <w:sz w:val="18"/>
                <w:szCs w:val="44"/>
                <w:lang w:val="fr-FR"/>
              </w:rPr>
              <w:t>4 422</w:t>
            </w:r>
          </w:p>
        </w:tc>
        <w:tc>
          <w:tcPr>
            <w:tcW w:w="717" w:type="pct"/>
          </w:tcPr>
          <w:p w:rsidR="00000000" w:rsidRDefault="00FD58B7">
            <w:pPr>
              <w:keepNext/>
              <w:keepLines/>
              <w:widowControl/>
              <w:tabs>
                <w:tab w:val="left" w:pos="630"/>
              </w:tabs>
              <w:spacing w:before="40" w:after="40" w:line="360" w:lineRule="exact"/>
              <w:jc w:val="center"/>
              <w:rPr>
                <w:rFonts w:hint="eastAsia"/>
                <w:sz w:val="18"/>
                <w:szCs w:val="44"/>
                <w:lang w:val="fr-FR"/>
              </w:rPr>
            </w:pPr>
            <w:r>
              <w:rPr>
                <w:rFonts w:hint="eastAsia"/>
                <w:sz w:val="18"/>
                <w:szCs w:val="44"/>
                <w:lang w:val="fr-FR"/>
              </w:rPr>
              <w:t>11 884</w:t>
            </w:r>
          </w:p>
          <w:p w:rsidR="00000000" w:rsidRDefault="00FD58B7">
            <w:pPr>
              <w:keepNext/>
              <w:keepLines/>
              <w:widowControl/>
              <w:tabs>
                <w:tab w:val="left" w:pos="630"/>
              </w:tabs>
              <w:spacing w:before="40" w:after="40" w:line="360" w:lineRule="exact"/>
              <w:jc w:val="center"/>
              <w:rPr>
                <w:rFonts w:hint="eastAsia"/>
                <w:sz w:val="18"/>
                <w:szCs w:val="44"/>
                <w:lang w:val="fr-FR"/>
              </w:rPr>
            </w:pPr>
            <w:r>
              <w:rPr>
                <w:rFonts w:hint="eastAsia"/>
                <w:sz w:val="18"/>
                <w:szCs w:val="44"/>
                <w:lang w:val="fr-FR"/>
              </w:rPr>
              <w:t>884</w:t>
            </w:r>
          </w:p>
          <w:p w:rsidR="00000000" w:rsidRDefault="00FD58B7">
            <w:pPr>
              <w:keepNext/>
              <w:keepLines/>
              <w:widowControl/>
              <w:tabs>
                <w:tab w:val="left" w:pos="630"/>
              </w:tabs>
              <w:spacing w:before="40" w:after="40" w:line="360" w:lineRule="exact"/>
              <w:jc w:val="center"/>
              <w:rPr>
                <w:rFonts w:hint="eastAsia"/>
                <w:sz w:val="18"/>
                <w:szCs w:val="44"/>
                <w:lang w:val="fr-FR"/>
              </w:rPr>
            </w:pPr>
            <w:r>
              <w:rPr>
                <w:rFonts w:hint="eastAsia"/>
                <w:sz w:val="18"/>
                <w:szCs w:val="44"/>
                <w:lang w:val="fr-FR"/>
              </w:rPr>
              <w:t>4 818</w:t>
            </w:r>
          </w:p>
        </w:tc>
      </w:tr>
      <w:tr w:rsidR="00000000">
        <w:tc>
          <w:tcPr>
            <w:tcW w:w="2133" w:type="pct"/>
          </w:tcPr>
          <w:p w:rsidR="00000000" w:rsidRDefault="00FD58B7">
            <w:pPr>
              <w:widowControl/>
              <w:tabs>
                <w:tab w:val="left" w:pos="630"/>
              </w:tabs>
              <w:spacing w:before="40" w:after="40" w:line="360" w:lineRule="exact"/>
              <w:rPr>
                <w:rFonts w:hint="eastAsia"/>
                <w:b/>
                <w:sz w:val="18"/>
                <w:szCs w:val="44"/>
                <w:lang w:val="fr-FR"/>
              </w:rPr>
            </w:pPr>
            <w:r>
              <w:rPr>
                <w:rFonts w:eastAsia="SimHei" w:hint="eastAsia"/>
                <w:bCs/>
                <w:sz w:val="18"/>
                <w:szCs w:val="44"/>
                <w:lang w:val="fr-FR"/>
              </w:rPr>
              <w:t>4</w:t>
            </w:r>
            <w:r>
              <w:rPr>
                <w:rFonts w:eastAsia="SimHei" w:hint="eastAsia"/>
                <w:bCs/>
                <w:sz w:val="18"/>
                <w:szCs w:val="44"/>
                <w:lang w:val="fr-FR"/>
              </w:rPr>
              <w:t>．直接产生就业机会</w:t>
            </w:r>
          </w:p>
        </w:tc>
        <w:tc>
          <w:tcPr>
            <w:tcW w:w="716" w:type="pct"/>
          </w:tcPr>
          <w:p w:rsidR="00000000" w:rsidRDefault="00FD58B7">
            <w:pPr>
              <w:widowControl/>
              <w:tabs>
                <w:tab w:val="left" w:pos="630"/>
              </w:tabs>
              <w:spacing w:before="40" w:after="40" w:line="360" w:lineRule="exact"/>
              <w:jc w:val="center"/>
              <w:rPr>
                <w:rFonts w:hint="eastAsia"/>
                <w:b/>
                <w:sz w:val="18"/>
                <w:szCs w:val="44"/>
                <w:lang w:val="fr-FR"/>
              </w:rPr>
            </w:pPr>
            <w:r>
              <w:rPr>
                <w:rFonts w:hint="eastAsia"/>
                <w:b/>
                <w:sz w:val="18"/>
                <w:szCs w:val="44"/>
                <w:lang w:val="fr-FR"/>
              </w:rPr>
              <w:t>55 347</w:t>
            </w:r>
          </w:p>
        </w:tc>
        <w:tc>
          <w:tcPr>
            <w:tcW w:w="717" w:type="pct"/>
          </w:tcPr>
          <w:p w:rsidR="00000000" w:rsidRDefault="00FD58B7">
            <w:pPr>
              <w:widowControl/>
              <w:tabs>
                <w:tab w:val="left" w:pos="630"/>
              </w:tabs>
              <w:spacing w:before="40" w:after="40" w:line="360" w:lineRule="exact"/>
              <w:jc w:val="center"/>
              <w:rPr>
                <w:rFonts w:hint="eastAsia"/>
                <w:b/>
                <w:sz w:val="18"/>
                <w:szCs w:val="44"/>
                <w:lang w:val="fr-FR"/>
              </w:rPr>
            </w:pPr>
            <w:r>
              <w:rPr>
                <w:rFonts w:hint="eastAsia"/>
                <w:b/>
                <w:sz w:val="18"/>
                <w:szCs w:val="44"/>
                <w:lang w:val="fr-FR"/>
              </w:rPr>
              <w:t>45 129</w:t>
            </w:r>
          </w:p>
        </w:tc>
        <w:tc>
          <w:tcPr>
            <w:tcW w:w="716" w:type="pct"/>
          </w:tcPr>
          <w:p w:rsidR="00000000" w:rsidRDefault="00FD58B7">
            <w:pPr>
              <w:widowControl/>
              <w:tabs>
                <w:tab w:val="left" w:pos="630"/>
              </w:tabs>
              <w:spacing w:before="40" w:after="40" w:line="360" w:lineRule="exact"/>
              <w:jc w:val="center"/>
              <w:rPr>
                <w:rFonts w:hint="eastAsia"/>
                <w:b/>
                <w:sz w:val="18"/>
                <w:szCs w:val="44"/>
                <w:lang w:val="fr-FR"/>
              </w:rPr>
            </w:pPr>
            <w:r>
              <w:rPr>
                <w:rFonts w:hint="eastAsia"/>
                <w:b/>
                <w:sz w:val="18"/>
                <w:szCs w:val="44"/>
                <w:lang w:val="fr-FR"/>
              </w:rPr>
              <w:t>42 311</w:t>
            </w:r>
          </w:p>
        </w:tc>
        <w:tc>
          <w:tcPr>
            <w:tcW w:w="717" w:type="pct"/>
          </w:tcPr>
          <w:p w:rsidR="00000000" w:rsidRDefault="00FD58B7">
            <w:pPr>
              <w:widowControl/>
              <w:tabs>
                <w:tab w:val="left" w:pos="630"/>
              </w:tabs>
              <w:spacing w:before="40" w:after="40" w:line="360" w:lineRule="exact"/>
              <w:jc w:val="center"/>
              <w:rPr>
                <w:rFonts w:hint="eastAsia"/>
                <w:b/>
                <w:sz w:val="18"/>
                <w:szCs w:val="44"/>
                <w:lang w:val="fr-FR"/>
              </w:rPr>
            </w:pPr>
            <w:r>
              <w:rPr>
                <w:rFonts w:hint="eastAsia"/>
                <w:b/>
                <w:sz w:val="18"/>
                <w:szCs w:val="44"/>
                <w:lang w:val="fr-FR"/>
              </w:rPr>
              <w:t>41 922</w:t>
            </w:r>
          </w:p>
        </w:tc>
      </w:tr>
      <w:tr w:rsidR="00000000">
        <w:tc>
          <w:tcPr>
            <w:tcW w:w="2133" w:type="pct"/>
          </w:tcPr>
          <w:p w:rsidR="00000000" w:rsidRDefault="00FD58B7">
            <w:pPr>
              <w:widowControl/>
              <w:tabs>
                <w:tab w:val="left" w:pos="630"/>
              </w:tabs>
              <w:spacing w:before="40" w:after="40" w:line="360" w:lineRule="exact"/>
              <w:rPr>
                <w:rFonts w:hint="eastAsia"/>
                <w:sz w:val="18"/>
                <w:szCs w:val="44"/>
                <w:lang w:val="fr-FR"/>
              </w:rPr>
            </w:pPr>
            <w:r>
              <w:rPr>
                <w:rFonts w:hint="eastAsia"/>
                <w:sz w:val="18"/>
                <w:szCs w:val="44"/>
                <w:lang w:val="fr-FR"/>
              </w:rPr>
              <w:t>第三种就业路线</w:t>
            </w:r>
          </w:p>
          <w:p w:rsidR="00000000" w:rsidRDefault="00FD58B7">
            <w:pPr>
              <w:widowControl/>
              <w:tabs>
                <w:tab w:val="left" w:pos="630"/>
              </w:tabs>
              <w:spacing w:before="40" w:after="40" w:line="360" w:lineRule="exact"/>
              <w:rPr>
                <w:rFonts w:hint="eastAsia"/>
                <w:sz w:val="18"/>
                <w:szCs w:val="44"/>
                <w:lang w:val="fr-FR"/>
              </w:rPr>
            </w:pPr>
            <w:r>
              <w:rPr>
                <w:rFonts w:hint="eastAsia"/>
                <w:sz w:val="18"/>
                <w:szCs w:val="44"/>
                <w:lang w:val="fr-FR"/>
              </w:rPr>
              <w:t>鼓励在非营利部门就业</w:t>
            </w:r>
          </w:p>
          <w:p w:rsidR="00000000" w:rsidRDefault="00FD58B7">
            <w:pPr>
              <w:widowControl/>
              <w:tabs>
                <w:tab w:val="left" w:pos="630"/>
              </w:tabs>
              <w:spacing w:before="40" w:after="40" w:line="360" w:lineRule="exact"/>
              <w:rPr>
                <w:rFonts w:hint="eastAsia"/>
                <w:sz w:val="18"/>
                <w:szCs w:val="44"/>
                <w:lang w:val="fr-FR"/>
              </w:rPr>
            </w:pPr>
            <w:r>
              <w:rPr>
                <w:rFonts w:hint="eastAsia"/>
                <w:sz w:val="18"/>
                <w:szCs w:val="44"/>
                <w:lang w:val="fr-FR"/>
              </w:rPr>
              <w:t>补贴承包商</w:t>
            </w:r>
          </w:p>
          <w:p w:rsidR="00000000" w:rsidRDefault="00FD58B7">
            <w:pPr>
              <w:widowControl/>
              <w:tabs>
                <w:tab w:val="left" w:pos="630"/>
              </w:tabs>
              <w:spacing w:before="40" w:after="40" w:line="360" w:lineRule="exact"/>
              <w:rPr>
                <w:rFonts w:hint="eastAsia"/>
                <w:sz w:val="18"/>
                <w:szCs w:val="44"/>
                <w:lang w:val="fr-FR"/>
              </w:rPr>
            </w:pPr>
            <w:r>
              <w:rPr>
                <w:rFonts w:hint="eastAsia"/>
                <w:sz w:val="18"/>
                <w:szCs w:val="44"/>
                <w:lang w:val="fr-FR"/>
              </w:rPr>
              <w:t>社会工作场所</w:t>
            </w:r>
          </w:p>
          <w:p w:rsidR="00000000" w:rsidRDefault="00FD58B7">
            <w:pPr>
              <w:widowControl/>
              <w:tabs>
                <w:tab w:val="left" w:pos="630"/>
              </w:tabs>
              <w:spacing w:before="40" w:after="40" w:line="360" w:lineRule="exact"/>
              <w:rPr>
                <w:rFonts w:hint="eastAsia"/>
                <w:sz w:val="18"/>
                <w:szCs w:val="44"/>
                <w:lang w:val="fr-FR"/>
              </w:rPr>
            </w:pPr>
            <w:r>
              <w:rPr>
                <w:rFonts w:hint="eastAsia"/>
                <w:sz w:val="18"/>
                <w:szCs w:val="44"/>
                <w:lang w:val="fr-FR"/>
              </w:rPr>
              <w:t>安置公司和安置部门</w:t>
            </w:r>
          </w:p>
          <w:p w:rsidR="00000000" w:rsidRDefault="00FD58B7">
            <w:pPr>
              <w:widowControl/>
              <w:tabs>
                <w:tab w:val="left" w:pos="630"/>
              </w:tabs>
              <w:spacing w:before="40" w:after="40" w:line="360" w:lineRule="exact"/>
              <w:rPr>
                <w:rFonts w:hint="eastAsia"/>
                <w:sz w:val="18"/>
                <w:szCs w:val="44"/>
                <w:lang w:val="fr-FR"/>
              </w:rPr>
            </w:pPr>
            <w:r>
              <w:rPr>
                <w:rFonts w:hint="eastAsia"/>
                <w:sz w:val="18"/>
                <w:szCs w:val="44"/>
                <w:lang w:val="fr-FR"/>
              </w:rPr>
              <w:t>工作经验方案</w:t>
            </w:r>
          </w:p>
        </w:tc>
        <w:tc>
          <w:tcPr>
            <w:tcW w:w="716" w:type="pct"/>
          </w:tcPr>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9 876</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2 587</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37 541</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1 993</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91</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3 259</w:t>
            </w:r>
          </w:p>
        </w:tc>
        <w:tc>
          <w:tcPr>
            <w:tcW w:w="717" w:type="pct"/>
          </w:tcPr>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2 889</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37 271</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2 024</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61</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2 884</w:t>
            </w:r>
          </w:p>
        </w:tc>
        <w:tc>
          <w:tcPr>
            <w:tcW w:w="716" w:type="pct"/>
          </w:tcPr>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1 9</w:t>
            </w:r>
            <w:r>
              <w:rPr>
                <w:rFonts w:hint="eastAsia"/>
                <w:sz w:val="18"/>
                <w:szCs w:val="44"/>
                <w:lang w:val="fr-FR"/>
              </w:rPr>
              <w:t>68</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35 125</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2 107</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151</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2 960</w:t>
            </w:r>
          </w:p>
        </w:tc>
        <w:tc>
          <w:tcPr>
            <w:tcW w:w="717" w:type="pct"/>
          </w:tcPr>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1 271</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34 564</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2 712</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316</w:t>
            </w:r>
          </w:p>
          <w:p w:rsidR="00000000" w:rsidRDefault="00FD58B7">
            <w:pPr>
              <w:widowControl/>
              <w:tabs>
                <w:tab w:val="left" w:pos="630"/>
              </w:tabs>
              <w:spacing w:before="40" w:after="40" w:line="360" w:lineRule="exact"/>
              <w:jc w:val="center"/>
              <w:rPr>
                <w:rFonts w:hint="eastAsia"/>
                <w:sz w:val="18"/>
                <w:szCs w:val="44"/>
                <w:lang w:val="fr-FR"/>
              </w:rPr>
            </w:pPr>
            <w:r>
              <w:rPr>
                <w:rFonts w:hint="eastAsia"/>
                <w:sz w:val="18"/>
                <w:szCs w:val="44"/>
                <w:lang w:val="fr-FR"/>
              </w:rPr>
              <w:t>3 059</w:t>
            </w:r>
          </w:p>
        </w:tc>
      </w:tr>
      <w:tr w:rsidR="00000000">
        <w:tc>
          <w:tcPr>
            <w:tcW w:w="2133" w:type="pct"/>
          </w:tcPr>
          <w:p w:rsidR="00000000" w:rsidRDefault="00FD58B7">
            <w:pPr>
              <w:widowControl/>
              <w:tabs>
                <w:tab w:val="left" w:pos="630"/>
              </w:tabs>
              <w:spacing w:before="40" w:after="40" w:line="360" w:lineRule="exact"/>
              <w:rPr>
                <w:rFonts w:hint="eastAsia"/>
                <w:b/>
                <w:sz w:val="18"/>
                <w:szCs w:val="44"/>
                <w:lang w:val="fr-FR"/>
              </w:rPr>
            </w:pPr>
            <w:r>
              <w:rPr>
                <w:rFonts w:eastAsia="SimHei" w:hint="eastAsia"/>
                <w:bCs/>
                <w:sz w:val="18"/>
                <w:szCs w:val="44"/>
                <w:lang w:val="fr-FR"/>
              </w:rPr>
              <w:t>总计</w:t>
            </w:r>
          </w:p>
        </w:tc>
        <w:tc>
          <w:tcPr>
            <w:tcW w:w="716" w:type="pct"/>
          </w:tcPr>
          <w:p w:rsidR="00000000" w:rsidRDefault="00FD58B7">
            <w:pPr>
              <w:widowControl/>
              <w:tabs>
                <w:tab w:val="left" w:pos="630"/>
              </w:tabs>
              <w:spacing w:before="40" w:after="40" w:line="360" w:lineRule="exact"/>
              <w:jc w:val="center"/>
              <w:rPr>
                <w:rFonts w:hint="eastAsia"/>
                <w:b/>
                <w:sz w:val="18"/>
                <w:szCs w:val="44"/>
                <w:lang w:val="fr-FR"/>
              </w:rPr>
            </w:pPr>
            <w:r>
              <w:rPr>
                <w:rFonts w:hint="eastAsia"/>
                <w:b/>
                <w:sz w:val="18"/>
                <w:szCs w:val="44"/>
                <w:lang w:val="fr-FR"/>
              </w:rPr>
              <w:t>158 730</w:t>
            </w:r>
          </w:p>
        </w:tc>
        <w:tc>
          <w:tcPr>
            <w:tcW w:w="717" w:type="pct"/>
          </w:tcPr>
          <w:p w:rsidR="00000000" w:rsidRDefault="00FD58B7">
            <w:pPr>
              <w:widowControl/>
              <w:tabs>
                <w:tab w:val="left" w:pos="630"/>
              </w:tabs>
              <w:spacing w:before="40" w:after="40" w:line="360" w:lineRule="exact"/>
              <w:jc w:val="center"/>
              <w:rPr>
                <w:rFonts w:hint="eastAsia"/>
                <w:b/>
                <w:sz w:val="18"/>
                <w:szCs w:val="44"/>
                <w:lang w:val="fr-FR"/>
              </w:rPr>
            </w:pPr>
            <w:r>
              <w:rPr>
                <w:rFonts w:hint="eastAsia"/>
                <w:b/>
                <w:sz w:val="18"/>
                <w:szCs w:val="44"/>
                <w:lang w:val="fr-FR"/>
              </w:rPr>
              <w:t>156 434</w:t>
            </w:r>
          </w:p>
        </w:tc>
        <w:tc>
          <w:tcPr>
            <w:tcW w:w="716" w:type="pct"/>
          </w:tcPr>
          <w:p w:rsidR="00000000" w:rsidRDefault="00FD58B7">
            <w:pPr>
              <w:widowControl/>
              <w:tabs>
                <w:tab w:val="left" w:pos="630"/>
              </w:tabs>
              <w:spacing w:before="40" w:after="40" w:line="360" w:lineRule="exact"/>
              <w:jc w:val="center"/>
              <w:rPr>
                <w:rFonts w:hint="eastAsia"/>
                <w:b/>
                <w:sz w:val="18"/>
                <w:szCs w:val="44"/>
                <w:lang w:val="fr-FR"/>
              </w:rPr>
            </w:pPr>
            <w:r>
              <w:rPr>
                <w:rFonts w:hint="eastAsia"/>
                <w:b/>
                <w:sz w:val="18"/>
                <w:szCs w:val="44"/>
                <w:lang w:val="fr-FR"/>
              </w:rPr>
              <w:t>161 273</w:t>
            </w:r>
          </w:p>
        </w:tc>
        <w:tc>
          <w:tcPr>
            <w:tcW w:w="717" w:type="pct"/>
          </w:tcPr>
          <w:p w:rsidR="00000000" w:rsidRDefault="00FD58B7">
            <w:pPr>
              <w:widowControl/>
              <w:tabs>
                <w:tab w:val="left" w:pos="630"/>
              </w:tabs>
              <w:spacing w:before="40" w:after="40" w:line="360" w:lineRule="exact"/>
              <w:jc w:val="center"/>
              <w:rPr>
                <w:rFonts w:hint="eastAsia"/>
                <w:b/>
                <w:sz w:val="18"/>
                <w:szCs w:val="44"/>
                <w:lang w:val="fr-FR"/>
              </w:rPr>
            </w:pPr>
            <w:r>
              <w:rPr>
                <w:rFonts w:hint="eastAsia"/>
                <w:b/>
                <w:sz w:val="18"/>
                <w:szCs w:val="44"/>
                <w:lang w:val="fr-FR"/>
              </w:rPr>
              <w:t>162 006</w:t>
            </w:r>
          </w:p>
        </w:tc>
      </w:tr>
    </w:tbl>
    <w:p w:rsidR="00000000" w:rsidRDefault="00FD58B7">
      <w:pPr>
        <w:widowControl/>
        <w:tabs>
          <w:tab w:val="left" w:pos="630"/>
        </w:tabs>
        <w:spacing w:after="240" w:line="460" w:lineRule="exact"/>
        <w:rPr>
          <w:rFonts w:ascii="SimHei" w:eastAsia="SimHei" w:hint="eastAsia"/>
          <w:sz w:val="28"/>
        </w:rPr>
      </w:pPr>
    </w:p>
    <w:p w:rsidR="00000000" w:rsidRDefault="00FD58B7">
      <w:pPr>
        <w:widowControl/>
        <w:tabs>
          <w:tab w:val="left" w:pos="630"/>
        </w:tabs>
        <w:spacing w:after="240" w:line="360" w:lineRule="exact"/>
        <w:rPr>
          <w:rFonts w:ascii="SimHei" w:eastAsia="SimHei" w:hint="eastAsia"/>
          <w:sz w:val="24"/>
        </w:rPr>
      </w:pPr>
      <w:r>
        <w:rPr>
          <w:rFonts w:ascii="SimHei" w:eastAsia="SimHei" w:hint="eastAsia"/>
          <w:sz w:val="24"/>
        </w:rPr>
        <w:t>4</w:t>
      </w:r>
      <w:r>
        <w:rPr>
          <w:rFonts w:ascii="SimHei" w:eastAsia="SimHei" w:hint="eastAsia"/>
          <w:sz w:val="24"/>
        </w:rPr>
        <w:t>）</w:t>
      </w:r>
      <w:r>
        <w:rPr>
          <w:rFonts w:ascii="SimHei" w:eastAsia="SimHei" w:hint="eastAsia"/>
          <w:sz w:val="24"/>
        </w:rPr>
        <w:tab/>
      </w:r>
      <w:r>
        <w:rPr>
          <w:rFonts w:ascii="SimHei" w:eastAsia="SimHei" w:hint="eastAsia"/>
          <w:sz w:val="24"/>
        </w:rPr>
        <w:t>布鲁塞尔首都大区</w:t>
      </w:r>
    </w:p>
    <w:p w:rsidR="00000000" w:rsidRDefault="00FD58B7">
      <w:pPr>
        <w:widowControl/>
        <w:tabs>
          <w:tab w:val="left" w:pos="630"/>
        </w:tabs>
        <w:spacing w:after="240" w:line="360" w:lineRule="exact"/>
        <w:rPr>
          <w:rFonts w:hint="eastAsia"/>
        </w:rPr>
      </w:pPr>
      <w:r>
        <w:rPr>
          <w:rFonts w:hint="eastAsia"/>
        </w:rPr>
        <w:t>208</w:t>
      </w:r>
      <w:r>
        <w:t>.</w:t>
      </w:r>
      <w:r>
        <w:rPr>
          <w:rFonts w:hint="eastAsia"/>
        </w:rPr>
        <w:tab/>
      </w:r>
      <w:r>
        <w:rPr>
          <w:rFonts w:hint="eastAsia"/>
        </w:rPr>
        <w:t>两点开场说明：</w:t>
      </w:r>
    </w:p>
    <w:p w:rsidR="00000000" w:rsidRDefault="00FD58B7" w:rsidP="00FD58B7">
      <w:pPr>
        <w:widowControl/>
        <w:tabs>
          <w:tab w:val="left" w:pos="630"/>
        </w:tabs>
        <w:spacing w:after="240" w:line="360" w:lineRule="exact"/>
        <w:ind w:leftChars="300" w:left="31680" w:hangingChars="200" w:firstLine="31680"/>
      </w:pPr>
      <w:r>
        <w:t>1.</w:t>
      </w:r>
      <w:r>
        <w:rPr>
          <w:rFonts w:hint="eastAsia"/>
        </w:rPr>
        <w:tab/>
      </w:r>
      <w:r>
        <w:rPr>
          <w:rFonts w:hint="eastAsia"/>
        </w:rPr>
        <w:t>以下的描述涉及就业的地区能力，因此不涉及职业培训。</w:t>
      </w:r>
    </w:p>
    <w:p w:rsidR="00000000" w:rsidRDefault="00FD58B7" w:rsidP="00FD58B7">
      <w:pPr>
        <w:widowControl/>
        <w:tabs>
          <w:tab w:val="left" w:pos="630"/>
        </w:tabs>
        <w:spacing w:after="240" w:line="360" w:lineRule="exact"/>
        <w:ind w:leftChars="300" w:left="31680" w:hangingChars="200" w:firstLine="31680"/>
      </w:pPr>
      <w:r>
        <w:tab/>
      </w:r>
      <w:r>
        <w:rPr>
          <w:rFonts w:hint="eastAsia"/>
        </w:rPr>
        <w:t>布鲁塞尔首都大区，成立于</w:t>
      </w:r>
      <w:r>
        <w:rPr>
          <w:rFonts w:hint="eastAsia"/>
        </w:rPr>
        <w:t>1989</w:t>
      </w:r>
      <w:r>
        <w:rPr>
          <w:rFonts w:hint="eastAsia"/>
        </w:rPr>
        <w:t>年，包括</w:t>
      </w:r>
      <w:r>
        <w:rPr>
          <w:rFonts w:hint="eastAsia"/>
        </w:rPr>
        <w:t>19</w:t>
      </w:r>
      <w:r>
        <w:rPr>
          <w:rFonts w:hint="eastAsia"/>
        </w:rPr>
        <w:t>个市镇。其制度方面的特点就是两种权能，这是由于其双语地位造成的。社会经济方面（与就业相关）是属于地区职能的，因此是双语的。与职业培训、教育、儿童的校外保育、文化或卫</w:t>
      </w:r>
      <w:r>
        <w:rPr>
          <w:rFonts w:hint="eastAsia"/>
        </w:rPr>
        <w:t>生有关的方面从属于法语或荷兰语社区机构，如果是双语混合社区，则属于共同社区机构。因此，就业政策的实施是由布鲁塞尔地区就业署负责的，它是一个平等管理的地区机构，而职业培训政策是由布鲁塞尔培训和附属于</w:t>
      </w:r>
      <w:r>
        <w:rPr>
          <w:rFonts w:hint="eastAsia"/>
        </w:rPr>
        <w:t>VDAB</w:t>
      </w:r>
      <w:r>
        <w:rPr>
          <w:rFonts w:hint="eastAsia"/>
        </w:rPr>
        <w:t>的布鲁塞尔地区职业培训服务机构（</w:t>
      </w:r>
      <w:r>
        <w:t>RDBB</w:t>
      </w:r>
      <w:r>
        <w:t>）</w:t>
      </w:r>
      <w:r>
        <w:rPr>
          <w:rFonts w:hint="eastAsia"/>
        </w:rPr>
        <w:t>来实施的，这两个单位均由各社会伙伴管理。</w:t>
      </w:r>
    </w:p>
    <w:p w:rsidR="00000000" w:rsidRDefault="00FD58B7" w:rsidP="00FD58B7">
      <w:pPr>
        <w:widowControl/>
        <w:tabs>
          <w:tab w:val="left" w:pos="630"/>
        </w:tabs>
        <w:spacing w:after="240" w:line="360" w:lineRule="exact"/>
        <w:ind w:leftChars="300" w:left="31680" w:hangingChars="200" w:firstLine="31680"/>
        <w:rPr>
          <w:rFonts w:hint="eastAsia"/>
        </w:rPr>
      </w:pPr>
      <w:r>
        <w:t>2.</w:t>
      </w:r>
      <w:r>
        <w:rPr>
          <w:rFonts w:hint="eastAsia"/>
        </w:rPr>
        <w:tab/>
      </w:r>
      <w:r>
        <w:rPr>
          <w:rFonts w:hint="eastAsia"/>
        </w:rPr>
        <w:t>地区自成立以来的就业政策发展的几大主线，在就业方面具有主管意见的所有公共机构和组织，地区政策与欧洲就业战略和欧洲结构基础的贡献之间的关系就不在这里叙述了，有兴趣的读者可以查阅首都布鲁塞尔就业公约网上的文件《欧洲与就业：</w:t>
      </w:r>
      <w:r>
        <w:rPr>
          <w:rFonts w:hint="eastAsia"/>
        </w:rPr>
        <w:t>这与我有关》（网址：</w:t>
      </w:r>
      <w:r>
        <w:t>www.pactbru.irisnet.be/FR/actua_fr.htm#</w:t>
      </w:r>
      <w:r>
        <w:rPr>
          <w:rFonts w:ascii="SimSun" w:hAnsi="SimSun" w:hint="eastAsia"/>
        </w:rPr>
        <w:t>é</w:t>
      </w:r>
      <w:r>
        <w:t>t</w:t>
      </w:r>
      <w:r>
        <w:rPr>
          <w:rFonts w:hint="eastAsia"/>
        </w:rPr>
        <w:t>u</w:t>
      </w:r>
      <w:r>
        <w:t>de</w:t>
      </w:r>
      <w:r>
        <w:rPr>
          <w:rFonts w:hint="eastAsia"/>
        </w:rPr>
        <w:t>s</w:t>
      </w:r>
      <w:r>
        <w:rPr>
          <w:rFonts w:hint="eastAsia"/>
        </w:rPr>
        <w:t>）。</w:t>
      </w:r>
    </w:p>
    <w:p w:rsidR="00000000" w:rsidRDefault="00FD58B7" w:rsidP="00FD58B7">
      <w:pPr>
        <w:pStyle w:val="BodyTextIndent2"/>
        <w:widowControl/>
        <w:spacing w:after="240" w:line="360" w:lineRule="exact"/>
        <w:ind w:firstLineChars="300" w:firstLine="31680"/>
        <w:rPr>
          <w:rFonts w:hint="eastAsia"/>
          <w:i w:val="0"/>
          <w:iCs/>
        </w:rPr>
      </w:pPr>
      <w:r>
        <w:rPr>
          <w:rFonts w:hint="eastAsia"/>
          <w:i w:val="0"/>
          <w:iCs/>
        </w:rPr>
        <w:t>布鲁塞尔地区就业政策主线的重点放在增加布鲁塞尔人的就业上。地区的目标是通过直接创造就业机会，满足一些集体需要（消除失业计划，国家补助……）使更多的人就业，并且无论如何要创造更好的条件，既要帮助求职者找到适合自己需要的出路，又要帮助企业雇用并保持更多的布鲁塞尔人。</w:t>
      </w:r>
    </w:p>
    <w:p w:rsidR="00000000" w:rsidRDefault="00FD58B7">
      <w:pPr>
        <w:widowControl/>
        <w:tabs>
          <w:tab w:val="left" w:pos="630"/>
        </w:tabs>
        <w:spacing w:after="240" w:line="360" w:lineRule="exact"/>
        <w:rPr>
          <w:rFonts w:hint="eastAsia"/>
        </w:rPr>
      </w:pPr>
      <w:r>
        <w:rPr>
          <w:rFonts w:hint="eastAsia"/>
        </w:rPr>
        <w:t>209</w:t>
      </w:r>
      <w:r>
        <w:t>.</w:t>
      </w:r>
      <w:r>
        <w:rPr>
          <w:rFonts w:hint="eastAsia"/>
        </w:rPr>
        <w:tab/>
      </w:r>
      <w:r>
        <w:rPr>
          <w:rFonts w:hint="eastAsia"/>
        </w:rPr>
        <w:t>布鲁塞尔面临一些问题，主要是关于资格、国籍或外国人原籍、双语制（法语</w:t>
      </w:r>
      <w:r>
        <w:rPr>
          <w:rFonts w:hint="eastAsia"/>
        </w:rPr>
        <w:t>/</w:t>
      </w:r>
      <w:r>
        <w:rPr>
          <w:rFonts w:hint="eastAsia"/>
        </w:rPr>
        <w:t>荷兰语），社会家庭隔离……所采取的政策旨在发展和使由</w:t>
      </w:r>
      <w:r>
        <w:rPr>
          <w:rFonts w:hint="eastAsia"/>
        </w:rPr>
        <w:t>地区确立的各种手段更加容易接近和更加明显，以便向所有的求职者或是希望这样的雇主提供人性化和高质量的服务。</w:t>
      </w:r>
    </w:p>
    <w:p w:rsidR="00000000" w:rsidRDefault="00FD58B7">
      <w:pPr>
        <w:widowControl/>
        <w:tabs>
          <w:tab w:val="left" w:pos="630"/>
        </w:tabs>
        <w:spacing w:after="240" w:line="360" w:lineRule="exact"/>
        <w:rPr>
          <w:rFonts w:hint="eastAsia"/>
        </w:rPr>
      </w:pPr>
      <w:r>
        <w:rPr>
          <w:rFonts w:hint="eastAsia"/>
        </w:rPr>
        <w:t>210</w:t>
      </w:r>
      <w:r>
        <w:t>.</w:t>
      </w:r>
      <w:r>
        <w:rPr>
          <w:rFonts w:hint="eastAsia"/>
        </w:rPr>
        <w:tab/>
      </w:r>
      <w:r>
        <w:rPr>
          <w:rFonts w:hint="eastAsia"/>
        </w:rPr>
        <w:t>《布鲁塞尔人就业社会公约》是地区政府、雇主和中产阶级代表组织与劳动者代表组织在</w:t>
      </w:r>
      <w:r>
        <w:rPr>
          <w:rFonts w:hint="eastAsia"/>
        </w:rPr>
        <w:t>2002</w:t>
      </w:r>
      <w:r>
        <w:rPr>
          <w:rFonts w:hint="eastAsia"/>
        </w:rPr>
        <w:t>年</w:t>
      </w:r>
      <w:r>
        <w:rPr>
          <w:rFonts w:hint="eastAsia"/>
        </w:rPr>
        <w:t>6</w:t>
      </w:r>
      <w:r>
        <w:rPr>
          <w:rFonts w:hint="eastAsia"/>
        </w:rPr>
        <w:t>月达成的。因此，这一社会公约为以下方面指出了方向：</w:t>
      </w:r>
    </w:p>
    <w:p w:rsidR="00000000" w:rsidRDefault="00FD58B7" w:rsidP="00FD58B7">
      <w:pPr>
        <w:widowControl/>
        <w:tabs>
          <w:tab w:val="left" w:pos="630"/>
        </w:tabs>
        <w:spacing w:after="240" w:line="340" w:lineRule="exact"/>
        <w:ind w:leftChars="300" w:left="31680" w:hangingChars="200" w:firstLine="31680"/>
        <w:rPr>
          <w:rFonts w:hint="eastAsia"/>
        </w:rPr>
      </w:pPr>
      <w:r>
        <w:rPr>
          <w:rFonts w:hint="eastAsia"/>
        </w:rPr>
        <w:sym w:font="Wingdings 2" w:char="F097"/>
      </w:r>
      <w:r>
        <w:rPr>
          <w:rFonts w:hint="eastAsia"/>
        </w:rPr>
        <w:tab/>
      </w:r>
      <w:r>
        <w:rPr>
          <w:rFonts w:hint="eastAsia"/>
        </w:rPr>
        <w:t>选准并落实对企业的经济援助；</w:t>
      </w:r>
    </w:p>
    <w:p w:rsidR="00000000" w:rsidRDefault="00FD58B7" w:rsidP="00FD58B7">
      <w:pPr>
        <w:widowControl/>
        <w:tabs>
          <w:tab w:val="left" w:pos="630"/>
        </w:tabs>
        <w:spacing w:after="240" w:line="340" w:lineRule="exact"/>
        <w:ind w:leftChars="300" w:left="31680" w:hangingChars="200" w:firstLine="31680"/>
        <w:rPr>
          <w:rFonts w:hint="eastAsia"/>
        </w:rPr>
      </w:pPr>
      <w:r>
        <w:rPr>
          <w:rFonts w:hint="eastAsia"/>
        </w:rPr>
        <w:sym w:font="Wingdings 2" w:char="F097"/>
      </w:r>
      <w:r>
        <w:rPr>
          <w:rFonts w:hint="eastAsia"/>
        </w:rPr>
        <w:tab/>
      </w:r>
      <w:r>
        <w:rPr>
          <w:rFonts w:hint="eastAsia"/>
        </w:rPr>
        <w:t>加强就业与培训公共部门的服务；</w:t>
      </w:r>
    </w:p>
    <w:p w:rsidR="00000000" w:rsidRDefault="00FD58B7" w:rsidP="00FD58B7">
      <w:pPr>
        <w:widowControl/>
        <w:tabs>
          <w:tab w:val="left" w:pos="630"/>
        </w:tabs>
        <w:spacing w:after="240" w:line="340" w:lineRule="exact"/>
        <w:ind w:leftChars="300" w:left="31680" w:hangingChars="200" w:firstLine="31680"/>
        <w:rPr>
          <w:rFonts w:hint="eastAsia"/>
        </w:rPr>
      </w:pPr>
      <w:r>
        <w:rPr>
          <w:rFonts w:hint="eastAsia"/>
        </w:rPr>
        <w:sym w:font="Wingdings 2" w:char="F097"/>
      </w:r>
      <w:r>
        <w:rPr>
          <w:rFonts w:hint="eastAsia"/>
        </w:rPr>
        <w:tab/>
      </w:r>
      <w:r>
        <w:rPr>
          <w:rFonts w:hint="eastAsia"/>
        </w:rPr>
        <w:t>禁止招聘中的任何歧视行为；</w:t>
      </w:r>
    </w:p>
    <w:p w:rsidR="00000000" w:rsidRDefault="00FD58B7" w:rsidP="00FD58B7">
      <w:pPr>
        <w:widowControl/>
        <w:tabs>
          <w:tab w:val="left" w:pos="630"/>
        </w:tabs>
        <w:spacing w:after="240" w:line="340" w:lineRule="exact"/>
        <w:ind w:leftChars="300" w:left="31680" w:hangingChars="200" w:firstLine="31680"/>
        <w:rPr>
          <w:rFonts w:hint="eastAsia"/>
        </w:rPr>
      </w:pPr>
      <w:r>
        <w:rPr>
          <w:rFonts w:hint="eastAsia"/>
        </w:rPr>
        <w:sym w:font="Wingdings 2" w:char="F097"/>
      </w:r>
      <w:r>
        <w:rPr>
          <w:rFonts w:hint="eastAsia"/>
        </w:rPr>
        <w:tab/>
      </w:r>
      <w:r>
        <w:rPr>
          <w:rFonts w:hint="eastAsia"/>
        </w:rPr>
        <w:t>成立城市经济领域的职业标准中心；</w:t>
      </w:r>
    </w:p>
    <w:p w:rsidR="00000000" w:rsidRDefault="00FD58B7" w:rsidP="00FD58B7">
      <w:pPr>
        <w:widowControl/>
        <w:tabs>
          <w:tab w:val="left" w:pos="630"/>
        </w:tabs>
        <w:spacing w:after="240" w:line="340" w:lineRule="exact"/>
        <w:ind w:leftChars="300" w:left="31680" w:hangingChars="200" w:firstLine="31680"/>
        <w:rPr>
          <w:rFonts w:hint="eastAsia"/>
        </w:rPr>
      </w:pPr>
      <w:r>
        <w:rPr>
          <w:rFonts w:hint="eastAsia"/>
        </w:rPr>
        <w:sym w:font="Wingdings 2" w:char="F097"/>
      </w:r>
      <w:r>
        <w:rPr>
          <w:rFonts w:hint="eastAsia"/>
        </w:rPr>
        <w:tab/>
      </w:r>
      <w:r>
        <w:rPr>
          <w:rFonts w:hint="eastAsia"/>
        </w:rPr>
        <w:t>促进求职者的安置（主要是在欧洲社会基金第</w:t>
      </w:r>
      <w:r>
        <w:rPr>
          <w:rFonts w:hint="eastAsia"/>
        </w:rPr>
        <w:t>3</w:t>
      </w:r>
      <w:r>
        <w:rPr>
          <w:rFonts w:hint="eastAsia"/>
        </w:rPr>
        <w:t>项目标的地区、社区和联邦规划的框架内）；</w:t>
      </w:r>
    </w:p>
    <w:p w:rsidR="00000000" w:rsidRDefault="00FD58B7" w:rsidP="00FD58B7">
      <w:pPr>
        <w:widowControl/>
        <w:tabs>
          <w:tab w:val="left" w:pos="630"/>
        </w:tabs>
        <w:spacing w:after="240" w:line="340" w:lineRule="exact"/>
        <w:ind w:leftChars="300" w:left="31680" w:hangingChars="200" w:firstLine="31680"/>
        <w:rPr>
          <w:rFonts w:hint="eastAsia"/>
        </w:rPr>
      </w:pPr>
      <w:r>
        <w:rPr>
          <w:rFonts w:hint="eastAsia"/>
        </w:rPr>
        <w:sym w:font="Wingdings 2" w:char="F097"/>
      </w:r>
      <w:r>
        <w:rPr>
          <w:rFonts w:hint="eastAsia"/>
        </w:rPr>
        <w:tab/>
      </w:r>
      <w:r>
        <w:rPr>
          <w:rFonts w:hint="eastAsia"/>
        </w:rPr>
        <w:t>促进劳动者的培训；</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成立职能部门；</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打击招聘中的歧视。</w:t>
      </w:r>
    </w:p>
    <w:p w:rsidR="00000000" w:rsidRDefault="00FD58B7">
      <w:pPr>
        <w:widowControl/>
        <w:tabs>
          <w:tab w:val="left" w:pos="630"/>
        </w:tabs>
        <w:spacing w:after="240" w:line="360" w:lineRule="exact"/>
        <w:rPr>
          <w:rFonts w:hint="eastAsia"/>
        </w:rPr>
      </w:pPr>
      <w:r>
        <w:rPr>
          <w:rFonts w:hint="eastAsia"/>
        </w:rPr>
        <w:t>211</w:t>
      </w:r>
      <w:r>
        <w:t>.</w:t>
      </w:r>
      <w:r>
        <w:rPr>
          <w:rFonts w:hint="eastAsia"/>
        </w:rPr>
        <w:tab/>
      </w:r>
      <w:r>
        <w:rPr>
          <w:rFonts w:hint="eastAsia"/>
        </w:rPr>
        <w:t>《经济与就业合同》属于社会公约的继续。这一协议是</w:t>
      </w:r>
      <w:r>
        <w:rPr>
          <w:rFonts w:hint="eastAsia"/>
        </w:rPr>
        <w:t>2005</w:t>
      </w:r>
      <w:r>
        <w:rPr>
          <w:rFonts w:hint="eastAsia"/>
        </w:rPr>
        <w:t>年</w:t>
      </w:r>
      <w:r>
        <w:rPr>
          <w:rFonts w:hint="eastAsia"/>
        </w:rPr>
        <w:t>3</w:t>
      </w:r>
      <w:r>
        <w:rPr>
          <w:rFonts w:hint="eastAsia"/>
        </w:rPr>
        <w:t>月签署的，它集合了布鲁塞尔社会各界的对话者，争取在五年的时间内（</w:t>
      </w:r>
      <w:r>
        <w:rPr>
          <w:rFonts w:hint="eastAsia"/>
        </w:rPr>
        <w:t>2005-2010</w:t>
      </w:r>
      <w:r>
        <w:rPr>
          <w:rFonts w:hint="eastAsia"/>
        </w:rPr>
        <w:t>年）实现</w:t>
      </w:r>
      <w:r>
        <w:rPr>
          <w:rFonts w:hint="eastAsia"/>
        </w:rPr>
        <w:t>27</w:t>
      </w:r>
      <w:r>
        <w:rPr>
          <w:rFonts w:hint="eastAsia"/>
        </w:rPr>
        <w:t>个活动项目，满足以下三大目标：</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通过创造就业机会降低布鲁塞尔的失业率；</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通过巩固培训过程，增加布鲁塞尔人的就业；</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将企业置于城市关注的中心位置。</w:t>
      </w:r>
    </w:p>
    <w:p w:rsidR="00000000" w:rsidRDefault="00FD58B7">
      <w:pPr>
        <w:widowControl/>
        <w:tabs>
          <w:tab w:val="left" w:pos="630"/>
        </w:tabs>
        <w:spacing w:after="240" w:line="360" w:lineRule="exact"/>
        <w:rPr>
          <w:rFonts w:hint="eastAsia"/>
        </w:rPr>
      </w:pPr>
      <w:r>
        <w:rPr>
          <w:rFonts w:hint="eastAsia"/>
        </w:rPr>
        <w:t>212</w:t>
      </w:r>
      <w:r>
        <w:t>.</w:t>
      </w:r>
      <w:r>
        <w:rPr>
          <w:rFonts w:hint="eastAsia"/>
        </w:rPr>
        <w:tab/>
      </w:r>
      <w:r>
        <w:rPr>
          <w:rFonts w:hint="eastAsia"/>
        </w:rPr>
        <w:t>在就业部门推行一种横向政策的意愿体现在动用旨在协调引导地区就业政策的工具上。因此，</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在</w:t>
      </w:r>
      <w:r>
        <w:rPr>
          <w:rFonts w:hint="eastAsia"/>
        </w:rPr>
        <w:t>2003</w:t>
      </w:r>
      <w:r>
        <w:rPr>
          <w:rFonts w:hint="eastAsia"/>
        </w:rPr>
        <w:t>年</w:t>
      </w:r>
      <w:r>
        <w:rPr>
          <w:rFonts w:hint="eastAsia"/>
        </w:rPr>
        <w:t>6</w:t>
      </w:r>
      <w:r>
        <w:rPr>
          <w:rFonts w:hint="eastAsia"/>
        </w:rPr>
        <w:t>月，布鲁塞尔地区政府投票通过了一项就</w:t>
      </w:r>
      <w:r>
        <w:rPr>
          <w:rFonts w:hint="eastAsia"/>
        </w:rPr>
        <w:t>业市场混合管理组织的新政令（这是响应国际劳工组织的国际公约）。关于执行就业市场混合管理政令的两项法令也于</w:t>
      </w:r>
      <w:r>
        <w:rPr>
          <w:rFonts w:hint="eastAsia"/>
        </w:rPr>
        <w:t>2004</w:t>
      </w:r>
      <w:r>
        <w:rPr>
          <w:rFonts w:hint="eastAsia"/>
        </w:rPr>
        <w:t>年</w:t>
      </w:r>
      <w:r>
        <w:rPr>
          <w:rFonts w:hint="eastAsia"/>
        </w:rPr>
        <w:t>4</w:t>
      </w:r>
      <w:r>
        <w:rPr>
          <w:rFonts w:hint="eastAsia"/>
        </w:rPr>
        <w:t>月和</w:t>
      </w:r>
      <w:r>
        <w:rPr>
          <w:rFonts w:hint="eastAsia"/>
        </w:rPr>
        <w:t>2005</w:t>
      </w:r>
      <w:r>
        <w:rPr>
          <w:rFonts w:hint="eastAsia"/>
        </w:rPr>
        <w:t>年</w:t>
      </w:r>
      <w:r>
        <w:rPr>
          <w:rFonts w:hint="eastAsia"/>
        </w:rPr>
        <w:t>3</w:t>
      </w:r>
      <w:r>
        <w:rPr>
          <w:rFonts w:hint="eastAsia"/>
        </w:rPr>
        <w:t>月经投票获得通过。这一政令的执行将改变公共就业部门、私人主业部门（临时代办处、遴选办事处……）和地方社会职业安置工作对地区政策的贡献。更具体地讲，在安置方面，</w:t>
      </w:r>
      <w:r>
        <w:rPr>
          <w:rFonts w:hint="eastAsia"/>
        </w:rPr>
        <w:t>1991</w:t>
      </w:r>
      <w:r>
        <w:rPr>
          <w:rFonts w:hint="eastAsia"/>
        </w:rPr>
        <w:t>年</w:t>
      </w:r>
      <w:r>
        <w:rPr>
          <w:rFonts w:hint="eastAsia"/>
        </w:rPr>
        <w:t>6</w:t>
      </w:r>
      <w:r>
        <w:rPr>
          <w:rFonts w:hint="eastAsia"/>
        </w:rPr>
        <w:t>月</w:t>
      </w:r>
      <w:r>
        <w:rPr>
          <w:rFonts w:hint="eastAsia"/>
        </w:rPr>
        <w:t>27</w:t>
      </w:r>
      <w:r>
        <w:rPr>
          <w:rFonts w:hint="eastAsia"/>
        </w:rPr>
        <w:t>日地区政府的法令确定了社会安置措施，使得布鲁塞尔地区就业署可以签订伙伴关系公约，以增加求职者找到职位的机会。现在这一安置措施正在修改中。</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须要指出的是，地区就业政策已纳入欧洲就业战略。自从</w:t>
      </w:r>
      <w:r>
        <w:rPr>
          <w:rFonts w:hint="eastAsia"/>
        </w:rPr>
        <w:t>1998</w:t>
      </w:r>
      <w:r>
        <w:rPr>
          <w:rFonts w:hint="eastAsia"/>
        </w:rPr>
        <w:t>年以</w:t>
      </w:r>
      <w:r>
        <w:rPr>
          <w:rFonts w:hint="eastAsia"/>
        </w:rPr>
        <w:t>来，布鲁塞尔首都大区一直参与国家就业行动计划的起草和后续工作。这一计划每年都在联邦就业部的主持下进行修订，它指明了欧洲共同方针——指导路线——以何种方式在全国范围内落实，从而促进欧洲战略目标的实现。在</w:t>
      </w:r>
      <w:r>
        <w:rPr>
          <w:rFonts w:hint="eastAsia"/>
        </w:rPr>
        <w:t>2001</w:t>
      </w:r>
      <w:r>
        <w:rPr>
          <w:rFonts w:hint="eastAsia"/>
        </w:rPr>
        <w:t>、</w:t>
      </w:r>
      <w:r>
        <w:rPr>
          <w:rFonts w:hint="eastAsia"/>
        </w:rPr>
        <w:t>2002</w:t>
      </w:r>
      <w:r>
        <w:rPr>
          <w:rFonts w:hint="eastAsia"/>
        </w:rPr>
        <w:t>和</w:t>
      </w:r>
      <w:r>
        <w:rPr>
          <w:rFonts w:hint="eastAsia"/>
        </w:rPr>
        <w:t>2003</w:t>
      </w:r>
      <w:r>
        <w:rPr>
          <w:rFonts w:hint="eastAsia"/>
        </w:rPr>
        <w:t>年，地区制定了自己的就业行动计划，既与社会各界伙伴展开对话，又与地区政府保持一致。</w:t>
      </w:r>
      <w:r>
        <w:rPr>
          <w:rFonts w:hint="eastAsia"/>
        </w:rPr>
        <w:t>2003</w:t>
      </w:r>
      <w:r>
        <w:rPr>
          <w:rFonts w:hint="eastAsia"/>
        </w:rPr>
        <w:t>年的地区就业行动计划围绕三条主线布置：</w:t>
      </w:r>
      <w:r>
        <w:rPr>
          <w:rFonts w:hint="eastAsia"/>
        </w:rPr>
        <w:t>2002</w:t>
      </w:r>
      <w:r>
        <w:rPr>
          <w:rFonts w:hint="eastAsia"/>
        </w:rPr>
        <w:t>年的主要成就，</w:t>
      </w:r>
      <w:r>
        <w:rPr>
          <w:rFonts w:hint="eastAsia"/>
        </w:rPr>
        <w:t>2003</w:t>
      </w:r>
      <w:r>
        <w:rPr>
          <w:rFonts w:hint="eastAsia"/>
        </w:rPr>
        <w:t>年的规定措施和</w:t>
      </w:r>
      <w:r>
        <w:rPr>
          <w:rFonts w:hint="eastAsia"/>
        </w:rPr>
        <w:t>2004-2006</w:t>
      </w:r>
      <w:r>
        <w:rPr>
          <w:rFonts w:hint="eastAsia"/>
        </w:rPr>
        <w:t>年关于就业与培训政策的大政方针。</w:t>
      </w:r>
    </w:p>
    <w:p w:rsidR="00000000" w:rsidRDefault="00FD58B7">
      <w:pPr>
        <w:widowControl/>
        <w:tabs>
          <w:tab w:val="left" w:pos="630"/>
        </w:tabs>
        <w:spacing w:after="240" w:line="360" w:lineRule="exact"/>
        <w:rPr>
          <w:rFonts w:hint="eastAsia"/>
        </w:rPr>
      </w:pPr>
      <w:r>
        <w:rPr>
          <w:rFonts w:hint="eastAsia"/>
        </w:rPr>
        <w:t>213</w:t>
      </w:r>
      <w:r>
        <w:t>.</w:t>
      </w:r>
      <w:r>
        <w:rPr>
          <w:rFonts w:hint="eastAsia"/>
        </w:rPr>
        <w:tab/>
      </w:r>
      <w:r>
        <w:rPr>
          <w:rFonts w:hint="eastAsia"/>
        </w:rPr>
        <w:t>另外，其他一些旨在协调布鲁塞尔各方努力的文书，正在</w:t>
      </w:r>
      <w:r>
        <w:rPr>
          <w:rFonts w:hint="eastAsia"/>
        </w:rPr>
        <w:t>通过各种为求职者和</w:t>
      </w:r>
      <w:r>
        <w:rPr>
          <w:rFonts w:hint="eastAsia"/>
        </w:rPr>
        <w:t>/</w:t>
      </w:r>
      <w:r>
        <w:rPr>
          <w:rFonts w:hint="eastAsia"/>
        </w:rPr>
        <w:t>或企业服务的具体活动加以落实，主要有：</w:t>
      </w:r>
    </w:p>
    <w:p w:rsidR="00000000" w:rsidRDefault="00FD58B7" w:rsidP="00FD58B7">
      <w:pPr>
        <w:widowControl/>
        <w:tabs>
          <w:tab w:val="left" w:pos="630"/>
        </w:tabs>
        <w:spacing w:after="240" w:line="360" w:lineRule="exact"/>
        <w:ind w:leftChars="300" w:left="31680" w:hangingChars="200" w:firstLine="31680"/>
      </w:pPr>
      <w:r>
        <w:rPr>
          <w:rFonts w:hint="eastAsia"/>
        </w:rPr>
        <w:sym w:font="Wingdings 2" w:char="F097"/>
      </w:r>
      <w:r>
        <w:rPr>
          <w:rFonts w:hint="eastAsia"/>
        </w:rPr>
        <w:tab/>
      </w:r>
      <w:r>
        <w:rPr>
          <w:rFonts w:hint="eastAsia"/>
        </w:rPr>
        <w:t>地方就业平台的开发：布鲁塞尔地区就业署对其就业和社会职业安置伙伴开放数据库，其目的就是在所有这些方面之间形成合力。最后就是让使用者（求职者和雇主）接近为它们设立的服务，并通过网络成员伙伴的协调来改善服务。这一网络的建立始于</w:t>
      </w:r>
      <w:r>
        <w:rPr>
          <w:rFonts w:hint="eastAsia"/>
        </w:rPr>
        <w:t>2001</w:t>
      </w:r>
      <w:r>
        <w:rPr>
          <w:rFonts w:hint="eastAsia"/>
        </w:rPr>
        <w:t>年，经历了许多扩展阶段并发展了新的伙伴。目前，已经联网的伙伴机构有地区的</w:t>
      </w:r>
      <w:r>
        <w:rPr>
          <w:rFonts w:hint="eastAsia"/>
        </w:rPr>
        <w:t>19</w:t>
      </w:r>
      <w:r>
        <w:rPr>
          <w:rFonts w:hint="eastAsia"/>
        </w:rPr>
        <w:t>个</w:t>
      </w:r>
      <w:r>
        <w:rPr>
          <w:rFonts w:hint="eastAsia"/>
        </w:rPr>
        <w:t>CPAS</w:t>
      </w:r>
      <w:r>
        <w:rPr>
          <w:rFonts w:hint="eastAsia"/>
        </w:rPr>
        <w:t>、批准积极求职的</w:t>
      </w:r>
      <w:r>
        <w:rPr>
          <w:rFonts w:hint="eastAsia"/>
        </w:rPr>
        <w:t>18</w:t>
      </w:r>
      <w:r>
        <w:rPr>
          <w:rFonts w:hint="eastAsia"/>
        </w:rPr>
        <w:t>个</w:t>
      </w:r>
      <w:r>
        <w:rPr>
          <w:rFonts w:hint="eastAsia"/>
        </w:rPr>
        <w:t>ASBL</w:t>
      </w:r>
      <w:r>
        <w:rPr>
          <w:rFonts w:hint="eastAsia"/>
        </w:rPr>
        <w:t>、批准社会职业安置的</w:t>
      </w:r>
      <w:r>
        <w:rPr>
          <w:rFonts w:hint="eastAsia"/>
        </w:rPr>
        <w:t>61</w:t>
      </w:r>
      <w:r>
        <w:rPr>
          <w:rFonts w:hint="eastAsia"/>
        </w:rPr>
        <w:t>个</w:t>
      </w:r>
      <w:r>
        <w:rPr>
          <w:rFonts w:hint="eastAsia"/>
        </w:rPr>
        <w:t>ASBL</w:t>
      </w:r>
      <w:r>
        <w:rPr>
          <w:rFonts w:hint="eastAsia"/>
        </w:rPr>
        <w:t>、</w:t>
      </w:r>
      <w:r>
        <w:rPr>
          <w:rFonts w:hint="eastAsia"/>
        </w:rPr>
        <w:t>6</w:t>
      </w:r>
      <w:r>
        <w:rPr>
          <w:rFonts w:hint="eastAsia"/>
        </w:rPr>
        <w:t>个减时教育中心，布鲁塞尔—培训和</w:t>
      </w:r>
      <w:r>
        <w:rPr>
          <w:rFonts w:hint="eastAsia"/>
        </w:rPr>
        <w:t>VDAB-RDBB</w:t>
      </w:r>
      <w:r>
        <w:rPr>
          <w:rFonts w:hint="eastAsia"/>
        </w:rPr>
        <w:t>。</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成立职</w:t>
      </w:r>
      <w:r>
        <w:rPr>
          <w:rFonts w:hint="eastAsia"/>
        </w:rPr>
        <w:t>业标准中心：成立标准中心是公共就业和职业培训机构与面临熟练劳动力需求的布鲁塞尔经济领域之间结成伙伴关系的结果，各教育网络也参加了这一伙伴关系。标准中心的目的就是将所有的尖端培训设备聚集在同一空间内，这些尖端培训设备既可以服务于就读技术和专职教育的年轻人的初始培训，还可以服务于轮流培训、求职在职业安置、劳动者的继续培训以及培训人员的培训或是企业监护人的干部配备与培训。标准中心还有一项任务，就是完成职业能力的测试以及求职者和劳动者能力的有效认证。布鲁塞尔的金属制造和工艺业领域双语标准中心是在</w:t>
      </w:r>
      <w:r>
        <w:rPr>
          <w:rFonts w:hint="eastAsia"/>
        </w:rPr>
        <w:t>2004</w:t>
      </w:r>
      <w:r>
        <w:rPr>
          <w:rFonts w:hint="eastAsia"/>
        </w:rPr>
        <w:t>年开始其活动</w:t>
      </w:r>
      <w:r>
        <w:rPr>
          <w:rFonts w:hint="eastAsia"/>
        </w:rPr>
        <w:t>的。此外，经济和就业合同为标准中心开拓了发展领域，这些合同主要规定在目前的立法时间内要成立</w:t>
      </w:r>
      <w:r>
        <w:rPr>
          <w:rFonts w:hint="eastAsia"/>
        </w:rPr>
        <w:t>5</w:t>
      </w:r>
      <w:r>
        <w:rPr>
          <w:rFonts w:hint="eastAsia"/>
        </w:rPr>
        <w:t>个职业标准中心。</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布鲁塞尔首都大区就业公约：重视经济政策与就业政策的衔接主要体现在，布鲁塞尔各伙伴（地区政府和主管部、布鲁塞尔就业署、市镇和</w:t>
      </w:r>
      <w:r>
        <w:rPr>
          <w:rFonts w:hint="eastAsia"/>
        </w:rPr>
        <w:t>CPAS</w:t>
      </w:r>
      <w:r>
        <w:rPr>
          <w:rFonts w:hint="eastAsia"/>
        </w:rPr>
        <w:t>、培训工作者、社会伙伴、布鲁塞尔港、</w:t>
      </w:r>
      <w:r>
        <w:rPr>
          <w:rFonts w:hint="eastAsia"/>
        </w:rPr>
        <w:t>SDRB</w:t>
      </w:r>
      <w:r>
        <w:rPr>
          <w:rFonts w:hint="eastAsia"/>
        </w:rPr>
        <w:t>，</w:t>
      </w:r>
      <w:r>
        <w:rPr>
          <w:rFonts w:hint="eastAsia"/>
        </w:rPr>
        <w:t>SRIB</w:t>
      </w:r>
      <w:r>
        <w:rPr>
          <w:rFonts w:hint="eastAsia"/>
        </w:rPr>
        <w:t>……）在自愿的基础上加入布鲁塞尔首都大区就业公约。在</w:t>
      </w:r>
      <w:r>
        <w:rPr>
          <w:rFonts w:hint="eastAsia"/>
        </w:rPr>
        <w:t>FSE</w:t>
      </w:r>
      <w:r>
        <w:rPr>
          <w:rFonts w:hint="eastAsia"/>
        </w:rPr>
        <w:t>目标</w:t>
      </w:r>
      <w:r>
        <w:rPr>
          <w:rFonts w:hint="eastAsia"/>
        </w:rPr>
        <w:t>3</w:t>
      </w:r>
      <w:r>
        <w:rPr>
          <w:rFonts w:hint="eastAsia"/>
        </w:rPr>
        <w:t>的支持下，公约旨在确保地区这些方面的协调，这也是基于对有利于就业创新活动的连续性和优化的考虑。</w:t>
      </w:r>
      <w:r>
        <w:rPr>
          <w:rFonts w:hint="eastAsia"/>
        </w:rPr>
        <w:t>2001-2006</w:t>
      </w:r>
      <w:r>
        <w:rPr>
          <w:rFonts w:hint="eastAsia"/>
        </w:rPr>
        <w:t>年的行动计划主要围绕以下</w:t>
      </w:r>
      <w:r>
        <w:rPr>
          <w:rFonts w:hint="eastAsia"/>
        </w:rPr>
        <w:t>6</w:t>
      </w:r>
      <w:r>
        <w:rPr>
          <w:rFonts w:hint="eastAsia"/>
        </w:rPr>
        <w:t>条主线展开：</w:t>
      </w:r>
      <w:r>
        <w:rPr>
          <w:rFonts w:hint="eastAsia"/>
        </w:rPr>
        <w:t>改善求、供职双方的见面会（</w:t>
      </w:r>
      <w:r>
        <w:rPr>
          <w:rFonts w:hint="eastAsia"/>
        </w:rPr>
        <w:t>1</w:t>
      </w:r>
      <w:r>
        <w:rPr>
          <w:rFonts w:hint="eastAsia"/>
        </w:rPr>
        <w:t>个工作小组），支持地方发展和社会经济的干部配备（</w:t>
      </w:r>
      <w:r>
        <w:rPr>
          <w:rFonts w:hint="eastAsia"/>
        </w:rPr>
        <w:t>2</w:t>
      </w:r>
      <w:r>
        <w:rPr>
          <w:rFonts w:hint="eastAsia"/>
        </w:rPr>
        <w:t>个工作小组），促进可以提高增长率的就业机会的领域（</w:t>
      </w:r>
      <w:r>
        <w:rPr>
          <w:rFonts w:hint="eastAsia"/>
        </w:rPr>
        <w:t>2</w:t>
      </w:r>
      <w:r>
        <w:rPr>
          <w:rFonts w:hint="eastAsia"/>
        </w:rPr>
        <w:t>个工作小组），鼓励建立伙伴关系（</w:t>
      </w:r>
      <w:r>
        <w:rPr>
          <w:rFonts w:hint="eastAsia"/>
        </w:rPr>
        <w:t>1</w:t>
      </w:r>
      <w:r>
        <w:rPr>
          <w:rFonts w:hint="eastAsia"/>
        </w:rPr>
        <w:t>个工作小组），促进机会平等（</w:t>
      </w:r>
      <w:r>
        <w:rPr>
          <w:rFonts w:hint="eastAsia"/>
        </w:rPr>
        <w:t>2</w:t>
      </w:r>
      <w:r>
        <w:rPr>
          <w:rFonts w:hint="eastAsia"/>
        </w:rPr>
        <w:t>个小组）和劳动透明度（</w:t>
      </w:r>
      <w:r>
        <w:rPr>
          <w:rFonts w:hint="eastAsia"/>
        </w:rPr>
        <w:t>1</w:t>
      </w:r>
      <w:r>
        <w:rPr>
          <w:rFonts w:hint="eastAsia"/>
        </w:rPr>
        <w:t>个小组）。</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自</w:t>
      </w:r>
      <w:r>
        <w:rPr>
          <w:rFonts w:hint="eastAsia"/>
        </w:rPr>
        <w:t>2003</w:t>
      </w:r>
      <w:r>
        <w:rPr>
          <w:rFonts w:hint="eastAsia"/>
        </w:rPr>
        <w:t>年以来按照欧洲社会基金条例第</w:t>
      </w:r>
      <w:r>
        <w:rPr>
          <w:rFonts w:hint="eastAsia"/>
        </w:rPr>
        <w:t>6</w:t>
      </w:r>
      <w:r>
        <w:rPr>
          <w:rFonts w:hint="eastAsia"/>
        </w:rPr>
        <w:t>条受到资助的创新活动有布鲁塞尔雇主服务，它是地方团体、</w:t>
      </w:r>
      <w:r>
        <w:rPr>
          <w:rFonts w:hint="eastAsia"/>
        </w:rPr>
        <w:t>COTB</w:t>
      </w:r>
      <w:r>
        <w:rPr>
          <w:rFonts w:hint="eastAsia"/>
        </w:rPr>
        <w:t>（</w:t>
      </w:r>
      <w:r>
        <w:t>overleg opleidings en tewerkstellingsprojecten Brussel</w:t>
      </w:r>
      <w:r>
        <w:rPr>
          <w:rFonts w:hint="eastAsia"/>
        </w:rPr>
        <w:t>）和布鲁塞尔地区就业署成达伙伴关系的产物。这一计划由布鲁塞尔地区就</w:t>
      </w:r>
      <w:r>
        <w:rPr>
          <w:rFonts w:hint="eastAsia"/>
        </w:rPr>
        <w:t>业署管理，是一项对布鲁塞尔企业进行协调调查的项目，其总目标是：</w:t>
      </w:r>
    </w:p>
    <w:p w:rsidR="00000000" w:rsidRDefault="00FD58B7" w:rsidP="00FD58B7">
      <w:pPr>
        <w:widowControl/>
        <w:tabs>
          <w:tab w:val="left" w:pos="630"/>
        </w:tabs>
        <w:spacing w:after="240" w:line="360" w:lineRule="exact"/>
        <w:ind w:leftChars="500" w:left="31680" w:hangingChars="200" w:firstLine="31680"/>
        <w:rPr>
          <w:rFonts w:hint="eastAsia"/>
        </w:rPr>
      </w:pPr>
      <w:r>
        <w:t>o</w:t>
      </w:r>
      <w:r>
        <w:rPr>
          <w:rFonts w:hint="eastAsia"/>
        </w:rPr>
        <w:tab/>
      </w:r>
      <w:r>
        <w:rPr>
          <w:rFonts w:hint="eastAsia"/>
        </w:rPr>
        <w:t>以系统和协调的方式，更快地与布鲁塞尔地区各雇主会面，了解他们在人事方面的需求；</w:t>
      </w:r>
    </w:p>
    <w:p w:rsidR="00000000" w:rsidRDefault="00FD58B7" w:rsidP="00FD58B7">
      <w:pPr>
        <w:widowControl/>
        <w:tabs>
          <w:tab w:val="left" w:pos="630"/>
        </w:tabs>
        <w:spacing w:after="240" w:line="360" w:lineRule="exact"/>
        <w:ind w:leftChars="500" w:left="31680" w:hangingChars="200" w:firstLine="31680"/>
        <w:rPr>
          <w:rFonts w:hint="eastAsia"/>
        </w:rPr>
      </w:pPr>
      <w:r>
        <w:t>o</w:t>
      </w:r>
      <w:r>
        <w:rPr>
          <w:rFonts w:hint="eastAsia"/>
        </w:rPr>
        <w:tab/>
      </w:r>
      <w:r>
        <w:rPr>
          <w:rFonts w:hint="eastAsia"/>
        </w:rPr>
        <w:t>可以增加再次寻找工作的求职者的就业机会并降低在招聘方面歧视的风险；</w:t>
      </w:r>
    </w:p>
    <w:p w:rsidR="00000000" w:rsidRDefault="00FD58B7" w:rsidP="00FD58B7">
      <w:pPr>
        <w:widowControl/>
        <w:tabs>
          <w:tab w:val="left" w:pos="630"/>
        </w:tabs>
        <w:spacing w:after="240" w:line="360" w:lineRule="exact"/>
        <w:ind w:leftChars="500" w:left="31680" w:hangingChars="200" w:firstLine="31680"/>
        <w:rPr>
          <w:rFonts w:hint="eastAsia"/>
        </w:rPr>
      </w:pPr>
      <w:r>
        <w:t>o</w:t>
      </w:r>
      <w:r>
        <w:rPr>
          <w:rFonts w:hint="eastAsia"/>
        </w:rPr>
        <w:tab/>
      </w:r>
      <w:r>
        <w:rPr>
          <w:rFonts w:hint="eastAsia"/>
        </w:rPr>
        <w:t>与每个雇主接触，发现一切就业潜力并满足他们在劳动力方面的需求。</w:t>
      </w:r>
    </w:p>
    <w:p w:rsidR="00000000" w:rsidRDefault="00FD58B7">
      <w:pPr>
        <w:widowControl/>
        <w:tabs>
          <w:tab w:val="left" w:pos="630"/>
        </w:tabs>
        <w:spacing w:after="240" w:line="360" w:lineRule="exact"/>
        <w:rPr>
          <w:rFonts w:hint="eastAsia"/>
        </w:rPr>
      </w:pPr>
      <w:r>
        <w:rPr>
          <w:rFonts w:hint="eastAsia"/>
        </w:rPr>
        <w:t>214</w:t>
      </w:r>
      <w:r>
        <w:t>.</w:t>
      </w:r>
      <w:r>
        <w:rPr>
          <w:rFonts w:hint="eastAsia"/>
        </w:rPr>
        <w:tab/>
      </w:r>
      <w:r>
        <w:rPr>
          <w:rFonts w:hint="eastAsia"/>
        </w:rPr>
        <w:t>除此以外，许多旨在帮助求职者掌握现有工具或措施的改革已经完成。现指出两项：</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Symbol" w:char="F02D"/>
      </w:r>
      <w:r>
        <w:rPr>
          <w:rFonts w:hint="eastAsia"/>
        </w:rPr>
        <w:t xml:space="preserve"> </w:t>
      </w:r>
      <w:r>
        <w:rPr>
          <w:rFonts w:hint="eastAsia"/>
        </w:rPr>
        <w:tab/>
        <w:t>2002</w:t>
      </w:r>
      <w:r>
        <w:rPr>
          <w:rFonts w:hint="eastAsia"/>
        </w:rPr>
        <w:t>年修订《消除失业计划》，将原来的一些措施（从布鲁塞尔首都大区某些公共当局领取补助的合同人员、</w:t>
      </w:r>
      <w:r>
        <w:rPr>
          <w:rFonts w:hint="eastAsia"/>
        </w:rPr>
        <w:t>TCT</w:t>
      </w:r>
      <w:r>
        <w:rPr>
          <w:rFonts w:hint="eastAsia"/>
        </w:rPr>
        <w:t>、</w:t>
      </w:r>
      <w:r>
        <w:rPr>
          <w:rFonts w:hint="eastAsia"/>
        </w:rPr>
        <w:t>FBI</w:t>
      </w:r>
      <w:r>
        <w:rPr>
          <w:rFonts w:hint="eastAsia"/>
        </w:rPr>
        <w:t>）合并为一体：</w:t>
      </w:r>
      <w:r>
        <w:rPr>
          <w:rFonts w:hint="eastAsia"/>
        </w:rPr>
        <w:t>AC</w:t>
      </w:r>
      <w:r>
        <w:rPr>
          <w:rFonts w:hint="eastAsia"/>
        </w:rPr>
        <w:t>S</w:t>
      </w:r>
      <w:r>
        <w:rPr>
          <w:rFonts w:hint="eastAsia"/>
        </w:rPr>
        <w:t>公共当局，扩大了享受条件并设立了新的</w:t>
      </w:r>
      <w:r>
        <w:rPr>
          <w:rFonts w:hint="eastAsia"/>
        </w:rPr>
        <w:t>ACS</w:t>
      </w:r>
      <w:r>
        <w:rPr>
          <w:rFonts w:hint="eastAsia"/>
        </w:rPr>
        <w:t>岗位（从</w:t>
      </w:r>
      <w:r>
        <w:rPr>
          <w:rFonts w:hint="eastAsia"/>
        </w:rPr>
        <w:t>2004</w:t>
      </w:r>
      <w:r>
        <w:rPr>
          <w:rFonts w:hint="eastAsia"/>
        </w:rPr>
        <w:t>年</w:t>
      </w:r>
      <w:r>
        <w:t>3</w:t>
      </w:r>
      <w:r>
        <w:rPr>
          <w:rFonts w:hint="eastAsia"/>
        </w:rPr>
        <w:t>月至</w:t>
      </w:r>
      <w:r>
        <w:rPr>
          <w:rFonts w:hint="eastAsia"/>
        </w:rPr>
        <w:t>6</w:t>
      </w:r>
      <w:r>
        <w:rPr>
          <w:rFonts w:hint="eastAsia"/>
        </w:rPr>
        <w:t>月，在婴幼儿领域、照料残疾人组织领域和在打击社会排斥领域共设立了</w:t>
      </w:r>
      <w:r>
        <w:rPr>
          <w:rFonts w:hint="eastAsia"/>
        </w:rPr>
        <w:t>250</w:t>
      </w:r>
      <w:r>
        <w:rPr>
          <w:rFonts w:hint="eastAsia"/>
        </w:rPr>
        <w:t>个新岗位）。</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Symbol" w:char="F02D"/>
      </w:r>
      <w:r>
        <w:rPr>
          <w:rFonts w:hint="eastAsia"/>
        </w:rPr>
        <w:t xml:space="preserve"> </w:t>
      </w:r>
      <w:r>
        <w:rPr>
          <w:rFonts w:hint="eastAsia"/>
        </w:rPr>
        <w:tab/>
        <w:t>2004</w:t>
      </w:r>
      <w:r>
        <w:rPr>
          <w:rFonts w:hint="eastAsia"/>
        </w:rPr>
        <w:t>年扩大了享受职业过渡补贴的条件（这一补贴发给那些中小型企业和</w:t>
      </w:r>
      <w:r>
        <w:rPr>
          <w:rFonts w:hint="eastAsia"/>
        </w:rPr>
        <w:t>ASBL</w:t>
      </w:r>
      <w:r>
        <w:rPr>
          <w:rFonts w:hint="eastAsia"/>
        </w:rPr>
        <w:t>，它的企业总部或经常活动总部设在布鲁塞尔，对某些有困难的求职者做出承诺，让他们在企业内部接受主管部门认可的培训）。</w:t>
      </w:r>
    </w:p>
    <w:p w:rsidR="00000000" w:rsidRDefault="00FD58B7">
      <w:pPr>
        <w:widowControl/>
        <w:tabs>
          <w:tab w:val="left" w:pos="630"/>
        </w:tabs>
        <w:spacing w:after="240" w:line="360" w:lineRule="exact"/>
        <w:rPr>
          <w:rFonts w:hint="eastAsia"/>
        </w:rPr>
      </w:pPr>
      <w:r>
        <w:rPr>
          <w:rFonts w:hint="eastAsia"/>
        </w:rPr>
        <w:t>215</w:t>
      </w:r>
      <w:r>
        <w:t>.</w:t>
      </w:r>
      <w:r>
        <w:rPr>
          <w:rFonts w:hint="eastAsia"/>
        </w:rPr>
        <w:tab/>
      </w:r>
      <w:r>
        <w:rPr>
          <w:rFonts w:hint="eastAsia"/>
        </w:rPr>
        <w:t>最后，在布鲁塞尔地区就业署内部推行的服务政策追求的是这样一种目标：向每一个客户、求职者和雇主提供个性化的帮助。要记住最近实施的一项具体措施：职业计划合</w:t>
      </w:r>
      <w:r>
        <w:rPr>
          <w:rFonts w:hint="eastAsia"/>
        </w:rPr>
        <w:t>同（</w:t>
      </w:r>
      <w:r>
        <w:rPr>
          <w:rFonts w:hint="eastAsia"/>
        </w:rPr>
        <w:t>CPP</w:t>
      </w:r>
      <w:r>
        <w:rPr>
          <w:rFonts w:hint="eastAsia"/>
        </w:rPr>
        <w:t>）。</w:t>
      </w:r>
    </w:p>
    <w:p w:rsidR="00000000" w:rsidRDefault="00FD58B7">
      <w:pPr>
        <w:widowControl/>
        <w:tabs>
          <w:tab w:val="left" w:pos="630"/>
        </w:tabs>
        <w:spacing w:after="240" w:line="360" w:lineRule="exact"/>
        <w:rPr>
          <w:rFonts w:hint="eastAsia"/>
        </w:rPr>
      </w:pPr>
      <w:r>
        <w:rPr>
          <w:rFonts w:hint="eastAsia"/>
        </w:rPr>
        <w:t>216</w:t>
      </w:r>
      <w:r>
        <w:t>.</w:t>
      </w:r>
      <w:r>
        <w:rPr>
          <w:rFonts w:hint="eastAsia"/>
        </w:rPr>
        <w:tab/>
      </w:r>
      <w:r>
        <w:rPr>
          <w:rFonts w:hint="eastAsia"/>
        </w:rPr>
        <w:t>作为求职者横向配套工具，职业计划合同就是将两种承诺规范化：一是求职者的承诺，他要执行已经制定的（与地区就业署共同协商制定）职业计划；一是地区就业署的承诺，即支持求职者的活动。职业计划合同是在</w:t>
      </w:r>
      <w:r>
        <w:rPr>
          <w:rFonts w:hint="eastAsia"/>
        </w:rPr>
        <w:t>2004</w:t>
      </w:r>
      <w:r>
        <w:rPr>
          <w:rFonts w:hint="eastAsia"/>
        </w:rPr>
        <w:t>年</w:t>
      </w:r>
      <w:r>
        <w:rPr>
          <w:rFonts w:hint="eastAsia"/>
        </w:rPr>
        <w:t>5</w:t>
      </w:r>
      <w:r>
        <w:rPr>
          <w:rFonts w:hint="eastAsia"/>
        </w:rPr>
        <w:t>月实施的，它包含着签字双方之间的一种自愿关系、一种真心的并适应求职者需要的承诺。这种承诺既尊重求职者的选择又考虑到计划的现实性和可行性。</w:t>
      </w:r>
    </w:p>
    <w:p w:rsidR="00000000" w:rsidRDefault="00FD58B7">
      <w:pPr>
        <w:keepNext/>
        <w:widowControl/>
        <w:tabs>
          <w:tab w:val="left" w:pos="630"/>
        </w:tabs>
        <w:spacing w:after="240" w:line="360" w:lineRule="exact"/>
        <w:rPr>
          <w:rFonts w:hint="eastAsia"/>
        </w:rPr>
      </w:pPr>
      <w:r>
        <w:rPr>
          <w:rFonts w:hint="eastAsia"/>
        </w:rPr>
        <w:t>217</w:t>
      </w:r>
      <w:r>
        <w:t>.</w:t>
      </w:r>
      <w:r>
        <w:rPr>
          <w:rFonts w:hint="eastAsia"/>
        </w:rPr>
        <w:tab/>
      </w:r>
      <w:r>
        <w:rPr>
          <w:rFonts w:hint="eastAsia"/>
        </w:rPr>
        <w:t>它共有</w:t>
      </w:r>
      <w:r>
        <w:rPr>
          <w:rFonts w:hint="eastAsia"/>
        </w:rPr>
        <w:t>3</w:t>
      </w:r>
      <w:r>
        <w:rPr>
          <w:rFonts w:hint="eastAsia"/>
        </w:rPr>
        <w:t>条主线：</w:t>
      </w:r>
    </w:p>
    <w:p w:rsidR="00000000" w:rsidRDefault="00FD58B7" w:rsidP="00FD58B7">
      <w:pPr>
        <w:keepNext/>
        <w:widowControl/>
        <w:tabs>
          <w:tab w:val="left" w:pos="630"/>
        </w:tabs>
        <w:spacing w:after="240" w:line="360" w:lineRule="exact"/>
        <w:ind w:leftChars="300" w:left="31680" w:hangingChars="200" w:firstLine="31680"/>
        <w:rPr>
          <w:rFonts w:hint="eastAsia"/>
        </w:rPr>
      </w:pPr>
      <w:r>
        <w:sym w:font="Wingdings" w:char="F0D8"/>
      </w:r>
      <w:r>
        <w:rPr>
          <w:rFonts w:hint="eastAsia"/>
        </w:rPr>
        <w:tab/>
      </w:r>
      <w:r>
        <w:rPr>
          <w:rFonts w:hint="eastAsia"/>
        </w:rPr>
        <w:t>加强地区就业署的内部服务，特别是在人力资源方面，（职业顾问、求职和特别指导方面的顾问）；</w:t>
      </w:r>
    </w:p>
    <w:p w:rsidR="00000000" w:rsidRDefault="00FD58B7" w:rsidP="00FD58B7">
      <w:pPr>
        <w:widowControl/>
        <w:tabs>
          <w:tab w:val="left" w:pos="630"/>
        </w:tabs>
        <w:spacing w:after="240" w:line="360" w:lineRule="exact"/>
        <w:ind w:leftChars="300" w:left="31680" w:hangingChars="200" w:firstLine="31680"/>
        <w:rPr>
          <w:rFonts w:hint="eastAsia"/>
        </w:rPr>
      </w:pPr>
      <w:r>
        <w:sym w:font="Wingdings" w:char="F0D8"/>
      </w:r>
      <w:r>
        <w:rPr>
          <w:rFonts w:hint="eastAsia"/>
        </w:rPr>
        <w:tab/>
      </w:r>
      <w:r>
        <w:rPr>
          <w:rFonts w:hint="eastAsia"/>
        </w:rPr>
        <w:t>扩大电子管理手段，方</w:t>
      </w:r>
      <w:r>
        <w:rPr>
          <w:rFonts w:hint="eastAsia"/>
        </w:rPr>
        <w:t>便更加自主的求职者使用；</w:t>
      </w:r>
    </w:p>
    <w:p w:rsidR="00000000" w:rsidRDefault="00FD58B7" w:rsidP="00FD58B7">
      <w:pPr>
        <w:widowControl/>
        <w:tabs>
          <w:tab w:val="left" w:pos="630"/>
        </w:tabs>
        <w:spacing w:after="240" w:line="360" w:lineRule="exact"/>
        <w:ind w:leftChars="300" w:left="31680" w:hangingChars="200" w:firstLine="31680"/>
        <w:rPr>
          <w:rFonts w:hint="eastAsia"/>
        </w:rPr>
      </w:pPr>
      <w:r>
        <w:sym w:font="Wingdings" w:char="F0D8"/>
      </w:r>
      <w:r>
        <w:rPr>
          <w:rFonts w:hint="eastAsia"/>
        </w:rPr>
        <w:tab/>
      </w:r>
      <w:r>
        <w:rPr>
          <w:rFonts w:hint="eastAsia"/>
        </w:rPr>
        <w:t>加强某些伙伴的能力，特别是求职网伙伴和地方团体的能力，以便它们可在全国的框架内完成已决定采取的行动。</w:t>
      </w:r>
    </w:p>
    <w:p w:rsidR="00000000" w:rsidRDefault="00FD58B7">
      <w:pPr>
        <w:widowControl/>
        <w:tabs>
          <w:tab w:val="left" w:pos="630"/>
        </w:tabs>
        <w:spacing w:after="240" w:line="360" w:lineRule="exact"/>
        <w:rPr>
          <w:rFonts w:ascii="SimHei" w:eastAsia="SimHei" w:hint="eastAsia"/>
          <w:sz w:val="24"/>
        </w:rPr>
      </w:pPr>
      <w:r>
        <w:rPr>
          <w:rFonts w:ascii="SimHei" w:eastAsia="SimHei" w:hint="eastAsia"/>
          <w:sz w:val="24"/>
        </w:rPr>
        <w:t>5</w:t>
      </w:r>
      <w:r>
        <w:rPr>
          <w:rFonts w:ascii="SimHei" w:eastAsia="SimHei" w:hint="eastAsia"/>
          <w:sz w:val="24"/>
        </w:rPr>
        <w:t>）</w:t>
      </w:r>
      <w:r>
        <w:rPr>
          <w:rFonts w:ascii="SimHei" w:eastAsia="SimHei" w:hint="eastAsia"/>
          <w:sz w:val="24"/>
        </w:rPr>
        <w:tab/>
      </w:r>
      <w:r>
        <w:rPr>
          <w:rFonts w:ascii="SimHei" w:eastAsia="SimHei" w:hint="eastAsia"/>
          <w:sz w:val="24"/>
        </w:rPr>
        <w:t>发展合作</w:t>
      </w:r>
    </w:p>
    <w:p w:rsidR="00000000" w:rsidRDefault="00FD58B7" w:rsidP="00FD58B7">
      <w:pPr>
        <w:widowControl/>
        <w:tabs>
          <w:tab w:val="left" w:pos="630"/>
        </w:tabs>
        <w:spacing w:after="240" w:line="360" w:lineRule="exact"/>
        <w:ind w:leftChars="300" w:left="31680" w:hangingChars="200" w:firstLine="31680"/>
        <w:rPr>
          <w:rFonts w:hint="eastAsia"/>
        </w:rPr>
      </w:pPr>
      <w:r>
        <w:t>1.</w:t>
      </w:r>
      <w:r>
        <w:rPr>
          <w:rFonts w:hint="eastAsia"/>
        </w:rPr>
        <w:tab/>
      </w:r>
      <w:r>
        <w:rPr>
          <w:rFonts w:hint="eastAsia"/>
        </w:rPr>
        <w:t>首先，要强调指出的是比利时的合作仅限于数量有限的领域内。这是由于以下事实造成的：自从</w:t>
      </w:r>
      <w:r>
        <w:rPr>
          <w:rFonts w:hint="eastAsia"/>
        </w:rPr>
        <w:t>199</w:t>
      </w:r>
      <w:r>
        <w:t>9</w:t>
      </w:r>
      <w:r>
        <w:rPr>
          <w:rFonts w:hint="eastAsia"/>
        </w:rPr>
        <w:t>年（《国际合作法》）以来，比利时的合作仅仅集中在</w:t>
      </w:r>
      <w:r>
        <w:rPr>
          <w:rFonts w:hint="eastAsia"/>
        </w:rPr>
        <w:t>5</w:t>
      </w:r>
      <w:r>
        <w:rPr>
          <w:rFonts w:hint="eastAsia"/>
        </w:rPr>
        <w:t>个领域：初级保健、基础教育、食品安全、小型基础设施和社会强化。因此，比利时在“生产性”领域的合作，如工业、服务、农业出口等，不是很积极。因此，《公约》第</w:t>
      </w:r>
      <w:r>
        <w:rPr>
          <w:rFonts w:hint="eastAsia"/>
        </w:rPr>
        <w:t>6</w:t>
      </w:r>
      <w:r>
        <w:rPr>
          <w:rFonts w:hint="eastAsia"/>
        </w:rPr>
        <w:t>条陈述的某些权利，比如就业政策、就业领域的歧视，均不在比利时合</w:t>
      </w:r>
      <w:r>
        <w:rPr>
          <w:rFonts w:hint="eastAsia"/>
        </w:rPr>
        <w:t>作计划和纲领的范围之内。</w:t>
      </w:r>
    </w:p>
    <w:p w:rsidR="00000000" w:rsidRDefault="00FD58B7" w:rsidP="00FD58B7">
      <w:pPr>
        <w:widowControl/>
        <w:tabs>
          <w:tab w:val="left" w:pos="630"/>
        </w:tabs>
        <w:spacing w:after="240" w:line="360" w:lineRule="exact"/>
        <w:ind w:leftChars="300" w:left="31680" w:hangingChars="200" w:firstLine="31680"/>
        <w:rPr>
          <w:rFonts w:hint="eastAsia"/>
        </w:rPr>
      </w:pPr>
      <w:r>
        <w:t>2.</w:t>
      </w:r>
      <w:r>
        <w:rPr>
          <w:rFonts w:hint="eastAsia"/>
        </w:rPr>
        <w:tab/>
      </w:r>
      <w:r>
        <w:rPr>
          <w:rFonts w:hint="eastAsia"/>
        </w:rPr>
        <w:t>相反，《消除对妇女一切形式歧视公约》及是男女平等问题战略评估中最重要的基准点之一（男女平等问题为《国际合作法》四大跨领域主题之一）。</w:t>
      </w:r>
    </w:p>
    <w:p w:rsidR="00000000" w:rsidRDefault="00FD58B7" w:rsidP="00FD58B7">
      <w:pPr>
        <w:widowControl/>
        <w:tabs>
          <w:tab w:val="left" w:pos="630"/>
        </w:tabs>
        <w:spacing w:after="240" w:line="360" w:lineRule="exact"/>
        <w:ind w:leftChars="300" w:left="31680" w:firstLineChars="200" w:firstLine="31680"/>
        <w:rPr>
          <w:rFonts w:hint="eastAsia"/>
        </w:rPr>
      </w:pPr>
      <w:r>
        <w:rPr>
          <w:rFonts w:hint="eastAsia"/>
        </w:rPr>
        <w:t>比利时的合作支持在这方面的一系列活动，有的是通过多边伙伴关系（主要是联合国妇女发展基金）进行的，有的是通过</w:t>
      </w:r>
      <w:r>
        <w:rPr>
          <w:rFonts w:hint="eastAsia"/>
        </w:rPr>
        <w:t>18</w:t>
      </w:r>
      <w:r>
        <w:rPr>
          <w:rFonts w:hint="eastAsia"/>
        </w:rPr>
        <w:t>个伙伴国家的双边计划开展的。</w:t>
      </w:r>
    </w:p>
    <w:p w:rsidR="00000000" w:rsidRDefault="00FD58B7" w:rsidP="00FD58B7">
      <w:pPr>
        <w:widowControl/>
        <w:tabs>
          <w:tab w:val="left" w:pos="630"/>
        </w:tabs>
        <w:spacing w:after="240" w:line="360" w:lineRule="exact"/>
        <w:ind w:leftChars="300" w:left="31680" w:firstLineChars="200" w:firstLine="31680"/>
        <w:rPr>
          <w:rFonts w:hint="eastAsia"/>
        </w:rPr>
      </w:pPr>
      <w:r>
        <w:rPr>
          <w:rFonts w:hint="eastAsia"/>
        </w:rPr>
        <w:t>最有意义的计划大概就是与联合国妇女发展基金完成的《加强经济管理：性别分析在预算管理中的应用》计划。该计划一方面对某些国家的部门政策和国家预算进行判断（这些政策能消除对妇女的歧视和保证妇女进入公共部门吗？），</w:t>
      </w:r>
      <w:r>
        <w:rPr>
          <w:rFonts w:hint="eastAsia"/>
        </w:rPr>
        <w:t>另一方面请政府各部改善其部门政策和预算。就目前而言，比利时只在</w:t>
      </w:r>
      <w:r>
        <w:rPr>
          <w:rFonts w:hint="eastAsia"/>
        </w:rPr>
        <w:t>4</w:t>
      </w:r>
      <w:r>
        <w:rPr>
          <w:rFonts w:hint="eastAsia"/>
        </w:rPr>
        <w:t>个国家（莫桑比克、塞内加尔、厄瓜多尔和摩洛哥）资助这一计划。</w:t>
      </w:r>
    </w:p>
    <w:p w:rsidR="00000000" w:rsidRDefault="00FD58B7" w:rsidP="00FD58B7">
      <w:pPr>
        <w:widowControl/>
        <w:tabs>
          <w:tab w:val="left" w:pos="630"/>
        </w:tabs>
        <w:spacing w:after="240" w:line="360" w:lineRule="exact"/>
        <w:ind w:leftChars="300" w:left="31680" w:hangingChars="200" w:firstLine="31680"/>
        <w:rPr>
          <w:rFonts w:hint="eastAsia"/>
        </w:rPr>
      </w:pPr>
      <w:r>
        <w:t>3.</w:t>
      </w:r>
      <w:r>
        <w:rPr>
          <w:rFonts w:hint="eastAsia"/>
        </w:rPr>
        <w:tab/>
      </w:r>
      <w:r>
        <w:rPr>
          <w:rFonts w:hint="eastAsia"/>
        </w:rPr>
        <w:t>还应该强调指出的是，在其人力资源管理上，比利时的合作严格遵守有关非歧视性的法律（就业与职业）。因此，举例来说，比利时的合作与其双边援助完全脱钩，包括技术援助。这就意味着任何国籍的候选人均可以在比利时双边合作项目和计划中受聘为技术援助人员。</w:t>
      </w:r>
    </w:p>
    <w:p w:rsidR="00000000" w:rsidRDefault="00FD58B7">
      <w:pPr>
        <w:widowControl/>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 xml:space="preserve">7 </w:t>
      </w:r>
      <w:r>
        <w:rPr>
          <w:rFonts w:ascii="SimHei" w:eastAsia="SimHei" w:hint="eastAsia"/>
          <w:sz w:val="28"/>
        </w:rPr>
        <w:t>条</w:t>
      </w:r>
    </w:p>
    <w:p w:rsidR="00000000" w:rsidRDefault="00FD58B7" w:rsidP="00FD58B7">
      <w:pPr>
        <w:widowControl/>
        <w:tabs>
          <w:tab w:val="left" w:pos="630"/>
        </w:tabs>
        <w:spacing w:after="240" w:line="360" w:lineRule="exact"/>
        <w:ind w:firstLineChars="300" w:firstLine="31680"/>
      </w:pPr>
      <w:r>
        <w:rPr>
          <w:rFonts w:hint="eastAsia"/>
        </w:rPr>
        <w:t>本公约缔约各国承认人人有权享受公正和良好的工作条件，特别要保证：</w:t>
      </w:r>
    </w:p>
    <w:p w:rsidR="00000000" w:rsidRDefault="00FD58B7" w:rsidP="00FD58B7">
      <w:pPr>
        <w:widowControl/>
        <w:tabs>
          <w:tab w:val="left" w:pos="630"/>
        </w:tabs>
        <w:spacing w:after="240" w:line="360" w:lineRule="exact"/>
        <w:ind w:firstLineChars="300" w:firstLine="31680"/>
      </w:pPr>
      <w:r>
        <w:rPr>
          <w:rFonts w:hint="eastAsia"/>
        </w:rPr>
        <w:t>（</w:t>
      </w:r>
      <w:r>
        <w:t>a</w:t>
      </w:r>
      <w:r>
        <w:rPr>
          <w:rFonts w:hint="eastAsia"/>
        </w:rPr>
        <w:t>）最低限度给予所有工人以下列报酬：</w:t>
      </w:r>
    </w:p>
    <w:p w:rsidR="00000000" w:rsidRDefault="00FD58B7" w:rsidP="00FD58B7">
      <w:pPr>
        <w:widowControl/>
        <w:tabs>
          <w:tab w:val="left" w:pos="630"/>
        </w:tabs>
        <w:spacing w:after="240" w:line="360" w:lineRule="exact"/>
        <w:ind w:firstLineChars="300" w:firstLine="31680"/>
      </w:pPr>
      <w:r>
        <w:t>（</w:t>
      </w:r>
      <w:r>
        <w:rPr>
          <w:rFonts w:hint="eastAsia"/>
        </w:rPr>
        <w:t>一</w:t>
      </w:r>
      <w:r>
        <w:t>）</w:t>
      </w:r>
      <w:r>
        <w:rPr>
          <w:rFonts w:hint="eastAsia"/>
        </w:rPr>
        <w:t>公平的工资和同值工</w:t>
      </w:r>
      <w:r>
        <w:rPr>
          <w:rFonts w:hint="eastAsia"/>
        </w:rPr>
        <w:t xml:space="preserve">作同酬而没有任何歧视，特别是保证妇女享受不差于男子所享受的工作条件，并享受同工同酬；　　</w:t>
      </w:r>
    </w:p>
    <w:p w:rsidR="00000000" w:rsidRDefault="00FD58B7" w:rsidP="00FD58B7">
      <w:pPr>
        <w:widowControl/>
        <w:tabs>
          <w:tab w:val="left" w:pos="630"/>
        </w:tabs>
        <w:spacing w:after="240" w:line="360" w:lineRule="exact"/>
        <w:ind w:firstLineChars="300" w:firstLine="31680"/>
      </w:pPr>
      <w:r>
        <w:t>（</w:t>
      </w:r>
      <w:r>
        <w:rPr>
          <w:rFonts w:hint="eastAsia"/>
        </w:rPr>
        <w:t>二</w:t>
      </w:r>
      <w:r>
        <w:t>）</w:t>
      </w:r>
      <w:r>
        <w:rPr>
          <w:rFonts w:hint="eastAsia"/>
        </w:rPr>
        <w:t xml:space="preserve">保证他们自己和他们的家庭得有符合本公约规定的过得去的生活；　　</w:t>
      </w:r>
    </w:p>
    <w:p w:rsidR="00000000" w:rsidRDefault="00FD58B7" w:rsidP="00FD58B7">
      <w:pPr>
        <w:widowControl/>
        <w:tabs>
          <w:tab w:val="left" w:pos="630"/>
        </w:tabs>
        <w:spacing w:after="240" w:line="360" w:lineRule="exact"/>
        <w:ind w:firstLineChars="300" w:firstLine="31680"/>
      </w:pPr>
      <w:r>
        <w:t>（</w:t>
      </w:r>
      <w:r>
        <w:t>b</w:t>
      </w:r>
      <w:r>
        <w:t>）</w:t>
      </w:r>
      <w:r>
        <w:rPr>
          <w:rFonts w:hint="eastAsia"/>
        </w:rPr>
        <w:t xml:space="preserve">安全和卫生的工作条件；　　</w:t>
      </w:r>
    </w:p>
    <w:p w:rsidR="00000000" w:rsidRDefault="00FD58B7" w:rsidP="00FD58B7">
      <w:pPr>
        <w:widowControl/>
        <w:tabs>
          <w:tab w:val="left" w:pos="630"/>
        </w:tabs>
        <w:spacing w:after="240" w:line="360" w:lineRule="exact"/>
        <w:ind w:firstLineChars="300" w:firstLine="31680"/>
      </w:pPr>
      <w:r>
        <w:t>（</w:t>
      </w:r>
      <w:r>
        <w:t>c</w:t>
      </w:r>
      <w:r>
        <w:t>）</w:t>
      </w:r>
      <w:r>
        <w:rPr>
          <w:rFonts w:hint="eastAsia"/>
        </w:rPr>
        <w:t xml:space="preserve">人人在其行业中有适当的提级的同等机会，除资历和能力的考虑外，不受其他考虑的限制；　　</w:t>
      </w:r>
    </w:p>
    <w:p w:rsidR="00000000" w:rsidRDefault="00FD58B7" w:rsidP="00FD58B7">
      <w:pPr>
        <w:widowControl/>
        <w:tabs>
          <w:tab w:val="left" w:pos="630"/>
        </w:tabs>
        <w:spacing w:after="240" w:line="360" w:lineRule="exact"/>
        <w:ind w:firstLineChars="300" w:firstLine="31680"/>
        <w:rPr>
          <w:rFonts w:hint="eastAsia"/>
        </w:rPr>
      </w:pPr>
      <w:r>
        <w:t>（</w:t>
      </w:r>
      <w:r>
        <w:t>d</w:t>
      </w:r>
      <w:r>
        <w:t>）</w:t>
      </w:r>
      <w:r>
        <w:rPr>
          <w:rFonts w:hint="eastAsia"/>
        </w:rPr>
        <w:t>休息、闲暇和工作时间的合理限制，定期带薪休假以及公共假日报酬。</w:t>
      </w:r>
    </w:p>
    <w:p w:rsidR="00000000" w:rsidRDefault="00FD58B7">
      <w:pPr>
        <w:widowControl/>
        <w:tabs>
          <w:tab w:val="left" w:pos="630"/>
        </w:tabs>
        <w:spacing w:after="240" w:line="360" w:lineRule="exact"/>
        <w:rPr>
          <w:rFonts w:ascii="SimHei" w:eastAsia="SimHei" w:hint="eastAsia"/>
        </w:rPr>
      </w:pPr>
      <w:r>
        <w:rPr>
          <w:rFonts w:ascii="SimHei" w:eastAsia="SimHei" w:hint="eastAsia"/>
        </w:rPr>
        <w:t>1</w:t>
      </w:r>
      <w:r>
        <w:rPr>
          <w:rFonts w:ascii="SimHei" w:eastAsia="SimHei" w:hint="eastAsia"/>
        </w:rPr>
        <w:t>）</w:t>
      </w:r>
      <w:r>
        <w:rPr>
          <w:rFonts w:ascii="SimHei" w:eastAsia="SimHei" w:hint="eastAsia"/>
        </w:rPr>
        <w:t xml:space="preserve"> </w:t>
      </w:r>
      <w:r>
        <w:rPr>
          <w:rFonts w:ascii="SimHei" w:eastAsia="SimHei" w:hint="eastAsia"/>
        </w:rPr>
        <w:tab/>
      </w:r>
      <w:r>
        <w:rPr>
          <w:rFonts w:ascii="SimHei" w:eastAsia="SimHei" w:hint="eastAsia"/>
        </w:rPr>
        <w:t>联邦</w:t>
      </w:r>
    </w:p>
    <w:p w:rsidR="00000000" w:rsidRDefault="00FD58B7" w:rsidP="00FD58B7">
      <w:pPr>
        <w:widowControl/>
        <w:tabs>
          <w:tab w:val="left" w:pos="630"/>
        </w:tabs>
        <w:spacing w:after="240" w:line="360" w:lineRule="exact"/>
        <w:ind w:leftChars="300" w:left="31680" w:hangingChars="200" w:firstLine="31680"/>
        <w:rPr>
          <w:rFonts w:ascii="SimHei" w:eastAsia="SimHei" w:hint="eastAsia"/>
        </w:rPr>
      </w:pPr>
      <w:r>
        <w:rPr>
          <w:rFonts w:ascii="SimHei" w:eastAsia="SimHei" w:hint="eastAsia"/>
        </w:rPr>
        <w:t>a</w:t>
      </w:r>
      <w:r>
        <w:rPr>
          <w:rFonts w:ascii="SimHei" w:eastAsia="SimHei" w:hint="eastAsia"/>
        </w:rPr>
        <w:t>）</w:t>
      </w:r>
      <w:r>
        <w:rPr>
          <w:rFonts w:ascii="SimHei" w:eastAsia="SimHei" w:hint="eastAsia"/>
        </w:rPr>
        <w:tab/>
      </w:r>
      <w:r>
        <w:rPr>
          <w:rFonts w:ascii="SimHei" w:eastAsia="SimHei" w:hint="eastAsia"/>
        </w:rPr>
        <w:t>工资的确定</w:t>
      </w:r>
    </w:p>
    <w:p w:rsidR="00000000" w:rsidRDefault="00FD58B7" w:rsidP="00FD58B7">
      <w:pPr>
        <w:widowControl/>
        <w:tabs>
          <w:tab w:val="left" w:pos="630"/>
        </w:tabs>
        <w:spacing w:after="240" w:line="360" w:lineRule="exact"/>
        <w:ind w:leftChars="300" w:left="31680" w:hangingChars="200" w:firstLine="31680"/>
        <w:rPr>
          <w:rFonts w:ascii="SimHei" w:eastAsia="SimHei" w:hint="eastAsia"/>
        </w:rPr>
      </w:pPr>
      <w:r>
        <w:rPr>
          <w:rFonts w:ascii="SimHei" w:eastAsia="SimHei" w:hint="eastAsia"/>
        </w:rPr>
        <w:t>b</w:t>
      </w:r>
      <w:r>
        <w:rPr>
          <w:rFonts w:ascii="SimHei" w:eastAsia="SimHei" w:hint="eastAsia"/>
        </w:rPr>
        <w:t>）</w:t>
      </w:r>
      <w:r>
        <w:rPr>
          <w:rFonts w:ascii="SimHei" w:eastAsia="SimHei" w:hint="eastAsia"/>
        </w:rPr>
        <w:tab/>
      </w:r>
      <w:r>
        <w:rPr>
          <w:rFonts w:ascii="SimHei" w:eastAsia="SimHei" w:hint="eastAsia"/>
        </w:rPr>
        <w:t>最低月工资制</w:t>
      </w:r>
    </w:p>
    <w:p w:rsidR="00000000" w:rsidRDefault="00FD58B7" w:rsidP="00FD58B7">
      <w:pPr>
        <w:widowControl/>
        <w:tabs>
          <w:tab w:val="left" w:pos="630"/>
        </w:tabs>
        <w:spacing w:after="240" w:line="360" w:lineRule="exact"/>
        <w:ind w:leftChars="300" w:left="31680" w:hangingChars="200" w:firstLine="31680"/>
        <w:rPr>
          <w:rFonts w:ascii="SimHei" w:eastAsia="SimHei" w:hint="eastAsia"/>
        </w:rPr>
      </w:pPr>
      <w:r>
        <w:rPr>
          <w:rFonts w:ascii="SimHei" w:eastAsia="SimHei" w:hint="eastAsia"/>
        </w:rPr>
        <w:t>c</w:t>
      </w:r>
      <w:r>
        <w:rPr>
          <w:rFonts w:ascii="SimHei" w:eastAsia="SimHei" w:hint="eastAsia"/>
        </w:rPr>
        <w:t>）</w:t>
      </w:r>
      <w:r>
        <w:rPr>
          <w:rFonts w:ascii="SimHei" w:eastAsia="SimHei" w:hint="eastAsia"/>
        </w:rPr>
        <w:tab/>
      </w:r>
      <w:r>
        <w:rPr>
          <w:rFonts w:ascii="SimHei" w:eastAsia="SimHei" w:hint="eastAsia"/>
        </w:rPr>
        <w:t>卫生、安全</w:t>
      </w:r>
    </w:p>
    <w:p w:rsidR="00000000" w:rsidRDefault="00FD58B7" w:rsidP="00FD58B7">
      <w:pPr>
        <w:widowControl/>
        <w:tabs>
          <w:tab w:val="left" w:pos="630"/>
        </w:tabs>
        <w:spacing w:after="240" w:line="360" w:lineRule="exact"/>
        <w:ind w:leftChars="300" w:left="31680" w:hangingChars="200" w:firstLine="31680"/>
        <w:rPr>
          <w:rFonts w:ascii="SimHei" w:eastAsia="SimHei" w:hint="eastAsia"/>
        </w:rPr>
      </w:pPr>
      <w:r>
        <w:rPr>
          <w:rFonts w:ascii="SimHei" w:eastAsia="SimHei" w:hint="eastAsia"/>
        </w:rPr>
        <w:t>d</w:t>
      </w:r>
      <w:r>
        <w:rPr>
          <w:rFonts w:ascii="SimHei" w:eastAsia="SimHei" w:hint="eastAsia"/>
        </w:rPr>
        <w:t>）</w:t>
      </w:r>
      <w:r>
        <w:rPr>
          <w:rFonts w:ascii="SimHei" w:eastAsia="SimHei" w:hint="eastAsia"/>
        </w:rPr>
        <w:tab/>
      </w:r>
      <w:r>
        <w:rPr>
          <w:rFonts w:ascii="SimHei" w:eastAsia="SimHei" w:hint="eastAsia"/>
        </w:rPr>
        <w:t>休息时间</w:t>
      </w:r>
    </w:p>
    <w:p w:rsidR="00000000" w:rsidRDefault="00FD58B7" w:rsidP="00FD58B7">
      <w:pPr>
        <w:widowControl/>
        <w:tabs>
          <w:tab w:val="left" w:pos="630"/>
        </w:tabs>
        <w:spacing w:after="240" w:line="360" w:lineRule="exact"/>
        <w:ind w:leftChars="300" w:left="31680" w:hangingChars="200" w:firstLine="31680"/>
        <w:rPr>
          <w:rFonts w:ascii="SimHei" w:eastAsia="SimHei" w:hint="eastAsia"/>
        </w:rPr>
      </w:pPr>
      <w:r>
        <w:rPr>
          <w:rFonts w:ascii="SimHei" w:eastAsia="SimHei" w:hint="eastAsia"/>
        </w:rPr>
        <w:t>e</w:t>
      </w:r>
      <w:r>
        <w:rPr>
          <w:rFonts w:ascii="SimHei" w:eastAsia="SimHei" w:hint="eastAsia"/>
        </w:rPr>
        <w:t>）</w:t>
      </w:r>
      <w:r>
        <w:rPr>
          <w:rFonts w:ascii="SimHei" w:eastAsia="SimHei" w:hint="eastAsia"/>
        </w:rPr>
        <w:tab/>
      </w:r>
      <w:r>
        <w:rPr>
          <w:rFonts w:ascii="SimHei" w:eastAsia="SimHei" w:hint="eastAsia"/>
        </w:rPr>
        <w:t>劳动时间</w:t>
      </w:r>
    </w:p>
    <w:p w:rsidR="00000000" w:rsidRDefault="00FD58B7" w:rsidP="00FD58B7">
      <w:pPr>
        <w:widowControl/>
        <w:tabs>
          <w:tab w:val="left" w:pos="630"/>
        </w:tabs>
        <w:spacing w:after="240" w:line="360" w:lineRule="exact"/>
        <w:ind w:leftChars="300" w:left="31680" w:hangingChars="200" w:firstLine="31680"/>
        <w:rPr>
          <w:rFonts w:ascii="SimHei" w:eastAsia="SimHei" w:hint="eastAsia"/>
        </w:rPr>
      </w:pPr>
      <w:r>
        <w:rPr>
          <w:rFonts w:ascii="SimHei" w:eastAsia="SimHei" w:hint="eastAsia"/>
        </w:rPr>
        <w:t>f</w:t>
      </w:r>
      <w:r>
        <w:rPr>
          <w:rFonts w:ascii="SimHei" w:eastAsia="SimHei" w:hint="eastAsia"/>
        </w:rPr>
        <w:t>）</w:t>
      </w:r>
      <w:r>
        <w:rPr>
          <w:rFonts w:ascii="SimHei" w:eastAsia="SimHei" w:hint="eastAsia"/>
        </w:rPr>
        <w:tab/>
      </w:r>
      <w:r>
        <w:rPr>
          <w:rFonts w:ascii="SimHei" w:eastAsia="SimHei" w:hint="eastAsia"/>
        </w:rPr>
        <w:t>夜班</w:t>
      </w:r>
    </w:p>
    <w:p w:rsidR="00000000" w:rsidRDefault="00FD58B7" w:rsidP="00FD58B7">
      <w:pPr>
        <w:widowControl/>
        <w:tabs>
          <w:tab w:val="left" w:pos="630"/>
        </w:tabs>
        <w:spacing w:after="240" w:line="360" w:lineRule="exact"/>
        <w:ind w:leftChars="300" w:left="31680" w:hangingChars="200" w:firstLine="31680"/>
        <w:rPr>
          <w:rFonts w:ascii="SimHei" w:eastAsia="SimHei" w:hint="eastAsia"/>
        </w:rPr>
      </w:pPr>
      <w:r>
        <w:rPr>
          <w:rFonts w:ascii="SimHei" w:eastAsia="SimHei" w:hint="eastAsia"/>
        </w:rPr>
        <w:t>g</w:t>
      </w:r>
      <w:r>
        <w:rPr>
          <w:rFonts w:ascii="SimHei" w:eastAsia="SimHei" w:hint="eastAsia"/>
        </w:rPr>
        <w:t>）</w:t>
      </w:r>
      <w:r>
        <w:rPr>
          <w:rFonts w:ascii="SimHei" w:eastAsia="SimHei" w:hint="eastAsia"/>
        </w:rPr>
        <w:tab/>
      </w:r>
      <w:r>
        <w:rPr>
          <w:rFonts w:ascii="SimHei" w:eastAsia="SimHei" w:hint="eastAsia"/>
        </w:rPr>
        <w:t>星期日休息</w:t>
      </w:r>
    </w:p>
    <w:p w:rsidR="00000000" w:rsidRDefault="00FD58B7">
      <w:pPr>
        <w:widowControl/>
        <w:tabs>
          <w:tab w:val="left" w:pos="630"/>
        </w:tabs>
        <w:spacing w:after="240" w:line="360" w:lineRule="exact"/>
        <w:rPr>
          <w:rFonts w:ascii="SimHei" w:eastAsia="SimHei" w:hint="eastAsia"/>
        </w:rPr>
      </w:pPr>
      <w:r>
        <w:rPr>
          <w:rFonts w:ascii="SimHei" w:eastAsia="SimHei" w:hint="eastAsia"/>
        </w:rPr>
        <w:t>2</w:t>
      </w:r>
      <w:r>
        <w:rPr>
          <w:rFonts w:ascii="SimHei" w:eastAsia="SimHei" w:hint="eastAsia"/>
        </w:rPr>
        <w:t>）</w:t>
      </w:r>
      <w:r>
        <w:rPr>
          <w:rFonts w:ascii="SimHei" w:eastAsia="SimHei" w:hint="eastAsia"/>
        </w:rPr>
        <w:t xml:space="preserve"> </w:t>
      </w:r>
      <w:r>
        <w:rPr>
          <w:rFonts w:ascii="SimHei" w:eastAsia="SimHei" w:hint="eastAsia"/>
        </w:rPr>
        <w:tab/>
      </w:r>
      <w:r>
        <w:rPr>
          <w:rFonts w:ascii="SimHei" w:eastAsia="SimHei" w:hint="eastAsia"/>
        </w:rPr>
        <w:t>发展合作</w:t>
      </w:r>
    </w:p>
    <w:p w:rsidR="00000000" w:rsidRDefault="00FD58B7">
      <w:pPr>
        <w:widowControl/>
        <w:tabs>
          <w:tab w:val="left" w:pos="630"/>
        </w:tabs>
        <w:spacing w:after="240" w:line="360" w:lineRule="exact"/>
        <w:rPr>
          <w:rFonts w:ascii="SimHei" w:eastAsia="SimHei" w:hint="eastAsia"/>
          <w:sz w:val="24"/>
        </w:rPr>
      </w:pPr>
      <w:r>
        <w:rPr>
          <w:rFonts w:ascii="SimHei" w:eastAsia="SimHei" w:hint="eastAsia"/>
          <w:sz w:val="24"/>
        </w:rPr>
        <w:t>1</w:t>
      </w:r>
      <w:r>
        <w:rPr>
          <w:rFonts w:ascii="SimHei" w:eastAsia="SimHei" w:hint="eastAsia"/>
          <w:sz w:val="24"/>
        </w:rPr>
        <w:t>）</w:t>
      </w:r>
      <w:r>
        <w:rPr>
          <w:rFonts w:ascii="SimHei" w:eastAsia="SimHei"/>
          <w:sz w:val="24"/>
        </w:rPr>
        <w:t xml:space="preserve"> </w:t>
      </w:r>
      <w:r>
        <w:rPr>
          <w:rFonts w:ascii="SimHei" w:eastAsia="SimHei"/>
          <w:sz w:val="24"/>
        </w:rPr>
        <w:tab/>
      </w:r>
      <w:r>
        <w:rPr>
          <w:rFonts w:ascii="SimHei" w:eastAsia="SimHei" w:hint="eastAsia"/>
          <w:sz w:val="24"/>
        </w:rPr>
        <w:t>联邦</w:t>
      </w:r>
    </w:p>
    <w:p w:rsidR="00000000" w:rsidRDefault="00FD58B7">
      <w:pPr>
        <w:widowControl/>
        <w:tabs>
          <w:tab w:val="left" w:pos="630"/>
        </w:tabs>
        <w:spacing w:after="240" w:line="360" w:lineRule="exact"/>
        <w:rPr>
          <w:rFonts w:ascii="SimHei" w:eastAsia="SimHei" w:hint="eastAsia"/>
        </w:rPr>
      </w:pPr>
      <w:r>
        <w:rPr>
          <w:rFonts w:ascii="SimHei" w:eastAsia="SimHei" w:hint="eastAsia"/>
        </w:rPr>
        <w:t>a</w:t>
      </w:r>
      <w:r>
        <w:rPr>
          <w:rFonts w:ascii="SimHei" w:eastAsia="SimHei" w:hint="eastAsia"/>
        </w:rPr>
        <w:t>）</w:t>
      </w:r>
      <w:r>
        <w:rPr>
          <w:rFonts w:ascii="SimHei" w:eastAsia="SimHei" w:hint="eastAsia"/>
        </w:rPr>
        <w:t xml:space="preserve"> </w:t>
      </w:r>
      <w:r>
        <w:rPr>
          <w:rFonts w:ascii="SimHei" w:eastAsia="SimHei"/>
        </w:rPr>
        <w:tab/>
      </w:r>
      <w:r>
        <w:rPr>
          <w:rFonts w:ascii="SimHei" w:eastAsia="SimHei" w:hint="eastAsia"/>
        </w:rPr>
        <w:t>工资的确定</w:t>
      </w:r>
    </w:p>
    <w:p w:rsidR="00000000" w:rsidRDefault="00FD58B7">
      <w:pPr>
        <w:widowControl/>
        <w:tabs>
          <w:tab w:val="left" w:pos="630"/>
        </w:tabs>
        <w:spacing w:after="240" w:line="360" w:lineRule="exact"/>
        <w:rPr>
          <w:rFonts w:hint="eastAsia"/>
        </w:rPr>
      </w:pPr>
      <w:r>
        <w:rPr>
          <w:rFonts w:hint="eastAsia"/>
        </w:rPr>
        <w:t>218</w:t>
      </w:r>
      <w:r>
        <w:t>.</w:t>
      </w:r>
      <w:r>
        <w:rPr>
          <w:rFonts w:hint="eastAsia"/>
        </w:rPr>
        <w:tab/>
      </w:r>
      <w:r>
        <w:rPr>
          <w:rFonts w:hint="eastAsia"/>
        </w:rPr>
        <w:t>在这方面存在着由集体公约确定的法定最低计算表。计算表高于个人劳动合同，并且与集体公约相违背的合同条款是无效的：因此有理由取代个人劳动合同，执行由集体公约规定的金额数目。在签署一份没有明确规定工资的合同或在工资数额很难确定的情况下，最低工资标准也适用。</w:t>
      </w:r>
    </w:p>
    <w:p w:rsidR="00000000" w:rsidRDefault="00FD58B7">
      <w:pPr>
        <w:widowControl/>
        <w:tabs>
          <w:tab w:val="left" w:pos="630"/>
        </w:tabs>
        <w:spacing w:after="240" w:line="360" w:lineRule="exact"/>
        <w:rPr>
          <w:rFonts w:hint="eastAsia"/>
        </w:rPr>
      </w:pPr>
      <w:r>
        <w:rPr>
          <w:rFonts w:hint="eastAsia"/>
        </w:rPr>
        <w:t>219</w:t>
      </w:r>
      <w:r>
        <w:t>.</w:t>
      </w:r>
      <w:r>
        <w:rPr>
          <w:rFonts w:hint="eastAsia"/>
        </w:rPr>
        <w:tab/>
      </w:r>
      <w:r>
        <w:rPr>
          <w:rFonts w:hint="eastAsia"/>
        </w:rPr>
        <w:t>对于那些工资和劳动条件往往不在集体公约适用范围之内的干部，规则是在个人谈判中确定工资数额。</w:t>
      </w:r>
    </w:p>
    <w:p w:rsidR="00000000" w:rsidRDefault="00FD58B7">
      <w:pPr>
        <w:widowControl/>
        <w:tabs>
          <w:tab w:val="left" w:pos="630"/>
        </w:tabs>
        <w:spacing w:after="240" w:line="360" w:lineRule="exact"/>
        <w:rPr>
          <w:rFonts w:hint="eastAsia"/>
        </w:rPr>
      </w:pPr>
      <w:r>
        <w:rPr>
          <w:rFonts w:hint="eastAsia"/>
        </w:rPr>
        <w:t>220</w:t>
      </w:r>
      <w:r>
        <w:t>.</w:t>
      </w:r>
      <w:r>
        <w:rPr>
          <w:rFonts w:hint="eastAsia"/>
        </w:rPr>
        <w:tab/>
      </w:r>
      <w:r>
        <w:rPr>
          <w:rFonts w:hint="eastAsia"/>
        </w:rPr>
        <w:t>重要的是要指出，最低工资原则上是由社会伙伴而不是由国家当局制定的。但是，在一定经济环境下以及由政府推荐的各社会</w:t>
      </w:r>
      <w:r>
        <w:rPr>
          <w:rFonts w:hint="eastAsia"/>
        </w:rPr>
        <w:t>伙伴无法达成行业间协议时，可导致政府采取两种措施：首先，颁布这方面的条令，工资要与消费价格指数相适应；其次，制定节制工资的政策。</w:t>
      </w:r>
    </w:p>
    <w:p w:rsidR="00000000" w:rsidRDefault="00FD58B7">
      <w:pPr>
        <w:widowControl/>
        <w:tabs>
          <w:tab w:val="left" w:pos="630"/>
        </w:tabs>
        <w:spacing w:after="240" w:line="360" w:lineRule="exact"/>
        <w:rPr>
          <w:rFonts w:hint="eastAsia"/>
        </w:rPr>
      </w:pPr>
      <w:r>
        <w:rPr>
          <w:rFonts w:hint="eastAsia"/>
        </w:rPr>
        <w:t>221</w:t>
      </w:r>
      <w:r>
        <w:t>.</w:t>
      </w:r>
      <w:r>
        <w:rPr>
          <w:rFonts w:hint="eastAsia"/>
        </w:rPr>
        <w:tab/>
      </w:r>
      <w:r>
        <w:rPr>
          <w:rFonts w:hint="eastAsia"/>
        </w:rPr>
        <w:t>为了补偿由于货币贬值（通货膨胀）而造成的购买力丧失，工资与消费价格指数的浮动情况挂钩。从</w:t>
      </w:r>
      <w:r>
        <w:rPr>
          <w:rFonts w:hint="eastAsia"/>
        </w:rPr>
        <w:t>1994</w:t>
      </w:r>
      <w:r>
        <w:rPr>
          <w:rFonts w:hint="eastAsia"/>
        </w:rPr>
        <w:t>年</w:t>
      </w:r>
      <w:r>
        <w:rPr>
          <w:rFonts w:hint="eastAsia"/>
        </w:rPr>
        <w:t>1</w:t>
      </w:r>
      <w:r>
        <w:rPr>
          <w:rFonts w:hint="eastAsia"/>
        </w:rPr>
        <w:t>月</w:t>
      </w:r>
      <w:r>
        <w:rPr>
          <w:rFonts w:hint="eastAsia"/>
        </w:rPr>
        <w:t>1</w:t>
      </w:r>
      <w:r>
        <w:rPr>
          <w:rFonts w:hint="eastAsia"/>
        </w:rPr>
        <w:t>日起，工资指数的确定通过“健康指数”来进行，它对应的是某些短缺产品（烈性酒、烟和燃料）以前的指数。但是，这一新指数的应用不能造成工资的降低。如果不遵守这一指数计算方式将受到惩罚，最高可判处一年有期劳动教养。</w:t>
      </w:r>
    </w:p>
    <w:p w:rsidR="00000000" w:rsidRDefault="00FD58B7">
      <w:pPr>
        <w:widowControl/>
        <w:tabs>
          <w:tab w:val="left" w:pos="630"/>
        </w:tabs>
        <w:spacing w:after="240" w:line="360" w:lineRule="exact"/>
        <w:rPr>
          <w:rFonts w:hint="eastAsia"/>
        </w:rPr>
      </w:pPr>
      <w:r>
        <w:rPr>
          <w:rFonts w:hint="eastAsia"/>
        </w:rPr>
        <w:t>222</w:t>
      </w:r>
      <w:r>
        <w:t>.</w:t>
      </w:r>
      <w:r>
        <w:rPr>
          <w:rFonts w:hint="eastAsia"/>
        </w:rPr>
        <w:tab/>
      </w:r>
      <w:r>
        <w:rPr>
          <w:rFonts w:hint="eastAsia"/>
        </w:rPr>
        <w:t>在</w:t>
      </w:r>
      <w:r>
        <w:rPr>
          <w:rFonts w:hint="eastAsia"/>
        </w:rPr>
        <w:t>1994-1996</w:t>
      </w:r>
      <w:r>
        <w:rPr>
          <w:rFonts w:hint="eastAsia"/>
        </w:rPr>
        <w:t>年期间的工资节制意味着，任何个</w:t>
      </w:r>
      <w:r>
        <w:rPr>
          <w:rFonts w:hint="eastAsia"/>
        </w:rPr>
        <w:t>人劳动合同和集体劳动公约不能规定增加工资或是新的好处，不论其形式如何。规定的惩罚属于教养范围。</w:t>
      </w:r>
      <w:r>
        <w:rPr>
          <w:rFonts w:hint="eastAsia"/>
        </w:rPr>
        <w:t>1996</w:t>
      </w:r>
      <w:r>
        <w:rPr>
          <w:rFonts w:hint="eastAsia"/>
        </w:rPr>
        <w:t>年</w:t>
      </w:r>
      <w:r>
        <w:rPr>
          <w:rFonts w:hint="eastAsia"/>
        </w:rPr>
        <w:t>7</w:t>
      </w:r>
      <w:r>
        <w:rPr>
          <w:rFonts w:hint="eastAsia"/>
        </w:rPr>
        <w:t>月</w:t>
      </w:r>
      <w:r>
        <w:rPr>
          <w:rFonts w:hint="eastAsia"/>
        </w:rPr>
        <w:t>26</w:t>
      </w:r>
      <w:r>
        <w:rPr>
          <w:rFonts w:hint="eastAsia"/>
        </w:rPr>
        <w:t>日的节制工资法曾规定了增加工资的最大幅度，这考虑到了参照国家工资增长的情况并且仅限于未来两年。工资涨幅为</w:t>
      </w:r>
      <w:r>
        <w:rPr>
          <w:rFonts w:hint="eastAsia"/>
        </w:rPr>
        <w:t>6</w:t>
      </w:r>
      <w:r>
        <w:t>.1%</w:t>
      </w:r>
      <w:r>
        <w:rPr>
          <w:rFonts w:hint="eastAsia"/>
        </w:rPr>
        <w:t>，分为两年，并包括指数确定和计算表的增加。</w:t>
      </w:r>
    </w:p>
    <w:p w:rsidR="00000000" w:rsidRDefault="00FD58B7">
      <w:pPr>
        <w:widowControl/>
        <w:tabs>
          <w:tab w:val="left" w:pos="630"/>
        </w:tabs>
        <w:spacing w:after="240" w:line="360" w:lineRule="exact"/>
        <w:rPr>
          <w:rFonts w:hint="eastAsia"/>
        </w:rPr>
      </w:pPr>
      <w:r>
        <w:rPr>
          <w:rFonts w:hint="eastAsia"/>
        </w:rPr>
        <w:t>223</w:t>
      </w:r>
      <w:r>
        <w:t>.</w:t>
      </w:r>
      <w:r>
        <w:rPr>
          <w:rFonts w:hint="eastAsia"/>
        </w:rPr>
        <w:tab/>
      </w:r>
      <w:r>
        <w:rPr>
          <w:rFonts w:hint="eastAsia"/>
        </w:rPr>
        <w:t>节制工资制度已经被一种参照与邻国竞争情况的谨慎制度所代替。社会伙伴不得不因此而观察比利时的经济状况，然后再确定工资标准。那么，工资标准就不是在集体劳动公约内确定的，而是在一种非正式参照文本的行业协议内确定的。这一非正式的参照文本可用作</w:t>
      </w:r>
      <w:r>
        <w:rPr>
          <w:rFonts w:hint="eastAsia"/>
        </w:rPr>
        <w:t>所有集体谈判的指南，它反映出社会伙伴对政府的期待，比如说，要政府制定有助于具体落实这一协议的条例。原则是保护竞争力，并且是通过法律确定的（</w:t>
      </w:r>
      <w:r>
        <w:rPr>
          <w:rFonts w:hint="eastAsia"/>
        </w:rPr>
        <w:t>1996</w:t>
      </w:r>
      <w:r>
        <w:rPr>
          <w:rFonts w:hint="eastAsia"/>
        </w:rPr>
        <w:t>年</w:t>
      </w:r>
      <w:r>
        <w:rPr>
          <w:rFonts w:hint="eastAsia"/>
        </w:rPr>
        <w:t>7</w:t>
      </w:r>
      <w:r>
        <w:rPr>
          <w:rFonts w:hint="eastAsia"/>
        </w:rPr>
        <w:t>月</w:t>
      </w:r>
      <w:r>
        <w:rPr>
          <w:rFonts w:hint="eastAsia"/>
        </w:rPr>
        <w:t>26</w:t>
      </w:r>
      <w:r>
        <w:rPr>
          <w:rFonts w:hint="eastAsia"/>
        </w:rPr>
        <w:t>日关于促进就业和预防性保护竞争力的法律）。</w:t>
      </w:r>
    </w:p>
    <w:p w:rsidR="00000000" w:rsidRDefault="00FD58B7">
      <w:pPr>
        <w:widowControl/>
        <w:tabs>
          <w:tab w:val="left" w:pos="630"/>
        </w:tabs>
        <w:spacing w:after="240" w:line="360" w:lineRule="exact"/>
        <w:rPr>
          <w:rFonts w:hint="eastAsia"/>
        </w:rPr>
      </w:pPr>
      <w:r>
        <w:rPr>
          <w:rFonts w:hint="eastAsia"/>
        </w:rPr>
        <w:t>224</w:t>
      </w:r>
      <w:r>
        <w:t>.</w:t>
      </w:r>
      <w:r>
        <w:rPr>
          <w:rFonts w:hint="eastAsia"/>
        </w:rPr>
        <w:tab/>
      </w:r>
      <w:r>
        <w:rPr>
          <w:rFonts w:hint="eastAsia"/>
        </w:rPr>
        <w:t>中央经济委员会既包括社会伙伴的代表也包括专家，主要负责审查比利时在这方面的状况。另外，它在社会经济民主化进程中也发挥了重要的作用。关于工资方面，可以在它的网站上查阅最近的《秘书处关于工资额变动适用最高幅度技术报告》（</w:t>
      </w:r>
      <w:r>
        <w:rPr>
          <w:rFonts w:hint="eastAsia"/>
        </w:rPr>
        <w:t>2004</w:t>
      </w:r>
      <w:r>
        <w:rPr>
          <w:rFonts w:hint="eastAsia"/>
        </w:rPr>
        <w:t>年</w:t>
      </w:r>
      <w:r>
        <w:rPr>
          <w:rFonts w:hint="eastAsia"/>
        </w:rPr>
        <w:t>11</w:t>
      </w:r>
      <w:r>
        <w:rPr>
          <w:rFonts w:hint="eastAsia"/>
        </w:rPr>
        <w:t>月</w:t>
      </w:r>
      <w:r>
        <w:rPr>
          <w:rFonts w:hint="eastAsia"/>
        </w:rPr>
        <w:t>4</w:t>
      </w:r>
      <w:r>
        <w:rPr>
          <w:rFonts w:hint="eastAsia"/>
        </w:rPr>
        <w:t>日），同时还可以查找到许多与本报告内容相关的情况。</w:t>
      </w:r>
      <w:hyperlink r:id="rId14" w:history="1">
        <w:r>
          <w:rPr>
            <w:rStyle w:val="Hyperlink"/>
            <w:color w:val="auto"/>
          </w:rPr>
          <w:t>http://www.ccerb.fgov.be</w:t>
        </w:r>
      </w:hyperlink>
      <w:r>
        <w:rPr>
          <w:rFonts w:hint="eastAsia"/>
        </w:rPr>
        <w:t>。</w:t>
      </w:r>
    </w:p>
    <w:p w:rsidR="00000000" w:rsidRDefault="00FD58B7">
      <w:pPr>
        <w:widowControl/>
        <w:tabs>
          <w:tab w:val="left" w:pos="630"/>
        </w:tabs>
        <w:spacing w:after="240" w:line="360" w:lineRule="exact"/>
        <w:rPr>
          <w:rFonts w:hint="eastAsia"/>
        </w:rPr>
      </w:pPr>
      <w:r>
        <w:rPr>
          <w:rFonts w:hint="eastAsia"/>
        </w:rPr>
        <w:t>225</w:t>
      </w:r>
      <w:r>
        <w:t>.</w:t>
      </w:r>
      <w:r>
        <w:rPr>
          <w:rFonts w:hint="eastAsia"/>
        </w:rPr>
        <w:tab/>
      </w:r>
      <w:r>
        <w:rPr>
          <w:rFonts w:hint="eastAsia"/>
        </w:rPr>
        <w:t>此外，这一问题也在欧盟就业政策的范围之内。比利时的《行业间协议》在两年内有效，</w:t>
      </w:r>
      <w:r>
        <w:rPr>
          <w:rFonts w:hint="eastAsia"/>
        </w:rPr>
        <w:t xml:space="preserve"> 2005-2006</w:t>
      </w:r>
      <w:r>
        <w:rPr>
          <w:rFonts w:hint="eastAsia"/>
        </w:rPr>
        <w:t>年期间的《行业间协议》正在定稿。</w:t>
      </w:r>
    </w:p>
    <w:p w:rsidR="00000000" w:rsidRDefault="00FD58B7">
      <w:pPr>
        <w:widowControl/>
        <w:tabs>
          <w:tab w:val="left" w:pos="630"/>
        </w:tabs>
        <w:spacing w:after="240" w:line="360" w:lineRule="exact"/>
        <w:rPr>
          <w:rFonts w:hint="eastAsia"/>
        </w:rPr>
      </w:pPr>
      <w:r>
        <w:rPr>
          <w:rFonts w:hint="eastAsia"/>
        </w:rPr>
        <w:t>226</w:t>
      </w:r>
      <w:r>
        <w:t>.</w:t>
      </w:r>
      <w:r>
        <w:rPr>
          <w:rFonts w:hint="eastAsia"/>
        </w:rPr>
        <w:tab/>
      </w:r>
      <w:r>
        <w:rPr>
          <w:rFonts w:hint="eastAsia"/>
        </w:rPr>
        <w:t>为了说明最低工资（往往也是实际工资）与生活费用变动的关系，在本报告之后附有两个表格，具体说明</w:t>
      </w:r>
      <w:r>
        <w:rPr>
          <w:rFonts w:hint="eastAsia"/>
        </w:rPr>
        <w:t>2005</w:t>
      </w:r>
      <w:r>
        <w:rPr>
          <w:rFonts w:hint="eastAsia"/>
        </w:rPr>
        <w:t>年</w:t>
      </w:r>
      <w:r>
        <w:rPr>
          <w:rFonts w:hint="eastAsia"/>
        </w:rPr>
        <w:t>1</w:t>
      </w:r>
      <w:r>
        <w:rPr>
          <w:rFonts w:hint="eastAsia"/>
        </w:rPr>
        <w:t>月</w:t>
      </w:r>
      <w:r>
        <w:rPr>
          <w:rFonts w:hint="eastAsia"/>
        </w:rPr>
        <w:t>1</w:t>
      </w:r>
      <w:r>
        <w:rPr>
          <w:rFonts w:hint="eastAsia"/>
        </w:rPr>
        <w:t>日的状况（《第</w:t>
      </w:r>
      <w:r>
        <w:rPr>
          <w:rFonts w:hint="eastAsia"/>
        </w:rPr>
        <w:t>43</w:t>
      </w:r>
      <w:r>
        <w:rPr>
          <w:rFonts w:hint="eastAsia"/>
        </w:rPr>
        <w:t>号集体劳动公约》的执行情况，上一份报告第</w:t>
      </w:r>
      <w:r>
        <w:rPr>
          <w:rFonts w:hint="eastAsia"/>
        </w:rPr>
        <w:t>72</w:t>
      </w:r>
      <w:r>
        <w:rPr>
          <w:rFonts w:hint="eastAsia"/>
        </w:rPr>
        <w:t>段和在之前的行业间协议框架内签订的部门集体公约以及</w:t>
      </w:r>
      <w:r>
        <w:rPr>
          <w:rFonts w:hint="eastAsia"/>
        </w:rPr>
        <w:t>1993</w:t>
      </w:r>
      <w:r>
        <w:rPr>
          <w:rFonts w:hint="eastAsia"/>
        </w:rPr>
        <w:t>年</w:t>
      </w:r>
      <w:r>
        <w:rPr>
          <w:rFonts w:hint="eastAsia"/>
        </w:rPr>
        <w:t>12</w:t>
      </w:r>
      <w:r>
        <w:rPr>
          <w:rFonts w:hint="eastAsia"/>
        </w:rPr>
        <w:t>月</w:t>
      </w:r>
      <w:r>
        <w:rPr>
          <w:rFonts w:hint="eastAsia"/>
        </w:rPr>
        <w:t>24</w:t>
      </w:r>
      <w:r>
        <w:rPr>
          <w:rFonts w:hint="eastAsia"/>
        </w:rPr>
        <w:t>日</w:t>
      </w:r>
      <w:r>
        <w:rPr>
          <w:rFonts w:hint="eastAsia"/>
        </w:rPr>
        <w:t>关于报酬与价格指数关系的王国法令中都提到了这一问题）。</w:t>
      </w:r>
    </w:p>
    <w:p w:rsidR="00000000" w:rsidRDefault="00FD58B7">
      <w:pPr>
        <w:widowControl/>
        <w:tabs>
          <w:tab w:val="left" w:pos="630"/>
        </w:tabs>
        <w:spacing w:after="240" w:line="360" w:lineRule="exact"/>
        <w:rPr>
          <w:rFonts w:hint="eastAsia"/>
        </w:rPr>
      </w:pPr>
      <w:r>
        <w:rPr>
          <w:rFonts w:hint="eastAsia"/>
        </w:rPr>
        <w:t>227</w:t>
      </w:r>
      <w:r>
        <w:t>.</w:t>
      </w:r>
      <w:r>
        <w:rPr>
          <w:rFonts w:hint="eastAsia"/>
        </w:rPr>
        <w:tab/>
      </w:r>
      <w:r>
        <w:rPr>
          <w:rFonts w:hint="eastAsia"/>
        </w:rPr>
        <w:t>集体公约还可以规定利润入股。</w:t>
      </w:r>
    </w:p>
    <w:p w:rsidR="00000000" w:rsidRDefault="00FD58B7">
      <w:pPr>
        <w:keepNext/>
        <w:widowControl/>
        <w:tabs>
          <w:tab w:val="left" w:pos="630"/>
        </w:tabs>
        <w:spacing w:after="240" w:line="360" w:lineRule="exact"/>
        <w:rPr>
          <w:rFonts w:eastAsia="SimHei" w:hint="eastAsia"/>
        </w:rPr>
      </w:pPr>
      <w:r>
        <w:rPr>
          <w:rFonts w:eastAsia="SimHei" w:hint="eastAsia"/>
        </w:rPr>
        <w:t>最低月工资制</w:t>
      </w:r>
    </w:p>
    <w:p w:rsidR="00000000" w:rsidRDefault="00FD58B7">
      <w:pPr>
        <w:keepNext/>
        <w:widowControl/>
        <w:tabs>
          <w:tab w:val="left" w:pos="630"/>
        </w:tabs>
        <w:spacing w:after="240" w:line="360" w:lineRule="exact"/>
        <w:rPr>
          <w:rFonts w:hint="eastAsia"/>
        </w:rPr>
      </w:pPr>
      <w:r>
        <w:rPr>
          <w:rFonts w:hint="eastAsia"/>
        </w:rPr>
        <w:t>228</w:t>
      </w:r>
      <w:r>
        <w:t>.</w:t>
      </w:r>
      <w:r>
        <w:rPr>
          <w:rFonts w:hint="eastAsia"/>
        </w:rPr>
        <w:tab/>
      </w:r>
      <w:r>
        <w:rPr>
          <w:rFonts w:hint="eastAsia"/>
        </w:rPr>
        <w:t>比利时有各种规定保障在职工薪劳动者的最低收入，诸如最低工资或是保障重新寻找兼职工作的失业者的收入。</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sym w:font="Wingdings 2" w:char="F097"/>
      </w:r>
      <w:r>
        <w:rPr>
          <w:rFonts w:ascii="KaiTi_GB2312" w:eastAsia="KaiTi_GB2312" w:hint="eastAsia"/>
        </w:rPr>
        <w:t xml:space="preserve">  </w:t>
      </w:r>
      <w:r>
        <w:rPr>
          <w:rFonts w:ascii="KaiTi_GB2312" w:eastAsia="KaiTi_GB2312" w:hint="eastAsia"/>
        </w:rPr>
        <w:tab/>
      </w:r>
      <w:r>
        <w:rPr>
          <w:rFonts w:ascii="KaiTi_GB2312" w:eastAsia="KaiTi_GB2312" w:hint="eastAsia"/>
        </w:rPr>
        <w:t>最低工资</w:t>
      </w:r>
    </w:p>
    <w:p w:rsidR="00000000" w:rsidRDefault="00FD58B7">
      <w:pPr>
        <w:widowControl/>
        <w:tabs>
          <w:tab w:val="left" w:pos="630"/>
        </w:tabs>
        <w:spacing w:after="240" w:line="360" w:lineRule="exact"/>
        <w:rPr>
          <w:rFonts w:hint="eastAsia"/>
        </w:rPr>
      </w:pPr>
      <w:r>
        <w:rPr>
          <w:rFonts w:hint="eastAsia"/>
        </w:rPr>
        <w:t>229</w:t>
      </w:r>
      <w:r>
        <w:t>.</w:t>
      </w:r>
      <w:r>
        <w:rPr>
          <w:rFonts w:hint="eastAsia"/>
        </w:rPr>
        <w:tab/>
        <w:t>1975</w:t>
      </w:r>
      <w:r>
        <w:rPr>
          <w:rFonts w:hint="eastAsia"/>
        </w:rPr>
        <w:t>年建立了“平均月收入最低保障”制度，比利时选择了确定最低工资，它适用于私人部门工薪劳动者的全体人员。</w:t>
      </w:r>
    </w:p>
    <w:p w:rsidR="00000000" w:rsidRDefault="00FD58B7">
      <w:pPr>
        <w:widowControl/>
        <w:tabs>
          <w:tab w:val="left" w:pos="630"/>
        </w:tabs>
        <w:spacing w:after="240" w:line="360" w:lineRule="exact"/>
        <w:rPr>
          <w:rFonts w:hint="eastAsia"/>
        </w:rPr>
      </w:pPr>
      <w:r>
        <w:rPr>
          <w:rFonts w:hint="eastAsia"/>
        </w:rPr>
        <w:t>230</w:t>
      </w:r>
      <w:r>
        <w:t>.</w:t>
      </w:r>
      <w:r>
        <w:rPr>
          <w:rFonts w:hint="eastAsia"/>
        </w:rPr>
        <w:tab/>
      </w:r>
      <w:r>
        <w:rPr>
          <w:rFonts w:hint="eastAsia"/>
        </w:rPr>
        <w:t>“平均月收入最低保障”</w:t>
      </w:r>
      <w:r>
        <w:rPr>
          <w:rFonts w:hint="eastAsia"/>
        </w:rPr>
        <w:t xml:space="preserve"> </w:t>
      </w:r>
      <w:r>
        <w:rPr>
          <w:rFonts w:hint="eastAsia"/>
        </w:rPr>
        <w:t>制度是在</w:t>
      </w:r>
      <w:r>
        <w:rPr>
          <w:rFonts w:hint="eastAsia"/>
        </w:rPr>
        <w:t>1975</w:t>
      </w:r>
      <w:r>
        <w:rPr>
          <w:rFonts w:hint="eastAsia"/>
        </w:rPr>
        <w:t>年</w:t>
      </w:r>
      <w:r>
        <w:rPr>
          <w:rFonts w:hint="eastAsia"/>
        </w:rPr>
        <w:t>1</w:t>
      </w:r>
      <w:r>
        <w:rPr>
          <w:rFonts w:hint="eastAsia"/>
        </w:rPr>
        <w:t>月</w:t>
      </w:r>
      <w:r>
        <w:rPr>
          <w:rFonts w:hint="eastAsia"/>
        </w:rPr>
        <w:t>1</w:t>
      </w:r>
      <w:r>
        <w:rPr>
          <w:rFonts w:hint="eastAsia"/>
        </w:rPr>
        <w:t>日建立，为的是执行全国劳工委员会</w:t>
      </w:r>
      <w:r>
        <w:rPr>
          <w:rFonts w:hint="eastAsia"/>
        </w:rPr>
        <w:t>1975</w:t>
      </w:r>
      <w:r>
        <w:rPr>
          <w:rFonts w:hint="eastAsia"/>
        </w:rPr>
        <w:t>年</w:t>
      </w:r>
      <w:r>
        <w:rPr>
          <w:rFonts w:hint="eastAsia"/>
        </w:rPr>
        <w:t>5</w:t>
      </w:r>
      <w:r>
        <w:rPr>
          <w:rFonts w:hint="eastAsia"/>
        </w:rPr>
        <w:t>月</w:t>
      </w:r>
      <w:r>
        <w:rPr>
          <w:rFonts w:hint="eastAsia"/>
        </w:rPr>
        <w:t>15</w:t>
      </w:r>
      <w:r>
        <w:rPr>
          <w:rFonts w:hint="eastAsia"/>
        </w:rPr>
        <w:t>日的《第</w:t>
      </w:r>
      <w:r>
        <w:rPr>
          <w:rFonts w:hint="eastAsia"/>
        </w:rPr>
        <w:t>21</w:t>
      </w:r>
      <w:r>
        <w:rPr>
          <w:rFonts w:hint="eastAsia"/>
        </w:rPr>
        <w:t>号集体劳动公约》。平均月收入最低保</w:t>
      </w:r>
      <w:r>
        <w:rPr>
          <w:rFonts w:hint="eastAsia"/>
        </w:rPr>
        <w:t>障是最低劳动收入，是私人部门的雇主必须保证每月提供给所有全职劳动者的平均收入。为了确定雇主是否遵守这一义务，需要经常计算劳动者的平均月收入。</w:t>
      </w:r>
    </w:p>
    <w:p w:rsidR="00000000" w:rsidRDefault="00FD58B7">
      <w:pPr>
        <w:widowControl/>
        <w:tabs>
          <w:tab w:val="left" w:pos="630"/>
        </w:tabs>
        <w:spacing w:after="240" w:line="360" w:lineRule="exact"/>
        <w:rPr>
          <w:rFonts w:hint="eastAsia"/>
        </w:rPr>
      </w:pPr>
      <w:r>
        <w:rPr>
          <w:rFonts w:hint="eastAsia"/>
        </w:rPr>
        <w:t>231</w:t>
      </w:r>
      <w:r>
        <w:t>.</w:t>
      </w:r>
      <w:r>
        <w:rPr>
          <w:rFonts w:hint="eastAsia"/>
        </w:rPr>
        <w:tab/>
      </w:r>
      <w:r>
        <w:rPr>
          <w:rFonts w:hint="eastAsia"/>
        </w:rPr>
        <w:t>重要的是要指出，这里所说的收入是一个比工资更广泛的概念。平等委员会可以自己确定其赋予这一概念的意义。如果在这个问题上达不成任何协议，就执行补充制度。平均月收入包括所有与劳动标准报酬相关的工资要素，主要是指工资类型或工资种类，固定工资还是可变工资，劳动者在劳动标准报酬基础上有权享受的补贴或好处。工资的某些要素或组成部分却被排斥在外，如加班费及各种福利、工会补贴</w:t>
      </w:r>
      <w:r>
        <w:rPr>
          <w:rFonts w:hint="eastAsia"/>
        </w:rPr>
        <w:t>、节假日双工资或是企业食堂按低于本价的价格提供饮食。它也不包括其他的补助（用于旅行者、工作服置装费），更不包括取消劳动合同后应该发给的法定补充社会补贴（疾病、半失业……）。</w:t>
      </w:r>
    </w:p>
    <w:p w:rsidR="00000000" w:rsidRDefault="00FD58B7">
      <w:pPr>
        <w:widowControl/>
        <w:tabs>
          <w:tab w:val="left" w:pos="630"/>
        </w:tabs>
        <w:spacing w:after="240" w:line="360" w:lineRule="exact"/>
        <w:rPr>
          <w:rFonts w:hint="eastAsia"/>
        </w:rPr>
      </w:pPr>
      <w:r>
        <w:rPr>
          <w:rFonts w:hint="eastAsia"/>
        </w:rPr>
        <w:t>232</w:t>
      </w:r>
      <w:r>
        <w:t>.</w:t>
      </w:r>
      <w:r>
        <w:rPr>
          <w:rFonts w:hint="eastAsia"/>
        </w:rPr>
        <w:tab/>
      </w:r>
      <w:r>
        <w:rPr>
          <w:rFonts w:hint="eastAsia"/>
        </w:rPr>
        <w:t>这些组成部分是按日历年度追加的，针对的是年收入。那么就需要计算每个月的平均数（根据付报酬的月数）。这样，就获得了平均月收入，然后再与平均月收入最低保障进行比较。雇主必须要对可能出现的差额给予找平。根据平等委员会内的理解方式，平均月收入最低保障是与健康指数挂钩的。此外，根据在全国劳工委员会一级达成的集体劳动公约，平均月收入最低保</w:t>
      </w:r>
      <w:r>
        <w:rPr>
          <w:rFonts w:hint="eastAsia"/>
        </w:rPr>
        <w:t>障可以在指数机制之外提高。</w:t>
      </w:r>
    </w:p>
    <w:p w:rsidR="00000000" w:rsidRDefault="00FD58B7">
      <w:pPr>
        <w:widowControl/>
        <w:tabs>
          <w:tab w:val="left" w:pos="630"/>
        </w:tabs>
        <w:spacing w:after="240" w:line="360" w:lineRule="exact"/>
        <w:rPr>
          <w:rFonts w:hint="eastAsia"/>
        </w:rPr>
      </w:pPr>
      <w:r>
        <w:rPr>
          <w:rFonts w:hint="eastAsia"/>
        </w:rPr>
        <w:t>233</w:t>
      </w:r>
      <w:r>
        <w:t>.</w:t>
      </w:r>
      <w:r>
        <w:rPr>
          <w:rFonts w:hint="eastAsia"/>
        </w:rPr>
        <w:tab/>
      </w:r>
      <w:r>
        <w:rPr>
          <w:rFonts w:hint="eastAsia"/>
        </w:rPr>
        <w:t>自</w:t>
      </w:r>
      <w:r>
        <w:rPr>
          <w:rFonts w:hint="eastAsia"/>
        </w:rPr>
        <w:t>2004</w:t>
      </w:r>
      <w:r>
        <w:rPr>
          <w:rFonts w:hint="eastAsia"/>
        </w:rPr>
        <w:t>年</w:t>
      </w:r>
      <w:r>
        <w:rPr>
          <w:rFonts w:hint="eastAsia"/>
        </w:rPr>
        <w:t>10</w:t>
      </w:r>
      <w:r>
        <w:rPr>
          <w:rFonts w:hint="eastAsia"/>
        </w:rPr>
        <w:t>月</w:t>
      </w:r>
      <w:r>
        <w:rPr>
          <w:rFonts w:hint="eastAsia"/>
        </w:rPr>
        <w:t>1</w:t>
      </w:r>
      <w:r>
        <w:rPr>
          <w:rFonts w:hint="eastAsia"/>
        </w:rPr>
        <w:t>日起，平均月收入最低保障提高到</w:t>
      </w:r>
      <w:r>
        <w:rPr>
          <w:rFonts w:hint="eastAsia"/>
        </w:rPr>
        <w:t>1 210</w:t>
      </w:r>
      <w:r>
        <w:rPr>
          <w:rFonts w:hint="eastAsia"/>
        </w:rPr>
        <w:t>欧元。</w:t>
      </w:r>
    </w:p>
    <w:p w:rsidR="00000000" w:rsidRDefault="00FD58B7">
      <w:pPr>
        <w:widowControl/>
        <w:tabs>
          <w:tab w:val="left" w:pos="630"/>
        </w:tabs>
        <w:spacing w:after="240" w:line="340" w:lineRule="exact"/>
        <w:rPr>
          <w:rFonts w:ascii="KaiTi_GB2312" w:eastAsia="KaiTi_GB2312" w:hint="eastAsia"/>
        </w:rPr>
      </w:pPr>
      <w:r>
        <w:rPr>
          <w:rFonts w:ascii="KaiTi_GB2312" w:eastAsia="KaiTi_GB2312" w:hint="eastAsia"/>
        </w:rPr>
        <w:sym w:font="Wingdings 2" w:char="F097"/>
      </w:r>
      <w:r>
        <w:rPr>
          <w:rFonts w:ascii="KaiTi_GB2312" w:eastAsia="KaiTi_GB2312" w:hint="eastAsia"/>
        </w:rPr>
        <w:t xml:space="preserve">  </w:t>
      </w:r>
      <w:r>
        <w:rPr>
          <w:rFonts w:ascii="KaiTi_GB2312" w:eastAsia="KaiTi_GB2312" w:hint="eastAsia"/>
        </w:rPr>
        <w:tab/>
      </w:r>
      <w:r>
        <w:rPr>
          <w:rFonts w:ascii="KaiTi_GB2312" w:eastAsia="KaiTi_GB2312" w:hint="eastAsia"/>
        </w:rPr>
        <w:t>收入保障补贴</w:t>
      </w:r>
    </w:p>
    <w:p w:rsidR="00000000" w:rsidRDefault="00FD58B7">
      <w:pPr>
        <w:widowControl/>
        <w:tabs>
          <w:tab w:val="left" w:pos="630"/>
        </w:tabs>
        <w:spacing w:after="240" w:line="340" w:lineRule="exact"/>
        <w:rPr>
          <w:rFonts w:hint="eastAsia"/>
        </w:rPr>
      </w:pPr>
      <w:r>
        <w:rPr>
          <w:rFonts w:hint="eastAsia"/>
        </w:rPr>
        <w:t>234</w:t>
      </w:r>
      <w:r>
        <w:t>.</w:t>
      </w:r>
      <w:r>
        <w:rPr>
          <w:rFonts w:hint="eastAsia"/>
        </w:rPr>
        <w:tab/>
      </w:r>
      <w:r>
        <w:rPr>
          <w:rFonts w:hint="eastAsia"/>
        </w:rPr>
        <w:t>目前，有一种措施规定对失业给予补贴，这就是针对半失业者的收入保障补贴。这种补贴的发放对象是那些工资很低的半失业者，但他随时可以成为全时劳动者。补贴的数额同时取决于得到的工资和失业补贴水平，如果他一直失业的话。对此给予一定的补助，使劳动在经济上一直更有吸引力。补贴并不取决于获得报酬的小时数，而仅仅取决于家庭状况。自</w:t>
      </w:r>
      <w:r>
        <w:rPr>
          <w:rFonts w:hint="eastAsia"/>
        </w:rPr>
        <w:t>2005</w:t>
      </w:r>
      <w:r>
        <w:rPr>
          <w:rFonts w:hint="eastAsia"/>
        </w:rPr>
        <w:t>年起逐步引入一种《就业信贷福利》的新制度，其中补贴不</w:t>
      </w:r>
      <w:r>
        <w:rPr>
          <w:rFonts w:hint="eastAsia"/>
        </w:rPr>
        <w:t>再是包干的，而是根据实际劳动的小时数进行计算：户主为</w:t>
      </w:r>
      <w:r>
        <w:rPr>
          <w:rFonts w:hint="eastAsia"/>
        </w:rPr>
        <w:t>2</w:t>
      </w:r>
      <w:r>
        <w:t>.5</w:t>
      </w:r>
      <w:r>
        <w:rPr>
          <w:rFonts w:hint="eastAsia"/>
        </w:rPr>
        <w:t>欧元，单身者为</w:t>
      </w:r>
      <w:r>
        <w:t>1.75</w:t>
      </w:r>
      <w:r>
        <w:rPr>
          <w:rFonts w:hint="eastAsia"/>
        </w:rPr>
        <w:t>欧元，同居者为</w:t>
      </w:r>
      <w:r>
        <w:rPr>
          <w:rFonts w:hint="eastAsia"/>
        </w:rPr>
        <w:t>1</w:t>
      </w:r>
      <w:r>
        <w:rPr>
          <w:rFonts w:hint="eastAsia"/>
        </w:rPr>
        <w:t>欧元。但是，这一补助只发给那些从事职业三分之一以下时间的劳动者。此外，劳动者的总净收入将限定在他从事同种全时职业时要求的工资水平上。</w:t>
      </w:r>
    </w:p>
    <w:p w:rsidR="00000000" w:rsidRDefault="00FD58B7">
      <w:pPr>
        <w:widowControl/>
        <w:tabs>
          <w:tab w:val="left" w:pos="630"/>
        </w:tabs>
        <w:spacing w:after="240" w:line="340" w:lineRule="exact"/>
        <w:rPr>
          <w:rFonts w:hint="eastAsia"/>
        </w:rPr>
      </w:pPr>
      <w:r>
        <w:rPr>
          <w:rFonts w:hint="eastAsia"/>
        </w:rPr>
        <w:t>235</w:t>
      </w:r>
      <w:r>
        <w:t>.</w:t>
      </w:r>
      <w:r>
        <w:rPr>
          <w:rFonts w:hint="eastAsia"/>
        </w:rPr>
        <w:tab/>
      </w:r>
      <w:r>
        <w:rPr>
          <w:rFonts w:hint="eastAsia"/>
        </w:rPr>
        <w:t>在统计数字方面，根据劳动力调查就可以估算出既有全时职业又有一般累计工作小时数且时间长度在</w:t>
      </w:r>
      <w:r>
        <w:rPr>
          <w:rFonts w:hint="eastAsia"/>
        </w:rPr>
        <w:t>73</w:t>
      </w:r>
      <w:r>
        <w:rPr>
          <w:rFonts w:hint="eastAsia"/>
        </w:rPr>
        <w:t>小时以上</w:t>
      </w:r>
      <w:r>
        <w:rPr>
          <w:rFonts w:hint="eastAsia"/>
        </w:rPr>
        <w:t>97</w:t>
      </w:r>
      <w:r>
        <w:rPr>
          <w:rFonts w:hint="eastAsia"/>
        </w:rPr>
        <w:t>小时以下的第二职业劳动者人数。在</w:t>
      </w:r>
      <w:r>
        <w:rPr>
          <w:rFonts w:hint="eastAsia"/>
        </w:rPr>
        <w:t>2002</w:t>
      </w:r>
      <w:r>
        <w:rPr>
          <w:rFonts w:hint="eastAsia"/>
        </w:rPr>
        <w:t>年，属于这种情况的仅有</w:t>
      </w:r>
      <w:r>
        <w:rPr>
          <w:rFonts w:hint="eastAsia"/>
        </w:rPr>
        <w:t>3 595</w:t>
      </w:r>
      <w:r>
        <w:rPr>
          <w:rFonts w:hint="eastAsia"/>
        </w:rPr>
        <w:t>人，</w:t>
      </w:r>
      <w:r>
        <w:rPr>
          <w:rFonts w:hint="eastAsia"/>
        </w:rPr>
        <w:t>2003</w:t>
      </w:r>
      <w:r>
        <w:rPr>
          <w:rFonts w:hint="eastAsia"/>
        </w:rPr>
        <w:t>年为</w:t>
      </w:r>
      <w:r>
        <w:rPr>
          <w:rFonts w:hint="eastAsia"/>
        </w:rPr>
        <w:t>4 102</w:t>
      </w:r>
      <w:r>
        <w:rPr>
          <w:rFonts w:hint="eastAsia"/>
        </w:rPr>
        <w:t>人。如果只统计有全时职业又有一般累计工作小时数且高于</w:t>
      </w:r>
      <w:r>
        <w:rPr>
          <w:rFonts w:hint="eastAsia"/>
        </w:rPr>
        <w:t>32</w:t>
      </w:r>
      <w:r>
        <w:rPr>
          <w:rFonts w:hint="eastAsia"/>
        </w:rPr>
        <w:t>小时的劳动者的</w:t>
      </w:r>
      <w:r>
        <w:rPr>
          <w:rFonts w:hint="eastAsia"/>
        </w:rPr>
        <w:t>话，得出的数字还要更低。</w:t>
      </w:r>
    </w:p>
    <w:p w:rsidR="00000000" w:rsidRDefault="00FD58B7">
      <w:pPr>
        <w:widowControl/>
        <w:tabs>
          <w:tab w:val="left" w:pos="630"/>
        </w:tabs>
        <w:spacing w:after="240" w:line="340" w:lineRule="exact"/>
        <w:rPr>
          <w:rFonts w:eastAsia="SimHei" w:hint="eastAsia"/>
        </w:rPr>
      </w:pPr>
      <w:r>
        <w:rPr>
          <w:rFonts w:eastAsia="SimHei" w:hint="eastAsia"/>
        </w:rPr>
        <w:t>卫生、安全</w:t>
      </w:r>
    </w:p>
    <w:p w:rsidR="00000000" w:rsidRDefault="00FD58B7">
      <w:pPr>
        <w:widowControl/>
        <w:tabs>
          <w:tab w:val="left" w:pos="630"/>
        </w:tabs>
        <w:spacing w:after="240" w:line="340" w:lineRule="exact"/>
        <w:rPr>
          <w:rFonts w:hint="eastAsia"/>
        </w:rPr>
      </w:pPr>
      <w:r>
        <w:rPr>
          <w:rFonts w:hint="eastAsia"/>
        </w:rPr>
        <w:t>236</w:t>
      </w:r>
      <w:r>
        <w:t>.</w:t>
      </w:r>
      <w:r>
        <w:rPr>
          <w:rFonts w:hint="eastAsia"/>
        </w:rPr>
        <w:tab/>
      </w:r>
      <w:r>
        <w:rPr>
          <w:rFonts w:hint="eastAsia"/>
        </w:rPr>
        <w:t>在比利时，对劳动安全与卫生的理解是一种更加广泛的概念，即劳动福利。这一概念在</w:t>
      </w:r>
      <w:r>
        <w:rPr>
          <w:rFonts w:hint="eastAsia"/>
        </w:rPr>
        <w:t>1996</w:t>
      </w:r>
      <w:r>
        <w:rPr>
          <w:rFonts w:hint="eastAsia"/>
        </w:rPr>
        <w:t>年</w:t>
      </w:r>
      <w:r>
        <w:rPr>
          <w:rFonts w:hint="eastAsia"/>
        </w:rPr>
        <w:t>8</w:t>
      </w:r>
      <w:r>
        <w:rPr>
          <w:rFonts w:hint="eastAsia"/>
        </w:rPr>
        <w:t>月</w:t>
      </w:r>
      <w:r>
        <w:rPr>
          <w:rFonts w:hint="eastAsia"/>
        </w:rPr>
        <w:t>4</w:t>
      </w:r>
      <w:r>
        <w:rPr>
          <w:rFonts w:hint="eastAsia"/>
        </w:rPr>
        <w:t>日的法律及其他所有执行法令中都有阐述。该法及其执行法令适用于所有劳动者和他们的雇主，但不包括佣人和其他家务人员及其雇主。出于对母性的保护以及在骚扰方面的保护，把她们排除在外不算什么。</w:t>
      </w:r>
    </w:p>
    <w:p w:rsidR="00000000" w:rsidRDefault="00FD58B7">
      <w:pPr>
        <w:widowControl/>
        <w:tabs>
          <w:tab w:val="left" w:pos="630"/>
        </w:tabs>
        <w:spacing w:after="240" w:line="340" w:lineRule="exact"/>
        <w:rPr>
          <w:rFonts w:hint="eastAsia"/>
        </w:rPr>
      </w:pPr>
      <w:r>
        <w:rPr>
          <w:rFonts w:hint="eastAsia"/>
        </w:rPr>
        <w:t>237</w:t>
      </w:r>
      <w:r>
        <w:t>.</w:t>
      </w:r>
      <w:r>
        <w:rPr>
          <w:rFonts w:hint="eastAsia"/>
        </w:rPr>
        <w:tab/>
      </w:r>
      <w:r>
        <w:rPr>
          <w:rFonts w:hint="eastAsia"/>
        </w:rPr>
        <w:t>关于劳动中的暴力和精神或性骚扰问题，实际上从</w:t>
      </w:r>
      <w:r>
        <w:rPr>
          <w:rFonts w:hint="eastAsia"/>
        </w:rPr>
        <w:t>2002</w:t>
      </w:r>
      <w:r>
        <w:rPr>
          <w:rFonts w:hint="eastAsia"/>
        </w:rPr>
        <w:t>年</w:t>
      </w:r>
      <w:r>
        <w:rPr>
          <w:rFonts w:hint="eastAsia"/>
        </w:rPr>
        <w:t>6</w:t>
      </w:r>
      <w:r>
        <w:rPr>
          <w:rFonts w:hint="eastAsia"/>
        </w:rPr>
        <w:t>月</w:t>
      </w:r>
      <w:r>
        <w:rPr>
          <w:rFonts w:hint="eastAsia"/>
        </w:rPr>
        <w:t>11</w:t>
      </w:r>
      <w:r>
        <w:rPr>
          <w:rFonts w:hint="eastAsia"/>
        </w:rPr>
        <w:t>日起就专门在</w:t>
      </w:r>
      <w:r>
        <w:rPr>
          <w:rFonts w:hint="eastAsia"/>
        </w:rPr>
        <w:t>1996</w:t>
      </w:r>
      <w:r>
        <w:rPr>
          <w:rFonts w:hint="eastAsia"/>
        </w:rPr>
        <w:t>年</w:t>
      </w:r>
      <w:r>
        <w:rPr>
          <w:rFonts w:hint="eastAsia"/>
        </w:rPr>
        <w:t>8</w:t>
      </w:r>
      <w:r>
        <w:rPr>
          <w:rFonts w:hint="eastAsia"/>
        </w:rPr>
        <w:t>月</w:t>
      </w:r>
      <w:r>
        <w:rPr>
          <w:rFonts w:hint="eastAsia"/>
        </w:rPr>
        <w:t>4</w:t>
      </w:r>
      <w:r>
        <w:rPr>
          <w:rFonts w:hint="eastAsia"/>
        </w:rPr>
        <w:t>日的劳动福利法中涉及过。之后就建立了一些预防劳动暴力和精神或性骚扰行为并保护此类行为受害</w:t>
      </w:r>
      <w:r>
        <w:rPr>
          <w:rFonts w:hint="eastAsia"/>
        </w:rPr>
        <w:t>者的机制。</w:t>
      </w:r>
    </w:p>
    <w:p w:rsidR="00000000" w:rsidRDefault="00FD58B7">
      <w:pPr>
        <w:widowControl/>
        <w:tabs>
          <w:tab w:val="left" w:pos="630"/>
        </w:tabs>
        <w:spacing w:after="240" w:line="340" w:lineRule="exact"/>
        <w:rPr>
          <w:rFonts w:hint="eastAsia"/>
        </w:rPr>
      </w:pPr>
      <w:r>
        <w:rPr>
          <w:rFonts w:hint="eastAsia"/>
        </w:rPr>
        <w:t>238</w:t>
      </w:r>
      <w:r>
        <w:t>.</w:t>
      </w:r>
      <w:r>
        <w:rPr>
          <w:rFonts w:hint="eastAsia"/>
        </w:rPr>
        <w:tab/>
      </w:r>
      <w:r>
        <w:rPr>
          <w:rFonts w:hint="eastAsia"/>
        </w:rPr>
        <w:t>劳动保护总条例汇集了在安全与卫生方面的所有规定。目前，几乎所有这些规定都变成了王国法令，逐步形成《劳动福利法》。因此，王国的新法令就是执行</w:t>
      </w:r>
      <w:r>
        <w:rPr>
          <w:rFonts w:hint="eastAsia"/>
        </w:rPr>
        <w:t>1996</w:t>
      </w:r>
      <w:r>
        <w:rPr>
          <w:rFonts w:hint="eastAsia"/>
        </w:rPr>
        <w:t>年</w:t>
      </w:r>
      <w:r>
        <w:rPr>
          <w:rFonts w:hint="eastAsia"/>
        </w:rPr>
        <w:t>8</w:t>
      </w:r>
      <w:r>
        <w:rPr>
          <w:rFonts w:hint="eastAsia"/>
        </w:rPr>
        <w:t>月</w:t>
      </w:r>
      <w:r>
        <w:rPr>
          <w:rFonts w:hint="eastAsia"/>
        </w:rPr>
        <w:t>4</w:t>
      </w:r>
      <w:r>
        <w:rPr>
          <w:rFonts w:hint="eastAsia"/>
        </w:rPr>
        <w:t>日法律的法令。在王国的这些法令中，还有一些将欧洲的关于劳动者卫生与安全的指令变为比利时法律的法令。</w:t>
      </w:r>
    </w:p>
    <w:p w:rsidR="00000000" w:rsidRDefault="00FD58B7">
      <w:pPr>
        <w:widowControl/>
        <w:tabs>
          <w:tab w:val="left" w:pos="630"/>
        </w:tabs>
        <w:spacing w:after="240" w:line="340" w:lineRule="exact"/>
        <w:rPr>
          <w:rFonts w:hint="eastAsia"/>
        </w:rPr>
      </w:pPr>
      <w:r>
        <w:rPr>
          <w:rFonts w:hint="eastAsia"/>
        </w:rPr>
        <w:t>239</w:t>
      </w:r>
      <w:r>
        <w:t>.</w:t>
      </w:r>
      <w:r>
        <w:rPr>
          <w:rFonts w:hint="eastAsia"/>
        </w:rPr>
        <w:tab/>
      </w:r>
      <w:r>
        <w:rPr>
          <w:rFonts w:hint="eastAsia"/>
        </w:rPr>
        <w:t>除了前面所说的有关各种形式骚扰的规定之外，</w:t>
      </w:r>
      <w:r>
        <w:rPr>
          <w:rFonts w:hint="eastAsia"/>
        </w:rPr>
        <w:t>2001</w:t>
      </w:r>
      <w:r>
        <w:rPr>
          <w:rFonts w:hint="eastAsia"/>
        </w:rPr>
        <w:t>年以来的所有新规定主要是有关监护劳动者健康的措施，有关临时或流动工地等特殊劳动场所的措施和安全方面的协调措施，有关劳动中遭受化学物质损害方面的规定，还有保护夜班劳动者和岗哨劳动</w:t>
      </w:r>
      <w:r>
        <w:rPr>
          <w:rFonts w:hint="eastAsia"/>
        </w:rPr>
        <w:t>者健康以及保护学员方面的规定。</w:t>
      </w:r>
    </w:p>
    <w:p w:rsidR="00000000" w:rsidRDefault="00FD58B7">
      <w:pPr>
        <w:widowControl/>
        <w:tabs>
          <w:tab w:val="left" w:pos="630"/>
        </w:tabs>
        <w:spacing w:after="240" w:line="340" w:lineRule="exact"/>
        <w:rPr>
          <w:rFonts w:hint="eastAsia"/>
        </w:rPr>
      </w:pPr>
      <w:r>
        <w:rPr>
          <w:rFonts w:hint="eastAsia"/>
        </w:rPr>
        <w:t>240</w:t>
      </w:r>
      <w:r>
        <w:t>.</w:t>
      </w:r>
      <w:r>
        <w:rPr>
          <w:rFonts w:hint="eastAsia"/>
        </w:rPr>
        <w:tab/>
      </w:r>
      <w:r>
        <w:rPr>
          <w:rFonts w:hint="eastAsia"/>
        </w:rPr>
        <w:t>采取所有这些措施的目的就是改善劳动卫生，保护劳动者劳动时的安全与健康，以及预防职业病和降低劳动事故的数量。</w:t>
      </w:r>
    </w:p>
    <w:p w:rsidR="00000000" w:rsidRDefault="00FD58B7">
      <w:pPr>
        <w:widowControl/>
        <w:tabs>
          <w:tab w:val="left" w:pos="630"/>
        </w:tabs>
        <w:spacing w:after="240" w:line="340" w:lineRule="exact"/>
        <w:rPr>
          <w:rFonts w:eastAsia="SimHei" w:hint="eastAsia"/>
        </w:rPr>
      </w:pPr>
      <w:r>
        <w:rPr>
          <w:rFonts w:eastAsia="SimHei" w:hint="eastAsia"/>
        </w:rPr>
        <w:t>休息时间</w:t>
      </w:r>
    </w:p>
    <w:p w:rsidR="00000000" w:rsidRDefault="00FD58B7">
      <w:pPr>
        <w:widowControl/>
        <w:tabs>
          <w:tab w:val="left" w:pos="630"/>
        </w:tabs>
        <w:spacing w:after="240" w:line="340" w:lineRule="exact"/>
        <w:rPr>
          <w:rFonts w:hint="eastAsia"/>
        </w:rPr>
      </w:pPr>
      <w:r>
        <w:rPr>
          <w:rFonts w:hint="eastAsia"/>
        </w:rPr>
        <w:t>241</w:t>
      </w:r>
      <w:r>
        <w:t>.</w:t>
      </w:r>
      <w:r>
        <w:rPr>
          <w:rFonts w:hint="eastAsia"/>
        </w:rPr>
        <w:tab/>
      </w:r>
      <w:r>
        <w:rPr>
          <w:rFonts w:hint="eastAsia"/>
        </w:rPr>
        <w:t>当工作时间超过六小时，应为劳动者安排一次休息时间。休息的时间长短和方式均由集体劳动公约确定，不论是在部门达成的公约，还是在企业达成的公约。在没有集体公约的情况下，最多劳动六小时后劳动者应休息一刻钟。</w:t>
      </w:r>
    </w:p>
    <w:p w:rsidR="00000000" w:rsidRDefault="00FD58B7">
      <w:pPr>
        <w:widowControl/>
        <w:tabs>
          <w:tab w:val="left" w:pos="630"/>
        </w:tabs>
        <w:spacing w:after="240" w:line="340" w:lineRule="exact"/>
        <w:rPr>
          <w:rFonts w:hint="eastAsia"/>
        </w:rPr>
      </w:pPr>
      <w:r>
        <w:rPr>
          <w:rFonts w:hint="eastAsia"/>
        </w:rPr>
        <w:t>242</w:t>
      </w:r>
      <w:r>
        <w:t>.</w:t>
      </w:r>
      <w:r>
        <w:rPr>
          <w:rFonts w:hint="eastAsia"/>
        </w:rPr>
        <w:tab/>
      </w:r>
      <w:r>
        <w:rPr>
          <w:rFonts w:hint="eastAsia"/>
        </w:rPr>
        <w:t>每个劳动者有权在</w:t>
      </w:r>
      <w:r>
        <w:rPr>
          <w:rFonts w:hint="eastAsia"/>
        </w:rPr>
        <w:t>24</w:t>
      </w:r>
      <w:r>
        <w:rPr>
          <w:rFonts w:hint="eastAsia"/>
        </w:rPr>
        <w:t>小时内，即两个工作日之间持续中断工作至少</w:t>
      </w:r>
      <w:r>
        <w:rPr>
          <w:rFonts w:hint="eastAsia"/>
        </w:rPr>
        <w:t>11</w:t>
      </w:r>
      <w:r>
        <w:rPr>
          <w:rFonts w:hint="eastAsia"/>
        </w:rPr>
        <w:t>小时。星期日休息和每日中断的</w:t>
      </w:r>
      <w:r>
        <w:rPr>
          <w:rFonts w:hint="eastAsia"/>
        </w:rPr>
        <w:t>11</w:t>
      </w:r>
      <w:r>
        <w:rPr>
          <w:rFonts w:hint="eastAsia"/>
        </w:rPr>
        <w:t>小时相连，应使劳动者每周拥有的休息时</w:t>
      </w:r>
      <w:r>
        <w:rPr>
          <w:rFonts w:hint="eastAsia"/>
        </w:rPr>
        <w:t>间达到连续的</w:t>
      </w:r>
      <w:r>
        <w:rPr>
          <w:rFonts w:hint="eastAsia"/>
        </w:rPr>
        <w:t>35</w:t>
      </w:r>
      <w:r>
        <w:rPr>
          <w:rFonts w:hint="eastAsia"/>
        </w:rPr>
        <w:t>小时。低于</w:t>
      </w:r>
      <w:r>
        <w:rPr>
          <w:rFonts w:hint="eastAsia"/>
        </w:rPr>
        <w:t>11</w:t>
      </w:r>
      <w:r>
        <w:rPr>
          <w:rFonts w:hint="eastAsia"/>
        </w:rPr>
        <w:t>小时的中断或是这一中断不与每周的休息日相连在某些情况下（不可抗拒力，联班劳动……）也是准许的。</w:t>
      </w:r>
    </w:p>
    <w:p w:rsidR="00000000" w:rsidRDefault="00FD58B7">
      <w:pPr>
        <w:widowControl/>
        <w:tabs>
          <w:tab w:val="left" w:pos="630"/>
        </w:tabs>
        <w:spacing w:after="240" w:line="340" w:lineRule="exact"/>
        <w:rPr>
          <w:rFonts w:hint="eastAsia"/>
        </w:rPr>
      </w:pPr>
      <w:r>
        <w:rPr>
          <w:rFonts w:hint="eastAsia"/>
        </w:rPr>
        <w:t>243</w:t>
      </w:r>
      <w:r>
        <w:t>.</w:t>
      </w:r>
      <w:r>
        <w:rPr>
          <w:rFonts w:hint="eastAsia"/>
        </w:rPr>
        <w:tab/>
      </w:r>
      <w:r>
        <w:rPr>
          <w:rFonts w:hint="eastAsia"/>
        </w:rPr>
        <w:t>未满</w:t>
      </w:r>
      <w:r>
        <w:rPr>
          <w:rFonts w:hint="eastAsia"/>
        </w:rPr>
        <w:t>18</w:t>
      </w:r>
      <w:r>
        <w:rPr>
          <w:rFonts w:hint="eastAsia"/>
        </w:rPr>
        <w:t>岁的劳动者有权在劳动四个半小时后休息至少半小时。如果劳动时间超过六小时，休息时间应为</w:t>
      </w:r>
      <w:r>
        <w:rPr>
          <w:rFonts w:hint="eastAsia"/>
        </w:rPr>
        <w:t>1</w:t>
      </w:r>
      <w:r>
        <w:rPr>
          <w:rFonts w:hint="eastAsia"/>
        </w:rPr>
        <w:t>小时，并且至少每半小时休息一次。此外，他们有权在两个工作日之间有至少</w:t>
      </w:r>
      <w:r>
        <w:rPr>
          <w:rFonts w:hint="eastAsia"/>
        </w:rPr>
        <w:t>12</w:t>
      </w:r>
      <w:r>
        <w:rPr>
          <w:rFonts w:hint="eastAsia"/>
        </w:rPr>
        <w:t>个小时的休息间隔。</w:t>
      </w:r>
    </w:p>
    <w:p w:rsidR="00000000" w:rsidRDefault="00FD58B7">
      <w:pPr>
        <w:widowControl/>
        <w:tabs>
          <w:tab w:val="left" w:pos="630"/>
        </w:tabs>
        <w:spacing w:after="240" w:line="340" w:lineRule="exact"/>
        <w:rPr>
          <w:rFonts w:hint="eastAsia"/>
        </w:rPr>
      </w:pPr>
      <w:r>
        <w:rPr>
          <w:rFonts w:hint="eastAsia"/>
        </w:rPr>
        <w:t>244</w:t>
      </w:r>
      <w:r>
        <w:t>.</w:t>
      </w:r>
      <w:r>
        <w:rPr>
          <w:rFonts w:hint="eastAsia"/>
        </w:rPr>
        <w:tab/>
      </w:r>
      <w:r>
        <w:rPr>
          <w:rFonts w:hint="eastAsia"/>
        </w:rPr>
        <w:t>需要指出的是，针对从事高温作业的人员总条例也做出了这方面的规定。</w:t>
      </w:r>
    </w:p>
    <w:p w:rsidR="00000000" w:rsidRDefault="00FD58B7">
      <w:pPr>
        <w:pStyle w:val="Date"/>
        <w:widowControl/>
        <w:tabs>
          <w:tab w:val="left" w:pos="630"/>
        </w:tabs>
        <w:spacing w:after="240" w:line="320" w:lineRule="exact"/>
        <w:rPr>
          <w:rFonts w:eastAsia="SimHei" w:hint="eastAsia"/>
        </w:rPr>
      </w:pPr>
      <w:r>
        <w:rPr>
          <w:rFonts w:eastAsia="SimHei" w:hint="eastAsia"/>
        </w:rPr>
        <w:t>劳动时间</w:t>
      </w:r>
    </w:p>
    <w:p w:rsidR="00000000" w:rsidRDefault="00FD58B7">
      <w:pPr>
        <w:widowControl/>
        <w:tabs>
          <w:tab w:val="left" w:pos="630"/>
        </w:tabs>
        <w:spacing w:after="240" w:line="320" w:lineRule="exact"/>
        <w:rPr>
          <w:rFonts w:hint="eastAsia"/>
        </w:rPr>
      </w:pPr>
      <w:r>
        <w:rPr>
          <w:rFonts w:hint="eastAsia"/>
        </w:rPr>
        <w:t>245</w:t>
      </w:r>
      <w:r>
        <w:t>.</w:t>
      </w:r>
      <w:r>
        <w:rPr>
          <w:rFonts w:hint="eastAsia"/>
        </w:rPr>
        <w:tab/>
      </w:r>
      <w:r>
        <w:rPr>
          <w:rFonts w:hint="eastAsia"/>
        </w:rPr>
        <w:t>法律规定劳动时间为每天</w:t>
      </w:r>
      <w:r>
        <w:rPr>
          <w:rFonts w:hint="eastAsia"/>
        </w:rPr>
        <w:t>8</w:t>
      </w:r>
      <w:r>
        <w:rPr>
          <w:rFonts w:hint="eastAsia"/>
        </w:rPr>
        <w:t>小时和每周</w:t>
      </w:r>
      <w:r>
        <w:rPr>
          <w:rFonts w:hint="eastAsia"/>
        </w:rPr>
        <w:t>40</w:t>
      </w:r>
      <w:r>
        <w:rPr>
          <w:rFonts w:hint="eastAsia"/>
        </w:rPr>
        <w:t>小时。有许多集体公约（不论王国法令是否将其视为义务）却规</w:t>
      </w:r>
      <w:r>
        <w:rPr>
          <w:rFonts w:hint="eastAsia"/>
        </w:rPr>
        <w:t>定了较短的时间。</w:t>
      </w:r>
    </w:p>
    <w:p w:rsidR="00000000" w:rsidRDefault="00FD58B7">
      <w:pPr>
        <w:widowControl/>
        <w:tabs>
          <w:tab w:val="left" w:pos="630"/>
        </w:tabs>
        <w:spacing w:after="240" w:line="320" w:lineRule="exact"/>
        <w:rPr>
          <w:rFonts w:hint="eastAsia"/>
        </w:rPr>
      </w:pPr>
      <w:r>
        <w:rPr>
          <w:rFonts w:hint="eastAsia"/>
        </w:rPr>
        <w:t>246</w:t>
      </w:r>
      <w:r>
        <w:t>.</w:t>
      </w:r>
      <w:r>
        <w:rPr>
          <w:rFonts w:hint="eastAsia"/>
        </w:rPr>
        <w:tab/>
      </w:r>
      <w:r>
        <w:rPr>
          <w:rFonts w:hint="eastAsia"/>
        </w:rPr>
        <w:t>在上次依法缩短劳动时间（</w:t>
      </w:r>
      <w:r>
        <w:rPr>
          <w:rFonts w:hint="eastAsia"/>
        </w:rPr>
        <w:t>1999</w:t>
      </w:r>
      <w:r>
        <w:rPr>
          <w:rFonts w:hint="eastAsia"/>
        </w:rPr>
        <w:t>年</w:t>
      </w:r>
      <w:r>
        <w:rPr>
          <w:rFonts w:hint="eastAsia"/>
        </w:rPr>
        <w:t>1</w:t>
      </w:r>
      <w:r>
        <w:rPr>
          <w:rFonts w:hint="eastAsia"/>
        </w:rPr>
        <w:t>月</w:t>
      </w:r>
      <w:r>
        <w:rPr>
          <w:rFonts w:hint="eastAsia"/>
        </w:rPr>
        <w:t>1</w:t>
      </w:r>
      <w:r>
        <w:rPr>
          <w:rFonts w:hint="eastAsia"/>
        </w:rPr>
        <w:t>日）的过程中，每周工作时间已缩短至</w:t>
      </w:r>
      <w:r>
        <w:rPr>
          <w:rFonts w:hint="eastAsia"/>
        </w:rPr>
        <w:t>39</w:t>
      </w:r>
      <w:r>
        <w:rPr>
          <w:rFonts w:hint="eastAsia"/>
        </w:rPr>
        <w:t>小时。按照</w:t>
      </w:r>
      <w:r>
        <w:rPr>
          <w:rFonts w:hint="eastAsia"/>
        </w:rPr>
        <w:t>2001</w:t>
      </w:r>
      <w:r>
        <w:rPr>
          <w:rFonts w:hint="eastAsia"/>
        </w:rPr>
        <w:t>年</w:t>
      </w:r>
      <w:r>
        <w:rPr>
          <w:rFonts w:hint="eastAsia"/>
        </w:rPr>
        <w:t>8</w:t>
      </w:r>
      <w:r>
        <w:rPr>
          <w:rFonts w:hint="eastAsia"/>
        </w:rPr>
        <w:t>月</w:t>
      </w:r>
      <w:r>
        <w:rPr>
          <w:rFonts w:hint="eastAsia"/>
        </w:rPr>
        <w:t>10</w:t>
      </w:r>
      <w:r>
        <w:rPr>
          <w:rFonts w:hint="eastAsia"/>
        </w:rPr>
        <w:t>日关于协调职业与生活质量的法律，每周工作时间将再次缩减为</w:t>
      </w:r>
      <w:r>
        <w:rPr>
          <w:rFonts w:hint="eastAsia"/>
        </w:rPr>
        <w:t>38</w:t>
      </w:r>
      <w:r>
        <w:rPr>
          <w:rFonts w:hint="eastAsia"/>
        </w:rPr>
        <w:t>小时，最迟于</w:t>
      </w:r>
      <w:r>
        <w:rPr>
          <w:rFonts w:hint="eastAsia"/>
        </w:rPr>
        <w:t>2003</w:t>
      </w:r>
      <w:r>
        <w:rPr>
          <w:rFonts w:hint="eastAsia"/>
        </w:rPr>
        <w:t>年</w:t>
      </w:r>
      <w:r>
        <w:rPr>
          <w:rFonts w:hint="eastAsia"/>
        </w:rPr>
        <w:t>1</w:t>
      </w:r>
      <w:r>
        <w:rPr>
          <w:rFonts w:hint="eastAsia"/>
        </w:rPr>
        <w:t>月</w:t>
      </w:r>
      <w:r>
        <w:rPr>
          <w:rFonts w:hint="eastAsia"/>
        </w:rPr>
        <w:t>1</w:t>
      </w:r>
      <w:r>
        <w:rPr>
          <w:rFonts w:hint="eastAsia"/>
        </w:rPr>
        <w:t>日开始实施。这一制度适用于私营部门的企业和从事工业或商业活动的公共机构。这次缩短时间的方式可以自由确定（或是实际缩短为</w:t>
      </w:r>
      <w:r>
        <w:rPr>
          <w:rFonts w:hint="eastAsia"/>
        </w:rPr>
        <w:t>38</w:t>
      </w:r>
      <w:r>
        <w:rPr>
          <w:rFonts w:hint="eastAsia"/>
        </w:rPr>
        <w:t>小时，或是在一定的基准时间内通过给予补休的方式来实现每周</w:t>
      </w:r>
      <w:r>
        <w:rPr>
          <w:rFonts w:hint="eastAsia"/>
        </w:rPr>
        <w:t>38</w:t>
      </w:r>
      <w:r>
        <w:rPr>
          <w:rFonts w:hint="eastAsia"/>
        </w:rPr>
        <w:t>小时工作时间）。该法律还规定了一种制度，通过减免社会摊派的方式鼓励企业将劳动时间缩短到</w:t>
      </w:r>
      <w:r>
        <w:rPr>
          <w:rFonts w:hint="eastAsia"/>
        </w:rPr>
        <w:t>38</w:t>
      </w:r>
      <w:r>
        <w:rPr>
          <w:rFonts w:hint="eastAsia"/>
        </w:rPr>
        <w:t>小时以下。</w:t>
      </w:r>
    </w:p>
    <w:p w:rsidR="00000000" w:rsidRDefault="00FD58B7">
      <w:pPr>
        <w:widowControl/>
        <w:tabs>
          <w:tab w:val="left" w:pos="630"/>
        </w:tabs>
        <w:spacing w:after="240" w:line="320" w:lineRule="exact"/>
        <w:rPr>
          <w:rFonts w:eastAsia="SimHei" w:hint="eastAsia"/>
        </w:rPr>
      </w:pPr>
      <w:r>
        <w:rPr>
          <w:rFonts w:eastAsia="SimHei" w:hint="eastAsia"/>
        </w:rPr>
        <w:t>夜班</w:t>
      </w:r>
    </w:p>
    <w:p w:rsidR="00000000" w:rsidRDefault="00FD58B7">
      <w:pPr>
        <w:widowControl/>
        <w:tabs>
          <w:tab w:val="left" w:pos="630"/>
        </w:tabs>
        <w:spacing w:after="240" w:line="320" w:lineRule="exact"/>
        <w:rPr>
          <w:rFonts w:hint="eastAsia"/>
        </w:rPr>
      </w:pPr>
      <w:r>
        <w:rPr>
          <w:rFonts w:hint="eastAsia"/>
        </w:rPr>
        <w:t>247</w:t>
      </w:r>
      <w:r>
        <w:t>.</w:t>
      </w:r>
      <w:r>
        <w:rPr>
          <w:rFonts w:hint="eastAsia"/>
        </w:rPr>
        <w:tab/>
      </w:r>
      <w:r>
        <w:rPr>
          <w:rFonts w:hint="eastAsia"/>
        </w:rPr>
        <w:t>夜班是在</w:t>
      </w:r>
      <w:r>
        <w:rPr>
          <w:rFonts w:hint="eastAsia"/>
        </w:rPr>
        <w:t>20</w:t>
      </w:r>
      <w:r>
        <w:rPr>
          <w:rFonts w:hint="eastAsia"/>
        </w:rPr>
        <w:t>时至</w:t>
      </w:r>
      <w:r>
        <w:rPr>
          <w:rFonts w:hint="eastAsia"/>
        </w:rPr>
        <w:t>6</w:t>
      </w:r>
      <w:r>
        <w:rPr>
          <w:rFonts w:hint="eastAsia"/>
        </w:rPr>
        <w:t>时之间进行的，原则上是被禁止的。</w:t>
      </w:r>
    </w:p>
    <w:p w:rsidR="00000000" w:rsidRDefault="00FD58B7">
      <w:pPr>
        <w:widowControl/>
        <w:tabs>
          <w:tab w:val="left" w:pos="630"/>
        </w:tabs>
        <w:spacing w:after="240" w:line="320" w:lineRule="exact"/>
        <w:rPr>
          <w:rFonts w:hint="eastAsia"/>
        </w:rPr>
      </w:pPr>
      <w:r>
        <w:rPr>
          <w:rFonts w:hint="eastAsia"/>
        </w:rPr>
        <w:t>248</w:t>
      </w:r>
      <w:r>
        <w:t>.</w:t>
      </w:r>
      <w:r>
        <w:rPr>
          <w:rFonts w:hint="eastAsia"/>
        </w:rPr>
        <w:tab/>
      </w:r>
      <w:r>
        <w:rPr>
          <w:rFonts w:hint="eastAsia"/>
        </w:rPr>
        <w:t>条令区分两种夜班制度：</w:t>
      </w:r>
    </w:p>
    <w:p w:rsidR="00000000" w:rsidRDefault="00FD58B7" w:rsidP="00FD58B7">
      <w:pPr>
        <w:widowControl/>
        <w:tabs>
          <w:tab w:val="left" w:pos="630"/>
        </w:tabs>
        <w:spacing w:after="240" w:line="320" w:lineRule="exact"/>
        <w:ind w:leftChars="300" w:left="31680" w:hangingChars="200" w:firstLine="31680"/>
        <w:rPr>
          <w:rFonts w:hint="eastAsia"/>
        </w:rPr>
      </w:pPr>
      <w:r>
        <w:rPr>
          <w:rFonts w:hint="eastAsia"/>
        </w:rPr>
        <w:sym w:font="Symbol" w:char="F02D"/>
      </w:r>
      <w:r>
        <w:rPr>
          <w:rFonts w:hint="eastAsia"/>
        </w:rPr>
        <w:t xml:space="preserve"> </w:t>
      </w:r>
      <w:r>
        <w:rPr>
          <w:rFonts w:hint="eastAsia"/>
        </w:rPr>
        <w:tab/>
      </w:r>
      <w:r>
        <w:rPr>
          <w:rFonts w:hint="eastAsia"/>
        </w:rPr>
        <w:t>未满</w:t>
      </w:r>
      <w:r>
        <w:rPr>
          <w:rFonts w:hint="eastAsia"/>
        </w:rPr>
        <w:t>18</w:t>
      </w:r>
      <w:r>
        <w:rPr>
          <w:rFonts w:hint="eastAsia"/>
        </w:rPr>
        <w:t>岁的青年劳动者的夜班制度；</w:t>
      </w:r>
    </w:p>
    <w:p w:rsidR="00000000" w:rsidRDefault="00FD58B7" w:rsidP="00FD58B7">
      <w:pPr>
        <w:widowControl/>
        <w:tabs>
          <w:tab w:val="left" w:pos="630"/>
        </w:tabs>
        <w:spacing w:after="240" w:line="320" w:lineRule="exact"/>
        <w:ind w:leftChars="300" w:left="31680" w:hangingChars="200" w:firstLine="31680"/>
        <w:rPr>
          <w:rFonts w:hint="eastAsia"/>
        </w:rPr>
      </w:pPr>
      <w:r>
        <w:rPr>
          <w:rFonts w:hint="eastAsia"/>
        </w:rPr>
        <w:sym w:font="Symbol" w:char="F02D"/>
      </w:r>
      <w:r>
        <w:rPr>
          <w:rFonts w:hint="eastAsia"/>
        </w:rPr>
        <w:t xml:space="preserve"> </w:t>
      </w:r>
      <w:r>
        <w:rPr>
          <w:rFonts w:hint="eastAsia"/>
        </w:rPr>
        <w:tab/>
        <w:t>18</w:t>
      </w:r>
      <w:r>
        <w:rPr>
          <w:rFonts w:hint="eastAsia"/>
        </w:rPr>
        <w:t>岁及以上男女劳动者的夜班制度。</w:t>
      </w:r>
    </w:p>
    <w:p w:rsidR="00000000" w:rsidRDefault="00FD58B7">
      <w:pPr>
        <w:widowControl/>
        <w:tabs>
          <w:tab w:val="left" w:pos="630"/>
        </w:tabs>
        <w:spacing w:after="240" w:line="320" w:lineRule="exact"/>
        <w:rPr>
          <w:rFonts w:hint="eastAsia"/>
        </w:rPr>
      </w:pPr>
      <w:r>
        <w:rPr>
          <w:rFonts w:hint="eastAsia"/>
        </w:rPr>
        <w:t>249</w:t>
      </w:r>
      <w:r>
        <w:t>.</w:t>
      </w:r>
      <w:r>
        <w:rPr>
          <w:rFonts w:hint="eastAsia"/>
        </w:rPr>
        <w:tab/>
      </w:r>
      <w:r>
        <w:rPr>
          <w:rFonts w:hint="eastAsia"/>
        </w:rPr>
        <w:t>夜班禁令有以下四种例外情况：</w:t>
      </w:r>
    </w:p>
    <w:p w:rsidR="00000000" w:rsidRDefault="00FD58B7" w:rsidP="00FD58B7">
      <w:pPr>
        <w:widowControl/>
        <w:tabs>
          <w:tab w:val="left" w:pos="630"/>
        </w:tabs>
        <w:spacing w:after="240" w:line="320" w:lineRule="exact"/>
        <w:ind w:leftChars="300" w:left="31680" w:hangingChars="200" w:firstLine="31680"/>
        <w:rPr>
          <w:rFonts w:hint="eastAsia"/>
        </w:rPr>
      </w:pPr>
      <w:r>
        <w:rPr>
          <w:rFonts w:hint="eastAsia"/>
        </w:rPr>
        <w:t>a</w:t>
      </w:r>
      <w:r>
        <w:rPr>
          <w:rFonts w:hint="eastAsia"/>
        </w:rPr>
        <w:t>）</w:t>
      </w:r>
      <w:r>
        <w:rPr>
          <w:rFonts w:hint="eastAsia"/>
        </w:rPr>
        <w:tab/>
      </w:r>
      <w:r>
        <w:rPr>
          <w:rFonts w:hint="eastAsia"/>
        </w:rPr>
        <w:t>法律规定的自动例外。这是指其性质造成的必须在夜间进行的经营活动（饭店、医疗保健机构、面包坊、训练房……）；</w:t>
      </w:r>
    </w:p>
    <w:p w:rsidR="00000000" w:rsidRDefault="00FD58B7" w:rsidP="00FD58B7">
      <w:pPr>
        <w:widowControl/>
        <w:tabs>
          <w:tab w:val="left" w:pos="630"/>
        </w:tabs>
        <w:spacing w:after="240" w:line="320" w:lineRule="exact"/>
        <w:ind w:leftChars="300" w:left="31680" w:hangingChars="200" w:firstLine="31680"/>
        <w:rPr>
          <w:rFonts w:hint="eastAsia"/>
        </w:rPr>
      </w:pPr>
      <w:r>
        <w:rPr>
          <w:rFonts w:hint="eastAsia"/>
        </w:rPr>
        <w:t>b</w:t>
      </w:r>
      <w:r>
        <w:rPr>
          <w:rFonts w:hint="eastAsia"/>
        </w:rPr>
        <w:t>）</w:t>
      </w:r>
      <w:r>
        <w:rPr>
          <w:rFonts w:hint="eastAsia"/>
        </w:rPr>
        <w:tab/>
      </w:r>
      <w:r>
        <w:rPr>
          <w:rFonts w:hint="eastAsia"/>
        </w:rPr>
        <w:t>王国法令或是没有王国法令时法律同意的例外。在经济选择和经济要求需要上夜班的情况下（轮班劳动，情况急剧恶化），在听取对等主管机关的意见后，需要颁布王国法令给予同意；</w:t>
      </w:r>
    </w:p>
    <w:p w:rsidR="00000000" w:rsidRDefault="00FD58B7" w:rsidP="00FD58B7">
      <w:pPr>
        <w:widowControl/>
        <w:tabs>
          <w:tab w:val="left" w:pos="630"/>
        </w:tabs>
        <w:spacing w:after="240" w:line="320" w:lineRule="exact"/>
        <w:ind w:leftChars="300" w:left="31680" w:hangingChars="200" w:firstLine="31680"/>
        <w:rPr>
          <w:rFonts w:hint="eastAsia"/>
        </w:rPr>
      </w:pPr>
      <w:r>
        <w:rPr>
          <w:rFonts w:hint="eastAsia"/>
        </w:rPr>
        <w:t>c</w:t>
      </w:r>
      <w:r>
        <w:rPr>
          <w:rFonts w:hint="eastAsia"/>
        </w:rPr>
        <w:t>）</w:t>
      </w:r>
      <w:r>
        <w:rPr>
          <w:rFonts w:hint="eastAsia"/>
        </w:rPr>
        <w:tab/>
      </w:r>
      <w:r>
        <w:rPr>
          <w:rFonts w:hint="eastAsia"/>
        </w:rPr>
        <w:t>在</w:t>
      </w:r>
      <w:r>
        <w:rPr>
          <w:rFonts w:hint="eastAsia"/>
        </w:rPr>
        <w:t>征求对等主管委员会的意见后通过王国法令同意的其他例外有：</w:t>
      </w:r>
    </w:p>
    <w:p w:rsidR="00000000" w:rsidRDefault="00FD58B7" w:rsidP="00FD58B7">
      <w:pPr>
        <w:widowControl/>
        <w:tabs>
          <w:tab w:val="left" w:pos="630"/>
        </w:tabs>
        <w:spacing w:after="240" w:line="320" w:lineRule="exact"/>
        <w:ind w:leftChars="500" w:left="31680" w:hangingChars="200" w:firstLine="31680"/>
        <w:rPr>
          <w:rFonts w:hint="eastAsia"/>
        </w:rPr>
      </w:pPr>
      <w:r>
        <w:rPr>
          <w:rFonts w:hint="eastAsia"/>
        </w:rPr>
        <w:sym w:font="Symbol" w:char="F02D"/>
      </w:r>
      <w:r>
        <w:rPr>
          <w:rFonts w:hint="eastAsia"/>
        </w:rPr>
        <w:t xml:space="preserve"> </w:t>
      </w:r>
      <w:r>
        <w:rPr>
          <w:rFonts w:hint="eastAsia"/>
        </w:rPr>
        <w:tab/>
      </w:r>
      <w:r>
        <w:rPr>
          <w:rFonts w:hint="eastAsia"/>
        </w:rPr>
        <w:t>在某些经营活动部门：企业或职业；</w:t>
      </w:r>
    </w:p>
    <w:p w:rsidR="00000000" w:rsidRDefault="00FD58B7" w:rsidP="00FD58B7">
      <w:pPr>
        <w:widowControl/>
        <w:tabs>
          <w:tab w:val="left" w:pos="630"/>
        </w:tabs>
        <w:spacing w:after="240" w:line="320" w:lineRule="exact"/>
        <w:ind w:leftChars="500" w:left="31680" w:hangingChars="200" w:firstLine="31680"/>
        <w:rPr>
          <w:rFonts w:hint="eastAsia"/>
        </w:rPr>
      </w:pPr>
      <w:r>
        <w:rPr>
          <w:rFonts w:hint="eastAsia"/>
        </w:rPr>
        <w:sym w:font="Symbol" w:char="F02D"/>
      </w:r>
      <w:r>
        <w:rPr>
          <w:rFonts w:hint="eastAsia"/>
        </w:rPr>
        <w:t xml:space="preserve"> </w:t>
      </w:r>
      <w:r>
        <w:rPr>
          <w:rFonts w:hint="eastAsia"/>
        </w:rPr>
        <w:tab/>
      </w:r>
      <w:r>
        <w:rPr>
          <w:rFonts w:hint="eastAsia"/>
        </w:rPr>
        <w:t>或是为了从事某些劳动。</w:t>
      </w:r>
    </w:p>
    <w:p w:rsidR="00000000" w:rsidRDefault="00FD58B7" w:rsidP="00FD58B7">
      <w:pPr>
        <w:widowControl/>
        <w:tabs>
          <w:tab w:val="left" w:pos="630"/>
        </w:tabs>
        <w:spacing w:after="240" w:line="320" w:lineRule="exact"/>
        <w:ind w:leftChars="300" w:left="31680" w:hangingChars="200" w:firstLine="31680"/>
        <w:rPr>
          <w:rFonts w:hint="eastAsia"/>
        </w:rPr>
      </w:pPr>
      <w:r>
        <w:rPr>
          <w:rFonts w:hint="eastAsia"/>
        </w:rPr>
        <w:t>d</w:t>
      </w:r>
      <w:r>
        <w:rPr>
          <w:rFonts w:hint="eastAsia"/>
        </w:rPr>
        <w:t>）</w:t>
      </w:r>
      <w:r>
        <w:rPr>
          <w:rFonts w:hint="eastAsia"/>
        </w:rPr>
        <w:tab/>
      </w:r>
      <w:r>
        <w:rPr>
          <w:rFonts w:hint="eastAsia"/>
        </w:rPr>
        <w:t>在引入新的劳动制度的框架内同意的例外（全国劳工委员会</w:t>
      </w:r>
      <w:r>
        <w:rPr>
          <w:rFonts w:hint="eastAsia"/>
        </w:rPr>
        <w:t>1987</w:t>
      </w:r>
      <w:r>
        <w:rPr>
          <w:rFonts w:hint="eastAsia"/>
        </w:rPr>
        <w:t>年</w:t>
      </w:r>
      <w:r>
        <w:rPr>
          <w:rFonts w:hint="eastAsia"/>
        </w:rPr>
        <w:t>6</w:t>
      </w:r>
      <w:r>
        <w:rPr>
          <w:rFonts w:hint="eastAsia"/>
        </w:rPr>
        <w:t>月</w:t>
      </w:r>
      <w:r>
        <w:rPr>
          <w:rFonts w:hint="eastAsia"/>
        </w:rPr>
        <w:t>2</w:t>
      </w:r>
      <w:r>
        <w:rPr>
          <w:rFonts w:hint="eastAsia"/>
        </w:rPr>
        <w:t>日《第</w:t>
      </w:r>
      <w:r>
        <w:rPr>
          <w:rFonts w:hint="eastAsia"/>
        </w:rPr>
        <w:t>42</w:t>
      </w:r>
      <w:r>
        <w:rPr>
          <w:rFonts w:hint="eastAsia"/>
        </w:rPr>
        <w:t>号集体劳动公约》）。</w:t>
      </w:r>
    </w:p>
    <w:p w:rsidR="00000000" w:rsidRDefault="00FD58B7">
      <w:pPr>
        <w:widowControl/>
        <w:tabs>
          <w:tab w:val="left" w:pos="630"/>
        </w:tabs>
        <w:spacing w:after="240" w:line="320" w:lineRule="exact"/>
        <w:rPr>
          <w:rFonts w:hint="eastAsia"/>
        </w:rPr>
      </w:pPr>
      <w:r>
        <w:rPr>
          <w:rFonts w:hint="eastAsia"/>
        </w:rPr>
        <w:t>250</w:t>
      </w:r>
      <w:r>
        <w:t>.</w:t>
      </w:r>
      <w:r>
        <w:rPr>
          <w:rFonts w:hint="eastAsia"/>
        </w:rPr>
        <w:tab/>
      </w:r>
      <w:r>
        <w:rPr>
          <w:rFonts w:hint="eastAsia"/>
        </w:rPr>
        <w:t>此后，劳动者上夜班和放哨站岗被承认是从事一种具有一定风险的活动，并接受义务的健康监督。要进行特殊风险分析，以重视某类活动具有的特殊风险和某些活动造成的身体或精神上的紧张，与夜班初始时相比，这些活动会使风险有所积累。根据证实的风险，雇主需要安排对普遍或特殊健康的监督，并</w:t>
      </w:r>
      <w:r>
        <w:rPr>
          <w:rFonts w:hint="eastAsia"/>
        </w:rPr>
        <w:t>采取一切措施使这类劳动者同其他劳动者一样享受同样的健康保护。</w:t>
      </w:r>
    </w:p>
    <w:p w:rsidR="00000000" w:rsidRDefault="00FD58B7">
      <w:pPr>
        <w:widowControl/>
        <w:tabs>
          <w:tab w:val="left" w:pos="630"/>
        </w:tabs>
        <w:spacing w:after="240" w:line="320" w:lineRule="exact"/>
        <w:rPr>
          <w:rFonts w:eastAsia="SimHei" w:hint="eastAsia"/>
        </w:rPr>
      </w:pPr>
      <w:r>
        <w:rPr>
          <w:rFonts w:eastAsia="SimHei" w:hint="eastAsia"/>
        </w:rPr>
        <w:t>星期日休息</w:t>
      </w:r>
    </w:p>
    <w:p w:rsidR="00000000" w:rsidRDefault="00FD58B7">
      <w:pPr>
        <w:widowControl/>
        <w:tabs>
          <w:tab w:val="left" w:pos="630"/>
        </w:tabs>
        <w:spacing w:after="240" w:line="320" w:lineRule="exact"/>
        <w:rPr>
          <w:rFonts w:hint="eastAsia"/>
        </w:rPr>
      </w:pPr>
      <w:r>
        <w:rPr>
          <w:rFonts w:hint="eastAsia"/>
        </w:rPr>
        <w:t>251</w:t>
      </w:r>
      <w:r>
        <w:t>.</w:t>
      </w:r>
      <w:r>
        <w:rPr>
          <w:rFonts w:hint="eastAsia"/>
        </w:rPr>
        <w:tab/>
      </w:r>
      <w:r>
        <w:rPr>
          <w:rFonts w:hint="eastAsia"/>
        </w:rPr>
        <w:t>原则上禁止让某个人星期日劳动，但是存在着三种例外情况：全面例外，适用于所有星期日或星期日整天；部分例外，适用于某些星期日或星期日的一部分；轮班劳动。旅游中心也同意一些例外情况，例外的清单已经扩大了。</w:t>
      </w:r>
    </w:p>
    <w:p w:rsidR="00000000" w:rsidRDefault="00FD58B7">
      <w:pPr>
        <w:widowControl/>
        <w:tabs>
          <w:tab w:val="left" w:pos="630"/>
        </w:tabs>
        <w:spacing w:after="240" w:line="320" w:lineRule="exact"/>
        <w:rPr>
          <w:rFonts w:hint="eastAsia"/>
        </w:rPr>
      </w:pPr>
      <w:r>
        <w:rPr>
          <w:rFonts w:hint="eastAsia"/>
        </w:rPr>
        <w:t>252</w:t>
      </w:r>
      <w:r>
        <w:t>.</w:t>
      </w:r>
      <w:r>
        <w:rPr>
          <w:rFonts w:hint="eastAsia"/>
        </w:rPr>
        <w:tab/>
      </w:r>
      <w:r>
        <w:rPr>
          <w:rFonts w:hint="eastAsia"/>
        </w:rPr>
        <w:t>每年，劳动者在节假日上班的时间不可超过十天，当某一节日恰逢星期日或一般不上班的日子时，它要用一个日常工作日顶替。在星期日上班被准许的情况下，节日上班也可以被准许。如果劳动者节假日上班，他有权补休一天。补休应该在六周的期</w:t>
      </w:r>
      <w:r>
        <w:rPr>
          <w:rFonts w:hint="eastAsia"/>
        </w:rPr>
        <w:t>限内给予。</w:t>
      </w:r>
    </w:p>
    <w:p w:rsidR="00000000" w:rsidRDefault="00FD58B7">
      <w:pPr>
        <w:widowControl/>
        <w:tabs>
          <w:tab w:val="left" w:pos="630"/>
        </w:tabs>
        <w:spacing w:after="240" w:line="320" w:lineRule="exact"/>
        <w:rPr>
          <w:rFonts w:hint="eastAsia"/>
        </w:rPr>
      </w:pPr>
      <w:r>
        <w:rPr>
          <w:rFonts w:hint="eastAsia"/>
        </w:rPr>
        <w:t>253</w:t>
      </w:r>
      <w:r>
        <w:t>.</w:t>
      </w:r>
      <w:r>
        <w:rPr>
          <w:rFonts w:hint="eastAsia"/>
        </w:rPr>
        <w:tab/>
      </w:r>
      <w:r>
        <w:rPr>
          <w:rFonts w:hint="eastAsia"/>
        </w:rPr>
        <w:t>在节假日上班或是替人上班以及补假时上班，劳动者有权获得报酬。</w:t>
      </w:r>
    </w:p>
    <w:p w:rsidR="00000000" w:rsidRDefault="00FD58B7">
      <w:pPr>
        <w:widowControl/>
        <w:tabs>
          <w:tab w:val="left" w:pos="630"/>
        </w:tabs>
        <w:spacing w:after="240" w:line="320" w:lineRule="exact"/>
        <w:rPr>
          <w:rFonts w:ascii="SimHei" w:eastAsia="SimHei" w:hint="eastAsia"/>
          <w:sz w:val="24"/>
        </w:rPr>
      </w:pPr>
      <w:r>
        <w:rPr>
          <w:rFonts w:ascii="SimHei" w:eastAsia="SimHei" w:hint="eastAsia"/>
          <w:sz w:val="24"/>
        </w:rPr>
        <w:t>2</w:t>
      </w:r>
      <w:r>
        <w:rPr>
          <w:rFonts w:ascii="SimHei" w:eastAsia="SimHei" w:hint="eastAsia"/>
          <w:sz w:val="24"/>
        </w:rPr>
        <w:t>）</w:t>
      </w:r>
      <w:r>
        <w:rPr>
          <w:rFonts w:ascii="SimHei" w:eastAsia="SimHei" w:hint="eastAsia"/>
          <w:sz w:val="24"/>
        </w:rPr>
        <w:t xml:space="preserve"> </w:t>
      </w:r>
      <w:r>
        <w:rPr>
          <w:rFonts w:ascii="SimHei" w:eastAsia="SimHei" w:hint="eastAsia"/>
          <w:sz w:val="24"/>
        </w:rPr>
        <w:t>发展合作</w:t>
      </w:r>
    </w:p>
    <w:p w:rsidR="00000000" w:rsidRDefault="00FD58B7" w:rsidP="00FD58B7">
      <w:pPr>
        <w:widowControl/>
        <w:tabs>
          <w:tab w:val="left" w:pos="630"/>
        </w:tabs>
        <w:spacing w:after="240" w:line="320" w:lineRule="exact"/>
        <w:ind w:leftChars="300" w:left="31680" w:hangingChars="200" w:firstLine="31680"/>
        <w:rPr>
          <w:rFonts w:hint="eastAsia"/>
        </w:rPr>
      </w:pPr>
      <w:r>
        <w:rPr>
          <w:rFonts w:hint="eastAsia"/>
        </w:rPr>
        <w:t>1.</w:t>
      </w:r>
      <w:r>
        <w:rPr>
          <w:rFonts w:hint="eastAsia"/>
        </w:rPr>
        <w:tab/>
      </w:r>
      <w:r>
        <w:rPr>
          <w:rFonts w:hint="eastAsia"/>
        </w:rPr>
        <w:t>首先，要强调指出的是比利时的合作仅限于数量有限的领域内。这是由于以下事实造成的：自从</w:t>
      </w:r>
      <w:r>
        <w:rPr>
          <w:rFonts w:hint="eastAsia"/>
        </w:rPr>
        <w:t>1999</w:t>
      </w:r>
      <w:r>
        <w:rPr>
          <w:rFonts w:hint="eastAsia"/>
        </w:rPr>
        <w:t>年（《国际合作法》）以来，比利时的合作仅仅集中在</w:t>
      </w:r>
      <w:r>
        <w:rPr>
          <w:rFonts w:hint="eastAsia"/>
        </w:rPr>
        <w:t>5</w:t>
      </w:r>
      <w:r>
        <w:rPr>
          <w:rFonts w:hint="eastAsia"/>
        </w:rPr>
        <w:t>个领域：初级保健、基础教育、食品安全、小型基础设施和社会强化。因此，比利时在“生产性”领域的合作，如工业、服务、农业出口等，不是很积极。因此，《公约》第</w:t>
      </w:r>
      <w:r>
        <w:rPr>
          <w:rFonts w:hint="eastAsia"/>
        </w:rPr>
        <w:t>7</w:t>
      </w:r>
      <w:r>
        <w:rPr>
          <w:rFonts w:hint="eastAsia"/>
        </w:rPr>
        <w:t>条陈述的某些权利均不在比利时合作计划和纲领的范围之内。</w:t>
      </w:r>
    </w:p>
    <w:p w:rsidR="00000000" w:rsidRDefault="00FD58B7" w:rsidP="00FD58B7">
      <w:pPr>
        <w:widowControl/>
        <w:tabs>
          <w:tab w:val="left" w:pos="630"/>
        </w:tabs>
        <w:spacing w:after="240" w:line="320" w:lineRule="exact"/>
        <w:ind w:leftChars="300" w:left="31680" w:hangingChars="200" w:firstLine="31680"/>
        <w:rPr>
          <w:rFonts w:hint="eastAsia"/>
        </w:rPr>
      </w:pPr>
      <w:r>
        <w:rPr>
          <w:rFonts w:hint="eastAsia"/>
        </w:rPr>
        <w:t>2.</w:t>
      </w:r>
      <w:r>
        <w:rPr>
          <w:rFonts w:hint="eastAsia"/>
        </w:rPr>
        <w:tab/>
      </w:r>
      <w:r>
        <w:rPr>
          <w:rFonts w:hint="eastAsia"/>
        </w:rPr>
        <w:t>间接地讲，比利时的合作支持这些经济权利，特别是通</w:t>
      </w:r>
      <w:r>
        <w:rPr>
          <w:rFonts w:hint="eastAsia"/>
        </w:rPr>
        <w:t>过对“公平贸易”（</w:t>
      </w:r>
      <w:r>
        <w:rPr>
          <w:rFonts w:hint="eastAsia"/>
        </w:rPr>
        <w:t>Fair Trade</w:t>
      </w:r>
      <w:r>
        <w:rPr>
          <w:rFonts w:hint="eastAsia"/>
        </w:rPr>
        <w:t>）的支持。实际上，多年来合作资助的是提高例如人员对公正贸易的认识的活动。“公平贸易”机构主要是严格监督第</w:t>
      </w:r>
      <w:r>
        <w:rPr>
          <w:rFonts w:hint="eastAsia"/>
        </w:rPr>
        <w:t>7</w:t>
      </w:r>
      <w:r>
        <w:rPr>
          <w:rFonts w:hint="eastAsia"/>
        </w:rPr>
        <w:t>条所列各种权利的执行情况。如同欧洲其他国家那样，这些产品的市场份额正在扩大。</w:t>
      </w:r>
    </w:p>
    <w:p w:rsidR="00000000" w:rsidRDefault="00FD58B7" w:rsidP="00FD58B7">
      <w:pPr>
        <w:widowControl/>
        <w:tabs>
          <w:tab w:val="left" w:pos="630"/>
        </w:tabs>
        <w:spacing w:after="240" w:line="320" w:lineRule="exact"/>
        <w:ind w:leftChars="300" w:left="31680" w:hangingChars="200" w:firstLine="31680"/>
        <w:rPr>
          <w:rFonts w:hint="eastAsia"/>
        </w:rPr>
      </w:pPr>
      <w:r>
        <w:rPr>
          <w:rFonts w:hint="eastAsia"/>
        </w:rPr>
        <w:t>3.</w:t>
      </w:r>
      <w:r>
        <w:rPr>
          <w:rFonts w:hint="eastAsia"/>
        </w:rPr>
        <w:tab/>
      </w:r>
      <w:r>
        <w:rPr>
          <w:rFonts w:hint="eastAsia"/>
        </w:rPr>
        <w:t>比利时唯一直接涉及第</w:t>
      </w:r>
      <w:r>
        <w:rPr>
          <w:rFonts w:hint="eastAsia"/>
        </w:rPr>
        <w:t>7</w:t>
      </w:r>
      <w:r>
        <w:rPr>
          <w:rFonts w:hint="eastAsia"/>
        </w:rPr>
        <w:t>条所列权利的合作计划是在公共行政机构改革（</w:t>
      </w:r>
      <w:r>
        <w:t>Civil service reform</w:t>
      </w:r>
      <w:r>
        <w:rPr>
          <w:rFonts w:hint="eastAsia"/>
        </w:rPr>
        <w:t>）方面。这一计划主要涉及工资与劳动条件。我们主要是与联合国开发计划署密切合作在刚果民主共和国开展了一项改革计划。在这类计划中，重要的是与作为国际法担保人的联合国组织一道工作。</w:t>
      </w:r>
    </w:p>
    <w:p w:rsidR="00000000" w:rsidRDefault="00FD58B7">
      <w:pPr>
        <w:widowControl/>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8</w:t>
      </w:r>
      <w:r>
        <w:rPr>
          <w:rFonts w:ascii="SimHei" w:eastAsia="SimHei" w:hint="eastAsia"/>
          <w:sz w:val="28"/>
        </w:rPr>
        <w:t>条：工会权利</w:t>
      </w:r>
    </w:p>
    <w:p w:rsidR="00000000" w:rsidRDefault="00FD58B7" w:rsidP="00FD58B7">
      <w:pPr>
        <w:widowControl/>
        <w:snapToGrid w:val="0"/>
        <w:spacing w:after="240" w:line="360" w:lineRule="exact"/>
        <w:ind w:leftChars="36" w:left="31680" w:firstLineChars="200" w:firstLine="31680"/>
        <w:rPr>
          <w:rFonts w:ascii="" w:hAnsi="" w:hint="eastAsia"/>
          <w:szCs w:val="21"/>
        </w:rPr>
      </w:pPr>
      <w:r>
        <w:rPr>
          <w:rFonts w:ascii="" w:hAnsi=""/>
          <w:szCs w:val="21"/>
        </w:rPr>
        <w:t>1.</w:t>
      </w:r>
      <w:r>
        <w:rPr>
          <w:rFonts w:ascii="" w:hAnsi=""/>
          <w:szCs w:val="21"/>
        </w:rPr>
        <w:tab/>
      </w:r>
      <w:r>
        <w:rPr>
          <w:rFonts w:ascii="" w:hAnsi="" w:hint="eastAsia"/>
          <w:szCs w:val="21"/>
        </w:rPr>
        <w:t>本公约缔约各国承担保证：</w:t>
      </w:r>
    </w:p>
    <w:p w:rsidR="00000000" w:rsidRDefault="00FD58B7" w:rsidP="00FD58B7">
      <w:pPr>
        <w:widowControl/>
        <w:snapToGrid w:val="0"/>
        <w:spacing w:after="240" w:line="360" w:lineRule="exact"/>
        <w:ind w:leftChars="36" w:left="31680" w:firstLineChars="200" w:firstLine="31680"/>
        <w:rPr>
          <w:rFonts w:ascii="" w:hAnsi="" w:hint="eastAsia"/>
          <w:szCs w:val="21"/>
        </w:rPr>
      </w:pPr>
      <w:r>
        <w:rPr>
          <w:rFonts w:ascii="" w:hAnsi=""/>
          <w:szCs w:val="21"/>
        </w:rPr>
        <w:t>（</w:t>
      </w:r>
      <w:r>
        <w:rPr>
          <w:rFonts w:ascii="" w:hAnsi=""/>
          <w:szCs w:val="21"/>
        </w:rPr>
        <w:t>a</w:t>
      </w:r>
      <w:r>
        <w:rPr>
          <w:rFonts w:ascii="" w:hAnsi=""/>
          <w:szCs w:val="21"/>
        </w:rPr>
        <w:t>）</w:t>
      </w:r>
      <w:r>
        <w:rPr>
          <w:rFonts w:ascii="" w:hAnsi="" w:hint="eastAsia"/>
          <w:szCs w:val="21"/>
        </w:rPr>
        <w:t>人人有权组织工会和参加他所选择的工会，以促进和保护他的经济和社会利益；这个权利只受有关工会的规章的限制。对这一权利的行使，不得加以除法律所规定及在民主社会中为了国家安全或公共秩序的利益或为保护他人的权利和自由所需要的限制以外的任何限制；</w:t>
      </w:r>
    </w:p>
    <w:p w:rsidR="00000000" w:rsidRDefault="00FD58B7" w:rsidP="00FD58B7">
      <w:pPr>
        <w:widowControl/>
        <w:snapToGrid w:val="0"/>
        <w:spacing w:after="240" w:line="360" w:lineRule="exact"/>
        <w:ind w:leftChars="36" w:left="31680" w:firstLineChars="200" w:firstLine="31680"/>
        <w:rPr>
          <w:rFonts w:ascii="" w:hAnsi="" w:hint="eastAsia"/>
          <w:szCs w:val="21"/>
        </w:rPr>
      </w:pPr>
      <w:r>
        <w:rPr>
          <w:rFonts w:ascii="" w:hAnsi=""/>
          <w:szCs w:val="21"/>
        </w:rPr>
        <w:t>（</w:t>
      </w:r>
      <w:r>
        <w:rPr>
          <w:rFonts w:ascii="" w:hAnsi=""/>
          <w:szCs w:val="21"/>
        </w:rPr>
        <w:t>b</w:t>
      </w:r>
      <w:r>
        <w:rPr>
          <w:rFonts w:ascii="" w:hAnsi=""/>
          <w:szCs w:val="21"/>
        </w:rPr>
        <w:t>）</w:t>
      </w:r>
      <w:r>
        <w:rPr>
          <w:rFonts w:ascii="" w:hAnsi="" w:hint="eastAsia"/>
          <w:szCs w:val="21"/>
        </w:rPr>
        <w:t>工会有权建立全国性的协会或联合会，有权组织或参加国际工会组织；</w:t>
      </w:r>
    </w:p>
    <w:p w:rsidR="00000000" w:rsidRDefault="00FD58B7" w:rsidP="00FD58B7">
      <w:pPr>
        <w:widowControl/>
        <w:snapToGrid w:val="0"/>
        <w:spacing w:after="240" w:line="360" w:lineRule="exact"/>
        <w:ind w:leftChars="36" w:left="31680" w:firstLineChars="200" w:firstLine="31680"/>
        <w:rPr>
          <w:rFonts w:ascii="" w:hAnsi="" w:hint="eastAsia"/>
          <w:szCs w:val="21"/>
        </w:rPr>
      </w:pPr>
      <w:r>
        <w:rPr>
          <w:rFonts w:ascii="" w:hAnsi=""/>
          <w:szCs w:val="21"/>
        </w:rPr>
        <w:t>（</w:t>
      </w:r>
      <w:r>
        <w:rPr>
          <w:rFonts w:ascii="" w:hAnsi=""/>
          <w:szCs w:val="21"/>
        </w:rPr>
        <w:t>c</w:t>
      </w:r>
      <w:r>
        <w:rPr>
          <w:rFonts w:ascii="" w:hAnsi=""/>
          <w:szCs w:val="21"/>
        </w:rPr>
        <w:t>）</w:t>
      </w:r>
      <w:r>
        <w:rPr>
          <w:rFonts w:ascii="" w:hAnsi="" w:hint="eastAsia"/>
          <w:szCs w:val="21"/>
        </w:rPr>
        <w:t>工会有权自由地进行工作，不受除法律所规定及在民主社会中为了国家安全或公共秩序的利益或为保护他人的权利和自由所需要的限制以外的任何限制；</w:t>
      </w:r>
    </w:p>
    <w:p w:rsidR="00000000" w:rsidRDefault="00FD58B7" w:rsidP="00FD58B7">
      <w:pPr>
        <w:widowControl/>
        <w:snapToGrid w:val="0"/>
        <w:spacing w:after="240" w:line="360" w:lineRule="exact"/>
        <w:ind w:leftChars="36" w:left="31680" w:firstLineChars="200" w:firstLine="31680"/>
        <w:rPr>
          <w:rFonts w:ascii="" w:hAnsi="" w:hint="eastAsia"/>
          <w:szCs w:val="21"/>
        </w:rPr>
      </w:pPr>
      <w:r>
        <w:rPr>
          <w:rFonts w:ascii="" w:hAnsi=""/>
          <w:szCs w:val="21"/>
        </w:rPr>
        <w:t>（</w:t>
      </w:r>
      <w:r>
        <w:rPr>
          <w:rFonts w:ascii="" w:hAnsi=""/>
          <w:szCs w:val="21"/>
        </w:rPr>
        <w:t>d</w:t>
      </w:r>
      <w:r>
        <w:rPr>
          <w:rFonts w:ascii="" w:hAnsi=""/>
          <w:szCs w:val="21"/>
        </w:rPr>
        <w:t>）</w:t>
      </w:r>
      <w:r>
        <w:rPr>
          <w:rFonts w:ascii="" w:hAnsi="" w:hint="eastAsia"/>
          <w:szCs w:val="21"/>
        </w:rPr>
        <w:t>有权</w:t>
      </w:r>
      <w:r>
        <w:rPr>
          <w:rFonts w:ascii="" w:hAnsi="" w:hint="eastAsia"/>
          <w:szCs w:val="21"/>
        </w:rPr>
        <w:t>罢工，但应按照各个国家的法律行使此项权利。</w:t>
      </w:r>
    </w:p>
    <w:p w:rsidR="00000000" w:rsidRDefault="00FD58B7" w:rsidP="00FD58B7">
      <w:pPr>
        <w:widowControl/>
        <w:snapToGrid w:val="0"/>
        <w:spacing w:after="240" w:line="360" w:lineRule="exact"/>
        <w:ind w:leftChars="36" w:left="31680" w:firstLineChars="200" w:firstLine="31680"/>
        <w:rPr>
          <w:rFonts w:ascii="" w:hAnsi="" w:hint="eastAsia"/>
          <w:szCs w:val="21"/>
        </w:rPr>
      </w:pPr>
      <w:r>
        <w:rPr>
          <w:rFonts w:ascii="" w:hAnsi=""/>
          <w:szCs w:val="21"/>
        </w:rPr>
        <w:t>2.</w:t>
      </w:r>
      <w:r>
        <w:rPr>
          <w:rFonts w:ascii="" w:hAnsi=""/>
          <w:szCs w:val="21"/>
        </w:rPr>
        <w:tab/>
      </w:r>
      <w:r>
        <w:rPr>
          <w:rFonts w:ascii="" w:hAnsi="" w:hint="eastAsia"/>
          <w:szCs w:val="21"/>
        </w:rPr>
        <w:t>本条不应禁止对军队或警察或国家行政机关的成员行使这些权利，加以合法的限制。</w:t>
      </w:r>
    </w:p>
    <w:p w:rsidR="00000000" w:rsidRDefault="00FD58B7" w:rsidP="00FD58B7">
      <w:pPr>
        <w:widowControl/>
        <w:snapToGrid w:val="0"/>
        <w:spacing w:after="240" w:line="360" w:lineRule="exact"/>
        <w:ind w:leftChars="36" w:left="31680" w:firstLineChars="200" w:firstLine="31680"/>
        <w:rPr>
          <w:rFonts w:ascii="" w:hAnsi="" w:hint="eastAsia"/>
          <w:szCs w:val="21"/>
        </w:rPr>
      </w:pPr>
      <w:r>
        <w:rPr>
          <w:rFonts w:ascii="" w:hAnsi=""/>
          <w:szCs w:val="21"/>
        </w:rPr>
        <w:t>3.</w:t>
      </w:r>
      <w:r>
        <w:rPr>
          <w:rFonts w:ascii="" w:hAnsi=""/>
          <w:szCs w:val="21"/>
        </w:rPr>
        <w:tab/>
      </w:r>
      <w:r>
        <w:rPr>
          <w:rFonts w:ascii="" w:hAnsi="" w:hint="eastAsia"/>
          <w:szCs w:val="21"/>
        </w:rPr>
        <w:t>本条并不授权参加</w:t>
      </w:r>
      <w:r>
        <w:rPr>
          <w:rFonts w:ascii="" w:hAnsi=""/>
          <w:szCs w:val="21"/>
        </w:rPr>
        <w:t>1948</w:t>
      </w:r>
      <w:r>
        <w:rPr>
          <w:rFonts w:ascii="" w:hAnsi="" w:hint="eastAsia"/>
          <w:szCs w:val="21"/>
        </w:rPr>
        <w:t>年关于结社自由及保护组织权国际劳工公约的缔约国采取足以损害该公约中所规定的保证的立法措施，或在应用法律时损害这种保证。</w:t>
      </w:r>
    </w:p>
    <w:p w:rsidR="00000000" w:rsidRDefault="00FD58B7">
      <w:pPr>
        <w:widowControl/>
        <w:tabs>
          <w:tab w:val="left" w:pos="630"/>
        </w:tabs>
        <w:spacing w:after="240" w:line="360" w:lineRule="exact"/>
        <w:rPr>
          <w:rFonts w:ascii="SimHei" w:eastAsia="SimHei" w:hint="eastAsia"/>
        </w:rPr>
      </w:pPr>
      <w:r>
        <w:rPr>
          <w:rFonts w:ascii="SimHei" w:eastAsia="SimHei" w:hint="eastAsia"/>
        </w:rPr>
        <w:t>1</w:t>
      </w:r>
      <w:r>
        <w:rPr>
          <w:rFonts w:ascii="SimHei" w:eastAsia="SimHei" w:hint="eastAsia"/>
        </w:rPr>
        <w:t>）</w:t>
      </w:r>
      <w:r>
        <w:rPr>
          <w:rFonts w:ascii="SimHei" w:eastAsia="SimHei" w:hint="eastAsia"/>
        </w:rPr>
        <w:tab/>
      </w:r>
      <w:r>
        <w:rPr>
          <w:rFonts w:ascii="SimHei" w:eastAsia="SimHei" w:hint="eastAsia"/>
        </w:rPr>
        <w:t>联邦</w:t>
      </w:r>
    </w:p>
    <w:p w:rsidR="00000000" w:rsidRDefault="00FD58B7">
      <w:pPr>
        <w:widowControl/>
        <w:tabs>
          <w:tab w:val="left" w:pos="630"/>
        </w:tabs>
        <w:spacing w:after="240" w:line="360" w:lineRule="exact"/>
        <w:rPr>
          <w:rFonts w:ascii="SimHei" w:eastAsia="SimHei" w:hint="eastAsia"/>
        </w:rPr>
      </w:pPr>
      <w:r>
        <w:rPr>
          <w:rFonts w:ascii="SimHei" w:eastAsia="SimHei" w:hint="eastAsia"/>
        </w:rPr>
        <w:t>2</w:t>
      </w:r>
      <w:r>
        <w:rPr>
          <w:rFonts w:ascii="SimHei" w:eastAsia="SimHei" w:hint="eastAsia"/>
        </w:rPr>
        <w:t>）</w:t>
      </w:r>
      <w:r>
        <w:rPr>
          <w:rFonts w:ascii="SimHei" w:eastAsia="SimHei" w:hint="eastAsia"/>
        </w:rPr>
        <w:tab/>
      </w:r>
      <w:r>
        <w:rPr>
          <w:rFonts w:ascii="SimHei" w:eastAsia="SimHei" w:hint="eastAsia"/>
        </w:rPr>
        <w:t>发展合作</w:t>
      </w:r>
    </w:p>
    <w:p w:rsidR="00000000" w:rsidRDefault="00FD58B7">
      <w:pPr>
        <w:widowControl/>
        <w:tabs>
          <w:tab w:val="left" w:pos="630"/>
        </w:tabs>
        <w:spacing w:after="240" w:line="360" w:lineRule="exact"/>
        <w:rPr>
          <w:rFonts w:ascii="SimHei" w:eastAsia="SimHei" w:hint="eastAsia"/>
          <w:sz w:val="24"/>
        </w:rPr>
      </w:pPr>
      <w:r>
        <w:rPr>
          <w:rFonts w:ascii="SimHei" w:eastAsia="SimHei" w:hint="eastAsia"/>
          <w:sz w:val="24"/>
        </w:rPr>
        <w:t>1</w:t>
      </w:r>
      <w:r>
        <w:rPr>
          <w:rFonts w:ascii="SimHei" w:eastAsia="SimHei" w:hint="eastAsia"/>
          <w:sz w:val="24"/>
        </w:rPr>
        <w:t>）</w:t>
      </w:r>
      <w:r>
        <w:rPr>
          <w:rFonts w:ascii="SimHei" w:eastAsia="SimHei" w:hint="eastAsia"/>
          <w:sz w:val="24"/>
        </w:rPr>
        <w:tab/>
      </w:r>
      <w:r>
        <w:rPr>
          <w:rFonts w:ascii="SimHei" w:eastAsia="SimHei" w:hint="eastAsia"/>
          <w:sz w:val="24"/>
        </w:rPr>
        <w:t>联邦</w:t>
      </w:r>
    </w:p>
    <w:p w:rsidR="00000000" w:rsidRDefault="00FD58B7">
      <w:pPr>
        <w:widowControl/>
        <w:tabs>
          <w:tab w:val="left" w:pos="630"/>
        </w:tabs>
        <w:spacing w:after="240" w:line="360" w:lineRule="exact"/>
        <w:rPr>
          <w:rFonts w:hint="eastAsia"/>
        </w:rPr>
      </w:pPr>
      <w:r>
        <w:rPr>
          <w:rFonts w:hint="eastAsia"/>
        </w:rPr>
        <w:t>254</w:t>
      </w:r>
      <w:r>
        <w:t>.</w:t>
      </w:r>
      <w:r>
        <w:rPr>
          <w:rFonts w:hint="eastAsia"/>
        </w:rPr>
        <w:tab/>
      </w:r>
      <w:r>
        <w:rPr>
          <w:rFonts w:hint="eastAsia"/>
        </w:rPr>
        <w:t>上次报告介绍的情况没有变化。在比利时，集体劳动关系的基本文件对于私人经济领域就是</w:t>
      </w:r>
      <w:r>
        <w:rPr>
          <w:rFonts w:hint="eastAsia"/>
        </w:rPr>
        <w:t>1968</w:t>
      </w:r>
      <w:r>
        <w:rPr>
          <w:rFonts w:hint="eastAsia"/>
        </w:rPr>
        <w:t>年</w:t>
      </w:r>
      <w:r>
        <w:rPr>
          <w:rFonts w:hint="eastAsia"/>
        </w:rPr>
        <w:t>12</w:t>
      </w:r>
      <w:r>
        <w:rPr>
          <w:rFonts w:hint="eastAsia"/>
        </w:rPr>
        <w:t>月</w:t>
      </w:r>
      <w:r>
        <w:rPr>
          <w:rFonts w:hint="eastAsia"/>
        </w:rPr>
        <w:t>5</w:t>
      </w:r>
      <w:r>
        <w:rPr>
          <w:rFonts w:hint="eastAsia"/>
        </w:rPr>
        <w:t>日关于集体劳动公约和对等委员会的法律。全国劳工委员会规约是</w:t>
      </w:r>
      <w:r>
        <w:rPr>
          <w:rFonts w:hint="eastAsia"/>
        </w:rPr>
        <w:t>1952</w:t>
      </w:r>
      <w:r>
        <w:rPr>
          <w:rFonts w:hint="eastAsia"/>
        </w:rPr>
        <w:t>年</w:t>
      </w:r>
      <w:r>
        <w:rPr>
          <w:rFonts w:hint="eastAsia"/>
        </w:rPr>
        <w:t>5</w:t>
      </w:r>
      <w:r>
        <w:rPr>
          <w:rFonts w:hint="eastAsia"/>
        </w:rPr>
        <w:t>月</w:t>
      </w:r>
      <w:r>
        <w:rPr>
          <w:rFonts w:hint="eastAsia"/>
        </w:rPr>
        <w:t>29</w:t>
      </w:r>
      <w:r>
        <w:rPr>
          <w:rFonts w:hint="eastAsia"/>
        </w:rPr>
        <w:t>日的全国劳工</w:t>
      </w:r>
      <w:r>
        <w:rPr>
          <w:rFonts w:hint="eastAsia"/>
        </w:rPr>
        <w:t>委员会（</w:t>
      </w:r>
      <w:r>
        <w:rPr>
          <w:rFonts w:hint="eastAsia"/>
        </w:rPr>
        <w:t>CNT</w:t>
      </w:r>
      <w:r>
        <w:rPr>
          <w:rFonts w:hint="eastAsia"/>
        </w:rPr>
        <w:t>）的组织实体。</w:t>
      </w:r>
    </w:p>
    <w:p w:rsidR="00000000" w:rsidRDefault="00FD58B7">
      <w:pPr>
        <w:widowControl/>
        <w:tabs>
          <w:tab w:val="left" w:pos="630"/>
        </w:tabs>
        <w:spacing w:after="240" w:line="360" w:lineRule="exact"/>
        <w:rPr>
          <w:rFonts w:hint="eastAsia"/>
        </w:rPr>
      </w:pPr>
      <w:r>
        <w:t>255.</w:t>
      </w:r>
      <w:r>
        <w:rPr>
          <w:rFonts w:hint="eastAsia"/>
        </w:rPr>
        <w:tab/>
      </w:r>
      <w:r>
        <w:rPr>
          <w:rFonts w:hint="eastAsia"/>
        </w:rPr>
        <w:t>人们可以在比利时联邦就业、劳动和社会协调公共服务部门的网站上了解许多信息，内容涉及法律规定、对等委员会、集体劳动公约文本以及劳动者和雇主代表组织之间的关系：</w:t>
      </w:r>
      <w:hyperlink r:id="rId15" w:history="1">
        <w:r>
          <w:rPr>
            <w:rStyle w:val="Hyperlink"/>
            <w:color w:val="auto"/>
          </w:rPr>
          <w:t>http://www.meta.fgov.be</w:t>
        </w:r>
      </w:hyperlink>
      <w:r>
        <w:rPr>
          <w:rFonts w:hint="eastAsia"/>
        </w:rPr>
        <w:t>。</w:t>
      </w:r>
    </w:p>
    <w:p w:rsidR="00000000" w:rsidRDefault="00FD58B7">
      <w:pPr>
        <w:widowControl/>
        <w:tabs>
          <w:tab w:val="left" w:pos="630"/>
        </w:tabs>
        <w:spacing w:after="240" w:line="360" w:lineRule="exact"/>
        <w:rPr>
          <w:rFonts w:hint="eastAsia"/>
        </w:rPr>
      </w:pPr>
      <w:r>
        <w:rPr>
          <w:rFonts w:hint="eastAsia"/>
        </w:rPr>
        <w:t>256</w:t>
      </w:r>
      <w:r>
        <w:t>.</w:t>
      </w:r>
      <w:r>
        <w:rPr>
          <w:rFonts w:hint="eastAsia"/>
        </w:rPr>
        <w:tab/>
      </w:r>
      <w:r>
        <w:rPr>
          <w:rFonts w:hint="eastAsia"/>
        </w:rPr>
        <w:t>全国劳工委员会的网站提供的信息不仅涉及达成的集体公约方面的问题，而且还有这一重要机构提供的意见和报告，网址是：</w:t>
      </w:r>
      <w:hyperlink r:id="rId16" w:history="1">
        <w:r>
          <w:rPr>
            <w:rStyle w:val="Hyperlink"/>
            <w:color w:val="auto"/>
          </w:rPr>
          <w:t>http://www.cnt-nar.be</w:t>
        </w:r>
      </w:hyperlink>
      <w:r>
        <w:rPr>
          <w:rFonts w:hint="eastAsia"/>
        </w:rPr>
        <w:t>。</w:t>
      </w:r>
    </w:p>
    <w:p w:rsidR="00000000" w:rsidRDefault="00FD58B7">
      <w:pPr>
        <w:widowControl/>
        <w:tabs>
          <w:tab w:val="left" w:pos="630"/>
        </w:tabs>
        <w:spacing w:after="240" w:line="360" w:lineRule="exact"/>
        <w:rPr>
          <w:rFonts w:hint="eastAsia"/>
        </w:rPr>
      </w:pPr>
      <w:r>
        <w:rPr>
          <w:rFonts w:hint="eastAsia"/>
        </w:rPr>
        <w:t>257</w:t>
      </w:r>
      <w:r>
        <w:t>.</w:t>
      </w:r>
      <w:r>
        <w:rPr>
          <w:rFonts w:hint="eastAsia"/>
        </w:rPr>
        <w:tab/>
      </w:r>
      <w:r>
        <w:rPr>
          <w:rFonts w:hint="eastAsia"/>
        </w:rPr>
        <w:t>经济全球化加剧了企业的不定位形势，明显之处就是就业岗位大幅丧失，并且使竞争问题明显尖锐化。这使得社会协商的背景更加复杂。与企业结构重组有关的问题就是集体冲突的根源。劳动者的知情权和咨询权应该得到加强。我们在这里建议查询比利时在国际劳工组织行政管理委员会通过的多国社会政策三方宣言框架内提供的报告。这些报告中介绍了具体的情况。这些报告可以在国际劳工组织的网站上找到：</w:t>
      </w:r>
      <w:hyperlink r:id="rId17" w:history="1">
        <w:r>
          <w:rPr>
            <w:rStyle w:val="Hyperlink"/>
          </w:rPr>
          <w:t>http</w:t>
        </w:r>
        <w:r>
          <w:rPr>
            <w:rStyle w:val="Hyperlink"/>
          </w:rPr>
          <w:t>://www.i1o.org</w:t>
        </w:r>
      </w:hyperlink>
      <w:r>
        <w:rPr>
          <w:rFonts w:hint="eastAsia"/>
        </w:rPr>
        <w:t>。</w:t>
      </w:r>
    </w:p>
    <w:p w:rsidR="00000000" w:rsidRDefault="00FD58B7">
      <w:pPr>
        <w:widowControl/>
        <w:tabs>
          <w:tab w:val="left" w:pos="630"/>
        </w:tabs>
        <w:spacing w:after="240" w:line="360" w:lineRule="exact"/>
        <w:rPr>
          <w:rFonts w:hint="eastAsia"/>
        </w:rPr>
      </w:pPr>
      <w:r>
        <w:rPr>
          <w:rFonts w:hint="eastAsia"/>
        </w:rPr>
        <w:t>258</w:t>
      </w:r>
      <w:r>
        <w:t>.</w:t>
      </w:r>
      <w:r>
        <w:rPr>
          <w:rFonts w:hint="eastAsia"/>
        </w:rPr>
        <w:tab/>
      </w:r>
      <w:r>
        <w:rPr>
          <w:rFonts w:hint="eastAsia"/>
        </w:rPr>
        <w:t>在这个网址上，人们还可以找到有关比利时批准国际劳工公约的资料（</w:t>
      </w:r>
      <w:r>
        <w:rPr>
          <w:rFonts w:hint="eastAsia"/>
        </w:rPr>
        <w:t>ILOLEX</w:t>
      </w:r>
      <w:r>
        <w:rPr>
          <w:rFonts w:hint="eastAsia"/>
        </w:rPr>
        <w:t>数据库）。</w:t>
      </w:r>
    </w:p>
    <w:p w:rsidR="00000000" w:rsidRDefault="00FD58B7">
      <w:pPr>
        <w:widowControl/>
        <w:tabs>
          <w:tab w:val="left" w:pos="630"/>
        </w:tabs>
        <w:spacing w:after="240" w:line="360" w:lineRule="exact"/>
        <w:rPr>
          <w:rFonts w:hint="eastAsia"/>
        </w:rPr>
      </w:pPr>
      <w:r>
        <w:rPr>
          <w:rFonts w:hint="eastAsia"/>
        </w:rPr>
        <w:t>259</w:t>
      </w:r>
      <w:r>
        <w:t>.</w:t>
      </w:r>
      <w:r>
        <w:rPr>
          <w:rFonts w:hint="eastAsia"/>
        </w:rPr>
        <w:tab/>
      </w:r>
      <w:r>
        <w:rPr>
          <w:rFonts w:hint="eastAsia"/>
        </w:rPr>
        <w:t>比利时还批准了《欧洲社会宪章》（欧洲委员会）。</w:t>
      </w:r>
    </w:p>
    <w:p w:rsidR="00000000" w:rsidRDefault="00FD58B7">
      <w:pPr>
        <w:widowControl/>
        <w:tabs>
          <w:tab w:val="left" w:pos="630"/>
        </w:tabs>
        <w:spacing w:after="240" w:line="320" w:lineRule="exact"/>
        <w:rPr>
          <w:rFonts w:hint="eastAsia"/>
        </w:rPr>
      </w:pPr>
      <w:r>
        <w:rPr>
          <w:rFonts w:hint="eastAsia"/>
        </w:rPr>
        <w:t>260</w:t>
      </w:r>
      <w:r>
        <w:t>.</w:t>
      </w:r>
      <w:r>
        <w:rPr>
          <w:rFonts w:hint="eastAsia"/>
        </w:rPr>
        <w:tab/>
      </w:r>
      <w:r>
        <w:rPr>
          <w:rFonts w:hint="eastAsia"/>
        </w:rPr>
        <w:t>在比利时，集体冲突是通过和解的渠道来解决的：集体劳动关系总局为各方设立了社会和解员团体。一般情况下，这些社会和解团体由对等委员会领导。在每个对等委员会内均设立一个和解办事处（</w:t>
      </w:r>
      <w:r>
        <w:rPr>
          <w:rFonts w:hint="eastAsia"/>
        </w:rPr>
        <w:t>1968</w:t>
      </w:r>
      <w:r>
        <w:rPr>
          <w:rFonts w:hint="eastAsia"/>
        </w:rPr>
        <w:t>年</w:t>
      </w:r>
      <w:r>
        <w:rPr>
          <w:rFonts w:hint="eastAsia"/>
        </w:rPr>
        <w:t>12</w:t>
      </w:r>
      <w:r>
        <w:rPr>
          <w:rFonts w:hint="eastAsia"/>
        </w:rPr>
        <w:t>月</w:t>
      </w:r>
      <w:r>
        <w:rPr>
          <w:rFonts w:hint="eastAsia"/>
        </w:rPr>
        <w:t>5</w:t>
      </w:r>
      <w:r>
        <w:rPr>
          <w:rFonts w:hint="eastAsia"/>
        </w:rPr>
        <w:t>日的法律）。基本的服务必须在</w:t>
      </w:r>
      <w:r>
        <w:rPr>
          <w:rFonts w:hint="eastAsia"/>
        </w:rPr>
        <w:t>1948</w:t>
      </w:r>
      <w:r>
        <w:rPr>
          <w:rFonts w:hint="eastAsia"/>
        </w:rPr>
        <w:t>年</w:t>
      </w:r>
      <w:r>
        <w:rPr>
          <w:rFonts w:hint="eastAsia"/>
        </w:rPr>
        <w:t>8</w:t>
      </w:r>
      <w:r>
        <w:rPr>
          <w:rFonts w:hint="eastAsia"/>
        </w:rPr>
        <w:t>月</w:t>
      </w:r>
      <w:r>
        <w:rPr>
          <w:rFonts w:hint="eastAsia"/>
        </w:rPr>
        <w:t>9</w:t>
      </w:r>
      <w:r>
        <w:rPr>
          <w:rFonts w:hint="eastAsia"/>
        </w:rPr>
        <w:t>日关于和平时期提供公共利益的法律框架内得到保证，该法律规定各社会伙伴在对等委员</w:t>
      </w:r>
      <w:r>
        <w:rPr>
          <w:rFonts w:hint="eastAsia"/>
        </w:rPr>
        <w:t>会的框架内确定其任务。</w:t>
      </w:r>
    </w:p>
    <w:p w:rsidR="00000000" w:rsidRDefault="00FD58B7">
      <w:pPr>
        <w:widowControl/>
        <w:tabs>
          <w:tab w:val="left" w:pos="630"/>
        </w:tabs>
        <w:spacing w:after="240" w:line="320" w:lineRule="exact"/>
        <w:rPr>
          <w:rFonts w:hint="eastAsia"/>
        </w:rPr>
      </w:pPr>
      <w:r>
        <w:rPr>
          <w:rFonts w:hint="eastAsia"/>
        </w:rPr>
        <w:t>261</w:t>
      </w:r>
      <w:r>
        <w:t>.</w:t>
      </w:r>
      <w:r>
        <w:rPr>
          <w:rFonts w:hint="eastAsia"/>
        </w:rPr>
        <w:tab/>
      </w:r>
      <w:r>
        <w:rPr>
          <w:rFonts w:hint="eastAsia"/>
        </w:rPr>
        <w:t>本报告之后附有比利时集体劳动关系的统计数字。</w:t>
      </w:r>
    </w:p>
    <w:p w:rsidR="00000000" w:rsidRDefault="00FD58B7">
      <w:pPr>
        <w:widowControl/>
        <w:tabs>
          <w:tab w:val="left" w:pos="630"/>
        </w:tabs>
        <w:spacing w:after="240" w:line="320" w:lineRule="exact"/>
        <w:rPr>
          <w:rFonts w:ascii="SimHei" w:eastAsia="SimHei" w:hint="eastAsia"/>
          <w:sz w:val="24"/>
        </w:rPr>
      </w:pPr>
      <w:r>
        <w:rPr>
          <w:rFonts w:ascii="SimHei" w:eastAsia="SimHei" w:hint="eastAsia"/>
          <w:sz w:val="24"/>
        </w:rPr>
        <w:t>2</w:t>
      </w:r>
      <w:r>
        <w:rPr>
          <w:rFonts w:ascii="SimHei" w:eastAsia="SimHei" w:hint="eastAsia"/>
          <w:sz w:val="24"/>
        </w:rPr>
        <w:t>）</w:t>
      </w:r>
      <w:r>
        <w:rPr>
          <w:rFonts w:ascii="SimHei" w:eastAsia="SimHei" w:hint="eastAsia"/>
          <w:sz w:val="24"/>
        </w:rPr>
        <w:tab/>
      </w:r>
      <w:r>
        <w:rPr>
          <w:rFonts w:ascii="SimHei" w:eastAsia="SimHei" w:hint="eastAsia"/>
          <w:sz w:val="24"/>
        </w:rPr>
        <w:t>发展合作</w:t>
      </w:r>
    </w:p>
    <w:p w:rsidR="00000000" w:rsidRDefault="00FD58B7" w:rsidP="00FD58B7">
      <w:pPr>
        <w:widowControl/>
        <w:tabs>
          <w:tab w:val="left" w:pos="630"/>
        </w:tabs>
        <w:spacing w:after="240" w:line="320" w:lineRule="exact"/>
        <w:ind w:leftChars="300" w:left="31680" w:hangingChars="200" w:firstLine="31680"/>
      </w:pPr>
      <w:r>
        <w:rPr>
          <w:rFonts w:hint="eastAsia"/>
        </w:rPr>
        <w:t>1</w:t>
      </w:r>
      <w:r>
        <w:t>.</w:t>
      </w:r>
      <w:r>
        <w:rPr>
          <w:rFonts w:hint="eastAsia"/>
        </w:rPr>
        <w:tab/>
      </w:r>
      <w:r>
        <w:rPr>
          <w:rFonts w:hint="eastAsia"/>
        </w:rPr>
        <w:t>多年以来，比利时的合作在工会权利方面是积极的。在</w:t>
      </w:r>
      <w:r>
        <w:rPr>
          <w:rFonts w:hint="eastAsia"/>
        </w:rPr>
        <w:t>2002</w:t>
      </w:r>
      <w:r>
        <w:rPr>
          <w:rFonts w:hint="eastAsia"/>
        </w:rPr>
        <w:t>年期间，内阁会议同意资助发展中国家的工会活动，对广义上的工会运作的支持占据中心位置，并且按照有关国际合作的法律，通过加强民主化进程和促进社会对话对社会做出了贡献。</w:t>
      </w:r>
    </w:p>
    <w:p w:rsidR="00000000" w:rsidRDefault="00FD58B7" w:rsidP="00FD58B7">
      <w:pPr>
        <w:widowControl/>
        <w:tabs>
          <w:tab w:val="left" w:pos="630"/>
        </w:tabs>
        <w:spacing w:after="240" w:line="320" w:lineRule="exact"/>
        <w:ind w:leftChars="500" w:left="31680" w:firstLineChars="200" w:firstLine="31680"/>
        <w:rPr>
          <w:rFonts w:hint="eastAsia"/>
        </w:rPr>
      </w:pPr>
      <w:r>
        <w:rPr>
          <w:rFonts w:hint="eastAsia"/>
        </w:rPr>
        <w:t>关于这一合作的谈判始于</w:t>
      </w:r>
      <w:r>
        <w:rPr>
          <w:rFonts w:hint="eastAsia"/>
        </w:rPr>
        <w:t>2002</w:t>
      </w:r>
      <w:r>
        <w:rPr>
          <w:rFonts w:hint="eastAsia"/>
        </w:rPr>
        <w:t>年</w:t>
      </w:r>
      <w:r>
        <w:rPr>
          <w:rFonts w:hint="eastAsia"/>
        </w:rPr>
        <w:t>9</w:t>
      </w:r>
      <w:r>
        <w:rPr>
          <w:rFonts w:hint="eastAsia"/>
        </w:rPr>
        <w:t>月。已经与国际工人教育学院（</w:t>
      </w:r>
      <w:r>
        <w:rPr>
          <w:rFonts w:hint="eastAsia"/>
        </w:rPr>
        <w:t>IEOI</w:t>
      </w:r>
      <w:r>
        <w:rPr>
          <w:rFonts w:hint="eastAsia"/>
        </w:rPr>
        <w:t>）、国际工会培训学院（</w:t>
      </w:r>
      <w:r>
        <w:rPr>
          <w:rFonts w:hint="eastAsia"/>
        </w:rPr>
        <w:t>IFSI</w:t>
      </w:r>
      <w:r>
        <w:rPr>
          <w:rFonts w:hint="eastAsia"/>
        </w:rPr>
        <w:t>）和国际声援运动（</w:t>
      </w:r>
      <w:r>
        <w:rPr>
          <w:rFonts w:hint="eastAsia"/>
        </w:rPr>
        <w:t>MSI</w:t>
      </w:r>
      <w:r>
        <w:rPr>
          <w:rFonts w:hint="eastAsia"/>
        </w:rPr>
        <w:t>）达成了协议。</w:t>
      </w:r>
    </w:p>
    <w:p w:rsidR="00000000" w:rsidRDefault="00FD58B7" w:rsidP="00FD58B7">
      <w:pPr>
        <w:widowControl/>
        <w:tabs>
          <w:tab w:val="left" w:pos="630"/>
        </w:tabs>
        <w:spacing w:after="240" w:line="320" w:lineRule="exact"/>
        <w:ind w:leftChars="500" w:left="31680" w:firstLineChars="200" w:firstLine="31680"/>
        <w:rPr>
          <w:rFonts w:hint="eastAsia"/>
        </w:rPr>
      </w:pPr>
      <w:r>
        <w:rPr>
          <w:rFonts w:hint="eastAsia"/>
        </w:rPr>
        <w:t>这些机构可以每年引入一项计划，涵盖多个国家和多种类</w:t>
      </w:r>
      <w:r>
        <w:rPr>
          <w:rFonts w:hint="eastAsia"/>
        </w:rPr>
        <w:t>型活动。</w:t>
      </w:r>
    </w:p>
    <w:p w:rsidR="00000000" w:rsidRDefault="00FD58B7" w:rsidP="00FD58B7">
      <w:pPr>
        <w:widowControl/>
        <w:tabs>
          <w:tab w:val="left" w:pos="630"/>
        </w:tabs>
        <w:spacing w:after="240" w:line="320" w:lineRule="exact"/>
        <w:ind w:leftChars="300" w:left="31680" w:hangingChars="200" w:firstLine="31680"/>
        <w:rPr>
          <w:rFonts w:hint="eastAsia"/>
        </w:rPr>
      </w:pPr>
      <w:r>
        <w:rPr>
          <w:rFonts w:hint="eastAsia"/>
        </w:rPr>
        <w:t>2</w:t>
      </w:r>
      <w:r>
        <w:t>.</w:t>
      </w:r>
      <w:r>
        <w:rPr>
          <w:rFonts w:hint="eastAsia"/>
        </w:rPr>
        <w:tab/>
      </w:r>
      <w:r>
        <w:rPr>
          <w:rFonts w:hint="eastAsia"/>
        </w:rPr>
        <w:t>比利时还支持了国际劳工局促进非洲社会对话计划（</w:t>
      </w:r>
      <w:r>
        <w:rPr>
          <w:rFonts w:hint="eastAsia"/>
        </w:rPr>
        <w:t>PRODIAF</w:t>
      </w:r>
      <w:r>
        <w:rPr>
          <w:rFonts w:hint="eastAsia"/>
        </w:rPr>
        <w:t>）。</w:t>
      </w:r>
    </w:p>
    <w:p w:rsidR="00000000" w:rsidRDefault="00FD58B7" w:rsidP="00FD58B7">
      <w:pPr>
        <w:widowControl/>
        <w:tabs>
          <w:tab w:val="left" w:pos="630"/>
        </w:tabs>
        <w:spacing w:after="240" w:line="320" w:lineRule="exact"/>
        <w:ind w:leftChars="500" w:left="31680" w:firstLineChars="200" w:firstLine="31680"/>
        <w:rPr>
          <w:rFonts w:hint="eastAsia"/>
        </w:rPr>
      </w:pPr>
      <w:r>
        <w:rPr>
          <w:rFonts w:hint="eastAsia"/>
        </w:rPr>
        <w:t>这一地区计划于</w:t>
      </w:r>
      <w:r>
        <w:rPr>
          <w:rFonts w:hint="eastAsia"/>
        </w:rPr>
        <w:t>1998</w:t>
      </w:r>
      <w:r>
        <w:rPr>
          <w:rFonts w:hint="eastAsia"/>
        </w:rPr>
        <w:t>年提出并且主要是由比利时政府资助的。计划的履盖面较广（约二十个国家）。</w:t>
      </w:r>
    </w:p>
    <w:p w:rsidR="00000000" w:rsidRDefault="00FD58B7" w:rsidP="00FD58B7">
      <w:pPr>
        <w:widowControl/>
        <w:tabs>
          <w:tab w:val="left" w:pos="630"/>
        </w:tabs>
        <w:spacing w:after="240" w:line="320" w:lineRule="exact"/>
        <w:ind w:leftChars="500" w:left="31680" w:firstLineChars="200" w:firstLine="31680"/>
        <w:rPr>
          <w:rFonts w:hint="eastAsia"/>
        </w:rPr>
      </w:pPr>
      <w:r>
        <w:rPr>
          <w:rFonts w:hint="eastAsia"/>
        </w:rPr>
        <w:t>该计划的主要目标是帮助非洲法语国家在国家和次区域两级加强三方合作构架并使各国政府和社会伙伴对其社会对话和三方合作系统进行评估，在需要时对所有的改进、修订和完善进行分析。计划的主要目标涉及三方谈判和咨询机制的制度和组织。</w:t>
      </w:r>
    </w:p>
    <w:p w:rsidR="00000000" w:rsidRDefault="00FD58B7" w:rsidP="00FD58B7">
      <w:pPr>
        <w:widowControl/>
        <w:tabs>
          <w:tab w:val="left" w:pos="630"/>
        </w:tabs>
        <w:spacing w:after="240" w:line="320" w:lineRule="exact"/>
        <w:ind w:leftChars="500" w:left="31680" w:firstLineChars="200" w:firstLine="31680"/>
        <w:rPr>
          <w:rFonts w:hint="eastAsia"/>
        </w:rPr>
      </w:pPr>
      <w:r>
        <w:rPr>
          <w:rFonts w:hint="eastAsia"/>
        </w:rPr>
        <w:t>计划帮助有关国家评估形势、加强机构、提高表达和谈判能力，进行研究活动和建立非洲社会对话方面人才和专家网。</w:t>
      </w:r>
    </w:p>
    <w:p w:rsidR="00000000" w:rsidRDefault="00FD58B7" w:rsidP="00FD58B7">
      <w:pPr>
        <w:widowControl/>
        <w:tabs>
          <w:tab w:val="left" w:pos="630"/>
        </w:tabs>
        <w:spacing w:after="240" w:line="320" w:lineRule="exact"/>
        <w:ind w:leftChars="500" w:left="31680" w:firstLineChars="200" w:firstLine="31680"/>
        <w:rPr>
          <w:rFonts w:hint="eastAsia"/>
        </w:rPr>
      </w:pPr>
      <w:r>
        <w:rPr>
          <w:rFonts w:hint="eastAsia"/>
        </w:rPr>
        <w:t>比利时的最</w:t>
      </w:r>
      <w:r>
        <w:rPr>
          <w:rFonts w:hint="eastAsia"/>
        </w:rPr>
        <w:t>近合作支持该计划活动的例子就是卢本巴希（刚果民主共和国）；组织了三期培训班，以促进加丹加矿业领域内的礼仪工作。</w:t>
      </w:r>
    </w:p>
    <w:p w:rsidR="00000000" w:rsidRDefault="00FD58B7">
      <w:pPr>
        <w:widowControl/>
        <w:tabs>
          <w:tab w:val="left" w:pos="630"/>
        </w:tabs>
        <w:spacing w:after="240" w:line="320" w:lineRule="exact"/>
        <w:jc w:val="center"/>
        <w:rPr>
          <w:rFonts w:ascii="SimHei" w:eastAsia="SimHei" w:hint="eastAsia"/>
          <w:sz w:val="28"/>
        </w:rPr>
      </w:pPr>
      <w:r>
        <w:rPr>
          <w:rFonts w:ascii="SimHei" w:eastAsia="SimHei" w:hint="eastAsia"/>
          <w:sz w:val="28"/>
        </w:rPr>
        <w:t>第</w:t>
      </w:r>
      <w:r>
        <w:rPr>
          <w:rFonts w:ascii="SimHei" w:eastAsia="SimHei" w:hint="eastAsia"/>
          <w:sz w:val="28"/>
        </w:rPr>
        <w:t xml:space="preserve">9 </w:t>
      </w:r>
      <w:r>
        <w:rPr>
          <w:rFonts w:ascii="SimHei" w:eastAsia="SimHei" w:hint="eastAsia"/>
          <w:sz w:val="28"/>
        </w:rPr>
        <w:t>条</w:t>
      </w:r>
    </w:p>
    <w:p w:rsidR="00000000" w:rsidRDefault="00FD58B7" w:rsidP="00FD58B7">
      <w:pPr>
        <w:widowControl/>
        <w:tabs>
          <w:tab w:val="left" w:pos="630"/>
        </w:tabs>
        <w:spacing w:after="240" w:line="240" w:lineRule="exact"/>
        <w:ind w:firstLineChars="200" w:firstLine="31680"/>
        <w:rPr>
          <w:rFonts w:hint="eastAsia"/>
        </w:rPr>
      </w:pPr>
      <w:r>
        <w:rPr>
          <w:rFonts w:hint="eastAsia"/>
        </w:rPr>
        <w:tab/>
      </w:r>
      <w:r>
        <w:rPr>
          <w:rFonts w:hint="eastAsia"/>
        </w:rPr>
        <w:t>本公约缔约各国承认人人有权享受社会保障，包括社会保险。</w:t>
      </w:r>
    </w:p>
    <w:p w:rsidR="00000000" w:rsidRDefault="00FD58B7">
      <w:pPr>
        <w:widowControl/>
        <w:tabs>
          <w:tab w:val="left" w:pos="630"/>
        </w:tabs>
        <w:spacing w:after="240" w:line="240" w:lineRule="exact"/>
        <w:rPr>
          <w:rFonts w:ascii="SimHei" w:eastAsia="SimHei" w:hint="eastAsia"/>
        </w:rPr>
      </w:pPr>
      <w:r>
        <w:rPr>
          <w:rFonts w:ascii="SimHei" w:eastAsia="SimHei" w:hint="eastAsia"/>
        </w:rPr>
        <w:t>1</w:t>
      </w:r>
      <w:r>
        <w:rPr>
          <w:rFonts w:ascii="SimHei" w:eastAsia="SimHei" w:hint="eastAsia"/>
        </w:rPr>
        <w:t>）</w:t>
      </w:r>
      <w:r>
        <w:rPr>
          <w:rFonts w:ascii="SimHei" w:eastAsia="SimHei" w:hint="eastAsia"/>
        </w:rPr>
        <w:tab/>
      </w:r>
      <w:r>
        <w:rPr>
          <w:rFonts w:ascii="SimHei" w:eastAsia="SimHei" w:hint="eastAsia"/>
        </w:rPr>
        <w:t>联邦</w:t>
      </w:r>
    </w:p>
    <w:p w:rsidR="00000000" w:rsidRDefault="00FD58B7" w:rsidP="00FD58B7">
      <w:pPr>
        <w:widowControl/>
        <w:tabs>
          <w:tab w:val="left" w:pos="630"/>
        </w:tabs>
        <w:spacing w:after="240" w:line="240" w:lineRule="exact"/>
        <w:ind w:leftChars="300" w:left="31680" w:hangingChars="200" w:firstLine="31680"/>
        <w:rPr>
          <w:rFonts w:ascii="SimHei" w:eastAsia="SimHei" w:hint="eastAsia"/>
        </w:rPr>
      </w:pPr>
      <w:r>
        <w:rPr>
          <w:rFonts w:ascii="SimHei" w:eastAsia="SimHei"/>
        </w:rPr>
        <w:t>a</w:t>
      </w:r>
      <w:r>
        <w:rPr>
          <w:rFonts w:ascii="SimHei" w:eastAsia="SimHei"/>
        </w:rPr>
        <w:t>）</w:t>
      </w:r>
      <w:r>
        <w:rPr>
          <w:rFonts w:ascii="SimHei" w:eastAsia="SimHei" w:hint="eastAsia"/>
        </w:rPr>
        <w:tab/>
      </w:r>
      <w:r>
        <w:rPr>
          <w:rFonts w:ascii="SimHei" w:eastAsia="SimHei" w:hint="eastAsia"/>
        </w:rPr>
        <w:t>社会保险的组织、筹资和加入</w:t>
      </w:r>
    </w:p>
    <w:p w:rsidR="00000000" w:rsidRDefault="00FD58B7" w:rsidP="00FD58B7">
      <w:pPr>
        <w:widowControl/>
        <w:tabs>
          <w:tab w:val="left" w:pos="630"/>
        </w:tabs>
        <w:spacing w:after="240" w:line="360" w:lineRule="exact"/>
        <w:ind w:leftChars="300" w:left="31680" w:hangingChars="200" w:firstLine="31680"/>
        <w:rPr>
          <w:rFonts w:ascii="SimHei" w:eastAsia="SimHei" w:hint="eastAsia"/>
        </w:rPr>
      </w:pPr>
      <w:r>
        <w:rPr>
          <w:rFonts w:ascii="SimHei" w:eastAsia="SimHei"/>
        </w:rPr>
        <w:t>b</w:t>
      </w:r>
      <w:r>
        <w:rPr>
          <w:rFonts w:ascii="SimHei" w:eastAsia="SimHei"/>
        </w:rPr>
        <w:t>）</w:t>
      </w:r>
      <w:r>
        <w:rPr>
          <w:rFonts w:ascii="SimHei" w:eastAsia="SimHei" w:hint="eastAsia"/>
        </w:rPr>
        <w:tab/>
      </w:r>
      <w:r>
        <w:rPr>
          <w:rFonts w:ascii="SimHei" w:eastAsia="SimHei" w:hint="eastAsia"/>
        </w:rPr>
        <w:t>疾病补助</w:t>
      </w:r>
    </w:p>
    <w:p w:rsidR="00000000" w:rsidRDefault="00FD58B7" w:rsidP="00FD58B7">
      <w:pPr>
        <w:widowControl/>
        <w:tabs>
          <w:tab w:val="left" w:pos="630"/>
        </w:tabs>
        <w:spacing w:after="240" w:line="360" w:lineRule="exact"/>
        <w:ind w:leftChars="300" w:left="31680" w:hangingChars="200" w:firstLine="31680"/>
        <w:rPr>
          <w:rFonts w:ascii="SimHei" w:eastAsia="SimHei" w:hint="eastAsia"/>
        </w:rPr>
      </w:pPr>
      <w:r>
        <w:rPr>
          <w:rFonts w:ascii="SimHei" w:eastAsia="SimHei"/>
        </w:rPr>
        <w:t>c</w:t>
      </w:r>
      <w:r>
        <w:rPr>
          <w:rFonts w:ascii="SimHei" w:eastAsia="SimHei"/>
        </w:rPr>
        <w:t>）</w:t>
      </w:r>
      <w:r>
        <w:rPr>
          <w:rFonts w:ascii="SimHei" w:eastAsia="SimHei" w:hint="eastAsia"/>
        </w:rPr>
        <w:tab/>
      </w:r>
      <w:r>
        <w:rPr>
          <w:rFonts w:ascii="SimHei" w:eastAsia="SimHei" w:hint="eastAsia"/>
        </w:rPr>
        <w:t>劳动事故和职业病</w:t>
      </w:r>
    </w:p>
    <w:p w:rsidR="00000000" w:rsidRDefault="00FD58B7" w:rsidP="00FD58B7">
      <w:pPr>
        <w:widowControl/>
        <w:tabs>
          <w:tab w:val="left" w:pos="630"/>
        </w:tabs>
        <w:spacing w:after="240" w:line="360" w:lineRule="exact"/>
        <w:ind w:leftChars="300" w:left="31680" w:hangingChars="200" w:firstLine="31680"/>
        <w:rPr>
          <w:rFonts w:ascii="SimHei" w:eastAsia="SimHei" w:hint="eastAsia"/>
        </w:rPr>
      </w:pPr>
      <w:r>
        <w:rPr>
          <w:rFonts w:ascii="SimHei" w:eastAsia="SimHei"/>
        </w:rPr>
        <w:t>d</w:t>
      </w:r>
      <w:r>
        <w:rPr>
          <w:rFonts w:ascii="SimHei" w:eastAsia="SimHei"/>
        </w:rPr>
        <w:t>）</w:t>
      </w:r>
      <w:r>
        <w:rPr>
          <w:rFonts w:ascii="SimHei" w:eastAsia="SimHei" w:hint="eastAsia"/>
        </w:rPr>
        <w:tab/>
      </w:r>
      <w:r>
        <w:rPr>
          <w:rFonts w:ascii="SimHei" w:eastAsia="SimHei" w:hint="eastAsia"/>
        </w:rPr>
        <w:t>退休金</w:t>
      </w:r>
    </w:p>
    <w:p w:rsidR="00000000" w:rsidRDefault="00FD58B7" w:rsidP="00FD58B7">
      <w:pPr>
        <w:widowControl/>
        <w:tabs>
          <w:tab w:val="left" w:pos="630"/>
        </w:tabs>
        <w:spacing w:after="240" w:line="360" w:lineRule="exact"/>
        <w:ind w:leftChars="300" w:left="31680" w:hangingChars="200" w:firstLine="31680"/>
        <w:rPr>
          <w:rFonts w:ascii="SimHei" w:eastAsia="SimHei" w:hint="eastAsia"/>
        </w:rPr>
      </w:pPr>
      <w:r>
        <w:rPr>
          <w:rFonts w:ascii="SimHei" w:eastAsia="SimHei"/>
        </w:rPr>
        <w:t>e</w:t>
      </w:r>
      <w:r>
        <w:rPr>
          <w:rFonts w:ascii="SimHei" w:eastAsia="SimHei"/>
        </w:rPr>
        <w:t>）</w:t>
      </w:r>
      <w:r>
        <w:rPr>
          <w:rFonts w:ascii="SimHei" w:eastAsia="SimHei" w:hint="eastAsia"/>
        </w:rPr>
        <w:tab/>
      </w:r>
      <w:r>
        <w:rPr>
          <w:rFonts w:ascii="SimHei" w:eastAsia="SimHei" w:hint="eastAsia"/>
        </w:rPr>
        <w:t>失业</w:t>
      </w:r>
    </w:p>
    <w:p w:rsidR="00000000" w:rsidRDefault="00FD58B7">
      <w:pPr>
        <w:widowControl/>
        <w:tabs>
          <w:tab w:val="left" w:pos="630"/>
        </w:tabs>
        <w:spacing w:after="240" w:line="360" w:lineRule="exact"/>
        <w:rPr>
          <w:rFonts w:ascii="SimHei" w:eastAsia="SimHei" w:hint="eastAsia"/>
        </w:rPr>
      </w:pPr>
      <w:r>
        <w:rPr>
          <w:rFonts w:ascii="SimHei" w:eastAsia="SimHei" w:hint="eastAsia"/>
        </w:rPr>
        <w:t>2</w:t>
      </w:r>
      <w:r>
        <w:rPr>
          <w:rFonts w:ascii="SimHei" w:eastAsia="SimHei" w:hint="eastAsia"/>
        </w:rPr>
        <w:t>）</w:t>
      </w:r>
      <w:r>
        <w:rPr>
          <w:rFonts w:ascii="SimHei" w:eastAsia="SimHei" w:hint="eastAsia"/>
        </w:rPr>
        <w:tab/>
      </w:r>
      <w:r>
        <w:rPr>
          <w:rFonts w:ascii="SimHei" w:eastAsia="SimHei" w:hint="eastAsia"/>
        </w:rPr>
        <w:t>弗拉芒语地区</w:t>
      </w:r>
    </w:p>
    <w:p w:rsidR="00000000" w:rsidRDefault="00FD58B7">
      <w:pPr>
        <w:widowControl/>
        <w:tabs>
          <w:tab w:val="left" w:pos="630"/>
        </w:tabs>
        <w:spacing w:after="240" w:line="360" w:lineRule="exact"/>
        <w:rPr>
          <w:rFonts w:ascii="SimHei" w:eastAsia="SimHei" w:hint="eastAsia"/>
        </w:rPr>
      </w:pPr>
      <w:r>
        <w:rPr>
          <w:rFonts w:ascii="SimHei" w:eastAsia="SimHei" w:hint="eastAsia"/>
        </w:rPr>
        <w:t>3</w:t>
      </w:r>
      <w:r>
        <w:rPr>
          <w:rFonts w:ascii="SimHei" w:eastAsia="SimHei" w:hint="eastAsia"/>
        </w:rPr>
        <w:t>）</w:t>
      </w:r>
      <w:r>
        <w:rPr>
          <w:rFonts w:ascii="SimHei" w:eastAsia="SimHei" w:hint="eastAsia"/>
        </w:rPr>
        <w:tab/>
      </w:r>
      <w:r>
        <w:rPr>
          <w:rFonts w:ascii="SimHei" w:eastAsia="SimHei" w:hint="eastAsia"/>
        </w:rPr>
        <w:t>瓦隆大区</w:t>
      </w:r>
      <w:r>
        <w:rPr>
          <w:rFonts w:ascii="SimHei" w:eastAsia="SimHei" w:hint="eastAsia"/>
        </w:rPr>
        <w:t>/</w:t>
      </w:r>
      <w:r>
        <w:rPr>
          <w:rFonts w:ascii="SimHei" w:eastAsia="SimHei" w:hint="eastAsia"/>
        </w:rPr>
        <w:t>法语社区</w:t>
      </w:r>
    </w:p>
    <w:p w:rsidR="00000000" w:rsidRDefault="00FD58B7">
      <w:pPr>
        <w:widowControl/>
        <w:tabs>
          <w:tab w:val="left" w:pos="630"/>
        </w:tabs>
        <w:spacing w:after="240" w:line="360" w:lineRule="exact"/>
        <w:rPr>
          <w:rFonts w:ascii="SimHei" w:eastAsia="SimHei" w:hint="eastAsia"/>
        </w:rPr>
      </w:pPr>
      <w:r>
        <w:rPr>
          <w:rFonts w:ascii="SimHei" w:eastAsia="SimHei" w:hint="eastAsia"/>
        </w:rPr>
        <w:t>4</w:t>
      </w:r>
      <w:r>
        <w:rPr>
          <w:rFonts w:ascii="SimHei" w:eastAsia="SimHei" w:hint="eastAsia"/>
        </w:rPr>
        <w:t>）</w:t>
      </w:r>
      <w:r>
        <w:rPr>
          <w:rFonts w:ascii="SimHei" w:eastAsia="SimHei" w:hint="eastAsia"/>
        </w:rPr>
        <w:tab/>
      </w:r>
      <w:r>
        <w:rPr>
          <w:rFonts w:ascii="SimHei" w:eastAsia="SimHei" w:hint="eastAsia"/>
        </w:rPr>
        <w:t>发展合作</w:t>
      </w:r>
    </w:p>
    <w:p w:rsidR="00000000" w:rsidRDefault="00FD58B7">
      <w:pPr>
        <w:widowControl/>
        <w:tabs>
          <w:tab w:val="left" w:pos="630"/>
        </w:tabs>
        <w:spacing w:after="240" w:line="360" w:lineRule="exact"/>
        <w:rPr>
          <w:rFonts w:ascii="SimHei" w:eastAsia="SimHei"/>
          <w:sz w:val="24"/>
        </w:rPr>
      </w:pPr>
      <w:r>
        <w:rPr>
          <w:rFonts w:ascii="SimHei" w:eastAsia="SimHei"/>
          <w:sz w:val="24"/>
        </w:rPr>
        <w:t>1</w:t>
      </w:r>
      <w:r>
        <w:rPr>
          <w:rFonts w:ascii="SimHei" w:eastAsia="SimHei"/>
          <w:sz w:val="24"/>
        </w:rPr>
        <w:t>）</w:t>
      </w:r>
      <w:r>
        <w:rPr>
          <w:rFonts w:ascii="SimHei" w:eastAsia="SimHei" w:hint="eastAsia"/>
          <w:sz w:val="24"/>
        </w:rPr>
        <w:tab/>
      </w:r>
      <w:r>
        <w:rPr>
          <w:rFonts w:ascii="SimHei" w:eastAsia="SimHei" w:hint="eastAsia"/>
          <w:sz w:val="24"/>
        </w:rPr>
        <w:t>联邦</w:t>
      </w:r>
    </w:p>
    <w:p w:rsidR="00000000" w:rsidRDefault="00FD58B7">
      <w:pPr>
        <w:widowControl/>
        <w:tabs>
          <w:tab w:val="left" w:pos="630"/>
        </w:tabs>
        <w:spacing w:after="240" w:line="360" w:lineRule="exact"/>
        <w:rPr>
          <w:rFonts w:ascii="SimHei" w:eastAsia="SimHei" w:hint="eastAsia"/>
        </w:rPr>
      </w:pPr>
      <w:r>
        <w:rPr>
          <w:rFonts w:ascii="SimHei" w:eastAsia="SimHei" w:hint="eastAsia"/>
        </w:rPr>
        <w:tab/>
        <w:t>a</w:t>
      </w:r>
      <w:r>
        <w:rPr>
          <w:rFonts w:ascii="SimHei" w:eastAsia="SimHei" w:hint="eastAsia"/>
        </w:rPr>
        <w:t>）</w:t>
      </w:r>
      <w:r>
        <w:rPr>
          <w:rFonts w:ascii="SimHei" w:eastAsia="SimHei" w:hint="eastAsia"/>
        </w:rPr>
        <w:t xml:space="preserve"> </w:t>
      </w:r>
      <w:r>
        <w:rPr>
          <w:rFonts w:ascii="SimHei" w:eastAsia="SimHei" w:hint="eastAsia"/>
        </w:rPr>
        <w:t>社会保险的组织、筹资和加入</w:t>
      </w:r>
    </w:p>
    <w:p w:rsidR="00000000" w:rsidRDefault="00FD58B7">
      <w:pPr>
        <w:widowControl/>
        <w:tabs>
          <w:tab w:val="left" w:pos="630"/>
        </w:tabs>
        <w:spacing w:after="240" w:line="360" w:lineRule="exact"/>
        <w:rPr>
          <w:rFonts w:ascii="SimHei" w:eastAsia="SimHei" w:hint="eastAsia"/>
        </w:rPr>
      </w:pPr>
      <w:r>
        <w:rPr>
          <w:rFonts w:eastAsia="KaiTi_GB2312" w:hint="eastAsia"/>
        </w:rPr>
        <w:t>协调职业与生活质量</w:t>
      </w:r>
    </w:p>
    <w:p w:rsidR="00000000" w:rsidRDefault="00FD58B7">
      <w:pPr>
        <w:widowControl/>
        <w:tabs>
          <w:tab w:val="left" w:pos="630"/>
        </w:tabs>
        <w:spacing w:after="240" w:line="360" w:lineRule="exact"/>
        <w:rPr>
          <w:rFonts w:hint="eastAsia"/>
        </w:rPr>
      </w:pPr>
      <w:r>
        <w:rPr>
          <w:rFonts w:hint="eastAsia"/>
        </w:rPr>
        <w:t>262</w:t>
      </w:r>
      <w:r>
        <w:t>.</w:t>
      </w:r>
      <w:r>
        <w:rPr>
          <w:rFonts w:hint="eastAsia"/>
        </w:rPr>
        <w:tab/>
        <w:t>2001</w:t>
      </w:r>
      <w:r>
        <w:rPr>
          <w:rFonts w:hint="eastAsia"/>
        </w:rPr>
        <w:t>年</w:t>
      </w:r>
      <w:r>
        <w:rPr>
          <w:rFonts w:hint="eastAsia"/>
        </w:rPr>
        <w:t>8</w:t>
      </w:r>
      <w:r>
        <w:rPr>
          <w:rFonts w:hint="eastAsia"/>
        </w:rPr>
        <w:t>月</w:t>
      </w:r>
      <w:r>
        <w:rPr>
          <w:rFonts w:hint="eastAsia"/>
        </w:rPr>
        <w:t>10</w:t>
      </w:r>
      <w:r>
        <w:rPr>
          <w:rFonts w:hint="eastAsia"/>
        </w:rPr>
        <w:t>日关于协调职业与生活质量的法律同意减少雇主对社会保险的分摊份额</w:t>
      </w:r>
      <w:r>
        <w:rPr>
          <w:rFonts w:hint="eastAsia"/>
        </w:rPr>
        <w:t>，这样做一是为了促进将每周工作时间全面缩短至</w:t>
      </w:r>
      <w:r>
        <w:rPr>
          <w:rFonts w:hint="eastAsia"/>
        </w:rPr>
        <w:t>38</w:t>
      </w:r>
      <w:r>
        <w:rPr>
          <w:rFonts w:hint="eastAsia"/>
        </w:rPr>
        <w:t>小时，二是为了鼓励建立一种时间信贷，减少职业种类和减少半失业的制度。</w:t>
      </w:r>
    </w:p>
    <w:p w:rsidR="00000000" w:rsidRDefault="00FD58B7">
      <w:pPr>
        <w:widowControl/>
        <w:tabs>
          <w:tab w:val="left" w:pos="630"/>
        </w:tabs>
        <w:spacing w:after="240" w:line="360" w:lineRule="exact"/>
        <w:rPr>
          <w:rFonts w:hint="eastAsia"/>
        </w:rPr>
      </w:pPr>
      <w:r>
        <w:rPr>
          <w:rFonts w:hint="eastAsia"/>
        </w:rPr>
        <w:t>263</w:t>
      </w:r>
      <w:r>
        <w:t>.</w:t>
      </w:r>
      <w:r>
        <w:rPr>
          <w:rFonts w:hint="eastAsia"/>
        </w:rPr>
        <w:tab/>
      </w:r>
      <w:r>
        <w:rPr>
          <w:rFonts w:hint="eastAsia"/>
        </w:rPr>
        <w:t>上述法律还设置了一种权利，可以享受十天的育儿假和收养假。</w:t>
      </w:r>
    </w:p>
    <w:p w:rsidR="00000000" w:rsidRDefault="00FD58B7">
      <w:pPr>
        <w:widowControl/>
        <w:tabs>
          <w:tab w:val="left" w:pos="630"/>
        </w:tabs>
        <w:spacing w:after="240" w:line="360" w:lineRule="exact"/>
        <w:rPr>
          <w:rFonts w:eastAsia="KaiTi_GB2312" w:hint="eastAsia"/>
        </w:rPr>
      </w:pPr>
      <w:r>
        <w:rPr>
          <w:rFonts w:eastAsia="KaiTi_GB2312" w:hint="eastAsia"/>
        </w:rPr>
        <w:t>志愿者的地位</w:t>
      </w:r>
    </w:p>
    <w:p w:rsidR="00000000" w:rsidRDefault="00FD58B7">
      <w:pPr>
        <w:widowControl/>
        <w:tabs>
          <w:tab w:val="left" w:pos="630"/>
        </w:tabs>
        <w:spacing w:after="240" w:line="360" w:lineRule="exact"/>
        <w:rPr>
          <w:rFonts w:hint="eastAsia"/>
        </w:rPr>
      </w:pPr>
      <w:r>
        <w:rPr>
          <w:rFonts w:hint="eastAsia"/>
        </w:rPr>
        <w:t>264</w:t>
      </w:r>
      <w:r>
        <w:t>.</w:t>
      </w:r>
      <w:r>
        <w:rPr>
          <w:rFonts w:hint="eastAsia"/>
        </w:rPr>
        <w:tab/>
      </w:r>
      <w:r>
        <w:rPr>
          <w:rFonts w:hint="eastAsia"/>
        </w:rPr>
        <w:t>志愿者和招聘志愿者的组织可以免交社会保险的费用，如果志愿者从事活动是为了别人的利益和为了不以盈利为目的的组织的利益，如果他每天的补贴不超过</w:t>
      </w:r>
      <w:r>
        <w:rPr>
          <w:rFonts w:hint="eastAsia"/>
        </w:rPr>
        <w:t>27.37</w:t>
      </w:r>
      <w:r>
        <w:rPr>
          <w:rFonts w:hint="eastAsia"/>
        </w:rPr>
        <w:t>欧元、每年</w:t>
      </w:r>
      <w:r>
        <w:rPr>
          <w:rFonts w:hint="eastAsia"/>
        </w:rPr>
        <w:t>1 094</w:t>
      </w:r>
      <w:r>
        <w:t>.79</w:t>
      </w:r>
      <w:r>
        <w:rPr>
          <w:rFonts w:hint="eastAsia"/>
        </w:rPr>
        <w:t>欧元，如果志愿者在同一组织内不从事其他有报酬的活动的话。</w:t>
      </w:r>
    </w:p>
    <w:p w:rsidR="00000000" w:rsidRDefault="00FD58B7">
      <w:pPr>
        <w:widowControl/>
        <w:tabs>
          <w:tab w:val="left" w:pos="630"/>
        </w:tabs>
        <w:spacing w:after="240" w:line="360" w:lineRule="exact"/>
        <w:rPr>
          <w:rFonts w:eastAsia="KaiTi_GB2312" w:hint="eastAsia"/>
        </w:rPr>
      </w:pPr>
      <w:r>
        <w:rPr>
          <w:rFonts w:eastAsia="KaiTi_GB2312" w:hint="eastAsia"/>
        </w:rPr>
        <w:t>电子管理计划</w:t>
      </w:r>
    </w:p>
    <w:p w:rsidR="00000000" w:rsidRDefault="00FD58B7">
      <w:pPr>
        <w:widowControl/>
        <w:tabs>
          <w:tab w:val="left" w:pos="630"/>
        </w:tabs>
        <w:spacing w:after="240" w:line="360" w:lineRule="exact"/>
        <w:rPr>
          <w:rFonts w:hint="eastAsia"/>
        </w:rPr>
      </w:pPr>
      <w:r>
        <w:rPr>
          <w:rFonts w:hint="eastAsia"/>
        </w:rPr>
        <w:t>265</w:t>
      </w:r>
      <w:r>
        <w:t>.</w:t>
      </w:r>
      <w:r>
        <w:rPr>
          <w:rFonts w:hint="eastAsia"/>
        </w:rPr>
        <w:tab/>
      </w:r>
      <w:r>
        <w:rPr>
          <w:rFonts w:hint="eastAsia"/>
        </w:rPr>
        <w:t>社会保险的电子管理计划，也称社会保险管理计划，</w:t>
      </w:r>
      <w:r>
        <w:rPr>
          <w:rFonts w:hint="eastAsia"/>
        </w:rPr>
        <w:t>它的目的是将行政手续信息化，这样做是为了大幅度减少上报手续和便于保存社会文件。这一计划体现在以下三大方面：</w:t>
      </w:r>
    </w:p>
    <w:p w:rsidR="00000000" w:rsidRDefault="00FD58B7">
      <w:pPr>
        <w:widowControl/>
        <w:tabs>
          <w:tab w:val="left" w:pos="630"/>
        </w:tabs>
        <w:spacing w:after="240" w:line="360" w:lineRule="exact"/>
        <w:rPr>
          <w:rFonts w:eastAsia="KaiTi_GB2312" w:hint="eastAsia"/>
        </w:rPr>
      </w:pPr>
      <w:r>
        <w:rPr>
          <w:rFonts w:eastAsia="KaiTi_GB2312" w:hint="eastAsia"/>
        </w:rPr>
        <w:tab/>
        <w:t>a</w:t>
      </w:r>
      <w:r>
        <w:rPr>
          <w:rFonts w:eastAsia="KaiTi_GB2312" w:hint="eastAsia"/>
        </w:rPr>
        <w:t>）</w:t>
      </w:r>
      <w:r>
        <w:rPr>
          <w:rFonts w:eastAsia="KaiTi_GB2312" w:hint="eastAsia"/>
        </w:rPr>
        <w:t xml:space="preserve"> </w:t>
      </w:r>
      <w:r>
        <w:rPr>
          <w:rFonts w:eastAsia="KaiTi_GB2312" w:hint="eastAsia"/>
        </w:rPr>
        <w:t>普及就业即时上报</w:t>
      </w:r>
    </w:p>
    <w:p w:rsidR="00000000" w:rsidRDefault="00FD58B7">
      <w:pPr>
        <w:widowControl/>
        <w:tabs>
          <w:tab w:val="left" w:pos="630"/>
        </w:tabs>
        <w:spacing w:after="240" w:line="360" w:lineRule="exact"/>
        <w:rPr>
          <w:rFonts w:hint="eastAsia"/>
        </w:rPr>
      </w:pPr>
      <w:r>
        <w:rPr>
          <w:rFonts w:hint="eastAsia"/>
        </w:rPr>
        <w:t>266</w:t>
      </w:r>
      <w:r>
        <w:t>.</w:t>
      </w:r>
      <w:r>
        <w:rPr>
          <w:rFonts w:hint="eastAsia"/>
        </w:rPr>
        <w:tab/>
      </w:r>
      <w:r>
        <w:rPr>
          <w:rFonts w:hint="eastAsia"/>
        </w:rPr>
        <w:t>自</w:t>
      </w:r>
      <w:r>
        <w:rPr>
          <w:rFonts w:hint="eastAsia"/>
        </w:rPr>
        <w:t>2003</w:t>
      </w:r>
      <w:r>
        <w:rPr>
          <w:rFonts w:hint="eastAsia"/>
        </w:rPr>
        <w:t>年</w:t>
      </w:r>
      <w:r>
        <w:rPr>
          <w:rFonts w:hint="eastAsia"/>
        </w:rPr>
        <w:t>1</w:t>
      </w:r>
      <w:r>
        <w:rPr>
          <w:rFonts w:hint="eastAsia"/>
        </w:rPr>
        <w:t>月</w:t>
      </w:r>
      <w:r>
        <w:rPr>
          <w:rFonts w:hint="eastAsia"/>
        </w:rPr>
        <w:t>1</w:t>
      </w:r>
      <w:r>
        <w:rPr>
          <w:rFonts w:hint="eastAsia"/>
        </w:rPr>
        <w:t>日起，所有雇主，不论是在公共部门还是在私人部门，务必立即将每份劳动合同的签订与目的上报给全国社会保险署。</w:t>
      </w:r>
    </w:p>
    <w:p w:rsidR="00000000" w:rsidRDefault="00FD58B7">
      <w:pPr>
        <w:widowControl/>
        <w:tabs>
          <w:tab w:val="left" w:pos="630"/>
        </w:tabs>
        <w:spacing w:after="240" w:line="360" w:lineRule="exact"/>
        <w:rPr>
          <w:rFonts w:hint="eastAsia"/>
        </w:rPr>
      </w:pPr>
      <w:r>
        <w:rPr>
          <w:rFonts w:hint="eastAsia"/>
        </w:rPr>
        <w:t>267</w:t>
      </w:r>
      <w:r>
        <w:t>.</w:t>
      </w:r>
      <w:r>
        <w:rPr>
          <w:rFonts w:hint="eastAsia"/>
        </w:rPr>
        <w:tab/>
      </w:r>
      <w:r>
        <w:rPr>
          <w:rFonts w:hint="eastAsia"/>
        </w:rPr>
        <w:t>这种上报行政手续十分简便，今后雇主只要向在全国社会保险署登记过的公共机关报告劳动者的国家登记号、对等委员会号、劳动者开始服务的日期和退出服务的日期就可以了。</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tab/>
        <w:t>b</w:t>
      </w:r>
      <w:r>
        <w:rPr>
          <w:rFonts w:ascii="KaiTi_GB2312" w:eastAsia="KaiTi_GB2312" w:hint="eastAsia"/>
        </w:rPr>
        <w:t>）</w:t>
      </w:r>
      <w:r>
        <w:rPr>
          <w:rFonts w:ascii="KaiTi_GB2312" w:eastAsia="KaiTi_GB2312" w:hint="eastAsia"/>
        </w:rPr>
        <w:t xml:space="preserve"> </w:t>
      </w:r>
      <w:r>
        <w:rPr>
          <w:rFonts w:ascii="KaiTi_GB2312" w:eastAsia="KaiTi_GB2312" w:hint="eastAsia"/>
        </w:rPr>
        <w:t>普及全国社会保险署电子和多功能上报</w:t>
      </w:r>
    </w:p>
    <w:p w:rsidR="00000000" w:rsidRDefault="00FD58B7">
      <w:pPr>
        <w:widowControl/>
        <w:tabs>
          <w:tab w:val="left" w:pos="630"/>
        </w:tabs>
        <w:spacing w:after="240" w:line="360" w:lineRule="exact"/>
        <w:rPr>
          <w:rFonts w:hint="eastAsia"/>
        </w:rPr>
      </w:pPr>
      <w:r>
        <w:rPr>
          <w:rFonts w:hint="eastAsia"/>
        </w:rPr>
        <w:t>268</w:t>
      </w:r>
      <w:r>
        <w:t>.</w:t>
      </w:r>
      <w:r>
        <w:rPr>
          <w:rFonts w:hint="eastAsia"/>
        </w:rPr>
        <w:tab/>
      </w:r>
      <w:r>
        <w:rPr>
          <w:rFonts w:hint="eastAsia"/>
        </w:rPr>
        <w:t>自</w:t>
      </w:r>
      <w:r>
        <w:rPr>
          <w:rFonts w:hint="eastAsia"/>
        </w:rPr>
        <w:t>2003</w:t>
      </w:r>
      <w:r>
        <w:rPr>
          <w:rFonts w:hint="eastAsia"/>
        </w:rPr>
        <w:t>年</w:t>
      </w:r>
      <w:r>
        <w:rPr>
          <w:rFonts w:hint="eastAsia"/>
        </w:rPr>
        <w:t>1</w:t>
      </w:r>
      <w:r>
        <w:rPr>
          <w:rFonts w:hint="eastAsia"/>
        </w:rPr>
        <w:t>月</w:t>
      </w:r>
      <w:r>
        <w:rPr>
          <w:rFonts w:hint="eastAsia"/>
        </w:rPr>
        <w:t>1</w:t>
      </w:r>
      <w:r>
        <w:rPr>
          <w:rFonts w:hint="eastAsia"/>
        </w:rPr>
        <w:t>日起</w:t>
      </w:r>
      <w:r>
        <w:rPr>
          <w:rFonts w:hint="eastAsia"/>
        </w:rPr>
        <w:t>，向全国社会保险署上报有关工资和劳动时间的数据均通过电子手段进行。</w:t>
      </w:r>
    </w:p>
    <w:p w:rsidR="00000000" w:rsidRDefault="00FD58B7">
      <w:pPr>
        <w:widowControl/>
        <w:tabs>
          <w:tab w:val="left" w:pos="630"/>
        </w:tabs>
        <w:spacing w:after="240" w:line="360" w:lineRule="exact"/>
        <w:rPr>
          <w:rFonts w:hint="eastAsia"/>
        </w:rPr>
      </w:pPr>
      <w:r>
        <w:rPr>
          <w:rFonts w:hint="eastAsia"/>
        </w:rPr>
        <w:t>269</w:t>
      </w:r>
      <w:r>
        <w:t>.</w:t>
      </w:r>
      <w:r>
        <w:rPr>
          <w:rFonts w:hint="eastAsia"/>
        </w:rPr>
        <w:tab/>
      </w:r>
      <w:r>
        <w:rPr>
          <w:rFonts w:hint="eastAsia"/>
        </w:rPr>
        <w:t>每季度上报一次，采用数据编码分类。它将所有有关劳动时间、保险费计算、假日补助计算以及退休金计算数据编码分类。</w:t>
      </w:r>
    </w:p>
    <w:p w:rsidR="00000000" w:rsidRDefault="00FD58B7">
      <w:pPr>
        <w:widowControl/>
        <w:tabs>
          <w:tab w:val="left" w:pos="630"/>
        </w:tabs>
        <w:spacing w:after="240" w:line="360" w:lineRule="exact"/>
        <w:rPr>
          <w:rFonts w:hint="eastAsia"/>
        </w:rPr>
      </w:pPr>
      <w:r>
        <w:rPr>
          <w:rFonts w:hint="eastAsia"/>
        </w:rPr>
        <w:t>270</w:t>
      </w:r>
      <w:r>
        <w:t>.</w:t>
      </w:r>
      <w:r>
        <w:rPr>
          <w:rFonts w:hint="eastAsia"/>
        </w:rPr>
        <w:tab/>
      </w:r>
      <w:r>
        <w:rPr>
          <w:rFonts w:hint="eastAsia"/>
        </w:rPr>
        <w:t>通过这种上报，雇主就不再需要每次向不同的社会机关上报同样的文件与情况。</w:t>
      </w:r>
    </w:p>
    <w:p w:rsidR="00000000" w:rsidRDefault="00FD58B7">
      <w:pPr>
        <w:widowControl/>
        <w:tabs>
          <w:tab w:val="left" w:pos="630"/>
        </w:tabs>
        <w:spacing w:after="240" w:line="360" w:lineRule="exact"/>
        <w:rPr>
          <w:rFonts w:hint="eastAsia"/>
        </w:rPr>
      </w:pPr>
      <w:r>
        <w:rPr>
          <w:rFonts w:hint="eastAsia"/>
        </w:rPr>
        <w:t>271</w:t>
      </w:r>
      <w:r>
        <w:t>.</w:t>
      </w:r>
      <w:r>
        <w:rPr>
          <w:rFonts w:hint="eastAsia"/>
        </w:rPr>
        <w:tab/>
      </w:r>
      <w:r>
        <w:rPr>
          <w:rFonts w:hint="eastAsia"/>
        </w:rPr>
        <w:t>实际上，此后，上报情况只须通过全国社会保险署的电子和多功能上报系统进行一次就可以了，这些情况会按照相关的部门转给各个社会保险机构。</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tab/>
        <w:t>c</w:t>
      </w:r>
      <w:r>
        <w:rPr>
          <w:rFonts w:ascii="KaiTi_GB2312" w:eastAsia="KaiTi_GB2312" w:hint="eastAsia"/>
        </w:rPr>
        <w:t>）</w:t>
      </w:r>
      <w:r>
        <w:rPr>
          <w:rFonts w:ascii="KaiTi_GB2312" w:eastAsia="KaiTi_GB2312" w:hint="eastAsia"/>
        </w:rPr>
        <w:t xml:space="preserve"> </w:t>
      </w:r>
      <w:r>
        <w:rPr>
          <w:rFonts w:ascii="KaiTi_GB2312" w:eastAsia="KaiTi_GB2312" w:hint="eastAsia"/>
        </w:rPr>
        <w:t>社会风险上报的信息化</w:t>
      </w:r>
    </w:p>
    <w:p w:rsidR="00000000" w:rsidRDefault="00FD58B7">
      <w:pPr>
        <w:widowControl/>
        <w:tabs>
          <w:tab w:val="left" w:pos="630"/>
        </w:tabs>
        <w:spacing w:after="240" w:line="340" w:lineRule="exact"/>
        <w:rPr>
          <w:rFonts w:hint="eastAsia"/>
        </w:rPr>
      </w:pPr>
      <w:r>
        <w:rPr>
          <w:rFonts w:hint="eastAsia"/>
        </w:rPr>
        <w:t>272</w:t>
      </w:r>
      <w:r>
        <w:t>.</w:t>
      </w:r>
      <w:r>
        <w:rPr>
          <w:rFonts w:hint="eastAsia"/>
        </w:rPr>
        <w:tab/>
      </w:r>
      <w:r>
        <w:rPr>
          <w:rFonts w:hint="eastAsia"/>
        </w:rPr>
        <w:t>在长期生病、劳动事故或被解职之后，社会保险机关需要一些信息对</w:t>
      </w:r>
      <w:r>
        <w:rPr>
          <w:rFonts w:hint="eastAsia"/>
        </w:rPr>
        <w:t>多功能上报的情况进行补充。在这些必要的情况下，相关的社会保险机关要求通过社会风险上报提供这些补充信息，于是这种专门的社会风险上报就产生了。</w:t>
      </w:r>
    </w:p>
    <w:p w:rsidR="00000000" w:rsidRDefault="00FD58B7">
      <w:pPr>
        <w:widowControl/>
        <w:tabs>
          <w:tab w:val="left" w:pos="630"/>
        </w:tabs>
        <w:spacing w:after="240" w:line="340" w:lineRule="exact"/>
        <w:rPr>
          <w:rFonts w:ascii="KaiTi_GB2312" w:eastAsia="KaiTi_GB2312" w:hint="eastAsia"/>
        </w:rPr>
      </w:pPr>
      <w:r>
        <w:rPr>
          <w:rFonts w:ascii="KaiTi_GB2312" w:eastAsia="KaiTi_GB2312" w:hint="eastAsia"/>
        </w:rPr>
        <w:t>自负盈亏公共企业</w:t>
      </w:r>
    </w:p>
    <w:p w:rsidR="00000000" w:rsidRDefault="00FD58B7">
      <w:pPr>
        <w:widowControl/>
        <w:tabs>
          <w:tab w:val="left" w:pos="630"/>
        </w:tabs>
        <w:spacing w:after="240" w:line="340" w:lineRule="exact"/>
        <w:rPr>
          <w:rFonts w:hint="eastAsia"/>
        </w:rPr>
      </w:pPr>
      <w:r>
        <w:rPr>
          <w:rFonts w:hint="eastAsia"/>
        </w:rPr>
        <w:t>273</w:t>
      </w:r>
      <w:r>
        <w:t>.</w:t>
      </w:r>
      <w:r>
        <w:rPr>
          <w:rFonts w:hint="eastAsia"/>
        </w:rPr>
        <w:tab/>
      </w:r>
      <w:r>
        <w:rPr>
          <w:rFonts w:hint="eastAsia"/>
        </w:rPr>
        <w:t>自负盈亏公共企业的合同制人员会更需服从适用于私人部门的一般社会保险制度的管理，而法定人员仍然要服从公共部门现行的特殊社会保险制度的管理。</w:t>
      </w:r>
    </w:p>
    <w:p w:rsidR="00000000" w:rsidRDefault="00FD58B7">
      <w:pPr>
        <w:widowControl/>
        <w:tabs>
          <w:tab w:val="left" w:pos="630"/>
        </w:tabs>
        <w:spacing w:after="240" w:line="340" w:lineRule="exact"/>
        <w:rPr>
          <w:rFonts w:hint="eastAsia"/>
        </w:rPr>
      </w:pPr>
      <w:r>
        <w:rPr>
          <w:rFonts w:hint="eastAsia"/>
        </w:rPr>
        <w:t>274</w:t>
      </w:r>
      <w:r>
        <w:t>.</w:t>
      </w:r>
      <w:r>
        <w:rPr>
          <w:rFonts w:hint="eastAsia"/>
        </w:rPr>
        <w:tab/>
      </w:r>
      <w:r>
        <w:rPr>
          <w:rFonts w:hint="eastAsia"/>
        </w:rPr>
        <w:t>因此，这些企业的合同制人员要服从劳动者一般社会保险制度。</w:t>
      </w:r>
    </w:p>
    <w:p w:rsidR="00000000" w:rsidRDefault="00FD58B7">
      <w:pPr>
        <w:widowControl/>
        <w:tabs>
          <w:tab w:val="left" w:pos="630"/>
        </w:tabs>
        <w:spacing w:after="240" w:line="340" w:lineRule="exact"/>
        <w:rPr>
          <w:rFonts w:ascii="KaiTi_GB2312" w:eastAsia="KaiTi_GB2312" w:hint="eastAsia"/>
        </w:rPr>
      </w:pPr>
      <w:r>
        <w:rPr>
          <w:rFonts w:ascii="KaiTi_GB2312" w:eastAsia="KaiTi_GB2312" w:hint="eastAsia"/>
        </w:rPr>
        <w:t>矿工制度</w:t>
      </w:r>
    </w:p>
    <w:p w:rsidR="00000000" w:rsidRDefault="00FD58B7">
      <w:pPr>
        <w:widowControl/>
        <w:tabs>
          <w:tab w:val="left" w:pos="630"/>
        </w:tabs>
        <w:spacing w:after="240" w:line="340" w:lineRule="exact"/>
        <w:rPr>
          <w:rFonts w:hint="eastAsia"/>
        </w:rPr>
      </w:pPr>
      <w:r>
        <w:rPr>
          <w:rFonts w:hint="eastAsia"/>
        </w:rPr>
        <w:t>275</w:t>
      </w:r>
      <w:r>
        <w:t>.</w:t>
      </w:r>
      <w:r>
        <w:rPr>
          <w:rFonts w:hint="eastAsia"/>
        </w:rPr>
        <w:tab/>
        <w:t>2002</w:t>
      </w:r>
      <w:r>
        <w:rPr>
          <w:rFonts w:hint="eastAsia"/>
        </w:rPr>
        <w:t>年</w:t>
      </w:r>
      <w:r>
        <w:rPr>
          <w:rFonts w:hint="eastAsia"/>
        </w:rPr>
        <w:t>12</w:t>
      </w:r>
      <w:r>
        <w:rPr>
          <w:rFonts w:hint="eastAsia"/>
        </w:rPr>
        <w:t>月</w:t>
      </w:r>
      <w:r>
        <w:rPr>
          <w:rFonts w:hint="eastAsia"/>
        </w:rPr>
        <w:t>24</w:t>
      </w:r>
      <w:r>
        <w:rPr>
          <w:rFonts w:hint="eastAsia"/>
        </w:rPr>
        <w:t>日的一号计划法律将矿工的特殊社会保险制度并入劳动者的一般社会保险制度。</w:t>
      </w:r>
    </w:p>
    <w:p w:rsidR="00000000" w:rsidRDefault="00FD58B7">
      <w:pPr>
        <w:widowControl/>
        <w:tabs>
          <w:tab w:val="left" w:pos="630"/>
        </w:tabs>
        <w:spacing w:after="240" w:line="340" w:lineRule="exact"/>
        <w:rPr>
          <w:rFonts w:hint="eastAsia"/>
        </w:rPr>
      </w:pPr>
      <w:r>
        <w:rPr>
          <w:rFonts w:hint="eastAsia"/>
        </w:rPr>
        <w:tab/>
      </w:r>
      <w:r>
        <w:rPr>
          <w:rFonts w:hint="eastAsia"/>
        </w:rPr>
        <w:t>由于劳动者一般社会保险制</w:t>
      </w:r>
      <w:r>
        <w:rPr>
          <w:rFonts w:hint="eastAsia"/>
        </w:rPr>
        <w:t>度与矿工特殊社会保险制度的合并，在社会保险方面，矿工就被视同于工薪劳动者。</w:t>
      </w:r>
    </w:p>
    <w:p w:rsidR="00000000" w:rsidRDefault="00FD58B7">
      <w:pPr>
        <w:widowControl/>
        <w:tabs>
          <w:tab w:val="left" w:pos="630"/>
        </w:tabs>
        <w:spacing w:after="240" w:line="340" w:lineRule="exact"/>
        <w:rPr>
          <w:rFonts w:ascii="KaiTi_GB2312" w:eastAsia="KaiTi_GB2312" w:hint="eastAsia"/>
        </w:rPr>
      </w:pPr>
      <w:r>
        <w:rPr>
          <w:rFonts w:ascii="KaiTi_GB2312" w:eastAsia="KaiTi_GB2312" w:hint="eastAsia"/>
        </w:rPr>
        <w:t>艺术家的社会身份</w:t>
      </w:r>
    </w:p>
    <w:p w:rsidR="00000000" w:rsidRDefault="00FD58B7">
      <w:pPr>
        <w:widowControl/>
        <w:tabs>
          <w:tab w:val="left" w:pos="630"/>
        </w:tabs>
        <w:spacing w:after="240" w:line="340" w:lineRule="exact"/>
        <w:rPr>
          <w:rFonts w:hint="eastAsia"/>
        </w:rPr>
      </w:pPr>
      <w:r>
        <w:rPr>
          <w:rFonts w:hint="eastAsia"/>
        </w:rPr>
        <w:t>276</w:t>
      </w:r>
      <w:r>
        <w:t>.</w:t>
      </w:r>
      <w:r>
        <w:rPr>
          <w:rFonts w:hint="eastAsia"/>
        </w:rPr>
        <w:tab/>
      </w:r>
      <w:r>
        <w:rPr>
          <w:rFonts w:hint="eastAsia"/>
        </w:rPr>
        <w:t>自</w:t>
      </w:r>
      <w:r>
        <w:rPr>
          <w:rFonts w:hint="eastAsia"/>
        </w:rPr>
        <w:t>2003</w:t>
      </w:r>
      <w:r>
        <w:rPr>
          <w:rFonts w:hint="eastAsia"/>
        </w:rPr>
        <w:t>年</w:t>
      </w:r>
      <w:r>
        <w:rPr>
          <w:rFonts w:hint="eastAsia"/>
        </w:rPr>
        <w:t>7</w:t>
      </w:r>
      <w:r>
        <w:rPr>
          <w:rFonts w:hint="eastAsia"/>
        </w:rPr>
        <w:t>月</w:t>
      </w:r>
      <w:r>
        <w:rPr>
          <w:rFonts w:hint="eastAsia"/>
        </w:rPr>
        <w:t>1</w:t>
      </w:r>
      <w:r>
        <w:rPr>
          <w:rFonts w:hint="eastAsia"/>
        </w:rPr>
        <w:t>日起，艺术家劳动者身份的难以确定就变为可以类比确定了。</w:t>
      </w:r>
    </w:p>
    <w:p w:rsidR="00000000" w:rsidRDefault="00FD58B7">
      <w:pPr>
        <w:widowControl/>
        <w:tabs>
          <w:tab w:val="left" w:pos="630"/>
        </w:tabs>
        <w:spacing w:after="240" w:line="340" w:lineRule="exact"/>
        <w:rPr>
          <w:rFonts w:hint="eastAsia"/>
        </w:rPr>
      </w:pPr>
      <w:r>
        <w:rPr>
          <w:rFonts w:hint="eastAsia"/>
        </w:rPr>
        <w:t>277</w:t>
      </w:r>
      <w:r>
        <w:t>.</w:t>
      </w:r>
      <w:r>
        <w:rPr>
          <w:rFonts w:hint="eastAsia"/>
        </w:rPr>
        <w:tab/>
      </w:r>
      <w:r>
        <w:rPr>
          <w:rFonts w:hint="eastAsia"/>
        </w:rPr>
        <w:t>此后，艺术家就可以选择自由劳动者的社会身份，如果他能证明对于他的票据签发人，他所处的条件与一个劳动者对于他的雇主所处的条件不相同的话。</w:t>
      </w:r>
    </w:p>
    <w:p w:rsidR="00000000" w:rsidRDefault="00FD58B7">
      <w:pPr>
        <w:widowControl/>
        <w:tabs>
          <w:tab w:val="left" w:pos="630"/>
        </w:tabs>
        <w:spacing w:after="240" w:line="340" w:lineRule="exact"/>
        <w:rPr>
          <w:rFonts w:hint="eastAsia"/>
        </w:rPr>
      </w:pPr>
      <w:r>
        <w:rPr>
          <w:rFonts w:hint="eastAsia"/>
        </w:rPr>
        <w:t>278</w:t>
      </w:r>
      <w:r>
        <w:t>.</w:t>
      </w:r>
      <w:r>
        <w:rPr>
          <w:rFonts w:hint="eastAsia"/>
        </w:rPr>
        <w:tab/>
      </w:r>
      <w:r>
        <w:rPr>
          <w:rFonts w:hint="eastAsia"/>
        </w:rPr>
        <w:t>为了明确艺术家的权利，为他们提供意见，甚至在一定期限内向他们颁发自由职业申报表，特此成立了一个“艺术家”委员会。</w:t>
      </w:r>
    </w:p>
    <w:p w:rsidR="00000000" w:rsidRDefault="00FD58B7">
      <w:pPr>
        <w:widowControl/>
        <w:tabs>
          <w:tab w:val="left" w:pos="630"/>
        </w:tabs>
        <w:spacing w:after="240" w:line="340" w:lineRule="exact"/>
        <w:rPr>
          <w:rFonts w:hint="eastAsia"/>
        </w:rPr>
      </w:pPr>
      <w:r>
        <w:rPr>
          <w:rFonts w:hint="eastAsia"/>
        </w:rPr>
        <w:t>279</w:t>
      </w:r>
      <w:r>
        <w:t>.</w:t>
      </w:r>
      <w:r>
        <w:rPr>
          <w:rFonts w:hint="eastAsia"/>
        </w:rPr>
        <w:tab/>
      </w:r>
      <w:r>
        <w:rPr>
          <w:rFonts w:hint="eastAsia"/>
        </w:rPr>
        <w:t>另外，</w:t>
      </w:r>
      <w:r>
        <w:rPr>
          <w:rFonts w:hint="eastAsia"/>
        </w:rPr>
        <w:t>2003</w:t>
      </w:r>
      <w:r>
        <w:rPr>
          <w:rFonts w:hint="eastAsia"/>
        </w:rPr>
        <w:t>年</w:t>
      </w:r>
      <w:r>
        <w:rPr>
          <w:rFonts w:hint="eastAsia"/>
        </w:rPr>
        <w:t>6</w:t>
      </w:r>
      <w:r>
        <w:rPr>
          <w:rFonts w:hint="eastAsia"/>
        </w:rPr>
        <w:t>月</w:t>
      </w:r>
      <w:r>
        <w:rPr>
          <w:rFonts w:hint="eastAsia"/>
        </w:rPr>
        <w:t>23</w:t>
      </w:r>
      <w:r>
        <w:rPr>
          <w:rFonts w:hint="eastAsia"/>
        </w:rPr>
        <w:t>日王国法令设置了减少占用艺术家</w:t>
      </w:r>
      <w:r>
        <w:rPr>
          <w:rFonts w:hint="eastAsia"/>
        </w:rPr>
        <w:t>的雇主的社会保险分摊额的制度。这种减少就是减免雇主对劳动者平均日工资或小时工资包干部分所承担份额。</w:t>
      </w:r>
    </w:p>
    <w:p w:rsidR="00000000" w:rsidRDefault="00FD58B7">
      <w:pPr>
        <w:widowControl/>
        <w:tabs>
          <w:tab w:val="left" w:pos="630"/>
        </w:tabs>
        <w:spacing w:after="240" w:line="340" w:lineRule="exact"/>
        <w:rPr>
          <w:rFonts w:ascii="KaiTi_GB2312" w:eastAsia="KaiTi_GB2312" w:hint="eastAsia"/>
        </w:rPr>
      </w:pPr>
      <w:r>
        <w:rPr>
          <w:rFonts w:ascii="KaiTi_GB2312" w:eastAsia="KaiTi_GB2312" w:hint="eastAsia"/>
        </w:rPr>
        <w:t>减少社会保险分摊额制度的协调化和简便化</w:t>
      </w:r>
    </w:p>
    <w:p w:rsidR="00000000" w:rsidRDefault="00FD58B7">
      <w:pPr>
        <w:widowControl/>
        <w:tabs>
          <w:tab w:val="left" w:pos="630"/>
        </w:tabs>
        <w:spacing w:after="240" w:line="340" w:lineRule="exact"/>
        <w:rPr>
          <w:rFonts w:hint="eastAsia"/>
        </w:rPr>
      </w:pPr>
      <w:r>
        <w:rPr>
          <w:rFonts w:hint="eastAsia"/>
        </w:rPr>
        <w:t>280</w:t>
      </w:r>
      <w:r>
        <w:t>.</w:t>
      </w:r>
      <w:r>
        <w:rPr>
          <w:rFonts w:hint="eastAsia"/>
        </w:rPr>
        <w:tab/>
        <w:t>2002</w:t>
      </w:r>
      <w:r>
        <w:rPr>
          <w:rFonts w:hint="eastAsia"/>
        </w:rPr>
        <w:t>年</w:t>
      </w:r>
      <w:r>
        <w:rPr>
          <w:rFonts w:hint="eastAsia"/>
        </w:rPr>
        <w:t>12</w:t>
      </w:r>
      <w:r>
        <w:rPr>
          <w:rFonts w:hint="eastAsia"/>
        </w:rPr>
        <w:t>月</w:t>
      </w:r>
      <w:r>
        <w:rPr>
          <w:rFonts w:hint="eastAsia"/>
        </w:rPr>
        <w:t>24</w:t>
      </w:r>
      <w:r>
        <w:rPr>
          <w:rFonts w:hint="eastAsia"/>
        </w:rPr>
        <w:t>日的一号计划法律开始了减少某些雇主分摊额制度的协调化和简便化工作。</w:t>
      </w:r>
    </w:p>
    <w:p w:rsidR="00000000" w:rsidRDefault="00FD58B7">
      <w:pPr>
        <w:widowControl/>
        <w:tabs>
          <w:tab w:val="left" w:pos="630"/>
        </w:tabs>
        <w:spacing w:after="240" w:line="340" w:lineRule="exact"/>
        <w:rPr>
          <w:rFonts w:hint="eastAsia"/>
        </w:rPr>
      </w:pPr>
      <w:r>
        <w:rPr>
          <w:rFonts w:hint="eastAsia"/>
        </w:rPr>
        <w:t>281</w:t>
      </w:r>
      <w:r>
        <w:t>.</w:t>
      </w:r>
      <w:r>
        <w:rPr>
          <w:rFonts w:hint="eastAsia"/>
        </w:rPr>
        <w:tab/>
      </w:r>
      <w:r>
        <w:rPr>
          <w:rFonts w:hint="eastAsia"/>
        </w:rPr>
        <w:t>这种减免包括两个部分：一方面，减少一般分摊额，叫做结构性减免，根据劳动者的基准工资上下浮动；另一方面，减少“特定群体”的分摊额，赋予他们一种权利，可以不按雇主或劳动者应达到的各种标准减免一定的数额。</w:t>
      </w:r>
    </w:p>
    <w:p w:rsidR="00000000" w:rsidRDefault="00FD58B7">
      <w:pPr>
        <w:widowControl/>
        <w:tabs>
          <w:tab w:val="left" w:pos="630"/>
        </w:tabs>
        <w:spacing w:after="240" w:line="360" w:lineRule="exact"/>
        <w:rPr>
          <w:rFonts w:hint="eastAsia"/>
        </w:rPr>
      </w:pPr>
      <w:r>
        <w:rPr>
          <w:rFonts w:hint="eastAsia"/>
        </w:rPr>
        <w:t>282</w:t>
      </w:r>
      <w:r>
        <w:t>.</w:t>
      </w:r>
      <w:r>
        <w:rPr>
          <w:rFonts w:hint="eastAsia"/>
        </w:rPr>
        <w:tab/>
      </w:r>
      <w:r>
        <w:rPr>
          <w:rFonts w:hint="eastAsia"/>
        </w:rPr>
        <w:t>上述“特殊群体”是指：</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Symbol" w:char="F02D"/>
      </w:r>
      <w:r>
        <w:rPr>
          <w:rFonts w:hint="eastAsia"/>
        </w:rPr>
        <w:tab/>
      </w:r>
      <w:r>
        <w:rPr>
          <w:rFonts w:hint="eastAsia"/>
        </w:rPr>
        <w:t>年龄在</w:t>
      </w:r>
      <w:r>
        <w:rPr>
          <w:rFonts w:hint="eastAsia"/>
        </w:rPr>
        <w:t>58</w:t>
      </w:r>
      <w:r>
        <w:rPr>
          <w:rFonts w:hint="eastAsia"/>
        </w:rPr>
        <w:t>岁以上的劳动者；</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Symbol" w:char="F02D"/>
      </w:r>
      <w:r>
        <w:rPr>
          <w:rFonts w:hint="eastAsia"/>
        </w:rPr>
        <w:tab/>
      </w:r>
      <w:r>
        <w:rPr>
          <w:rFonts w:hint="eastAsia"/>
        </w:rPr>
        <w:t>长期求职人员；</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Symbol" w:char="F02D"/>
      </w:r>
      <w:r>
        <w:rPr>
          <w:rFonts w:hint="eastAsia"/>
        </w:rPr>
        <w:tab/>
      </w:r>
      <w:r>
        <w:rPr>
          <w:rFonts w:hint="eastAsia"/>
        </w:rPr>
        <w:t>初次参加工作者；</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Symbol" w:char="F02D"/>
      </w:r>
      <w:r>
        <w:rPr>
          <w:rFonts w:hint="eastAsia"/>
        </w:rPr>
        <w:tab/>
      </w:r>
      <w:r>
        <w:rPr>
          <w:rFonts w:hint="eastAsia"/>
        </w:rPr>
        <w:t>青年劳动者；</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Symbol" w:char="F02D"/>
      </w:r>
      <w:r>
        <w:rPr>
          <w:rFonts w:hint="eastAsia"/>
        </w:rPr>
        <w:tab/>
      </w:r>
      <w:r>
        <w:rPr>
          <w:rFonts w:hint="eastAsia"/>
        </w:rPr>
        <w:t>集体减少劳动时间和设立每周四天工作制的雇主；</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Symbol" w:char="F02D"/>
      </w:r>
      <w:r>
        <w:rPr>
          <w:rFonts w:hint="eastAsia"/>
        </w:rPr>
        <w:tab/>
      </w:r>
      <w:r>
        <w:rPr>
          <w:rFonts w:hint="eastAsia"/>
        </w:rPr>
        <w:t>由于企业结构调整而下岗的劳动者。</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t>儿童保育人员的社会身份</w:t>
      </w:r>
    </w:p>
    <w:p w:rsidR="00000000" w:rsidRDefault="00FD58B7">
      <w:pPr>
        <w:widowControl/>
        <w:tabs>
          <w:tab w:val="left" w:pos="630"/>
        </w:tabs>
        <w:spacing w:after="240" w:line="360" w:lineRule="exact"/>
        <w:rPr>
          <w:rFonts w:hint="eastAsia"/>
        </w:rPr>
      </w:pPr>
      <w:r>
        <w:rPr>
          <w:rFonts w:hint="eastAsia"/>
        </w:rPr>
        <w:t>283</w:t>
      </w:r>
      <w:r>
        <w:t>.</w:t>
      </w:r>
      <w:r>
        <w:rPr>
          <w:rFonts w:hint="eastAsia"/>
        </w:rPr>
        <w:tab/>
        <w:t>2002</w:t>
      </w:r>
      <w:r>
        <w:rPr>
          <w:rFonts w:hint="eastAsia"/>
        </w:rPr>
        <w:t>年</w:t>
      </w:r>
      <w:r>
        <w:rPr>
          <w:rFonts w:hint="eastAsia"/>
        </w:rPr>
        <w:t>7</w:t>
      </w:r>
      <w:r>
        <w:rPr>
          <w:rFonts w:hint="eastAsia"/>
        </w:rPr>
        <w:t>月</w:t>
      </w:r>
      <w:r>
        <w:rPr>
          <w:rFonts w:hint="eastAsia"/>
        </w:rPr>
        <w:t>19</w:t>
      </w:r>
      <w:r>
        <w:rPr>
          <w:rFonts w:hint="eastAsia"/>
        </w:rPr>
        <w:t>日的改革保证了对儿童保育人员的最低社会保障。</w:t>
      </w:r>
    </w:p>
    <w:p w:rsidR="00000000" w:rsidRDefault="00FD58B7">
      <w:pPr>
        <w:widowControl/>
        <w:tabs>
          <w:tab w:val="left" w:pos="630"/>
        </w:tabs>
        <w:spacing w:after="240" w:line="360" w:lineRule="exact"/>
        <w:rPr>
          <w:rFonts w:hint="eastAsia"/>
        </w:rPr>
      </w:pPr>
      <w:r>
        <w:rPr>
          <w:rFonts w:hint="eastAsia"/>
        </w:rPr>
        <w:t>284</w:t>
      </w:r>
      <w:r>
        <w:t>.</w:t>
      </w:r>
      <w:r>
        <w:rPr>
          <w:rFonts w:hint="eastAsia"/>
        </w:rPr>
        <w:tab/>
      </w:r>
      <w:r>
        <w:rPr>
          <w:rFonts w:hint="eastAsia"/>
        </w:rPr>
        <w:t>自</w:t>
      </w:r>
      <w:r>
        <w:rPr>
          <w:rFonts w:hint="eastAsia"/>
        </w:rPr>
        <w:t>2003</w:t>
      </w:r>
      <w:r>
        <w:rPr>
          <w:rFonts w:hint="eastAsia"/>
        </w:rPr>
        <w:t>年</w:t>
      </w:r>
      <w:r>
        <w:rPr>
          <w:rFonts w:hint="eastAsia"/>
        </w:rPr>
        <w:t>4</w:t>
      </w:r>
      <w:r>
        <w:rPr>
          <w:rFonts w:hint="eastAsia"/>
        </w:rPr>
        <w:t>月</w:t>
      </w:r>
      <w:r>
        <w:rPr>
          <w:rFonts w:hint="eastAsia"/>
        </w:rPr>
        <w:t>1</w:t>
      </w:r>
      <w:r>
        <w:rPr>
          <w:rFonts w:hint="eastAsia"/>
        </w:rPr>
        <w:t>日起，儿童保育人员享受一种专门的社会保护。他（她）们在疾病、无工作能力、职业病和劳动事故方面受到保护，并有权享受家庭补助和退休金。此外，当孩子不是由于他（她）们的意志而缺席，这些人有权要求一定的补偿，补偿的数额取决于此人平常接待儿童的数</w:t>
      </w:r>
      <w:r>
        <w:rPr>
          <w:rFonts w:hint="eastAsia"/>
        </w:rPr>
        <w:t>目和缺席儿童的数目。</w:t>
      </w:r>
    </w:p>
    <w:p w:rsidR="00000000" w:rsidRDefault="00FD58B7">
      <w:pPr>
        <w:widowControl/>
        <w:tabs>
          <w:tab w:val="left" w:pos="630"/>
        </w:tabs>
        <w:spacing w:after="240" w:line="360" w:lineRule="exact"/>
        <w:rPr>
          <w:rFonts w:hint="eastAsia"/>
        </w:rPr>
      </w:pPr>
      <w:r>
        <w:rPr>
          <w:rFonts w:hint="eastAsia"/>
        </w:rPr>
        <w:t>285</w:t>
      </w:r>
      <w:r>
        <w:t>.</w:t>
      </w:r>
      <w:r>
        <w:rPr>
          <w:rFonts w:hint="eastAsia"/>
        </w:rPr>
        <w:tab/>
      </w:r>
      <w:r>
        <w:rPr>
          <w:rFonts w:hint="eastAsia"/>
        </w:rPr>
        <w:t>这一立法缓解了两方面的担忧：一方面，在接待孩子上保留了自主权，另一方面又享受到最全面的社会保护。</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t>在雇主合并、分裂和变动的情况下继续享受减免雇主的社会保险分摊额</w:t>
      </w:r>
    </w:p>
    <w:p w:rsidR="00000000" w:rsidRDefault="00FD58B7">
      <w:pPr>
        <w:widowControl/>
        <w:tabs>
          <w:tab w:val="left" w:pos="630"/>
        </w:tabs>
        <w:spacing w:after="240" w:line="360" w:lineRule="exact"/>
        <w:rPr>
          <w:rFonts w:hint="eastAsia"/>
        </w:rPr>
      </w:pPr>
      <w:r>
        <w:rPr>
          <w:rFonts w:hint="eastAsia"/>
        </w:rPr>
        <w:t>286</w:t>
      </w:r>
      <w:r>
        <w:t>.</w:t>
      </w:r>
      <w:r>
        <w:rPr>
          <w:rFonts w:hint="eastAsia"/>
        </w:rPr>
        <w:t xml:space="preserve">   2004</w:t>
      </w:r>
      <w:r>
        <w:rPr>
          <w:rFonts w:hint="eastAsia"/>
        </w:rPr>
        <w:t>年</w:t>
      </w:r>
      <w:r>
        <w:rPr>
          <w:rFonts w:hint="eastAsia"/>
        </w:rPr>
        <w:t>12</w:t>
      </w:r>
      <w:r>
        <w:rPr>
          <w:rFonts w:hint="eastAsia"/>
        </w:rPr>
        <w:t>月</w:t>
      </w:r>
      <w:r>
        <w:rPr>
          <w:rFonts w:hint="eastAsia"/>
        </w:rPr>
        <w:t>27</w:t>
      </w:r>
      <w:r>
        <w:rPr>
          <w:rFonts w:hint="eastAsia"/>
        </w:rPr>
        <w:t>日的二号计划法律规定，在雇主的法律结构发生变动的情况下，继续减免“特殊群体”的分摊费。</w:t>
      </w:r>
    </w:p>
    <w:p w:rsidR="00000000" w:rsidRDefault="00FD58B7">
      <w:pPr>
        <w:widowControl/>
        <w:tabs>
          <w:tab w:val="left" w:pos="630"/>
        </w:tabs>
        <w:spacing w:after="240" w:line="360" w:lineRule="exact"/>
        <w:rPr>
          <w:rFonts w:hint="eastAsia"/>
        </w:rPr>
      </w:pPr>
      <w:r>
        <w:rPr>
          <w:rFonts w:hint="eastAsia"/>
        </w:rPr>
        <w:t>287</w:t>
      </w:r>
      <w:r>
        <w:t>.</w:t>
      </w:r>
      <w:r>
        <w:rPr>
          <w:rFonts w:hint="eastAsia"/>
        </w:rPr>
        <w:t xml:space="preserve">   </w:t>
      </w:r>
      <w:r>
        <w:rPr>
          <w:rFonts w:hint="eastAsia"/>
        </w:rPr>
        <w:t>换句话说，在商业公司合并、分裂和类似行为的情况下，在公司从一独立人士处重获商业基金或在为解散和清理别的无盈利目的法人而成立无盈利目的法人的情况下，雇主可以继续以前法律形式曾享受过的分</w:t>
      </w:r>
      <w:r>
        <w:rPr>
          <w:rFonts w:hint="eastAsia"/>
        </w:rPr>
        <w:t>摊额的减免。</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t>企业的唯一号码</w:t>
      </w:r>
    </w:p>
    <w:p w:rsidR="00000000" w:rsidRDefault="00FD58B7">
      <w:pPr>
        <w:widowControl/>
        <w:tabs>
          <w:tab w:val="left" w:pos="630"/>
        </w:tabs>
        <w:spacing w:after="240" w:line="360" w:lineRule="exact"/>
        <w:rPr>
          <w:rFonts w:hint="eastAsia"/>
        </w:rPr>
      </w:pPr>
      <w:r>
        <w:rPr>
          <w:rFonts w:hint="eastAsia"/>
        </w:rPr>
        <w:t>288</w:t>
      </w:r>
      <w:r>
        <w:t>.</w:t>
      </w:r>
      <w:r>
        <w:rPr>
          <w:rFonts w:hint="eastAsia"/>
        </w:rPr>
        <w:tab/>
        <w:t>2003</w:t>
      </w:r>
      <w:r>
        <w:rPr>
          <w:rFonts w:hint="eastAsia"/>
        </w:rPr>
        <w:t>年</w:t>
      </w:r>
      <w:r>
        <w:rPr>
          <w:rFonts w:hint="eastAsia"/>
        </w:rPr>
        <w:t>1</w:t>
      </w:r>
      <w:r>
        <w:rPr>
          <w:rFonts w:hint="eastAsia"/>
        </w:rPr>
        <w:t>月</w:t>
      </w:r>
      <w:r>
        <w:rPr>
          <w:rFonts w:hint="eastAsia"/>
        </w:rPr>
        <w:t>16</w:t>
      </w:r>
      <w:r>
        <w:rPr>
          <w:rFonts w:hint="eastAsia"/>
        </w:rPr>
        <w:t>日关于设立家乐福企业数据库、商业注册登记现代化、设立批准企业窗口和其他规定的法律规定，在企业与行政和司法当局关系以及企业与企业关系中必须使用企业号码。</w:t>
      </w:r>
    </w:p>
    <w:p w:rsidR="00000000" w:rsidRDefault="00FD58B7">
      <w:pPr>
        <w:widowControl/>
        <w:tabs>
          <w:tab w:val="left" w:pos="630"/>
        </w:tabs>
        <w:spacing w:after="240" w:line="360" w:lineRule="exact"/>
        <w:rPr>
          <w:rFonts w:hint="eastAsia"/>
        </w:rPr>
      </w:pPr>
      <w:r>
        <w:rPr>
          <w:rFonts w:hint="eastAsia"/>
        </w:rPr>
        <w:t>289</w:t>
      </w:r>
      <w:r>
        <w:t>.</w:t>
      </w:r>
      <w:r>
        <w:rPr>
          <w:rFonts w:hint="eastAsia"/>
        </w:rPr>
        <w:tab/>
      </w:r>
      <w:r>
        <w:rPr>
          <w:rFonts w:hint="eastAsia"/>
        </w:rPr>
        <w:t>实际上，自从</w:t>
      </w:r>
      <w:r>
        <w:rPr>
          <w:rFonts w:hint="eastAsia"/>
        </w:rPr>
        <w:t>2005</w:t>
      </w:r>
      <w:r>
        <w:rPr>
          <w:rFonts w:hint="eastAsia"/>
        </w:rPr>
        <w:t>年</w:t>
      </w:r>
      <w:r>
        <w:rPr>
          <w:rFonts w:hint="eastAsia"/>
        </w:rPr>
        <w:t>1</w:t>
      </w:r>
      <w:r>
        <w:rPr>
          <w:rFonts w:hint="eastAsia"/>
        </w:rPr>
        <w:t>月</w:t>
      </w:r>
      <w:r>
        <w:rPr>
          <w:rFonts w:hint="eastAsia"/>
        </w:rPr>
        <w:t>1</w:t>
      </w:r>
      <w:r>
        <w:rPr>
          <w:rFonts w:hint="eastAsia"/>
        </w:rPr>
        <w:t>日起，每个企业在与各有关当局联系时都可以借助于企业的唯一号码（</w:t>
      </w:r>
      <w:r>
        <w:rPr>
          <w:rFonts w:hint="eastAsia"/>
        </w:rPr>
        <w:t>BCE</w:t>
      </w:r>
      <w:r>
        <w:rPr>
          <w:rFonts w:hint="eastAsia"/>
        </w:rPr>
        <w:t>号码）被识别出来。</w:t>
      </w:r>
    </w:p>
    <w:p w:rsidR="00000000" w:rsidRDefault="00FD58B7">
      <w:pPr>
        <w:widowControl/>
        <w:tabs>
          <w:tab w:val="left" w:pos="630"/>
        </w:tabs>
        <w:spacing w:after="240" w:line="360" w:lineRule="exact"/>
        <w:rPr>
          <w:rFonts w:hint="eastAsia"/>
        </w:rPr>
      </w:pPr>
      <w:r>
        <w:rPr>
          <w:rFonts w:hint="eastAsia"/>
        </w:rPr>
        <w:t>290</w:t>
      </w:r>
      <w:r>
        <w:t>.</w:t>
      </w:r>
      <w:r>
        <w:rPr>
          <w:rFonts w:hint="eastAsia"/>
        </w:rPr>
        <w:tab/>
      </w:r>
      <w:r>
        <w:rPr>
          <w:rFonts w:hint="eastAsia"/>
        </w:rPr>
        <w:t>因此，每个企业的基本情况均可以通过家乐福企业数据库找到。从长远看，这一号码是企业的唯一识别号码，它将代替全国社会保险署注册号。</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t>自由工作者的社会地位</w:t>
      </w:r>
    </w:p>
    <w:p w:rsidR="00000000" w:rsidRDefault="00FD58B7">
      <w:pPr>
        <w:widowControl/>
        <w:tabs>
          <w:tab w:val="left" w:pos="630"/>
        </w:tabs>
        <w:spacing w:after="240" w:line="360" w:lineRule="exact"/>
        <w:rPr>
          <w:rFonts w:hint="eastAsia"/>
        </w:rPr>
      </w:pPr>
      <w:r>
        <w:rPr>
          <w:rFonts w:hint="eastAsia"/>
        </w:rPr>
        <w:t>291</w:t>
      </w:r>
      <w:r>
        <w:t>.</w:t>
      </w:r>
      <w:r>
        <w:rPr>
          <w:rFonts w:hint="eastAsia"/>
        </w:rPr>
        <w:tab/>
        <w:t>200</w:t>
      </w:r>
      <w:r>
        <w:rPr>
          <w:rFonts w:hint="eastAsia"/>
        </w:rPr>
        <w:t>2</w:t>
      </w:r>
      <w:r>
        <w:rPr>
          <w:rFonts w:hint="eastAsia"/>
        </w:rPr>
        <w:t>年</w:t>
      </w:r>
      <w:r>
        <w:rPr>
          <w:rFonts w:hint="eastAsia"/>
        </w:rPr>
        <w:t>12</w:t>
      </w:r>
      <w:r>
        <w:rPr>
          <w:rFonts w:hint="eastAsia"/>
        </w:rPr>
        <w:t>月</w:t>
      </w:r>
      <w:r>
        <w:rPr>
          <w:rFonts w:hint="eastAsia"/>
        </w:rPr>
        <w:t>24</w:t>
      </w:r>
      <w:r>
        <w:rPr>
          <w:rFonts w:hint="eastAsia"/>
        </w:rPr>
        <w:t>日的计划法律加进了一种法律推定，根据这一推定，自由工作者的丈夫或妻子，如果他（她）自己没有权利享受至少与自由工作者的社会地位所应享受到的等同的退休金、家庭补助和疾病与残疾保险，那么他（她）就被视为配偶助手。</w:t>
      </w:r>
    </w:p>
    <w:p w:rsidR="00000000" w:rsidRDefault="00FD58B7">
      <w:pPr>
        <w:widowControl/>
        <w:tabs>
          <w:tab w:val="left" w:pos="630"/>
        </w:tabs>
        <w:spacing w:after="240" w:line="360" w:lineRule="exact"/>
        <w:rPr>
          <w:rFonts w:hint="eastAsia"/>
        </w:rPr>
      </w:pPr>
      <w:r>
        <w:rPr>
          <w:rFonts w:hint="eastAsia"/>
        </w:rPr>
        <w:t>292</w:t>
      </w:r>
      <w:r>
        <w:t>.</w:t>
      </w:r>
      <w:r>
        <w:rPr>
          <w:rFonts w:hint="eastAsia"/>
        </w:rPr>
        <w:tab/>
      </w:r>
      <w:r>
        <w:rPr>
          <w:rFonts w:hint="eastAsia"/>
        </w:rPr>
        <w:t>自</w:t>
      </w:r>
      <w:r>
        <w:rPr>
          <w:rFonts w:hint="eastAsia"/>
        </w:rPr>
        <w:t>2003</w:t>
      </w:r>
      <w:r>
        <w:rPr>
          <w:rFonts w:hint="eastAsia"/>
        </w:rPr>
        <w:t>年</w:t>
      </w:r>
      <w:r>
        <w:rPr>
          <w:rFonts w:hint="eastAsia"/>
        </w:rPr>
        <w:t>1</w:t>
      </w:r>
      <w:r>
        <w:rPr>
          <w:rFonts w:hint="eastAsia"/>
        </w:rPr>
        <w:t>月</w:t>
      </w:r>
      <w:r>
        <w:rPr>
          <w:rFonts w:hint="eastAsia"/>
        </w:rPr>
        <w:t>1</w:t>
      </w:r>
      <w:r>
        <w:rPr>
          <w:rFonts w:hint="eastAsia"/>
        </w:rPr>
        <w:t>日起，这些配偶助手必须加入疾病和残疾保险制这一赔偿领域（其中包括生育补贴），并且自愿参加自由工作者在社会地位的其他方面的制度，即退休金、医疗保险和家庭补助（自</w:t>
      </w:r>
      <w:r>
        <w:rPr>
          <w:rFonts w:hint="eastAsia"/>
        </w:rPr>
        <w:t>2005</w:t>
      </w:r>
      <w:r>
        <w:rPr>
          <w:rFonts w:hint="eastAsia"/>
        </w:rPr>
        <w:t>年</w:t>
      </w:r>
      <w:r>
        <w:rPr>
          <w:rFonts w:hint="eastAsia"/>
        </w:rPr>
        <w:t>1</w:t>
      </w:r>
      <w:r>
        <w:rPr>
          <w:rFonts w:hint="eastAsia"/>
        </w:rPr>
        <w:t>月</w:t>
      </w:r>
      <w:r>
        <w:rPr>
          <w:rFonts w:hint="eastAsia"/>
        </w:rPr>
        <w:t>1</w:t>
      </w:r>
      <w:r>
        <w:rPr>
          <w:rFonts w:hint="eastAsia"/>
        </w:rPr>
        <w:t>日起，自愿参加变为必须参加）。</w:t>
      </w:r>
    </w:p>
    <w:p w:rsidR="00000000" w:rsidRDefault="00FD58B7">
      <w:pPr>
        <w:widowControl/>
        <w:tabs>
          <w:tab w:val="left" w:pos="630"/>
        </w:tabs>
        <w:spacing w:after="240" w:line="360" w:lineRule="exact"/>
        <w:rPr>
          <w:rFonts w:hint="eastAsia"/>
        </w:rPr>
      </w:pPr>
      <w:r>
        <w:rPr>
          <w:rFonts w:hint="eastAsia"/>
        </w:rPr>
        <w:t>293</w:t>
      </w:r>
      <w:r>
        <w:t>.</w:t>
      </w:r>
      <w:r>
        <w:rPr>
          <w:rFonts w:hint="eastAsia"/>
        </w:rPr>
        <w:tab/>
      </w:r>
      <w:r>
        <w:rPr>
          <w:rFonts w:hint="eastAsia"/>
        </w:rPr>
        <w:t>这些配偶助手要根据参加保险的种类缴纳社会分摊费</w:t>
      </w:r>
      <w:r>
        <w:rPr>
          <w:rFonts w:hint="eastAsia"/>
        </w:rPr>
        <w:t>。</w:t>
      </w:r>
    </w:p>
    <w:p w:rsidR="00000000" w:rsidRDefault="00FD58B7">
      <w:pPr>
        <w:widowControl/>
        <w:tabs>
          <w:tab w:val="left" w:pos="630"/>
        </w:tabs>
        <w:spacing w:after="240" w:line="360" w:lineRule="exact"/>
        <w:rPr>
          <w:rFonts w:hint="eastAsia"/>
        </w:rPr>
      </w:pPr>
      <w:r>
        <w:rPr>
          <w:rFonts w:hint="eastAsia"/>
        </w:rPr>
        <w:t>294</w:t>
      </w:r>
      <w:r>
        <w:t>.</w:t>
      </w:r>
      <w:r>
        <w:rPr>
          <w:rFonts w:hint="eastAsia"/>
        </w:rPr>
        <w:tab/>
      </w:r>
      <w:r>
        <w:rPr>
          <w:rFonts w:hint="eastAsia"/>
        </w:rPr>
        <w:t>在社会分摊费方面：</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自由工作者应缴纳的社会分摊费的计算已经简化。以后分摊费率包括粗算和固定分摊费；还制定了上限和下限，这样做是为了这些变动不会对要缴纳的分摊费的数额产生影响；</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为执行</w:t>
      </w:r>
      <w:r>
        <w:rPr>
          <w:rFonts w:hint="eastAsia"/>
        </w:rPr>
        <w:t>2003</w:t>
      </w:r>
      <w:r>
        <w:rPr>
          <w:rFonts w:hint="eastAsia"/>
        </w:rPr>
        <w:t>年</w:t>
      </w:r>
      <w:r>
        <w:rPr>
          <w:rFonts w:hint="eastAsia"/>
        </w:rPr>
        <w:t>12</w:t>
      </w:r>
      <w:r>
        <w:rPr>
          <w:rFonts w:hint="eastAsia"/>
        </w:rPr>
        <w:t>月</w:t>
      </w:r>
      <w:r>
        <w:rPr>
          <w:rFonts w:hint="eastAsia"/>
        </w:rPr>
        <w:t>22</w:t>
      </w:r>
      <w:r>
        <w:rPr>
          <w:rFonts w:hint="eastAsia"/>
        </w:rPr>
        <w:t>日的计划法律和</w:t>
      </w:r>
      <w:r>
        <w:rPr>
          <w:rFonts w:hint="eastAsia"/>
        </w:rPr>
        <w:t>2004</w:t>
      </w:r>
      <w:r>
        <w:rPr>
          <w:rFonts w:hint="eastAsia"/>
        </w:rPr>
        <w:t>年</w:t>
      </w:r>
      <w:r>
        <w:rPr>
          <w:rFonts w:hint="eastAsia"/>
        </w:rPr>
        <w:t>7</w:t>
      </w:r>
      <w:r>
        <w:rPr>
          <w:rFonts w:hint="eastAsia"/>
        </w:rPr>
        <w:t>月</w:t>
      </w:r>
      <w:r>
        <w:rPr>
          <w:rFonts w:hint="eastAsia"/>
        </w:rPr>
        <w:t>31</w:t>
      </w:r>
      <w:r>
        <w:rPr>
          <w:rFonts w:hint="eastAsia"/>
        </w:rPr>
        <w:t>日的王国法令，自</w:t>
      </w:r>
      <w:r>
        <w:rPr>
          <w:rFonts w:hint="eastAsia"/>
        </w:rPr>
        <w:t>2004</w:t>
      </w:r>
      <w:r>
        <w:rPr>
          <w:rFonts w:hint="eastAsia"/>
        </w:rPr>
        <w:t>年起由社会负担的分摊费根据要缴纳这一分摊费的社会规模而定。</w:t>
      </w:r>
    </w:p>
    <w:p w:rsidR="00000000" w:rsidRDefault="00FD58B7">
      <w:pPr>
        <w:widowControl/>
        <w:tabs>
          <w:tab w:val="left" w:pos="630"/>
        </w:tabs>
        <w:spacing w:after="240" w:line="360" w:lineRule="exact"/>
        <w:rPr>
          <w:rFonts w:ascii="SimHei" w:eastAsia="SimHei" w:hint="eastAsia"/>
        </w:rPr>
      </w:pPr>
      <w:r>
        <w:rPr>
          <w:rFonts w:ascii="SimHei" w:eastAsia="SimHei" w:hint="eastAsia"/>
        </w:rPr>
        <w:tab/>
      </w:r>
      <w:r>
        <w:rPr>
          <w:rFonts w:ascii="SimHei" w:eastAsia="SimHei"/>
        </w:rPr>
        <w:t>b</w:t>
      </w:r>
      <w:r>
        <w:rPr>
          <w:rFonts w:ascii="SimHei" w:eastAsia="SimHei"/>
        </w:rPr>
        <w:t>）</w:t>
      </w:r>
      <w:r>
        <w:rPr>
          <w:rFonts w:ascii="SimHei" w:eastAsia="SimHei" w:hint="eastAsia"/>
        </w:rPr>
        <w:t xml:space="preserve"> </w:t>
      </w:r>
      <w:r>
        <w:rPr>
          <w:rFonts w:ascii="SimHei" w:eastAsia="SimHei" w:hint="eastAsia"/>
        </w:rPr>
        <w:t>疾病补助</w:t>
      </w:r>
    </w:p>
    <w:p w:rsidR="00000000" w:rsidRDefault="00FD58B7">
      <w:pPr>
        <w:widowControl/>
        <w:tabs>
          <w:tab w:val="left" w:pos="630"/>
        </w:tabs>
        <w:spacing w:after="240" w:line="360" w:lineRule="exact"/>
        <w:rPr>
          <w:rFonts w:hint="eastAsia"/>
        </w:rPr>
      </w:pPr>
      <w:r>
        <w:t xml:space="preserve">     </w:t>
      </w:r>
      <w:r>
        <w:rPr>
          <w:rFonts w:hint="eastAsia"/>
        </w:rPr>
        <w:t>自由工作者</w:t>
      </w:r>
    </w:p>
    <w:p w:rsidR="00000000" w:rsidRDefault="00FD58B7">
      <w:pPr>
        <w:widowControl/>
        <w:tabs>
          <w:tab w:val="left" w:pos="630"/>
        </w:tabs>
        <w:spacing w:after="240" w:line="360" w:lineRule="exact"/>
        <w:rPr>
          <w:rFonts w:hint="eastAsia"/>
        </w:rPr>
      </w:pPr>
      <w:r>
        <w:rPr>
          <w:rFonts w:hint="eastAsia"/>
        </w:rPr>
        <w:t>295</w:t>
      </w:r>
      <w:r>
        <w:t>.</w:t>
      </w:r>
      <w:r>
        <w:rPr>
          <w:rFonts w:hint="eastAsia"/>
        </w:rPr>
        <w:tab/>
        <w:t>2001</w:t>
      </w:r>
      <w:r>
        <w:rPr>
          <w:rFonts w:hint="eastAsia"/>
        </w:rPr>
        <w:t>年</w:t>
      </w:r>
      <w:r>
        <w:rPr>
          <w:rFonts w:hint="eastAsia"/>
        </w:rPr>
        <w:t>1</w:t>
      </w:r>
      <w:r>
        <w:rPr>
          <w:rFonts w:hint="eastAsia"/>
        </w:rPr>
        <w:t>月</w:t>
      </w:r>
      <w:r>
        <w:rPr>
          <w:rFonts w:hint="eastAsia"/>
        </w:rPr>
        <w:t>15</w:t>
      </w:r>
      <w:r>
        <w:rPr>
          <w:rFonts w:hint="eastAsia"/>
        </w:rPr>
        <w:t>日的王国法令已将对初次丧失劳动能力者的补助时限由</w:t>
      </w:r>
      <w:r>
        <w:rPr>
          <w:rFonts w:hint="eastAsia"/>
        </w:rPr>
        <w:t>3</w:t>
      </w:r>
      <w:r>
        <w:rPr>
          <w:rFonts w:hint="eastAsia"/>
        </w:rPr>
        <w:t>个月改为</w:t>
      </w:r>
      <w:r>
        <w:rPr>
          <w:rFonts w:hint="eastAsia"/>
        </w:rPr>
        <w:t>1</w:t>
      </w:r>
      <w:r>
        <w:rPr>
          <w:rFonts w:hint="eastAsia"/>
        </w:rPr>
        <w:t>个月。</w:t>
      </w:r>
    </w:p>
    <w:p w:rsidR="00000000" w:rsidRDefault="00FD58B7">
      <w:pPr>
        <w:widowControl/>
        <w:tabs>
          <w:tab w:val="left" w:pos="630"/>
        </w:tabs>
        <w:spacing w:after="240" w:line="360" w:lineRule="exact"/>
        <w:rPr>
          <w:rFonts w:hint="eastAsia"/>
        </w:rPr>
      </w:pPr>
      <w:r>
        <w:rPr>
          <w:rFonts w:hint="eastAsia"/>
        </w:rPr>
        <w:t>296</w:t>
      </w:r>
      <w:r>
        <w:t>.</w:t>
      </w:r>
      <w:r>
        <w:rPr>
          <w:rFonts w:hint="eastAsia"/>
        </w:rPr>
        <w:tab/>
        <w:t>2002</w:t>
      </w:r>
      <w:r>
        <w:rPr>
          <w:rFonts w:hint="eastAsia"/>
        </w:rPr>
        <w:t>年</w:t>
      </w:r>
      <w:r>
        <w:rPr>
          <w:rFonts w:hint="eastAsia"/>
        </w:rPr>
        <w:t>7</w:t>
      </w:r>
      <w:r>
        <w:rPr>
          <w:rFonts w:hint="eastAsia"/>
        </w:rPr>
        <w:t>月</w:t>
      </w:r>
      <w:r>
        <w:rPr>
          <w:rFonts w:hint="eastAsia"/>
        </w:rPr>
        <w:t>10</w:t>
      </w:r>
      <w:r>
        <w:rPr>
          <w:rFonts w:hint="eastAsia"/>
        </w:rPr>
        <w:t>日的王国</w:t>
      </w:r>
      <w:r>
        <w:rPr>
          <w:rFonts w:hint="eastAsia"/>
        </w:rPr>
        <w:t>法令增加了在自由工作者初次丧失劳动能力时期给予的丧失劳动能力补助的数额和在企业倒闭或完全停工后给予的残疾补助的数额。</w:t>
      </w:r>
    </w:p>
    <w:p w:rsidR="00000000" w:rsidRDefault="00FD58B7">
      <w:pPr>
        <w:widowControl/>
        <w:tabs>
          <w:tab w:val="left" w:pos="630"/>
        </w:tabs>
        <w:spacing w:after="240" w:line="360" w:lineRule="exact"/>
        <w:rPr>
          <w:rFonts w:ascii="SimHei" w:eastAsia="SimHei" w:hint="eastAsia"/>
        </w:rPr>
      </w:pPr>
      <w:r>
        <w:rPr>
          <w:rFonts w:ascii="SimHei" w:eastAsia="SimHei" w:hint="eastAsia"/>
        </w:rPr>
        <w:tab/>
      </w:r>
      <w:r>
        <w:rPr>
          <w:rFonts w:ascii="SimHei" w:eastAsia="SimHei"/>
        </w:rPr>
        <w:t>c</w:t>
      </w:r>
      <w:r>
        <w:rPr>
          <w:rFonts w:ascii="SimHei" w:eastAsia="SimHei"/>
        </w:rPr>
        <w:t>）</w:t>
      </w:r>
      <w:r>
        <w:rPr>
          <w:rFonts w:ascii="SimHei" w:eastAsia="SimHei" w:hint="eastAsia"/>
        </w:rPr>
        <w:t xml:space="preserve"> </w:t>
      </w:r>
      <w:r>
        <w:rPr>
          <w:rFonts w:ascii="SimHei" w:eastAsia="SimHei" w:hint="eastAsia"/>
        </w:rPr>
        <w:t>劳动事故和职业病</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t>用于计算补助的工资上限</w:t>
      </w:r>
    </w:p>
    <w:p w:rsidR="00000000" w:rsidRDefault="00FD58B7">
      <w:pPr>
        <w:widowControl/>
        <w:tabs>
          <w:tab w:val="left" w:pos="630"/>
        </w:tabs>
        <w:spacing w:after="240" w:line="360" w:lineRule="exact"/>
        <w:rPr>
          <w:rFonts w:hint="eastAsia"/>
        </w:rPr>
      </w:pPr>
      <w:r>
        <w:rPr>
          <w:rFonts w:hint="eastAsia"/>
        </w:rPr>
        <w:t>297</w:t>
      </w:r>
      <w:r>
        <w:t>.</w:t>
      </w:r>
      <w:r>
        <w:rPr>
          <w:rFonts w:hint="eastAsia"/>
        </w:rPr>
        <w:tab/>
      </w:r>
      <w:r>
        <w:rPr>
          <w:rFonts w:hint="eastAsia"/>
        </w:rPr>
        <w:t>根据</w:t>
      </w:r>
      <w:r>
        <w:rPr>
          <w:rFonts w:hint="eastAsia"/>
        </w:rPr>
        <w:t>2004</w:t>
      </w:r>
      <w:r>
        <w:rPr>
          <w:rFonts w:hint="eastAsia"/>
        </w:rPr>
        <w:t>年</w:t>
      </w:r>
      <w:r>
        <w:rPr>
          <w:rFonts w:hint="eastAsia"/>
        </w:rPr>
        <w:t>7</w:t>
      </w:r>
      <w:r>
        <w:rPr>
          <w:rFonts w:hint="eastAsia"/>
        </w:rPr>
        <w:t>月</w:t>
      </w:r>
      <w:r>
        <w:rPr>
          <w:rFonts w:hint="eastAsia"/>
        </w:rPr>
        <w:t>9</w:t>
      </w:r>
      <w:r>
        <w:rPr>
          <w:rFonts w:hint="eastAsia"/>
        </w:rPr>
        <w:t>日的计划法律，自</w:t>
      </w:r>
      <w:r>
        <w:rPr>
          <w:rFonts w:hint="eastAsia"/>
        </w:rPr>
        <w:t>2004</w:t>
      </w:r>
      <w:r>
        <w:rPr>
          <w:rFonts w:hint="eastAsia"/>
        </w:rPr>
        <w:t>年</w:t>
      </w:r>
      <w:r>
        <w:rPr>
          <w:rFonts w:hint="eastAsia"/>
        </w:rPr>
        <w:t>9</w:t>
      </w:r>
      <w:r>
        <w:rPr>
          <w:rFonts w:hint="eastAsia"/>
        </w:rPr>
        <w:t>月</w:t>
      </w:r>
      <w:r>
        <w:rPr>
          <w:rFonts w:hint="eastAsia"/>
        </w:rPr>
        <w:t>1</w:t>
      </w:r>
      <w:r>
        <w:rPr>
          <w:rFonts w:hint="eastAsia"/>
        </w:rPr>
        <w:t>日起提高工资上限，与在疾病保险中执行的上限看齐。</w:t>
      </w:r>
    </w:p>
    <w:p w:rsidR="00000000" w:rsidRDefault="00FD58B7">
      <w:pPr>
        <w:widowControl/>
        <w:tabs>
          <w:tab w:val="left" w:pos="630"/>
        </w:tabs>
        <w:spacing w:after="240" w:line="360" w:lineRule="exact"/>
        <w:rPr>
          <w:rFonts w:hint="eastAsia"/>
        </w:rPr>
      </w:pPr>
      <w:r>
        <w:rPr>
          <w:rFonts w:hint="eastAsia"/>
        </w:rPr>
        <w:t>298</w:t>
      </w:r>
      <w:r>
        <w:t>.</w:t>
      </w:r>
      <w:r>
        <w:rPr>
          <w:rFonts w:hint="eastAsia"/>
        </w:rPr>
        <w:tab/>
      </w:r>
      <w:r>
        <w:rPr>
          <w:rFonts w:hint="eastAsia"/>
        </w:rPr>
        <w:t>由此造成的补助的增加不是由保险企业负担，而是由劳动事故基金负担。</w:t>
      </w:r>
    </w:p>
    <w:p w:rsidR="00000000" w:rsidRDefault="00FD58B7">
      <w:pPr>
        <w:widowControl/>
        <w:tabs>
          <w:tab w:val="left" w:pos="630"/>
        </w:tabs>
        <w:spacing w:after="240" w:line="360" w:lineRule="exact"/>
        <w:rPr>
          <w:rFonts w:hint="eastAsia"/>
        </w:rPr>
      </w:pPr>
      <w:r>
        <w:t>2</w:t>
      </w:r>
      <w:r>
        <w:rPr>
          <w:rFonts w:hint="eastAsia"/>
        </w:rPr>
        <w:t>99</w:t>
      </w:r>
      <w:r>
        <w:t>.</w:t>
      </w:r>
      <w:r>
        <w:rPr>
          <w:rFonts w:hint="eastAsia"/>
        </w:rPr>
        <w:tab/>
      </w:r>
      <w:r>
        <w:rPr>
          <w:rFonts w:hint="eastAsia"/>
        </w:rPr>
        <w:t>这一上限的提高也适用于职业病。</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t>出行费补助</w:t>
      </w:r>
    </w:p>
    <w:p w:rsidR="00000000" w:rsidRDefault="00FD58B7">
      <w:pPr>
        <w:widowControl/>
        <w:tabs>
          <w:tab w:val="left" w:pos="630"/>
        </w:tabs>
        <w:spacing w:after="240" w:line="360" w:lineRule="exact"/>
        <w:rPr>
          <w:rFonts w:hint="eastAsia"/>
        </w:rPr>
      </w:pPr>
      <w:r>
        <w:rPr>
          <w:rFonts w:hint="eastAsia"/>
        </w:rPr>
        <w:t>300</w:t>
      </w:r>
      <w:r>
        <w:t>.</w:t>
      </w:r>
      <w:r>
        <w:rPr>
          <w:rFonts w:hint="eastAsia"/>
        </w:rPr>
        <w:tab/>
      </w:r>
      <w:r>
        <w:rPr>
          <w:rFonts w:hint="eastAsia"/>
        </w:rPr>
        <w:t>劳动事故受害者有权享受因劳动事故造成的出行费补助，对于每次出行的费用以及由出行而引起的住宿费</w:t>
      </w:r>
      <w:r>
        <w:rPr>
          <w:rFonts w:hint="eastAsia"/>
        </w:rPr>
        <w:t>已经规定了由保险企业负担的最高数额。这一数额自</w:t>
      </w:r>
      <w:r>
        <w:rPr>
          <w:rFonts w:hint="eastAsia"/>
        </w:rPr>
        <w:t>1972</w:t>
      </w:r>
      <w:r>
        <w:rPr>
          <w:rFonts w:hint="eastAsia"/>
        </w:rPr>
        <w:t>年以来历经多次修订，到</w:t>
      </w:r>
      <w:r>
        <w:rPr>
          <w:rFonts w:hint="eastAsia"/>
        </w:rPr>
        <w:t>2004</w:t>
      </w:r>
      <w:r>
        <w:rPr>
          <w:rFonts w:hint="eastAsia"/>
        </w:rPr>
        <w:t>年已达到每昼夜最高</w:t>
      </w:r>
      <w:r>
        <w:rPr>
          <w:rFonts w:hint="eastAsia"/>
        </w:rPr>
        <w:t>27</w:t>
      </w:r>
      <w:r>
        <w:t>.27</w:t>
      </w:r>
      <w:r>
        <w:rPr>
          <w:rFonts w:hint="eastAsia"/>
        </w:rPr>
        <w:t>欧元。</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t>预防职业病的试点计划</w:t>
      </w:r>
    </w:p>
    <w:p w:rsidR="00000000" w:rsidRDefault="00FD58B7">
      <w:pPr>
        <w:widowControl/>
        <w:tabs>
          <w:tab w:val="left" w:pos="630"/>
        </w:tabs>
        <w:spacing w:after="240" w:line="360" w:lineRule="exact"/>
        <w:rPr>
          <w:rFonts w:hint="eastAsia"/>
        </w:rPr>
      </w:pPr>
      <w:r>
        <w:rPr>
          <w:rFonts w:hint="eastAsia"/>
        </w:rPr>
        <w:t>301</w:t>
      </w:r>
      <w:r>
        <w:t>.</w:t>
      </w:r>
      <w:r>
        <w:rPr>
          <w:rFonts w:hint="eastAsia"/>
        </w:rPr>
        <w:tab/>
        <w:t>2004</w:t>
      </w:r>
      <w:r>
        <w:rPr>
          <w:rFonts w:hint="eastAsia"/>
        </w:rPr>
        <w:t>年开始了一项重要的预防试点计划，其目的是避免某些医院、精神病机构及修养室或保健室所雇用人员背部疾病的加重。这一计划确定了打算参加预防计划人员应具备的条件，这些人员所工作的机构，如何制定预防计划以及筹资方式和规划指导。</w:t>
      </w:r>
    </w:p>
    <w:p w:rsidR="00000000" w:rsidRDefault="00FD58B7">
      <w:pPr>
        <w:widowControl/>
        <w:tabs>
          <w:tab w:val="left" w:pos="630"/>
        </w:tabs>
        <w:spacing w:after="240" w:line="360" w:lineRule="exact"/>
        <w:rPr>
          <w:rFonts w:ascii="SimHei" w:eastAsia="SimHei" w:hint="eastAsia"/>
        </w:rPr>
      </w:pPr>
      <w:r>
        <w:rPr>
          <w:rFonts w:ascii="SimHei" w:eastAsia="SimHei" w:hint="eastAsia"/>
        </w:rPr>
        <w:tab/>
      </w:r>
      <w:r>
        <w:rPr>
          <w:rFonts w:ascii="SimHei" w:eastAsia="SimHei"/>
        </w:rPr>
        <w:t>d</w:t>
      </w:r>
      <w:r>
        <w:rPr>
          <w:rFonts w:ascii="SimHei" w:eastAsia="SimHei"/>
        </w:rPr>
        <w:t>）</w:t>
      </w:r>
      <w:r>
        <w:rPr>
          <w:rFonts w:ascii="SimHei" w:eastAsia="SimHei" w:hint="eastAsia"/>
        </w:rPr>
        <w:t xml:space="preserve"> </w:t>
      </w:r>
      <w:r>
        <w:rPr>
          <w:rFonts w:ascii="SimHei" w:eastAsia="SimHei" w:hint="eastAsia"/>
        </w:rPr>
        <w:t>退休金</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t>老年人收入保障</w:t>
      </w:r>
    </w:p>
    <w:p w:rsidR="00000000" w:rsidRDefault="00FD58B7">
      <w:pPr>
        <w:widowControl/>
        <w:tabs>
          <w:tab w:val="left" w:pos="630"/>
        </w:tabs>
        <w:spacing w:after="240" w:line="360" w:lineRule="exact"/>
        <w:rPr>
          <w:rFonts w:hint="eastAsia"/>
        </w:rPr>
      </w:pPr>
      <w:r>
        <w:t>302.</w:t>
      </w:r>
      <w:r>
        <w:rPr>
          <w:rFonts w:hint="eastAsia"/>
        </w:rPr>
        <w:tab/>
      </w:r>
      <w:r>
        <w:rPr>
          <w:rFonts w:hint="eastAsia"/>
        </w:rPr>
        <w:t>老年人收入保障条例已经被老年人收入保险所取代（</w:t>
      </w:r>
      <w:r>
        <w:rPr>
          <w:rFonts w:hint="eastAsia"/>
        </w:rPr>
        <w:t>2001</w:t>
      </w:r>
      <w:r>
        <w:rPr>
          <w:rFonts w:hint="eastAsia"/>
        </w:rPr>
        <w:t>年</w:t>
      </w:r>
      <w:r>
        <w:rPr>
          <w:rFonts w:hint="eastAsia"/>
        </w:rPr>
        <w:t>3</w:t>
      </w:r>
      <w:r>
        <w:rPr>
          <w:rFonts w:hint="eastAsia"/>
        </w:rPr>
        <w:t>月</w:t>
      </w:r>
      <w:r>
        <w:rPr>
          <w:rFonts w:hint="eastAsia"/>
        </w:rPr>
        <w:t>22</w:t>
      </w:r>
      <w:r>
        <w:rPr>
          <w:rFonts w:hint="eastAsia"/>
        </w:rPr>
        <w:t>日的法律）。目的还是一样的，</w:t>
      </w:r>
      <w:r>
        <w:rPr>
          <w:rFonts w:hint="eastAsia"/>
        </w:rPr>
        <w:t>即确保老年人有足够的收入以体面地生活。老年人收入保障条例，从年龄和计算规则两方面来看，实现了待遇平等。这一权利的最低起始年龄男女都一样，一律定为</w:t>
      </w:r>
      <w:r>
        <w:rPr>
          <w:rFonts w:hint="eastAsia"/>
        </w:rPr>
        <w:t>62</w:t>
      </w:r>
      <w:r>
        <w:rPr>
          <w:rFonts w:hint="eastAsia"/>
        </w:rPr>
        <w:t>岁。到</w:t>
      </w:r>
      <w:r>
        <w:rPr>
          <w:rFonts w:hint="eastAsia"/>
        </w:rPr>
        <w:t>2003</w:t>
      </w:r>
      <w:r>
        <w:rPr>
          <w:rFonts w:hint="eastAsia"/>
        </w:rPr>
        <w:t>年调整为</w:t>
      </w:r>
      <w:r>
        <w:rPr>
          <w:rFonts w:hint="eastAsia"/>
        </w:rPr>
        <w:t>63</w:t>
      </w:r>
      <w:r>
        <w:rPr>
          <w:rFonts w:hint="eastAsia"/>
        </w:rPr>
        <w:t>岁，到</w:t>
      </w:r>
      <w:r>
        <w:rPr>
          <w:rFonts w:hint="eastAsia"/>
        </w:rPr>
        <w:t>2006</w:t>
      </w:r>
      <w:r>
        <w:rPr>
          <w:rFonts w:hint="eastAsia"/>
        </w:rPr>
        <w:t>年将修改为</w:t>
      </w:r>
      <w:r>
        <w:rPr>
          <w:rFonts w:hint="eastAsia"/>
        </w:rPr>
        <w:t>64</w:t>
      </w:r>
      <w:r>
        <w:rPr>
          <w:rFonts w:hint="eastAsia"/>
        </w:rPr>
        <w:t>岁，预计到</w:t>
      </w:r>
      <w:r>
        <w:rPr>
          <w:rFonts w:hint="eastAsia"/>
        </w:rPr>
        <w:t>2009</w:t>
      </w:r>
      <w:r>
        <w:rPr>
          <w:rFonts w:hint="eastAsia"/>
        </w:rPr>
        <w:t>年提高到</w:t>
      </w:r>
      <w:r>
        <w:rPr>
          <w:rFonts w:hint="eastAsia"/>
        </w:rPr>
        <w:t>65</w:t>
      </w:r>
      <w:r>
        <w:rPr>
          <w:rFonts w:hint="eastAsia"/>
        </w:rPr>
        <w:t>岁。发放的退休金数额不再取决于户口。</w:t>
      </w:r>
    </w:p>
    <w:p w:rsidR="00000000" w:rsidRDefault="00FD58B7">
      <w:pPr>
        <w:widowControl/>
        <w:tabs>
          <w:tab w:val="left" w:pos="630"/>
        </w:tabs>
        <w:spacing w:after="240" w:line="360" w:lineRule="exact"/>
        <w:rPr>
          <w:rFonts w:hint="eastAsia"/>
        </w:rPr>
      </w:pPr>
      <w:r>
        <w:rPr>
          <w:rFonts w:hint="eastAsia"/>
        </w:rPr>
        <w:t>303</w:t>
      </w:r>
      <w:r>
        <w:t>.</w:t>
      </w:r>
      <w:r>
        <w:rPr>
          <w:rFonts w:hint="eastAsia"/>
        </w:rPr>
        <w:tab/>
      </w:r>
      <w:r>
        <w:rPr>
          <w:rFonts w:hint="eastAsia"/>
        </w:rPr>
        <w:t>因此，每个拥有相同的主要居住地的人都可以申请收入保障的基本数额（权利的个人化）。单向个人可以申领基本数额再加</w:t>
      </w:r>
      <w:r>
        <w:rPr>
          <w:rFonts w:hint="eastAsia"/>
        </w:rPr>
        <w:t>50%</w:t>
      </w:r>
      <w:r>
        <w:rPr>
          <w:rFonts w:hint="eastAsia"/>
        </w:rPr>
        <w:t>。在同居情况下，应考虑到当事人的收入和拥有同一主要住所的所有人的收入情况，以确定他享受收入保障的权利。</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t>包干日报酬</w:t>
      </w:r>
    </w:p>
    <w:p w:rsidR="00000000" w:rsidRDefault="00FD58B7">
      <w:pPr>
        <w:widowControl/>
        <w:tabs>
          <w:tab w:val="left" w:pos="630"/>
        </w:tabs>
        <w:spacing w:after="240" w:line="360" w:lineRule="exact"/>
        <w:rPr>
          <w:rFonts w:hint="eastAsia"/>
        </w:rPr>
      </w:pPr>
      <w:r>
        <w:rPr>
          <w:rFonts w:hint="eastAsia"/>
        </w:rPr>
        <w:t>3</w:t>
      </w:r>
      <w:r>
        <w:rPr>
          <w:rFonts w:hint="eastAsia"/>
        </w:rPr>
        <w:t>04</w:t>
      </w:r>
      <w:r>
        <w:t>.</w:t>
      </w:r>
      <w:r>
        <w:rPr>
          <w:rFonts w:hint="eastAsia"/>
        </w:rPr>
        <w:tab/>
      </w:r>
      <w:r>
        <w:rPr>
          <w:rFonts w:hint="eastAsia"/>
        </w:rPr>
        <w:t>为了避免就业陷阱，</w:t>
      </w:r>
      <w:r>
        <w:rPr>
          <w:rFonts w:hint="eastAsia"/>
        </w:rPr>
        <w:t>2001</w:t>
      </w:r>
      <w:r>
        <w:rPr>
          <w:rFonts w:hint="eastAsia"/>
        </w:rPr>
        <w:t>年采取了一项措施，</w:t>
      </w:r>
      <w:r>
        <w:rPr>
          <w:rFonts w:hint="eastAsia"/>
        </w:rPr>
        <w:t>2004</w:t>
      </w:r>
      <w:r>
        <w:rPr>
          <w:rFonts w:hint="eastAsia"/>
        </w:rPr>
        <w:t>年又进行了补充。这一措施规定在某些情况下，特别是在已被解雇的</w:t>
      </w:r>
      <w:r>
        <w:rPr>
          <w:rFonts w:hint="eastAsia"/>
        </w:rPr>
        <w:t>50</w:t>
      </w:r>
      <w:r>
        <w:rPr>
          <w:rFonts w:hint="eastAsia"/>
        </w:rPr>
        <w:t>岁以上老年劳动者再次务工的情况下，如果劳动者的真实报酬较低，为了计算退休金，则采用包干日报酬。</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t>老年基金</w:t>
      </w:r>
    </w:p>
    <w:p w:rsidR="00000000" w:rsidRDefault="00FD58B7">
      <w:pPr>
        <w:widowControl/>
        <w:tabs>
          <w:tab w:val="left" w:pos="630"/>
        </w:tabs>
        <w:spacing w:after="240" w:line="360" w:lineRule="exact"/>
        <w:rPr>
          <w:rFonts w:hint="eastAsia"/>
        </w:rPr>
      </w:pPr>
      <w:r>
        <w:rPr>
          <w:rFonts w:hint="eastAsia"/>
        </w:rPr>
        <w:t>305</w:t>
      </w:r>
      <w:r>
        <w:t>.</w:t>
      </w:r>
      <w:r>
        <w:rPr>
          <w:rFonts w:hint="eastAsia"/>
        </w:rPr>
        <w:tab/>
        <w:t>2001</w:t>
      </w:r>
      <w:r>
        <w:rPr>
          <w:rFonts w:hint="eastAsia"/>
        </w:rPr>
        <w:t>年</w:t>
      </w:r>
      <w:r>
        <w:rPr>
          <w:rFonts w:hint="eastAsia"/>
        </w:rPr>
        <w:t>9</w:t>
      </w:r>
      <w:r>
        <w:rPr>
          <w:rFonts w:hint="eastAsia"/>
        </w:rPr>
        <w:t>月</w:t>
      </w:r>
      <w:r>
        <w:rPr>
          <w:rFonts w:hint="eastAsia"/>
        </w:rPr>
        <w:t>5</w:t>
      </w:r>
      <w:r>
        <w:rPr>
          <w:rFonts w:hint="eastAsia"/>
        </w:rPr>
        <w:t>日的法律设立了老年基金，目的是建立储备金，以便在将来应对由于老龄化而造成的退休金制度的额外开支。</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t>准许的职业收入</w:t>
      </w:r>
    </w:p>
    <w:p w:rsidR="00000000" w:rsidRDefault="00FD58B7">
      <w:pPr>
        <w:widowControl/>
        <w:tabs>
          <w:tab w:val="left" w:pos="630"/>
        </w:tabs>
        <w:spacing w:after="240" w:line="360" w:lineRule="exact"/>
        <w:rPr>
          <w:rFonts w:hint="eastAsia"/>
        </w:rPr>
      </w:pPr>
      <w:r>
        <w:rPr>
          <w:rFonts w:hint="eastAsia"/>
        </w:rPr>
        <w:t>306</w:t>
      </w:r>
      <w:r>
        <w:t>.</w:t>
      </w:r>
      <w:r>
        <w:rPr>
          <w:rFonts w:hint="eastAsia"/>
        </w:rPr>
        <w:tab/>
      </w:r>
      <w:r>
        <w:rPr>
          <w:rFonts w:hint="eastAsia"/>
        </w:rPr>
        <w:t>在</w:t>
      </w:r>
      <w:r>
        <w:rPr>
          <w:rFonts w:hint="eastAsia"/>
        </w:rPr>
        <w:t>2002</w:t>
      </w:r>
      <w:r>
        <w:rPr>
          <w:rFonts w:hint="eastAsia"/>
        </w:rPr>
        <w:t>年，达到法定领取退休金年龄（男子为</w:t>
      </w:r>
      <w:r>
        <w:rPr>
          <w:rFonts w:hint="eastAsia"/>
        </w:rPr>
        <w:t>65</w:t>
      </w:r>
      <w:r>
        <w:rPr>
          <w:rFonts w:hint="eastAsia"/>
        </w:rPr>
        <w:t>岁，女子为</w:t>
      </w:r>
      <w:r>
        <w:rPr>
          <w:rFonts w:hint="eastAsia"/>
        </w:rPr>
        <w:t>63</w:t>
      </w:r>
      <w:r>
        <w:rPr>
          <w:rFonts w:hint="eastAsia"/>
        </w:rPr>
        <w:t>岁）的享受退休金或抚恤金人可以挣取的职业收入的上限数额已经提高了约</w:t>
      </w:r>
      <w:r>
        <w:rPr>
          <w:rFonts w:hint="eastAsia"/>
        </w:rPr>
        <w:t>50</w:t>
      </w:r>
      <w:r>
        <w:rPr>
          <w:rFonts w:hint="eastAsia"/>
        </w:rPr>
        <w:t>%</w:t>
      </w:r>
      <w:r>
        <w:rPr>
          <w:rFonts w:hint="eastAsia"/>
        </w:rPr>
        <w:t>。这一措施的目的是使老年人更大程度地参与积极的生活。对于尚未达到领取退休金年龄的人员的上限则提高</w:t>
      </w:r>
      <w:r>
        <w:rPr>
          <w:rFonts w:hint="eastAsia"/>
        </w:rPr>
        <w:t>2%</w:t>
      </w:r>
      <w:r>
        <w:rPr>
          <w:rFonts w:hint="eastAsia"/>
        </w:rPr>
        <w:t>。在</w:t>
      </w:r>
      <w:r>
        <w:rPr>
          <w:rFonts w:hint="eastAsia"/>
        </w:rPr>
        <w:t>2004</w:t>
      </w:r>
      <w:r>
        <w:rPr>
          <w:rFonts w:hint="eastAsia"/>
        </w:rPr>
        <w:t>年，领取退休金在准许的职业收入数额再次提高</w:t>
      </w:r>
      <w:r>
        <w:rPr>
          <w:rFonts w:hint="eastAsia"/>
        </w:rPr>
        <w:t>25%</w:t>
      </w:r>
      <w:r>
        <w:rPr>
          <w:rFonts w:hint="eastAsia"/>
        </w:rPr>
        <w:t>，而且仅限于已达到法定领取退休金年龄的人。</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t>时间信贷时期的同化</w:t>
      </w:r>
    </w:p>
    <w:p w:rsidR="00000000" w:rsidRDefault="00FD58B7">
      <w:pPr>
        <w:widowControl/>
        <w:tabs>
          <w:tab w:val="left" w:pos="630"/>
        </w:tabs>
        <w:spacing w:after="240" w:line="360" w:lineRule="exact"/>
        <w:rPr>
          <w:rFonts w:hint="eastAsia"/>
        </w:rPr>
      </w:pPr>
      <w:r>
        <w:rPr>
          <w:rFonts w:hint="eastAsia"/>
        </w:rPr>
        <w:t>307</w:t>
      </w:r>
      <w:r>
        <w:t>.</w:t>
      </w:r>
      <w:r>
        <w:rPr>
          <w:rFonts w:hint="eastAsia"/>
        </w:rPr>
        <w:tab/>
        <w:t>2003</w:t>
      </w:r>
      <w:r>
        <w:rPr>
          <w:rFonts w:hint="eastAsia"/>
        </w:rPr>
        <w:t>年</w:t>
      </w:r>
      <w:r>
        <w:rPr>
          <w:rFonts w:hint="eastAsia"/>
        </w:rPr>
        <w:t>1</w:t>
      </w:r>
      <w:r>
        <w:rPr>
          <w:rFonts w:hint="eastAsia"/>
        </w:rPr>
        <w:t>月</w:t>
      </w:r>
      <w:r>
        <w:rPr>
          <w:rFonts w:hint="eastAsia"/>
        </w:rPr>
        <w:t>21</w:t>
      </w:r>
      <w:r>
        <w:rPr>
          <w:rFonts w:hint="eastAsia"/>
        </w:rPr>
        <w:t>日的王国法令修改了对时间信贷时期的同化，为的是计算工薪劳动者的退休金。因此，无偿同化中断全时或半时职业的期限定为</w:t>
      </w:r>
      <w:r>
        <w:rPr>
          <w:rFonts w:hint="eastAsia"/>
        </w:rPr>
        <w:t>12</w:t>
      </w:r>
      <w:r>
        <w:rPr>
          <w:rFonts w:hint="eastAsia"/>
        </w:rPr>
        <w:t>个月或</w:t>
      </w:r>
      <w:r>
        <w:rPr>
          <w:rFonts w:hint="eastAsia"/>
        </w:rPr>
        <w:t>36</w:t>
      </w:r>
      <w:r>
        <w:rPr>
          <w:rFonts w:hint="eastAsia"/>
        </w:rPr>
        <w:t>个月。在减少</w:t>
      </w:r>
      <w:r>
        <w:rPr>
          <w:rFonts w:hint="eastAsia"/>
        </w:rPr>
        <w:t>1/5</w:t>
      </w:r>
      <w:r>
        <w:rPr>
          <w:rFonts w:hint="eastAsia"/>
        </w:rPr>
        <w:t>退休金的情况下，无偿同化的最长期限为</w:t>
      </w:r>
      <w:r>
        <w:rPr>
          <w:rFonts w:hint="eastAsia"/>
        </w:rPr>
        <w:t>60</w:t>
      </w:r>
      <w:r>
        <w:rPr>
          <w:rFonts w:hint="eastAsia"/>
        </w:rPr>
        <w:t>个月。跟在旧制度时的情况一样，年龄在</w:t>
      </w:r>
      <w:r>
        <w:rPr>
          <w:rFonts w:hint="eastAsia"/>
        </w:rPr>
        <w:t>50</w:t>
      </w:r>
      <w:r>
        <w:rPr>
          <w:rFonts w:hint="eastAsia"/>
        </w:rPr>
        <w:t>岁及</w:t>
      </w:r>
      <w:r>
        <w:rPr>
          <w:rFonts w:hint="eastAsia"/>
        </w:rPr>
        <w:t>50</w:t>
      </w:r>
      <w:r>
        <w:rPr>
          <w:rFonts w:hint="eastAsia"/>
        </w:rPr>
        <w:t>岁以上和已经减少</w:t>
      </w:r>
      <w:r>
        <w:rPr>
          <w:rFonts w:hint="eastAsia"/>
        </w:rPr>
        <w:t>50%</w:t>
      </w:r>
      <w:r>
        <w:rPr>
          <w:rFonts w:hint="eastAsia"/>
        </w:rPr>
        <w:t>或</w:t>
      </w:r>
      <w:r>
        <w:rPr>
          <w:rFonts w:hint="eastAsia"/>
        </w:rPr>
        <w:t>1</w:t>
      </w:r>
      <w:r>
        <w:rPr>
          <w:rFonts w:hint="eastAsia"/>
        </w:rPr>
        <w:t>/5</w:t>
      </w:r>
      <w:r>
        <w:rPr>
          <w:rFonts w:hint="eastAsia"/>
        </w:rPr>
        <w:t>退休金的劳动者，无偿同化可以一直延续到领取退休金的年龄。</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t>第二支柱退休金基金</w:t>
      </w:r>
    </w:p>
    <w:p w:rsidR="00000000" w:rsidRDefault="00FD58B7">
      <w:pPr>
        <w:widowControl/>
        <w:tabs>
          <w:tab w:val="left" w:pos="630"/>
        </w:tabs>
        <w:spacing w:after="240" w:line="360" w:lineRule="exact"/>
        <w:rPr>
          <w:rFonts w:hint="eastAsia"/>
        </w:rPr>
      </w:pPr>
      <w:r>
        <w:rPr>
          <w:rFonts w:hint="eastAsia"/>
        </w:rPr>
        <w:t>308</w:t>
      </w:r>
      <w:r>
        <w:t>.</w:t>
      </w:r>
      <w:r>
        <w:rPr>
          <w:rFonts w:hint="eastAsia"/>
        </w:rPr>
        <w:tab/>
        <w:t>2003</w:t>
      </w:r>
      <w:r>
        <w:rPr>
          <w:rFonts w:hint="eastAsia"/>
        </w:rPr>
        <w:t>年</w:t>
      </w:r>
      <w:r>
        <w:rPr>
          <w:rFonts w:hint="eastAsia"/>
        </w:rPr>
        <w:t>4</w:t>
      </w:r>
      <w:r>
        <w:rPr>
          <w:rFonts w:hint="eastAsia"/>
        </w:rPr>
        <w:t>月</w:t>
      </w:r>
      <w:r>
        <w:rPr>
          <w:rFonts w:hint="eastAsia"/>
        </w:rPr>
        <w:t>28</w:t>
      </w:r>
      <w:r>
        <w:rPr>
          <w:rFonts w:hint="eastAsia"/>
        </w:rPr>
        <w:t>日颁布的法律旨在鼓励在部门集体劳动公约框架内设立第二支柱退休金基金，这样也就可以把这笔基金是从工资标准中抽出来，使得补充退休金实现民主化。这一基金的对象不限于某些劳动者，而是适用于所有劳动者，不仅仅限于干部人员或雇员，而且适用于工作者，不仅仅限于某一领域的大型企业，而且也适用于中小型企业（</w:t>
      </w:r>
      <w:r>
        <w:rPr>
          <w:rFonts w:hint="eastAsia"/>
        </w:rPr>
        <w:t>PME</w:t>
      </w:r>
      <w:r>
        <w:rPr>
          <w:rFonts w:hint="eastAsia"/>
        </w:rPr>
        <w:t>）。</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t>退休金的增加与适应调整</w:t>
      </w:r>
    </w:p>
    <w:p w:rsidR="00000000" w:rsidRDefault="00FD58B7">
      <w:pPr>
        <w:widowControl/>
        <w:tabs>
          <w:tab w:val="left" w:pos="630"/>
        </w:tabs>
        <w:spacing w:after="240" w:line="360" w:lineRule="exact"/>
        <w:rPr>
          <w:rFonts w:hint="eastAsia"/>
        </w:rPr>
      </w:pPr>
      <w:r>
        <w:rPr>
          <w:rFonts w:hint="eastAsia"/>
        </w:rPr>
        <w:t>309</w:t>
      </w:r>
      <w:r>
        <w:t>.</w:t>
      </w:r>
      <w:r>
        <w:rPr>
          <w:rFonts w:hint="eastAsia"/>
        </w:rPr>
        <w:tab/>
      </w:r>
      <w:r>
        <w:rPr>
          <w:rFonts w:hint="eastAsia"/>
        </w:rPr>
        <w:t>自上次报告以来的这一段观察时期，有两个问题最吸引人们的关注，一个是</w:t>
      </w:r>
      <w:r>
        <w:rPr>
          <w:rFonts w:hint="eastAsia"/>
        </w:rPr>
        <w:t>小额退休金的增加（不论是老年人的收入保障，还是最低退休金），另一个是最早退休金与福利的适应调整，也就是说工资的变化。</w:t>
      </w:r>
    </w:p>
    <w:p w:rsidR="00000000" w:rsidRDefault="00FD58B7">
      <w:pPr>
        <w:widowControl/>
        <w:tabs>
          <w:tab w:val="left" w:pos="630"/>
        </w:tabs>
        <w:spacing w:after="240" w:line="360" w:lineRule="exact"/>
        <w:rPr>
          <w:rFonts w:ascii="SimHei" w:eastAsia="SimHei" w:hint="eastAsia"/>
        </w:rPr>
      </w:pPr>
      <w:r>
        <w:rPr>
          <w:rFonts w:ascii="SimHei" w:eastAsia="SimHei" w:hint="eastAsia"/>
        </w:rPr>
        <w:tab/>
      </w:r>
      <w:r>
        <w:rPr>
          <w:rFonts w:ascii="SimHei" w:eastAsia="SimHei"/>
        </w:rPr>
        <w:t>e</w:t>
      </w:r>
      <w:r>
        <w:rPr>
          <w:rFonts w:ascii="SimHei" w:eastAsia="SimHei" w:hint="eastAsia"/>
        </w:rPr>
        <w:t>）</w:t>
      </w:r>
      <w:r>
        <w:rPr>
          <w:rFonts w:ascii="SimHei" w:eastAsia="SimHei" w:hint="eastAsia"/>
        </w:rPr>
        <w:t xml:space="preserve"> </w:t>
      </w:r>
      <w:r>
        <w:rPr>
          <w:rFonts w:ascii="SimHei" w:eastAsia="SimHei" w:hint="eastAsia"/>
        </w:rPr>
        <w:t>失业</w:t>
      </w:r>
    </w:p>
    <w:p w:rsidR="00000000" w:rsidRDefault="00FD58B7">
      <w:pPr>
        <w:widowControl/>
        <w:tabs>
          <w:tab w:val="left" w:pos="630"/>
        </w:tabs>
        <w:spacing w:after="240" w:line="360" w:lineRule="exact"/>
        <w:rPr>
          <w:rFonts w:hint="eastAsia"/>
        </w:rPr>
      </w:pPr>
      <w:r>
        <w:rPr>
          <w:rFonts w:hint="eastAsia"/>
        </w:rPr>
        <w:t>310.</w:t>
      </w:r>
      <w:r>
        <w:rPr>
          <w:rFonts w:hint="eastAsia"/>
        </w:rPr>
        <w:tab/>
      </w:r>
      <w:r>
        <w:rPr>
          <w:rFonts w:hint="eastAsia"/>
        </w:rPr>
        <w:t>以下正文全部摘自</w:t>
      </w:r>
      <w:r>
        <w:rPr>
          <w:rFonts w:hint="eastAsia"/>
        </w:rPr>
        <w:t>2004</w:t>
      </w:r>
      <w:r>
        <w:rPr>
          <w:rFonts w:hint="eastAsia"/>
        </w:rPr>
        <w:t>年</w:t>
      </w:r>
      <w:r>
        <w:rPr>
          <w:rFonts w:hint="eastAsia"/>
        </w:rPr>
        <w:t>10</w:t>
      </w:r>
      <w:r>
        <w:rPr>
          <w:rFonts w:hint="eastAsia"/>
        </w:rPr>
        <w:t>月由联邦社会保险公共部门出版的出版物《您一直想知道的有关社会保险的一切》，在这份出版物中专门有一章谈失业问题。</w:t>
      </w:r>
    </w:p>
    <w:p w:rsidR="00000000" w:rsidRDefault="00FD58B7">
      <w:pPr>
        <w:widowControl/>
        <w:tabs>
          <w:tab w:val="left" w:pos="630"/>
        </w:tabs>
        <w:spacing w:after="240" w:line="360" w:lineRule="exact"/>
        <w:rPr>
          <w:rFonts w:hint="eastAsia"/>
        </w:rPr>
      </w:pPr>
      <w:r>
        <w:rPr>
          <w:rFonts w:hint="eastAsia"/>
        </w:rPr>
        <w:t>311</w:t>
      </w:r>
      <w:r>
        <w:t>.</w:t>
      </w:r>
      <w:r>
        <w:rPr>
          <w:rFonts w:hint="eastAsia"/>
        </w:rPr>
        <w:tab/>
      </w:r>
      <w:r>
        <w:rPr>
          <w:rFonts w:hint="eastAsia"/>
        </w:rPr>
        <w:t>在随后的正文中主要谈的是失业部门，这是由于它在完全失业的情况下所发挥的重要作用，它为求职者和非求职者都提供了一份替代收入。但是，这一部门涵盖的活动的领域要广泛的多：在暂时失业的情况下，在部分与全时中断工作的情况下（职业</w:t>
      </w:r>
      <w:r>
        <w:rPr>
          <w:rFonts w:hint="eastAsia"/>
        </w:rPr>
        <w:t>中断</w:t>
      </w:r>
      <w:r>
        <w:rPr>
          <w:rFonts w:hint="eastAsia"/>
        </w:rPr>
        <w:t>/</w:t>
      </w:r>
      <w:r>
        <w:rPr>
          <w:rFonts w:hint="eastAsia"/>
        </w:rPr>
        <w:t>时间信贷）和恢复做全时工作的情况下，它还向接受培训的人员、儿童保育人员提供支持。这一部门还鼓励有风险群体恢复工作并支持相近服务的开发。</w:t>
      </w:r>
    </w:p>
    <w:p w:rsidR="00000000" w:rsidRDefault="00FD58B7">
      <w:pPr>
        <w:widowControl/>
        <w:tabs>
          <w:tab w:val="left" w:pos="630"/>
        </w:tabs>
        <w:spacing w:after="240" w:line="360" w:lineRule="exact"/>
        <w:rPr>
          <w:rFonts w:hint="eastAsia"/>
        </w:rPr>
      </w:pPr>
      <w:r>
        <w:rPr>
          <w:rFonts w:hint="eastAsia"/>
        </w:rPr>
        <w:t>3</w:t>
      </w:r>
      <w:r>
        <w:t>1</w:t>
      </w:r>
      <w:r>
        <w:rPr>
          <w:rFonts w:hint="eastAsia"/>
        </w:rPr>
        <w:t>2</w:t>
      </w:r>
      <w:r>
        <w:t>.</w:t>
      </w:r>
      <w:r>
        <w:rPr>
          <w:rFonts w:hint="eastAsia"/>
        </w:rPr>
        <w:tab/>
      </w:r>
      <w:r>
        <w:rPr>
          <w:rFonts w:hint="eastAsia"/>
        </w:rPr>
        <w:t>原则上讲，失业部门是专门为工薪劳动者服务的。自由工作者不能包括在失业制度之内，原因是他们没有缴纳要求的分摊费。失去职业的自由工作者，由于其独特的身份曾被视为工薪劳动者（或被视为失业）却可以在一定的条件下享受失业补助。官员也不向这一制度缴纳分摊费，因为他们是明确的任命的，因此不会失业。然而，官员今后也会被解雇，一种新的专门适用于他们的制度已经建立，他们也就有权</w:t>
      </w:r>
      <w:r>
        <w:rPr>
          <w:rFonts w:hint="eastAsia"/>
        </w:rPr>
        <w:t>享受失业补助，还有一种适用于军人的类似制度。</w:t>
      </w:r>
    </w:p>
    <w:p w:rsidR="00000000" w:rsidRDefault="00FD58B7">
      <w:pPr>
        <w:widowControl/>
        <w:tabs>
          <w:tab w:val="left" w:pos="630"/>
        </w:tabs>
        <w:spacing w:after="240" w:line="360" w:lineRule="exact"/>
        <w:rPr>
          <w:rFonts w:hint="eastAsia"/>
        </w:rPr>
      </w:pPr>
      <w:r>
        <w:rPr>
          <w:rFonts w:hint="eastAsia"/>
        </w:rPr>
        <w:t>313</w:t>
      </w:r>
      <w:r>
        <w:t>.</w:t>
      </w:r>
      <w:r>
        <w:rPr>
          <w:rFonts w:hint="eastAsia"/>
        </w:rPr>
        <w:tab/>
      </w:r>
      <w:r>
        <w:rPr>
          <w:rFonts w:hint="eastAsia"/>
        </w:rPr>
        <w:t>换句话说，领取工资的劳动服从失业分摊费制度，有权享受失业补助。比如说，“临时工”、学生合同，与雇主不住在一起的家务工作者和每天在一家雇主工作不超过四小时或是几家雇主工作每周</w:t>
      </w:r>
      <w:r>
        <w:rPr>
          <w:rFonts w:hint="eastAsia"/>
        </w:rPr>
        <w:t>24</w:t>
      </w:r>
      <w:r>
        <w:rPr>
          <w:rFonts w:hint="eastAsia"/>
        </w:rPr>
        <w:t>小时或以上的家务人员就属于这种情况，不享有这一权利。</w:t>
      </w:r>
    </w:p>
    <w:p w:rsidR="00000000" w:rsidRDefault="00FD58B7">
      <w:pPr>
        <w:widowControl/>
        <w:tabs>
          <w:tab w:val="left" w:pos="630"/>
        </w:tabs>
        <w:spacing w:after="240" w:line="360" w:lineRule="exact"/>
        <w:rPr>
          <w:rFonts w:ascii="KaiTi_GB2312" w:eastAsia="KaiTi_GB2312"/>
        </w:rPr>
      </w:pPr>
      <w:r>
        <w:rPr>
          <w:rFonts w:ascii="KaiTi_GB2312" w:eastAsia="KaiTi_GB2312" w:hint="eastAsia"/>
        </w:rPr>
        <w:sym w:font="Wingdings" w:char="F0D8"/>
      </w:r>
      <w:r>
        <w:rPr>
          <w:rFonts w:ascii="KaiTi_GB2312" w:eastAsia="KaiTi_GB2312" w:hint="eastAsia"/>
        </w:rPr>
        <w:tab/>
      </w:r>
      <w:r>
        <w:rPr>
          <w:rFonts w:ascii="KaiTi_GB2312" w:eastAsia="KaiTi_GB2312" w:hint="eastAsia"/>
        </w:rPr>
        <w:t>加入条件和发放条件</w:t>
      </w:r>
    </w:p>
    <w:p w:rsidR="00000000" w:rsidRDefault="00FD58B7">
      <w:pPr>
        <w:widowControl/>
        <w:tabs>
          <w:tab w:val="left" w:pos="630"/>
        </w:tabs>
        <w:spacing w:after="240" w:line="360" w:lineRule="exact"/>
        <w:rPr>
          <w:rFonts w:hint="eastAsia"/>
        </w:rPr>
      </w:pPr>
      <w:r>
        <w:rPr>
          <w:rFonts w:hint="eastAsia"/>
        </w:rPr>
        <w:t>314</w:t>
      </w:r>
      <w:r>
        <w:t>.</w:t>
      </w:r>
      <w:r>
        <w:rPr>
          <w:rFonts w:hint="eastAsia"/>
        </w:rPr>
        <w:tab/>
      </w:r>
      <w:r>
        <w:rPr>
          <w:rFonts w:hint="eastAsia"/>
        </w:rPr>
        <w:t>仅凭以工薪劳动者身份加入社会保险这一点还不足以享受领取失业补助的好处。主要是当事人必须有证据证明在一段确定的基准时期内有足够的劳动或视同劳动的天数。这一时期就是在申请失业补助之前的时间。工作天</w:t>
      </w:r>
      <w:r>
        <w:rPr>
          <w:rFonts w:hint="eastAsia"/>
        </w:rPr>
        <w:t>数还是基准时期的长短均取决于年龄，请见下表：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0"/>
        <w:gridCol w:w="2970"/>
        <w:gridCol w:w="2970"/>
      </w:tblGrid>
      <w:tr w:rsidR="00000000">
        <w:tblPrEx>
          <w:tblCellMar>
            <w:top w:w="0" w:type="dxa"/>
            <w:bottom w:w="0" w:type="dxa"/>
          </w:tblCellMar>
        </w:tblPrEx>
        <w:tc>
          <w:tcPr>
            <w:tcW w:w="3960" w:type="dxa"/>
          </w:tcPr>
          <w:p w:rsidR="00000000" w:rsidRDefault="00FD58B7">
            <w:pPr>
              <w:widowControl/>
              <w:tabs>
                <w:tab w:val="left" w:pos="630"/>
              </w:tabs>
              <w:spacing w:before="20" w:after="40" w:line="360" w:lineRule="exact"/>
              <w:rPr>
                <w:rFonts w:eastAsia="SimHei" w:hint="eastAsia"/>
                <w:sz w:val="18"/>
              </w:rPr>
            </w:pPr>
            <w:r>
              <w:rPr>
                <w:rFonts w:eastAsia="SimHei" w:hint="eastAsia"/>
                <w:sz w:val="18"/>
              </w:rPr>
              <w:t>年龄段</w:t>
            </w:r>
          </w:p>
        </w:tc>
        <w:tc>
          <w:tcPr>
            <w:tcW w:w="2970" w:type="dxa"/>
          </w:tcPr>
          <w:p w:rsidR="00000000" w:rsidRDefault="00FD58B7">
            <w:pPr>
              <w:widowControl/>
              <w:tabs>
                <w:tab w:val="left" w:pos="630"/>
              </w:tabs>
              <w:spacing w:before="20" w:after="40" w:line="360" w:lineRule="exact"/>
              <w:jc w:val="center"/>
              <w:rPr>
                <w:rFonts w:eastAsia="SimHei" w:hint="eastAsia"/>
                <w:sz w:val="18"/>
              </w:rPr>
            </w:pPr>
            <w:r>
              <w:rPr>
                <w:rFonts w:eastAsia="SimHei" w:hint="eastAsia"/>
                <w:sz w:val="18"/>
              </w:rPr>
              <w:t>工作或视同工作天数</w:t>
            </w:r>
          </w:p>
        </w:tc>
        <w:tc>
          <w:tcPr>
            <w:tcW w:w="2970" w:type="dxa"/>
          </w:tcPr>
          <w:p w:rsidR="00000000" w:rsidRDefault="00FD58B7">
            <w:pPr>
              <w:widowControl/>
              <w:tabs>
                <w:tab w:val="left" w:pos="630"/>
              </w:tabs>
              <w:spacing w:before="20" w:after="40" w:line="360" w:lineRule="exact"/>
              <w:jc w:val="center"/>
              <w:rPr>
                <w:rFonts w:eastAsia="SimHei" w:hint="eastAsia"/>
                <w:sz w:val="18"/>
              </w:rPr>
            </w:pPr>
            <w:r>
              <w:rPr>
                <w:rFonts w:eastAsia="SimHei" w:hint="eastAsia"/>
                <w:sz w:val="18"/>
              </w:rPr>
              <w:t>基准时期</w:t>
            </w:r>
          </w:p>
        </w:tc>
      </w:tr>
      <w:tr w:rsidR="00000000">
        <w:tblPrEx>
          <w:tblCellMar>
            <w:top w:w="0" w:type="dxa"/>
            <w:bottom w:w="0" w:type="dxa"/>
          </w:tblCellMar>
        </w:tblPrEx>
        <w:tc>
          <w:tcPr>
            <w:tcW w:w="3960" w:type="dxa"/>
          </w:tcPr>
          <w:p w:rsidR="00000000" w:rsidRDefault="00FD58B7">
            <w:pPr>
              <w:widowControl/>
              <w:tabs>
                <w:tab w:val="left" w:pos="630"/>
              </w:tabs>
              <w:spacing w:before="20" w:after="40" w:line="360" w:lineRule="exact"/>
              <w:rPr>
                <w:rFonts w:hint="eastAsia"/>
                <w:sz w:val="18"/>
              </w:rPr>
            </w:pPr>
            <w:r>
              <w:rPr>
                <w:rFonts w:hint="eastAsia"/>
                <w:sz w:val="18"/>
              </w:rPr>
              <w:t>36</w:t>
            </w:r>
            <w:r>
              <w:rPr>
                <w:rFonts w:hint="eastAsia"/>
                <w:sz w:val="18"/>
              </w:rPr>
              <w:t>岁以下</w:t>
            </w:r>
          </w:p>
        </w:tc>
        <w:tc>
          <w:tcPr>
            <w:tcW w:w="2970" w:type="dxa"/>
          </w:tcPr>
          <w:p w:rsidR="00000000" w:rsidRDefault="00FD58B7">
            <w:pPr>
              <w:widowControl/>
              <w:tabs>
                <w:tab w:val="left" w:pos="630"/>
              </w:tabs>
              <w:spacing w:before="20" w:after="40" w:line="360" w:lineRule="exact"/>
              <w:jc w:val="center"/>
              <w:rPr>
                <w:rFonts w:hint="eastAsia"/>
                <w:sz w:val="18"/>
              </w:rPr>
            </w:pPr>
            <w:r>
              <w:rPr>
                <w:rFonts w:hint="eastAsia"/>
                <w:sz w:val="18"/>
              </w:rPr>
              <w:t>312</w:t>
            </w:r>
            <w:r>
              <w:rPr>
                <w:rFonts w:hint="eastAsia"/>
                <w:sz w:val="18"/>
              </w:rPr>
              <w:t>天</w:t>
            </w:r>
          </w:p>
        </w:tc>
        <w:tc>
          <w:tcPr>
            <w:tcW w:w="2970" w:type="dxa"/>
          </w:tcPr>
          <w:p w:rsidR="00000000" w:rsidRDefault="00FD58B7">
            <w:pPr>
              <w:widowControl/>
              <w:tabs>
                <w:tab w:val="left" w:pos="630"/>
              </w:tabs>
              <w:spacing w:before="20" w:after="40" w:line="360" w:lineRule="exact"/>
              <w:jc w:val="center"/>
              <w:rPr>
                <w:rFonts w:hint="eastAsia"/>
                <w:sz w:val="18"/>
              </w:rPr>
            </w:pPr>
            <w:r>
              <w:rPr>
                <w:rFonts w:hint="eastAsia"/>
                <w:sz w:val="18"/>
              </w:rPr>
              <w:t>18</w:t>
            </w:r>
            <w:r>
              <w:rPr>
                <w:rFonts w:hint="eastAsia"/>
                <w:sz w:val="18"/>
              </w:rPr>
              <w:t>个月</w:t>
            </w:r>
          </w:p>
        </w:tc>
      </w:tr>
      <w:tr w:rsidR="00000000">
        <w:tblPrEx>
          <w:tblCellMar>
            <w:top w:w="0" w:type="dxa"/>
            <w:bottom w:w="0" w:type="dxa"/>
          </w:tblCellMar>
        </w:tblPrEx>
        <w:tc>
          <w:tcPr>
            <w:tcW w:w="3960" w:type="dxa"/>
          </w:tcPr>
          <w:p w:rsidR="00000000" w:rsidRDefault="00FD58B7">
            <w:pPr>
              <w:widowControl/>
              <w:tabs>
                <w:tab w:val="left" w:pos="630"/>
              </w:tabs>
              <w:spacing w:before="20" w:after="40" w:line="360" w:lineRule="exact"/>
              <w:rPr>
                <w:rFonts w:hint="eastAsia"/>
                <w:sz w:val="18"/>
              </w:rPr>
            </w:pPr>
            <w:r>
              <w:rPr>
                <w:rFonts w:hint="eastAsia"/>
                <w:sz w:val="18"/>
              </w:rPr>
              <w:t>36</w:t>
            </w:r>
            <w:r>
              <w:rPr>
                <w:rFonts w:hint="eastAsia"/>
                <w:sz w:val="18"/>
              </w:rPr>
              <w:t>岁至</w:t>
            </w:r>
            <w:r>
              <w:rPr>
                <w:rFonts w:hint="eastAsia"/>
                <w:sz w:val="18"/>
              </w:rPr>
              <w:t>50</w:t>
            </w:r>
            <w:r>
              <w:rPr>
                <w:rFonts w:hint="eastAsia"/>
                <w:sz w:val="18"/>
              </w:rPr>
              <w:t>岁以下</w:t>
            </w:r>
          </w:p>
        </w:tc>
        <w:tc>
          <w:tcPr>
            <w:tcW w:w="2970" w:type="dxa"/>
          </w:tcPr>
          <w:p w:rsidR="00000000" w:rsidRDefault="00FD58B7">
            <w:pPr>
              <w:widowControl/>
              <w:tabs>
                <w:tab w:val="left" w:pos="630"/>
              </w:tabs>
              <w:spacing w:before="20" w:after="40" w:line="360" w:lineRule="exact"/>
              <w:jc w:val="center"/>
              <w:rPr>
                <w:rFonts w:hint="eastAsia"/>
                <w:sz w:val="18"/>
              </w:rPr>
            </w:pPr>
            <w:r>
              <w:rPr>
                <w:rFonts w:hint="eastAsia"/>
                <w:sz w:val="18"/>
              </w:rPr>
              <w:t>468</w:t>
            </w:r>
            <w:r>
              <w:rPr>
                <w:rFonts w:hint="eastAsia"/>
                <w:sz w:val="18"/>
              </w:rPr>
              <w:t>天</w:t>
            </w:r>
          </w:p>
        </w:tc>
        <w:tc>
          <w:tcPr>
            <w:tcW w:w="2970" w:type="dxa"/>
          </w:tcPr>
          <w:p w:rsidR="00000000" w:rsidRDefault="00FD58B7">
            <w:pPr>
              <w:widowControl/>
              <w:tabs>
                <w:tab w:val="left" w:pos="630"/>
              </w:tabs>
              <w:spacing w:before="20" w:after="40" w:line="360" w:lineRule="exact"/>
              <w:jc w:val="center"/>
              <w:rPr>
                <w:rFonts w:hint="eastAsia"/>
                <w:sz w:val="18"/>
              </w:rPr>
            </w:pPr>
            <w:r>
              <w:rPr>
                <w:rFonts w:hint="eastAsia"/>
                <w:sz w:val="18"/>
              </w:rPr>
              <w:t>27</w:t>
            </w:r>
            <w:r>
              <w:rPr>
                <w:rFonts w:hint="eastAsia"/>
                <w:sz w:val="18"/>
              </w:rPr>
              <w:t>个月</w:t>
            </w:r>
          </w:p>
        </w:tc>
      </w:tr>
      <w:tr w:rsidR="00000000">
        <w:tblPrEx>
          <w:tblCellMar>
            <w:top w:w="0" w:type="dxa"/>
            <w:bottom w:w="0" w:type="dxa"/>
          </w:tblCellMar>
        </w:tblPrEx>
        <w:tc>
          <w:tcPr>
            <w:tcW w:w="3960" w:type="dxa"/>
          </w:tcPr>
          <w:p w:rsidR="00000000" w:rsidRDefault="00FD58B7">
            <w:pPr>
              <w:widowControl/>
              <w:tabs>
                <w:tab w:val="left" w:pos="630"/>
              </w:tabs>
              <w:spacing w:before="20" w:after="40" w:line="360" w:lineRule="exact"/>
              <w:rPr>
                <w:rFonts w:hint="eastAsia"/>
                <w:sz w:val="18"/>
              </w:rPr>
            </w:pPr>
            <w:r>
              <w:rPr>
                <w:rFonts w:hint="eastAsia"/>
                <w:sz w:val="18"/>
              </w:rPr>
              <w:t>50</w:t>
            </w:r>
            <w:r>
              <w:rPr>
                <w:rFonts w:hint="eastAsia"/>
                <w:sz w:val="18"/>
              </w:rPr>
              <w:t>岁和</w:t>
            </w:r>
            <w:r>
              <w:rPr>
                <w:rFonts w:hint="eastAsia"/>
                <w:sz w:val="18"/>
              </w:rPr>
              <w:t>50</w:t>
            </w:r>
            <w:r>
              <w:rPr>
                <w:rFonts w:hint="eastAsia"/>
                <w:sz w:val="18"/>
              </w:rPr>
              <w:t>岁以上</w:t>
            </w:r>
          </w:p>
        </w:tc>
        <w:tc>
          <w:tcPr>
            <w:tcW w:w="2970" w:type="dxa"/>
          </w:tcPr>
          <w:p w:rsidR="00000000" w:rsidRDefault="00FD58B7">
            <w:pPr>
              <w:widowControl/>
              <w:tabs>
                <w:tab w:val="left" w:pos="630"/>
              </w:tabs>
              <w:spacing w:before="20" w:after="40" w:line="360" w:lineRule="exact"/>
              <w:jc w:val="center"/>
              <w:rPr>
                <w:rFonts w:hint="eastAsia"/>
                <w:sz w:val="18"/>
              </w:rPr>
            </w:pPr>
            <w:r>
              <w:rPr>
                <w:rFonts w:hint="eastAsia"/>
                <w:sz w:val="18"/>
              </w:rPr>
              <w:t>624</w:t>
            </w:r>
            <w:r>
              <w:rPr>
                <w:rFonts w:hint="eastAsia"/>
                <w:sz w:val="18"/>
              </w:rPr>
              <w:t>天</w:t>
            </w:r>
          </w:p>
        </w:tc>
        <w:tc>
          <w:tcPr>
            <w:tcW w:w="2970" w:type="dxa"/>
          </w:tcPr>
          <w:p w:rsidR="00000000" w:rsidRDefault="00FD58B7">
            <w:pPr>
              <w:widowControl/>
              <w:tabs>
                <w:tab w:val="left" w:pos="630"/>
              </w:tabs>
              <w:spacing w:before="20" w:after="40" w:line="360" w:lineRule="exact"/>
              <w:jc w:val="center"/>
              <w:rPr>
                <w:rFonts w:hint="eastAsia"/>
                <w:sz w:val="18"/>
              </w:rPr>
            </w:pPr>
            <w:r>
              <w:rPr>
                <w:rFonts w:hint="eastAsia"/>
                <w:sz w:val="18"/>
              </w:rPr>
              <w:t>36</w:t>
            </w:r>
            <w:r>
              <w:rPr>
                <w:rFonts w:hint="eastAsia"/>
                <w:sz w:val="18"/>
              </w:rPr>
              <w:t>个月</w:t>
            </w:r>
          </w:p>
        </w:tc>
      </w:tr>
    </w:tbl>
    <w:p w:rsidR="00000000" w:rsidRDefault="00FD58B7">
      <w:pPr>
        <w:widowControl/>
        <w:tabs>
          <w:tab w:val="left" w:pos="630"/>
        </w:tabs>
        <w:spacing w:line="360" w:lineRule="exact"/>
        <w:rPr>
          <w:rFonts w:hint="eastAsia"/>
        </w:rPr>
      </w:pPr>
    </w:p>
    <w:p w:rsidR="00000000" w:rsidRDefault="00FD58B7">
      <w:pPr>
        <w:widowControl/>
        <w:tabs>
          <w:tab w:val="left" w:pos="630"/>
        </w:tabs>
        <w:spacing w:after="240" w:line="360" w:lineRule="exact"/>
        <w:rPr>
          <w:rFonts w:hint="eastAsia"/>
        </w:rPr>
      </w:pPr>
      <w:r>
        <w:rPr>
          <w:rFonts w:hint="eastAsia"/>
        </w:rPr>
        <w:t>315</w:t>
      </w:r>
      <w:r>
        <w:t>.</w:t>
      </w:r>
      <w:r>
        <w:rPr>
          <w:rFonts w:hint="eastAsia"/>
        </w:rPr>
        <w:tab/>
      </w:r>
      <w:r>
        <w:rPr>
          <w:rFonts w:hint="eastAsia"/>
        </w:rPr>
        <w:t>如果某人不符合年龄段方面规定的条件，但是符合更高年龄段的条件，也被视为符合条件。从</w:t>
      </w:r>
      <w:r>
        <w:rPr>
          <w:rFonts w:hint="eastAsia"/>
        </w:rPr>
        <w:t>36</w:t>
      </w:r>
      <w:r>
        <w:rPr>
          <w:rFonts w:hint="eastAsia"/>
        </w:rPr>
        <w:t>岁开始，还可以回到基准时期前十年的劳动日或视同劳动日。表格上新提到的基准时期可以由于不同原因而延长。</w:t>
      </w:r>
    </w:p>
    <w:p w:rsidR="00000000" w:rsidRDefault="00FD58B7">
      <w:pPr>
        <w:widowControl/>
        <w:tabs>
          <w:tab w:val="left" w:pos="630"/>
        </w:tabs>
        <w:spacing w:after="240" w:line="360" w:lineRule="exact"/>
      </w:pPr>
      <w:r>
        <w:rPr>
          <w:rFonts w:hint="eastAsia"/>
        </w:rPr>
        <w:t>316</w:t>
      </w:r>
      <w:r>
        <w:t>.</w:t>
      </w:r>
      <w:r>
        <w:rPr>
          <w:rFonts w:hint="eastAsia"/>
        </w:rPr>
        <w:tab/>
      </w:r>
      <w:r>
        <w:rPr>
          <w:rFonts w:hint="eastAsia"/>
        </w:rPr>
        <w:t>关于视同劳动日，意思就是医疗保险和补助涵盖的天数，而节假日工资，就是不上班的日子等。</w:t>
      </w:r>
      <w:r>
        <w:rPr>
          <w:rFonts w:hint="eastAsia"/>
        </w:rPr>
        <w:t xml:space="preserve">  </w:t>
      </w:r>
    </w:p>
    <w:p w:rsidR="00000000" w:rsidRDefault="00FD58B7">
      <w:pPr>
        <w:widowControl/>
        <w:tabs>
          <w:tab w:val="left" w:pos="630"/>
        </w:tabs>
        <w:spacing w:after="240" w:line="360" w:lineRule="exact"/>
        <w:rPr>
          <w:rFonts w:hint="eastAsia"/>
        </w:rPr>
      </w:pPr>
      <w:r>
        <w:rPr>
          <w:rFonts w:hint="eastAsia"/>
        </w:rPr>
        <w:t>317</w:t>
      </w:r>
      <w:r>
        <w:t>.</w:t>
      </w:r>
      <w:r>
        <w:rPr>
          <w:rFonts w:hint="eastAsia"/>
        </w:rPr>
        <w:tab/>
      </w:r>
      <w:r>
        <w:rPr>
          <w:rFonts w:hint="eastAsia"/>
        </w:rPr>
        <w:t>那些自愿从事半时工作的人，应该证明在上述基准时期再延长六个月的时期内有同样多的半时劳动次数。这一条例还规定了一些例外情况，可以使某些自愿从事半时工作的人被记为全时劳动者。</w:t>
      </w:r>
    </w:p>
    <w:p w:rsidR="00000000" w:rsidRDefault="00FD58B7">
      <w:pPr>
        <w:widowControl/>
        <w:tabs>
          <w:tab w:val="left" w:pos="630"/>
        </w:tabs>
        <w:spacing w:after="240" w:line="360" w:lineRule="exact"/>
        <w:rPr>
          <w:rFonts w:hint="eastAsia"/>
        </w:rPr>
      </w:pPr>
      <w:r>
        <w:rPr>
          <w:rFonts w:hint="eastAsia"/>
        </w:rPr>
        <w:t>318</w:t>
      </w:r>
      <w:r>
        <w:t>.</w:t>
      </w:r>
      <w:r>
        <w:rPr>
          <w:rFonts w:hint="eastAsia"/>
        </w:rPr>
        <w:tab/>
      </w:r>
      <w:r>
        <w:rPr>
          <w:rFonts w:hint="eastAsia"/>
        </w:rPr>
        <w:t>为了享受领取失业补助的权利，需要满足许多特别的发放条件。我们在这里列举如下。</w:t>
      </w:r>
    </w:p>
    <w:p w:rsidR="00000000" w:rsidRDefault="00FD58B7">
      <w:pPr>
        <w:widowControl/>
        <w:tabs>
          <w:tab w:val="left" w:pos="630"/>
        </w:tabs>
        <w:spacing w:after="240" w:line="360" w:lineRule="exact"/>
        <w:rPr>
          <w:rFonts w:ascii="SimHei" w:eastAsia="SimHei" w:hint="eastAsia"/>
        </w:rPr>
      </w:pPr>
      <w:r>
        <w:rPr>
          <w:rFonts w:ascii="SimHei" w:eastAsia="SimHei" w:hint="eastAsia"/>
        </w:rPr>
        <w:t>1</w:t>
      </w:r>
      <w:r>
        <w:rPr>
          <w:rFonts w:ascii="SimHei" w:eastAsia="SimHei" w:hint="eastAsia"/>
        </w:rPr>
        <w:t>）</w:t>
      </w:r>
      <w:r>
        <w:rPr>
          <w:rFonts w:ascii="SimHei" w:eastAsia="SimHei" w:hint="eastAsia"/>
        </w:rPr>
        <w:t xml:space="preserve"> </w:t>
      </w:r>
      <w:r>
        <w:rPr>
          <w:rFonts w:ascii="SimHei" w:eastAsia="SimHei" w:hint="eastAsia"/>
        </w:rPr>
        <w:t>不享受任何报酬</w:t>
      </w:r>
    </w:p>
    <w:p w:rsidR="00000000" w:rsidRDefault="00FD58B7">
      <w:pPr>
        <w:widowControl/>
        <w:tabs>
          <w:tab w:val="left" w:pos="630"/>
        </w:tabs>
        <w:spacing w:after="240" w:line="360" w:lineRule="exact"/>
        <w:rPr>
          <w:rFonts w:hint="eastAsia"/>
        </w:rPr>
      </w:pPr>
      <w:r>
        <w:t>319.</w:t>
      </w:r>
      <w:r>
        <w:rPr>
          <w:rFonts w:hint="eastAsia"/>
        </w:rPr>
        <w:tab/>
      </w:r>
      <w:r>
        <w:rPr>
          <w:rFonts w:hint="eastAsia"/>
        </w:rPr>
        <w:t>一直享受由雇主承诺的解雇预先通知或解雇补助的劳动者还不能享有失业补助的权利。</w:t>
      </w:r>
    </w:p>
    <w:p w:rsidR="00000000" w:rsidRDefault="00FD58B7">
      <w:pPr>
        <w:widowControl/>
        <w:tabs>
          <w:tab w:val="left" w:pos="630"/>
        </w:tabs>
        <w:spacing w:after="240" w:line="380" w:lineRule="exact"/>
        <w:rPr>
          <w:rFonts w:ascii="SimHei" w:eastAsia="SimHei" w:hint="eastAsia"/>
        </w:rPr>
      </w:pPr>
      <w:r>
        <w:rPr>
          <w:rFonts w:ascii="SimHei" w:eastAsia="SimHei" w:hint="eastAsia"/>
        </w:rPr>
        <w:t>2</w:t>
      </w:r>
      <w:r>
        <w:rPr>
          <w:rFonts w:ascii="SimHei" w:eastAsia="SimHei" w:hint="eastAsia"/>
        </w:rPr>
        <w:t>）不从事劳动</w:t>
      </w:r>
    </w:p>
    <w:p w:rsidR="00000000" w:rsidRDefault="00FD58B7">
      <w:pPr>
        <w:widowControl/>
        <w:tabs>
          <w:tab w:val="left" w:pos="630"/>
        </w:tabs>
        <w:spacing w:after="240" w:line="380" w:lineRule="exact"/>
        <w:rPr>
          <w:rFonts w:hint="eastAsia"/>
        </w:rPr>
      </w:pPr>
      <w:r>
        <w:t>320.</w:t>
      </w:r>
      <w:r>
        <w:rPr>
          <w:rFonts w:hint="eastAsia"/>
        </w:rPr>
        <w:tab/>
      </w:r>
      <w:r>
        <w:rPr>
          <w:rFonts w:hint="eastAsia"/>
        </w:rPr>
        <w:t>失业者不得从事超出自有资产正常经营范围和可能属于经济贸易圈的工作。他还不得以任何形式为第三者从事可以给他带来报酬或</w:t>
      </w:r>
      <w:r>
        <w:rPr>
          <w:rFonts w:hint="eastAsia"/>
        </w:rPr>
        <w:t>是给他的家庭带来物质好处的劳动。例如，禁止建造自己的房屋。如果他为某人劳动，就会被认为这总会给他带来某些好处。他应该给出相反的证明或是要预先申请。某些辅助职业应事先申报，可能获得批准，条件是在申请失业补助前至少三个月已经开始从事，并且在有工作时也是这样。另外，这些活动应该主要是在</w:t>
      </w:r>
      <w:r>
        <w:rPr>
          <w:rFonts w:hint="eastAsia"/>
        </w:rPr>
        <w:t>18</w:t>
      </w:r>
      <w:r>
        <w:rPr>
          <w:rFonts w:hint="eastAsia"/>
        </w:rPr>
        <w:t>时至</w:t>
      </w:r>
      <w:r>
        <w:rPr>
          <w:rFonts w:hint="eastAsia"/>
        </w:rPr>
        <w:t>7</w:t>
      </w:r>
      <w:r>
        <w:rPr>
          <w:rFonts w:hint="eastAsia"/>
        </w:rPr>
        <w:t>时之间进行，并且其中的某些活动是被完全禁止的。</w:t>
      </w:r>
    </w:p>
    <w:p w:rsidR="00000000" w:rsidRDefault="00FD58B7">
      <w:pPr>
        <w:widowControl/>
        <w:tabs>
          <w:tab w:val="left" w:pos="630"/>
        </w:tabs>
        <w:spacing w:after="240" w:line="380" w:lineRule="exact"/>
        <w:rPr>
          <w:rFonts w:ascii="SimHei" w:eastAsia="SimHei" w:hint="eastAsia"/>
        </w:rPr>
      </w:pPr>
      <w:r>
        <w:rPr>
          <w:rFonts w:ascii="SimHei" w:eastAsia="SimHei" w:hint="eastAsia"/>
        </w:rPr>
        <w:t>3</w:t>
      </w:r>
      <w:r>
        <w:rPr>
          <w:rFonts w:ascii="SimHei" w:eastAsia="SimHei" w:hint="eastAsia"/>
        </w:rPr>
        <w:t>）不是出于自己的意志而失业</w:t>
      </w:r>
    </w:p>
    <w:p w:rsidR="00000000" w:rsidRDefault="00FD58B7">
      <w:pPr>
        <w:widowControl/>
        <w:tabs>
          <w:tab w:val="left" w:pos="630"/>
        </w:tabs>
        <w:spacing w:after="240" w:line="380" w:lineRule="exact"/>
        <w:rPr>
          <w:rFonts w:hint="eastAsia"/>
        </w:rPr>
      </w:pPr>
      <w:r>
        <w:rPr>
          <w:rFonts w:hint="eastAsia"/>
        </w:rPr>
        <w:t>321</w:t>
      </w:r>
      <w:r>
        <w:t>.</w:t>
      </w:r>
      <w:r>
        <w:rPr>
          <w:rFonts w:hint="eastAsia"/>
        </w:rPr>
        <w:tab/>
      </w:r>
      <w:r>
        <w:rPr>
          <w:rFonts w:hint="eastAsia"/>
        </w:rPr>
        <w:t>在大多数的情况下，导致自己失业的劳动者只有在过了解雇期后才能享受失业补助。这需要进行逐个审查。</w:t>
      </w:r>
    </w:p>
    <w:p w:rsidR="00000000" w:rsidRDefault="00FD58B7">
      <w:pPr>
        <w:keepNext/>
        <w:widowControl/>
        <w:tabs>
          <w:tab w:val="left" w:pos="630"/>
        </w:tabs>
        <w:spacing w:after="240" w:line="380" w:lineRule="exact"/>
        <w:rPr>
          <w:rFonts w:ascii="SimHei" w:eastAsia="SimHei" w:hint="eastAsia"/>
        </w:rPr>
      </w:pPr>
      <w:r>
        <w:rPr>
          <w:rFonts w:ascii="SimHei" w:eastAsia="SimHei" w:hint="eastAsia"/>
        </w:rPr>
        <w:t>4</w:t>
      </w:r>
      <w:r>
        <w:rPr>
          <w:rFonts w:ascii="SimHei" w:eastAsia="SimHei" w:hint="eastAsia"/>
        </w:rPr>
        <w:t>）进入劳动市场</w:t>
      </w:r>
    </w:p>
    <w:p w:rsidR="00000000" w:rsidRDefault="00FD58B7">
      <w:pPr>
        <w:keepNext/>
        <w:widowControl/>
        <w:tabs>
          <w:tab w:val="left" w:pos="630"/>
        </w:tabs>
        <w:spacing w:after="240" w:line="380" w:lineRule="exact"/>
        <w:rPr>
          <w:rFonts w:hint="eastAsia"/>
        </w:rPr>
      </w:pPr>
      <w:r>
        <w:rPr>
          <w:rFonts w:hint="eastAsia"/>
        </w:rPr>
        <w:t>322</w:t>
      </w:r>
      <w:r>
        <w:t>.</w:t>
      </w:r>
      <w:r>
        <w:rPr>
          <w:rFonts w:hint="eastAsia"/>
        </w:rPr>
        <w:tab/>
      </w:r>
      <w:r>
        <w:rPr>
          <w:rFonts w:hint="eastAsia"/>
        </w:rPr>
        <w:t>这意味着求</w:t>
      </w:r>
      <w:r>
        <w:rPr>
          <w:rFonts w:hint="eastAsia"/>
        </w:rPr>
        <w:t>职者应该在</w:t>
      </w:r>
      <w:r>
        <w:rPr>
          <w:rFonts w:hint="eastAsia"/>
        </w:rPr>
        <w:t>FOREM</w:t>
      </w:r>
      <w:r>
        <w:rPr>
          <w:rFonts w:hint="eastAsia"/>
        </w:rPr>
        <w:t>（瓦隆大区）、</w:t>
      </w:r>
      <w:r>
        <w:rPr>
          <w:rFonts w:hint="eastAsia"/>
        </w:rPr>
        <w:t>VDAB</w:t>
      </w:r>
      <w:r>
        <w:rPr>
          <w:rFonts w:hint="eastAsia"/>
        </w:rPr>
        <w:t>（弗拉芒大区）或布鲁塞尔地区就业署（布鲁塞尔地区）登记，他应该接受任何被视为适合的职位。此外，这还意味着他应该积极寻找工作。所有这些自</w:t>
      </w:r>
      <w:r>
        <w:rPr>
          <w:rFonts w:hint="eastAsia"/>
        </w:rPr>
        <w:t>2004</w:t>
      </w:r>
      <w:r>
        <w:rPr>
          <w:rFonts w:hint="eastAsia"/>
        </w:rPr>
        <w:t>年起就被系统地遵循着，并且拒绝或不遵守“积极寻找”方面合同的人会面临受惩罚的风险。这种体制有可能会逐步取代将长期失业排除在外的体制。</w:t>
      </w:r>
    </w:p>
    <w:p w:rsidR="00000000" w:rsidRDefault="00FD58B7">
      <w:pPr>
        <w:widowControl/>
        <w:tabs>
          <w:tab w:val="left" w:pos="630"/>
        </w:tabs>
        <w:spacing w:after="240" w:line="380" w:lineRule="exact"/>
        <w:rPr>
          <w:rFonts w:ascii="SimHei" w:eastAsia="SimHei" w:hint="eastAsia"/>
        </w:rPr>
      </w:pPr>
      <w:r>
        <w:rPr>
          <w:rFonts w:ascii="SimHei" w:eastAsia="SimHei" w:hint="eastAsia"/>
        </w:rPr>
        <w:t>5</w:t>
      </w:r>
      <w:r>
        <w:rPr>
          <w:rFonts w:ascii="SimHei" w:eastAsia="SimHei" w:hint="eastAsia"/>
        </w:rPr>
        <w:t>）具有劳动能力</w:t>
      </w:r>
    </w:p>
    <w:p w:rsidR="00000000" w:rsidRDefault="00FD58B7">
      <w:pPr>
        <w:widowControl/>
        <w:tabs>
          <w:tab w:val="left" w:pos="630"/>
        </w:tabs>
        <w:spacing w:after="240" w:line="380" w:lineRule="exact"/>
        <w:rPr>
          <w:rFonts w:hint="eastAsia"/>
        </w:rPr>
      </w:pPr>
      <w:r>
        <w:rPr>
          <w:rFonts w:hint="eastAsia"/>
        </w:rPr>
        <w:t>323.</w:t>
      </w:r>
      <w:r>
        <w:rPr>
          <w:rFonts w:hint="eastAsia"/>
        </w:rPr>
        <w:tab/>
      </w:r>
      <w:r>
        <w:rPr>
          <w:rFonts w:hint="eastAsia"/>
        </w:rPr>
        <w:t>当事人不能生病，因为在这种情况下他可以享受疾病或残疾补助。因此，他应是具有劳动能力的。</w:t>
      </w:r>
    </w:p>
    <w:p w:rsidR="00000000" w:rsidRDefault="00FD58B7">
      <w:pPr>
        <w:widowControl/>
        <w:tabs>
          <w:tab w:val="left" w:pos="630"/>
        </w:tabs>
        <w:spacing w:after="240" w:line="380" w:lineRule="exact"/>
        <w:rPr>
          <w:rFonts w:ascii="SimHei" w:eastAsia="SimHei" w:hint="eastAsia"/>
        </w:rPr>
      </w:pPr>
      <w:r>
        <w:rPr>
          <w:rFonts w:ascii="SimHei" w:eastAsia="SimHei" w:hint="eastAsia"/>
        </w:rPr>
        <w:t>6</w:t>
      </w:r>
      <w:r>
        <w:rPr>
          <w:rFonts w:ascii="SimHei" w:eastAsia="SimHei" w:hint="eastAsia"/>
        </w:rPr>
        <w:t>）履行受益监督义务</w:t>
      </w:r>
    </w:p>
    <w:p w:rsidR="00000000" w:rsidRDefault="00FD58B7">
      <w:pPr>
        <w:widowControl/>
        <w:tabs>
          <w:tab w:val="left" w:pos="630"/>
        </w:tabs>
        <w:spacing w:after="240" w:line="380" w:lineRule="exact"/>
        <w:rPr>
          <w:rFonts w:hint="eastAsia"/>
        </w:rPr>
      </w:pPr>
      <w:r>
        <w:rPr>
          <w:rFonts w:hint="eastAsia"/>
        </w:rPr>
        <w:t>324.</w:t>
      </w:r>
      <w:r>
        <w:rPr>
          <w:rFonts w:hint="eastAsia"/>
        </w:rPr>
        <w:tab/>
      </w:r>
      <w:r>
        <w:rPr>
          <w:rFonts w:hint="eastAsia"/>
        </w:rPr>
        <w:t>总的来讲，失业在应该每月两次去他日常住所的市镇</w:t>
      </w:r>
      <w:r>
        <w:rPr>
          <w:rFonts w:hint="eastAsia"/>
        </w:rPr>
        <w:t>监督办公室汇报情况，即每月的</w:t>
      </w:r>
      <w:r>
        <w:rPr>
          <w:rFonts w:hint="eastAsia"/>
        </w:rPr>
        <w:t>3</w:t>
      </w:r>
      <w:r>
        <w:rPr>
          <w:rFonts w:hint="eastAsia"/>
        </w:rPr>
        <w:t>日和</w:t>
      </w:r>
      <w:r>
        <w:rPr>
          <w:rFonts w:hint="eastAsia"/>
        </w:rPr>
        <w:t>26</w:t>
      </w:r>
      <w:r>
        <w:rPr>
          <w:rFonts w:hint="eastAsia"/>
        </w:rPr>
        <w:t>日。某些年龄段失业者，如老年失业者（</w:t>
      </w:r>
      <w:r>
        <w:rPr>
          <w:rFonts w:hint="eastAsia"/>
        </w:rPr>
        <w:t>50</w:t>
      </w:r>
      <w:r>
        <w:rPr>
          <w:rFonts w:hint="eastAsia"/>
        </w:rPr>
        <w:t>岁以上的）每月一次接受市镇监督或是在某些条件下完全免去去市镇监督部门汇报的义务。在老年劳动者方面，这被叫作“最小免除”，不要与“最大免除”混淆。“最大免除”是指老年劳动者中要受限制的一种，不得进入就业市场。</w:t>
      </w:r>
    </w:p>
    <w:p w:rsidR="00000000" w:rsidRDefault="00FD58B7">
      <w:pPr>
        <w:widowControl/>
        <w:tabs>
          <w:tab w:val="left" w:pos="630"/>
        </w:tabs>
        <w:spacing w:after="240" w:line="380" w:lineRule="exact"/>
        <w:rPr>
          <w:rFonts w:ascii="SimHei" w:eastAsia="SimHei" w:hint="eastAsia"/>
        </w:rPr>
      </w:pPr>
      <w:r>
        <w:rPr>
          <w:rFonts w:ascii="SimHei" w:eastAsia="SimHei" w:hint="eastAsia"/>
        </w:rPr>
        <w:t>7</w:t>
      </w:r>
      <w:r>
        <w:rPr>
          <w:rFonts w:ascii="SimHei" w:eastAsia="SimHei" w:hint="eastAsia"/>
        </w:rPr>
        <w:t>）在比利时居住</w:t>
      </w:r>
    </w:p>
    <w:p w:rsidR="00000000" w:rsidRDefault="00FD58B7">
      <w:pPr>
        <w:widowControl/>
        <w:tabs>
          <w:tab w:val="left" w:pos="630"/>
        </w:tabs>
        <w:spacing w:after="240" w:line="380" w:lineRule="exact"/>
        <w:rPr>
          <w:rFonts w:hint="eastAsia"/>
        </w:rPr>
      </w:pPr>
      <w:r>
        <w:rPr>
          <w:rFonts w:hint="eastAsia"/>
        </w:rPr>
        <w:t>325.</w:t>
      </w:r>
      <w:r>
        <w:rPr>
          <w:rFonts w:hint="eastAsia"/>
        </w:rPr>
        <w:tab/>
      </w:r>
      <w:r>
        <w:rPr>
          <w:rFonts w:hint="eastAsia"/>
        </w:rPr>
        <w:t>从</w:t>
      </w:r>
      <w:r>
        <w:rPr>
          <w:rFonts w:hint="eastAsia"/>
        </w:rPr>
        <w:t>60</w:t>
      </w:r>
      <w:r>
        <w:rPr>
          <w:rFonts w:hint="eastAsia"/>
        </w:rPr>
        <w:t>岁起，老年失业者中具有“最大免除”资格的失业者和提前领取者一年中的大部分时间必须在比利时居住。</w:t>
      </w:r>
    </w:p>
    <w:p w:rsidR="00000000" w:rsidRDefault="00FD58B7">
      <w:pPr>
        <w:widowControl/>
        <w:tabs>
          <w:tab w:val="left" w:pos="630"/>
        </w:tabs>
        <w:spacing w:after="240" w:line="360" w:lineRule="exact"/>
        <w:rPr>
          <w:rFonts w:ascii="SimHei" w:eastAsia="SimHei" w:hint="eastAsia"/>
        </w:rPr>
      </w:pPr>
      <w:r>
        <w:rPr>
          <w:rFonts w:ascii="SimHei" w:eastAsia="SimHei" w:hint="eastAsia"/>
        </w:rPr>
        <w:t>8</w:t>
      </w:r>
      <w:r>
        <w:rPr>
          <w:rFonts w:ascii="SimHei" w:eastAsia="SimHei" w:hint="eastAsia"/>
        </w:rPr>
        <w:t>）没有达到法定退休年龄</w:t>
      </w:r>
    </w:p>
    <w:p w:rsidR="00000000" w:rsidRDefault="00FD58B7">
      <w:pPr>
        <w:widowControl/>
        <w:tabs>
          <w:tab w:val="left" w:pos="630"/>
        </w:tabs>
        <w:spacing w:after="240" w:line="360" w:lineRule="exact"/>
        <w:rPr>
          <w:rFonts w:hint="eastAsia"/>
        </w:rPr>
      </w:pPr>
      <w:r>
        <w:rPr>
          <w:rFonts w:hint="eastAsia"/>
        </w:rPr>
        <w:t>326.</w:t>
      </w:r>
      <w:r>
        <w:rPr>
          <w:rFonts w:hint="eastAsia"/>
        </w:rPr>
        <w:tab/>
      </w:r>
      <w:r>
        <w:rPr>
          <w:rFonts w:hint="eastAsia"/>
        </w:rPr>
        <w:t>已达到法定退休年龄的失业者不再具有领取失业补助的权利，要从他</w:t>
      </w:r>
      <w:r>
        <w:rPr>
          <w:rFonts w:hint="eastAsia"/>
        </w:rPr>
        <w:t>达到法定退休年龄的那个月的下一个</w:t>
      </w:r>
      <w:r>
        <w:rPr>
          <w:rFonts w:hint="eastAsia"/>
        </w:rPr>
        <w:t>1</w:t>
      </w:r>
      <w:r>
        <w:rPr>
          <w:rFonts w:hint="eastAsia"/>
        </w:rPr>
        <w:t>日算起。男子为</w:t>
      </w:r>
      <w:r>
        <w:rPr>
          <w:rFonts w:hint="eastAsia"/>
        </w:rPr>
        <w:t>65</w:t>
      </w:r>
      <w:r>
        <w:rPr>
          <w:rFonts w:hint="eastAsia"/>
        </w:rPr>
        <w:t>岁，女子目前为</w:t>
      </w:r>
      <w:r>
        <w:rPr>
          <w:rFonts w:hint="eastAsia"/>
        </w:rPr>
        <w:t>63</w:t>
      </w:r>
      <w:r>
        <w:rPr>
          <w:rFonts w:hint="eastAsia"/>
        </w:rPr>
        <w:t>岁，但是这一年龄到</w:t>
      </w:r>
      <w:r>
        <w:rPr>
          <w:rFonts w:hint="eastAsia"/>
        </w:rPr>
        <w:t>2006</w:t>
      </w:r>
      <w:r>
        <w:rPr>
          <w:rFonts w:hint="eastAsia"/>
        </w:rPr>
        <w:t>年要提高到</w:t>
      </w:r>
      <w:r>
        <w:rPr>
          <w:rFonts w:hint="eastAsia"/>
        </w:rPr>
        <w:t>64</w:t>
      </w:r>
      <w:r>
        <w:rPr>
          <w:rFonts w:hint="eastAsia"/>
        </w:rPr>
        <w:t>岁，到</w:t>
      </w:r>
      <w:r>
        <w:rPr>
          <w:rFonts w:hint="eastAsia"/>
        </w:rPr>
        <w:t>2009</w:t>
      </w:r>
      <w:r>
        <w:rPr>
          <w:rFonts w:hint="eastAsia"/>
        </w:rPr>
        <w:t>年要提高到</w:t>
      </w:r>
      <w:r>
        <w:rPr>
          <w:rFonts w:hint="eastAsia"/>
        </w:rPr>
        <w:t>65</w:t>
      </w:r>
      <w:r>
        <w:rPr>
          <w:rFonts w:hint="eastAsia"/>
        </w:rPr>
        <w:t>岁（见“退休金”一章）。</w:t>
      </w:r>
    </w:p>
    <w:p w:rsidR="00000000" w:rsidRDefault="00FD58B7">
      <w:pPr>
        <w:widowControl/>
        <w:tabs>
          <w:tab w:val="left" w:pos="630"/>
        </w:tabs>
        <w:spacing w:after="240" w:line="360" w:lineRule="exact"/>
        <w:rPr>
          <w:rFonts w:hint="eastAsia"/>
        </w:rPr>
      </w:pPr>
      <w:r>
        <w:rPr>
          <w:rFonts w:hint="eastAsia"/>
        </w:rPr>
        <w:t>327</w:t>
      </w:r>
      <w:r>
        <w:t>.</w:t>
      </w:r>
      <w:r>
        <w:rPr>
          <w:rFonts w:hint="eastAsia"/>
        </w:rPr>
        <w:tab/>
      </w:r>
      <w:r>
        <w:rPr>
          <w:rFonts w:hint="eastAsia"/>
        </w:rPr>
        <w:t>关于这些条件还存在许多例外，有一些已经谈到了。因此，提前领取者不仅不能免除定点监督和自由处理，他们也不能拥有监督卡，他们可保留丧失劳动能力的补助并且在某些条件下可以从事对自己有利但不以盈利为目的的活动（比如：修建自有房屋的活动），或是在不与领取工资的劳动同时进行的情况下从事某种辅助职业达三个月。老年失业者也可能免除这后两个条件。</w:t>
      </w:r>
    </w:p>
    <w:p w:rsidR="00000000" w:rsidRDefault="00FD58B7">
      <w:pPr>
        <w:keepNext/>
        <w:widowControl/>
        <w:tabs>
          <w:tab w:val="left" w:pos="630"/>
        </w:tabs>
        <w:spacing w:after="240" w:line="360" w:lineRule="exact"/>
        <w:rPr>
          <w:rFonts w:ascii="KaiTi_GB2312" w:eastAsia="KaiTi_GB2312" w:hint="eastAsia"/>
        </w:rPr>
      </w:pPr>
      <w:r>
        <w:rPr>
          <w:rFonts w:ascii="KaiTi_GB2312" w:eastAsia="KaiTi_GB2312" w:hint="eastAsia"/>
        </w:rPr>
        <w:sym w:font="Wingdings" w:char="F0D8"/>
      </w:r>
      <w:r>
        <w:rPr>
          <w:rFonts w:ascii="KaiTi_GB2312" w:eastAsia="KaiTi_GB2312" w:hint="eastAsia"/>
        </w:rPr>
        <w:tab/>
      </w:r>
      <w:r>
        <w:rPr>
          <w:rFonts w:ascii="KaiTi_GB2312" w:eastAsia="KaiTi_GB2312" w:hint="eastAsia"/>
        </w:rPr>
        <w:t>补</w:t>
      </w:r>
      <w:r>
        <w:rPr>
          <w:rFonts w:ascii="KaiTi_GB2312" w:eastAsia="KaiTi_GB2312" w:hint="eastAsia"/>
        </w:rPr>
        <w:t>助</w:t>
      </w:r>
    </w:p>
    <w:p w:rsidR="00000000" w:rsidRDefault="00FD58B7">
      <w:pPr>
        <w:keepNext/>
        <w:widowControl/>
        <w:tabs>
          <w:tab w:val="left" w:pos="630"/>
        </w:tabs>
        <w:spacing w:after="240" w:line="360" w:lineRule="exact"/>
        <w:rPr>
          <w:rFonts w:ascii="KaiTi_GB2312" w:eastAsia="KaiTi_GB2312" w:hint="eastAsia"/>
        </w:rPr>
      </w:pPr>
      <w:r>
        <w:rPr>
          <w:rFonts w:ascii="KaiTi_GB2312" w:eastAsia="KaiTi_GB2312"/>
        </w:rPr>
        <w:t>1</w:t>
      </w:r>
      <w:r>
        <w:rPr>
          <w:rFonts w:ascii="KaiTi_GB2312" w:eastAsia="KaiTi_GB2312"/>
        </w:rPr>
        <w:t>）</w:t>
      </w:r>
      <w:r>
        <w:rPr>
          <w:rFonts w:ascii="KaiTi_GB2312" w:eastAsia="KaiTi_GB2312" w:hint="eastAsia"/>
        </w:rPr>
        <w:t xml:space="preserve"> </w:t>
      </w:r>
      <w:r>
        <w:rPr>
          <w:rFonts w:ascii="KaiTi_GB2312" w:eastAsia="KaiTi_GB2312" w:hint="eastAsia"/>
        </w:rPr>
        <w:t>全时职业的失业者</w:t>
      </w:r>
    </w:p>
    <w:p w:rsidR="00000000" w:rsidRDefault="00FD58B7">
      <w:pPr>
        <w:keepNext/>
        <w:widowControl/>
        <w:tabs>
          <w:tab w:val="left" w:pos="630"/>
        </w:tabs>
        <w:spacing w:after="240" w:line="360" w:lineRule="exact"/>
        <w:rPr>
          <w:rFonts w:hint="eastAsia"/>
        </w:rPr>
      </w:pPr>
      <w:r>
        <w:rPr>
          <w:rFonts w:hint="eastAsia"/>
        </w:rPr>
        <w:t>328</w:t>
      </w:r>
      <w:r>
        <w:t>.</w:t>
      </w:r>
      <w:r>
        <w:rPr>
          <w:rFonts w:hint="eastAsia"/>
        </w:rPr>
        <w:tab/>
      </w:r>
      <w:r>
        <w:rPr>
          <w:rFonts w:hint="eastAsia"/>
        </w:rPr>
        <w:t>在完全失业的情况下，全时劳动者可以享受一周天数的补助，星期日除外。而半时职业则意味着必须具备两个条件：标准的合同劳动时间相当于在企业劳动的最高劳动时间，并且得到的工资等于一个完整工作周的报酬。得到至少等于平均最低月收入和被认可的劳动者（见上面）也可以视为全时劳动者。有权享受一周天数的补助的失业者，即使在恢复半时工作后仍可保留这一权利。为此，他只须在办理恢复半时工作的过程中提出申请，要求获得可保留这些权利的半时工作者的身份就行了。此外，在从事半时工作的过程中，根据某些条件</w:t>
      </w:r>
      <w:r>
        <w:rPr>
          <w:rFonts w:hint="eastAsia"/>
        </w:rPr>
        <w:t>，他可以在工资之外得到一种收入保障补助。</w:t>
      </w:r>
    </w:p>
    <w:p w:rsidR="00000000" w:rsidRDefault="00FD58B7">
      <w:pPr>
        <w:widowControl/>
        <w:tabs>
          <w:tab w:val="left" w:pos="630"/>
        </w:tabs>
        <w:spacing w:after="240" w:line="360" w:lineRule="exact"/>
        <w:rPr>
          <w:rFonts w:hint="eastAsia"/>
        </w:rPr>
      </w:pPr>
      <w:r>
        <w:rPr>
          <w:rFonts w:hint="eastAsia"/>
        </w:rPr>
        <w:t>329</w:t>
      </w:r>
      <w:r>
        <w:t>.</w:t>
      </w:r>
      <w:r>
        <w:rPr>
          <w:rFonts w:hint="eastAsia"/>
        </w:rPr>
        <w:tab/>
      </w:r>
      <w:r>
        <w:rPr>
          <w:rFonts w:hint="eastAsia"/>
        </w:rPr>
        <w:t>有些劳动者既不符合被认同为全时劳动者的条件，也不符合取得保留权利半时劳动者身份的条件，这部分人也有可能享受自愿半时劳动者的补助。在完全失业的情况下，他得到的补助会根据全时劳动时间的比例而减少。问题在于半时劳动的时间要提高到</w:t>
      </w:r>
      <w:r>
        <w:rPr>
          <w:rFonts w:hint="eastAsia"/>
        </w:rPr>
        <w:t>12</w:t>
      </w:r>
      <w:r>
        <w:rPr>
          <w:rFonts w:hint="eastAsia"/>
        </w:rPr>
        <w:t>小时或是提高到全时劳动者的三分之一。在恢复工作的时间少于这些小时数时，他还可以保留一定数目的补助。</w:t>
      </w:r>
      <w:r>
        <w:rPr>
          <w:rFonts w:hint="eastAsia"/>
        </w:rPr>
        <w:t xml:space="preserve">                                                                    </w:t>
      </w:r>
      <w:r>
        <w:rPr>
          <w:rFonts w:hint="eastAsia"/>
        </w:rPr>
        <w:t xml:space="preserve">                            </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t>2</w:t>
      </w:r>
      <w:r>
        <w:rPr>
          <w:rFonts w:ascii="KaiTi_GB2312" w:eastAsia="KaiTi_GB2312" w:hint="eastAsia"/>
        </w:rPr>
        <w:t>）</w:t>
      </w:r>
      <w:r>
        <w:rPr>
          <w:rFonts w:ascii="KaiTi_GB2312" w:eastAsia="KaiTi_GB2312" w:hint="eastAsia"/>
        </w:rPr>
        <w:t xml:space="preserve"> </w:t>
      </w:r>
      <w:r>
        <w:rPr>
          <w:rFonts w:ascii="KaiTi_GB2312" w:eastAsia="KaiTi_GB2312" w:hint="eastAsia"/>
        </w:rPr>
        <w:t>补助数额</w:t>
      </w:r>
    </w:p>
    <w:p w:rsidR="00000000" w:rsidRDefault="00FD58B7">
      <w:pPr>
        <w:widowControl/>
        <w:tabs>
          <w:tab w:val="left" w:pos="630"/>
        </w:tabs>
        <w:spacing w:after="240" w:line="360" w:lineRule="exact"/>
        <w:rPr>
          <w:rFonts w:hint="eastAsia"/>
        </w:rPr>
      </w:pPr>
      <w:r>
        <w:rPr>
          <w:rFonts w:hint="eastAsia"/>
        </w:rPr>
        <w:t>330</w:t>
      </w:r>
      <w:r>
        <w:t>.</w:t>
      </w:r>
      <w:r>
        <w:rPr>
          <w:rFonts w:hint="eastAsia"/>
        </w:rPr>
        <w:tab/>
      </w:r>
      <w:r>
        <w:rPr>
          <w:rFonts w:hint="eastAsia"/>
        </w:rPr>
        <w:t>补助的数额取决于家庭状况、失业时间的长短和作为工薪劳动者得到的日平均工资。</w:t>
      </w:r>
    </w:p>
    <w:p w:rsidR="00000000" w:rsidRDefault="00FD58B7">
      <w:pPr>
        <w:widowControl/>
        <w:tabs>
          <w:tab w:val="left" w:pos="630"/>
        </w:tabs>
        <w:spacing w:after="240" w:line="360" w:lineRule="exact"/>
        <w:rPr>
          <w:rFonts w:hint="eastAsia"/>
        </w:rPr>
      </w:pPr>
      <w:r>
        <w:rPr>
          <w:rFonts w:hint="eastAsia"/>
        </w:rPr>
        <w:t>331</w:t>
      </w:r>
      <w:r>
        <w:t>.</w:t>
      </w:r>
      <w:r>
        <w:rPr>
          <w:rFonts w:hint="eastAsia"/>
        </w:rPr>
        <w:tab/>
      </w:r>
      <w:r>
        <w:rPr>
          <w:rFonts w:hint="eastAsia"/>
        </w:rPr>
        <w:t>在失业制度中，有许多种情况：</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Symbol" w:char="F02D"/>
      </w:r>
      <w:r>
        <w:rPr>
          <w:rFonts w:hint="eastAsia"/>
        </w:rPr>
        <w:tab/>
      </w:r>
      <w:r>
        <w:rPr>
          <w:rFonts w:hint="eastAsia"/>
        </w:rPr>
        <w:t>有家庭负担的工薪劳动者。在失业的情况下，他失去了家庭的唯一收入，而他却有一些人要负担；</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Symbol" w:char="F02D"/>
      </w:r>
      <w:r>
        <w:rPr>
          <w:rFonts w:hint="eastAsia"/>
        </w:rPr>
        <w:tab/>
      </w:r>
      <w:r>
        <w:rPr>
          <w:rFonts w:hint="eastAsia"/>
        </w:rPr>
        <w:t>单身个人。他虽然失去了唯一的收入，但没有人要负担；</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Symbol" w:char="F02D"/>
      </w:r>
      <w:r>
        <w:rPr>
          <w:rFonts w:hint="eastAsia"/>
        </w:rPr>
        <w:tab/>
      </w:r>
      <w:r>
        <w:rPr>
          <w:rFonts w:hint="eastAsia"/>
        </w:rPr>
        <w:t>同居者。他没有丧失家庭的唯一的收入。</w:t>
      </w:r>
    </w:p>
    <w:p w:rsidR="00000000" w:rsidRDefault="00FD58B7">
      <w:pPr>
        <w:widowControl/>
        <w:tabs>
          <w:tab w:val="left" w:pos="630"/>
        </w:tabs>
        <w:spacing w:after="240" w:line="360" w:lineRule="exact"/>
        <w:rPr>
          <w:rFonts w:hint="eastAsia"/>
        </w:rPr>
      </w:pPr>
      <w:r>
        <w:rPr>
          <w:rFonts w:hint="eastAsia"/>
        </w:rPr>
        <w:t>332.</w:t>
      </w:r>
      <w:r>
        <w:rPr>
          <w:rFonts w:hint="eastAsia"/>
        </w:rPr>
        <w:tab/>
      </w:r>
      <w:r>
        <w:rPr>
          <w:rFonts w:hint="eastAsia"/>
        </w:rPr>
        <w:t>基本失业补助相当于日平均工资的</w:t>
      </w:r>
      <w:r>
        <w:rPr>
          <w:rFonts w:hint="eastAsia"/>
        </w:rPr>
        <w:t>40%</w:t>
      </w:r>
      <w:r>
        <w:rPr>
          <w:rFonts w:hint="eastAsia"/>
        </w:rPr>
        <w:t>。</w:t>
      </w:r>
      <w:r>
        <w:rPr>
          <w:rFonts w:hint="eastAsia"/>
        </w:rPr>
        <w:t>2004</w:t>
      </w:r>
      <w:r>
        <w:rPr>
          <w:rFonts w:hint="eastAsia"/>
        </w:rPr>
        <w:t>年</w:t>
      </w:r>
      <w:r>
        <w:rPr>
          <w:rFonts w:hint="eastAsia"/>
        </w:rPr>
        <w:t>10</w:t>
      </w:r>
      <w:r>
        <w:rPr>
          <w:rFonts w:hint="eastAsia"/>
        </w:rPr>
        <w:t>月</w:t>
      </w:r>
      <w:r>
        <w:rPr>
          <w:rFonts w:hint="eastAsia"/>
        </w:rPr>
        <w:t>1</w:t>
      </w:r>
      <w:r>
        <w:rPr>
          <w:rFonts w:hint="eastAsia"/>
        </w:rPr>
        <w:t>日，日平均工资被限定为最高</w:t>
      </w:r>
      <w:r>
        <w:t>65.75</w:t>
      </w:r>
      <w:r>
        <w:rPr>
          <w:rFonts w:hint="eastAsia"/>
        </w:rPr>
        <w:t>欧元。除了这一</w:t>
      </w:r>
      <w:r>
        <w:rPr>
          <w:rFonts w:hint="eastAsia"/>
        </w:rPr>
        <w:t>40%</w:t>
      </w:r>
      <w:r>
        <w:rPr>
          <w:rFonts w:hint="eastAsia"/>
        </w:rPr>
        <w:t>的基本比例外，还可以根据类别和失业时间的长短获得补充比例。</w:t>
      </w:r>
    </w:p>
    <w:p w:rsidR="00000000" w:rsidRDefault="00FD58B7">
      <w:pPr>
        <w:widowControl/>
        <w:tabs>
          <w:tab w:val="left" w:pos="630"/>
        </w:tabs>
        <w:spacing w:after="240" w:line="360" w:lineRule="exact"/>
        <w:rPr>
          <w:rFonts w:hint="eastAsia"/>
        </w:rPr>
      </w:pPr>
      <w:r>
        <w:rPr>
          <w:rFonts w:hint="eastAsia"/>
        </w:rPr>
        <w:t>333</w:t>
      </w:r>
      <w:r>
        <w:t>.</w:t>
      </w:r>
      <w:r>
        <w:rPr>
          <w:rFonts w:hint="eastAsia"/>
        </w:rPr>
        <w:tab/>
      </w:r>
      <w:r>
        <w:rPr>
          <w:rFonts w:hint="eastAsia"/>
        </w:rPr>
        <w:t>主要有以下三种比例：</w:t>
      </w:r>
      <w:r>
        <w:rPr>
          <w:rFonts w:hint="eastAsia"/>
        </w:rPr>
        <w:t xml:space="preserve"> </w:t>
      </w:r>
    </w:p>
    <w:p w:rsidR="00000000" w:rsidRDefault="00FD58B7" w:rsidP="00FD58B7">
      <w:pPr>
        <w:widowControl/>
        <w:tabs>
          <w:tab w:val="left" w:pos="630"/>
        </w:tabs>
        <w:spacing w:after="240" w:line="360" w:lineRule="exact"/>
        <w:ind w:leftChars="300" w:left="31680" w:hangingChars="200" w:firstLine="31680"/>
        <w:rPr>
          <w:rFonts w:hint="eastAsia"/>
        </w:rPr>
      </w:pPr>
      <w:r>
        <w:t>a</w:t>
      </w:r>
      <w:r>
        <w:t>）</w:t>
      </w:r>
      <w:r>
        <w:rPr>
          <w:rFonts w:hint="eastAsia"/>
        </w:rPr>
        <w:tab/>
        <w:t>15%</w:t>
      </w:r>
      <w:r>
        <w:rPr>
          <w:rFonts w:hint="eastAsia"/>
        </w:rPr>
        <w:t>的适应调整补助</w:t>
      </w:r>
    </w:p>
    <w:p w:rsidR="00000000" w:rsidRDefault="00FD58B7" w:rsidP="00FD58B7">
      <w:pPr>
        <w:widowControl/>
        <w:tabs>
          <w:tab w:val="left" w:pos="630"/>
        </w:tabs>
        <w:spacing w:after="240" w:line="360" w:lineRule="exact"/>
        <w:ind w:leftChars="500" w:left="31680"/>
        <w:rPr>
          <w:rFonts w:hint="eastAsia"/>
        </w:rPr>
      </w:pPr>
      <w:r>
        <w:rPr>
          <w:rFonts w:hint="eastAsia"/>
        </w:rPr>
        <w:t>在失业的第一年期间，不论是有家庭负担的劳动者，还是单身个人或同居者，都可以获得这一补充比例。</w:t>
      </w:r>
    </w:p>
    <w:p w:rsidR="00000000" w:rsidRDefault="00FD58B7" w:rsidP="00FD58B7">
      <w:pPr>
        <w:widowControl/>
        <w:tabs>
          <w:tab w:val="left" w:pos="630"/>
        </w:tabs>
        <w:spacing w:after="240" w:line="360" w:lineRule="exact"/>
        <w:ind w:leftChars="300" w:left="31680" w:hangingChars="200" w:firstLine="31680"/>
        <w:rPr>
          <w:rFonts w:hint="eastAsia"/>
        </w:rPr>
      </w:pPr>
      <w:r>
        <w:t>b</w:t>
      </w:r>
      <w:r>
        <w:t>）</w:t>
      </w:r>
      <w:r>
        <w:rPr>
          <w:rFonts w:hint="eastAsia"/>
        </w:rPr>
        <w:tab/>
        <w:t>5%</w:t>
      </w:r>
      <w:r>
        <w:rPr>
          <w:rFonts w:hint="eastAsia"/>
        </w:rPr>
        <w:t>的丧失唯一收入补助</w:t>
      </w:r>
    </w:p>
    <w:p w:rsidR="00000000" w:rsidRDefault="00FD58B7" w:rsidP="00FD58B7">
      <w:pPr>
        <w:widowControl/>
        <w:tabs>
          <w:tab w:val="left" w:pos="630"/>
        </w:tabs>
        <w:spacing w:after="240" w:line="360" w:lineRule="exact"/>
        <w:ind w:leftChars="500" w:left="31680"/>
        <w:rPr>
          <w:rFonts w:hint="eastAsia"/>
        </w:rPr>
      </w:pPr>
      <w:r>
        <w:rPr>
          <w:rFonts w:hint="eastAsia"/>
        </w:rPr>
        <w:t>享受这一补充比例的对象是有家庭负担的劳动者和单身个人，并且不受时间限制。在失业一年之后，单身个人享受的这一补充比例提高到</w:t>
      </w:r>
      <w:r>
        <w:rPr>
          <w:rFonts w:hint="eastAsia"/>
        </w:rPr>
        <w:t>10%</w:t>
      </w:r>
      <w:r>
        <w:rPr>
          <w:rFonts w:hint="eastAsia"/>
        </w:rPr>
        <w:t>。</w:t>
      </w:r>
    </w:p>
    <w:p w:rsidR="00000000" w:rsidRDefault="00FD58B7" w:rsidP="00FD58B7">
      <w:pPr>
        <w:widowControl/>
        <w:tabs>
          <w:tab w:val="left" w:pos="630"/>
        </w:tabs>
        <w:spacing w:after="240" w:line="360" w:lineRule="exact"/>
        <w:ind w:leftChars="300" w:left="31680" w:hangingChars="200" w:firstLine="31680"/>
        <w:rPr>
          <w:rFonts w:hint="eastAsia"/>
        </w:rPr>
      </w:pPr>
      <w:r>
        <w:t>C</w:t>
      </w:r>
      <w:r>
        <w:rPr>
          <w:rFonts w:hint="eastAsia"/>
        </w:rPr>
        <w:t>）</w:t>
      </w:r>
      <w:r>
        <w:rPr>
          <w:rFonts w:hint="eastAsia"/>
        </w:rPr>
        <w:tab/>
        <w:t>15%</w:t>
      </w:r>
      <w:r>
        <w:rPr>
          <w:rFonts w:hint="eastAsia"/>
        </w:rPr>
        <w:t>的家庭负担补充补助</w:t>
      </w:r>
    </w:p>
    <w:p w:rsidR="00000000" w:rsidRDefault="00FD58B7" w:rsidP="00FD58B7">
      <w:pPr>
        <w:widowControl/>
        <w:tabs>
          <w:tab w:val="left" w:pos="630"/>
        </w:tabs>
        <w:spacing w:after="240" w:line="360" w:lineRule="exact"/>
        <w:ind w:leftChars="500" w:left="31680"/>
        <w:rPr>
          <w:rFonts w:hint="eastAsia"/>
        </w:rPr>
      </w:pPr>
      <w:r>
        <w:rPr>
          <w:rFonts w:hint="eastAsia"/>
        </w:rPr>
        <w:t>在失业一年之后，失业者不再享受</w:t>
      </w:r>
      <w:r>
        <w:rPr>
          <w:rFonts w:hint="eastAsia"/>
        </w:rPr>
        <w:t>15%</w:t>
      </w:r>
      <w:r>
        <w:rPr>
          <w:rFonts w:hint="eastAsia"/>
        </w:rPr>
        <w:t>的适应补助。为了弥补这一损失，有家庭负担的劳动者从此时起可获得</w:t>
      </w:r>
      <w:r>
        <w:rPr>
          <w:rFonts w:hint="eastAsia"/>
        </w:rPr>
        <w:t>15%</w:t>
      </w:r>
      <w:r>
        <w:rPr>
          <w:rFonts w:hint="eastAsia"/>
        </w:rPr>
        <w:t>的家庭负担补充补助。</w:t>
      </w:r>
    </w:p>
    <w:p w:rsidR="00000000" w:rsidRDefault="00FD58B7">
      <w:pPr>
        <w:widowControl/>
        <w:tabs>
          <w:tab w:val="left" w:pos="630"/>
        </w:tabs>
        <w:spacing w:after="240" w:line="360" w:lineRule="exact"/>
        <w:rPr>
          <w:rFonts w:hint="eastAsia"/>
        </w:rPr>
      </w:pPr>
      <w:r>
        <w:rPr>
          <w:rFonts w:hint="eastAsia"/>
        </w:rPr>
        <w:t>334</w:t>
      </w:r>
      <w:r>
        <w:t>.</w:t>
      </w:r>
      <w:r>
        <w:rPr>
          <w:rFonts w:hint="eastAsia"/>
        </w:rPr>
        <w:tab/>
      </w:r>
      <w:r>
        <w:rPr>
          <w:rFonts w:hint="eastAsia"/>
        </w:rPr>
        <w:t>失业一年结束之后就进入失业第二时期。对于前两种失业者来说，这个第二时期永远也不会结束；它只对同居者才有意义。这个时期的结束是根据他们的职业生活而决定的。失业第二时期的时限为</w:t>
      </w:r>
      <w:r>
        <w:rPr>
          <w:rFonts w:hint="eastAsia"/>
        </w:rPr>
        <w:t>3</w:t>
      </w:r>
      <w:r>
        <w:rPr>
          <w:rFonts w:hint="eastAsia"/>
        </w:rPr>
        <w:t>个月，以前作为工薪劳动者的每一年（其中包括被视同的天数）再增加</w:t>
      </w:r>
      <w:r>
        <w:rPr>
          <w:rFonts w:hint="eastAsia"/>
        </w:rPr>
        <w:t>3</w:t>
      </w:r>
      <w:r>
        <w:rPr>
          <w:rFonts w:hint="eastAsia"/>
        </w:rPr>
        <w:t>个月。这一时期结束后，同居失业者进入第三时期，他将得到包干数额</w:t>
      </w:r>
      <w:r>
        <w:rPr>
          <w:rFonts w:hint="eastAsia"/>
        </w:rPr>
        <w:t>14</w:t>
      </w:r>
      <w:r>
        <w:t>.97</w:t>
      </w:r>
      <w:r>
        <w:rPr>
          <w:rFonts w:hint="eastAsia"/>
        </w:rPr>
        <w:t>欧元，在某些条件下提高到</w:t>
      </w:r>
      <w:r>
        <w:t>19.64</w:t>
      </w:r>
      <w:r>
        <w:rPr>
          <w:rFonts w:hint="eastAsia"/>
        </w:rPr>
        <w:t>欧元（</w:t>
      </w:r>
      <w:r>
        <w:rPr>
          <w:rFonts w:hint="eastAsia"/>
        </w:rPr>
        <w:t>2004</w:t>
      </w:r>
      <w:r>
        <w:rPr>
          <w:rFonts w:hint="eastAsia"/>
        </w:rPr>
        <w:t>年</w:t>
      </w:r>
      <w:r>
        <w:rPr>
          <w:rFonts w:hint="eastAsia"/>
        </w:rPr>
        <w:t>10</w:t>
      </w:r>
      <w:r>
        <w:rPr>
          <w:rFonts w:hint="eastAsia"/>
        </w:rPr>
        <w:t>月</w:t>
      </w:r>
      <w:r>
        <w:rPr>
          <w:rFonts w:hint="eastAsia"/>
        </w:rPr>
        <w:t>1</w:t>
      </w:r>
      <w:r>
        <w:rPr>
          <w:rFonts w:hint="eastAsia"/>
        </w:rPr>
        <w:t>日的数额）。</w:t>
      </w:r>
    </w:p>
    <w:p w:rsidR="00000000" w:rsidRDefault="00FD58B7">
      <w:pPr>
        <w:widowControl/>
        <w:tabs>
          <w:tab w:val="left" w:pos="630"/>
        </w:tabs>
        <w:spacing w:after="240" w:line="360" w:lineRule="exact"/>
        <w:rPr>
          <w:rFonts w:hint="eastAsia"/>
        </w:rPr>
      </w:pPr>
      <w:r>
        <w:rPr>
          <w:rFonts w:hint="eastAsia"/>
        </w:rPr>
        <w:t>335.</w:t>
      </w:r>
      <w:r>
        <w:rPr>
          <w:rFonts w:hint="eastAsia"/>
        </w:rPr>
        <w:tab/>
      </w:r>
      <w:r>
        <w:rPr>
          <w:rFonts w:hint="eastAsia"/>
        </w:rPr>
        <w:t>下表所列的是各类失业者在各个失业时期得到补助占日平均工资的百分比。</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gridCol w:w="1806"/>
        <w:gridCol w:w="1807"/>
        <w:gridCol w:w="3047"/>
      </w:tblGrid>
      <w:tr w:rsidR="00000000">
        <w:tblPrEx>
          <w:tblCellMar>
            <w:top w:w="0" w:type="dxa"/>
            <w:bottom w:w="0" w:type="dxa"/>
          </w:tblCellMar>
        </w:tblPrEx>
        <w:tc>
          <w:tcPr>
            <w:tcW w:w="3240" w:type="dxa"/>
          </w:tcPr>
          <w:p w:rsidR="00000000" w:rsidRDefault="00FD58B7">
            <w:pPr>
              <w:widowControl/>
              <w:tabs>
                <w:tab w:val="left" w:pos="630"/>
              </w:tabs>
              <w:spacing w:after="120" w:line="360" w:lineRule="exact"/>
              <w:rPr>
                <w:rFonts w:hint="eastAsia"/>
                <w:sz w:val="18"/>
              </w:rPr>
            </w:pPr>
            <w:r>
              <w:rPr>
                <w:rFonts w:hint="eastAsia"/>
                <w:sz w:val="18"/>
              </w:rPr>
              <w:t>失业者类别</w:t>
            </w:r>
          </w:p>
        </w:tc>
        <w:tc>
          <w:tcPr>
            <w:tcW w:w="1806" w:type="dxa"/>
          </w:tcPr>
          <w:p w:rsidR="00000000" w:rsidRDefault="00FD58B7">
            <w:pPr>
              <w:widowControl/>
              <w:tabs>
                <w:tab w:val="left" w:pos="630"/>
              </w:tabs>
              <w:spacing w:after="120" w:line="360" w:lineRule="exact"/>
              <w:jc w:val="center"/>
              <w:rPr>
                <w:rFonts w:hint="eastAsia"/>
                <w:sz w:val="18"/>
              </w:rPr>
            </w:pPr>
            <w:r>
              <w:rPr>
                <w:rFonts w:hint="eastAsia"/>
                <w:sz w:val="18"/>
              </w:rPr>
              <w:t>失业第一</w:t>
            </w:r>
            <w:r>
              <w:rPr>
                <w:rFonts w:hint="eastAsia"/>
                <w:sz w:val="18"/>
              </w:rPr>
              <w:t>年</w:t>
            </w:r>
          </w:p>
        </w:tc>
        <w:tc>
          <w:tcPr>
            <w:tcW w:w="1807" w:type="dxa"/>
          </w:tcPr>
          <w:p w:rsidR="00000000" w:rsidRDefault="00FD58B7">
            <w:pPr>
              <w:widowControl/>
              <w:tabs>
                <w:tab w:val="left" w:pos="630"/>
              </w:tabs>
              <w:spacing w:after="120" w:line="360" w:lineRule="exact"/>
              <w:jc w:val="center"/>
              <w:rPr>
                <w:rFonts w:hint="eastAsia"/>
                <w:sz w:val="18"/>
              </w:rPr>
            </w:pPr>
            <w:r>
              <w:rPr>
                <w:rFonts w:hint="eastAsia"/>
                <w:sz w:val="18"/>
              </w:rPr>
              <w:t>第二时期</w:t>
            </w:r>
          </w:p>
        </w:tc>
        <w:tc>
          <w:tcPr>
            <w:tcW w:w="3047" w:type="dxa"/>
          </w:tcPr>
          <w:p w:rsidR="00000000" w:rsidRDefault="00FD58B7">
            <w:pPr>
              <w:widowControl/>
              <w:tabs>
                <w:tab w:val="left" w:pos="630"/>
              </w:tabs>
              <w:spacing w:after="120" w:line="360" w:lineRule="exact"/>
              <w:jc w:val="center"/>
              <w:rPr>
                <w:rFonts w:hint="eastAsia"/>
                <w:sz w:val="18"/>
              </w:rPr>
            </w:pPr>
            <w:r>
              <w:rPr>
                <w:rFonts w:hint="eastAsia"/>
                <w:sz w:val="18"/>
              </w:rPr>
              <w:t>第三时期</w:t>
            </w:r>
          </w:p>
        </w:tc>
      </w:tr>
      <w:tr w:rsidR="00000000">
        <w:tblPrEx>
          <w:tblCellMar>
            <w:top w:w="0" w:type="dxa"/>
            <w:bottom w:w="0" w:type="dxa"/>
          </w:tblCellMar>
        </w:tblPrEx>
        <w:tc>
          <w:tcPr>
            <w:tcW w:w="3240" w:type="dxa"/>
          </w:tcPr>
          <w:p w:rsidR="00000000" w:rsidRDefault="00FD58B7">
            <w:pPr>
              <w:widowControl/>
              <w:tabs>
                <w:tab w:val="left" w:pos="630"/>
              </w:tabs>
              <w:spacing w:after="240" w:line="360" w:lineRule="exact"/>
              <w:rPr>
                <w:rFonts w:hint="eastAsia"/>
                <w:sz w:val="18"/>
              </w:rPr>
            </w:pPr>
            <w:r>
              <w:rPr>
                <w:rFonts w:hint="eastAsia"/>
                <w:sz w:val="18"/>
              </w:rPr>
              <w:t>有家庭负担的劳动者</w:t>
            </w:r>
          </w:p>
        </w:tc>
        <w:tc>
          <w:tcPr>
            <w:tcW w:w="1806" w:type="dxa"/>
          </w:tcPr>
          <w:p w:rsidR="00000000" w:rsidRDefault="00FD58B7">
            <w:pPr>
              <w:widowControl/>
              <w:tabs>
                <w:tab w:val="left" w:pos="630"/>
              </w:tabs>
              <w:spacing w:after="240" w:line="360" w:lineRule="exact"/>
              <w:jc w:val="center"/>
              <w:rPr>
                <w:rFonts w:hint="eastAsia"/>
                <w:sz w:val="18"/>
              </w:rPr>
            </w:pPr>
            <w:r>
              <w:rPr>
                <w:rFonts w:hint="eastAsia"/>
                <w:sz w:val="18"/>
              </w:rPr>
              <w:t>60%</w:t>
            </w:r>
          </w:p>
        </w:tc>
        <w:tc>
          <w:tcPr>
            <w:tcW w:w="1807" w:type="dxa"/>
          </w:tcPr>
          <w:p w:rsidR="00000000" w:rsidRDefault="00FD58B7">
            <w:pPr>
              <w:widowControl/>
              <w:tabs>
                <w:tab w:val="left" w:pos="630"/>
              </w:tabs>
              <w:spacing w:after="240" w:line="360" w:lineRule="exact"/>
              <w:jc w:val="center"/>
              <w:rPr>
                <w:rFonts w:hint="eastAsia"/>
                <w:sz w:val="18"/>
              </w:rPr>
            </w:pPr>
            <w:r>
              <w:rPr>
                <w:rFonts w:hint="eastAsia"/>
                <w:sz w:val="18"/>
              </w:rPr>
              <w:t>60%</w:t>
            </w:r>
          </w:p>
        </w:tc>
        <w:tc>
          <w:tcPr>
            <w:tcW w:w="3047" w:type="dxa"/>
          </w:tcPr>
          <w:p w:rsidR="00000000" w:rsidRDefault="00FD58B7">
            <w:pPr>
              <w:widowControl/>
              <w:tabs>
                <w:tab w:val="left" w:pos="630"/>
              </w:tabs>
              <w:spacing w:after="240" w:line="360" w:lineRule="exact"/>
              <w:jc w:val="center"/>
              <w:rPr>
                <w:rFonts w:hint="eastAsia"/>
                <w:sz w:val="18"/>
              </w:rPr>
            </w:pPr>
            <w:r>
              <w:rPr>
                <w:rFonts w:hint="eastAsia"/>
                <w:sz w:val="18"/>
              </w:rPr>
              <w:t>60%</w:t>
            </w:r>
          </w:p>
        </w:tc>
      </w:tr>
      <w:tr w:rsidR="00000000">
        <w:tblPrEx>
          <w:tblCellMar>
            <w:top w:w="0" w:type="dxa"/>
            <w:bottom w:w="0" w:type="dxa"/>
          </w:tblCellMar>
        </w:tblPrEx>
        <w:tc>
          <w:tcPr>
            <w:tcW w:w="3240" w:type="dxa"/>
          </w:tcPr>
          <w:p w:rsidR="00000000" w:rsidRDefault="00FD58B7">
            <w:pPr>
              <w:widowControl/>
              <w:tabs>
                <w:tab w:val="left" w:pos="630"/>
              </w:tabs>
              <w:spacing w:after="240" w:line="360" w:lineRule="exact"/>
              <w:rPr>
                <w:rFonts w:hint="eastAsia"/>
                <w:sz w:val="18"/>
              </w:rPr>
            </w:pPr>
            <w:r>
              <w:rPr>
                <w:rFonts w:hint="eastAsia"/>
                <w:sz w:val="18"/>
              </w:rPr>
              <w:t>单身个人</w:t>
            </w:r>
          </w:p>
        </w:tc>
        <w:tc>
          <w:tcPr>
            <w:tcW w:w="1806" w:type="dxa"/>
          </w:tcPr>
          <w:p w:rsidR="00000000" w:rsidRDefault="00FD58B7">
            <w:pPr>
              <w:widowControl/>
              <w:tabs>
                <w:tab w:val="left" w:pos="630"/>
              </w:tabs>
              <w:spacing w:after="240" w:line="360" w:lineRule="exact"/>
              <w:jc w:val="center"/>
              <w:rPr>
                <w:rFonts w:hint="eastAsia"/>
                <w:sz w:val="18"/>
              </w:rPr>
            </w:pPr>
            <w:r>
              <w:rPr>
                <w:rFonts w:hint="eastAsia"/>
                <w:sz w:val="18"/>
              </w:rPr>
              <w:t>60%</w:t>
            </w:r>
          </w:p>
        </w:tc>
        <w:tc>
          <w:tcPr>
            <w:tcW w:w="1807" w:type="dxa"/>
          </w:tcPr>
          <w:p w:rsidR="00000000" w:rsidRDefault="00FD58B7">
            <w:pPr>
              <w:widowControl/>
              <w:tabs>
                <w:tab w:val="left" w:pos="630"/>
              </w:tabs>
              <w:spacing w:after="240" w:line="360" w:lineRule="exact"/>
              <w:jc w:val="center"/>
              <w:rPr>
                <w:rFonts w:hint="eastAsia"/>
                <w:sz w:val="18"/>
              </w:rPr>
            </w:pPr>
            <w:r>
              <w:rPr>
                <w:rFonts w:hint="eastAsia"/>
                <w:sz w:val="18"/>
              </w:rPr>
              <w:t>50%</w:t>
            </w:r>
          </w:p>
        </w:tc>
        <w:tc>
          <w:tcPr>
            <w:tcW w:w="3047" w:type="dxa"/>
          </w:tcPr>
          <w:p w:rsidR="00000000" w:rsidRDefault="00FD58B7">
            <w:pPr>
              <w:widowControl/>
              <w:tabs>
                <w:tab w:val="left" w:pos="630"/>
              </w:tabs>
              <w:spacing w:after="240" w:line="360" w:lineRule="exact"/>
              <w:jc w:val="center"/>
              <w:rPr>
                <w:rFonts w:hint="eastAsia"/>
                <w:sz w:val="18"/>
              </w:rPr>
            </w:pPr>
            <w:r>
              <w:rPr>
                <w:rFonts w:hint="eastAsia"/>
                <w:sz w:val="18"/>
              </w:rPr>
              <w:t>50%</w:t>
            </w:r>
          </w:p>
        </w:tc>
      </w:tr>
      <w:tr w:rsidR="00000000">
        <w:tblPrEx>
          <w:tblCellMar>
            <w:top w:w="0" w:type="dxa"/>
            <w:bottom w:w="0" w:type="dxa"/>
          </w:tblCellMar>
        </w:tblPrEx>
        <w:tc>
          <w:tcPr>
            <w:tcW w:w="3240" w:type="dxa"/>
          </w:tcPr>
          <w:p w:rsidR="00000000" w:rsidRDefault="00FD58B7">
            <w:pPr>
              <w:widowControl/>
              <w:tabs>
                <w:tab w:val="left" w:pos="630"/>
              </w:tabs>
              <w:spacing w:after="240" w:line="360" w:lineRule="exact"/>
              <w:rPr>
                <w:rFonts w:hint="eastAsia"/>
                <w:sz w:val="18"/>
              </w:rPr>
            </w:pPr>
            <w:r>
              <w:rPr>
                <w:rFonts w:hint="eastAsia"/>
                <w:sz w:val="18"/>
              </w:rPr>
              <w:t>同居者</w:t>
            </w:r>
          </w:p>
        </w:tc>
        <w:tc>
          <w:tcPr>
            <w:tcW w:w="1806" w:type="dxa"/>
          </w:tcPr>
          <w:p w:rsidR="00000000" w:rsidRDefault="00FD58B7">
            <w:pPr>
              <w:widowControl/>
              <w:tabs>
                <w:tab w:val="left" w:pos="630"/>
              </w:tabs>
              <w:spacing w:after="240" w:line="360" w:lineRule="exact"/>
              <w:jc w:val="center"/>
              <w:rPr>
                <w:rFonts w:hint="eastAsia"/>
                <w:sz w:val="18"/>
              </w:rPr>
            </w:pPr>
            <w:r>
              <w:rPr>
                <w:rFonts w:hint="eastAsia"/>
                <w:sz w:val="18"/>
              </w:rPr>
              <w:t>55%</w:t>
            </w:r>
          </w:p>
        </w:tc>
        <w:tc>
          <w:tcPr>
            <w:tcW w:w="1807" w:type="dxa"/>
          </w:tcPr>
          <w:p w:rsidR="00000000" w:rsidRDefault="00FD58B7">
            <w:pPr>
              <w:widowControl/>
              <w:tabs>
                <w:tab w:val="left" w:pos="630"/>
              </w:tabs>
              <w:spacing w:after="240" w:line="360" w:lineRule="exact"/>
              <w:jc w:val="center"/>
              <w:rPr>
                <w:rFonts w:hint="eastAsia"/>
                <w:sz w:val="18"/>
              </w:rPr>
            </w:pPr>
            <w:r>
              <w:rPr>
                <w:rFonts w:hint="eastAsia"/>
                <w:sz w:val="18"/>
              </w:rPr>
              <w:t>40%</w:t>
            </w:r>
          </w:p>
        </w:tc>
        <w:tc>
          <w:tcPr>
            <w:tcW w:w="3047" w:type="dxa"/>
          </w:tcPr>
          <w:p w:rsidR="00000000" w:rsidRDefault="00FD58B7">
            <w:pPr>
              <w:widowControl/>
              <w:tabs>
                <w:tab w:val="left" w:pos="630"/>
              </w:tabs>
              <w:spacing w:after="240" w:line="360" w:lineRule="exact"/>
              <w:jc w:val="center"/>
              <w:rPr>
                <w:rFonts w:hint="eastAsia"/>
                <w:sz w:val="18"/>
              </w:rPr>
            </w:pPr>
            <w:r>
              <w:rPr>
                <w:sz w:val="18"/>
              </w:rPr>
              <w:t>14.97</w:t>
            </w:r>
            <w:r>
              <w:rPr>
                <w:rFonts w:hint="eastAsia"/>
                <w:sz w:val="18"/>
              </w:rPr>
              <w:t>欧元（有可能</w:t>
            </w:r>
            <w:r>
              <w:rPr>
                <w:sz w:val="18"/>
              </w:rPr>
              <w:t>19.64</w:t>
            </w:r>
            <w:r>
              <w:rPr>
                <w:rFonts w:hint="eastAsia"/>
                <w:sz w:val="18"/>
              </w:rPr>
              <w:t>欧元）</w:t>
            </w:r>
          </w:p>
        </w:tc>
      </w:tr>
    </w:tbl>
    <w:p w:rsidR="00000000" w:rsidRDefault="00FD58B7">
      <w:pPr>
        <w:pStyle w:val="Date"/>
        <w:widowControl/>
        <w:tabs>
          <w:tab w:val="left" w:pos="630"/>
        </w:tabs>
        <w:spacing w:after="240" w:line="360" w:lineRule="exact"/>
        <w:rPr>
          <w:rFonts w:hint="eastAsia"/>
        </w:rPr>
      </w:pPr>
    </w:p>
    <w:p w:rsidR="00000000" w:rsidRDefault="00FD58B7">
      <w:pPr>
        <w:widowControl/>
        <w:tabs>
          <w:tab w:val="left" w:pos="630"/>
        </w:tabs>
        <w:spacing w:after="240" w:line="360" w:lineRule="exact"/>
        <w:rPr>
          <w:rFonts w:eastAsia="KaiTi_GB2312" w:hint="eastAsia"/>
        </w:rPr>
      </w:pPr>
      <w:r>
        <w:rPr>
          <w:rFonts w:eastAsia="KaiTi_GB2312" w:hint="eastAsia"/>
        </w:rPr>
        <w:t>资历补助</w:t>
      </w:r>
    </w:p>
    <w:p w:rsidR="00000000" w:rsidRDefault="00FD58B7">
      <w:pPr>
        <w:widowControl/>
        <w:tabs>
          <w:tab w:val="left" w:pos="630"/>
        </w:tabs>
        <w:spacing w:after="240" w:line="360" w:lineRule="exact"/>
        <w:rPr>
          <w:rFonts w:hint="eastAsia"/>
        </w:rPr>
      </w:pPr>
      <w:r>
        <w:rPr>
          <w:rFonts w:hint="eastAsia"/>
        </w:rPr>
        <w:t>336</w:t>
      </w:r>
      <w:r>
        <w:t>.</w:t>
      </w:r>
      <w:r>
        <w:rPr>
          <w:rFonts w:hint="eastAsia"/>
        </w:rPr>
        <w:tab/>
      </w:r>
      <w:r>
        <w:rPr>
          <w:rFonts w:hint="eastAsia"/>
        </w:rPr>
        <w:t>在失业第一年之后，年龄在</w:t>
      </w:r>
      <w:r>
        <w:rPr>
          <w:rFonts w:hint="eastAsia"/>
        </w:rPr>
        <w:t>50</w:t>
      </w:r>
      <w:r>
        <w:rPr>
          <w:rFonts w:hint="eastAsia"/>
        </w:rPr>
        <w:t>岁及</w:t>
      </w:r>
      <w:r>
        <w:rPr>
          <w:rFonts w:hint="eastAsia"/>
        </w:rPr>
        <w:t>50</w:t>
      </w:r>
      <w:r>
        <w:rPr>
          <w:rFonts w:hint="eastAsia"/>
        </w:rPr>
        <w:t>岁以上的失业者可以享受资历补充补助，但须具备以下条件：</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Symbol" w:char="F02D"/>
      </w:r>
      <w:r>
        <w:rPr>
          <w:rFonts w:hint="eastAsia"/>
        </w:rPr>
        <w:tab/>
      </w:r>
      <w:r>
        <w:rPr>
          <w:rFonts w:hint="eastAsia"/>
        </w:rPr>
        <w:t>证明在领取工资单位从业</w:t>
      </w:r>
      <w:r>
        <w:rPr>
          <w:rFonts w:hint="eastAsia"/>
        </w:rPr>
        <w:t>20</w:t>
      </w:r>
      <w:r>
        <w:rPr>
          <w:rFonts w:hint="eastAsia"/>
        </w:rPr>
        <w:t>年；</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Symbol" w:char="F02D"/>
      </w:r>
      <w:r>
        <w:rPr>
          <w:rFonts w:hint="eastAsia"/>
        </w:rPr>
        <w:tab/>
      </w:r>
      <w:r>
        <w:rPr>
          <w:rFonts w:hint="eastAsia"/>
        </w:rPr>
        <w:t>没有享受提前退休金或是作为边境劳动者的退休金。</w:t>
      </w:r>
    </w:p>
    <w:p w:rsidR="00000000" w:rsidRDefault="00FD58B7">
      <w:pPr>
        <w:widowControl/>
        <w:tabs>
          <w:tab w:val="left" w:pos="630"/>
        </w:tabs>
        <w:spacing w:after="240" w:line="360" w:lineRule="exact"/>
        <w:rPr>
          <w:rFonts w:hint="eastAsia"/>
        </w:rPr>
      </w:pPr>
      <w:r>
        <w:rPr>
          <w:rFonts w:hint="eastAsia"/>
        </w:rPr>
        <w:t>337</w:t>
      </w:r>
      <w:r>
        <w:t>.</w:t>
      </w:r>
      <w:r>
        <w:rPr>
          <w:rFonts w:hint="eastAsia"/>
        </w:rPr>
        <w:tab/>
      </w:r>
      <w:r>
        <w:rPr>
          <w:rFonts w:hint="eastAsia"/>
        </w:rPr>
        <w:t>这一补助的数额是根据失业家庭的类别和他的年龄而确定的。</w:t>
      </w:r>
    </w:p>
    <w:p w:rsidR="00000000" w:rsidRDefault="00FD58B7">
      <w:pPr>
        <w:widowControl/>
        <w:tabs>
          <w:tab w:val="left" w:pos="630"/>
        </w:tabs>
        <w:spacing w:after="240" w:line="360" w:lineRule="exact"/>
        <w:rPr>
          <w:rFonts w:hint="eastAsia"/>
        </w:rPr>
      </w:pPr>
      <w:r>
        <w:rPr>
          <w:rFonts w:hint="eastAsia"/>
        </w:rPr>
        <w:t>338</w:t>
      </w:r>
      <w:r>
        <w:t>.</w:t>
      </w:r>
      <w:r>
        <w:rPr>
          <w:rFonts w:hint="eastAsia"/>
        </w:rPr>
        <w:tab/>
      </w:r>
      <w:r>
        <w:rPr>
          <w:rFonts w:hint="eastAsia"/>
        </w:rPr>
        <w:t>除了以上所列的各种补贴之外，还有一种待业补助。这种补助的对象</w:t>
      </w:r>
      <w:r>
        <w:rPr>
          <w:rFonts w:hint="eastAsia"/>
        </w:rPr>
        <w:t>是学习结束和等待一段时间后仍找不到工作的青年人。在这种情况下，他们可以根据其年龄和家庭状况得到待业补助。</w:t>
      </w:r>
    </w:p>
    <w:p w:rsidR="00000000" w:rsidRDefault="00FD58B7">
      <w:pPr>
        <w:widowControl/>
        <w:tabs>
          <w:tab w:val="left" w:pos="630"/>
        </w:tabs>
        <w:spacing w:after="240" w:line="360" w:lineRule="exact"/>
        <w:rPr>
          <w:rFonts w:eastAsia="KaiTi_GB2312" w:hint="eastAsia"/>
        </w:rPr>
      </w:pPr>
      <w:r>
        <w:rPr>
          <w:rFonts w:eastAsia="KaiTi_GB2312" w:hint="eastAsia"/>
        </w:rPr>
        <w:t>3</w:t>
      </w:r>
      <w:r>
        <w:rPr>
          <w:rFonts w:eastAsia="KaiTi_GB2312" w:hint="eastAsia"/>
        </w:rPr>
        <w:t>）</w:t>
      </w:r>
      <w:r>
        <w:rPr>
          <w:rFonts w:eastAsia="KaiTi_GB2312" w:hint="eastAsia"/>
        </w:rPr>
        <w:t xml:space="preserve"> </w:t>
      </w:r>
      <w:r>
        <w:rPr>
          <w:rFonts w:eastAsia="KaiTi_GB2312" w:hint="eastAsia"/>
        </w:rPr>
        <w:t>手续</w:t>
      </w:r>
    </w:p>
    <w:p w:rsidR="00000000" w:rsidRDefault="00FD58B7">
      <w:pPr>
        <w:widowControl/>
        <w:tabs>
          <w:tab w:val="left" w:pos="630"/>
        </w:tabs>
        <w:spacing w:after="240" w:line="360" w:lineRule="exact"/>
        <w:rPr>
          <w:rFonts w:hint="eastAsia"/>
        </w:rPr>
      </w:pPr>
      <w:r>
        <w:rPr>
          <w:rFonts w:hint="eastAsia"/>
        </w:rPr>
        <w:t>339</w:t>
      </w:r>
      <w:r>
        <w:t>.</w:t>
      </w:r>
      <w:r>
        <w:rPr>
          <w:rFonts w:hint="eastAsia"/>
        </w:rPr>
        <w:tab/>
      </w:r>
      <w:r>
        <w:rPr>
          <w:rFonts w:hint="eastAsia"/>
        </w:rPr>
        <w:t>失业补助不是自动发放的。首先，当事人要向发放机关递交申请，向哪个机关递交由他自己选择。这些机关可以是与工会有关的机关，也可以是公共支付机关，“失业补助金支付附属金库”。</w:t>
      </w:r>
    </w:p>
    <w:p w:rsidR="00000000" w:rsidRDefault="00FD58B7">
      <w:pPr>
        <w:widowControl/>
        <w:tabs>
          <w:tab w:val="left" w:pos="630"/>
        </w:tabs>
        <w:spacing w:after="240" w:line="360" w:lineRule="exact"/>
        <w:rPr>
          <w:rFonts w:eastAsia="KaiTi_GB2312" w:hint="eastAsia"/>
        </w:rPr>
      </w:pPr>
      <w:r>
        <w:rPr>
          <w:rFonts w:eastAsia="KaiTi_GB2312" w:hint="eastAsia"/>
        </w:rPr>
        <w:sym w:font="Wingdings" w:char="F0D8"/>
      </w:r>
      <w:r>
        <w:rPr>
          <w:rFonts w:eastAsia="KaiTi_GB2312" w:hint="eastAsia"/>
        </w:rPr>
        <w:tab/>
      </w:r>
      <w:r>
        <w:rPr>
          <w:rFonts w:eastAsia="KaiTi_GB2312" w:hint="eastAsia"/>
        </w:rPr>
        <w:t>解除与惩罚</w:t>
      </w:r>
    </w:p>
    <w:p w:rsidR="00000000" w:rsidRDefault="00FD58B7">
      <w:pPr>
        <w:widowControl/>
        <w:tabs>
          <w:tab w:val="left" w:pos="630"/>
        </w:tabs>
        <w:spacing w:after="240" w:line="360" w:lineRule="exact"/>
        <w:rPr>
          <w:rFonts w:hint="eastAsia"/>
        </w:rPr>
      </w:pPr>
      <w:r>
        <w:rPr>
          <w:rFonts w:hint="eastAsia"/>
        </w:rPr>
        <w:t>340</w:t>
      </w:r>
      <w:r>
        <w:t>.</w:t>
      </w:r>
      <w:r>
        <w:rPr>
          <w:rFonts w:hint="eastAsia"/>
        </w:rPr>
        <w:tab/>
      </w:r>
      <w:r>
        <w:rPr>
          <w:rFonts w:hint="eastAsia"/>
        </w:rPr>
        <w:t>在某些情况下，不能解除失业者享受补助的权利或是惩罚失业者。解除权利的理由主要有：</w:t>
      </w:r>
    </w:p>
    <w:p w:rsidR="00000000" w:rsidRDefault="00FD58B7" w:rsidP="00FD58B7">
      <w:pPr>
        <w:widowControl/>
        <w:tabs>
          <w:tab w:val="left" w:pos="630"/>
        </w:tabs>
        <w:spacing w:after="240" w:line="360" w:lineRule="exact"/>
        <w:ind w:firstLineChars="300" w:firstLine="31680"/>
        <w:rPr>
          <w:rFonts w:hint="eastAsia"/>
        </w:rPr>
      </w:pPr>
      <w:r>
        <w:t>a</w:t>
      </w:r>
      <w:r>
        <w:t>）</w:t>
      </w:r>
      <w:r>
        <w:rPr>
          <w:rFonts w:hint="eastAsia"/>
        </w:rPr>
        <w:t xml:space="preserve"> </w:t>
      </w:r>
      <w:r>
        <w:rPr>
          <w:rFonts w:hint="eastAsia"/>
        </w:rPr>
        <w:t>故意失业</w:t>
      </w:r>
    </w:p>
    <w:p w:rsidR="00000000" w:rsidRDefault="00FD58B7" w:rsidP="00FD58B7">
      <w:pPr>
        <w:widowControl/>
        <w:tabs>
          <w:tab w:val="left" w:pos="630"/>
        </w:tabs>
        <w:spacing w:after="240" w:line="360" w:lineRule="exact"/>
        <w:ind w:leftChars="500" w:left="31680" w:hangingChars="200" w:firstLine="31680"/>
        <w:rPr>
          <w:rFonts w:hint="eastAsia"/>
        </w:rPr>
      </w:pPr>
      <w:r>
        <w:rPr>
          <w:rFonts w:hint="eastAsia"/>
        </w:rPr>
        <w:t>在以下情况，失业被视为故意失业：</w:t>
      </w:r>
    </w:p>
    <w:p w:rsidR="00000000" w:rsidRDefault="00FD58B7" w:rsidP="00FD58B7">
      <w:pPr>
        <w:widowControl/>
        <w:tabs>
          <w:tab w:val="left" w:pos="630"/>
        </w:tabs>
        <w:spacing w:after="240" w:line="360" w:lineRule="exact"/>
        <w:ind w:leftChars="500" w:left="31680" w:hangingChars="200" w:firstLine="31680"/>
        <w:rPr>
          <w:rFonts w:hint="eastAsia"/>
        </w:rPr>
      </w:pPr>
      <w:r>
        <w:rPr>
          <w:rFonts w:hint="eastAsia"/>
        </w:rPr>
        <w:sym w:font="Symbol" w:char="F02D"/>
      </w:r>
      <w:r>
        <w:rPr>
          <w:rFonts w:hint="eastAsia"/>
        </w:rPr>
        <w:tab/>
      </w:r>
      <w:r>
        <w:rPr>
          <w:rFonts w:hint="eastAsia"/>
        </w:rPr>
        <w:t>无合法理由放弃就业；</w:t>
      </w:r>
    </w:p>
    <w:p w:rsidR="00000000" w:rsidRDefault="00FD58B7" w:rsidP="00FD58B7">
      <w:pPr>
        <w:widowControl/>
        <w:tabs>
          <w:tab w:val="left" w:pos="630"/>
        </w:tabs>
        <w:spacing w:after="240" w:line="360" w:lineRule="exact"/>
        <w:ind w:leftChars="500" w:left="31680" w:hangingChars="200" w:firstLine="31680"/>
        <w:rPr>
          <w:rFonts w:hint="eastAsia"/>
        </w:rPr>
      </w:pPr>
      <w:r>
        <w:rPr>
          <w:rFonts w:hint="eastAsia"/>
        </w:rPr>
        <w:sym w:font="Symbol" w:char="F02D"/>
      </w:r>
      <w:r>
        <w:rPr>
          <w:rFonts w:hint="eastAsia"/>
        </w:rPr>
        <w:tab/>
      </w:r>
      <w:r>
        <w:rPr>
          <w:rFonts w:hint="eastAsia"/>
        </w:rPr>
        <w:t>由于工薪劳动者的错误而导致</w:t>
      </w:r>
      <w:r>
        <w:rPr>
          <w:rFonts w:hint="eastAsia"/>
        </w:rPr>
        <w:t>被解雇；</w:t>
      </w:r>
    </w:p>
    <w:p w:rsidR="00000000" w:rsidRDefault="00FD58B7" w:rsidP="00FD58B7">
      <w:pPr>
        <w:widowControl/>
        <w:tabs>
          <w:tab w:val="left" w:pos="630"/>
        </w:tabs>
        <w:spacing w:after="240" w:line="360" w:lineRule="exact"/>
        <w:ind w:leftChars="500" w:left="31680" w:hangingChars="200" w:firstLine="31680"/>
        <w:rPr>
          <w:rFonts w:hint="eastAsia"/>
        </w:rPr>
      </w:pPr>
      <w:r>
        <w:rPr>
          <w:rFonts w:hint="eastAsia"/>
        </w:rPr>
        <w:sym w:font="Symbol" w:char="F02D"/>
      </w:r>
      <w:r>
        <w:rPr>
          <w:rFonts w:hint="eastAsia"/>
        </w:rPr>
        <w:tab/>
      </w:r>
      <w:r>
        <w:rPr>
          <w:rFonts w:hint="eastAsia"/>
        </w:rPr>
        <w:t>在收到安置部门的通知后不向雇主报到或适当就业；</w:t>
      </w:r>
    </w:p>
    <w:p w:rsidR="00000000" w:rsidRDefault="00FD58B7" w:rsidP="00FD58B7">
      <w:pPr>
        <w:widowControl/>
        <w:tabs>
          <w:tab w:val="left" w:pos="630"/>
        </w:tabs>
        <w:spacing w:after="240" w:line="360" w:lineRule="exact"/>
        <w:ind w:leftChars="500" w:left="31680" w:hangingChars="200" w:firstLine="31680"/>
        <w:rPr>
          <w:rFonts w:hint="eastAsia"/>
        </w:rPr>
      </w:pPr>
      <w:r>
        <w:rPr>
          <w:rFonts w:hint="eastAsia"/>
        </w:rPr>
        <w:sym w:font="Symbol" w:char="F02D"/>
      </w:r>
      <w:r>
        <w:rPr>
          <w:rFonts w:hint="eastAsia"/>
        </w:rPr>
        <w:tab/>
      </w:r>
      <w:r>
        <w:rPr>
          <w:rFonts w:hint="eastAsia"/>
        </w:rPr>
        <w:t>拒绝到就业和职业培训主管部门报到；</w:t>
      </w:r>
    </w:p>
    <w:p w:rsidR="00000000" w:rsidRDefault="00FD58B7" w:rsidP="00FD58B7">
      <w:pPr>
        <w:widowControl/>
        <w:tabs>
          <w:tab w:val="left" w:pos="630"/>
        </w:tabs>
        <w:spacing w:after="240" w:line="360" w:lineRule="exact"/>
        <w:ind w:leftChars="500" w:left="31680" w:hangingChars="200" w:firstLine="31680"/>
        <w:rPr>
          <w:rFonts w:hint="eastAsia"/>
        </w:rPr>
      </w:pPr>
      <w:r>
        <w:rPr>
          <w:rFonts w:hint="eastAsia"/>
        </w:rPr>
        <w:sym w:font="Symbol" w:char="F02D"/>
      </w:r>
      <w:r>
        <w:rPr>
          <w:rFonts w:hint="eastAsia"/>
        </w:rPr>
        <w:tab/>
      </w:r>
      <w:r>
        <w:rPr>
          <w:rFonts w:hint="eastAsia"/>
        </w:rPr>
        <w:t>拒绝配合计划或配合计划失败；</w:t>
      </w:r>
    </w:p>
    <w:p w:rsidR="00000000" w:rsidRDefault="00FD58B7" w:rsidP="00FD58B7">
      <w:pPr>
        <w:widowControl/>
        <w:tabs>
          <w:tab w:val="left" w:pos="630"/>
        </w:tabs>
        <w:spacing w:after="240" w:line="360" w:lineRule="exact"/>
        <w:ind w:leftChars="500" w:left="31680" w:hangingChars="200" w:firstLine="31680"/>
        <w:rPr>
          <w:rFonts w:hint="eastAsia"/>
        </w:rPr>
      </w:pPr>
      <w:r>
        <w:rPr>
          <w:rFonts w:hint="eastAsia"/>
        </w:rPr>
        <w:sym w:font="Symbol" w:char="F02D"/>
      </w:r>
      <w:r>
        <w:rPr>
          <w:rFonts w:hint="eastAsia"/>
        </w:rPr>
        <w:tab/>
      </w:r>
      <w:r>
        <w:rPr>
          <w:rFonts w:hint="eastAsia"/>
        </w:rPr>
        <w:t>重新寻找工作的努力被评为消极。</w:t>
      </w:r>
    </w:p>
    <w:p w:rsidR="00000000" w:rsidRDefault="00FD58B7" w:rsidP="00FD58B7">
      <w:pPr>
        <w:widowControl/>
        <w:tabs>
          <w:tab w:val="left" w:pos="630"/>
        </w:tabs>
        <w:spacing w:after="240" w:line="360" w:lineRule="exact"/>
        <w:ind w:firstLineChars="300" w:firstLine="31680"/>
        <w:rPr>
          <w:rFonts w:hint="eastAsia"/>
        </w:rPr>
      </w:pPr>
      <w:r>
        <w:t>b</w:t>
      </w:r>
      <w:r>
        <w:t>）</w:t>
      </w:r>
      <w:r>
        <w:rPr>
          <w:rFonts w:hint="eastAsia"/>
        </w:rPr>
        <w:t>不进入劳动市场</w:t>
      </w:r>
    </w:p>
    <w:p w:rsidR="00000000" w:rsidRDefault="00FD58B7" w:rsidP="00FD58B7">
      <w:pPr>
        <w:widowControl/>
        <w:tabs>
          <w:tab w:val="left" w:pos="630"/>
        </w:tabs>
        <w:spacing w:after="240" w:line="360" w:lineRule="exact"/>
        <w:ind w:leftChars="500" w:left="31680" w:hangingChars="200" w:firstLine="31680"/>
        <w:rPr>
          <w:rFonts w:hint="eastAsia"/>
        </w:rPr>
      </w:pPr>
      <w:r>
        <w:rPr>
          <w:rFonts w:hint="eastAsia"/>
        </w:rPr>
        <w:sym w:font="Symbol" w:char="F02D"/>
      </w:r>
      <w:r>
        <w:rPr>
          <w:rFonts w:hint="eastAsia"/>
        </w:rPr>
        <w:tab/>
      </w:r>
      <w:r>
        <w:rPr>
          <w:rFonts w:hint="eastAsia"/>
        </w:rPr>
        <w:t>由于条例规定或实际条件，如：产前或产后假期；</w:t>
      </w:r>
    </w:p>
    <w:p w:rsidR="00000000" w:rsidRDefault="00FD58B7" w:rsidP="00FD58B7">
      <w:pPr>
        <w:widowControl/>
        <w:tabs>
          <w:tab w:val="left" w:pos="630"/>
        </w:tabs>
        <w:spacing w:after="240" w:line="360" w:lineRule="exact"/>
        <w:ind w:leftChars="500" w:left="31680" w:hangingChars="200" w:firstLine="31680"/>
        <w:rPr>
          <w:rFonts w:hint="eastAsia"/>
        </w:rPr>
      </w:pPr>
      <w:r>
        <w:rPr>
          <w:rFonts w:hint="eastAsia"/>
        </w:rPr>
        <w:sym w:font="Symbol" w:char="F02D"/>
      </w:r>
      <w:r>
        <w:rPr>
          <w:rFonts w:hint="eastAsia"/>
        </w:rPr>
        <w:tab/>
      </w:r>
      <w:r>
        <w:rPr>
          <w:rFonts w:hint="eastAsia"/>
        </w:rPr>
        <w:t>失业者对其再就业提出条件。</w:t>
      </w:r>
    </w:p>
    <w:p w:rsidR="00000000" w:rsidRDefault="00FD58B7" w:rsidP="00FD58B7">
      <w:pPr>
        <w:widowControl/>
        <w:tabs>
          <w:tab w:val="left" w:pos="630"/>
        </w:tabs>
        <w:spacing w:after="240" w:line="360" w:lineRule="exact"/>
        <w:ind w:firstLineChars="300" w:firstLine="31680"/>
        <w:rPr>
          <w:rFonts w:hint="eastAsia"/>
        </w:rPr>
      </w:pPr>
      <w:r>
        <w:t>c</w:t>
      </w:r>
      <w:r>
        <w:t>）</w:t>
      </w:r>
      <w:r>
        <w:rPr>
          <w:rFonts w:hint="eastAsia"/>
        </w:rPr>
        <w:t>长期失业</w:t>
      </w:r>
    </w:p>
    <w:p w:rsidR="00000000" w:rsidRDefault="00FD58B7">
      <w:pPr>
        <w:widowControl/>
        <w:tabs>
          <w:tab w:val="left" w:pos="630"/>
        </w:tabs>
        <w:spacing w:after="240" w:line="360" w:lineRule="exact"/>
        <w:rPr>
          <w:rFonts w:hint="eastAsia"/>
        </w:rPr>
      </w:pPr>
      <w:r>
        <w:rPr>
          <w:rFonts w:hint="eastAsia"/>
        </w:rPr>
        <w:t>341</w:t>
      </w:r>
      <w:r>
        <w:t>.</w:t>
      </w:r>
      <w:r>
        <w:rPr>
          <w:rFonts w:hint="eastAsia"/>
        </w:rPr>
        <w:tab/>
        <w:t>50</w:t>
      </w:r>
      <w:r>
        <w:rPr>
          <w:rFonts w:hint="eastAsia"/>
        </w:rPr>
        <w:t>岁以下，同居并且超过一定失业时间的失业者。失业时间是由失业办公室确定的并考虑到失业者的性别与年龄。</w:t>
      </w:r>
    </w:p>
    <w:p w:rsidR="00000000" w:rsidRDefault="00FD58B7">
      <w:pPr>
        <w:widowControl/>
        <w:tabs>
          <w:tab w:val="left" w:pos="630"/>
        </w:tabs>
        <w:spacing w:after="240" w:line="360" w:lineRule="exact"/>
        <w:rPr>
          <w:rFonts w:hint="eastAsia"/>
        </w:rPr>
      </w:pPr>
      <w:r>
        <w:rPr>
          <w:rFonts w:hint="eastAsia"/>
        </w:rPr>
        <w:t>342</w:t>
      </w:r>
      <w:r>
        <w:t>.</w:t>
      </w:r>
      <w:r>
        <w:rPr>
          <w:rFonts w:hint="eastAsia"/>
        </w:rPr>
        <w:tab/>
      </w:r>
      <w:r>
        <w:rPr>
          <w:rFonts w:hint="eastAsia"/>
        </w:rPr>
        <w:t>解除理由正逐步走向消失：</w:t>
      </w:r>
      <w:r>
        <w:rPr>
          <w:rFonts w:hint="eastAsia"/>
        </w:rPr>
        <w:t>2004</w:t>
      </w:r>
      <w:r>
        <w:rPr>
          <w:rFonts w:hint="eastAsia"/>
        </w:rPr>
        <w:t>年</w:t>
      </w:r>
      <w:r>
        <w:rPr>
          <w:rFonts w:hint="eastAsia"/>
        </w:rPr>
        <w:t>7</w:t>
      </w:r>
      <w:r>
        <w:rPr>
          <w:rFonts w:hint="eastAsia"/>
        </w:rPr>
        <w:t>月</w:t>
      </w:r>
      <w:r>
        <w:rPr>
          <w:rFonts w:hint="eastAsia"/>
        </w:rPr>
        <w:t>1</w:t>
      </w:r>
      <w:r>
        <w:rPr>
          <w:rFonts w:hint="eastAsia"/>
        </w:rPr>
        <w:t>日起，适用于</w:t>
      </w:r>
      <w:r>
        <w:rPr>
          <w:rFonts w:hint="eastAsia"/>
        </w:rPr>
        <w:t>30</w:t>
      </w:r>
      <w:r>
        <w:rPr>
          <w:rFonts w:hint="eastAsia"/>
        </w:rPr>
        <w:t>岁以下的失业者，自</w:t>
      </w:r>
      <w:r>
        <w:rPr>
          <w:rFonts w:hint="eastAsia"/>
        </w:rPr>
        <w:t>2005</w:t>
      </w:r>
      <w:r>
        <w:rPr>
          <w:rFonts w:hint="eastAsia"/>
        </w:rPr>
        <w:t>年</w:t>
      </w:r>
      <w:r>
        <w:rPr>
          <w:rFonts w:hint="eastAsia"/>
        </w:rPr>
        <w:t>7</w:t>
      </w:r>
      <w:r>
        <w:rPr>
          <w:rFonts w:hint="eastAsia"/>
        </w:rPr>
        <w:t>月</w:t>
      </w:r>
      <w:r>
        <w:rPr>
          <w:rFonts w:hint="eastAsia"/>
        </w:rPr>
        <w:t>1</w:t>
      </w:r>
      <w:r>
        <w:rPr>
          <w:rFonts w:hint="eastAsia"/>
        </w:rPr>
        <w:t>日起，适用</w:t>
      </w:r>
      <w:r>
        <w:rPr>
          <w:rFonts w:hint="eastAsia"/>
        </w:rPr>
        <w:t>于</w:t>
      </w:r>
      <w:r>
        <w:rPr>
          <w:rFonts w:hint="eastAsia"/>
        </w:rPr>
        <w:t>40</w:t>
      </w:r>
      <w:r>
        <w:rPr>
          <w:rFonts w:hint="eastAsia"/>
        </w:rPr>
        <w:t>岁以下的失业者，而自</w:t>
      </w:r>
      <w:r>
        <w:rPr>
          <w:rFonts w:hint="eastAsia"/>
        </w:rPr>
        <w:t>2006</w:t>
      </w:r>
      <w:r>
        <w:rPr>
          <w:rFonts w:hint="eastAsia"/>
        </w:rPr>
        <w:t>年</w:t>
      </w:r>
      <w:r>
        <w:rPr>
          <w:rFonts w:hint="eastAsia"/>
        </w:rPr>
        <w:t>7</w:t>
      </w:r>
      <w:r>
        <w:rPr>
          <w:rFonts w:hint="eastAsia"/>
        </w:rPr>
        <w:t>月</w:t>
      </w:r>
      <w:r>
        <w:rPr>
          <w:rFonts w:hint="eastAsia"/>
        </w:rPr>
        <w:t>1</w:t>
      </w:r>
      <w:r>
        <w:rPr>
          <w:rFonts w:hint="eastAsia"/>
        </w:rPr>
        <w:t>日起，适用于</w:t>
      </w:r>
      <w:r>
        <w:rPr>
          <w:rFonts w:hint="eastAsia"/>
        </w:rPr>
        <w:t>50</w:t>
      </w:r>
      <w:r>
        <w:rPr>
          <w:rFonts w:hint="eastAsia"/>
        </w:rPr>
        <w:t>岁以下的失业者。对于积极寻找工作，已建立监督机制。并附有可能的惩罚（见上面“进入就业市场”）。</w:t>
      </w:r>
    </w:p>
    <w:p w:rsidR="00000000" w:rsidRDefault="00FD58B7">
      <w:pPr>
        <w:widowControl/>
        <w:tabs>
          <w:tab w:val="left" w:pos="630"/>
        </w:tabs>
        <w:spacing w:after="240" w:line="360" w:lineRule="exact"/>
        <w:rPr>
          <w:rFonts w:hint="eastAsia"/>
        </w:rPr>
      </w:pPr>
      <w:r>
        <w:t>d</w:t>
      </w:r>
      <w:r>
        <w:t>）</w:t>
      </w:r>
      <w:r>
        <w:rPr>
          <w:rFonts w:hint="eastAsia"/>
        </w:rPr>
        <w:t xml:space="preserve"> </w:t>
      </w:r>
      <w:r>
        <w:rPr>
          <w:rFonts w:hint="eastAsia"/>
        </w:rPr>
        <w:t>对于义务上报的漏报、迟报、瞒报或假报，可以成为收回应给予的补助和在一定的时期内解除其享受失补助的权利。</w:t>
      </w:r>
    </w:p>
    <w:p w:rsidR="00000000" w:rsidRDefault="00FD58B7">
      <w:pPr>
        <w:widowControl/>
        <w:tabs>
          <w:tab w:val="left" w:pos="630"/>
        </w:tabs>
        <w:spacing w:after="240" w:line="360" w:lineRule="exact"/>
        <w:rPr>
          <w:rFonts w:hint="eastAsia"/>
        </w:rPr>
      </w:pPr>
      <w:r>
        <w:rPr>
          <w:rFonts w:hint="eastAsia"/>
        </w:rPr>
        <w:t>343</w:t>
      </w:r>
      <w:r>
        <w:t>.</w:t>
      </w:r>
      <w:r>
        <w:rPr>
          <w:rFonts w:hint="eastAsia"/>
        </w:rPr>
        <w:tab/>
      </w:r>
      <w:r>
        <w:rPr>
          <w:rFonts w:hint="eastAsia"/>
        </w:rPr>
        <w:t>如果证实有欺骗意图，还可以受到刑事惩罚。</w:t>
      </w:r>
    </w:p>
    <w:p w:rsidR="00000000" w:rsidRDefault="00FD58B7">
      <w:pPr>
        <w:widowControl/>
        <w:tabs>
          <w:tab w:val="left" w:pos="630"/>
        </w:tabs>
        <w:spacing w:after="240" w:line="360" w:lineRule="exact"/>
        <w:rPr>
          <w:rFonts w:eastAsia="KaiTi_GB2312" w:hint="eastAsia"/>
        </w:rPr>
      </w:pPr>
      <w:r>
        <w:rPr>
          <w:rFonts w:eastAsia="KaiTi_GB2312" w:hint="eastAsia"/>
        </w:rPr>
        <w:sym w:font="Wingdings" w:char="F0D8"/>
      </w:r>
      <w:r>
        <w:rPr>
          <w:rFonts w:eastAsia="KaiTi_GB2312" w:hint="eastAsia"/>
        </w:rPr>
        <w:tab/>
      </w:r>
      <w:r>
        <w:rPr>
          <w:rFonts w:eastAsia="KaiTi_GB2312" w:hint="eastAsia"/>
        </w:rPr>
        <w:t>提前退休者和离校青年</w:t>
      </w:r>
    </w:p>
    <w:p w:rsidR="00000000" w:rsidRDefault="00FD58B7">
      <w:pPr>
        <w:widowControl/>
        <w:tabs>
          <w:tab w:val="left" w:pos="630"/>
        </w:tabs>
        <w:spacing w:after="240" w:line="360" w:lineRule="exact"/>
        <w:rPr>
          <w:rFonts w:hint="eastAsia"/>
        </w:rPr>
      </w:pPr>
      <w:r>
        <w:rPr>
          <w:rFonts w:hint="eastAsia"/>
        </w:rPr>
        <w:t>344</w:t>
      </w:r>
      <w:r>
        <w:t>.</w:t>
      </w:r>
      <w:r>
        <w:rPr>
          <w:rFonts w:hint="eastAsia"/>
        </w:rPr>
        <w:tab/>
      </w:r>
      <w:r>
        <w:rPr>
          <w:rFonts w:hint="eastAsia"/>
        </w:rPr>
        <w:t>提前退休者这一特殊类别涉及年老的工薪劳动者。如果被安排提前退休，他们有权享受失业补助，补助额为工资上限的</w:t>
      </w:r>
      <w:r>
        <w:rPr>
          <w:rFonts w:hint="eastAsia"/>
        </w:rPr>
        <w:t>60%</w:t>
      </w:r>
      <w:r>
        <w:rPr>
          <w:rFonts w:hint="eastAsia"/>
        </w:rPr>
        <w:t>，一直到他的退休，不论其家庭状况如何。另外，他们还</w:t>
      </w:r>
      <w:r>
        <w:rPr>
          <w:rFonts w:hint="eastAsia"/>
        </w:rPr>
        <w:t>可以领到一笔由他们的原雇主承担的补充补助。</w:t>
      </w:r>
    </w:p>
    <w:p w:rsidR="00000000" w:rsidRDefault="00FD58B7">
      <w:pPr>
        <w:widowControl/>
        <w:tabs>
          <w:tab w:val="left" w:pos="630"/>
        </w:tabs>
        <w:spacing w:after="240" w:line="360" w:lineRule="exact"/>
        <w:rPr>
          <w:rFonts w:hint="eastAsia"/>
        </w:rPr>
      </w:pPr>
      <w:r>
        <w:rPr>
          <w:rFonts w:hint="eastAsia"/>
        </w:rPr>
        <w:t>345</w:t>
      </w:r>
      <w:r>
        <w:t>.</w:t>
      </w:r>
      <w:r>
        <w:rPr>
          <w:rFonts w:hint="eastAsia"/>
        </w:rPr>
        <w:tab/>
      </w:r>
      <w:r>
        <w:rPr>
          <w:rFonts w:hint="eastAsia"/>
        </w:rPr>
        <w:t>离校青年不会立即得到失业补助。首先，他们应该有一个待业期，在此期间内，他们一直有权享受家庭补助。在根据年龄确定长短的待业期过后，他们可领取一笔包干的数额作为待业补助，待业补助也取决于家庭状况和年龄。</w:t>
      </w:r>
    </w:p>
    <w:p w:rsidR="00000000" w:rsidRDefault="00FD58B7">
      <w:pPr>
        <w:widowControl/>
        <w:tabs>
          <w:tab w:val="left" w:pos="630"/>
        </w:tabs>
        <w:spacing w:after="240" w:line="360" w:lineRule="exact"/>
        <w:rPr>
          <w:rFonts w:eastAsia="KaiTi_GB2312" w:hint="eastAsia"/>
        </w:rPr>
      </w:pPr>
      <w:r>
        <w:rPr>
          <w:rFonts w:eastAsia="KaiTi_GB2312" w:hint="eastAsia"/>
        </w:rPr>
        <w:sym w:font="Wingdings" w:char="F0D8"/>
      </w:r>
      <w:r>
        <w:rPr>
          <w:rFonts w:eastAsia="KaiTi_GB2312" w:hint="eastAsia"/>
        </w:rPr>
        <w:tab/>
      </w:r>
      <w:r>
        <w:rPr>
          <w:rFonts w:eastAsia="KaiTi_GB2312" w:hint="eastAsia"/>
        </w:rPr>
        <w:t>就业措施</w:t>
      </w:r>
    </w:p>
    <w:p w:rsidR="00000000" w:rsidRDefault="00FD58B7">
      <w:pPr>
        <w:widowControl/>
        <w:tabs>
          <w:tab w:val="left" w:pos="630"/>
        </w:tabs>
        <w:spacing w:after="240" w:line="360" w:lineRule="exact"/>
        <w:rPr>
          <w:rFonts w:hint="eastAsia"/>
        </w:rPr>
      </w:pPr>
      <w:r>
        <w:rPr>
          <w:rFonts w:hint="eastAsia"/>
        </w:rPr>
        <w:t>346</w:t>
      </w:r>
      <w:r>
        <w:t>.</w:t>
      </w:r>
      <w:r>
        <w:rPr>
          <w:rFonts w:hint="eastAsia"/>
        </w:rPr>
        <w:tab/>
      </w:r>
      <w:r>
        <w:rPr>
          <w:rFonts w:hint="eastAsia"/>
        </w:rPr>
        <w:t>最近几年采取了各种措施以促进就业和降低失业率。这里着重强调一下“社会玛丽贝尔工程”，它是第一个关于就业和协调招募计划的工程。这一系列措施主要是鼓励某些雇主招募某些种类的劳动者，并向它们提供减免社会保险分摊费的优惠。</w:t>
      </w:r>
    </w:p>
    <w:p w:rsidR="00000000" w:rsidRDefault="00FD58B7">
      <w:pPr>
        <w:widowControl/>
        <w:tabs>
          <w:tab w:val="left" w:pos="630"/>
        </w:tabs>
        <w:spacing w:after="240" w:line="360" w:lineRule="exact"/>
        <w:rPr>
          <w:rFonts w:hint="eastAsia"/>
        </w:rPr>
      </w:pPr>
      <w:r>
        <w:rPr>
          <w:rFonts w:hint="eastAsia"/>
        </w:rPr>
        <w:t>347</w:t>
      </w:r>
      <w:r>
        <w:t>.</w:t>
      </w:r>
      <w:r>
        <w:rPr>
          <w:rFonts w:hint="eastAsia"/>
        </w:rPr>
        <w:tab/>
      </w:r>
      <w:r>
        <w:rPr>
          <w:rFonts w:hint="eastAsia"/>
        </w:rPr>
        <w:t>对于长期</w:t>
      </w:r>
      <w:r>
        <w:rPr>
          <w:rFonts w:hint="eastAsia"/>
        </w:rPr>
        <w:t>失业者，还采取了一些其他的激活失业补助的措施（主要是激活、相近部门与相近职业、职业过渡计划和地方职业介绍所）。在这一框架内，一部分报酬由国家就业署负担。</w:t>
      </w:r>
    </w:p>
    <w:p w:rsidR="00000000" w:rsidRDefault="00FD58B7">
      <w:pPr>
        <w:widowControl/>
        <w:tabs>
          <w:tab w:val="left" w:pos="630"/>
        </w:tabs>
        <w:spacing w:after="240" w:line="360" w:lineRule="exact"/>
        <w:rPr>
          <w:rFonts w:hint="eastAsia"/>
        </w:rPr>
      </w:pPr>
      <w:r>
        <w:rPr>
          <w:rFonts w:hint="eastAsia"/>
        </w:rPr>
        <w:t>348</w:t>
      </w:r>
      <w:r>
        <w:t>.</w:t>
      </w:r>
      <w:r>
        <w:rPr>
          <w:rFonts w:hint="eastAsia"/>
        </w:rPr>
        <w:tab/>
      </w:r>
      <w:r>
        <w:rPr>
          <w:rFonts w:hint="eastAsia"/>
        </w:rPr>
        <w:t>其次，各个地区都引入了一些就业计划，主要是针对长期失业者的。</w:t>
      </w:r>
    </w:p>
    <w:p w:rsidR="00000000" w:rsidRDefault="00FD58B7">
      <w:pPr>
        <w:widowControl/>
        <w:tabs>
          <w:tab w:val="left" w:pos="630"/>
        </w:tabs>
        <w:spacing w:after="240" w:line="360" w:lineRule="exact"/>
        <w:rPr>
          <w:rFonts w:ascii="SimHei" w:eastAsia="SimHei" w:hint="eastAsia"/>
          <w:sz w:val="24"/>
        </w:rPr>
      </w:pPr>
      <w:r>
        <w:rPr>
          <w:rFonts w:ascii="SimHei" w:eastAsia="SimHei" w:hint="eastAsia"/>
          <w:sz w:val="24"/>
        </w:rPr>
        <w:t>2</w:t>
      </w:r>
      <w:r>
        <w:rPr>
          <w:rFonts w:ascii="SimHei" w:eastAsia="SimHei" w:hint="eastAsia"/>
          <w:sz w:val="24"/>
        </w:rPr>
        <w:t>）</w:t>
      </w:r>
      <w:r>
        <w:rPr>
          <w:rFonts w:ascii="SimHei" w:eastAsia="SimHei" w:hint="eastAsia"/>
          <w:sz w:val="24"/>
        </w:rPr>
        <w:t xml:space="preserve">  </w:t>
      </w:r>
      <w:r>
        <w:rPr>
          <w:rFonts w:ascii="SimHei" w:eastAsia="SimHei" w:hint="eastAsia"/>
          <w:sz w:val="24"/>
        </w:rPr>
        <w:t>弗拉芒语地区</w:t>
      </w:r>
    </w:p>
    <w:p w:rsidR="00000000" w:rsidRDefault="00FD58B7">
      <w:pPr>
        <w:widowControl/>
        <w:tabs>
          <w:tab w:val="left" w:pos="630"/>
        </w:tabs>
        <w:spacing w:after="240" w:line="360" w:lineRule="exact"/>
        <w:rPr>
          <w:rFonts w:hint="eastAsia"/>
        </w:rPr>
      </w:pPr>
      <w:r>
        <w:rPr>
          <w:rFonts w:hint="eastAsia"/>
        </w:rPr>
        <w:t>349</w:t>
      </w:r>
      <w:r>
        <w:t>.</w:t>
      </w:r>
      <w:r>
        <w:rPr>
          <w:rFonts w:hint="eastAsia"/>
        </w:rPr>
        <w:tab/>
      </w:r>
      <w:r>
        <w:rPr>
          <w:rFonts w:hint="eastAsia"/>
        </w:rPr>
        <w:t>弗拉芒地区于</w:t>
      </w:r>
      <w:r>
        <w:rPr>
          <w:rFonts w:hint="eastAsia"/>
        </w:rPr>
        <w:t>1999</w:t>
      </w:r>
      <w:r>
        <w:rPr>
          <w:rFonts w:hint="eastAsia"/>
        </w:rPr>
        <w:t>年</w:t>
      </w:r>
      <w:r>
        <w:rPr>
          <w:rFonts w:hint="eastAsia"/>
        </w:rPr>
        <w:t>3</w:t>
      </w:r>
      <w:r>
        <w:rPr>
          <w:rFonts w:hint="eastAsia"/>
        </w:rPr>
        <w:t>月</w:t>
      </w:r>
      <w:r>
        <w:rPr>
          <w:rFonts w:hint="eastAsia"/>
        </w:rPr>
        <w:t>30</w:t>
      </w:r>
      <w:r>
        <w:rPr>
          <w:rFonts w:hint="eastAsia"/>
        </w:rPr>
        <w:t>日批准了关于安排医疗保险的政令。该政令及其执行条令使弗拉芒医疗保险进入操作阶段，政令于</w:t>
      </w:r>
      <w:r>
        <w:rPr>
          <w:rFonts w:hint="eastAsia"/>
        </w:rPr>
        <w:t>2001</w:t>
      </w:r>
      <w:r>
        <w:rPr>
          <w:rFonts w:hint="eastAsia"/>
        </w:rPr>
        <w:t>年</w:t>
      </w:r>
      <w:r>
        <w:rPr>
          <w:rFonts w:hint="eastAsia"/>
        </w:rPr>
        <w:t>10</w:t>
      </w:r>
      <w:r>
        <w:rPr>
          <w:rFonts w:hint="eastAsia"/>
        </w:rPr>
        <w:t>月</w:t>
      </w:r>
      <w:r>
        <w:rPr>
          <w:rFonts w:hint="eastAsia"/>
        </w:rPr>
        <w:t>1</w:t>
      </w:r>
      <w:r>
        <w:rPr>
          <w:rFonts w:hint="eastAsia"/>
        </w:rPr>
        <w:t>日起生效。</w:t>
      </w:r>
    </w:p>
    <w:p w:rsidR="00000000" w:rsidRDefault="00FD58B7">
      <w:pPr>
        <w:widowControl/>
        <w:tabs>
          <w:tab w:val="left" w:pos="630"/>
        </w:tabs>
        <w:spacing w:after="240" w:line="360" w:lineRule="exact"/>
        <w:rPr>
          <w:rFonts w:hint="eastAsia"/>
        </w:rPr>
      </w:pPr>
      <w:r>
        <w:rPr>
          <w:rFonts w:hint="eastAsia"/>
        </w:rPr>
        <w:t>350</w:t>
      </w:r>
      <w:r>
        <w:t>.</w:t>
      </w:r>
      <w:r>
        <w:rPr>
          <w:rFonts w:hint="eastAsia"/>
        </w:rPr>
        <w:tab/>
      </w:r>
      <w:r>
        <w:rPr>
          <w:rFonts w:hint="eastAsia"/>
        </w:rPr>
        <w:t>在比利时职权分配框架内，弗拉芒医疗保险被称之为“人员救助”，其职权属于弗拉芒地区。在欧洲法方面，医</w:t>
      </w:r>
      <w:r>
        <w:rPr>
          <w:rFonts w:hint="eastAsia"/>
        </w:rPr>
        <w:t>疗保险却被认为是社会保险的管辖范畴，主要是作为“疾病保险”。正是出于这些原因，人们认为在本报告中对弗拉芒的医疗保险做简要说明是有益的。</w:t>
      </w:r>
    </w:p>
    <w:p w:rsidR="00000000" w:rsidRDefault="00FD58B7">
      <w:pPr>
        <w:keepNext/>
        <w:widowControl/>
        <w:tabs>
          <w:tab w:val="left" w:pos="630"/>
        </w:tabs>
        <w:spacing w:after="240" w:line="360" w:lineRule="exact"/>
        <w:rPr>
          <w:rFonts w:ascii="KaiTi_GB2312" w:eastAsia="KaiTi_GB2312" w:hint="eastAsia"/>
        </w:rPr>
      </w:pPr>
      <w:r>
        <w:rPr>
          <w:rFonts w:ascii="KaiTi_GB2312" w:eastAsia="KaiTi_GB2312" w:hint="eastAsia"/>
        </w:rPr>
        <w:tab/>
      </w:r>
      <w:r>
        <w:rPr>
          <w:rFonts w:ascii="KaiTi_GB2312" w:eastAsia="KaiTi_GB2312"/>
        </w:rPr>
        <w:t>1.</w:t>
      </w:r>
      <w:r>
        <w:rPr>
          <w:rFonts w:ascii="KaiTi_GB2312" w:eastAsia="KaiTi_GB2312" w:hint="eastAsia"/>
        </w:rPr>
        <w:t xml:space="preserve"> </w:t>
      </w:r>
      <w:r>
        <w:rPr>
          <w:rFonts w:ascii="KaiTi_GB2312" w:eastAsia="KaiTi_GB2312" w:hint="eastAsia"/>
        </w:rPr>
        <w:t>怎么办？</w:t>
      </w:r>
    </w:p>
    <w:p w:rsidR="00000000" w:rsidRDefault="00FD58B7">
      <w:pPr>
        <w:keepNext/>
        <w:widowControl/>
        <w:tabs>
          <w:tab w:val="left" w:pos="630"/>
        </w:tabs>
        <w:spacing w:after="240" w:line="360" w:lineRule="exact"/>
        <w:rPr>
          <w:rFonts w:hint="eastAsia"/>
        </w:rPr>
      </w:pPr>
      <w:r>
        <w:rPr>
          <w:rFonts w:hint="eastAsia"/>
        </w:rPr>
        <w:t>351</w:t>
      </w:r>
      <w:r>
        <w:t>.</w:t>
      </w:r>
      <w:r>
        <w:rPr>
          <w:rFonts w:hint="eastAsia"/>
        </w:rPr>
        <w:tab/>
      </w:r>
      <w:r>
        <w:rPr>
          <w:rFonts w:hint="eastAsia"/>
        </w:rPr>
        <w:t>弗拉芒医疗保险规定了一笔包干费，用作对受到长期和严重的紧缩独立核算影响的人们非医疗费的补助。上述包干费既可用作相邻医疗，也可用于在家医疗以及居住地治疗。</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tab/>
      </w:r>
      <w:r>
        <w:rPr>
          <w:rFonts w:ascii="KaiTi_GB2312" w:eastAsia="KaiTi_GB2312"/>
        </w:rPr>
        <w:t>2.</w:t>
      </w:r>
      <w:r>
        <w:rPr>
          <w:rFonts w:ascii="KaiTi_GB2312" w:eastAsia="KaiTi_GB2312" w:hint="eastAsia"/>
        </w:rPr>
        <w:t xml:space="preserve"> </w:t>
      </w:r>
      <w:r>
        <w:rPr>
          <w:rFonts w:ascii="KaiTi_GB2312" w:eastAsia="KaiTi_GB2312" w:hint="eastAsia"/>
        </w:rPr>
        <w:t>谁？</w:t>
      </w:r>
    </w:p>
    <w:p w:rsidR="00000000" w:rsidRDefault="00FD58B7" w:rsidP="00FD58B7">
      <w:pPr>
        <w:widowControl/>
        <w:tabs>
          <w:tab w:val="left" w:pos="630"/>
        </w:tabs>
        <w:spacing w:after="240" w:line="360" w:lineRule="exact"/>
        <w:ind w:firstLineChars="300" w:firstLine="31680"/>
        <w:rPr>
          <w:rFonts w:hint="eastAsia"/>
        </w:rPr>
      </w:pPr>
      <w:r>
        <w:rPr>
          <w:rFonts w:hint="eastAsia"/>
        </w:rPr>
        <w:t>（</w:t>
      </w:r>
      <w:r>
        <w:t>a</w:t>
      </w:r>
      <w:r>
        <w:rPr>
          <w:rFonts w:hint="eastAsia"/>
        </w:rPr>
        <w:t>）加入</w:t>
      </w:r>
    </w:p>
    <w:p w:rsidR="00000000" w:rsidRDefault="00FD58B7">
      <w:pPr>
        <w:widowControl/>
        <w:tabs>
          <w:tab w:val="left" w:pos="630"/>
        </w:tabs>
        <w:spacing w:after="240" w:line="360" w:lineRule="exact"/>
        <w:rPr>
          <w:rFonts w:hint="eastAsia"/>
        </w:rPr>
      </w:pPr>
      <w:r>
        <w:rPr>
          <w:rFonts w:hint="eastAsia"/>
        </w:rPr>
        <w:t>352</w:t>
      </w:r>
      <w:r>
        <w:t>.</w:t>
      </w:r>
      <w:r>
        <w:rPr>
          <w:rFonts w:hint="eastAsia"/>
        </w:rPr>
        <w:tab/>
        <w:t>20</w:t>
      </w:r>
      <w:r>
        <w:rPr>
          <w:rFonts w:hint="eastAsia"/>
        </w:rPr>
        <w:t>岁以上者必须加入医疗保险条件是：</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居住在荷兰语地区；</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居住在除比利时或瑞士之外的欧洲经济空间的另一成员国，并且依照（欧共体）第</w:t>
      </w:r>
      <w:r>
        <w:rPr>
          <w:rFonts w:hint="eastAsia"/>
        </w:rPr>
        <w:t>1408/71</w:t>
      </w:r>
      <w:r>
        <w:rPr>
          <w:rFonts w:hint="eastAsia"/>
        </w:rPr>
        <w:t>号条令</w:t>
      </w:r>
      <w:r>
        <w:rPr>
          <w:rFonts w:hint="eastAsia"/>
        </w:rPr>
        <w:t>，根据自身的权利在荷兰语地区就业，享受比利时的社会保险。</w:t>
      </w:r>
    </w:p>
    <w:p w:rsidR="00000000" w:rsidRDefault="00FD58B7">
      <w:pPr>
        <w:widowControl/>
        <w:tabs>
          <w:tab w:val="left" w:pos="630"/>
        </w:tabs>
        <w:spacing w:after="240" w:line="360" w:lineRule="exact"/>
        <w:rPr>
          <w:rFonts w:hint="eastAsia"/>
        </w:rPr>
      </w:pPr>
      <w:r>
        <w:rPr>
          <w:rFonts w:hint="eastAsia"/>
        </w:rPr>
        <w:t>353</w:t>
      </w:r>
      <w:r>
        <w:t>.</w:t>
      </w:r>
      <w:r>
        <w:rPr>
          <w:rFonts w:hint="eastAsia"/>
        </w:rPr>
        <w:tab/>
        <w:t>25</w:t>
      </w:r>
      <w:r>
        <w:rPr>
          <w:rFonts w:hint="eastAsia"/>
        </w:rPr>
        <w:t>岁以上者自愿加入的条件是：</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居住在布鲁塞尔首都大区的双语地区：</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居住在除比利时或瑞士之外的欧洲经济空间的另一成员国，并且依照（欧共体）第</w:t>
      </w:r>
      <w:r>
        <w:rPr>
          <w:rFonts w:hint="eastAsia"/>
        </w:rPr>
        <w:t>1408/71</w:t>
      </w:r>
      <w:r>
        <w:rPr>
          <w:rFonts w:hint="eastAsia"/>
        </w:rPr>
        <w:t>号条令，根据自身的权利在布鲁塞尔首都大区的双语地区就业，享受比利时的社会保险。</w:t>
      </w:r>
    </w:p>
    <w:p w:rsidR="00000000" w:rsidRDefault="00FD58B7">
      <w:pPr>
        <w:widowControl/>
        <w:tabs>
          <w:tab w:val="left" w:pos="630"/>
        </w:tabs>
        <w:spacing w:after="240" w:line="360" w:lineRule="exact"/>
        <w:rPr>
          <w:rFonts w:hint="eastAsia"/>
        </w:rPr>
      </w:pPr>
      <w:r>
        <w:rPr>
          <w:rFonts w:hint="eastAsia"/>
        </w:rPr>
        <w:t>354</w:t>
      </w:r>
      <w:r>
        <w:t>.</w:t>
      </w:r>
      <w:r>
        <w:rPr>
          <w:rFonts w:hint="eastAsia"/>
        </w:rPr>
        <w:tab/>
      </w:r>
      <w:r>
        <w:rPr>
          <w:rFonts w:hint="eastAsia"/>
        </w:rPr>
        <w:t>不必须加入、也不自愿加入的人员是：</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居住在荷兰语地区或布鲁塞尔首都大区的双语地区，并且根据自己的权利适用于除比利时之外欧洲经济空间另一成员国社会保险制或依照（欧共体）第</w:t>
      </w:r>
      <w:r>
        <w:rPr>
          <w:rFonts w:hint="eastAsia"/>
        </w:rPr>
        <w:t>1408/71</w:t>
      </w:r>
      <w:r>
        <w:rPr>
          <w:rFonts w:hint="eastAsia"/>
        </w:rPr>
        <w:t>号条令</w:t>
      </w:r>
      <w:r>
        <w:rPr>
          <w:rFonts w:hint="eastAsia"/>
        </w:rPr>
        <w:t>适用于瑞士社会保险制度。</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可以引用比利时已经加入的国际条约或国际公约，其中在社会保险方面给予免除者。</w:t>
      </w:r>
    </w:p>
    <w:p w:rsidR="00000000" w:rsidRDefault="00FD58B7" w:rsidP="00FD58B7">
      <w:pPr>
        <w:widowControl/>
        <w:tabs>
          <w:tab w:val="left" w:pos="630"/>
        </w:tabs>
        <w:spacing w:after="240" w:line="360" w:lineRule="exact"/>
        <w:ind w:firstLineChars="300" w:firstLine="31680"/>
        <w:rPr>
          <w:rFonts w:hint="eastAsia"/>
        </w:rPr>
      </w:pPr>
      <w:r>
        <w:t>（</w:t>
      </w:r>
      <w:r>
        <w:t>b</w:t>
      </w:r>
      <w:r>
        <w:t>）</w:t>
      </w:r>
      <w:r>
        <w:rPr>
          <w:rFonts w:hint="eastAsia"/>
        </w:rPr>
        <w:t>补助金</w:t>
      </w:r>
    </w:p>
    <w:p w:rsidR="00000000" w:rsidRDefault="00FD58B7">
      <w:pPr>
        <w:widowControl/>
        <w:tabs>
          <w:tab w:val="left" w:pos="630"/>
        </w:tabs>
        <w:spacing w:after="240" w:line="360" w:lineRule="exact"/>
      </w:pPr>
      <w:r>
        <w:rPr>
          <w:rFonts w:hint="eastAsia"/>
        </w:rPr>
        <w:t>355.</w:t>
      </w:r>
      <w:r>
        <w:rPr>
          <w:rFonts w:hint="eastAsia"/>
        </w:rPr>
        <w:tab/>
      </w:r>
      <w:r>
        <w:rPr>
          <w:rFonts w:hint="eastAsia"/>
        </w:rPr>
        <w:t>在弗拉芒医疗保险框架内的补助金可以发放给已经加入某一医疗保险以及居住在荷兰语地区或布鲁塞尔首都大区的双语地区的</w:t>
      </w:r>
      <w:r>
        <w:rPr>
          <w:rFonts w:hint="eastAsia"/>
        </w:rPr>
        <w:t>25</w:t>
      </w:r>
      <w:r>
        <w:rPr>
          <w:rFonts w:hint="eastAsia"/>
        </w:rPr>
        <w:t>岁以下人员。</w:t>
      </w:r>
    </w:p>
    <w:p w:rsidR="00000000" w:rsidRDefault="00FD58B7">
      <w:pPr>
        <w:keepNext/>
        <w:widowControl/>
        <w:tabs>
          <w:tab w:val="left" w:pos="630"/>
        </w:tabs>
        <w:spacing w:after="240" w:line="360" w:lineRule="exact"/>
        <w:rPr>
          <w:rFonts w:ascii="KaiTi_GB2312" w:eastAsia="KaiTi_GB2312" w:hint="eastAsia"/>
        </w:rPr>
      </w:pPr>
      <w:r>
        <w:rPr>
          <w:rFonts w:ascii="KaiTi_GB2312" w:eastAsia="KaiTi_GB2312" w:hint="eastAsia"/>
        </w:rPr>
        <w:tab/>
      </w:r>
      <w:r>
        <w:rPr>
          <w:rFonts w:ascii="KaiTi_GB2312" w:eastAsia="KaiTi_GB2312"/>
        </w:rPr>
        <w:t>3</w:t>
      </w:r>
      <w:r>
        <w:rPr>
          <w:rFonts w:ascii="KaiTi_GB2312" w:eastAsia="KaiTi_GB2312" w:hint="eastAsia"/>
        </w:rPr>
        <w:t xml:space="preserve">. </w:t>
      </w:r>
      <w:r>
        <w:rPr>
          <w:rFonts w:ascii="KaiTi_GB2312" w:eastAsia="KaiTi_GB2312" w:hint="eastAsia"/>
        </w:rPr>
        <w:t>筹资</w:t>
      </w:r>
    </w:p>
    <w:p w:rsidR="00000000" w:rsidRDefault="00FD58B7">
      <w:pPr>
        <w:keepNext/>
        <w:widowControl/>
        <w:tabs>
          <w:tab w:val="left" w:pos="630"/>
        </w:tabs>
        <w:spacing w:after="240" w:line="360" w:lineRule="exact"/>
        <w:rPr>
          <w:rFonts w:hint="eastAsia"/>
        </w:rPr>
      </w:pPr>
      <w:r>
        <w:rPr>
          <w:rFonts w:hint="eastAsia"/>
        </w:rPr>
        <w:t>356</w:t>
      </w:r>
      <w:r>
        <w:t>.</w:t>
      </w:r>
      <w:r>
        <w:rPr>
          <w:rFonts w:hint="eastAsia"/>
        </w:rPr>
        <w:t xml:space="preserve">  </w:t>
      </w:r>
      <w:r>
        <w:rPr>
          <w:rFonts w:hint="eastAsia"/>
        </w:rPr>
        <w:t>弗拉芒医疗保险的资金来源一方面是来自慷慨的捐赠，另一方面是来自保险费收入。数额为每年</w:t>
      </w:r>
      <w:r>
        <w:rPr>
          <w:rFonts w:hint="eastAsia"/>
        </w:rPr>
        <w:t>25</w:t>
      </w:r>
      <w:r>
        <w:rPr>
          <w:rFonts w:hint="eastAsia"/>
        </w:rPr>
        <w:t>欧元，根据</w:t>
      </w:r>
      <w:r>
        <w:rPr>
          <w:rFonts w:hint="eastAsia"/>
        </w:rPr>
        <w:t>1994</w:t>
      </w:r>
      <w:r>
        <w:rPr>
          <w:rFonts w:hint="eastAsia"/>
        </w:rPr>
        <w:t>年</w:t>
      </w:r>
      <w:r>
        <w:rPr>
          <w:rFonts w:hint="eastAsia"/>
        </w:rPr>
        <w:t>7</w:t>
      </w:r>
      <w:r>
        <w:rPr>
          <w:rFonts w:hint="eastAsia"/>
        </w:rPr>
        <w:t>月</w:t>
      </w:r>
      <w:r>
        <w:rPr>
          <w:rFonts w:hint="eastAsia"/>
        </w:rPr>
        <w:t>14</w:t>
      </w:r>
      <w:r>
        <w:rPr>
          <w:rFonts w:hint="eastAsia"/>
        </w:rPr>
        <w:t>日关于义务医疗保险和协调补助法第</w:t>
      </w:r>
      <w:r>
        <w:rPr>
          <w:rFonts w:hint="eastAsia"/>
        </w:rPr>
        <w:t>37</w:t>
      </w:r>
      <w:r>
        <w:rPr>
          <w:rFonts w:hint="eastAsia"/>
        </w:rPr>
        <w:t>条第一节第二段和第</w:t>
      </w:r>
      <w:r>
        <w:rPr>
          <w:rFonts w:hint="eastAsia"/>
        </w:rPr>
        <w:t>19</w:t>
      </w:r>
      <w:r>
        <w:rPr>
          <w:rFonts w:hint="eastAsia"/>
        </w:rPr>
        <w:t>节的规定，有权享受优惠保险补助的人员除外。对于这些人，</w:t>
      </w:r>
      <w:r>
        <w:rPr>
          <w:rFonts w:hint="eastAsia"/>
        </w:rPr>
        <w:t>数额为每年</w:t>
      </w:r>
      <w:r>
        <w:rPr>
          <w:rFonts w:hint="eastAsia"/>
        </w:rPr>
        <w:t>10</w:t>
      </w:r>
      <w:r>
        <w:rPr>
          <w:rFonts w:hint="eastAsia"/>
        </w:rPr>
        <w:t>欧元。</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tab/>
        <w:t>4</w:t>
      </w:r>
      <w:r>
        <w:rPr>
          <w:rFonts w:ascii="KaiTi_GB2312" w:eastAsia="KaiTi_GB2312"/>
        </w:rPr>
        <w:t>.</w:t>
      </w:r>
      <w:r>
        <w:rPr>
          <w:rFonts w:ascii="KaiTi_GB2312" w:eastAsia="KaiTi_GB2312" w:hint="eastAsia"/>
        </w:rPr>
        <w:t xml:space="preserve"> </w:t>
      </w:r>
      <w:r>
        <w:rPr>
          <w:rFonts w:ascii="KaiTi_GB2312" w:eastAsia="KaiTi_GB2312" w:hint="eastAsia"/>
        </w:rPr>
        <w:t>补助金</w:t>
      </w:r>
    </w:p>
    <w:p w:rsidR="00000000" w:rsidRDefault="00FD58B7">
      <w:pPr>
        <w:widowControl/>
        <w:tabs>
          <w:tab w:val="left" w:pos="630"/>
        </w:tabs>
        <w:spacing w:after="240" w:line="360" w:lineRule="exact"/>
        <w:rPr>
          <w:rFonts w:hint="eastAsia"/>
        </w:rPr>
      </w:pPr>
      <w:r>
        <w:rPr>
          <w:rFonts w:hint="eastAsia"/>
        </w:rPr>
        <w:t>357</w:t>
      </w:r>
      <w:r>
        <w:t>.</w:t>
      </w:r>
      <w:r>
        <w:rPr>
          <w:rFonts w:hint="eastAsia"/>
        </w:rPr>
        <w:t xml:space="preserve">  </w:t>
      </w:r>
      <w:r>
        <w:rPr>
          <w:rFonts w:hint="eastAsia"/>
        </w:rPr>
        <w:t>对于相邻医疗和在家医疗，每个月发给</w:t>
      </w:r>
      <w:r>
        <w:rPr>
          <w:rFonts w:hint="eastAsia"/>
        </w:rPr>
        <w:t>90</w:t>
      </w:r>
      <w:r>
        <w:rPr>
          <w:rFonts w:hint="eastAsia"/>
        </w:rPr>
        <w:t>欧元的是包干补助金，而对于住区医疗则为</w:t>
      </w:r>
      <w:r>
        <w:rPr>
          <w:rFonts w:hint="eastAsia"/>
        </w:rPr>
        <w:t>125</w:t>
      </w:r>
      <w:r>
        <w:rPr>
          <w:rFonts w:hint="eastAsia"/>
        </w:rPr>
        <w:t>欧元。</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tab/>
      </w:r>
      <w:r>
        <w:rPr>
          <w:rFonts w:ascii="KaiTi_GB2312" w:eastAsia="KaiTi_GB2312"/>
        </w:rPr>
        <w:t>5.</w:t>
      </w:r>
      <w:r>
        <w:rPr>
          <w:rFonts w:ascii="KaiTi_GB2312" w:eastAsia="KaiTi_GB2312" w:hint="eastAsia"/>
        </w:rPr>
        <w:t xml:space="preserve"> </w:t>
      </w:r>
      <w:r>
        <w:rPr>
          <w:rFonts w:ascii="KaiTi_GB2312" w:eastAsia="KaiTi_GB2312" w:hint="eastAsia"/>
        </w:rPr>
        <w:t>组织</w:t>
      </w:r>
    </w:p>
    <w:p w:rsidR="00000000" w:rsidRDefault="00FD58B7" w:rsidP="00FD58B7">
      <w:pPr>
        <w:widowControl/>
        <w:tabs>
          <w:tab w:val="left" w:pos="630"/>
        </w:tabs>
        <w:spacing w:after="240" w:line="360" w:lineRule="exact"/>
        <w:ind w:firstLineChars="300" w:firstLine="31680"/>
        <w:rPr>
          <w:rFonts w:hint="eastAsia"/>
        </w:rPr>
      </w:pPr>
      <w:r>
        <w:rPr>
          <w:rFonts w:hint="eastAsia"/>
        </w:rPr>
        <w:t>（</w:t>
      </w:r>
      <w:r>
        <w:t>a</w:t>
      </w:r>
      <w:r>
        <w:rPr>
          <w:rFonts w:hint="eastAsia"/>
        </w:rPr>
        <w:t>）弗拉芒医疗保险基金</w:t>
      </w:r>
    </w:p>
    <w:p w:rsidR="00000000" w:rsidRDefault="00FD58B7">
      <w:pPr>
        <w:widowControl/>
        <w:tabs>
          <w:tab w:val="left" w:pos="630"/>
        </w:tabs>
        <w:spacing w:after="240" w:line="360" w:lineRule="exact"/>
        <w:rPr>
          <w:rFonts w:hint="eastAsia"/>
        </w:rPr>
      </w:pPr>
      <w:r>
        <w:rPr>
          <w:rFonts w:hint="eastAsia"/>
        </w:rPr>
        <w:t>358</w:t>
      </w:r>
      <w:r>
        <w:t>.</w:t>
      </w:r>
      <w:r>
        <w:rPr>
          <w:rFonts w:hint="eastAsia"/>
        </w:rPr>
        <w:tab/>
      </w:r>
      <w:r>
        <w:rPr>
          <w:rFonts w:hint="eastAsia"/>
        </w:rPr>
        <w:t>设立一个弗拉芒医疗保险基金，它的任务如下：</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对各种医疗保险提供补助；</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设立并管理用于满足未来必要开支的储备金；</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在不损害保险监督部门和互助监督部门监督的情况下，对各种保险金库的管理、操作和财政状况进行监督与控制；</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收集和处理来自各个医疗保险种类的数据。</w:t>
      </w:r>
    </w:p>
    <w:p w:rsidR="00000000" w:rsidRDefault="00FD58B7" w:rsidP="00FD58B7">
      <w:pPr>
        <w:widowControl/>
        <w:tabs>
          <w:tab w:val="left" w:pos="630"/>
        </w:tabs>
        <w:spacing w:after="240" w:line="360" w:lineRule="exact"/>
        <w:ind w:firstLineChars="300" w:firstLine="31680"/>
        <w:rPr>
          <w:rFonts w:hint="eastAsia"/>
        </w:rPr>
      </w:pPr>
      <w:r>
        <w:rPr>
          <w:rFonts w:hint="eastAsia"/>
        </w:rPr>
        <w:t>（</w:t>
      </w:r>
      <w:r>
        <w:t>b</w:t>
      </w:r>
      <w:r>
        <w:rPr>
          <w:rFonts w:hint="eastAsia"/>
        </w:rPr>
        <w:t>）医疗保险金库</w:t>
      </w:r>
    </w:p>
    <w:p w:rsidR="00000000" w:rsidRDefault="00FD58B7">
      <w:pPr>
        <w:widowControl/>
        <w:tabs>
          <w:tab w:val="left" w:pos="630"/>
        </w:tabs>
        <w:spacing w:after="240" w:line="360" w:lineRule="exact"/>
        <w:rPr>
          <w:rFonts w:hint="eastAsia"/>
        </w:rPr>
      </w:pPr>
      <w:r>
        <w:rPr>
          <w:rFonts w:hint="eastAsia"/>
        </w:rPr>
        <w:t>359</w:t>
      </w:r>
      <w:r>
        <w:t>.</w:t>
      </w:r>
      <w:r>
        <w:rPr>
          <w:rFonts w:hint="eastAsia"/>
        </w:rPr>
        <w:tab/>
      </w:r>
      <w:r>
        <w:rPr>
          <w:rFonts w:hint="eastAsia"/>
        </w:rPr>
        <w:t>共有</w:t>
      </w:r>
      <w:r>
        <w:rPr>
          <w:rFonts w:hint="eastAsia"/>
        </w:rPr>
        <w:t>8</w:t>
      </w:r>
      <w:r>
        <w:rPr>
          <w:rFonts w:hint="eastAsia"/>
        </w:rPr>
        <w:t>个家庭的保险金库</w:t>
      </w:r>
      <w:r>
        <w:rPr>
          <w:rFonts w:hint="eastAsia"/>
        </w:rPr>
        <w:t>，其任务是：</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审议申请并对承担责任发表意见；</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对承担责任的执行进行监督；</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记录有关加入、申请和承担责任方面的数据；</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将入保险者缴纳的保费（分摊费）入账；</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r>
      <w:r>
        <w:rPr>
          <w:rFonts w:hint="eastAsia"/>
        </w:rPr>
        <w:t>必要时，对储备金进行管理。</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tab/>
      </w:r>
      <w:r>
        <w:rPr>
          <w:rFonts w:ascii="KaiTi_GB2312" w:eastAsia="KaiTi_GB2312"/>
        </w:rPr>
        <w:t>6.</w:t>
      </w:r>
      <w:r>
        <w:rPr>
          <w:rFonts w:ascii="KaiTi_GB2312" w:eastAsia="KaiTi_GB2312" w:hint="eastAsia"/>
        </w:rPr>
        <w:t xml:space="preserve">  </w:t>
      </w:r>
      <w:r>
        <w:rPr>
          <w:rFonts w:ascii="KaiTi_GB2312" w:eastAsia="KaiTi_GB2312" w:hint="eastAsia"/>
        </w:rPr>
        <w:t>主要立法</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t>1999</w:t>
      </w:r>
      <w:r>
        <w:rPr>
          <w:rFonts w:hint="eastAsia"/>
        </w:rPr>
        <w:t>年</w:t>
      </w:r>
      <w:r>
        <w:rPr>
          <w:rFonts w:hint="eastAsia"/>
        </w:rPr>
        <w:t>3</w:t>
      </w:r>
      <w:r>
        <w:rPr>
          <w:rFonts w:hint="eastAsia"/>
        </w:rPr>
        <w:t>月</w:t>
      </w:r>
      <w:r>
        <w:rPr>
          <w:rFonts w:hint="eastAsia"/>
        </w:rPr>
        <w:t>30</w:t>
      </w:r>
      <w:r>
        <w:rPr>
          <w:rFonts w:hint="eastAsia"/>
        </w:rPr>
        <w:t>日关于组织医疗保险的政令（</w:t>
      </w:r>
      <w:r>
        <w:rPr>
          <w:rFonts w:hint="eastAsia"/>
        </w:rPr>
        <w:t>M</w:t>
      </w:r>
      <w:r>
        <w:t>.B.1999</w:t>
      </w:r>
      <w:r>
        <w:rPr>
          <w:rFonts w:hint="eastAsia"/>
        </w:rPr>
        <w:t>年</w:t>
      </w:r>
      <w:r>
        <w:rPr>
          <w:rFonts w:hint="eastAsia"/>
        </w:rPr>
        <w:t>5</w:t>
      </w:r>
      <w:r>
        <w:rPr>
          <w:rFonts w:hint="eastAsia"/>
        </w:rPr>
        <w:t>月</w:t>
      </w:r>
      <w:r>
        <w:rPr>
          <w:rFonts w:hint="eastAsia"/>
        </w:rPr>
        <w:t>28</w:t>
      </w:r>
      <w:r>
        <w:rPr>
          <w:rFonts w:hint="eastAsia"/>
        </w:rPr>
        <w:t>日）这一政令几经修订，分别是：</w:t>
      </w:r>
    </w:p>
    <w:p w:rsidR="00000000" w:rsidRDefault="00FD58B7" w:rsidP="00FD58B7">
      <w:pPr>
        <w:widowControl/>
        <w:tabs>
          <w:tab w:val="left" w:pos="630"/>
        </w:tabs>
        <w:spacing w:after="240" w:line="360" w:lineRule="exact"/>
        <w:ind w:leftChars="500" w:left="31680"/>
        <w:rPr>
          <w:rFonts w:hint="eastAsia"/>
        </w:rPr>
      </w:pPr>
      <w:r>
        <w:rPr>
          <w:rFonts w:hint="eastAsia"/>
        </w:rPr>
        <w:t>1999</w:t>
      </w:r>
      <w:r>
        <w:rPr>
          <w:rFonts w:hint="eastAsia"/>
        </w:rPr>
        <w:t>年</w:t>
      </w:r>
      <w:r>
        <w:rPr>
          <w:rFonts w:hint="eastAsia"/>
        </w:rPr>
        <w:t>12</w:t>
      </w:r>
      <w:r>
        <w:rPr>
          <w:rFonts w:hint="eastAsia"/>
        </w:rPr>
        <w:t>月</w:t>
      </w:r>
      <w:r>
        <w:rPr>
          <w:rFonts w:hint="eastAsia"/>
        </w:rPr>
        <w:t>22</w:t>
      </w:r>
      <w:r>
        <w:rPr>
          <w:rFonts w:hint="eastAsia"/>
        </w:rPr>
        <w:t>日的政令（</w:t>
      </w:r>
      <w:r>
        <w:rPr>
          <w:rFonts w:hint="eastAsia"/>
        </w:rPr>
        <w:t>M</w:t>
      </w:r>
      <w:r>
        <w:t>.B.1999</w:t>
      </w:r>
      <w:r>
        <w:rPr>
          <w:rFonts w:hint="eastAsia"/>
        </w:rPr>
        <w:t>年</w:t>
      </w:r>
      <w:r>
        <w:rPr>
          <w:rFonts w:hint="eastAsia"/>
        </w:rPr>
        <w:t>12</w:t>
      </w:r>
      <w:r>
        <w:rPr>
          <w:rFonts w:hint="eastAsia"/>
        </w:rPr>
        <w:t>月</w:t>
      </w:r>
      <w:r>
        <w:rPr>
          <w:rFonts w:hint="eastAsia"/>
        </w:rPr>
        <w:t>30</w:t>
      </w:r>
      <w:r>
        <w:rPr>
          <w:rFonts w:hint="eastAsia"/>
        </w:rPr>
        <w:t>日）</w:t>
      </w:r>
    </w:p>
    <w:p w:rsidR="00000000" w:rsidRDefault="00FD58B7" w:rsidP="00FD58B7">
      <w:pPr>
        <w:widowControl/>
        <w:tabs>
          <w:tab w:val="left" w:pos="630"/>
        </w:tabs>
        <w:spacing w:after="240" w:line="360" w:lineRule="exact"/>
        <w:ind w:leftChars="500" w:left="31680"/>
        <w:rPr>
          <w:rFonts w:hint="eastAsia"/>
        </w:rPr>
      </w:pPr>
      <w:r>
        <w:rPr>
          <w:rFonts w:hint="eastAsia"/>
        </w:rPr>
        <w:t>2000</w:t>
      </w:r>
      <w:r>
        <w:rPr>
          <w:rFonts w:hint="eastAsia"/>
        </w:rPr>
        <w:t>年</w:t>
      </w:r>
      <w:r>
        <w:rPr>
          <w:rFonts w:hint="eastAsia"/>
        </w:rPr>
        <w:t>12</w:t>
      </w:r>
      <w:r>
        <w:rPr>
          <w:rFonts w:hint="eastAsia"/>
        </w:rPr>
        <w:t>月</w:t>
      </w:r>
      <w:r>
        <w:rPr>
          <w:rFonts w:hint="eastAsia"/>
        </w:rPr>
        <w:t>8</w:t>
      </w:r>
      <w:r>
        <w:rPr>
          <w:rFonts w:hint="eastAsia"/>
        </w:rPr>
        <w:t>日的政令（</w:t>
      </w:r>
      <w:r>
        <w:rPr>
          <w:rFonts w:hint="eastAsia"/>
        </w:rPr>
        <w:t>M</w:t>
      </w:r>
      <w:r>
        <w:t>.B.2001</w:t>
      </w:r>
      <w:r>
        <w:rPr>
          <w:rFonts w:hint="eastAsia"/>
        </w:rPr>
        <w:t>年</w:t>
      </w:r>
      <w:r>
        <w:rPr>
          <w:rFonts w:hint="eastAsia"/>
        </w:rPr>
        <w:t>1</w:t>
      </w:r>
      <w:r>
        <w:rPr>
          <w:rFonts w:hint="eastAsia"/>
        </w:rPr>
        <w:t>月</w:t>
      </w:r>
      <w:r>
        <w:rPr>
          <w:rFonts w:hint="eastAsia"/>
        </w:rPr>
        <w:t>13</w:t>
      </w:r>
      <w:r>
        <w:rPr>
          <w:rFonts w:hint="eastAsia"/>
        </w:rPr>
        <w:t>日）</w:t>
      </w:r>
    </w:p>
    <w:p w:rsidR="00000000" w:rsidRDefault="00FD58B7" w:rsidP="00FD58B7">
      <w:pPr>
        <w:widowControl/>
        <w:tabs>
          <w:tab w:val="left" w:pos="630"/>
        </w:tabs>
        <w:spacing w:after="240" w:line="360" w:lineRule="exact"/>
        <w:ind w:leftChars="500" w:left="31680"/>
        <w:rPr>
          <w:rFonts w:hint="eastAsia"/>
        </w:rPr>
      </w:pPr>
      <w:r>
        <w:rPr>
          <w:rFonts w:hint="eastAsia"/>
        </w:rPr>
        <w:t>2001</w:t>
      </w:r>
      <w:r>
        <w:rPr>
          <w:rFonts w:hint="eastAsia"/>
        </w:rPr>
        <w:t>年</w:t>
      </w:r>
      <w:r>
        <w:rPr>
          <w:rFonts w:hint="eastAsia"/>
        </w:rPr>
        <w:t>3</w:t>
      </w:r>
      <w:r>
        <w:rPr>
          <w:rFonts w:hint="eastAsia"/>
        </w:rPr>
        <w:t>月</w:t>
      </w:r>
      <w:r>
        <w:rPr>
          <w:rFonts w:hint="eastAsia"/>
        </w:rPr>
        <w:t>13</w:t>
      </w:r>
      <w:r>
        <w:rPr>
          <w:rFonts w:hint="eastAsia"/>
        </w:rPr>
        <w:t>日仲裁法院的裁决（</w:t>
      </w:r>
      <w:r>
        <w:t>M.B.2001</w:t>
      </w:r>
      <w:r>
        <w:rPr>
          <w:rFonts w:hint="eastAsia"/>
        </w:rPr>
        <w:t>年</w:t>
      </w:r>
      <w:r>
        <w:rPr>
          <w:rFonts w:hint="eastAsia"/>
        </w:rPr>
        <w:t>3</w:t>
      </w:r>
      <w:r>
        <w:rPr>
          <w:rFonts w:hint="eastAsia"/>
        </w:rPr>
        <w:t>月</w:t>
      </w:r>
      <w:r>
        <w:rPr>
          <w:rFonts w:hint="eastAsia"/>
        </w:rPr>
        <w:t>2</w:t>
      </w:r>
      <w:r>
        <w:rPr>
          <w:rFonts w:hint="eastAsia"/>
        </w:rPr>
        <w:t>7</w:t>
      </w:r>
      <w:r>
        <w:rPr>
          <w:rFonts w:hint="eastAsia"/>
        </w:rPr>
        <w:t>日）</w:t>
      </w:r>
    </w:p>
    <w:p w:rsidR="00000000" w:rsidRDefault="00FD58B7" w:rsidP="00FD58B7">
      <w:pPr>
        <w:widowControl/>
        <w:tabs>
          <w:tab w:val="left" w:pos="630"/>
        </w:tabs>
        <w:spacing w:after="240" w:line="360" w:lineRule="exact"/>
        <w:ind w:leftChars="500" w:left="31680"/>
        <w:rPr>
          <w:rFonts w:hint="eastAsia"/>
        </w:rPr>
      </w:pPr>
      <w:r>
        <w:rPr>
          <w:rFonts w:hint="eastAsia"/>
        </w:rPr>
        <w:t>2001</w:t>
      </w:r>
      <w:r>
        <w:rPr>
          <w:rFonts w:hint="eastAsia"/>
        </w:rPr>
        <w:t>年</w:t>
      </w:r>
      <w:r>
        <w:rPr>
          <w:rFonts w:hint="eastAsia"/>
        </w:rPr>
        <w:t>5</w:t>
      </w:r>
      <w:r>
        <w:rPr>
          <w:rFonts w:hint="eastAsia"/>
        </w:rPr>
        <w:t>月</w:t>
      </w:r>
      <w:r>
        <w:rPr>
          <w:rFonts w:hint="eastAsia"/>
        </w:rPr>
        <w:t>18</w:t>
      </w:r>
      <w:r>
        <w:rPr>
          <w:rFonts w:hint="eastAsia"/>
        </w:rPr>
        <w:t>日政令（</w:t>
      </w:r>
      <w:r>
        <w:t>M.B.</w:t>
      </w:r>
      <w:r>
        <w:rPr>
          <w:rFonts w:hint="eastAsia"/>
        </w:rPr>
        <w:t>2001</w:t>
      </w:r>
      <w:r>
        <w:rPr>
          <w:rFonts w:hint="eastAsia"/>
        </w:rPr>
        <w:t>年</w:t>
      </w:r>
      <w:r>
        <w:rPr>
          <w:rFonts w:hint="eastAsia"/>
        </w:rPr>
        <w:t>7</w:t>
      </w:r>
      <w:r>
        <w:rPr>
          <w:rFonts w:hint="eastAsia"/>
        </w:rPr>
        <w:t>月</w:t>
      </w:r>
      <w:r>
        <w:rPr>
          <w:rFonts w:hint="eastAsia"/>
        </w:rPr>
        <w:t>28</w:t>
      </w:r>
      <w:r>
        <w:rPr>
          <w:rFonts w:hint="eastAsia"/>
        </w:rPr>
        <w:t>日）</w:t>
      </w:r>
    </w:p>
    <w:p w:rsidR="00000000" w:rsidRDefault="00FD58B7" w:rsidP="00FD58B7">
      <w:pPr>
        <w:widowControl/>
        <w:tabs>
          <w:tab w:val="left" w:pos="630"/>
        </w:tabs>
        <w:spacing w:after="240" w:line="360" w:lineRule="exact"/>
        <w:ind w:leftChars="500" w:left="31680"/>
        <w:rPr>
          <w:rFonts w:hint="eastAsia"/>
        </w:rPr>
      </w:pPr>
      <w:r>
        <w:rPr>
          <w:rFonts w:hint="eastAsia"/>
        </w:rPr>
        <w:t>2002</w:t>
      </w:r>
      <w:r>
        <w:rPr>
          <w:rFonts w:hint="eastAsia"/>
        </w:rPr>
        <w:t>年</w:t>
      </w:r>
      <w:r>
        <w:rPr>
          <w:rFonts w:hint="eastAsia"/>
        </w:rPr>
        <w:t>12</w:t>
      </w:r>
      <w:r>
        <w:rPr>
          <w:rFonts w:hint="eastAsia"/>
        </w:rPr>
        <w:t>月</w:t>
      </w:r>
      <w:r>
        <w:rPr>
          <w:rFonts w:hint="eastAsia"/>
        </w:rPr>
        <w:t>20</w:t>
      </w:r>
      <w:r>
        <w:rPr>
          <w:rFonts w:hint="eastAsia"/>
        </w:rPr>
        <w:t>日政令（</w:t>
      </w:r>
      <w:r>
        <w:t>M.B.2002</w:t>
      </w:r>
      <w:r>
        <w:rPr>
          <w:rFonts w:hint="eastAsia"/>
        </w:rPr>
        <w:t>年</w:t>
      </w:r>
      <w:r>
        <w:rPr>
          <w:rFonts w:hint="eastAsia"/>
        </w:rPr>
        <w:t>12</w:t>
      </w:r>
      <w:r>
        <w:rPr>
          <w:rFonts w:hint="eastAsia"/>
        </w:rPr>
        <w:t>月</w:t>
      </w:r>
      <w:r>
        <w:rPr>
          <w:rFonts w:hint="eastAsia"/>
        </w:rPr>
        <w:t>31</w:t>
      </w:r>
      <w:r>
        <w:rPr>
          <w:rFonts w:hint="eastAsia"/>
        </w:rPr>
        <w:t>日）</w:t>
      </w:r>
    </w:p>
    <w:p w:rsidR="00000000" w:rsidRDefault="00FD58B7" w:rsidP="00FD58B7">
      <w:pPr>
        <w:widowControl/>
        <w:tabs>
          <w:tab w:val="left" w:pos="630"/>
        </w:tabs>
        <w:spacing w:after="240" w:line="360" w:lineRule="exact"/>
        <w:ind w:leftChars="500" w:left="31680"/>
        <w:rPr>
          <w:rFonts w:hint="eastAsia"/>
        </w:rPr>
      </w:pPr>
      <w:r>
        <w:rPr>
          <w:rFonts w:hint="eastAsia"/>
        </w:rPr>
        <w:t>2004</w:t>
      </w:r>
      <w:r>
        <w:rPr>
          <w:rFonts w:hint="eastAsia"/>
        </w:rPr>
        <w:t>年</w:t>
      </w:r>
      <w:r>
        <w:rPr>
          <w:rFonts w:hint="eastAsia"/>
        </w:rPr>
        <w:t>4</w:t>
      </w:r>
      <w:r>
        <w:rPr>
          <w:rFonts w:hint="eastAsia"/>
        </w:rPr>
        <w:t>月</w:t>
      </w:r>
      <w:r>
        <w:rPr>
          <w:rFonts w:hint="eastAsia"/>
        </w:rPr>
        <w:t>30</w:t>
      </w:r>
      <w:r>
        <w:rPr>
          <w:rFonts w:hint="eastAsia"/>
        </w:rPr>
        <w:t>日政令（</w:t>
      </w:r>
      <w:r>
        <w:t>M.B.</w:t>
      </w:r>
      <w:r>
        <w:rPr>
          <w:rFonts w:hint="eastAsia"/>
        </w:rPr>
        <w:t>2004</w:t>
      </w:r>
      <w:r>
        <w:rPr>
          <w:rFonts w:hint="eastAsia"/>
        </w:rPr>
        <w:t>年</w:t>
      </w:r>
      <w:r>
        <w:rPr>
          <w:rFonts w:hint="eastAsia"/>
        </w:rPr>
        <w:t>6</w:t>
      </w:r>
      <w:r>
        <w:rPr>
          <w:rFonts w:hint="eastAsia"/>
        </w:rPr>
        <w:t>月</w:t>
      </w:r>
      <w:r>
        <w:rPr>
          <w:rFonts w:hint="eastAsia"/>
        </w:rPr>
        <w:t>9</w:t>
      </w:r>
      <w:r>
        <w:rPr>
          <w:rFonts w:hint="eastAsia"/>
        </w:rPr>
        <w:t>日）</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sym w:font="Wingdings 2" w:char="F097"/>
      </w:r>
      <w:r>
        <w:rPr>
          <w:rFonts w:hint="eastAsia"/>
        </w:rPr>
        <w:tab/>
        <w:t>2000</w:t>
      </w:r>
      <w:r>
        <w:rPr>
          <w:rFonts w:hint="eastAsia"/>
        </w:rPr>
        <w:t>年</w:t>
      </w:r>
      <w:r>
        <w:rPr>
          <w:rFonts w:hint="eastAsia"/>
        </w:rPr>
        <w:t>6</w:t>
      </w:r>
      <w:r>
        <w:rPr>
          <w:rFonts w:hint="eastAsia"/>
        </w:rPr>
        <w:t>月</w:t>
      </w:r>
      <w:r>
        <w:rPr>
          <w:rFonts w:hint="eastAsia"/>
        </w:rPr>
        <w:t>8</w:t>
      </w:r>
      <w:r>
        <w:rPr>
          <w:rFonts w:hint="eastAsia"/>
        </w:rPr>
        <w:t>日弗拉芒政府政令，内容涉及“</w:t>
      </w:r>
      <w:r>
        <w:rPr>
          <w:rFonts w:hint="eastAsia"/>
        </w:rPr>
        <w:t>V</w:t>
      </w:r>
      <w:r>
        <w:t>laams Zorgfonds</w:t>
      </w:r>
      <w:r>
        <w:rPr>
          <w:rFonts w:hint="eastAsia"/>
        </w:rPr>
        <w:t>”</w:t>
      </w:r>
      <w:r>
        <w:t>（</w:t>
      </w:r>
      <w:r>
        <w:rPr>
          <w:rFonts w:hint="eastAsia"/>
        </w:rPr>
        <w:t>弗拉芒医疗保险基金）的组织、管理和运作，这一政令几经修订。</w:t>
      </w:r>
    </w:p>
    <w:p w:rsidR="00000000" w:rsidRDefault="00FD58B7">
      <w:pPr>
        <w:widowControl/>
        <w:tabs>
          <w:tab w:val="left" w:pos="630"/>
        </w:tabs>
        <w:spacing w:after="240" w:line="360" w:lineRule="exact"/>
        <w:rPr>
          <w:rFonts w:ascii="SimHei" w:eastAsia="SimHei" w:hint="eastAsia"/>
          <w:sz w:val="24"/>
        </w:rPr>
      </w:pPr>
      <w:r>
        <w:rPr>
          <w:rFonts w:ascii="SimHei" w:eastAsia="SimHei"/>
          <w:sz w:val="24"/>
        </w:rPr>
        <w:t>3</w:t>
      </w:r>
      <w:r>
        <w:rPr>
          <w:rFonts w:ascii="SimHei" w:eastAsia="SimHei"/>
          <w:sz w:val="24"/>
        </w:rPr>
        <w:t>）</w:t>
      </w:r>
      <w:r>
        <w:rPr>
          <w:rFonts w:ascii="SimHei" w:eastAsia="SimHei" w:hint="eastAsia"/>
          <w:sz w:val="24"/>
        </w:rPr>
        <w:t xml:space="preserve">  </w:t>
      </w:r>
      <w:r>
        <w:rPr>
          <w:rFonts w:ascii="SimHei" w:eastAsia="SimHei" w:hint="eastAsia"/>
          <w:sz w:val="24"/>
        </w:rPr>
        <w:t>瓦隆大区</w:t>
      </w:r>
      <w:r>
        <w:rPr>
          <w:rFonts w:ascii="SimHei" w:eastAsia="SimHei" w:hint="eastAsia"/>
          <w:sz w:val="24"/>
        </w:rPr>
        <w:t>/</w:t>
      </w:r>
      <w:r>
        <w:rPr>
          <w:rFonts w:ascii="SimHei" w:eastAsia="SimHei" w:hint="eastAsia"/>
          <w:sz w:val="24"/>
        </w:rPr>
        <w:t>法语社区</w:t>
      </w:r>
    </w:p>
    <w:p w:rsidR="00000000" w:rsidRDefault="00FD58B7">
      <w:pPr>
        <w:widowControl/>
        <w:tabs>
          <w:tab w:val="left" w:pos="630"/>
        </w:tabs>
        <w:spacing w:after="240" w:line="360" w:lineRule="exact"/>
        <w:rPr>
          <w:rFonts w:hint="eastAsia"/>
        </w:rPr>
      </w:pPr>
      <w:r>
        <w:rPr>
          <w:rFonts w:hint="eastAsia"/>
        </w:rPr>
        <w:t>360.</w:t>
      </w:r>
      <w:r>
        <w:rPr>
          <w:rFonts w:hint="eastAsia"/>
        </w:rPr>
        <w:tab/>
      </w:r>
      <w:r>
        <w:rPr>
          <w:rFonts w:hint="eastAsia"/>
        </w:rPr>
        <w:t>比利时瓦隆大区和法语社区没有成立与荷兰社区一样的机构，因为它们认为，社会保险仍是联邦政府的专门职责。</w:t>
      </w:r>
    </w:p>
    <w:p w:rsidR="00000000" w:rsidRDefault="00FD58B7">
      <w:pPr>
        <w:widowControl/>
        <w:tabs>
          <w:tab w:val="left" w:pos="630"/>
        </w:tabs>
        <w:spacing w:after="240" w:line="360" w:lineRule="exact"/>
        <w:rPr>
          <w:rFonts w:hint="eastAsia"/>
        </w:rPr>
      </w:pPr>
      <w:r>
        <w:rPr>
          <w:rFonts w:hint="eastAsia"/>
        </w:rPr>
        <w:t>361</w:t>
      </w:r>
      <w:r>
        <w:t>.</w:t>
      </w:r>
      <w:r>
        <w:rPr>
          <w:rFonts w:hint="eastAsia"/>
        </w:rPr>
        <w:tab/>
      </w:r>
      <w:r>
        <w:rPr>
          <w:rFonts w:hint="eastAsia"/>
        </w:rPr>
        <w:t>因此，法语社区和瓦隆大区决定在</w:t>
      </w:r>
      <w:r>
        <w:rPr>
          <w:rFonts w:hint="eastAsia"/>
        </w:rPr>
        <w:t>20</w:t>
      </w:r>
      <w:r>
        <w:rPr>
          <w:rFonts w:hint="eastAsia"/>
        </w:rPr>
        <w:t>04</w:t>
      </w:r>
      <w:r>
        <w:rPr>
          <w:rFonts w:hint="eastAsia"/>
        </w:rPr>
        <w:t>年</w:t>
      </w:r>
      <w:r>
        <w:rPr>
          <w:rFonts w:hint="eastAsia"/>
        </w:rPr>
        <w:t>12</w:t>
      </w:r>
      <w:r>
        <w:rPr>
          <w:rFonts w:hint="eastAsia"/>
        </w:rPr>
        <w:t>月</w:t>
      </w:r>
      <w:r>
        <w:rPr>
          <w:rFonts w:hint="eastAsia"/>
        </w:rPr>
        <w:t>3</w:t>
      </w:r>
      <w:r>
        <w:rPr>
          <w:rFonts w:hint="eastAsia"/>
        </w:rPr>
        <w:t>日提出取消这一机构的上诉，理由是违反《宪法》。</w:t>
      </w:r>
      <w:r>
        <w:rPr>
          <w:rFonts w:hint="eastAsia"/>
        </w:rPr>
        <w:t>1980</w:t>
      </w:r>
      <w:r>
        <w:rPr>
          <w:rFonts w:hint="eastAsia"/>
        </w:rPr>
        <w:t>年</w:t>
      </w:r>
      <w:r>
        <w:rPr>
          <w:rFonts w:hint="eastAsia"/>
        </w:rPr>
        <w:t>8</w:t>
      </w:r>
      <w:r>
        <w:rPr>
          <w:rFonts w:hint="eastAsia"/>
        </w:rPr>
        <w:t>月</w:t>
      </w:r>
      <w:r>
        <w:rPr>
          <w:rFonts w:hint="eastAsia"/>
        </w:rPr>
        <w:t>8</w:t>
      </w:r>
      <w:r>
        <w:rPr>
          <w:rFonts w:hint="eastAsia"/>
        </w:rPr>
        <w:t>日机构改革特别法、《欧洲共同体条约》一些条款以及</w:t>
      </w:r>
      <w:r>
        <w:rPr>
          <w:rFonts w:hint="eastAsia"/>
        </w:rPr>
        <w:t>1971</w:t>
      </w:r>
      <w:r>
        <w:rPr>
          <w:rFonts w:hint="eastAsia"/>
        </w:rPr>
        <w:t>年</w:t>
      </w:r>
      <w:r>
        <w:rPr>
          <w:rFonts w:hint="eastAsia"/>
        </w:rPr>
        <w:t>6</w:t>
      </w:r>
      <w:r>
        <w:rPr>
          <w:rFonts w:hint="eastAsia"/>
        </w:rPr>
        <w:t>月</w:t>
      </w:r>
      <w:r>
        <w:rPr>
          <w:rFonts w:hint="eastAsia"/>
        </w:rPr>
        <w:t>14</w:t>
      </w:r>
      <w:r>
        <w:rPr>
          <w:rFonts w:hint="eastAsia"/>
        </w:rPr>
        <w:t>日理事会关于对工薪劳动者、无工资劳动者及其欧共体内部出行的家庭成员实施社会保险制度的欧共体第</w:t>
      </w:r>
      <w:r>
        <w:rPr>
          <w:rFonts w:hint="eastAsia"/>
        </w:rPr>
        <w:t>1408/71</w:t>
      </w:r>
      <w:r>
        <w:rPr>
          <w:rFonts w:hint="eastAsia"/>
        </w:rPr>
        <w:t>号条令第</w:t>
      </w:r>
      <w:r>
        <w:rPr>
          <w:rFonts w:hint="eastAsia"/>
        </w:rPr>
        <w:t>2</w:t>
      </w:r>
      <w:r>
        <w:rPr>
          <w:rFonts w:hint="eastAsia"/>
        </w:rPr>
        <w:t>、</w:t>
      </w:r>
      <w:r>
        <w:rPr>
          <w:rFonts w:hint="eastAsia"/>
        </w:rPr>
        <w:t>3</w:t>
      </w:r>
      <w:r>
        <w:rPr>
          <w:rFonts w:hint="eastAsia"/>
        </w:rPr>
        <w:t>、</w:t>
      </w:r>
      <w:r>
        <w:rPr>
          <w:rFonts w:hint="eastAsia"/>
        </w:rPr>
        <w:t>13</w:t>
      </w:r>
      <w:r>
        <w:rPr>
          <w:rFonts w:hint="eastAsia"/>
        </w:rPr>
        <w:t>、</w:t>
      </w:r>
      <w:r>
        <w:rPr>
          <w:rFonts w:hint="eastAsia"/>
        </w:rPr>
        <w:t>18</w:t>
      </w:r>
      <w:r>
        <w:rPr>
          <w:rFonts w:hint="eastAsia"/>
        </w:rPr>
        <w:t>、</w:t>
      </w:r>
      <w:r>
        <w:rPr>
          <w:rFonts w:hint="eastAsia"/>
        </w:rPr>
        <w:t>19</w:t>
      </w:r>
      <w:r>
        <w:rPr>
          <w:rFonts w:hint="eastAsia"/>
        </w:rPr>
        <w:t>、</w:t>
      </w:r>
      <w:r>
        <w:rPr>
          <w:rFonts w:hint="eastAsia"/>
        </w:rPr>
        <w:t>20</w:t>
      </w:r>
      <w:r>
        <w:rPr>
          <w:rFonts w:hint="eastAsia"/>
        </w:rPr>
        <w:t>、</w:t>
      </w:r>
      <w:r>
        <w:rPr>
          <w:rFonts w:hint="eastAsia"/>
        </w:rPr>
        <w:t>25</w:t>
      </w:r>
      <w:r>
        <w:rPr>
          <w:rFonts w:hint="eastAsia"/>
        </w:rPr>
        <w:t>、</w:t>
      </w:r>
      <w:r>
        <w:rPr>
          <w:rFonts w:hint="eastAsia"/>
        </w:rPr>
        <w:t>28</w:t>
      </w:r>
      <w:r>
        <w:rPr>
          <w:rFonts w:hint="eastAsia"/>
        </w:rPr>
        <w:t>条的规定。</w:t>
      </w:r>
    </w:p>
    <w:p w:rsidR="00000000" w:rsidRDefault="00FD58B7">
      <w:pPr>
        <w:widowControl/>
        <w:tabs>
          <w:tab w:val="left" w:pos="630"/>
        </w:tabs>
        <w:spacing w:after="240" w:line="360" w:lineRule="exact"/>
        <w:rPr>
          <w:rFonts w:hint="eastAsia"/>
        </w:rPr>
      </w:pPr>
      <w:r>
        <w:rPr>
          <w:rFonts w:hint="eastAsia"/>
        </w:rPr>
        <w:t>362</w:t>
      </w:r>
      <w:r>
        <w:t>.</w:t>
      </w:r>
      <w:r>
        <w:rPr>
          <w:rFonts w:hint="eastAsia"/>
        </w:rPr>
        <w:tab/>
      </w:r>
      <w:r>
        <w:rPr>
          <w:rFonts w:hint="eastAsia"/>
        </w:rPr>
        <w:t>这一争议一直在仲裁法院悬而未决。</w:t>
      </w:r>
    </w:p>
    <w:p w:rsidR="00000000" w:rsidRDefault="00FD58B7">
      <w:pPr>
        <w:widowControl/>
        <w:tabs>
          <w:tab w:val="left" w:pos="630"/>
        </w:tabs>
        <w:spacing w:after="240" w:line="360" w:lineRule="exact"/>
        <w:rPr>
          <w:rFonts w:hint="eastAsia"/>
        </w:rPr>
      </w:pPr>
      <w:r>
        <w:rPr>
          <w:rFonts w:hint="eastAsia"/>
        </w:rPr>
        <w:t>363</w:t>
      </w:r>
      <w:r>
        <w:t>.</w:t>
      </w:r>
      <w:r>
        <w:rPr>
          <w:rFonts w:hint="eastAsia"/>
        </w:rPr>
        <w:tab/>
      </w:r>
      <w:r>
        <w:rPr>
          <w:rFonts w:hint="eastAsia"/>
        </w:rPr>
        <w:t>此外，还要指出的是在</w:t>
      </w:r>
      <w:r>
        <w:rPr>
          <w:rFonts w:hint="eastAsia"/>
        </w:rPr>
        <w:t>2002</w:t>
      </w:r>
      <w:r>
        <w:rPr>
          <w:rFonts w:hint="eastAsia"/>
        </w:rPr>
        <w:t>年</w:t>
      </w:r>
      <w:r>
        <w:rPr>
          <w:rFonts w:hint="eastAsia"/>
        </w:rPr>
        <w:t>12</w:t>
      </w:r>
      <w:r>
        <w:rPr>
          <w:rFonts w:hint="eastAsia"/>
        </w:rPr>
        <w:t>月</w:t>
      </w:r>
      <w:r>
        <w:rPr>
          <w:rFonts w:hint="eastAsia"/>
        </w:rPr>
        <w:t>17</w:t>
      </w:r>
      <w:r>
        <w:rPr>
          <w:rFonts w:hint="eastAsia"/>
        </w:rPr>
        <w:t>日这一天，欧盟委员会曾敦促比利时王国，使弗拉芒议会</w:t>
      </w:r>
      <w:r>
        <w:rPr>
          <w:rFonts w:hint="eastAsia"/>
        </w:rPr>
        <w:t>1999</w:t>
      </w:r>
      <w:r>
        <w:rPr>
          <w:rFonts w:hint="eastAsia"/>
        </w:rPr>
        <w:t>年</w:t>
      </w:r>
      <w:r>
        <w:rPr>
          <w:rFonts w:hint="eastAsia"/>
        </w:rPr>
        <w:t>3</w:t>
      </w:r>
      <w:r>
        <w:rPr>
          <w:rFonts w:hint="eastAsia"/>
        </w:rPr>
        <w:t>月</w:t>
      </w:r>
      <w:r>
        <w:rPr>
          <w:rFonts w:hint="eastAsia"/>
        </w:rPr>
        <w:t>30</w:t>
      </w:r>
      <w:r>
        <w:rPr>
          <w:rFonts w:hint="eastAsia"/>
        </w:rPr>
        <w:t>日关于组织医疗保险的政令规定、修改后的</w:t>
      </w:r>
      <w:r>
        <w:rPr>
          <w:rFonts w:hint="eastAsia"/>
        </w:rPr>
        <w:t>2</w:t>
      </w:r>
      <w:r>
        <w:rPr>
          <w:rFonts w:hint="eastAsia"/>
        </w:rPr>
        <w:t>001</w:t>
      </w:r>
      <w:r>
        <w:rPr>
          <w:rFonts w:hint="eastAsia"/>
        </w:rPr>
        <w:t>年</w:t>
      </w:r>
      <w:r>
        <w:rPr>
          <w:rFonts w:hint="eastAsia"/>
        </w:rPr>
        <w:t>5</w:t>
      </w:r>
      <w:r>
        <w:rPr>
          <w:rFonts w:hint="eastAsia"/>
        </w:rPr>
        <w:t>月</w:t>
      </w:r>
      <w:r>
        <w:rPr>
          <w:rFonts w:hint="eastAsia"/>
        </w:rPr>
        <w:t>18</w:t>
      </w:r>
      <w:r>
        <w:rPr>
          <w:rFonts w:hint="eastAsia"/>
        </w:rPr>
        <w:t>日的政令与欧共体的法律相一致。</w:t>
      </w:r>
    </w:p>
    <w:p w:rsidR="00000000" w:rsidRDefault="00FD58B7">
      <w:pPr>
        <w:widowControl/>
        <w:tabs>
          <w:tab w:val="left" w:pos="630"/>
        </w:tabs>
        <w:spacing w:after="240" w:line="360" w:lineRule="exact"/>
        <w:rPr>
          <w:rFonts w:hint="eastAsia"/>
        </w:rPr>
      </w:pPr>
      <w:r>
        <w:rPr>
          <w:rFonts w:hint="eastAsia"/>
        </w:rPr>
        <w:t>364</w:t>
      </w:r>
      <w:r>
        <w:t>.</w:t>
      </w:r>
      <w:r>
        <w:rPr>
          <w:rFonts w:hint="eastAsia"/>
        </w:rPr>
        <w:tab/>
      </w:r>
      <w:r>
        <w:rPr>
          <w:rFonts w:hint="eastAsia"/>
        </w:rPr>
        <w:t>欧盟委员会主要指出“（其）部门指出，这一政令的许多规定与欧共体的立法不一致，主要是在务必加入的标准和与对属于第</w:t>
      </w:r>
      <w:r>
        <w:rPr>
          <w:rFonts w:hint="eastAsia"/>
        </w:rPr>
        <w:t>1408/71</w:t>
      </w:r>
      <w:r>
        <w:rPr>
          <w:rFonts w:hint="eastAsia"/>
        </w:rPr>
        <w:t>号条令范围内人员承担责任有关的条件方面”。</w:t>
      </w:r>
    </w:p>
    <w:p w:rsidR="00000000" w:rsidRDefault="00FD58B7">
      <w:pPr>
        <w:widowControl/>
        <w:tabs>
          <w:tab w:val="left" w:pos="630"/>
        </w:tabs>
        <w:spacing w:after="240" w:line="360" w:lineRule="exact"/>
        <w:rPr>
          <w:rFonts w:hint="eastAsia"/>
        </w:rPr>
      </w:pPr>
      <w:r>
        <w:rPr>
          <w:rFonts w:hint="eastAsia"/>
        </w:rPr>
        <w:t>365</w:t>
      </w:r>
      <w:r>
        <w:t>.</w:t>
      </w:r>
      <w:r>
        <w:rPr>
          <w:rFonts w:hint="eastAsia"/>
        </w:rPr>
        <w:tab/>
      </w:r>
      <w:r>
        <w:rPr>
          <w:rFonts w:hint="eastAsia"/>
        </w:rPr>
        <w:t>作为对这一要求的答复，弗拉芒社区于</w:t>
      </w:r>
      <w:r>
        <w:rPr>
          <w:rFonts w:hint="eastAsia"/>
        </w:rPr>
        <w:t>2004</w:t>
      </w:r>
      <w:r>
        <w:rPr>
          <w:rFonts w:hint="eastAsia"/>
        </w:rPr>
        <w:t>年</w:t>
      </w:r>
      <w:r>
        <w:rPr>
          <w:rFonts w:hint="eastAsia"/>
        </w:rPr>
        <w:t>4</w:t>
      </w:r>
      <w:r>
        <w:rPr>
          <w:rFonts w:hint="eastAsia"/>
        </w:rPr>
        <w:t>月</w:t>
      </w:r>
      <w:r>
        <w:rPr>
          <w:rFonts w:hint="eastAsia"/>
        </w:rPr>
        <w:t>30</w:t>
      </w:r>
      <w:r>
        <w:rPr>
          <w:rFonts w:hint="eastAsia"/>
        </w:rPr>
        <w:t>日发布政令，对</w:t>
      </w:r>
      <w:r>
        <w:rPr>
          <w:rFonts w:hint="eastAsia"/>
        </w:rPr>
        <w:t>1999</w:t>
      </w:r>
      <w:r>
        <w:rPr>
          <w:rFonts w:hint="eastAsia"/>
        </w:rPr>
        <w:t>年</w:t>
      </w:r>
      <w:r>
        <w:rPr>
          <w:rFonts w:hint="eastAsia"/>
        </w:rPr>
        <w:t>3</w:t>
      </w:r>
      <w:r>
        <w:rPr>
          <w:rFonts w:hint="eastAsia"/>
        </w:rPr>
        <w:t>月</w:t>
      </w:r>
      <w:r>
        <w:rPr>
          <w:rFonts w:hint="eastAsia"/>
        </w:rPr>
        <w:t>30</w:t>
      </w:r>
      <w:r>
        <w:rPr>
          <w:rFonts w:hint="eastAsia"/>
        </w:rPr>
        <w:t>日的政令进行了第二次修订。</w:t>
      </w:r>
    </w:p>
    <w:p w:rsidR="00000000" w:rsidRDefault="00FD58B7">
      <w:pPr>
        <w:widowControl/>
        <w:tabs>
          <w:tab w:val="left" w:pos="630"/>
        </w:tabs>
        <w:spacing w:after="240" w:line="360" w:lineRule="exact"/>
        <w:rPr>
          <w:rFonts w:ascii="SimHei" w:eastAsia="SimHei" w:hint="eastAsia"/>
          <w:sz w:val="24"/>
        </w:rPr>
      </w:pPr>
      <w:r>
        <w:rPr>
          <w:rFonts w:ascii="SimHei" w:eastAsia="SimHei" w:hint="eastAsia"/>
          <w:sz w:val="24"/>
        </w:rPr>
        <w:t>4</w:t>
      </w:r>
      <w:r>
        <w:rPr>
          <w:rFonts w:ascii="SimHei" w:eastAsia="SimHei" w:hint="eastAsia"/>
          <w:sz w:val="24"/>
        </w:rPr>
        <w:t>）</w:t>
      </w:r>
      <w:r>
        <w:rPr>
          <w:rFonts w:ascii="SimHei" w:eastAsia="SimHei" w:hint="eastAsia"/>
          <w:sz w:val="24"/>
        </w:rPr>
        <w:tab/>
      </w:r>
      <w:r>
        <w:rPr>
          <w:rFonts w:ascii="SimHei" w:eastAsia="SimHei" w:hint="eastAsia"/>
          <w:sz w:val="24"/>
        </w:rPr>
        <w:t>发展合作</w:t>
      </w:r>
    </w:p>
    <w:p w:rsidR="00000000" w:rsidRDefault="00FD58B7" w:rsidP="00FD58B7">
      <w:pPr>
        <w:widowControl/>
        <w:tabs>
          <w:tab w:val="left" w:pos="630"/>
        </w:tabs>
        <w:spacing w:after="240" w:line="360" w:lineRule="exact"/>
        <w:ind w:leftChars="300" w:left="31680" w:hangingChars="200" w:firstLine="31680"/>
        <w:rPr>
          <w:rFonts w:hint="eastAsia"/>
        </w:rPr>
      </w:pPr>
      <w:r>
        <w:t>1.</w:t>
      </w:r>
      <w:r>
        <w:rPr>
          <w:rFonts w:hint="eastAsia"/>
        </w:rPr>
        <w:tab/>
      </w:r>
      <w:r>
        <w:rPr>
          <w:rFonts w:hint="eastAsia"/>
        </w:rPr>
        <w:t>初级医疗保健一直是比利时合作的一个重点领域。</w:t>
      </w:r>
      <w:r>
        <w:rPr>
          <w:rFonts w:hint="eastAsia"/>
        </w:rPr>
        <w:t>2000</w:t>
      </w:r>
      <w:r>
        <w:rPr>
          <w:rFonts w:hint="eastAsia"/>
        </w:rPr>
        <w:t>年</w:t>
      </w:r>
      <w:r>
        <w:rPr>
          <w:rFonts w:hint="eastAsia"/>
        </w:rPr>
        <w:t>8</w:t>
      </w:r>
      <w:r>
        <w:rPr>
          <w:rFonts w:hint="eastAsia"/>
        </w:rPr>
        <w:t>日发展合作总局战略通知《基础保健》的主要依据就是人人享有基础保健权利，并且参照了各种国</w:t>
      </w:r>
      <w:r>
        <w:rPr>
          <w:rFonts w:hint="eastAsia"/>
        </w:rPr>
        <w:t>际宣言和公约：“比利时赞同国际社会这一愿望：各伙伴国应该可以向所有的人提供最低的一揽子保健服务……”。</w:t>
      </w:r>
    </w:p>
    <w:p w:rsidR="00000000" w:rsidRDefault="00FD58B7" w:rsidP="00FD58B7">
      <w:pPr>
        <w:widowControl/>
        <w:spacing w:after="240" w:line="360" w:lineRule="exact"/>
        <w:ind w:leftChars="500" w:left="31680"/>
        <w:rPr>
          <w:rFonts w:hint="eastAsia"/>
        </w:rPr>
      </w:pPr>
      <w:r>
        <w:rPr>
          <w:rFonts w:hint="eastAsia"/>
        </w:rPr>
        <w:t>比利时捍卫全民有权享受卫生医疗服务的原则</w:t>
      </w:r>
      <w:r>
        <w:rPr>
          <w:rFonts w:hint="eastAsia"/>
        </w:rPr>
        <w:t xml:space="preserve">, </w:t>
      </w:r>
      <w:r>
        <w:rPr>
          <w:rFonts w:hint="eastAsia"/>
        </w:rPr>
        <w:t>以及具有同一就医需求的任何人，无论其财务能力如何，均有权按同等方式享受医疗处理的原则。</w:t>
      </w:r>
    </w:p>
    <w:p w:rsidR="00000000" w:rsidRDefault="00FD58B7" w:rsidP="00FD58B7">
      <w:pPr>
        <w:widowControl/>
        <w:spacing w:after="240" w:line="360" w:lineRule="exact"/>
        <w:ind w:leftChars="500" w:left="31680"/>
        <w:rPr>
          <w:rFonts w:hint="eastAsia"/>
        </w:rPr>
      </w:pPr>
      <w:r>
        <w:rPr>
          <w:rFonts w:hint="eastAsia"/>
        </w:rPr>
        <w:t>这样做的结果是，财政及其他手段必须优先拨付到高质量的基本医疗部门，以便所有人均可享受医疗服务，包括最贫穷的居民阶层。</w:t>
      </w:r>
    </w:p>
    <w:p w:rsidR="00000000" w:rsidRDefault="00FD58B7" w:rsidP="00FD58B7">
      <w:pPr>
        <w:widowControl/>
        <w:spacing w:after="240" w:line="360" w:lineRule="exact"/>
        <w:ind w:leftChars="500" w:left="31680"/>
        <w:rPr>
          <w:rFonts w:hint="eastAsia"/>
        </w:rPr>
      </w:pPr>
      <w:r>
        <w:rPr>
          <w:rFonts w:hint="eastAsia"/>
        </w:rPr>
        <w:t>为了促进全民能够享受基本医疗服务，比利时支持将基本医疗部门的直接收费限定在最低限度。经验证明，经济上最困难的群体往往难以享受基本医疗服务，因为在他们需要治疗时</w:t>
      </w:r>
      <w:r>
        <w:rPr>
          <w:rFonts w:hint="eastAsia"/>
        </w:rPr>
        <w:t>，他们无力支付相关费用</w:t>
      </w:r>
      <w:r>
        <w:rPr>
          <w:rFonts w:ascii="SimSun" w:hAnsi="SimSun"/>
        </w:rPr>
        <w:t>……</w:t>
      </w:r>
      <w:r>
        <w:rPr>
          <w:rFonts w:ascii="SimSun" w:hAnsi="SimSun" w:hint="eastAsia"/>
        </w:rPr>
        <w:t>。</w:t>
      </w:r>
    </w:p>
    <w:p w:rsidR="00000000" w:rsidRDefault="00FD58B7" w:rsidP="00FD58B7">
      <w:pPr>
        <w:widowControl/>
        <w:spacing w:after="240" w:line="360" w:lineRule="exact"/>
        <w:ind w:leftChars="500" w:left="31680"/>
        <w:rPr>
          <w:rFonts w:hint="eastAsia"/>
        </w:rPr>
      </w:pPr>
      <w:r>
        <w:rPr>
          <w:rFonts w:hint="eastAsia"/>
        </w:rPr>
        <w:t>在这个框架下，比利时支持在几个国家实行的强化社会保险的做法，特别是为了覆盖最贫穷的居民阶层。</w:t>
      </w:r>
    </w:p>
    <w:p w:rsidR="00000000" w:rsidRDefault="00FD58B7" w:rsidP="00FD58B7">
      <w:pPr>
        <w:widowControl/>
        <w:tabs>
          <w:tab w:val="left" w:pos="630"/>
        </w:tabs>
        <w:spacing w:after="240" w:line="360" w:lineRule="exact"/>
        <w:ind w:leftChars="300" w:left="31680" w:hangingChars="200" w:firstLine="31680"/>
        <w:rPr>
          <w:rFonts w:hint="eastAsia"/>
        </w:rPr>
      </w:pPr>
      <w:r>
        <w:t>1.</w:t>
      </w:r>
      <w:r>
        <w:tab/>
      </w:r>
      <w:r>
        <w:rPr>
          <w:rFonts w:hint="eastAsia"/>
        </w:rPr>
        <w:t>在这一方面，比利时合作所支持的最重要计划是国际劳工组织（</w:t>
      </w:r>
      <w:r>
        <w:rPr>
          <w:rFonts w:hint="eastAsia"/>
        </w:rPr>
        <w:t>BIT</w:t>
      </w:r>
      <w:r>
        <w:rPr>
          <w:rFonts w:hint="eastAsia"/>
        </w:rPr>
        <w:t>）的“反对社会排斥和贫穷的战略与技术”（</w:t>
      </w:r>
      <w:r>
        <w:rPr>
          <w:rFonts w:hint="eastAsia"/>
        </w:rPr>
        <w:t>STEP</w:t>
      </w:r>
      <w:r>
        <w:rPr>
          <w:rFonts w:hint="eastAsia"/>
        </w:rPr>
        <w:t>）。</w:t>
      </w:r>
      <w:r>
        <w:rPr>
          <w:rFonts w:hint="eastAsia"/>
        </w:rPr>
        <w:t>STEP</w:t>
      </w:r>
      <w:r>
        <w:rPr>
          <w:rFonts w:hint="eastAsia"/>
        </w:rPr>
        <w:t>是一项反对社会排斥和贫穷的世界计划，它已列入在哥本哈根及日内瓦召开的关于社会发展的世界重要首脑会议后续行动的范畴。</w:t>
      </w:r>
    </w:p>
    <w:p w:rsidR="00000000" w:rsidRDefault="00FD58B7" w:rsidP="00FD58B7">
      <w:pPr>
        <w:widowControl/>
        <w:spacing w:after="240" w:line="360" w:lineRule="exact"/>
        <w:ind w:leftChars="500" w:left="31680"/>
        <w:rPr>
          <w:rFonts w:hint="eastAsia"/>
        </w:rPr>
      </w:pPr>
      <w:r>
        <w:rPr>
          <w:rFonts w:hint="eastAsia"/>
        </w:rPr>
        <w:t>在</w:t>
      </w:r>
      <w:r>
        <w:rPr>
          <w:rFonts w:hint="eastAsia"/>
        </w:rPr>
        <w:t>2001</w:t>
      </w:r>
      <w:r>
        <w:rPr>
          <w:rFonts w:hint="eastAsia"/>
        </w:rPr>
        <w:t>年</w:t>
      </w:r>
      <w:r>
        <w:rPr>
          <w:rFonts w:hint="eastAsia"/>
        </w:rPr>
        <w:t>6</w:t>
      </w:r>
      <w:r>
        <w:rPr>
          <w:rFonts w:hint="eastAsia"/>
        </w:rPr>
        <w:t>月国际劳工大会期间，各国政府、各个雇主组织和各个劳动者组织就改善与扩大社会保险覆盖面至所有需要这种保护的人士的必要性达成共识。在这</w:t>
      </w:r>
      <w:r>
        <w:rPr>
          <w:rFonts w:hint="eastAsia"/>
        </w:rPr>
        <w:t>种背景下，国际劳工组织（</w:t>
      </w:r>
      <w:r>
        <w:rPr>
          <w:rFonts w:hint="eastAsia"/>
        </w:rPr>
        <w:t>BIT</w:t>
      </w:r>
      <w:r>
        <w:rPr>
          <w:rFonts w:hint="eastAsia"/>
        </w:rPr>
        <w:t>）在</w:t>
      </w:r>
      <w:r>
        <w:rPr>
          <w:rFonts w:hint="eastAsia"/>
        </w:rPr>
        <w:t>2003</w:t>
      </w:r>
      <w:r>
        <w:rPr>
          <w:rFonts w:hint="eastAsia"/>
        </w:rPr>
        <w:t>年</w:t>
      </w:r>
      <w:r>
        <w:rPr>
          <w:rFonts w:hint="eastAsia"/>
        </w:rPr>
        <w:t>6</w:t>
      </w:r>
      <w:r>
        <w:rPr>
          <w:rFonts w:hint="eastAsia"/>
        </w:rPr>
        <w:t>月启动了一项关于社会保险与全民受保的国际活动。“反对社会排斥和贫穷的战略与技术”（</w:t>
      </w:r>
      <w:r>
        <w:rPr>
          <w:rFonts w:hint="eastAsia"/>
        </w:rPr>
        <w:t>STEP</w:t>
      </w:r>
      <w:r>
        <w:rPr>
          <w:rFonts w:hint="eastAsia"/>
        </w:rPr>
        <w:t>）计划是这项活动的关键运作工具。</w:t>
      </w:r>
      <w:r>
        <w:rPr>
          <w:rFonts w:hint="eastAsia"/>
        </w:rPr>
        <w:t>STEP</w:t>
      </w:r>
      <w:r>
        <w:rPr>
          <w:rFonts w:hint="eastAsia"/>
        </w:rPr>
        <w:t>旨在扩大社会保险范围，并致力于打击社会排斥。这项计划在现场开展行动，进行研究、培训和传播各项知识的活动，以响应扩大全民享受社会保险的范围和效益这个战略目标。</w:t>
      </w:r>
    </w:p>
    <w:p w:rsidR="00000000" w:rsidRDefault="00FD58B7" w:rsidP="00FD58B7">
      <w:pPr>
        <w:widowControl/>
        <w:spacing w:after="240" w:line="360" w:lineRule="exact"/>
        <w:ind w:leftChars="500" w:left="31680"/>
        <w:rPr>
          <w:rFonts w:hint="eastAsia"/>
        </w:rPr>
      </w:pPr>
      <w:r>
        <w:rPr>
          <w:rFonts w:hint="eastAsia"/>
        </w:rPr>
        <w:t>面对社会保险覆盖面的弱势，</w:t>
      </w:r>
      <w:r>
        <w:rPr>
          <w:rFonts w:hint="eastAsia"/>
        </w:rPr>
        <w:t>STEP</w:t>
      </w:r>
      <w:r>
        <w:rPr>
          <w:rFonts w:hint="eastAsia"/>
        </w:rPr>
        <w:t>开发专门适用于覆盖被排除在现有系统之外的那些人的、具有独创精神的战略和机制。</w:t>
      </w:r>
      <w:r>
        <w:rPr>
          <w:rFonts w:hint="eastAsia"/>
        </w:rPr>
        <w:t>STEP</w:t>
      </w:r>
      <w:r>
        <w:rPr>
          <w:rFonts w:hint="eastAsia"/>
        </w:rPr>
        <w:t>就以社区为基础的社会保险系统（主要是合作医疗）、面向被排除在</w:t>
      </w:r>
      <w:r>
        <w:rPr>
          <w:rFonts w:hint="eastAsia"/>
        </w:rPr>
        <w:t>现有系统之外的那些人及相应机构干部的社会保险特别机制开展工作。</w:t>
      </w:r>
      <w:r>
        <w:rPr>
          <w:rFonts w:hint="eastAsia"/>
        </w:rPr>
        <w:t>STEP</w:t>
      </w:r>
      <w:r>
        <w:rPr>
          <w:rFonts w:hint="eastAsia"/>
        </w:rPr>
        <w:t>同时还就被排除在外的那些人的各类保护手段与国家社会保护系统之间的协调与衔接着手开展工作。这一部分工作主要靠比利时的合作予以支持。</w:t>
      </w:r>
    </w:p>
    <w:p w:rsidR="00000000" w:rsidRDefault="00FD58B7" w:rsidP="00FD58B7">
      <w:pPr>
        <w:widowControl/>
        <w:spacing w:after="240" w:line="360" w:lineRule="exact"/>
        <w:ind w:leftChars="500" w:left="31680"/>
        <w:rPr>
          <w:rFonts w:hint="eastAsia"/>
        </w:rPr>
      </w:pPr>
      <w:r>
        <w:rPr>
          <w:rFonts w:hint="eastAsia"/>
        </w:rPr>
        <w:t>目前，“反对社会排斥和贫穷的战略与技术”（</w:t>
      </w:r>
      <w:r>
        <w:rPr>
          <w:rFonts w:hint="eastAsia"/>
        </w:rPr>
        <w:t>STEP</w:t>
      </w:r>
      <w:r>
        <w:rPr>
          <w:rFonts w:hint="eastAsia"/>
        </w:rPr>
        <w:t>）计划正在资助</w:t>
      </w:r>
      <w:r>
        <w:rPr>
          <w:rFonts w:hint="eastAsia"/>
        </w:rPr>
        <w:t>30</w:t>
      </w:r>
      <w:r>
        <w:rPr>
          <w:rFonts w:hint="eastAsia"/>
        </w:rPr>
        <w:t>几个项目。</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t>2</w:t>
      </w:r>
      <w:r>
        <w:t>.</w:t>
      </w:r>
      <w:r>
        <w:tab/>
      </w:r>
      <w:r>
        <w:rPr>
          <w:rFonts w:hint="eastAsia"/>
        </w:rPr>
        <w:t>比利时还保证通过双边合作积极参加这一方面的工作。举个最近的例子：</w:t>
      </w:r>
      <w:r>
        <w:rPr>
          <w:rFonts w:hint="eastAsia"/>
        </w:rPr>
        <w:t>2005</w:t>
      </w:r>
      <w:r>
        <w:rPr>
          <w:rFonts w:hint="eastAsia"/>
        </w:rPr>
        <w:t>年，比利时决定支持秘鲁的“</w:t>
      </w:r>
      <w:r>
        <w:rPr>
          <w:rFonts w:hint="eastAsia"/>
        </w:rPr>
        <w:t>SIS</w:t>
      </w:r>
      <w:r>
        <w:rPr>
          <w:rFonts w:hint="eastAsia"/>
        </w:rPr>
        <w:t>”基金会。在秘鲁，正式社会保险系统未覆盖居民中最贫穷的阶层，尤其是在农村地区和城市贫民窟。“</w:t>
      </w:r>
      <w:r>
        <w:rPr>
          <w:rFonts w:hint="eastAsia"/>
        </w:rPr>
        <w:t>SIS</w:t>
      </w:r>
      <w:r>
        <w:rPr>
          <w:rFonts w:hint="eastAsia"/>
        </w:rPr>
        <w:t>”计划争取为这些贫穷人口</w:t>
      </w:r>
      <w:r>
        <w:rPr>
          <w:rFonts w:hint="eastAsia"/>
        </w:rPr>
        <w:t>设立一个社会保险。比利时的资助主要面向农村地区。</w:t>
      </w:r>
    </w:p>
    <w:p w:rsidR="00000000" w:rsidRDefault="00FD58B7">
      <w:pPr>
        <w:widowControl/>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条</w:t>
      </w:r>
    </w:p>
    <w:p w:rsidR="00000000" w:rsidRDefault="00FD58B7" w:rsidP="00FD58B7">
      <w:pPr>
        <w:widowControl/>
        <w:tabs>
          <w:tab w:val="left" w:pos="630"/>
        </w:tabs>
        <w:spacing w:after="240" w:line="360" w:lineRule="exact"/>
        <w:ind w:leftChars="300" w:left="31680"/>
        <w:rPr>
          <w:rFonts w:hint="eastAsia"/>
          <w:lang w:val="fr-FR"/>
        </w:rPr>
      </w:pPr>
      <w:r>
        <w:rPr>
          <w:rFonts w:hint="eastAsia"/>
          <w:lang w:val="fr-FR"/>
        </w:rPr>
        <w:t>本公约缔约各国承认：</w:t>
      </w:r>
    </w:p>
    <w:p w:rsidR="00000000" w:rsidRDefault="00FD58B7" w:rsidP="00FD58B7">
      <w:pPr>
        <w:pStyle w:val="BodyTextIndent"/>
        <w:widowControl/>
        <w:tabs>
          <w:tab w:val="left" w:pos="630"/>
        </w:tabs>
        <w:ind w:firstLineChars="300" w:firstLine="31680"/>
        <w:rPr>
          <w:rFonts w:ascii="" w:hAnsi="" w:hint="eastAsia"/>
          <w:szCs w:val="24"/>
        </w:rPr>
      </w:pPr>
      <w:r>
        <w:rPr>
          <w:rFonts w:ascii="" w:hAnsi="" w:hint="eastAsia"/>
          <w:szCs w:val="24"/>
        </w:rPr>
        <w:t>1</w:t>
      </w:r>
      <w:r>
        <w:rPr>
          <w:rFonts w:ascii="" w:hAnsi=""/>
          <w:szCs w:val="24"/>
        </w:rPr>
        <w:t>.</w:t>
      </w:r>
      <w:r>
        <w:rPr>
          <w:rFonts w:ascii="" w:hAnsi=""/>
          <w:szCs w:val="24"/>
        </w:rPr>
        <w:tab/>
      </w:r>
      <w:r>
        <w:rPr>
          <w:rFonts w:ascii="" w:hAnsi=""/>
          <w:szCs w:val="24"/>
        </w:rPr>
        <w:tab/>
      </w:r>
      <w:r>
        <w:rPr>
          <w:rFonts w:ascii="" w:hAnsi="" w:hint="eastAsia"/>
          <w:szCs w:val="24"/>
        </w:rPr>
        <w:t>对作为社会的自然和基本的单元的家庭，特别是对于它的建立和当它负责照顾和教育未独立的儿童时，应给予尽可能广泛的保护和协助。缔婚必须经男女双方自由同意。</w:t>
      </w:r>
    </w:p>
    <w:p w:rsidR="00000000" w:rsidRDefault="00FD58B7" w:rsidP="00FD58B7">
      <w:pPr>
        <w:pStyle w:val="BodyTextIndent"/>
        <w:widowControl/>
        <w:tabs>
          <w:tab w:val="left" w:pos="630"/>
        </w:tabs>
        <w:ind w:firstLineChars="300" w:firstLine="31680"/>
        <w:rPr>
          <w:rFonts w:ascii="" w:hAnsi="" w:hint="eastAsia"/>
          <w:szCs w:val="24"/>
        </w:rPr>
      </w:pPr>
      <w:r>
        <w:rPr>
          <w:rFonts w:ascii="" w:hAnsi=""/>
          <w:szCs w:val="24"/>
        </w:rPr>
        <w:t>2.</w:t>
      </w:r>
      <w:r>
        <w:rPr>
          <w:rFonts w:ascii="" w:hAnsi=""/>
          <w:szCs w:val="24"/>
        </w:rPr>
        <w:tab/>
        <w:t xml:space="preserve">  </w:t>
      </w:r>
      <w:r>
        <w:rPr>
          <w:rFonts w:ascii="" w:hAnsi="" w:hint="eastAsia"/>
          <w:szCs w:val="24"/>
        </w:rPr>
        <w:t>对母亲，在产前和产后的合理期间，应给予特别保护，在此期间，对有工作的母亲应给予带薪休假或有适当社会保障福利金的休假。</w:t>
      </w:r>
    </w:p>
    <w:p w:rsidR="00000000" w:rsidRDefault="00FD58B7" w:rsidP="00FD58B7">
      <w:pPr>
        <w:pStyle w:val="BodyTextIndent"/>
        <w:widowControl/>
        <w:tabs>
          <w:tab w:val="left" w:pos="630"/>
        </w:tabs>
        <w:ind w:firstLineChars="300" w:firstLine="31680"/>
        <w:rPr>
          <w:rFonts w:hint="eastAsia"/>
          <w:szCs w:val="24"/>
        </w:rPr>
      </w:pPr>
      <w:r>
        <w:rPr>
          <w:rFonts w:ascii="" w:hAnsi=""/>
          <w:szCs w:val="24"/>
        </w:rPr>
        <w:t xml:space="preserve">3.  </w:t>
      </w:r>
      <w:r>
        <w:rPr>
          <w:rFonts w:ascii="" w:hAnsi="" w:hint="eastAsia"/>
          <w:szCs w:val="24"/>
        </w:rPr>
        <w:t>应为一切儿童和少年采取特殊的保护和协助措施，不得因出身或其他条件而有任何歧视。儿童和少年因予保护免受经济和社会的剥削。雇用他们做对他们的</w:t>
      </w:r>
      <w:r>
        <w:rPr>
          <w:rFonts w:ascii="" w:hAnsi="" w:hint="eastAsia"/>
          <w:szCs w:val="24"/>
        </w:rPr>
        <w:t>道德或健康有害或对生命有危险的工作或做足以妨害他们正常发育的工作，依法应受惩罚。各国亦应规定限定的年龄，凡雇用这个年龄以下的童工，应予禁止和依法应受惩罚</w:t>
      </w:r>
      <w:r>
        <w:rPr>
          <w:rFonts w:ascii="" w:hAnsi="" w:hint="eastAsia"/>
          <w:szCs w:val="22"/>
        </w:rPr>
        <w:t>。</w:t>
      </w:r>
    </w:p>
    <w:p w:rsidR="00000000" w:rsidRDefault="00FD58B7" w:rsidP="00FD58B7">
      <w:pPr>
        <w:pStyle w:val="BodyTextIndent"/>
        <w:widowControl/>
        <w:tabs>
          <w:tab w:val="left" w:pos="630"/>
        </w:tabs>
        <w:ind w:left="31680" w:hangingChars="300" w:firstLine="31680"/>
        <w:rPr>
          <w:rFonts w:eastAsia="SimHei"/>
          <w:szCs w:val="24"/>
          <w:u w:val="single"/>
        </w:rPr>
      </w:pPr>
      <w:r>
        <w:rPr>
          <w:rFonts w:eastAsia="SimHei" w:hint="eastAsia"/>
          <w:szCs w:val="24"/>
        </w:rPr>
        <w:t>1</w:t>
      </w:r>
      <w:r>
        <w:rPr>
          <w:rFonts w:eastAsia="SimHei" w:hint="eastAsia"/>
          <w:szCs w:val="24"/>
        </w:rPr>
        <w:t>）</w:t>
      </w:r>
      <w:r>
        <w:rPr>
          <w:rFonts w:eastAsia="SimHei" w:hint="eastAsia"/>
          <w:szCs w:val="24"/>
        </w:rPr>
        <w:tab/>
      </w:r>
      <w:r>
        <w:rPr>
          <w:rFonts w:eastAsia="SimHei" w:hint="eastAsia"/>
          <w:szCs w:val="24"/>
        </w:rPr>
        <w:t>联邦</w:t>
      </w:r>
    </w:p>
    <w:p w:rsidR="00000000" w:rsidRDefault="00FD58B7" w:rsidP="00FD58B7">
      <w:pPr>
        <w:pStyle w:val="BodyTextIndent"/>
        <w:widowControl/>
        <w:tabs>
          <w:tab w:val="left" w:pos="630"/>
        </w:tabs>
        <w:ind w:leftChars="300" w:left="31680" w:hangingChars="200" w:firstLine="31680"/>
        <w:rPr>
          <w:rFonts w:eastAsia="SimHei"/>
          <w:szCs w:val="24"/>
        </w:rPr>
      </w:pPr>
      <w:r>
        <w:rPr>
          <w:rFonts w:eastAsia="SimHei" w:hint="eastAsia"/>
          <w:szCs w:val="24"/>
        </w:rPr>
        <w:t>a</w:t>
      </w:r>
      <w:r>
        <w:rPr>
          <w:rFonts w:eastAsia="SimHei" w:hint="eastAsia"/>
          <w:szCs w:val="24"/>
        </w:rPr>
        <w:t>）</w:t>
      </w:r>
      <w:r>
        <w:rPr>
          <w:rFonts w:eastAsia="SimHei" w:hint="eastAsia"/>
          <w:szCs w:val="24"/>
        </w:rPr>
        <w:tab/>
      </w:r>
      <w:r>
        <w:rPr>
          <w:rFonts w:eastAsia="SimHei" w:hint="eastAsia"/>
          <w:szCs w:val="24"/>
        </w:rPr>
        <w:t>保护家庭</w:t>
      </w:r>
    </w:p>
    <w:p w:rsidR="00000000" w:rsidRDefault="00FD58B7" w:rsidP="00FD58B7">
      <w:pPr>
        <w:pStyle w:val="BodyTextIndent"/>
        <w:widowControl/>
        <w:tabs>
          <w:tab w:val="left" w:pos="630"/>
        </w:tabs>
        <w:ind w:leftChars="300" w:left="31680" w:hangingChars="200" w:firstLine="31680"/>
        <w:rPr>
          <w:rFonts w:eastAsia="SimHei"/>
          <w:szCs w:val="24"/>
        </w:rPr>
      </w:pPr>
      <w:r>
        <w:rPr>
          <w:rFonts w:eastAsia="SimHei" w:hint="eastAsia"/>
          <w:szCs w:val="24"/>
        </w:rPr>
        <w:t>b</w:t>
      </w:r>
      <w:r>
        <w:rPr>
          <w:rFonts w:eastAsia="SimHei" w:hint="eastAsia"/>
          <w:szCs w:val="24"/>
        </w:rPr>
        <w:t>）</w:t>
      </w:r>
      <w:r>
        <w:rPr>
          <w:rFonts w:eastAsia="SimHei" w:hint="eastAsia"/>
          <w:szCs w:val="24"/>
        </w:rPr>
        <w:tab/>
      </w:r>
      <w:r>
        <w:rPr>
          <w:rFonts w:eastAsia="SimHei" w:hint="eastAsia"/>
          <w:szCs w:val="24"/>
        </w:rPr>
        <w:t>保护母亲</w:t>
      </w:r>
    </w:p>
    <w:p w:rsidR="00000000" w:rsidRDefault="00FD58B7" w:rsidP="00FD58B7">
      <w:pPr>
        <w:pStyle w:val="BodyTextIndent"/>
        <w:widowControl/>
        <w:tabs>
          <w:tab w:val="left" w:pos="630"/>
        </w:tabs>
        <w:ind w:leftChars="500" w:left="31680" w:hangingChars="200" w:firstLine="31680"/>
        <w:rPr>
          <w:rFonts w:ascii="SimHei" w:eastAsia="SimHei"/>
          <w:szCs w:val="24"/>
        </w:rPr>
      </w:pPr>
      <w:r>
        <w:rPr>
          <w:rFonts w:ascii="SimHei" w:eastAsia="SimHei" w:hint="eastAsia"/>
          <w:szCs w:val="24"/>
        </w:rPr>
        <w:t>1.</w:t>
      </w:r>
      <w:r>
        <w:rPr>
          <w:rFonts w:ascii="SimHei" w:eastAsia="SimHei" w:hint="eastAsia"/>
          <w:szCs w:val="24"/>
        </w:rPr>
        <w:tab/>
      </w:r>
      <w:r>
        <w:rPr>
          <w:rFonts w:ascii="SimHei" w:eastAsia="SimHei" w:hint="eastAsia"/>
          <w:szCs w:val="24"/>
        </w:rPr>
        <w:t>女性工薪劳动者</w:t>
      </w:r>
    </w:p>
    <w:p w:rsidR="00000000" w:rsidRDefault="00FD58B7" w:rsidP="00FD58B7">
      <w:pPr>
        <w:pStyle w:val="BodyTextIndent"/>
        <w:widowControl/>
        <w:tabs>
          <w:tab w:val="left" w:pos="630"/>
        </w:tabs>
        <w:ind w:leftChars="500" w:left="31680" w:hangingChars="200" w:firstLine="31680"/>
        <w:rPr>
          <w:rFonts w:ascii="SimHei" w:eastAsia="SimHei"/>
          <w:szCs w:val="24"/>
        </w:rPr>
      </w:pPr>
      <w:r>
        <w:rPr>
          <w:rFonts w:ascii="SimHei" w:eastAsia="SimHei" w:hint="eastAsia"/>
          <w:szCs w:val="24"/>
        </w:rPr>
        <w:t>2.</w:t>
      </w:r>
      <w:r>
        <w:rPr>
          <w:rFonts w:ascii="SimHei" w:eastAsia="SimHei" w:hint="eastAsia"/>
          <w:szCs w:val="24"/>
        </w:rPr>
        <w:tab/>
      </w:r>
      <w:r>
        <w:rPr>
          <w:rFonts w:ascii="SimHei" w:eastAsia="SimHei" w:hint="eastAsia"/>
          <w:szCs w:val="24"/>
        </w:rPr>
        <w:t>女性独立劳动者</w:t>
      </w:r>
    </w:p>
    <w:p w:rsidR="00000000" w:rsidRDefault="00FD58B7" w:rsidP="00FD58B7">
      <w:pPr>
        <w:pStyle w:val="BodyTextIndent"/>
        <w:widowControl/>
        <w:tabs>
          <w:tab w:val="left" w:pos="630"/>
        </w:tabs>
        <w:ind w:leftChars="500" w:left="31680" w:hangingChars="200" w:firstLine="31680"/>
        <w:rPr>
          <w:rFonts w:ascii="SimHei" w:eastAsia="SimHei"/>
          <w:szCs w:val="24"/>
        </w:rPr>
      </w:pPr>
      <w:r>
        <w:rPr>
          <w:rFonts w:ascii="SimHei" w:eastAsia="SimHei" w:hint="eastAsia"/>
          <w:szCs w:val="24"/>
        </w:rPr>
        <w:t>3.</w:t>
      </w:r>
      <w:r>
        <w:rPr>
          <w:rFonts w:ascii="SimHei" w:eastAsia="SimHei" w:hint="eastAsia"/>
          <w:szCs w:val="24"/>
        </w:rPr>
        <w:tab/>
      </w:r>
      <w:r>
        <w:rPr>
          <w:rFonts w:ascii="SimHei" w:eastAsia="SimHei" w:hint="eastAsia"/>
          <w:szCs w:val="24"/>
        </w:rPr>
        <w:t>收养休假</w:t>
      </w:r>
    </w:p>
    <w:p w:rsidR="00000000" w:rsidRDefault="00FD58B7" w:rsidP="00FD58B7">
      <w:pPr>
        <w:pStyle w:val="BodyTextIndent"/>
        <w:keepNext/>
        <w:widowControl/>
        <w:tabs>
          <w:tab w:val="left" w:pos="630"/>
        </w:tabs>
        <w:ind w:leftChars="300" w:left="31680" w:hangingChars="200" w:firstLine="31680"/>
        <w:rPr>
          <w:rFonts w:eastAsia="SimHei"/>
          <w:szCs w:val="24"/>
        </w:rPr>
      </w:pPr>
      <w:r>
        <w:rPr>
          <w:rFonts w:eastAsia="SimHei" w:hint="eastAsia"/>
          <w:szCs w:val="24"/>
        </w:rPr>
        <w:t>c</w:t>
      </w:r>
      <w:r>
        <w:rPr>
          <w:rFonts w:eastAsia="SimHei" w:hint="eastAsia"/>
          <w:szCs w:val="24"/>
        </w:rPr>
        <w:t>）</w:t>
      </w:r>
      <w:r>
        <w:rPr>
          <w:rFonts w:eastAsia="SimHei" w:hint="eastAsia"/>
          <w:szCs w:val="24"/>
        </w:rPr>
        <w:tab/>
      </w:r>
      <w:r>
        <w:rPr>
          <w:rFonts w:eastAsia="SimHei" w:hint="eastAsia"/>
          <w:szCs w:val="24"/>
        </w:rPr>
        <w:t>保护儿童</w:t>
      </w:r>
    </w:p>
    <w:p w:rsidR="00000000" w:rsidRDefault="00FD58B7" w:rsidP="00FD58B7">
      <w:pPr>
        <w:pStyle w:val="BodyTextIndent"/>
        <w:keepNext/>
        <w:widowControl/>
        <w:tabs>
          <w:tab w:val="left" w:pos="630"/>
        </w:tabs>
        <w:ind w:leftChars="500" w:left="31680" w:hangingChars="200" w:firstLine="31680"/>
        <w:rPr>
          <w:rFonts w:ascii="SimHei" w:eastAsia="SimHei"/>
          <w:szCs w:val="24"/>
        </w:rPr>
      </w:pPr>
      <w:r>
        <w:rPr>
          <w:rFonts w:ascii="SimHei" w:eastAsia="SimHei" w:hint="eastAsia"/>
          <w:szCs w:val="24"/>
        </w:rPr>
        <w:t>1.</w:t>
      </w:r>
      <w:r>
        <w:rPr>
          <w:rFonts w:ascii="SimHei" w:eastAsia="SimHei" w:hint="eastAsia"/>
          <w:szCs w:val="24"/>
        </w:rPr>
        <w:tab/>
      </w:r>
      <w:r>
        <w:rPr>
          <w:rFonts w:ascii="SimHei" w:eastAsia="SimHei" w:hint="eastAsia"/>
          <w:szCs w:val="24"/>
        </w:rPr>
        <w:t>立法</w:t>
      </w:r>
    </w:p>
    <w:p w:rsidR="00000000" w:rsidRDefault="00FD58B7" w:rsidP="00FD58B7">
      <w:pPr>
        <w:pStyle w:val="BodyTextIndent"/>
        <w:widowControl/>
        <w:tabs>
          <w:tab w:val="left" w:pos="630"/>
        </w:tabs>
        <w:ind w:leftChars="500" w:left="31680" w:hangingChars="200" w:firstLine="31680"/>
        <w:rPr>
          <w:rFonts w:ascii="SimHei" w:eastAsia="SimHei"/>
          <w:szCs w:val="24"/>
        </w:rPr>
      </w:pPr>
      <w:r>
        <w:rPr>
          <w:rFonts w:ascii="SimHei" w:eastAsia="SimHei" w:hint="eastAsia"/>
          <w:szCs w:val="24"/>
        </w:rPr>
        <w:t>2.</w:t>
      </w:r>
      <w:r>
        <w:rPr>
          <w:rFonts w:ascii="SimHei" w:eastAsia="SimHei" w:hint="eastAsia"/>
          <w:szCs w:val="24"/>
        </w:rPr>
        <w:tab/>
      </w:r>
      <w:r>
        <w:rPr>
          <w:rFonts w:ascii="SimHei" w:eastAsia="SimHei" w:hint="eastAsia"/>
          <w:szCs w:val="24"/>
        </w:rPr>
        <w:t>家庭补贴</w:t>
      </w:r>
    </w:p>
    <w:p w:rsidR="00000000" w:rsidRDefault="00FD58B7" w:rsidP="00FD58B7">
      <w:pPr>
        <w:pStyle w:val="BodyTextIndent"/>
        <w:widowControl/>
        <w:tabs>
          <w:tab w:val="left" w:pos="630"/>
        </w:tabs>
        <w:ind w:leftChars="500" w:left="31680" w:hangingChars="200" w:firstLine="31680"/>
        <w:rPr>
          <w:rFonts w:ascii="SimHei" w:eastAsia="SimHei"/>
          <w:szCs w:val="24"/>
        </w:rPr>
      </w:pPr>
      <w:r>
        <w:rPr>
          <w:rFonts w:ascii="SimHei" w:eastAsia="SimHei" w:hint="eastAsia"/>
          <w:szCs w:val="24"/>
        </w:rPr>
        <w:t>3.</w:t>
      </w:r>
      <w:r>
        <w:rPr>
          <w:rFonts w:ascii="SimHei" w:eastAsia="SimHei" w:hint="eastAsia"/>
          <w:szCs w:val="24"/>
        </w:rPr>
        <w:tab/>
      </w:r>
      <w:r>
        <w:rPr>
          <w:rFonts w:ascii="SimHei" w:eastAsia="SimHei" w:hint="eastAsia"/>
          <w:szCs w:val="24"/>
        </w:rPr>
        <w:t>保护童工和青年工作者</w:t>
      </w:r>
    </w:p>
    <w:p w:rsidR="00000000" w:rsidRDefault="00FD58B7">
      <w:pPr>
        <w:pStyle w:val="BodyTextIndent"/>
        <w:widowControl/>
        <w:tabs>
          <w:tab w:val="left" w:pos="630"/>
        </w:tabs>
        <w:ind w:firstLine="0"/>
        <w:rPr>
          <w:rFonts w:eastAsia="SimHei"/>
          <w:szCs w:val="24"/>
          <w:u w:val="single"/>
        </w:rPr>
      </w:pPr>
      <w:r>
        <w:rPr>
          <w:rFonts w:eastAsia="SimHei" w:hint="eastAsia"/>
          <w:szCs w:val="24"/>
        </w:rPr>
        <w:t>2</w:t>
      </w:r>
      <w:r>
        <w:rPr>
          <w:rFonts w:eastAsia="SimHei" w:hint="eastAsia"/>
          <w:szCs w:val="24"/>
        </w:rPr>
        <w:t>）</w:t>
      </w:r>
      <w:r>
        <w:rPr>
          <w:rFonts w:eastAsia="SimHei" w:hint="eastAsia"/>
          <w:szCs w:val="24"/>
        </w:rPr>
        <w:tab/>
      </w:r>
      <w:r>
        <w:rPr>
          <w:rFonts w:eastAsia="SimHei" w:hint="eastAsia"/>
          <w:szCs w:val="24"/>
          <w:u w:val="single"/>
        </w:rPr>
        <w:t>发展合作</w:t>
      </w:r>
    </w:p>
    <w:p w:rsidR="00000000" w:rsidRDefault="00FD58B7">
      <w:pPr>
        <w:pStyle w:val="BodyTextIndent"/>
        <w:widowControl/>
        <w:tabs>
          <w:tab w:val="left" w:pos="630"/>
        </w:tabs>
        <w:ind w:firstLine="0"/>
        <w:rPr>
          <w:rFonts w:ascii="SimHei" w:eastAsia="SimHei"/>
          <w:sz w:val="24"/>
          <w:szCs w:val="24"/>
        </w:rPr>
      </w:pPr>
      <w:r>
        <w:rPr>
          <w:rFonts w:ascii="SimHei" w:eastAsia="SimHei" w:hint="eastAsia"/>
          <w:sz w:val="24"/>
          <w:szCs w:val="24"/>
        </w:rPr>
        <w:t>1</w:t>
      </w:r>
      <w:r>
        <w:rPr>
          <w:rFonts w:ascii="SimHei" w:eastAsia="SimHei" w:hint="eastAsia"/>
          <w:sz w:val="24"/>
          <w:szCs w:val="24"/>
        </w:rPr>
        <w:t>）</w:t>
      </w:r>
      <w:r>
        <w:rPr>
          <w:rFonts w:ascii="SimHei" w:eastAsia="SimHei" w:hint="eastAsia"/>
          <w:sz w:val="24"/>
          <w:szCs w:val="24"/>
        </w:rPr>
        <w:tab/>
      </w:r>
      <w:r>
        <w:rPr>
          <w:rFonts w:ascii="SimHei" w:eastAsia="SimHei" w:hint="eastAsia"/>
          <w:sz w:val="24"/>
          <w:szCs w:val="24"/>
        </w:rPr>
        <w:t>联邦</w:t>
      </w:r>
    </w:p>
    <w:p w:rsidR="00000000" w:rsidRDefault="00FD58B7">
      <w:pPr>
        <w:pStyle w:val="BodyTextIndent"/>
        <w:widowControl/>
        <w:tabs>
          <w:tab w:val="left" w:pos="630"/>
        </w:tabs>
        <w:ind w:firstLine="0"/>
        <w:rPr>
          <w:rFonts w:ascii="SimHei" w:eastAsia="SimHei"/>
          <w:szCs w:val="24"/>
        </w:rPr>
      </w:pPr>
      <w:r>
        <w:rPr>
          <w:rFonts w:ascii="SimHei" w:eastAsia="SimHei" w:hint="eastAsia"/>
          <w:szCs w:val="24"/>
        </w:rPr>
        <w:t>a</w:t>
      </w:r>
      <w:r>
        <w:rPr>
          <w:rFonts w:ascii="SimHei" w:eastAsia="SimHei" w:hint="eastAsia"/>
          <w:szCs w:val="24"/>
        </w:rPr>
        <w:t>）</w:t>
      </w:r>
      <w:r>
        <w:rPr>
          <w:rFonts w:ascii="SimHei" w:eastAsia="SimHei" w:hint="eastAsia"/>
          <w:szCs w:val="24"/>
        </w:rPr>
        <w:tab/>
      </w:r>
      <w:r>
        <w:rPr>
          <w:rFonts w:ascii="SimHei" w:eastAsia="SimHei" w:hint="eastAsia"/>
          <w:szCs w:val="24"/>
        </w:rPr>
        <w:t>保护家庭</w:t>
      </w:r>
    </w:p>
    <w:p w:rsidR="00000000" w:rsidRDefault="00FD58B7">
      <w:pPr>
        <w:pStyle w:val="Letter"/>
        <w:numPr>
          <w:ilvl w:val="0"/>
          <w:numId w:val="1961"/>
        </w:numPr>
        <w:tabs>
          <w:tab w:val="clear" w:pos="567"/>
          <w:tab w:val="left" w:pos="630"/>
        </w:tabs>
        <w:spacing w:after="240" w:line="360" w:lineRule="exact"/>
        <w:rPr>
          <w:rFonts w:ascii="Times New Roman" w:hAnsi="Times New Roman"/>
          <w:sz w:val="21"/>
        </w:rPr>
      </w:pPr>
      <w:r>
        <w:rPr>
          <w:rFonts w:ascii="Times New Roman" w:hAnsi="Times New Roman" w:hint="eastAsia"/>
          <w:color w:val="000000"/>
          <w:sz w:val="21"/>
          <w:szCs w:val="24"/>
          <w:lang w:eastAsia="zh-CN"/>
        </w:rPr>
        <w:t>政府在此再次提供相关信息</w:t>
      </w:r>
      <w:r>
        <w:rPr>
          <w:rFonts w:ascii="Times New Roman" w:hAnsi="Times New Roman" w:hint="eastAsia"/>
          <w:sz w:val="21"/>
          <w:lang w:eastAsia="zh-CN"/>
        </w:rPr>
        <w:t>，这些信息是由比利时就关于执行《公民权利和政治权利国际公约》报告第</w:t>
      </w:r>
      <w:r>
        <w:rPr>
          <w:rFonts w:ascii="Times New Roman" w:hAnsi="Times New Roman" w:hint="eastAsia"/>
          <w:sz w:val="21"/>
        </w:rPr>
        <w:t>23</w:t>
      </w:r>
      <w:r>
        <w:rPr>
          <w:rFonts w:ascii="Times New Roman" w:hAnsi="Times New Roman" w:hint="eastAsia"/>
          <w:sz w:val="21"/>
          <w:lang w:eastAsia="zh-CN"/>
        </w:rPr>
        <w:t>条和第</w:t>
      </w:r>
      <w:r>
        <w:rPr>
          <w:rFonts w:ascii="Times New Roman" w:hAnsi="Times New Roman" w:hint="eastAsia"/>
          <w:sz w:val="21"/>
        </w:rPr>
        <w:t>24</w:t>
      </w:r>
      <w:r>
        <w:rPr>
          <w:rFonts w:ascii="Times New Roman" w:hAnsi="Times New Roman" w:hint="eastAsia"/>
          <w:sz w:val="21"/>
          <w:lang w:eastAsia="zh-CN"/>
        </w:rPr>
        <w:t>条提供的（书面报告的日期为</w:t>
      </w:r>
      <w:r>
        <w:rPr>
          <w:rFonts w:ascii="Times New Roman" w:hAnsi="Times New Roman" w:hint="eastAsia"/>
          <w:sz w:val="21"/>
        </w:rPr>
        <w:t>200</w:t>
      </w:r>
      <w:r>
        <w:rPr>
          <w:rFonts w:ascii="Times New Roman" w:hAnsi="Times New Roman" w:hint="eastAsia"/>
          <w:sz w:val="21"/>
        </w:rPr>
        <w:t>3</w:t>
      </w:r>
      <w:r>
        <w:rPr>
          <w:rFonts w:ascii="Times New Roman" w:hAnsi="Times New Roman" w:hint="eastAsia"/>
          <w:sz w:val="21"/>
          <w:lang w:eastAsia="zh-CN"/>
        </w:rPr>
        <w:t>年，口头答辩的日期为</w:t>
      </w:r>
      <w:r>
        <w:rPr>
          <w:rFonts w:ascii="Times New Roman" w:hAnsi="Times New Roman" w:hint="eastAsia"/>
          <w:sz w:val="21"/>
        </w:rPr>
        <w:t>2004</w:t>
      </w:r>
      <w:r>
        <w:rPr>
          <w:rFonts w:ascii="Times New Roman" w:hAnsi="Times New Roman" w:hint="eastAsia"/>
          <w:sz w:val="21"/>
          <w:lang w:eastAsia="zh-CN"/>
        </w:rPr>
        <w:t>年</w:t>
      </w:r>
      <w:r>
        <w:rPr>
          <w:rFonts w:ascii="Times New Roman" w:hAnsi="Times New Roman" w:hint="eastAsia"/>
          <w:sz w:val="21"/>
        </w:rPr>
        <w:t>7</w:t>
      </w:r>
      <w:r>
        <w:rPr>
          <w:rFonts w:ascii="Times New Roman" w:hAnsi="Times New Roman" w:hint="eastAsia"/>
          <w:sz w:val="21"/>
          <w:lang w:eastAsia="zh-CN"/>
        </w:rPr>
        <w:t>月）。在此还提到比利时就执行《儿童权利公约》和《消除对妇女一切形式歧视公约》提交的报告</w:t>
      </w:r>
      <w:r>
        <w:rPr>
          <w:rFonts w:ascii="Times New Roman" w:hAnsi="Times New Roman" w:hint="eastAsia"/>
          <w:sz w:val="21"/>
        </w:rPr>
        <w:t>。</w:t>
      </w:r>
    </w:p>
    <w:p w:rsidR="00000000" w:rsidRDefault="00FD58B7">
      <w:pPr>
        <w:pStyle w:val="Letter"/>
        <w:numPr>
          <w:ilvl w:val="0"/>
          <w:numId w:val="1961"/>
        </w:numPr>
        <w:tabs>
          <w:tab w:val="clear" w:pos="567"/>
          <w:tab w:val="left" w:pos="630"/>
        </w:tabs>
        <w:spacing w:after="240" w:line="360" w:lineRule="exact"/>
        <w:rPr>
          <w:rFonts w:ascii="Times New Roman" w:hAnsi="Times New Roman"/>
          <w:color w:val="000000"/>
          <w:sz w:val="21"/>
        </w:rPr>
      </w:pPr>
      <w:r>
        <w:rPr>
          <w:rFonts w:ascii="Times New Roman" w:hAnsi="Times New Roman" w:hint="eastAsia"/>
          <w:color w:val="000000"/>
          <w:sz w:val="21"/>
        </w:rPr>
        <w:t>但在此应强调以下要点：</w:t>
      </w:r>
    </w:p>
    <w:p w:rsidR="00000000" w:rsidRDefault="00FD58B7">
      <w:pPr>
        <w:pStyle w:val="Letter"/>
        <w:numPr>
          <w:ilvl w:val="0"/>
          <w:numId w:val="1961"/>
        </w:numPr>
        <w:tabs>
          <w:tab w:val="clear" w:pos="567"/>
          <w:tab w:val="left" w:pos="630"/>
        </w:tabs>
        <w:spacing w:after="240" w:line="360" w:lineRule="exact"/>
        <w:rPr>
          <w:rFonts w:ascii="Times New Roman" w:hAnsi="Times New Roman"/>
          <w:sz w:val="21"/>
        </w:rPr>
      </w:pPr>
      <w:r>
        <w:rPr>
          <w:rFonts w:ascii="Times New Roman" w:hAnsi="Times New Roman" w:hint="eastAsia"/>
          <w:sz w:val="21"/>
        </w:rPr>
        <w:t>近些年主动采取了若干立法措施，以便加强对家庭的保护。</w:t>
      </w:r>
    </w:p>
    <w:p w:rsidR="00000000" w:rsidRDefault="00FD58B7">
      <w:pPr>
        <w:pStyle w:val="Letter"/>
        <w:numPr>
          <w:ilvl w:val="0"/>
          <w:numId w:val="1961"/>
        </w:numPr>
        <w:tabs>
          <w:tab w:val="clear" w:pos="567"/>
          <w:tab w:val="left" w:pos="630"/>
        </w:tabs>
        <w:spacing w:after="240" w:line="360" w:lineRule="exact"/>
        <w:rPr>
          <w:rFonts w:ascii="Times New Roman" w:hAnsi="Times New Roman"/>
          <w:color w:val="000000"/>
          <w:sz w:val="21"/>
        </w:rPr>
      </w:pPr>
      <w:r>
        <w:rPr>
          <w:rFonts w:ascii="Times New Roman" w:hAnsi="Times New Roman" w:hint="eastAsia"/>
          <w:color w:val="000000"/>
          <w:sz w:val="21"/>
          <w:lang w:eastAsia="zh-CN"/>
        </w:rPr>
        <w:t>就总体而言，</w:t>
      </w:r>
      <w:r>
        <w:rPr>
          <w:rFonts w:ascii="Times New Roman" w:hAnsi="Times New Roman" w:hint="eastAsia"/>
          <w:color w:val="000000"/>
          <w:sz w:val="21"/>
        </w:rPr>
        <w:t>1994</w:t>
      </w:r>
      <w:r>
        <w:rPr>
          <w:rFonts w:ascii="Times New Roman" w:hAnsi="Times New Roman" w:hint="eastAsia"/>
          <w:color w:val="000000"/>
          <w:sz w:val="21"/>
          <w:lang w:eastAsia="zh-CN"/>
        </w:rPr>
        <w:t>年</w:t>
      </w:r>
      <w:r>
        <w:rPr>
          <w:rFonts w:ascii="Times New Roman" w:hAnsi="Times New Roman" w:hint="eastAsia"/>
          <w:color w:val="000000"/>
          <w:sz w:val="21"/>
        </w:rPr>
        <w:t>6</w:t>
      </w:r>
      <w:r>
        <w:rPr>
          <w:rFonts w:ascii="Times New Roman" w:hAnsi="Times New Roman" w:hint="eastAsia"/>
          <w:color w:val="000000"/>
          <w:sz w:val="21"/>
          <w:lang w:eastAsia="zh-CN"/>
        </w:rPr>
        <w:t>月</w:t>
      </w:r>
      <w:r>
        <w:rPr>
          <w:rFonts w:ascii="Times New Roman" w:hAnsi="Times New Roman" w:hint="eastAsia"/>
          <w:color w:val="000000"/>
          <w:sz w:val="21"/>
        </w:rPr>
        <w:t>30</w:t>
      </w:r>
      <w:r>
        <w:rPr>
          <w:rFonts w:ascii="Times New Roman" w:hAnsi="Times New Roman" w:hint="eastAsia"/>
          <w:color w:val="000000"/>
          <w:sz w:val="21"/>
          <w:lang w:eastAsia="zh-CN"/>
        </w:rPr>
        <w:t>日的法律修改了《司法法》第</w:t>
      </w:r>
      <w:r>
        <w:rPr>
          <w:rFonts w:ascii="Times New Roman" w:hAnsi="Times New Roman" w:hint="eastAsia"/>
          <w:color w:val="000000"/>
          <w:sz w:val="21"/>
        </w:rPr>
        <w:t>931</w:t>
      </w:r>
      <w:r>
        <w:rPr>
          <w:rFonts w:ascii="Times New Roman" w:hAnsi="Times New Roman" w:hint="eastAsia"/>
          <w:color w:val="000000"/>
          <w:sz w:val="21"/>
          <w:lang w:eastAsia="zh-CN"/>
        </w:rPr>
        <w:t>条和关于离婚程序的规定，</w:t>
      </w:r>
      <w:r>
        <w:rPr>
          <w:rFonts w:ascii="KaiTi_GB2312" w:eastAsia="KaiTi_GB2312" w:hAnsi="Times New Roman" w:hint="eastAsia"/>
          <w:color w:val="000000"/>
          <w:sz w:val="21"/>
        </w:rPr>
        <w:t>1997</w:t>
      </w:r>
      <w:r>
        <w:rPr>
          <w:rFonts w:ascii="KaiTi_GB2312" w:eastAsia="KaiTi_GB2312" w:hAnsi="Times New Roman" w:hint="eastAsia"/>
          <w:color w:val="000000"/>
          <w:sz w:val="21"/>
          <w:lang w:eastAsia="zh-CN"/>
        </w:rPr>
        <w:t>年</w:t>
      </w:r>
      <w:r>
        <w:rPr>
          <w:rFonts w:ascii="KaiTi_GB2312" w:eastAsia="KaiTi_GB2312" w:hAnsi="Times New Roman" w:hint="eastAsia"/>
          <w:color w:val="000000"/>
          <w:sz w:val="21"/>
        </w:rPr>
        <w:t>5</w:t>
      </w:r>
      <w:r>
        <w:rPr>
          <w:rFonts w:ascii="KaiTi_GB2312" w:eastAsia="KaiTi_GB2312" w:hAnsi="Times New Roman" w:hint="eastAsia"/>
          <w:color w:val="000000"/>
          <w:sz w:val="21"/>
          <w:lang w:eastAsia="zh-CN"/>
        </w:rPr>
        <w:t>月</w:t>
      </w:r>
      <w:r>
        <w:rPr>
          <w:rFonts w:ascii="KaiTi_GB2312" w:eastAsia="KaiTi_GB2312" w:hAnsi="Times New Roman" w:hint="eastAsia"/>
          <w:color w:val="000000"/>
          <w:sz w:val="21"/>
        </w:rPr>
        <w:t>20</w:t>
      </w:r>
      <w:r>
        <w:rPr>
          <w:rFonts w:ascii="KaiTi_GB2312" w:eastAsia="KaiTi_GB2312" w:hAnsi="Times New Roman" w:hint="eastAsia"/>
          <w:color w:val="000000"/>
          <w:sz w:val="21"/>
          <w:lang w:eastAsia="zh-CN"/>
        </w:rPr>
        <w:t>日的法律</w:t>
      </w:r>
      <w:r>
        <w:rPr>
          <w:rFonts w:ascii="Times New Roman" w:hAnsi="Times New Roman" w:hint="eastAsia"/>
          <w:color w:val="000000"/>
          <w:sz w:val="21"/>
          <w:lang w:eastAsia="zh-CN"/>
        </w:rPr>
        <w:t>修改了《司法法》和《民法》关于离婚程序的规定，从而补充完善了</w:t>
      </w:r>
      <w:r>
        <w:rPr>
          <w:rFonts w:ascii="Times New Roman" w:hAnsi="Times New Roman" w:hint="eastAsia"/>
          <w:color w:val="000000"/>
          <w:sz w:val="21"/>
        </w:rPr>
        <w:t>1994</w:t>
      </w:r>
      <w:r>
        <w:rPr>
          <w:rFonts w:ascii="Times New Roman" w:hAnsi="Times New Roman" w:hint="eastAsia"/>
          <w:color w:val="000000"/>
          <w:sz w:val="21"/>
          <w:lang w:eastAsia="zh-CN"/>
        </w:rPr>
        <w:t>年</w:t>
      </w:r>
      <w:r>
        <w:rPr>
          <w:rFonts w:ascii="Times New Roman" w:hAnsi="Times New Roman" w:hint="eastAsia"/>
          <w:color w:val="000000"/>
          <w:sz w:val="21"/>
        </w:rPr>
        <w:t>6</w:t>
      </w:r>
      <w:r>
        <w:rPr>
          <w:rFonts w:ascii="Times New Roman" w:hAnsi="Times New Roman" w:hint="eastAsia"/>
          <w:color w:val="000000"/>
          <w:sz w:val="21"/>
          <w:lang w:eastAsia="zh-CN"/>
        </w:rPr>
        <w:t>月</w:t>
      </w:r>
      <w:r>
        <w:rPr>
          <w:rFonts w:ascii="Times New Roman" w:hAnsi="Times New Roman" w:hint="eastAsia"/>
          <w:color w:val="000000"/>
          <w:sz w:val="21"/>
        </w:rPr>
        <w:t>30</w:t>
      </w:r>
      <w:r>
        <w:rPr>
          <w:rFonts w:ascii="Times New Roman" w:hAnsi="Times New Roman" w:hint="eastAsia"/>
          <w:color w:val="000000"/>
          <w:sz w:val="21"/>
          <w:lang w:eastAsia="zh-CN"/>
        </w:rPr>
        <w:t>日的法律，因此</w:t>
      </w:r>
      <w:r>
        <w:rPr>
          <w:rFonts w:ascii="Times New Roman" w:hAnsi="Times New Roman" w:hint="eastAsia"/>
          <w:color w:val="000000"/>
          <w:sz w:val="21"/>
        </w:rPr>
        <w:t>1994</w:t>
      </w:r>
      <w:r>
        <w:rPr>
          <w:rFonts w:ascii="Times New Roman" w:hAnsi="Times New Roman" w:hint="eastAsia"/>
          <w:color w:val="000000"/>
          <w:sz w:val="21"/>
          <w:lang w:eastAsia="zh-CN"/>
        </w:rPr>
        <w:t>年</w:t>
      </w:r>
      <w:r>
        <w:rPr>
          <w:rFonts w:ascii="Times New Roman" w:hAnsi="Times New Roman" w:hint="eastAsia"/>
          <w:color w:val="000000"/>
          <w:sz w:val="21"/>
        </w:rPr>
        <w:t>6</w:t>
      </w:r>
      <w:r>
        <w:rPr>
          <w:rFonts w:ascii="Times New Roman" w:hAnsi="Times New Roman" w:hint="eastAsia"/>
          <w:color w:val="000000"/>
          <w:sz w:val="21"/>
          <w:lang w:eastAsia="zh-CN"/>
        </w:rPr>
        <w:t>月</w:t>
      </w:r>
      <w:r>
        <w:rPr>
          <w:rFonts w:ascii="Times New Roman" w:hAnsi="Times New Roman" w:hint="eastAsia"/>
          <w:color w:val="000000"/>
          <w:sz w:val="21"/>
        </w:rPr>
        <w:t>30</w:t>
      </w:r>
      <w:r>
        <w:rPr>
          <w:rFonts w:ascii="Times New Roman" w:hAnsi="Times New Roman" w:hint="eastAsia"/>
          <w:color w:val="000000"/>
          <w:sz w:val="21"/>
          <w:lang w:eastAsia="zh-CN"/>
        </w:rPr>
        <w:t>日的法律深刻改变以上述程序，其目的是使其简便化和人性化。</w:t>
      </w:r>
    </w:p>
    <w:p w:rsidR="00000000" w:rsidRDefault="00FD58B7">
      <w:pPr>
        <w:pStyle w:val="Letter"/>
        <w:numPr>
          <w:ilvl w:val="0"/>
          <w:numId w:val="1961"/>
        </w:numPr>
        <w:tabs>
          <w:tab w:val="clear" w:pos="567"/>
          <w:tab w:val="left" w:pos="630"/>
        </w:tabs>
        <w:spacing w:after="240" w:line="360" w:lineRule="exact"/>
        <w:rPr>
          <w:rFonts w:ascii="Times New Roman" w:hAnsi="Times New Roman"/>
          <w:color w:val="000000"/>
          <w:sz w:val="21"/>
        </w:rPr>
      </w:pPr>
      <w:r>
        <w:rPr>
          <w:rFonts w:ascii="KaiTi_GB2312" w:eastAsia="KaiTi_GB2312" w:hAnsi="Times New Roman" w:hint="eastAsia"/>
          <w:color w:val="000000"/>
          <w:sz w:val="21"/>
        </w:rPr>
        <w:t>1997</w:t>
      </w:r>
      <w:r>
        <w:rPr>
          <w:rFonts w:ascii="KaiTi_GB2312" w:eastAsia="KaiTi_GB2312" w:hAnsi="Times New Roman" w:hint="eastAsia"/>
          <w:color w:val="000000"/>
          <w:sz w:val="21"/>
          <w:lang w:eastAsia="zh-CN"/>
        </w:rPr>
        <w:t>年</w:t>
      </w:r>
      <w:r>
        <w:rPr>
          <w:rFonts w:ascii="KaiTi_GB2312" w:eastAsia="KaiTi_GB2312" w:hAnsi="Times New Roman" w:hint="eastAsia"/>
          <w:color w:val="000000"/>
          <w:sz w:val="21"/>
        </w:rPr>
        <w:t>11</w:t>
      </w:r>
      <w:r>
        <w:rPr>
          <w:rFonts w:ascii="KaiTi_GB2312" w:eastAsia="KaiTi_GB2312" w:hAnsi="Times New Roman" w:hint="eastAsia"/>
          <w:color w:val="000000"/>
          <w:sz w:val="21"/>
          <w:lang w:eastAsia="zh-CN"/>
        </w:rPr>
        <w:t>月</w:t>
      </w:r>
      <w:r>
        <w:rPr>
          <w:rFonts w:ascii="KaiTi_GB2312" w:eastAsia="KaiTi_GB2312" w:hAnsi="Times New Roman" w:hint="eastAsia"/>
          <w:color w:val="000000"/>
          <w:sz w:val="21"/>
        </w:rPr>
        <w:t>24</w:t>
      </w:r>
      <w:r>
        <w:rPr>
          <w:rFonts w:ascii="KaiTi_GB2312" w:eastAsia="KaiTi_GB2312" w:hAnsi="Times New Roman" w:hint="eastAsia"/>
          <w:color w:val="000000"/>
          <w:sz w:val="21"/>
          <w:lang w:eastAsia="zh-CN"/>
        </w:rPr>
        <w:t>日的法律</w:t>
      </w:r>
      <w:r>
        <w:rPr>
          <w:rFonts w:ascii="Times New Roman" w:hAnsi="Times New Roman" w:hint="eastAsia"/>
          <w:color w:val="000000"/>
          <w:sz w:val="21"/>
          <w:lang w:eastAsia="zh-CN"/>
        </w:rPr>
        <w:t>的</w:t>
      </w:r>
      <w:r>
        <w:rPr>
          <w:rFonts w:ascii="Times New Roman" w:hAnsi="Times New Roman" w:hint="eastAsia"/>
          <w:color w:val="000000"/>
          <w:sz w:val="21"/>
          <w:lang w:eastAsia="zh-CN"/>
        </w:rPr>
        <w:t>目的是反</w:t>
      </w:r>
      <w:r>
        <w:rPr>
          <w:rFonts w:ascii="Times New Roman" w:hAnsi="Times New Roman" w:hint="eastAsia"/>
          <w:color w:val="000000"/>
          <w:sz w:val="21"/>
          <w:szCs w:val="24"/>
          <w:lang w:eastAsia="zh-CN"/>
        </w:rPr>
        <w:t>对夫妻内部的暴力。</w:t>
      </w:r>
      <w:r>
        <w:rPr>
          <w:rFonts w:ascii="Times New Roman" w:hAnsi="Times New Roman" w:hint="eastAsia"/>
          <w:color w:val="000000"/>
          <w:sz w:val="21"/>
          <w:szCs w:val="24"/>
        </w:rPr>
        <w:t>这部法律将犯罪的概念引入《刑法》，此概念即对配偶犯下的重罪和轻罪被视为第</w:t>
      </w:r>
      <w:r>
        <w:rPr>
          <w:rFonts w:ascii="Times New Roman" w:hAnsi="Times New Roman" w:hint="eastAsia"/>
          <w:color w:val="000000"/>
          <w:sz w:val="21"/>
          <w:szCs w:val="24"/>
        </w:rPr>
        <w:t>398</w:t>
      </w:r>
      <w:r>
        <w:rPr>
          <w:rFonts w:ascii="Times New Roman" w:hAnsi="Times New Roman" w:hint="eastAsia"/>
          <w:color w:val="000000"/>
          <w:sz w:val="21"/>
          <w:szCs w:val="24"/>
        </w:rPr>
        <w:t>条</w:t>
      </w:r>
      <w:r>
        <w:rPr>
          <w:rFonts w:ascii="Times New Roman" w:hAnsi="Times New Roman" w:hint="eastAsia"/>
          <w:color w:val="000000"/>
          <w:sz w:val="21"/>
        </w:rPr>
        <w:t>至</w:t>
      </w:r>
      <w:r>
        <w:rPr>
          <w:rFonts w:ascii="Times New Roman" w:hAnsi="Times New Roman" w:hint="eastAsia"/>
          <w:color w:val="000000"/>
          <w:sz w:val="21"/>
          <w:szCs w:val="24"/>
          <w:lang w:eastAsia="zh-CN"/>
        </w:rPr>
        <w:t>405</w:t>
      </w:r>
      <w:r>
        <w:rPr>
          <w:rFonts w:ascii="Times New Roman" w:hAnsi="Times New Roman" w:hint="eastAsia"/>
          <w:color w:val="000000"/>
          <w:sz w:val="21"/>
        </w:rPr>
        <w:t>条规定的罪行可加重处罚的情节，涉及到非谋杀性故意杀人，以及故意人身损害。</w:t>
      </w:r>
    </w:p>
    <w:p w:rsidR="00000000" w:rsidRDefault="00FD58B7">
      <w:pPr>
        <w:pStyle w:val="Letter"/>
        <w:numPr>
          <w:ilvl w:val="0"/>
          <w:numId w:val="1961"/>
        </w:numPr>
        <w:tabs>
          <w:tab w:val="clear" w:pos="567"/>
          <w:tab w:val="left" w:pos="630"/>
        </w:tabs>
        <w:spacing w:after="240" w:line="360" w:lineRule="exact"/>
        <w:rPr>
          <w:rFonts w:ascii="Times New Roman" w:hAnsi="Times New Roman"/>
          <w:color w:val="000000"/>
          <w:sz w:val="21"/>
        </w:rPr>
      </w:pPr>
      <w:r>
        <w:rPr>
          <w:rFonts w:ascii="KaiTi_GB2312" w:eastAsia="KaiTi_GB2312" w:hAnsi="Times New Roman" w:hint="eastAsia"/>
          <w:color w:val="000000"/>
          <w:sz w:val="21"/>
        </w:rPr>
        <w:t>1998</w:t>
      </w:r>
      <w:r>
        <w:rPr>
          <w:rFonts w:ascii="KaiTi_GB2312" w:eastAsia="KaiTi_GB2312" w:hAnsi="Times New Roman" w:hint="eastAsia"/>
          <w:color w:val="000000"/>
          <w:sz w:val="21"/>
          <w:lang w:eastAsia="zh-CN"/>
        </w:rPr>
        <w:t>年</w:t>
      </w:r>
      <w:r>
        <w:rPr>
          <w:rFonts w:ascii="KaiTi_GB2312" w:eastAsia="KaiTi_GB2312" w:hAnsi="Times New Roman" w:hint="eastAsia"/>
          <w:color w:val="000000"/>
          <w:sz w:val="21"/>
        </w:rPr>
        <w:t>11</w:t>
      </w:r>
      <w:r>
        <w:rPr>
          <w:rFonts w:ascii="KaiTi_GB2312" w:eastAsia="KaiTi_GB2312" w:hAnsi="Times New Roman" w:hint="eastAsia"/>
          <w:color w:val="000000"/>
          <w:sz w:val="21"/>
          <w:lang w:eastAsia="zh-CN"/>
        </w:rPr>
        <w:t>月</w:t>
      </w:r>
      <w:r>
        <w:rPr>
          <w:rFonts w:ascii="KaiTi_GB2312" w:eastAsia="KaiTi_GB2312" w:hAnsi="Times New Roman" w:hint="eastAsia"/>
          <w:color w:val="000000"/>
          <w:sz w:val="21"/>
        </w:rPr>
        <w:t>23</w:t>
      </w:r>
      <w:r>
        <w:rPr>
          <w:rFonts w:ascii="KaiTi_GB2312" w:eastAsia="KaiTi_GB2312" w:hAnsi="Times New Roman" w:hint="eastAsia"/>
          <w:color w:val="000000"/>
          <w:sz w:val="21"/>
          <w:lang w:eastAsia="zh-CN"/>
        </w:rPr>
        <w:t>日的法律</w:t>
      </w:r>
      <w:r>
        <w:rPr>
          <w:rFonts w:ascii="Times New Roman" w:hAnsi="Times New Roman" w:hint="eastAsia"/>
          <w:color w:val="000000"/>
          <w:sz w:val="21"/>
          <w:lang w:eastAsia="zh-CN"/>
        </w:rPr>
        <w:t>已于</w:t>
      </w:r>
      <w:r>
        <w:rPr>
          <w:rFonts w:ascii="Times New Roman" w:hAnsi="Times New Roman" w:hint="eastAsia"/>
          <w:color w:val="000000"/>
          <w:sz w:val="21"/>
        </w:rPr>
        <w:t>2000</w:t>
      </w:r>
      <w:r>
        <w:rPr>
          <w:rFonts w:ascii="Times New Roman" w:hAnsi="Times New Roman" w:hint="eastAsia"/>
          <w:color w:val="000000"/>
          <w:sz w:val="21"/>
          <w:lang w:eastAsia="zh-CN"/>
        </w:rPr>
        <w:t>年</w:t>
      </w:r>
      <w:r>
        <w:rPr>
          <w:rFonts w:ascii="Times New Roman" w:hAnsi="Times New Roman" w:hint="eastAsia"/>
          <w:color w:val="000000"/>
          <w:sz w:val="21"/>
        </w:rPr>
        <w:t>1</w:t>
      </w:r>
      <w:r>
        <w:rPr>
          <w:rFonts w:ascii="Times New Roman" w:hAnsi="Times New Roman" w:hint="eastAsia"/>
          <w:color w:val="000000"/>
          <w:sz w:val="21"/>
          <w:lang w:eastAsia="zh-CN"/>
        </w:rPr>
        <w:t>月</w:t>
      </w:r>
      <w:r>
        <w:rPr>
          <w:rFonts w:ascii="Times New Roman" w:hAnsi="Times New Roman" w:hint="eastAsia"/>
          <w:color w:val="000000"/>
          <w:sz w:val="21"/>
          <w:lang w:eastAsia="zh-CN"/>
        </w:rPr>
        <w:t>1</w:t>
      </w:r>
      <w:r>
        <w:rPr>
          <w:rFonts w:ascii="Times New Roman" w:hAnsi="Times New Roman" w:hint="eastAsia"/>
          <w:color w:val="000000"/>
          <w:sz w:val="21"/>
          <w:lang w:eastAsia="zh-CN"/>
        </w:rPr>
        <w:t>日生效，这部法律则恢复了合法同居（《民法》第</w:t>
      </w:r>
      <w:r>
        <w:rPr>
          <w:rFonts w:ascii="Times New Roman" w:hAnsi="Times New Roman" w:hint="eastAsia"/>
          <w:color w:val="000000"/>
          <w:sz w:val="21"/>
        </w:rPr>
        <w:t>1475</w:t>
      </w:r>
      <w:r>
        <w:rPr>
          <w:rFonts w:ascii="Times New Roman" w:hAnsi="Times New Roman" w:hint="eastAsia"/>
          <w:color w:val="000000"/>
          <w:sz w:val="21"/>
          <w:lang w:eastAsia="zh-CN"/>
        </w:rPr>
        <w:t>条至第</w:t>
      </w:r>
      <w:r>
        <w:rPr>
          <w:rFonts w:ascii="Times New Roman" w:hAnsi="Times New Roman" w:hint="eastAsia"/>
          <w:color w:val="000000"/>
          <w:sz w:val="21"/>
        </w:rPr>
        <w:t>1479</w:t>
      </w:r>
      <w:r>
        <w:rPr>
          <w:rFonts w:ascii="Times New Roman" w:hAnsi="Times New Roman" w:hint="eastAsia"/>
          <w:color w:val="000000"/>
          <w:sz w:val="21"/>
          <w:lang w:eastAsia="zh-CN"/>
        </w:rPr>
        <w:t>条），即两个人共同生活的状况。</w:t>
      </w:r>
      <w:r>
        <w:rPr>
          <w:rFonts w:ascii="Times New Roman" w:hAnsi="Times New Roman" w:hint="eastAsia"/>
          <w:color w:val="000000"/>
          <w:sz w:val="21"/>
        </w:rPr>
        <w:t>这两个人可提出合法同居申报，其方法是向共同住所所在地的户籍官提交一份书面材料换取收据。双方应能够订立契约，而不是由一种婚姻或其他合法同居联系在一起。户籍官验证双方是否符合合法条件，</w:t>
      </w:r>
      <w:r>
        <w:rPr>
          <w:rFonts w:ascii="Times New Roman" w:hAnsi="Times New Roman" w:hint="eastAsia"/>
          <w:color w:val="000000"/>
          <w:sz w:val="21"/>
        </w:rPr>
        <w:t>如果符合，那么就在居民册上申报。如果双方中的一方结婚、死亡，或者是双方中的一方（或双方）结束合法同居，合法同居则宣告结束。《民法》规定了对家庭住宅的保护。</w:t>
      </w:r>
      <w:r>
        <w:rPr>
          <w:rFonts w:ascii="Times New Roman" w:hAnsi="Times New Roman" w:hint="eastAsia"/>
          <w:color w:val="000000"/>
          <w:sz w:val="21"/>
          <w:lang w:eastAsia="zh-CN"/>
        </w:rPr>
        <w:t>同居者应根据自己的能力承担共同生活的费用，以及由同居者之一签订的所有债务——依据同居者的收入，债务过重不在此列。</w:t>
      </w:r>
      <w:r>
        <w:rPr>
          <w:rFonts w:ascii="Times New Roman" w:hAnsi="Times New Roman" w:hint="eastAsia"/>
          <w:color w:val="000000"/>
          <w:sz w:val="21"/>
        </w:rPr>
        <w:t>对于共同生活的需求以及他们教育的孩子，另一同居者负有连带义务。如果同居者之间的相处受到严重干扰，同居者之一可找调解法官解决问题，调解法官可在一定的期限内采取紧急或临时措施，这些措施涉及到居住共同住宅，当事人和同居者及子女的财产，两位同居者的法律义</w:t>
      </w:r>
      <w:r>
        <w:rPr>
          <w:rFonts w:ascii="Times New Roman" w:hAnsi="Times New Roman" w:hint="eastAsia"/>
          <w:color w:val="000000"/>
          <w:sz w:val="21"/>
        </w:rPr>
        <w:t>务和契约义务。如果是在一定时期停止共同生活，也是如此处理。</w:t>
      </w:r>
      <w:r>
        <w:rPr>
          <w:rFonts w:ascii="Times New Roman" w:hAnsi="Times New Roman" w:hint="eastAsia"/>
          <w:color w:val="000000"/>
          <w:sz w:val="21"/>
        </w:rPr>
        <w:t xml:space="preserve"> </w:t>
      </w:r>
    </w:p>
    <w:p w:rsidR="00000000" w:rsidRDefault="00FD58B7">
      <w:pPr>
        <w:pStyle w:val="Letter"/>
        <w:numPr>
          <w:ilvl w:val="0"/>
          <w:numId w:val="1961"/>
        </w:numPr>
        <w:tabs>
          <w:tab w:val="clear" w:pos="567"/>
          <w:tab w:val="left" w:pos="630"/>
        </w:tabs>
        <w:spacing w:after="240" w:line="360" w:lineRule="exact"/>
        <w:rPr>
          <w:rFonts w:ascii="Times New Roman" w:hAnsi="Times New Roman"/>
          <w:color w:val="000000"/>
          <w:sz w:val="21"/>
        </w:rPr>
      </w:pPr>
      <w:r>
        <w:rPr>
          <w:rFonts w:ascii="KaiTi_GB2312" w:eastAsia="KaiTi_GB2312" w:hAnsi="Times New Roman" w:hint="eastAsia"/>
          <w:color w:val="000000"/>
          <w:sz w:val="21"/>
        </w:rPr>
        <w:t>2000</w:t>
      </w:r>
      <w:r>
        <w:rPr>
          <w:rFonts w:ascii="KaiTi_GB2312" w:eastAsia="KaiTi_GB2312" w:hAnsi="Times New Roman" w:hint="eastAsia"/>
          <w:color w:val="000000"/>
          <w:sz w:val="21"/>
          <w:lang w:eastAsia="zh-CN"/>
        </w:rPr>
        <w:t>年</w:t>
      </w:r>
      <w:r>
        <w:rPr>
          <w:rFonts w:ascii="KaiTi_GB2312" w:eastAsia="KaiTi_GB2312" w:hAnsi="Times New Roman" w:hint="eastAsia"/>
          <w:color w:val="000000"/>
          <w:sz w:val="21"/>
        </w:rPr>
        <w:t>4</w:t>
      </w:r>
      <w:r>
        <w:rPr>
          <w:rFonts w:ascii="KaiTi_GB2312" w:eastAsia="KaiTi_GB2312" w:hAnsi="Times New Roman" w:hint="eastAsia"/>
          <w:color w:val="000000"/>
          <w:sz w:val="21"/>
          <w:lang w:eastAsia="zh-CN"/>
        </w:rPr>
        <w:t>月</w:t>
      </w:r>
      <w:r>
        <w:rPr>
          <w:rFonts w:ascii="KaiTi_GB2312" w:eastAsia="KaiTi_GB2312" w:hAnsi="Times New Roman" w:hint="eastAsia"/>
          <w:color w:val="000000"/>
          <w:sz w:val="21"/>
        </w:rPr>
        <w:t>16</w:t>
      </w:r>
      <w:r>
        <w:rPr>
          <w:rFonts w:ascii="KaiTi_GB2312" w:eastAsia="KaiTi_GB2312" w:hAnsi="Times New Roman" w:hint="eastAsia"/>
          <w:color w:val="000000"/>
          <w:sz w:val="21"/>
          <w:lang w:eastAsia="zh-CN"/>
        </w:rPr>
        <w:t>日的法律</w:t>
      </w:r>
      <w:r>
        <w:rPr>
          <w:rFonts w:ascii="Times New Roman" w:hAnsi="Times New Roman" w:hint="eastAsia"/>
          <w:color w:val="000000"/>
          <w:sz w:val="21"/>
          <w:lang w:eastAsia="zh-CN"/>
        </w:rPr>
        <w:t>修改了《民法》第</w:t>
      </w:r>
      <w:r>
        <w:rPr>
          <w:rFonts w:ascii="Times New Roman" w:hAnsi="Times New Roman" w:hint="eastAsia"/>
          <w:color w:val="000000"/>
          <w:sz w:val="21"/>
        </w:rPr>
        <w:t>232</w:t>
      </w:r>
      <w:r>
        <w:rPr>
          <w:rFonts w:ascii="Times New Roman" w:hAnsi="Times New Roman" w:hint="eastAsia"/>
          <w:color w:val="000000"/>
          <w:sz w:val="21"/>
          <w:lang w:eastAsia="zh-CN"/>
        </w:rPr>
        <w:t>条和《司法法》第</w:t>
      </w:r>
      <w:r>
        <w:rPr>
          <w:rFonts w:ascii="Times New Roman" w:hAnsi="Times New Roman" w:hint="eastAsia"/>
          <w:color w:val="000000"/>
          <w:sz w:val="21"/>
        </w:rPr>
        <w:t>1270</w:t>
      </w:r>
      <w:r>
        <w:rPr>
          <w:rFonts w:ascii="Times New Roman" w:hAnsi="Times New Roman" w:hint="eastAsia"/>
          <w:color w:val="000000"/>
          <w:sz w:val="21"/>
          <w:lang w:eastAsia="zh-CN"/>
        </w:rPr>
        <w:t>条之二、第</w:t>
      </w:r>
      <w:r>
        <w:rPr>
          <w:rFonts w:ascii="Times New Roman" w:hAnsi="Times New Roman" w:hint="eastAsia"/>
          <w:color w:val="000000"/>
          <w:sz w:val="21"/>
        </w:rPr>
        <w:t>1309</w:t>
      </w:r>
      <w:r>
        <w:rPr>
          <w:rFonts w:ascii="Times New Roman" w:hAnsi="Times New Roman" w:hint="eastAsia"/>
          <w:color w:val="000000"/>
          <w:sz w:val="21"/>
          <w:lang w:eastAsia="zh-CN"/>
        </w:rPr>
        <w:t>条和第</w:t>
      </w:r>
      <w:r>
        <w:rPr>
          <w:rFonts w:ascii="Times New Roman" w:hAnsi="Times New Roman" w:hint="eastAsia"/>
          <w:color w:val="000000"/>
          <w:sz w:val="21"/>
        </w:rPr>
        <w:t>1310</w:t>
      </w:r>
      <w:r>
        <w:rPr>
          <w:rFonts w:ascii="Times New Roman" w:hAnsi="Times New Roman" w:hint="eastAsia"/>
          <w:color w:val="000000"/>
          <w:sz w:val="21"/>
          <w:lang w:eastAsia="zh-CN"/>
        </w:rPr>
        <w:t>条，</w:t>
      </w:r>
      <w:r>
        <w:rPr>
          <w:rFonts w:ascii="Times New Roman" w:hAnsi="Times New Roman" w:hint="eastAsia"/>
          <w:color w:val="000000"/>
          <w:sz w:val="21"/>
          <w:szCs w:val="24"/>
          <w:lang w:eastAsia="zh-CN"/>
        </w:rPr>
        <w:t>将使以事实分居作为依据要求离婚的分居时间从</w:t>
      </w:r>
      <w:r>
        <w:rPr>
          <w:rFonts w:ascii="Times New Roman" w:hAnsi="Times New Roman" w:hint="eastAsia"/>
          <w:color w:val="000000"/>
          <w:sz w:val="21"/>
        </w:rPr>
        <w:t>5</w:t>
      </w:r>
      <w:r>
        <w:rPr>
          <w:rFonts w:ascii="Times New Roman" w:hAnsi="Times New Roman" w:hint="eastAsia"/>
          <w:color w:val="000000"/>
          <w:sz w:val="21"/>
          <w:lang w:eastAsia="zh-CN"/>
        </w:rPr>
        <w:t>年减少到</w:t>
      </w:r>
      <w:r>
        <w:rPr>
          <w:rFonts w:ascii="Times New Roman" w:hAnsi="Times New Roman" w:hint="eastAsia"/>
          <w:color w:val="000000"/>
          <w:sz w:val="21"/>
        </w:rPr>
        <w:t>2</w:t>
      </w:r>
      <w:r>
        <w:rPr>
          <w:rFonts w:ascii="Times New Roman" w:hAnsi="Times New Roman" w:hint="eastAsia"/>
          <w:color w:val="000000"/>
          <w:sz w:val="21"/>
          <w:lang w:eastAsia="zh-CN"/>
        </w:rPr>
        <w:t>年。</w:t>
      </w:r>
      <w:r>
        <w:rPr>
          <w:rFonts w:ascii="Times New Roman" w:hAnsi="Times New Roman" w:hint="eastAsia"/>
          <w:color w:val="000000"/>
          <w:sz w:val="21"/>
        </w:rPr>
        <w:t>该法还将由分居转变为可以离婚的期限从</w:t>
      </w:r>
      <w:r>
        <w:rPr>
          <w:rFonts w:ascii="Times New Roman" w:hAnsi="Times New Roman" w:hint="eastAsia"/>
          <w:color w:val="000000"/>
          <w:sz w:val="21"/>
        </w:rPr>
        <w:t>3</w:t>
      </w:r>
      <w:r>
        <w:rPr>
          <w:rFonts w:ascii="Times New Roman" w:hAnsi="Times New Roman" w:hint="eastAsia"/>
          <w:color w:val="000000"/>
          <w:sz w:val="21"/>
        </w:rPr>
        <w:t>年减少到</w:t>
      </w:r>
      <w:r>
        <w:rPr>
          <w:rFonts w:ascii="Times New Roman" w:hAnsi="Times New Roman" w:hint="eastAsia"/>
          <w:color w:val="000000"/>
          <w:sz w:val="21"/>
        </w:rPr>
        <w:t>2</w:t>
      </w:r>
      <w:r>
        <w:rPr>
          <w:rFonts w:ascii="Times New Roman" w:hAnsi="Times New Roman" w:hint="eastAsia"/>
          <w:color w:val="000000"/>
          <w:sz w:val="21"/>
        </w:rPr>
        <w:t>年。</w:t>
      </w:r>
      <w:r>
        <w:rPr>
          <w:rFonts w:ascii="Times New Roman" w:hAnsi="Times New Roman"/>
          <w:color w:val="000000"/>
          <w:sz w:val="21"/>
        </w:rPr>
        <w:t xml:space="preserve">  </w:t>
      </w:r>
    </w:p>
    <w:p w:rsidR="00000000" w:rsidRDefault="00FD58B7">
      <w:pPr>
        <w:pStyle w:val="Letter"/>
        <w:numPr>
          <w:ilvl w:val="0"/>
          <w:numId w:val="1961"/>
        </w:numPr>
        <w:tabs>
          <w:tab w:val="clear" w:pos="567"/>
          <w:tab w:val="left" w:pos="630"/>
        </w:tabs>
        <w:spacing w:after="240" w:line="360" w:lineRule="exact"/>
        <w:rPr>
          <w:rFonts w:ascii="Times New Roman" w:hAnsi="Times New Roman"/>
          <w:color w:val="000000"/>
          <w:sz w:val="21"/>
        </w:rPr>
      </w:pPr>
      <w:r>
        <w:rPr>
          <w:rFonts w:ascii="KaiTi_GB2312" w:eastAsia="KaiTi_GB2312" w:hAnsi="Times New Roman" w:hint="eastAsia"/>
          <w:color w:val="000000"/>
          <w:sz w:val="21"/>
        </w:rPr>
        <w:t>2001</w:t>
      </w:r>
      <w:r>
        <w:rPr>
          <w:rFonts w:ascii="KaiTi_GB2312" w:eastAsia="KaiTi_GB2312" w:hAnsi="Times New Roman" w:hint="eastAsia"/>
          <w:color w:val="000000"/>
          <w:sz w:val="21"/>
        </w:rPr>
        <w:t>年</w:t>
      </w:r>
      <w:r>
        <w:rPr>
          <w:rFonts w:ascii="KaiTi_GB2312" w:eastAsia="KaiTi_GB2312" w:hAnsi="Times New Roman" w:hint="eastAsia"/>
          <w:color w:val="000000"/>
          <w:sz w:val="21"/>
        </w:rPr>
        <w:t>2</w:t>
      </w:r>
      <w:r>
        <w:rPr>
          <w:rFonts w:ascii="KaiTi_GB2312" w:eastAsia="KaiTi_GB2312" w:hAnsi="Times New Roman" w:hint="eastAsia"/>
          <w:color w:val="000000"/>
          <w:sz w:val="21"/>
        </w:rPr>
        <w:t>月</w:t>
      </w:r>
      <w:r>
        <w:rPr>
          <w:rFonts w:ascii="KaiTi_GB2312" w:eastAsia="KaiTi_GB2312" w:hAnsi="Times New Roman" w:hint="eastAsia"/>
          <w:color w:val="000000"/>
          <w:sz w:val="21"/>
        </w:rPr>
        <w:t>19</w:t>
      </w:r>
      <w:r>
        <w:rPr>
          <w:rFonts w:ascii="KaiTi_GB2312" w:eastAsia="KaiTi_GB2312" w:hAnsi="Times New Roman" w:hint="eastAsia"/>
          <w:color w:val="000000"/>
          <w:sz w:val="21"/>
          <w:lang w:eastAsia="zh-CN"/>
        </w:rPr>
        <w:t>日的法律</w:t>
      </w:r>
      <w:r>
        <w:rPr>
          <w:rFonts w:ascii="Times New Roman" w:hAnsi="Times New Roman" w:hint="eastAsia"/>
          <w:color w:val="000000"/>
          <w:sz w:val="21"/>
        </w:rPr>
        <w:t>涉及到在司法程序背景下的家庭调解，于</w:t>
      </w:r>
      <w:r>
        <w:rPr>
          <w:rFonts w:ascii="Times New Roman" w:hAnsi="Times New Roman" w:hint="eastAsia"/>
          <w:color w:val="000000"/>
          <w:sz w:val="21"/>
        </w:rPr>
        <w:t>2001</w:t>
      </w:r>
      <w:r>
        <w:rPr>
          <w:rFonts w:ascii="Times New Roman" w:hAnsi="Times New Roman" w:hint="eastAsia"/>
          <w:color w:val="000000"/>
          <w:sz w:val="21"/>
        </w:rPr>
        <w:t>年</w:t>
      </w:r>
      <w:r>
        <w:rPr>
          <w:rFonts w:ascii="Times New Roman" w:hAnsi="Times New Roman" w:hint="eastAsia"/>
          <w:color w:val="000000"/>
          <w:sz w:val="21"/>
        </w:rPr>
        <w:t>10</w:t>
      </w:r>
      <w:r>
        <w:rPr>
          <w:rFonts w:ascii="Times New Roman" w:hAnsi="Times New Roman" w:hint="eastAsia"/>
          <w:color w:val="000000"/>
          <w:sz w:val="21"/>
        </w:rPr>
        <w:t>月</w:t>
      </w:r>
      <w:r>
        <w:rPr>
          <w:rFonts w:ascii="Times New Roman" w:hAnsi="Times New Roman" w:hint="eastAsia"/>
          <w:color w:val="000000"/>
          <w:sz w:val="21"/>
        </w:rPr>
        <w:t>1</w:t>
      </w:r>
      <w:r>
        <w:rPr>
          <w:rFonts w:ascii="Times New Roman" w:hAnsi="Times New Roman" w:hint="eastAsia"/>
          <w:color w:val="000000"/>
          <w:sz w:val="21"/>
        </w:rPr>
        <w:t>日生效，该法律允许采取在当事方合作的基础上解决冲突的方法，</w:t>
      </w:r>
      <w:r>
        <w:rPr>
          <w:rFonts w:ascii="Times New Roman" w:hAnsi="Times New Roman" w:hint="eastAsia"/>
          <w:color w:val="000000"/>
          <w:sz w:val="21"/>
          <w:szCs w:val="24"/>
          <w:lang w:eastAsia="zh-CN"/>
        </w:rPr>
        <w:t>当事人在已经开始的司法程序内同意指定一个第三方人士作为中立调解员</w:t>
      </w:r>
      <w:r>
        <w:rPr>
          <w:rFonts w:ascii="Times New Roman" w:hAnsi="Times New Roman" w:hint="eastAsia"/>
          <w:color w:val="000000"/>
          <w:sz w:val="21"/>
        </w:rPr>
        <w:t>，这位中立调解员的干预是</w:t>
      </w:r>
      <w:r>
        <w:rPr>
          <w:rFonts w:ascii="Times New Roman" w:hAnsi="Times New Roman" w:hint="eastAsia"/>
          <w:color w:val="000000"/>
          <w:sz w:val="21"/>
        </w:rPr>
        <w:t>秘密的。目的是争取达成部分或全部协议。在此情况下，并在执行相关法律规定征求国王检察官的意见后，调解法官验证儿童的利益是否得到尊重。调解法官可以采取一切措施来调查未成年人的家庭、精神和物质状况，以及他们的生活条件。</w:t>
      </w:r>
      <w:r>
        <w:rPr>
          <w:rFonts w:ascii="Times New Roman" w:hAnsi="Times New Roman"/>
          <w:color w:val="000000"/>
          <w:sz w:val="21"/>
        </w:rPr>
        <w:t xml:space="preserve">  </w:t>
      </w:r>
    </w:p>
    <w:p w:rsidR="00000000" w:rsidRDefault="00FD58B7">
      <w:pPr>
        <w:pStyle w:val="Letter"/>
        <w:numPr>
          <w:ilvl w:val="0"/>
          <w:numId w:val="1961"/>
        </w:numPr>
        <w:tabs>
          <w:tab w:val="clear" w:pos="567"/>
          <w:tab w:val="left" w:pos="630"/>
        </w:tabs>
        <w:spacing w:after="240" w:line="360" w:lineRule="exact"/>
        <w:rPr>
          <w:rFonts w:ascii="Times New Roman" w:hAnsi="Times New Roman"/>
          <w:sz w:val="21"/>
        </w:rPr>
      </w:pPr>
      <w:r>
        <w:rPr>
          <w:rFonts w:ascii="KaiTi_GB2312" w:eastAsia="KaiTi_GB2312" w:hAnsi="Times New Roman" w:hint="eastAsia"/>
          <w:color w:val="000000"/>
          <w:sz w:val="21"/>
        </w:rPr>
        <w:t>2003</w:t>
      </w:r>
      <w:r>
        <w:rPr>
          <w:rFonts w:ascii="KaiTi_GB2312" w:eastAsia="KaiTi_GB2312" w:hAnsi="Times New Roman" w:hint="eastAsia"/>
          <w:color w:val="000000"/>
          <w:sz w:val="21"/>
        </w:rPr>
        <w:t>年</w:t>
      </w:r>
      <w:r>
        <w:rPr>
          <w:rFonts w:ascii="KaiTi_GB2312" w:eastAsia="KaiTi_GB2312" w:hAnsi="Times New Roman" w:hint="eastAsia"/>
          <w:color w:val="000000"/>
          <w:sz w:val="21"/>
        </w:rPr>
        <w:t>1</w:t>
      </w:r>
      <w:r>
        <w:rPr>
          <w:rFonts w:ascii="KaiTi_GB2312" w:eastAsia="KaiTi_GB2312" w:hAnsi="Times New Roman" w:hint="eastAsia"/>
          <w:color w:val="000000"/>
          <w:sz w:val="21"/>
        </w:rPr>
        <w:t>月</w:t>
      </w:r>
      <w:r>
        <w:rPr>
          <w:rFonts w:ascii="KaiTi_GB2312" w:eastAsia="KaiTi_GB2312" w:hAnsi="Times New Roman" w:hint="eastAsia"/>
          <w:color w:val="000000"/>
          <w:sz w:val="21"/>
        </w:rPr>
        <w:t>28</w:t>
      </w:r>
      <w:r>
        <w:rPr>
          <w:rFonts w:ascii="KaiTi_GB2312" w:eastAsia="KaiTi_GB2312" w:hAnsi="Times New Roman" w:hint="eastAsia"/>
          <w:color w:val="000000"/>
          <w:sz w:val="21"/>
        </w:rPr>
        <w:t>日的法律</w:t>
      </w:r>
      <w:r>
        <w:rPr>
          <w:rFonts w:ascii="Times New Roman" w:hAnsi="Times New Roman" w:hint="eastAsia"/>
          <w:sz w:val="21"/>
        </w:rPr>
        <w:t>补充了《刑法》第</w:t>
      </w:r>
      <w:r>
        <w:rPr>
          <w:rFonts w:ascii="Times New Roman" w:hAnsi="Times New Roman" w:hint="eastAsia"/>
          <w:sz w:val="21"/>
        </w:rPr>
        <w:t>410</w:t>
      </w:r>
      <w:r>
        <w:rPr>
          <w:rFonts w:ascii="Times New Roman" w:hAnsi="Times New Roman" w:hint="eastAsia"/>
          <w:sz w:val="21"/>
        </w:rPr>
        <w:t>条，规定将住房分配给受到其伙伴身体暴力伤害的配偶或合法同居者。</w:t>
      </w:r>
      <w:r>
        <w:rPr>
          <w:rFonts w:ascii="Times New Roman" w:hAnsi="Times New Roman" w:hint="eastAsia"/>
          <w:color w:val="000000"/>
          <w:sz w:val="21"/>
          <w:szCs w:val="24"/>
          <w:lang w:eastAsia="zh-CN"/>
        </w:rPr>
        <w:t>该项立法其中一点是提高了对伙伴之间发生身体暴力的刑罚</w:t>
      </w:r>
      <w:r>
        <w:rPr>
          <w:rFonts w:ascii="Times New Roman" w:hAnsi="Times New Roman" w:hint="eastAsia"/>
          <w:sz w:val="21"/>
        </w:rPr>
        <w:t>，给伙伴之间的施暴者“临时离开”提供法律“根据”。</w:t>
      </w:r>
    </w:p>
    <w:p w:rsidR="00000000" w:rsidRDefault="00FD58B7">
      <w:pPr>
        <w:pStyle w:val="Letter"/>
        <w:numPr>
          <w:ilvl w:val="0"/>
          <w:numId w:val="1961"/>
        </w:numPr>
        <w:tabs>
          <w:tab w:val="clear" w:pos="567"/>
          <w:tab w:val="left" w:pos="630"/>
        </w:tabs>
        <w:spacing w:after="240" w:line="360" w:lineRule="exact"/>
        <w:rPr>
          <w:rFonts w:ascii="Times New Roman" w:hAnsi="Times New Roman"/>
          <w:sz w:val="21"/>
        </w:rPr>
      </w:pPr>
      <w:r>
        <w:rPr>
          <w:rFonts w:ascii="KaiTi_GB2312" w:eastAsia="KaiTi_GB2312" w:hAnsi="Times New Roman" w:hint="eastAsia"/>
          <w:color w:val="000000"/>
          <w:sz w:val="21"/>
        </w:rPr>
        <w:t>2003</w:t>
      </w:r>
      <w:r>
        <w:rPr>
          <w:rFonts w:ascii="KaiTi_GB2312" w:eastAsia="KaiTi_GB2312" w:hAnsi="Times New Roman" w:hint="eastAsia"/>
          <w:color w:val="000000"/>
          <w:sz w:val="21"/>
          <w:lang w:eastAsia="zh-CN"/>
        </w:rPr>
        <w:t>年</w:t>
      </w:r>
      <w:r>
        <w:rPr>
          <w:rFonts w:ascii="KaiTi_GB2312" w:eastAsia="KaiTi_GB2312" w:hAnsi="Times New Roman" w:hint="eastAsia"/>
          <w:color w:val="000000"/>
          <w:sz w:val="21"/>
        </w:rPr>
        <w:t>2</w:t>
      </w:r>
      <w:r>
        <w:rPr>
          <w:rFonts w:ascii="KaiTi_GB2312" w:eastAsia="KaiTi_GB2312" w:hAnsi="Times New Roman" w:hint="eastAsia"/>
          <w:color w:val="000000"/>
          <w:sz w:val="21"/>
          <w:lang w:eastAsia="zh-CN"/>
        </w:rPr>
        <w:t>月</w:t>
      </w:r>
      <w:r>
        <w:rPr>
          <w:rFonts w:ascii="KaiTi_GB2312" w:eastAsia="KaiTi_GB2312" w:hAnsi="Times New Roman" w:hint="eastAsia"/>
          <w:color w:val="000000"/>
          <w:sz w:val="21"/>
        </w:rPr>
        <w:t>13</w:t>
      </w:r>
      <w:r>
        <w:rPr>
          <w:rFonts w:ascii="KaiTi_GB2312" w:eastAsia="KaiTi_GB2312" w:hAnsi="Times New Roman" w:hint="eastAsia"/>
          <w:color w:val="000000"/>
          <w:sz w:val="21"/>
          <w:lang w:eastAsia="zh-CN"/>
        </w:rPr>
        <w:t>日的法律</w:t>
      </w:r>
      <w:r>
        <w:rPr>
          <w:rFonts w:ascii="Times New Roman" w:hAnsi="Times New Roman" w:hint="eastAsia"/>
          <w:sz w:val="21"/>
          <w:lang w:eastAsia="zh-CN"/>
        </w:rPr>
        <w:t>已于</w:t>
      </w:r>
      <w:r>
        <w:rPr>
          <w:rFonts w:ascii="Times New Roman" w:hAnsi="Times New Roman" w:hint="eastAsia"/>
          <w:sz w:val="21"/>
        </w:rPr>
        <w:t>2003</w:t>
      </w:r>
      <w:r>
        <w:rPr>
          <w:rFonts w:ascii="Times New Roman" w:hAnsi="Times New Roman" w:hint="eastAsia"/>
          <w:sz w:val="21"/>
          <w:lang w:eastAsia="zh-CN"/>
        </w:rPr>
        <w:t>年</w:t>
      </w:r>
      <w:r>
        <w:rPr>
          <w:rFonts w:ascii="Times New Roman" w:hAnsi="Times New Roman" w:hint="eastAsia"/>
          <w:sz w:val="21"/>
          <w:lang w:eastAsia="zh-CN"/>
        </w:rPr>
        <w:t>6</w:t>
      </w:r>
      <w:r>
        <w:rPr>
          <w:rFonts w:ascii="Times New Roman" w:hAnsi="Times New Roman" w:hint="eastAsia"/>
          <w:sz w:val="21"/>
          <w:lang w:eastAsia="zh-CN"/>
        </w:rPr>
        <w:t>月</w:t>
      </w:r>
      <w:r>
        <w:rPr>
          <w:rFonts w:ascii="Times New Roman" w:hAnsi="Times New Roman" w:hint="eastAsia"/>
          <w:sz w:val="21"/>
        </w:rPr>
        <w:t>1</w:t>
      </w:r>
      <w:r>
        <w:rPr>
          <w:rFonts w:ascii="Times New Roman" w:hAnsi="Times New Roman" w:hint="eastAsia"/>
          <w:sz w:val="21"/>
          <w:lang w:eastAsia="zh-CN"/>
        </w:rPr>
        <w:t>日生效，对相同性别者开放婚姻。</w:t>
      </w:r>
      <w:r>
        <w:rPr>
          <w:rFonts w:ascii="Times New Roman" w:hAnsi="Times New Roman" w:hint="eastAsia"/>
          <w:sz w:val="21"/>
        </w:rPr>
        <w:t>支持</w:t>
      </w:r>
      <w:r>
        <w:rPr>
          <w:rFonts w:ascii="Times New Roman" w:hAnsi="Times New Roman" w:hint="eastAsia"/>
          <w:sz w:val="21"/>
        </w:rPr>
        <w:t>这一立法改变的主要论据是在婚姻方面对同性夫妻和异性夫妻同等相待。因此，有关婚姻缔约、解体和效力的规定从此时起同样适用于同性夫妻。但在亲嗣关系方面依然存在一些不同之处。</w:t>
      </w:r>
      <w:r>
        <w:rPr>
          <w:rFonts w:ascii="Times New Roman" w:hAnsi="Times New Roman" w:hint="eastAsia"/>
          <w:sz w:val="21"/>
          <w:lang w:eastAsia="zh-CN"/>
        </w:rPr>
        <w:t>对于至少伙伴之一不是比利时人的同性夫妻，</w:t>
      </w:r>
      <w:r>
        <w:rPr>
          <w:rFonts w:ascii="Times New Roman" w:hAnsi="Times New Roman" w:hint="eastAsia"/>
          <w:sz w:val="21"/>
        </w:rPr>
        <w:t>2004</w:t>
      </w:r>
      <w:r>
        <w:rPr>
          <w:rFonts w:ascii="Times New Roman" w:hAnsi="Times New Roman" w:hint="eastAsia"/>
          <w:sz w:val="21"/>
          <w:lang w:eastAsia="zh-CN"/>
        </w:rPr>
        <w:t>年</w:t>
      </w:r>
      <w:r>
        <w:rPr>
          <w:rFonts w:ascii="Times New Roman" w:hAnsi="Times New Roman" w:hint="eastAsia"/>
          <w:sz w:val="21"/>
        </w:rPr>
        <w:t>7</w:t>
      </w:r>
      <w:r>
        <w:rPr>
          <w:rFonts w:ascii="Times New Roman" w:hAnsi="Times New Roman" w:hint="eastAsia"/>
          <w:sz w:val="21"/>
          <w:lang w:eastAsia="zh-CN"/>
        </w:rPr>
        <w:t>月</w:t>
      </w:r>
      <w:r>
        <w:rPr>
          <w:rFonts w:ascii="Times New Roman" w:hAnsi="Times New Roman" w:hint="eastAsia"/>
          <w:sz w:val="21"/>
        </w:rPr>
        <w:t>16</w:t>
      </w:r>
      <w:r>
        <w:rPr>
          <w:rFonts w:ascii="Times New Roman" w:hAnsi="Times New Roman" w:hint="eastAsia"/>
          <w:sz w:val="21"/>
          <w:lang w:eastAsia="zh-CN"/>
        </w:rPr>
        <w:t>日的法律第</w:t>
      </w:r>
      <w:r>
        <w:rPr>
          <w:rFonts w:ascii="Times New Roman" w:hAnsi="Times New Roman" w:hint="eastAsia"/>
          <w:sz w:val="21"/>
        </w:rPr>
        <w:t>46</w:t>
      </w:r>
      <w:r>
        <w:rPr>
          <w:rFonts w:ascii="Times New Roman" w:hAnsi="Times New Roman" w:hint="eastAsia"/>
          <w:sz w:val="21"/>
          <w:lang w:eastAsia="zh-CN"/>
        </w:rPr>
        <w:t>条第</w:t>
      </w:r>
      <w:r>
        <w:rPr>
          <w:rFonts w:ascii="Times New Roman" w:hAnsi="Times New Roman" w:hint="eastAsia"/>
          <w:sz w:val="21"/>
        </w:rPr>
        <w:t>2</w:t>
      </w:r>
      <w:r>
        <w:rPr>
          <w:rFonts w:ascii="Times New Roman" w:hAnsi="Times New Roman" w:hint="eastAsia"/>
          <w:sz w:val="21"/>
          <w:lang w:eastAsia="zh-CN"/>
        </w:rPr>
        <w:t>款涉及到《国际私法》，规定在下述情况下享有同样的权利：相关人员中有一人拥有某一国国籍，</w:t>
      </w:r>
      <w:r>
        <w:rPr>
          <w:rFonts w:ascii="Times New Roman" w:hAnsi="Times New Roman" w:hint="eastAsia"/>
          <w:color w:val="000000"/>
          <w:sz w:val="21"/>
          <w:szCs w:val="24"/>
          <w:lang w:eastAsia="zh-CN"/>
        </w:rPr>
        <w:t>或者在某一国境内有常住住所</w:t>
      </w:r>
      <w:r>
        <w:rPr>
          <w:rFonts w:ascii="Times New Roman" w:hAnsi="Times New Roman" w:hint="eastAsia"/>
          <w:sz w:val="21"/>
          <w:lang w:eastAsia="zh-CN"/>
        </w:rPr>
        <w:t>，而且该国国内法律允许这种婚姻。</w:t>
      </w:r>
      <w:r>
        <w:rPr>
          <w:rFonts w:ascii="Times New Roman" w:hAnsi="Times New Roman" w:hint="eastAsia"/>
          <w:sz w:val="21"/>
        </w:rPr>
        <w:t>此项规定应与该法律第</w:t>
      </w:r>
      <w:r>
        <w:rPr>
          <w:rFonts w:ascii="Times New Roman" w:hAnsi="Times New Roman" w:hint="eastAsia"/>
          <w:sz w:val="21"/>
        </w:rPr>
        <w:t>44</w:t>
      </w:r>
      <w:r>
        <w:rPr>
          <w:rFonts w:ascii="Times New Roman" w:hAnsi="Times New Roman" w:hint="eastAsia"/>
          <w:sz w:val="21"/>
        </w:rPr>
        <w:t>条共同宣读执行，该法第</w:t>
      </w:r>
      <w:r>
        <w:rPr>
          <w:rFonts w:ascii="Times New Roman" w:hAnsi="Times New Roman" w:hint="eastAsia"/>
          <w:sz w:val="21"/>
        </w:rPr>
        <w:t>44</w:t>
      </w:r>
      <w:r>
        <w:rPr>
          <w:rFonts w:ascii="Times New Roman" w:hAnsi="Times New Roman" w:hint="eastAsia"/>
          <w:sz w:val="21"/>
        </w:rPr>
        <w:t>条规定，如果在举行婚礼时未来夫妻中有一人是比利时人，其住所在比利时，可以在</w:t>
      </w:r>
      <w:r>
        <w:rPr>
          <w:rFonts w:ascii="Times New Roman" w:hAnsi="Times New Roman" w:hint="eastAsia"/>
          <w:sz w:val="21"/>
        </w:rPr>
        <w:t>比利时缔结婚姻。</w:t>
      </w:r>
    </w:p>
    <w:p w:rsidR="00000000" w:rsidRDefault="00FD58B7">
      <w:pPr>
        <w:pStyle w:val="Letter"/>
        <w:numPr>
          <w:ilvl w:val="0"/>
          <w:numId w:val="1961"/>
        </w:numPr>
        <w:tabs>
          <w:tab w:val="clear" w:pos="567"/>
          <w:tab w:val="left" w:pos="630"/>
        </w:tabs>
        <w:spacing w:after="240" w:line="360" w:lineRule="exact"/>
        <w:rPr>
          <w:rFonts w:ascii="Times New Roman" w:hAnsi="Times New Roman"/>
          <w:sz w:val="21"/>
        </w:rPr>
      </w:pPr>
      <w:r>
        <w:rPr>
          <w:rFonts w:ascii="KaiTi_GB2312" w:eastAsia="KaiTi_GB2312" w:hAnsi="Times New Roman" w:hint="eastAsia"/>
          <w:color w:val="000000"/>
          <w:sz w:val="21"/>
        </w:rPr>
        <w:t>2004</w:t>
      </w:r>
      <w:r>
        <w:rPr>
          <w:rFonts w:ascii="KaiTi_GB2312" w:eastAsia="KaiTi_GB2312" w:hAnsi="Times New Roman" w:hint="eastAsia"/>
          <w:color w:val="000000"/>
          <w:sz w:val="21"/>
        </w:rPr>
        <w:t>年春季</w:t>
      </w:r>
      <w:r>
        <w:rPr>
          <w:rFonts w:ascii="Times New Roman" w:hAnsi="Times New Roman" w:hint="eastAsia"/>
          <w:sz w:val="21"/>
        </w:rPr>
        <w:t>，政府对此立法通过了一项全面和一体化的治安框架解释，该框架解释规定了列为重点的犯罪现象，并将联合有关政府全体部级部门，</w:t>
      </w:r>
      <w:r>
        <w:rPr>
          <w:rFonts w:ascii="Times New Roman" w:hAnsi="Times New Roman" w:hint="eastAsia"/>
          <w:color w:val="000000"/>
          <w:sz w:val="21"/>
          <w:szCs w:val="24"/>
          <w:lang w:eastAsia="zh-CN"/>
        </w:rPr>
        <w:t>对这些犯罪现象进行具体打击</w:t>
      </w:r>
      <w:r>
        <w:rPr>
          <w:rFonts w:ascii="Times New Roman" w:hAnsi="Times New Roman" w:hint="eastAsia"/>
          <w:sz w:val="21"/>
        </w:rPr>
        <w:t>。在这些犯罪现象中，列为重点打击目标的是家庭内暴力和性犯罪。</w:t>
      </w:r>
    </w:p>
    <w:p w:rsidR="00000000" w:rsidRDefault="00FD58B7">
      <w:pPr>
        <w:pStyle w:val="Letter"/>
        <w:numPr>
          <w:ilvl w:val="0"/>
          <w:numId w:val="1961"/>
        </w:numPr>
        <w:tabs>
          <w:tab w:val="clear" w:pos="567"/>
          <w:tab w:val="left" w:pos="630"/>
        </w:tabs>
        <w:spacing w:after="240" w:line="360" w:lineRule="exact"/>
        <w:rPr>
          <w:rFonts w:ascii="Times New Roman" w:hAnsi="Times New Roman"/>
          <w:sz w:val="21"/>
        </w:rPr>
      </w:pPr>
      <w:r>
        <w:rPr>
          <w:rFonts w:ascii="Times New Roman" w:hAnsi="Times New Roman" w:hint="eastAsia"/>
          <w:sz w:val="21"/>
        </w:rPr>
        <w:t>内阁会议还</w:t>
      </w:r>
      <w:r>
        <w:rPr>
          <w:rFonts w:ascii="Times New Roman" w:hAnsi="Times New Roman" w:hint="eastAsia"/>
          <w:color w:val="000000"/>
          <w:sz w:val="21"/>
        </w:rPr>
        <w:t>于</w:t>
      </w:r>
      <w:r>
        <w:rPr>
          <w:rFonts w:ascii="Times New Roman" w:hAnsi="Times New Roman" w:hint="eastAsia"/>
          <w:color w:val="000000"/>
          <w:sz w:val="21"/>
        </w:rPr>
        <w:t>2004</w:t>
      </w:r>
      <w:r>
        <w:rPr>
          <w:rFonts w:ascii="Times New Roman" w:hAnsi="Times New Roman" w:hint="eastAsia"/>
          <w:color w:val="000000"/>
          <w:sz w:val="21"/>
        </w:rPr>
        <w:t>年</w:t>
      </w:r>
      <w:r>
        <w:rPr>
          <w:rFonts w:ascii="Times New Roman" w:hAnsi="Times New Roman" w:hint="eastAsia"/>
          <w:color w:val="000000"/>
          <w:sz w:val="21"/>
        </w:rPr>
        <w:t>5</w:t>
      </w:r>
      <w:r>
        <w:rPr>
          <w:rFonts w:ascii="Times New Roman" w:hAnsi="Times New Roman" w:hint="eastAsia"/>
          <w:color w:val="000000"/>
          <w:sz w:val="21"/>
        </w:rPr>
        <w:t>月</w:t>
      </w:r>
      <w:r>
        <w:rPr>
          <w:rFonts w:ascii="Times New Roman" w:hAnsi="Times New Roman" w:hint="eastAsia"/>
          <w:color w:val="000000"/>
          <w:sz w:val="21"/>
        </w:rPr>
        <w:t>7</w:t>
      </w:r>
      <w:r>
        <w:rPr>
          <w:rFonts w:ascii="Times New Roman" w:hAnsi="Times New Roman" w:hint="eastAsia"/>
          <w:color w:val="000000"/>
          <w:sz w:val="21"/>
        </w:rPr>
        <w:t>日对一项解释予以同意，这项解释涉及到制止配偶暴力</w:t>
      </w:r>
      <w:r>
        <w:rPr>
          <w:rFonts w:ascii="Times New Roman" w:hAnsi="Times New Roman" w:hint="eastAsia"/>
          <w:color w:val="000000"/>
          <w:sz w:val="21"/>
        </w:rPr>
        <w:t>2004-2007</w:t>
      </w:r>
      <w:r>
        <w:rPr>
          <w:rFonts w:ascii="Times New Roman" w:hAnsi="Times New Roman" w:hint="eastAsia"/>
          <w:color w:val="000000"/>
          <w:sz w:val="21"/>
        </w:rPr>
        <w:t>年行动计划及其所附计划。</w:t>
      </w:r>
      <w:r>
        <w:rPr>
          <w:rFonts w:ascii="Times New Roman" w:hAnsi="Times New Roman" w:hint="eastAsia"/>
          <w:color w:val="000000"/>
          <w:sz w:val="21"/>
          <w:szCs w:val="24"/>
          <w:lang w:eastAsia="zh-CN"/>
        </w:rPr>
        <w:t>拟定该计划是依据以下六大战略目标</w:t>
      </w:r>
      <w:r>
        <w:rPr>
          <w:rFonts w:ascii="Times New Roman" w:hAnsi="Times New Roman"/>
          <w:color w:val="000000"/>
          <w:sz w:val="21"/>
        </w:rPr>
        <w:t xml:space="preserve"> </w:t>
      </w:r>
      <w:r>
        <w:rPr>
          <w:rFonts w:ascii="Times New Roman" w:hAnsi="Times New Roman"/>
          <w:color w:val="000000"/>
          <w:sz w:val="21"/>
        </w:rPr>
        <w:t>：</w:t>
      </w:r>
      <w:r>
        <w:rPr>
          <w:rFonts w:ascii="Times New Roman" w:hAnsi="Times New Roman" w:hint="eastAsia"/>
          <w:color w:val="000000"/>
          <w:sz w:val="21"/>
        </w:rPr>
        <w:t>1</w:t>
      </w:r>
      <w:r>
        <w:rPr>
          <w:rFonts w:ascii="Times New Roman" w:hAnsi="Times New Roman" w:hint="eastAsia"/>
          <w:color w:val="000000"/>
          <w:sz w:val="21"/>
        </w:rPr>
        <w:t>）动员措施；</w:t>
      </w:r>
      <w:r>
        <w:rPr>
          <w:rFonts w:ascii="Times New Roman" w:hAnsi="Times New Roman" w:hint="eastAsia"/>
          <w:color w:val="000000"/>
          <w:sz w:val="21"/>
        </w:rPr>
        <w:t>2</w:t>
      </w:r>
      <w:r>
        <w:rPr>
          <w:rFonts w:ascii="Times New Roman" w:hAnsi="Times New Roman" w:hint="eastAsia"/>
          <w:color w:val="000000"/>
          <w:sz w:val="21"/>
        </w:rPr>
        <w:t>）教育和培训；</w:t>
      </w:r>
      <w:r>
        <w:rPr>
          <w:rFonts w:ascii="Times New Roman" w:hAnsi="Times New Roman" w:hint="eastAsia"/>
          <w:color w:val="000000"/>
          <w:sz w:val="21"/>
        </w:rPr>
        <w:t>3</w:t>
      </w:r>
      <w:r>
        <w:rPr>
          <w:rFonts w:ascii="Times New Roman" w:hAnsi="Times New Roman" w:hint="eastAsia"/>
          <w:color w:val="000000"/>
          <w:sz w:val="21"/>
        </w:rPr>
        <w:t>）预防；</w:t>
      </w:r>
      <w:r>
        <w:rPr>
          <w:rFonts w:ascii="Times New Roman" w:hAnsi="Times New Roman" w:hint="eastAsia"/>
          <w:color w:val="000000"/>
          <w:sz w:val="21"/>
        </w:rPr>
        <w:t>4</w:t>
      </w:r>
      <w:r>
        <w:rPr>
          <w:rFonts w:ascii="Times New Roman" w:hAnsi="Times New Roman" w:hint="eastAsia"/>
          <w:color w:val="000000"/>
          <w:sz w:val="21"/>
        </w:rPr>
        <w:t>）收容和保护受害者；</w:t>
      </w:r>
      <w:r>
        <w:rPr>
          <w:rFonts w:ascii="Times New Roman" w:hAnsi="Times New Roman" w:hint="eastAsia"/>
          <w:color w:val="000000"/>
          <w:sz w:val="21"/>
        </w:rPr>
        <w:t>5</w:t>
      </w:r>
      <w:r>
        <w:rPr>
          <w:rFonts w:ascii="Times New Roman" w:hAnsi="Times New Roman" w:hint="eastAsia"/>
          <w:color w:val="000000"/>
          <w:sz w:val="21"/>
        </w:rPr>
        <w:t>）制止和其他规定；</w:t>
      </w:r>
      <w:r>
        <w:rPr>
          <w:rFonts w:ascii="Times New Roman" w:hAnsi="Times New Roman" w:hint="eastAsia"/>
          <w:color w:val="000000"/>
          <w:sz w:val="21"/>
        </w:rPr>
        <w:t>6</w:t>
      </w:r>
      <w:r>
        <w:rPr>
          <w:rFonts w:ascii="Times New Roman" w:hAnsi="Times New Roman" w:hint="eastAsia"/>
          <w:color w:val="000000"/>
          <w:sz w:val="21"/>
        </w:rPr>
        <w:t>）评估。上</w:t>
      </w:r>
      <w:r>
        <w:rPr>
          <w:rFonts w:ascii="Times New Roman" w:hAnsi="Times New Roman" w:hint="eastAsia"/>
          <w:sz w:val="21"/>
        </w:rPr>
        <w:t>文提到的男女平等研究所接受</w:t>
      </w:r>
      <w:r>
        <w:rPr>
          <w:rFonts w:ascii="Times New Roman" w:hAnsi="Times New Roman" w:hint="eastAsia"/>
          <w:sz w:val="21"/>
        </w:rPr>
        <w:t>任务，成立部门间专家工作小组，除了负责协调和交流信息之外，还负责具体拟定上述目标的后续工作。随后，出台了一项比利时全面行动计划，将各城镇和地区的主管机构的职权合并在一起。</w:t>
      </w:r>
      <w:r>
        <w:rPr>
          <w:rFonts w:ascii="Times New Roman" w:hAnsi="Times New Roman"/>
          <w:sz w:val="21"/>
        </w:rPr>
        <w:t xml:space="preserve">   </w:t>
      </w:r>
    </w:p>
    <w:p w:rsidR="00000000" w:rsidRDefault="00FD58B7">
      <w:pPr>
        <w:pStyle w:val="Letter"/>
        <w:numPr>
          <w:ilvl w:val="0"/>
          <w:numId w:val="1961"/>
        </w:numPr>
        <w:tabs>
          <w:tab w:val="clear" w:pos="567"/>
          <w:tab w:val="left" w:pos="630"/>
        </w:tabs>
        <w:spacing w:after="240" w:line="360" w:lineRule="exact"/>
        <w:rPr>
          <w:rFonts w:ascii="Times New Roman" w:hAnsi="Times New Roman"/>
          <w:sz w:val="21"/>
        </w:rPr>
      </w:pPr>
      <w:r>
        <w:rPr>
          <w:rFonts w:ascii="Times New Roman" w:hAnsi="Times New Roman" w:hint="eastAsia"/>
          <w:sz w:val="21"/>
          <w:lang w:eastAsia="zh-CN"/>
        </w:rPr>
        <w:t>最后一点，应明确地说，还有一些对法官和司法实习人员进行培训计划，这些培训计划所共同关切的问题是，</w:t>
      </w:r>
      <w:r>
        <w:rPr>
          <w:rFonts w:ascii="Times New Roman" w:hAnsi="Times New Roman" w:hint="eastAsia"/>
          <w:color w:val="000000"/>
          <w:sz w:val="21"/>
          <w:szCs w:val="24"/>
          <w:lang w:eastAsia="zh-CN"/>
        </w:rPr>
        <w:t>在保护妇女免遭暴力方面向法官和司法实习人员提供信息和对他们进行培训</w:t>
      </w:r>
      <w:r>
        <w:rPr>
          <w:rFonts w:ascii="Times New Roman" w:hAnsi="Times New Roman" w:hint="eastAsia"/>
          <w:sz w:val="21"/>
          <w:lang w:eastAsia="zh-CN"/>
        </w:rPr>
        <w:t>。</w:t>
      </w:r>
      <w:r>
        <w:rPr>
          <w:rFonts w:ascii="Times New Roman" w:hAnsi="Times New Roman"/>
          <w:sz w:val="21"/>
        </w:rPr>
        <w:t xml:space="preserve">  </w:t>
      </w:r>
    </w:p>
    <w:p w:rsidR="00000000" w:rsidRDefault="00FD58B7">
      <w:pPr>
        <w:pStyle w:val="BodyTextIndent"/>
        <w:widowControl/>
        <w:tabs>
          <w:tab w:val="left" w:pos="630"/>
        </w:tabs>
        <w:ind w:firstLine="0"/>
        <w:rPr>
          <w:rFonts w:ascii="SimHei" w:eastAsia="SimHei"/>
          <w:szCs w:val="24"/>
        </w:rPr>
      </w:pPr>
      <w:r>
        <w:rPr>
          <w:rFonts w:ascii="SimHei" w:eastAsia="SimHei" w:hint="eastAsia"/>
          <w:szCs w:val="24"/>
        </w:rPr>
        <w:t>b</w:t>
      </w:r>
      <w:r>
        <w:rPr>
          <w:rFonts w:ascii="SimHei" w:eastAsia="SimHei" w:hint="eastAsia"/>
          <w:szCs w:val="24"/>
        </w:rPr>
        <w:t>）</w:t>
      </w:r>
      <w:r>
        <w:rPr>
          <w:rFonts w:ascii="SimHei" w:eastAsia="SimHei" w:hint="eastAsia"/>
          <w:szCs w:val="24"/>
        </w:rPr>
        <w:tab/>
      </w:r>
      <w:r>
        <w:rPr>
          <w:rFonts w:ascii="SimHei" w:eastAsia="SimHei" w:hint="eastAsia"/>
          <w:szCs w:val="24"/>
        </w:rPr>
        <w:t>保护母亲</w:t>
      </w:r>
    </w:p>
    <w:p w:rsidR="00000000" w:rsidRDefault="00FD58B7">
      <w:pPr>
        <w:pStyle w:val="BodyTextIndent"/>
        <w:widowControl/>
        <w:tabs>
          <w:tab w:val="left" w:pos="630"/>
        </w:tabs>
        <w:ind w:firstLine="0"/>
        <w:rPr>
          <w:rFonts w:ascii="SimHei" w:eastAsia="SimHei"/>
          <w:szCs w:val="24"/>
        </w:rPr>
      </w:pPr>
      <w:r>
        <w:rPr>
          <w:rFonts w:ascii="SimHei" w:eastAsia="SimHei" w:hint="eastAsia"/>
          <w:szCs w:val="24"/>
        </w:rPr>
        <w:tab/>
        <w:t>1</w:t>
      </w:r>
      <w:r>
        <w:rPr>
          <w:rFonts w:ascii="SimHei" w:eastAsia="SimHei" w:hint="eastAsia"/>
          <w:szCs w:val="24"/>
        </w:rPr>
        <w:t>．</w:t>
      </w:r>
      <w:r>
        <w:rPr>
          <w:rFonts w:ascii="SimHei" w:eastAsia="SimHei" w:hint="eastAsia"/>
          <w:szCs w:val="24"/>
        </w:rPr>
        <w:t xml:space="preserve"> </w:t>
      </w:r>
      <w:r>
        <w:rPr>
          <w:rFonts w:ascii="SimHei" w:eastAsia="SimHei" w:hint="eastAsia"/>
          <w:szCs w:val="24"/>
        </w:rPr>
        <w:t>女性工薪劳动者</w:t>
      </w:r>
    </w:p>
    <w:p w:rsidR="00000000" w:rsidRDefault="00FD58B7">
      <w:pPr>
        <w:pStyle w:val="Letter"/>
        <w:numPr>
          <w:ilvl w:val="0"/>
          <w:numId w:val="1961"/>
        </w:numPr>
        <w:tabs>
          <w:tab w:val="clear" w:pos="567"/>
          <w:tab w:val="left" w:pos="630"/>
        </w:tabs>
        <w:spacing w:after="240" w:line="360" w:lineRule="exact"/>
        <w:rPr>
          <w:rFonts w:ascii="Times New Roman" w:hAnsi="Times New Roman"/>
          <w:color w:val="000000"/>
          <w:sz w:val="21"/>
          <w:szCs w:val="24"/>
          <w:lang w:eastAsia="zh-CN"/>
        </w:rPr>
      </w:pPr>
      <w:r>
        <w:rPr>
          <w:rFonts w:ascii="Times New Roman" w:hAnsi="Times New Roman" w:hint="eastAsia"/>
          <w:color w:val="000000"/>
          <w:sz w:val="21"/>
          <w:szCs w:val="24"/>
          <w:lang w:eastAsia="zh-CN"/>
        </w:rPr>
        <w:t>2004</w:t>
      </w:r>
      <w:r>
        <w:rPr>
          <w:rFonts w:ascii="Times New Roman" w:hAnsi="Times New Roman" w:hint="eastAsia"/>
          <w:color w:val="000000"/>
          <w:sz w:val="21"/>
          <w:szCs w:val="24"/>
          <w:lang w:eastAsia="zh-CN"/>
        </w:rPr>
        <w:t>年</w:t>
      </w:r>
      <w:r>
        <w:rPr>
          <w:rFonts w:ascii="Times New Roman" w:hAnsi="Times New Roman" w:hint="eastAsia"/>
          <w:color w:val="000000"/>
          <w:sz w:val="21"/>
          <w:szCs w:val="24"/>
          <w:lang w:eastAsia="zh-CN"/>
        </w:rPr>
        <w:t>7</w:t>
      </w:r>
      <w:r>
        <w:rPr>
          <w:rFonts w:ascii="Times New Roman" w:hAnsi="Times New Roman" w:hint="eastAsia"/>
          <w:color w:val="000000"/>
          <w:sz w:val="21"/>
          <w:szCs w:val="24"/>
          <w:lang w:eastAsia="zh-CN"/>
        </w:rPr>
        <w:t>月</w:t>
      </w:r>
      <w:r>
        <w:rPr>
          <w:rFonts w:ascii="Times New Roman" w:hAnsi="Times New Roman" w:hint="eastAsia"/>
          <w:color w:val="000000"/>
          <w:sz w:val="21"/>
          <w:szCs w:val="24"/>
          <w:lang w:eastAsia="zh-CN"/>
        </w:rPr>
        <w:t>9</w:t>
      </w:r>
      <w:r>
        <w:rPr>
          <w:rFonts w:ascii="Times New Roman" w:hAnsi="Times New Roman" w:hint="eastAsia"/>
          <w:color w:val="000000"/>
          <w:sz w:val="21"/>
          <w:szCs w:val="24"/>
          <w:lang w:eastAsia="zh-CN"/>
        </w:rPr>
        <w:t>日的规划性法令对关于</w:t>
      </w:r>
      <w:r>
        <w:rPr>
          <w:rFonts w:ascii="Times New Roman" w:eastAsia="KaiTi_GB2312" w:hAnsi="Times New Roman" w:hint="eastAsia"/>
          <w:color w:val="000000"/>
          <w:sz w:val="21"/>
          <w:szCs w:val="24"/>
          <w:lang w:eastAsia="zh-CN"/>
        </w:rPr>
        <w:t>女性工薪劳动者</w:t>
      </w:r>
      <w:r>
        <w:rPr>
          <w:rFonts w:ascii="Times New Roman" w:hAnsi="Times New Roman" w:hint="eastAsia"/>
          <w:color w:val="000000"/>
          <w:sz w:val="21"/>
          <w:szCs w:val="24"/>
          <w:lang w:eastAsia="zh-CN"/>
        </w:rPr>
        <w:t>的规章制度进行以下三项修改</w:t>
      </w:r>
      <w:r>
        <w:rPr>
          <w:rFonts w:ascii="Times New Roman" w:hAnsi="Times New Roman" w:hint="eastAsia"/>
          <w:color w:val="000000"/>
          <w:sz w:val="21"/>
          <w:szCs w:val="24"/>
          <w:lang w:val="fr-BE" w:eastAsia="zh-CN"/>
        </w:rPr>
        <w:t>：</w:t>
      </w:r>
    </w:p>
    <w:p w:rsidR="00000000" w:rsidRDefault="00FD58B7" w:rsidP="00FD58B7">
      <w:pPr>
        <w:pStyle w:val="NormalWeb"/>
        <w:numPr>
          <w:ilvl w:val="2"/>
          <w:numId w:val="1968"/>
        </w:numPr>
        <w:tabs>
          <w:tab w:val="clear" w:pos="2340"/>
          <w:tab w:val="left" w:pos="1050"/>
        </w:tabs>
        <w:spacing w:before="0" w:beforeAutospacing="0" w:after="240" w:afterAutospacing="0" w:line="360" w:lineRule="exact"/>
        <w:ind w:leftChars="300" w:left="31680" w:hangingChars="200" w:firstLine="31680"/>
        <w:jc w:val="both"/>
        <w:rPr>
          <w:rFonts w:hint="eastAsia"/>
          <w:color w:val="000000"/>
          <w:sz w:val="21"/>
          <w:lang w:eastAsia="zh-CN"/>
        </w:rPr>
      </w:pPr>
      <w:r>
        <w:rPr>
          <w:rFonts w:hint="eastAsia"/>
          <w:color w:val="000000"/>
          <w:sz w:val="21"/>
          <w:lang w:eastAsia="zh-CN"/>
        </w:rPr>
        <w:t>分娩前的</w:t>
      </w:r>
      <w:r>
        <w:rPr>
          <w:rFonts w:eastAsia="KaiTi_GB2312" w:hint="eastAsia"/>
          <w:color w:val="000000"/>
          <w:sz w:val="21"/>
          <w:lang w:val="fr-FR" w:eastAsia="zh-CN"/>
        </w:rPr>
        <w:t>休假期限缩</w:t>
      </w:r>
      <w:r>
        <w:rPr>
          <w:rFonts w:hint="eastAsia"/>
          <w:color w:val="000000"/>
          <w:sz w:val="21"/>
          <w:lang w:eastAsia="zh-CN"/>
        </w:rPr>
        <w:t>短了一个星期，而分娩后的休</w:t>
      </w:r>
      <w:r>
        <w:rPr>
          <w:rFonts w:hint="eastAsia"/>
          <w:color w:val="000000"/>
          <w:sz w:val="21"/>
          <w:lang w:eastAsia="zh-CN"/>
        </w:rPr>
        <w:t>假期限增加了一个星期。全部产假的时间仍然规定为</w:t>
      </w:r>
      <w:r>
        <w:rPr>
          <w:rFonts w:hint="eastAsia"/>
          <w:color w:val="000000"/>
          <w:sz w:val="21"/>
          <w:lang w:eastAsia="zh-CN"/>
        </w:rPr>
        <w:t>15</w:t>
      </w:r>
      <w:r>
        <w:rPr>
          <w:rFonts w:hint="eastAsia"/>
          <w:color w:val="000000"/>
          <w:sz w:val="21"/>
          <w:lang w:eastAsia="zh-CN"/>
        </w:rPr>
        <w:t>个星期（分娩前假期为</w:t>
      </w:r>
      <w:r>
        <w:rPr>
          <w:rFonts w:hint="eastAsia"/>
          <w:color w:val="000000"/>
          <w:sz w:val="21"/>
          <w:lang w:eastAsia="zh-CN"/>
        </w:rPr>
        <w:t>6</w:t>
      </w:r>
      <w:r>
        <w:rPr>
          <w:rFonts w:hint="eastAsia"/>
          <w:color w:val="000000"/>
          <w:sz w:val="21"/>
          <w:lang w:eastAsia="zh-CN"/>
        </w:rPr>
        <w:t>个星期，其中</w:t>
      </w:r>
      <w:r>
        <w:rPr>
          <w:rFonts w:hint="eastAsia"/>
          <w:color w:val="000000"/>
          <w:sz w:val="21"/>
          <w:lang w:eastAsia="zh-CN"/>
        </w:rPr>
        <w:t>5</w:t>
      </w:r>
      <w:r>
        <w:rPr>
          <w:rFonts w:hint="eastAsia"/>
          <w:color w:val="000000"/>
          <w:sz w:val="21"/>
          <w:lang w:eastAsia="zh-CN"/>
        </w:rPr>
        <w:t>个星期自己酌情决定，</w:t>
      </w:r>
      <w:r>
        <w:rPr>
          <w:rFonts w:hint="eastAsia"/>
          <w:color w:val="000000"/>
          <w:sz w:val="21"/>
          <w:lang w:eastAsia="zh-CN"/>
        </w:rPr>
        <w:t>1</w:t>
      </w:r>
      <w:r>
        <w:rPr>
          <w:rFonts w:hint="eastAsia"/>
          <w:color w:val="000000"/>
          <w:sz w:val="21"/>
          <w:lang w:eastAsia="zh-CN"/>
        </w:rPr>
        <w:t>个星期强制休假，分娩后假期为</w:t>
      </w:r>
      <w:r>
        <w:rPr>
          <w:rFonts w:hint="eastAsia"/>
          <w:color w:val="000000"/>
          <w:sz w:val="21"/>
          <w:lang w:eastAsia="zh-CN"/>
        </w:rPr>
        <w:t>9</w:t>
      </w:r>
      <w:r>
        <w:rPr>
          <w:rFonts w:hint="eastAsia"/>
          <w:color w:val="000000"/>
          <w:sz w:val="21"/>
          <w:lang w:eastAsia="zh-CN"/>
        </w:rPr>
        <w:t>个星期）；</w:t>
      </w:r>
    </w:p>
    <w:p w:rsidR="00000000" w:rsidRDefault="00FD58B7" w:rsidP="00FD58B7">
      <w:pPr>
        <w:pStyle w:val="NormalWeb"/>
        <w:numPr>
          <w:ilvl w:val="2"/>
          <w:numId w:val="1968"/>
        </w:numPr>
        <w:tabs>
          <w:tab w:val="clear" w:pos="2340"/>
          <w:tab w:val="left" w:pos="1050"/>
        </w:tabs>
        <w:spacing w:before="0" w:beforeAutospacing="0" w:after="240" w:afterAutospacing="0" w:line="360" w:lineRule="exact"/>
        <w:ind w:leftChars="300" w:left="31680" w:hangingChars="200" w:firstLine="31680"/>
        <w:jc w:val="both"/>
        <w:rPr>
          <w:rFonts w:hint="eastAsia"/>
          <w:color w:val="000000"/>
          <w:sz w:val="21"/>
          <w:lang w:eastAsia="zh-CN"/>
        </w:rPr>
      </w:pPr>
      <w:r>
        <w:rPr>
          <w:rFonts w:hint="eastAsia"/>
          <w:color w:val="000000"/>
          <w:sz w:val="21"/>
          <w:lang w:eastAsia="zh-CN"/>
        </w:rPr>
        <w:t>如果是</w:t>
      </w:r>
      <w:r>
        <w:rPr>
          <w:rFonts w:eastAsia="KaiTi_GB2312" w:hint="eastAsia"/>
          <w:color w:val="000000"/>
          <w:sz w:val="21"/>
          <w:lang w:val="fr-FR" w:eastAsia="zh-CN"/>
        </w:rPr>
        <w:t>多胎分娩</w:t>
      </w:r>
      <w:r>
        <w:rPr>
          <w:rFonts w:hint="eastAsia"/>
          <w:color w:val="000000"/>
          <w:sz w:val="21"/>
          <w:lang w:eastAsia="zh-CN"/>
        </w:rPr>
        <w:t>，分娩前休假时间规定为</w:t>
      </w:r>
      <w:r>
        <w:rPr>
          <w:rFonts w:hint="eastAsia"/>
          <w:color w:val="000000"/>
          <w:sz w:val="21"/>
          <w:lang w:eastAsia="zh-CN"/>
        </w:rPr>
        <w:t>8</w:t>
      </w:r>
      <w:r>
        <w:rPr>
          <w:rFonts w:hint="eastAsia"/>
          <w:color w:val="000000"/>
          <w:sz w:val="21"/>
          <w:lang w:eastAsia="zh-CN"/>
        </w:rPr>
        <w:t>个星期；新颖之处在于，应女性工薪劳动者的要求，分娩后休假可以增加两个星期；因此女性工薪劳动者可以享受到总共</w:t>
      </w:r>
      <w:r>
        <w:rPr>
          <w:rFonts w:hint="eastAsia"/>
          <w:color w:val="000000"/>
          <w:sz w:val="21"/>
          <w:lang w:eastAsia="zh-CN"/>
        </w:rPr>
        <w:t>19</w:t>
      </w:r>
      <w:r>
        <w:rPr>
          <w:rFonts w:hint="eastAsia"/>
          <w:color w:val="000000"/>
          <w:sz w:val="21"/>
          <w:lang w:eastAsia="zh-CN"/>
        </w:rPr>
        <w:t>个星期的产假（而不是以前的</w:t>
      </w:r>
      <w:r>
        <w:rPr>
          <w:rFonts w:hint="eastAsia"/>
          <w:color w:val="000000"/>
          <w:sz w:val="21"/>
          <w:lang w:eastAsia="zh-CN"/>
        </w:rPr>
        <w:t>17</w:t>
      </w:r>
      <w:r>
        <w:rPr>
          <w:rFonts w:hint="eastAsia"/>
          <w:color w:val="000000"/>
          <w:sz w:val="21"/>
          <w:lang w:eastAsia="zh-CN"/>
        </w:rPr>
        <w:t>个星期）。</w:t>
      </w:r>
    </w:p>
    <w:p w:rsidR="00000000" w:rsidRDefault="00FD58B7" w:rsidP="00FD58B7">
      <w:pPr>
        <w:pStyle w:val="NormalWeb"/>
        <w:numPr>
          <w:ilvl w:val="2"/>
          <w:numId w:val="1968"/>
        </w:numPr>
        <w:tabs>
          <w:tab w:val="clear" w:pos="2340"/>
          <w:tab w:val="left" w:pos="1050"/>
        </w:tabs>
        <w:spacing w:before="0" w:beforeAutospacing="0" w:after="240" w:afterAutospacing="0" w:line="360" w:lineRule="exact"/>
        <w:ind w:leftChars="300" w:left="31680" w:hangingChars="200" w:firstLine="31680"/>
        <w:jc w:val="both"/>
        <w:rPr>
          <w:rFonts w:hint="eastAsia"/>
          <w:color w:val="000000"/>
          <w:sz w:val="21"/>
          <w:lang w:eastAsia="zh-CN"/>
        </w:rPr>
      </w:pPr>
      <w:r>
        <w:rPr>
          <w:rFonts w:hint="eastAsia"/>
          <w:color w:val="000000"/>
          <w:sz w:val="21"/>
          <w:lang w:eastAsia="zh-CN"/>
        </w:rPr>
        <w:t>如果</w:t>
      </w:r>
      <w:r>
        <w:rPr>
          <w:rFonts w:eastAsia="KaiTi_GB2312" w:hint="eastAsia"/>
          <w:color w:val="000000"/>
          <w:sz w:val="21"/>
          <w:lang w:val="fr-FR" w:eastAsia="zh-CN"/>
        </w:rPr>
        <w:t>新生儿仍需住院</w:t>
      </w:r>
      <w:r>
        <w:rPr>
          <w:rFonts w:hint="eastAsia"/>
          <w:color w:val="000000"/>
          <w:sz w:val="21"/>
          <w:lang w:eastAsia="zh-CN"/>
        </w:rPr>
        <w:t>的时间从出生之日起超过</w:t>
      </w:r>
      <w:r>
        <w:rPr>
          <w:rFonts w:hint="eastAsia"/>
          <w:color w:val="000000"/>
          <w:sz w:val="21"/>
          <w:lang w:eastAsia="zh-CN"/>
        </w:rPr>
        <w:t>7</w:t>
      </w:r>
      <w:r>
        <w:rPr>
          <w:rFonts w:hint="eastAsia"/>
          <w:color w:val="000000"/>
          <w:sz w:val="21"/>
          <w:lang w:eastAsia="zh-CN"/>
        </w:rPr>
        <w:t>天，应女性工薪劳动者的要求，分娩后的休假可以延长，其时间相当于超过前</w:t>
      </w:r>
      <w:r>
        <w:rPr>
          <w:rFonts w:hint="eastAsia"/>
          <w:color w:val="000000"/>
          <w:sz w:val="21"/>
          <w:lang w:eastAsia="zh-CN"/>
        </w:rPr>
        <w:t>7</w:t>
      </w:r>
      <w:r>
        <w:rPr>
          <w:rFonts w:hint="eastAsia"/>
          <w:color w:val="000000"/>
          <w:sz w:val="21"/>
          <w:lang w:eastAsia="zh-CN"/>
        </w:rPr>
        <w:t>天后的住院时间。但休假延长时间不得超过</w:t>
      </w:r>
      <w:r>
        <w:rPr>
          <w:rFonts w:hint="eastAsia"/>
          <w:sz w:val="21"/>
          <w:lang w:eastAsia="zh-CN"/>
        </w:rPr>
        <w:t>24</w:t>
      </w:r>
      <w:r>
        <w:rPr>
          <w:rFonts w:hint="eastAsia"/>
          <w:sz w:val="21"/>
          <w:lang w:eastAsia="zh-CN"/>
        </w:rPr>
        <w:t>个</w:t>
      </w:r>
      <w:r>
        <w:rPr>
          <w:rFonts w:hint="eastAsia"/>
          <w:color w:val="000000"/>
          <w:sz w:val="21"/>
          <w:lang w:eastAsia="zh-CN"/>
        </w:rPr>
        <w:t>星期。</w:t>
      </w:r>
    </w:p>
    <w:p w:rsidR="00000000" w:rsidRDefault="00FD58B7">
      <w:pPr>
        <w:widowControl/>
        <w:numPr>
          <w:ilvl w:val="0"/>
          <w:numId w:val="1961"/>
        </w:numPr>
        <w:tabs>
          <w:tab w:val="clear" w:pos="567"/>
          <w:tab w:val="left" w:pos="630"/>
        </w:tabs>
        <w:spacing w:after="240" w:line="360" w:lineRule="exact"/>
        <w:rPr>
          <w:color w:val="000000"/>
          <w:lang w:val="fr-FR"/>
        </w:rPr>
      </w:pPr>
      <w:r>
        <w:rPr>
          <w:rFonts w:hint="eastAsia"/>
          <w:color w:val="000000"/>
          <w:lang w:val="fr-FR"/>
        </w:rPr>
        <w:t>一旦通知</w:t>
      </w:r>
      <w:r>
        <w:rPr>
          <w:rFonts w:hint="eastAsia"/>
          <w:color w:val="000000"/>
          <w:lang w:val="fr-FR"/>
        </w:rPr>
        <w:t>雇主女性工薪劳动者怀孕</w:t>
      </w:r>
      <w:r>
        <w:rPr>
          <w:rFonts w:hint="eastAsia"/>
          <w:color w:val="000000"/>
          <w:lang w:val="fr-BE"/>
        </w:rPr>
        <w:t>，</w:t>
      </w:r>
      <w:r>
        <w:rPr>
          <w:rFonts w:hint="eastAsia"/>
          <w:color w:val="000000"/>
          <w:lang w:val="fr-FR"/>
        </w:rPr>
        <w:t>便立即开始启动不被解雇特别保护。从此时起，雇主不得采取任何企图因怀孕结束劳动关系的行为。这种不被解雇保护一直执行到分娩后休假满一个月之时。雇主因其怀孕而解雇一名怀孕女性工薪劳动者，必须向这名怀孕的女性工薪劳动者支付一笔赔偿金，金额相当于</w:t>
      </w:r>
      <w:r>
        <w:rPr>
          <w:rFonts w:hint="eastAsia"/>
          <w:color w:val="000000"/>
          <w:lang w:val="fr-FR"/>
        </w:rPr>
        <w:t>6</w:t>
      </w:r>
      <w:r>
        <w:rPr>
          <w:rFonts w:hint="eastAsia"/>
          <w:color w:val="000000"/>
          <w:lang w:val="fr-FR"/>
        </w:rPr>
        <w:t>个月的毛工资。</w:t>
      </w:r>
    </w:p>
    <w:p w:rsidR="00000000" w:rsidRDefault="00FD58B7">
      <w:pPr>
        <w:widowControl/>
        <w:numPr>
          <w:ilvl w:val="0"/>
          <w:numId w:val="1961"/>
        </w:numPr>
        <w:tabs>
          <w:tab w:val="clear" w:pos="567"/>
          <w:tab w:val="left" w:pos="630"/>
        </w:tabs>
        <w:spacing w:after="240" w:line="360" w:lineRule="exact"/>
      </w:pPr>
      <w:r>
        <w:rPr>
          <w:rFonts w:hint="eastAsia"/>
        </w:rPr>
        <w:t>一旦通知雇主女性工薪劳动者怀孕</w:t>
      </w:r>
      <w:r>
        <w:rPr>
          <w:rFonts w:hint="eastAsia"/>
          <w:lang w:val="fr-BE"/>
        </w:rPr>
        <w:t>，怀孕的女工薪劳动者还有缺勤的权利，但报酬依然如故，缺勤即她去接受产前医学</w:t>
      </w:r>
      <w:r>
        <w:rPr>
          <w:rFonts w:hint="eastAsia"/>
          <w:color w:val="000000"/>
          <w:lang w:val="fr-FR"/>
        </w:rPr>
        <w:t>检查</w:t>
      </w:r>
      <w:r>
        <w:rPr>
          <w:rFonts w:hint="eastAsia"/>
          <w:lang w:val="fr-BE"/>
        </w:rPr>
        <w:t>所必须的时间，这仅仅只是指产前医学检查在工作时间之外不能进行的情况。</w:t>
      </w:r>
    </w:p>
    <w:p w:rsidR="00000000" w:rsidRDefault="00FD58B7">
      <w:pPr>
        <w:pStyle w:val="BodyText"/>
        <w:widowControl/>
        <w:numPr>
          <w:ilvl w:val="0"/>
          <w:numId w:val="1961"/>
        </w:numPr>
        <w:tabs>
          <w:tab w:val="clear" w:pos="567"/>
          <w:tab w:val="left" w:pos="630"/>
        </w:tabs>
        <w:spacing w:after="240" w:line="360" w:lineRule="exact"/>
        <w:rPr>
          <w:rFonts w:ascii="Times New Roman"/>
          <w:sz w:val="21"/>
          <w:szCs w:val="24"/>
        </w:rPr>
      </w:pPr>
      <w:r>
        <w:rPr>
          <w:rFonts w:ascii="Times New Roman" w:hint="eastAsia"/>
          <w:sz w:val="21"/>
          <w:szCs w:val="24"/>
        </w:rPr>
        <w:t>最后一点，怀孕的女工薪劳动者可以要求不上夜班，或者是在分</w:t>
      </w:r>
      <w:r>
        <w:rPr>
          <w:rFonts w:ascii="Times New Roman" w:hint="eastAsia"/>
          <w:sz w:val="21"/>
          <w:szCs w:val="24"/>
        </w:rPr>
        <w:t>娩前的</w:t>
      </w:r>
      <w:r>
        <w:rPr>
          <w:rFonts w:ascii="Times New Roman" w:hint="eastAsia"/>
          <w:sz w:val="21"/>
          <w:szCs w:val="24"/>
        </w:rPr>
        <w:t>2</w:t>
      </w:r>
      <w:r>
        <w:rPr>
          <w:rFonts w:ascii="Times New Roman" w:hint="eastAsia"/>
          <w:sz w:val="21"/>
          <w:szCs w:val="24"/>
        </w:rPr>
        <w:t>至</w:t>
      </w:r>
      <w:r>
        <w:rPr>
          <w:rFonts w:ascii="Times New Roman" w:hint="eastAsia"/>
          <w:sz w:val="21"/>
          <w:szCs w:val="24"/>
        </w:rPr>
        <w:t>3</w:t>
      </w:r>
      <w:r>
        <w:rPr>
          <w:rFonts w:ascii="Times New Roman" w:hint="eastAsia"/>
          <w:sz w:val="21"/>
          <w:szCs w:val="24"/>
        </w:rPr>
        <w:t>个月这一期间，或者是在其他时间出具医学证明。还禁止怀孕妇女或哺乳妇女加班。</w:t>
      </w:r>
    </w:p>
    <w:p w:rsidR="00000000" w:rsidRDefault="00FD58B7">
      <w:pPr>
        <w:pStyle w:val="BodyTextIndent"/>
        <w:widowControl/>
        <w:tabs>
          <w:tab w:val="left" w:pos="630"/>
        </w:tabs>
        <w:ind w:firstLine="0"/>
        <w:rPr>
          <w:rFonts w:eastAsia="KaiTi_GB2312" w:hint="eastAsia"/>
          <w:szCs w:val="24"/>
        </w:rPr>
      </w:pPr>
      <w:r>
        <w:rPr>
          <w:rFonts w:eastAsia="KaiTi_GB2312" w:hint="eastAsia"/>
          <w:szCs w:val="24"/>
        </w:rPr>
        <w:t>风险评估</w:t>
      </w:r>
    </w:p>
    <w:p w:rsidR="00000000" w:rsidRDefault="00FD58B7">
      <w:pPr>
        <w:pStyle w:val="BodyTextIndent"/>
        <w:widowControl/>
        <w:numPr>
          <w:ilvl w:val="0"/>
          <w:numId w:val="1961"/>
        </w:numPr>
        <w:tabs>
          <w:tab w:val="clear" w:pos="567"/>
          <w:tab w:val="left" w:pos="630"/>
        </w:tabs>
        <w:rPr>
          <w:szCs w:val="24"/>
        </w:rPr>
      </w:pPr>
      <w:r>
        <w:rPr>
          <w:rFonts w:hint="eastAsia"/>
          <w:szCs w:val="24"/>
        </w:rPr>
        <w:t>1995</w:t>
      </w:r>
      <w:r>
        <w:rPr>
          <w:rFonts w:hint="eastAsia"/>
          <w:szCs w:val="24"/>
        </w:rPr>
        <w:t>年</w:t>
      </w:r>
      <w:r>
        <w:rPr>
          <w:rFonts w:hint="eastAsia"/>
          <w:szCs w:val="24"/>
        </w:rPr>
        <w:t>4</w:t>
      </w:r>
      <w:r>
        <w:rPr>
          <w:rFonts w:hint="eastAsia"/>
          <w:szCs w:val="24"/>
        </w:rPr>
        <w:t>月</w:t>
      </w:r>
      <w:r>
        <w:rPr>
          <w:rFonts w:hint="eastAsia"/>
          <w:szCs w:val="24"/>
        </w:rPr>
        <w:t>3</w:t>
      </w:r>
      <w:r>
        <w:rPr>
          <w:rFonts w:hint="eastAsia"/>
          <w:szCs w:val="24"/>
        </w:rPr>
        <w:t>日颁布的法律（此法对</w:t>
      </w:r>
      <w:r>
        <w:rPr>
          <w:rFonts w:hint="eastAsia"/>
          <w:szCs w:val="24"/>
        </w:rPr>
        <w:t>1971</w:t>
      </w:r>
      <w:r>
        <w:rPr>
          <w:rFonts w:hint="eastAsia"/>
          <w:szCs w:val="24"/>
        </w:rPr>
        <w:t>年</w:t>
      </w:r>
      <w:r>
        <w:rPr>
          <w:rFonts w:hint="eastAsia"/>
          <w:szCs w:val="24"/>
        </w:rPr>
        <w:t>3</w:t>
      </w:r>
      <w:r>
        <w:rPr>
          <w:rFonts w:hint="eastAsia"/>
          <w:szCs w:val="24"/>
        </w:rPr>
        <w:t>月</w:t>
      </w:r>
      <w:r>
        <w:rPr>
          <w:rFonts w:hint="eastAsia"/>
          <w:szCs w:val="24"/>
        </w:rPr>
        <w:t>16</w:t>
      </w:r>
      <w:r>
        <w:rPr>
          <w:rFonts w:hint="eastAsia"/>
          <w:szCs w:val="24"/>
        </w:rPr>
        <w:t>日的法律做出了修改），以及</w:t>
      </w:r>
      <w:r>
        <w:rPr>
          <w:rFonts w:hint="eastAsia"/>
          <w:szCs w:val="24"/>
        </w:rPr>
        <w:t>1995</w:t>
      </w:r>
      <w:r>
        <w:rPr>
          <w:rFonts w:hint="eastAsia"/>
          <w:szCs w:val="24"/>
        </w:rPr>
        <w:t>年</w:t>
      </w:r>
      <w:r>
        <w:rPr>
          <w:rFonts w:hint="eastAsia"/>
          <w:szCs w:val="24"/>
        </w:rPr>
        <w:t>5</w:t>
      </w:r>
      <w:r>
        <w:rPr>
          <w:rFonts w:hint="eastAsia"/>
          <w:szCs w:val="24"/>
        </w:rPr>
        <w:t>月</w:t>
      </w:r>
      <w:r>
        <w:rPr>
          <w:rFonts w:hint="eastAsia"/>
          <w:szCs w:val="24"/>
        </w:rPr>
        <w:t>2</w:t>
      </w:r>
      <w:r>
        <w:rPr>
          <w:rFonts w:hint="eastAsia"/>
          <w:szCs w:val="24"/>
        </w:rPr>
        <w:t>日颁布的执行该法律的政令，确保保护怀孕、哺乳和分娩女性工薪劳动者的健康。雇主应在劳动预防医学顾问的协助下拟定风险评估，正因有这种风险评估，那些对这些怀孕女性工薪劳动者有风险的工作，或者是禁止她们从事的工作得到认同。还应执行一些预防措施，其中包括避开相关工作岗位，以避免面临某种风险，并且在负责劳动保护的医生进行医学检查</w:t>
      </w:r>
      <w:r>
        <w:rPr>
          <w:rFonts w:hint="eastAsia"/>
          <w:szCs w:val="24"/>
        </w:rPr>
        <w:t>后相应地采取某些措施。所有的女性工薪劳动者均应被告知她们从事的工作所存在的风险，以及在怀孕时应采取的措施。在适宜从事何种工作和不适宜从事何种工作进行限制方面，雇主必须尊重负责劳动保护的医生做出的决定。风险和禁止从事的工作清单见</w:t>
      </w:r>
      <w:r>
        <w:rPr>
          <w:rFonts w:hint="eastAsia"/>
          <w:szCs w:val="24"/>
        </w:rPr>
        <w:t>1995</w:t>
      </w:r>
      <w:r>
        <w:rPr>
          <w:rFonts w:hint="eastAsia"/>
          <w:szCs w:val="24"/>
        </w:rPr>
        <w:t>年</w:t>
      </w:r>
      <w:r>
        <w:rPr>
          <w:rFonts w:hint="eastAsia"/>
          <w:szCs w:val="24"/>
        </w:rPr>
        <w:t>5</w:t>
      </w:r>
      <w:r>
        <w:rPr>
          <w:rFonts w:hint="eastAsia"/>
          <w:szCs w:val="24"/>
        </w:rPr>
        <w:t>月</w:t>
      </w:r>
      <w:r>
        <w:rPr>
          <w:rFonts w:hint="eastAsia"/>
          <w:szCs w:val="24"/>
        </w:rPr>
        <w:t>2</w:t>
      </w:r>
      <w:r>
        <w:rPr>
          <w:rFonts w:hint="eastAsia"/>
          <w:szCs w:val="24"/>
        </w:rPr>
        <w:t>日颁布的国王令附件。</w:t>
      </w:r>
    </w:p>
    <w:p w:rsidR="00000000" w:rsidRDefault="00FD58B7">
      <w:pPr>
        <w:pStyle w:val="BodyTextIndent"/>
        <w:widowControl/>
        <w:numPr>
          <w:ilvl w:val="0"/>
          <w:numId w:val="1961"/>
        </w:numPr>
        <w:tabs>
          <w:tab w:val="clear" w:pos="567"/>
          <w:tab w:val="left" w:pos="630"/>
        </w:tabs>
        <w:rPr>
          <w:szCs w:val="24"/>
        </w:rPr>
      </w:pPr>
      <w:r>
        <w:rPr>
          <w:rFonts w:hint="eastAsia"/>
          <w:szCs w:val="24"/>
        </w:rPr>
        <w:t>怀孕的女性工薪劳动者有权缺勤，去接受在非工作时间不能进行的医学检查。</w:t>
      </w:r>
    </w:p>
    <w:p w:rsidR="00000000" w:rsidRDefault="00FD58B7">
      <w:pPr>
        <w:pStyle w:val="BodyTextIndent"/>
        <w:widowControl/>
        <w:numPr>
          <w:ilvl w:val="0"/>
          <w:numId w:val="1961"/>
        </w:numPr>
        <w:tabs>
          <w:tab w:val="clear" w:pos="567"/>
          <w:tab w:val="left" w:pos="630"/>
        </w:tabs>
        <w:rPr>
          <w:szCs w:val="24"/>
        </w:rPr>
      </w:pPr>
      <w:r>
        <w:rPr>
          <w:rFonts w:hint="eastAsia"/>
          <w:szCs w:val="24"/>
        </w:rPr>
        <w:t>怀孕的女性工薪劳动者因此完全愿意将自己的状况告诉雇主，以便享受到对自己的健康和孩子有利的相应的保护。</w:t>
      </w:r>
    </w:p>
    <w:p w:rsidR="00000000" w:rsidRDefault="00FD58B7">
      <w:pPr>
        <w:pStyle w:val="BodyTextIndent"/>
        <w:widowControl/>
        <w:tabs>
          <w:tab w:val="left" w:pos="630"/>
        </w:tabs>
        <w:ind w:firstLine="0"/>
        <w:rPr>
          <w:rFonts w:ascii="SimHei" w:eastAsia="SimHei"/>
          <w:szCs w:val="24"/>
        </w:rPr>
      </w:pPr>
      <w:r>
        <w:rPr>
          <w:rFonts w:ascii="SimHei" w:eastAsia="SimHei" w:hint="eastAsia"/>
          <w:szCs w:val="24"/>
        </w:rPr>
        <w:tab/>
        <w:t>2</w:t>
      </w:r>
      <w:r>
        <w:rPr>
          <w:rFonts w:ascii="SimHei" w:eastAsia="SimHei" w:hint="eastAsia"/>
          <w:szCs w:val="24"/>
        </w:rPr>
        <w:t>．</w:t>
      </w:r>
      <w:r>
        <w:rPr>
          <w:rFonts w:ascii="SimHei" w:eastAsia="SimHei" w:hint="eastAsia"/>
          <w:szCs w:val="24"/>
        </w:rPr>
        <w:t xml:space="preserve"> </w:t>
      </w:r>
      <w:r>
        <w:rPr>
          <w:rFonts w:ascii="SimHei" w:eastAsia="SimHei" w:hint="eastAsia"/>
          <w:szCs w:val="24"/>
        </w:rPr>
        <w:t>女性独立劳动者</w:t>
      </w:r>
    </w:p>
    <w:p w:rsidR="00000000" w:rsidRDefault="00FD58B7">
      <w:pPr>
        <w:widowControl/>
        <w:numPr>
          <w:ilvl w:val="0"/>
          <w:numId w:val="1961"/>
        </w:numPr>
        <w:tabs>
          <w:tab w:val="clear" w:pos="567"/>
          <w:tab w:val="left" w:pos="630"/>
        </w:tabs>
        <w:spacing w:after="240" w:line="360" w:lineRule="exact"/>
        <w:rPr>
          <w:lang w:val="fr-FR"/>
        </w:rPr>
      </w:pPr>
      <w:r>
        <w:rPr>
          <w:rFonts w:hint="eastAsia"/>
          <w:lang w:val="fr-FR"/>
        </w:rPr>
        <w:t>对于女性独立劳动者和助手夫妻，</w:t>
      </w:r>
      <w:r>
        <w:rPr>
          <w:rFonts w:hint="eastAsia"/>
          <w:lang w:val="fr-FR"/>
        </w:rPr>
        <w:t>2003</w:t>
      </w:r>
      <w:r>
        <w:rPr>
          <w:rFonts w:hint="eastAsia"/>
          <w:lang w:val="fr-FR"/>
        </w:rPr>
        <w:t>年</w:t>
      </w:r>
      <w:r>
        <w:rPr>
          <w:rFonts w:hint="eastAsia"/>
          <w:lang w:val="fr-FR"/>
        </w:rPr>
        <w:t>1</w:t>
      </w:r>
      <w:r>
        <w:rPr>
          <w:rFonts w:hint="eastAsia"/>
          <w:lang w:val="fr-FR"/>
        </w:rPr>
        <w:t>月</w:t>
      </w:r>
      <w:r>
        <w:rPr>
          <w:rFonts w:hint="eastAsia"/>
          <w:lang w:val="fr-FR"/>
        </w:rPr>
        <w:t>13</w:t>
      </w:r>
      <w:r>
        <w:rPr>
          <w:rFonts w:hint="eastAsia"/>
          <w:lang w:val="fr-FR"/>
        </w:rPr>
        <w:t>日的</w:t>
      </w:r>
      <w:r>
        <w:rPr>
          <w:rFonts w:hint="eastAsia"/>
          <w:lang w:val="fr-FR"/>
        </w:rPr>
        <w:t>国王令：</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FR"/>
        </w:rPr>
      </w:pPr>
      <w:r>
        <w:rPr>
          <w:rFonts w:hint="eastAsia"/>
          <w:lang w:val="fr-FR"/>
        </w:rPr>
        <w:t>给予</w:t>
      </w:r>
      <w:r>
        <w:rPr>
          <w:rFonts w:hint="eastAsia"/>
          <w:lang w:val="fr-FR"/>
        </w:rPr>
        <w:t>3-6</w:t>
      </w:r>
      <w:r>
        <w:rPr>
          <w:rFonts w:hint="eastAsia"/>
          <w:lang w:val="fr-FR"/>
        </w:rPr>
        <w:t>个星期的产假。如果是多胎，则再增加一个星期的休息时间。在此期间，产假享有者不仅应停止自己通常的职业工作，而且还应停止其他所有职业工作；</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FR"/>
        </w:rPr>
      </w:pPr>
      <w:r>
        <w:rPr>
          <w:rFonts w:hint="eastAsia"/>
          <w:lang w:val="fr-FR"/>
        </w:rPr>
        <w:t>增加生育补贴的包干总额，而且对于助手夫妻，将实习期增加到</w:t>
      </w:r>
      <w:r>
        <w:rPr>
          <w:rFonts w:hint="eastAsia"/>
          <w:lang w:val="fr-FR"/>
        </w:rPr>
        <w:t>6</w:t>
      </w:r>
      <w:r>
        <w:rPr>
          <w:rFonts w:hint="eastAsia"/>
          <w:lang w:val="fr-FR"/>
        </w:rPr>
        <w:t>个月，并在一个最低限度的时期内取消参加社会保障的条件。</w:t>
      </w:r>
    </w:p>
    <w:p w:rsidR="00000000" w:rsidRDefault="00FD58B7">
      <w:pPr>
        <w:pStyle w:val="BodyTextIndent"/>
        <w:widowControl/>
        <w:tabs>
          <w:tab w:val="left" w:pos="630"/>
        </w:tabs>
        <w:ind w:firstLine="0"/>
        <w:rPr>
          <w:rFonts w:ascii="SimHei" w:eastAsia="SimHei"/>
          <w:szCs w:val="24"/>
        </w:rPr>
      </w:pPr>
      <w:r>
        <w:rPr>
          <w:rFonts w:ascii="SimHei" w:eastAsia="SimHei" w:hint="eastAsia"/>
          <w:szCs w:val="24"/>
        </w:rPr>
        <w:tab/>
        <w:t>3</w:t>
      </w:r>
      <w:r>
        <w:rPr>
          <w:rFonts w:ascii="SimHei" w:eastAsia="SimHei" w:hint="eastAsia"/>
          <w:szCs w:val="24"/>
        </w:rPr>
        <w:t>．</w:t>
      </w:r>
      <w:r>
        <w:rPr>
          <w:rFonts w:ascii="SimHei" w:eastAsia="SimHei" w:hint="eastAsia"/>
          <w:szCs w:val="24"/>
        </w:rPr>
        <w:t xml:space="preserve"> </w:t>
      </w:r>
      <w:r>
        <w:rPr>
          <w:rFonts w:ascii="SimHei" w:eastAsia="SimHei" w:hint="eastAsia"/>
          <w:szCs w:val="24"/>
        </w:rPr>
        <w:t>收养休假</w:t>
      </w:r>
    </w:p>
    <w:p w:rsidR="00000000" w:rsidRDefault="00FD58B7">
      <w:pPr>
        <w:pStyle w:val="Letter"/>
        <w:numPr>
          <w:ilvl w:val="0"/>
          <w:numId w:val="1961"/>
        </w:numPr>
        <w:tabs>
          <w:tab w:val="clear" w:pos="567"/>
          <w:tab w:val="left" w:pos="630"/>
        </w:tabs>
        <w:spacing w:after="240" w:line="360" w:lineRule="exact"/>
        <w:jc w:val="both"/>
        <w:rPr>
          <w:rFonts w:ascii="Times New Roman" w:hAnsi="Times New Roman"/>
          <w:sz w:val="21"/>
          <w:szCs w:val="24"/>
          <w:lang w:eastAsia="zh-CN"/>
        </w:rPr>
      </w:pPr>
      <w:r>
        <w:rPr>
          <w:rFonts w:ascii="Times New Roman" w:hAnsi="Times New Roman" w:hint="eastAsia"/>
          <w:sz w:val="21"/>
          <w:szCs w:val="24"/>
          <w:lang w:eastAsia="zh-CN"/>
        </w:rPr>
        <w:t>2004</w:t>
      </w:r>
      <w:r>
        <w:rPr>
          <w:rFonts w:ascii="Times New Roman" w:hAnsi="Times New Roman" w:hint="eastAsia"/>
          <w:sz w:val="21"/>
          <w:szCs w:val="24"/>
          <w:lang w:eastAsia="zh-CN"/>
        </w:rPr>
        <w:t>年</w:t>
      </w:r>
      <w:r>
        <w:rPr>
          <w:rFonts w:ascii="Times New Roman" w:hAnsi="Times New Roman" w:hint="eastAsia"/>
          <w:sz w:val="21"/>
          <w:szCs w:val="24"/>
          <w:lang w:eastAsia="zh-CN"/>
        </w:rPr>
        <w:t>7</w:t>
      </w:r>
      <w:r>
        <w:rPr>
          <w:rFonts w:ascii="Times New Roman" w:hAnsi="Times New Roman" w:hint="eastAsia"/>
          <w:sz w:val="21"/>
          <w:szCs w:val="24"/>
          <w:lang w:eastAsia="zh-CN"/>
        </w:rPr>
        <w:t>月</w:t>
      </w:r>
      <w:r>
        <w:rPr>
          <w:rFonts w:ascii="Times New Roman" w:hAnsi="Times New Roman" w:hint="eastAsia"/>
          <w:sz w:val="21"/>
          <w:szCs w:val="24"/>
          <w:lang w:eastAsia="zh-CN"/>
        </w:rPr>
        <w:t>9</w:t>
      </w:r>
      <w:r>
        <w:rPr>
          <w:rFonts w:ascii="Times New Roman" w:hAnsi="Times New Roman" w:hint="eastAsia"/>
          <w:sz w:val="21"/>
          <w:szCs w:val="24"/>
          <w:lang w:eastAsia="zh-CN"/>
        </w:rPr>
        <w:t>日颁布的规划性法令为工薪劳动者和类似劳动者在收养休假方面制定了一项新的更加宽泛的规定。收养休假权包括，如果孩子在收养时年龄不满</w:t>
      </w:r>
      <w:r>
        <w:rPr>
          <w:rFonts w:ascii="Times New Roman" w:hAnsi="Times New Roman" w:hint="eastAsia"/>
          <w:sz w:val="21"/>
          <w:szCs w:val="24"/>
          <w:lang w:eastAsia="zh-CN"/>
        </w:rPr>
        <w:t>3</w:t>
      </w:r>
      <w:r>
        <w:rPr>
          <w:rFonts w:ascii="Times New Roman" w:hAnsi="Times New Roman" w:hint="eastAsia"/>
          <w:sz w:val="21"/>
          <w:szCs w:val="24"/>
          <w:lang w:eastAsia="zh-CN"/>
        </w:rPr>
        <w:t>岁，最多为</w:t>
      </w:r>
      <w:r>
        <w:rPr>
          <w:rFonts w:ascii="Times New Roman" w:hAnsi="Times New Roman" w:hint="eastAsia"/>
          <w:sz w:val="21"/>
          <w:szCs w:val="24"/>
          <w:lang w:eastAsia="zh-CN"/>
        </w:rPr>
        <w:t>6</w:t>
      </w:r>
      <w:r>
        <w:rPr>
          <w:rFonts w:ascii="Times New Roman" w:hAnsi="Times New Roman" w:hint="eastAsia"/>
          <w:sz w:val="21"/>
          <w:szCs w:val="24"/>
          <w:lang w:eastAsia="zh-CN"/>
        </w:rPr>
        <w:t>个星期；如果孩子已满</w:t>
      </w:r>
      <w:r>
        <w:rPr>
          <w:rFonts w:ascii="Times New Roman" w:hAnsi="Times New Roman" w:hint="eastAsia"/>
          <w:sz w:val="21"/>
          <w:szCs w:val="24"/>
          <w:lang w:eastAsia="zh-CN"/>
        </w:rPr>
        <w:t>3</w:t>
      </w:r>
      <w:r>
        <w:rPr>
          <w:rFonts w:ascii="Times New Roman" w:hAnsi="Times New Roman" w:hint="eastAsia"/>
          <w:sz w:val="21"/>
          <w:szCs w:val="24"/>
          <w:lang w:eastAsia="zh-CN"/>
        </w:rPr>
        <w:t>岁，最多</w:t>
      </w:r>
      <w:r>
        <w:rPr>
          <w:rFonts w:ascii="Times New Roman" w:hAnsi="Times New Roman" w:hint="eastAsia"/>
          <w:sz w:val="21"/>
          <w:szCs w:val="24"/>
          <w:lang w:eastAsia="zh-CN"/>
        </w:rPr>
        <w:t>4</w:t>
      </w:r>
      <w:r>
        <w:rPr>
          <w:rFonts w:ascii="Times New Roman" w:hAnsi="Times New Roman" w:hint="eastAsia"/>
          <w:sz w:val="21"/>
          <w:szCs w:val="24"/>
          <w:lang w:eastAsia="zh-CN"/>
        </w:rPr>
        <w:t>个星期。孩子年满</w:t>
      </w:r>
      <w:r>
        <w:rPr>
          <w:rFonts w:ascii="Times New Roman" w:hAnsi="Times New Roman" w:hint="eastAsia"/>
          <w:sz w:val="21"/>
          <w:szCs w:val="24"/>
          <w:lang w:eastAsia="zh-CN"/>
        </w:rPr>
        <w:t>8</w:t>
      </w:r>
      <w:r>
        <w:rPr>
          <w:rFonts w:ascii="Times New Roman" w:hAnsi="Times New Roman" w:hint="eastAsia"/>
          <w:sz w:val="21"/>
          <w:szCs w:val="24"/>
          <w:lang w:eastAsia="zh-CN"/>
        </w:rPr>
        <w:t>岁时，结束行使收养</w:t>
      </w:r>
      <w:r>
        <w:rPr>
          <w:rFonts w:ascii="Times New Roman" w:hAnsi="Times New Roman" w:hint="eastAsia"/>
          <w:sz w:val="21"/>
          <w:szCs w:val="24"/>
          <w:lang w:eastAsia="zh-CN"/>
        </w:rPr>
        <w:t>休假权。如果孩子患有某一种严重程度至少达到</w:t>
      </w:r>
      <w:r>
        <w:rPr>
          <w:rFonts w:ascii="Times New Roman" w:hAnsi="Times New Roman" w:hint="eastAsia"/>
          <w:sz w:val="21"/>
          <w:szCs w:val="24"/>
          <w:lang w:eastAsia="zh-CN"/>
        </w:rPr>
        <w:t>66%</w:t>
      </w:r>
      <w:r>
        <w:rPr>
          <w:rFonts w:ascii="Times New Roman" w:hAnsi="Times New Roman" w:hint="eastAsia"/>
          <w:sz w:val="21"/>
          <w:szCs w:val="24"/>
          <w:lang w:eastAsia="zh-CN"/>
        </w:rPr>
        <w:t>的身体或精神能力丧失或某一种严重疾患，收养休假的最长时间可增加一倍。</w:t>
      </w:r>
    </w:p>
    <w:p w:rsidR="00000000" w:rsidRDefault="00FD58B7">
      <w:pPr>
        <w:pStyle w:val="NormalWeb"/>
        <w:numPr>
          <w:ilvl w:val="0"/>
          <w:numId w:val="1961"/>
        </w:numPr>
        <w:tabs>
          <w:tab w:val="clear" w:pos="567"/>
          <w:tab w:val="left" w:pos="630"/>
        </w:tabs>
        <w:spacing w:before="0" w:beforeAutospacing="0" w:after="240" w:afterAutospacing="0" w:line="360" w:lineRule="exact"/>
        <w:rPr>
          <w:sz w:val="21"/>
          <w:lang w:eastAsia="zh-CN"/>
        </w:rPr>
      </w:pPr>
      <w:r>
        <w:rPr>
          <w:rFonts w:hint="eastAsia"/>
          <w:sz w:val="21"/>
          <w:lang w:eastAsia="zh-CN"/>
        </w:rPr>
        <w:t>补贴由互助组织提供，并且达到最低毛工资的</w:t>
      </w:r>
      <w:r>
        <w:rPr>
          <w:rFonts w:hint="eastAsia"/>
          <w:sz w:val="21"/>
          <w:lang w:eastAsia="zh-CN"/>
        </w:rPr>
        <w:t>82%</w:t>
      </w:r>
      <w:r>
        <w:rPr>
          <w:rFonts w:hint="eastAsia"/>
          <w:sz w:val="21"/>
          <w:lang w:eastAsia="zh-CN"/>
        </w:rPr>
        <w:t>（即最高额为每天</w:t>
      </w:r>
      <w:r>
        <w:rPr>
          <w:rFonts w:hint="eastAsia"/>
          <w:sz w:val="21"/>
          <w:lang w:eastAsia="zh-CN"/>
        </w:rPr>
        <w:t>84.66</w:t>
      </w:r>
      <w:r>
        <w:rPr>
          <w:rFonts w:hint="eastAsia"/>
          <w:sz w:val="21"/>
          <w:lang w:eastAsia="zh-CN"/>
        </w:rPr>
        <w:t>欧元——</w:t>
      </w:r>
      <w:r>
        <w:rPr>
          <w:rFonts w:hint="eastAsia"/>
          <w:sz w:val="21"/>
          <w:lang w:eastAsia="zh-CN"/>
        </w:rPr>
        <w:t>2004</w:t>
      </w:r>
      <w:r>
        <w:rPr>
          <w:rFonts w:hint="eastAsia"/>
          <w:sz w:val="21"/>
          <w:lang w:eastAsia="zh-CN"/>
        </w:rPr>
        <w:t>年</w:t>
      </w:r>
      <w:r>
        <w:rPr>
          <w:rFonts w:hint="eastAsia"/>
          <w:sz w:val="21"/>
          <w:lang w:eastAsia="zh-CN"/>
        </w:rPr>
        <w:t>10</w:t>
      </w:r>
      <w:r>
        <w:rPr>
          <w:rFonts w:hint="eastAsia"/>
          <w:sz w:val="21"/>
          <w:lang w:eastAsia="zh-CN"/>
        </w:rPr>
        <w:t>月</w:t>
      </w:r>
      <w:r>
        <w:rPr>
          <w:rFonts w:hint="eastAsia"/>
          <w:sz w:val="21"/>
          <w:lang w:eastAsia="zh-CN"/>
        </w:rPr>
        <w:t>1</w:t>
      </w:r>
      <w:r>
        <w:rPr>
          <w:rFonts w:hint="eastAsia"/>
          <w:sz w:val="21"/>
          <w:lang w:eastAsia="zh-CN"/>
        </w:rPr>
        <w:t>日的金额），因为每星期工作六天。</w:t>
      </w:r>
    </w:p>
    <w:p w:rsidR="00000000" w:rsidRDefault="00FD58B7">
      <w:pPr>
        <w:pStyle w:val="BodyTextIndent"/>
        <w:widowControl/>
        <w:tabs>
          <w:tab w:val="left" w:pos="630"/>
        </w:tabs>
        <w:ind w:firstLine="0"/>
        <w:rPr>
          <w:rFonts w:ascii="SimHei" w:eastAsia="SimHei" w:hint="eastAsia"/>
          <w:szCs w:val="24"/>
        </w:rPr>
      </w:pPr>
      <w:r>
        <w:rPr>
          <w:rFonts w:ascii="SimHei" w:eastAsia="SimHei"/>
          <w:szCs w:val="24"/>
        </w:rPr>
        <w:t>c)</w:t>
      </w:r>
      <w:r>
        <w:rPr>
          <w:rFonts w:ascii="SimHei" w:eastAsia="SimHei"/>
          <w:szCs w:val="24"/>
        </w:rPr>
        <w:tab/>
      </w:r>
      <w:r>
        <w:rPr>
          <w:rFonts w:ascii="SimHei" w:eastAsia="SimHei" w:hint="eastAsia"/>
          <w:szCs w:val="24"/>
        </w:rPr>
        <w:t>保护儿童</w:t>
      </w:r>
    </w:p>
    <w:p w:rsidR="00000000" w:rsidRDefault="00FD58B7">
      <w:pPr>
        <w:pStyle w:val="BodyTextIndent"/>
        <w:widowControl/>
        <w:tabs>
          <w:tab w:val="left" w:pos="630"/>
        </w:tabs>
        <w:ind w:firstLine="0"/>
        <w:rPr>
          <w:rFonts w:ascii="SimHei" w:eastAsia="SimHei"/>
          <w:szCs w:val="24"/>
        </w:rPr>
      </w:pPr>
      <w:r>
        <w:rPr>
          <w:rFonts w:ascii="SimHei" w:eastAsia="SimHei" w:hint="eastAsia"/>
          <w:szCs w:val="24"/>
        </w:rPr>
        <w:tab/>
        <w:t>1</w:t>
      </w:r>
      <w:r>
        <w:rPr>
          <w:rFonts w:ascii="SimHei" w:eastAsia="SimHei" w:hint="eastAsia"/>
          <w:szCs w:val="24"/>
        </w:rPr>
        <w:t>．</w:t>
      </w:r>
      <w:r>
        <w:rPr>
          <w:rFonts w:ascii="SimHei" w:eastAsia="SimHei" w:hint="eastAsia"/>
          <w:szCs w:val="24"/>
        </w:rPr>
        <w:t xml:space="preserve"> </w:t>
      </w:r>
      <w:r>
        <w:rPr>
          <w:rFonts w:ascii="SimHei" w:eastAsia="SimHei" w:hint="eastAsia"/>
          <w:szCs w:val="24"/>
        </w:rPr>
        <w:t>立法</w:t>
      </w:r>
    </w:p>
    <w:p w:rsidR="00000000" w:rsidRDefault="00FD58B7">
      <w:pPr>
        <w:pStyle w:val="NormalWeb"/>
        <w:numPr>
          <w:ilvl w:val="0"/>
          <w:numId w:val="1961"/>
        </w:numPr>
        <w:tabs>
          <w:tab w:val="clear" w:pos="567"/>
          <w:tab w:val="left" w:pos="630"/>
        </w:tabs>
        <w:spacing w:before="0" w:beforeAutospacing="0" w:after="240" w:afterAutospacing="0" w:line="360" w:lineRule="exact"/>
        <w:rPr>
          <w:sz w:val="21"/>
        </w:rPr>
      </w:pPr>
      <w:r>
        <w:rPr>
          <w:rFonts w:hint="eastAsia"/>
          <w:sz w:val="21"/>
        </w:rPr>
        <w:t>关于更加有针对性地保护儿童，</w:t>
      </w:r>
      <w:r>
        <w:rPr>
          <w:rFonts w:hint="eastAsia"/>
          <w:sz w:val="21"/>
          <w:lang w:eastAsia="zh-CN"/>
        </w:rPr>
        <w:t>人们可以引述以下变化</w:t>
      </w:r>
      <w:r>
        <w:rPr>
          <w:rFonts w:hint="eastAsia"/>
          <w:sz w:val="21"/>
        </w:rPr>
        <w:t>：</w:t>
      </w:r>
    </w:p>
    <w:p w:rsidR="00000000" w:rsidRDefault="00FD58B7">
      <w:pPr>
        <w:pStyle w:val="NormalWeb"/>
        <w:numPr>
          <w:ilvl w:val="0"/>
          <w:numId w:val="1961"/>
        </w:numPr>
        <w:tabs>
          <w:tab w:val="clear" w:pos="567"/>
          <w:tab w:val="left" w:pos="630"/>
        </w:tabs>
        <w:spacing w:before="0" w:beforeAutospacing="0" w:after="240" w:afterAutospacing="0" w:line="360" w:lineRule="exact"/>
        <w:rPr>
          <w:rFonts w:hint="eastAsia"/>
          <w:sz w:val="21"/>
        </w:rPr>
      </w:pPr>
      <w:r>
        <w:rPr>
          <w:rFonts w:ascii="KaiTi_GB2312" w:eastAsia="KaiTi_GB2312" w:hint="eastAsia"/>
          <w:sz w:val="21"/>
          <w:lang w:eastAsia="zh-CN"/>
        </w:rPr>
        <w:t>2000</w:t>
      </w:r>
      <w:r>
        <w:rPr>
          <w:rFonts w:ascii="KaiTi_GB2312" w:eastAsia="KaiTi_GB2312" w:hint="eastAsia"/>
          <w:sz w:val="21"/>
          <w:lang w:eastAsia="zh-CN"/>
        </w:rPr>
        <w:t>年</w:t>
      </w:r>
      <w:r>
        <w:rPr>
          <w:rFonts w:ascii="KaiTi_GB2312" w:eastAsia="KaiTi_GB2312" w:hint="eastAsia"/>
          <w:sz w:val="21"/>
          <w:lang w:eastAsia="zh-CN"/>
        </w:rPr>
        <w:t>3</w:t>
      </w:r>
      <w:r>
        <w:rPr>
          <w:rFonts w:ascii="KaiTi_GB2312" w:eastAsia="KaiTi_GB2312" w:hint="eastAsia"/>
          <w:sz w:val="21"/>
          <w:lang w:eastAsia="zh-CN"/>
        </w:rPr>
        <w:t>月</w:t>
      </w:r>
      <w:r>
        <w:rPr>
          <w:rFonts w:ascii="KaiTi_GB2312" w:eastAsia="KaiTi_GB2312" w:hint="eastAsia"/>
          <w:sz w:val="21"/>
          <w:lang w:eastAsia="zh-CN"/>
        </w:rPr>
        <w:t>23</w:t>
      </w:r>
      <w:r>
        <w:rPr>
          <w:rFonts w:ascii="KaiTi_GB2312" w:eastAsia="KaiTi_GB2312" w:hint="eastAsia"/>
          <w:sz w:val="21"/>
          <w:lang w:eastAsia="zh-CN"/>
        </w:rPr>
        <w:t>日的法律</w:t>
      </w:r>
      <w:r>
        <w:rPr>
          <w:rFonts w:hint="eastAsia"/>
          <w:sz w:val="21"/>
          <w:lang w:eastAsia="zh-CN"/>
        </w:rPr>
        <w:t>，该法将新的第</w:t>
      </w:r>
      <w:r>
        <w:rPr>
          <w:rFonts w:hint="eastAsia"/>
          <w:sz w:val="21"/>
          <w:lang w:eastAsia="zh-CN"/>
        </w:rPr>
        <w:t>22</w:t>
      </w:r>
      <w:r>
        <w:rPr>
          <w:rFonts w:hint="eastAsia"/>
          <w:sz w:val="21"/>
          <w:lang w:eastAsia="zh-CN"/>
        </w:rPr>
        <w:t>条之二引入的以上所述的宪法之中。</w:t>
      </w:r>
      <w:r>
        <w:rPr>
          <w:rFonts w:hint="eastAsia"/>
          <w:sz w:val="21"/>
        </w:rPr>
        <w:t>该条在基本法中规定了尊重儿童的精神、身体、</w:t>
      </w:r>
      <w:r>
        <w:rPr>
          <w:rFonts w:hint="eastAsia"/>
          <w:sz w:val="21"/>
          <w:lang w:eastAsia="zh-CN"/>
        </w:rPr>
        <w:t>心理和性完整性这一原则</w:t>
      </w:r>
      <w:r>
        <w:rPr>
          <w:rFonts w:hint="eastAsia"/>
          <w:sz w:val="21"/>
        </w:rPr>
        <w:t>。</w:t>
      </w:r>
    </w:p>
    <w:p w:rsidR="00000000" w:rsidRDefault="00FD58B7">
      <w:pPr>
        <w:pStyle w:val="NormalWeb"/>
        <w:numPr>
          <w:ilvl w:val="0"/>
          <w:numId w:val="1961"/>
        </w:numPr>
        <w:tabs>
          <w:tab w:val="clear" w:pos="567"/>
          <w:tab w:val="left" w:pos="630"/>
        </w:tabs>
        <w:spacing w:before="0" w:beforeAutospacing="0" w:after="240" w:afterAutospacing="0" w:line="360" w:lineRule="exact"/>
        <w:rPr>
          <w:sz w:val="21"/>
          <w:lang w:eastAsia="zh-CN"/>
        </w:rPr>
      </w:pPr>
      <w:r>
        <w:rPr>
          <w:rFonts w:ascii="KaiTi_GB2312" w:eastAsia="KaiTi_GB2312" w:hint="eastAsia"/>
          <w:sz w:val="21"/>
          <w:lang w:eastAsia="zh-CN"/>
        </w:rPr>
        <w:t>2000</w:t>
      </w:r>
      <w:r>
        <w:rPr>
          <w:rFonts w:ascii="KaiTi_GB2312" w:eastAsia="KaiTi_GB2312" w:hint="eastAsia"/>
          <w:sz w:val="21"/>
          <w:lang w:eastAsia="zh-CN"/>
        </w:rPr>
        <w:t>年</w:t>
      </w:r>
      <w:r>
        <w:rPr>
          <w:rFonts w:ascii="KaiTi_GB2312" w:eastAsia="KaiTi_GB2312" w:hint="eastAsia"/>
          <w:sz w:val="21"/>
          <w:lang w:eastAsia="zh-CN"/>
        </w:rPr>
        <w:t>11</w:t>
      </w:r>
      <w:r>
        <w:rPr>
          <w:rFonts w:ascii="KaiTi_GB2312" w:eastAsia="KaiTi_GB2312" w:hint="eastAsia"/>
          <w:sz w:val="21"/>
          <w:lang w:eastAsia="zh-CN"/>
        </w:rPr>
        <w:t>月</w:t>
      </w:r>
      <w:r>
        <w:rPr>
          <w:rFonts w:ascii="KaiTi_GB2312" w:eastAsia="KaiTi_GB2312" w:hint="eastAsia"/>
          <w:sz w:val="21"/>
          <w:lang w:eastAsia="zh-CN"/>
        </w:rPr>
        <w:t>28</w:t>
      </w:r>
      <w:r>
        <w:rPr>
          <w:rFonts w:ascii="KaiTi_GB2312" w:eastAsia="KaiTi_GB2312" w:hint="eastAsia"/>
          <w:sz w:val="21"/>
          <w:lang w:eastAsia="zh-CN"/>
        </w:rPr>
        <w:t>日关于对未成年人</w:t>
      </w:r>
      <w:r>
        <w:rPr>
          <w:rFonts w:ascii="KaiTi_GB2312" w:eastAsia="KaiTi_GB2312" w:hint="eastAsia"/>
          <w:sz w:val="21"/>
          <w:lang w:eastAsia="zh-CN"/>
        </w:rPr>
        <w:t>予以刑事保护的法律</w:t>
      </w:r>
      <w:r>
        <w:rPr>
          <w:rFonts w:hint="eastAsia"/>
          <w:sz w:val="21"/>
          <w:lang w:eastAsia="zh-CN"/>
        </w:rPr>
        <w:t>，已在上文中大量提到的该项法律于</w:t>
      </w:r>
      <w:r>
        <w:rPr>
          <w:rFonts w:hint="eastAsia"/>
          <w:sz w:val="21"/>
          <w:lang w:eastAsia="zh-CN"/>
        </w:rPr>
        <w:t>2001</w:t>
      </w:r>
      <w:r>
        <w:rPr>
          <w:rFonts w:hint="eastAsia"/>
          <w:sz w:val="21"/>
          <w:lang w:eastAsia="zh-CN"/>
        </w:rPr>
        <w:t>年</w:t>
      </w:r>
      <w:r>
        <w:rPr>
          <w:rFonts w:hint="eastAsia"/>
          <w:sz w:val="21"/>
          <w:lang w:eastAsia="zh-CN"/>
        </w:rPr>
        <w:t>4</w:t>
      </w:r>
      <w:r>
        <w:rPr>
          <w:rFonts w:hint="eastAsia"/>
          <w:sz w:val="21"/>
          <w:lang w:eastAsia="zh-CN"/>
        </w:rPr>
        <w:t>月</w:t>
      </w:r>
      <w:r>
        <w:rPr>
          <w:rFonts w:hint="eastAsia"/>
          <w:sz w:val="21"/>
          <w:lang w:eastAsia="zh-CN"/>
        </w:rPr>
        <w:t>1</w:t>
      </w:r>
      <w:r>
        <w:rPr>
          <w:rFonts w:hint="eastAsia"/>
          <w:sz w:val="21"/>
          <w:lang w:eastAsia="zh-CN"/>
        </w:rPr>
        <w:t>日生效，对</w:t>
      </w:r>
      <w:r>
        <w:rPr>
          <w:rFonts w:hint="eastAsia"/>
          <w:sz w:val="21"/>
          <w:lang w:eastAsia="zh-CN"/>
        </w:rPr>
        <w:t>1995</w:t>
      </w:r>
      <w:r>
        <w:rPr>
          <w:rFonts w:hint="eastAsia"/>
          <w:sz w:val="21"/>
          <w:lang w:eastAsia="zh-CN"/>
        </w:rPr>
        <w:t>年</w:t>
      </w:r>
      <w:r>
        <w:rPr>
          <w:rFonts w:hint="eastAsia"/>
          <w:sz w:val="21"/>
          <w:lang w:eastAsia="zh-CN"/>
        </w:rPr>
        <w:t>4</w:t>
      </w:r>
      <w:r>
        <w:rPr>
          <w:rFonts w:hint="eastAsia"/>
          <w:sz w:val="21"/>
          <w:lang w:eastAsia="zh-CN"/>
        </w:rPr>
        <w:t>月</w:t>
      </w:r>
      <w:r>
        <w:rPr>
          <w:rFonts w:hint="eastAsia"/>
          <w:sz w:val="21"/>
          <w:lang w:eastAsia="zh-CN"/>
        </w:rPr>
        <w:t>13</w:t>
      </w:r>
      <w:r>
        <w:rPr>
          <w:rFonts w:hint="eastAsia"/>
          <w:sz w:val="21"/>
          <w:lang w:eastAsia="zh-CN"/>
        </w:rPr>
        <w:t>日颁布的法律中的相关规定进行多处不同修改，其目的是打击贩卖人口和儿童色情。</w:t>
      </w:r>
    </w:p>
    <w:p w:rsidR="00000000" w:rsidRDefault="00FD58B7">
      <w:pPr>
        <w:pStyle w:val="NormalWeb"/>
        <w:numPr>
          <w:ilvl w:val="0"/>
          <w:numId w:val="1961"/>
        </w:numPr>
        <w:tabs>
          <w:tab w:val="clear" w:pos="567"/>
          <w:tab w:val="left" w:pos="630"/>
        </w:tabs>
        <w:spacing w:before="0" w:beforeAutospacing="0" w:after="240" w:afterAutospacing="0" w:line="360" w:lineRule="exact"/>
        <w:rPr>
          <w:sz w:val="21"/>
        </w:rPr>
      </w:pPr>
      <w:r>
        <w:rPr>
          <w:rFonts w:hint="eastAsia"/>
          <w:sz w:val="21"/>
        </w:rPr>
        <w:t>比如有重要的一点，新立法明确了相关的制度并使其更加有效，相关的制度所涉及的是对未成年人进行性虐待问题，</w:t>
      </w:r>
      <w:r>
        <w:rPr>
          <w:rFonts w:hint="eastAsia"/>
          <w:sz w:val="21"/>
          <w:lang w:eastAsia="zh-CN"/>
        </w:rPr>
        <w:t>禁止因道德品德而被判刑者从事青少年领域的工作</w:t>
      </w:r>
      <w:r>
        <w:rPr>
          <w:rFonts w:hint="eastAsia"/>
          <w:sz w:val="21"/>
        </w:rPr>
        <w:t>，新立法还扩大了其他一些假定，有条件的释放应征得一个专门机构事先同意，这个机构专门负责指导和处理性犯罪，并负责采取何种后续方式来指导或处理相关人员。</w:t>
      </w:r>
    </w:p>
    <w:p w:rsidR="00000000" w:rsidRDefault="00FD58B7">
      <w:pPr>
        <w:pStyle w:val="NormalWeb"/>
        <w:numPr>
          <w:ilvl w:val="0"/>
          <w:numId w:val="1961"/>
        </w:numPr>
        <w:tabs>
          <w:tab w:val="clear" w:pos="567"/>
          <w:tab w:val="left" w:pos="630"/>
        </w:tabs>
        <w:spacing w:before="0" w:beforeAutospacing="0" w:after="240" w:afterAutospacing="0" w:line="360" w:lineRule="exact"/>
        <w:rPr>
          <w:sz w:val="21"/>
        </w:rPr>
      </w:pPr>
      <w:r>
        <w:rPr>
          <w:rFonts w:hint="eastAsia"/>
          <w:sz w:val="21"/>
          <w:lang w:eastAsia="zh-CN"/>
        </w:rPr>
        <w:t>2000</w:t>
      </w:r>
      <w:r>
        <w:rPr>
          <w:rFonts w:hint="eastAsia"/>
          <w:sz w:val="21"/>
          <w:lang w:eastAsia="zh-CN"/>
        </w:rPr>
        <w:t>年</w:t>
      </w:r>
      <w:r>
        <w:rPr>
          <w:rFonts w:hint="eastAsia"/>
          <w:sz w:val="21"/>
          <w:lang w:eastAsia="zh-CN"/>
        </w:rPr>
        <w:t>11</w:t>
      </w:r>
      <w:r>
        <w:rPr>
          <w:rFonts w:hint="eastAsia"/>
          <w:sz w:val="21"/>
          <w:lang w:eastAsia="zh-CN"/>
        </w:rPr>
        <w:t>月</w:t>
      </w:r>
      <w:r>
        <w:rPr>
          <w:rFonts w:hint="eastAsia"/>
          <w:sz w:val="21"/>
          <w:lang w:eastAsia="zh-CN"/>
        </w:rPr>
        <w:t>28</w:t>
      </w:r>
      <w:r>
        <w:rPr>
          <w:rFonts w:hint="eastAsia"/>
          <w:sz w:val="21"/>
          <w:lang w:eastAsia="zh-CN"/>
        </w:rPr>
        <w:t>日的法律有所创新，比如引进</w:t>
      </w:r>
      <w:r>
        <w:rPr>
          <w:rFonts w:hint="eastAsia"/>
          <w:sz w:val="21"/>
          <w:lang w:eastAsia="zh-CN"/>
        </w:rPr>
        <w:t>了一项关于性损伤的专门规定，掌握职业秘密者的有限及有条件言语权，以及一些特殊规定，这些特殊规定涉及到对作为各种犯罪受害者或证人的未成年人的听证进行录音录像问题。</w:t>
      </w:r>
      <w:r>
        <w:rPr>
          <w:rFonts w:hint="eastAsia"/>
          <w:sz w:val="21"/>
        </w:rPr>
        <w:t>可以制作这种录音录像，以替代未成年人亲自出庭。</w:t>
      </w:r>
    </w:p>
    <w:p w:rsidR="00000000" w:rsidRDefault="00FD58B7">
      <w:pPr>
        <w:pStyle w:val="NormalWeb"/>
        <w:numPr>
          <w:ilvl w:val="0"/>
          <w:numId w:val="1961"/>
        </w:numPr>
        <w:tabs>
          <w:tab w:val="clear" w:pos="567"/>
          <w:tab w:val="left" w:pos="630"/>
        </w:tabs>
        <w:spacing w:before="0" w:beforeAutospacing="0" w:after="240" w:afterAutospacing="0" w:line="360" w:lineRule="exact"/>
        <w:rPr>
          <w:sz w:val="21"/>
          <w:lang w:eastAsia="zh-CN"/>
        </w:rPr>
      </w:pPr>
      <w:r>
        <w:rPr>
          <w:rFonts w:hint="eastAsia"/>
          <w:sz w:val="21"/>
          <w:lang w:eastAsia="zh-CN"/>
        </w:rPr>
        <w:t>在民事方面，应提到</w:t>
      </w:r>
      <w:r>
        <w:rPr>
          <w:rFonts w:ascii="KaiTi_GB2312" w:eastAsia="KaiTi_GB2312" w:hint="eastAsia"/>
          <w:sz w:val="21"/>
          <w:lang w:eastAsia="zh-CN"/>
        </w:rPr>
        <w:t>2001</w:t>
      </w:r>
      <w:r>
        <w:rPr>
          <w:rFonts w:ascii="KaiTi_GB2312" w:eastAsia="KaiTi_GB2312" w:hint="eastAsia"/>
          <w:sz w:val="21"/>
          <w:lang w:eastAsia="zh-CN"/>
        </w:rPr>
        <w:t>年</w:t>
      </w:r>
      <w:r>
        <w:rPr>
          <w:rFonts w:ascii="KaiTi_GB2312" w:eastAsia="KaiTi_GB2312" w:hint="eastAsia"/>
          <w:sz w:val="21"/>
          <w:lang w:eastAsia="zh-CN"/>
        </w:rPr>
        <w:t>4</w:t>
      </w:r>
      <w:r>
        <w:rPr>
          <w:rFonts w:ascii="KaiTi_GB2312" w:eastAsia="KaiTi_GB2312" w:hint="eastAsia"/>
          <w:sz w:val="21"/>
          <w:lang w:eastAsia="zh-CN"/>
        </w:rPr>
        <w:t>月</w:t>
      </w:r>
      <w:r>
        <w:rPr>
          <w:rFonts w:ascii="KaiTi_GB2312" w:eastAsia="KaiTi_GB2312" w:hint="eastAsia"/>
          <w:sz w:val="21"/>
          <w:lang w:eastAsia="zh-CN"/>
        </w:rPr>
        <w:t>29</w:t>
      </w:r>
      <w:r>
        <w:rPr>
          <w:rFonts w:ascii="KaiTi_GB2312" w:eastAsia="KaiTi_GB2312" w:hint="eastAsia"/>
          <w:sz w:val="21"/>
          <w:lang w:eastAsia="zh-CN"/>
        </w:rPr>
        <w:t>日的法律</w:t>
      </w:r>
      <w:r>
        <w:rPr>
          <w:rFonts w:hint="eastAsia"/>
          <w:sz w:val="21"/>
          <w:lang w:eastAsia="zh-CN"/>
        </w:rPr>
        <w:t>，该项法律于</w:t>
      </w:r>
      <w:r>
        <w:rPr>
          <w:rFonts w:hint="eastAsia"/>
          <w:sz w:val="21"/>
          <w:lang w:eastAsia="zh-CN"/>
        </w:rPr>
        <w:t>2001</w:t>
      </w:r>
      <w:r>
        <w:rPr>
          <w:rFonts w:hint="eastAsia"/>
          <w:sz w:val="21"/>
          <w:lang w:eastAsia="zh-CN"/>
        </w:rPr>
        <w:t>年</w:t>
      </w:r>
      <w:r>
        <w:rPr>
          <w:rFonts w:hint="eastAsia"/>
          <w:sz w:val="21"/>
          <w:lang w:eastAsia="zh-CN"/>
        </w:rPr>
        <w:t>8</w:t>
      </w:r>
      <w:r>
        <w:rPr>
          <w:rFonts w:hint="eastAsia"/>
          <w:sz w:val="21"/>
          <w:lang w:eastAsia="zh-CN"/>
        </w:rPr>
        <w:t>月</w:t>
      </w:r>
      <w:r>
        <w:rPr>
          <w:rFonts w:hint="eastAsia"/>
          <w:sz w:val="21"/>
          <w:lang w:eastAsia="zh-CN"/>
        </w:rPr>
        <w:t>1</w:t>
      </w:r>
      <w:r>
        <w:rPr>
          <w:rFonts w:hint="eastAsia"/>
          <w:sz w:val="21"/>
          <w:lang w:eastAsia="zh-CN"/>
        </w:rPr>
        <w:t>日生效，对监护制度进行了改革，监护制度的组织实施依照《民法》第</w:t>
      </w:r>
      <w:r>
        <w:rPr>
          <w:rFonts w:hint="eastAsia"/>
          <w:sz w:val="21"/>
          <w:lang w:eastAsia="zh-CN"/>
        </w:rPr>
        <w:t>389</w:t>
      </w:r>
      <w:r>
        <w:rPr>
          <w:rFonts w:hint="eastAsia"/>
          <w:sz w:val="21"/>
          <w:lang w:eastAsia="zh-CN"/>
        </w:rPr>
        <w:t>条至</w:t>
      </w:r>
      <w:r>
        <w:rPr>
          <w:rFonts w:hint="eastAsia"/>
          <w:sz w:val="21"/>
          <w:lang w:eastAsia="zh-CN"/>
        </w:rPr>
        <w:t>475</w:t>
      </w:r>
      <w:r>
        <w:rPr>
          <w:rFonts w:hint="eastAsia"/>
          <w:sz w:val="21"/>
          <w:lang w:eastAsia="zh-CN"/>
        </w:rPr>
        <w:t>条，以及《司法法》第</w:t>
      </w:r>
      <w:r>
        <w:rPr>
          <w:rFonts w:hint="eastAsia"/>
          <w:sz w:val="21"/>
          <w:lang w:eastAsia="zh-CN"/>
        </w:rPr>
        <w:t>1232</w:t>
      </w:r>
      <w:r>
        <w:rPr>
          <w:rFonts w:hint="eastAsia"/>
          <w:sz w:val="21"/>
          <w:lang w:eastAsia="zh-CN"/>
        </w:rPr>
        <w:t>条至</w:t>
      </w:r>
      <w:r>
        <w:rPr>
          <w:rFonts w:hint="eastAsia"/>
          <w:sz w:val="21"/>
          <w:lang w:eastAsia="zh-CN"/>
        </w:rPr>
        <w:t>1237</w:t>
      </w:r>
      <w:r>
        <w:rPr>
          <w:rFonts w:hint="eastAsia"/>
          <w:sz w:val="21"/>
          <w:lang w:eastAsia="zh-CN"/>
        </w:rPr>
        <w:t>条。</w:t>
      </w:r>
    </w:p>
    <w:p w:rsidR="00000000" w:rsidRDefault="00FD58B7">
      <w:pPr>
        <w:pStyle w:val="NormalWeb"/>
        <w:numPr>
          <w:ilvl w:val="0"/>
          <w:numId w:val="1961"/>
        </w:numPr>
        <w:tabs>
          <w:tab w:val="clear" w:pos="567"/>
          <w:tab w:val="left" w:pos="630"/>
        </w:tabs>
        <w:spacing w:before="0" w:beforeAutospacing="0" w:after="240" w:afterAutospacing="0" w:line="360" w:lineRule="exact"/>
        <w:rPr>
          <w:sz w:val="21"/>
        </w:rPr>
      </w:pPr>
      <w:r>
        <w:rPr>
          <w:rFonts w:hint="eastAsia"/>
          <w:sz w:val="21"/>
        </w:rPr>
        <w:t>对监护制度所进行的改革其要点如下：在父母中一方逝世的情况下继续维持父母的权利；取消亲属的顾问作用（但如果必要</w:t>
      </w:r>
      <w:r>
        <w:rPr>
          <w:rFonts w:hint="eastAsia"/>
          <w:sz w:val="21"/>
        </w:rPr>
        <w:t>时，可征求近亲的意见）；扩大调解法官的任务范围；</w:t>
      </w:r>
      <w:r>
        <w:rPr>
          <w:rFonts w:hint="eastAsia"/>
          <w:sz w:val="21"/>
          <w:lang w:eastAsia="zh-CN"/>
        </w:rPr>
        <w:t>根据未成年人的类别和利益情况由调解法官指定监护人</w:t>
      </w:r>
      <w:r>
        <w:rPr>
          <w:rFonts w:hint="eastAsia"/>
          <w:sz w:val="21"/>
        </w:rPr>
        <w:t>；有权拒绝监护；管理现代化；增大代理监护人的职务作用；予以未成年人更大的关注。今后，如果父母亲逝世，或者是法律上不知情，或者是不能持久行使父母的职责，监护将开放。今后与未成年人关系更加密切的是监护的组织和运作。从未成年人</w:t>
      </w:r>
      <w:r>
        <w:rPr>
          <w:rFonts w:hint="eastAsia"/>
          <w:sz w:val="21"/>
        </w:rPr>
        <w:t>12</w:t>
      </w:r>
      <w:r>
        <w:rPr>
          <w:rFonts w:hint="eastAsia"/>
          <w:sz w:val="21"/>
        </w:rPr>
        <w:t>岁起，在涉及到其个人的诉讼程序中要听取未成年人的意见，从未成年人</w:t>
      </w:r>
      <w:r>
        <w:rPr>
          <w:rFonts w:hint="eastAsia"/>
          <w:sz w:val="21"/>
        </w:rPr>
        <w:t>15</w:t>
      </w:r>
      <w:r>
        <w:rPr>
          <w:rFonts w:hint="eastAsia"/>
          <w:sz w:val="21"/>
        </w:rPr>
        <w:t>岁起，在涉及到其财产的诉讼程序中要听取未成年人的意见。对儿童的利益予以优先。如果儿童的利益使然，调解法官可以命令转移对儿童的</w:t>
      </w:r>
      <w:r>
        <w:rPr>
          <w:rFonts w:hint="eastAsia"/>
          <w:sz w:val="21"/>
        </w:rPr>
        <w:t>住宅所在地的监护，而不是监护人的住宅或居所。调解法官可以采取一切措施来调查未成年人的家庭、精神和物质情况以及未成年人的生活条件。</w:t>
      </w:r>
    </w:p>
    <w:p w:rsidR="00000000" w:rsidRDefault="00FD58B7">
      <w:pPr>
        <w:pStyle w:val="NormalWeb"/>
        <w:numPr>
          <w:ilvl w:val="0"/>
          <w:numId w:val="1961"/>
        </w:numPr>
        <w:tabs>
          <w:tab w:val="clear" w:pos="567"/>
          <w:tab w:val="left" w:pos="630"/>
        </w:tabs>
        <w:spacing w:before="0" w:beforeAutospacing="0" w:after="240" w:afterAutospacing="0" w:line="360" w:lineRule="exact"/>
        <w:rPr>
          <w:noProof/>
          <w:sz w:val="21"/>
          <w:lang w:eastAsia="zh-CN"/>
        </w:rPr>
      </w:pPr>
      <w:r>
        <w:rPr>
          <w:rFonts w:hint="eastAsia"/>
          <w:noProof/>
          <w:sz w:val="21"/>
          <w:lang w:eastAsia="zh-CN"/>
        </w:rPr>
        <w:t>在</w:t>
      </w:r>
      <w:r>
        <w:rPr>
          <w:rFonts w:ascii="KaiTi_GB2312" w:eastAsia="KaiTi_GB2312" w:hint="eastAsia"/>
          <w:sz w:val="21"/>
          <w:lang w:eastAsia="zh-CN"/>
        </w:rPr>
        <w:t>收养方面</w:t>
      </w:r>
      <w:r>
        <w:rPr>
          <w:rFonts w:hint="eastAsia"/>
          <w:noProof/>
          <w:sz w:val="21"/>
          <w:lang w:eastAsia="zh-CN"/>
        </w:rPr>
        <w:t>，</w:t>
      </w:r>
      <w:r>
        <w:rPr>
          <w:rFonts w:hint="eastAsia"/>
          <w:noProof/>
          <w:sz w:val="21"/>
          <w:lang w:eastAsia="zh-CN"/>
        </w:rPr>
        <w:t>2003</w:t>
      </w:r>
      <w:r>
        <w:rPr>
          <w:rFonts w:hint="eastAsia"/>
          <w:noProof/>
          <w:sz w:val="21"/>
          <w:lang w:eastAsia="zh-CN"/>
        </w:rPr>
        <w:t>年</w:t>
      </w:r>
      <w:r>
        <w:rPr>
          <w:rFonts w:hint="eastAsia"/>
          <w:noProof/>
          <w:sz w:val="21"/>
          <w:lang w:eastAsia="zh-CN"/>
        </w:rPr>
        <w:t>4</w:t>
      </w:r>
      <w:r>
        <w:rPr>
          <w:rFonts w:hint="eastAsia"/>
          <w:noProof/>
          <w:sz w:val="21"/>
          <w:lang w:eastAsia="zh-CN"/>
        </w:rPr>
        <w:t>月</w:t>
      </w:r>
      <w:r>
        <w:rPr>
          <w:rFonts w:hint="eastAsia"/>
          <w:noProof/>
          <w:sz w:val="21"/>
          <w:lang w:eastAsia="zh-CN"/>
        </w:rPr>
        <w:t>24</w:t>
      </w:r>
      <w:r>
        <w:rPr>
          <w:rFonts w:hint="eastAsia"/>
          <w:noProof/>
          <w:sz w:val="21"/>
          <w:lang w:eastAsia="zh-CN"/>
        </w:rPr>
        <w:t>日（改革收养法的法律——</w:t>
      </w:r>
      <w:r>
        <w:rPr>
          <w:rFonts w:hint="eastAsia"/>
          <w:noProof/>
          <w:sz w:val="21"/>
          <w:lang w:eastAsia="zh-CN"/>
        </w:rPr>
        <w:t>M.B. 2003</w:t>
      </w:r>
      <w:r>
        <w:rPr>
          <w:rFonts w:hint="eastAsia"/>
          <w:noProof/>
          <w:sz w:val="21"/>
          <w:lang w:eastAsia="zh-CN"/>
        </w:rPr>
        <w:t>年</w:t>
      </w:r>
      <w:r>
        <w:rPr>
          <w:rFonts w:hint="eastAsia"/>
          <w:noProof/>
          <w:sz w:val="21"/>
          <w:lang w:eastAsia="zh-CN"/>
        </w:rPr>
        <w:t>5</w:t>
      </w:r>
      <w:r>
        <w:rPr>
          <w:rFonts w:hint="eastAsia"/>
          <w:noProof/>
          <w:sz w:val="21"/>
          <w:lang w:eastAsia="zh-CN"/>
        </w:rPr>
        <w:t>月</w:t>
      </w:r>
      <w:r>
        <w:rPr>
          <w:rFonts w:hint="eastAsia"/>
          <w:noProof/>
          <w:sz w:val="21"/>
          <w:lang w:eastAsia="zh-CN"/>
        </w:rPr>
        <w:t>16</w:t>
      </w:r>
      <w:r>
        <w:rPr>
          <w:rFonts w:hint="eastAsia"/>
          <w:noProof/>
          <w:sz w:val="21"/>
          <w:lang w:eastAsia="zh-CN"/>
        </w:rPr>
        <w:t>日）和</w:t>
      </w:r>
      <w:r>
        <w:rPr>
          <w:rFonts w:hint="eastAsia"/>
          <w:noProof/>
          <w:sz w:val="21"/>
          <w:lang w:eastAsia="zh-CN"/>
        </w:rPr>
        <w:t>2003</w:t>
      </w:r>
      <w:r>
        <w:rPr>
          <w:rFonts w:hint="eastAsia"/>
          <w:noProof/>
          <w:sz w:val="21"/>
          <w:lang w:eastAsia="zh-CN"/>
        </w:rPr>
        <w:t>年</w:t>
      </w:r>
      <w:r>
        <w:rPr>
          <w:rFonts w:hint="eastAsia"/>
          <w:noProof/>
          <w:sz w:val="21"/>
          <w:lang w:eastAsia="zh-CN"/>
        </w:rPr>
        <w:t>3</w:t>
      </w:r>
      <w:r>
        <w:rPr>
          <w:rFonts w:hint="eastAsia"/>
          <w:noProof/>
          <w:sz w:val="21"/>
          <w:lang w:eastAsia="zh-CN"/>
        </w:rPr>
        <w:t>月</w:t>
      </w:r>
      <w:r>
        <w:rPr>
          <w:rFonts w:hint="eastAsia"/>
          <w:noProof/>
          <w:sz w:val="21"/>
          <w:lang w:eastAsia="zh-CN"/>
        </w:rPr>
        <w:t>13</w:t>
      </w:r>
      <w:r>
        <w:rPr>
          <w:rFonts w:hint="eastAsia"/>
          <w:noProof/>
          <w:sz w:val="21"/>
          <w:lang w:eastAsia="zh-CN"/>
        </w:rPr>
        <w:t>日（对《司法法》有关收养的规定进行修改的法律）</w:t>
      </w:r>
      <w:r>
        <w:rPr>
          <w:rFonts w:hint="eastAsia"/>
          <w:sz w:val="21"/>
          <w:lang w:eastAsia="zh-CN"/>
        </w:rPr>
        <w:t>做出了重大立法改动</w:t>
      </w:r>
      <w:r>
        <w:rPr>
          <w:rFonts w:hint="eastAsia"/>
          <w:noProof/>
          <w:sz w:val="21"/>
          <w:lang w:eastAsia="zh-CN"/>
        </w:rPr>
        <w:t>。对立法做出这些改动有以下两个重要目标：</w:t>
      </w:r>
      <w:r>
        <w:rPr>
          <w:rFonts w:hint="eastAsia"/>
          <w:noProof/>
          <w:sz w:val="21"/>
          <w:lang w:eastAsia="zh-CN"/>
        </w:rPr>
        <w:t xml:space="preserve"> </w:t>
      </w:r>
    </w:p>
    <w:p w:rsidR="00000000" w:rsidRDefault="00FD58B7">
      <w:pPr>
        <w:pStyle w:val="NormalWeb"/>
        <w:numPr>
          <w:ilvl w:val="0"/>
          <w:numId w:val="1961"/>
        </w:numPr>
        <w:tabs>
          <w:tab w:val="clear" w:pos="567"/>
          <w:tab w:val="left" w:pos="630"/>
        </w:tabs>
        <w:spacing w:before="0" w:beforeAutospacing="0" w:after="240" w:afterAutospacing="0" w:line="360" w:lineRule="exact"/>
        <w:rPr>
          <w:noProof/>
          <w:sz w:val="21"/>
          <w:lang w:val="fr-BE"/>
        </w:rPr>
      </w:pPr>
      <w:r>
        <w:rPr>
          <w:rFonts w:hint="eastAsia"/>
          <w:sz w:val="21"/>
          <w:lang w:val="fr-BE"/>
        </w:rPr>
        <w:t>一方面</w:t>
      </w:r>
      <w:r>
        <w:rPr>
          <w:rFonts w:hint="eastAsia"/>
          <w:noProof/>
          <w:sz w:val="21"/>
          <w:lang w:val="fr-BE"/>
        </w:rPr>
        <w:t>，对比利时法律做出必要的修改，以便执行</w:t>
      </w:r>
      <w:r>
        <w:rPr>
          <w:rFonts w:hint="eastAsia"/>
          <w:noProof/>
          <w:sz w:val="21"/>
          <w:lang w:val="fr-BE"/>
        </w:rPr>
        <w:t>1993</w:t>
      </w:r>
      <w:r>
        <w:rPr>
          <w:rFonts w:hint="eastAsia"/>
          <w:noProof/>
          <w:sz w:val="21"/>
          <w:lang w:val="fr-BE"/>
        </w:rPr>
        <w:t>年</w:t>
      </w:r>
      <w:r>
        <w:rPr>
          <w:rFonts w:hint="eastAsia"/>
          <w:noProof/>
          <w:sz w:val="21"/>
          <w:lang w:val="fr-BE"/>
        </w:rPr>
        <w:t>5</w:t>
      </w:r>
      <w:r>
        <w:rPr>
          <w:rFonts w:hint="eastAsia"/>
          <w:noProof/>
          <w:sz w:val="21"/>
          <w:lang w:val="fr-BE"/>
        </w:rPr>
        <w:t>月</w:t>
      </w:r>
      <w:r>
        <w:rPr>
          <w:rFonts w:hint="eastAsia"/>
          <w:noProof/>
          <w:sz w:val="21"/>
          <w:lang w:val="fr-BE"/>
        </w:rPr>
        <w:t>29</w:t>
      </w:r>
      <w:r>
        <w:rPr>
          <w:rFonts w:hint="eastAsia"/>
          <w:noProof/>
          <w:sz w:val="21"/>
          <w:lang w:val="fr-BE"/>
        </w:rPr>
        <w:t>日《关于保护儿童和在国际收养方面进行合作的海牙公约》。任何收养儿童行为必须有正当的理由，只有在符合儿童的最</w:t>
      </w:r>
      <w:r>
        <w:rPr>
          <w:rFonts w:hint="eastAsia"/>
          <w:noProof/>
          <w:sz w:val="21"/>
          <w:lang w:val="fr-BE"/>
        </w:rPr>
        <w:t>高利益、尊重国际法所赋予儿童的基本权利的条件下才能实施。</w:t>
      </w:r>
      <w:r>
        <w:rPr>
          <w:rFonts w:hint="eastAsia"/>
          <w:sz w:val="21"/>
          <w:lang w:eastAsia="zh-CN"/>
        </w:rPr>
        <w:t>批准该公约是在尊重儿童基本权利和采取预防措施道路上的一个重要阶段</w:t>
      </w:r>
      <w:r>
        <w:rPr>
          <w:rFonts w:hint="eastAsia"/>
          <w:noProof/>
          <w:sz w:val="21"/>
          <w:lang w:val="fr-BE"/>
        </w:rPr>
        <w:t>。该公约的批准文书已于</w:t>
      </w:r>
      <w:r>
        <w:rPr>
          <w:rFonts w:hint="eastAsia"/>
          <w:noProof/>
          <w:sz w:val="21"/>
          <w:lang w:val="fr-BE"/>
        </w:rPr>
        <w:t>2005</w:t>
      </w:r>
      <w:r>
        <w:rPr>
          <w:rFonts w:hint="eastAsia"/>
          <w:noProof/>
          <w:sz w:val="21"/>
          <w:lang w:val="fr-BE"/>
        </w:rPr>
        <w:t>年</w:t>
      </w:r>
      <w:r>
        <w:rPr>
          <w:rFonts w:hint="eastAsia"/>
          <w:noProof/>
          <w:sz w:val="21"/>
          <w:lang w:val="fr-BE"/>
        </w:rPr>
        <w:t>5</w:t>
      </w:r>
      <w:r>
        <w:rPr>
          <w:rFonts w:hint="eastAsia"/>
          <w:noProof/>
          <w:sz w:val="21"/>
          <w:lang w:val="fr-BE"/>
        </w:rPr>
        <w:t>月递交，因此该公约于</w:t>
      </w:r>
      <w:r>
        <w:rPr>
          <w:rFonts w:hint="eastAsia"/>
          <w:noProof/>
          <w:sz w:val="21"/>
          <w:lang w:val="fr-BE"/>
        </w:rPr>
        <w:t>9</w:t>
      </w:r>
      <w:r>
        <w:rPr>
          <w:rFonts w:hint="eastAsia"/>
          <w:noProof/>
          <w:sz w:val="21"/>
          <w:lang w:val="fr-BE"/>
        </w:rPr>
        <w:t>月</w:t>
      </w:r>
      <w:r>
        <w:rPr>
          <w:rFonts w:hint="eastAsia"/>
          <w:noProof/>
          <w:sz w:val="21"/>
          <w:lang w:val="fr-BE"/>
        </w:rPr>
        <w:t>1</w:t>
      </w:r>
      <w:r>
        <w:rPr>
          <w:rFonts w:hint="eastAsia"/>
          <w:noProof/>
          <w:sz w:val="21"/>
          <w:lang w:val="fr-BE"/>
        </w:rPr>
        <w:t>日对比利时生效。</w:t>
      </w:r>
      <w:r>
        <w:rPr>
          <w:rFonts w:hint="eastAsia"/>
          <w:noProof/>
          <w:sz w:val="21"/>
          <w:lang w:val="fr-BE" w:eastAsia="zh-CN"/>
        </w:rPr>
        <w:t>但须指出的是，该公约在我们与其他缔约国的关系中只实施相关的新程序（收养程序于</w:t>
      </w:r>
      <w:r>
        <w:rPr>
          <w:rFonts w:hint="eastAsia"/>
          <w:noProof/>
          <w:sz w:val="21"/>
          <w:lang w:val="fr-BE"/>
        </w:rPr>
        <w:t>2005</w:t>
      </w:r>
      <w:r>
        <w:rPr>
          <w:rFonts w:hint="eastAsia"/>
          <w:noProof/>
          <w:sz w:val="21"/>
          <w:lang w:val="fr-BE" w:eastAsia="zh-CN"/>
        </w:rPr>
        <w:t>年</w:t>
      </w:r>
      <w:r>
        <w:rPr>
          <w:rFonts w:hint="eastAsia"/>
          <w:noProof/>
          <w:sz w:val="21"/>
          <w:lang w:val="fr-BE"/>
        </w:rPr>
        <w:t>9</w:t>
      </w:r>
      <w:r>
        <w:rPr>
          <w:rFonts w:hint="eastAsia"/>
          <w:noProof/>
          <w:sz w:val="21"/>
          <w:lang w:val="fr-BE" w:eastAsia="zh-CN"/>
        </w:rPr>
        <w:t>月</w:t>
      </w:r>
      <w:r>
        <w:rPr>
          <w:rFonts w:hint="eastAsia"/>
          <w:noProof/>
          <w:sz w:val="21"/>
          <w:lang w:val="fr-BE"/>
        </w:rPr>
        <w:t>1</w:t>
      </w:r>
      <w:r>
        <w:rPr>
          <w:rFonts w:hint="eastAsia"/>
          <w:noProof/>
          <w:sz w:val="21"/>
          <w:lang w:val="fr-BE" w:eastAsia="zh-CN"/>
        </w:rPr>
        <w:t>日之后开始）。</w:t>
      </w:r>
      <w:r>
        <w:rPr>
          <w:rFonts w:hint="eastAsia"/>
          <w:noProof/>
          <w:sz w:val="21"/>
          <w:lang w:val="fr-BE"/>
        </w:rPr>
        <w:t>自此日起，任何收养活动必须纳入一个由经共同体批准的机构的管理框架内，或者在没有该机构的情况下，由共同体中央机构来管理。因此，自</w:t>
      </w:r>
      <w:r>
        <w:rPr>
          <w:rFonts w:hint="eastAsia"/>
          <w:noProof/>
          <w:sz w:val="21"/>
          <w:lang w:val="fr-BE"/>
        </w:rPr>
        <w:t>9</w:t>
      </w:r>
      <w:r>
        <w:rPr>
          <w:rFonts w:hint="eastAsia"/>
          <w:noProof/>
          <w:sz w:val="21"/>
          <w:lang w:val="fr-BE"/>
        </w:rPr>
        <w:t>月</w:t>
      </w:r>
      <w:r>
        <w:rPr>
          <w:rFonts w:hint="eastAsia"/>
          <w:noProof/>
          <w:sz w:val="21"/>
          <w:lang w:val="fr-BE"/>
        </w:rPr>
        <w:t>1</w:t>
      </w:r>
      <w:r>
        <w:rPr>
          <w:rFonts w:hint="eastAsia"/>
          <w:noProof/>
          <w:sz w:val="21"/>
          <w:lang w:val="fr-BE"/>
        </w:rPr>
        <w:t>日起，任何自由收养程序均不得启动。</w:t>
      </w:r>
    </w:p>
    <w:p w:rsidR="00000000" w:rsidRDefault="00FD58B7">
      <w:pPr>
        <w:widowControl/>
        <w:numPr>
          <w:ilvl w:val="0"/>
          <w:numId w:val="1961"/>
        </w:numPr>
        <w:tabs>
          <w:tab w:val="clear" w:pos="567"/>
          <w:tab w:val="left" w:pos="630"/>
        </w:tabs>
        <w:autoSpaceDE w:val="0"/>
        <w:autoSpaceDN w:val="0"/>
        <w:spacing w:after="240" w:line="360" w:lineRule="exact"/>
        <w:rPr>
          <w:noProof/>
          <w:lang w:val="fr-BE"/>
        </w:rPr>
      </w:pPr>
      <w:r>
        <w:rPr>
          <w:rFonts w:hint="eastAsia"/>
          <w:noProof/>
          <w:lang w:val="fr-BE"/>
        </w:rPr>
        <w:t>另一方面，改革的目标是弥补一些先前立法的漏</w:t>
      </w:r>
      <w:r>
        <w:rPr>
          <w:rFonts w:hint="eastAsia"/>
          <w:noProof/>
          <w:lang w:val="fr-BE"/>
        </w:rPr>
        <w:t>洞，与收养法与时俱进，并给收养法引进一些新颖内容（例如，对不同性别的未婚、未联姻、以持久有效的方式结合在一起、在启动收养法律程序时共同居住至少三年者开放完全意义上的收养；收养一个儿童应依据儿童的最高利益，并从国际法赋予儿童的基本法权的视角进行评估，等等）。</w:t>
      </w:r>
    </w:p>
    <w:p w:rsidR="00000000" w:rsidRDefault="00FD58B7">
      <w:pPr>
        <w:widowControl/>
        <w:numPr>
          <w:ilvl w:val="0"/>
          <w:numId w:val="1961"/>
        </w:numPr>
        <w:tabs>
          <w:tab w:val="clear" w:pos="567"/>
          <w:tab w:val="left" w:pos="630"/>
        </w:tabs>
        <w:autoSpaceDE w:val="0"/>
        <w:autoSpaceDN w:val="0"/>
        <w:spacing w:after="240" w:line="360" w:lineRule="exact"/>
        <w:rPr>
          <w:noProof/>
          <w:lang w:val="fr-BE"/>
        </w:rPr>
      </w:pPr>
      <w:r>
        <w:rPr>
          <w:rFonts w:hint="eastAsia"/>
          <w:noProof/>
          <w:lang w:val="fr-BE"/>
        </w:rPr>
        <w:t>为了执行以上所述的</w:t>
      </w:r>
      <w:r>
        <w:rPr>
          <w:rFonts w:hint="eastAsia"/>
          <w:noProof/>
          <w:lang w:val="fr-BE"/>
        </w:rPr>
        <w:t>2003</w:t>
      </w:r>
      <w:r>
        <w:rPr>
          <w:rFonts w:hint="eastAsia"/>
          <w:noProof/>
          <w:lang w:val="fr-BE"/>
        </w:rPr>
        <w:t>年</w:t>
      </w:r>
      <w:r>
        <w:rPr>
          <w:rFonts w:hint="eastAsia"/>
          <w:noProof/>
          <w:lang w:val="fr-BE"/>
        </w:rPr>
        <w:t>4</w:t>
      </w:r>
      <w:r>
        <w:rPr>
          <w:rFonts w:hint="eastAsia"/>
          <w:noProof/>
          <w:lang w:val="fr-BE"/>
        </w:rPr>
        <w:t>月</w:t>
      </w:r>
      <w:r>
        <w:rPr>
          <w:rFonts w:hint="eastAsia"/>
          <w:noProof/>
          <w:lang w:val="fr-BE"/>
        </w:rPr>
        <w:t>24</w:t>
      </w:r>
      <w:r>
        <w:rPr>
          <w:rFonts w:hint="eastAsia"/>
          <w:noProof/>
          <w:lang w:val="fr-BE"/>
        </w:rPr>
        <w:t>日的法律，在</w:t>
      </w:r>
      <w:r>
        <w:rPr>
          <w:rFonts w:hint="eastAsia"/>
          <w:noProof/>
          <w:lang w:val="fr-BE"/>
        </w:rPr>
        <w:t>2005</w:t>
      </w:r>
      <w:r>
        <w:rPr>
          <w:rFonts w:hint="eastAsia"/>
          <w:noProof/>
          <w:lang w:val="fr-BE"/>
        </w:rPr>
        <w:t>年</w:t>
      </w:r>
      <w:r>
        <w:rPr>
          <w:rFonts w:hint="eastAsia"/>
          <w:noProof/>
          <w:lang w:val="fr-BE"/>
        </w:rPr>
        <w:t>9</w:t>
      </w:r>
      <w:r>
        <w:rPr>
          <w:rFonts w:hint="eastAsia"/>
          <w:noProof/>
          <w:lang w:val="fr-BE"/>
        </w:rPr>
        <w:t>月成立了一个国际收养方面的联邦中央权力机构。也正是在</w:t>
      </w:r>
      <w:r>
        <w:rPr>
          <w:rFonts w:hint="eastAsia"/>
          <w:noProof/>
          <w:lang w:val="fr-BE"/>
        </w:rPr>
        <w:t>2005</w:t>
      </w:r>
      <w:r>
        <w:rPr>
          <w:rFonts w:hint="eastAsia"/>
          <w:noProof/>
          <w:lang w:val="fr-BE"/>
        </w:rPr>
        <w:t>年</w:t>
      </w:r>
      <w:r>
        <w:rPr>
          <w:rFonts w:hint="eastAsia"/>
          <w:noProof/>
          <w:lang w:val="fr-BE"/>
        </w:rPr>
        <w:t>9</w:t>
      </w:r>
      <w:r>
        <w:rPr>
          <w:rFonts w:hint="eastAsia"/>
          <w:noProof/>
          <w:lang w:val="fr-BE"/>
        </w:rPr>
        <w:t>月期间，上述两部法律生效。</w:t>
      </w:r>
    </w:p>
    <w:p w:rsidR="00000000" w:rsidRDefault="00FD58B7">
      <w:pPr>
        <w:widowControl/>
        <w:numPr>
          <w:ilvl w:val="0"/>
          <w:numId w:val="1961"/>
        </w:numPr>
        <w:tabs>
          <w:tab w:val="clear" w:pos="567"/>
          <w:tab w:val="left" w:pos="630"/>
        </w:tabs>
        <w:autoSpaceDE w:val="0"/>
        <w:autoSpaceDN w:val="0"/>
        <w:spacing w:after="240" w:line="360" w:lineRule="exact"/>
        <w:rPr>
          <w:noProof/>
          <w:lang w:val="fr-BE"/>
        </w:rPr>
      </w:pPr>
      <w:r>
        <w:rPr>
          <w:rFonts w:hint="eastAsia"/>
          <w:noProof/>
          <w:lang w:val="fr-BE"/>
        </w:rPr>
        <w:t>目前正在与相关社区缔</w:t>
      </w:r>
      <w:r>
        <w:rPr>
          <w:rFonts w:hint="eastAsia"/>
          <w:color w:val="000000"/>
          <w:lang w:val="fr-BE"/>
        </w:rPr>
        <w:t>结一项</w:t>
      </w:r>
      <w:r>
        <w:rPr>
          <w:rFonts w:hint="eastAsia"/>
          <w:noProof/>
          <w:lang w:val="fr-BE"/>
        </w:rPr>
        <w:t>合作协议，其目的主要是协调主管部门在此方面的工作，组织展开社会研究的方式，以</w:t>
      </w:r>
      <w:r>
        <w:rPr>
          <w:rFonts w:hint="eastAsia"/>
          <w:noProof/>
          <w:lang w:val="fr-BE"/>
        </w:rPr>
        <w:t>及成立一个协作和后续工作委员会。</w:t>
      </w:r>
    </w:p>
    <w:p w:rsidR="00000000" w:rsidRDefault="00FD58B7">
      <w:pPr>
        <w:widowControl/>
        <w:numPr>
          <w:ilvl w:val="0"/>
          <w:numId w:val="1961"/>
        </w:numPr>
        <w:tabs>
          <w:tab w:val="clear" w:pos="567"/>
          <w:tab w:val="left" w:pos="630"/>
        </w:tabs>
        <w:autoSpaceDE w:val="0"/>
        <w:autoSpaceDN w:val="0"/>
        <w:spacing w:after="240" w:line="360" w:lineRule="exact"/>
        <w:rPr>
          <w:rFonts w:hint="eastAsia"/>
          <w:noProof/>
          <w:lang w:val="fr-BE"/>
        </w:rPr>
      </w:pPr>
      <w:r>
        <w:rPr>
          <w:rFonts w:hint="eastAsia"/>
          <w:noProof/>
          <w:lang w:val="fr-BE"/>
        </w:rPr>
        <w:t>此外，</w:t>
      </w:r>
      <w:r>
        <w:rPr>
          <w:rFonts w:ascii="KaiTi_GB2312" w:eastAsia="KaiTi_GB2312" w:hint="eastAsia"/>
          <w:szCs w:val="24"/>
        </w:rPr>
        <w:t>2004</w:t>
      </w:r>
      <w:r>
        <w:rPr>
          <w:rFonts w:ascii="KaiTi_GB2312" w:eastAsia="KaiTi_GB2312" w:hint="eastAsia"/>
          <w:szCs w:val="24"/>
        </w:rPr>
        <w:t>年</w:t>
      </w:r>
      <w:r>
        <w:rPr>
          <w:rFonts w:ascii="KaiTi_GB2312" w:eastAsia="KaiTi_GB2312" w:hint="eastAsia"/>
          <w:szCs w:val="24"/>
        </w:rPr>
        <w:t>12</w:t>
      </w:r>
      <w:r>
        <w:rPr>
          <w:rFonts w:ascii="KaiTi_GB2312" w:eastAsia="KaiTi_GB2312" w:hint="eastAsia"/>
          <w:szCs w:val="24"/>
        </w:rPr>
        <w:t>月</w:t>
      </w:r>
      <w:r>
        <w:rPr>
          <w:rFonts w:ascii="KaiTi_GB2312" w:eastAsia="KaiTi_GB2312" w:hint="eastAsia"/>
          <w:szCs w:val="24"/>
        </w:rPr>
        <w:t>27</w:t>
      </w:r>
      <w:r>
        <w:rPr>
          <w:rFonts w:ascii="KaiTi_GB2312" w:eastAsia="KaiTi_GB2312" w:hint="eastAsia"/>
          <w:szCs w:val="24"/>
        </w:rPr>
        <w:t>日的规划性法</w:t>
      </w:r>
      <w:r>
        <w:rPr>
          <w:rFonts w:hint="eastAsia"/>
          <w:noProof/>
          <w:u w:val="single"/>
          <w:lang w:val="fr-BE"/>
        </w:rPr>
        <w:t>令</w:t>
      </w:r>
      <w:r>
        <w:rPr>
          <w:rFonts w:hint="eastAsia"/>
          <w:noProof/>
          <w:lang w:val="fr-BE"/>
        </w:rPr>
        <w:t>有关于司法的章节，</w:t>
      </w:r>
      <w:r>
        <w:rPr>
          <w:rFonts w:hint="eastAsia"/>
          <w:noProof/>
          <w:lang w:val="fr-BE"/>
        </w:rPr>
        <w:t>2005</w:t>
      </w:r>
      <w:r>
        <w:rPr>
          <w:rFonts w:hint="eastAsia"/>
          <w:noProof/>
          <w:lang w:val="fr-BE"/>
        </w:rPr>
        <w:t>年</w:t>
      </w:r>
      <w:r>
        <w:rPr>
          <w:rFonts w:hint="eastAsia"/>
          <w:noProof/>
          <w:lang w:val="fr-BE"/>
        </w:rPr>
        <w:t>7</w:t>
      </w:r>
      <w:r>
        <w:rPr>
          <w:rFonts w:hint="eastAsia"/>
          <w:noProof/>
          <w:lang w:val="fr-BE"/>
        </w:rPr>
        <w:t>月</w:t>
      </w:r>
      <w:r>
        <w:rPr>
          <w:rFonts w:hint="eastAsia"/>
          <w:noProof/>
          <w:lang w:val="fr-BE"/>
        </w:rPr>
        <w:t>20</w:t>
      </w:r>
      <w:r>
        <w:rPr>
          <w:rFonts w:hint="eastAsia"/>
          <w:noProof/>
          <w:lang w:val="fr-BE"/>
        </w:rPr>
        <w:t>日的法律有一些各式各样的规定，以及</w:t>
      </w:r>
      <w:r>
        <w:rPr>
          <w:rFonts w:hint="eastAsia"/>
          <w:noProof/>
          <w:lang w:val="fr-BE"/>
        </w:rPr>
        <w:t>2005</w:t>
      </w:r>
      <w:r>
        <w:rPr>
          <w:rFonts w:hint="eastAsia"/>
          <w:noProof/>
          <w:lang w:val="fr-BE"/>
        </w:rPr>
        <w:t>年</w:t>
      </w:r>
      <w:r>
        <w:rPr>
          <w:rFonts w:hint="eastAsia"/>
          <w:noProof/>
          <w:lang w:val="fr-BE"/>
        </w:rPr>
        <w:t>12</w:t>
      </w:r>
      <w:r>
        <w:rPr>
          <w:rFonts w:hint="eastAsia"/>
          <w:noProof/>
          <w:lang w:val="fr-BE"/>
        </w:rPr>
        <w:t>月</w:t>
      </w:r>
      <w:r>
        <w:rPr>
          <w:rFonts w:hint="eastAsia"/>
          <w:noProof/>
          <w:lang w:val="fr-BE"/>
        </w:rPr>
        <w:t>6</w:t>
      </w:r>
      <w:r>
        <w:rPr>
          <w:rFonts w:hint="eastAsia"/>
          <w:noProof/>
          <w:lang w:val="fr-BE"/>
        </w:rPr>
        <w:t>日的法律对某些涉及收养的规定做出了修改，所有这些法律的目的是对</w:t>
      </w:r>
      <w:r>
        <w:rPr>
          <w:rFonts w:hint="eastAsia"/>
          <w:noProof/>
          <w:lang w:val="fr-BE"/>
        </w:rPr>
        <w:t>2003</w:t>
      </w:r>
      <w:r>
        <w:rPr>
          <w:rFonts w:hint="eastAsia"/>
          <w:noProof/>
          <w:lang w:val="fr-BE"/>
        </w:rPr>
        <w:t>年</w:t>
      </w:r>
      <w:r>
        <w:rPr>
          <w:rFonts w:hint="eastAsia"/>
          <w:noProof/>
          <w:lang w:val="fr-BE"/>
        </w:rPr>
        <w:t>4</w:t>
      </w:r>
      <w:r>
        <w:rPr>
          <w:rFonts w:hint="eastAsia"/>
          <w:noProof/>
          <w:lang w:val="fr-BE"/>
        </w:rPr>
        <w:t>月</w:t>
      </w:r>
      <w:r>
        <w:rPr>
          <w:rFonts w:hint="eastAsia"/>
          <w:noProof/>
          <w:lang w:val="fr-BE"/>
        </w:rPr>
        <w:t>24</w:t>
      </w:r>
      <w:r>
        <w:rPr>
          <w:rFonts w:hint="eastAsia"/>
          <w:noProof/>
          <w:lang w:val="fr-BE"/>
        </w:rPr>
        <w:t>日的法律进行一些修改。这些立法实际上吸收了</w:t>
      </w:r>
      <w:r>
        <w:rPr>
          <w:rFonts w:hint="eastAsia"/>
          <w:noProof/>
          <w:lang w:val="fr-BE"/>
        </w:rPr>
        <w:t>2003</w:t>
      </w:r>
      <w:r>
        <w:rPr>
          <w:rFonts w:hint="eastAsia"/>
          <w:noProof/>
          <w:lang w:val="fr-BE"/>
        </w:rPr>
        <w:t>年</w:t>
      </w:r>
      <w:r>
        <w:rPr>
          <w:rFonts w:hint="eastAsia"/>
          <w:noProof/>
          <w:lang w:val="fr-BE"/>
        </w:rPr>
        <w:t>4</w:t>
      </w:r>
      <w:r>
        <w:rPr>
          <w:rFonts w:hint="eastAsia"/>
          <w:noProof/>
          <w:lang w:val="fr-BE"/>
        </w:rPr>
        <w:t>月</w:t>
      </w:r>
      <w:r>
        <w:rPr>
          <w:rFonts w:hint="eastAsia"/>
          <w:noProof/>
          <w:lang w:val="fr-BE"/>
        </w:rPr>
        <w:t>24</w:t>
      </w:r>
      <w:r>
        <w:rPr>
          <w:rFonts w:hint="eastAsia"/>
          <w:noProof/>
          <w:lang w:val="fr-BE"/>
        </w:rPr>
        <w:t>日的法律中的一些过渡性规定，决定了对联邦中央权力机构对承认国外就收养做出的裁决提出上诉的方式，修改了提出收养申请的方式（单边申请）。最后还有一点，那就是安排承认相关程序，以便某个儿童可以来到比利时以及对其进行收</w:t>
      </w:r>
      <w:r>
        <w:rPr>
          <w:rFonts w:hint="eastAsia"/>
          <w:noProof/>
          <w:lang w:val="fr-BE"/>
        </w:rPr>
        <w:t>养，这是对某个不承认收养的儿童原籍国采取的做法。</w:t>
      </w:r>
    </w:p>
    <w:p w:rsidR="00000000" w:rsidRDefault="00FD58B7">
      <w:pPr>
        <w:widowControl/>
        <w:numPr>
          <w:ilvl w:val="0"/>
          <w:numId w:val="1961"/>
        </w:numPr>
        <w:tabs>
          <w:tab w:val="clear" w:pos="567"/>
          <w:tab w:val="left" w:pos="630"/>
        </w:tabs>
        <w:spacing w:after="240" w:line="360" w:lineRule="exact"/>
        <w:rPr>
          <w:noProof/>
          <w:lang w:val="fr-BE"/>
        </w:rPr>
      </w:pPr>
      <w:r>
        <w:rPr>
          <w:rFonts w:hint="eastAsia"/>
          <w:noProof/>
          <w:lang w:val="fr-BE"/>
        </w:rPr>
        <w:t>在上文中已经提到过无人陪伴的外国未成年人这个特殊问题。但应在此提请注意的是，无人陪伴的外国未成年人在打击贩卖人口的框架内已受到特别重视。自</w:t>
      </w:r>
      <w:r>
        <w:rPr>
          <w:rFonts w:hint="eastAsia"/>
          <w:noProof/>
          <w:lang w:val="fr-BE"/>
        </w:rPr>
        <w:t>2002</w:t>
      </w:r>
      <w:r>
        <w:rPr>
          <w:rFonts w:hint="eastAsia"/>
          <w:noProof/>
          <w:lang w:val="fr-BE"/>
        </w:rPr>
        <w:t>年</w:t>
      </w:r>
      <w:r>
        <w:rPr>
          <w:rFonts w:hint="eastAsia"/>
          <w:noProof/>
          <w:lang w:val="fr-BE"/>
        </w:rPr>
        <w:t>12</w:t>
      </w:r>
      <w:r>
        <w:rPr>
          <w:rFonts w:hint="eastAsia"/>
          <w:noProof/>
          <w:lang w:val="fr-BE"/>
        </w:rPr>
        <w:t>月</w:t>
      </w:r>
      <w:r>
        <w:rPr>
          <w:rFonts w:hint="eastAsia"/>
          <w:noProof/>
          <w:lang w:val="fr-BE"/>
        </w:rPr>
        <w:t>24</w:t>
      </w:r>
      <w:r>
        <w:rPr>
          <w:rFonts w:hint="eastAsia"/>
          <w:noProof/>
          <w:lang w:val="fr-BE"/>
        </w:rPr>
        <w:t>日的法律出台以来，无人陪伴的外国未成年人由一名监护人陪伴，这名监护人的任务是在所有法律行为以及涉及外国人的法律规定的程序中代表这名无人陪伴的外国未成年人。监护人还有一些特殊的职责，这涉及到保护未成年人的人格，寻找他的家庭成员。监护人是在《监护服务法》（</w:t>
      </w:r>
      <w:r>
        <w:rPr>
          <w:rFonts w:hint="eastAsia"/>
          <w:noProof/>
          <w:lang w:val="fr-BE"/>
        </w:rPr>
        <w:t>2004</w:t>
      </w:r>
      <w:r>
        <w:rPr>
          <w:rFonts w:hint="eastAsia"/>
          <w:noProof/>
          <w:lang w:val="fr-BE"/>
        </w:rPr>
        <w:t>年</w:t>
      </w:r>
      <w:r>
        <w:rPr>
          <w:rFonts w:hint="eastAsia"/>
          <w:noProof/>
          <w:lang w:val="fr-BE"/>
        </w:rPr>
        <w:t>5</w:t>
      </w:r>
      <w:r>
        <w:rPr>
          <w:rFonts w:hint="eastAsia"/>
          <w:noProof/>
          <w:lang w:val="fr-BE"/>
        </w:rPr>
        <w:t>月</w:t>
      </w:r>
      <w:r>
        <w:rPr>
          <w:rFonts w:hint="eastAsia"/>
          <w:noProof/>
          <w:lang w:val="fr-BE"/>
        </w:rPr>
        <w:t>1</w:t>
      </w:r>
      <w:r>
        <w:rPr>
          <w:rFonts w:hint="eastAsia"/>
          <w:noProof/>
          <w:lang w:val="fr-BE"/>
        </w:rPr>
        <w:t>日生效）的监督下履行使命，《监护服务</w:t>
      </w:r>
      <w:r>
        <w:rPr>
          <w:rFonts w:hint="eastAsia"/>
          <w:noProof/>
          <w:lang w:val="fr-BE"/>
        </w:rPr>
        <w:t>法》的基本任务是检验未成年人是否在合法条件下享受保护制度，如是，则为他指定一名监护人。</w:t>
      </w:r>
      <w:r>
        <w:rPr>
          <w:noProof/>
          <w:lang w:val="fr-BE"/>
        </w:rPr>
        <w:t xml:space="preserve">      </w:t>
      </w:r>
    </w:p>
    <w:p w:rsidR="00000000" w:rsidRDefault="00FD58B7">
      <w:pPr>
        <w:widowControl/>
        <w:numPr>
          <w:ilvl w:val="0"/>
          <w:numId w:val="1961"/>
        </w:numPr>
        <w:tabs>
          <w:tab w:val="clear" w:pos="567"/>
          <w:tab w:val="left" w:pos="630"/>
        </w:tabs>
        <w:spacing w:after="240" w:line="360" w:lineRule="exact"/>
        <w:rPr>
          <w:noProof/>
          <w:lang w:val="fr-BE"/>
        </w:rPr>
      </w:pPr>
      <w:r>
        <w:rPr>
          <w:color w:val="000000"/>
          <w:lang w:val="fr-BE"/>
        </w:rPr>
        <w:t xml:space="preserve">  </w:t>
      </w:r>
      <w:r>
        <w:rPr>
          <w:rFonts w:hint="eastAsia"/>
          <w:noProof/>
          <w:lang w:val="fr-BE"/>
        </w:rPr>
        <w:t>在儿童的国际迁移方面，应指出的是，司法部已在国际和国内方面展开了一项协调行动。</w:t>
      </w:r>
    </w:p>
    <w:p w:rsidR="00000000" w:rsidRDefault="00FD58B7">
      <w:pPr>
        <w:widowControl/>
        <w:numPr>
          <w:ilvl w:val="0"/>
          <w:numId w:val="1961"/>
        </w:numPr>
        <w:tabs>
          <w:tab w:val="clear" w:pos="567"/>
          <w:tab w:val="left" w:pos="630"/>
        </w:tabs>
        <w:spacing w:after="240" w:line="360" w:lineRule="exact"/>
        <w:rPr>
          <w:noProof/>
          <w:lang w:val="fr-BE"/>
        </w:rPr>
      </w:pPr>
      <w:r>
        <w:rPr>
          <w:rFonts w:hint="eastAsia"/>
          <w:noProof/>
          <w:lang w:val="fr-BE"/>
        </w:rPr>
        <w:t>最后一点，</w:t>
      </w:r>
      <w:r>
        <w:rPr>
          <w:rFonts w:eastAsia="KaiTi_GB2312" w:hint="eastAsia"/>
          <w:noProof/>
          <w:lang w:val="fr-BE"/>
        </w:rPr>
        <w:t>在国际方面</w:t>
      </w:r>
      <w:r>
        <w:rPr>
          <w:rFonts w:hint="eastAsia"/>
          <w:noProof/>
          <w:lang w:val="fr-BE"/>
        </w:rPr>
        <w:t>，应提到</w:t>
      </w:r>
      <w:r>
        <w:rPr>
          <w:rFonts w:hint="eastAsia"/>
          <w:noProof/>
          <w:lang w:val="fr-BE"/>
        </w:rPr>
        <w:t>2002</w:t>
      </w:r>
      <w:r>
        <w:rPr>
          <w:rFonts w:hint="eastAsia"/>
          <w:noProof/>
          <w:lang w:val="fr-BE"/>
        </w:rPr>
        <w:t>年</w:t>
      </w:r>
      <w:r>
        <w:rPr>
          <w:rFonts w:hint="eastAsia"/>
          <w:noProof/>
          <w:lang w:val="fr-BE"/>
        </w:rPr>
        <w:t>5</w:t>
      </w:r>
      <w:r>
        <w:rPr>
          <w:rFonts w:hint="eastAsia"/>
          <w:noProof/>
          <w:lang w:val="fr-BE"/>
        </w:rPr>
        <w:t>月</w:t>
      </w:r>
      <w:r>
        <w:rPr>
          <w:rFonts w:hint="eastAsia"/>
          <w:noProof/>
          <w:lang w:val="fr-BE"/>
        </w:rPr>
        <w:t>6</w:t>
      </w:r>
      <w:r>
        <w:rPr>
          <w:rFonts w:hint="eastAsia"/>
          <w:noProof/>
          <w:lang w:val="fr-BE"/>
        </w:rPr>
        <w:t>日批准了</w:t>
      </w:r>
      <w:r>
        <w:rPr>
          <w:rFonts w:hint="eastAsia"/>
          <w:noProof/>
          <w:lang w:val="fr-BE"/>
        </w:rPr>
        <w:t>2000</w:t>
      </w:r>
      <w:r>
        <w:rPr>
          <w:rFonts w:hint="eastAsia"/>
          <w:noProof/>
          <w:lang w:val="fr-BE"/>
        </w:rPr>
        <w:t>年</w:t>
      </w:r>
      <w:r>
        <w:rPr>
          <w:rFonts w:hint="eastAsia"/>
          <w:noProof/>
          <w:lang w:val="fr-BE"/>
        </w:rPr>
        <w:t>5</w:t>
      </w:r>
      <w:r>
        <w:rPr>
          <w:rFonts w:hint="eastAsia"/>
          <w:noProof/>
          <w:lang w:val="fr-BE"/>
        </w:rPr>
        <w:t>月</w:t>
      </w:r>
      <w:r>
        <w:rPr>
          <w:rFonts w:hint="eastAsia"/>
          <w:noProof/>
          <w:lang w:val="fr-BE"/>
        </w:rPr>
        <w:t>25</w:t>
      </w:r>
      <w:r>
        <w:rPr>
          <w:rFonts w:hint="eastAsia"/>
          <w:noProof/>
          <w:lang w:val="fr-BE"/>
        </w:rPr>
        <w:t>日《儿童权利公约》附加议定书，该议定书的内容涉及到儿童参加武装冲突问题。还应提到</w:t>
      </w:r>
      <w:r>
        <w:rPr>
          <w:rFonts w:hint="eastAsia"/>
          <w:noProof/>
          <w:lang w:val="fr-BE"/>
        </w:rPr>
        <w:t>2004</w:t>
      </w:r>
      <w:r>
        <w:rPr>
          <w:rFonts w:hint="eastAsia"/>
          <w:noProof/>
          <w:lang w:val="fr-BE"/>
        </w:rPr>
        <w:t>年</w:t>
      </w:r>
      <w:r>
        <w:rPr>
          <w:rFonts w:hint="eastAsia"/>
          <w:noProof/>
          <w:lang w:val="fr-BE"/>
        </w:rPr>
        <w:t>8</w:t>
      </w:r>
      <w:r>
        <w:rPr>
          <w:rFonts w:hint="eastAsia"/>
          <w:noProof/>
          <w:lang w:val="fr-BE"/>
        </w:rPr>
        <w:t>月</w:t>
      </w:r>
      <w:r>
        <w:rPr>
          <w:rFonts w:hint="eastAsia"/>
          <w:noProof/>
          <w:lang w:val="fr-BE"/>
        </w:rPr>
        <w:t>11</w:t>
      </w:r>
      <w:r>
        <w:rPr>
          <w:rFonts w:hint="eastAsia"/>
          <w:noProof/>
          <w:lang w:val="fr-BE"/>
        </w:rPr>
        <w:t>日批准了《联合国打击跨国有组织犯罪公约》及其附加议定书，附加议定书的目标是预防、禁止和惩处贩运人口，特别是贩运妇女和儿童。</w:t>
      </w:r>
    </w:p>
    <w:p w:rsidR="00000000" w:rsidRDefault="00FD58B7">
      <w:pPr>
        <w:pStyle w:val="BodyTextIndent"/>
        <w:widowControl/>
        <w:numPr>
          <w:ilvl w:val="0"/>
          <w:numId w:val="1961"/>
        </w:numPr>
        <w:tabs>
          <w:tab w:val="clear" w:pos="567"/>
          <w:tab w:val="left" w:pos="630"/>
        </w:tabs>
        <w:rPr>
          <w:noProof/>
          <w:szCs w:val="24"/>
          <w:lang w:val="fr-BE"/>
        </w:rPr>
      </w:pPr>
      <w:r>
        <w:rPr>
          <w:rFonts w:hint="eastAsia"/>
          <w:noProof/>
          <w:szCs w:val="24"/>
          <w:lang w:val="fr-BE"/>
        </w:rPr>
        <w:t>《儿童权利公约关于贩卖儿童、儿童卖淫</w:t>
      </w:r>
      <w:r>
        <w:rPr>
          <w:rFonts w:hint="eastAsia"/>
          <w:noProof/>
          <w:szCs w:val="24"/>
          <w:lang w:val="fr-BE"/>
        </w:rPr>
        <w:t>和儿童色情制品的任择议定书》现正在批准之中。</w:t>
      </w:r>
    </w:p>
    <w:p w:rsidR="00000000" w:rsidRDefault="00FD58B7">
      <w:pPr>
        <w:pStyle w:val="BodyTextIndent"/>
        <w:widowControl/>
        <w:tabs>
          <w:tab w:val="left" w:pos="630"/>
        </w:tabs>
        <w:ind w:firstLine="0"/>
        <w:rPr>
          <w:rFonts w:ascii="SimHei" w:eastAsia="SimHei"/>
          <w:szCs w:val="24"/>
        </w:rPr>
      </w:pPr>
      <w:r>
        <w:rPr>
          <w:rFonts w:ascii="SimHei" w:eastAsia="SimHei" w:hint="eastAsia"/>
          <w:szCs w:val="24"/>
          <w:lang w:val="fr-BE"/>
        </w:rPr>
        <w:tab/>
      </w:r>
      <w:r>
        <w:rPr>
          <w:rFonts w:ascii="SimHei" w:eastAsia="SimHei" w:hint="eastAsia"/>
          <w:szCs w:val="24"/>
        </w:rPr>
        <w:t>2</w:t>
      </w:r>
      <w:r>
        <w:rPr>
          <w:rFonts w:ascii="SimHei" w:eastAsia="SimHei" w:hint="eastAsia"/>
          <w:szCs w:val="24"/>
        </w:rPr>
        <w:t>．</w:t>
      </w:r>
      <w:r>
        <w:rPr>
          <w:rFonts w:ascii="SimHei" w:eastAsia="SimHei" w:hint="eastAsia"/>
          <w:szCs w:val="24"/>
        </w:rPr>
        <w:t xml:space="preserve"> </w:t>
      </w:r>
      <w:r>
        <w:rPr>
          <w:rFonts w:ascii="SimHei" w:eastAsia="SimHei" w:hint="eastAsia"/>
          <w:szCs w:val="24"/>
        </w:rPr>
        <w:t>家庭补贴</w:t>
      </w:r>
    </w:p>
    <w:p w:rsidR="00000000" w:rsidRDefault="00FD58B7">
      <w:pPr>
        <w:pStyle w:val="BodyTextIndent"/>
        <w:widowControl/>
        <w:tabs>
          <w:tab w:val="left" w:pos="630"/>
        </w:tabs>
        <w:ind w:firstLine="0"/>
        <w:rPr>
          <w:rFonts w:eastAsia="KaiTi_GB2312" w:hint="eastAsia"/>
        </w:rPr>
      </w:pPr>
      <w:r>
        <w:rPr>
          <w:rFonts w:eastAsia="KaiTi_GB2312" w:hint="eastAsia"/>
        </w:rPr>
        <w:t>边境劳动者的孩子</w:t>
      </w:r>
    </w:p>
    <w:p w:rsidR="00000000" w:rsidRDefault="00FD58B7">
      <w:pPr>
        <w:pStyle w:val="BodyTextIndent"/>
        <w:widowControl/>
        <w:numPr>
          <w:ilvl w:val="0"/>
          <w:numId w:val="1961"/>
        </w:numPr>
        <w:tabs>
          <w:tab w:val="clear" w:pos="567"/>
          <w:tab w:val="left" w:pos="630"/>
        </w:tabs>
      </w:pPr>
      <w:r>
        <w:rPr>
          <w:rFonts w:ascii="KaiTi_GB2312" w:eastAsia="KaiTi_GB2312" w:hint="eastAsia"/>
        </w:rPr>
        <w:t>第</w:t>
      </w:r>
      <w:r>
        <w:rPr>
          <w:rFonts w:ascii="KaiTi_GB2312" w:eastAsia="KaiTi_GB2312" w:hint="eastAsia"/>
        </w:rPr>
        <w:t>1408/71</w:t>
      </w:r>
      <w:r>
        <w:rPr>
          <w:rFonts w:ascii="KaiTi_GB2312" w:eastAsia="KaiTi_GB2312" w:hint="eastAsia"/>
        </w:rPr>
        <w:t>号条例</w:t>
      </w:r>
      <w:r>
        <w:rPr>
          <w:rFonts w:hint="eastAsia"/>
        </w:rPr>
        <w:t>（欧洲经济共同体）适用于那些在比利时生活的人的孩子，第</w:t>
      </w:r>
      <w:r>
        <w:rPr>
          <w:rFonts w:hint="eastAsia"/>
        </w:rPr>
        <w:t>1408/71</w:t>
      </w:r>
      <w:r>
        <w:rPr>
          <w:rFonts w:hint="eastAsia"/>
        </w:rPr>
        <w:t>号条例涉及到实行社会保障制度，对象是在共同体内流动的工薪劳动者、非工薪劳动者以及他们的家庭成员，他们作为边境劳动者在欧洲经济区的另一个成员国内工作，不享受家庭补贴权利，因为欧洲经济区成员国的法律制度尽管对接受补贴的人是有保证的，但对某些儿童或某些类别的儿童没有规定家庭补贴。比利时的制度中缺少某些保障，也对这些在比利时境内扶养的儿童发放比利</w:t>
      </w:r>
      <w:r>
        <w:rPr>
          <w:rFonts w:hint="eastAsia"/>
        </w:rPr>
        <w:t>时补贴形成障碍。</w:t>
      </w:r>
      <w:r>
        <w:rPr>
          <w:rFonts w:hint="eastAsia"/>
        </w:rPr>
        <w:t>2001</w:t>
      </w:r>
      <w:r>
        <w:rPr>
          <w:rFonts w:hint="eastAsia"/>
        </w:rPr>
        <w:t>年</w:t>
      </w:r>
      <w:r>
        <w:rPr>
          <w:rFonts w:hint="eastAsia"/>
        </w:rPr>
        <w:t>3</w:t>
      </w:r>
      <w:r>
        <w:rPr>
          <w:rFonts w:hint="eastAsia"/>
        </w:rPr>
        <w:t>月</w:t>
      </w:r>
      <w:r>
        <w:rPr>
          <w:rFonts w:hint="eastAsia"/>
        </w:rPr>
        <w:t>13</w:t>
      </w:r>
      <w:r>
        <w:rPr>
          <w:rFonts w:hint="eastAsia"/>
        </w:rPr>
        <w:t>日的国王令和</w:t>
      </w:r>
      <w:r>
        <w:rPr>
          <w:rFonts w:hint="eastAsia"/>
        </w:rPr>
        <w:t>2001</w:t>
      </w:r>
      <w:r>
        <w:rPr>
          <w:rFonts w:hint="eastAsia"/>
        </w:rPr>
        <w:t>年</w:t>
      </w:r>
      <w:r>
        <w:rPr>
          <w:rFonts w:hint="eastAsia"/>
        </w:rPr>
        <w:t>3</w:t>
      </w:r>
      <w:r>
        <w:rPr>
          <w:rFonts w:hint="eastAsia"/>
        </w:rPr>
        <w:t>月</w:t>
      </w:r>
      <w:r>
        <w:rPr>
          <w:rFonts w:hint="eastAsia"/>
        </w:rPr>
        <w:t>15</w:t>
      </w:r>
      <w:r>
        <w:rPr>
          <w:rFonts w:hint="eastAsia"/>
        </w:rPr>
        <w:t>日的部级政令均已在</w:t>
      </w:r>
      <w:r>
        <w:rPr>
          <w:rFonts w:hint="eastAsia"/>
        </w:rPr>
        <w:t>1999</w:t>
      </w:r>
      <w:r>
        <w:rPr>
          <w:rFonts w:hint="eastAsia"/>
        </w:rPr>
        <w:t>年</w:t>
      </w:r>
      <w:r>
        <w:rPr>
          <w:rFonts w:hint="eastAsia"/>
        </w:rPr>
        <w:t>7</w:t>
      </w:r>
      <w:r>
        <w:rPr>
          <w:rFonts w:hint="eastAsia"/>
        </w:rPr>
        <w:t>月</w:t>
      </w:r>
      <w:r>
        <w:rPr>
          <w:rFonts w:hint="eastAsia"/>
        </w:rPr>
        <w:t>1</w:t>
      </w:r>
      <w:r>
        <w:rPr>
          <w:rFonts w:hint="eastAsia"/>
        </w:rPr>
        <w:t>日生效，已经从结构上解决了向在欧洲经济区某一成员国内工作的边境劳动者的孩子发放比利时家庭补贴问题（生育补助、收养补助和家庭补助），而以前他们没有任何权利来享受比利时家庭补贴。</w:t>
      </w:r>
    </w:p>
    <w:p w:rsidR="00000000" w:rsidRDefault="00FD58B7">
      <w:pPr>
        <w:pStyle w:val="BodyTextIndent"/>
        <w:widowControl/>
        <w:tabs>
          <w:tab w:val="left" w:pos="630"/>
        </w:tabs>
        <w:ind w:firstLine="0"/>
        <w:rPr>
          <w:rFonts w:eastAsia="KaiTi_GB2312" w:hint="eastAsia"/>
        </w:rPr>
      </w:pPr>
      <w:r>
        <w:rPr>
          <w:rFonts w:eastAsia="KaiTi_GB2312" w:hint="eastAsia"/>
        </w:rPr>
        <w:t>残疾儿童</w:t>
      </w:r>
    </w:p>
    <w:p w:rsidR="00000000" w:rsidRDefault="00FD58B7">
      <w:pPr>
        <w:pStyle w:val="BodyTextIndent"/>
        <w:widowControl/>
        <w:numPr>
          <w:ilvl w:val="0"/>
          <w:numId w:val="1961"/>
        </w:numPr>
        <w:tabs>
          <w:tab w:val="clear" w:pos="567"/>
          <w:tab w:val="left" w:pos="630"/>
        </w:tabs>
        <w:rPr>
          <w:lang w:val="fr-BE"/>
        </w:rPr>
      </w:pPr>
      <w:r>
        <w:rPr>
          <w:rFonts w:hint="eastAsia"/>
          <w:lang w:val="fr-BE"/>
        </w:rPr>
        <w:t>2002</w:t>
      </w:r>
      <w:r>
        <w:rPr>
          <w:rFonts w:hint="eastAsia"/>
          <w:lang w:val="fr-BE"/>
        </w:rPr>
        <w:t>年</w:t>
      </w:r>
      <w:r>
        <w:rPr>
          <w:rFonts w:hint="eastAsia"/>
          <w:lang w:val="fr-BE"/>
        </w:rPr>
        <w:t>12</w:t>
      </w:r>
      <w:r>
        <w:rPr>
          <w:rFonts w:hint="eastAsia"/>
          <w:lang w:val="fr-BE"/>
        </w:rPr>
        <w:t>月</w:t>
      </w:r>
      <w:r>
        <w:rPr>
          <w:rFonts w:hint="eastAsia"/>
          <w:lang w:val="fr-BE"/>
        </w:rPr>
        <w:t>24</w:t>
      </w:r>
      <w:r>
        <w:rPr>
          <w:rFonts w:hint="eastAsia"/>
          <w:lang w:val="fr-BE"/>
        </w:rPr>
        <w:t>日的规划性法令深刻修改了对患有残疾儿童的家庭补贴。以前的制度仍然适用于那些最晚在</w:t>
      </w:r>
      <w:r>
        <w:rPr>
          <w:rFonts w:hint="eastAsia"/>
          <w:lang w:val="fr-BE"/>
        </w:rPr>
        <w:t>1996</w:t>
      </w:r>
      <w:r>
        <w:rPr>
          <w:rFonts w:hint="eastAsia"/>
          <w:lang w:val="fr-BE"/>
        </w:rPr>
        <w:t>年</w:t>
      </w:r>
      <w:r>
        <w:rPr>
          <w:rFonts w:hint="eastAsia"/>
          <w:lang w:val="fr-BE"/>
        </w:rPr>
        <w:t>1</w:t>
      </w:r>
      <w:r>
        <w:rPr>
          <w:rFonts w:hint="eastAsia"/>
          <w:lang w:val="fr-BE"/>
        </w:rPr>
        <w:t>月</w:t>
      </w:r>
      <w:r>
        <w:rPr>
          <w:rFonts w:hint="eastAsia"/>
          <w:lang w:val="fr-BE"/>
        </w:rPr>
        <w:t>1</w:t>
      </w:r>
      <w:r>
        <w:rPr>
          <w:rFonts w:hint="eastAsia"/>
          <w:lang w:val="fr-BE"/>
        </w:rPr>
        <w:t>日出生的儿童，前提是存在某种残疾，这种残疾表现为身体或精神能力丧失达到至少</w:t>
      </w:r>
      <w:r>
        <w:rPr>
          <w:rFonts w:hint="eastAsia"/>
          <w:lang w:val="fr-BE"/>
        </w:rPr>
        <w:t>66%</w:t>
      </w:r>
      <w:r>
        <w:rPr>
          <w:rFonts w:hint="eastAsia"/>
          <w:lang w:val="fr-BE"/>
        </w:rPr>
        <w:t>。新制度仍然仅仅适用于在</w:t>
      </w:r>
      <w:r>
        <w:rPr>
          <w:rFonts w:hint="eastAsia"/>
          <w:lang w:val="fr-BE"/>
        </w:rPr>
        <w:t>1996</w:t>
      </w:r>
      <w:r>
        <w:rPr>
          <w:rFonts w:hint="eastAsia"/>
          <w:lang w:val="fr-BE"/>
        </w:rPr>
        <w:t>年</w:t>
      </w:r>
      <w:r>
        <w:rPr>
          <w:rFonts w:hint="eastAsia"/>
          <w:lang w:val="fr-BE"/>
        </w:rPr>
        <w:t>1</w:t>
      </w:r>
      <w:r>
        <w:rPr>
          <w:rFonts w:hint="eastAsia"/>
          <w:lang w:val="fr-BE"/>
        </w:rPr>
        <w:t>月</w:t>
      </w:r>
      <w:r>
        <w:rPr>
          <w:rFonts w:hint="eastAsia"/>
          <w:lang w:val="fr-BE"/>
        </w:rPr>
        <w:t>1</w:t>
      </w:r>
      <w:r>
        <w:rPr>
          <w:rFonts w:hint="eastAsia"/>
          <w:lang w:val="fr-BE"/>
        </w:rPr>
        <w:t>日之后出生的儿童，根据新制度，可以评估儿童疾患产生的后果。即身体或精神能力丧失（第</w:t>
      </w:r>
      <w:r>
        <w:rPr>
          <w:rFonts w:hint="eastAsia"/>
          <w:lang w:val="fr-BE"/>
        </w:rPr>
        <w:t>1</w:t>
      </w:r>
      <w:r>
        <w:rPr>
          <w:rFonts w:hint="eastAsia"/>
          <w:lang w:val="fr-BE"/>
        </w:rPr>
        <w:t>项），儿童的活动和参与程度（第</w:t>
      </w:r>
      <w:r>
        <w:rPr>
          <w:rFonts w:hint="eastAsia"/>
          <w:lang w:val="fr-BE"/>
        </w:rPr>
        <w:t>2</w:t>
      </w:r>
      <w:r>
        <w:rPr>
          <w:rFonts w:hint="eastAsia"/>
          <w:lang w:val="fr-BE"/>
        </w:rPr>
        <w:t>项），以及对周围家人造成的后果（第</w:t>
      </w:r>
      <w:r>
        <w:rPr>
          <w:rFonts w:hint="eastAsia"/>
          <w:lang w:val="fr-BE"/>
        </w:rPr>
        <w:t>3</w:t>
      </w:r>
      <w:r>
        <w:rPr>
          <w:rFonts w:hint="eastAsia"/>
          <w:lang w:val="fr-BE"/>
        </w:rPr>
        <w:t>项）。已经开始执行两项新标准：或者是全部三项最少得到六分，或者是第一项至少得到四分。</w:t>
      </w:r>
    </w:p>
    <w:p w:rsidR="00000000" w:rsidRDefault="00FD58B7">
      <w:pPr>
        <w:pStyle w:val="BodyTextIndent"/>
        <w:widowControl/>
        <w:numPr>
          <w:ilvl w:val="0"/>
          <w:numId w:val="1961"/>
        </w:numPr>
        <w:tabs>
          <w:tab w:val="clear" w:pos="567"/>
          <w:tab w:val="left" w:pos="630"/>
        </w:tabs>
        <w:rPr>
          <w:szCs w:val="24"/>
        </w:rPr>
      </w:pPr>
      <w:r>
        <w:rPr>
          <w:rFonts w:hint="eastAsia"/>
          <w:szCs w:val="24"/>
        </w:rPr>
        <w:t>该项法律还修改了</w:t>
      </w:r>
      <w:r>
        <w:rPr>
          <w:rFonts w:eastAsia="KaiTi_GB2312" w:hint="eastAsia"/>
          <w:szCs w:val="24"/>
        </w:rPr>
        <w:t>其他一些法律规定</w:t>
      </w:r>
      <w:r>
        <w:rPr>
          <w:rFonts w:hint="eastAsia"/>
          <w:szCs w:val="24"/>
        </w:rPr>
        <w:t>，这些法律规定涉及到一些有关对工薪劳动者予以家庭补贴的配套措施。在这里仅谈谈那些导致产生一些新权利的修改之处：</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对于确定等级</w:t>
      </w:r>
      <w:r>
        <w:rPr>
          <w:rFonts w:hint="eastAsia"/>
          <w:lang w:val="fr-FR"/>
        </w:rPr>
        <w:t>，</w:t>
      </w:r>
      <w:r>
        <w:rPr>
          <w:rFonts w:hint="eastAsia"/>
          <w:lang w:val="fr-BE"/>
        </w:rPr>
        <w:t>已经将这样的儿童考虑在内</w:t>
      </w:r>
      <w:r>
        <w:rPr>
          <w:rFonts w:hint="eastAsia"/>
          <w:lang w:val="fr-FR"/>
        </w:rPr>
        <w:t>，</w:t>
      </w:r>
      <w:r>
        <w:rPr>
          <w:rFonts w:hint="eastAsia"/>
          <w:lang w:val="fr-BE"/>
        </w:rPr>
        <w:t>这些儿童领取由另一个国家根据国际公约提供家庭补贴</w:t>
      </w:r>
      <w:r>
        <w:rPr>
          <w:rFonts w:hint="eastAsia"/>
          <w:lang w:val="fr-FR"/>
        </w:rPr>
        <w:t>（</w:t>
      </w:r>
      <w:r>
        <w:rPr>
          <w:rFonts w:hint="eastAsia"/>
          <w:lang w:val="fr-BE"/>
        </w:rPr>
        <w:t>这一修改可追溯到</w:t>
      </w:r>
      <w:r>
        <w:rPr>
          <w:rFonts w:hint="eastAsia"/>
          <w:lang w:val="fr-BE"/>
        </w:rPr>
        <w:t>2001</w:t>
      </w:r>
      <w:r>
        <w:rPr>
          <w:rFonts w:hint="eastAsia"/>
          <w:lang w:val="fr-BE"/>
        </w:rPr>
        <w:t>年</w:t>
      </w:r>
      <w:r>
        <w:rPr>
          <w:rFonts w:hint="eastAsia"/>
          <w:lang w:val="fr-BE"/>
        </w:rPr>
        <w:t>7</w:t>
      </w:r>
      <w:r>
        <w:rPr>
          <w:rFonts w:hint="eastAsia"/>
          <w:lang w:val="fr-BE"/>
        </w:rPr>
        <w:t>月</w:t>
      </w:r>
      <w:r>
        <w:rPr>
          <w:rFonts w:hint="eastAsia"/>
          <w:lang w:val="fr-BE"/>
        </w:rPr>
        <w:t>1</w:t>
      </w:r>
      <w:r>
        <w:rPr>
          <w:rFonts w:hint="eastAsia"/>
          <w:lang w:val="fr-BE"/>
        </w:rPr>
        <w:t>日便已生效</w:t>
      </w:r>
      <w:r>
        <w:rPr>
          <w:rFonts w:hint="eastAsia"/>
          <w:lang w:val="fr-FR"/>
        </w:rPr>
        <w:t>）；</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重新提出了一项规定，即如果孙子孙女和曾孙子孙女处于指定由他们监护的情况下，祖父母和曾祖父母可以有权领取其孙子孙女或曾孙子孙女的家庭补贴。自此时起，如果孩子由他们监护，这些人有权为他们的孩子领取补贴，但条件是这些孩子是他们的家庭成员。这些领取补贴者有权为与他们组成家庭者的孩子，或者他们收养的孩子，或者是受此人监护的孩子，</w:t>
      </w:r>
      <w:r>
        <w:rPr>
          <w:rFonts w:hint="eastAsia"/>
          <w:lang w:val="fr-FR"/>
        </w:rPr>
        <w:t>或者</w:t>
      </w:r>
      <w:r>
        <w:rPr>
          <w:rFonts w:hint="eastAsia"/>
          <w:lang w:val="fr-BE"/>
        </w:rPr>
        <w:t>是前配偶的孩子，或者是前配偶收养或监护的孩子领取补贴。这种许可已扩大到儿童处于监护情况下即可；</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对于欧洲经济区国家的侨民、难民、无国籍者，以及对非欧洲经济区国家的侨民但又系</w:t>
      </w:r>
      <w:r>
        <w:rPr>
          <w:rFonts w:hint="eastAsia"/>
          <w:lang w:val="fr-BE"/>
        </w:rPr>
        <w:t>已批准《欧洲社会宪章》国家的侨民，取消了能够证明在比利时居住至少五年这一条件；</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目前，一项部级政令规定在儿童遭拐骗的情况下可以领取家庭补贴。这一许可已写入法律。一项国王法令将确定何人可以被视为领取家庭补贴者，在多长时间内可领取家庭补贴，以及对儿童遭拐骗如何理解；</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已经设立了一种新的补助，或者说是当儿童到某人家时对儿童家庭的包干补贴，更加确切地说，是在一项或数项投资之前领取补贴者可领取家庭补贴。这种补贴是发放给领取补贴者的，以补充发放给收容家庭的补贴金额（</w:t>
      </w:r>
      <w:r>
        <w:rPr>
          <w:rFonts w:hint="eastAsia"/>
          <w:lang w:val="fr-BE"/>
        </w:rPr>
        <w:t>2003</w:t>
      </w:r>
      <w:r>
        <w:rPr>
          <w:rFonts w:hint="eastAsia"/>
          <w:lang w:val="fr-BE"/>
        </w:rPr>
        <w:t>年</w:t>
      </w:r>
      <w:r>
        <w:rPr>
          <w:rFonts w:hint="eastAsia"/>
          <w:lang w:val="fr-BE"/>
        </w:rPr>
        <w:t>6</w:t>
      </w:r>
      <w:r>
        <w:rPr>
          <w:rFonts w:hint="eastAsia"/>
          <w:lang w:val="fr-BE"/>
        </w:rPr>
        <w:t>月</w:t>
      </w:r>
      <w:r>
        <w:rPr>
          <w:rFonts w:hint="eastAsia"/>
          <w:lang w:val="fr-BE"/>
        </w:rPr>
        <w:t>11</w:t>
      </w:r>
      <w:r>
        <w:rPr>
          <w:rFonts w:hint="eastAsia"/>
          <w:lang w:val="fr-BE"/>
        </w:rPr>
        <w:t>日的国王法令确定了此项包干补贴的金额</w:t>
      </w:r>
      <w:r>
        <w:rPr>
          <w:rFonts w:hint="eastAsia"/>
          <w:lang w:val="fr-BE"/>
        </w:rPr>
        <w:t>和发放方式）；</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以前享受社会保险补贴的</w:t>
      </w:r>
      <w:r>
        <w:rPr>
          <w:rFonts w:hint="eastAsia"/>
          <w:lang w:val="fr-FR"/>
        </w:rPr>
        <w:t>期限</w:t>
      </w:r>
      <w:r>
        <w:rPr>
          <w:rFonts w:hint="eastAsia"/>
          <w:lang w:val="fr-BE"/>
        </w:rPr>
        <w:t>为三年，现已更改为一个新的期限，即五年。因此，为家庭补贴机构发放补贴的期限与享受社会保险的期间变得相同。</w:t>
      </w:r>
    </w:p>
    <w:p w:rsidR="00000000" w:rsidRDefault="00FD58B7">
      <w:pPr>
        <w:pStyle w:val="BodyTextIndent"/>
        <w:widowControl/>
        <w:numPr>
          <w:ilvl w:val="0"/>
          <w:numId w:val="1961"/>
        </w:numPr>
        <w:tabs>
          <w:tab w:val="clear" w:pos="567"/>
          <w:tab w:val="left" w:pos="630"/>
        </w:tabs>
        <w:rPr>
          <w:lang w:val="fr-BE"/>
        </w:rPr>
      </w:pPr>
      <w:r>
        <w:rPr>
          <w:rFonts w:hint="eastAsia"/>
          <w:lang w:val="fr-BE"/>
        </w:rPr>
        <w:t>最后一点，在有保证的家庭补贴制度框架内，免除具备在申请前实际和不间断居住至少五年的条件下人员的名单中已增加了身为已经</w:t>
      </w:r>
      <w:r>
        <w:rPr>
          <w:rFonts w:hint="eastAsia"/>
          <w:szCs w:val="24"/>
        </w:rPr>
        <w:t>批准</w:t>
      </w:r>
      <w:r>
        <w:rPr>
          <w:rFonts w:hint="eastAsia"/>
          <w:lang w:val="fr-BE"/>
        </w:rPr>
        <w:t>《欧洲社会宪章》国家侨民者。</w:t>
      </w:r>
    </w:p>
    <w:p w:rsidR="00000000" w:rsidRDefault="00FD58B7">
      <w:pPr>
        <w:pStyle w:val="BodyTextIndent"/>
        <w:widowControl/>
        <w:tabs>
          <w:tab w:val="left" w:pos="630"/>
        </w:tabs>
        <w:ind w:firstLine="0"/>
        <w:rPr>
          <w:rFonts w:eastAsia="KaiTi_GB2312" w:hint="eastAsia"/>
        </w:rPr>
      </w:pPr>
      <w:r>
        <w:rPr>
          <w:rFonts w:eastAsia="KaiTi_GB2312" w:hint="eastAsia"/>
        </w:rPr>
        <w:t>合法同居</w:t>
      </w:r>
    </w:p>
    <w:p w:rsidR="00000000" w:rsidRDefault="00FD58B7">
      <w:pPr>
        <w:pStyle w:val="BodyTextIndent"/>
        <w:widowControl/>
        <w:numPr>
          <w:ilvl w:val="0"/>
          <w:numId w:val="1961"/>
        </w:numPr>
        <w:tabs>
          <w:tab w:val="clear" w:pos="567"/>
          <w:tab w:val="left" w:pos="630"/>
        </w:tabs>
        <w:rPr>
          <w:lang w:val="fr-BE"/>
        </w:rPr>
      </w:pPr>
      <w:r>
        <w:rPr>
          <w:rFonts w:hint="eastAsia"/>
          <w:lang w:val="fr-BE"/>
        </w:rPr>
        <w:t>2004</w:t>
      </w:r>
      <w:r>
        <w:rPr>
          <w:rFonts w:hint="eastAsia"/>
          <w:lang w:val="fr-BE"/>
        </w:rPr>
        <w:t>年</w:t>
      </w:r>
      <w:r>
        <w:rPr>
          <w:rFonts w:hint="eastAsia"/>
          <w:lang w:val="fr-BE"/>
        </w:rPr>
        <w:t>7</w:t>
      </w:r>
      <w:r>
        <w:rPr>
          <w:rFonts w:hint="eastAsia"/>
          <w:lang w:val="fr-BE"/>
        </w:rPr>
        <w:t>月</w:t>
      </w:r>
      <w:r>
        <w:rPr>
          <w:rFonts w:hint="eastAsia"/>
          <w:lang w:val="fr-BE"/>
        </w:rPr>
        <w:t>9</w:t>
      </w:r>
      <w:r>
        <w:rPr>
          <w:rFonts w:hint="eastAsia"/>
          <w:lang w:val="fr-BE"/>
        </w:rPr>
        <w:t>日的规划性法令修改了相关等同法律的规定，这些规定涉及到向有关工薪劳动者发放家庭补贴问题，这些工薪劳动者保持着领取补贴者和享受补贴儿童之间的关系，以便引入合法同居这一概念，而合法同居在某些家</w:t>
      </w:r>
      <w:r>
        <w:rPr>
          <w:rFonts w:hint="eastAsia"/>
          <w:lang w:val="fr-BE"/>
        </w:rPr>
        <w:t>庭情况下是一个要素，可以构成领取补贴者与享受补贴儿童之间所必须的联系，可成为享受家庭补贴的权利。</w:t>
      </w:r>
    </w:p>
    <w:p w:rsidR="00000000" w:rsidRDefault="00FD58B7">
      <w:pPr>
        <w:pStyle w:val="BodyTextIndent"/>
        <w:widowControl/>
        <w:tabs>
          <w:tab w:val="left" w:pos="630"/>
        </w:tabs>
        <w:ind w:firstLine="0"/>
        <w:rPr>
          <w:rFonts w:eastAsia="KaiTi_GB2312" w:hint="eastAsia"/>
        </w:rPr>
      </w:pPr>
      <w:r>
        <w:rPr>
          <w:rFonts w:eastAsia="KaiTi_GB2312" w:hint="eastAsia"/>
        </w:rPr>
        <w:t>各种修改</w:t>
      </w:r>
    </w:p>
    <w:p w:rsidR="00000000" w:rsidRDefault="00FD58B7">
      <w:pPr>
        <w:pStyle w:val="BodyTextIndent"/>
        <w:widowControl/>
        <w:numPr>
          <w:ilvl w:val="0"/>
          <w:numId w:val="1961"/>
        </w:numPr>
        <w:tabs>
          <w:tab w:val="clear" w:pos="567"/>
          <w:tab w:val="left" w:pos="630"/>
        </w:tabs>
        <w:rPr>
          <w:lang w:val="fr-BE"/>
        </w:rPr>
      </w:pPr>
      <w:r>
        <w:rPr>
          <w:rFonts w:hint="eastAsia"/>
          <w:lang w:val="fr-BE"/>
        </w:rPr>
        <w:t>2004</w:t>
      </w:r>
      <w:r>
        <w:rPr>
          <w:rFonts w:hint="eastAsia"/>
          <w:lang w:val="fr-BE"/>
        </w:rPr>
        <w:t>年</w:t>
      </w:r>
      <w:r>
        <w:rPr>
          <w:rFonts w:hint="eastAsia"/>
          <w:lang w:val="fr-BE"/>
        </w:rPr>
        <w:t>12</w:t>
      </w:r>
      <w:r>
        <w:rPr>
          <w:rFonts w:hint="eastAsia"/>
          <w:lang w:val="fr-BE"/>
        </w:rPr>
        <w:t>月</w:t>
      </w:r>
      <w:r>
        <w:rPr>
          <w:rFonts w:hint="eastAsia"/>
          <w:lang w:val="fr-BE"/>
        </w:rPr>
        <w:t>27</w:t>
      </w:r>
      <w:r>
        <w:rPr>
          <w:rFonts w:hint="eastAsia"/>
          <w:lang w:val="fr-BE"/>
        </w:rPr>
        <w:t>日的规划性法令对上述等同法律做出了各种修改，主要涉及到以下问题：</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szCs w:val="24"/>
        </w:rPr>
      </w:pPr>
      <w:r>
        <w:rPr>
          <w:rFonts w:hint="eastAsia"/>
          <w:szCs w:val="24"/>
        </w:rPr>
        <w:t>执行这些法律，遗存的一方或遗存的配偶如果结婚（再婚），其后果是一个劳动者的孤儿和一个享受残疾补助者的孤儿失去孤儿的大部分待遇，因享受儿童补助而享受补贴的遗存者和遗存的一方失去享受补贴的资格。但这些权利可以在下述情况下得到恢复：婚姻（再婚）解体，或者是法官为处于离婚状态的配偶指定一处住所。从</w:t>
      </w:r>
      <w:r>
        <w:rPr>
          <w:rFonts w:hint="eastAsia"/>
          <w:lang w:val="fr-BE"/>
        </w:rPr>
        <w:t>现在</w:t>
      </w:r>
      <w:r>
        <w:rPr>
          <w:rFonts w:hint="eastAsia"/>
          <w:szCs w:val="24"/>
        </w:rPr>
        <w:t>起，一旦分居，即可恢复因</w:t>
      </w:r>
      <w:r>
        <w:rPr>
          <w:rFonts w:hint="eastAsia"/>
          <w:szCs w:val="24"/>
        </w:rPr>
        <w:t>结婚（再婚）或者是组成一个家庭而丧失的权利，但条件是分居成立的依据是分别居住，或者至少是官方证明存在各自独立的住所。</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以前如果青年人接受某一社区或地区组织企业职业培训，则可能因此无权享受为他们的孩子提供的家庭补贴。从现在起，这些青年人有权领取家庭补贴，但条件是他们签订社区或地区规定的企业培训公约。在工薪劳动者制度中，或者是在独立劳动者制度中，不存在任何相互竞争的法律，不论是青年本人的领导，还是另一人的领导。</w:t>
      </w:r>
    </w:p>
    <w:p w:rsidR="00000000" w:rsidRDefault="00FD58B7">
      <w:pPr>
        <w:pStyle w:val="BodyTextIndent"/>
        <w:widowControl/>
        <w:tabs>
          <w:tab w:val="left" w:pos="630"/>
        </w:tabs>
        <w:ind w:firstLine="0"/>
        <w:rPr>
          <w:rFonts w:ascii="SimHei" w:eastAsia="SimHei"/>
          <w:szCs w:val="24"/>
          <w:lang w:val="fr-BE"/>
        </w:rPr>
      </w:pPr>
      <w:r>
        <w:rPr>
          <w:rFonts w:ascii="SimHei" w:eastAsia="SimHei" w:hint="eastAsia"/>
          <w:szCs w:val="24"/>
          <w:lang w:val="fr-BE"/>
        </w:rPr>
        <w:tab/>
        <w:t xml:space="preserve">3.  </w:t>
      </w:r>
      <w:r>
        <w:rPr>
          <w:rFonts w:ascii="SimHei" w:eastAsia="SimHei" w:hint="eastAsia"/>
          <w:szCs w:val="24"/>
          <w:lang w:val="fr-BE"/>
        </w:rPr>
        <w:t>保护童工和青年工作者</w:t>
      </w:r>
    </w:p>
    <w:p w:rsidR="00000000" w:rsidRDefault="00FD58B7">
      <w:pPr>
        <w:pStyle w:val="BodyTextIndent"/>
        <w:widowControl/>
        <w:numPr>
          <w:ilvl w:val="0"/>
          <w:numId w:val="1961"/>
        </w:numPr>
        <w:tabs>
          <w:tab w:val="clear" w:pos="567"/>
          <w:tab w:val="left" w:pos="630"/>
        </w:tabs>
        <w:rPr>
          <w:szCs w:val="24"/>
        </w:rPr>
      </w:pPr>
      <w:r>
        <w:rPr>
          <w:rFonts w:hint="eastAsia"/>
          <w:szCs w:val="24"/>
        </w:rPr>
        <w:t>总体而言，禁止雇用或允许</w:t>
      </w:r>
      <w:r>
        <w:rPr>
          <w:rFonts w:hint="eastAsia"/>
          <w:szCs w:val="24"/>
        </w:rPr>
        <w:t>15</w:t>
      </w:r>
      <w:r>
        <w:rPr>
          <w:rFonts w:hint="eastAsia"/>
          <w:szCs w:val="24"/>
        </w:rPr>
        <w:t>岁以下的未成年人或者是必须履行全天受教育</w:t>
      </w:r>
      <w:r>
        <w:rPr>
          <w:rFonts w:hint="eastAsia"/>
          <w:szCs w:val="24"/>
        </w:rPr>
        <w:t>义务的未成年人参加工作。但允许在对儿童进行教育和培训的范围内的一些活动，或者是予以个别例外的一些活动（例如：儿童作为演员、配角或演唱者参加一些文化性的表演，儿童作为模特参加时装表演等等）。如果是个别例外，则应在工作时间、工作频率和休息时间方面遵守专门的劳动保护规定。</w:t>
      </w:r>
    </w:p>
    <w:p w:rsidR="00000000" w:rsidRDefault="00FD58B7">
      <w:pPr>
        <w:pStyle w:val="BodyTextIndent"/>
        <w:widowControl/>
        <w:numPr>
          <w:ilvl w:val="0"/>
          <w:numId w:val="1961"/>
        </w:numPr>
        <w:tabs>
          <w:tab w:val="clear" w:pos="567"/>
          <w:tab w:val="left" w:pos="630"/>
        </w:tabs>
        <w:rPr>
          <w:szCs w:val="24"/>
        </w:rPr>
      </w:pPr>
      <w:r>
        <w:rPr>
          <w:rFonts w:hint="eastAsia"/>
          <w:szCs w:val="24"/>
        </w:rPr>
        <w:t>青少年工是指那些年满</w:t>
      </w:r>
      <w:r>
        <w:rPr>
          <w:rFonts w:hint="eastAsia"/>
          <w:szCs w:val="24"/>
        </w:rPr>
        <w:t>15</w:t>
      </w:r>
      <w:r>
        <w:rPr>
          <w:rFonts w:hint="eastAsia"/>
          <w:szCs w:val="24"/>
        </w:rPr>
        <w:t>岁或</w:t>
      </w:r>
      <w:r>
        <w:rPr>
          <w:rFonts w:hint="eastAsia"/>
          <w:szCs w:val="24"/>
        </w:rPr>
        <w:t>15</w:t>
      </w:r>
      <w:r>
        <w:rPr>
          <w:rFonts w:hint="eastAsia"/>
          <w:szCs w:val="24"/>
        </w:rPr>
        <w:t>岁以上、不必再履行受教育义务的劳动者（</w:t>
      </w:r>
      <w:r>
        <w:rPr>
          <w:rFonts w:hint="eastAsia"/>
          <w:szCs w:val="24"/>
        </w:rPr>
        <w:t>18</w:t>
      </w:r>
      <w:r>
        <w:rPr>
          <w:rFonts w:hint="eastAsia"/>
          <w:szCs w:val="24"/>
        </w:rPr>
        <w:t>岁以前）。青少年工的工作时间每天不得超过</w:t>
      </w:r>
      <w:r>
        <w:rPr>
          <w:rFonts w:hint="eastAsia"/>
          <w:szCs w:val="24"/>
        </w:rPr>
        <w:t>8</w:t>
      </w:r>
      <w:r>
        <w:rPr>
          <w:rFonts w:hint="eastAsia"/>
          <w:szCs w:val="24"/>
        </w:rPr>
        <w:t>小时，每周不得超过</w:t>
      </w:r>
      <w:r>
        <w:rPr>
          <w:rFonts w:hint="eastAsia"/>
          <w:szCs w:val="24"/>
        </w:rPr>
        <w:t>40</w:t>
      </w:r>
      <w:r>
        <w:rPr>
          <w:rFonts w:hint="eastAsia"/>
          <w:szCs w:val="24"/>
        </w:rPr>
        <w:t>小时。青少年工不加时工作（出现不可抗力的情况时不在此列）。</w:t>
      </w:r>
      <w:r>
        <w:rPr>
          <w:rFonts w:hint="eastAsia"/>
          <w:szCs w:val="24"/>
        </w:rPr>
        <w:t>18</w:t>
      </w:r>
      <w:r>
        <w:rPr>
          <w:rFonts w:hint="eastAsia"/>
          <w:szCs w:val="24"/>
        </w:rPr>
        <w:t>岁以下的青少年原则上节日或星期日不工作。他们</w:t>
      </w:r>
      <w:r>
        <w:rPr>
          <w:rFonts w:hint="eastAsia"/>
          <w:szCs w:val="24"/>
        </w:rPr>
        <w:t>有权增加一天的休息，或者是在星期六，或者是在星期一。如果他们在星期日或增加休息日工作，必须有补偿性休息，时间为</w:t>
      </w:r>
      <w:r>
        <w:rPr>
          <w:rFonts w:hint="eastAsia"/>
          <w:szCs w:val="24"/>
        </w:rPr>
        <w:t>36</w:t>
      </w:r>
      <w:r>
        <w:rPr>
          <w:rFonts w:hint="eastAsia"/>
          <w:szCs w:val="24"/>
        </w:rPr>
        <w:t>小时。禁止让青少年工上夜班（在出现不可抗力的情况下或根据王国政令不在此列）。</w:t>
      </w:r>
    </w:p>
    <w:p w:rsidR="00000000" w:rsidRDefault="00FD58B7">
      <w:pPr>
        <w:pStyle w:val="BodyTextIndent"/>
        <w:widowControl/>
        <w:numPr>
          <w:ilvl w:val="0"/>
          <w:numId w:val="1961"/>
        </w:numPr>
        <w:tabs>
          <w:tab w:val="clear" w:pos="567"/>
          <w:tab w:val="left" w:pos="630"/>
        </w:tabs>
        <w:rPr>
          <w:szCs w:val="24"/>
        </w:rPr>
      </w:pPr>
      <w:r>
        <w:rPr>
          <w:rFonts w:hint="eastAsia"/>
          <w:szCs w:val="24"/>
        </w:rPr>
        <w:t>2004</w:t>
      </w:r>
      <w:r>
        <w:rPr>
          <w:rFonts w:hint="eastAsia"/>
          <w:szCs w:val="24"/>
        </w:rPr>
        <w:t>年</w:t>
      </w:r>
      <w:r>
        <w:rPr>
          <w:rFonts w:hint="eastAsia"/>
          <w:szCs w:val="24"/>
        </w:rPr>
        <w:t>9</w:t>
      </w:r>
      <w:r>
        <w:rPr>
          <w:rFonts w:hint="eastAsia"/>
          <w:szCs w:val="24"/>
        </w:rPr>
        <w:t>月</w:t>
      </w:r>
      <w:r>
        <w:rPr>
          <w:rFonts w:hint="eastAsia"/>
          <w:szCs w:val="24"/>
        </w:rPr>
        <w:t>21</w:t>
      </w:r>
      <w:r>
        <w:rPr>
          <w:rFonts w:hint="eastAsia"/>
          <w:szCs w:val="24"/>
        </w:rPr>
        <w:t>日的王国政令修改了</w:t>
      </w:r>
      <w:r>
        <w:rPr>
          <w:rFonts w:hint="eastAsia"/>
          <w:szCs w:val="24"/>
        </w:rPr>
        <w:t>1999</w:t>
      </w:r>
      <w:r>
        <w:rPr>
          <w:rFonts w:hint="eastAsia"/>
          <w:szCs w:val="24"/>
        </w:rPr>
        <w:t>年</w:t>
      </w:r>
      <w:r>
        <w:rPr>
          <w:rFonts w:hint="eastAsia"/>
          <w:szCs w:val="24"/>
        </w:rPr>
        <w:t>5</w:t>
      </w:r>
      <w:r>
        <w:rPr>
          <w:rFonts w:hint="eastAsia"/>
          <w:szCs w:val="24"/>
        </w:rPr>
        <w:t>月</w:t>
      </w:r>
      <w:r>
        <w:rPr>
          <w:rFonts w:hint="eastAsia"/>
          <w:szCs w:val="24"/>
        </w:rPr>
        <w:t>3</w:t>
      </w:r>
      <w:r>
        <w:rPr>
          <w:rFonts w:hint="eastAsia"/>
          <w:szCs w:val="24"/>
        </w:rPr>
        <w:t>日关于保护青少年工的王国政令，同样也包含了有关实习生的专门规定。</w:t>
      </w:r>
    </w:p>
    <w:p w:rsidR="00000000" w:rsidRDefault="00FD58B7">
      <w:pPr>
        <w:pStyle w:val="BodyTextIndent"/>
        <w:widowControl/>
        <w:numPr>
          <w:ilvl w:val="0"/>
          <w:numId w:val="1961"/>
        </w:numPr>
        <w:tabs>
          <w:tab w:val="clear" w:pos="567"/>
          <w:tab w:val="left" w:pos="630"/>
        </w:tabs>
        <w:rPr>
          <w:szCs w:val="24"/>
        </w:rPr>
      </w:pPr>
      <w:r>
        <w:rPr>
          <w:rFonts w:hint="eastAsia"/>
          <w:szCs w:val="24"/>
        </w:rPr>
        <w:t>参加工作的青少年，即未成年工、学徒和大学生工（打工者），必须受到与其他劳动者一样的一般性健康监护；如果他们没有年满</w:t>
      </w:r>
      <w:r>
        <w:rPr>
          <w:rFonts w:hint="eastAsia"/>
          <w:szCs w:val="24"/>
        </w:rPr>
        <w:t>18</w:t>
      </w:r>
      <w:r>
        <w:rPr>
          <w:rFonts w:hint="eastAsia"/>
          <w:szCs w:val="24"/>
        </w:rPr>
        <w:t>岁，或者是如果上夜班，或者是从事原则上禁止青少年从事的、对他们的健康有特定风险的工作</w:t>
      </w:r>
      <w:r>
        <w:rPr>
          <w:rFonts w:hint="eastAsia"/>
          <w:szCs w:val="24"/>
        </w:rPr>
        <w:t>，则必须受到特别健康监护。</w:t>
      </w:r>
    </w:p>
    <w:p w:rsidR="00000000" w:rsidRDefault="00FD58B7">
      <w:pPr>
        <w:pStyle w:val="BodyTextIndent"/>
        <w:widowControl/>
        <w:numPr>
          <w:ilvl w:val="0"/>
          <w:numId w:val="1961"/>
        </w:numPr>
        <w:tabs>
          <w:tab w:val="clear" w:pos="567"/>
          <w:tab w:val="left" w:pos="630"/>
        </w:tabs>
        <w:rPr>
          <w:szCs w:val="24"/>
        </w:rPr>
      </w:pPr>
      <w:r>
        <w:rPr>
          <w:rFonts w:hint="eastAsia"/>
          <w:szCs w:val="24"/>
        </w:rPr>
        <w:t>同样也对实习生实施保护。所谓实习生，即在其教学计划内在某一雇主那里实际从事某项工作的学生或大学生。该雇主应分析实习生可能面对的风险。像从事工作的青少年一样，实习生根据情况享受一般性劳动监护或相应的劳动监护，或者是特别健康监护。这种特别健康监护的具体落实体现在第一次实习时事先进行健康评估。</w:t>
      </w:r>
    </w:p>
    <w:p w:rsidR="00000000" w:rsidRDefault="00FD58B7">
      <w:pPr>
        <w:pStyle w:val="BodyTextIndent"/>
        <w:widowControl/>
        <w:numPr>
          <w:ilvl w:val="0"/>
          <w:numId w:val="1961"/>
        </w:numPr>
        <w:tabs>
          <w:tab w:val="clear" w:pos="567"/>
          <w:tab w:val="left" w:pos="630"/>
        </w:tabs>
        <w:rPr>
          <w:szCs w:val="24"/>
        </w:rPr>
      </w:pPr>
      <w:r>
        <w:rPr>
          <w:rFonts w:hint="eastAsia"/>
          <w:color w:val="000000"/>
          <w:szCs w:val="24"/>
        </w:rPr>
        <w:t>最后还有一点，</w:t>
      </w:r>
      <w:r>
        <w:rPr>
          <w:rFonts w:eastAsia="KaiTi_GB2312" w:hint="eastAsia"/>
          <w:color w:val="000000"/>
          <w:szCs w:val="24"/>
        </w:rPr>
        <w:t>在国际方面</w:t>
      </w:r>
      <w:r>
        <w:rPr>
          <w:rFonts w:hint="eastAsia"/>
          <w:color w:val="000000"/>
          <w:szCs w:val="24"/>
        </w:rPr>
        <w:t>，应提到比利时于</w:t>
      </w:r>
      <w:r>
        <w:rPr>
          <w:rFonts w:hint="eastAsia"/>
          <w:color w:val="000000"/>
          <w:szCs w:val="24"/>
        </w:rPr>
        <w:t>2002</w:t>
      </w:r>
      <w:r>
        <w:rPr>
          <w:rFonts w:hint="eastAsia"/>
          <w:color w:val="000000"/>
          <w:szCs w:val="24"/>
        </w:rPr>
        <w:t>年</w:t>
      </w:r>
      <w:r>
        <w:rPr>
          <w:rFonts w:hint="eastAsia"/>
          <w:color w:val="000000"/>
          <w:szCs w:val="24"/>
        </w:rPr>
        <w:t>5</w:t>
      </w:r>
      <w:r>
        <w:rPr>
          <w:rFonts w:hint="eastAsia"/>
          <w:color w:val="000000"/>
          <w:szCs w:val="24"/>
        </w:rPr>
        <w:t>月</w:t>
      </w:r>
      <w:r>
        <w:rPr>
          <w:rFonts w:hint="eastAsia"/>
          <w:color w:val="000000"/>
          <w:szCs w:val="24"/>
        </w:rPr>
        <w:t>8</w:t>
      </w:r>
      <w:r>
        <w:rPr>
          <w:rFonts w:hint="eastAsia"/>
          <w:color w:val="000000"/>
          <w:szCs w:val="24"/>
        </w:rPr>
        <w:t>日批准了《国际劳工组织第</w:t>
      </w:r>
      <w:r>
        <w:rPr>
          <w:rFonts w:hint="eastAsia"/>
          <w:color w:val="000000"/>
          <w:szCs w:val="24"/>
        </w:rPr>
        <w:t>182</w:t>
      </w:r>
      <w:r>
        <w:rPr>
          <w:rFonts w:hint="eastAsia"/>
          <w:color w:val="000000"/>
          <w:szCs w:val="24"/>
        </w:rPr>
        <w:t>号公约》，该公约的内容为禁止儿童从事形式恶劣的工作，并采取行动立即予以取缔。</w:t>
      </w:r>
    </w:p>
    <w:p w:rsidR="00000000" w:rsidRDefault="00FD58B7">
      <w:pPr>
        <w:pStyle w:val="BodyTextIndent"/>
        <w:widowControl/>
        <w:tabs>
          <w:tab w:val="left" w:pos="630"/>
        </w:tabs>
        <w:ind w:firstLine="0"/>
        <w:rPr>
          <w:rFonts w:ascii="SimHei" w:eastAsia="SimHei"/>
          <w:sz w:val="24"/>
          <w:szCs w:val="24"/>
        </w:rPr>
      </w:pPr>
      <w:r>
        <w:rPr>
          <w:rFonts w:ascii="SimHei" w:eastAsia="SimHei" w:hint="eastAsia"/>
          <w:sz w:val="24"/>
          <w:szCs w:val="24"/>
        </w:rPr>
        <w:t>2</w:t>
      </w:r>
      <w:r>
        <w:rPr>
          <w:rFonts w:ascii="SimHei" w:eastAsia="SimHei" w:hint="eastAsia"/>
          <w:sz w:val="24"/>
          <w:szCs w:val="24"/>
        </w:rPr>
        <w:t>）</w:t>
      </w:r>
      <w:r>
        <w:rPr>
          <w:rFonts w:ascii="SimHei" w:eastAsia="SimHei" w:hint="eastAsia"/>
          <w:sz w:val="24"/>
          <w:szCs w:val="24"/>
        </w:rPr>
        <w:tab/>
      </w:r>
      <w:r>
        <w:rPr>
          <w:rFonts w:ascii="SimHei" w:eastAsia="SimHei" w:hint="eastAsia"/>
          <w:sz w:val="24"/>
          <w:szCs w:val="24"/>
        </w:rPr>
        <w:t>发展合作</w:t>
      </w:r>
    </w:p>
    <w:p w:rsidR="00000000" w:rsidRDefault="00FD58B7" w:rsidP="00FD58B7">
      <w:pPr>
        <w:widowControl/>
        <w:numPr>
          <w:ilvl w:val="0"/>
          <w:numId w:val="1951"/>
        </w:numPr>
        <w:tabs>
          <w:tab w:val="clear" w:pos="720"/>
          <w:tab w:val="left" w:pos="1050"/>
        </w:tabs>
        <w:spacing w:after="240" w:line="360" w:lineRule="exact"/>
        <w:ind w:leftChars="300" w:left="31680" w:hangingChars="200" w:firstLine="31680"/>
        <w:rPr>
          <w:color w:val="000000"/>
          <w:lang w:val="fr-FR"/>
        </w:rPr>
      </w:pPr>
      <w:r>
        <w:rPr>
          <w:rFonts w:hint="eastAsia"/>
          <w:lang w:val="fr-BE"/>
        </w:rPr>
        <w:t>《</w:t>
      </w:r>
      <w:r>
        <w:rPr>
          <w:rFonts w:hint="eastAsia"/>
          <w:color w:val="000000"/>
          <w:lang w:val="fr-FR"/>
        </w:rPr>
        <w:t>国际合作法》</w:t>
      </w:r>
      <w:r>
        <w:rPr>
          <w:rFonts w:hint="eastAsia"/>
          <w:color w:val="000000"/>
          <w:lang w:val="fr-FR"/>
        </w:rPr>
        <w:t>不仅仅只是确定了</w:t>
      </w:r>
      <w:r>
        <w:rPr>
          <w:rFonts w:hint="eastAsia"/>
          <w:color w:val="000000"/>
          <w:lang w:val="fr-FR"/>
        </w:rPr>
        <w:t>5</w:t>
      </w:r>
      <w:r>
        <w:rPr>
          <w:rFonts w:hint="eastAsia"/>
          <w:color w:val="000000"/>
          <w:lang w:val="fr-FR"/>
        </w:rPr>
        <w:t>个专门的领域，而且还规定比利时应努力从事所有这些活动，以促进儿童权利和男女平等。</w:t>
      </w:r>
    </w:p>
    <w:p w:rsidR="00000000" w:rsidRDefault="00FD58B7" w:rsidP="00FD58B7">
      <w:pPr>
        <w:widowControl/>
        <w:numPr>
          <w:ilvl w:val="0"/>
          <w:numId w:val="1951"/>
        </w:numPr>
        <w:tabs>
          <w:tab w:val="clear" w:pos="720"/>
          <w:tab w:val="left" w:pos="1050"/>
        </w:tabs>
        <w:spacing w:after="240" w:line="360" w:lineRule="exact"/>
        <w:ind w:leftChars="300" w:left="31680" w:hangingChars="200" w:firstLine="31680"/>
        <w:rPr>
          <w:color w:val="000000"/>
          <w:lang w:val="fr-FR"/>
        </w:rPr>
      </w:pPr>
      <w:r>
        <w:rPr>
          <w:rFonts w:hint="eastAsia"/>
          <w:color w:val="000000"/>
          <w:lang w:val="fr-FR"/>
        </w:rPr>
        <w:t>比利时遵守这两个公约</w:t>
      </w:r>
      <w:r>
        <w:rPr>
          <w:rFonts w:hint="eastAsia"/>
          <w:color w:val="000000"/>
          <w:lang w:val="fr-BE"/>
        </w:rPr>
        <w:t>，</w:t>
      </w:r>
      <w:r>
        <w:rPr>
          <w:rFonts w:hint="eastAsia"/>
          <w:color w:val="000000"/>
          <w:lang w:val="fr-FR"/>
        </w:rPr>
        <w:t>定期拟定相关报告</w:t>
      </w:r>
      <w:r>
        <w:rPr>
          <w:rFonts w:hint="eastAsia"/>
          <w:color w:val="000000"/>
          <w:lang w:val="fr-BE"/>
        </w:rPr>
        <w:t>，</w:t>
      </w:r>
      <w:r>
        <w:rPr>
          <w:rFonts w:hint="eastAsia"/>
          <w:color w:val="000000"/>
          <w:lang w:val="fr-FR"/>
        </w:rPr>
        <w:t>递交各主管委员会和机构。</w:t>
      </w:r>
    </w:p>
    <w:p w:rsidR="00000000" w:rsidRDefault="00FD58B7" w:rsidP="00FD58B7">
      <w:pPr>
        <w:widowControl/>
        <w:numPr>
          <w:ilvl w:val="0"/>
          <w:numId w:val="1951"/>
        </w:numPr>
        <w:tabs>
          <w:tab w:val="clear" w:pos="720"/>
          <w:tab w:val="left" w:pos="1050"/>
        </w:tabs>
        <w:spacing w:after="240" w:line="360" w:lineRule="exact"/>
        <w:ind w:leftChars="300" w:left="31680" w:hangingChars="200" w:firstLine="31680"/>
        <w:rPr>
          <w:color w:val="000000"/>
          <w:lang w:val="fr-FR"/>
        </w:rPr>
      </w:pPr>
      <w:r>
        <w:rPr>
          <w:rFonts w:hint="eastAsia"/>
          <w:color w:val="000000"/>
          <w:lang w:val="fr-FR"/>
        </w:rPr>
        <w:t>关于儿童权利</w:t>
      </w:r>
      <w:r>
        <w:rPr>
          <w:rFonts w:hint="eastAsia"/>
          <w:color w:val="000000"/>
          <w:lang w:val="fr-BE"/>
        </w:rPr>
        <w:t>，</w:t>
      </w:r>
      <w:r>
        <w:rPr>
          <w:rFonts w:hint="eastAsia"/>
          <w:color w:val="000000"/>
          <w:lang w:val="fr-FR"/>
        </w:rPr>
        <w:t>比利时合作署正在着重支持</w:t>
      </w:r>
      <w:r>
        <w:rPr>
          <w:rFonts w:hint="eastAsia"/>
          <w:color w:val="000000"/>
          <w:lang w:val="fr-BE"/>
        </w:rPr>
        <w:t>：</w:t>
      </w:r>
    </w:p>
    <w:p w:rsidR="00000000" w:rsidRDefault="00FD58B7" w:rsidP="00FD58B7">
      <w:pPr>
        <w:pStyle w:val="NormalWeb"/>
        <w:numPr>
          <w:ilvl w:val="2"/>
          <w:numId w:val="1968"/>
        </w:numPr>
        <w:tabs>
          <w:tab w:val="clear" w:pos="2340"/>
          <w:tab w:val="left" w:pos="1470"/>
        </w:tabs>
        <w:spacing w:before="0" w:beforeAutospacing="0" w:after="240" w:afterAutospacing="0" w:line="360" w:lineRule="exact"/>
        <w:ind w:leftChars="500" w:left="31680" w:hangingChars="200" w:firstLine="31680"/>
        <w:jc w:val="both"/>
        <w:rPr>
          <w:color w:val="000000"/>
          <w:sz w:val="21"/>
          <w:lang w:eastAsia="zh-CN"/>
        </w:rPr>
      </w:pPr>
      <w:r>
        <w:rPr>
          <w:rFonts w:hint="eastAsia"/>
          <w:color w:val="000000"/>
          <w:sz w:val="21"/>
          <w:lang w:eastAsia="zh-CN"/>
        </w:rPr>
        <w:t>联合国儿童基金会关于西非地区打击贩卖儿童的计划（自</w:t>
      </w:r>
      <w:r>
        <w:rPr>
          <w:rFonts w:hint="eastAsia"/>
          <w:color w:val="000000"/>
          <w:sz w:val="21"/>
          <w:lang w:eastAsia="zh-CN"/>
        </w:rPr>
        <w:t>2004</w:t>
      </w:r>
      <w:r>
        <w:rPr>
          <w:rFonts w:hint="eastAsia"/>
          <w:color w:val="000000"/>
          <w:sz w:val="21"/>
          <w:lang w:eastAsia="zh-CN"/>
        </w:rPr>
        <w:t>年以来）；</w:t>
      </w:r>
    </w:p>
    <w:p w:rsidR="00000000" w:rsidRDefault="00FD58B7" w:rsidP="00FD58B7">
      <w:pPr>
        <w:pStyle w:val="NormalWeb"/>
        <w:numPr>
          <w:ilvl w:val="2"/>
          <w:numId w:val="1968"/>
        </w:numPr>
        <w:tabs>
          <w:tab w:val="clear" w:pos="2340"/>
          <w:tab w:val="left" w:pos="1470"/>
        </w:tabs>
        <w:spacing w:before="0" w:beforeAutospacing="0" w:after="240" w:afterAutospacing="0" w:line="360" w:lineRule="exact"/>
        <w:ind w:leftChars="500" w:left="31680" w:hangingChars="200" w:firstLine="31680"/>
        <w:jc w:val="both"/>
        <w:rPr>
          <w:color w:val="000000"/>
          <w:sz w:val="21"/>
          <w:lang w:eastAsia="zh-CN"/>
        </w:rPr>
      </w:pPr>
      <w:r>
        <w:rPr>
          <w:rFonts w:hint="eastAsia"/>
          <w:color w:val="000000"/>
          <w:sz w:val="21"/>
          <w:lang w:eastAsia="zh-CN"/>
        </w:rPr>
        <w:t>联合国儿童基金会关于在秘鲁保护遭受性剥削儿童的计划（自</w:t>
      </w:r>
      <w:r>
        <w:rPr>
          <w:rFonts w:hint="eastAsia"/>
          <w:color w:val="000000"/>
          <w:sz w:val="21"/>
          <w:lang w:eastAsia="zh-CN"/>
        </w:rPr>
        <w:t>2006</w:t>
      </w:r>
      <w:r>
        <w:rPr>
          <w:rFonts w:hint="eastAsia"/>
          <w:color w:val="000000"/>
          <w:sz w:val="21"/>
          <w:lang w:eastAsia="zh-CN"/>
        </w:rPr>
        <w:t>年以来）；</w:t>
      </w:r>
    </w:p>
    <w:p w:rsidR="00000000" w:rsidRDefault="00FD58B7" w:rsidP="00FD58B7">
      <w:pPr>
        <w:pStyle w:val="NormalWeb"/>
        <w:numPr>
          <w:ilvl w:val="2"/>
          <w:numId w:val="1968"/>
        </w:numPr>
        <w:tabs>
          <w:tab w:val="clear" w:pos="2340"/>
          <w:tab w:val="left" w:pos="1470"/>
        </w:tabs>
        <w:spacing w:before="0" w:beforeAutospacing="0" w:after="240" w:afterAutospacing="0" w:line="360" w:lineRule="exact"/>
        <w:ind w:leftChars="500" w:left="31680" w:hangingChars="200" w:firstLine="31680"/>
        <w:jc w:val="both"/>
        <w:rPr>
          <w:color w:val="000000"/>
          <w:sz w:val="21"/>
          <w:lang w:eastAsia="zh-CN"/>
        </w:rPr>
      </w:pPr>
      <w:r>
        <w:rPr>
          <w:rFonts w:hint="eastAsia"/>
          <w:color w:val="000000"/>
          <w:sz w:val="21"/>
          <w:lang w:eastAsia="zh-CN"/>
        </w:rPr>
        <w:t>在南加丹加（刚果民主共和国）地区制止在手工作业矿山中雇用童工的计划（</w:t>
      </w:r>
      <w:r>
        <w:rPr>
          <w:rFonts w:hint="eastAsia"/>
          <w:color w:val="000000"/>
          <w:sz w:val="21"/>
          <w:lang w:eastAsia="zh-CN"/>
        </w:rPr>
        <w:t>2005</w:t>
      </w:r>
      <w:r>
        <w:rPr>
          <w:rFonts w:hint="eastAsia"/>
          <w:color w:val="000000"/>
          <w:sz w:val="21"/>
          <w:lang w:eastAsia="zh-CN"/>
        </w:rPr>
        <w:t>年）；</w:t>
      </w:r>
    </w:p>
    <w:p w:rsidR="00000000" w:rsidRDefault="00FD58B7" w:rsidP="00FD58B7">
      <w:pPr>
        <w:pStyle w:val="NormalWeb"/>
        <w:numPr>
          <w:ilvl w:val="2"/>
          <w:numId w:val="1968"/>
        </w:numPr>
        <w:tabs>
          <w:tab w:val="clear" w:pos="2340"/>
          <w:tab w:val="left" w:pos="1470"/>
        </w:tabs>
        <w:spacing w:before="0" w:beforeAutospacing="0" w:after="240" w:afterAutospacing="0" w:line="360" w:lineRule="exact"/>
        <w:ind w:leftChars="500" w:left="31680" w:hangingChars="200" w:firstLine="31680"/>
        <w:jc w:val="both"/>
        <w:rPr>
          <w:color w:val="000000"/>
          <w:sz w:val="21"/>
          <w:lang w:eastAsia="zh-CN"/>
        </w:rPr>
      </w:pPr>
      <w:r>
        <w:rPr>
          <w:rFonts w:hint="eastAsia"/>
          <w:color w:val="000000"/>
          <w:sz w:val="21"/>
          <w:lang w:eastAsia="zh-CN"/>
        </w:rPr>
        <w:t>多项恢复其社会生活和重新安置刚果民主共和国、乌干达、卢旺达等国复员娃娃兵的计</w:t>
      </w:r>
      <w:r>
        <w:rPr>
          <w:rFonts w:hint="eastAsia"/>
          <w:color w:val="000000"/>
          <w:sz w:val="21"/>
          <w:lang w:eastAsia="zh-CN"/>
        </w:rPr>
        <w:t>划（多年以来）。</w:t>
      </w:r>
    </w:p>
    <w:p w:rsidR="00000000" w:rsidRDefault="00FD58B7" w:rsidP="00FD58B7">
      <w:pPr>
        <w:widowControl/>
        <w:numPr>
          <w:ilvl w:val="0"/>
          <w:numId w:val="1951"/>
        </w:numPr>
        <w:tabs>
          <w:tab w:val="clear" w:pos="720"/>
          <w:tab w:val="left" w:pos="1050"/>
        </w:tabs>
        <w:spacing w:after="240" w:line="360" w:lineRule="exact"/>
        <w:ind w:leftChars="300" w:left="31680" w:hangingChars="200" w:firstLine="31680"/>
        <w:rPr>
          <w:color w:val="000000"/>
          <w:lang w:val="fr-FR"/>
        </w:rPr>
      </w:pPr>
      <w:r>
        <w:rPr>
          <w:rFonts w:hint="eastAsia"/>
          <w:color w:val="000000"/>
          <w:lang w:val="fr-FR"/>
        </w:rPr>
        <w:t>关于男女平等，比利时合作署着重支持了：</w:t>
      </w:r>
    </w:p>
    <w:p w:rsidR="00000000" w:rsidRDefault="00FD58B7" w:rsidP="00FD58B7">
      <w:pPr>
        <w:pStyle w:val="NormalWeb"/>
        <w:numPr>
          <w:ilvl w:val="2"/>
          <w:numId w:val="1968"/>
        </w:numPr>
        <w:tabs>
          <w:tab w:val="clear" w:pos="2340"/>
          <w:tab w:val="left" w:pos="1470"/>
        </w:tabs>
        <w:spacing w:before="0" w:beforeAutospacing="0" w:after="240" w:afterAutospacing="0" w:line="360" w:lineRule="exact"/>
        <w:ind w:leftChars="500" w:left="31680" w:hangingChars="200" w:firstLine="31680"/>
        <w:jc w:val="both"/>
        <w:rPr>
          <w:color w:val="000000"/>
          <w:sz w:val="21"/>
          <w:lang w:val="fr-FR"/>
        </w:rPr>
      </w:pPr>
      <w:r>
        <w:rPr>
          <w:rFonts w:hint="eastAsia"/>
          <w:color w:val="000000"/>
          <w:sz w:val="21"/>
          <w:lang w:eastAsia="zh-CN"/>
        </w:rPr>
        <w:t>联合国妇女发展基金</w:t>
      </w:r>
      <w:r>
        <w:rPr>
          <w:rFonts w:hint="eastAsia"/>
          <w:color w:val="000000"/>
          <w:sz w:val="21"/>
          <w:lang w:val="fr-FR"/>
        </w:rPr>
        <w:t>“</w:t>
      </w:r>
      <w:r>
        <w:rPr>
          <w:rFonts w:hint="eastAsia"/>
          <w:color w:val="000000"/>
          <w:sz w:val="21"/>
        </w:rPr>
        <w:t>加强经济管理</w:t>
      </w:r>
      <w:r>
        <w:rPr>
          <w:rFonts w:hint="eastAsia"/>
          <w:color w:val="000000"/>
          <w:sz w:val="21"/>
          <w:lang w:val="fr-FR"/>
        </w:rPr>
        <w:t>：</w:t>
      </w:r>
      <w:r>
        <w:rPr>
          <w:rFonts w:hint="eastAsia"/>
          <w:color w:val="000000"/>
          <w:sz w:val="21"/>
        </w:rPr>
        <w:t>执行理性分析政府预算</w:t>
      </w:r>
      <w:r>
        <w:rPr>
          <w:rFonts w:hint="eastAsia"/>
          <w:color w:val="000000"/>
          <w:sz w:val="21"/>
          <w:lang w:val="fr-FR"/>
        </w:rPr>
        <w:t>”</w:t>
      </w:r>
      <w:r>
        <w:rPr>
          <w:rFonts w:hint="eastAsia"/>
          <w:color w:val="000000"/>
          <w:sz w:val="21"/>
        </w:rPr>
        <w:t>计划</w:t>
      </w:r>
      <w:r>
        <w:rPr>
          <w:rFonts w:hint="eastAsia"/>
          <w:color w:val="000000"/>
          <w:sz w:val="21"/>
          <w:lang w:val="fr-FR"/>
        </w:rPr>
        <w:t>（</w:t>
      </w:r>
      <w:r>
        <w:rPr>
          <w:rFonts w:hint="eastAsia"/>
          <w:color w:val="000000"/>
          <w:sz w:val="21"/>
        </w:rPr>
        <w:t>见第</w:t>
      </w:r>
      <w:r>
        <w:rPr>
          <w:rFonts w:hint="eastAsia"/>
          <w:color w:val="000000"/>
          <w:sz w:val="21"/>
          <w:lang w:val="fr-FR"/>
        </w:rPr>
        <w:t>6</w:t>
      </w:r>
      <w:r>
        <w:rPr>
          <w:rFonts w:hint="eastAsia"/>
          <w:color w:val="000000"/>
          <w:sz w:val="21"/>
        </w:rPr>
        <w:t>条</w:t>
      </w:r>
      <w:r>
        <w:rPr>
          <w:rFonts w:hint="eastAsia"/>
          <w:color w:val="000000"/>
          <w:sz w:val="21"/>
          <w:lang w:val="fr-FR"/>
        </w:rPr>
        <w:t>）；</w:t>
      </w:r>
    </w:p>
    <w:p w:rsidR="00000000" w:rsidRDefault="00FD58B7" w:rsidP="00FD58B7">
      <w:pPr>
        <w:pStyle w:val="NormalWeb"/>
        <w:numPr>
          <w:ilvl w:val="2"/>
          <w:numId w:val="1968"/>
        </w:numPr>
        <w:tabs>
          <w:tab w:val="clear" w:pos="2340"/>
          <w:tab w:val="left" w:pos="1470"/>
        </w:tabs>
        <w:spacing w:before="0" w:beforeAutospacing="0" w:after="240" w:afterAutospacing="0" w:line="360" w:lineRule="exact"/>
        <w:ind w:leftChars="500" w:left="31680" w:hangingChars="200" w:firstLine="31680"/>
        <w:jc w:val="both"/>
        <w:rPr>
          <w:color w:val="000000"/>
          <w:sz w:val="21"/>
          <w:lang w:val="fr-FR"/>
        </w:rPr>
      </w:pPr>
      <w:r>
        <w:rPr>
          <w:rFonts w:hint="eastAsia"/>
          <w:color w:val="000000"/>
          <w:sz w:val="21"/>
          <w:lang w:eastAsia="zh-CN"/>
        </w:rPr>
        <w:t>加强越南妇女联盟在管理小额财政规划方面的能力</w:t>
      </w:r>
      <w:r>
        <w:rPr>
          <w:rFonts w:hint="eastAsia"/>
          <w:color w:val="000000"/>
          <w:sz w:val="21"/>
          <w:lang w:val="fr-FR"/>
        </w:rPr>
        <w:t>（通过双边合作）；</w:t>
      </w:r>
    </w:p>
    <w:p w:rsidR="00000000" w:rsidRDefault="00FD58B7" w:rsidP="00FD58B7">
      <w:pPr>
        <w:pStyle w:val="NormalWeb"/>
        <w:numPr>
          <w:ilvl w:val="2"/>
          <w:numId w:val="1968"/>
        </w:numPr>
        <w:tabs>
          <w:tab w:val="clear" w:pos="2340"/>
          <w:tab w:val="left" w:pos="1470"/>
        </w:tabs>
        <w:spacing w:before="0" w:beforeAutospacing="0" w:after="240" w:afterAutospacing="0" w:line="360" w:lineRule="exact"/>
        <w:ind w:leftChars="500" w:left="31680" w:hangingChars="200" w:firstLine="31680"/>
        <w:jc w:val="both"/>
        <w:rPr>
          <w:color w:val="000000"/>
          <w:sz w:val="21"/>
          <w:lang w:val="fr-FR"/>
        </w:rPr>
      </w:pPr>
      <w:r>
        <w:rPr>
          <w:rFonts w:hint="eastAsia"/>
          <w:color w:val="000000"/>
          <w:sz w:val="21"/>
          <w:lang w:val="fr-FR"/>
        </w:rPr>
        <w:t>联合国人口基金、</w:t>
      </w:r>
      <w:r>
        <w:rPr>
          <w:color w:val="000000"/>
          <w:sz w:val="21"/>
          <w:lang w:val="fr-FR"/>
        </w:rPr>
        <w:t xml:space="preserve"> </w:t>
      </w:r>
      <w:r>
        <w:rPr>
          <w:rFonts w:hint="eastAsia"/>
          <w:color w:val="000000"/>
          <w:sz w:val="21"/>
          <w:lang w:val="fr-FR"/>
        </w:rPr>
        <w:t>联合国儿童基金会和联合国人权事务高级专员署在刚果民主共和国实行的关于“</w:t>
      </w:r>
      <w:r>
        <w:rPr>
          <w:rFonts w:hint="eastAsia"/>
          <w:color w:val="000000"/>
          <w:sz w:val="21"/>
          <w:lang w:eastAsia="zh-CN"/>
        </w:rPr>
        <w:t>预防和回击对妇女</w:t>
      </w:r>
      <w:r>
        <w:rPr>
          <w:rFonts w:hint="eastAsia"/>
          <w:color w:val="000000"/>
          <w:sz w:val="21"/>
          <w:lang w:val="fr-FR"/>
        </w:rPr>
        <w:t>、</w:t>
      </w:r>
      <w:r>
        <w:rPr>
          <w:rFonts w:hint="eastAsia"/>
          <w:color w:val="000000"/>
          <w:sz w:val="21"/>
          <w:lang w:eastAsia="zh-CN"/>
        </w:rPr>
        <w:t>青少年和儿童实施性暴力</w:t>
      </w:r>
      <w:r>
        <w:rPr>
          <w:rFonts w:hint="eastAsia"/>
          <w:color w:val="000000"/>
          <w:sz w:val="21"/>
          <w:lang w:val="fr-FR"/>
        </w:rPr>
        <w:t>”的联合计划（自</w:t>
      </w:r>
      <w:r>
        <w:rPr>
          <w:rFonts w:hint="eastAsia"/>
          <w:color w:val="000000"/>
          <w:sz w:val="21"/>
          <w:lang w:val="fr-FR"/>
        </w:rPr>
        <w:t>2004</w:t>
      </w:r>
      <w:r>
        <w:rPr>
          <w:rFonts w:hint="eastAsia"/>
          <w:color w:val="000000"/>
          <w:sz w:val="21"/>
          <w:lang w:val="fr-FR"/>
        </w:rPr>
        <w:t>年以来）；</w:t>
      </w:r>
    </w:p>
    <w:p w:rsidR="00000000" w:rsidRDefault="00FD58B7" w:rsidP="00FD58B7">
      <w:pPr>
        <w:pStyle w:val="NormalWeb"/>
        <w:numPr>
          <w:ilvl w:val="2"/>
          <w:numId w:val="1968"/>
        </w:numPr>
        <w:tabs>
          <w:tab w:val="clear" w:pos="2340"/>
          <w:tab w:val="left" w:pos="1470"/>
        </w:tabs>
        <w:spacing w:before="0" w:beforeAutospacing="0" w:after="240" w:afterAutospacing="0" w:line="360" w:lineRule="exact"/>
        <w:ind w:leftChars="500" w:left="31680" w:hangingChars="200" w:firstLine="31680"/>
        <w:jc w:val="both"/>
        <w:rPr>
          <w:color w:val="000000"/>
          <w:sz w:val="21"/>
          <w:lang w:val="fr-FR"/>
        </w:rPr>
      </w:pPr>
      <w:r>
        <w:rPr>
          <w:rFonts w:hint="eastAsia"/>
          <w:color w:val="000000"/>
          <w:sz w:val="21"/>
          <w:lang w:val="fr-FR"/>
        </w:rPr>
        <w:t>在秘鲁实行的《从机构上加强公众防卫以促进和捍卫公民权利》双边项目，该项目的目标是保护基本人身权，反对侵犯人权，促进男女平等，促进国家采取有效和透明的行</w:t>
      </w:r>
      <w:r>
        <w:rPr>
          <w:rFonts w:hint="eastAsia"/>
          <w:color w:val="000000"/>
          <w:sz w:val="21"/>
          <w:lang w:val="fr-FR"/>
        </w:rPr>
        <w:t>动，国家承认国家的文化多样性；</w:t>
      </w:r>
    </w:p>
    <w:p w:rsidR="00000000" w:rsidRDefault="00FD58B7" w:rsidP="00FD58B7">
      <w:pPr>
        <w:pStyle w:val="NormalWeb"/>
        <w:numPr>
          <w:ilvl w:val="2"/>
          <w:numId w:val="1968"/>
        </w:numPr>
        <w:tabs>
          <w:tab w:val="clear" w:pos="2340"/>
          <w:tab w:val="left" w:pos="1470"/>
        </w:tabs>
        <w:spacing w:before="0" w:beforeAutospacing="0" w:after="240" w:afterAutospacing="0" w:line="360" w:lineRule="exact"/>
        <w:ind w:leftChars="500" w:left="31680" w:hangingChars="200" w:firstLine="31680"/>
        <w:jc w:val="both"/>
        <w:rPr>
          <w:color w:val="000000"/>
          <w:sz w:val="21"/>
          <w:lang w:val="fr-FR"/>
        </w:rPr>
      </w:pPr>
      <w:r>
        <w:rPr>
          <w:rFonts w:hint="eastAsia"/>
          <w:color w:val="000000"/>
          <w:sz w:val="21"/>
          <w:lang w:val="fr-FR"/>
        </w:rPr>
        <w:t>在《</w:t>
      </w:r>
      <w:r>
        <w:rPr>
          <w:rFonts w:hint="eastAsia"/>
          <w:color w:val="000000"/>
          <w:sz w:val="21"/>
          <w:lang w:eastAsia="zh-CN"/>
        </w:rPr>
        <w:t>联合国开发计划署支持各国议会计划</w:t>
      </w:r>
      <w:r>
        <w:rPr>
          <w:rFonts w:hint="eastAsia"/>
          <w:color w:val="000000"/>
          <w:sz w:val="21"/>
          <w:lang w:val="fr-FR"/>
        </w:rPr>
        <w:t>》框架内，比利时正在支持该计划的一个专门组成部分，</w:t>
      </w:r>
      <w:r>
        <w:rPr>
          <w:rFonts w:hint="eastAsia"/>
          <w:color w:val="000000"/>
          <w:sz w:val="21"/>
          <w:lang w:eastAsia="zh-CN"/>
        </w:rPr>
        <w:t>其目标是促进和动员实现性别平等和提高妇女在议会中的代表比例</w:t>
      </w:r>
      <w:r>
        <w:rPr>
          <w:rFonts w:hint="eastAsia"/>
          <w:color w:val="000000"/>
          <w:sz w:val="21"/>
          <w:lang w:val="fr-FR"/>
        </w:rPr>
        <w:t>。这项活动将在摩洛哥、阿尔及利亚、尼日尔和贝宁展开。</w:t>
      </w:r>
    </w:p>
    <w:p w:rsidR="00000000" w:rsidRDefault="00FD58B7">
      <w:pPr>
        <w:widowControl/>
        <w:tabs>
          <w:tab w:val="left" w:pos="630"/>
        </w:tabs>
        <w:spacing w:after="240" w:line="360" w:lineRule="exact"/>
        <w:jc w:val="center"/>
        <w:rPr>
          <w:rFonts w:ascii="SimHei" w:eastAsia="SimHei" w:hint="eastAsia"/>
          <w:sz w:val="28"/>
          <w:lang w:val="fr-BE"/>
        </w:rPr>
      </w:pPr>
      <w:r>
        <w:rPr>
          <w:rFonts w:ascii="SimHei" w:eastAsia="SimHei" w:hint="eastAsia"/>
          <w:sz w:val="28"/>
          <w:lang w:val="fr-BE"/>
        </w:rPr>
        <w:t>第</w:t>
      </w:r>
      <w:r>
        <w:rPr>
          <w:rFonts w:ascii="SimHei" w:eastAsia="SimHei" w:hint="eastAsia"/>
          <w:sz w:val="28"/>
          <w:lang w:val="fr-BE"/>
        </w:rPr>
        <w:t>11</w:t>
      </w:r>
      <w:r>
        <w:rPr>
          <w:rFonts w:ascii="SimHei" w:eastAsia="SimHei" w:hint="eastAsia"/>
          <w:sz w:val="28"/>
          <w:lang w:val="fr-BE"/>
        </w:rPr>
        <w:t>条</w:t>
      </w:r>
    </w:p>
    <w:p w:rsidR="00000000" w:rsidRDefault="00FD58B7" w:rsidP="00FD58B7">
      <w:pPr>
        <w:widowControl/>
        <w:tabs>
          <w:tab w:val="left" w:pos="630"/>
        </w:tabs>
        <w:spacing w:after="240" w:line="360" w:lineRule="exact"/>
        <w:ind w:firstLineChars="300" w:firstLine="31680"/>
        <w:rPr>
          <w:rFonts w:hint="eastAsia"/>
          <w:szCs w:val="22"/>
        </w:rPr>
      </w:pPr>
      <w:r>
        <w:rPr>
          <w:szCs w:val="22"/>
        </w:rPr>
        <w:t>1.</w:t>
      </w:r>
      <w:r>
        <w:rPr>
          <w:szCs w:val="22"/>
        </w:rPr>
        <w:tab/>
        <w:t xml:space="preserve">  </w:t>
      </w:r>
      <w:r>
        <w:rPr>
          <w:rFonts w:hint="eastAsia"/>
          <w:szCs w:val="22"/>
        </w:rPr>
        <w:t>本公约缔约各国承认人人有权为他自己和家庭获得相当的生活水准，包括足够的食物、衣著和住房</w:t>
      </w:r>
      <w:r>
        <w:rPr>
          <w:szCs w:val="22"/>
        </w:rPr>
        <w:t> </w:t>
      </w:r>
      <w:r>
        <w:rPr>
          <w:rFonts w:hint="eastAsia"/>
          <w:szCs w:val="22"/>
        </w:rPr>
        <w:t>，并能不断改进生活条件。缔约各国将采取适当的步骤保证实现这一权利，并承认为此而实行基于自愿同意的国际合作的重要性。</w:t>
      </w:r>
    </w:p>
    <w:p w:rsidR="00000000" w:rsidRDefault="00FD58B7" w:rsidP="00FD58B7">
      <w:pPr>
        <w:widowControl/>
        <w:tabs>
          <w:tab w:val="left" w:pos="630"/>
        </w:tabs>
        <w:spacing w:after="240" w:line="360" w:lineRule="exact"/>
        <w:ind w:firstLineChars="300" w:firstLine="31680"/>
        <w:rPr>
          <w:rFonts w:hint="eastAsia"/>
          <w:szCs w:val="22"/>
        </w:rPr>
      </w:pPr>
      <w:r>
        <w:rPr>
          <w:szCs w:val="22"/>
        </w:rPr>
        <w:t>2.</w:t>
      </w:r>
      <w:r>
        <w:rPr>
          <w:szCs w:val="22"/>
        </w:rPr>
        <w:tab/>
        <w:t xml:space="preserve">  </w:t>
      </w:r>
      <w:r>
        <w:rPr>
          <w:rFonts w:hint="eastAsia"/>
          <w:szCs w:val="22"/>
        </w:rPr>
        <w:t>本公约缔约各国既确认人人免于饥饿的基本权利，应为</w:t>
      </w:r>
      <w:r>
        <w:rPr>
          <w:rFonts w:hint="eastAsia"/>
          <w:szCs w:val="22"/>
        </w:rPr>
        <w:t>下列目的，个别采取必要的措施或经由国际合作采取必要的措施，包括具体的计划在内：</w:t>
      </w:r>
    </w:p>
    <w:p w:rsidR="00000000" w:rsidRDefault="00FD58B7" w:rsidP="00FD58B7">
      <w:pPr>
        <w:widowControl/>
        <w:tabs>
          <w:tab w:val="left" w:pos="630"/>
        </w:tabs>
        <w:spacing w:after="240" w:line="360" w:lineRule="exact"/>
        <w:ind w:firstLineChars="300" w:firstLine="31680"/>
        <w:rPr>
          <w:rFonts w:hint="eastAsia"/>
          <w:szCs w:val="22"/>
        </w:rPr>
      </w:pPr>
      <w:r>
        <w:rPr>
          <w:szCs w:val="22"/>
        </w:rPr>
        <w:t>（</w:t>
      </w:r>
      <w:r>
        <w:rPr>
          <w:szCs w:val="22"/>
        </w:rPr>
        <w:t>a</w:t>
      </w:r>
      <w:r>
        <w:rPr>
          <w:szCs w:val="22"/>
        </w:rPr>
        <w:t>）</w:t>
      </w:r>
      <w:r>
        <w:rPr>
          <w:rFonts w:hint="eastAsia"/>
          <w:szCs w:val="22"/>
        </w:rPr>
        <w:t>充分利用科技知识、传播营养原则的知识和发展或改革土地制度以使天然资源得到最有效的开发和利用等方法，改进粮食的生产、保存及分配方法；</w:t>
      </w:r>
    </w:p>
    <w:p w:rsidR="00000000" w:rsidRDefault="00FD58B7" w:rsidP="00FD58B7">
      <w:pPr>
        <w:widowControl/>
        <w:tabs>
          <w:tab w:val="left" w:pos="630"/>
        </w:tabs>
        <w:spacing w:after="240" w:line="360" w:lineRule="exact"/>
        <w:ind w:firstLineChars="300" w:firstLine="31680"/>
        <w:rPr>
          <w:rFonts w:hint="eastAsia"/>
          <w:color w:val="000000"/>
          <w:lang w:val="fr-FR"/>
        </w:rPr>
      </w:pPr>
      <w:r>
        <w:rPr>
          <w:szCs w:val="22"/>
        </w:rPr>
        <w:t>（</w:t>
      </w:r>
      <w:r>
        <w:rPr>
          <w:szCs w:val="22"/>
        </w:rPr>
        <w:t>b</w:t>
      </w:r>
      <w:r>
        <w:rPr>
          <w:szCs w:val="22"/>
        </w:rPr>
        <w:t>）</w:t>
      </w:r>
      <w:r>
        <w:rPr>
          <w:rFonts w:hint="eastAsia"/>
          <w:szCs w:val="22"/>
        </w:rPr>
        <w:t>在顾到粮食入口国家和粮食出口国家的问题的情况下</w:t>
      </w:r>
      <w:r>
        <w:rPr>
          <w:szCs w:val="22"/>
        </w:rPr>
        <w:t> </w:t>
      </w:r>
      <w:r>
        <w:rPr>
          <w:rFonts w:hint="eastAsia"/>
          <w:szCs w:val="22"/>
        </w:rPr>
        <w:t>，保证世界粮食供应，会按照需要，公平分配。</w:t>
      </w:r>
    </w:p>
    <w:p w:rsidR="00000000" w:rsidRDefault="00FD58B7">
      <w:pPr>
        <w:widowControl/>
        <w:tabs>
          <w:tab w:val="left" w:pos="630"/>
        </w:tabs>
        <w:spacing w:after="120" w:line="360" w:lineRule="exact"/>
        <w:rPr>
          <w:rFonts w:ascii="SimHei" w:eastAsia="SimHei"/>
          <w:lang w:val="fr-BE"/>
        </w:rPr>
      </w:pPr>
      <w:r>
        <w:rPr>
          <w:rFonts w:ascii="SimHei" w:eastAsia="SimHei" w:hint="eastAsia"/>
          <w:lang w:val="fr-BE"/>
        </w:rPr>
        <w:t>A.</w:t>
      </w:r>
      <w:r>
        <w:rPr>
          <w:rFonts w:ascii="SimHei" w:eastAsia="SimHei" w:hint="eastAsia"/>
          <w:lang w:val="fr-BE"/>
        </w:rPr>
        <w:tab/>
      </w:r>
      <w:r>
        <w:rPr>
          <w:rFonts w:ascii="SimHei" w:eastAsia="SimHei" w:hint="eastAsia"/>
          <w:lang w:val="fr-BE"/>
        </w:rPr>
        <w:t>充足的生活水平</w:t>
      </w:r>
    </w:p>
    <w:p w:rsidR="00000000" w:rsidRDefault="00FD58B7">
      <w:pPr>
        <w:widowControl/>
        <w:tabs>
          <w:tab w:val="left" w:pos="630"/>
        </w:tabs>
        <w:spacing w:after="120" w:line="360" w:lineRule="exact"/>
        <w:rPr>
          <w:rFonts w:ascii="SimHei" w:eastAsia="SimHei" w:hint="eastAsia"/>
          <w:lang w:val="fr-BE"/>
        </w:rPr>
      </w:pPr>
      <w:r>
        <w:rPr>
          <w:rFonts w:ascii="SimHei" w:eastAsia="SimHei" w:hint="eastAsia"/>
          <w:lang w:val="fr-BE"/>
        </w:rPr>
        <w:tab/>
      </w:r>
      <w:r>
        <w:rPr>
          <w:rFonts w:ascii="SimHei" w:eastAsia="SimHei" w:hint="eastAsia"/>
          <w:lang w:val="fr-BE"/>
        </w:rPr>
        <w:t>联邦</w:t>
      </w:r>
    </w:p>
    <w:p w:rsidR="00000000" w:rsidRDefault="00FD58B7">
      <w:pPr>
        <w:widowControl/>
        <w:tabs>
          <w:tab w:val="left" w:pos="630"/>
        </w:tabs>
        <w:spacing w:after="120" w:line="360" w:lineRule="exact"/>
        <w:rPr>
          <w:rFonts w:ascii="SimHei" w:eastAsia="SimHei"/>
          <w:lang w:val="fr-BE"/>
        </w:rPr>
      </w:pPr>
      <w:r>
        <w:rPr>
          <w:rFonts w:ascii="SimHei" w:eastAsia="SimHei" w:hint="eastAsia"/>
          <w:lang w:val="fr-BE"/>
        </w:rPr>
        <w:t>B.</w:t>
      </w:r>
      <w:r>
        <w:rPr>
          <w:rFonts w:ascii="SimHei" w:eastAsia="SimHei" w:hint="eastAsia"/>
          <w:lang w:val="fr-BE"/>
        </w:rPr>
        <w:tab/>
      </w:r>
      <w:r>
        <w:rPr>
          <w:rFonts w:ascii="SimHei" w:eastAsia="SimHei" w:hint="eastAsia"/>
          <w:lang w:val="fr-BE"/>
        </w:rPr>
        <w:t>社区的社会援助政策</w:t>
      </w:r>
    </w:p>
    <w:p w:rsidR="00000000" w:rsidRDefault="00FD58B7">
      <w:pPr>
        <w:widowControl/>
        <w:tabs>
          <w:tab w:val="left" w:pos="630"/>
        </w:tabs>
        <w:spacing w:after="120" w:line="360" w:lineRule="exact"/>
        <w:rPr>
          <w:rFonts w:ascii="SimHei" w:eastAsia="SimHei"/>
          <w:lang w:val="fr-BE"/>
        </w:rPr>
      </w:pPr>
      <w:r>
        <w:rPr>
          <w:rFonts w:ascii="SimHei" w:eastAsia="SimHei" w:hint="eastAsia"/>
          <w:lang w:val="fr-BE"/>
        </w:rPr>
        <w:tab/>
        <w:t>1</w:t>
      </w:r>
      <w:r>
        <w:rPr>
          <w:rFonts w:ascii="SimHei" w:eastAsia="SimHei" w:hint="eastAsia"/>
          <w:lang w:val="fr-BE"/>
        </w:rPr>
        <w:t>）法语社区</w:t>
      </w:r>
    </w:p>
    <w:p w:rsidR="00000000" w:rsidRDefault="00FD58B7">
      <w:pPr>
        <w:widowControl/>
        <w:tabs>
          <w:tab w:val="left" w:pos="630"/>
        </w:tabs>
        <w:spacing w:after="120" w:line="360" w:lineRule="exact"/>
        <w:rPr>
          <w:rFonts w:ascii="SimHei" w:eastAsia="SimHei"/>
          <w:lang w:val="fr-BE"/>
        </w:rPr>
      </w:pPr>
      <w:r>
        <w:rPr>
          <w:rFonts w:ascii="SimHei" w:eastAsia="SimHei" w:hint="eastAsia"/>
          <w:lang w:val="fr-BE"/>
        </w:rPr>
        <w:tab/>
        <w:t>2</w:t>
      </w:r>
      <w:r>
        <w:rPr>
          <w:rFonts w:ascii="SimHei" w:eastAsia="SimHei" w:hint="eastAsia"/>
          <w:lang w:val="fr-BE"/>
        </w:rPr>
        <w:t>）瓦隆大区</w:t>
      </w:r>
    </w:p>
    <w:p w:rsidR="00000000" w:rsidRDefault="00FD58B7">
      <w:pPr>
        <w:widowControl/>
        <w:tabs>
          <w:tab w:val="left" w:pos="630"/>
        </w:tabs>
        <w:spacing w:after="120" w:line="360" w:lineRule="exact"/>
        <w:rPr>
          <w:rFonts w:ascii="SimHei" w:eastAsia="SimHei"/>
          <w:lang w:val="fr-BE"/>
        </w:rPr>
      </w:pPr>
      <w:r>
        <w:rPr>
          <w:rFonts w:ascii="SimHei" w:eastAsia="SimHei" w:hint="eastAsia"/>
          <w:lang w:val="fr-BE"/>
        </w:rPr>
        <w:tab/>
        <w:t>3</w:t>
      </w:r>
      <w:r>
        <w:rPr>
          <w:rFonts w:ascii="SimHei" w:eastAsia="SimHei" w:hint="eastAsia"/>
          <w:lang w:val="fr-BE"/>
        </w:rPr>
        <w:t>）法语社区委员会</w:t>
      </w:r>
    </w:p>
    <w:p w:rsidR="00000000" w:rsidRDefault="00FD58B7">
      <w:pPr>
        <w:widowControl/>
        <w:tabs>
          <w:tab w:val="left" w:pos="630"/>
        </w:tabs>
        <w:spacing w:after="120" w:line="360" w:lineRule="exact"/>
        <w:rPr>
          <w:rFonts w:ascii="SimHei" w:eastAsia="SimHei"/>
          <w:lang w:val="fr-BE"/>
        </w:rPr>
      </w:pPr>
      <w:r>
        <w:rPr>
          <w:rFonts w:ascii="SimHei" w:eastAsia="SimHei" w:hint="eastAsia"/>
          <w:lang w:val="fr-BE"/>
        </w:rPr>
        <w:tab/>
        <w:t>4</w:t>
      </w:r>
      <w:r>
        <w:rPr>
          <w:rFonts w:ascii="SimHei" w:eastAsia="SimHei" w:hint="eastAsia"/>
          <w:lang w:val="fr-BE"/>
        </w:rPr>
        <w:t>）弗拉芒语社区</w:t>
      </w:r>
    </w:p>
    <w:p w:rsidR="00000000" w:rsidRDefault="00FD58B7">
      <w:pPr>
        <w:widowControl/>
        <w:tabs>
          <w:tab w:val="left" w:pos="630"/>
        </w:tabs>
        <w:spacing w:after="120" w:line="360" w:lineRule="exact"/>
        <w:rPr>
          <w:rFonts w:ascii="SimHei" w:eastAsia="SimHei"/>
          <w:lang w:val="fr-BE"/>
        </w:rPr>
      </w:pPr>
      <w:r>
        <w:rPr>
          <w:rFonts w:ascii="SimHei" w:eastAsia="SimHei" w:hint="eastAsia"/>
          <w:lang w:val="fr-BE"/>
        </w:rPr>
        <w:t>C.</w:t>
      </w:r>
      <w:r>
        <w:rPr>
          <w:rFonts w:ascii="SimHei" w:eastAsia="SimHei" w:hint="eastAsia"/>
          <w:lang w:val="fr-BE"/>
        </w:rPr>
        <w:tab/>
      </w:r>
      <w:r>
        <w:rPr>
          <w:rFonts w:ascii="SimHei" w:eastAsia="SimHei" w:hint="eastAsia"/>
          <w:lang w:val="fr-BE"/>
        </w:rPr>
        <w:t>住房</w:t>
      </w:r>
    </w:p>
    <w:p w:rsidR="00000000" w:rsidRDefault="00FD58B7">
      <w:pPr>
        <w:widowControl/>
        <w:tabs>
          <w:tab w:val="left" w:pos="630"/>
        </w:tabs>
        <w:spacing w:after="120" w:line="360" w:lineRule="exact"/>
        <w:rPr>
          <w:rFonts w:ascii="SimHei" w:eastAsia="SimHei"/>
          <w:lang w:val="fr-BE"/>
        </w:rPr>
      </w:pPr>
      <w:r>
        <w:rPr>
          <w:rFonts w:ascii="SimHei" w:eastAsia="SimHei" w:hint="eastAsia"/>
          <w:lang w:val="fr-BE"/>
        </w:rPr>
        <w:tab/>
        <w:t>1</w:t>
      </w:r>
      <w:r>
        <w:rPr>
          <w:rFonts w:ascii="SimHei" w:eastAsia="SimHei" w:hint="eastAsia"/>
          <w:lang w:val="fr-BE"/>
        </w:rPr>
        <w:t>）瓦隆大区</w:t>
      </w:r>
    </w:p>
    <w:p w:rsidR="00000000" w:rsidRDefault="00FD58B7">
      <w:pPr>
        <w:widowControl/>
        <w:tabs>
          <w:tab w:val="left" w:pos="630"/>
        </w:tabs>
        <w:spacing w:after="120" w:line="360" w:lineRule="exact"/>
        <w:rPr>
          <w:rFonts w:ascii="SimHei" w:eastAsia="SimHei"/>
          <w:lang w:val="fr-BE"/>
        </w:rPr>
      </w:pPr>
      <w:r>
        <w:rPr>
          <w:rFonts w:ascii="SimHei" w:eastAsia="SimHei" w:hint="eastAsia"/>
          <w:lang w:val="fr-BE"/>
        </w:rPr>
        <w:tab/>
        <w:t>2</w:t>
      </w:r>
      <w:r>
        <w:rPr>
          <w:rFonts w:ascii="SimHei" w:eastAsia="SimHei" w:hint="eastAsia"/>
          <w:lang w:val="fr-BE"/>
        </w:rPr>
        <w:t>）布鲁塞尔首都大区</w:t>
      </w:r>
    </w:p>
    <w:p w:rsidR="00000000" w:rsidRDefault="00FD58B7">
      <w:pPr>
        <w:widowControl/>
        <w:tabs>
          <w:tab w:val="left" w:pos="630"/>
        </w:tabs>
        <w:spacing w:after="120" w:line="360" w:lineRule="exact"/>
        <w:rPr>
          <w:rFonts w:ascii="SimHei" w:eastAsia="SimHei"/>
          <w:lang w:val="fr-BE"/>
        </w:rPr>
      </w:pPr>
      <w:r>
        <w:rPr>
          <w:rFonts w:ascii="SimHei" w:eastAsia="SimHei" w:hint="eastAsia"/>
          <w:lang w:val="fr-BE"/>
        </w:rPr>
        <w:tab/>
        <w:t>3</w:t>
      </w:r>
      <w:r>
        <w:rPr>
          <w:rFonts w:ascii="SimHei" w:eastAsia="SimHei" w:hint="eastAsia"/>
          <w:lang w:val="fr-BE"/>
        </w:rPr>
        <w:t>）弗拉芒语</w:t>
      </w:r>
      <w:r>
        <w:rPr>
          <w:rFonts w:ascii="SimHei" w:eastAsia="SimHei" w:hint="eastAsia"/>
          <w:lang w:val="fr-BE"/>
        </w:rPr>
        <w:t>社区</w:t>
      </w:r>
    </w:p>
    <w:p w:rsidR="00000000" w:rsidRDefault="00FD58B7">
      <w:pPr>
        <w:widowControl/>
        <w:tabs>
          <w:tab w:val="left" w:pos="630"/>
        </w:tabs>
        <w:spacing w:after="120" w:line="360" w:lineRule="exact"/>
        <w:rPr>
          <w:rFonts w:ascii="SimHei" w:eastAsia="SimHei" w:hint="eastAsia"/>
          <w:lang w:val="fr-BE"/>
        </w:rPr>
      </w:pPr>
      <w:r>
        <w:rPr>
          <w:rFonts w:ascii="SimHei" w:eastAsia="SimHei" w:hint="eastAsia"/>
          <w:lang w:val="fr-BE"/>
        </w:rPr>
        <w:tab/>
        <w:t>4</w:t>
      </w:r>
      <w:r>
        <w:rPr>
          <w:rFonts w:ascii="SimHei" w:eastAsia="SimHei" w:hint="eastAsia"/>
          <w:lang w:val="fr-BE"/>
        </w:rPr>
        <w:t>）发展合作</w:t>
      </w:r>
    </w:p>
    <w:p w:rsidR="00000000" w:rsidRDefault="00FD58B7">
      <w:pPr>
        <w:widowControl/>
        <w:tabs>
          <w:tab w:val="left" w:pos="630"/>
        </w:tabs>
        <w:spacing w:after="120" w:line="360" w:lineRule="exact"/>
        <w:rPr>
          <w:rFonts w:ascii="SimHei" w:eastAsia="SimHei"/>
          <w:lang w:val="fr-BE"/>
        </w:rPr>
      </w:pPr>
      <w:r>
        <w:rPr>
          <w:rFonts w:ascii="SimHei" w:eastAsia="SimHei" w:hint="eastAsia"/>
          <w:lang w:val="fr-BE"/>
        </w:rPr>
        <w:t>D.</w:t>
      </w:r>
      <w:r>
        <w:rPr>
          <w:rFonts w:ascii="SimHei" w:eastAsia="SimHei" w:hint="eastAsia"/>
          <w:lang w:val="fr-BE"/>
        </w:rPr>
        <w:tab/>
      </w:r>
      <w:r>
        <w:rPr>
          <w:rFonts w:ascii="SimHei" w:eastAsia="SimHei" w:hint="eastAsia"/>
          <w:lang w:val="fr-BE"/>
        </w:rPr>
        <w:t>营养原则</w:t>
      </w:r>
    </w:p>
    <w:p w:rsidR="00000000" w:rsidRDefault="00FD58B7">
      <w:pPr>
        <w:widowControl/>
        <w:tabs>
          <w:tab w:val="left" w:pos="630"/>
        </w:tabs>
        <w:spacing w:after="120" w:line="360" w:lineRule="exact"/>
        <w:rPr>
          <w:rFonts w:ascii="SimHei" w:eastAsia="SimHei"/>
          <w:lang w:val="fr-BE"/>
        </w:rPr>
      </w:pPr>
      <w:r>
        <w:rPr>
          <w:rFonts w:ascii="SimHei" w:eastAsia="SimHei" w:hint="eastAsia"/>
          <w:lang w:val="fr-BE"/>
        </w:rPr>
        <w:tab/>
        <w:t>1</w:t>
      </w:r>
      <w:r>
        <w:rPr>
          <w:rFonts w:ascii="SimHei" w:eastAsia="SimHei" w:hint="eastAsia"/>
          <w:lang w:val="fr-BE"/>
        </w:rPr>
        <w:t>）法语社区</w:t>
      </w:r>
    </w:p>
    <w:p w:rsidR="00000000" w:rsidRDefault="00FD58B7">
      <w:pPr>
        <w:widowControl/>
        <w:tabs>
          <w:tab w:val="left" w:pos="630"/>
        </w:tabs>
        <w:spacing w:after="120" w:line="360" w:lineRule="exact"/>
        <w:rPr>
          <w:rFonts w:ascii="SimHei" w:eastAsia="SimHei"/>
          <w:lang w:val="fr-BE"/>
        </w:rPr>
      </w:pPr>
      <w:r>
        <w:rPr>
          <w:rFonts w:ascii="SimHei" w:eastAsia="SimHei" w:hint="eastAsia"/>
          <w:lang w:val="fr-BE"/>
        </w:rPr>
        <w:tab/>
        <w:t>2</w:t>
      </w:r>
      <w:r>
        <w:rPr>
          <w:rFonts w:ascii="SimHei" w:eastAsia="SimHei" w:hint="eastAsia"/>
          <w:lang w:val="fr-BE"/>
        </w:rPr>
        <w:t>）弗拉芒语社区</w:t>
      </w:r>
    </w:p>
    <w:p w:rsidR="00000000" w:rsidRDefault="00FD58B7">
      <w:pPr>
        <w:widowControl/>
        <w:tabs>
          <w:tab w:val="left" w:pos="630"/>
        </w:tabs>
        <w:spacing w:after="120" w:line="360" w:lineRule="exact"/>
        <w:rPr>
          <w:rFonts w:ascii="SimHei" w:eastAsia="SimHei"/>
          <w:lang w:val="fr-BE"/>
        </w:rPr>
      </w:pPr>
      <w:r>
        <w:rPr>
          <w:rFonts w:ascii="SimHei" w:eastAsia="SimHei" w:hint="eastAsia"/>
          <w:lang w:val="fr-BE"/>
        </w:rPr>
        <w:tab/>
        <w:t>3</w:t>
      </w:r>
      <w:r>
        <w:rPr>
          <w:rFonts w:ascii="SimHei" w:eastAsia="SimHei" w:hint="eastAsia"/>
          <w:lang w:val="fr-BE"/>
        </w:rPr>
        <w:t>）发展合作</w:t>
      </w:r>
    </w:p>
    <w:p w:rsidR="00000000" w:rsidRDefault="00FD58B7">
      <w:pPr>
        <w:widowControl/>
        <w:tabs>
          <w:tab w:val="left" w:pos="630"/>
        </w:tabs>
        <w:spacing w:after="120" w:line="360" w:lineRule="exact"/>
        <w:rPr>
          <w:rFonts w:ascii="SimHei" w:eastAsia="SimHei"/>
          <w:lang w:val="fr-BE"/>
        </w:rPr>
      </w:pPr>
      <w:r>
        <w:rPr>
          <w:rFonts w:ascii="SimHei" w:eastAsia="SimHei" w:hint="eastAsia"/>
          <w:lang w:val="fr-BE"/>
        </w:rPr>
        <w:t>E</w:t>
      </w:r>
      <w:r>
        <w:rPr>
          <w:rFonts w:ascii="SimHei" w:eastAsia="SimHei" w:hint="eastAsia"/>
          <w:lang w:val="fr-BE"/>
        </w:rPr>
        <w:t>．</w:t>
      </w:r>
      <w:r>
        <w:rPr>
          <w:rFonts w:ascii="SimHei" w:eastAsia="SimHei" w:hint="eastAsia"/>
          <w:lang w:val="fr-BE"/>
        </w:rPr>
        <w:tab/>
      </w:r>
      <w:r>
        <w:rPr>
          <w:rFonts w:ascii="SimHei" w:eastAsia="SimHei" w:hint="eastAsia"/>
          <w:lang w:val="fr-BE"/>
        </w:rPr>
        <w:t>食品链安全</w:t>
      </w:r>
    </w:p>
    <w:p w:rsidR="00000000" w:rsidRDefault="00FD58B7">
      <w:pPr>
        <w:widowControl/>
        <w:tabs>
          <w:tab w:val="left" w:pos="630"/>
        </w:tabs>
        <w:spacing w:after="360" w:line="360" w:lineRule="exact"/>
        <w:rPr>
          <w:rFonts w:ascii="SimHei" w:eastAsia="SimHei" w:hint="eastAsia"/>
          <w:lang w:val="fr-BE"/>
        </w:rPr>
      </w:pPr>
      <w:r>
        <w:rPr>
          <w:rFonts w:ascii="SimHei" w:eastAsia="SimHei" w:hint="eastAsia"/>
          <w:lang w:val="fr-BE"/>
        </w:rPr>
        <w:tab/>
      </w:r>
      <w:r>
        <w:rPr>
          <w:rFonts w:ascii="SimHei" w:eastAsia="SimHei" w:hint="eastAsia"/>
          <w:lang w:val="fr-BE"/>
        </w:rPr>
        <w:t>联邦</w:t>
      </w:r>
    </w:p>
    <w:p w:rsidR="00000000" w:rsidRDefault="00FD58B7">
      <w:pPr>
        <w:keepNext/>
        <w:widowControl/>
        <w:tabs>
          <w:tab w:val="left" w:pos="630"/>
        </w:tabs>
        <w:spacing w:after="240" w:line="360" w:lineRule="exact"/>
        <w:rPr>
          <w:rFonts w:ascii="SimHei" w:eastAsia="SimHei"/>
          <w:sz w:val="24"/>
          <w:lang w:val="fr-BE"/>
        </w:rPr>
      </w:pPr>
      <w:r>
        <w:rPr>
          <w:rFonts w:ascii="SimHei" w:eastAsia="SimHei" w:hint="eastAsia"/>
          <w:sz w:val="24"/>
          <w:lang w:val="fr-BE"/>
        </w:rPr>
        <w:t>A</w:t>
      </w:r>
      <w:r>
        <w:rPr>
          <w:rFonts w:ascii="SimHei" w:eastAsia="SimHei" w:hint="eastAsia"/>
          <w:sz w:val="24"/>
          <w:lang w:val="fr-BE"/>
        </w:rPr>
        <w:t>．</w:t>
      </w:r>
      <w:r>
        <w:rPr>
          <w:rFonts w:ascii="SimHei" w:eastAsia="SimHei" w:hint="eastAsia"/>
          <w:sz w:val="24"/>
          <w:lang w:val="fr-BE"/>
        </w:rPr>
        <w:tab/>
      </w:r>
      <w:r>
        <w:rPr>
          <w:rFonts w:ascii="SimHei" w:eastAsia="SimHei" w:hint="eastAsia"/>
          <w:sz w:val="24"/>
          <w:lang w:val="fr-BE"/>
        </w:rPr>
        <w:t>充足的生活水平</w:t>
      </w:r>
    </w:p>
    <w:p w:rsidR="00000000" w:rsidRDefault="00FD58B7">
      <w:pPr>
        <w:keepNext/>
        <w:widowControl/>
        <w:tabs>
          <w:tab w:val="left" w:pos="630"/>
        </w:tabs>
        <w:spacing w:after="240" w:line="360" w:lineRule="exact"/>
        <w:rPr>
          <w:rFonts w:eastAsia="SimHei" w:hint="eastAsia"/>
          <w:lang w:val="fr-BE"/>
        </w:rPr>
      </w:pPr>
      <w:r>
        <w:rPr>
          <w:rFonts w:eastAsia="SimHei" w:hint="eastAsia"/>
          <w:lang w:val="fr-BE"/>
        </w:rPr>
        <w:tab/>
      </w:r>
      <w:r>
        <w:rPr>
          <w:rFonts w:eastAsia="SimHei" w:hint="eastAsia"/>
          <w:lang w:val="fr-BE"/>
        </w:rPr>
        <w:t>联邦</w:t>
      </w:r>
    </w:p>
    <w:p w:rsidR="00000000" w:rsidRDefault="00FD58B7">
      <w:pPr>
        <w:pStyle w:val="BodyTextIndent"/>
        <w:keepNext/>
        <w:widowControl/>
        <w:numPr>
          <w:ilvl w:val="0"/>
          <w:numId w:val="1961"/>
        </w:numPr>
        <w:tabs>
          <w:tab w:val="clear" w:pos="567"/>
          <w:tab w:val="left" w:pos="630"/>
        </w:tabs>
        <w:rPr>
          <w:color w:val="000000"/>
          <w:spacing w:val="-4"/>
          <w:szCs w:val="24"/>
        </w:rPr>
      </w:pPr>
      <w:r>
        <w:rPr>
          <w:rFonts w:hint="eastAsia"/>
          <w:color w:val="000000"/>
          <w:spacing w:val="-4"/>
          <w:szCs w:val="24"/>
        </w:rPr>
        <w:t>比利时已经具备了一个先进的制度，以保证所有的收入符合人的尊严，近些年来又引入了一些新的因素。</w:t>
      </w:r>
    </w:p>
    <w:p w:rsidR="00000000" w:rsidRDefault="00FD58B7">
      <w:pPr>
        <w:pStyle w:val="BodyTextIndent"/>
        <w:widowControl/>
        <w:numPr>
          <w:ilvl w:val="0"/>
          <w:numId w:val="1961"/>
        </w:numPr>
        <w:tabs>
          <w:tab w:val="clear" w:pos="567"/>
          <w:tab w:val="left" w:pos="630"/>
        </w:tabs>
        <w:rPr>
          <w:rFonts w:hint="eastAsia"/>
          <w:color w:val="0000FF"/>
          <w:szCs w:val="24"/>
          <w:lang w:val="fr-BE"/>
        </w:rPr>
      </w:pPr>
      <w:r>
        <w:rPr>
          <w:rFonts w:hint="eastAsia"/>
          <w:szCs w:val="24"/>
          <w:lang w:val="fr-BE"/>
        </w:rPr>
        <w:t>像欧洲联盟的第一批</w:t>
      </w:r>
      <w:r>
        <w:rPr>
          <w:rFonts w:hint="eastAsia"/>
          <w:szCs w:val="24"/>
          <w:lang w:val="fr-BE"/>
        </w:rPr>
        <w:t>15</w:t>
      </w:r>
      <w:r>
        <w:rPr>
          <w:rFonts w:hint="eastAsia"/>
          <w:szCs w:val="24"/>
          <w:lang w:val="fr-BE"/>
        </w:rPr>
        <w:t>个成员国一样，比利时首先拟定了</w:t>
      </w:r>
      <w:r>
        <w:rPr>
          <w:rFonts w:hint="eastAsia"/>
          <w:szCs w:val="24"/>
          <w:lang w:val="fr-BE"/>
        </w:rPr>
        <w:t>2001-2003</w:t>
      </w:r>
      <w:r>
        <w:rPr>
          <w:rFonts w:hint="eastAsia"/>
          <w:szCs w:val="24"/>
          <w:lang w:val="fr-BE"/>
        </w:rPr>
        <w:t>年、随后又拟定了</w:t>
      </w:r>
      <w:r>
        <w:rPr>
          <w:rFonts w:hint="eastAsia"/>
          <w:szCs w:val="24"/>
          <w:lang w:val="fr-BE"/>
        </w:rPr>
        <w:t>2003-2005</w:t>
      </w:r>
      <w:r>
        <w:rPr>
          <w:rFonts w:hint="eastAsia"/>
          <w:szCs w:val="24"/>
          <w:lang w:val="fr-BE"/>
        </w:rPr>
        <w:t>年《国家社会容纳行动计划》。这两个先后拟定的计划包含了比利时联邦、城镇和地区当局列入计划的全部政治措施，其目的是实现欧洲消除贫困的目标。联邦政府协调拟定各项计划工作，并</w:t>
      </w:r>
      <w:r>
        <w:rPr>
          <w:rFonts w:hint="eastAsia"/>
          <w:szCs w:val="24"/>
          <w:lang w:val="fr-BE"/>
        </w:rPr>
        <w:t>协调各项计划的后续工作及评估工作。上述两个计划以及关于执行《</w:t>
      </w:r>
      <w:r>
        <w:rPr>
          <w:rFonts w:hint="eastAsia"/>
          <w:szCs w:val="24"/>
          <w:lang w:val="fr-BE"/>
        </w:rPr>
        <w:t>2003-2005</w:t>
      </w:r>
      <w:r>
        <w:rPr>
          <w:rFonts w:hint="eastAsia"/>
          <w:szCs w:val="24"/>
          <w:lang w:val="fr-BE"/>
        </w:rPr>
        <w:t>年国家行动计划》和该计划</w:t>
      </w:r>
      <w:r>
        <w:rPr>
          <w:rFonts w:hint="eastAsia"/>
          <w:szCs w:val="24"/>
          <w:lang w:val="fr-BE"/>
        </w:rPr>
        <w:t>2006</w:t>
      </w:r>
      <w:r>
        <w:rPr>
          <w:rFonts w:hint="eastAsia"/>
          <w:szCs w:val="24"/>
          <w:lang w:val="fr-BE"/>
        </w:rPr>
        <w:t>年前景的报告，可以通过以下链接登录网站查阅：</w:t>
      </w:r>
      <w:r>
        <w:rPr>
          <w:color w:val="0000FF"/>
          <w:szCs w:val="24"/>
          <w:lang w:val="fr-BE"/>
        </w:rPr>
        <w:fldChar w:fldCharType="begin"/>
      </w:r>
      <w:r>
        <w:rPr>
          <w:color w:val="0000FF"/>
          <w:szCs w:val="24"/>
          <w:lang w:val="fr-BE"/>
        </w:rPr>
        <w:instrText xml:space="preserve"> HYPERLINK "http://www.mi-is.be/FR/Themes/AB/index.html" </w:instrText>
      </w:r>
      <w:r>
        <w:rPr>
          <w:color w:val="0000FF"/>
          <w:szCs w:val="24"/>
          <w:lang w:val="fr-BE"/>
        </w:rPr>
        <w:fldChar w:fldCharType="separate"/>
      </w:r>
      <w:r>
        <w:rPr>
          <w:color w:val="0000FF"/>
          <w:szCs w:val="24"/>
          <w:lang w:val="fr-BE"/>
        </w:rPr>
        <w:t>http://www.mi-is.be/FR/Themes/AB/index.html</w:t>
      </w:r>
      <w:r>
        <w:rPr>
          <w:color w:val="0000FF"/>
          <w:szCs w:val="24"/>
          <w:lang w:val="fr-BE"/>
        </w:rPr>
        <w:fldChar w:fldCharType="end"/>
      </w:r>
      <w:r>
        <w:rPr>
          <w:rFonts w:hint="eastAsia"/>
          <w:color w:val="0000FF"/>
          <w:szCs w:val="24"/>
          <w:lang w:val="fr-BE"/>
        </w:rPr>
        <w:t>。</w:t>
      </w:r>
    </w:p>
    <w:p w:rsidR="00000000" w:rsidRDefault="00FD58B7">
      <w:pPr>
        <w:pStyle w:val="BodyTextIndent"/>
        <w:widowControl/>
        <w:numPr>
          <w:ilvl w:val="0"/>
          <w:numId w:val="1961"/>
        </w:numPr>
        <w:tabs>
          <w:tab w:val="clear" w:pos="567"/>
          <w:tab w:val="left" w:pos="630"/>
        </w:tabs>
        <w:rPr>
          <w:rFonts w:hint="eastAsia"/>
          <w:szCs w:val="24"/>
          <w:lang w:val="fr-BE"/>
        </w:rPr>
      </w:pPr>
      <w:r>
        <w:rPr>
          <w:rFonts w:hint="eastAsia"/>
          <w:szCs w:val="24"/>
          <w:lang w:val="fr-BE"/>
        </w:rPr>
        <w:t>在联邦一级，最大的变革可能是关于社会一体化权利法所带来的变革，该项法律于</w:t>
      </w:r>
      <w:r>
        <w:rPr>
          <w:rFonts w:hint="eastAsia"/>
          <w:szCs w:val="24"/>
          <w:lang w:val="fr-BE"/>
        </w:rPr>
        <w:t>2002</w:t>
      </w:r>
      <w:r>
        <w:rPr>
          <w:rFonts w:hint="eastAsia"/>
          <w:szCs w:val="24"/>
          <w:lang w:val="fr-BE"/>
        </w:rPr>
        <w:t>年</w:t>
      </w:r>
      <w:r>
        <w:rPr>
          <w:rFonts w:hint="eastAsia"/>
          <w:szCs w:val="24"/>
          <w:lang w:val="fr-BE"/>
        </w:rPr>
        <w:t>10</w:t>
      </w:r>
      <w:r>
        <w:rPr>
          <w:rFonts w:hint="eastAsia"/>
          <w:szCs w:val="24"/>
          <w:lang w:val="fr-BE"/>
        </w:rPr>
        <w:t>月</w:t>
      </w:r>
      <w:r>
        <w:rPr>
          <w:rFonts w:hint="eastAsia"/>
          <w:szCs w:val="24"/>
          <w:lang w:val="fr-BE"/>
        </w:rPr>
        <w:t>1</w:t>
      </w:r>
      <w:r>
        <w:rPr>
          <w:rFonts w:hint="eastAsia"/>
          <w:szCs w:val="24"/>
          <w:lang w:val="fr-BE"/>
        </w:rPr>
        <w:t>日生效，取代了</w:t>
      </w:r>
      <w:r>
        <w:rPr>
          <w:rFonts w:hint="eastAsia"/>
          <w:szCs w:val="24"/>
          <w:lang w:val="fr-BE"/>
        </w:rPr>
        <w:t>1974</w:t>
      </w:r>
      <w:r>
        <w:rPr>
          <w:rFonts w:hint="eastAsia"/>
          <w:szCs w:val="24"/>
          <w:lang w:val="fr-BE"/>
        </w:rPr>
        <w:t>年关于最低生活手段的法律。这部法律规</w:t>
      </w:r>
      <w:r>
        <w:rPr>
          <w:rFonts w:hint="eastAsia"/>
          <w:szCs w:val="24"/>
          <w:lang w:val="fr-BE"/>
        </w:rPr>
        <w:t>定那些无收入者可以享受一种被称为“一体化收入”的补贴，这种补贴取代了“最低生存手段”，与此同时对“最低生存手段”做出了改进。所要实现的目标不仅仅只是给相关人员提供收入，而是要给相关人员提供通过他们自己获取收入的机会，最终是让他们充分参与社会生活。这种新的条例更加适应社会、经济和家庭的新的现实情况，首先是本着伙伴关系的精神促进相关人员的自治。这种新条例对于青少年予以了特别关注。</w:t>
      </w:r>
      <w:r>
        <w:rPr>
          <w:szCs w:val="24"/>
          <w:lang w:val="fr-BE"/>
        </w:rPr>
        <w:br/>
      </w:r>
      <w:r>
        <w:rPr>
          <w:rFonts w:hint="eastAsia"/>
          <w:szCs w:val="24"/>
          <w:lang w:val="fr-BE"/>
        </w:rPr>
        <w:t>（</w:t>
      </w:r>
      <w:r>
        <w:rPr>
          <w:rFonts w:hint="eastAsia"/>
          <w:szCs w:val="24"/>
          <w:lang w:val="fr-BE"/>
        </w:rPr>
        <w:t>2002</w:t>
      </w:r>
      <w:r>
        <w:rPr>
          <w:rFonts w:hint="eastAsia"/>
          <w:szCs w:val="24"/>
          <w:lang w:val="fr-BE"/>
        </w:rPr>
        <w:t>年</w:t>
      </w:r>
      <w:r>
        <w:rPr>
          <w:rFonts w:hint="eastAsia"/>
          <w:szCs w:val="24"/>
          <w:lang w:val="fr-BE"/>
        </w:rPr>
        <w:t>5</w:t>
      </w:r>
      <w:r>
        <w:rPr>
          <w:rFonts w:hint="eastAsia"/>
          <w:szCs w:val="24"/>
          <w:lang w:val="fr-BE"/>
        </w:rPr>
        <w:t>月</w:t>
      </w:r>
      <w:r>
        <w:rPr>
          <w:rFonts w:hint="eastAsia"/>
          <w:szCs w:val="24"/>
          <w:lang w:val="fr-BE"/>
        </w:rPr>
        <w:t>26</w:t>
      </w:r>
      <w:r>
        <w:rPr>
          <w:rFonts w:hint="eastAsia"/>
          <w:szCs w:val="24"/>
          <w:lang w:val="fr-BE"/>
        </w:rPr>
        <w:t>日法律，</w:t>
      </w:r>
      <w:r>
        <w:rPr>
          <w:rFonts w:hint="eastAsia"/>
          <w:szCs w:val="24"/>
          <w:lang w:val="fr-BE"/>
        </w:rPr>
        <w:t>2002</w:t>
      </w:r>
      <w:r>
        <w:rPr>
          <w:rFonts w:hint="eastAsia"/>
          <w:szCs w:val="24"/>
          <w:lang w:val="fr-BE"/>
        </w:rPr>
        <w:t>年</w:t>
      </w:r>
      <w:r>
        <w:rPr>
          <w:rFonts w:hint="eastAsia"/>
          <w:szCs w:val="24"/>
          <w:lang w:val="fr-BE"/>
        </w:rPr>
        <w:t>7</w:t>
      </w:r>
      <w:r>
        <w:rPr>
          <w:rFonts w:hint="eastAsia"/>
          <w:szCs w:val="24"/>
          <w:lang w:val="fr-BE"/>
        </w:rPr>
        <w:t>月</w:t>
      </w:r>
      <w:r>
        <w:rPr>
          <w:rFonts w:hint="eastAsia"/>
          <w:szCs w:val="24"/>
          <w:lang w:val="fr-BE"/>
        </w:rPr>
        <w:t>31</w:t>
      </w:r>
      <w:r>
        <w:rPr>
          <w:rFonts w:hint="eastAsia"/>
          <w:szCs w:val="24"/>
          <w:lang w:val="fr-BE"/>
        </w:rPr>
        <w:t>日《比利时箴言报》）</w:t>
      </w:r>
      <w:r>
        <w:rPr>
          <w:szCs w:val="24"/>
          <w:lang w:val="fr-BE"/>
        </w:rPr>
        <w:br/>
      </w:r>
      <w:hyperlink r:id="rId18" w:history="1">
        <w:r>
          <w:rPr>
            <w:rStyle w:val="Hyperlink"/>
            <w:szCs w:val="24"/>
            <w:lang w:val="fr-BE"/>
          </w:rPr>
          <w:t>http://www.mi-is.be/FR/Themes/MI/Règlementation.htm</w:t>
        </w:r>
      </w:hyperlink>
      <w:r>
        <w:rPr>
          <w:rFonts w:hint="eastAsia"/>
          <w:szCs w:val="24"/>
          <w:lang w:val="fr-BE"/>
        </w:rPr>
        <w:t>。</w:t>
      </w:r>
      <w:r>
        <w:rPr>
          <w:rFonts w:hint="eastAsia"/>
          <w:szCs w:val="24"/>
          <w:lang w:val="fr-BE"/>
        </w:rPr>
        <w:t xml:space="preserve"> </w:t>
      </w:r>
    </w:p>
    <w:p w:rsidR="00000000" w:rsidRDefault="00FD58B7">
      <w:pPr>
        <w:pStyle w:val="BodyTextIndent"/>
        <w:widowControl/>
        <w:numPr>
          <w:ilvl w:val="0"/>
          <w:numId w:val="1961"/>
        </w:numPr>
        <w:tabs>
          <w:tab w:val="clear" w:pos="567"/>
          <w:tab w:val="left" w:pos="630"/>
        </w:tabs>
        <w:rPr>
          <w:rFonts w:hint="eastAsia"/>
          <w:color w:val="0000FF"/>
          <w:szCs w:val="24"/>
          <w:u w:val="single"/>
          <w:lang w:val="fr-BE"/>
        </w:rPr>
      </w:pPr>
      <w:r>
        <w:rPr>
          <w:rFonts w:hint="eastAsia"/>
          <w:szCs w:val="24"/>
          <w:lang w:val="fr-BE"/>
        </w:rPr>
        <w:t>一体化收入目前对某一</w:t>
      </w:r>
      <w:r>
        <w:rPr>
          <w:szCs w:val="24"/>
          <w:lang w:val="fr-BE"/>
        </w:rPr>
        <w:t>共同居住一处住房者是</w:t>
      </w:r>
      <w:r>
        <w:rPr>
          <w:szCs w:val="24"/>
          <w:lang w:val="fr-BE"/>
        </w:rPr>
        <w:t>408.89</w:t>
      </w:r>
      <w:r>
        <w:rPr>
          <w:szCs w:val="24"/>
          <w:lang w:val="fr-BE"/>
        </w:rPr>
        <w:t>欧元，对某一独自生活者是</w:t>
      </w:r>
      <w:r>
        <w:rPr>
          <w:szCs w:val="24"/>
          <w:lang w:val="fr-BE"/>
        </w:rPr>
        <w:t>613.33</w:t>
      </w:r>
      <w:r>
        <w:rPr>
          <w:szCs w:val="24"/>
          <w:lang w:val="fr-BE"/>
        </w:rPr>
        <w:t>欧元。这比较</w:t>
      </w:r>
      <w:r>
        <w:rPr>
          <w:szCs w:val="24"/>
          <w:lang w:val="fr-BE"/>
        </w:rPr>
        <w:t>4</w:t>
      </w:r>
      <w:r>
        <w:rPr>
          <w:szCs w:val="24"/>
          <w:lang w:val="fr-BE"/>
        </w:rPr>
        <w:t>年前的</w:t>
      </w:r>
      <w:r>
        <w:rPr>
          <w:szCs w:val="24"/>
          <w:lang w:val="fr-BE"/>
        </w:rPr>
        <w:t>“</w:t>
      </w:r>
      <w:r>
        <w:rPr>
          <w:szCs w:val="24"/>
          <w:lang w:val="fr-BE"/>
        </w:rPr>
        <w:t>最低生存手段</w:t>
      </w:r>
      <w:r>
        <w:rPr>
          <w:szCs w:val="24"/>
          <w:lang w:val="fr-BE"/>
        </w:rPr>
        <w:t>”</w:t>
      </w:r>
      <w:r>
        <w:rPr>
          <w:szCs w:val="24"/>
          <w:lang w:val="fr-BE"/>
        </w:rPr>
        <w:t>增长了约</w:t>
      </w:r>
      <w:r>
        <w:rPr>
          <w:szCs w:val="24"/>
          <w:lang w:val="fr-BE"/>
        </w:rPr>
        <w:t>13.7%</w:t>
      </w:r>
      <w:r>
        <w:rPr>
          <w:rFonts w:hint="eastAsia"/>
          <w:szCs w:val="24"/>
          <w:lang w:val="fr-BE"/>
        </w:rPr>
        <w:t>。</w:t>
      </w:r>
      <w:r>
        <w:rPr>
          <w:szCs w:val="24"/>
          <w:lang w:val="fr-BE"/>
        </w:rPr>
        <w:br/>
      </w:r>
      <w:hyperlink r:id="rId19" w:history="1">
        <w:r>
          <w:rPr>
            <w:rStyle w:val="Hyperlink"/>
            <w:szCs w:val="24"/>
            <w:lang w:val="fr-BE"/>
          </w:rPr>
          <w:t>http://www.mi-is.be/NL/con</w:t>
        </w:r>
        <w:r>
          <w:rPr>
            <w:rStyle w:val="Hyperlink"/>
            <w:szCs w:val="24"/>
            <w:lang w:val="fr-BE"/>
          </w:rPr>
          <w:t>tent/BMREEELEBEDRAGEN.pdf</w:t>
        </w:r>
      </w:hyperlink>
      <w:r>
        <w:rPr>
          <w:rFonts w:hint="eastAsia"/>
          <w:color w:val="0000FF"/>
          <w:szCs w:val="24"/>
          <w:lang w:val="fr-BE"/>
        </w:rPr>
        <w:t>。</w:t>
      </w:r>
    </w:p>
    <w:p w:rsidR="00000000" w:rsidRDefault="00FD58B7">
      <w:pPr>
        <w:pStyle w:val="BodyTextIndent"/>
        <w:widowControl/>
        <w:numPr>
          <w:ilvl w:val="0"/>
          <w:numId w:val="1961"/>
        </w:numPr>
        <w:tabs>
          <w:tab w:val="clear" w:pos="567"/>
          <w:tab w:val="left" w:pos="630"/>
        </w:tabs>
        <w:rPr>
          <w:rFonts w:hint="eastAsia"/>
          <w:color w:val="0000FF"/>
          <w:u w:val="single"/>
          <w:lang w:val="fr-BE"/>
        </w:rPr>
      </w:pPr>
      <w:r>
        <w:rPr>
          <w:rFonts w:hint="eastAsia"/>
          <w:lang w:val="fr-BE"/>
        </w:rPr>
        <w:t>在最近进行的改进工作中，人们可以提到向公共社会行动中心</w:t>
      </w:r>
      <w:r>
        <w:rPr>
          <w:rStyle w:val="FootnoteReference"/>
        </w:rPr>
        <w:footnoteReference w:id="6"/>
      </w:r>
      <w:r>
        <w:rPr>
          <w:rFonts w:hint="eastAsia"/>
          <w:lang w:val="fr-BE"/>
        </w:rPr>
        <w:t>提供补贴，以便对租房保证金进行干预。实际上在比利时的习惯做法是，房东要求新房客缴纳一笔保证金，金额一般相当于三个月的房租，以便支付租房居住可能引起的物品损坏。有人没有相应的手段一次拿出相当于</w:t>
      </w:r>
      <w:r>
        <w:rPr>
          <w:rFonts w:hint="eastAsia"/>
          <w:lang w:val="fr-BE"/>
        </w:rPr>
        <w:t>4</w:t>
      </w:r>
      <w:r>
        <w:rPr>
          <w:rFonts w:hint="eastAsia"/>
          <w:lang w:val="fr-BE"/>
        </w:rPr>
        <w:t>个月的房租，公共社会行动中心便经常是自荐为他们做担保人，并通过出具一封简单的信件来落实这一项保证，房客则应将这封信转交给自己的房东。但许多房东拒绝这种形式，要求付钱。如果公共社会行动中心对此予以拒绝，租房则不</w:t>
      </w:r>
      <w:r>
        <w:rPr>
          <w:rFonts w:hint="eastAsia"/>
          <w:lang w:val="fr-BE"/>
        </w:rPr>
        <w:t>能进行，申请租房居住者有可能依然无房可住。但如果公共社会行动中心对此予以接受，则面临自己的预算资金有去无回的风险。因此出台了这个联邦特别补贴的想法（</w:t>
      </w:r>
      <w:r>
        <w:rPr>
          <w:rFonts w:hint="eastAsia"/>
          <w:lang w:val="fr-BE"/>
        </w:rPr>
        <w:t>2004</w:t>
      </w:r>
      <w:r>
        <w:rPr>
          <w:rFonts w:hint="eastAsia"/>
          <w:lang w:val="fr-BE"/>
        </w:rPr>
        <w:t>年</w:t>
      </w:r>
      <w:r>
        <w:rPr>
          <w:rFonts w:hint="eastAsia"/>
          <w:lang w:val="fr-BE"/>
        </w:rPr>
        <w:t>6</w:t>
      </w:r>
      <w:r>
        <w:rPr>
          <w:rFonts w:hint="eastAsia"/>
          <w:lang w:val="fr-BE"/>
        </w:rPr>
        <w:t>月</w:t>
      </w:r>
      <w:r>
        <w:rPr>
          <w:rFonts w:hint="eastAsia"/>
          <w:lang w:val="fr-BE"/>
        </w:rPr>
        <w:t>18</w:t>
      </w:r>
      <w:r>
        <w:rPr>
          <w:rFonts w:hint="eastAsia"/>
          <w:lang w:val="fr-BE"/>
        </w:rPr>
        <w:t>日王国政令，</w:t>
      </w:r>
      <w:r>
        <w:rPr>
          <w:rFonts w:hint="eastAsia"/>
          <w:lang w:val="fr-BE"/>
        </w:rPr>
        <w:t>2004</w:t>
      </w:r>
      <w:r>
        <w:rPr>
          <w:rFonts w:hint="eastAsia"/>
          <w:lang w:val="fr-BE"/>
        </w:rPr>
        <w:t>年</w:t>
      </w:r>
      <w:r>
        <w:rPr>
          <w:rFonts w:hint="eastAsia"/>
          <w:lang w:val="fr-BE"/>
        </w:rPr>
        <w:t>7</w:t>
      </w:r>
      <w:r>
        <w:rPr>
          <w:rFonts w:hint="eastAsia"/>
          <w:lang w:val="fr-BE"/>
        </w:rPr>
        <w:t>月</w:t>
      </w:r>
      <w:r>
        <w:rPr>
          <w:rFonts w:hint="eastAsia"/>
          <w:lang w:val="fr-BE"/>
        </w:rPr>
        <w:t>16</w:t>
      </w:r>
      <w:r>
        <w:rPr>
          <w:rFonts w:hint="eastAsia"/>
          <w:lang w:val="fr-BE"/>
        </w:rPr>
        <w:t>日《比利时箴言报》）。</w:t>
      </w:r>
      <w:r>
        <w:rPr>
          <w:lang w:val="fr-BE"/>
        </w:rPr>
        <w:br/>
      </w:r>
      <w:r>
        <w:rPr>
          <w:color w:val="0000FF"/>
          <w:u w:val="single"/>
          <w:lang w:val="fr-BE"/>
        </w:rPr>
        <w:t>http://www.mi-is.be/FR/content/</w:t>
      </w:r>
      <w:r>
        <w:rPr>
          <w:color w:val="0000FF"/>
          <w:u w:val="single"/>
          <w:lang w:val="fr-BE"/>
        </w:rPr>
        <w:t>c</w:t>
      </w:r>
      <w:r>
        <w:rPr>
          <w:color w:val="0000FF"/>
          <w:u w:val="single"/>
          <w:lang w:val="fr-BE"/>
        </w:rPr>
        <w:t>irc%2013-09-04.pdf</w:t>
      </w:r>
      <w:r>
        <w:rPr>
          <w:rFonts w:hint="eastAsia"/>
          <w:color w:val="0000FF"/>
          <w:lang w:val="fr-BE"/>
        </w:rPr>
        <w:t>。</w:t>
      </w:r>
    </w:p>
    <w:p w:rsidR="00000000" w:rsidRDefault="00FD58B7">
      <w:pPr>
        <w:pStyle w:val="BodyTextIndent"/>
        <w:widowControl/>
        <w:numPr>
          <w:ilvl w:val="0"/>
          <w:numId w:val="1961"/>
        </w:numPr>
        <w:tabs>
          <w:tab w:val="clear" w:pos="567"/>
          <w:tab w:val="left" w:pos="630"/>
        </w:tabs>
        <w:rPr>
          <w:rFonts w:hint="eastAsia"/>
          <w:color w:val="0000FF"/>
          <w:szCs w:val="24"/>
          <w:lang w:val="fr-BE"/>
        </w:rPr>
      </w:pPr>
      <w:r>
        <w:rPr>
          <w:rFonts w:hint="eastAsia"/>
          <w:szCs w:val="24"/>
          <w:lang w:val="fr-BE"/>
        </w:rPr>
        <w:t>鉴于住房权和尊严权还有可能受到负担费用的损害，比利时政府着力通过了一项法律，该法律的目的是赋予公共社会行动中心一项任务，即在供应能源的范围内向最贫困者提供指导和社会财政帮助的任务。这项法律</w:t>
      </w:r>
      <w:r>
        <w:rPr>
          <w:rFonts w:hint="eastAsia"/>
          <w:szCs w:val="24"/>
          <w:lang w:val="fr-BE"/>
        </w:rPr>
        <w:t>一方面满足了必须应对天然气和电力市场自由化带来的后果，另一方面满足了日益增长的过度借债要求。根据此项法律，公共社会行动中心可以帮助那些有困难的人支付他们的天然气账单和电费账单。由于已建立一个由能源输送税注入资金的基金，实施这一法律已经成为可能</w:t>
      </w:r>
      <w:r>
        <w:rPr>
          <w:rFonts w:hint="eastAsia"/>
          <w:lang w:val="fr-BE"/>
        </w:rPr>
        <w:t>（</w:t>
      </w:r>
      <w:r>
        <w:rPr>
          <w:rFonts w:hint="eastAsia"/>
          <w:lang w:val="fr-BE"/>
        </w:rPr>
        <w:t>2002</w:t>
      </w:r>
      <w:r>
        <w:rPr>
          <w:rFonts w:hint="eastAsia"/>
          <w:lang w:val="fr-BE"/>
        </w:rPr>
        <w:t>年</w:t>
      </w:r>
      <w:r>
        <w:rPr>
          <w:rFonts w:hint="eastAsia"/>
          <w:lang w:val="fr-BE"/>
        </w:rPr>
        <w:t>9</w:t>
      </w:r>
      <w:r>
        <w:rPr>
          <w:rFonts w:hint="eastAsia"/>
          <w:lang w:val="fr-BE"/>
        </w:rPr>
        <w:t>月</w:t>
      </w:r>
      <w:r>
        <w:rPr>
          <w:rFonts w:hint="eastAsia"/>
          <w:lang w:val="fr-BE"/>
        </w:rPr>
        <w:t>4</w:t>
      </w:r>
      <w:r>
        <w:rPr>
          <w:rFonts w:hint="eastAsia"/>
          <w:lang w:val="fr-BE"/>
        </w:rPr>
        <w:t>日法律，</w:t>
      </w:r>
      <w:r>
        <w:rPr>
          <w:rFonts w:hint="eastAsia"/>
          <w:lang w:val="fr-BE"/>
        </w:rPr>
        <w:t>2002</w:t>
      </w:r>
      <w:r>
        <w:rPr>
          <w:rFonts w:hint="eastAsia"/>
          <w:lang w:val="fr-BE"/>
        </w:rPr>
        <w:t>年</w:t>
      </w:r>
      <w:r>
        <w:rPr>
          <w:rFonts w:hint="eastAsia"/>
          <w:lang w:val="fr-BE"/>
        </w:rPr>
        <w:t>9</w:t>
      </w:r>
      <w:r>
        <w:rPr>
          <w:rFonts w:hint="eastAsia"/>
          <w:lang w:val="fr-BE"/>
        </w:rPr>
        <w:t>月</w:t>
      </w:r>
      <w:r>
        <w:rPr>
          <w:rFonts w:hint="eastAsia"/>
          <w:lang w:val="fr-BE"/>
        </w:rPr>
        <w:t>28</w:t>
      </w:r>
      <w:r>
        <w:rPr>
          <w:rFonts w:hint="eastAsia"/>
          <w:lang w:val="fr-BE"/>
        </w:rPr>
        <w:t>日《比利时箴言报》）</w:t>
      </w:r>
      <w:r>
        <w:rPr>
          <w:rFonts w:hint="eastAsia"/>
          <w:szCs w:val="24"/>
          <w:lang w:val="fr-BE"/>
        </w:rPr>
        <w:t>。</w:t>
      </w:r>
      <w:r>
        <w:rPr>
          <w:szCs w:val="24"/>
          <w:lang w:val="fr-BE"/>
        </w:rPr>
        <w:br/>
      </w:r>
      <w:hyperlink r:id="rId20" w:history="1">
        <w:r>
          <w:rPr>
            <w:rStyle w:val="Hyperlink"/>
            <w:szCs w:val="24"/>
            <w:lang w:val="fr-BE"/>
          </w:rPr>
          <w:t>http://www.mi-is.be/documents/Reglementer</w:t>
        </w:r>
        <w:r>
          <w:rPr>
            <w:rStyle w:val="Hyperlink"/>
            <w:szCs w:val="24"/>
            <w:lang w:val="fr-BE"/>
          </w:rPr>
          <w:t>i</w:t>
        </w:r>
        <w:r>
          <w:rPr>
            <w:rStyle w:val="Hyperlink"/>
            <w:szCs w:val="24"/>
            <w:lang w:val="fr-BE"/>
          </w:rPr>
          <w:t>ng%20en%20Rechtspraak/WET%20ELEKTRICITEIT%20EN%20GAZ/circulaire%203-4-2003.pdf</w:t>
        </w:r>
      </w:hyperlink>
      <w:r>
        <w:rPr>
          <w:rFonts w:hint="eastAsia"/>
          <w:color w:val="0000FF"/>
          <w:szCs w:val="24"/>
          <w:lang w:val="fr-BE"/>
        </w:rPr>
        <w:t>。</w:t>
      </w:r>
    </w:p>
    <w:p w:rsidR="00000000" w:rsidRDefault="00FD58B7">
      <w:pPr>
        <w:pStyle w:val="BodyTextIndent"/>
        <w:widowControl/>
        <w:numPr>
          <w:ilvl w:val="0"/>
          <w:numId w:val="1961"/>
        </w:numPr>
        <w:tabs>
          <w:tab w:val="clear" w:pos="567"/>
          <w:tab w:val="left" w:pos="630"/>
        </w:tabs>
        <w:rPr>
          <w:color w:val="0000FF"/>
          <w:u w:val="single"/>
          <w:lang w:val="fr-BE"/>
        </w:rPr>
      </w:pPr>
      <w:r>
        <w:rPr>
          <w:rFonts w:hint="eastAsia"/>
          <w:lang w:val="fr-BE"/>
        </w:rPr>
        <w:t>为了使低收入家庭能够应付冬季取暖需求，政府已经在第一时间决定就石油领域的燃料采取一项临时措施。即允许公共社会行动中心向符合某些条件的家庭提供取暖补贴。自</w:t>
      </w:r>
      <w:r>
        <w:rPr>
          <w:rFonts w:hint="eastAsia"/>
          <w:lang w:val="fr-BE"/>
        </w:rPr>
        <w:t>2005</w:t>
      </w:r>
      <w:r>
        <w:rPr>
          <w:rFonts w:hint="eastAsia"/>
          <w:lang w:val="fr-BE"/>
        </w:rPr>
        <w:t>年</w:t>
      </w:r>
      <w:r>
        <w:rPr>
          <w:rFonts w:hint="eastAsia"/>
          <w:lang w:val="fr-BE"/>
        </w:rPr>
        <w:t>1</w:t>
      </w:r>
      <w:r>
        <w:rPr>
          <w:rFonts w:hint="eastAsia"/>
          <w:lang w:val="fr-BE"/>
        </w:rPr>
        <w:t>月</w:t>
      </w:r>
      <w:r>
        <w:rPr>
          <w:rFonts w:hint="eastAsia"/>
          <w:lang w:val="fr-BE"/>
        </w:rPr>
        <w:t>1</w:t>
      </w:r>
      <w:r>
        <w:rPr>
          <w:rFonts w:hint="eastAsia"/>
          <w:lang w:val="fr-BE"/>
        </w:rPr>
        <w:t>日以来，设立了一项供暖重油</w:t>
      </w:r>
      <w:r>
        <w:rPr>
          <w:rFonts w:hint="eastAsia"/>
          <w:lang w:val="fr-BE"/>
        </w:rPr>
        <w:t>社会基金，以此使这项措施持之以恒。</w:t>
      </w:r>
      <w:r>
        <w:rPr>
          <w:lang w:val="fr-BE"/>
        </w:rPr>
        <w:br/>
      </w:r>
      <w:hyperlink r:id="rId21" w:history="1">
        <w:r>
          <w:rPr>
            <w:rStyle w:val="Hyperlink"/>
            <w:szCs w:val="24"/>
            <w:lang w:val="fr-BE"/>
          </w:rPr>
          <w:t>http://www.mi-is.be/NL/content/BS-Mon31-12-04.pdf</w:t>
        </w:r>
      </w:hyperlink>
      <w:r>
        <w:rPr>
          <w:rFonts w:hint="eastAsia"/>
          <w:lang w:val="fr-BE"/>
        </w:rPr>
        <w:t>。</w:t>
      </w:r>
      <w:r>
        <w:rPr>
          <w:rFonts w:hint="eastAsia"/>
          <w:lang w:val="fr-BE"/>
        </w:rPr>
        <w:br/>
      </w:r>
      <w:hyperlink r:id="rId22" w:history="1">
        <w:r>
          <w:rPr>
            <w:rStyle w:val="Hyperlink"/>
            <w:lang w:val="fr-BE"/>
          </w:rPr>
          <w:t>http://www.mi-is.be/FR/content/ALLOCATIONDECHAUFF</w:t>
        </w:r>
        <w:r>
          <w:rPr>
            <w:rStyle w:val="Hyperlink"/>
            <w:lang w:val="fr-BE"/>
          </w:rPr>
          <w:t>AGE.pdf</w:t>
        </w:r>
      </w:hyperlink>
      <w:r>
        <w:rPr>
          <w:rFonts w:hint="eastAsia"/>
          <w:color w:val="0000FF"/>
          <w:u w:val="single"/>
          <w:lang w:val="fr-BE"/>
        </w:rPr>
        <w:t>。</w:t>
      </w:r>
    </w:p>
    <w:p w:rsidR="00000000" w:rsidRDefault="00FD58B7">
      <w:pPr>
        <w:pStyle w:val="BodyTextIndent"/>
        <w:widowControl/>
        <w:numPr>
          <w:ilvl w:val="0"/>
          <w:numId w:val="1961"/>
        </w:numPr>
        <w:tabs>
          <w:tab w:val="clear" w:pos="567"/>
          <w:tab w:val="left" w:pos="630"/>
        </w:tabs>
        <w:rPr>
          <w:szCs w:val="24"/>
          <w:lang w:val="fr-BE"/>
        </w:rPr>
      </w:pPr>
      <w:r>
        <w:rPr>
          <w:rFonts w:hint="eastAsia"/>
          <w:szCs w:val="24"/>
          <w:lang w:val="fr-BE"/>
        </w:rPr>
        <w:t>最后还有一点应提请注意，即在任何情况下，紧急医疗帮助是有保证的。实际上，任何合法或非法逗留在比利时王国境内的人均</w:t>
      </w:r>
      <w:r>
        <w:rPr>
          <w:rFonts w:hint="eastAsia"/>
          <w:lang w:val="fr-BE"/>
        </w:rPr>
        <w:t>有权</w:t>
      </w:r>
      <w:r>
        <w:rPr>
          <w:rFonts w:hint="eastAsia"/>
          <w:szCs w:val="24"/>
          <w:lang w:val="fr-BE"/>
        </w:rPr>
        <w:t>享受紧急医疗救治。证明需得到紧急救治的是医生（</w:t>
      </w:r>
      <w:r>
        <w:rPr>
          <w:rFonts w:hint="eastAsia"/>
          <w:szCs w:val="24"/>
          <w:lang w:val="fr-BE"/>
        </w:rPr>
        <w:t>1976</w:t>
      </w:r>
      <w:r>
        <w:rPr>
          <w:rFonts w:hint="eastAsia"/>
          <w:szCs w:val="24"/>
          <w:lang w:val="fr-BE"/>
        </w:rPr>
        <w:t>年</w:t>
      </w:r>
      <w:r>
        <w:rPr>
          <w:rFonts w:hint="eastAsia"/>
          <w:szCs w:val="24"/>
          <w:lang w:val="fr-BE"/>
        </w:rPr>
        <w:t>7</w:t>
      </w:r>
      <w:r>
        <w:rPr>
          <w:rFonts w:hint="eastAsia"/>
          <w:szCs w:val="24"/>
          <w:lang w:val="fr-BE"/>
        </w:rPr>
        <w:t>月</w:t>
      </w:r>
      <w:r>
        <w:rPr>
          <w:rFonts w:hint="eastAsia"/>
          <w:szCs w:val="24"/>
          <w:lang w:val="fr-BE"/>
        </w:rPr>
        <w:t>8</w:t>
      </w:r>
      <w:r>
        <w:rPr>
          <w:rFonts w:hint="eastAsia"/>
          <w:szCs w:val="24"/>
          <w:lang w:val="fr-BE"/>
        </w:rPr>
        <w:t>日《公共社会行动中心组织法》第</w:t>
      </w:r>
      <w:r>
        <w:rPr>
          <w:rFonts w:hint="eastAsia"/>
          <w:szCs w:val="24"/>
          <w:lang w:val="fr-BE"/>
        </w:rPr>
        <w:t>1</w:t>
      </w:r>
      <w:r>
        <w:rPr>
          <w:rFonts w:hint="eastAsia"/>
          <w:szCs w:val="24"/>
          <w:lang w:val="fr-BE"/>
        </w:rPr>
        <w:t>条和第</w:t>
      </w:r>
      <w:r>
        <w:rPr>
          <w:rFonts w:hint="eastAsia"/>
          <w:szCs w:val="24"/>
          <w:lang w:val="fr-BE"/>
        </w:rPr>
        <w:t>57</w:t>
      </w:r>
      <w:r>
        <w:rPr>
          <w:rFonts w:hint="eastAsia"/>
          <w:szCs w:val="24"/>
          <w:lang w:val="fr-BE"/>
        </w:rPr>
        <w:t>条）。</w:t>
      </w:r>
    </w:p>
    <w:p w:rsidR="00000000" w:rsidRDefault="00FD58B7">
      <w:pPr>
        <w:widowControl/>
        <w:tabs>
          <w:tab w:val="left" w:pos="630"/>
        </w:tabs>
        <w:spacing w:after="240" w:line="360" w:lineRule="exact"/>
        <w:rPr>
          <w:rFonts w:ascii="SimHei" w:eastAsia="SimHei"/>
          <w:sz w:val="24"/>
          <w:lang w:val="fr-BE"/>
        </w:rPr>
      </w:pPr>
      <w:r>
        <w:rPr>
          <w:rFonts w:ascii="SimHei" w:eastAsia="SimHei" w:hint="eastAsia"/>
          <w:sz w:val="24"/>
          <w:lang w:val="fr-BE"/>
        </w:rPr>
        <w:t>B.</w:t>
      </w:r>
      <w:r>
        <w:rPr>
          <w:rFonts w:ascii="SimHei" w:eastAsia="SimHei" w:hint="eastAsia"/>
          <w:sz w:val="24"/>
          <w:lang w:val="fr-BE"/>
        </w:rPr>
        <w:tab/>
      </w:r>
      <w:r>
        <w:rPr>
          <w:rFonts w:ascii="SimHei" w:eastAsia="SimHei" w:hint="eastAsia"/>
          <w:sz w:val="24"/>
          <w:lang w:val="fr-BE"/>
        </w:rPr>
        <w:t>社区的社会援助政策</w:t>
      </w:r>
    </w:p>
    <w:p w:rsidR="00000000" w:rsidRDefault="00FD58B7">
      <w:pPr>
        <w:widowControl/>
        <w:tabs>
          <w:tab w:val="left" w:pos="630"/>
        </w:tabs>
        <w:spacing w:after="240" w:line="360" w:lineRule="exact"/>
        <w:rPr>
          <w:rFonts w:ascii="SimHei" w:eastAsia="SimHei"/>
          <w:lang w:val="fr-BE"/>
        </w:rPr>
      </w:pPr>
      <w:r>
        <w:rPr>
          <w:rFonts w:ascii="SimHei" w:eastAsia="SimHei" w:hint="eastAsia"/>
          <w:lang w:val="fr-BE"/>
        </w:rPr>
        <w:t>1</w:t>
      </w:r>
      <w:r>
        <w:rPr>
          <w:rFonts w:ascii="SimHei" w:eastAsia="SimHei" w:hint="eastAsia"/>
          <w:lang w:val="fr-BE"/>
        </w:rPr>
        <w:t>）</w:t>
      </w:r>
      <w:r>
        <w:rPr>
          <w:rFonts w:ascii="SimHei" w:eastAsia="SimHei" w:hint="eastAsia"/>
          <w:lang w:val="fr-BE"/>
        </w:rPr>
        <w:tab/>
      </w:r>
      <w:r>
        <w:rPr>
          <w:rFonts w:ascii="SimHei" w:eastAsia="SimHei" w:hint="eastAsia"/>
          <w:lang w:val="fr-BE"/>
        </w:rPr>
        <w:t>法语社区</w:t>
      </w:r>
    </w:p>
    <w:p w:rsidR="00000000" w:rsidRDefault="00FD58B7">
      <w:pPr>
        <w:widowControl/>
        <w:numPr>
          <w:ilvl w:val="0"/>
          <w:numId w:val="1963"/>
        </w:numPr>
        <w:tabs>
          <w:tab w:val="clear" w:pos="567"/>
          <w:tab w:val="left" w:pos="630"/>
        </w:tabs>
        <w:spacing w:after="240" w:line="360" w:lineRule="exact"/>
        <w:rPr>
          <w:lang w:val="fr-BE"/>
        </w:rPr>
      </w:pPr>
      <w:r>
        <w:rPr>
          <w:rFonts w:hint="eastAsia"/>
          <w:lang w:val="fr-BE"/>
        </w:rPr>
        <w:t>法语社区政府已于</w:t>
      </w:r>
      <w:r>
        <w:rPr>
          <w:rFonts w:hint="eastAsia"/>
          <w:lang w:val="fr-BE"/>
        </w:rPr>
        <w:t>2005</w:t>
      </w:r>
      <w:r>
        <w:rPr>
          <w:rFonts w:hint="eastAsia"/>
          <w:lang w:val="fr-BE"/>
        </w:rPr>
        <w:t>年</w:t>
      </w:r>
      <w:r>
        <w:rPr>
          <w:rFonts w:hint="eastAsia"/>
          <w:lang w:val="fr-BE"/>
        </w:rPr>
        <w:t>2</w:t>
      </w:r>
      <w:r>
        <w:rPr>
          <w:rFonts w:hint="eastAsia"/>
          <w:lang w:val="fr-BE"/>
        </w:rPr>
        <w:t>月</w:t>
      </w:r>
      <w:r>
        <w:rPr>
          <w:rFonts w:hint="eastAsia"/>
          <w:lang w:val="fr-BE"/>
        </w:rPr>
        <w:t>25</w:t>
      </w:r>
      <w:r>
        <w:rPr>
          <w:rFonts w:hint="eastAsia"/>
          <w:lang w:val="fr-BE"/>
        </w:rPr>
        <w:t>日通过了《国家社会容纳行动计划》。</w:t>
      </w:r>
    </w:p>
    <w:p w:rsidR="00000000" w:rsidRDefault="00FD58B7">
      <w:pPr>
        <w:widowControl/>
        <w:numPr>
          <w:ilvl w:val="0"/>
          <w:numId w:val="1963"/>
        </w:numPr>
        <w:tabs>
          <w:tab w:val="clear" w:pos="567"/>
          <w:tab w:val="left" w:pos="630"/>
        </w:tabs>
        <w:spacing w:after="240" w:line="360" w:lineRule="exact"/>
        <w:rPr>
          <w:lang w:val="fr-BE"/>
        </w:rPr>
      </w:pPr>
      <w:r>
        <w:rPr>
          <w:rFonts w:hint="eastAsia"/>
          <w:lang w:val="fr-BE"/>
        </w:rPr>
        <w:t>法语社区范围内在此方面的目标如下：</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保证所有年龄的所有人获得知识，所采用的方法主要是反对失学，发展以保证最多数人接受高等教育为宗旨的社会政策，</w:t>
      </w:r>
      <w:r>
        <w:rPr>
          <w:rFonts w:hint="eastAsia"/>
          <w:szCs w:val="24"/>
        </w:rPr>
        <w:t>并且</w:t>
      </w:r>
      <w:r>
        <w:rPr>
          <w:rFonts w:hint="eastAsia"/>
          <w:lang w:val="fr-BE"/>
        </w:rPr>
        <w:t>为残疾</w:t>
      </w:r>
      <w:r>
        <w:rPr>
          <w:rFonts w:hint="eastAsia"/>
          <w:lang w:val="fr-BE"/>
        </w:rPr>
        <w:t>人提供便利，使他们能够享受基础、中等和高等教育。</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确保执行</w:t>
      </w:r>
      <w:r>
        <w:rPr>
          <w:rFonts w:hint="eastAsia"/>
          <w:szCs w:val="24"/>
        </w:rPr>
        <w:t>待遇</w:t>
      </w:r>
      <w:r>
        <w:rPr>
          <w:rFonts w:hint="eastAsia"/>
          <w:lang w:val="fr-BE"/>
        </w:rPr>
        <w:t>平等原则。</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促进困难群体、特别是青少年参与和融入社会，主要做法是推动一些指导性项目，这些指导性项目的目的是让经济处境困难的群体更多地参加体育活动。</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促进妇女就业，着重是发展婴幼儿保育机构。</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支持父母亲情和预防虐待，</w:t>
      </w:r>
      <w:r>
        <w:rPr>
          <w:rFonts w:hint="eastAsia"/>
          <w:szCs w:val="24"/>
        </w:rPr>
        <w:t>特别是</w:t>
      </w:r>
      <w:r>
        <w:rPr>
          <w:rFonts w:hint="eastAsia"/>
          <w:lang w:val="fr-BE"/>
        </w:rPr>
        <w:t>支持发展社区内产前咨询，以便帮助那些处境困难的母亲。</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确保平等享受卫生健康服务，并考虑到个性需求的多样性，主要做法是增加财政手段，专门用于那些针对“脆弱群体”的计划</w:t>
      </w:r>
      <w:r>
        <w:rPr>
          <w:rFonts w:hint="eastAsia"/>
          <w:szCs w:val="24"/>
        </w:rPr>
        <w:t>项目</w:t>
      </w:r>
      <w:r>
        <w:rPr>
          <w:rFonts w:hint="eastAsia"/>
          <w:lang w:val="fr-BE"/>
        </w:rPr>
        <w:t>。</w:t>
      </w:r>
    </w:p>
    <w:p w:rsidR="00000000" w:rsidRDefault="00FD58B7">
      <w:pPr>
        <w:widowControl/>
        <w:tabs>
          <w:tab w:val="left" w:pos="630"/>
        </w:tabs>
        <w:spacing w:after="240" w:line="360" w:lineRule="exact"/>
        <w:rPr>
          <w:rFonts w:ascii="SimHei" w:eastAsia="SimHei"/>
          <w:lang w:val="fr-BE"/>
        </w:rPr>
      </w:pPr>
      <w:r>
        <w:rPr>
          <w:rFonts w:ascii="SimHei" w:eastAsia="SimHei" w:hint="eastAsia"/>
          <w:lang w:val="fr-BE"/>
        </w:rPr>
        <w:t>2</w:t>
      </w:r>
      <w:r>
        <w:rPr>
          <w:rFonts w:ascii="SimHei" w:eastAsia="SimHei" w:hint="eastAsia"/>
          <w:lang w:val="fr-BE"/>
        </w:rPr>
        <w:t>）</w:t>
      </w:r>
      <w:r>
        <w:rPr>
          <w:rFonts w:ascii="SimHei" w:eastAsia="SimHei" w:hint="eastAsia"/>
          <w:lang w:val="fr-BE"/>
        </w:rPr>
        <w:tab/>
      </w:r>
      <w:r>
        <w:rPr>
          <w:rFonts w:ascii="SimHei" w:eastAsia="SimHei" w:hint="eastAsia"/>
          <w:lang w:val="fr-BE"/>
        </w:rPr>
        <w:t>瓦隆大区</w:t>
      </w:r>
    </w:p>
    <w:p w:rsidR="00000000" w:rsidRDefault="00FD58B7">
      <w:pPr>
        <w:pStyle w:val="Date"/>
        <w:widowControl/>
        <w:tabs>
          <w:tab w:val="left" w:pos="630"/>
        </w:tabs>
        <w:spacing w:after="240" w:line="360" w:lineRule="exact"/>
        <w:rPr>
          <w:rFonts w:eastAsia="KaiTi_GB2312" w:hint="eastAsia"/>
          <w:lang w:val="fr-BE"/>
        </w:rPr>
      </w:pPr>
      <w:r>
        <w:rPr>
          <w:rFonts w:eastAsia="KaiTi_GB2312" w:hint="eastAsia"/>
          <w:lang w:val="fr-BE"/>
        </w:rPr>
        <w:t>在社会一体化和反对过度借债方面采取的行动</w:t>
      </w:r>
    </w:p>
    <w:p w:rsidR="00000000" w:rsidRDefault="00FD58B7">
      <w:pPr>
        <w:widowControl/>
        <w:tabs>
          <w:tab w:val="left" w:pos="630"/>
        </w:tabs>
        <w:spacing w:after="240" w:line="360" w:lineRule="exact"/>
        <w:rPr>
          <w:rFonts w:eastAsia="KaiTi_GB2312" w:hint="eastAsia"/>
          <w:lang w:val="fr-BE"/>
        </w:rPr>
      </w:pPr>
      <w:r>
        <w:rPr>
          <w:rFonts w:eastAsia="KaiTi_GB2312" w:hint="eastAsia"/>
          <w:lang w:val="fr-BE"/>
        </w:rPr>
        <w:tab/>
      </w:r>
      <w:r>
        <w:rPr>
          <w:rFonts w:eastAsia="KaiTi_GB2312" w:hint="eastAsia"/>
          <w:lang w:val="fr-BE"/>
        </w:rPr>
        <w:t>债务调解机构</w:t>
      </w:r>
    </w:p>
    <w:p w:rsidR="00000000" w:rsidRDefault="00FD58B7">
      <w:pPr>
        <w:widowControl/>
        <w:numPr>
          <w:ilvl w:val="0"/>
          <w:numId w:val="1964"/>
        </w:numPr>
        <w:tabs>
          <w:tab w:val="clear" w:pos="360"/>
          <w:tab w:val="left" w:pos="630"/>
        </w:tabs>
        <w:spacing w:after="240" w:line="360" w:lineRule="exact"/>
        <w:rPr>
          <w:snapToGrid w:val="0"/>
          <w:color w:val="000000"/>
          <w:lang w:val="fr-BE"/>
        </w:rPr>
      </w:pPr>
      <w:r>
        <w:rPr>
          <w:rFonts w:hint="eastAsia"/>
          <w:snapToGrid w:val="0"/>
          <w:color w:val="000000"/>
          <w:lang w:val="fr-BE"/>
        </w:rPr>
        <w:t>瓦隆大区是第一个拥有批准成立债务调解机构政令的联邦实体。</w:t>
      </w:r>
    </w:p>
    <w:p w:rsidR="00000000" w:rsidRDefault="00FD58B7">
      <w:pPr>
        <w:widowControl/>
        <w:numPr>
          <w:ilvl w:val="0"/>
          <w:numId w:val="1964"/>
        </w:numPr>
        <w:tabs>
          <w:tab w:val="clear" w:pos="360"/>
          <w:tab w:val="left" w:pos="630"/>
        </w:tabs>
        <w:spacing w:after="240" w:line="360" w:lineRule="exact"/>
        <w:rPr>
          <w:snapToGrid w:val="0"/>
          <w:color w:val="000000"/>
          <w:lang w:val="fr-BE"/>
        </w:rPr>
      </w:pPr>
      <w:r>
        <w:rPr>
          <w:rFonts w:hint="eastAsia"/>
          <w:snapToGrid w:val="0"/>
          <w:color w:val="000000"/>
          <w:lang w:val="fr-BE"/>
        </w:rPr>
        <w:t>为了简化其工作，债务调解机构与过度借债人共同制定了一项预算计划，并制定一项还债计划。该计划随后交给债权人进行商议并达成一致。应尽可能地偿还债务，与此同时保证债务人及其家庭能够过上符合人类尊严的生活。</w:t>
      </w:r>
    </w:p>
    <w:p w:rsidR="00000000" w:rsidRDefault="00FD58B7">
      <w:pPr>
        <w:widowControl/>
        <w:numPr>
          <w:ilvl w:val="0"/>
          <w:numId w:val="1964"/>
        </w:numPr>
        <w:tabs>
          <w:tab w:val="clear" w:pos="360"/>
          <w:tab w:val="left" w:pos="630"/>
        </w:tabs>
        <w:spacing w:after="240" w:line="360" w:lineRule="exact"/>
        <w:rPr>
          <w:snapToGrid w:val="0"/>
          <w:color w:val="000000"/>
          <w:lang w:val="fr-BE"/>
        </w:rPr>
      </w:pPr>
      <w:r>
        <w:rPr>
          <w:rFonts w:hint="eastAsia"/>
          <w:snapToGrid w:val="0"/>
          <w:color w:val="000000"/>
          <w:lang w:val="fr-BE"/>
        </w:rPr>
        <w:t>此外，经</w:t>
      </w:r>
      <w:r>
        <w:rPr>
          <w:rFonts w:hint="eastAsia"/>
          <w:snapToGrid w:val="0"/>
          <w:color w:val="000000"/>
          <w:lang w:val="fr-BE"/>
        </w:rPr>
        <w:t>1999</w:t>
      </w:r>
      <w:r>
        <w:rPr>
          <w:rFonts w:hint="eastAsia"/>
          <w:snapToGrid w:val="0"/>
          <w:color w:val="000000"/>
          <w:lang w:val="fr-BE"/>
        </w:rPr>
        <w:t>年</w:t>
      </w:r>
      <w:r>
        <w:rPr>
          <w:rFonts w:hint="eastAsia"/>
          <w:snapToGrid w:val="0"/>
          <w:color w:val="000000"/>
          <w:lang w:val="fr-BE"/>
        </w:rPr>
        <w:t>12</w:t>
      </w:r>
      <w:r>
        <w:rPr>
          <w:rFonts w:hint="eastAsia"/>
          <w:snapToGrid w:val="0"/>
          <w:color w:val="000000"/>
          <w:lang w:val="fr-BE"/>
        </w:rPr>
        <w:t>月</w:t>
      </w:r>
      <w:r>
        <w:rPr>
          <w:rFonts w:hint="eastAsia"/>
          <w:snapToGrid w:val="0"/>
          <w:color w:val="000000"/>
          <w:lang w:val="fr-BE"/>
        </w:rPr>
        <w:t>31</w:t>
      </w:r>
      <w:r>
        <w:rPr>
          <w:rFonts w:hint="eastAsia"/>
          <w:snapToGrid w:val="0"/>
          <w:color w:val="000000"/>
          <w:lang w:val="fr-BE"/>
        </w:rPr>
        <w:t>日的部级政令批准，成立了一个贷款和债务观察机构，该机构负责收集统计数据，研究立法的发展变化、与贷款相关的做法以及与此相关的问题，并负责预防过度借债工作，向公众和社会行动及贷款专业人士发布所有有用的信息。此外，调</w:t>
      </w:r>
      <w:r>
        <w:rPr>
          <w:rFonts w:hint="eastAsia"/>
          <w:snapToGrid w:val="0"/>
          <w:color w:val="000000"/>
          <w:lang w:val="fr-BE"/>
        </w:rPr>
        <w:t>解服务机构的人员自发地向该观察机构进行咨询，他们可以要求得到与其工作相关的以及法律方面的信息和咨询意见。</w:t>
      </w:r>
    </w:p>
    <w:p w:rsidR="00000000" w:rsidRDefault="00FD58B7">
      <w:pPr>
        <w:widowControl/>
        <w:tabs>
          <w:tab w:val="left" w:pos="630"/>
        </w:tabs>
        <w:spacing w:after="240" w:line="360" w:lineRule="exact"/>
        <w:rPr>
          <w:rFonts w:eastAsia="KaiTi_GB2312" w:hint="eastAsia"/>
          <w:lang w:val="fr-BE"/>
        </w:rPr>
      </w:pPr>
      <w:r>
        <w:rPr>
          <w:rFonts w:eastAsia="KaiTi_GB2312" w:hint="eastAsia"/>
          <w:lang w:val="fr-BE"/>
        </w:rPr>
        <w:tab/>
      </w:r>
      <w:r>
        <w:rPr>
          <w:rFonts w:eastAsia="KaiTi_GB2312" w:hint="eastAsia"/>
          <w:lang w:val="fr-BE"/>
        </w:rPr>
        <w:t>债务调解机构的基准中心</w:t>
      </w:r>
    </w:p>
    <w:p w:rsidR="00000000" w:rsidRDefault="00FD58B7">
      <w:pPr>
        <w:widowControl/>
        <w:numPr>
          <w:ilvl w:val="0"/>
          <w:numId w:val="1964"/>
        </w:numPr>
        <w:tabs>
          <w:tab w:val="clear" w:pos="360"/>
          <w:tab w:val="left" w:pos="630"/>
        </w:tabs>
        <w:spacing w:after="240" w:line="360" w:lineRule="exact"/>
        <w:rPr>
          <w:snapToGrid w:val="0"/>
          <w:color w:val="000000"/>
          <w:lang w:val="fr-BE"/>
        </w:rPr>
      </w:pPr>
      <w:r>
        <w:rPr>
          <w:rFonts w:hint="eastAsia"/>
          <w:snapToGrid w:val="0"/>
          <w:color w:val="000000"/>
          <w:lang w:val="fr-BE"/>
        </w:rPr>
        <w:t>经批准成立了一些基准中心，其目的是在债务调解的法律和实践方面援助一些经批准成立的债务调解机构。</w:t>
      </w:r>
    </w:p>
    <w:p w:rsidR="00000000" w:rsidRDefault="00FD58B7">
      <w:pPr>
        <w:widowControl/>
        <w:tabs>
          <w:tab w:val="left" w:pos="630"/>
        </w:tabs>
        <w:spacing w:after="240" w:line="360" w:lineRule="exact"/>
        <w:rPr>
          <w:rFonts w:hint="eastAsia"/>
          <w:snapToGrid w:val="0"/>
          <w:color w:val="000000"/>
          <w:lang w:val="fr-BE"/>
        </w:rPr>
      </w:pPr>
      <w:r>
        <w:rPr>
          <w:rFonts w:hint="eastAsia"/>
          <w:snapToGrid w:val="0"/>
          <w:color w:val="000000"/>
          <w:lang w:val="fr-BE"/>
        </w:rPr>
        <w:t>这种援助可以是承担一些最为困难的案件。</w:t>
      </w:r>
    </w:p>
    <w:p w:rsidR="00000000" w:rsidRDefault="00FD58B7">
      <w:pPr>
        <w:widowControl/>
        <w:tabs>
          <w:tab w:val="left" w:pos="630"/>
        </w:tabs>
        <w:spacing w:after="240" w:line="360" w:lineRule="exact"/>
        <w:rPr>
          <w:rFonts w:eastAsia="KaiTi_GB2312" w:hint="eastAsia"/>
          <w:lang w:val="fr-BE"/>
        </w:rPr>
      </w:pPr>
      <w:r>
        <w:rPr>
          <w:rFonts w:eastAsia="KaiTi_GB2312" w:hint="eastAsia"/>
          <w:lang w:val="fr-BE"/>
        </w:rPr>
        <w:tab/>
      </w:r>
      <w:r>
        <w:rPr>
          <w:rFonts w:eastAsia="KaiTi_GB2312" w:hint="eastAsia"/>
          <w:lang w:val="fr-BE"/>
        </w:rPr>
        <w:t>社会融入机构</w:t>
      </w:r>
    </w:p>
    <w:p w:rsidR="00000000" w:rsidRDefault="00FD58B7">
      <w:pPr>
        <w:widowControl/>
        <w:numPr>
          <w:ilvl w:val="0"/>
          <w:numId w:val="1964"/>
        </w:numPr>
        <w:tabs>
          <w:tab w:val="clear" w:pos="360"/>
          <w:tab w:val="left" w:pos="630"/>
        </w:tabs>
        <w:spacing w:after="240" w:line="360" w:lineRule="exact"/>
        <w:rPr>
          <w:snapToGrid w:val="0"/>
          <w:color w:val="000000"/>
          <w:lang w:val="fr-BE"/>
        </w:rPr>
      </w:pPr>
      <w:r>
        <w:rPr>
          <w:rFonts w:hint="eastAsia"/>
          <w:snapToGrid w:val="0"/>
          <w:color w:val="000000"/>
          <w:lang w:val="fr-BE"/>
        </w:rPr>
        <w:t>这是指发展一种社会政策，维护、开发和承认公民能力和社会能力。根据</w:t>
      </w:r>
      <w:r>
        <w:rPr>
          <w:rFonts w:hint="eastAsia"/>
          <w:snapToGrid w:val="0"/>
          <w:color w:val="000000"/>
          <w:lang w:val="fr-BE"/>
        </w:rPr>
        <w:t>2003</w:t>
      </w:r>
      <w:r>
        <w:rPr>
          <w:rFonts w:hint="eastAsia"/>
          <w:snapToGrid w:val="0"/>
          <w:color w:val="000000"/>
          <w:lang w:val="fr-BE"/>
        </w:rPr>
        <w:t>年</w:t>
      </w:r>
      <w:r>
        <w:rPr>
          <w:rFonts w:hint="eastAsia"/>
          <w:snapToGrid w:val="0"/>
          <w:color w:val="000000"/>
          <w:lang w:val="fr-BE"/>
        </w:rPr>
        <w:t>7</w:t>
      </w:r>
      <w:r>
        <w:rPr>
          <w:rFonts w:hint="eastAsia"/>
          <w:snapToGrid w:val="0"/>
          <w:color w:val="000000"/>
          <w:lang w:val="fr-BE"/>
        </w:rPr>
        <w:t>月</w:t>
      </w:r>
      <w:r>
        <w:rPr>
          <w:rFonts w:hint="eastAsia"/>
          <w:snapToGrid w:val="0"/>
          <w:color w:val="000000"/>
          <w:lang w:val="fr-BE"/>
        </w:rPr>
        <w:t>17</w:t>
      </w:r>
      <w:r>
        <w:rPr>
          <w:rFonts w:hint="eastAsia"/>
          <w:snapToGrid w:val="0"/>
          <w:color w:val="000000"/>
          <w:lang w:val="fr-BE"/>
        </w:rPr>
        <w:t>日的政令，社会融入的目标是改善那些没有能够享受到社会职业融入措施的人的社会处境。这是一种必须的手段，而不论其结果。相关行动的目标是消除社会孤立，使</w:t>
      </w:r>
      <w:r>
        <w:rPr>
          <w:rFonts w:hint="eastAsia"/>
          <w:snapToGrid w:val="0"/>
          <w:color w:val="000000"/>
          <w:lang w:val="fr-BE"/>
        </w:rPr>
        <w:t>相关人员参加社会、经济、政治和文化生活，促进社会对相关人员的承认，改善相关人员的福利和生活质量，并促进他们自主自治。</w:t>
      </w:r>
    </w:p>
    <w:p w:rsidR="00000000" w:rsidRDefault="00FD58B7">
      <w:pPr>
        <w:widowControl/>
        <w:tabs>
          <w:tab w:val="left" w:pos="630"/>
        </w:tabs>
        <w:spacing w:after="240" w:line="360" w:lineRule="exact"/>
        <w:rPr>
          <w:snapToGrid w:val="0"/>
          <w:color w:val="000000"/>
          <w:lang w:val="fr-BE"/>
        </w:rPr>
      </w:pPr>
      <w:r>
        <w:rPr>
          <w:rFonts w:hint="eastAsia"/>
          <w:snapToGrid w:val="0"/>
          <w:color w:val="000000"/>
          <w:lang w:val="fr-BE"/>
        </w:rPr>
        <w:t>相关的政令和制度规定将自</w:t>
      </w:r>
      <w:r>
        <w:rPr>
          <w:rFonts w:hint="eastAsia"/>
          <w:snapToGrid w:val="0"/>
          <w:color w:val="000000"/>
          <w:lang w:val="fr-BE"/>
        </w:rPr>
        <w:t>2005</w:t>
      </w:r>
      <w:r>
        <w:rPr>
          <w:rFonts w:hint="eastAsia"/>
          <w:snapToGrid w:val="0"/>
          <w:color w:val="000000"/>
          <w:lang w:val="fr-BE"/>
        </w:rPr>
        <w:t>年</w:t>
      </w:r>
      <w:r>
        <w:rPr>
          <w:rFonts w:hint="eastAsia"/>
          <w:snapToGrid w:val="0"/>
          <w:color w:val="000000"/>
          <w:lang w:val="fr-BE"/>
        </w:rPr>
        <w:t>1</w:t>
      </w:r>
      <w:r>
        <w:rPr>
          <w:rFonts w:hint="eastAsia"/>
          <w:snapToGrid w:val="0"/>
          <w:color w:val="000000"/>
          <w:lang w:val="fr-BE"/>
        </w:rPr>
        <w:t>月</w:t>
      </w:r>
      <w:r>
        <w:rPr>
          <w:rFonts w:hint="eastAsia"/>
          <w:snapToGrid w:val="0"/>
          <w:color w:val="000000"/>
          <w:lang w:val="fr-BE"/>
        </w:rPr>
        <w:t>1</w:t>
      </w:r>
      <w:r>
        <w:rPr>
          <w:rFonts w:hint="eastAsia"/>
          <w:snapToGrid w:val="0"/>
          <w:color w:val="000000"/>
          <w:lang w:val="fr-BE"/>
        </w:rPr>
        <w:t>日全面生效。但是一些社会融入机构已经得到补助金。</w:t>
      </w:r>
    </w:p>
    <w:p w:rsidR="00000000" w:rsidRDefault="00FD58B7">
      <w:pPr>
        <w:widowControl/>
        <w:tabs>
          <w:tab w:val="left" w:pos="630"/>
        </w:tabs>
        <w:spacing w:after="240" w:line="360" w:lineRule="exact"/>
        <w:rPr>
          <w:rFonts w:eastAsia="KaiTi_GB2312" w:hint="eastAsia"/>
          <w:lang w:val="fr-BE"/>
        </w:rPr>
      </w:pPr>
      <w:r>
        <w:rPr>
          <w:rFonts w:eastAsia="KaiTi_GB2312" w:hint="eastAsia"/>
          <w:lang w:val="fr-BE"/>
        </w:rPr>
        <w:tab/>
      </w:r>
      <w:r>
        <w:rPr>
          <w:rFonts w:eastAsia="KaiTi_GB2312" w:hint="eastAsia"/>
          <w:lang w:val="fr-BE"/>
        </w:rPr>
        <w:t>消费者学校</w:t>
      </w:r>
    </w:p>
    <w:p w:rsidR="00000000" w:rsidRDefault="00FD58B7">
      <w:pPr>
        <w:widowControl/>
        <w:numPr>
          <w:ilvl w:val="0"/>
          <w:numId w:val="1965"/>
        </w:numPr>
        <w:tabs>
          <w:tab w:val="clear" w:pos="567"/>
          <w:tab w:val="left" w:pos="630"/>
        </w:tabs>
        <w:spacing w:after="240" w:line="360" w:lineRule="exact"/>
        <w:rPr>
          <w:snapToGrid w:val="0"/>
          <w:color w:val="000000"/>
          <w:lang w:val="fr-BE"/>
        </w:rPr>
      </w:pPr>
      <w:r>
        <w:rPr>
          <w:rFonts w:hint="eastAsia"/>
          <w:snapToGrid w:val="0"/>
          <w:color w:val="000000"/>
          <w:lang w:val="fr-BE"/>
        </w:rPr>
        <w:t>消费者学校可以预防过度借债，与此同时促进负责任的消费。这种集培训、预防和社会融入为一体的安排接待各式各样的公众，与此同时首先接待困难群体。</w:t>
      </w:r>
    </w:p>
    <w:p w:rsidR="00000000" w:rsidRDefault="00FD58B7">
      <w:pPr>
        <w:widowControl/>
        <w:numPr>
          <w:ilvl w:val="0"/>
          <w:numId w:val="1965"/>
        </w:numPr>
        <w:tabs>
          <w:tab w:val="clear" w:pos="567"/>
          <w:tab w:val="left" w:pos="630"/>
        </w:tabs>
        <w:spacing w:after="240" w:line="360" w:lineRule="exact"/>
        <w:rPr>
          <w:snapToGrid w:val="0"/>
          <w:color w:val="000000"/>
          <w:lang w:val="fr-BE"/>
        </w:rPr>
      </w:pPr>
      <w:r>
        <w:rPr>
          <w:rFonts w:hint="eastAsia"/>
          <w:snapToGrid w:val="0"/>
          <w:color w:val="000000"/>
          <w:lang w:val="fr-BE"/>
        </w:rPr>
        <w:t>人们在消费者学校中学习怎样应对日常生活的管理问题，怎样看懂一张能源票据，怎样拟定家庭预算，怎样操纵欧元，了解保险知识，思考怎样选择食品，懂得租赁方面的</w:t>
      </w:r>
      <w:r>
        <w:rPr>
          <w:rFonts w:hint="eastAsia"/>
          <w:snapToGrid w:val="0"/>
          <w:color w:val="000000"/>
          <w:lang w:val="fr-BE"/>
        </w:rPr>
        <w:t>法律，了解各种管理机构及其任务等等。</w:t>
      </w:r>
    </w:p>
    <w:p w:rsidR="00000000" w:rsidRDefault="00FD58B7" w:rsidP="00FD58B7">
      <w:pPr>
        <w:widowControl/>
        <w:tabs>
          <w:tab w:val="left" w:pos="630"/>
        </w:tabs>
        <w:spacing w:after="240" w:line="360" w:lineRule="exact"/>
        <w:ind w:leftChars="300" w:left="31680"/>
        <w:rPr>
          <w:rFonts w:eastAsia="KaiTi_GB2312" w:hint="eastAsia"/>
          <w:bCs/>
          <w:snapToGrid w:val="0"/>
          <w:color w:val="000000"/>
          <w:lang w:val="fr-BE"/>
        </w:rPr>
      </w:pPr>
      <w:r>
        <w:rPr>
          <w:rFonts w:eastAsia="KaiTi_GB2312" w:hint="eastAsia"/>
          <w:bCs/>
          <w:snapToGrid w:val="0"/>
          <w:color w:val="000000"/>
          <w:lang w:val="fr-BE"/>
        </w:rPr>
        <w:t>利用为公共社会行动中心提供的补贴，可以雇用一些享受社会一体化收入者，或者是得到相当于社会一体化收入的社会援助的受益者，以便使他们能够领取失业补助，或者是获取职业经验。</w:t>
      </w:r>
    </w:p>
    <w:p w:rsidR="00000000" w:rsidRDefault="00FD58B7">
      <w:pPr>
        <w:widowControl/>
        <w:numPr>
          <w:ilvl w:val="0"/>
          <w:numId w:val="1965"/>
        </w:numPr>
        <w:tabs>
          <w:tab w:val="clear" w:pos="567"/>
          <w:tab w:val="left" w:pos="630"/>
        </w:tabs>
        <w:spacing w:after="240" w:line="360" w:lineRule="exact"/>
        <w:rPr>
          <w:rFonts w:hint="eastAsia"/>
          <w:snapToGrid w:val="0"/>
          <w:color w:val="000000"/>
          <w:lang w:val="fr-BE"/>
        </w:rPr>
      </w:pPr>
      <w:r>
        <w:rPr>
          <w:rFonts w:hint="eastAsia"/>
          <w:snapToGrid w:val="0"/>
          <w:color w:val="000000"/>
          <w:lang w:val="fr-BE"/>
        </w:rPr>
        <w:t>根据《公共社会行动中心组织法》第</w:t>
      </w:r>
      <w:r>
        <w:rPr>
          <w:rFonts w:hint="eastAsia"/>
          <w:snapToGrid w:val="0"/>
          <w:color w:val="000000"/>
          <w:lang w:val="fr-BE"/>
        </w:rPr>
        <w:t>60</w:t>
      </w:r>
      <w:r>
        <w:rPr>
          <w:rFonts w:hint="eastAsia"/>
          <w:snapToGrid w:val="0"/>
          <w:color w:val="000000"/>
          <w:lang w:val="fr-BE"/>
        </w:rPr>
        <w:t>条第</w:t>
      </w:r>
      <w:r>
        <w:rPr>
          <w:rFonts w:hint="eastAsia"/>
          <w:snapToGrid w:val="0"/>
          <w:color w:val="000000"/>
          <w:lang w:val="fr-BE"/>
        </w:rPr>
        <w:t>7</w:t>
      </w:r>
      <w:r>
        <w:rPr>
          <w:rFonts w:hint="eastAsia"/>
          <w:snapToGrid w:val="0"/>
          <w:color w:val="000000"/>
          <w:lang w:val="fr-BE"/>
        </w:rPr>
        <w:t>款，如果某人应证明有一段时间工作，以全部享受某些社会补助，或者是获取某一职业经验，公共社会行动中心可以做出一切安排，以便让他得到一份工作。在此情况下，公共社会行动中心提供这种形式的帮助，方法是在一个特定时期内自己作为雇主。比如，公共社会行动中心可以雇用一些社会一体</w:t>
      </w:r>
      <w:r>
        <w:rPr>
          <w:rFonts w:hint="eastAsia"/>
          <w:snapToGrid w:val="0"/>
          <w:color w:val="000000"/>
          <w:lang w:val="fr-BE"/>
        </w:rPr>
        <w:t>化的受益者，服务于自己，或服务于社区或非营利性团体，或者是服务于以社会、文化或生态为目的社区间机构、以社会为最终目的的公司、根据相关法律第十二条成立的团体，或者是服务于与公共社会行动中心签有契约的某一个伙伴。</w:t>
      </w:r>
    </w:p>
    <w:p w:rsidR="00000000" w:rsidRDefault="00FD58B7" w:rsidP="00FD58B7">
      <w:pPr>
        <w:widowControl/>
        <w:tabs>
          <w:tab w:val="left" w:pos="630"/>
        </w:tabs>
        <w:spacing w:after="240" w:line="360" w:lineRule="exact"/>
        <w:ind w:leftChars="300" w:left="31680"/>
        <w:rPr>
          <w:rFonts w:eastAsia="KaiTi_GB2312" w:hint="eastAsia"/>
          <w:bCs/>
          <w:snapToGrid w:val="0"/>
          <w:color w:val="000000"/>
          <w:lang w:val="fr-BE"/>
        </w:rPr>
      </w:pPr>
      <w:r>
        <w:rPr>
          <w:rFonts w:eastAsia="KaiTi_GB2312" w:hint="eastAsia"/>
          <w:bCs/>
          <w:snapToGrid w:val="0"/>
          <w:color w:val="000000"/>
          <w:lang w:val="fr-BE"/>
        </w:rPr>
        <w:t>社会应急机构</w:t>
      </w:r>
    </w:p>
    <w:p w:rsidR="00000000" w:rsidRDefault="00FD58B7">
      <w:pPr>
        <w:widowControl/>
        <w:numPr>
          <w:ilvl w:val="0"/>
          <w:numId w:val="1965"/>
        </w:numPr>
        <w:tabs>
          <w:tab w:val="clear" w:pos="567"/>
          <w:tab w:val="left" w:pos="630"/>
        </w:tabs>
        <w:spacing w:after="240" w:line="360" w:lineRule="exact"/>
        <w:rPr>
          <w:snapToGrid w:val="0"/>
          <w:color w:val="000000"/>
          <w:lang w:val="fr-BE"/>
        </w:rPr>
      </w:pPr>
      <w:r>
        <w:rPr>
          <w:rFonts w:hint="eastAsia"/>
          <w:snapToGrid w:val="0"/>
          <w:color w:val="000000"/>
          <w:lang w:val="fr-BE"/>
        </w:rPr>
        <w:t>自</w:t>
      </w:r>
      <w:r>
        <w:rPr>
          <w:rFonts w:hint="eastAsia"/>
          <w:snapToGrid w:val="0"/>
          <w:color w:val="000000"/>
          <w:lang w:val="fr-BE"/>
        </w:rPr>
        <w:t>1994</w:t>
      </w:r>
      <w:r>
        <w:rPr>
          <w:rFonts w:hint="eastAsia"/>
          <w:snapToGrid w:val="0"/>
          <w:color w:val="000000"/>
          <w:lang w:val="fr-BE"/>
        </w:rPr>
        <w:t>年以来，瓦隆大区已有</w:t>
      </w:r>
      <w:r>
        <w:rPr>
          <w:rFonts w:hint="eastAsia"/>
          <w:snapToGrid w:val="0"/>
          <w:color w:val="000000"/>
          <w:lang w:val="fr-BE"/>
        </w:rPr>
        <w:t>6</w:t>
      </w:r>
      <w:r>
        <w:rPr>
          <w:rFonts w:hint="eastAsia"/>
          <w:snapToGrid w:val="0"/>
          <w:color w:val="000000"/>
          <w:lang w:val="fr-BE"/>
        </w:rPr>
        <w:t>个公共社会行动中心（沙勒罗瓦公共社会行动中心、拉卢维埃尔公共社会行动中心、列日公共社会行动中心、蒙斯公共社会行动中心、那慕尔公共社会行动中心和韦尔维耶公共社会行动中心）。社会应急机构是建立在这些公共社会行动中心内部，并且或者是由瓦隆大区直接提供补贴，或者是</w:t>
      </w:r>
      <w:r>
        <w:rPr>
          <w:rFonts w:hint="eastAsia"/>
          <w:snapToGrid w:val="0"/>
          <w:color w:val="000000"/>
          <w:lang w:val="fr-BE"/>
        </w:rPr>
        <w:t>通过相关社会接力机构提供补贴，社会应急机构包含有以下工作要素：</w:t>
      </w:r>
    </w:p>
    <w:p w:rsidR="00000000" w:rsidRDefault="00FD58B7" w:rsidP="00FD58B7">
      <w:pPr>
        <w:pStyle w:val="NormalWeb"/>
        <w:numPr>
          <w:ilvl w:val="2"/>
          <w:numId w:val="1968"/>
        </w:numPr>
        <w:tabs>
          <w:tab w:val="clear" w:pos="2340"/>
          <w:tab w:val="left" w:pos="1050"/>
        </w:tabs>
        <w:spacing w:before="0" w:beforeAutospacing="0" w:after="240" w:afterAutospacing="0" w:line="360" w:lineRule="exact"/>
        <w:ind w:leftChars="300" w:left="31680" w:hangingChars="200" w:firstLine="31680"/>
        <w:jc w:val="both"/>
        <w:rPr>
          <w:rFonts w:hint="eastAsia"/>
          <w:snapToGrid w:val="0"/>
          <w:color w:val="000000"/>
          <w:sz w:val="21"/>
          <w:lang w:val="fr-BE"/>
        </w:rPr>
      </w:pPr>
      <w:r>
        <w:rPr>
          <w:rFonts w:hint="eastAsia"/>
          <w:snapToGrid w:val="0"/>
          <w:color w:val="000000"/>
          <w:sz w:val="21"/>
          <w:lang w:val="fr-BE" w:eastAsia="zh-CN"/>
        </w:rPr>
        <w:t>全天</w:t>
      </w:r>
      <w:r>
        <w:rPr>
          <w:rFonts w:hint="eastAsia"/>
          <w:snapToGrid w:val="0"/>
          <w:color w:val="000000"/>
          <w:sz w:val="21"/>
          <w:lang w:val="fr-BE"/>
        </w:rPr>
        <w:t>24</w:t>
      </w:r>
      <w:r>
        <w:rPr>
          <w:rFonts w:hint="eastAsia"/>
          <w:snapToGrid w:val="0"/>
          <w:color w:val="000000"/>
          <w:sz w:val="21"/>
          <w:lang w:val="fr-BE" w:eastAsia="zh-CN"/>
        </w:rPr>
        <w:t>小时值班电话，由公共社会行动中心组织安排；</w:t>
      </w:r>
    </w:p>
    <w:p w:rsidR="00000000" w:rsidRDefault="00FD58B7" w:rsidP="00FD58B7">
      <w:pPr>
        <w:pStyle w:val="NormalWeb"/>
        <w:numPr>
          <w:ilvl w:val="2"/>
          <w:numId w:val="1968"/>
        </w:numPr>
        <w:tabs>
          <w:tab w:val="clear" w:pos="2340"/>
          <w:tab w:val="left" w:pos="1050"/>
        </w:tabs>
        <w:spacing w:before="0" w:beforeAutospacing="0" w:after="240" w:afterAutospacing="0" w:line="360" w:lineRule="exact"/>
        <w:ind w:leftChars="300" w:left="31680" w:hangingChars="200" w:firstLine="31680"/>
        <w:jc w:val="both"/>
        <w:rPr>
          <w:rFonts w:hint="eastAsia"/>
          <w:snapToGrid w:val="0"/>
          <w:color w:val="000000"/>
          <w:sz w:val="21"/>
          <w:lang w:val="fr-BE"/>
        </w:rPr>
      </w:pPr>
      <w:r>
        <w:rPr>
          <w:rFonts w:hint="eastAsia"/>
          <w:snapToGrid w:val="0"/>
          <w:color w:val="000000"/>
          <w:sz w:val="21"/>
          <w:lang w:val="fr-BE" w:eastAsia="zh-CN"/>
        </w:rPr>
        <w:t>求助服务，由一人负责，他可以全天</w:t>
      </w:r>
      <w:r>
        <w:rPr>
          <w:rFonts w:hint="eastAsia"/>
          <w:snapToGrid w:val="0"/>
          <w:color w:val="000000"/>
          <w:sz w:val="21"/>
          <w:lang w:val="fr-BE"/>
        </w:rPr>
        <w:t>24</w:t>
      </w:r>
      <w:r>
        <w:rPr>
          <w:rFonts w:hint="eastAsia"/>
          <w:snapToGrid w:val="0"/>
          <w:color w:val="000000"/>
          <w:sz w:val="21"/>
          <w:lang w:val="fr-BE" w:eastAsia="zh-CN"/>
        </w:rPr>
        <w:t>小时保证跟踪，确保向处于困境的人提供必要的帮助，包括在短时间内提供住所和食物。</w:t>
      </w:r>
    </w:p>
    <w:p w:rsidR="00000000" w:rsidRDefault="00FD58B7" w:rsidP="00FD58B7">
      <w:pPr>
        <w:widowControl/>
        <w:tabs>
          <w:tab w:val="left" w:pos="630"/>
        </w:tabs>
        <w:spacing w:after="240" w:line="360" w:lineRule="exact"/>
        <w:ind w:leftChars="300" w:left="31680"/>
        <w:rPr>
          <w:rFonts w:eastAsia="KaiTi_GB2312" w:hint="eastAsia"/>
          <w:bCs/>
          <w:snapToGrid w:val="0"/>
          <w:color w:val="000000"/>
          <w:lang w:val="fr-BE"/>
        </w:rPr>
      </w:pPr>
      <w:r>
        <w:rPr>
          <w:rFonts w:eastAsia="KaiTi_GB2312" w:hint="eastAsia"/>
          <w:bCs/>
          <w:snapToGrid w:val="0"/>
          <w:color w:val="000000"/>
          <w:lang w:val="fr-BE"/>
        </w:rPr>
        <w:t>社会接力机构</w:t>
      </w:r>
    </w:p>
    <w:p w:rsidR="00000000" w:rsidRDefault="00FD58B7">
      <w:pPr>
        <w:widowControl/>
        <w:numPr>
          <w:ilvl w:val="0"/>
          <w:numId w:val="1965"/>
        </w:numPr>
        <w:tabs>
          <w:tab w:val="clear" w:pos="567"/>
          <w:tab w:val="left" w:pos="630"/>
        </w:tabs>
        <w:spacing w:after="240" w:line="360" w:lineRule="exact"/>
        <w:rPr>
          <w:snapToGrid w:val="0"/>
          <w:color w:val="000000"/>
          <w:lang w:val="fr-BE"/>
        </w:rPr>
      </w:pPr>
      <w:r>
        <w:rPr>
          <w:rFonts w:hint="eastAsia"/>
          <w:snapToGrid w:val="0"/>
          <w:color w:val="000000"/>
          <w:lang w:val="fr-BE"/>
        </w:rPr>
        <w:t>社会接力机构的基础是一种协调结构，该结构有以下四个工作站，每一个工作站构成一个单位，以满足目标锁定人群的特殊需要：</w:t>
      </w:r>
    </w:p>
    <w:p w:rsidR="00000000" w:rsidRDefault="00FD58B7" w:rsidP="00FD58B7">
      <w:pPr>
        <w:pStyle w:val="NormalWeb"/>
        <w:numPr>
          <w:ilvl w:val="2"/>
          <w:numId w:val="1968"/>
        </w:numPr>
        <w:tabs>
          <w:tab w:val="clear" w:pos="2340"/>
          <w:tab w:val="left" w:pos="1050"/>
        </w:tabs>
        <w:spacing w:before="0" w:beforeAutospacing="0" w:after="240" w:afterAutospacing="0" w:line="360" w:lineRule="exact"/>
        <w:ind w:leftChars="300" w:left="31680" w:hangingChars="200" w:firstLine="31680"/>
        <w:jc w:val="both"/>
        <w:rPr>
          <w:rFonts w:hint="eastAsia"/>
          <w:snapToGrid w:val="0"/>
          <w:color w:val="000000"/>
          <w:sz w:val="21"/>
          <w:lang w:val="fr-BE"/>
        </w:rPr>
      </w:pPr>
      <w:r>
        <w:rPr>
          <w:rFonts w:hint="eastAsia"/>
          <w:snapToGrid w:val="0"/>
          <w:color w:val="000000"/>
          <w:sz w:val="21"/>
          <w:lang w:val="fr-BE" w:eastAsia="zh-CN"/>
        </w:rPr>
        <w:t>白天接待工作站</w:t>
      </w:r>
    </w:p>
    <w:p w:rsidR="00000000" w:rsidRDefault="00FD58B7" w:rsidP="00FD58B7">
      <w:pPr>
        <w:pStyle w:val="NormalWeb"/>
        <w:numPr>
          <w:ilvl w:val="2"/>
          <w:numId w:val="1968"/>
        </w:numPr>
        <w:tabs>
          <w:tab w:val="clear" w:pos="2340"/>
          <w:tab w:val="left" w:pos="1050"/>
        </w:tabs>
        <w:spacing w:before="0" w:beforeAutospacing="0" w:after="240" w:afterAutospacing="0" w:line="360" w:lineRule="exact"/>
        <w:ind w:leftChars="300" w:left="31680" w:hangingChars="200" w:firstLine="31680"/>
        <w:jc w:val="both"/>
        <w:rPr>
          <w:rFonts w:hint="eastAsia"/>
          <w:snapToGrid w:val="0"/>
          <w:color w:val="000000"/>
          <w:sz w:val="21"/>
          <w:lang w:val="fr-BE"/>
        </w:rPr>
      </w:pPr>
      <w:r>
        <w:rPr>
          <w:rFonts w:hint="eastAsia"/>
          <w:snapToGrid w:val="0"/>
          <w:color w:val="000000"/>
          <w:sz w:val="21"/>
          <w:lang w:val="fr-BE" w:eastAsia="zh-CN"/>
        </w:rPr>
        <w:t>夜间接待工作站</w:t>
      </w:r>
      <w:r>
        <w:rPr>
          <w:rFonts w:hint="eastAsia"/>
          <w:snapToGrid w:val="0"/>
          <w:color w:val="000000"/>
          <w:sz w:val="21"/>
          <w:lang w:val="fr-BE"/>
        </w:rPr>
        <w:t xml:space="preserve"> </w:t>
      </w:r>
    </w:p>
    <w:p w:rsidR="00000000" w:rsidRDefault="00FD58B7" w:rsidP="00FD58B7">
      <w:pPr>
        <w:pStyle w:val="NormalWeb"/>
        <w:numPr>
          <w:ilvl w:val="2"/>
          <w:numId w:val="1968"/>
        </w:numPr>
        <w:tabs>
          <w:tab w:val="clear" w:pos="2340"/>
          <w:tab w:val="left" w:pos="1050"/>
        </w:tabs>
        <w:spacing w:before="0" w:beforeAutospacing="0" w:after="240" w:afterAutospacing="0" w:line="360" w:lineRule="exact"/>
        <w:ind w:leftChars="300" w:left="31680" w:hangingChars="200" w:firstLine="31680"/>
        <w:jc w:val="both"/>
        <w:rPr>
          <w:rFonts w:hint="eastAsia"/>
          <w:snapToGrid w:val="0"/>
          <w:color w:val="000000"/>
          <w:sz w:val="21"/>
          <w:lang w:val="fr-BE"/>
        </w:rPr>
      </w:pPr>
      <w:r>
        <w:rPr>
          <w:rFonts w:hint="eastAsia"/>
          <w:snapToGrid w:val="0"/>
          <w:color w:val="000000"/>
          <w:sz w:val="21"/>
          <w:lang w:val="fr-BE" w:eastAsia="zh-CN"/>
        </w:rPr>
        <w:t>街道工作站</w:t>
      </w:r>
      <w:r>
        <w:rPr>
          <w:rFonts w:hint="eastAsia"/>
          <w:snapToGrid w:val="0"/>
          <w:color w:val="000000"/>
          <w:sz w:val="21"/>
          <w:lang w:val="fr-BE"/>
        </w:rPr>
        <w:t xml:space="preserve"> </w:t>
      </w:r>
    </w:p>
    <w:p w:rsidR="00000000" w:rsidRDefault="00FD58B7" w:rsidP="00FD58B7">
      <w:pPr>
        <w:pStyle w:val="NormalWeb"/>
        <w:numPr>
          <w:ilvl w:val="2"/>
          <w:numId w:val="1968"/>
        </w:numPr>
        <w:tabs>
          <w:tab w:val="clear" w:pos="2340"/>
          <w:tab w:val="left" w:pos="1050"/>
        </w:tabs>
        <w:spacing w:before="0" w:beforeAutospacing="0" w:after="240" w:afterAutospacing="0" w:line="360" w:lineRule="exact"/>
        <w:ind w:leftChars="300" w:left="31680" w:hangingChars="200" w:firstLine="31680"/>
        <w:jc w:val="both"/>
        <w:rPr>
          <w:rFonts w:hint="eastAsia"/>
          <w:snapToGrid w:val="0"/>
          <w:color w:val="000000"/>
          <w:sz w:val="21"/>
          <w:lang w:val="fr-BE"/>
        </w:rPr>
      </w:pPr>
      <w:r>
        <w:rPr>
          <w:rFonts w:hint="eastAsia"/>
          <w:snapToGrid w:val="0"/>
          <w:color w:val="000000"/>
          <w:sz w:val="21"/>
          <w:lang w:val="fr-BE" w:eastAsia="zh-CN"/>
        </w:rPr>
        <w:t>社会应急工作站</w:t>
      </w:r>
      <w:r>
        <w:rPr>
          <w:rFonts w:hint="eastAsia"/>
          <w:snapToGrid w:val="0"/>
          <w:color w:val="000000"/>
          <w:sz w:val="21"/>
          <w:lang w:val="fr-BE"/>
        </w:rPr>
        <w:t xml:space="preserve"> </w:t>
      </w:r>
    </w:p>
    <w:p w:rsidR="00000000" w:rsidRDefault="00FD58B7">
      <w:pPr>
        <w:widowControl/>
        <w:numPr>
          <w:ilvl w:val="0"/>
          <w:numId w:val="1965"/>
        </w:numPr>
        <w:tabs>
          <w:tab w:val="clear" w:pos="567"/>
          <w:tab w:val="left" w:pos="630"/>
        </w:tabs>
        <w:spacing w:after="240" w:line="380" w:lineRule="exact"/>
        <w:rPr>
          <w:rFonts w:hint="eastAsia"/>
          <w:snapToGrid w:val="0"/>
          <w:color w:val="000000"/>
          <w:lang w:val="fr-BE"/>
        </w:rPr>
      </w:pPr>
      <w:r>
        <w:rPr>
          <w:rFonts w:hint="eastAsia"/>
          <w:snapToGrid w:val="0"/>
          <w:color w:val="000000"/>
          <w:lang w:val="fr-BE"/>
        </w:rPr>
        <w:t>社会接力机构因此是一种协调机构，用以协调各公共机构和私人机构之间的工作。</w:t>
      </w:r>
    </w:p>
    <w:p w:rsidR="00000000" w:rsidRDefault="00FD58B7">
      <w:pPr>
        <w:widowControl/>
        <w:tabs>
          <w:tab w:val="left" w:pos="630"/>
        </w:tabs>
        <w:spacing w:after="240" w:line="380" w:lineRule="exact"/>
        <w:rPr>
          <w:rFonts w:hint="eastAsia"/>
          <w:snapToGrid w:val="0"/>
          <w:color w:val="000000"/>
          <w:lang w:val="fr-BE"/>
        </w:rPr>
      </w:pPr>
      <w:r>
        <w:rPr>
          <w:rFonts w:hint="eastAsia"/>
          <w:snapToGrid w:val="0"/>
          <w:color w:val="000000"/>
          <w:lang w:val="fr-BE"/>
        </w:rPr>
        <w:tab/>
      </w:r>
      <w:r>
        <w:rPr>
          <w:rFonts w:hint="eastAsia"/>
          <w:snapToGrid w:val="0"/>
          <w:color w:val="000000"/>
          <w:lang w:val="fr-BE"/>
        </w:rPr>
        <w:t>社会接力</w:t>
      </w:r>
      <w:r>
        <w:rPr>
          <w:rFonts w:hint="eastAsia"/>
          <w:snapToGrid w:val="0"/>
          <w:color w:val="000000"/>
          <w:lang w:val="fr-BE"/>
        </w:rPr>
        <w:t>机构是通向社会融入链条的第一个环节。除了协调作用之外，社会接力机构还负责发挥研究和统计作用，以便在必要时重新确定机构工作的方向，其目的是在争取社会接纳特定目标群体的斗争中达到最高效率。</w:t>
      </w:r>
    </w:p>
    <w:p w:rsidR="00000000" w:rsidRDefault="00FD58B7" w:rsidP="00FD58B7">
      <w:pPr>
        <w:widowControl/>
        <w:tabs>
          <w:tab w:val="left" w:pos="630"/>
        </w:tabs>
        <w:spacing w:after="240" w:line="380" w:lineRule="exact"/>
        <w:ind w:leftChars="300" w:left="31680"/>
        <w:rPr>
          <w:rFonts w:eastAsia="KaiTi_GB2312" w:hint="eastAsia"/>
          <w:bCs/>
          <w:snapToGrid w:val="0"/>
          <w:color w:val="000000"/>
          <w:lang w:val="fr-BE"/>
        </w:rPr>
      </w:pPr>
      <w:r>
        <w:rPr>
          <w:rFonts w:eastAsia="KaiTi_GB2312" w:hint="eastAsia"/>
          <w:bCs/>
          <w:snapToGrid w:val="0"/>
          <w:color w:val="000000"/>
          <w:lang w:val="fr-BE"/>
        </w:rPr>
        <w:t>对受审判者的社会帮助</w:t>
      </w:r>
    </w:p>
    <w:p w:rsidR="00000000" w:rsidRDefault="00FD58B7">
      <w:pPr>
        <w:widowControl/>
        <w:numPr>
          <w:ilvl w:val="0"/>
          <w:numId w:val="1965"/>
        </w:numPr>
        <w:tabs>
          <w:tab w:val="clear" w:pos="567"/>
          <w:tab w:val="left" w:pos="630"/>
        </w:tabs>
        <w:spacing w:after="240" w:line="380" w:lineRule="exact"/>
        <w:rPr>
          <w:snapToGrid w:val="0"/>
          <w:color w:val="000000"/>
          <w:lang w:val="fr-BE"/>
        </w:rPr>
      </w:pPr>
      <w:r>
        <w:rPr>
          <w:rFonts w:hint="eastAsia"/>
          <w:snapToGrid w:val="0"/>
          <w:color w:val="000000"/>
          <w:lang w:val="fr-BE"/>
        </w:rPr>
        <w:t>2001</w:t>
      </w:r>
      <w:r>
        <w:rPr>
          <w:rFonts w:hint="eastAsia"/>
          <w:snapToGrid w:val="0"/>
          <w:color w:val="000000"/>
          <w:lang w:val="fr-BE"/>
        </w:rPr>
        <w:t>年</w:t>
      </w:r>
      <w:r>
        <w:rPr>
          <w:rFonts w:hint="eastAsia"/>
          <w:snapToGrid w:val="0"/>
          <w:color w:val="000000"/>
          <w:lang w:val="fr-BE"/>
        </w:rPr>
        <w:t>7</w:t>
      </w:r>
      <w:r>
        <w:rPr>
          <w:rFonts w:hint="eastAsia"/>
          <w:snapToGrid w:val="0"/>
          <w:color w:val="000000"/>
          <w:lang w:val="fr-BE"/>
        </w:rPr>
        <w:t>月</w:t>
      </w:r>
      <w:r>
        <w:rPr>
          <w:rFonts w:hint="eastAsia"/>
          <w:snapToGrid w:val="0"/>
          <w:color w:val="000000"/>
          <w:lang w:val="fr-BE"/>
        </w:rPr>
        <w:t>18</w:t>
      </w:r>
      <w:r>
        <w:rPr>
          <w:rFonts w:hint="eastAsia"/>
          <w:snapToGrid w:val="0"/>
          <w:color w:val="000000"/>
          <w:lang w:val="fr-BE"/>
        </w:rPr>
        <w:t>日的政令和</w:t>
      </w:r>
      <w:r>
        <w:rPr>
          <w:rFonts w:hint="eastAsia"/>
          <w:snapToGrid w:val="0"/>
          <w:color w:val="000000"/>
          <w:lang w:val="fr-BE"/>
        </w:rPr>
        <w:t>2001</w:t>
      </w:r>
      <w:r>
        <w:rPr>
          <w:rFonts w:hint="eastAsia"/>
          <w:snapToGrid w:val="0"/>
          <w:color w:val="000000"/>
          <w:lang w:val="fr-BE"/>
        </w:rPr>
        <w:t>年</w:t>
      </w:r>
      <w:r>
        <w:rPr>
          <w:rFonts w:hint="eastAsia"/>
          <w:snapToGrid w:val="0"/>
          <w:color w:val="000000"/>
          <w:lang w:val="fr-BE"/>
        </w:rPr>
        <w:t>12</w:t>
      </w:r>
      <w:r>
        <w:rPr>
          <w:rFonts w:hint="eastAsia"/>
          <w:snapToGrid w:val="0"/>
          <w:color w:val="000000"/>
          <w:lang w:val="fr-BE"/>
        </w:rPr>
        <w:t>月</w:t>
      </w:r>
      <w:r>
        <w:rPr>
          <w:rFonts w:hint="eastAsia"/>
          <w:snapToGrid w:val="0"/>
          <w:color w:val="000000"/>
          <w:lang w:val="fr-BE"/>
        </w:rPr>
        <w:t>20</w:t>
      </w:r>
      <w:r>
        <w:rPr>
          <w:rFonts w:hint="eastAsia"/>
          <w:snapToGrid w:val="0"/>
          <w:color w:val="000000"/>
          <w:lang w:val="fr-BE"/>
        </w:rPr>
        <w:t>日的瓦隆大区政府令已经解决了此方面的问题，上述政令和政府令规定批准成立和资助</w:t>
      </w:r>
      <w:r>
        <w:rPr>
          <w:rFonts w:hint="eastAsia"/>
          <w:snapToGrid w:val="0"/>
          <w:color w:val="000000"/>
          <w:lang w:val="fr-BE"/>
        </w:rPr>
        <w:t>13</w:t>
      </w:r>
      <w:r>
        <w:rPr>
          <w:rFonts w:hint="eastAsia"/>
          <w:snapToGrid w:val="0"/>
          <w:color w:val="000000"/>
          <w:lang w:val="fr-BE"/>
        </w:rPr>
        <w:t>个服务机构，这些服务机构负责向犯罪受害者、被控告者、获释的囚犯以及他们的亲属提供心理社会帮助。</w:t>
      </w:r>
    </w:p>
    <w:p w:rsidR="00000000" w:rsidRDefault="00FD58B7">
      <w:pPr>
        <w:widowControl/>
        <w:numPr>
          <w:ilvl w:val="0"/>
          <w:numId w:val="1965"/>
        </w:numPr>
        <w:tabs>
          <w:tab w:val="clear" w:pos="567"/>
          <w:tab w:val="left" w:pos="630"/>
        </w:tabs>
        <w:spacing w:after="240" w:line="380" w:lineRule="exact"/>
        <w:rPr>
          <w:snapToGrid w:val="0"/>
          <w:color w:val="000000"/>
          <w:lang w:val="fr-BE"/>
        </w:rPr>
      </w:pPr>
      <w:r>
        <w:rPr>
          <w:rFonts w:hint="eastAsia"/>
          <w:snapToGrid w:val="0"/>
          <w:color w:val="000000"/>
          <w:lang w:val="fr-BE"/>
        </w:rPr>
        <w:t>每个服务机构推荐一位心理学家和一名社会公益工作者提供相关服务，以完成上文所述的帮</w:t>
      </w:r>
      <w:r>
        <w:rPr>
          <w:rFonts w:hint="eastAsia"/>
          <w:snapToGrid w:val="0"/>
          <w:color w:val="000000"/>
          <w:lang w:val="fr-BE"/>
        </w:rPr>
        <w:t>助任务。</w:t>
      </w:r>
    </w:p>
    <w:p w:rsidR="00000000" w:rsidRDefault="00FD58B7">
      <w:pPr>
        <w:widowControl/>
        <w:numPr>
          <w:ilvl w:val="0"/>
          <w:numId w:val="1965"/>
        </w:numPr>
        <w:tabs>
          <w:tab w:val="clear" w:pos="567"/>
          <w:tab w:val="left" w:pos="630"/>
        </w:tabs>
        <w:spacing w:after="240" w:line="380" w:lineRule="exact"/>
        <w:rPr>
          <w:rFonts w:hint="eastAsia"/>
          <w:snapToGrid w:val="0"/>
          <w:color w:val="000000"/>
          <w:lang w:val="fr-BE"/>
        </w:rPr>
      </w:pPr>
      <w:r>
        <w:rPr>
          <w:rFonts w:hint="eastAsia"/>
          <w:snapToGrid w:val="0"/>
          <w:color w:val="000000"/>
          <w:lang w:val="fr-BE"/>
        </w:rPr>
        <w:t>所提供的帮助可以是在整个司法程序过程中的上游，也可以是在下游。</w:t>
      </w:r>
    </w:p>
    <w:p w:rsidR="00000000" w:rsidRDefault="00FD58B7">
      <w:pPr>
        <w:widowControl/>
        <w:numPr>
          <w:ilvl w:val="0"/>
          <w:numId w:val="1965"/>
        </w:numPr>
        <w:tabs>
          <w:tab w:val="clear" w:pos="567"/>
          <w:tab w:val="left" w:pos="630"/>
        </w:tabs>
        <w:spacing w:after="240" w:line="380" w:lineRule="exact"/>
        <w:rPr>
          <w:snapToGrid w:val="0"/>
          <w:color w:val="000000"/>
          <w:spacing w:val="-4"/>
          <w:lang w:val="fr-BE"/>
        </w:rPr>
      </w:pPr>
      <w:r>
        <w:rPr>
          <w:rFonts w:hint="eastAsia"/>
          <w:snapToGrid w:val="0"/>
          <w:color w:val="000000"/>
          <w:spacing w:val="-4"/>
          <w:lang w:val="fr-BE"/>
        </w:rPr>
        <w:t>2004</w:t>
      </w:r>
      <w:r>
        <w:rPr>
          <w:rFonts w:hint="eastAsia"/>
          <w:snapToGrid w:val="0"/>
          <w:color w:val="000000"/>
          <w:spacing w:val="-4"/>
          <w:lang w:val="fr-BE"/>
        </w:rPr>
        <w:t>年，在向受审判者提供社会帮助这一任务的框架内，已处理受害人卷宗</w:t>
      </w:r>
      <w:r>
        <w:rPr>
          <w:rFonts w:hint="eastAsia"/>
          <w:snapToGrid w:val="0"/>
          <w:color w:val="000000"/>
          <w:spacing w:val="-4"/>
          <w:lang w:val="fr-BE"/>
        </w:rPr>
        <w:t>2 957</w:t>
      </w:r>
      <w:r>
        <w:rPr>
          <w:rFonts w:hint="eastAsia"/>
          <w:snapToGrid w:val="0"/>
          <w:color w:val="000000"/>
          <w:spacing w:val="-4"/>
          <w:lang w:val="fr-BE"/>
        </w:rPr>
        <w:t>件，施害人卷宗</w:t>
      </w:r>
      <w:r>
        <w:rPr>
          <w:rFonts w:hint="eastAsia"/>
          <w:snapToGrid w:val="0"/>
          <w:color w:val="000000"/>
          <w:spacing w:val="-4"/>
          <w:lang w:val="fr-BE"/>
        </w:rPr>
        <w:t>628</w:t>
      </w:r>
      <w:r>
        <w:rPr>
          <w:rFonts w:hint="eastAsia"/>
          <w:snapToGrid w:val="0"/>
          <w:color w:val="000000"/>
          <w:spacing w:val="-4"/>
          <w:lang w:val="fr-BE"/>
        </w:rPr>
        <w:t>件。</w:t>
      </w:r>
    </w:p>
    <w:p w:rsidR="00000000" w:rsidRDefault="00FD58B7" w:rsidP="00FD58B7">
      <w:pPr>
        <w:widowControl/>
        <w:tabs>
          <w:tab w:val="left" w:pos="630"/>
        </w:tabs>
        <w:spacing w:after="240" w:line="380" w:lineRule="exact"/>
        <w:ind w:leftChars="300" w:left="31680"/>
        <w:rPr>
          <w:rFonts w:eastAsia="KaiTi_GB2312" w:hint="eastAsia"/>
          <w:bCs/>
          <w:snapToGrid w:val="0"/>
          <w:color w:val="000000"/>
          <w:lang w:val="fr-BE"/>
        </w:rPr>
      </w:pPr>
      <w:r>
        <w:rPr>
          <w:rFonts w:eastAsia="KaiTi_GB2312" w:hint="eastAsia"/>
          <w:bCs/>
          <w:snapToGrid w:val="0"/>
          <w:color w:val="000000"/>
          <w:lang w:val="fr-BE"/>
        </w:rPr>
        <w:t>社会服务中心</w:t>
      </w:r>
    </w:p>
    <w:p w:rsidR="00000000" w:rsidRDefault="00FD58B7">
      <w:pPr>
        <w:widowControl/>
        <w:numPr>
          <w:ilvl w:val="0"/>
          <w:numId w:val="1965"/>
        </w:numPr>
        <w:tabs>
          <w:tab w:val="clear" w:pos="567"/>
          <w:tab w:val="left" w:pos="630"/>
        </w:tabs>
        <w:spacing w:after="240" w:line="380" w:lineRule="exact"/>
        <w:rPr>
          <w:snapToGrid w:val="0"/>
          <w:color w:val="000000"/>
          <w:lang w:val="fr-BE"/>
        </w:rPr>
      </w:pPr>
      <w:r>
        <w:rPr>
          <w:rFonts w:hint="eastAsia"/>
          <w:snapToGrid w:val="0"/>
          <w:color w:val="000000"/>
          <w:lang w:val="fr-BE"/>
        </w:rPr>
        <w:t>社会服务中心负责向相关人员及相关家庭提供个性化社会帮助，其目的是帮助他们克服和改善那些阻碍他们充分发展的危急处境。</w:t>
      </w:r>
    </w:p>
    <w:p w:rsidR="00000000" w:rsidRDefault="00FD58B7">
      <w:pPr>
        <w:widowControl/>
        <w:numPr>
          <w:ilvl w:val="0"/>
          <w:numId w:val="1965"/>
        </w:numPr>
        <w:tabs>
          <w:tab w:val="clear" w:pos="567"/>
          <w:tab w:val="left" w:pos="630"/>
        </w:tabs>
        <w:spacing w:after="240" w:line="380" w:lineRule="exact"/>
        <w:rPr>
          <w:snapToGrid w:val="0"/>
          <w:color w:val="000000"/>
          <w:lang w:val="fr-BE"/>
        </w:rPr>
      </w:pPr>
      <w:r>
        <w:rPr>
          <w:rFonts w:hint="eastAsia"/>
          <w:snapToGrid w:val="0"/>
          <w:color w:val="000000"/>
          <w:lang w:val="fr-BE"/>
        </w:rPr>
        <w:t>一个社会服务中心的任务是：</w:t>
      </w:r>
    </w:p>
    <w:p w:rsidR="00000000" w:rsidRDefault="00FD58B7" w:rsidP="00FD58B7">
      <w:pPr>
        <w:pStyle w:val="NormalWeb"/>
        <w:numPr>
          <w:ilvl w:val="2"/>
          <w:numId w:val="1968"/>
        </w:numPr>
        <w:tabs>
          <w:tab w:val="clear" w:pos="2340"/>
          <w:tab w:val="left" w:pos="1050"/>
        </w:tabs>
        <w:spacing w:before="0" w:beforeAutospacing="0" w:after="240" w:afterAutospacing="0" w:line="380" w:lineRule="exact"/>
        <w:ind w:leftChars="300" w:left="31680" w:hangingChars="200" w:firstLine="31680"/>
        <w:jc w:val="both"/>
        <w:rPr>
          <w:rFonts w:hint="eastAsia"/>
          <w:snapToGrid w:val="0"/>
          <w:color w:val="000000"/>
          <w:sz w:val="21"/>
          <w:lang w:val="fr-BE"/>
        </w:rPr>
      </w:pPr>
      <w:r>
        <w:rPr>
          <w:rFonts w:hint="eastAsia"/>
          <w:snapToGrid w:val="0"/>
          <w:color w:val="000000"/>
          <w:sz w:val="21"/>
          <w:lang w:val="fr-BE" w:eastAsia="zh-CN"/>
        </w:rPr>
        <w:t>在某一当地社区的范围内，确保最先接待处于危急处境中的相关人员和相关家庭；</w:t>
      </w:r>
    </w:p>
    <w:p w:rsidR="00000000" w:rsidRDefault="00FD58B7" w:rsidP="00FD58B7">
      <w:pPr>
        <w:pStyle w:val="NormalWeb"/>
        <w:numPr>
          <w:ilvl w:val="2"/>
          <w:numId w:val="1968"/>
        </w:numPr>
        <w:tabs>
          <w:tab w:val="clear" w:pos="2340"/>
          <w:tab w:val="left" w:pos="1050"/>
        </w:tabs>
        <w:spacing w:before="0" w:beforeAutospacing="0" w:after="240" w:afterAutospacing="0" w:line="380" w:lineRule="exact"/>
        <w:ind w:leftChars="300" w:left="31680" w:hangingChars="200" w:firstLine="31680"/>
        <w:jc w:val="both"/>
        <w:rPr>
          <w:rFonts w:hint="eastAsia"/>
          <w:snapToGrid w:val="0"/>
          <w:color w:val="000000"/>
          <w:sz w:val="21"/>
          <w:lang w:val="fr-BE"/>
        </w:rPr>
      </w:pPr>
      <w:r>
        <w:rPr>
          <w:rFonts w:hint="eastAsia"/>
          <w:snapToGrid w:val="0"/>
          <w:color w:val="000000"/>
          <w:sz w:val="21"/>
          <w:lang w:val="fr-BE" w:eastAsia="zh-CN"/>
        </w:rPr>
        <w:t>和当事人一起更加明确地表述他们所遇到的社会困难；</w:t>
      </w:r>
    </w:p>
    <w:p w:rsidR="00000000" w:rsidRDefault="00FD58B7" w:rsidP="00FD58B7">
      <w:pPr>
        <w:pStyle w:val="NormalWeb"/>
        <w:numPr>
          <w:ilvl w:val="2"/>
          <w:numId w:val="1968"/>
        </w:numPr>
        <w:tabs>
          <w:tab w:val="clear" w:pos="2340"/>
          <w:tab w:val="left" w:pos="1050"/>
        </w:tabs>
        <w:spacing w:before="0" w:beforeAutospacing="0" w:after="240" w:afterAutospacing="0" w:line="380" w:lineRule="exact"/>
        <w:ind w:leftChars="300" w:left="31680" w:hangingChars="200" w:firstLine="31680"/>
        <w:jc w:val="both"/>
        <w:rPr>
          <w:rFonts w:hint="eastAsia"/>
          <w:snapToGrid w:val="0"/>
          <w:color w:val="000000"/>
          <w:sz w:val="21"/>
          <w:lang w:val="fr-BE"/>
        </w:rPr>
      </w:pPr>
      <w:r>
        <w:rPr>
          <w:rFonts w:hint="eastAsia"/>
          <w:snapToGrid w:val="0"/>
          <w:color w:val="000000"/>
          <w:sz w:val="21"/>
          <w:lang w:val="fr-BE" w:eastAsia="zh-CN"/>
        </w:rPr>
        <w:t>帮助当事人找到对应的社会机构和社会补助金，其方法是</w:t>
      </w:r>
      <w:r>
        <w:rPr>
          <w:rFonts w:hint="eastAsia"/>
          <w:snapToGrid w:val="0"/>
          <w:color w:val="000000"/>
          <w:sz w:val="21"/>
          <w:lang w:val="fr-BE" w:eastAsia="zh-CN"/>
        </w:rPr>
        <w:t>向他们提供信息，必要时引导他们去找更加专业的机构或主管人员，以便解决他们特殊的危急处境；</w:t>
      </w:r>
    </w:p>
    <w:p w:rsidR="00000000" w:rsidRDefault="00FD58B7" w:rsidP="00FD58B7">
      <w:pPr>
        <w:pStyle w:val="NormalWeb"/>
        <w:numPr>
          <w:ilvl w:val="2"/>
          <w:numId w:val="1968"/>
        </w:numPr>
        <w:tabs>
          <w:tab w:val="clear" w:pos="2340"/>
          <w:tab w:val="left" w:pos="1050"/>
        </w:tabs>
        <w:spacing w:before="0" w:beforeAutospacing="0" w:after="240" w:afterAutospacing="0" w:line="380" w:lineRule="exact"/>
        <w:ind w:leftChars="300" w:left="31680" w:hangingChars="200" w:firstLine="31680"/>
        <w:jc w:val="both"/>
        <w:rPr>
          <w:rFonts w:hint="eastAsia"/>
          <w:snapToGrid w:val="0"/>
          <w:color w:val="000000"/>
          <w:sz w:val="21"/>
          <w:lang w:val="fr-BE"/>
        </w:rPr>
      </w:pPr>
      <w:r>
        <w:rPr>
          <w:rFonts w:hint="eastAsia"/>
          <w:snapToGrid w:val="0"/>
          <w:color w:val="000000"/>
          <w:sz w:val="21"/>
          <w:lang w:val="fr-BE" w:eastAsia="zh-CN"/>
        </w:rPr>
        <w:t>向相关人员和相关家庭提供必要的指导，其目的是帮助他们更好地融入自己所在环境，并帮助他们更加积极地参与生活；</w:t>
      </w:r>
    </w:p>
    <w:p w:rsidR="00000000" w:rsidRDefault="00FD58B7" w:rsidP="00FD58B7">
      <w:pPr>
        <w:pStyle w:val="NormalWeb"/>
        <w:numPr>
          <w:ilvl w:val="2"/>
          <w:numId w:val="1968"/>
        </w:numPr>
        <w:tabs>
          <w:tab w:val="clear" w:pos="2340"/>
          <w:tab w:val="left" w:pos="1050"/>
        </w:tabs>
        <w:spacing w:before="0" w:beforeAutospacing="0" w:after="240" w:afterAutospacing="0" w:line="380" w:lineRule="exact"/>
        <w:ind w:leftChars="300" w:left="31680" w:hangingChars="200" w:firstLine="31680"/>
        <w:jc w:val="both"/>
        <w:rPr>
          <w:rFonts w:hint="eastAsia"/>
          <w:snapToGrid w:val="0"/>
          <w:color w:val="000000"/>
          <w:sz w:val="21"/>
          <w:lang w:val="fr-BE"/>
        </w:rPr>
      </w:pPr>
      <w:r>
        <w:rPr>
          <w:rFonts w:hint="eastAsia"/>
          <w:snapToGrid w:val="0"/>
          <w:color w:val="000000"/>
          <w:sz w:val="21"/>
          <w:lang w:val="fr-BE" w:eastAsia="zh-CN"/>
        </w:rPr>
        <w:t>向主管当局说明所在地区出现的问题和缺陷。</w:t>
      </w:r>
    </w:p>
    <w:p w:rsidR="00000000" w:rsidRDefault="00FD58B7" w:rsidP="00FD58B7">
      <w:pPr>
        <w:widowControl/>
        <w:tabs>
          <w:tab w:val="left" w:pos="630"/>
        </w:tabs>
        <w:spacing w:after="240" w:line="360" w:lineRule="exact"/>
        <w:ind w:leftChars="300" w:left="31680"/>
        <w:rPr>
          <w:rFonts w:eastAsia="KaiTi_GB2312" w:hint="eastAsia"/>
          <w:bCs/>
          <w:snapToGrid w:val="0"/>
          <w:color w:val="000000"/>
          <w:lang w:val="fr-BE"/>
        </w:rPr>
      </w:pPr>
      <w:r>
        <w:rPr>
          <w:rFonts w:eastAsia="KaiTi_GB2312" w:hint="eastAsia"/>
          <w:bCs/>
          <w:snapToGrid w:val="0"/>
          <w:color w:val="000000"/>
          <w:lang w:val="fr-BE"/>
        </w:rPr>
        <w:t>支持私人社会融入服务机构的工作</w:t>
      </w:r>
    </w:p>
    <w:p w:rsidR="00000000" w:rsidRDefault="00FD58B7">
      <w:pPr>
        <w:widowControl/>
        <w:numPr>
          <w:ilvl w:val="0"/>
          <w:numId w:val="1965"/>
        </w:numPr>
        <w:tabs>
          <w:tab w:val="clear" w:pos="567"/>
          <w:tab w:val="left" w:pos="630"/>
        </w:tabs>
        <w:spacing w:after="240" w:line="360" w:lineRule="exact"/>
        <w:rPr>
          <w:snapToGrid w:val="0"/>
          <w:color w:val="000000"/>
          <w:lang w:val="fr-BE"/>
        </w:rPr>
      </w:pPr>
      <w:r>
        <w:rPr>
          <w:rFonts w:hint="eastAsia"/>
          <w:snapToGrid w:val="0"/>
          <w:color w:val="000000"/>
          <w:lang w:val="fr-BE"/>
        </w:rPr>
        <w:t>这些可以选择的补贴原则上是不返还的，所给予的对象是一些原则上源于私人的团体（非营利性协会），这些私人团体服务于那些处于受社会排斥状态的人员，其方式如下：</w:t>
      </w:r>
    </w:p>
    <w:p w:rsidR="00000000" w:rsidRDefault="00FD58B7" w:rsidP="00FD58B7">
      <w:pPr>
        <w:pStyle w:val="NormalWeb"/>
        <w:numPr>
          <w:ilvl w:val="2"/>
          <w:numId w:val="1968"/>
        </w:numPr>
        <w:tabs>
          <w:tab w:val="clear" w:pos="2340"/>
          <w:tab w:val="left" w:pos="1050"/>
        </w:tabs>
        <w:spacing w:before="0" w:beforeAutospacing="0" w:after="240" w:afterAutospacing="0" w:line="360" w:lineRule="exact"/>
        <w:ind w:leftChars="300" w:left="31680" w:hangingChars="200" w:firstLine="31680"/>
        <w:jc w:val="both"/>
        <w:rPr>
          <w:rFonts w:hint="eastAsia"/>
          <w:snapToGrid w:val="0"/>
          <w:color w:val="000000"/>
          <w:sz w:val="21"/>
          <w:lang w:val="fr-BE"/>
        </w:rPr>
      </w:pPr>
      <w:r>
        <w:rPr>
          <w:rFonts w:hint="eastAsia"/>
          <w:snapToGrid w:val="0"/>
          <w:color w:val="000000"/>
          <w:sz w:val="21"/>
          <w:lang w:val="fr-BE" w:eastAsia="zh-CN"/>
        </w:rPr>
        <w:t>就近建立一些社区空间和一些“会晤点”；</w:t>
      </w:r>
    </w:p>
    <w:p w:rsidR="00000000" w:rsidRDefault="00FD58B7" w:rsidP="00FD58B7">
      <w:pPr>
        <w:pStyle w:val="NormalWeb"/>
        <w:numPr>
          <w:ilvl w:val="2"/>
          <w:numId w:val="1968"/>
        </w:numPr>
        <w:tabs>
          <w:tab w:val="clear" w:pos="2340"/>
          <w:tab w:val="left" w:pos="1050"/>
        </w:tabs>
        <w:spacing w:before="0" w:beforeAutospacing="0" w:after="240" w:afterAutospacing="0" w:line="360" w:lineRule="exact"/>
        <w:ind w:leftChars="300" w:left="31680" w:hangingChars="200" w:firstLine="31680"/>
        <w:jc w:val="both"/>
        <w:rPr>
          <w:rFonts w:hint="eastAsia"/>
          <w:snapToGrid w:val="0"/>
          <w:color w:val="000000"/>
          <w:sz w:val="21"/>
          <w:lang w:val="fr-BE"/>
        </w:rPr>
      </w:pPr>
      <w:r>
        <w:rPr>
          <w:rFonts w:hint="eastAsia"/>
          <w:snapToGrid w:val="0"/>
          <w:color w:val="000000"/>
          <w:sz w:val="21"/>
          <w:lang w:val="fr-BE" w:eastAsia="zh-CN"/>
        </w:rPr>
        <w:t>建立一些工作室（交流、培训、思考，等等）；</w:t>
      </w:r>
    </w:p>
    <w:p w:rsidR="00000000" w:rsidRDefault="00FD58B7" w:rsidP="00FD58B7">
      <w:pPr>
        <w:pStyle w:val="NormalWeb"/>
        <w:numPr>
          <w:ilvl w:val="2"/>
          <w:numId w:val="1968"/>
        </w:numPr>
        <w:tabs>
          <w:tab w:val="clear" w:pos="2340"/>
          <w:tab w:val="left" w:pos="1050"/>
        </w:tabs>
        <w:spacing w:before="0" w:beforeAutospacing="0" w:after="240" w:afterAutospacing="0" w:line="360" w:lineRule="exact"/>
        <w:ind w:leftChars="300" w:left="31680" w:hangingChars="200" w:firstLine="31680"/>
        <w:jc w:val="both"/>
        <w:rPr>
          <w:rFonts w:hint="eastAsia"/>
          <w:snapToGrid w:val="0"/>
          <w:color w:val="000000"/>
          <w:sz w:val="21"/>
          <w:lang w:val="fr-BE"/>
        </w:rPr>
      </w:pPr>
      <w:r>
        <w:rPr>
          <w:rFonts w:hint="eastAsia"/>
          <w:snapToGrid w:val="0"/>
          <w:color w:val="000000"/>
          <w:sz w:val="21"/>
          <w:lang w:val="fr-BE" w:eastAsia="zh-CN"/>
        </w:rPr>
        <w:t>参</w:t>
      </w:r>
      <w:r>
        <w:rPr>
          <w:rFonts w:hint="eastAsia"/>
          <w:snapToGrid w:val="0"/>
          <w:color w:val="000000"/>
          <w:sz w:val="21"/>
          <w:lang w:val="fr-BE" w:eastAsia="zh-CN"/>
        </w:rPr>
        <w:t>与改建他们的住房。</w:t>
      </w:r>
    </w:p>
    <w:p w:rsidR="00000000" w:rsidRDefault="00FD58B7">
      <w:pPr>
        <w:widowControl/>
        <w:numPr>
          <w:ilvl w:val="0"/>
          <w:numId w:val="1965"/>
        </w:numPr>
        <w:tabs>
          <w:tab w:val="clear" w:pos="567"/>
          <w:tab w:val="left" w:pos="630"/>
        </w:tabs>
        <w:spacing w:after="240" w:line="360" w:lineRule="exact"/>
        <w:rPr>
          <w:rFonts w:hint="eastAsia"/>
          <w:snapToGrid w:val="0"/>
          <w:color w:val="000000"/>
          <w:lang w:val="fr-BE"/>
        </w:rPr>
      </w:pPr>
      <w:r>
        <w:rPr>
          <w:rFonts w:hint="eastAsia"/>
          <w:snapToGrid w:val="0"/>
          <w:color w:val="000000"/>
          <w:lang w:val="fr-BE"/>
        </w:rPr>
        <w:t>2005</w:t>
      </w:r>
      <w:r>
        <w:rPr>
          <w:rFonts w:hint="eastAsia"/>
          <w:snapToGrid w:val="0"/>
          <w:color w:val="000000"/>
          <w:lang w:val="fr-BE"/>
        </w:rPr>
        <w:t>年间，</w:t>
      </w:r>
      <w:r>
        <w:rPr>
          <w:rFonts w:hint="eastAsia"/>
          <w:snapToGrid w:val="0"/>
          <w:color w:val="000000"/>
          <w:lang w:val="fr-BE"/>
        </w:rPr>
        <w:t>2003</w:t>
      </w:r>
      <w:r>
        <w:rPr>
          <w:rFonts w:hint="eastAsia"/>
          <w:snapToGrid w:val="0"/>
          <w:color w:val="000000"/>
          <w:lang w:val="fr-BE"/>
        </w:rPr>
        <w:t>年</w:t>
      </w:r>
      <w:r>
        <w:rPr>
          <w:rFonts w:hint="eastAsia"/>
          <w:snapToGrid w:val="0"/>
          <w:color w:val="000000"/>
          <w:lang w:val="fr-BE"/>
        </w:rPr>
        <w:t>7</w:t>
      </w:r>
      <w:r>
        <w:rPr>
          <w:rFonts w:hint="eastAsia"/>
          <w:snapToGrid w:val="0"/>
          <w:color w:val="000000"/>
          <w:lang w:val="fr-BE"/>
        </w:rPr>
        <w:t>月</w:t>
      </w:r>
      <w:r>
        <w:rPr>
          <w:rFonts w:hint="eastAsia"/>
          <w:snapToGrid w:val="0"/>
          <w:color w:val="000000"/>
          <w:lang w:val="fr-BE"/>
        </w:rPr>
        <w:t>17</w:t>
      </w:r>
      <w:r>
        <w:rPr>
          <w:rFonts w:hint="eastAsia"/>
          <w:snapToGrid w:val="0"/>
          <w:color w:val="000000"/>
          <w:lang w:val="fr-BE"/>
        </w:rPr>
        <w:t>日关于社会融入的政令得到执行。该政令批准成立一些社会融入服务机构。通过这些机构作为中介，向处于社会健康困境中的人员提供一些接待站，并通过重返社会工作室进行一些会晤，以促进群体内部积极地团结互助，并且恢复相关人员的自信。</w:t>
      </w:r>
    </w:p>
    <w:p w:rsidR="00000000" w:rsidRDefault="00FD58B7">
      <w:pPr>
        <w:widowControl/>
        <w:numPr>
          <w:ilvl w:val="0"/>
          <w:numId w:val="1965"/>
        </w:numPr>
        <w:tabs>
          <w:tab w:val="clear" w:pos="567"/>
          <w:tab w:val="left" w:pos="630"/>
        </w:tabs>
        <w:spacing w:after="240" w:line="360" w:lineRule="exact"/>
        <w:rPr>
          <w:snapToGrid w:val="0"/>
          <w:color w:val="000000"/>
          <w:lang w:val="fr-BE"/>
        </w:rPr>
      </w:pPr>
      <w:r>
        <w:rPr>
          <w:rFonts w:hint="eastAsia"/>
          <w:snapToGrid w:val="0"/>
          <w:color w:val="000000"/>
          <w:lang w:val="fr-BE"/>
        </w:rPr>
        <w:t>社会融入服务机构的任务是发展集体或社区的社会融入行动，这些行动可以是采取预防性措施，或者是支持个人陪伴。</w:t>
      </w:r>
    </w:p>
    <w:p w:rsidR="00000000" w:rsidRDefault="00FD58B7" w:rsidP="00FD58B7">
      <w:pPr>
        <w:widowControl/>
        <w:tabs>
          <w:tab w:val="left" w:pos="630"/>
        </w:tabs>
        <w:spacing w:after="240" w:line="360" w:lineRule="exact"/>
        <w:ind w:leftChars="300" w:left="31680"/>
        <w:rPr>
          <w:rFonts w:eastAsia="KaiTi_GB2312" w:hint="eastAsia"/>
          <w:bCs/>
          <w:snapToGrid w:val="0"/>
          <w:color w:val="000000"/>
          <w:lang w:val="fr-BE"/>
        </w:rPr>
      </w:pPr>
      <w:r>
        <w:rPr>
          <w:rFonts w:eastAsia="KaiTi_GB2312" w:hint="eastAsia"/>
          <w:bCs/>
          <w:snapToGrid w:val="0"/>
          <w:color w:val="000000"/>
          <w:lang w:val="fr-BE"/>
        </w:rPr>
        <w:t>支持在社会行动方面的倡议</w:t>
      </w:r>
    </w:p>
    <w:p w:rsidR="00000000" w:rsidRDefault="00FD58B7">
      <w:pPr>
        <w:widowControl/>
        <w:numPr>
          <w:ilvl w:val="0"/>
          <w:numId w:val="1965"/>
        </w:numPr>
        <w:tabs>
          <w:tab w:val="clear" w:pos="567"/>
          <w:tab w:val="left" w:pos="630"/>
        </w:tabs>
        <w:spacing w:after="240" w:line="360" w:lineRule="exact"/>
        <w:rPr>
          <w:snapToGrid w:val="0"/>
          <w:color w:val="000000"/>
          <w:lang w:val="fr-BE"/>
        </w:rPr>
      </w:pPr>
      <w:r>
        <w:rPr>
          <w:rFonts w:hint="eastAsia"/>
          <w:snapToGrid w:val="0"/>
          <w:color w:val="000000"/>
          <w:lang w:val="fr-BE"/>
        </w:rPr>
        <w:t>这些补贴是可以由人任意选择的，原则上是不返还的，所给予的对象主要是一些源于私人的团体（非营利性协会），这些私</w:t>
      </w:r>
      <w:r>
        <w:rPr>
          <w:rFonts w:hint="eastAsia"/>
          <w:snapToGrid w:val="0"/>
          <w:color w:val="000000"/>
          <w:lang w:val="fr-BE"/>
        </w:rPr>
        <w:t>人团体工作的范围是社会一体化方面的社会、社会文化、社会医疗领域，其方式如下：</w:t>
      </w:r>
    </w:p>
    <w:p w:rsidR="00000000" w:rsidRDefault="00FD58B7" w:rsidP="00FD58B7">
      <w:pPr>
        <w:pStyle w:val="NormalWeb"/>
        <w:numPr>
          <w:ilvl w:val="2"/>
          <w:numId w:val="1968"/>
        </w:numPr>
        <w:tabs>
          <w:tab w:val="clear" w:pos="2340"/>
          <w:tab w:val="left" w:pos="1050"/>
        </w:tabs>
        <w:spacing w:before="0" w:beforeAutospacing="0" w:after="240" w:afterAutospacing="0" w:line="360" w:lineRule="exact"/>
        <w:ind w:leftChars="300" w:left="31680" w:hangingChars="200" w:firstLine="31680"/>
        <w:jc w:val="both"/>
        <w:rPr>
          <w:snapToGrid w:val="0"/>
          <w:color w:val="000000"/>
          <w:sz w:val="21"/>
          <w:lang w:val="fr-BE"/>
        </w:rPr>
      </w:pPr>
      <w:r>
        <w:rPr>
          <w:rFonts w:hint="eastAsia"/>
          <w:snapToGrid w:val="0"/>
          <w:color w:val="000000"/>
          <w:sz w:val="21"/>
          <w:lang w:val="fr-BE" w:eastAsia="zh-CN"/>
        </w:rPr>
        <w:t>寻找就业岗位和</w:t>
      </w:r>
      <w:r>
        <w:rPr>
          <w:rFonts w:hint="eastAsia"/>
          <w:snapToGrid w:val="0"/>
          <w:color w:val="000000"/>
          <w:sz w:val="21"/>
          <w:lang w:val="fr-BE"/>
        </w:rPr>
        <w:t>/</w:t>
      </w:r>
      <w:r>
        <w:rPr>
          <w:rFonts w:hint="eastAsia"/>
          <w:snapToGrid w:val="0"/>
          <w:color w:val="000000"/>
          <w:sz w:val="21"/>
          <w:lang w:val="fr-BE" w:eastAsia="zh-CN"/>
        </w:rPr>
        <w:t>或进行社会职业培训；</w:t>
      </w:r>
    </w:p>
    <w:p w:rsidR="00000000" w:rsidRDefault="00FD58B7" w:rsidP="00FD58B7">
      <w:pPr>
        <w:pStyle w:val="NormalWeb"/>
        <w:numPr>
          <w:ilvl w:val="2"/>
          <w:numId w:val="1968"/>
        </w:numPr>
        <w:tabs>
          <w:tab w:val="clear" w:pos="2340"/>
          <w:tab w:val="left" w:pos="1050"/>
        </w:tabs>
        <w:spacing w:before="0" w:beforeAutospacing="0" w:after="240" w:afterAutospacing="0" w:line="360" w:lineRule="exact"/>
        <w:ind w:leftChars="300" w:left="31680" w:hangingChars="200" w:firstLine="31680"/>
        <w:jc w:val="both"/>
        <w:rPr>
          <w:snapToGrid w:val="0"/>
          <w:color w:val="000000"/>
          <w:sz w:val="21"/>
          <w:lang w:val="fr-BE"/>
        </w:rPr>
      </w:pPr>
      <w:r>
        <w:rPr>
          <w:rFonts w:hint="eastAsia"/>
          <w:snapToGrid w:val="0"/>
          <w:color w:val="000000"/>
          <w:sz w:val="21"/>
          <w:lang w:val="fr-BE" w:eastAsia="zh-CN"/>
        </w:rPr>
        <w:t>使边缘化群体（失业者、吸毒者和妓女等）融入社会或重新受到尊重；</w:t>
      </w:r>
    </w:p>
    <w:p w:rsidR="00000000" w:rsidRDefault="00FD58B7" w:rsidP="00FD58B7">
      <w:pPr>
        <w:pStyle w:val="NormalWeb"/>
        <w:numPr>
          <w:ilvl w:val="2"/>
          <w:numId w:val="1968"/>
        </w:numPr>
        <w:tabs>
          <w:tab w:val="clear" w:pos="2340"/>
          <w:tab w:val="left" w:pos="1050"/>
        </w:tabs>
        <w:spacing w:before="0" w:beforeAutospacing="0" w:after="240" w:afterAutospacing="0" w:line="360" w:lineRule="exact"/>
        <w:ind w:leftChars="300" w:left="31680" w:hangingChars="200" w:firstLine="31680"/>
        <w:jc w:val="both"/>
        <w:rPr>
          <w:snapToGrid w:val="0"/>
          <w:color w:val="000000"/>
          <w:sz w:val="21"/>
          <w:lang w:val="fr-BE"/>
        </w:rPr>
      </w:pPr>
      <w:r>
        <w:rPr>
          <w:rFonts w:hint="eastAsia"/>
          <w:snapToGrid w:val="0"/>
          <w:color w:val="000000"/>
          <w:sz w:val="21"/>
          <w:lang w:val="fr-BE" w:eastAsia="zh-CN"/>
        </w:rPr>
        <w:t>向脆弱群体或未受教育群体提供有关行政和司法程序、卫生医疗（特别是预防）的信息；</w:t>
      </w:r>
    </w:p>
    <w:p w:rsidR="00000000" w:rsidRDefault="00FD58B7" w:rsidP="00FD58B7">
      <w:pPr>
        <w:pStyle w:val="NormalWeb"/>
        <w:numPr>
          <w:ilvl w:val="2"/>
          <w:numId w:val="1968"/>
        </w:numPr>
        <w:tabs>
          <w:tab w:val="clear" w:pos="2340"/>
          <w:tab w:val="left" w:pos="1050"/>
        </w:tabs>
        <w:spacing w:before="0" w:beforeAutospacing="0" w:after="240" w:afterAutospacing="0" w:line="360" w:lineRule="exact"/>
        <w:ind w:leftChars="300" w:left="31680" w:hangingChars="200" w:firstLine="31680"/>
        <w:jc w:val="both"/>
        <w:rPr>
          <w:snapToGrid w:val="0"/>
          <w:color w:val="000000"/>
          <w:sz w:val="21"/>
          <w:lang w:val="fr-BE"/>
        </w:rPr>
      </w:pPr>
      <w:r>
        <w:rPr>
          <w:rFonts w:hint="eastAsia"/>
          <w:snapToGrid w:val="0"/>
          <w:color w:val="000000"/>
          <w:sz w:val="21"/>
          <w:lang w:val="fr-BE" w:eastAsia="zh-CN"/>
        </w:rPr>
        <w:t>社会文化展示活动；</w:t>
      </w:r>
    </w:p>
    <w:p w:rsidR="00000000" w:rsidRDefault="00FD58B7" w:rsidP="00FD58B7">
      <w:pPr>
        <w:pStyle w:val="NormalWeb"/>
        <w:numPr>
          <w:ilvl w:val="2"/>
          <w:numId w:val="1968"/>
        </w:numPr>
        <w:tabs>
          <w:tab w:val="clear" w:pos="2340"/>
          <w:tab w:val="left" w:pos="1050"/>
        </w:tabs>
        <w:spacing w:before="0" w:beforeAutospacing="0" w:after="240" w:afterAutospacing="0" w:line="360" w:lineRule="exact"/>
        <w:ind w:leftChars="300" w:left="31680" w:hangingChars="200" w:firstLine="31680"/>
        <w:jc w:val="both"/>
        <w:rPr>
          <w:snapToGrid w:val="0"/>
          <w:color w:val="000000"/>
          <w:sz w:val="21"/>
          <w:lang w:val="fr-BE"/>
        </w:rPr>
      </w:pPr>
      <w:r>
        <w:rPr>
          <w:rFonts w:hint="eastAsia"/>
          <w:snapToGrid w:val="0"/>
          <w:color w:val="000000"/>
          <w:sz w:val="21"/>
          <w:lang w:val="fr-BE" w:eastAsia="zh-CN"/>
        </w:rPr>
        <w:t>提供日常生活所必需的服务（帮助走动、购物）；</w:t>
      </w:r>
    </w:p>
    <w:p w:rsidR="00000000" w:rsidRDefault="00FD58B7" w:rsidP="00FD58B7">
      <w:pPr>
        <w:pStyle w:val="NormalWeb"/>
        <w:numPr>
          <w:ilvl w:val="2"/>
          <w:numId w:val="1968"/>
        </w:numPr>
        <w:tabs>
          <w:tab w:val="clear" w:pos="2340"/>
          <w:tab w:val="left" w:pos="1050"/>
        </w:tabs>
        <w:spacing w:before="0" w:beforeAutospacing="0" w:after="240" w:afterAutospacing="0" w:line="360" w:lineRule="exact"/>
        <w:ind w:leftChars="300" w:left="31680" w:hangingChars="200" w:firstLine="31680"/>
        <w:jc w:val="both"/>
        <w:rPr>
          <w:snapToGrid w:val="0"/>
          <w:color w:val="000000"/>
          <w:sz w:val="21"/>
          <w:lang w:val="fr-BE"/>
        </w:rPr>
      </w:pPr>
      <w:r>
        <w:rPr>
          <w:rFonts w:hint="eastAsia"/>
          <w:snapToGrid w:val="0"/>
          <w:color w:val="000000"/>
          <w:sz w:val="21"/>
          <w:lang w:val="fr-BE"/>
        </w:rPr>
        <w:t>食品援助；</w:t>
      </w:r>
    </w:p>
    <w:p w:rsidR="00000000" w:rsidRDefault="00FD58B7" w:rsidP="00FD58B7">
      <w:pPr>
        <w:pStyle w:val="NormalWeb"/>
        <w:numPr>
          <w:ilvl w:val="2"/>
          <w:numId w:val="1968"/>
        </w:numPr>
        <w:tabs>
          <w:tab w:val="clear" w:pos="2340"/>
          <w:tab w:val="left" w:pos="1050"/>
        </w:tabs>
        <w:spacing w:before="0" w:beforeAutospacing="0" w:after="240" w:afterAutospacing="0" w:line="360" w:lineRule="exact"/>
        <w:ind w:leftChars="300" w:left="31680" w:hangingChars="200" w:firstLine="31680"/>
        <w:jc w:val="both"/>
        <w:rPr>
          <w:snapToGrid w:val="0"/>
          <w:color w:val="000000"/>
          <w:sz w:val="21"/>
          <w:lang w:val="fr-BE"/>
        </w:rPr>
      </w:pPr>
      <w:r>
        <w:rPr>
          <w:rFonts w:hint="eastAsia"/>
          <w:snapToGrid w:val="0"/>
          <w:color w:val="000000"/>
          <w:sz w:val="21"/>
          <w:lang w:val="fr-BE" w:eastAsia="zh-CN"/>
        </w:rPr>
        <w:t>物质援助（衣物、家具、家用电器等，免费或低价提供）；</w:t>
      </w:r>
    </w:p>
    <w:p w:rsidR="00000000" w:rsidRDefault="00FD58B7" w:rsidP="00FD58B7">
      <w:pPr>
        <w:pStyle w:val="NormalWeb"/>
        <w:numPr>
          <w:ilvl w:val="2"/>
          <w:numId w:val="1968"/>
        </w:numPr>
        <w:tabs>
          <w:tab w:val="clear" w:pos="2340"/>
          <w:tab w:val="left" w:pos="1050"/>
        </w:tabs>
        <w:spacing w:before="0" w:beforeAutospacing="0" w:after="240" w:afterAutospacing="0" w:line="360" w:lineRule="exact"/>
        <w:ind w:leftChars="300" w:left="31680" w:hangingChars="200" w:firstLine="31680"/>
        <w:jc w:val="both"/>
        <w:rPr>
          <w:rFonts w:hint="eastAsia"/>
          <w:snapToGrid w:val="0"/>
          <w:color w:val="000000"/>
          <w:sz w:val="21"/>
          <w:lang w:val="fr-BE"/>
        </w:rPr>
      </w:pPr>
      <w:r>
        <w:rPr>
          <w:rFonts w:hint="eastAsia"/>
          <w:snapToGrid w:val="0"/>
          <w:color w:val="000000"/>
          <w:sz w:val="21"/>
          <w:lang w:val="fr-BE" w:eastAsia="zh-CN"/>
        </w:rPr>
        <w:t>帮助极脆弱群体临时解决住房；</w:t>
      </w:r>
    </w:p>
    <w:p w:rsidR="00000000" w:rsidRDefault="00FD58B7" w:rsidP="00FD58B7">
      <w:pPr>
        <w:pStyle w:val="NormalWeb"/>
        <w:numPr>
          <w:ilvl w:val="2"/>
          <w:numId w:val="1968"/>
        </w:numPr>
        <w:tabs>
          <w:tab w:val="clear" w:pos="2340"/>
          <w:tab w:val="left" w:pos="1050"/>
        </w:tabs>
        <w:spacing w:before="0" w:beforeAutospacing="0" w:after="240" w:afterAutospacing="0" w:line="360" w:lineRule="exact"/>
        <w:ind w:leftChars="300" w:left="31680" w:hangingChars="200" w:firstLine="31680"/>
        <w:jc w:val="both"/>
        <w:rPr>
          <w:rFonts w:hint="eastAsia"/>
          <w:snapToGrid w:val="0"/>
          <w:color w:val="000000"/>
          <w:sz w:val="21"/>
          <w:lang w:val="fr-BE"/>
        </w:rPr>
      </w:pPr>
      <w:r>
        <w:rPr>
          <w:rFonts w:hint="eastAsia"/>
          <w:snapToGrid w:val="0"/>
          <w:color w:val="000000"/>
          <w:sz w:val="21"/>
          <w:lang w:val="fr-BE" w:eastAsia="zh-CN"/>
        </w:rPr>
        <w:t>帮助困难群体进行财务管理。</w:t>
      </w:r>
    </w:p>
    <w:p w:rsidR="00000000" w:rsidRDefault="00FD58B7" w:rsidP="00FD58B7">
      <w:pPr>
        <w:widowControl/>
        <w:tabs>
          <w:tab w:val="left" w:pos="630"/>
        </w:tabs>
        <w:spacing w:after="240" w:line="360" w:lineRule="exact"/>
        <w:ind w:leftChars="300" w:left="31680"/>
        <w:rPr>
          <w:rFonts w:eastAsia="KaiTi_GB2312" w:hint="eastAsia"/>
          <w:bCs/>
          <w:snapToGrid w:val="0"/>
          <w:color w:val="000000"/>
          <w:lang w:val="fr-BE"/>
        </w:rPr>
      </w:pPr>
      <w:r>
        <w:rPr>
          <w:rFonts w:eastAsia="KaiTi_GB2312" w:hint="eastAsia"/>
          <w:bCs/>
          <w:snapToGrid w:val="0"/>
          <w:color w:val="000000"/>
          <w:lang w:val="fr-BE"/>
        </w:rPr>
        <w:t>瓦隆大区关于社会容纳的战略计划</w:t>
      </w:r>
    </w:p>
    <w:p w:rsidR="00000000" w:rsidRDefault="00FD58B7">
      <w:pPr>
        <w:widowControl/>
        <w:numPr>
          <w:ilvl w:val="0"/>
          <w:numId w:val="1965"/>
        </w:numPr>
        <w:tabs>
          <w:tab w:val="clear" w:pos="567"/>
          <w:tab w:val="left" w:pos="630"/>
        </w:tabs>
        <w:spacing w:after="240" w:line="360" w:lineRule="exact"/>
        <w:rPr>
          <w:lang w:val="fr-BE"/>
        </w:rPr>
      </w:pPr>
      <w:r>
        <w:rPr>
          <w:rFonts w:hint="eastAsia"/>
          <w:lang w:val="fr-BE"/>
        </w:rPr>
        <w:t>2005</w:t>
      </w:r>
      <w:r>
        <w:rPr>
          <w:rFonts w:hint="eastAsia"/>
          <w:lang w:val="fr-BE"/>
        </w:rPr>
        <w:t>年</w:t>
      </w:r>
      <w:r>
        <w:rPr>
          <w:rFonts w:hint="eastAsia"/>
          <w:lang w:val="fr-BE"/>
        </w:rPr>
        <w:t>10</w:t>
      </w:r>
      <w:r>
        <w:rPr>
          <w:rFonts w:hint="eastAsia"/>
          <w:lang w:val="fr-BE"/>
        </w:rPr>
        <w:t>月，瓦隆政府通过</w:t>
      </w:r>
      <w:r>
        <w:rPr>
          <w:rFonts w:hint="eastAsia"/>
          <w:lang w:val="fr-BE"/>
        </w:rPr>
        <w:t>了关于社会容纳的战略计划。该计划包括以下</w:t>
      </w:r>
      <w:r>
        <w:rPr>
          <w:rFonts w:hint="eastAsia"/>
          <w:lang w:val="fr-BE"/>
        </w:rPr>
        <w:t>6</w:t>
      </w:r>
      <w:r>
        <w:rPr>
          <w:rFonts w:hint="eastAsia"/>
          <w:lang w:val="fr-BE"/>
        </w:rPr>
        <w:t>个重点：</w:t>
      </w:r>
    </w:p>
    <w:p w:rsidR="00000000" w:rsidRDefault="00FD58B7">
      <w:pPr>
        <w:widowControl/>
        <w:tabs>
          <w:tab w:val="left" w:pos="630"/>
        </w:tabs>
        <w:spacing w:after="240" w:line="360" w:lineRule="exact"/>
        <w:rPr>
          <w:rFonts w:ascii="KaiTi_GB2312" w:eastAsia="KaiTi_GB2312" w:hint="eastAsia"/>
          <w:lang w:val="fr-BE"/>
        </w:rPr>
      </w:pPr>
      <w:r>
        <w:rPr>
          <w:rFonts w:ascii="KaiTi_GB2312" w:eastAsia="KaiTi_GB2312" w:hint="eastAsia"/>
          <w:lang w:val="fr-BE"/>
        </w:rPr>
        <w:t>第</w:t>
      </w:r>
      <w:r>
        <w:rPr>
          <w:rFonts w:ascii="KaiTi_GB2312" w:eastAsia="KaiTi_GB2312" w:hint="eastAsia"/>
          <w:lang w:val="fr-BE"/>
        </w:rPr>
        <w:t>1</w:t>
      </w:r>
      <w:r>
        <w:rPr>
          <w:rFonts w:ascii="KaiTi_GB2312" w:eastAsia="KaiTi_GB2312" w:hint="eastAsia"/>
          <w:lang w:val="fr-BE"/>
        </w:rPr>
        <w:t>个重点：人人享有住房（见下文）</w:t>
      </w:r>
    </w:p>
    <w:p w:rsidR="00000000" w:rsidRDefault="00FD58B7">
      <w:pPr>
        <w:widowControl/>
        <w:tabs>
          <w:tab w:val="left" w:pos="630"/>
        </w:tabs>
        <w:spacing w:after="240" w:line="360" w:lineRule="exact"/>
        <w:rPr>
          <w:rFonts w:ascii="KaiTi_GB2312" w:eastAsia="KaiTi_GB2312" w:hint="eastAsia"/>
          <w:lang w:val="fr-BE"/>
        </w:rPr>
      </w:pPr>
      <w:r>
        <w:rPr>
          <w:rFonts w:ascii="KaiTi_GB2312" w:eastAsia="KaiTi_GB2312" w:hint="eastAsia"/>
          <w:lang w:val="fr-BE"/>
        </w:rPr>
        <w:t>第</w:t>
      </w:r>
      <w:r>
        <w:rPr>
          <w:rFonts w:ascii="KaiTi_GB2312" w:eastAsia="KaiTi_GB2312"/>
          <w:lang w:val="fr-BE"/>
        </w:rPr>
        <w:t>2</w:t>
      </w:r>
      <w:r>
        <w:rPr>
          <w:rFonts w:ascii="KaiTi_GB2312" w:eastAsia="KaiTi_GB2312" w:hint="eastAsia"/>
          <w:lang w:val="fr-BE"/>
        </w:rPr>
        <w:t>个重点：得到承认的成年人社会</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预备拨付</w:t>
      </w:r>
      <w:r>
        <w:rPr>
          <w:rFonts w:hint="eastAsia"/>
          <w:lang w:val="fr-BE"/>
        </w:rPr>
        <w:t>100</w:t>
      </w:r>
      <w:r>
        <w:rPr>
          <w:rFonts w:hint="eastAsia"/>
          <w:lang w:val="fr-BE"/>
        </w:rPr>
        <w:t>万欧元，以维护成年人入住条件良好的住房，并改进援助服务机构的协调性。</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预备拨付</w:t>
      </w:r>
      <w:r>
        <w:rPr>
          <w:rFonts w:hint="eastAsia"/>
          <w:lang w:val="fr-BE"/>
        </w:rPr>
        <w:t>15 100</w:t>
      </w:r>
      <w:r>
        <w:rPr>
          <w:rFonts w:hint="eastAsia"/>
          <w:lang w:val="fr-BE"/>
        </w:rPr>
        <w:t>万欧元，以实现瓦隆大区医疗社会基础设施的现代化，并增加接待机构的床位数量。</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预备拨付</w:t>
      </w:r>
      <w:r>
        <w:rPr>
          <w:rFonts w:hint="eastAsia"/>
          <w:lang w:val="fr-BE"/>
        </w:rPr>
        <w:t>60</w:t>
      </w:r>
      <w:r>
        <w:rPr>
          <w:rFonts w:hint="eastAsia"/>
          <w:lang w:val="fr-BE"/>
        </w:rPr>
        <w:t>万欧元，以加强反对虐待年长者。</w:t>
      </w:r>
    </w:p>
    <w:p w:rsidR="00000000" w:rsidRDefault="00FD58B7">
      <w:pPr>
        <w:widowControl/>
        <w:tabs>
          <w:tab w:val="left" w:pos="630"/>
        </w:tabs>
        <w:spacing w:after="240" w:line="360" w:lineRule="exact"/>
        <w:rPr>
          <w:rFonts w:ascii="KaiTi_GB2312" w:eastAsia="KaiTi_GB2312" w:hint="eastAsia"/>
          <w:lang w:val="fr-BE"/>
        </w:rPr>
      </w:pPr>
      <w:r>
        <w:rPr>
          <w:rFonts w:ascii="KaiTi_GB2312" w:eastAsia="KaiTi_GB2312" w:hint="eastAsia"/>
          <w:lang w:val="fr-BE"/>
        </w:rPr>
        <w:t>第</w:t>
      </w:r>
      <w:r>
        <w:rPr>
          <w:rFonts w:ascii="KaiTi_GB2312" w:eastAsia="KaiTi_GB2312"/>
          <w:lang w:val="fr-BE"/>
        </w:rPr>
        <w:t>3</w:t>
      </w:r>
      <w:r>
        <w:rPr>
          <w:rFonts w:ascii="KaiTi_GB2312" w:eastAsia="KaiTi_GB2312" w:hint="eastAsia"/>
          <w:lang w:val="fr-BE"/>
        </w:rPr>
        <w:t>个重点：残疾人，享受全部权利的公民</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预备拨付</w:t>
      </w:r>
      <w:r>
        <w:rPr>
          <w:rFonts w:hint="eastAsia"/>
          <w:lang w:val="fr-BE"/>
        </w:rPr>
        <w:t>1 000</w:t>
      </w:r>
      <w:r>
        <w:rPr>
          <w:rFonts w:hint="eastAsia"/>
          <w:lang w:val="fr-BE"/>
        </w:rPr>
        <w:t>万欧元，以改善在为残疾人提供接待和住宿方面的服务，并使所提供的服务多样化。</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预备拨付</w:t>
      </w:r>
      <w:r>
        <w:rPr>
          <w:rFonts w:hint="eastAsia"/>
          <w:lang w:val="fr-BE"/>
        </w:rPr>
        <w:t>660</w:t>
      </w:r>
      <w:r>
        <w:rPr>
          <w:rFonts w:hint="eastAsia"/>
          <w:lang w:val="fr-BE"/>
        </w:rPr>
        <w:t>万欧元，以便在相应</w:t>
      </w:r>
      <w:r>
        <w:rPr>
          <w:rFonts w:hint="eastAsia"/>
          <w:lang w:val="fr-BE"/>
        </w:rPr>
        <w:t>的工作企业内为残疾人新增</w:t>
      </w:r>
      <w:r>
        <w:rPr>
          <w:rFonts w:hint="eastAsia"/>
          <w:lang w:val="fr-BE"/>
        </w:rPr>
        <w:t>400</w:t>
      </w:r>
      <w:r>
        <w:rPr>
          <w:rFonts w:hint="eastAsia"/>
          <w:lang w:val="fr-BE"/>
        </w:rPr>
        <w:t>个就业机会。</w:t>
      </w:r>
    </w:p>
    <w:p w:rsidR="00000000" w:rsidRDefault="00FD58B7">
      <w:pPr>
        <w:widowControl/>
        <w:tabs>
          <w:tab w:val="left" w:pos="630"/>
        </w:tabs>
        <w:spacing w:after="240" w:line="360" w:lineRule="exact"/>
        <w:rPr>
          <w:rFonts w:ascii="KaiTi_GB2312" w:eastAsia="KaiTi_GB2312" w:hint="eastAsia"/>
          <w:lang w:val="fr-BE"/>
        </w:rPr>
      </w:pPr>
      <w:r>
        <w:rPr>
          <w:rFonts w:ascii="KaiTi_GB2312" w:eastAsia="KaiTi_GB2312" w:hint="eastAsia"/>
          <w:lang w:val="fr-BE"/>
        </w:rPr>
        <w:t>第</w:t>
      </w:r>
      <w:r>
        <w:rPr>
          <w:rFonts w:ascii="KaiTi_GB2312" w:eastAsia="KaiTi_GB2312" w:hint="eastAsia"/>
          <w:lang w:val="fr-BE"/>
        </w:rPr>
        <w:t>4</w:t>
      </w:r>
      <w:r>
        <w:rPr>
          <w:rFonts w:ascii="KaiTi_GB2312" w:eastAsia="KaiTi_GB2312" w:hint="eastAsia"/>
          <w:lang w:val="fr-BE"/>
        </w:rPr>
        <w:t>个重点：弱势群体，应得到支持的公民</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预备拨付</w:t>
      </w:r>
      <w:r>
        <w:rPr>
          <w:rFonts w:hint="eastAsia"/>
          <w:lang w:val="fr-BE"/>
        </w:rPr>
        <w:t>298</w:t>
      </w:r>
      <w:r>
        <w:rPr>
          <w:rFonts w:hint="eastAsia"/>
          <w:lang w:val="fr-BE"/>
        </w:rPr>
        <w:t>万欧元，以帮助大城市中那些处于极端困难处境中的群体，做法主要是创造一些新的“社会接力机构”。</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预备拨付</w:t>
      </w:r>
      <w:r>
        <w:rPr>
          <w:rFonts w:hint="eastAsia"/>
          <w:lang w:val="fr-BE"/>
        </w:rPr>
        <w:t>99</w:t>
      </w:r>
      <w:r>
        <w:rPr>
          <w:rFonts w:hint="eastAsia"/>
          <w:lang w:val="fr-BE"/>
        </w:rPr>
        <w:t>万欧元，以便使青年和最弱势群体能够更加容易和更加经常地走进家庭和配偶计划生育咨询中心。</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预备拨付</w:t>
      </w:r>
      <w:r>
        <w:rPr>
          <w:rFonts w:hint="eastAsia"/>
          <w:lang w:val="fr-BE"/>
        </w:rPr>
        <w:t>225</w:t>
      </w:r>
      <w:r>
        <w:rPr>
          <w:rFonts w:hint="eastAsia"/>
          <w:lang w:val="fr-BE"/>
        </w:rPr>
        <w:t>万欧元，使专门用于帮助吸毒者的手段增加一倍。</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预备拨付</w:t>
      </w:r>
      <w:r>
        <w:rPr>
          <w:rFonts w:hint="eastAsia"/>
          <w:lang w:val="fr-BE"/>
        </w:rPr>
        <w:t>455</w:t>
      </w:r>
      <w:r>
        <w:rPr>
          <w:rFonts w:hint="eastAsia"/>
          <w:lang w:val="fr-BE"/>
        </w:rPr>
        <w:t>万欧元，以扫除文盲。</w:t>
      </w:r>
    </w:p>
    <w:p w:rsidR="00000000" w:rsidRDefault="00FD58B7">
      <w:pPr>
        <w:widowControl/>
        <w:tabs>
          <w:tab w:val="left" w:pos="630"/>
        </w:tabs>
        <w:spacing w:after="240" w:line="360" w:lineRule="exact"/>
        <w:rPr>
          <w:rFonts w:ascii="KaiTi_GB2312" w:eastAsia="KaiTi_GB2312" w:hint="eastAsia"/>
          <w:lang w:val="fr-BE"/>
        </w:rPr>
      </w:pPr>
      <w:r>
        <w:rPr>
          <w:rFonts w:ascii="KaiTi_GB2312" w:eastAsia="KaiTi_GB2312" w:hint="eastAsia"/>
          <w:lang w:val="fr-BE"/>
        </w:rPr>
        <w:t>第</w:t>
      </w:r>
      <w:r>
        <w:rPr>
          <w:rFonts w:ascii="KaiTi_GB2312" w:eastAsia="KaiTi_GB2312" w:hint="eastAsia"/>
          <w:lang w:val="fr-BE"/>
        </w:rPr>
        <w:t>5</w:t>
      </w:r>
      <w:r>
        <w:rPr>
          <w:rFonts w:ascii="KaiTi_GB2312" w:eastAsia="KaiTi_GB2312" w:hint="eastAsia"/>
          <w:lang w:val="fr-BE"/>
        </w:rPr>
        <w:t>个重点：外来人，享受全部权利的公民</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预备拨付</w:t>
      </w:r>
      <w:r>
        <w:rPr>
          <w:rFonts w:hint="eastAsia"/>
          <w:lang w:val="fr-BE"/>
        </w:rPr>
        <w:t>210</w:t>
      </w:r>
      <w:r>
        <w:rPr>
          <w:rFonts w:hint="eastAsia"/>
          <w:lang w:val="fr-BE"/>
        </w:rPr>
        <w:t>万欧元，以加强地区一体化中心和公民资格行动。</w:t>
      </w:r>
    </w:p>
    <w:p w:rsidR="00000000" w:rsidRDefault="00FD58B7">
      <w:pPr>
        <w:widowControl/>
        <w:tabs>
          <w:tab w:val="left" w:pos="630"/>
        </w:tabs>
        <w:spacing w:after="240" w:line="360" w:lineRule="exact"/>
        <w:rPr>
          <w:rFonts w:ascii="KaiTi_GB2312" w:eastAsia="KaiTi_GB2312" w:hint="eastAsia"/>
          <w:lang w:val="fr-BE"/>
        </w:rPr>
      </w:pPr>
      <w:r>
        <w:rPr>
          <w:rFonts w:ascii="KaiTi_GB2312" w:eastAsia="KaiTi_GB2312" w:hint="eastAsia"/>
          <w:lang w:val="fr-BE"/>
        </w:rPr>
        <w:t>第</w:t>
      </w:r>
      <w:r>
        <w:rPr>
          <w:rFonts w:ascii="KaiTi_GB2312" w:eastAsia="KaiTi_GB2312" w:hint="eastAsia"/>
          <w:lang w:val="fr-BE"/>
        </w:rPr>
        <w:t>6</w:t>
      </w:r>
      <w:r>
        <w:rPr>
          <w:rFonts w:ascii="KaiTi_GB2312" w:eastAsia="KaiTi_GB2312" w:hint="eastAsia"/>
          <w:lang w:val="fr-BE"/>
        </w:rPr>
        <w:t>个重点：申请就业者，</w:t>
      </w:r>
      <w:r>
        <w:rPr>
          <w:rFonts w:ascii="KaiTi_GB2312" w:eastAsia="KaiTi_GB2312" w:hint="eastAsia"/>
          <w:lang w:val="fr-BE"/>
        </w:rPr>
        <w:t>应得到支持者</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iCs/>
          <w:lang w:val="fr-BE"/>
        </w:rPr>
      </w:pPr>
      <w:r>
        <w:rPr>
          <w:rFonts w:hint="eastAsia"/>
          <w:lang w:val="fr-BE"/>
        </w:rPr>
        <w:t>预备拨付</w:t>
      </w:r>
      <w:r>
        <w:rPr>
          <w:rFonts w:hint="eastAsia"/>
          <w:iCs/>
          <w:lang w:val="fr-BE"/>
        </w:rPr>
        <w:t>1 068</w:t>
      </w:r>
      <w:r>
        <w:rPr>
          <w:iCs/>
          <w:lang w:val="fr-BE"/>
        </w:rPr>
        <w:t>.</w:t>
      </w:r>
      <w:r>
        <w:rPr>
          <w:rFonts w:hint="eastAsia"/>
          <w:iCs/>
          <w:lang w:val="fr-BE"/>
        </w:rPr>
        <w:t>4</w:t>
      </w:r>
      <w:r>
        <w:rPr>
          <w:rFonts w:hint="eastAsia"/>
          <w:iCs/>
          <w:lang w:val="fr-BE"/>
        </w:rPr>
        <w:t>万欧元，以促进为那些技术水平低下者在融入的企业中创造就业机会。</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iCs/>
          <w:lang w:val="fr-BE"/>
        </w:rPr>
      </w:pPr>
      <w:r>
        <w:rPr>
          <w:rFonts w:hint="eastAsia"/>
          <w:iCs/>
          <w:lang w:val="fr-BE"/>
        </w:rPr>
        <w:t>预备拨付</w:t>
      </w:r>
      <w:r>
        <w:rPr>
          <w:rFonts w:hint="eastAsia"/>
          <w:iCs/>
          <w:lang w:val="fr-BE"/>
        </w:rPr>
        <w:t>430</w:t>
      </w:r>
      <w:r>
        <w:rPr>
          <w:iCs/>
          <w:lang w:val="fr-BE"/>
        </w:rPr>
        <w:t>.</w:t>
      </w:r>
      <w:r>
        <w:rPr>
          <w:rFonts w:hint="eastAsia"/>
          <w:iCs/>
          <w:lang w:val="fr-BE"/>
        </w:rPr>
        <w:t>8</w:t>
      </w:r>
      <w:r>
        <w:rPr>
          <w:rFonts w:hint="eastAsia"/>
          <w:iCs/>
          <w:lang w:val="fr-BE"/>
        </w:rPr>
        <w:t>万欧元，以便在困难社区内邻近的服务部门创造就业机会。</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iCs/>
          <w:lang w:val="fr-BE"/>
        </w:rPr>
      </w:pPr>
      <w:r>
        <w:rPr>
          <w:rFonts w:hint="eastAsia"/>
          <w:iCs/>
          <w:lang w:val="fr-BE"/>
        </w:rPr>
        <w:t>预备拨付</w:t>
      </w:r>
      <w:r>
        <w:rPr>
          <w:rFonts w:hint="eastAsia"/>
          <w:lang w:val="fr-BE"/>
        </w:rPr>
        <w:t>364</w:t>
      </w:r>
      <w:r>
        <w:rPr>
          <w:rFonts w:hint="eastAsia"/>
          <w:iCs/>
          <w:lang w:val="fr-BE"/>
        </w:rPr>
        <w:t>万欧元，以便使更多的领取社会一体化收入的人进入劳动市场。</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iCs/>
          <w:lang w:val="fr-BE"/>
        </w:rPr>
      </w:pPr>
      <w:r>
        <w:rPr>
          <w:rFonts w:hint="eastAsia"/>
          <w:iCs/>
          <w:lang w:val="fr-BE"/>
        </w:rPr>
        <w:t>预备拨付</w:t>
      </w:r>
      <w:r>
        <w:rPr>
          <w:rFonts w:hint="eastAsia"/>
          <w:lang w:val="fr-BE"/>
        </w:rPr>
        <w:t>180</w:t>
      </w:r>
      <w:r>
        <w:rPr>
          <w:rFonts w:hint="eastAsia"/>
          <w:iCs/>
          <w:lang w:val="fr-BE"/>
        </w:rPr>
        <w:t>万欧元，以便为距离就业市场最遥远的人增加就业岗位数量。</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iCs/>
          <w:lang w:val="fr-BE"/>
        </w:rPr>
        <w:t>预备拨付</w:t>
      </w:r>
      <w:r>
        <w:rPr>
          <w:rFonts w:hint="eastAsia"/>
          <w:iCs/>
          <w:lang w:val="fr-BE"/>
        </w:rPr>
        <w:t>200</w:t>
      </w:r>
      <w:r>
        <w:rPr>
          <w:iCs/>
          <w:lang w:val="fr-BE"/>
        </w:rPr>
        <w:t>.</w:t>
      </w:r>
      <w:r>
        <w:rPr>
          <w:rFonts w:hint="eastAsia"/>
          <w:iCs/>
          <w:lang w:val="fr-BE"/>
        </w:rPr>
        <w:t>2</w:t>
      </w:r>
      <w:r>
        <w:rPr>
          <w:rFonts w:hint="eastAsia"/>
          <w:iCs/>
          <w:lang w:val="fr-BE"/>
        </w:rPr>
        <w:t>万</w:t>
      </w:r>
      <w:r>
        <w:rPr>
          <w:rFonts w:hint="eastAsia"/>
          <w:lang w:val="fr-FR"/>
        </w:rPr>
        <w:t>欧元</w:t>
      </w:r>
      <w:r>
        <w:rPr>
          <w:rFonts w:hint="eastAsia"/>
          <w:lang w:val="fr-BE"/>
        </w:rPr>
        <w:t>，以促进</w:t>
      </w:r>
      <w:r>
        <w:rPr>
          <w:rFonts w:hint="eastAsia"/>
          <w:lang w:val="fr-FR"/>
        </w:rPr>
        <w:t>求职者的流动性</w:t>
      </w:r>
      <w:r>
        <w:rPr>
          <w:rFonts w:hint="eastAsia"/>
          <w:lang w:val="fr-BE"/>
        </w:rPr>
        <w:t>，</w:t>
      </w:r>
      <w:r>
        <w:rPr>
          <w:rFonts w:hint="eastAsia"/>
          <w:lang w:val="fr-FR"/>
        </w:rPr>
        <w:t>并承担相关的公共交通费用。</w:t>
      </w:r>
    </w:p>
    <w:p w:rsidR="00000000" w:rsidRDefault="00FD58B7">
      <w:pPr>
        <w:widowControl/>
        <w:tabs>
          <w:tab w:val="left" w:pos="630"/>
        </w:tabs>
        <w:spacing w:after="240" w:line="360" w:lineRule="exact"/>
        <w:rPr>
          <w:rFonts w:ascii="SimHei" w:eastAsia="SimHei"/>
          <w:lang w:val="fr-BE"/>
        </w:rPr>
      </w:pPr>
      <w:r>
        <w:rPr>
          <w:rFonts w:ascii="SimHei" w:eastAsia="SimHei" w:hint="eastAsia"/>
          <w:lang w:val="fr-BE"/>
        </w:rPr>
        <w:t>3</w:t>
      </w:r>
      <w:r>
        <w:rPr>
          <w:rFonts w:ascii="SimHei" w:eastAsia="SimHei" w:hint="eastAsia"/>
          <w:lang w:val="fr-BE"/>
        </w:rPr>
        <w:t>）</w:t>
      </w:r>
      <w:r>
        <w:rPr>
          <w:rFonts w:ascii="SimHei" w:eastAsia="SimHei" w:hint="eastAsia"/>
          <w:lang w:val="fr-BE"/>
        </w:rPr>
        <w:tab/>
      </w:r>
      <w:r>
        <w:rPr>
          <w:rFonts w:ascii="SimHei" w:eastAsia="SimHei" w:hint="eastAsia"/>
          <w:lang w:val="fr-BE"/>
        </w:rPr>
        <w:t>法语社区委员会</w:t>
      </w:r>
    </w:p>
    <w:p w:rsidR="00000000" w:rsidRDefault="00FD58B7">
      <w:pPr>
        <w:pStyle w:val="BodyText"/>
        <w:widowControl/>
        <w:numPr>
          <w:ilvl w:val="0"/>
          <w:numId w:val="1965"/>
        </w:numPr>
        <w:tabs>
          <w:tab w:val="clear" w:pos="567"/>
          <w:tab w:val="left" w:pos="630"/>
        </w:tabs>
        <w:spacing w:after="240" w:line="360" w:lineRule="exact"/>
        <w:rPr>
          <w:rFonts w:ascii="Times New Roman"/>
          <w:sz w:val="21"/>
          <w:szCs w:val="24"/>
          <w:lang w:val="fr-BE"/>
        </w:rPr>
      </w:pPr>
      <w:r>
        <w:rPr>
          <w:rFonts w:ascii="Times New Roman" w:hint="eastAsia"/>
          <w:sz w:val="21"/>
          <w:szCs w:val="24"/>
          <w:lang w:val="fr-BE"/>
        </w:rPr>
        <w:t>法语社区委员会在社会援助方面的政策围绕着以下三个重点：维护相关人员的生活环境，确定问题和资源以此更好</w:t>
      </w:r>
      <w:r>
        <w:rPr>
          <w:rFonts w:ascii="Times New Roman" w:hint="eastAsia"/>
          <w:sz w:val="21"/>
          <w:szCs w:val="24"/>
          <w:lang w:val="fr-BE"/>
        </w:rPr>
        <w:t>地预防，集体动员寻求手段。</w:t>
      </w:r>
    </w:p>
    <w:p w:rsidR="00000000" w:rsidRDefault="00FD58B7" w:rsidP="00FD58B7">
      <w:pPr>
        <w:widowControl/>
        <w:tabs>
          <w:tab w:val="left" w:pos="630"/>
        </w:tabs>
        <w:spacing w:after="240" w:line="360" w:lineRule="exact"/>
        <w:ind w:leftChars="300" w:left="31680"/>
        <w:rPr>
          <w:rFonts w:eastAsia="KaiTi_GB2312" w:hint="eastAsia"/>
          <w:bCs/>
          <w:snapToGrid w:val="0"/>
          <w:color w:val="000000"/>
          <w:lang w:val="fr-BE"/>
        </w:rPr>
      </w:pPr>
      <w:r>
        <w:rPr>
          <w:rFonts w:eastAsia="KaiTi_GB2312" w:hint="eastAsia"/>
          <w:bCs/>
          <w:snapToGrid w:val="0"/>
          <w:color w:val="000000"/>
          <w:lang w:val="fr-BE"/>
        </w:rPr>
        <w:t>收容站</w:t>
      </w:r>
    </w:p>
    <w:p w:rsidR="00000000" w:rsidRDefault="00FD58B7">
      <w:pPr>
        <w:widowControl/>
        <w:numPr>
          <w:ilvl w:val="0"/>
          <w:numId w:val="1965"/>
        </w:numPr>
        <w:tabs>
          <w:tab w:val="clear" w:pos="567"/>
          <w:tab w:val="left" w:pos="630"/>
        </w:tabs>
        <w:spacing w:after="240" w:line="360" w:lineRule="exact"/>
        <w:rPr>
          <w:lang w:val="fr-BE"/>
        </w:rPr>
      </w:pPr>
      <w:r>
        <w:rPr>
          <w:rFonts w:hint="eastAsia"/>
          <w:lang w:val="fr-BE"/>
        </w:rPr>
        <w:t>法语社区委员会于</w:t>
      </w:r>
      <w:r>
        <w:rPr>
          <w:rFonts w:hint="eastAsia"/>
          <w:lang w:val="fr-BE"/>
        </w:rPr>
        <w:t>1999</w:t>
      </w:r>
      <w:r>
        <w:rPr>
          <w:rFonts w:hint="eastAsia"/>
          <w:lang w:val="fr-BE"/>
        </w:rPr>
        <w:t>年</w:t>
      </w:r>
      <w:r>
        <w:rPr>
          <w:rFonts w:hint="eastAsia"/>
          <w:lang w:val="fr-BE"/>
        </w:rPr>
        <w:t>5</w:t>
      </w:r>
      <w:r>
        <w:rPr>
          <w:rFonts w:hint="eastAsia"/>
          <w:lang w:val="fr-BE"/>
        </w:rPr>
        <w:t>月</w:t>
      </w:r>
      <w:r>
        <w:rPr>
          <w:rFonts w:hint="eastAsia"/>
          <w:lang w:val="fr-BE"/>
        </w:rPr>
        <w:t>3</w:t>
      </w:r>
      <w:r>
        <w:rPr>
          <w:rFonts w:hint="eastAsia"/>
          <w:lang w:val="fr-BE"/>
        </w:rPr>
        <w:t>日通过一项关于设立成年人收容中心的政令。收容站经批准可以收容以下不同类型的人员：收容单身成年人，收容带有孩子的单身成年人，收容一家人。收容站的任务是向被收容者提供住宿和心理社会帮助，以便促进他们自立、人身福利，并使他们重新融入社会。以下人员均可以享受收容站提供的服务：成年人、行为放任的未成年人、未成年母亲、怀孕的未成年人、需要扶养的儿童，他们的特点是相对脆弱，从社会或物质角度上讲均处于不能自主的生活状态。</w:t>
      </w:r>
    </w:p>
    <w:p w:rsidR="00000000" w:rsidRDefault="00FD58B7" w:rsidP="00FD58B7">
      <w:pPr>
        <w:widowControl/>
        <w:tabs>
          <w:tab w:val="left" w:pos="630"/>
        </w:tabs>
        <w:spacing w:after="240" w:line="360" w:lineRule="exact"/>
        <w:ind w:leftChars="300" w:left="31680"/>
        <w:rPr>
          <w:rFonts w:eastAsia="KaiTi_GB2312" w:hint="eastAsia"/>
          <w:bCs/>
          <w:snapToGrid w:val="0"/>
          <w:color w:val="000000"/>
          <w:lang w:val="fr-BE"/>
        </w:rPr>
      </w:pPr>
      <w:r>
        <w:rPr>
          <w:rFonts w:eastAsia="KaiTi_GB2312" w:hint="eastAsia"/>
          <w:bCs/>
          <w:snapToGrid w:val="0"/>
          <w:color w:val="000000"/>
          <w:lang w:val="fr-BE"/>
        </w:rPr>
        <w:t>债务调解</w:t>
      </w:r>
    </w:p>
    <w:p w:rsidR="00000000" w:rsidRDefault="00FD58B7">
      <w:pPr>
        <w:pStyle w:val="BodyTextIndent2"/>
        <w:widowControl/>
        <w:numPr>
          <w:ilvl w:val="0"/>
          <w:numId w:val="1965"/>
        </w:numPr>
        <w:tabs>
          <w:tab w:val="clear" w:pos="567"/>
          <w:tab w:val="left" w:pos="630"/>
        </w:tabs>
        <w:spacing w:after="240" w:line="360" w:lineRule="exact"/>
        <w:rPr>
          <w:bCs/>
          <w:i w:val="0"/>
          <w:iCs/>
          <w:szCs w:val="24"/>
        </w:rPr>
      </w:pPr>
      <w:r>
        <w:rPr>
          <w:rFonts w:hint="eastAsia"/>
          <w:bCs/>
          <w:i w:val="0"/>
          <w:iCs/>
          <w:szCs w:val="24"/>
        </w:rPr>
        <w:t>面对城市中行乞和家庭负债</w:t>
      </w:r>
      <w:r>
        <w:rPr>
          <w:rFonts w:hint="eastAsia"/>
          <w:bCs/>
          <w:i w:val="0"/>
          <w:iCs/>
          <w:szCs w:val="24"/>
        </w:rPr>
        <w:t>过重日益增多这一令人不安的现象</w:t>
      </w:r>
      <w:r>
        <w:rPr>
          <w:rFonts w:hint="eastAsia"/>
          <w:bCs/>
          <w:i w:val="0"/>
          <w:iCs/>
          <w:szCs w:val="24"/>
          <w:lang w:val="fr-BE"/>
        </w:rPr>
        <w:t>，</w:t>
      </w:r>
      <w:r>
        <w:rPr>
          <w:rFonts w:hint="eastAsia"/>
          <w:bCs/>
          <w:i w:val="0"/>
          <w:iCs/>
          <w:szCs w:val="24"/>
        </w:rPr>
        <w:t>法语社区委员会于</w:t>
      </w:r>
      <w:r>
        <w:rPr>
          <w:rFonts w:hint="eastAsia"/>
          <w:bCs/>
          <w:i w:val="0"/>
          <w:iCs/>
          <w:szCs w:val="24"/>
        </w:rPr>
        <w:t>1996</w:t>
      </w:r>
      <w:r>
        <w:rPr>
          <w:rFonts w:hint="eastAsia"/>
          <w:bCs/>
          <w:i w:val="0"/>
          <w:iCs/>
          <w:szCs w:val="24"/>
        </w:rPr>
        <w:t>年</w:t>
      </w:r>
      <w:r>
        <w:rPr>
          <w:rFonts w:hint="eastAsia"/>
          <w:bCs/>
          <w:i w:val="0"/>
          <w:iCs/>
          <w:szCs w:val="24"/>
        </w:rPr>
        <w:t>7</w:t>
      </w:r>
      <w:r>
        <w:rPr>
          <w:rFonts w:hint="eastAsia"/>
          <w:bCs/>
          <w:i w:val="0"/>
          <w:iCs/>
          <w:szCs w:val="24"/>
        </w:rPr>
        <w:t>月</w:t>
      </w:r>
      <w:r>
        <w:rPr>
          <w:rFonts w:hint="eastAsia"/>
          <w:bCs/>
          <w:i w:val="0"/>
          <w:iCs/>
          <w:szCs w:val="24"/>
        </w:rPr>
        <w:t>18</w:t>
      </w:r>
      <w:r>
        <w:rPr>
          <w:rFonts w:hint="eastAsia"/>
          <w:bCs/>
          <w:i w:val="0"/>
          <w:iCs/>
          <w:szCs w:val="24"/>
        </w:rPr>
        <w:t>日通过了一项政令</w:t>
      </w:r>
      <w:r>
        <w:rPr>
          <w:rFonts w:hint="eastAsia"/>
          <w:bCs/>
          <w:i w:val="0"/>
          <w:iCs/>
          <w:szCs w:val="24"/>
          <w:lang w:val="fr-BE"/>
        </w:rPr>
        <w:t>，</w:t>
      </w:r>
      <w:r>
        <w:rPr>
          <w:rFonts w:hint="eastAsia"/>
          <w:bCs/>
          <w:i w:val="0"/>
          <w:iCs/>
          <w:szCs w:val="24"/>
        </w:rPr>
        <w:t>批准成立从事债务调解工作的机构。</w:t>
      </w:r>
    </w:p>
    <w:p w:rsidR="00000000" w:rsidRDefault="00FD58B7">
      <w:pPr>
        <w:widowControl/>
        <w:numPr>
          <w:ilvl w:val="0"/>
          <w:numId w:val="1965"/>
        </w:numPr>
        <w:tabs>
          <w:tab w:val="clear" w:pos="567"/>
          <w:tab w:val="left" w:pos="630"/>
        </w:tabs>
        <w:spacing w:after="240" w:line="360" w:lineRule="exact"/>
        <w:rPr>
          <w:lang w:val="fr-BE"/>
        </w:rPr>
      </w:pPr>
      <w:r>
        <w:rPr>
          <w:rFonts w:hint="eastAsia"/>
          <w:lang w:val="fr-BE"/>
        </w:rPr>
        <w:t>已经批准成立了一些从事债务调解工作的机构，其目的是帮助相关人员安排支付债务的方式，这些相关人员的债务全部或部分来自一项或数项贷款合同。</w:t>
      </w:r>
    </w:p>
    <w:p w:rsidR="00000000" w:rsidRDefault="00FD58B7" w:rsidP="00FD58B7">
      <w:pPr>
        <w:keepNext/>
        <w:widowControl/>
        <w:tabs>
          <w:tab w:val="left" w:pos="630"/>
        </w:tabs>
        <w:spacing w:after="240" w:line="360" w:lineRule="exact"/>
        <w:ind w:leftChars="300" w:left="31680"/>
        <w:rPr>
          <w:rFonts w:eastAsia="KaiTi_GB2312" w:hint="eastAsia"/>
          <w:bCs/>
          <w:snapToGrid w:val="0"/>
          <w:color w:val="000000"/>
          <w:lang w:val="fr-BE"/>
        </w:rPr>
      </w:pPr>
      <w:r>
        <w:rPr>
          <w:rFonts w:eastAsia="KaiTi_GB2312" w:hint="eastAsia"/>
          <w:bCs/>
          <w:snapToGrid w:val="0"/>
          <w:color w:val="000000"/>
          <w:lang w:val="fr-BE"/>
        </w:rPr>
        <w:t>全面社会行动中心</w:t>
      </w:r>
    </w:p>
    <w:p w:rsidR="00000000" w:rsidRDefault="00FD58B7">
      <w:pPr>
        <w:pStyle w:val="BodyTextIndent"/>
        <w:keepNext/>
        <w:widowControl/>
        <w:numPr>
          <w:ilvl w:val="0"/>
          <w:numId w:val="1965"/>
        </w:numPr>
        <w:tabs>
          <w:tab w:val="clear" w:pos="567"/>
          <w:tab w:val="left" w:pos="630"/>
        </w:tabs>
        <w:ind w:left="300"/>
        <w:rPr>
          <w:rFonts w:hint="eastAsia"/>
          <w:szCs w:val="24"/>
        </w:rPr>
      </w:pPr>
      <w:r>
        <w:rPr>
          <w:rFonts w:hint="eastAsia"/>
          <w:szCs w:val="24"/>
        </w:rPr>
        <w:t>面对需求和社会工作实践的发展变化</w:t>
      </w:r>
      <w:r>
        <w:rPr>
          <w:rFonts w:hint="eastAsia"/>
          <w:szCs w:val="24"/>
          <w:lang w:val="fr-BE"/>
        </w:rPr>
        <w:t>，</w:t>
      </w:r>
      <w:r>
        <w:rPr>
          <w:rFonts w:hint="eastAsia"/>
          <w:szCs w:val="24"/>
        </w:rPr>
        <w:t>法语社区委员会于</w:t>
      </w:r>
      <w:r>
        <w:rPr>
          <w:rFonts w:hint="eastAsia"/>
          <w:szCs w:val="24"/>
        </w:rPr>
        <w:t>1997</w:t>
      </w:r>
      <w:r>
        <w:rPr>
          <w:rFonts w:hint="eastAsia"/>
          <w:szCs w:val="24"/>
        </w:rPr>
        <w:t>年</w:t>
      </w:r>
      <w:r>
        <w:rPr>
          <w:rFonts w:hint="eastAsia"/>
          <w:szCs w:val="24"/>
        </w:rPr>
        <w:t>11</w:t>
      </w:r>
      <w:r>
        <w:rPr>
          <w:rFonts w:hint="eastAsia"/>
          <w:szCs w:val="24"/>
        </w:rPr>
        <w:t>月</w:t>
      </w:r>
      <w:r>
        <w:rPr>
          <w:rFonts w:hint="eastAsia"/>
          <w:szCs w:val="24"/>
        </w:rPr>
        <w:t>7</w:t>
      </w:r>
      <w:r>
        <w:rPr>
          <w:rFonts w:hint="eastAsia"/>
          <w:szCs w:val="24"/>
        </w:rPr>
        <w:t>日通过了一项政令</w:t>
      </w:r>
      <w:r>
        <w:rPr>
          <w:rFonts w:hint="eastAsia"/>
          <w:szCs w:val="24"/>
          <w:lang w:val="fr-BE"/>
        </w:rPr>
        <w:t>，</w:t>
      </w:r>
      <w:r>
        <w:rPr>
          <w:rFonts w:hint="eastAsia"/>
          <w:szCs w:val="24"/>
        </w:rPr>
        <w:t>批准向全面社会行动中心提供补贴。</w:t>
      </w:r>
    </w:p>
    <w:p w:rsidR="00000000" w:rsidRDefault="00FD58B7">
      <w:pPr>
        <w:pStyle w:val="BodyTextIndent"/>
        <w:widowControl/>
        <w:numPr>
          <w:ilvl w:val="0"/>
          <w:numId w:val="1965"/>
        </w:numPr>
        <w:tabs>
          <w:tab w:val="clear" w:pos="567"/>
          <w:tab w:val="left" w:pos="630"/>
        </w:tabs>
        <w:rPr>
          <w:szCs w:val="24"/>
        </w:rPr>
      </w:pPr>
      <w:r>
        <w:rPr>
          <w:rFonts w:hint="eastAsia"/>
          <w:szCs w:val="24"/>
        </w:rPr>
        <w:t>这项政令所追求的目标是重新确定全面社会行动中心应针对社会需求的重点采取行动，使其为更多的人服务，并优先采取一些新的集体和</w:t>
      </w:r>
      <w:r>
        <w:rPr>
          <w:rFonts w:hint="eastAsia"/>
          <w:szCs w:val="24"/>
        </w:rPr>
        <w:t>社区干预方式。</w:t>
      </w:r>
    </w:p>
    <w:p w:rsidR="00000000" w:rsidRDefault="00FD58B7">
      <w:pPr>
        <w:pStyle w:val="BodyTextIndent3"/>
        <w:widowControl/>
        <w:numPr>
          <w:ilvl w:val="0"/>
          <w:numId w:val="1965"/>
        </w:numPr>
        <w:tabs>
          <w:tab w:val="clear" w:pos="567"/>
          <w:tab w:val="clear" w:pos="2079"/>
          <w:tab w:val="left" w:pos="630"/>
        </w:tabs>
        <w:spacing w:after="240" w:line="360" w:lineRule="exact"/>
        <w:rPr>
          <w:szCs w:val="24"/>
        </w:rPr>
      </w:pPr>
      <w:r>
        <w:rPr>
          <w:rFonts w:hint="eastAsia"/>
          <w:szCs w:val="24"/>
        </w:rPr>
        <w:t>全面社会行动中心的任务是发展全面社会行动，确保率先向被救助者提供接待，分析给被救助者造成问题的处境，向他们提供指导、支持和后续服务。全面社会行动中心以个人、集体或社区的方式展开工作。</w:t>
      </w:r>
    </w:p>
    <w:p w:rsidR="00000000" w:rsidRDefault="00FD58B7">
      <w:pPr>
        <w:pStyle w:val="BodyText"/>
        <w:widowControl/>
        <w:numPr>
          <w:ilvl w:val="0"/>
          <w:numId w:val="1965"/>
        </w:numPr>
        <w:tabs>
          <w:tab w:val="clear" w:pos="567"/>
          <w:tab w:val="left" w:pos="630"/>
        </w:tabs>
        <w:spacing w:after="240" w:line="360" w:lineRule="exact"/>
        <w:rPr>
          <w:rFonts w:ascii="Times New Roman"/>
          <w:sz w:val="21"/>
          <w:szCs w:val="24"/>
        </w:rPr>
      </w:pPr>
      <w:r>
        <w:rPr>
          <w:rFonts w:ascii="Times New Roman" w:hint="eastAsia"/>
          <w:sz w:val="21"/>
          <w:szCs w:val="24"/>
        </w:rPr>
        <w:t>法语社区委员会还支持一些由某些团体实施的初始项目，以帮助以前的卖淫者（男妓或妓女）重新融入社会，预防配偶间和家庭内部的暴力，制止虐待儿童，帮助最穷困者让别人尊重自己的权利。</w:t>
      </w:r>
    </w:p>
    <w:p w:rsidR="00000000" w:rsidRDefault="00FD58B7" w:rsidP="00FD58B7">
      <w:pPr>
        <w:widowControl/>
        <w:tabs>
          <w:tab w:val="left" w:pos="630"/>
        </w:tabs>
        <w:spacing w:after="240" w:line="360" w:lineRule="exact"/>
        <w:ind w:leftChars="300" w:left="31680"/>
        <w:rPr>
          <w:rFonts w:eastAsia="KaiTi_GB2312" w:hint="eastAsia"/>
          <w:bCs/>
          <w:snapToGrid w:val="0"/>
          <w:color w:val="000000"/>
          <w:lang w:val="fr-BE"/>
        </w:rPr>
      </w:pPr>
      <w:r>
        <w:rPr>
          <w:rFonts w:eastAsia="KaiTi_GB2312" w:hint="eastAsia"/>
          <w:bCs/>
          <w:snapToGrid w:val="0"/>
          <w:color w:val="000000"/>
          <w:lang w:val="fr-BE"/>
        </w:rPr>
        <w:t>上门帮助服务</w:t>
      </w:r>
    </w:p>
    <w:p w:rsidR="00000000" w:rsidRDefault="00FD58B7">
      <w:pPr>
        <w:widowControl/>
        <w:numPr>
          <w:ilvl w:val="0"/>
          <w:numId w:val="1965"/>
        </w:numPr>
        <w:tabs>
          <w:tab w:val="clear" w:pos="567"/>
          <w:tab w:val="left" w:pos="630"/>
        </w:tabs>
        <w:spacing w:after="240" w:line="360" w:lineRule="exact"/>
        <w:rPr>
          <w:lang w:val="fr-BE"/>
        </w:rPr>
      </w:pPr>
      <w:r>
        <w:rPr>
          <w:rFonts w:hint="eastAsia"/>
          <w:lang w:val="fr-BE"/>
        </w:rPr>
        <w:t>法语社区委员会于</w:t>
      </w:r>
      <w:r>
        <w:rPr>
          <w:rFonts w:hint="eastAsia"/>
          <w:lang w:val="fr-BE"/>
        </w:rPr>
        <w:t>1999</w:t>
      </w:r>
      <w:r>
        <w:rPr>
          <w:rFonts w:hint="eastAsia"/>
          <w:lang w:val="fr-BE"/>
        </w:rPr>
        <w:t>年</w:t>
      </w:r>
      <w:r>
        <w:rPr>
          <w:rFonts w:hint="eastAsia"/>
          <w:lang w:val="fr-BE"/>
        </w:rPr>
        <w:t>3</w:t>
      </w:r>
      <w:r>
        <w:rPr>
          <w:rFonts w:hint="eastAsia"/>
          <w:lang w:val="fr-BE"/>
        </w:rPr>
        <w:t>月</w:t>
      </w:r>
      <w:r>
        <w:rPr>
          <w:rFonts w:hint="eastAsia"/>
          <w:lang w:val="fr-BE"/>
        </w:rPr>
        <w:t>12</w:t>
      </w:r>
      <w:r>
        <w:rPr>
          <w:rFonts w:hint="eastAsia"/>
          <w:lang w:val="fr-BE"/>
        </w:rPr>
        <w:t>日通过了一项政令，内容为批准上门帮助服务，并予以补贴。</w:t>
      </w:r>
    </w:p>
    <w:p w:rsidR="00000000" w:rsidRDefault="00FD58B7">
      <w:pPr>
        <w:widowControl/>
        <w:numPr>
          <w:ilvl w:val="0"/>
          <w:numId w:val="1965"/>
        </w:numPr>
        <w:tabs>
          <w:tab w:val="clear" w:pos="567"/>
          <w:tab w:val="left" w:pos="630"/>
        </w:tabs>
        <w:spacing w:after="240" w:line="360" w:lineRule="exact"/>
        <w:rPr>
          <w:lang w:val="fr-BE"/>
        </w:rPr>
      </w:pPr>
      <w:r>
        <w:rPr>
          <w:rFonts w:hint="eastAsia"/>
          <w:lang w:val="fr-BE"/>
        </w:rPr>
        <w:t>上门帮助服务的任务是帮助那些孤独者</w:t>
      </w:r>
      <w:r>
        <w:rPr>
          <w:rFonts w:hint="eastAsia"/>
          <w:lang w:val="fr-BE"/>
        </w:rPr>
        <w:t>、老人、残疾人、疾病患者和困难家庭维护家庭和返回家庭，陪伴和帮助他们料理日常生活，与家庭环境和邻里相融合，使上述人员更加自立。</w:t>
      </w:r>
    </w:p>
    <w:p w:rsidR="00000000" w:rsidRDefault="00FD58B7">
      <w:pPr>
        <w:widowControl/>
        <w:numPr>
          <w:ilvl w:val="0"/>
          <w:numId w:val="1965"/>
        </w:numPr>
        <w:tabs>
          <w:tab w:val="clear" w:pos="567"/>
          <w:tab w:val="left" w:pos="630"/>
        </w:tabs>
        <w:spacing w:after="240" w:line="360" w:lineRule="exact"/>
        <w:rPr>
          <w:lang w:val="fr-BE"/>
        </w:rPr>
      </w:pPr>
      <w:r>
        <w:rPr>
          <w:rFonts w:hint="eastAsia"/>
          <w:lang w:val="fr-BE"/>
        </w:rPr>
        <w:t>上门家庭服务的任务是不论政治哲学或宗教观点，临时上门提供成年人或家务方面的家庭帮助，帮助那些在财务、身体或精神健康方面或者是社会方面最需要帮助的人和一无所有的人。禁止性别歧视，这一点已列入法语社区委员会在社会方面的和其他各项立法（社会行动、家庭与社会和谐），除此之外，还有一些立法的宗旨是促进在性别平等方面采取一些积极的行动。</w:t>
      </w:r>
    </w:p>
    <w:p w:rsidR="00000000" w:rsidRDefault="00FD58B7" w:rsidP="00FD58B7">
      <w:pPr>
        <w:widowControl/>
        <w:tabs>
          <w:tab w:val="left" w:pos="630"/>
        </w:tabs>
        <w:spacing w:after="240" w:line="360" w:lineRule="exact"/>
        <w:ind w:leftChars="300" w:left="31680"/>
        <w:rPr>
          <w:rFonts w:eastAsia="KaiTi_GB2312" w:hint="eastAsia"/>
          <w:bCs/>
          <w:snapToGrid w:val="0"/>
          <w:color w:val="000000"/>
          <w:lang w:val="fr-BE"/>
        </w:rPr>
      </w:pPr>
      <w:r>
        <w:rPr>
          <w:rFonts w:eastAsia="KaiTi_GB2312" w:hint="eastAsia"/>
          <w:bCs/>
          <w:snapToGrid w:val="0"/>
          <w:color w:val="000000"/>
          <w:lang w:val="fr-BE"/>
        </w:rPr>
        <w:t>家庭计划生育中心</w:t>
      </w:r>
    </w:p>
    <w:p w:rsidR="00000000" w:rsidRDefault="00FD58B7">
      <w:pPr>
        <w:pStyle w:val="Style1"/>
        <w:widowControl/>
        <w:numPr>
          <w:ilvl w:val="0"/>
          <w:numId w:val="1965"/>
        </w:numPr>
        <w:tabs>
          <w:tab w:val="clear" w:pos="567"/>
          <w:tab w:val="left" w:pos="630"/>
        </w:tabs>
        <w:spacing w:before="0" w:after="240" w:line="360" w:lineRule="exact"/>
        <w:jc w:val="both"/>
        <w:rPr>
          <w:sz w:val="21"/>
          <w:szCs w:val="24"/>
          <w:lang w:val="fr-FR" w:eastAsia="zh-CN"/>
        </w:rPr>
      </w:pPr>
      <w:r>
        <w:rPr>
          <w:rFonts w:hint="eastAsia"/>
          <w:sz w:val="21"/>
          <w:szCs w:val="24"/>
          <w:lang w:val="fr-FR" w:eastAsia="zh-CN"/>
        </w:rPr>
        <w:t>家庭计划生育中心在促进妇女生育自主方面</w:t>
      </w:r>
      <w:r>
        <w:rPr>
          <w:rFonts w:hint="eastAsia"/>
          <w:sz w:val="21"/>
          <w:szCs w:val="24"/>
          <w:lang w:val="fr-FR" w:eastAsia="zh-CN"/>
        </w:rPr>
        <w:t>发挥着重要作用，方法是采取避孕措施，以及主要是对青年男女进行动员。在隶属社会和谐方面采取的一些行动其目的也是促进男女平等，特别是在从文化上来说男女平等较差的阶层中。</w:t>
      </w:r>
    </w:p>
    <w:p w:rsidR="00000000" w:rsidRDefault="00FD58B7" w:rsidP="00FD58B7">
      <w:pPr>
        <w:widowControl/>
        <w:tabs>
          <w:tab w:val="left" w:pos="630"/>
        </w:tabs>
        <w:spacing w:after="240" w:line="360" w:lineRule="exact"/>
        <w:ind w:leftChars="300" w:left="31680"/>
        <w:rPr>
          <w:rFonts w:eastAsia="KaiTi_GB2312" w:hint="eastAsia"/>
          <w:bCs/>
          <w:snapToGrid w:val="0"/>
          <w:color w:val="000000"/>
          <w:lang w:val="fr-BE"/>
        </w:rPr>
      </w:pPr>
      <w:r>
        <w:rPr>
          <w:rFonts w:eastAsia="KaiTi_GB2312" w:hint="eastAsia"/>
          <w:bCs/>
          <w:snapToGrid w:val="0"/>
          <w:color w:val="000000"/>
          <w:lang w:val="fr-BE"/>
        </w:rPr>
        <w:t>卫生和社会状况观察机构</w:t>
      </w:r>
    </w:p>
    <w:p w:rsidR="00000000" w:rsidRDefault="00FD58B7">
      <w:pPr>
        <w:pStyle w:val="BodyText"/>
        <w:widowControl/>
        <w:numPr>
          <w:ilvl w:val="0"/>
          <w:numId w:val="1965"/>
        </w:numPr>
        <w:tabs>
          <w:tab w:val="clear" w:pos="567"/>
          <w:tab w:val="left" w:pos="630"/>
        </w:tabs>
        <w:spacing w:after="240" w:line="360" w:lineRule="exact"/>
        <w:rPr>
          <w:rFonts w:ascii="Times New Roman"/>
          <w:sz w:val="21"/>
          <w:szCs w:val="24"/>
        </w:rPr>
      </w:pPr>
      <w:r>
        <w:rPr>
          <w:rFonts w:ascii="Times New Roman" w:hint="eastAsia"/>
          <w:sz w:val="21"/>
          <w:szCs w:val="24"/>
        </w:rPr>
        <w:t>比布鲁塞尔首都大区境内已成立了一个卫生和社会状况观察机构，其任务是收集、分析和发布必不可少的相关信息，有了这些信息才能制定公共卫生和与贫困斗争方面的协调政策。</w:t>
      </w:r>
      <w:r>
        <w:rPr>
          <w:rFonts w:ascii="Times New Roman"/>
          <w:sz w:val="21"/>
          <w:szCs w:val="24"/>
        </w:rPr>
        <w:br/>
      </w:r>
      <w:hyperlink r:id="rId23" w:history="1">
        <w:r>
          <w:rPr>
            <w:rStyle w:val="Hyperlink"/>
            <w:rFonts w:ascii="Times New Roman"/>
            <w:sz w:val="21"/>
            <w:szCs w:val="24"/>
          </w:rPr>
          <w:t>http://www.oservatbru.be/</w:t>
        </w:r>
        <w:r>
          <w:rPr>
            <w:rStyle w:val="Hyperlink"/>
            <w:rFonts w:ascii="Times New Roman"/>
            <w:sz w:val="21"/>
            <w:szCs w:val="24"/>
          </w:rPr>
          <w:t>fr/default.asp</w:t>
        </w:r>
      </w:hyperlink>
      <w:r>
        <w:rPr>
          <w:rFonts w:ascii="Times New Roman" w:hint="eastAsia"/>
          <w:sz w:val="21"/>
          <w:szCs w:val="24"/>
        </w:rPr>
        <w:t>。</w:t>
      </w:r>
    </w:p>
    <w:p w:rsidR="00000000" w:rsidRDefault="00FD58B7">
      <w:pPr>
        <w:widowControl/>
        <w:tabs>
          <w:tab w:val="left" w:pos="630"/>
        </w:tabs>
        <w:spacing w:after="240" w:line="360" w:lineRule="exact"/>
        <w:rPr>
          <w:rFonts w:ascii="SimHei" w:eastAsia="SimHei"/>
          <w:sz w:val="24"/>
          <w:lang w:val="fr-BE"/>
        </w:rPr>
      </w:pPr>
      <w:r>
        <w:rPr>
          <w:rFonts w:ascii="SimHei" w:eastAsia="SimHei" w:hint="eastAsia"/>
          <w:sz w:val="24"/>
          <w:lang w:val="fr-BE"/>
        </w:rPr>
        <w:t>4</w:t>
      </w:r>
      <w:r>
        <w:rPr>
          <w:rFonts w:ascii="SimHei" w:eastAsia="SimHei" w:hint="eastAsia"/>
          <w:sz w:val="24"/>
          <w:lang w:val="fr-BE"/>
        </w:rPr>
        <w:t>）</w:t>
      </w:r>
      <w:r>
        <w:rPr>
          <w:rFonts w:ascii="SimHei" w:eastAsia="SimHei" w:hint="eastAsia"/>
          <w:sz w:val="24"/>
          <w:lang w:val="fr-BE"/>
        </w:rPr>
        <w:tab/>
      </w:r>
      <w:r>
        <w:rPr>
          <w:rFonts w:ascii="SimHei" w:eastAsia="SimHei" w:hint="eastAsia"/>
          <w:sz w:val="24"/>
          <w:lang w:val="fr-BE"/>
        </w:rPr>
        <w:t>弗拉芒语社区</w:t>
      </w:r>
    </w:p>
    <w:p w:rsidR="00000000" w:rsidRDefault="00FD58B7" w:rsidP="00FD58B7">
      <w:pPr>
        <w:widowControl/>
        <w:tabs>
          <w:tab w:val="left" w:pos="630"/>
        </w:tabs>
        <w:spacing w:after="240" w:line="360" w:lineRule="exact"/>
        <w:ind w:leftChars="300" w:left="31680"/>
        <w:rPr>
          <w:rFonts w:eastAsia="KaiTi_GB2312" w:hint="eastAsia"/>
          <w:bCs/>
          <w:snapToGrid w:val="0"/>
          <w:color w:val="000000"/>
          <w:lang w:val="fr-BE"/>
        </w:rPr>
      </w:pPr>
      <w:r>
        <w:rPr>
          <w:rFonts w:eastAsia="KaiTi_GB2312" w:hint="eastAsia"/>
          <w:bCs/>
          <w:snapToGrid w:val="0"/>
          <w:color w:val="000000"/>
          <w:lang w:val="fr-BE"/>
        </w:rPr>
        <w:t>社区总体政策</w:t>
      </w:r>
    </w:p>
    <w:p w:rsidR="00000000" w:rsidRDefault="00FD58B7">
      <w:pPr>
        <w:pStyle w:val="BodyText"/>
        <w:widowControl/>
        <w:numPr>
          <w:ilvl w:val="0"/>
          <w:numId w:val="1965"/>
        </w:numPr>
        <w:tabs>
          <w:tab w:val="clear" w:pos="567"/>
          <w:tab w:val="left" w:pos="630"/>
        </w:tabs>
        <w:spacing w:after="240" w:line="360" w:lineRule="exact"/>
        <w:rPr>
          <w:rFonts w:ascii="Times New Roman"/>
          <w:sz w:val="21"/>
          <w:szCs w:val="24"/>
        </w:rPr>
      </w:pPr>
      <w:r>
        <w:rPr>
          <w:rFonts w:ascii="Times New Roman" w:hint="eastAsia"/>
          <w:sz w:val="21"/>
          <w:szCs w:val="24"/>
        </w:rPr>
        <w:t>1997</w:t>
      </w:r>
      <w:r>
        <w:rPr>
          <w:rFonts w:ascii="Times New Roman" w:hint="eastAsia"/>
          <w:sz w:val="21"/>
          <w:szCs w:val="24"/>
        </w:rPr>
        <w:t>年</w:t>
      </w:r>
      <w:r>
        <w:rPr>
          <w:rFonts w:ascii="Times New Roman" w:hint="eastAsia"/>
          <w:sz w:val="21"/>
          <w:szCs w:val="24"/>
        </w:rPr>
        <w:t>4</w:t>
      </w:r>
      <w:r>
        <w:rPr>
          <w:rFonts w:ascii="Times New Roman" w:hint="eastAsia"/>
          <w:sz w:val="21"/>
          <w:szCs w:val="24"/>
        </w:rPr>
        <w:t>月</w:t>
      </w:r>
      <w:r>
        <w:rPr>
          <w:rFonts w:ascii="Times New Roman" w:hint="eastAsia"/>
          <w:sz w:val="21"/>
          <w:szCs w:val="24"/>
        </w:rPr>
        <w:t>16</w:t>
      </w:r>
      <w:r>
        <w:rPr>
          <w:rFonts w:ascii="Times New Roman" w:hint="eastAsia"/>
          <w:sz w:val="21"/>
          <w:szCs w:val="24"/>
        </w:rPr>
        <w:t>日，弗拉芒议会批准了相关政令，内容涉及到社会援助机构提供的服务质量。此项政令规定，如果一个社会机构想要认真严肃地完成自己的任务，就应遵守一项质量政策，并且向受益者提供合理的服务和帮助。此项政令适用于所有经弗拉芒社区批准成立的社会援助机构。申请批准成立的机构还应遵守关于质量的政令。这项政令总共涉及到将近三千家机构。</w:t>
      </w:r>
    </w:p>
    <w:p w:rsidR="00000000" w:rsidRDefault="00FD58B7">
      <w:pPr>
        <w:widowControl/>
        <w:numPr>
          <w:ilvl w:val="0"/>
          <w:numId w:val="1965"/>
        </w:numPr>
        <w:tabs>
          <w:tab w:val="clear" w:pos="567"/>
          <w:tab w:val="left" w:pos="630"/>
        </w:tabs>
        <w:spacing w:after="240" w:line="360" w:lineRule="exact"/>
        <w:rPr>
          <w:lang w:val="fr-FR"/>
        </w:rPr>
      </w:pPr>
      <w:r>
        <w:rPr>
          <w:rFonts w:hint="eastAsia"/>
          <w:lang w:val="fr-FR"/>
        </w:rPr>
        <w:t>此项关于质量的政令，其执行范围极为广阔和多样化。政令规定，一个社会机构在完成自己对受益者的任务中应提供平等的帮</w:t>
      </w:r>
      <w:r>
        <w:rPr>
          <w:rFonts w:hint="eastAsia"/>
          <w:lang w:val="fr-FR"/>
        </w:rPr>
        <w:t>助和服务。为此，该机构应制定一项质量政策。</w:t>
      </w:r>
    </w:p>
    <w:p w:rsidR="00000000" w:rsidRDefault="00FD58B7">
      <w:pPr>
        <w:widowControl/>
        <w:numPr>
          <w:ilvl w:val="0"/>
          <w:numId w:val="1965"/>
        </w:numPr>
        <w:tabs>
          <w:tab w:val="clear" w:pos="567"/>
          <w:tab w:val="left" w:pos="630"/>
        </w:tabs>
        <w:spacing w:after="240" w:line="360" w:lineRule="exact"/>
        <w:rPr>
          <w:lang w:val="fr-FR"/>
        </w:rPr>
      </w:pPr>
      <w:r>
        <w:rPr>
          <w:rFonts w:hint="eastAsia"/>
          <w:lang w:val="fr-FR"/>
        </w:rPr>
        <w:t>至关重要的是，某一机构的质量政策应保证所建议提供的帮助和服务：</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FR"/>
        </w:rPr>
      </w:pPr>
      <w:r>
        <w:rPr>
          <w:rFonts w:hint="eastAsia"/>
          <w:lang w:val="fr-FR"/>
        </w:rPr>
        <w:t>遵守基本的社会权利，这就是尊重人的尊严、行为、私生活，尊重意识形态、哲学或宗教方面的信仰，尊重上诉权，保证</w:t>
      </w:r>
      <w:r>
        <w:rPr>
          <w:rFonts w:hint="eastAsia"/>
          <w:lang w:val="fr-BE"/>
        </w:rPr>
        <w:t>受益者</w:t>
      </w:r>
      <w:r>
        <w:rPr>
          <w:rFonts w:hint="eastAsia"/>
          <w:lang w:val="fr-FR"/>
        </w:rPr>
        <w:t>的知情和参与，并考虑到受益者的社会背景；</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FR"/>
        </w:rPr>
      </w:pPr>
      <w:r>
        <w:rPr>
          <w:rFonts w:hint="eastAsia"/>
          <w:lang w:val="fr-FR"/>
        </w:rPr>
        <w:t>适合具体情况；</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FR"/>
        </w:rPr>
      </w:pPr>
      <w:r>
        <w:rPr>
          <w:rFonts w:hint="eastAsia"/>
          <w:lang w:val="fr-FR"/>
        </w:rPr>
        <w:t>行之有效；</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FR"/>
        </w:rPr>
      </w:pPr>
      <w:r>
        <w:rPr>
          <w:rFonts w:hint="eastAsia"/>
          <w:lang w:val="fr-FR"/>
        </w:rPr>
        <w:t>人们始终能够</w:t>
      </w:r>
      <w:r>
        <w:rPr>
          <w:rFonts w:hint="eastAsia"/>
          <w:lang w:val="fr-BE"/>
        </w:rPr>
        <w:t>求助于</w:t>
      </w:r>
      <w:r>
        <w:rPr>
          <w:rFonts w:hint="eastAsia"/>
          <w:lang w:val="fr-FR"/>
        </w:rPr>
        <w:t>这些帮助和服务。</w:t>
      </w:r>
    </w:p>
    <w:p w:rsidR="00000000" w:rsidRDefault="00FD58B7">
      <w:pPr>
        <w:pStyle w:val="BodyText"/>
        <w:widowControl/>
        <w:numPr>
          <w:ilvl w:val="0"/>
          <w:numId w:val="1965"/>
        </w:numPr>
        <w:tabs>
          <w:tab w:val="clear" w:pos="567"/>
          <w:tab w:val="left" w:pos="630"/>
        </w:tabs>
        <w:spacing w:after="240" w:line="360" w:lineRule="exact"/>
        <w:rPr>
          <w:rFonts w:ascii="Times New Roman"/>
          <w:sz w:val="21"/>
          <w:szCs w:val="24"/>
        </w:rPr>
      </w:pPr>
      <w:r>
        <w:rPr>
          <w:rFonts w:ascii="Times New Roman" w:hint="eastAsia"/>
          <w:sz w:val="21"/>
          <w:szCs w:val="24"/>
        </w:rPr>
        <w:t>2003</w:t>
      </w:r>
      <w:r>
        <w:rPr>
          <w:rFonts w:ascii="Times New Roman" w:hint="eastAsia"/>
          <w:sz w:val="21"/>
          <w:szCs w:val="24"/>
        </w:rPr>
        <w:t>年</w:t>
      </w:r>
      <w:r>
        <w:rPr>
          <w:rFonts w:ascii="Times New Roman" w:hint="eastAsia"/>
          <w:sz w:val="21"/>
          <w:szCs w:val="24"/>
        </w:rPr>
        <w:t>10</w:t>
      </w:r>
      <w:r>
        <w:rPr>
          <w:rFonts w:ascii="Times New Roman" w:hint="eastAsia"/>
          <w:sz w:val="21"/>
          <w:szCs w:val="24"/>
        </w:rPr>
        <w:t>月，弗拉芒议会批准了关于卫生和社会援助机构质量的政令。此项政令的目标是协调所有涉及社会福利和卫生质量方面的政令。先前在此方面的各项政令被废除，但质量原则依然存在。</w:t>
      </w:r>
      <w:r>
        <w:rPr>
          <w:rFonts w:ascii="Times New Roman"/>
          <w:sz w:val="21"/>
          <w:szCs w:val="24"/>
        </w:rPr>
        <w:t xml:space="preserve"> </w:t>
      </w:r>
    </w:p>
    <w:p w:rsidR="00000000" w:rsidRDefault="00FD58B7">
      <w:pPr>
        <w:pStyle w:val="Date"/>
        <w:widowControl/>
        <w:numPr>
          <w:ilvl w:val="0"/>
          <w:numId w:val="1965"/>
        </w:numPr>
        <w:tabs>
          <w:tab w:val="clear" w:pos="567"/>
          <w:tab w:val="left" w:pos="630"/>
        </w:tabs>
        <w:spacing w:after="240" w:line="360" w:lineRule="exact"/>
        <w:rPr>
          <w:lang w:val="fr-FR"/>
        </w:rPr>
      </w:pPr>
      <w:r>
        <w:rPr>
          <w:rFonts w:hint="eastAsia"/>
          <w:lang w:val="fr-FR"/>
        </w:rPr>
        <w:t>如果说</w:t>
      </w:r>
      <w:r>
        <w:rPr>
          <w:rFonts w:hint="eastAsia"/>
          <w:lang w:val="fr-FR"/>
        </w:rPr>
        <w:t>有什么新颖之处，这就是潜在的制裁措施。只要是继续执行批准标准，只有符合新政令关于质量的要求，才能维持或延长批准。</w:t>
      </w:r>
    </w:p>
    <w:p w:rsidR="00000000" w:rsidRDefault="00FD58B7" w:rsidP="00FD58B7">
      <w:pPr>
        <w:widowControl/>
        <w:tabs>
          <w:tab w:val="left" w:pos="630"/>
        </w:tabs>
        <w:spacing w:after="240" w:line="360" w:lineRule="exact"/>
        <w:ind w:leftChars="300" w:left="31680"/>
        <w:rPr>
          <w:rFonts w:eastAsia="KaiTi_GB2312" w:hint="eastAsia"/>
          <w:bCs/>
          <w:snapToGrid w:val="0"/>
          <w:color w:val="000000"/>
          <w:lang w:val="fr-BE"/>
        </w:rPr>
      </w:pPr>
      <w:r>
        <w:rPr>
          <w:rFonts w:eastAsia="KaiTi_GB2312" w:hint="eastAsia"/>
          <w:bCs/>
          <w:snapToGrid w:val="0"/>
          <w:color w:val="000000"/>
          <w:lang w:val="fr-BE"/>
        </w:rPr>
        <w:t>全面社会帮助</w:t>
      </w:r>
    </w:p>
    <w:p w:rsidR="00000000" w:rsidRDefault="00FD58B7">
      <w:pPr>
        <w:widowControl/>
        <w:numPr>
          <w:ilvl w:val="0"/>
          <w:numId w:val="1965"/>
        </w:numPr>
        <w:tabs>
          <w:tab w:val="clear" w:pos="567"/>
          <w:tab w:val="left" w:pos="630"/>
        </w:tabs>
        <w:spacing w:after="240" w:line="360" w:lineRule="exact"/>
        <w:rPr>
          <w:lang w:val="fr-FR"/>
        </w:rPr>
      </w:pPr>
      <w:r>
        <w:rPr>
          <w:rFonts w:hint="eastAsia"/>
          <w:lang w:val="fr-FR"/>
        </w:rPr>
        <w:t>根据</w:t>
      </w:r>
      <w:r>
        <w:rPr>
          <w:rFonts w:hint="eastAsia"/>
          <w:lang w:val="fr-FR"/>
        </w:rPr>
        <w:t>1994</w:t>
      </w:r>
      <w:r>
        <w:rPr>
          <w:rFonts w:hint="eastAsia"/>
          <w:lang w:val="fr-FR"/>
        </w:rPr>
        <w:t>年</w:t>
      </w:r>
      <w:r>
        <w:rPr>
          <w:rFonts w:hint="eastAsia"/>
          <w:lang w:val="fr-FR"/>
        </w:rPr>
        <w:t>9</w:t>
      </w:r>
      <w:r>
        <w:rPr>
          <w:rFonts w:hint="eastAsia"/>
          <w:lang w:val="fr-FR"/>
        </w:rPr>
        <w:t>月</w:t>
      </w:r>
      <w:r>
        <w:rPr>
          <w:rFonts w:hint="eastAsia"/>
          <w:lang w:val="fr-FR"/>
        </w:rPr>
        <w:t>21</w:t>
      </w:r>
      <w:r>
        <w:rPr>
          <w:rFonts w:hint="eastAsia"/>
          <w:lang w:val="fr-FR"/>
        </w:rPr>
        <w:t>日的政令，弗拉芒政府开始执行</w:t>
      </w:r>
      <w:r>
        <w:rPr>
          <w:rFonts w:hint="eastAsia"/>
          <w:lang w:val="fr-FR"/>
        </w:rPr>
        <w:t>1991</w:t>
      </w:r>
      <w:r>
        <w:rPr>
          <w:rFonts w:hint="eastAsia"/>
          <w:lang w:val="fr-FR"/>
        </w:rPr>
        <w:t>年</w:t>
      </w:r>
      <w:r>
        <w:rPr>
          <w:rFonts w:hint="eastAsia"/>
          <w:lang w:val="fr-FR"/>
        </w:rPr>
        <w:t>7</w:t>
      </w:r>
      <w:r>
        <w:rPr>
          <w:rFonts w:hint="eastAsia"/>
          <w:lang w:val="fr-FR"/>
        </w:rPr>
        <w:t>月</w:t>
      </w:r>
      <w:r>
        <w:rPr>
          <w:rFonts w:hint="eastAsia"/>
          <w:lang w:val="fr-FR"/>
        </w:rPr>
        <w:t>21</w:t>
      </w:r>
      <w:r>
        <w:rPr>
          <w:rFonts w:hint="eastAsia"/>
          <w:lang w:val="fr-FR"/>
        </w:rPr>
        <w:t>日关于全面社会帮助的政令。此项政令汇集了六种形式的流动社会帮助，两种形式的半住宅社会帮助，以及四种形式的住宅社会帮助。</w:t>
      </w:r>
    </w:p>
    <w:p w:rsidR="00000000" w:rsidRDefault="00FD58B7">
      <w:pPr>
        <w:pStyle w:val="BodyText"/>
        <w:widowControl/>
        <w:numPr>
          <w:ilvl w:val="0"/>
          <w:numId w:val="1965"/>
        </w:numPr>
        <w:tabs>
          <w:tab w:val="clear" w:pos="567"/>
          <w:tab w:val="left" w:pos="630"/>
        </w:tabs>
        <w:spacing w:after="240" w:line="360" w:lineRule="exact"/>
        <w:rPr>
          <w:rFonts w:ascii="Times New Roman"/>
          <w:sz w:val="21"/>
          <w:szCs w:val="24"/>
        </w:rPr>
      </w:pPr>
      <w:r>
        <w:rPr>
          <w:rFonts w:ascii="Times New Roman" w:hint="eastAsia"/>
          <w:sz w:val="21"/>
          <w:szCs w:val="24"/>
        </w:rPr>
        <w:t>1997</w:t>
      </w:r>
      <w:r>
        <w:rPr>
          <w:rFonts w:ascii="Times New Roman" w:hint="eastAsia"/>
          <w:sz w:val="21"/>
          <w:szCs w:val="24"/>
        </w:rPr>
        <w:t>年</w:t>
      </w:r>
      <w:r>
        <w:rPr>
          <w:rFonts w:ascii="Times New Roman" w:hint="eastAsia"/>
          <w:sz w:val="21"/>
          <w:szCs w:val="24"/>
        </w:rPr>
        <w:t>12</w:t>
      </w:r>
      <w:r>
        <w:rPr>
          <w:rFonts w:ascii="Times New Roman" w:hint="eastAsia"/>
          <w:sz w:val="21"/>
          <w:szCs w:val="24"/>
        </w:rPr>
        <w:t>月</w:t>
      </w:r>
      <w:r>
        <w:rPr>
          <w:rFonts w:ascii="Times New Roman" w:hint="eastAsia"/>
          <w:sz w:val="21"/>
          <w:szCs w:val="24"/>
        </w:rPr>
        <w:t>19</w:t>
      </w:r>
      <w:r>
        <w:rPr>
          <w:rFonts w:ascii="Times New Roman" w:hint="eastAsia"/>
          <w:sz w:val="21"/>
          <w:szCs w:val="24"/>
        </w:rPr>
        <w:t>日，弗拉芒议会批准了一项新的政令，此项政令的目标是划出一个弗拉芒地区全面社会帮助的新法律框架。此项政令汲取了</w:t>
      </w:r>
      <w:r>
        <w:rPr>
          <w:rFonts w:ascii="Times New Roman" w:hint="eastAsia"/>
          <w:sz w:val="21"/>
          <w:szCs w:val="24"/>
        </w:rPr>
        <w:t>7</w:t>
      </w:r>
      <w:r>
        <w:rPr>
          <w:rFonts w:ascii="Times New Roman" w:hint="eastAsia"/>
          <w:sz w:val="21"/>
          <w:szCs w:val="24"/>
        </w:rPr>
        <w:t>月</w:t>
      </w:r>
      <w:r>
        <w:rPr>
          <w:rFonts w:ascii="Times New Roman" w:hint="eastAsia"/>
          <w:sz w:val="21"/>
          <w:szCs w:val="24"/>
        </w:rPr>
        <w:t>24</w:t>
      </w:r>
      <w:r>
        <w:rPr>
          <w:rFonts w:ascii="Times New Roman" w:hint="eastAsia"/>
          <w:sz w:val="21"/>
          <w:szCs w:val="24"/>
        </w:rPr>
        <w:t>日关于全面社会帮助的政令中的大政方针。</w:t>
      </w:r>
    </w:p>
    <w:p w:rsidR="00000000" w:rsidRDefault="00FD58B7">
      <w:pPr>
        <w:widowControl/>
        <w:tabs>
          <w:tab w:val="left" w:pos="630"/>
        </w:tabs>
        <w:spacing w:after="240" w:line="360" w:lineRule="exact"/>
        <w:rPr>
          <w:rFonts w:hint="eastAsia"/>
          <w:lang w:val="fr-FR"/>
        </w:rPr>
      </w:pPr>
      <w:r>
        <w:rPr>
          <w:rFonts w:hint="eastAsia"/>
          <w:lang w:val="fr-FR"/>
        </w:rPr>
        <w:t>此项新政令的目标是：</w:t>
      </w:r>
    </w:p>
    <w:p w:rsidR="00000000" w:rsidRDefault="00FD58B7" w:rsidP="00FD58B7">
      <w:pPr>
        <w:widowControl/>
        <w:numPr>
          <w:ilvl w:val="0"/>
          <w:numId w:val="1952"/>
        </w:numPr>
        <w:tabs>
          <w:tab w:val="clear" w:pos="720"/>
          <w:tab w:val="left" w:pos="1050"/>
        </w:tabs>
        <w:spacing w:after="240" w:line="360" w:lineRule="exact"/>
        <w:ind w:leftChars="300" w:left="31680" w:hangingChars="200" w:firstLine="31680"/>
        <w:rPr>
          <w:lang w:val="fr-FR"/>
        </w:rPr>
      </w:pPr>
      <w:r>
        <w:rPr>
          <w:rFonts w:hint="eastAsia"/>
          <w:lang w:val="fr-FR"/>
        </w:rPr>
        <w:t>确定整个社会领域中的全面社会帮助；</w:t>
      </w:r>
    </w:p>
    <w:p w:rsidR="00000000" w:rsidRDefault="00FD58B7" w:rsidP="00FD58B7">
      <w:pPr>
        <w:widowControl/>
        <w:numPr>
          <w:ilvl w:val="0"/>
          <w:numId w:val="1952"/>
        </w:numPr>
        <w:tabs>
          <w:tab w:val="clear" w:pos="720"/>
          <w:tab w:val="left" w:pos="1050"/>
        </w:tabs>
        <w:spacing w:after="240" w:line="360" w:lineRule="exact"/>
        <w:ind w:leftChars="300" w:left="31680" w:hangingChars="200" w:firstLine="31680"/>
        <w:rPr>
          <w:lang w:val="fr-FR"/>
        </w:rPr>
      </w:pPr>
      <w:r>
        <w:rPr>
          <w:rFonts w:hint="eastAsia"/>
          <w:lang w:val="fr-FR"/>
        </w:rPr>
        <w:t>将全面社会帮助构建成一个互相协调又彼此不同的网络，由各有分工的一些相关机构组成，可以以最理想方式进入其中；</w:t>
      </w:r>
    </w:p>
    <w:p w:rsidR="00000000" w:rsidRDefault="00FD58B7" w:rsidP="00FD58B7">
      <w:pPr>
        <w:widowControl/>
        <w:numPr>
          <w:ilvl w:val="0"/>
          <w:numId w:val="1952"/>
        </w:numPr>
        <w:tabs>
          <w:tab w:val="clear" w:pos="720"/>
          <w:tab w:val="left" w:pos="1050"/>
        </w:tabs>
        <w:spacing w:after="240" w:line="360" w:lineRule="exact"/>
        <w:ind w:leftChars="300" w:left="31680" w:hangingChars="200" w:firstLine="31680"/>
        <w:rPr>
          <w:lang w:val="fr-FR"/>
        </w:rPr>
      </w:pPr>
      <w:r>
        <w:rPr>
          <w:rFonts w:hint="eastAsia"/>
          <w:lang w:val="fr-FR"/>
        </w:rPr>
        <w:t>协调所有经批准成立的全面社会帮助机构的规章制度框架。</w:t>
      </w:r>
    </w:p>
    <w:p w:rsidR="00000000" w:rsidRDefault="00FD58B7">
      <w:pPr>
        <w:widowControl/>
        <w:numPr>
          <w:ilvl w:val="0"/>
          <w:numId w:val="1966"/>
        </w:numPr>
        <w:tabs>
          <w:tab w:val="clear" w:pos="567"/>
          <w:tab w:val="left" w:pos="630"/>
        </w:tabs>
        <w:spacing w:after="240" w:line="360" w:lineRule="exact"/>
        <w:rPr>
          <w:lang w:val="fr-FR"/>
        </w:rPr>
      </w:pPr>
      <w:r>
        <w:rPr>
          <w:rFonts w:hint="eastAsia"/>
          <w:lang w:val="fr-FR"/>
        </w:rPr>
        <w:t>相关的全面社会帮助多职能中心构成一些有组织和便于管理的整体机构，在这些整体机构中聚集着若干个以前的机构，以便能够根据某项组织计划和某项统一行动计划，建议提供某种更加多样化的帮助和服务。</w:t>
      </w:r>
    </w:p>
    <w:p w:rsidR="00000000" w:rsidRDefault="00FD58B7">
      <w:pPr>
        <w:pStyle w:val="BodyText"/>
        <w:widowControl/>
        <w:numPr>
          <w:ilvl w:val="0"/>
          <w:numId w:val="1966"/>
        </w:numPr>
        <w:tabs>
          <w:tab w:val="clear" w:pos="567"/>
          <w:tab w:val="left" w:pos="630"/>
        </w:tabs>
        <w:spacing w:after="240" w:line="360" w:lineRule="exact"/>
        <w:rPr>
          <w:rFonts w:ascii="Times New Roman"/>
          <w:sz w:val="21"/>
          <w:szCs w:val="24"/>
        </w:rPr>
      </w:pPr>
      <w:r>
        <w:rPr>
          <w:rFonts w:ascii="Times New Roman" w:hint="eastAsia"/>
          <w:sz w:val="21"/>
          <w:szCs w:val="24"/>
        </w:rPr>
        <w:t>此项政令明确确定了相关领域的新模式：基本社会帮助服务和相关医疗领域之间的缓冲器。该政令所重点面对的是面临社会机会减少高风险的个</w:t>
      </w:r>
      <w:r>
        <w:rPr>
          <w:rFonts w:ascii="Times New Roman" w:hint="eastAsia"/>
          <w:sz w:val="21"/>
          <w:szCs w:val="24"/>
        </w:rPr>
        <w:t>人和群体。</w:t>
      </w:r>
    </w:p>
    <w:p w:rsidR="00000000" w:rsidRDefault="00FD58B7">
      <w:pPr>
        <w:widowControl/>
        <w:numPr>
          <w:ilvl w:val="0"/>
          <w:numId w:val="1966"/>
        </w:numPr>
        <w:tabs>
          <w:tab w:val="clear" w:pos="567"/>
          <w:tab w:val="left" w:pos="630"/>
        </w:tabs>
        <w:spacing w:after="240" w:line="360" w:lineRule="exact"/>
        <w:rPr>
          <w:lang w:val="fr-FR"/>
        </w:rPr>
      </w:pPr>
      <w:r>
        <w:rPr>
          <w:rFonts w:hint="eastAsia"/>
          <w:lang w:val="fr-FR"/>
        </w:rPr>
        <w:t>新条例中最重要的因素如下：</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FR"/>
        </w:rPr>
      </w:pPr>
      <w:r>
        <w:rPr>
          <w:rFonts w:hint="eastAsia"/>
          <w:lang w:val="fr-FR"/>
        </w:rPr>
        <w:t>全面社会帮助的任务和目标；</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FR"/>
        </w:rPr>
      </w:pPr>
      <w:r>
        <w:rPr>
          <w:rFonts w:hint="eastAsia"/>
          <w:lang w:val="fr-FR"/>
        </w:rPr>
        <w:t>全面社会帮助中心的任务；</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FR"/>
        </w:rPr>
      </w:pPr>
      <w:r>
        <w:rPr>
          <w:rFonts w:hint="eastAsia"/>
          <w:lang w:val="fr-FR"/>
        </w:rPr>
        <w:t>组织结构；</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FR"/>
        </w:rPr>
      </w:pPr>
      <w:r>
        <w:rPr>
          <w:rFonts w:hint="eastAsia"/>
          <w:lang w:val="fr-FR"/>
        </w:rPr>
        <w:t>规划；</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FR"/>
        </w:rPr>
      </w:pPr>
      <w:r>
        <w:rPr>
          <w:rFonts w:hint="eastAsia"/>
          <w:lang w:val="fr-FR"/>
        </w:rPr>
        <w:t>补贴预算总额。</w:t>
      </w:r>
    </w:p>
    <w:p w:rsidR="00000000" w:rsidRDefault="00FD58B7">
      <w:pPr>
        <w:widowControl/>
        <w:numPr>
          <w:ilvl w:val="0"/>
          <w:numId w:val="1966"/>
        </w:numPr>
        <w:tabs>
          <w:tab w:val="clear" w:pos="567"/>
          <w:tab w:val="left" w:pos="630"/>
        </w:tabs>
        <w:spacing w:after="240" w:line="360" w:lineRule="exact"/>
        <w:rPr>
          <w:lang w:val="fr-FR"/>
        </w:rPr>
      </w:pPr>
      <w:r>
        <w:rPr>
          <w:rFonts w:hint="eastAsia"/>
          <w:lang w:val="fr-FR"/>
        </w:rPr>
        <w:t>由于在上述因素的运作和组织形式上存在明显的差别，此项政令在以下三种结构之间有所区别：</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eastAsia="KaiTi_GB2312" w:hint="eastAsia"/>
          <w:lang w:val="fr-BE"/>
        </w:rPr>
        <w:t>远程接待中心</w:t>
      </w:r>
      <w:r>
        <w:rPr>
          <w:rFonts w:hint="eastAsia"/>
          <w:lang w:val="fr-BE"/>
        </w:rPr>
        <w:t>：到目前为止有</w:t>
      </w:r>
      <w:r>
        <w:rPr>
          <w:rFonts w:hint="eastAsia"/>
          <w:lang w:val="fr-BE"/>
        </w:rPr>
        <w:t>5</w:t>
      </w:r>
      <w:r>
        <w:rPr>
          <w:rFonts w:hint="eastAsia"/>
          <w:lang w:val="fr-BE"/>
        </w:rPr>
        <w:t>个这种类型的中心。这些中心面对全体民众，但却是通过电话和互联网展开工作，电话一周七天、全天</w:t>
      </w:r>
      <w:r>
        <w:rPr>
          <w:rFonts w:hint="eastAsia"/>
          <w:lang w:val="fr-BE"/>
        </w:rPr>
        <w:t>24</w:t>
      </w:r>
      <w:r>
        <w:rPr>
          <w:rFonts w:hint="eastAsia"/>
          <w:lang w:val="fr-BE"/>
        </w:rPr>
        <w:t>小时开通；互联网（提供在线服务），仅仅只是在计划的时间年内工作。全部预算</w:t>
      </w:r>
      <w:r>
        <w:rPr>
          <w:rFonts w:hint="eastAsia"/>
          <w:lang w:val="fr-BE"/>
        </w:rPr>
        <w:t>2003</w:t>
      </w:r>
      <w:r>
        <w:rPr>
          <w:rFonts w:hint="eastAsia"/>
          <w:lang w:val="fr-BE"/>
        </w:rPr>
        <w:t>年达到</w:t>
      </w:r>
      <w:r>
        <w:rPr>
          <w:lang w:val="fr-BE"/>
        </w:rPr>
        <w:t>1</w:t>
      </w:r>
      <w:r>
        <w:rPr>
          <w:rFonts w:hint="eastAsia"/>
          <w:lang w:val="fr-BE"/>
        </w:rPr>
        <w:t xml:space="preserve"> </w:t>
      </w:r>
      <w:r>
        <w:rPr>
          <w:lang w:val="fr-BE"/>
        </w:rPr>
        <w:t>550</w:t>
      </w:r>
      <w:r>
        <w:rPr>
          <w:rFonts w:hint="eastAsia"/>
          <w:lang w:val="fr-BE"/>
        </w:rPr>
        <w:t xml:space="preserve"> </w:t>
      </w:r>
      <w:r>
        <w:rPr>
          <w:lang w:val="fr-BE"/>
        </w:rPr>
        <w:t>565</w:t>
      </w:r>
      <w:r>
        <w:rPr>
          <w:rFonts w:hint="eastAsia"/>
          <w:lang w:val="fr-BE"/>
        </w:rPr>
        <w:t>.</w:t>
      </w:r>
      <w:r>
        <w:rPr>
          <w:lang w:val="fr-BE"/>
        </w:rPr>
        <w:t>54</w:t>
      </w:r>
      <w:r>
        <w:rPr>
          <w:rFonts w:hint="eastAsia"/>
          <w:lang w:val="fr-BE"/>
        </w:rPr>
        <w:t>欧元，</w:t>
      </w:r>
      <w:r>
        <w:rPr>
          <w:rFonts w:hint="eastAsia"/>
          <w:lang w:val="fr-BE"/>
        </w:rPr>
        <w:t>2004</w:t>
      </w:r>
      <w:r>
        <w:rPr>
          <w:rFonts w:hint="eastAsia"/>
          <w:lang w:val="fr-BE"/>
        </w:rPr>
        <w:t>年达到</w:t>
      </w:r>
      <w:r>
        <w:rPr>
          <w:lang w:val="fr-BE"/>
        </w:rPr>
        <w:t>1</w:t>
      </w:r>
      <w:r>
        <w:rPr>
          <w:rFonts w:hint="eastAsia"/>
          <w:lang w:val="fr-BE"/>
        </w:rPr>
        <w:t xml:space="preserve"> </w:t>
      </w:r>
      <w:r>
        <w:rPr>
          <w:lang w:val="fr-BE"/>
        </w:rPr>
        <w:t>585</w:t>
      </w:r>
      <w:r>
        <w:rPr>
          <w:rFonts w:hint="eastAsia"/>
          <w:lang w:val="fr-BE"/>
        </w:rPr>
        <w:t xml:space="preserve"> </w:t>
      </w:r>
      <w:r>
        <w:rPr>
          <w:lang w:val="fr-BE"/>
        </w:rPr>
        <w:t>908</w:t>
      </w:r>
      <w:r>
        <w:rPr>
          <w:rFonts w:hint="eastAsia"/>
          <w:lang w:val="fr-BE"/>
        </w:rPr>
        <w:t>.</w:t>
      </w:r>
      <w:r>
        <w:rPr>
          <w:lang w:val="fr-BE"/>
        </w:rPr>
        <w:t>90</w:t>
      </w:r>
      <w:r>
        <w:rPr>
          <w:rFonts w:hint="eastAsia"/>
          <w:lang w:val="fr-BE"/>
        </w:rPr>
        <w:t>欧元。</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rFonts w:hint="eastAsia"/>
          <w:lang w:val="fr-BE"/>
        </w:rPr>
      </w:pPr>
      <w:r>
        <w:rPr>
          <w:rFonts w:eastAsia="KaiTi_GB2312" w:hint="eastAsia"/>
          <w:lang w:val="fr-BE"/>
        </w:rPr>
        <w:t>隶属于一个互</w:t>
      </w:r>
      <w:r>
        <w:rPr>
          <w:rFonts w:eastAsia="KaiTi_GB2312" w:hint="eastAsia"/>
          <w:lang w:val="fr-BE"/>
        </w:rPr>
        <w:t>助会的全面社会帮助中心：</w:t>
      </w:r>
      <w:r>
        <w:rPr>
          <w:rFonts w:hint="eastAsia"/>
          <w:lang w:val="fr-BE"/>
        </w:rPr>
        <w:t>到目前为止有</w:t>
      </w:r>
      <w:r>
        <w:rPr>
          <w:rFonts w:hint="eastAsia"/>
          <w:lang w:val="fr-BE"/>
        </w:rPr>
        <w:t>35</w:t>
      </w:r>
      <w:r>
        <w:rPr>
          <w:rFonts w:hint="eastAsia"/>
          <w:lang w:val="fr-BE"/>
        </w:rPr>
        <w:t>个这种类型的中心。这些中心根据组织计划是互助会的一个组成部分，或者是从其运作来说可以被视为如此。这些中心对所有人开放，但主要面对互助会成员，从这个意义上讲，专门面对的是那些由于自己的年龄、疾病或残疾而面临或有可能面临经常性或临时性问题的互助会成员。这些中心完成与自治社会帮助中心（见下文）同样的任务，但他们的群体目标和所解决的问题较为有限。</w:t>
      </w:r>
    </w:p>
    <w:p w:rsidR="00000000" w:rsidRDefault="00FD58B7" w:rsidP="00FD58B7">
      <w:pPr>
        <w:widowControl/>
        <w:tabs>
          <w:tab w:val="left" w:pos="1050"/>
        </w:tabs>
        <w:spacing w:after="240" w:line="360" w:lineRule="exact"/>
        <w:ind w:leftChars="500" w:left="31680"/>
        <w:rPr>
          <w:rFonts w:hint="eastAsia"/>
        </w:rPr>
      </w:pPr>
      <w:r>
        <w:rPr>
          <w:rFonts w:hint="eastAsia"/>
          <w:lang w:val="fr-BE"/>
        </w:rPr>
        <w:t>2003</w:t>
      </w:r>
      <w:r>
        <w:rPr>
          <w:rFonts w:hint="eastAsia"/>
          <w:lang w:val="fr-BE"/>
        </w:rPr>
        <w:t>年的全部预算上升至</w:t>
      </w:r>
      <w:r>
        <w:rPr>
          <w:rFonts w:hint="eastAsia"/>
          <w:lang w:val="fr-BE"/>
        </w:rPr>
        <w:t>10 982 267</w:t>
      </w:r>
      <w:r>
        <w:t>.65</w:t>
      </w:r>
      <w:r>
        <w:rPr>
          <w:rFonts w:hint="eastAsia"/>
        </w:rPr>
        <w:t>欧元，</w:t>
      </w:r>
      <w:r>
        <w:rPr>
          <w:rFonts w:hint="eastAsia"/>
        </w:rPr>
        <w:t>2004</w:t>
      </w:r>
      <w:r>
        <w:rPr>
          <w:rFonts w:hint="eastAsia"/>
        </w:rPr>
        <w:t>年上升</w:t>
      </w:r>
      <w:r>
        <w:rPr>
          <w:rFonts w:hint="eastAsia"/>
          <w:lang w:val="fr-BE"/>
        </w:rPr>
        <w:t>至</w:t>
      </w:r>
      <w:r>
        <w:t>11 218 512.44</w:t>
      </w:r>
      <w:r>
        <w:rPr>
          <w:rFonts w:hint="eastAsia"/>
        </w:rPr>
        <w:t>欧元。</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rFonts w:hint="eastAsia"/>
          <w:lang w:val="fr-BE"/>
        </w:rPr>
      </w:pPr>
      <w:r>
        <w:rPr>
          <w:rFonts w:eastAsia="KaiTi_GB2312" w:hint="eastAsia"/>
          <w:lang w:val="fr-BE"/>
        </w:rPr>
        <w:t>自治全面社会帮助中心：</w:t>
      </w:r>
      <w:r>
        <w:rPr>
          <w:rFonts w:hint="eastAsia"/>
          <w:lang w:val="fr-BE"/>
        </w:rPr>
        <w:t>到目前为止有</w:t>
      </w:r>
      <w:r>
        <w:rPr>
          <w:rFonts w:hint="eastAsia"/>
          <w:lang w:val="fr-BE"/>
        </w:rPr>
        <w:t>27</w:t>
      </w:r>
      <w:r>
        <w:rPr>
          <w:rFonts w:hint="eastAsia"/>
          <w:lang w:val="fr-BE"/>
        </w:rPr>
        <w:t>个这种类型的中心。这些中心原则上面对全体民众，但特别关注的是那些面临福利减少风险严重的个人、家庭和群体。各种各样的问题均可向这些中心提出：心理困难、关系问题、教育问题和家庭问题、社会行政管理问题、住房问题、休闲问题、卫生健康问题等等。</w:t>
      </w:r>
      <w:r>
        <w:rPr>
          <w:rFonts w:hint="eastAsia"/>
          <w:lang w:val="fr-BE"/>
        </w:rPr>
        <w:t>2003</w:t>
      </w:r>
      <w:r>
        <w:rPr>
          <w:rFonts w:hint="eastAsia"/>
          <w:lang w:val="fr-BE"/>
        </w:rPr>
        <w:t>年的全部预算上升至</w:t>
      </w:r>
      <w:r>
        <w:rPr>
          <w:lang w:val="fr-BE"/>
        </w:rPr>
        <w:t>49</w:t>
      </w:r>
      <w:r>
        <w:rPr>
          <w:rFonts w:hint="eastAsia"/>
          <w:lang w:val="fr-BE"/>
        </w:rPr>
        <w:t xml:space="preserve"> </w:t>
      </w:r>
      <w:r>
        <w:rPr>
          <w:lang w:val="fr-BE"/>
        </w:rPr>
        <w:t>321</w:t>
      </w:r>
      <w:r>
        <w:rPr>
          <w:rFonts w:hint="eastAsia"/>
          <w:lang w:val="fr-BE"/>
        </w:rPr>
        <w:t xml:space="preserve"> </w:t>
      </w:r>
      <w:r>
        <w:rPr>
          <w:lang w:val="fr-BE"/>
        </w:rPr>
        <w:t>319</w:t>
      </w:r>
      <w:r>
        <w:rPr>
          <w:rFonts w:hint="eastAsia"/>
          <w:lang w:val="fr-BE"/>
        </w:rPr>
        <w:t>.</w:t>
      </w:r>
      <w:r>
        <w:rPr>
          <w:lang w:val="fr-BE"/>
        </w:rPr>
        <w:t>13</w:t>
      </w:r>
      <w:r>
        <w:rPr>
          <w:rFonts w:hint="eastAsia"/>
          <w:lang w:val="fr-BE"/>
        </w:rPr>
        <w:t>欧元，</w:t>
      </w:r>
      <w:r>
        <w:rPr>
          <w:rFonts w:hint="eastAsia"/>
          <w:lang w:val="fr-BE"/>
        </w:rPr>
        <w:t>2004</w:t>
      </w:r>
      <w:r>
        <w:rPr>
          <w:rFonts w:hint="eastAsia"/>
          <w:lang w:val="fr-BE"/>
        </w:rPr>
        <w:t>年上升到</w:t>
      </w:r>
      <w:r>
        <w:rPr>
          <w:lang w:val="fr-BE"/>
        </w:rPr>
        <w:t>52</w:t>
      </w:r>
      <w:r>
        <w:rPr>
          <w:rFonts w:hint="eastAsia"/>
          <w:lang w:val="fr-BE"/>
        </w:rPr>
        <w:t xml:space="preserve"> </w:t>
      </w:r>
      <w:r>
        <w:rPr>
          <w:lang w:val="fr-BE"/>
        </w:rPr>
        <w:t>426</w:t>
      </w:r>
      <w:r>
        <w:rPr>
          <w:rFonts w:hint="eastAsia"/>
          <w:lang w:val="fr-BE"/>
        </w:rPr>
        <w:t xml:space="preserve"> </w:t>
      </w:r>
      <w:r>
        <w:rPr>
          <w:lang w:val="fr-BE"/>
        </w:rPr>
        <w:t>110</w:t>
      </w:r>
      <w:r>
        <w:rPr>
          <w:rFonts w:hint="eastAsia"/>
          <w:lang w:val="fr-BE"/>
        </w:rPr>
        <w:t>.</w:t>
      </w:r>
      <w:r>
        <w:rPr>
          <w:lang w:val="fr-BE"/>
        </w:rPr>
        <w:t>03</w:t>
      </w:r>
      <w:r>
        <w:rPr>
          <w:rFonts w:hint="eastAsia"/>
          <w:lang w:val="fr-BE"/>
        </w:rPr>
        <w:t>欧元。</w:t>
      </w:r>
    </w:p>
    <w:p w:rsidR="00000000" w:rsidRDefault="00FD58B7">
      <w:pPr>
        <w:widowControl/>
        <w:numPr>
          <w:ilvl w:val="0"/>
          <w:numId w:val="1966"/>
        </w:numPr>
        <w:tabs>
          <w:tab w:val="clear" w:pos="567"/>
          <w:tab w:val="left" w:pos="630"/>
        </w:tabs>
        <w:spacing w:after="240" w:line="360" w:lineRule="exact"/>
        <w:jc w:val="left"/>
        <w:rPr>
          <w:lang w:val="fr-BE"/>
        </w:rPr>
      </w:pPr>
      <w:r>
        <w:rPr>
          <w:rFonts w:hint="eastAsia"/>
          <w:lang w:val="fr-BE"/>
        </w:rPr>
        <w:t>想了解更多的信息，请登陆以下网站：</w:t>
      </w:r>
      <w:r>
        <w:rPr>
          <w:lang w:val="fr-BE"/>
        </w:rPr>
        <w:t xml:space="preserve"> </w:t>
      </w:r>
      <w:hyperlink r:id="rId24" w:history="1">
        <w:r>
          <w:rPr>
            <w:rStyle w:val="Hyperlink"/>
            <w:lang w:val="fr-BE"/>
          </w:rPr>
          <w:t>http://www.wvc.vlaanderen.be/algemeenwelzijnswerk</w:t>
        </w:r>
      </w:hyperlink>
      <w:r>
        <w:rPr>
          <w:rFonts w:hint="eastAsia"/>
        </w:rPr>
        <w:t>。</w:t>
      </w:r>
    </w:p>
    <w:p w:rsidR="00000000" w:rsidRDefault="00FD58B7" w:rsidP="00FD58B7">
      <w:pPr>
        <w:widowControl/>
        <w:tabs>
          <w:tab w:val="left" w:pos="630"/>
        </w:tabs>
        <w:spacing w:after="240" w:line="360" w:lineRule="exact"/>
        <w:ind w:leftChars="300" w:left="31680"/>
        <w:rPr>
          <w:rFonts w:eastAsia="KaiTi_GB2312" w:hint="eastAsia"/>
          <w:bCs/>
          <w:snapToGrid w:val="0"/>
          <w:color w:val="000000"/>
          <w:lang w:val="fr-BE"/>
        </w:rPr>
      </w:pPr>
      <w:r>
        <w:rPr>
          <w:rFonts w:eastAsia="KaiTi_GB2312" w:hint="eastAsia"/>
          <w:bCs/>
          <w:snapToGrid w:val="0"/>
          <w:color w:val="000000"/>
          <w:lang w:val="fr-BE"/>
        </w:rPr>
        <w:t>地方一级的社会政策</w:t>
      </w:r>
    </w:p>
    <w:p w:rsidR="00000000" w:rsidRDefault="00FD58B7">
      <w:pPr>
        <w:widowControl/>
        <w:numPr>
          <w:ilvl w:val="0"/>
          <w:numId w:val="1966"/>
        </w:numPr>
        <w:tabs>
          <w:tab w:val="clear" w:pos="567"/>
          <w:tab w:val="left" w:pos="630"/>
        </w:tabs>
        <w:spacing w:after="240" w:line="360" w:lineRule="exact"/>
        <w:rPr>
          <w:lang w:val="fr-BE"/>
        </w:rPr>
      </w:pPr>
      <w:r>
        <w:rPr>
          <w:rFonts w:hint="eastAsia"/>
          <w:lang w:val="fr-BE"/>
        </w:rPr>
        <w:t>本项《地方社会政策》的目的是：</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使各个地方政府在协调方面发挥一种更大的作用。</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在极为分散的社会帮助领域争取达到更大的一体化。</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争取实现一种公民更加容易进入的社会服务。</w:t>
      </w:r>
    </w:p>
    <w:p w:rsidR="00000000" w:rsidRDefault="00FD58B7" w:rsidP="00FD58B7">
      <w:pPr>
        <w:widowControl/>
        <w:numPr>
          <w:ilvl w:val="0"/>
          <w:numId w:val="1902"/>
        </w:numPr>
        <w:tabs>
          <w:tab w:val="clear" w:pos="720"/>
          <w:tab w:val="left" w:pos="1050"/>
        </w:tabs>
        <w:spacing w:after="240" w:line="360" w:lineRule="exact"/>
        <w:ind w:leftChars="300" w:left="31680" w:hangingChars="200" w:firstLine="31680"/>
        <w:rPr>
          <w:lang w:val="fr-BE"/>
        </w:rPr>
      </w:pPr>
      <w:r>
        <w:rPr>
          <w:rFonts w:hint="eastAsia"/>
          <w:lang w:val="fr-BE"/>
        </w:rPr>
        <w:t>在发展地方社会政策方面向相关组织和公民提供极为具体的参与机会。</w:t>
      </w:r>
    </w:p>
    <w:p w:rsidR="00000000" w:rsidRDefault="00FD58B7">
      <w:pPr>
        <w:pStyle w:val="BodyText"/>
        <w:widowControl/>
        <w:numPr>
          <w:ilvl w:val="0"/>
          <w:numId w:val="1966"/>
        </w:numPr>
        <w:tabs>
          <w:tab w:val="clear" w:pos="567"/>
          <w:tab w:val="left" w:pos="630"/>
        </w:tabs>
        <w:spacing w:after="240" w:line="360" w:lineRule="exact"/>
        <w:rPr>
          <w:rFonts w:ascii="Times New Roman"/>
          <w:sz w:val="21"/>
          <w:szCs w:val="24"/>
        </w:rPr>
      </w:pPr>
      <w:r>
        <w:rPr>
          <w:rFonts w:ascii="Times New Roman" w:hint="eastAsia"/>
          <w:sz w:val="21"/>
          <w:szCs w:val="24"/>
        </w:rPr>
        <w:t>弗拉芒议会于</w:t>
      </w:r>
      <w:r>
        <w:rPr>
          <w:rFonts w:ascii="Times New Roman" w:hint="eastAsia"/>
          <w:sz w:val="21"/>
          <w:szCs w:val="24"/>
        </w:rPr>
        <w:t>2004</w:t>
      </w:r>
      <w:r>
        <w:rPr>
          <w:rFonts w:ascii="Times New Roman" w:hint="eastAsia"/>
          <w:sz w:val="21"/>
          <w:szCs w:val="24"/>
        </w:rPr>
        <w:t>年</w:t>
      </w:r>
      <w:r>
        <w:rPr>
          <w:rFonts w:ascii="Times New Roman" w:hint="eastAsia"/>
          <w:sz w:val="21"/>
          <w:szCs w:val="24"/>
        </w:rPr>
        <w:t>3</w:t>
      </w:r>
      <w:r>
        <w:rPr>
          <w:rFonts w:ascii="Times New Roman" w:hint="eastAsia"/>
          <w:sz w:val="21"/>
          <w:szCs w:val="24"/>
        </w:rPr>
        <w:t>月批准了《地方社会政策》政令。这项政令仅仅是规定了一个框架，以便能够更加具体地发展地方社会政策。</w:t>
      </w:r>
    </w:p>
    <w:p w:rsidR="00000000" w:rsidRDefault="00FD58B7">
      <w:pPr>
        <w:pStyle w:val="BodyText"/>
        <w:widowControl/>
        <w:numPr>
          <w:ilvl w:val="0"/>
          <w:numId w:val="1966"/>
        </w:numPr>
        <w:tabs>
          <w:tab w:val="clear" w:pos="567"/>
          <w:tab w:val="left" w:pos="630"/>
        </w:tabs>
        <w:spacing w:after="240" w:line="360" w:lineRule="exact"/>
        <w:rPr>
          <w:rFonts w:ascii="Times New Roman"/>
          <w:sz w:val="21"/>
          <w:szCs w:val="24"/>
        </w:rPr>
      </w:pPr>
      <w:r>
        <w:rPr>
          <w:rFonts w:ascii="Times New Roman" w:hint="eastAsia"/>
          <w:sz w:val="21"/>
          <w:szCs w:val="24"/>
        </w:rPr>
        <w:t>此项政令的目标是消除</w:t>
      </w:r>
      <w:r>
        <w:rPr>
          <w:rFonts w:ascii="Times New Roman" w:hint="eastAsia"/>
          <w:sz w:val="21"/>
          <w:szCs w:val="24"/>
        </w:rPr>
        <w:t>在享受和行使基本权利方面的不平等。</w:t>
      </w:r>
    </w:p>
    <w:p w:rsidR="00000000" w:rsidRDefault="00FD58B7">
      <w:pPr>
        <w:widowControl/>
        <w:numPr>
          <w:ilvl w:val="0"/>
          <w:numId w:val="1966"/>
        </w:numPr>
        <w:tabs>
          <w:tab w:val="clear" w:pos="567"/>
          <w:tab w:val="left" w:pos="630"/>
        </w:tabs>
        <w:spacing w:after="240" w:line="360" w:lineRule="exact"/>
        <w:jc w:val="left"/>
        <w:rPr>
          <w:lang w:val="fr-BE"/>
        </w:rPr>
      </w:pPr>
      <w:r>
        <w:rPr>
          <w:rFonts w:hint="eastAsia"/>
          <w:lang w:val="fr-BE"/>
        </w:rPr>
        <w:t>想了解更多的信息，请登陆以下网站：</w:t>
      </w:r>
      <w:r>
        <w:rPr>
          <w:lang w:val="fr-BE"/>
        </w:rPr>
        <w:t xml:space="preserve"> </w:t>
      </w:r>
      <w:hyperlink r:id="rId25" w:history="1">
        <w:r>
          <w:rPr>
            <w:rStyle w:val="Hyperlink"/>
            <w:lang w:val="fr-BE"/>
          </w:rPr>
          <w:t>http://www.wvc.vlaanderen.be/lokaalsociaalbeleid</w:t>
        </w:r>
      </w:hyperlink>
      <w:r>
        <w:rPr>
          <w:rFonts w:hint="eastAsia"/>
        </w:rPr>
        <w:t>。</w:t>
      </w:r>
    </w:p>
    <w:p w:rsidR="00000000" w:rsidRDefault="00FD58B7" w:rsidP="00FD58B7">
      <w:pPr>
        <w:widowControl/>
        <w:tabs>
          <w:tab w:val="left" w:pos="630"/>
        </w:tabs>
        <w:spacing w:after="240" w:line="360" w:lineRule="exact"/>
        <w:ind w:leftChars="300" w:left="31680"/>
        <w:rPr>
          <w:rFonts w:eastAsia="KaiTi_GB2312" w:hint="eastAsia"/>
          <w:bCs/>
          <w:snapToGrid w:val="0"/>
          <w:color w:val="000000"/>
          <w:lang w:val="fr-BE"/>
        </w:rPr>
      </w:pPr>
      <w:r>
        <w:rPr>
          <w:rFonts w:eastAsia="KaiTi_GB2312" w:hint="eastAsia"/>
          <w:bCs/>
          <w:snapToGrid w:val="0"/>
          <w:color w:val="000000"/>
          <w:lang w:val="fr-BE"/>
        </w:rPr>
        <w:t>与贫困作斗争</w:t>
      </w:r>
    </w:p>
    <w:p w:rsidR="00000000" w:rsidRDefault="00FD58B7">
      <w:pPr>
        <w:widowControl/>
        <w:numPr>
          <w:ilvl w:val="0"/>
          <w:numId w:val="1966"/>
        </w:numPr>
        <w:tabs>
          <w:tab w:val="clear" w:pos="567"/>
          <w:tab w:val="left" w:pos="630"/>
        </w:tabs>
        <w:spacing w:after="240" w:line="360" w:lineRule="exact"/>
        <w:rPr>
          <w:lang w:val="fr-BE"/>
        </w:rPr>
      </w:pPr>
      <w:r>
        <w:rPr>
          <w:rFonts w:hint="eastAsia"/>
          <w:lang w:val="fr-BE"/>
        </w:rPr>
        <w:t>2003</w:t>
      </w:r>
      <w:r>
        <w:rPr>
          <w:rFonts w:hint="eastAsia"/>
          <w:lang w:val="fr-BE"/>
        </w:rPr>
        <w:t>年</w:t>
      </w:r>
      <w:r>
        <w:rPr>
          <w:rFonts w:hint="eastAsia"/>
          <w:lang w:val="fr-BE"/>
        </w:rPr>
        <w:t>4</w:t>
      </w:r>
      <w:r>
        <w:rPr>
          <w:rFonts w:hint="eastAsia"/>
          <w:lang w:val="fr-BE"/>
        </w:rPr>
        <w:t>月</w:t>
      </w:r>
      <w:r>
        <w:rPr>
          <w:rFonts w:hint="eastAsia"/>
          <w:lang w:val="fr-BE"/>
        </w:rPr>
        <w:t>12</w:t>
      </w:r>
      <w:r>
        <w:rPr>
          <w:rFonts w:hint="eastAsia"/>
          <w:lang w:val="fr-BE"/>
        </w:rPr>
        <w:t>日，弗拉芒政府批准了关于</w:t>
      </w:r>
      <w:r>
        <w:rPr>
          <w:rFonts w:hint="eastAsia"/>
          <w:iCs/>
          <w:lang w:val="fr-BE"/>
        </w:rPr>
        <w:t>与贫困作斗争</w:t>
      </w:r>
      <w:r>
        <w:rPr>
          <w:rFonts w:hint="eastAsia"/>
          <w:lang w:val="fr-BE"/>
        </w:rPr>
        <w:t>的政令。消除贫困政策是一项协调性的社会容纳政策。</w:t>
      </w:r>
    </w:p>
    <w:p w:rsidR="00000000" w:rsidRDefault="00FD58B7">
      <w:pPr>
        <w:pStyle w:val="BodyText"/>
        <w:widowControl/>
        <w:numPr>
          <w:ilvl w:val="0"/>
          <w:numId w:val="1966"/>
        </w:numPr>
        <w:tabs>
          <w:tab w:val="clear" w:pos="567"/>
          <w:tab w:val="left" w:pos="630"/>
        </w:tabs>
        <w:spacing w:after="240" w:line="360" w:lineRule="exact"/>
        <w:rPr>
          <w:rFonts w:ascii="Times New Roman"/>
          <w:sz w:val="21"/>
          <w:szCs w:val="24"/>
        </w:rPr>
      </w:pPr>
      <w:r>
        <w:rPr>
          <w:rFonts w:ascii="Times New Roman" w:hint="eastAsia"/>
          <w:sz w:val="21"/>
          <w:szCs w:val="24"/>
        </w:rPr>
        <w:t>在此背景下，制定了弗拉芒地区</w:t>
      </w:r>
      <w:r>
        <w:rPr>
          <w:rFonts w:ascii="Times New Roman" w:hint="eastAsia"/>
          <w:iCs/>
          <w:sz w:val="21"/>
          <w:lang w:val="fr-BE"/>
        </w:rPr>
        <w:t>与贫困斗争</w:t>
      </w:r>
      <w:r>
        <w:rPr>
          <w:rFonts w:ascii="Times New Roman" w:hint="eastAsia"/>
          <w:sz w:val="21"/>
          <w:szCs w:val="24"/>
        </w:rPr>
        <w:t>行动计划。该计划是由一些生活在贫困中的人员和一些在此</w:t>
      </w:r>
      <w:r>
        <w:rPr>
          <w:rFonts w:ascii="Times New Roman" w:hint="eastAsia"/>
          <w:sz w:val="21"/>
          <w:szCs w:val="24"/>
        </w:rPr>
        <w:t>领域积极工作的非政府组织制定的。该计划规定了一些短期和长期政策措施，以及由弗拉芒政府进行评估的方式。</w:t>
      </w:r>
    </w:p>
    <w:p w:rsidR="00000000" w:rsidRDefault="00FD58B7">
      <w:pPr>
        <w:pStyle w:val="PlainText"/>
        <w:widowControl/>
        <w:numPr>
          <w:ilvl w:val="0"/>
          <w:numId w:val="1966"/>
        </w:numPr>
        <w:tabs>
          <w:tab w:val="clear" w:pos="567"/>
          <w:tab w:val="left" w:pos="630"/>
        </w:tabs>
        <w:spacing w:after="240" w:line="360" w:lineRule="exact"/>
        <w:rPr>
          <w:rFonts w:ascii="Times New Roman"/>
          <w:szCs w:val="24"/>
          <w:lang w:val="fr-FR"/>
        </w:rPr>
      </w:pPr>
      <w:r>
        <w:rPr>
          <w:rFonts w:ascii="Times New Roman" w:hint="eastAsia"/>
          <w:lang w:val="fr-BE"/>
        </w:rPr>
        <w:t>想了解更多的信息，请登陆以下网站：</w:t>
      </w:r>
      <w:r>
        <w:rPr>
          <w:rFonts w:ascii="Times New Roman"/>
          <w:szCs w:val="24"/>
          <w:lang w:val="fr-FR"/>
        </w:rPr>
        <w:t xml:space="preserve"> </w:t>
      </w:r>
      <w:hyperlink r:id="rId26" w:history="1">
        <w:r>
          <w:rPr>
            <w:rStyle w:val="Hyperlink"/>
            <w:rFonts w:ascii="Times New Roman"/>
            <w:szCs w:val="24"/>
            <w:lang w:val="fr-FR"/>
          </w:rPr>
          <w:t>http://www.vlaanderen.be/armoede</w:t>
        </w:r>
      </w:hyperlink>
      <w:r>
        <w:rPr>
          <w:rFonts w:ascii="Times New Roman" w:hint="eastAsia"/>
          <w:szCs w:val="24"/>
        </w:rPr>
        <w:t>。</w:t>
      </w:r>
    </w:p>
    <w:p w:rsidR="00000000" w:rsidRDefault="00FD58B7" w:rsidP="00FD58B7">
      <w:pPr>
        <w:widowControl/>
        <w:tabs>
          <w:tab w:val="left" w:pos="630"/>
        </w:tabs>
        <w:spacing w:after="240" w:line="360" w:lineRule="exact"/>
        <w:ind w:leftChars="300" w:left="31680"/>
        <w:rPr>
          <w:rFonts w:eastAsia="KaiTi_GB2312" w:hint="eastAsia"/>
          <w:bCs/>
          <w:snapToGrid w:val="0"/>
          <w:color w:val="000000"/>
          <w:lang w:val="fr-BE"/>
        </w:rPr>
      </w:pPr>
      <w:r>
        <w:rPr>
          <w:rFonts w:eastAsia="KaiTi_GB2312" w:hint="eastAsia"/>
          <w:bCs/>
          <w:snapToGrid w:val="0"/>
          <w:color w:val="000000"/>
          <w:lang w:val="fr-BE"/>
        </w:rPr>
        <w:t>参与文化活动</w:t>
      </w:r>
    </w:p>
    <w:p w:rsidR="00000000" w:rsidRDefault="00FD58B7">
      <w:pPr>
        <w:widowControl/>
        <w:numPr>
          <w:ilvl w:val="0"/>
          <w:numId w:val="1966"/>
        </w:numPr>
        <w:tabs>
          <w:tab w:val="clear" w:pos="567"/>
          <w:tab w:val="left" w:pos="630"/>
        </w:tabs>
        <w:spacing w:after="240" w:line="360" w:lineRule="exact"/>
        <w:rPr>
          <w:lang w:val="fr-FR"/>
        </w:rPr>
      </w:pPr>
      <w:r>
        <w:rPr>
          <w:rFonts w:hint="eastAsia"/>
          <w:lang w:val="fr-FR"/>
        </w:rPr>
        <w:t>弗拉芒社会特别重视贫困人员参与文化活动，因此这样做既能促进“分享”，也能促进“参与”。</w:t>
      </w:r>
    </w:p>
    <w:p w:rsidR="00000000" w:rsidRDefault="00FD58B7">
      <w:pPr>
        <w:pStyle w:val="BodyText"/>
        <w:widowControl/>
        <w:tabs>
          <w:tab w:val="left" w:pos="630"/>
        </w:tabs>
        <w:spacing w:after="240" w:line="360" w:lineRule="exact"/>
        <w:rPr>
          <w:rFonts w:ascii="Times New Roman" w:hint="eastAsia"/>
          <w:sz w:val="21"/>
          <w:szCs w:val="24"/>
        </w:rPr>
      </w:pPr>
      <w:r>
        <w:rPr>
          <w:rFonts w:ascii="Times New Roman" w:hint="eastAsia"/>
          <w:sz w:val="21"/>
          <w:szCs w:val="24"/>
        </w:rPr>
        <w:t>弗拉芒当局还十分重视将文化作为成功参与社会的一个不可缺少的因素。文化权不仅仅只是落在当局肩上的一个义务，</w:t>
      </w:r>
      <w:r>
        <w:rPr>
          <w:rFonts w:ascii="Times New Roman" w:hint="eastAsia"/>
          <w:sz w:val="21"/>
          <w:szCs w:val="24"/>
        </w:rPr>
        <w:t>还是向公民提供参与文化的机会。</w:t>
      </w:r>
    </w:p>
    <w:p w:rsidR="00000000" w:rsidRDefault="00FD58B7">
      <w:pPr>
        <w:pStyle w:val="Alineajaarverslag"/>
        <w:numPr>
          <w:ilvl w:val="0"/>
          <w:numId w:val="1966"/>
        </w:numPr>
        <w:tabs>
          <w:tab w:val="clear" w:pos="567"/>
          <w:tab w:val="left" w:pos="630"/>
        </w:tabs>
        <w:spacing w:after="240" w:line="380" w:lineRule="exact"/>
        <w:rPr>
          <w:rFonts w:ascii="Times New Roman" w:hAnsi="Times New Roman" w:cs="Times New Roman" w:hint="eastAsia"/>
          <w:sz w:val="21"/>
          <w:szCs w:val="24"/>
          <w:lang w:eastAsia="zh-CN"/>
        </w:rPr>
      </w:pPr>
      <w:r>
        <w:rPr>
          <w:rFonts w:ascii="Times New Roman" w:hAnsi="Times New Roman" w:cs="Times New Roman" w:hint="eastAsia"/>
          <w:sz w:val="21"/>
          <w:szCs w:val="24"/>
          <w:lang w:val="fr-FR" w:eastAsia="zh-CN"/>
        </w:rPr>
        <w:t>所建立的协商制度每年都连通着上上下下的所有环节（上至大臣，下到被贫穷困扰的贫穷者本人）。这首先是一个倾听贫穷者心声的时刻。“弗拉芒地区与贫困斗争行动计划”已于最近公布于众。</w:t>
      </w:r>
      <w:r>
        <w:rPr>
          <w:rFonts w:ascii="Times New Roman" w:hAnsi="Times New Roman" w:cs="Times New Roman" w:hint="eastAsia"/>
          <w:sz w:val="21"/>
          <w:lang w:val="fr-BE"/>
        </w:rPr>
        <w:t>想了解更多的信息，请登陆以下网站：</w:t>
      </w:r>
      <w:hyperlink r:id="rId27" w:history="1">
        <w:r>
          <w:rPr>
            <w:rStyle w:val="Hyperlink"/>
            <w:rFonts w:ascii="Times New Roman" w:hAnsi="Times New Roman" w:cs="Times New Roman"/>
            <w:sz w:val="21"/>
            <w:szCs w:val="24"/>
            <w:lang w:val="fr-FR" w:eastAsia="zh-CN"/>
          </w:rPr>
          <w:t>http://www.wvc.vlaanderen.be/</w:t>
        </w:r>
        <w:r>
          <w:rPr>
            <w:rStyle w:val="Hyperlink"/>
            <w:rFonts w:ascii="Times New Roman" w:hAnsi="Times New Roman" w:cs="Times New Roman"/>
            <w:sz w:val="21"/>
            <w:szCs w:val="24"/>
            <w:lang w:val="fr-FR" w:eastAsia="zh-CN"/>
          </w:rPr>
          <w:t>armoede/brochure/vap2005-2009/SC_definitief%20VAP_20051222.pdf</w:t>
        </w:r>
      </w:hyperlink>
      <w:r>
        <w:rPr>
          <w:rFonts w:ascii="Times New Roman" w:hAnsi="Times New Roman" w:cs="Times New Roman" w:hint="eastAsia"/>
          <w:sz w:val="21"/>
          <w:szCs w:val="24"/>
          <w:lang w:eastAsia="zh-CN"/>
        </w:rPr>
        <w:t>。</w:t>
      </w:r>
    </w:p>
    <w:p w:rsidR="00000000" w:rsidRDefault="00FD58B7">
      <w:pPr>
        <w:pStyle w:val="Alineajaarverslag"/>
        <w:numPr>
          <w:ilvl w:val="0"/>
          <w:numId w:val="1966"/>
        </w:numPr>
        <w:tabs>
          <w:tab w:val="clear" w:pos="567"/>
          <w:tab w:val="left" w:pos="630"/>
        </w:tabs>
        <w:spacing w:after="240" w:line="380" w:lineRule="exact"/>
        <w:rPr>
          <w:rFonts w:ascii="Times New Roman" w:hAnsi="Times New Roman" w:cs="Times New Roman"/>
          <w:sz w:val="21"/>
          <w:szCs w:val="24"/>
          <w:lang w:val="fr-FR" w:eastAsia="zh-CN"/>
        </w:rPr>
      </w:pPr>
      <w:r>
        <w:rPr>
          <w:rFonts w:ascii="Times New Roman" w:hAnsi="Times New Roman" w:cs="Times New Roman" w:hint="eastAsia"/>
          <w:sz w:val="21"/>
          <w:szCs w:val="24"/>
          <w:lang w:val="fr-FR" w:eastAsia="zh-CN"/>
        </w:rPr>
        <w:t>此外还启动了</w:t>
      </w:r>
      <w:r>
        <w:rPr>
          <w:rFonts w:ascii="Times New Roman" w:hAnsi="Times New Roman" w:cs="Times New Roman" w:hint="eastAsia"/>
          <w:sz w:val="21"/>
          <w:szCs w:val="24"/>
          <w:lang w:eastAsia="zh-CN"/>
        </w:rPr>
        <w:t>“</w:t>
      </w:r>
      <w:r>
        <w:rPr>
          <w:rFonts w:ascii="Times New Roman" w:hAnsi="Times New Roman" w:cs="Times New Roman" w:hint="eastAsia"/>
          <w:sz w:val="21"/>
          <w:szCs w:val="24"/>
          <w:lang w:val="fr-FR" w:eastAsia="zh-CN"/>
        </w:rPr>
        <w:t>文化交流行动计划</w:t>
      </w:r>
      <w:r>
        <w:rPr>
          <w:rFonts w:ascii="Times New Roman" w:hAnsi="Times New Roman" w:cs="Times New Roman" w:hint="eastAsia"/>
          <w:sz w:val="21"/>
          <w:szCs w:val="24"/>
          <w:lang w:eastAsia="zh-CN"/>
        </w:rPr>
        <w:t>”，</w:t>
      </w:r>
      <w:r>
        <w:rPr>
          <w:rFonts w:ascii="Times New Roman" w:hAnsi="Times New Roman" w:cs="Times New Roman" w:hint="eastAsia"/>
          <w:sz w:val="21"/>
          <w:szCs w:val="24"/>
          <w:lang w:val="fr-FR" w:eastAsia="zh-CN"/>
        </w:rPr>
        <w:t>该项计划着重面向贫困人群。</w:t>
      </w:r>
      <w:r>
        <w:rPr>
          <w:rFonts w:ascii="Times New Roman" w:hAnsi="Times New Roman" w:cs="Times New Roman" w:hint="eastAsia"/>
          <w:sz w:val="21"/>
          <w:lang w:val="fr-BE"/>
        </w:rPr>
        <w:t>想了解更多的信息，请登陆以下网站：</w:t>
      </w:r>
      <w:r>
        <w:rPr>
          <w:rFonts w:ascii="Times New Roman" w:hAnsi="Times New Roman" w:cs="Times New Roman"/>
          <w:sz w:val="21"/>
          <w:szCs w:val="24"/>
          <w:lang w:val="fr-FR" w:eastAsia="zh-CN"/>
        </w:rPr>
        <w:t xml:space="preserve"> </w:t>
      </w:r>
      <w:hyperlink r:id="rId28" w:history="1">
        <w:r>
          <w:rPr>
            <w:rStyle w:val="Hyperlink"/>
            <w:rFonts w:ascii="Times New Roman" w:hAnsi="Times New Roman" w:cs="Times New Roman"/>
            <w:sz w:val="21"/>
            <w:szCs w:val="24"/>
            <w:lang w:val="fr-FR" w:eastAsia="zh-CN"/>
          </w:rPr>
          <w:t>http://www.socius.be/webinvoer/files/File/diversiteit/Toesp</w:t>
        </w:r>
        <w:r>
          <w:rPr>
            <w:rStyle w:val="Hyperlink"/>
            <w:rFonts w:ascii="Times New Roman" w:hAnsi="Times New Roman" w:cs="Times New Roman"/>
            <w:sz w:val="21"/>
            <w:szCs w:val="24"/>
            <w:lang w:val="fr-FR" w:eastAsia="zh-CN"/>
          </w:rPr>
          <w:t>raak.pdf</w:t>
        </w:r>
      </w:hyperlink>
      <w:r>
        <w:rPr>
          <w:rFonts w:ascii="Times New Roman" w:hAnsi="Times New Roman" w:cs="Times New Roman" w:hint="eastAsia"/>
          <w:sz w:val="21"/>
          <w:szCs w:val="24"/>
          <w:lang w:eastAsia="zh-CN"/>
        </w:rPr>
        <w:t>。</w:t>
      </w:r>
    </w:p>
    <w:p w:rsidR="00000000" w:rsidRDefault="00FD58B7">
      <w:pPr>
        <w:widowControl/>
        <w:numPr>
          <w:ilvl w:val="0"/>
          <w:numId w:val="1966"/>
        </w:numPr>
        <w:tabs>
          <w:tab w:val="clear" w:pos="567"/>
          <w:tab w:val="left" w:pos="630"/>
        </w:tabs>
        <w:spacing w:after="240" w:line="380" w:lineRule="exact"/>
        <w:rPr>
          <w:lang w:val="fr-FR"/>
        </w:rPr>
      </w:pPr>
      <w:r>
        <w:rPr>
          <w:rFonts w:hint="eastAsia"/>
          <w:lang w:val="fr-FR"/>
        </w:rPr>
        <w:t>文化管理部门根据一项管理合同向</w:t>
      </w:r>
      <w:r>
        <w:rPr>
          <w:lang w:val="fr-FR"/>
        </w:rPr>
        <w:t>Welzijnsschakels</w:t>
      </w:r>
      <w:r>
        <w:rPr>
          <w:rFonts w:hint="eastAsia"/>
          <w:lang w:val="fr-FR"/>
        </w:rPr>
        <w:t>非营利性协会发放年度补贴。在该非营利性协会内部，“文化参与基金”保证在行政管理上实现合同以及分配所发放的补贴。约有面向贫困人口的</w:t>
      </w:r>
      <w:r>
        <w:rPr>
          <w:rFonts w:hint="eastAsia"/>
          <w:lang w:val="fr-FR"/>
        </w:rPr>
        <w:t>170</w:t>
      </w:r>
      <w:r>
        <w:rPr>
          <w:rFonts w:hint="eastAsia"/>
          <w:lang w:val="fr-FR"/>
        </w:rPr>
        <w:t>个组织使用该基金，覆盖着约</w:t>
      </w:r>
      <w:r>
        <w:rPr>
          <w:rFonts w:hint="eastAsia"/>
          <w:lang w:val="fr-FR"/>
        </w:rPr>
        <w:t>11 000</w:t>
      </w:r>
      <w:r>
        <w:rPr>
          <w:rFonts w:hint="eastAsia"/>
          <w:lang w:val="fr-FR"/>
        </w:rPr>
        <w:t>名贫困人口。</w:t>
      </w:r>
    </w:p>
    <w:p w:rsidR="00000000" w:rsidRDefault="00FD58B7">
      <w:pPr>
        <w:pStyle w:val="Alineajaarverslag"/>
        <w:numPr>
          <w:ilvl w:val="0"/>
          <w:numId w:val="1966"/>
        </w:numPr>
        <w:tabs>
          <w:tab w:val="clear" w:pos="567"/>
          <w:tab w:val="left" w:pos="630"/>
        </w:tabs>
        <w:spacing w:after="240" w:line="380" w:lineRule="exact"/>
        <w:jc w:val="both"/>
        <w:rPr>
          <w:rFonts w:ascii="Times New Roman" w:hAnsi="Times New Roman" w:cs="Times New Roman" w:hint="eastAsia"/>
          <w:color w:val="0000FF"/>
          <w:sz w:val="21"/>
          <w:szCs w:val="24"/>
          <w:lang w:val="fr-FR" w:eastAsia="zh-CN"/>
        </w:rPr>
      </w:pPr>
      <w:r>
        <w:rPr>
          <w:rFonts w:ascii="Times New Roman" w:hAnsi="Times New Roman" w:cs="Times New Roman" w:hint="eastAsia"/>
          <w:sz w:val="21"/>
          <w:szCs w:val="24"/>
          <w:lang w:val="fr-FR" w:eastAsia="zh-CN"/>
        </w:rPr>
        <w:t>因此文化供给能够较好地服务于贫困人口，方法是组织一些活动，在费用上进行干预（门票、报名费、交通费等等）。</w:t>
      </w:r>
      <w:r>
        <w:rPr>
          <w:rFonts w:ascii="Times New Roman" w:hAnsi="Times New Roman" w:cs="Times New Roman" w:hint="eastAsia"/>
          <w:sz w:val="21"/>
          <w:lang w:val="fr-BE"/>
        </w:rPr>
        <w:t>想了解更多的信息，请登陆以下网站：</w:t>
      </w:r>
      <w:hyperlink r:id="rId29" w:history="1">
        <w:r>
          <w:rPr>
            <w:rStyle w:val="Hyperlink"/>
            <w:szCs w:val="24"/>
            <w:lang w:val="fr-FR"/>
          </w:rPr>
          <w:t>http://www.a</w:t>
        </w:r>
        <w:r>
          <w:rPr>
            <w:rStyle w:val="Hyperlink"/>
            <w:szCs w:val="24"/>
            <w:lang w:val="fr-FR"/>
          </w:rPr>
          <w:t>r</w:t>
        </w:r>
        <w:r>
          <w:rPr>
            <w:rStyle w:val="Hyperlink"/>
            <w:szCs w:val="24"/>
            <w:lang w:val="fr-FR"/>
          </w:rPr>
          <w:t>moede.be/fondscultuurparticipatie/</w:t>
        </w:r>
      </w:hyperlink>
      <w:r>
        <w:rPr>
          <w:rFonts w:ascii="Times New Roman" w:hAnsi="Times New Roman" w:cs="Times New Roman" w:hint="eastAsia"/>
          <w:color w:val="0000FF"/>
          <w:sz w:val="21"/>
          <w:szCs w:val="24"/>
          <w:lang w:val="fr-FR" w:eastAsia="zh-CN"/>
        </w:rPr>
        <w:t>。</w:t>
      </w:r>
    </w:p>
    <w:p w:rsidR="00000000" w:rsidRDefault="00FD58B7">
      <w:pPr>
        <w:pStyle w:val="Alineajaarverslag"/>
        <w:numPr>
          <w:ilvl w:val="0"/>
          <w:numId w:val="1966"/>
        </w:numPr>
        <w:tabs>
          <w:tab w:val="clear" w:pos="567"/>
          <w:tab w:val="left" w:pos="630"/>
        </w:tabs>
        <w:spacing w:after="240" w:line="380" w:lineRule="exact"/>
        <w:jc w:val="both"/>
        <w:rPr>
          <w:rFonts w:ascii="Times New Roman" w:hAnsi="Times New Roman" w:cs="Times New Roman"/>
          <w:sz w:val="21"/>
          <w:szCs w:val="24"/>
          <w:lang w:val="fr-FR" w:eastAsia="zh-CN"/>
        </w:rPr>
      </w:pPr>
      <w:r>
        <w:rPr>
          <w:rFonts w:ascii="Times New Roman" w:hAnsi="Times New Roman" w:cs="Times New Roman" w:hint="eastAsia"/>
          <w:sz w:val="21"/>
          <w:szCs w:val="24"/>
          <w:lang w:val="fr-FR" w:eastAsia="zh-CN"/>
        </w:rPr>
        <w:t>在地方一级，活跃着各式各样的协会，并做一些具体的工作：“</w:t>
      </w:r>
      <w:r>
        <w:rPr>
          <w:rFonts w:ascii="Times New Roman" w:hAnsi="Times New Roman" w:cs="Times New Roman"/>
          <w:sz w:val="21"/>
          <w:szCs w:val="24"/>
          <w:lang w:val="fr-FR" w:eastAsia="zh-CN"/>
        </w:rPr>
        <w:t>kansenpas</w:t>
      </w:r>
      <w:r>
        <w:rPr>
          <w:rFonts w:ascii="Times New Roman" w:hAnsi="Times New Roman" w:cs="Times New Roman" w:hint="eastAsia"/>
          <w:sz w:val="21"/>
          <w:szCs w:val="24"/>
          <w:lang w:val="fr-FR" w:eastAsia="zh-CN"/>
        </w:rPr>
        <w:t>”，礼品支票、在导游的陪同下参观文化中心，讲解文化中心的活动计划宣传册，某些电影减价，在业余爱好者文艺表演周的范围内推出一些社会艺术项目等等，以上活动每次都是在当地政府的协助下开展的。</w:t>
      </w:r>
    </w:p>
    <w:p w:rsidR="00000000" w:rsidRDefault="00FD58B7">
      <w:pPr>
        <w:widowControl/>
        <w:numPr>
          <w:ilvl w:val="0"/>
          <w:numId w:val="1966"/>
        </w:numPr>
        <w:tabs>
          <w:tab w:val="clear" w:pos="567"/>
          <w:tab w:val="left" w:pos="630"/>
        </w:tabs>
        <w:spacing w:after="240" w:line="380" w:lineRule="exact"/>
        <w:rPr>
          <w:lang w:val="fr-FR"/>
        </w:rPr>
      </w:pPr>
      <w:r>
        <w:rPr>
          <w:rFonts w:hint="eastAsia"/>
          <w:lang w:val="fr-FR"/>
        </w:rPr>
        <w:t>同样还是在地方一级，我们可以引证一个情况，城镇可以得到每个居民一欧元的补助，以“支持个人及革新创意”。这笔钱可以着重用于提高参与</w:t>
      </w:r>
      <w:r>
        <w:rPr>
          <w:rFonts w:hint="eastAsia"/>
          <w:lang w:val="fr-FR"/>
        </w:rPr>
        <w:t>程度和提供指导。城镇在此方面拥有很大的自主性。</w:t>
      </w:r>
    </w:p>
    <w:p w:rsidR="00000000" w:rsidRDefault="00FD58B7">
      <w:pPr>
        <w:widowControl/>
        <w:numPr>
          <w:ilvl w:val="0"/>
          <w:numId w:val="1966"/>
        </w:numPr>
        <w:tabs>
          <w:tab w:val="clear" w:pos="567"/>
          <w:tab w:val="left" w:pos="630"/>
        </w:tabs>
        <w:spacing w:after="240" w:line="380" w:lineRule="exact"/>
        <w:rPr>
          <w:lang w:val="fr-FR"/>
        </w:rPr>
      </w:pPr>
      <w:r>
        <w:rPr>
          <w:rFonts w:hint="eastAsia"/>
          <w:lang w:val="fr-FR"/>
        </w:rPr>
        <w:t>自</w:t>
      </w:r>
      <w:r>
        <w:rPr>
          <w:rFonts w:hint="eastAsia"/>
          <w:lang w:val="fr-FR"/>
        </w:rPr>
        <w:t>2006</w:t>
      </w:r>
      <w:r>
        <w:rPr>
          <w:rFonts w:hint="eastAsia"/>
          <w:lang w:val="fr-FR"/>
        </w:rPr>
        <w:t>年以来，根据关于艺术的政令，一些社会艺术项目得到的补助。</w:t>
      </w:r>
      <w:r>
        <w:rPr>
          <w:rFonts w:hint="eastAsia"/>
          <w:lang w:val="fr-BE"/>
        </w:rPr>
        <w:t>想了解更多的信息</w:t>
      </w:r>
      <w:r>
        <w:rPr>
          <w:rFonts w:hint="eastAsia"/>
          <w:lang w:val="fr-FR"/>
        </w:rPr>
        <w:t>，</w:t>
      </w:r>
      <w:r>
        <w:rPr>
          <w:rFonts w:hint="eastAsia"/>
          <w:lang w:val="fr-BE"/>
        </w:rPr>
        <w:t>请登陆以下网站</w:t>
      </w:r>
      <w:r>
        <w:rPr>
          <w:rFonts w:hint="eastAsia"/>
          <w:lang w:val="fr-FR"/>
        </w:rPr>
        <w:t>：</w:t>
      </w:r>
      <w:hyperlink r:id="rId30" w:history="1">
        <w:r>
          <w:rPr>
            <w:rStyle w:val="Hyperlink"/>
            <w:lang w:val="fr-FR"/>
          </w:rPr>
          <w:t>http://www.wvc.vlaanderen.be/cultuur/kunsten/sociaal-artistieke_projecten/index.ht</w:t>
        </w:r>
        <w:r>
          <w:rPr>
            <w:rStyle w:val="Hyperlink"/>
            <w:lang w:val="fr-FR"/>
          </w:rPr>
          <w:t>m</w:t>
        </w:r>
      </w:hyperlink>
      <w:r>
        <w:rPr>
          <w:rFonts w:hint="eastAsia"/>
        </w:rPr>
        <w:t>。</w:t>
      </w:r>
    </w:p>
    <w:p w:rsidR="00000000" w:rsidRDefault="00FD58B7">
      <w:pPr>
        <w:widowControl/>
        <w:numPr>
          <w:ilvl w:val="0"/>
          <w:numId w:val="1966"/>
        </w:numPr>
        <w:tabs>
          <w:tab w:val="clear" w:pos="567"/>
          <w:tab w:val="left" w:pos="630"/>
        </w:tabs>
        <w:spacing w:after="240" w:line="380" w:lineRule="exact"/>
        <w:rPr>
          <w:lang w:val="fr-FR"/>
        </w:rPr>
      </w:pPr>
      <w:r>
        <w:rPr>
          <w:rFonts w:hint="eastAsia"/>
          <w:lang w:val="fr-FR"/>
        </w:rPr>
        <w:t>然后又出台了所谓的“彩票”条例，通过该项条例可以满足要求得到帮助的申请，而且是面向特定的贫困群体。</w:t>
      </w:r>
      <w:r>
        <w:rPr>
          <w:rFonts w:hint="eastAsia"/>
          <w:lang w:val="fr-BE"/>
        </w:rPr>
        <w:t>想了解更多的信息</w:t>
      </w:r>
      <w:r>
        <w:rPr>
          <w:rFonts w:hint="eastAsia"/>
          <w:lang w:val="fr-FR"/>
        </w:rPr>
        <w:t>，</w:t>
      </w:r>
      <w:r>
        <w:rPr>
          <w:rFonts w:hint="eastAsia"/>
          <w:lang w:val="fr-BE"/>
        </w:rPr>
        <w:t>请登陆以下网站</w:t>
      </w:r>
      <w:r>
        <w:rPr>
          <w:rFonts w:hint="eastAsia"/>
          <w:lang w:val="fr-FR"/>
        </w:rPr>
        <w:t>：</w:t>
      </w:r>
      <w:r>
        <w:rPr>
          <w:lang w:val="fr-FR"/>
        </w:rPr>
        <w:br/>
      </w:r>
      <w:hyperlink r:id="rId31" w:history="1">
        <w:r>
          <w:rPr>
            <w:rStyle w:val="Hyperlink"/>
            <w:lang w:val="fr-FR"/>
          </w:rPr>
          <w:t>http://www.wvc.vlaanderen.be/regelgevingcultuur/r</w:t>
        </w:r>
        <w:r>
          <w:rPr>
            <w:rStyle w:val="Hyperlink"/>
            <w:lang w:val="fr-FR"/>
          </w:rPr>
          <w:t>eglementen/algemeen/part_exp_bijz_hobby.htm#participatie_experimenteel</w:t>
        </w:r>
      </w:hyperlink>
      <w:r>
        <w:rPr>
          <w:rFonts w:hint="eastAsia"/>
        </w:rPr>
        <w:t>。</w:t>
      </w:r>
    </w:p>
    <w:p w:rsidR="00000000" w:rsidRDefault="00FD58B7">
      <w:pPr>
        <w:widowControl/>
        <w:numPr>
          <w:ilvl w:val="0"/>
          <w:numId w:val="1966"/>
        </w:numPr>
        <w:tabs>
          <w:tab w:val="clear" w:pos="567"/>
          <w:tab w:val="left" w:pos="630"/>
        </w:tabs>
        <w:spacing w:after="240" w:line="380" w:lineRule="exact"/>
        <w:rPr>
          <w:lang w:val="fr-FR"/>
        </w:rPr>
      </w:pPr>
      <w:r>
        <w:rPr>
          <w:rFonts w:hint="eastAsia"/>
          <w:lang w:val="fr-FR"/>
        </w:rPr>
        <w:t>最后一点，还有一份重要的出版物《文化参与》，该出版物是由一个叫“民主技巧”（</w:t>
      </w:r>
      <w:r>
        <w:rPr>
          <w:lang w:val="fr-FR"/>
        </w:rPr>
        <w:t>Kunst en Democratie</w:t>
      </w:r>
      <w:r>
        <w:rPr>
          <w:rFonts w:hint="eastAsia"/>
          <w:lang w:val="fr-FR"/>
        </w:rPr>
        <w:t>）的非营利性协会编写的，该协会得到了弗拉芒政府的补助。想</w:t>
      </w:r>
      <w:r>
        <w:rPr>
          <w:rFonts w:hint="eastAsia"/>
          <w:lang w:val="fr-BE"/>
        </w:rPr>
        <w:t>了解更多的信息</w:t>
      </w:r>
      <w:r>
        <w:rPr>
          <w:rFonts w:hint="eastAsia"/>
          <w:lang w:val="fr-FR"/>
        </w:rPr>
        <w:t>，</w:t>
      </w:r>
      <w:r>
        <w:rPr>
          <w:rFonts w:hint="eastAsia"/>
          <w:lang w:val="fr-BE"/>
        </w:rPr>
        <w:t>请登陆以下网站</w:t>
      </w:r>
      <w:r>
        <w:rPr>
          <w:rFonts w:hint="eastAsia"/>
          <w:lang w:val="fr-FR"/>
        </w:rPr>
        <w:t>：</w:t>
      </w:r>
      <w:r>
        <w:rPr>
          <w:lang w:val="fr-FR"/>
        </w:rPr>
        <w:t xml:space="preserve"> </w:t>
      </w:r>
      <w:hyperlink r:id="rId32" w:history="1">
        <w:r>
          <w:rPr>
            <w:rStyle w:val="Hyperlink"/>
            <w:lang w:val="fr-FR"/>
          </w:rPr>
          <w:t>http://www.cdkd.be/</w:t>
        </w:r>
      </w:hyperlink>
      <w:r>
        <w:rPr>
          <w:rFonts w:hint="eastAsia"/>
        </w:rPr>
        <w:t>。</w:t>
      </w:r>
    </w:p>
    <w:p w:rsidR="00000000" w:rsidRDefault="00FD58B7">
      <w:pPr>
        <w:widowControl/>
        <w:numPr>
          <w:ilvl w:val="0"/>
          <w:numId w:val="1966"/>
        </w:numPr>
        <w:tabs>
          <w:tab w:val="clear" w:pos="567"/>
          <w:tab w:val="left" w:pos="630"/>
        </w:tabs>
        <w:spacing w:after="240" w:line="360" w:lineRule="exact"/>
        <w:rPr>
          <w:lang w:val="fr-FR"/>
        </w:rPr>
      </w:pPr>
      <w:r>
        <w:rPr>
          <w:rFonts w:hint="eastAsia"/>
          <w:lang w:val="fr-FR"/>
        </w:rPr>
        <w:t>仅就外来人口可以被视为是穷困人口这一点来说，我</w:t>
      </w:r>
      <w:r>
        <w:rPr>
          <w:rFonts w:hint="eastAsia"/>
          <w:lang w:val="fr-FR"/>
        </w:rPr>
        <w:t>们指出，文化管理部门向一些移民协会发放结构性补助。</w:t>
      </w:r>
    </w:p>
    <w:p w:rsidR="00000000" w:rsidRDefault="00FD58B7">
      <w:pPr>
        <w:widowControl/>
        <w:tabs>
          <w:tab w:val="left" w:pos="630"/>
        </w:tabs>
        <w:spacing w:after="240" w:line="360" w:lineRule="exact"/>
        <w:rPr>
          <w:rFonts w:ascii="SimHei" w:eastAsia="SimHei"/>
          <w:sz w:val="24"/>
          <w:lang w:val="fr-FR"/>
        </w:rPr>
      </w:pPr>
      <w:r>
        <w:rPr>
          <w:rFonts w:ascii="SimHei" w:eastAsia="SimHei" w:hint="eastAsia"/>
          <w:sz w:val="24"/>
          <w:lang w:val="fr-FR"/>
        </w:rPr>
        <w:t>C.</w:t>
      </w:r>
      <w:r>
        <w:rPr>
          <w:rFonts w:ascii="SimHei" w:eastAsia="SimHei" w:hint="eastAsia"/>
          <w:sz w:val="24"/>
          <w:lang w:val="fr-FR"/>
        </w:rPr>
        <w:tab/>
      </w:r>
      <w:r>
        <w:rPr>
          <w:rFonts w:ascii="SimHei" w:eastAsia="SimHei" w:hint="eastAsia"/>
          <w:sz w:val="24"/>
          <w:lang w:val="fr-FR"/>
        </w:rPr>
        <w:t>住房</w:t>
      </w:r>
    </w:p>
    <w:p w:rsidR="00000000" w:rsidRDefault="00FD58B7">
      <w:pPr>
        <w:widowControl/>
        <w:tabs>
          <w:tab w:val="left" w:pos="630"/>
        </w:tabs>
        <w:spacing w:after="240" w:line="360" w:lineRule="exact"/>
        <w:rPr>
          <w:rFonts w:ascii="SimHei" w:eastAsia="SimHei"/>
          <w:u w:val="single"/>
          <w:lang w:val="fr-FR"/>
        </w:rPr>
      </w:pPr>
      <w:r>
        <w:rPr>
          <w:rFonts w:ascii="SimHei" w:eastAsia="SimHei" w:hint="eastAsia"/>
          <w:lang w:val="fr-FR"/>
        </w:rPr>
        <w:t xml:space="preserve">1. </w:t>
      </w:r>
      <w:r>
        <w:rPr>
          <w:rFonts w:ascii="SimHei" w:eastAsia="SimHei" w:hint="eastAsia"/>
          <w:lang w:val="fr-FR"/>
        </w:rPr>
        <w:tab/>
      </w:r>
      <w:r>
        <w:rPr>
          <w:rFonts w:ascii="SimHei" w:eastAsia="SimHei" w:hint="eastAsia"/>
          <w:lang w:val="fr-FR"/>
        </w:rPr>
        <w:t>瓦隆大区</w:t>
      </w:r>
    </w:p>
    <w:p w:rsidR="00000000" w:rsidRDefault="00FD58B7">
      <w:pPr>
        <w:widowControl/>
        <w:numPr>
          <w:ilvl w:val="0"/>
          <w:numId w:val="1967"/>
        </w:numPr>
        <w:tabs>
          <w:tab w:val="clear" w:pos="567"/>
          <w:tab w:val="left" w:pos="630"/>
        </w:tabs>
        <w:spacing w:after="240" w:line="360" w:lineRule="exact"/>
        <w:rPr>
          <w:lang w:val="fr-FR"/>
        </w:rPr>
      </w:pPr>
      <w:r>
        <w:rPr>
          <w:rFonts w:hint="eastAsia"/>
          <w:lang w:val="fr-FR"/>
        </w:rPr>
        <w:t>《瓦隆住房法》是于</w:t>
      </w:r>
      <w:r>
        <w:rPr>
          <w:rFonts w:hint="eastAsia"/>
          <w:lang w:val="fr-FR"/>
        </w:rPr>
        <w:t>1998</w:t>
      </w:r>
      <w:r>
        <w:rPr>
          <w:rFonts w:hint="eastAsia"/>
          <w:lang w:val="fr-FR"/>
        </w:rPr>
        <w:t>年</w:t>
      </w:r>
      <w:r>
        <w:rPr>
          <w:rFonts w:hint="eastAsia"/>
          <w:lang w:val="fr-FR"/>
        </w:rPr>
        <w:t>10</w:t>
      </w:r>
      <w:r>
        <w:rPr>
          <w:rFonts w:hint="eastAsia"/>
          <w:lang w:val="fr-FR"/>
        </w:rPr>
        <w:t>月</w:t>
      </w:r>
      <w:r>
        <w:rPr>
          <w:rFonts w:hint="eastAsia"/>
          <w:lang w:val="fr-FR"/>
        </w:rPr>
        <w:t>29</w:t>
      </w:r>
      <w:r>
        <w:rPr>
          <w:rFonts w:hint="eastAsia"/>
          <w:lang w:val="fr-FR"/>
        </w:rPr>
        <w:t>日通过的，并且于</w:t>
      </w:r>
      <w:r>
        <w:rPr>
          <w:rFonts w:hint="eastAsia"/>
          <w:lang w:val="fr-FR"/>
        </w:rPr>
        <w:t>2003</w:t>
      </w:r>
      <w:r>
        <w:rPr>
          <w:rFonts w:hint="eastAsia"/>
          <w:lang w:val="fr-FR"/>
        </w:rPr>
        <w:t>年</w:t>
      </w:r>
      <w:r>
        <w:rPr>
          <w:rFonts w:hint="eastAsia"/>
          <w:lang w:val="fr-FR"/>
        </w:rPr>
        <w:t>12</w:t>
      </w:r>
      <w:r>
        <w:rPr>
          <w:rFonts w:hint="eastAsia"/>
          <w:lang w:val="fr-FR"/>
        </w:rPr>
        <w:t>月</w:t>
      </w:r>
      <w:r>
        <w:rPr>
          <w:rFonts w:hint="eastAsia"/>
          <w:lang w:val="fr-FR"/>
        </w:rPr>
        <w:t>18</w:t>
      </w:r>
      <w:r>
        <w:rPr>
          <w:rFonts w:hint="eastAsia"/>
          <w:lang w:val="fr-FR"/>
        </w:rPr>
        <w:t>日进行了最后一次修改，该法在第</w:t>
      </w:r>
      <w:r>
        <w:rPr>
          <w:rFonts w:hint="eastAsia"/>
          <w:lang w:val="fr-FR"/>
        </w:rPr>
        <w:t>2</w:t>
      </w:r>
      <w:r>
        <w:rPr>
          <w:rFonts w:hint="eastAsia"/>
          <w:lang w:val="fr-FR"/>
        </w:rPr>
        <w:t>条中明确说明要实现以下目标：</w:t>
      </w:r>
    </w:p>
    <w:p w:rsidR="00000000" w:rsidRDefault="00FD58B7" w:rsidP="00FD58B7">
      <w:pPr>
        <w:pStyle w:val="BodyText"/>
        <w:widowControl/>
        <w:tabs>
          <w:tab w:val="left" w:pos="630"/>
        </w:tabs>
        <w:spacing w:after="240" w:line="360" w:lineRule="exact"/>
        <w:ind w:leftChars="300" w:left="31680"/>
        <w:rPr>
          <w:rFonts w:ascii="Times New Roman" w:hint="eastAsia"/>
          <w:sz w:val="21"/>
          <w:szCs w:val="24"/>
        </w:rPr>
      </w:pPr>
      <w:r>
        <w:rPr>
          <w:rFonts w:ascii="Times New Roman"/>
          <w:sz w:val="21"/>
          <w:szCs w:val="24"/>
        </w:rPr>
        <w:t>§1 :</w:t>
      </w:r>
      <w:r>
        <w:rPr>
          <w:rFonts w:ascii="Times New Roman"/>
          <w:sz w:val="21"/>
          <w:szCs w:val="24"/>
        </w:rPr>
        <w:tab/>
      </w:r>
      <w:r>
        <w:rPr>
          <w:rFonts w:ascii="Times New Roman" w:hint="eastAsia"/>
          <w:sz w:val="21"/>
          <w:szCs w:val="24"/>
        </w:rPr>
        <w:t>“地区和其他公共权力机构在各自的权限范围内落实住房权，将住房作为个人和家庭生活、解放及充分实现自我发展的场所。”</w:t>
      </w:r>
    </w:p>
    <w:p w:rsidR="00000000" w:rsidRDefault="00FD58B7">
      <w:pPr>
        <w:pStyle w:val="BodyText"/>
        <w:widowControl/>
        <w:numPr>
          <w:ilvl w:val="0"/>
          <w:numId w:val="1967"/>
        </w:numPr>
        <w:tabs>
          <w:tab w:val="clear" w:pos="567"/>
          <w:tab w:val="left" w:pos="630"/>
        </w:tabs>
        <w:spacing w:after="240" w:line="360" w:lineRule="exact"/>
        <w:rPr>
          <w:rFonts w:ascii="Times New Roman"/>
          <w:sz w:val="21"/>
          <w:szCs w:val="24"/>
        </w:rPr>
      </w:pPr>
      <w:r>
        <w:rPr>
          <w:rFonts w:ascii="Times New Roman" w:hint="eastAsia"/>
          <w:sz w:val="21"/>
          <w:szCs w:val="24"/>
        </w:rPr>
        <w:t>他们行动的目的是通过激励遗产房翻新、住房多样化和增加居住区内的住房供给来促进社会和谐。</w:t>
      </w:r>
    </w:p>
    <w:p w:rsidR="00000000" w:rsidRDefault="00FD58B7" w:rsidP="00FD58B7">
      <w:pPr>
        <w:pStyle w:val="BodyText"/>
        <w:widowControl/>
        <w:tabs>
          <w:tab w:val="left" w:pos="630"/>
        </w:tabs>
        <w:spacing w:after="240" w:line="360" w:lineRule="exact"/>
        <w:ind w:leftChars="300" w:left="31680"/>
        <w:rPr>
          <w:rFonts w:ascii="Times New Roman" w:hint="eastAsia"/>
          <w:sz w:val="21"/>
          <w:lang w:val="fr-FR"/>
        </w:rPr>
      </w:pPr>
      <w:r>
        <w:rPr>
          <w:rFonts w:ascii="Times New Roman"/>
          <w:sz w:val="21"/>
          <w:lang w:val="fr-FR"/>
        </w:rPr>
        <w:t>§2 :</w:t>
      </w:r>
      <w:r>
        <w:rPr>
          <w:rFonts w:ascii="Times New Roman"/>
          <w:sz w:val="21"/>
          <w:lang w:val="fr-FR"/>
        </w:rPr>
        <w:tab/>
      </w:r>
      <w:r>
        <w:rPr>
          <w:rFonts w:ascii="Times New Roman" w:hint="eastAsia"/>
          <w:sz w:val="21"/>
          <w:lang w:val="fr-FR"/>
        </w:rPr>
        <w:t xml:space="preserve"> </w:t>
      </w:r>
      <w:r>
        <w:rPr>
          <w:rFonts w:ascii="Times New Roman" w:hint="eastAsia"/>
          <w:sz w:val="21"/>
          <w:lang w:val="fr-FR"/>
        </w:rPr>
        <w:t>“本法的宗旨是保证住房有益于身心健康，以及优先向低收入家庭和困难家庭提</w:t>
      </w:r>
      <w:r>
        <w:rPr>
          <w:rFonts w:ascii="Times New Roman" w:hint="eastAsia"/>
          <w:sz w:val="21"/>
          <w:lang w:val="fr-FR"/>
        </w:rPr>
        <w:t>供住房。”</w:t>
      </w:r>
    </w:p>
    <w:p w:rsidR="00000000" w:rsidRDefault="00FD58B7">
      <w:pPr>
        <w:widowControl/>
        <w:numPr>
          <w:ilvl w:val="0"/>
          <w:numId w:val="1967"/>
        </w:numPr>
        <w:tabs>
          <w:tab w:val="clear" w:pos="567"/>
          <w:tab w:val="left" w:pos="630"/>
        </w:tabs>
        <w:spacing w:after="240" w:line="360" w:lineRule="exact"/>
        <w:rPr>
          <w:lang w:val="fr-FR"/>
        </w:rPr>
      </w:pPr>
      <w:r>
        <w:rPr>
          <w:rFonts w:hint="eastAsia"/>
          <w:lang w:val="fr-FR"/>
        </w:rPr>
        <w:t>事实上，瓦隆在住房方面的政策目标侧重收入不稳定家庭或低收入家庭。</w:t>
      </w:r>
    </w:p>
    <w:p w:rsidR="00000000" w:rsidRDefault="00FD58B7">
      <w:pPr>
        <w:widowControl/>
        <w:numPr>
          <w:ilvl w:val="0"/>
          <w:numId w:val="1967"/>
        </w:numPr>
        <w:tabs>
          <w:tab w:val="clear" w:pos="567"/>
          <w:tab w:val="left" w:pos="630"/>
        </w:tabs>
        <w:spacing w:after="240" w:line="360" w:lineRule="exact"/>
        <w:rPr>
          <w:lang w:val="fr-FR"/>
        </w:rPr>
      </w:pPr>
      <w:r>
        <w:rPr>
          <w:rFonts w:hint="eastAsia"/>
          <w:lang w:val="fr-FR"/>
        </w:rPr>
        <w:t>此外还应说明，</w:t>
      </w:r>
      <w:r>
        <w:rPr>
          <w:rFonts w:hint="eastAsia"/>
          <w:lang w:val="fr-FR"/>
        </w:rPr>
        <w:t>2003</w:t>
      </w:r>
      <w:r>
        <w:rPr>
          <w:rFonts w:hint="eastAsia"/>
          <w:lang w:val="fr-FR"/>
        </w:rPr>
        <w:t>年</w:t>
      </w:r>
      <w:r>
        <w:rPr>
          <w:rFonts w:hint="eastAsia"/>
          <w:lang w:val="fr-FR"/>
        </w:rPr>
        <w:t>2</w:t>
      </w:r>
      <w:r>
        <w:rPr>
          <w:rFonts w:hint="eastAsia"/>
          <w:lang w:val="fr-FR"/>
        </w:rPr>
        <w:t>月</w:t>
      </w:r>
      <w:r>
        <w:rPr>
          <w:rFonts w:hint="eastAsia"/>
          <w:lang w:val="fr-FR"/>
        </w:rPr>
        <w:t>25</w:t>
      </w:r>
      <w:r>
        <w:rPr>
          <w:rFonts w:hint="eastAsia"/>
          <w:lang w:val="fr-FR"/>
        </w:rPr>
        <w:t>日颁布的联邦反歧视法适用于提供财产和服务，因此包括住房，该法将制裁任何歧视行为（凡歧视涉及到人种、肤色、国籍、年龄、健康状态、性取向、个人身份、宗教或哲学信仰）。根据此法可以认为，只要人们受到客观上不能论证有理有据的区别对待，便是存在歧视。该法允许民事司法机构执行举证倒置的原则。</w:t>
      </w:r>
    </w:p>
    <w:p w:rsidR="00000000" w:rsidRDefault="00FD58B7">
      <w:pPr>
        <w:widowControl/>
        <w:tabs>
          <w:tab w:val="left" w:pos="630"/>
        </w:tabs>
        <w:spacing w:after="240" w:line="360" w:lineRule="exact"/>
        <w:rPr>
          <w:rFonts w:eastAsia="KaiTi_GB2312" w:hint="eastAsia"/>
          <w:bCs/>
          <w:snapToGrid w:val="0"/>
          <w:color w:val="000000"/>
          <w:lang w:val="fr-BE"/>
        </w:rPr>
      </w:pPr>
      <w:r>
        <w:rPr>
          <w:rFonts w:eastAsia="KaiTi_GB2312" w:hint="eastAsia"/>
          <w:bCs/>
          <w:snapToGrid w:val="0"/>
          <w:color w:val="000000"/>
          <w:lang w:val="fr-BE"/>
        </w:rPr>
        <w:t>瓦隆大区住房状况的几个数字（国家统计所，</w:t>
      </w:r>
      <w:r>
        <w:rPr>
          <w:rFonts w:eastAsia="KaiTi_GB2312" w:hint="eastAsia"/>
          <w:bCs/>
          <w:snapToGrid w:val="0"/>
          <w:color w:val="000000"/>
          <w:lang w:val="fr-BE"/>
        </w:rPr>
        <w:t>2001</w:t>
      </w:r>
      <w:r>
        <w:rPr>
          <w:rFonts w:eastAsia="KaiTi_GB2312" w:hint="eastAsia"/>
          <w:bCs/>
          <w:snapToGrid w:val="0"/>
          <w:color w:val="000000"/>
          <w:lang w:val="fr-BE"/>
        </w:rPr>
        <w:t>年）</w:t>
      </w:r>
    </w:p>
    <w:p w:rsidR="00000000" w:rsidRDefault="00FD58B7">
      <w:pPr>
        <w:widowControl/>
        <w:numPr>
          <w:ilvl w:val="0"/>
          <w:numId w:val="1967"/>
        </w:numPr>
        <w:tabs>
          <w:tab w:val="clear" w:pos="567"/>
          <w:tab w:val="left" w:pos="630"/>
        </w:tabs>
        <w:spacing w:after="240" w:line="360" w:lineRule="exact"/>
        <w:rPr>
          <w:kern w:val="2"/>
        </w:rPr>
      </w:pPr>
      <w:r>
        <w:rPr>
          <w:rFonts w:hint="eastAsia"/>
          <w:kern w:val="2"/>
        </w:rPr>
        <w:t>瓦隆大区现有</w:t>
      </w:r>
      <w:r>
        <w:rPr>
          <w:rFonts w:hint="eastAsia"/>
          <w:kern w:val="2"/>
        </w:rPr>
        <w:t>330</w:t>
      </w:r>
      <w:r>
        <w:rPr>
          <w:rFonts w:hint="eastAsia"/>
          <w:kern w:val="2"/>
        </w:rPr>
        <w:t>万居民，拥有不动产保有总量约</w:t>
      </w:r>
      <w:r>
        <w:rPr>
          <w:rFonts w:hint="eastAsia"/>
          <w:kern w:val="2"/>
        </w:rPr>
        <w:t>130</w:t>
      </w:r>
      <w:r>
        <w:rPr>
          <w:rFonts w:hint="eastAsia"/>
          <w:kern w:val="2"/>
        </w:rPr>
        <w:t>万个单位。</w:t>
      </w:r>
      <w:r>
        <w:rPr>
          <w:rFonts w:hint="eastAsia"/>
          <w:kern w:val="2"/>
        </w:rPr>
        <w:t>2/</w:t>
      </w:r>
      <w:r>
        <w:rPr>
          <w:rFonts w:hint="eastAsia"/>
          <w:kern w:val="2"/>
        </w:rPr>
        <w:t>3</w:t>
      </w:r>
      <w:r>
        <w:rPr>
          <w:rFonts w:hint="eastAsia"/>
          <w:kern w:val="2"/>
        </w:rPr>
        <w:t>以上的住房由房产业主居住，同时</w:t>
      </w:r>
      <w:r>
        <w:rPr>
          <w:rFonts w:hint="eastAsia"/>
          <w:kern w:val="2"/>
        </w:rPr>
        <w:t>1/3</w:t>
      </w:r>
      <w:r>
        <w:rPr>
          <w:rFonts w:hint="eastAsia"/>
          <w:kern w:val="2"/>
        </w:rPr>
        <w:t>的住房出租。</w:t>
      </w:r>
    </w:p>
    <w:p w:rsidR="00000000" w:rsidRDefault="00FD58B7">
      <w:pPr>
        <w:pStyle w:val="BodyText"/>
        <w:widowControl/>
        <w:numPr>
          <w:ilvl w:val="0"/>
          <w:numId w:val="1967"/>
        </w:numPr>
        <w:tabs>
          <w:tab w:val="clear" w:pos="567"/>
          <w:tab w:val="left" w:pos="630"/>
        </w:tabs>
        <w:spacing w:after="240" w:line="360" w:lineRule="exact"/>
        <w:rPr>
          <w:rFonts w:ascii="Times New Roman"/>
          <w:sz w:val="21"/>
          <w:szCs w:val="24"/>
        </w:rPr>
      </w:pPr>
      <w:r>
        <w:rPr>
          <w:rFonts w:ascii="Times New Roman" w:hint="eastAsia"/>
          <w:sz w:val="21"/>
          <w:szCs w:val="24"/>
        </w:rPr>
        <w:t>瓦隆大区的遗产住房平均年龄特别高，因为</w:t>
      </w:r>
      <w:r>
        <w:rPr>
          <w:rFonts w:ascii="Times New Roman" w:hint="eastAsia"/>
          <w:sz w:val="21"/>
          <w:szCs w:val="24"/>
        </w:rPr>
        <w:t>1/3</w:t>
      </w:r>
      <w:r>
        <w:rPr>
          <w:rFonts w:ascii="Times New Roman" w:hint="eastAsia"/>
          <w:sz w:val="21"/>
          <w:szCs w:val="24"/>
        </w:rPr>
        <w:t>是在</w:t>
      </w:r>
      <w:r>
        <w:rPr>
          <w:rFonts w:ascii="Times New Roman" w:hint="eastAsia"/>
          <w:sz w:val="21"/>
          <w:szCs w:val="24"/>
        </w:rPr>
        <w:t>1919</w:t>
      </w:r>
      <w:r>
        <w:rPr>
          <w:rFonts w:ascii="Times New Roman" w:hint="eastAsia"/>
          <w:sz w:val="21"/>
          <w:szCs w:val="24"/>
        </w:rPr>
        <w:t>年以来建造的，一半是在</w:t>
      </w:r>
      <w:r>
        <w:rPr>
          <w:rFonts w:ascii="Times New Roman" w:hint="eastAsia"/>
          <w:sz w:val="21"/>
          <w:szCs w:val="24"/>
        </w:rPr>
        <w:t>1940</w:t>
      </w:r>
      <w:r>
        <w:rPr>
          <w:rFonts w:ascii="Times New Roman" w:hint="eastAsia"/>
          <w:sz w:val="21"/>
          <w:szCs w:val="24"/>
        </w:rPr>
        <w:t>年以前建造的。</w:t>
      </w:r>
    </w:p>
    <w:p w:rsidR="00000000" w:rsidRDefault="00FD58B7">
      <w:pPr>
        <w:widowControl/>
        <w:numPr>
          <w:ilvl w:val="0"/>
          <w:numId w:val="1967"/>
        </w:numPr>
        <w:tabs>
          <w:tab w:val="clear" w:pos="567"/>
          <w:tab w:val="left" w:pos="630"/>
        </w:tabs>
        <w:spacing w:after="240" w:line="360" w:lineRule="exact"/>
        <w:rPr>
          <w:lang w:val="fr-BE"/>
        </w:rPr>
      </w:pPr>
      <w:r>
        <w:rPr>
          <w:rFonts w:hint="eastAsia"/>
          <w:lang w:val="fr-BE"/>
        </w:rPr>
        <w:t>但十分之一的住房在近十年中经过重大改造。</w:t>
      </w:r>
    </w:p>
    <w:p w:rsidR="00000000" w:rsidRDefault="00FD58B7">
      <w:pPr>
        <w:widowControl/>
        <w:numPr>
          <w:ilvl w:val="0"/>
          <w:numId w:val="1967"/>
        </w:numPr>
        <w:tabs>
          <w:tab w:val="clear" w:pos="567"/>
          <w:tab w:val="left" w:pos="630"/>
        </w:tabs>
        <w:spacing w:after="240" w:line="360" w:lineRule="exact"/>
        <w:rPr>
          <w:rFonts w:hint="eastAsia"/>
          <w:lang w:val="fr-BE"/>
        </w:rPr>
      </w:pPr>
      <w:r>
        <w:rPr>
          <w:rFonts w:hint="eastAsia"/>
          <w:lang w:val="fr-BE"/>
        </w:rPr>
        <w:t>瓦隆大区</w:t>
      </w:r>
      <w:r>
        <w:rPr>
          <w:rFonts w:ascii="KaiTi_GB2312" w:hint="eastAsia"/>
          <w:lang w:val="fr-BE"/>
        </w:rPr>
        <w:t>90.9%</w:t>
      </w:r>
      <w:r>
        <w:rPr>
          <w:rFonts w:hint="eastAsia"/>
          <w:lang w:val="fr-BE"/>
        </w:rPr>
        <w:t>的出租住房每月租金不到</w:t>
      </w:r>
      <w:r>
        <w:rPr>
          <w:rFonts w:hint="eastAsia"/>
          <w:lang w:val="fr-BE"/>
        </w:rPr>
        <w:t>496</w:t>
      </w:r>
      <w:r>
        <w:rPr>
          <w:rFonts w:hint="eastAsia"/>
          <w:lang w:val="fr-BE"/>
        </w:rPr>
        <w:t>欧元。人们还认为，</w:t>
      </w:r>
      <w:r>
        <w:rPr>
          <w:rFonts w:hint="eastAsia"/>
          <w:lang w:val="fr-BE"/>
        </w:rPr>
        <w:t>5.3%</w:t>
      </w:r>
      <w:r>
        <w:rPr>
          <w:rFonts w:hint="eastAsia"/>
          <w:lang w:val="fr-BE"/>
        </w:rPr>
        <w:t>的住房是不可修缮改进的，或者是必须进行重重消毒净化的。</w:t>
      </w:r>
    </w:p>
    <w:p w:rsidR="00000000" w:rsidRDefault="00FD58B7">
      <w:pPr>
        <w:widowControl/>
        <w:numPr>
          <w:ilvl w:val="0"/>
          <w:numId w:val="1967"/>
        </w:numPr>
        <w:tabs>
          <w:tab w:val="clear" w:pos="567"/>
          <w:tab w:val="left" w:pos="630"/>
        </w:tabs>
        <w:spacing w:after="240" w:line="360" w:lineRule="exact"/>
        <w:rPr>
          <w:lang w:val="fr-BE"/>
        </w:rPr>
      </w:pPr>
      <w:r>
        <w:rPr>
          <w:rFonts w:hint="eastAsia"/>
          <w:lang w:val="fr-BE"/>
        </w:rPr>
        <w:t>2004</w:t>
      </w:r>
      <w:r>
        <w:rPr>
          <w:rFonts w:hint="eastAsia"/>
          <w:lang w:val="fr-BE"/>
        </w:rPr>
        <w:t>年，瓦隆拨给住房的预算在</w:t>
      </w:r>
      <w:r>
        <w:rPr>
          <w:rFonts w:hint="eastAsia"/>
          <w:lang w:val="fr-BE"/>
        </w:rPr>
        <w:t>1.9</w:t>
      </w:r>
      <w:r>
        <w:rPr>
          <w:rFonts w:hint="eastAsia"/>
          <w:lang w:val="fr-BE"/>
        </w:rPr>
        <w:t>亿欧元左右。</w:t>
      </w:r>
    </w:p>
    <w:p w:rsidR="00000000" w:rsidRDefault="00FD58B7">
      <w:pPr>
        <w:widowControl/>
        <w:tabs>
          <w:tab w:val="left" w:pos="630"/>
        </w:tabs>
        <w:spacing w:after="240" w:line="360" w:lineRule="exact"/>
        <w:rPr>
          <w:rFonts w:ascii="KaiTi_GB2312" w:eastAsia="KaiTi_GB2312" w:hint="eastAsia"/>
          <w:lang w:val="fr-BE"/>
        </w:rPr>
      </w:pPr>
      <w:r>
        <w:rPr>
          <w:rFonts w:ascii="KaiTi_GB2312" w:eastAsia="KaiTi_GB2312" w:hint="eastAsia"/>
          <w:lang w:val="fr-BE"/>
        </w:rPr>
        <w:tab/>
      </w:r>
      <w:r>
        <w:rPr>
          <w:rFonts w:ascii="KaiTi_GB2312" w:eastAsia="KaiTi_GB2312"/>
          <w:lang w:val="fr-BE"/>
        </w:rPr>
        <w:t>1.</w:t>
      </w:r>
      <w:r>
        <w:rPr>
          <w:rFonts w:ascii="KaiTi_GB2312" w:eastAsia="KaiTi_GB2312" w:hint="eastAsia"/>
          <w:lang w:val="fr-BE"/>
        </w:rPr>
        <w:t xml:space="preserve"> </w:t>
      </w:r>
      <w:r>
        <w:rPr>
          <w:rFonts w:ascii="KaiTi_GB2312" w:eastAsia="KaiTi_GB2312" w:hint="eastAsia"/>
          <w:lang w:val="fr-BE"/>
        </w:rPr>
        <w:tab/>
      </w:r>
      <w:r>
        <w:rPr>
          <w:rFonts w:ascii="KaiTi_GB2312" w:eastAsia="KaiTi_GB2312" w:hint="eastAsia"/>
        </w:rPr>
        <w:t>社会住房</w:t>
      </w:r>
    </w:p>
    <w:p w:rsidR="00000000" w:rsidRDefault="00FD58B7">
      <w:pPr>
        <w:widowControl/>
        <w:tabs>
          <w:tab w:val="left" w:pos="630"/>
        </w:tabs>
        <w:spacing w:after="240" w:line="360" w:lineRule="exact"/>
        <w:rPr>
          <w:rFonts w:ascii="KaiTi_GB2312" w:eastAsia="KaiTi_GB2312" w:hint="eastAsia"/>
          <w:lang w:val="fr-BE"/>
        </w:rPr>
      </w:pPr>
      <w:r>
        <w:rPr>
          <w:rFonts w:ascii="KaiTi_GB2312" w:eastAsia="KaiTi_GB2312" w:hint="eastAsia"/>
          <w:lang w:val="fr-BE"/>
        </w:rPr>
        <w:tab/>
      </w:r>
      <w:r>
        <w:rPr>
          <w:rFonts w:ascii="KaiTi_GB2312" w:eastAsia="KaiTi_GB2312"/>
          <w:lang w:val="fr-BE"/>
        </w:rPr>
        <w:t>1.1.</w:t>
      </w:r>
      <w:r>
        <w:rPr>
          <w:rFonts w:ascii="KaiTi_GB2312" w:eastAsia="KaiTi_GB2312"/>
          <w:lang w:val="fr-BE"/>
        </w:rPr>
        <w:tab/>
      </w:r>
      <w:r>
        <w:rPr>
          <w:rFonts w:ascii="KaiTi_GB2312" w:eastAsia="KaiTi_GB2312" w:hint="eastAsia"/>
          <w:lang w:val="fr-BE"/>
        </w:rPr>
        <w:t>若干个数字（国家统计所，</w:t>
      </w:r>
      <w:r>
        <w:rPr>
          <w:rFonts w:ascii="KaiTi_GB2312" w:eastAsia="KaiTi_GB2312" w:hint="eastAsia"/>
          <w:lang w:val="fr-BE"/>
        </w:rPr>
        <w:t>2001</w:t>
      </w:r>
      <w:r>
        <w:rPr>
          <w:rFonts w:ascii="KaiTi_GB2312" w:eastAsia="KaiTi_GB2312" w:hint="eastAsia"/>
          <w:lang w:val="fr-BE"/>
        </w:rPr>
        <w:t>年）</w:t>
      </w:r>
    </w:p>
    <w:p w:rsidR="00000000" w:rsidRDefault="00FD58B7">
      <w:pPr>
        <w:widowControl/>
        <w:numPr>
          <w:ilvl w:val="0"/>
          <w:numId w:val="1967"/>
        </w:numPr>
        <w:tabs>
          <w:tab w:val="clear" w:pos="567"/>
          <w:tab w:val="left" w:pos="630"/>
        </w:tabs>
        <w:spacing w:after="240" w:line="360" w:lineRule="exact"/>
        <w:rPr>
          <w:lang w:val="fr-BE"/>
        </w:rPr>
      </w:pPr>
      <w:r>
        <w:rPr>
          <w:rFonts w:hint="eastAsia"/>
          <w:lang w:val="fr-BE"/>
        </w:rPr>
        <w:t>社会住房部门所提供的出租住房数量为</w:t>
      </w:r>
      <w:r>
        <w:rPr>
          <w:rFonts w:hint="eastAsia"/>
          <w:lang w:val="fr-BE"/>
        </w:rPr>
        <w:t>102 045</w:t>
      </w:r>
      <w:r>
        <w:rPr>
          <w:rFonts w:hint="eastAsia"/>
          <w:lang w:val="fr-BE"/>
        </w:rPr>
        <w:t>处，即占瓦隆出租住</w:t>
      </w:r>
      <w:r>
        <w:rPr>
          <w:rFonts w:hint="eastAsia"/>
          <w:lang w:val="fr-BE"/>
        </w:rPr>
        <w:t>房保有总量的</w:t>
      </w:r>
      <w:r>
        <w:rPr>
          <w:rFonts w:hint="eastAsia"/>
          <w:lang w:val="fr-BE"/>
        </w:rPr>
        <w:t>25%</w:t>
      </w:r>
      <w:r>
        <w:rPr>
          <w:rFonts w:hint="eastAsia"/>
          <w:lang w:val="fr-BE"/>
        </w:rPr>
        <w:t>，瓦隆住房保有总量的</w:t>
      </w:r>
      <w:r>
        <w:rPr>
          <w:rFonts w:hint="eastAsia"/>
          <w:lang w:val="fr-BE"/>
        </w:rPr>
        <w:t xml:space="preserve">8% </w:t>
      </w:r>
      <w:r>
        <w:rPr>
          <w:rFonts w:hint="eastAsia"/>
          <w:lang w:val="fr-BE"/>
        </w:rPr>
        <w:t>。截止</w:t>
      </w:r>
      <w:r>
        <w:rPr>
          <w:rFonts w:hint="eastAsia"/>
          <w:lang w:val="fr-BE"/>
        </w:rPr>
        <w:t>2003</w:t>
      </w:r>
      <w:r>
        <w:rPr>
          <w:rFonts w:hint="eastAsia"/>
          <w:lang w:val="fr-BE"/>
        </w:rPr>
        <w:t>年</w:t>
      </w:r>
      <w:r>
        <w:rPr>
          <w:rFonts w:hint="eastAsia"/>
          <w:lang w:val="fr-BE"/>
        </w:rPr>
        <w:t>12</w:t>
      </w:r>
      <w:r>
        <w:rPr>
          <w:rFonts w:hint="eastAsia"/>
          <w:lang w:val="fr-BE"/>
        </w:rPr>
        <w:t>月</w:t>
      </w:r>
      <w:r>
        <w:rPr>
          <w:rFonts w:hint="eastAsia"/>
          <w:lang w:val="fr-BE"/>
        </w:rPr>
        <w:t>31</w:t>
      </w:r>
      <w:r>
        <w:rPr>
          <w:rFonts w:hint="eastAsia"/>
          <w:lang w:val="fr-BE"/>
        </w:rPr>
        <w:t>日，瓦隆大区一处社会住房的平均月租金为</w:t>
      </w:r>
      <w:r>
        <w:rPr>
          <w:rFonts w:hint="eastAsia"/>
          <w:lang w:val="fr-BE"/>
        </w:rPr>
        <w:t>188</w:t>
      </w:r>
      <w:r>
        <w:rPr>
          <w:rFonts w:hint="eastAsia"/>
          <w:lang w:val="fr-BE"/>
        </w:rPr>
        <w:t>欧元。</w:t>
      </w:r>
    </w:p>
    <w:p w:rsidR="00000000" w:rsidRDefault="00FD58B7">
      <w:pPr>
        <w:pStyle w:val="BodyText"/>
        <w:widowControl/>
        <w:numPr>
          <w:ilvl w:val="0"/>
          <w:numId w:val="1967"/>
        </w:numPr>
        <w:tabs>
          <w:tab w:val="clear" w:pos="567"/>
          <w:tab w:val="left" w:pos="630"/>
        </w:tabs>
        <w:spacing w:after="240" w:line="360" w:lineRule="exact"/>
        <w:rPr>
          <w:rFonts w:ascii="Times New Roman"/>
          <w:sz w:val="21"/>
          <w:szCs w:val="24"/>
        </w:rPr>
      </w:pPr>
      <w:r>
        <w:rPr>
          <w:rFonts w:ascii="Times New Roman" w:hint="eastAsia"/>
          <w:sz w:val="21"/>
          <w:szCs w:val="24"/>
        </w:rPr>
        <w:t>根据国家统计所的统计数字，瓦隆每单申报的平均收入</w:t>
      </w:r>
      <w:r>
        <w:rPr>
          <w:rFonts w:ascii="Times New Roman" w:hint="eastAsia"/>
          <w:sz w:val="21"/>
          <w:szCs w:val="24"/>
        </w:rPr>
        <w:t>2002</w:t>
      </w:r>
      <w:r>
        <w:rPr>
          <w:rFonts w:ascii="Times New Roman" w:hint="eastAsia"/>
          <w:sz w:val="21"/>
          <w:szCs w:val="24"/>
        </w:rPr>
        <w:t>税收年度为</w:t>
      </w:r>
      <w:r>
        <w:rPr>
          <w:rFonts w:ascii="Times New Roman" w:hint="eastAsia"/>
          <w:sz w:val="21"/>
          <w:szCs w:val="24"/>
        </w:rPr>
        <w:t>23 265</w:t>
      </w:r>
      <w:r>
        <w:rPr>
          <w:rFonts w:ascii="Times New Roman" w:hint="eastAsia"/>
          <w:sz w:val="21"/>
          <w:szCs w:val="24"/>
        </w:rPr>
        <w:t>欧元。在社会住房上，每单申报的年平均收入为</w:t>
      </w:r>
      <w:r>
        <w:rPr>
          <w:rFonts w:ascii="Times New Roman" w:hint="eastAsia"/>
          <w:sz w:val="21"/>
          <w:szCs w:val="24"/>
        </w:rPr>
        <w:t>13 200</w:t>
      </w:r>
      <w:r>
        <w:rPr>
          <w:rFonts w:ascii="Times New Roman" w:hint="eastAsia"/>
          <w:sz w:val="21"/>
          <w:szCs w:val="24"/>
        </w:rPr>
        <w:t>欧元（这证明社会住房部门确实发挥出社会职能）。</w:t>
      </w:r>
    </w:p>
    <w:p w:rsidR="00000000" w:rsidRDefault="00FD58B7">
      <w:pPr>
        <w:widowControl/>
        <w:numPr>
          <w:ilvl w:val="0"/>
          <w:numId w:val="1967"/>
        </w:numPr>
        <w:tabs>
          <w:tab w:val="clear" w:pos="567"/>
          <w:tab w:val="left" w:pos="630"/>
        </w:tabs>
        <w:spacing w:after="240" w:line="360" w:lineRule="exact"/>
        <w:rPr>
          <w:lang w:val="fr-BE"/>
        </w:rPr>
      </w:pPr>
      <w:r>
        <w:rPr>
          <w:rFonts w:hint="eastAsia"/>
          <w:lang w:val="fr-BE"/>
        </w:rPr>
        <w:t>为了借助于若干数字说明瓦隆住房公司在一年中的工作，人们可以说明，在</w:t>
      </w:r>
      <w:r>
        <w:rPr>
          <w:rFonts w:hint="eastAsia"/>
          <w:lang w:val="fr-BE"/>
        </w:rPr>
        <w:t>2003</w:t>
      </w:r>
      <w:r>
        <w:rPr>
          <w:rFonts w:hint="eastAsia"/>
          <w:lang w:val="fr-BE"/>
        </w:rPr>
        <w:t>年（根据瓦隆住房公司</w:t>
      </w:r>
      <w:r>
        <w:rPr>
          <w:rFonts w:hint="eastAsia"/>
          <w:lang w:val="fr-BE"/>
        </w:rPr>
        <w:t>2003</w:t>
      </w:r>
      <w:r>
        <w:rPr>
          <w:rFonts w:hint="eastAsia"/>
          <w:lang w:val="fr-BE"/>
        </w:rPr>
        <w:t>年工作报告）：</w:t>
      </w:r>
    </w:p>
    <w:p w:rsidR="00000000" w:rsidRDefault="00FD58B7" w:rsidP="00FD58B7">
      <w:pPr>
        <w:widowControl/>
        <w:numPr>
          <w:ilvl w:val="0"/>
          <w:numId w:val="1934"/>
        </w:numPr>
        <w:tabs>
          <w:tab w:val="clear" w:pos="360"/>
          <w:tab w:val="left" w:pos="1050"/>
        </w:tabs>
        <w:spacing w:after="240" w:line="360" w:lineRule="exact"/>
        <w:ind w:leftChars="300" w:left="31680" w:hangingChars="200" w:firstLine="31680"/>
        <w:rPr>
          <w:lang w:val="fr-BE"/>
        </w:rPr>
      </w:pPr>
      <w:r>
        <w:rPr>
          <w:rFonts w:hint="eastAsia"/>
          <w:lang w:val="fr-BE"/>
        </w:rPr>
        <w:t>694</w:t>
      </w:r>
      <w:r>
        <w:rPr>
          <w:rFonts w:hint="eastAsia"/>
          <w:lang w:val="fr-BE"/>
        </w:rPr>
        <w:t>处住房已经交付使用，其中</w:t>
      </w:r>
      <w:r>
        <w:rPr>
          <w:rFonts w:hint="eastAsia"/>
          <w:lang w:val="fr-BE"/>
        </w:rPr>
        <w:t>632</w:t>
      </w:r>
      <w:r>
        <w:rPr>
          <w:rFonts w:hint="eastAsia"/>
          <w:lang w:val="fr-BE"/>
        </w:rPr>
        <w:t>处为出租住房，</w:t>
      </w:r>
      <w:r>
        <w:rPr>
          <w:rFonts w:hint="eastAsia"/>
          <w:lang w:val="fr-BE"/>
        </w:rPr>
        <w:t>62</w:t>
      </w:r>
      <w:r>
        <w:rPr>
          <w:rFonts w:hint="eastAsia"/>
          <w:lang w:val="fr-BE"/>
        </w:rPr>
        <w:t>处用于出售；</w:t>
      </w:r>
    </w:p>
    <w:p w:rsidR="00000000" w:rsidRDefault="00FD58B7" w:rsidP="00FD58B7">
      <w:pPr>
        <w:widowControl/>
        <w:numPr>
          <w:ilvl w:val="0"/>
          <w:numId w:val="1934"/>
        </w:numPr>
        <w:tabs>
          <w:tab w:val="clear" w:pos="360"/>
          <w:tab w:val="left" w:pos="1050"/>
        </w:tabs>
        <w:spacing w:after="240" w:line="360" w:lineRule="exact"/>
        <w:ind w:leftChars="300" w:left="31680" w:hangingChars="200" w:firstLine="31680"/>
        <w:rPr>
          <w:lang w:val="fr-BE"/>
        </w:rPr>
      </w:pPr>
      <w:r>
        <w:rPr>
          <w:rFonts w:hint="eastAsia"/>
          <w:lang w:val="fr-BE"/>
        </w:rPr>
        <w:t>632</w:t>
      </w:r>
      <w:r>
        <w:rPr>
          <w:rFonts w:hint="eastAsia"/>
          <w:lang w:val="fr-BE"/>
        </w:rPr>
        <w:t>处出租住房中的</w:t>
      </w:r>
      <w:r>
        <w:rPr>
          <w:rFonts w:hint="eastAsia"/>
          <w:lang w:val="fr-BE"/>
        </w:rPr>
        <w:t>61</w:t>
      </w:r>
      <w:r>
        <w:rPr>
          <w:rFonts w:hint="eastAsia"/>
          <w:lang w:val="fr-BE"/>
        </w:rPr>
        <w:t>6</w:t>
      </w:r>
      <w:r>
        <w:rPr>
          <w:rFonts w:hint="eastAsia"/>
          <w:lang w:val="fr-BE"/>
        </w:rPr>
        <w:t>处为社会住房，</w:t>
      </w:r>
      <w:r>
        <w:rPr>
          <w:rFonts w:hint="eastAsia"/>
          <w:lang w:val="fr-BE"/>
        </w:rPr>
        <w:t>16</w:t>
      </w:r>
      <w:r>
        <w:rPr>
          <w:rFonts w:hint="eastAsia"/>
          <w:lang w:val="fr-BE"/>
        </w:rPr>
        <w:t>处为平均收入住房；</w:t>
      </w:r>
    </w:p>
    <w:p w:rsidR="00000000" w:rsidRDefault="00FD58B7" w:rsidP="00FD58B7">
      <w:pPr>
        <w:widowControl/>
        <w:numPr>
          <w:ilvl w:val="0"/>
          <w:numId w:val="1934"/>
        </w:numPr>
        <w:tabs>
          <w:tab w:val="clear" w:pos="360"/>
          <w:tab w:val="left" w:pos="1050"/>
        </w:tabs>
        <w:spacing w:after="240" w:line="360" w:lineRule="exact"/>
        <w:ind w:leftChars="300" w:left="31680" w:hangingChars="200" w:firstLine="31680"/>
        <w:rPr>
          <w:lang w:val="fr-BE"/>
        </w:rPr>
      </w:pPr>
      <w:r>
        <w:rPr>
          <w:rFonts w:hint="eastAsia"/>
          <w:lang w:val="fr-BE"/>
        </w:rPr>
        <w:t>708</w:t>
      </w:r>
      <w:r>
        <w:rPr>
          <w:rFonts w:hint="eastAsia"/>
          <w:lang w:val="fr-BE"/>
        </w:rPr>
        <w:t>处“新建”住房已经启动（工地开工）；</w:t>
      </w:r>
    </w:p>
    <w:p w:rsidR="00000000" w:rsidRDefault="00FD58B7" w:rsidP="00FD58B7">
      <w:pPr>
        <w:widowControl/>
        <w:numPr>
          <w:ilvl w:val="0"/>
          <w:numId w:val="1934"/>
        </w:numPr>
        <w:tabs>
          <w:tab w:val="clear" w:pos="360"/>
          <w:tab w:val="left" w:pos="1050"/>
        </w:tabs>
        <w:spacing w:after="240" w:line="360" w:lineRule="exact"/>
        <w:ind w:leftChars="300" w:left="31680" w:hangingChars="200" w:firstLine="31680"/>
        <w:rPr>
          <w:lang w:val="fr-BE"/>
        </w:rPr>
      </w:pPr>
      <w:r>
        <w:rPr>
          <w:rFonts w:hint="eastAsia"/>
          <w:lang w:val="fr-BE"/>
        </w:rPr>
        <w:t>830</w:t>
      </w:r>
      <w:r>
        <w:rPr>
          <w:rFonts w:hint="eastAsia"/>
          <w:lang w:val="fr-BE"/>
        </w:rPr>
        <w:t>处新建住房已经列入规划（工地列入项目计划）；</w:t>
      </w:r>
    </w:p>
    <w:p w:rsidR="00000000" w:rsidRDefault="00FD58B7" w:rsidP="00FD58B7">
      <w:pPr>
        <w:widowControl/>
        <w:numPr>
          <w:ilvl w:val="0"/>
          <w:numId w:val="1934"/>
        </w:numPr>
        <w:tabs>
          <w:tab w:val="clear" w:pos="360"/>
          <w:tab w:val="left" w:pos="1050"/>
        </w:tabs>
        <w:spacing w:after="240" w:line="360" w:lineRule="exact"/>
        <w:ind w:leftChars="300" w:left="31680" w:hangingChars="200" w:firstLine="31680"/>
        <w:rPr>
          <w:lang w:val="fr-BE"/>
        </w:rPr>
      </w:pPr>
      <w:r>
        <w:rPr>
          <w:rFonts w:hint="eastAsia"/>
          <w:lang w:val="fr-BE"/>
        </w:rPr>
        <w:t>2003</w:t>
      </w:r>
      <w:r>
        <w:rPr>
          <w:rFonts w:hint="eastAsia"/>
          <w:lang w:val="fr-BE"/>
        </w:rPr>
        <w:t>年住房总量翻新修缮工程进展顺利，已经改建住房</w:t>
      </w:r>
      <w:r>
        <w:rPr>
          <w:rFonts w:hint="eastAsia"/>
          <w:lang w:val="fr-BE"/>
        </w:rPr>
        <w:t>8 360</w:t>
      </w:r>
      <w:r>
        <w:rPr>
          <w:rFonts w:hint="eastAsia"/>
          <w:lang w:val="fr-BE"/>
        </w:rPr>
        <w:t>处。完成的投资达到</w:t>
      </w:r>
      <w:r>
        <w:rPr>
          <w:rFonts w:hint="eastAsia"/>
          <w:lang w:val="fr-BE"/>
        </w:rPr>
        <w:t>3 900</w:t>
      </w:r>
      <w:r>
        <w:rPr>
          <w:rFonts w:hint="eastAsia"/>
          <w:lang w:val="fr-BE"/>
        </w:rPr>
        <w:t>万欧元。</w:t>
      </w:r>
    </w:p>
    <w:p w:rsidR="00000000" w:rsidRDefault="00FD58B7">
      <w:pPr>
        <w:pStyle w:val="BodyText"/>
        <w:widowControl/>
        <w:numPr>
          <w:ilvl w:val="0"/>
          <w:numId w:val="1967"/>
        </w:numPr>
        <w:tabs>
          <w:tab w:val="clear" w:pos="567"/>
          <w:tab w:val="left" w:pos="630"/>
        </w:tabs>
        <w:spacing w:after="240" w:line="360" w:lineRule="exact"/>
        <w:rPr>
          <w:rFonts w:ascii="Times New Roman"/>
          <w:sz w:val="21"/>
          <w:szCs w:val="24"/>
        </w:rPr>
      </w:pPr>
      <w:r>
        <w:rPr>
          <w:rFonts w:ascii="Times New Roman" w:hint="eastAsia"/>
          <w:sz w:val="21"/>
          <w:szCs w:val="24"/>
        </w:rPr>
        <w:t>根据按职业分类作为一家之主的承租人分布，人们可以发现，</w:t>
      </w:r>
      <w:r>
        <w:rPr>
          <w:rFonts w:ascii="Times New Roman" w:hint="eastAsia"/>
          <w:sz w:val="21"/>
          <w:szCs w:val="24"/>
        </w:rPr>
        <w:t>2002</w:t>
      </w:r>
      <w:r>
        <w:rPr>
          <w:rFonts w:ascii="Times New Roman" w:hint="eastAsia"/>
          <w:sz w:val="21"/>
          <w:szCs w:val="24"/>
        </w:rPr>
        <w:t>年间</w:t>
      </w:r>
      <w:r>
        <w:rPr>
          <w:rFonts w:ascii="Times New Roman" w:hint="eastAsia"/>
          <w:sz w:val="21"/>
          <w:szCs w:val="24"/>
        </w:rPr>
        <w:t>74%</w:t>
      </w:r>
      <w:r>
        <w:rPr>
          <w:rFonts w:ascii="Times New Roman" w:hint="eastAsia"/>
          <w:sz w:val="21"/>
          <w:szCs w:val="24"/>
        </w:rPr>
        <w:t>的社会住房由享受替代收入的非就业人员居住。在这些非就业人员中，人们发现：</w:t>
      </w:r>
    </w:p>
    <w:p w:rsidR="00000000" w:rsidRDefault="00FD58B7" w:rsidP="00FD58B7">
      <w:pPr>
        <w:widowControl/>
        <w:numPr>
          <w:ilvl w:val="0"/>
          <w:numId w:val="1934"/>
        </w:numPr>
        <w:tabs>
          <w:tab w:val="clear" w:pos="360"/>
          <w:tab w:val="left" w:pos="1050"/>
        </w:tabs>
        <w:spacing w:after="180" w:line="320" w:lineRule="exact"/>
        <w:ind w:leftChars="300" w:left="31680" w:hangingChars="200" w:firstLine="31680"/>
        <w:rPr>
          <w:lang w:val="fr-BE"/>
        </w:rPr>
      </w:pPr>
      <w:r>
        <w:rPr>
          <w:rFonts w:hint="eastAsia"/>
          <w:lang w:val="fr-BE"/>
        </w:rPr>
        <w:t>32</w:t>
      </w:r>
      <w:r>
        <w:rPr>
          <w:lang w:val="fr-BE"/>
        </w:rPr>
        <w:t>.</w:t>
      </w:r>
      <w:r>
        <w:rPr>
          <w:rFonts w:hint="eastAsia"/>
          <w:lang w:val="fr-BE"/>
        </w:rPr>
        <w:t>95%</w:t>
      </w:r>
      <w:r>
        <w:rPr>
          <w:rFonts w:hint="eastAsia"/>
          <w:lang w:val="fr-BE"/>
        </w:rPr>
        <w:t>为领取养老金人员或预领取养老金人员；</w:t>
      </w:r>
    </w:p>
    <w:p w:rsidR="00000000" w:rsidRDefault="00FD58B7" w:rsidP="00FD58B7">
      <w:pPr>
        <w:widowControl/>
        <w:numPr>
          <w:ilvl w:val="0"/>
          <w:numId w:val="1934"/>
        </w:numPr>
        <w:tabs>
          <w:tab w:val="clear" w:pos="360"/>
          <w:tab w:val="left" w:pos="1050"/>
        </w:tabs>
        <w:spacing w:after="180" w:line="320" w:lineRule="exact"/>
        <w:ind w:leftChars="300" w:left="31680" w:hangingChars="200" w:firstLine="31680"/>
        <w:rPr>
          <w:lang w:val="fr-BE"/>
        </w:rPr>
      </w:pPr>
      <w:r>
        <w:rPr>
          <w:lang w:val="fr-BE"/>
        </w:rPr>
        <w:t>25.47</w:t>
      </w:r>
      <w:r>
        <w:rPr>
          <w:rFonts w:hint="eastAsia"/>
          <w:lang w:val="fr-BE"/>
        </w:rPr>
        <w:t>%</w:t>
      </w:r>
      <w:r>
        <w:rPr>
          <w:rFonts w:hint="eastAsia"/>
          <w:lang w:val="fr-BE"/>
        </w:rPr>
        <w:t>为失业人员</w:t>
      </w:r>
      <w:r>
        <w:rPr>
          <w:rFonts w:hint="eastAsia"/>
          <w:lang w:val="fr-FR"/>
        </w:rPr>
        <w:t>；</w:t>
      </w:r>
    </w:p>
    <w:p w:rsidR="00000000" w:rsidRDefault="00FD58B7" w:rsidP="00FD58B7">
      <w:pPr>
        <w:widowControl/>
        <w:numPr>
          <w:ilvl w:val="0"/>
          <w:numId w:val="1934"/>
        </w:numPr>
        <w:tabs>
          <w:tab w:val="clear" w:pos="360"/>
          <w:tab w:val="left" w:pos="1050"/>
        </w:tabs>
        <w:spacing w:after="180" w:line="320" w:lineRule="exact"/>
        <w:ind w:leftChars="300" w:left="31680" w:hangingChars="200" w:firstLine="31680"/>
        <w:rPr>
          <w:lang w:val="fr-BE"/>
        </w:rPr>
      </w:pPr>
      <w:r>
        <w:rPr>
          <w:lang w:val="fr-FR"/>
        </w:rPr>
        <w:t>7.47</w:t>
      </w:r>
      <w:r>
        <w:rPr>
          <w:rFonts w:hint="eastAsia"/>
          <w:lang w:val="fr-FR"/>
        </w:rPr>
        <w:t>%</w:t>
      </w:r>
      <w:r>
        <w:rPr>
          <w:rFonts w:hint="eastAsia"/>
          <w:lang w:val="fr-FR"/>
        </w:rPr>
        <w:t>为享受</w:t>
      </w:r>
      <w:r>
        <w:rPr>
          <w:rFonts w:hint="eastAsia"/>
          <w:lang w:val="fr-BE"/>
        </w:rPr>
        <w:t>一体化</w:t>
      </w:r>
      <w:r>
        <w:rPr>
          <w:rFonts w:hint="eastAsia"/>
          <w:lang w:val="fr-FR"/>
        </w:rPr>
        <w:t>最低收入人员</w:t>
      </w:r>
      <w:r>
        <w:rPr>
          <w:rFonts w:hint="eastAsia"/>
          <w:lang w:val="fr-BE"/>
        </w:rPr>
        <w:t>；</w:t>
      </w:r>
    </w:p>
    <w:p w:rsidR="00000000" w:rsidRDefault="00FD58B7" w:rsidP="00FD58B7">
      <w:pPr>
        <w:widowControl/>
        <w:numPr>
          <w:ilvl w:val="0"/>
          <w:numId w:val="1934"/>
        </w:numPr>
        <w:tabs>
          <w:tab w:val="clear" w:pos="360"/>
          <w:tab w:val="left" w:pos="1050"/>
        </w:tabs>
        <w:spacing w:after="180" w:line="320" w:lineRule="exact"/>
        <w:ind w:leftChars="300" w:left="31680" w:hangingChars="200" w:firstLine="31680"/>
        <w:rPr>
          <w:lang w:val="fr-BE"/>
        </w:rPr>
      </w:pPr>
      <w:r>
        <w:rPr>
          <w:lang w:val="fr-FR"/>
        </w:rPr>
        <w:t>2.28</w:t>
      </w:r>
      <w:r>
        <w:rPr>
          <w:rFonts w:hint="eastAsia"/>
          <w:lang w:val="fr-FR"/>
        </w:rPr>
        <w:t>%</w:t>
      </w:r>
      <w:r>
        <w:rPr>
          <w:rFonts w:hint="eastAsia"/>
          <w:lang w:val="fr-FR"/>
        </w:rPr>
        <w:t>为残疾</w:t>
      </w:r>
      <w:r>
        <w:rPr>
          <w:rFonts w:hint="eastAsia"/>
          <w:lang w:val="fr-FR"/>
        </w:rPr>
        <w:t>人；</w:t>
      </w:r>
    </w:p>
    <w:p w:rsidR="00000000" w:rsidRDefault="00FD58B7" w:rsidP="00FD58B7">
      <w:pPr>
        <w:widowControl/>
        <w:numPr>
          <w:ilvl w:val="0"/>
          <w:numId w:val="1934"/>
        </w:numPr>
        <w:tabs>
          <w:tab w:val="clear" w:pos="360"/>
          <w:tab w:val="left" w:pos="1050"/>
        </w:tabs>
        <w:spacing w:after="180" w:line="320" w:lineRule="exact"/>
        <w:ind w:leftChars="300" w:left="31680" w:hangingChars="200" w:firstLine="31680"/>
        <w:rPr>
          <w:lang w:val="fr-BE"/>
        </w:rPr>
      </w:pPr>
      <w:r>
        <w:rPr>
          <w:lang w:val="fr-FR"/>
        </w:rPr>
        <w:t>5.92</w:t>
      </w:r>
      <w:r>
        <w:rPr>
          <w:rFonts w:hint="eastAsia"/>
          <w:lang w:val="fr-FR"/>
        </w:rPr>
        <w:t>%</w:t>
      </w:r>
      <w:r>
        <w:rPr>
          <w:rFonts w:hint="eastAsia"/>
          <w:lang w:val="fr-FR"/>
        </w:rPr>
        <w:t>为享受疾病</w:t>
      </w:r>
      <w:r>
        <w:rPr>
          <w:rFonts w:hint="eastAsia"/>
          <w:lang w:val="fr-FR"/>
        </w:rPr>
        <w:t>-</w:t>
      </w:r>
      <w:r>
        <w:rPr>
          <w:rFonts w:hint="eastAsia"/>
          <w:lang w:val="fr-FR"/>
        </w:rPr>
        <w:t>残疾保险人员。</w:t>
      </w:r>
    </w:p>
    <w:p w:rsidR="00000000" w:rsidRDefault="00FD58B7">
      <w:pPr>
        <w:pStyle w:val="BodyText"/>
        <w:widowControl/>
        <w:numPr>
          <w:ilvl w:val="0"/>
          <w:numId w:val="1967"/>
        </w:numPr>
        <w:tabs>
          <w:tab w:val="clear" w:pos="567"/>
          <w:tab w:val="left" w:pos="630"/>
        </w:tabs>
        <w:spacing w:after="240" w:line="360" w:lineRule="exact"/>
        <w:rPr>
          <w:rFonts w:ascii="Times New Roman"/>
          <w:sz w:val="21"/>
          <w:szCs w:val="24"/>
        </w:rPr>
      </w:pPr>
      <w:r>
        <w:rPr>
          <w:rFonts w:ascii="Times New Roman" w:hint="eastAsia"/>
          <w:sz w:val="21"/>
          <w:szCs w:val="24"/>
        </w:rPr>
        <w:t>等待一处社会住房的承租申请数量为</w:t>
      </w:r>
      <w:r>
        <w:rPr>
          <w:rFonts w:ascii="Times New Roman" w:hint="eastAsia"/>
          <w:sz w:val="21"/>
          <w:szCs w:val="24"/>
        </w:rPr>
        <w:t>48 582</w:t>
      </w:r>
      <w:r>
        <w:rPr>
          <w:rFonts w:ascii="Times New Roman" w:hint="eastAsia"/>
          <w:sz w:val="21"/>
          <w:szCs w:val="24"/>
        </w:rPr>
        <w:t>人</w:t>
      </w:r>
      <w:r>
        <w:rPr>
          <w:rFonts w:ascii="Times New Roman" w:hint="eastAsia"/>
          <w:sz w:val="21"/>
          <w:szCs w:val="24"/>
          <w:lang w:val="fr-BE"/>
        </w:rPr>
        <w:t>，</w:t>
      </w:r>
      <w:r>
        <w:rPr>
          <w:rFonts w:ascii="Times New Roman" w:hint="eastAsia"/>
          <w:sz w:val="21"/>
          <w:szCs w:val="24"/>
        </w:rPr>
        <w:t>其中</w:t>
      </w:r>
      <w:r>
        <w:rPr>
          <w:rFonts w:ascii="Times New Roman" w:hint="eastAsia"/>
          <w:sz w:val="21"/>
          <w:szCs w:val="24"/>
        </w:rPr>
        <w:t>80%</w:t>
      </w:r>
      <w:r>
        <w:rPr>
          <w:rFonts w:ascii="Times New Roman" w:hint="eastAsia"/>
          <w:sz w:val="21"/>
          <w:szCs w:val="24"/>
        </w:rPr>
        <w:t>的家庭处于脆弱状态。</w:t>
      </w:r>
    </w:p>
    <w:p w:rsidR="00000000" w:rsidRDefault="00FD58B7">
      <w:pPr>
        <w:widowControl/>
        <w:tabs>
          <w:tab w:val="left" w:pos="630"/>
        </w:tabs>
        <w:spacing w:after="240" w:line="360" w:lineRule="exact"/>
        <w:rPr>
          <w:rFonts w:ascii="KaiTi_GB2312" w:eastAsia="KaiTi_GB2312" w:hint="eastAsia"/>
          <w:lang w:val="fr-BE"/>
        </w:rPr>
      </w:pPr>
      <w:r>
        <w:rPr>
          <w:rFonts w:ascii="KaiTi_GB2312" w:eastAsia="KaiTi_GB2312" w:hint="eastAsia"/>
          <w:lang w:val="fr-BE"/>
        </w:rPr>
        <w:tab/>
      </w:r>
      <w:r>
        <w:rPr>
          <w:rFonts w:ascii="KaiTi_GB2312" w:eastAsia="KaiTi_GB2312"/>
          <w:lang w:val="fr-BE"/>
        </w:rPr>
        <w:t>1.2.</w:t>
      </w:r>
      <w:r>
        <w:rPr>
          <w:rFonts w:ascii="KaiTi_GB2312" w:eastAsia="KaiTi_GB2312"/>
          <w:lang w:val="fr-BE"/>
        </w:rPr>
        <w:tab/>
      </w:r>
      <w:r>
        <w:rPr>
          <w:rFonts w:ascii="KaiTi_GB2312" w:eastAsia="KaiTi_GB2312" w:hint="eastAsia"/>
          <w:lang w:val="fr-BE"/>
        </w:rPr>
        <w:t>入住社会住房</w:t>
      </w:r>
    </w:p>
    <w:p w:rsidR="00000000" w:rsidRDefault="00FD58B7">
      <w:pPr>
        <w:widowControl/>
        <w:numPr>
          <w:ilvl w:val="0"/>
          <w:numId w:val="1967"/>
        </w:numPr>
        <w:tabs>
          <w:tab w:val="clear" w:pos="567"/>
          <w:tab w:val="left" w:pos="630"/>
        </w:tabs>
        <w:spacing w:after="240" w:line="360" w:lineRule="exact"/>
        <w:rPr>
          <w:lang w:val="fr-BE"/>
        </w:rPr>
      </w:pPr>
      <w:r>
        <w:rPr>
          <w:rFonts w:hint="eastAsia"/>
          <w:lang w:val="fr-BE"/>
        </w:rPr>
        <w:t>为了实现人人享有住房的目标</w:t>
      </w:r>
      <w:r>
        <w:rPr>
          <w:rFonts w:hint="eastAsia"/>
          <w:lang w:val="fr-FR"/>
        </w:rPr>
        <w:t>，</w:t>
      </w:r>
      <w:r>
        <w:rPr>
          <w:rFonts w:hint="eastAsia"/>
          <w:lang w:val="fr-BE"/>
        </w:rPr>
        <w:t>社会住房部门为最贫困家庭制定了入住规则</w:t>
      </w:r>
      <w:r>
        <w:rPr>
          <w:rFonts w:hint="eastAsia"/>
          <w:lang w:val="fr-FR"/>
        </w:rPr>
        <w:t>：批准承租申请的条件是依据收入的上限，提供现有住房是根据一种计分制度，这种计分制度根据承租申请者的真实社会状况确定分配的优先秩序。</w:t>
      </w:r>
      <w:r>
        <w:rPr>
          <w:rStyle w:val="FootnoteReference"/>
        </w:rPr>
        <w:footnoteReference w:id="7"/>
      </w:r>
    </w:p>
    <w:p w:rsidR="00000000" w:rsidRDefault="00FD58B7">
      <w:pPr>
        <w:widowControl/>
        <w:tabs>
          <w:tab w:val="left" w:pos="630"/>
        </w:tabs>
        <w:spacing w:after="240" w:line="360" w:lineRule="exact"/>
        <w:rPr>
          <w:rFonts w:ascii="KaiTi_GB2312" w:eastAsia="KaiTi_GB2312" w:hint="eastAsia"/>
          <w:lang w:val="fr-BE"/>
        </w:rPr>
      </w:pPr>
      <w:r>
        <w:rPr>
          <w:rFonts w:ascii="KaiTi_GB2312" w:eastAsia="KaiTi_GB2312" w:hint="eastAsia"/>
          <w:lang w:val="fr-BE"/>
        </w:rPr>
        <w:tab/>
      </w:r>
      <w:r>
        <w:rPr>
          <w:rFonts w:ascii="KaiTi_GB2312" w:eastAsia="KaiTi_GB2312"/>
          <w:lang w:val="fr-BE"/>
        </w:rPr>
        <w:t>2.</w:t>
      </w:r>
      <w:r>
        <w:rPr>
          <w:rFonts w:ascii="KaiTi_GB2312" w:eastAsia="KaiTi_GB2312"/>
          <w:lang w:val="fr-BE"/>
        </w:rPr>
        <w:tab/>
      </w:r>
      <w:r>
        <w:rPr>
          <w:rFonts w:ascii="KaiTi_GB2312" w:eastAsia="KaiTi_GB2312" w:hint="eastAsia"/>
          <w:lang w:val="fr-BE"/>
        </w:rPr>
        <w:t>私人住房</w:t>
      </w:r>
    </w:p>
    <w:p w:rsidR="00000000" w:rsidRDefault="00FD58B7">
      <w:pPr>
        <w:widowControl/>
        <w:numPr>
          <w:ilvl w:val="0"/>
          <w:numId w:val="1967"/>
        </w:numPr>
        <w:tabs>
          <w:tab w:val="clear" w:pos="567"/>
          <w:tab w:val="left" w:pos="630"/>
        </w:tabs>
        <w:spacing w:after="240" w:line="360" w:lineRule="exact"/>
        <w:rPr>
          <w:lang w:val="fr-BE"/>
        </w:rPr>
      </w:pPr>
      <w:r>
        <w:rPr>
          <w:rFonts w:hint="eastAsia"/>
          <w:lang w:val="fr-BE"/>
        </w:rPr>
        <w:t>为了方便入住私人住房</w:t>
      </w:r>
      <w:r>
        <w:rPr>
          <w:rFonts w:hint="eastAsia"/>
          <w:lang w:val="fr-FR"/>
        </w:rPr>
        <w:t>，</w:t>
      </w:r>
      <w:r>
        <w:rPr>
          <w:rFonts w:hint="eastAsia"/>
          <w:lang w:val="fr-BE"/>
        </w:rPr>
        <w:t>瓦隆地区提供以下不同类型的帮助</w:t>
      </w:r>
      <w:r>
        <w:rPr>
          <w:rFonts w:hint="eastAsia"/>
          <w:lang w:val="fr-FR"/>
        </w:rPr>
        <w:t>：</w:t>
      </w:r>
    </w:p>
    <w:p w:rsidR="00000000" w:rsidRDefault="00FD58B7" w:rsidP="00FD58B7">
      <w:pPr>
        <w:widowControl/>
        <w:numPr>
          <w:ilvl w:val="0"/>
          <w:numId w:val="1934"/>
        </w:numPr>
        <w:tabs>
          <w:tab w:val="clear" w:pos="360"/>
          <w:tab w:val="left" w:pos="1050"/>
        </w:tabs>
        <w:spacing w:after="240" w:line="360" w:lineRule="exact"/>
        <w:ind w:leftChars="300" w:left="31680" w:hangingChars="200" w:firstLine="31680"/>
        <w:rPr>
          <w:lang w:val="fr-BE"/>
        </w:rPr>
      </w:pPr>
      <w:r>
        <w:rPr>
          <w:rFonts w:hint="eastAsia"/>
          <w:lang w:val="fr-BE"/>
        </w:rPr>
        <w:t>修缮</w:t>
      </w:r>
      <w:r>
        <w:rPr>
          <w:rFonts w:hint="eastAsia"/>
          <w:lang w:val="fr-BE"/>
        </w:rPr>
        <w:t>-</w:t>
      </w:r>
      <w:r>
        <w:rPr>
          <w:rFonts w:hint="eastAsia"/>
          <w:lang w:val="fr-BE"/>
        </w:rPr>
        <w:t>改建补贴；</w:t>
      </w:r>
    </w:p>
    <w:p w:rsidR="00000000" w:rsidRDefault="00FD58B7" w:rsidP="00FD58B7">
      <w:pPr>
        <w:widowControl/>
        <w:numPr>
          <w:ilvl w:val="0"/>
          <w:numId w:val="1934"/>
        </w:numPr>
        <w:tabs>
          <w:tab w:val="clear" w:pos="360"/>
          <w:tab w:val="left" w:pos="1050"/>
        </w:tabs>
        <w:spacing w:after="240" w:line="360" w:lineRule="exact"/>
        <w:ind w:leftChars="300" w:left="31680" w:hangingChars="200" w:firstLine="31680"/>
        <w:rPr>
          <w:u w:val="single"/>
          <w:lang w:val="fr-BE"/>
        </w:rPr>
      </w:pPr>
      <w:r>
        <w:rPr>
          <w:rFonts w:eastAsia="KaiTi_GB2312" w:hint="eastAsia"/>
          <w:lang w:val="fr-BE"/>
        </w:rPr>
        <w:t>适应</w:t>
      </w:r>
      <w:r>
        <w:rPr>
          <w:rFonts w:hint="eastAsia"/>
          <w:lang w:val="fr-BE"/>
        </w:rPr>
        <w:t>补贴；</w:t>
      </w:r>
    </w:p>
    <w:p w:rsidR="00000000" w:rsidRDefault="00FD58B7" w:rsidP="00FD58B7">
      <w:pPr>
        <w:widowControl/>
        <w:numPr>
          <w:ilvl w:val="0"/>
          <w:numId w:val="1934"/>
        </w:numPr>
        <w:tabs>
          <w:tab w:val="clear" w:pos="360"/>
          <w:tab w:val="left" w:pos="1050"/>
        </w:tabs>
        <w:spacing w:after="240" w:line="360" w:lineRule="exact"/>
        <w:ind w:leftChars="300" w:left="31680" w:hangingChars="200" w:firstLine="31680"/>
        <w:rPr>
          <w:lang w:val="fr-BE"/>
        </w:rPr>
      </w:pPr>
      <w:r>
        <w:rPr>
          <w:rFonts w:hint="eastAsia"/>
          <w:lang w:val="fr-BE"/>
        </w:rPr>
        <w:t>建筑补贴；</w:t>
      </w:r>
    </w:p>
    <w:p w:rsidR="00000000" w:rsidRDefault="00FD58B7" w:rsidP="00FD58B7">
      <w:pPr>
        <w:widowControl/>
        <w:numPr>
          <w:ilvl w:val="0"/>
          <w:numId w:val="1934"/>
        </w:numPr>
        <w:tabs>
          <w:tab w:val="clear" w:pos="360"/>
          <w:tab w:val="left" w:pos="1050"/>
        </w:tabs>
        <w:spacing w:after="240" w:line="360" w:lineRule="exact"/>
        <w:ind w:leftChars="300" w:left="31680" w:hangingChars="200" w:firstLine="31680"/>
        <w:rPr>
          <w:lang w:val="fr-BE"/>
        </w:rPr>
      </w:pPr>
      <w:r>
        <w:rPr>
          <w:rFonts w:hint="eastAsia"/>
          <w:lang w:val="fr-BE"/>
        </w:rPr>
        <w:t>买房补贴；</w:t>
      </w:r>
    </w:p>
    <w:p w:rsidR="00000000" w:rsidRDefault="00FD58B7" w:rsidP="00FD58B7">
      <w:pPr>
        <w:widowControl/>
        <w:numPr>
          <w:ilvl w:val="0"/>
          <w:numId w:val="1934"/>
        </w:numPr>
        <w:tabs>
          <w:tab w:val="clear" w:pos="360"/>
          <w:tab w:val="left" w:pos="1050"/>
        </w:tabs>
        <w:spacing w:after="240" w:line="360" w:lineRule="exact"/>
        <w:ind w:leftChars="300" w:left="31680" w:hangingChars="200" w:firstLine="31680"/>
        <w:rPr>
          <w:lang w:val="fr-BE"/>
        </w:rPr>
      </w:pPr>
      <w:r>
        <w:rPr>
          <w:rFonts w:eastAsia="KaiTi_GB2312" w:hint="eastAsia"/>
          <w:lang w:val="fr-BE"/>
        </w:rPr>
        <w:t>社会贷款</w:t>
      </w:r>
      <w:r>
        <w:rPr>
          <w:rFonts w:hint="eastAsia"/>
          <w:lang w:val="fr-BE"/>
        </w:rPr>
        <w:t>；</w:t>
      </w:r>
    </w:p>
    <w:p w:rsidR="00000000" w:rsidRDefault="00FD58B7" w:rsidP="00FD58B7">
      <w:pPr>
        <w:widowControl/>
        <w:numPr>
          <w:ilvl w:val="0"/>
          <w:numId w:val="1934"/>
        </w:numPr>
        <w:tabs>
          <w:tab w:val="clear" w:pos="360"/>
          <w:tab w:val="left" w:pos="1050"/>
        </w:tabs>
        <w:spacing w:after="240" w:line="360" w:lineRule="exact"/>
        <w:ind w:leftChars="300" w:left="31680" w:hangingChars="200" w:firstLine="31680"/>
        <w:rPr>
          <w:lang w:val="fr-BE"/>
        </w:rPr>
      </w:pPr>
      <w:r>
        <w:rPr>
          <w:rFonts w:hint="eastAsia"/>
          <w:lang w:val="fr-BE"/>
        </w:rPr>
        <w:t>结构调整补贴；</w:t>
      </w:r>
    </w:p>
    <w:p w:rsidR="00000000" w:rsidRDefault="00FD58B7" w:rsidP="00FD58B7">
      <w:pPr>
        <w:widowControl/>
        <w:numPr>
          <w:ilvl w:val="0"/>
          <w:numId w:val="1934"/>
        </w:numPr>
        <w:tabs>
          <w:tab w:val="clear" w:pos="360"/>
          <w:tab w:val="left" w:pos="1050"/>
        </w:tabs>
        <w:spacing w:after="240" w:line="360" w:lineRule="exact"/>
        <w:ind w:leftChars="300" w:left="31680" w:hangingChars="200" w:firstLine="31680"/>
        <w:rPr>
          <w:lang w:val="fr-BE"/>
        </w:rPr>
      </w:pPr>
      <w:r>
        <w:rPr>
          <w:rFonts w:hint="eastAsia"/>
          <w:lang w:val="fr-BE"/>
        </w:rPr>
        <w:t>拆除补</w:t>
      </w:r>
      <w:r>
        <w:rPr>
          <w:rFonts w:hint="eastAsia"/>
          <w:lang w:val="fr-BE"/>
        </w:rPr>
        <w:t>贴；</w:t>
      </w:r>
    </w:p>
    <w:p w:rsidR="00000000" w:rsidRDefault="00FD58B7" w:rsidP="00FD58B7">
      <w:pPr>
        <w:widowControl/>
        <w:numPr>
          <w:ilvl w:val="0"/>
          <w:numId w:val="1934"/>
        </w:numPr>
        <w:tabs>
          <w:tab w:val="clear" w:pos="360"/>
          <w:tab w:val="left" w:pos="1050"/>
        </w:tabs>
        <w:spacing w:after="240" w:line="360" w:lineRule="exact"/>
        <w:ind w:leftChars="300" w:left="31680" w:hangingChars="200" w:firstLine="31680"/>
        <w:rPr>
          <w:lang w:val="fr-BE"/>
        </w:rPr>
      </w:pPr>
      <w:r>
        <w:rPr>
          <w:rFonts w:hint="eastAsia"/>
          <w:lang w:val="fr-BE"/>
        </w:rPr>
        <w:t>收入损失免费保险；</w:t>
      </w:r>
    </w:p>
    <w:p w:rsidR="00000000" w:rsidRDefault="00FD58B7" w:rsidP="00FD58B7">
      <w:pPr>
        <w:widowControl/>
        <w:numPr>
          <w:ilvl w:val="0"/>
          <w:numId w:val="1934"/>
        </w:numPr>
        <w:tabs>
          <w:tab w:val="clear" w:pos="360"/>
          <w:tab w:val="left" w:pos="1050"/>
        </w:tabs>
        <w:spacing w:after="240" w:line="360" w:lineRule="exact"/>
        <w:ind w:leftChars="300" w:left="31680" w:hangingChars="200" w:firstLine="31680"/>
        <w:rPr>
          <w:lang w:val="fr-BE"/>
        </w:rPr>
      </w:pPr>
      <w:r>
        <w:rPr>
          <w:rFonts w:hint="eastAsia"/>
          <w:lang w:val="fr-BE"/>
        </w:rPr>
        <w:t>“青年”贷款；</w:t>
      </w:r>
    </w:p>
    <w:p w:rsidR="00000000" w:rsidRDefault="00FD58B7" w:rsidP="00FD58B7">
      <w:pPr>
        <w:widowControl/>
        <w:numPr>
          <w:ilvl w:val="0"/>
          <w:numId w:val="1934"/>
        </w:numPr>
        <w:tabs>
          <w:tab w:val="clear" w:pos="360"/>
          <w:tab w:val="left" w:pos="1050"/>
        </w:tabs>
        <w:spacing w:after="240" w:line="360" w:lineRule="exact"/>
        <w:ind w:leftChars="300" w:left="31680" w:hangingChars="200" w:firstLine="31680"/>
        <w:rPr>
          <w:lang w:val="fr-BE"/>
        </w:rPr>
      </w:pPr>
      <w:r>
        <w:rPr>
          <w:rFonts w:hint="eastAsia"/>
          <w:lang w:val="fr-BE"/>
        </w:rPr>
        <w:t>抵押贷款偿还保证；</w:t>
      </w:r>
    </w:p>
    <w:p w:rsidR="00000000" w:rsidRDefault="00FD58B7" w:rsidP="00FD58B7">
      <w:pPr>
        <w:widowControl/>
        <w:numPr>
          <w:ilvl w:val="0"/>
          <w:numId w:val="1934"/>
        </w:numPr>
        <w:tabs>
          <w:tab w:val="clear" w:pos="360"/>
          <w:tab w:val="left" w:pos="1050"/>
        </w:tabs>
        <w:spacing w:after="240" w:line="360" w:lineRule="exact"/>
        <w:ind w:leftChars="300" w:left="31680" w:hangingChars="200" w:firstLine="31680"/>
        <w:rPr>
          <w:lang w:val="fr-BE"/>
        </w:rPr>
      </w:pPr>
      <w:r>
        <w:rPr>
          <w:rFonts w:hint="eastAsia"/>
          <w:lang w:val="fr-BE"/>
        </w:rPr>
        <w:t>搬家和租金补助。</w:t>
      </w:r>
    </w:p>
    <w:p w:rsidR="00000000" w:rsidRDefault="00FD58B7">
      <w:pPr>
        <w:widowControl/>
        <w:numPr>
          <w:ilvl w:val="0"/>
          <w:numId w:val="1967"/>
        </w:numPr>
        <w:tabs>
          <w:tab w:val="clear" w:pos="567"/>
          <w:tab w:val="left" w:pos="630"/>
        </w:tabs>
        <w:spacing w:after="240" w:line="360" w:lineRule="exact"/>
        <w:rPr>
          <w:lang w:val="fr-BE"/>
        </w:rPr>
      </w:pPr>
      <w:r>
        <w:rPr>
          <w:rFonts w:hint="eastAsia"/>
          <w:lang w:val="fr-BE"/>
        </w:rPr>
        <w:t>正如《瓦隆住房法》第</w:t>
      </w:r>
      <w:r>
        <w:rPr>
          <w:rFonts w:hint="eastAsia"/>
          <w:lang w:val="fr-BE"/>
        </w:rPr>
        <w:t>24</w:t>
      </w:r>
      <w:r>
        <w:rPr>
          <w:rFonts w:hint="eastAsia"/>
          <w:lang w:val="fr-BE"/>
        </w:rPr>
        <w:t>条所明确的，“政府确定补助的计划方式，并考虑到以下因素：</w:t>
      </w:r>
    </w:p>
    <w:p w:rsidR="00000000" w:rsidRDefault="00FD58B7" w:rsidP="00FD58B7">
      <w:pPr>
        <w:widowControl/>
        <w:tabs>
          <w:tab w:val="left" w:pos="630"/>
        </w:tabs>
        <w:spacing w:after="240" w:line="360" w:lineRule="exact"/>
        <w:ind w:leftChars="300" w:left="31680"/>
        <w:rPr>
          <w:rFonts w:hint="eastAsia"/>
          <w:lang w:val="fr-BE"/>
        </w:rPr>
      </w:pPr>
      <w:r>
        <w:rPr>
          <w:lang w:val="fr-BE"/>
        </w:rPr>
        <w:t>1°</w:t>
      </w:r>
      <w:r>
        <w:rPr>
          <w:lang w:val="fr-BE"/>
        </w:rPr>
        <w:t>）</w:t>
      </w:r>
      <w:r>
        <w:rPr>
          <w:rFonts w:hint="eastAsia"/>
          <w:lang w:val="fr-BE"/>
        </w:rPr>
        <w:t>家庭组成情况，特别是有无儿童和残疾人；</w:t>
      </w:r>
    </w:p>
    <w:p w:rsidR="00000000" w:rsidRDefault="00FD58B7" w:rsidP="00FD58B7">
      <w:pPr>
        <w:widowControl/>
        <w:tabs>
          <w:tab w:val="left" w:pos="630"/>
        </w:tabs>
        <w:spacing w:after="240" w:line="360" w:lineRule="exact"/>
        <w:ind w:leftChars="300" w:left="31680"/>
        <w:rPr>
          <w:rFonts w:hint="eastAsia"/>
          <w:lang w:val="fr-BE"/>
        </w:rPr>
      </w:pPr>
      <w:r>
        <w:rPr>
          <w:lang w:val="fr-BE"/>
        </w:rPr>
        <w:t>2°</w:t>
      </w:r>
      <w:r>
        <w:rPr>
          <w:lang w:val="fr-BE"/>
        </w:rPr>
        <w:t>）</w:t>
      </w:r>
      <w:r>
        <w:rPr>
          <w:lang w:val="fr-BE"/>
        </w:rPr>
        <w:tab/>
      </w:r>
      <w:r>
        <w:rPr>
          <w:rFonts w:hint="eastAsia"/>
          <w:lang w:val="fr-BE"/>
        </w:rPr>
        <w:t>家庭收入；</w:t>
      </w:r>
    </w:p>
    <w:p w:rsidR="00000000" w:rsidRDefault="00FD58B7" w:rsidP="00FD58B7">
      <w:pPr>
        <w:widowControl/>
        <w:tabs>
          <w:tab w:val="left" w:pos="630"/>
        </w:tabs>
        <w:spacing w:after="240" w:line="360" w:lineRule="exact"/>
        <w:ind w:leftChars="300" w:left="31680"/>
        <w:rPr>
          <w:rFonts w:hint="eastAsia"/>
          <w:lang w:val="fr-BE"/>
        </w:rPr>
      </w:pPr>
      <w:r>
        <w:rPr>
          <w:lang w:val="fr-BE"/>
        </w:rPr>
        <w:t>3°</w:t>
      </w:r>
      <w:r>
        <w:rPr>
          <w:lang w:val="fr-BE"/>
        </w:rPr>
        <w:t>）</w:t>
      </w:r>
      <w:r>
        <w:rPr>
          <w:lang w:val="fr-BE"/>
        </w:rPr>
        <w:tab/>
      </w:r>
      <w:r>
        <w:rPr>
          <w:rFonts w:hint="eastAsia"/>
          <w:lang w:val="fr-BE"/>
        </w:rPr>
        <w:t>建筑物的位置，必要时酌情；</w:t>
      </w:r>
    </w:p>
    <w:p w:rsidR="00000000" w:rsidRDefault="00FD58B7" w:rsidP="00FD58B7">
      <w:pPr>
        <w:widowControl/>
        <w:tabs>
          <w:tab w:val="left" w:pos="630"/>
        </w:tabs>
        <w:spacing w:after="240" w:line="360" w:lineRule="exact"/>
        <w:ind w:leftChars="300" w:left="31680"/>
        <w:rPr>
          <w:rFonts w:hint="eastAsia"/>
          <w:lang w:val="fr-BE"/>
        </w:rPr>
      </w:pPr>
      <w:r>
        <w:rPr>
          <w:lang w:val="fr-BE"/>
        </w:rPr>
        <w:t>4°</w:t>
      </w:r>
      <w:r>
        <w:rPr>
          <w:lang w:val="fr-BE"/>
        </w:rPr>
        <w:t>）</w:t>
      </w:r>
      <w:r>
        <w:rPr>
          <w:lang w:val="fr-BE"/>
        </w:rPr>
        <w:tab/>
      </w:r>
      <w:r>
        <w:rPr>
          <w:rFonts w:hint="eastAsia"/>
          <w:lang w:val="fr-BE"/>
        </w:rPr>
        <w:t>工程总额，必要时酌情。”</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tab/>
      </w:r>
      <w:r>
        <w:rPr>
          <w:rFonts w:ascii="KaiTi_GB2312" w:eastAsia="KaiTi_GB2312"/>
        </w:rPr>
        <w:t>3.</w:t>
      </w:r>
      <w:r>
        <w:rPr>
          <w:rFonts w:ascii="KaiTi_GB2312" w:eastAsia="KaiTi_GB2312"/>
        </w:rPr>
        <w:tab/>
      </w:r>
      <w:r>
        <w:rPr>
          <w:rFonts w:ascii="KaiTi_GB2312" w:eastAsia="KaiTi_GB2312" w:hint="eastAsia"/>
        </w:rPr>
        <w:t>新工地（瓦隆住房公司</w:t>
      </w:r>
      <w:r>
        <w:rPr>
          <w:rFonts w:ascii="KaiTi_GB2312" w:eastAsia="KaiTi_GB2312" w:hint="eastAsia"/>
        </w:rPr>
        <w:t>2003</w:t>
      </w:r>
      <w:r>
        <w:rPr>
          <w:rFonts w:ascii="KaiTi_GB2312" w:eastAsia="KaiTi_GB2312" w:hint="eastAsia"/>
        </w:rPr>
        <w:t>年工作报告）</w:t>
      </w:r>
    </w:p>
    <w:p w:rsidR="00000000" w:rsidRDefault="00FD58B7">
      <w:pPr>
        <w:widowControl/>
        <w:numPr>
          <w:ilvl w:val="0"/>
          <w:numId w:val="1967"/>
        </w:numPr>
        <w:tabs>
          <w:tab w:val="clear" w:pos="567"/>
          <w:tab w:val="left" w:pos="630"/>
        </w:tabs>
        <w:spacing w:after="240" w:line="360" w:lineRule="exact"/>
        <w:rPr>
          <w:color w:val="000000"/>
          <w:lang w:val="fr-BE"/>
        </w:rPr>
      </w:pPr>
      <w:r>
        <w:rPr>
          <w:rFonts w:hint="eastAsia"/>
          <w:color w:val="000000"/>
          <w:lang w:val="fr-BE"/>
        </w:rPr>
        <w:t>2003</w:t>
      </w:r>
      <w:r>
        <w:rPr>
          <w:rFonts w:hint="eastAsia"/>
          <w:color w:val="000000"/>
          <w:lang w:val="fr-BE"/>
        </w:rPr>
        <w:t>年</w:t>
      </w:r>
      <w:r>
        <w:rPr>
          <w:rFonts w:hint="eastAsia"/>
          <w:color w:val="000000"/>
          <w:lang w:val="fr-BE"/>
        </w:rPr>
        <w:t>7</w:t>
      </w:r>
      <w:r>
        <w:rPr>
          <w:rFonts w:hint="eastAsia"/>
          <w:color w:val="000000"/>
          <w:lang w:val="fr-BE"/>
        </w:rPr>
        <w:t>月</w:t>
      </w:r>
      <w:r>
        <w:rPr>
          <w:rFonts w:hint="eastAsia"/>
          <w:color w:val="000000"/>
          <w:lang w:val="fr-BE"/>
        </w:rPr>
        <w:t>3</w:t>
      </w:r>
      <w:r>
        <w:rPr>
          <w:rFonts w:hint="eastAsia"/>
          <w:color w:val="000000"/>
          <w:lang w:val="fr-BE"/>
        </w:rPr>
        <w:t>日，瓦隆政府通过了促进社会住房的特别投资规划。</w:t>
      </w:r>
    </w:p>
    <w:p w:rsidR="00000000" w:rsidRDefault="00FD58B7">
      <w:pPr>
        <w:pStyle w:val="BodyText"/>
        <w:widowControl/>
        <w:numPr>
          <w:ilvl w:val="0"/>
          <w:numId w:val="1967"/>
        </w:numPr>
        <w:tabs>
          <w:tab w:val="clear" w:pos="567"/>
          <w:tab w:val="left" w:pos="630"/>
        </w:tabs>
        <w:spacing w:after="240" w:line="360" w:lineRule="exact"/>
        <w:rPr>
          <w:rFonts w:ascii="Times New Roman"/>
          <w:color w:val="000000"/>
          <w:sz w:val="21"/>
          <w:szCs w:val="24"/>
        </w:rPr>
      </w:pPr>
      <w:r>
        <w:rPr>
          <w:rFonts w:ascii="Times New Roman" w:hint="eastAsia"/>
          <w:color w:val="000000"/>
          <w:sz w:val="21"/>
          <w:szCs w:val="24"/>
        </w:rPr>
        <w:t>此项规划的目标是使出</w:t>
      </w:r>
      <w:r>
        <w:rPr>
          <w:rFonts w:ascii="Times New Roman" w:hint="eastAsia"/>
          <w:color w:val="000000"/>
          <w:sz w:val="21"/>
          <w:szCs w:val="24"/>
        </w:rPr>
        <w:t>36 353</w:t>
      </w:r>
      <w:r>
        <w:rPr>
          <w:rFonts w:ascii="Times New Roman" w:hint="eastAsia"/>
          <w:color w:val="000000"/>
          <w:sz w:val="21"/>
          <w:szCs w:val="24"/>
        </w:rPr>
        <w:t>处出租住房总量全部达到安全标准和有益健康的水平</w:t>
      </w:r>
      <w:r>
        <w:rPr>
          <w:rFonts w:ascii="Times New Roman" w:hint="eastAsia"/>
          <w:color w:val="000000"/>
          <w:sz w:val="21"/>
          <w:szCs w:val="24"/>
          <w:lang w:val="fr-BE"/>
        </w:rPr>
        <w:t>，</w:t>
      </w:r>
      <w:r>
        <w:rPr>
          <w:rFonts w:ascii="Times New Roman" w:hint="eastAsia"/>
          <w:color w:val="000000"/>
          <w:sz w:val="21"/>
          <w:szCs w:val="24"/>
        </w:rPr>
        <w:t>投资总额为</w:t>
      </w:r>
      <w:r>
        <w:rPr>
          <w:rFonts w:ascii="Times New Roman" w:hint="eastAsia"/>
          <w:color w:val="000000"/>
          <w:sz w:val="21"/>
          <w:szCs w:val="24"/>
        </w:rPr>
        <w:t>10</w:t>
      </w:r>
      <w:r>
        <w:rPr>
          <w:rFonts w:ascii="Times New Roman"/>
          <w:color w:val="000000"/>
          <w:sz w:val="21"/>
          <w:szCs w:val="24"/>
        </w:rPr>
        <w:t>.</w:t>
      </w:r>
      <w:r>
        <w:rPr>
          <w:rFonts w:ascii="Times New Roman" w:hint="eastAsia"/>
          <w:color w:val="000000"/>
          <w:sz w:val="21"/>
          <w:szCs w:val="24"/>
        </w:rPr>
        <w:t>53</w:t>
      </w:r>
      <w:r>
        <w:rPr>
          <w:rFonts w:ascii="Times New Roman" w:hint="eastAsia"/>
          <w:color w:val="000000"/>
          <w:sz w:val="21"/>
          <w:szCs w:val="24"/>
        </w:rPr>
        <w:t>亿欧元。</w:t>
      </w:r>
    </w:p>
    <w:p w:rsidR="00000000" w:rsidRDefault="00FD58B7">
      <w:pPr>
        <w:widowControl/>
        <w:numPr>
          <w:ilvl w:val="0"/>
          <w:numId w:val="1967"/>
        </w:numPr>
        <w:tabs>
          <w:tab w:val="clear" w:pos="567"/>
          <w:tab w:val="left" w:pos="630"/>
        </w:tabs>
        <w:spacing w:after="240" w:line="360" w:lineRule="exact"/>
        <w:rPr>
          <w:color w:val="000000"/>
          <w:lang w:val="fr-BE"/>
        </w:rPr>
      </w:pPr>
      <w:r>
        <w:rPr>
          <w:rFonts w:hint="eastAsia"/>
          <w:color w:val="000000"/>
          <w:lang w:val="fr-BE"/>
        </w:rPr>
        <w:t>此外，</w:t>
      </w:r>
      <w:r>
        <w:rPr>
          <w:rFonts w:hint="eastAsia"/>
          <w:color w:val="000000"/>
          <w:lang w:val="fr-BE"/>
        </w:rPr>
        <w:t>2003</w:t>
      </w:r>
      <w:r>
        <w:rPr>
          <w:rFonts w:hint="eastAsia"/>
          <w:color w:val="000000"/>
          <w:lang w:val="fr-BE"/>
        </w:rPr>
        <w:t>年</w:t>
      </w:r>
      <w:r>
        <w:rPr>
          <w:rFonts w:hint="eastAsia"/>
          <w:color w:val="000000"/>
          <w:lang w:val="fr-BE"/>
        </w:rPr>
        <w:t>5</w:t>
      </w:r>
      <w:r>
        <w:rPr>
          <w:rFonts w:hint="eastAsia"/>
          <w:color w:val="000000"/>
          <w:lang w:val="fr-BE"/>
        </w:rPr>
        <w:t>月</w:t>
      </w:r>
      <w:r>
        <w:rPr>
          <w:rFonts w:hint="eastAsia"/>
          <w:color w:val="000000"/>
          <w:lang w:val="fr-BE"/>
        </w:rPr>
        <w:t>13</w:t>
      </w:r>
      <w:r>
        <w:rPr>
          <w:rFonts w:hint="eastAsia"/>
          <w:color w:val="000000"/>
          <w:lang w:val="fr-BE"/>
        </w:rPr>
        <w:t>日，瓦隆政府批准了一项三年（</w:t>
      </w:r>
      <w:r>
        <w:rPr>
          <w:rFonts w:hint="eastAsia"/>
          <w:color w:val="000000"/>
          <w:lang w:val="fr-BE"/>
        </w:rPr>
        <w:t>2004-2006</w:t>
      </w:r>
      <w:r>
        <w:rPr>
          <w:rFonts w:hint="eastAsia"/>
          <w:color w:val="000000"/>
          <w:lang w:val="fr-BE"/>
        </w:rPr>
        <w:t>年）地区投资规划。此项规划的目标是在瓦隆</w:t>
      </w:r>
      <w:r>
        <w:rPr>
          <w:rFonts w:hint="eastAsia"/>
          <w:color w:val="000000"/>
          <w:lang w:val="fr-BE"/>
        </w:rPr>
        <w:t>262</w:t>
      </w:r>
      <w:r>
        <w:rPr>
          <w:rFonts w:hint="eastAsia"/>
          <w:color w:val="000000"/>
          <w:lang w:val="fr-BE"/>
        </w:rPr>
        <w:t>个城镇中的</w:t>
      </w:r>
      <w:r>
        <w:rPr>
          <w:rFonts w:hint="eastAsia"/>
          <w:color w:val="000000"/>
          <w:lang w:val="fr-BE"/>
        </w:rPr>
        <w:t>209</w:t>
      </w:r>
      <w:r>
        <w:rPr>
          <w:rFonts w:hint="eastAsia"/>
          <w:color w:val="000000"/>
          <w:lang w:val="fr-BE"/>
        </w:rPr>
        <w:t>个城镇建设</w:t>
      </w:r>
      <w:r>
        <w:rPr>
          <w:rFonts w:hint="eastAsia"/>
          <w:color w:val="000000"/>
          <w:lang w:val="fr-BE"/>
        </w:rPr>
        <w:t>2 700</w:t>
      </w:r>
      <w:r>
        <w:rPr>
          <w:rFonts w:hint="eastAsia"/>
          <w:color w:val="000000"/>
          <w:lang w:val="fr-BE"/>
        </w:rPr>
        <w:t>处新公共住房，投资总额为</w:t>
      </w:r>
      <w:r>
        <w:rPr>
          <w:rFonts w:hint="eastAsia"/>
          <w:color w:val="000000"/>
          <w:lang w:val="fr-BE"/>
        </w:rPr>
        <w:t>227</w:t>
      </w:r>
      <w:r>
        <w:rPr>
          <w:rFonts w:hint="eastAsia"/>
          <w:color w:val="000000"/>
          <w:lang w:val="fr-FR"/>
        </w:rPr>
        <w:t xml:space="preserve"> </w:t>
      </w:r>
      <w:r>
        <w:rPr>
          <w:rFonts w:hint="eastAsia"/>
          <w:color w:val="000000"/>
          <w:lang w:val="fr-BE"/>
        </w:rPr>
        <w:t xml:space="preserve">162 </w:t>
      </w:r>
      <w:r>
        <w:rPr>
          <w:color w:val="000000"/>
          <w:lang w:val="fr-BE"/>
        </w:rPr>
        <w:t>01</w:t>
      </w:r>
      <w:r>
        <w:rPr>
          <w:rFonts w:hint="eastAsia"/>
          <w:color w:val="000000"/>
          <w:lang w:val="fr-BE"/>
        </w:rPr>
        <w:t>4</w:t>
      </w:r>
      <w:r>
        <w:rPr>
          <w:rFonts w:hint="eastAsia"/>
          <w:color w:val="000000"/>
          <w:lang w:val="fr-BE"/>
        </w:rPr>
        <w:t>欧元。</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tab/>
        <w:t>4.</w:t>
      </w:r>
      <w:r>
        <w:rPr>
          <w:rFonts w:ascii="KaiTi_GB2312" w:eastAsia="KaiTi_GB2312"/>
        </w:rPr>
        <w:t xml:space="preserve"> </w:t>
      </w:r>
      <w:r>
        <w:rPr>
          <w:rFonts w:ascii="KaiTi_GB2312" w:eastAsia="KaiTi_GB2312" w:hint="eastAsia"/>
        </w:rPr>
        <w:t>瓦隆人的未来合同</w:t>
      </w:r>
    </w:p>
    <w:p w:rsidR="00000000" w:rsidRDefault="00FD58B7">
      <w:pPr>
        <w:widowControl/>
        <w:tabs>
          <w:tab w:val="left" w:pos="630"/>
        </w:tabs>
        <w:spacing w:after="240" w:line="360" w:lineRule="exact"/>
        <w:rPr>
          <w:rFonts w:hint="eastAsia"/>
        </w:rPr>
      </w:pPr>
      <w:r>
        <w:rPr>
          <w:rFonts w:hint="eastAsia"/>
        </w:rPr>
        <w:t>513.</w:t>
      </w:r>
      <w:r>
        <w:tab/>
      </w:r>
      <w:r>
        <w:rPr>
          <w:rFonts w:hint="eastAsia"/>
        </w:rPr>
        <w:t>瓦隆人“已经延长的”未来合同是瓦隆大区实现发展的真正战略性计划，瓦隆政府努力实现的目标是保证人人有房住，在此框架内已经确定将以下工作定为主要重点：</w:t>
      </w:r>
    </w:p>
    <w:p w:rsidR="00000000" w:rsidRDefault="00FD58B7" w:rsidP="00FD58B7">
      <w:pPr>
        <w:widowControl/>
        <w:tabs>
          <w:tab w:val="left" w:pos="630"/>
        </w:tabs>
        <w:spacing w:after="240" w:line="360" w:lineRule="exact"/>
        <w:ind w:leftChars="300" w:left="31680" w:hangingChars="200" w:firstLine="31680"/>
        <w:rPr>
          <w:rFonts w:hint="eastAsia"/>
        </w:rPr>
      </w:pPr>
      <w:r>
        <w:rPr>
          <w:rFonts w:ascii="SimSun" w:hint="eastAsia"/>
        </w:rPr>
        <w:t>-</w:t>
      </w:r>
      <w:r>
        <w:rPr>
          <w:rFonts w:hint="eastAsia"/>
        </w:rPr>
        <w:t xml:space="preserve">  </w:t>
      </w:r>
      <w:r>
        <w:tab/>
      </w:r>
      <w:r>
        <w:rPr>
          <w:rFonts w:hint="eastAsia"/>
        </w:rPr>
        <w:t>增加出租房的供给。目标是每年将</w:t>
      </w:r>
      <w:r>
        <w:rPr>
          <w:rFonts w:hint="eastAsia"/>
        </w:rPr>
        <w:t>2 000</w:t>
      </w:r>
      <w:r>
        <w:rPr>
          <w:rFonts w:hint="eastAsia"/>
        </w:rPr>
        <w:t>处新增出租房投放市场，以满足社会住房、过渡、安置和资产方面的不同</w:t>
      </w:r>
      <w:r>
        <w:rPr>
          <w:rFonts w:hint="eastAsia"/>
        </w:rPr>
        <w:t>需求，以此促进公私伙伴关系。</w:t>
      </w:r>
    </w:p>
    <w:p w:rsidR="00000000" w:rsidRDefault="00FD58B7" w:rsidP="00FD58B7">
      <w:pPr>
        <w:widowControl/>
        <w:tabs>
          <w:tab w:val="left" w:pos="630"/>
        </w:tabs>
        <w:spacing w:after="240" w:line="360" w:lineRule="exact"/>
        <w:ind w:leftChars="300" w:left="31680" w:hangingChars="200" w:firstLine="31680"/>
        <w:rPr>
          <w:rFonts w:hint="eastAsia"/>
        </w:rPr>
      </w:pPr>
      <w:r>
        <w:rPr>
          <w:rFonts w:ascii="SimSun" w:hint="eastAsia"/>
        </w:rPr>
        <w:t>-</w:t>
      </w:r>
      <w:r>
        <w:rPr>
          <w:rFonts w:hint="eastAsia"/>
        </w:rPr>
        <w:t xml:space="preserve">  </w:t>
      </w:r>
      <w:r>
        <w:tab/>
      </w:r>
      <w:r>
        <w:rPr>
          <w:rFonts w:hint="eastAsia"/>
        </w:rPr>
        <w:t>允许城镇向房产业主征收具有威慑性的住房闲置税。</w:t>
      </w:r>
    </w:p>
    <w:p w:rsidR="00000000" w:rsidRDefault="00FD58B7" w:rsidP="00FD58B7">
      <w:pPr>
        <w:widowControl/>
        <w:tabs>
          <w:tab w:val="left" w:pos="630"/>
        </w:tabs>
        <w:spacing w:after="240" w:line="360" w:lineRule="exact"/>
        <w:ind w:leftChars="300" w:left="31680" w:hangingChars="200" w:firstLine="31680"/>
        <w:rPr>
          <w:rFonts w:hint="eastAsia"/>
        </w:rPr>
      </w:pPr>
      <w:r>
        <w:rPr>
          <w:rFonts w:ascii="SimSun" w:hint="eastAsia"/>
        </w:rPr>
        <w:t>-</w:t>
      </w:r>
      <w:r>
        <w:rPr>
          <w:rFonts w:hint="eastAsia"/>
        </w:rPr>
        <w:t xml:space="preserve">  </w:t>
      </w:r>
      <w:r>
        <w:tab/>
      </w:r>
      <w:r>
        <w:rPr>
          <w:rFonts w:hint="eastAsia"/>
        </w:rPr>
        <w:t>激励地方公共当局根据住房政策重新分配本地的闲置房屋。</w:t>
      </w:r>
    </w:p>
    <w:p w:rsidR="00000000" w:rsidRDefault="00FD58B7" w:rsidP="00FD58B7">
      <w:pPr>
        <w:widowControl/>
        <w:tabs>
          <w:tab w:val="left" w:pos="630"/>
        </w:tabs>
        <w:spacing w:after="240" w:line="360" w:lineRule="exact"/>
        <w:ind w:leftChars="300" w:left="31680" w:hangingChars="200" w:firstLine="31680"/>
        <w:rPr>
          <w:rFonts w:hint="eastAsia"/>
        </w:rPr>
      </w:pPr>
      <w:r>
        <w:rPr>
          <w:rFonts w:ascii="SimSun" w:hint="eastAsia"/>
        </w:rPr>
        <w:t>-</w:t>
      </w:r>
      <w:r>
        <w:rPr>
          <w:rFonts w:hint="eastAsia"/>
        </w:rPr>
        <w:t xml:space="preserve">  </w:t>
      </w:r>
      <w:r>
        <w:tab/>
      </w:r>
      <w:r>
        <w:rPr>
          <w:rFonts w:hint="eastAsia"/>
        </w:rPr>
        <w:t>支持混合性住区，以促进社会和谐。</w:t>
      </w:r>
    </w:p>
    <w:p w:rsidR="00000000" w:rsidRDefault="00FD58B7" w:rsidP="00FD58B7">
      <w:pPr>
        <w:widowControl/>
        <w:tabs>
          <w:tab w:val="left" w:pos="630"/>
        </w:tabs>
        <w:spacing w:after="240" w:line="360" w:lineRule="exact"/>
        <w:ind w:leftChars="300" w:left="31680" w:hangingChars="200" w:firstLine="31680"/>
        <w:rPr>
          <w:rFonts w:hint="eastAsia"/>
        </w:rPr>
      </w:pPr>
      <w:r>
        <w:rPr>
          <w:rFonts w:ascii="SimSun" w:hint="eastAsia"/>
        </w:rPr>
        <w:t>-</w:t>
      </w:r>
      <w:r>
        <w:rPr>
          <w:rFonts w:hint="eastAsia"/>
        </w:rPr>
        <w:t xml:space="preserve">  </w:t>
      </w:r>
      <w:r>
        <w:tab/>
      </w:r>
      <w:r>
        <w:rPr>
          <w:rFonts w:hint="eastAsia"/>
        </w:rPr>
        <w:t>将出租房和已售房混合在一起，优先提供给以下弱势群体：老人和残疾人、单亲家庭、处境危急的家庭。</w:t>
      </w:r>
    </w:p>
    <w:p w:rsidR="00000000" w:rsidRDefault="00FD58B7" w:rsidP="00FD58B7">
      <w:pPr>
        <w:widowControl/>
        <w:tabs>
          <w:tab w:val="left" w:pos="630"/>
        </w:tabs>
        <w:spacing w:after="240" w:line="360" w:lineRule="exact"/>
        <w:ind w:leftChars="300" w:left="31680" w:hangingChars="200" w:firstLine="31680"/>
        <w:rPr>
          <w:rFonts w:hint="eastAsia"/>
        </w:rPr>
      </w:pPr>
      <w:r>
        <w:rPr>
          <w:rFonts w:ascii="SimSun" w:hint="eastAsia"/>
        </w:rPr>
        <w:t>-</w:t>
      </w:r>
      <w:r>
        <w:rPr>
          <w:rFonts w:hint="eastAsia"/>
        </w:rPr>
        <w:t xml:space="preserve">  </w:t>
      </w:r>
      <w:r>
        <w:tab/>
      </w:r>
      <w:r>
        <w:rPr>
          <w:rFonts w:hint="eastAsia"/>
        </w:rPr>
        <w:t>削减与购房或修缮有关的税收，将大部分援助集中在处境不利的区域。</w:t>
      </w:r>
    </w:p>
    <w:p w:rsidR="00000000" w:rsidRDefault="00FD58B7" w:rsidP="00FD58B7">
      <w:pPr>
        <w:widowControl/>
        <w:tabs>
          <w:tab w:val="left" w:pos="630"/>
        </w:tabs>
        <w:spacing w:after="240" w:line="360" w:lineRule="exact"/>
        <w:ind w:leftChars="300" w:left="31680" w:hangingChars="200" w:firstLine="31680"/>
        <w:rPr>
          <w:rFonts w:hint="eastAsia"/>
        </w:rPr>
      </w:pPr>
      <w:r>
        <w:rPr>
          <w:rFonts w:ascii="SimSun" w:hint="eastAsia"/>
        </w:rPr>
        <w:t>-</w:t>
      </w:r>
      <w:r>
        <w:rPr>
          <w:rFonts w:hint="eastAsia"/>
        </w:rPr>
        <w:t xml:space="preserve">  </w:t>
      </w:r>
      <w:r>
        <w:tab/>
      </w:r>
      <w:r>
        <w:rPr>
          <w:rFonts w:hint="eastAsia"/>
        </w:rPr>
        <w:t>重新考虑获取地区援助以获得第一处住房产权的条件，以便更好地满足低收入者的需求。</w:t>
      </w:r>
    </w:p>
    <w:p w:rsidR="00000000" w:rsidRDefault="00FD58B7" w:rsidP="00FD58B7">
      <w:pPr>
        <w:widowControl/>
        <w:tabs>
          <w:tab w:val="left" w:pos="630"/>
        </w:tabs>
        <w:spacing w:after="240" w:line="360" w:lineRule="exact"/>
        <w:ind w:leftChars="300" w:left="31680" w:hangingChars="200" w:firstLine="31680"/>
        <w:rPr>
          <w:rFonts w:hint="eastAsia"/>
        </w:rPr>
      </w:pPr>
      <w:r>
        <w:rPr>
          <w:rFonts w:ascii="SimSun" w:hint="eastAsia"/>
        </w:rPr>
        <w:t>-</w:t>
      </w:r>
      <w:r>
        <w:rPr>
          <w:rFonts w:hint="eastAsia"/>
        </w:rPr>
        <w:t xml:space="preserve">  </w:t>
      </w:r>
      <w:r>
        <w:tab/>
      </w:r>
      <w:r>
        <w:rPr>
          <w:rFonts w:hint="eastAsia"/>
        </w:rPr>
        <w:t>鼓励分配和使用城镇基金的捐赠，城镇基金的宗旨是执行一</w:t>
      </w:r>
      <w:r>
        <w:rPr>
          <w:rFonts w:hint="eastAsia"/>
        </w:rPr>
        <w:t>项保证人人享有体面住房的政策。</w:t>
      </w:r>
    </w:p>
    <w:p w:rsidR="00000000" w:rsidRDefault="00FD58B7" w:rsidP="00FD58B7">
      <w:pPr>
        <w:widowControl/>
        <w:tabs>
          <w:tab w:val="left" w:pos="630"/>
        </w:tabs>
        <w:spacing w:after="240" w:line="360" w:lineRule="exact"/>
        <w:ind w:leftChars="300" w:left="31680" w:hangingChars="200" w:firstLine="31680"/>
        <w:rPr>
          <w:rFonts w:hint="eastAsia"/>
        </w:rPr>
      </w:pPr>
      <w:r>
        <w:rPr>
          <w:rFonts w:ascii="SimSun" w:hint="eastAsia"/>
        </w:rPr>
        <w:t>-</w:t>
      </w:r>
      <w:r>
        <w:rPr>
          <w:rFonts w:hint="eastAsia"/>
        </w:rPr>
        <w:t xml:space="preserve">  </w:t>
      </w:r>
      <w:r>
        <w:tab/>
      </w:r>
      <w:r>
        <w:rPr>
          <w:rFonts w:hint="eastAsia"/>
        </w:rPr>
        <w:t>注意公共住房顺应我们社会在新型住房方面的发展变化（单亲家庭、独居者、老年人、残疾人、人口众多的家庭），与此同时，注意公共住房的经济节约性，比如在能源方面的经济节约性。此外，住房应列入社会安置和职业安置的统筹动态中，在此方面，应与公共社会行动中心和各个协会合作。</w:t>
      </w:r>
    </w:p>
    <w:p w:rsidR="00000000" w:rsidRDefault="00FD58B7" w:rsidP="00FD58B7">
      <w:pPr>
        <w:widowControl/>
        <w:tabs>
          <w:tab w:val="left" w:pos="630"/>
        </w:tabs>
        <w:spacing w:after="240" w:line="360" w:lineRule="exact"/>
        <w:ind w:leftChars="300" w:left="31680" w:hangingChars="200" w:firstLine="31680"/>
        <w:rPr>
          <w:rFonts w:hint="eastAsia"/>
        </w:rPr>
      </w:pPr>
      <w:r>
        <w:rPr>
          <w:rFonts w:ascii="SimSun" w:hint="eastAsia"/>
        </w:rPr>
        <w:t>-</w:t>
      </w:r>
      <w:r>
        <w:rPr>
          <w:rFonts w:hint="eastAsia"/>
        </w:rPr>
        <w:t xml:space="preserve">  </w:t>
      </w:r>
      <w:r>
        <w:tab/>
      </w:r>
      <w:r>
        <w:rPr>
          <w:rFonts w:hint="eastAsia"/>
        </w:rPr>
        <w:t>改善住房分配的标准和程序，以便实现更大的社会公正和使社会更加融为一体，满足社会和</w:t>
      </w:r>
      <w:r>
        <w:rPr>
          <w:rFonts w:hint="eastAsia"/>
        </w:rPr>
        <w:t>/</w:t>
      </w:r>
      <w:r>
        <w:rPr>
          <w:rFonts w:hint="eastAsia"/>
        </w:rPr>
        <w:t>或家庭的急需。</w:t>
      </w:r>
    </w:p>
    <w:p w:rsidR="00000000" w:rsidRDefault="00FD58B7">
      <w:pPr>
        <w:widowControl/>
        <w:tabs>
          <w:tab w:val="left" w:pos="630"/>
        </w:tabs>
        <w:spacing w:after="240" w:line="360" w:lineRule="exact"/>
        <w:rPr>
          <w:rFonts w:ascii="SimHei" w:eastAsia="SimHei" w:hint="eastAsia"/>
          <w:sz w:val="24"/>
        </w:rPr>
      </w:pPr>
      <w:r>
        <w:rPr>
          <w:rFonts w:ascii="SimHei" w:eastAsia="SimHei" w:hint="eastAsia"/>
          <w:sz w:val="24"/>
        </w:rPr>
        <w:t>2</w:t>
      </w:r>
      <w:r>
        <w:rPr>
          <w:rFonts w:ascii="SimHei" w:eastAsia="SimHei"/>
          <w:sz w:val="24"/>
        </w:rPr>
        <w:t xml:space="preserve">. </w:t>
      </w:r>
      <w:r>
        <w:rPr>
          <w:rFonts w:ascii="SimHei" w:eastAsia="SimHei" w:hint="eastAsia"/>
          <w:sz w:val="24"/>
        </w:rPr>
        <w:tab/>
      </w:r>
      <w:r>
        <w:rPr>
          <w:rFonts w:ascii="SimHei" w:eastAsia="SimHei" w:hint="eastAsia"/>
          <w:sz w:val="24"/>
        </w:rPr>
        <w:t>布鲁塞尔首都大区</w:t>
      </w:r>
    </w:p>
    <w:p w:rsidR="00000000" w:rsidRDefault="00FD58B7">
      <w:pPr>
        <w:widowControl/>
        <w:tabs>
          <w:tab w:val="left" w:pos="630"/>
        </w:tabs>
        <w:spacing w:after="240" w:line="360" w:lineRule="exact"/>
        <w:rPr>
          <w:rFonts w:ascii="KaiTi_GB2312" w:eastAsia="KaiTi_GB2312" w:hint="eastAsia"/>
          <w:iCs/>
          <w:lang w:val="fr-FR"/>
        </w:rPr>
      </w:pPr>
      <w:r>
        <w:rPr>
          <w:rFonts w:ascii="KaiTi_GB2312" w:eastAsia="KaiTi_GB2312" w:hint="eastAsia"/>
          <w:iCs/>
          <w:lang w:val="fr-FR"/>
        </w:rPr>
        <w:t>自</w:t>
      </w:r>
      <w:r>
        <w:rPr>
          <w:rFonts w:ascii="KaiTi_GB2312" w:eastAsia="KaiTi_GB2312" w:hint="eastAsia"/>
          <w:iCs/>
          <w:lang w:val="fr-FR"/>
        </w:rPr>
        <w:t>1999</w:t>
      </w:r>
      <w:r>
        <w:rPr>
          <w:rFonts w:ascii="KaiTi_GB2312" w:eastAsia="KaiTi_GB2312" w:hint="eastAsia"/>
          <w:iCs/>
          <w:lang w:val="fr-FR"/>
        </w:rPr>
        <w:t>年初以来住房政策发生的主要变化</w:t>
      </w:r>
    </w:p>
    <w:p w:rsidR="00000000" w:rsidRDefault="00FD58B7">
      <w:pPr>
        <w:widowControl/>
        <w:tabs>
          <w:tab w:val="left" w:pos="630"/>
        </w:tabs>
        <w:spacing w:after="240" w:line="360" w:lineRule="exact"/>
        <w:rPr>
          <w:rFonts w:hint="eastAsia"/>
          <w:lang w:val="fr-FR"/>
        </w:rPr>
      </w:pPr>
      <w:r>
        <w:rPr>
          <w:rFonts w:hint="eastAsia"/>
          <w:lang w:val="fr-FR"/>
        </w:rPr>
        <w:t>514</w:t>
      </w:r>
      <w:r>
        <w:rPr>
          <w:lang w:val="fr-FR"/>
        </w:rPr>
        <w:t>.</w:t>
      </w:r>
      <w:r>
        <w:rPr>
          <w:lang w:val="fr-FR"/>
        </w:rPr>
        <w:tab/>
      </w:r>
      <w:r>
        <w:rPr>
          <w:rFonts w:hint="eastAsia"/>
          <w:lang w:val="fr-FR"/>
        </w:rPr>
        <w:t>最近一届立法机构（</w:t>
      </w:r>
      <w:r>
        <w:rPr>
          <w:rFonts w:hint="eastAsia"/>
          <w:lang w:val="fr-FR"/>
        </w:rPr>
        <w:t>1999</w:t>
      </w:r>
      <w:r>
        <w:rPr>
          <w:rFonts w:hint="eastAsia"/>
          <w:lang w:val="fr-FR"/>
        </w:rPr>
        <w:t>年</w:t>
      </w:r>
      <w:r>
        <w:rPr>
          <w:rFonts w:ascii="SimSun" w:hint="eastAsia"/>
          <w:lang w:val="fr-FR"/>
        </w:rPr>
        <w:t>-</w:t>
      </w:r>
      <w:r>
        <w:rPr>
          <w:rFonts w:hint="eastAsia"/>
          <w:lang w:val="fr-FR"/>
        </w:rPr>
        <w:t>2004</w:t>
      </w:r>
      <w:r>
        <w:rPr>
          <w:rFonts w:hint="eastAsia"/>
          <w:lang w:val="fr-FR"/>
        </w:rPr>
        <w:t>年）见证了一次根本性的改革，分别于</w:t>
      </w:r>
      <w:r>
        <w:rPr>
          <w:rFonts w:hint="eastAsia"/>
          <w:lang w:val="fr-FR"/>
        </w:rPr>
        <w:t>2003</w:t>
      </w:r>
      <w:r>
        <w:rPr>
          <w:rFonts w:hint="eastAsia"/>
          <w:lang w:val="fr-FR"/>
        </w:rPr>
        <w:t>年</w:t>
      </w:r>
      <w:r>
        <w:rPr>
          <w:rFonts w:hint="eastAsia"/>
          <w:lang w:val="fr-FR"/>
        </w:rPr>
        <w:t>7</w:t>
      </w:r>
      <w:r>
        <w:rPr>
          <w:rFonts w:hint="eastAsia"/>
          <w:lang w:val="fr-FR"/>
        </w:rPr>
        <w:t>月</w:t>
      </w:r>
      <w:r>
        <w:rPr>
          <w:rFonts w:hint="eastAsia"/>
          <w:lang w:val="fr-FR"/>
        </w:rPr>
        <w:t>17</w:t>
      </w:r>
      <w:r>
        <w:rPr>
          <w:rFonts w:hint="eastAsia"/>
          <w:lang w:val="fr-FR"/>
        </w:rPr>
        <w:t>日和</w:t>
      </w:r>
      <w:r>
        <w:rPr>
          <w:rFonts w:hint="eastAsia"/>
          <w:lang w:val="fr-FR"/>
        </w:rPr>
        <w:t>2004</w:t>
      </w:r>
      <w:r>
        <w:rPr>
          <w:rFonts w:hint="eastAsia"/>
          <w:lang w:val="fr-FR"/>
        </w:rPr>
        <w:t>年</w:t>
      </w:r>
      <w:r>
        <w:rPr>
          <w:rFonts w:hint="eastAsia"/>
          <w:lang w:val="fr-FR"/>
        </w:rPr>
        <w:t>4</w:t>
      </w:r>
      <w:r>
        <w:rPr>
          <w:rFonts w:hint="eastAsia"/>
          <w:lang w:val="fr-FR"/>
        </w:rPr>
        <w:t>月</w:t>
      </w:r>
      <w:r>
        <w:rPr>
          <w:rFonts w:hint="eastAsia"/>
          <w:lang w:val="fr-FR"/>
        </w:rPr>
        <w:t>1</w:t>
      </w:r>
      <w:r>
        <w:rPr>
          <w:rFonts w:hint="eastAsia"/>
          <w:lang w:val="fr-FR"/>
        </w:rPr>
        <w:t>日通过了相关的政令，这些政令涉及到《布鲁塞尔住房法》；通过这部法律，地区因此认可了享有一处体面住房的权利，并出台了具体落实的工具，特别是公共管理权，还对布鲁塞尔大区的住房制定出新标准，以保障安全、有益健康和配备住房设备。</w:t>
      </w:r>
    </w:p>
    <w:p w:rsidR="00000000" w:rsidRDefault="00FD58B7">
      <w:pPr>
        <w:widowControl/>
        <w:tabs>
          <w:tab w:val="left" w:pos="630"/>
        </w:tabs>
        <w:spacing w:after="240" w:line="360" w:lineRule="exact"/>
        <w:rPr>
          <w:rFonts w:hint="eastAsia"/>
          <w:lang w:val="fr-FR"/>
        </w:rPr>
      </w:pPr>
      <w:r>
        <w:rPr>
          <w:lang w:val="fr-FR"/>
        </w:rPr>
        <w:tab/>
      </w:r>
      <w:r>
        <w:rPr>
          <w:rFonts w:hint="eastAsia"/>
          <w:lang w:val="fr-FR"/>
        </w:rPr>
        <w:t>此外，还全面汇总了地区以下各单位的组织规章和行为规章或规定：社会住房部门、住房基金、社会不动产机构、通过住房进行安置工作的非营利组织、住房咨询委员会、住房方面针对自然人的各种制度、住房信息中心、地区住房观</w:t>
      </w:r>
      <w:r>
        <w:rPr>
          <w:rFonts w:hint="eastAsia"/>
          <w:lang w:val="fr-FR"/>
        </w:rPr>
        <w:t>察组织等。</w:t>
      </w:r>
    </w:p>
    <w:p w:rsidR="00000000" w:rsidRDefault="00FD58B7">
      <w:pPr>
        <w:widowControl/>
        <w:tabs>
          <w:tab w:val="left" w:pos="630"/>
        </w:tabs>
        <w:spacing w:after="240" w:line="360" w:lineRule="exact"/>
        <w:rPr>
          <w:rFonts w:hint="eastAsia"/>
          <w:lang w:val="fr-FR"/>
        </w:rPr>
      </w:pPr>
      <w:r>
        <w:rPr>
          <w:rFonts w:hint="eastAsia"/>
          <w:lang w:val="fr-FR"/>
        </w:rPr>
        <w:t>515</w:t>
      </w:r>
      <w:r>
        <w:rPr>
          <w:lang w:val="fr-FR"/>
        </w:rPr>
        <w:t>.</w:t>
      </w:r>
      <w:r>
        <w:rPr>
          <w:rFonts w:hint="eastAsia"/>
          <w:lang w:val="fr-FR"/>
        </w:rPr>
        <w:t xml:space="preserve"> </w:t>
      </w:r>
      <w:r>
        <w:rPr>
          <w:lang w:val="fr-FR"/>
        </w:rPr>
        <w:tab/>
      </w:r>
      <w:r>
        <w:rPr>
          <w:rFonts w:hint="eastAsia"/>
          <w:lang w:val="fr-FR"/>
        </w:rPr>
        <w:t>但人们并不能因此消除在地区住房政策方面明显存在的各不相同的发展变化，尽管通过这场改革，布鲁塞尔首都大区拥有了其他两个大区自</w:t>
      </w:r>
      <w:r>
        <w:rPr>
          <w:rFonts w:hint="eastAsia"/>
          <w:lang w:val="fr-FR"/>
        </w:rPr>
        <w:t>1990</w:t>
      </w:r>
      <w:r>
        <w:rPr>
          <w:rFonts w:hint="eastAsia"/>
          <w:lang w:val="fr-FR"/>
        </w:rPr>
        <w:t>年代后五年便拥有的手段。</w:t>
      </w:r>
    </w:p>
    <w:p w:rsidR="00000000" w:rsidRDefault="00FD58B7">
      <w:pPr>
        <w:widowControl/>
        <w:tabs>
          <w:tab w:val="left" w:pos="630"/>
        </w:tabs>
        <w:spacing w:after="240" w:line="360" w:lineRule="exact"/>
        <w:rPr>
          <w:rFonts w:hint="eastAsia"/>
          <w:lang w:val="fr-FR"/>
        </w:rPr>
      </w:pPr>
      <w:r>
        <w:rPr>
          <w:rFonts w:hint="eastAsia"/>
          <w:lang w:val="fr-FR"/>
        </w:rPr>
        <w:t>516</w:t>
      </w:r>
      <w:r>
        <w:rPr>
          <w:lang w:val="fr-FR"/>
        </w:rPr>
        <w:t>.</w:t>
      </w:r>
      <w:r>
        <w:rPr>
          <w:rFonts w:hint="eastAsia"/>
          <w:lang w:val="fr-FR"/>
        </w:rPr>
        <w:t xml:space="preserve"> </w:t>
      </w:r>
      <w:r>
        <w:rPr>
          <w:lang w:val="fr-FR"/>
        </w:rPr>
        <w:tab/>
      </w:r>
      <w:r>
        <w:rPr>
          <w:rFonts w:hint="eastAsia"/>
          <w:lang w:val="fr-FR"/>
        </w:rPr>
        <w:t>关于更加严格的地区住房政策，除了保持和发展各个组织和机构的经常性工作以外，最近一届立法机构还促成了社会住房领域的若干重大发展变化，这些发展变化涉及到财政状况、用户参与、社会服务机构的发展以及出台各种工具，以便更加有效地管理社会住房领域。</w:t>
      </w:r>
    </w:p>
    <w:p w:rsidR="00000000" w:rsidRDefault="00FD58B7">
      <w:pPr>
        <w:widowControl/>
        <w:tabs>
          <w:tab w:val="left" w:pos="630"/>
        </w:tabs>
        <w:spacing w:after="240" w:line="360" w:lineRule="exact"/>
        <w:rPr>
          <w:rFonts w:hint="eastAsia"/>
          <w:lang w:val="fr-FR"/>
        </w:rPr>
      </w:pPr>
      <w:r>
        <w:rPr>
          <w:lang w:val="fr-FR"/>
        </w:rPr>
        <w:tab/>
      </w:r>
      <w:r>
        <w:rPr>
          <w:rFonts w:hint="eastAsia"/>
          <w:lang w:val="fr-FR"/>
        </w:rPr>
        <w:t>在此框架内，我们可以列举以下实例：</w:t>
      </w:r>
    </w:p>
    <w:p w:rsidR="00000000" w:rsidRDefault="00FD58B7" w:rsidP="00FD58B7">
      <w:pPr>
        <w:widowControl/>
        <w:numPr>
          <w:ilvl w:val="0"/>
          <w:numId w:val="1929"/>
        </w:numPr>
        <w:tabs>
          <w:tab w:val="clear" w:pos="750"/>
          <w:tab w:val="left" w:pos="1050"/>
        </w:tabs>
        <w:spacing w:after="240" w:line="360" w:lineRule="exact"/>
        <w:ind w:leftChars="300" w:left="31680"/>
        <w:rPr>
          <w:rFonts w:hint="eastAsia"/>
          <w:lang w:val="fr-FR"/>
        </w:rPr>
      </w:pPr>
      <w:r>
        <w:rPr>
          <w:rFonts w:hint="eastAsia"/>
          <w:lang w:val="fr-FR"/>
        </w:rPr>
        <w:t>取消布鲁塞尔首都大区应偿还社会住房贷款基金的</w:t>
      </w:r>
      <w:r>
        <w:rPr>
          <w:rFonts w:hint="eastAsia"/>
          <w:lang w:val="fr-FR"/>
        </w:rPr>
        <w:t>债务；布鲁塞尔首都大区是唯一审核这方面债务的地区。这使得本地区能够为自己的住房政策提供更多的手段；</w:t>
      </w:r>
    </w:p>
    <w:p w:rsidR="00000000" w:rsidRDefault="00FD58B7" w:rsidP="00FD58B7">
      <w:pPr>
        <w:widowControl/>
        <w:numPr>
          <w:ilvl w:val="0"/>
          <w:numId w:val="1929"/>
        </w:numPr>
        <w:tabs>
          <w:tab w:val="clear" w:pos="750"/>
          <w:tab w:val="left" w:pos="1050"/>
        </w:tabs>
        <w:spacing w:after="240" w:line="360" w:lineRule="exact"/>
        <w:ind w:leftChars="300" w:left="31680"/>
        <w:rPr>
          <w:rFonts w:hint="eastAsia"/>
          <w:lang w:val="fr-FR"/>
        </w:rPr>
      </w:pPr>
      <w:r>
        <w:rPr>
          <w:rFonts w:hint="eastAsia"/>
          <w:lang w:val="fr-FR"/>
        </w:rPr>
        <w:t>除了社会住房公司董事会之外还建立承租者咨询委员会；</w:t>
      </w:r>
    </w:p>
    <w:p w:rsidR="00000000" w:rsidRDefault="00FD58B7" w:rsidP="00FD58B7">
      <w:pPr>
        <w:widowControl/>
        <w:numPr>
          <w:ilvl w:val="0"/>
          <w:numId w:val="1929"/>
        </w:numPr>
        <w:tabs>
          <w:tab w:val="clear" w:pos="750"/>
          <w:tab w:val="left" w:pos="1050"/>
        </w:tabs>
        <w:spacing w:after="240" w:line="360" w:lineRule="exact"/>
        <w:ind w:leftChars="300" w:left="31680"/>
        <w:rPr>
          <w:rFonts w:hint="eastAsia"/>
          <w:lang w:val="fr-FR"/>
        </w:rPr>
      </w:pPr>
      <w:r>
        <w:rPr>
          <w:rFonts w:hint="eastAsia"/>
          <w:lang w:val="fr-FR"/>
        </w:rPr>
        <w:t>制订名为“多样登记”的制度，以便今后准确了解社会住房需求的规模；</w:t>
      </w:r>
    </w:p>
    <w:p w:rsidR="00000000" w:rsidRDefault="00FD58B7" w:rsidP="00FD58B7">
      <w:pPr>
        <w:widowControl/>
        <w:numPr>
          <w:ilvl w:val="0"/>
          <w:numId w:val="1929"/>
        </w:numPr>
        <w:tabs>
          <w:tab w:val="clear" w:pos="750"/>
          <w:tab w:val="left" w:pos="1050"/>
        </w:tabs>
        <w:spacing w:after="240" w:line="360" w:lineRule="exact"/>
        <w:ind w:leftChars="300" w:left="31680"/>
        <w:rPr>
          <w:rFonts w:hint="eastAsia"/>
          <w:lang w:val="fr-FR"/>
        </w:rPr>
      </w:pPr>
      <w:r>
        <w:rPr>
          <w:rFonts w:hint="eastAsia"/>
          <w:lang w:val="fr-FR"/>
        </w:rPr>
        <w:t>建立祖传老房质量登记册，以便可以客观地掌握社会住房部门在修缮和改建方面的需求；</w:t>
      </w:r>
    </w:p>
    <w:p w:rsidR="00000000" w:rsidRDefault="00FD58B7" w:rsidP="00FD58B7">
      <w:pPr>
        <w:widowControl/>
        <w:numPr>
          <w:ilvl w:val="0"/>
          <w:numId w:val="1929"/>
        </w:numPr>
        <w:tabs>
          <w:tab w:val="clear" w:pos="750"/>
          <w:tab w:val="left" w:pos="1050"/>
        </w:tabs>
        <w:spacing w:after="240" w:line="360" w:lineRule="exact"/>
        <w:ind w:leftChars="300" w:left="31680"/>
        <w:rPr>
          <w:rFonts w:hint="eastAsia"/>
          <w:lang w:val="fr-FR"/>
        </w:rPr>
      </w:pPr>
      <w:r>
        <w:rPr>
          <w:rFonts w:hint="eastAsia"/>
          <w:lang w:val="fr-FR"/>
        </w:rPr>
        <w:t>着重加强该部门的社会工作：社会和谐项目、成立支持社会住房承租者的服务机构；</w:t>
      </w:r>
    </w:p>
    <w:p w:rsidR="00000000" w:rsidRDefault="00FD58B7" w:rsidP="00FD58B7">
      <w:pPr>
        <w:widowControl/>
        <w:numPr>
          <w:ilvl w:val="0"/>
          <w:numId w:val="1929"/>
        </w:numPr>
        <w:tabs>
          <w:tab w:val="clear" w:pos="750"/>
          <w:tab w:val="left" w:pos="1050"/>
        </w:tabs>
        <w:spacing w:after="240" w:line="360" w:lineRule="exact"/>
        <w:ind w:leftChars="300" w:left="31680"/>
        <w:rPr>
          <w:rFonts w:hint="eastAsia"/>
          <w:lang w:val="fr-FR"/>
        </w:rPr>
      </w:pPr>
      <w:r>
        <w:rPr>
          <w:rFonts w:hint="eastAsia"/>
          <w:lang w:val="fr-FR"/>
        </w:rPr>
        <w:t>制订一项社会住房的驱逐框架制度；</w:t>
      </w:r>
    </w:p>
    <w:p w:rsidR="00000000" w:rsidRDefault="00FD58B7" w:rsidP="00FD58B7">
      <w:pPr>
        <w:widowControl/>
        <w:numPr>
          <w:ilvl w:val="0"/>
          <w:numId w:val="1929"/>
        </w:numPr>
        <w:tabs>
          <w:tab w:val="clear" w:pos="750"/>
          <w:tab w:val="left" w:pos="1050"/>
        </w:tabs>
        <w:spacing w:after="240" w:line="360" w:lineRule="exact"/>
        <w:ind w:leftChars="300" w:left="31680"/>
        <w:rPr>
          <w:rFonts w:hint="eastAsia"/>
          <w:lang w:val="fr-FR"/>
        </w:rPr>
      </w:pPr>
      <w:r>
        <w:rPr>
          <w:rFonts w:hint="eastAsia"/>
          <w:lang w:val="fr-FR"/>
        </w:rPr>
        <w:t>使修缮和翻新祖传老房的投资增值。</w:t>
      </w:r>
    </w:p>
    <w:p w:rsidR="00000000" w:rsidRDefault="00FD58B7">
      <w:pPr>
        <w:widowControl/>
        <w:tabs>
          <w:tab w:val="left" w:pos="630"/>
        </w:tabs>
        <w:spacing w:after="240" w:line="360" w:lineRule="exact"/>
        <w:rPr>
          <w:rFonts w:ascii="KaiTi_GB2312" w:eastAsia="KaiTi_GB2312" w:hint="eastAsia"/>
          <w:iCs/>
          <w:lang w:val="fr-FR"/>
        </w:rPr>
      </w:pPr>
      <w:r>
        <w:rPr>
          <w:rFonts w:ascii="KaiTi_GB2312" w:eastAsia="KaiTi_GB2312" w:hint="eastAsia"/>
          <w:iCs/>
          <w:lang w:val="fr-FR"/>
        </w:rPr>
        <w:t>关于住房基金</w:t>
      </w:r>
    </w:p>
    <w:p w:rsidR="00000000" w:rsidRDefault="00FD58B7" w:rsidP="00FD58B7">
      <w:pPr>
        <w:widowControl/>
        <w:numPr>
          <w:ilvl w:val="0"/>
          <w:numId w:val="1929"/>
        </w:numPr>
        <w:tabs>
          <w:tab w:val="clear" w:pos="750"/>
          <w:tab w:val="left" w:pos="1050"/>
        </w:tabs>
        <w:spacing w:after="240" w:line="360" w:lineRule="exact"/>
        <w:ind w:leftChars="300" w:left="31680"/>
        <w:rPr>
          <w:rFonts w:hint="eastAsia"/>
          <w:lang w:val="fr-FR"/>
        </w:rPr>
      </w:pPr>
      <w:r>
        <w:rPr>
          <w:rFonts w:hint="eastAsia"/>
          <w:lang w:val="fr-FR"/>
        </w:rPr>
        <w:t>始终不渝地扩大住房基金的行动权力，扩大住房基金的成果，因</w:t>
      </w:r>
      <w:r>
        <w:rPr>
          <w:rFonts w:hint="eastAsia"/>
          <w:lang w:val="fr-FR"/>
        </w:rPr>
        <w:t>为今后住房基金每年要发放</w:t>
      </w:r>
      <w:r>
        <w:rPr>
          <w:rFonts w:hint="eastAsia"/>
          <w:lang w:val="fr-FR"/>
        </w:rPr>
        <w:t>700</w:t>
      </w:r>
      <w:r>
        <w:rPr>
          <w:rFonts w:hint="eastAsia"/>
          <w:lang w:val="fr-FR"/>
        </w:rPr>
        <w:t>多项抵押贷款；</w:t>
      </w:r>
    </w:p>
    <w:p w:rsidR="00000000" w:rsidRDefault="00FD58B7" w:rsidP="00FD58B7">
      <w:pPr>
        <w:widowControl/>
        <w:numPr>
          <w:ilvl w:val="0"/>
          <w:numId w:val="1929"/>
        </w:numPr>
        <w:tabs>
          <w:tab w:val="clear" w:pos="750"/>
          <w:tab w:val="left" w:pos="1050"/>
        </w:tabs>
        <w:spacing w:after="240" w:line="360" w:lineRule="exact"/>
        <w:ind w:leftChars="300" w:left="31680"/>
        <w:rPr>
          <w:rFonts w:hint="eastAsia"/>
          <w:lang w:val="fr-FR"/>
        </w:rPr>
      </w:pPr>
      <w:r>
        <w:rPr>
          <w:rFonts w:hint="eastAsia"/>
          <w:lang w:val="fr-FR"/>
        </w:rPr>
        <w:t>改革进入发放抵押贷款系统的条件：家庭至上的特点已经消失了，家庭的全部情况可能由基金行动来处理，但应始终考虑收入情况；</w:t>
      </w:r>
    </w:p>
    <w:p w:rsidR="00000000" w:rsidRDefault="00FD58B7" w:rsidP="00FD58B7">
      <w:pPr>
        <w:widowControl/>
        <w:numPr>
          <w:ilvl w:val="0"/>
          <w:numId w:val="1929"/>
        </w:numPr>
        <w:tabs>
          <w:tab w:val="clear" w:pos="750"/>
          <w:tab w:val="left" w:pos="1050"/>
        </w:tabs>
        <w:spacing w:after="240" w:line="360" w:lineRule="exact"/>
        <w:ind w:leftChars="300" w:left="31680"/>
        <w:rPr>
          <w:rFonts w:hint="eastAsia"/>
          <w:lang w:val="fr-FR"/>
        </w:rPr>
      </w:pPr>
      <w:r>
        <w:rPr>
          <w:rFonts w:hint="eastAsia"/>
          <w:lang w:val="fr-FR"/>
        </w:rPr>
        <w:t>建立“青年”贷款制度，为青年提供特别优惠；</w:t>
      </w:r>
    </w:p>
    <w:p w:rsidR="00000000" w:rsidRDefault="00FD58B7" w:rsidP="00FD58B7">
      <w:pPr>
        <w:widowControl/>
        <w:numPr>
          <w:ilvl w:val="0"/>
          <w:numId w:val="1929"/>
        </w:numPr>
        <w:tabs>
          <w:tab w:val="clear" w:pos="750"/>
          <w:tab w:val="left" w:pos="1050"/>
        </w:tabs>
        <w:spacing w:after="240" w:line="360" w:lineRule="exact"/>
        <w:ind w:leftChars="300" w:left="31680"/>
        <w:rPr>
          <w:rFonts w:hint="eastAsia"/>
          <w:lang w:val="fr-FR"/>
        </w:rPr>
      </w:pPr>
      <w:r>
        <w:rPr>
          <w:rFonts w:hint="eastAsia"/>
          <w:lang w:val="fr-FR"/>
        </w:rPr>
        <w:t>制订租房担保规定，这种规定可使困难家庭借到相当于租房保证金的资金；</w:t>
      </w:r>
    </w:p>
    <w:p w:rsidR="00000000" w:rsidRDefault="00FD58B7" w:rsidP="00FD58B7">
      <w:pPr>
        <w:widowControl/>
        <w:numPr>
          <w:ilvl w:val="0"/>
          <w:numId w:val="1929"/>
        </w:numPr>
        <w:tabs>
          <w:tab w:val="clear" w:pos="750"/>
          <w:tab w:val="left" w:pos="1050"/>
        </w:tabs>
        <w:spacing w:after="240" w:line="360" w:lineRule="exact"/>
        <w:ind w:leftChars="300" w:left="31680"/>
        <w:rPr>
          <w:rFonts w:hint="eastAsia"/>
          <w:lang w:val="fr-FR"/>
        </w:rPr>
      </w:pPr>
      <w:r>
        <w:rPr>
          <w:rFonts w:hint="eastAsia"/>
          <w:lang w:val="fr-FR"/>
        </w:rPr>
        <w:t>在住房基金帮助下开发祖传老房，祖传老房具有潜力，有</w:t>
      </w:r>
      <w:r>
        <w:rPr>
          <w:rFonts w:hint="eastAsia"/>
          <w:lang w:val="fr-FR"/>
        </w:rPr>
        <w:t>900</w:t>
      </w:r>
      <w:r>
        <w:rPr>
          <w:rFonts w:hint="eastAsia"/>
          <w:lang w:val="fr-FR"/>
        </w:rPr>
        <w:t>多处住房已经以接近社会住房的条件租了出去。</w:t>
      </w:r>
    </w:p>
    <w:p w:rsidR="00000000" w:rsidRDefault="00FD58B7">
      <w:pPr>
        <w:widowControl/>
        <w:tabs>
          <w:tab w:val="left" w:pos="630"/>
        </w:tabs>
        <w:spacing w:after="240" w:line="360" w:lineRule="exact"/>
        <w:rPr>
          <w:rFonts w:ascii="KaiTi_GB2312" w:eastAsia="KaiTi_GB2312" w:hint="eastAsia"/>
          <w:iCs/>
          <w:lang w:val="fr-FR"/>
        </w:rPr>
      </w:pPr>
      <w:r>
        <w:rPr>
          <w:rFonts w:ascii="KaiTi_GB2312" w:eastAsia="KaiTi_GB2312" w:hint="eastAsia"/>
          <w:iCs/>
          <w:lang w:val="fr-FR"/>
        </w:rPr>
        <w:t>在社会房地产机构方面</w:t>
      </w:r>
    </w:p>
    <w:p w:rsidR="00000000" w:rsidRDefault="00FD58B7" w:rsidP="00FD58B7">
      <w:pPr>
        <w:widowControl/>
        <w:numPr>
          <w:ilvl w:val="0"/>
          <w:numId w:val="1929"/>
        </w:numPr>
        <w:tabs>
          <w:tab w:val="clear" w:pos="750"/>
          <w:tab w:val="left" w:pos="1050"/>
        </w:tabs>
        <w:spacing w:after="240" w:line="360" w:lineRule="exact"/>
        <w:ind w:leftChars="300" w:left="31680"/>
        <w:rPr>
          <w:rFonts w:hint="eastAsia"/>
          <w:lang w:val="fr-FR"/>
        </w:rPr>
      </w:pPr>
      <w:r>
        <w:rPr>
          <w:rFonts w:hint="eastAsia"/>
          <w:lang w:val="fr-FR"/>
        </w:rPr>
        <w:t>在数量上扩大和发展由社会房地产机构管理的住房总量：现在已有</w:t>
      </w:r>
      <w:r>
        <w:rPr>
          <w:rFonts w:hint="eastAsia"/>
          <w:lang w:val="fr-FR"/>
        </w:rPr>
        <w:t>1 000</w:t>
      </w:r>
      <w:r>
        <w:rPr>
          <w:rFonts w:hint="eastAsia"/>
          <w:lang w:val="fr-FR"/>
        </w:rPr>
        <w:t>处住房；</w:t>
      </w:r>
    </w:p>
    <w:p w:rsidR="00000000" w:rsidRDefault="00FD58B7" w:rsidP="00FD58B7">
      <w:pPr>
        <w:widowControl/>
        <w:numPr>
          <w:ilvl w:val="0"/>
          <w:numId w:val="1929"/>
        </w:numPr>
        <w:tabs>
          <w:tab w:val="clear" w:pos="750"/>
          <w:tab w:val="left" w:pos="1050"/>
        </w:tabs>
        <w:spacing w:after="240" w:line="360" w:lineRule="exact"/>
        <w:ind w:leftChars="300" w:left="31680"/>
        <w:rPr>
          <w:rFonts w:hint="eastAsia"/>
          <w:lang w:val="fr-FR"/>
        </w:rPr>
      </w:pPr>
      <w:r>
        <w:rPr>
          <w:rFonts w:hint="eastAsia"/>
          <w:lang w:val="fr-FR"/>
        </w:rPr>
        <w:t>为此大大增加拨付给社会房地产机构的财</w:t>
      </w:r>
      <w:r>
        <w:rPr>
          <w:rFonts w:hint="eastAsia"/>
          <w:lang w:val="fr-FR"/>
        </w:rPr>
        <w:t>政资金；</w:t>
      </w:r>
    </w:p>
    <w:p w:rsidR="00000000" w:rsidRDefault="00FD58B7" w:rsidP="00FD58B7">
      <w:pPr>
        <w:widowControl/>
        <w:numPr>
          <w:ilvl w:val="0"/>
          <w:numId w:val="1929"/>
        </w:numPr>
        <w:tabs>
          <w:tab w:val="clear" w:pos="750"/>
          <w:tab w:val="left" w:pos="1050"/>
        </w:tabs>
        <w:spacing w:after="240" w:line="360" w:lineRule="exact"/>
        <w:ind w:leftChars="300" w:left="31680"/>
        <w:rPr>
          <w:rFonts w:hint="eastAsia"/>
          <w:lang w:val="fr-FR"/>
        </w:rPr>
      </w:pPr>
      <w:r>
        <w:rPr>
          <w:rFonts w:hint="eastAsia"/>
          <w:lang w:val="fr-FR"/>
        </w:rPr>
        <w:t>出租住房的房主必须将自己的住房委托给一家社会房地产机构管理，以便领取修缮翻新补助金。</w:t>
      </w:r>
    </w:p>
    <w:p w:rsidR="00000000" w:rsidRDefault="00FD58B7">
      <w:pPr>
        <w:widowControl/>
        <w:tabs>
          <w:tab w:val="left" w:pos="630"/>
        </w:tabs>
        <w:spacing w:after="240" w:line="360" w:lineRule="exact"/>
        <w:rPr>
          <w:rFonts w:ascii="SimHei" w:eastAsia="SimHei" w:hint="eastAsia"/>
          <w:bCs/>
          <w:sz w:val="24"/>
          <w:lang w:val="fr-FR"/>
        </w:rPr>
      </w:pPr>
      <w:r>
        <w:rPr>
          <w:rFonts w:ascii="SimHei" w:eastAsia="SimHei" w:hint="eastAsia"/>
          <w:bCs/>
          <w:sz w:val="24"/>
          <w:lang w:val="fr-FR"/>
        </w:rPr>
        <w:t>3</w:t>
      </w:r>
      <w:r>
        <w:rPr>
          <w:rFonts w:ascii="SimHei" w:eastAsia="SimHei"/>
          <w:bCs/>
          <w:sz w:val="24"/>
          <w:lang w:val="fr-FR"/>
        </w:rPr>
        <w:t xml:space="preserve">.  </w:t>
      </w:r>
      <w:r>
        <w:rPr>
          <w:rFonts w:ascii="SimHei" w:eastAsia="SimHei" w:hint="eastAsia"/>
          <w:bCs/>
          <w:sz w:val="24"/>
          <w:lang w:val="fr-FR"/>
        </w:rPr>
        <w:t>弗拉芒语社区</w:t>
      </w:r>
    </w:p>
    <w:p w:rsidR="00000000" w:rsidRDefault="00FD58B7">
      <w:pPr>
        <w:widowControl/>
        <w:tabs>
          <w:tab w:val="left" w:pos="630"/>
        </w:tabs>
        <w:spacing w:after="240" w:line="360" w:lineRule="exact"/>
        <w:rPr>
          <w:rFonts w:hint="eastAsia"/>
        </w:rPr>
      </w:pPr>
      <w:r>
        <w:rPr>
          <w:rFonts w:hint="eastAsia"/>
        </w:rPr>
        <w:t>517</w:t>
      </w:r>
      <w:r>
        <w:t>.</w:t>
      </w:r>
      <w:r>
        <w:tab/>
      </w:r>
      <w:r>
        <w:rPr>
          <w:rFonts w:hint="eastAsia"/>
        </w:rPr>
        <w:t>2001</w:t>
      </w:r>
      <w:r>
        <w:rPr>
          <w:rFonts w:hint="eastAsia"/>
        </w:rPr>
        <w:t>年，佛兰德共有</w:t>
      </w:r>
      <w:r>
        <w:rPr>
          <w:rFonts w:hint="eastAsia"/>
        </w:rPr>
        <w:t>2 385 530</w:t>
      </w:r>
      <w:r>
        <w:rPr>
          <w:rFonts w:hint="eastAsia"/>
        </w:rPr>
        <w:t>家住户。弗拉芒住房市场由三个小市场组成：自有住房、私人出租房和社会出租房。传统上，自有住房是佛兰德最主要的住房所有形式。弗拉芒住户中约有</w:t>
      </w:r>
      <w:r>
        <w:rPr>
          <w:rFonts w:hint="eastAsia"/>
        </w:rPr>
        <w:t>72%</w:t>
      </w:r>
      <w:r>
        <w:rPr>
          <w:rFonts w:hint="eastAsia"/>
        </w:rPr>
        <w:t>住在自有住房中，私人出租房的住房市场规模位居第二，占住户的</w:t>
      </w:r>
      <w:r>
        <w:rPr>
          <w:rFonts w:hint="eastAsia"/>
        </w:rPr>
        <w:t>22%</w:t>
      </w:r>
      <w:r>
        <w:rPr>
          <w:rFonts w:hint="eastAsia"/>
        </w:rPr>
        <w:t>左右；社会出租房约占弗拉芒住户的</w:t>
      </w:r>
      <w:r>
        <w:rPr>
          <w:rFonts w:hint="eastAsia"/>
        </w:rPr>
        <w:t>6%</w:t>
      </w:r>
      <w:r>
        <w:rPr>
          <w:rFonts w:hint="eastAsia"/>
        </w:rPr>
        <w:t>。</w:t>
      </w:r>
    </w:p>
    <w:p w:rsidR="00000000" w:rsidRDefault="00FD58B7">
      <w:pPr>
        <w:widowControl/>
        <w:tabs>
          <w:tab w:val="left" w:pos="630"/>
        </w:tabs>
        <w:spacing w:after="240" w:line="360" w:lineRule="exact"/>
        <w:rPr>
          <w:rFonts w:hint="eastAsia"/>
        </w:rPr>
      </w:pPr>
      <w:r>
        <w:rPr>
          <w:rFonts w:hint="eastAsia"/>
        </w:rPr>
        <w:t>518</w:t>
      </w:r>
      <w:r>
        <w:t>.</w:t>
      </w:r>
      <w:r>
        <w:tab/>
      </w:r>
      <w:r>
        <w:rPr>
          <w:rFonts w:hint="eastAsia"/>
        </w:rPr>
        <w:t>弗拉芒住房政策总的法律框架是《弗拉芒住房法》。该住房法于</w:t>
      </w:r>
      <w:r>
        <w:rPr>
          <w:rFonts w:hint="eastAsia"/>
        </w:rPr>
        <w:t>1997</w:t>
      </w:r>
      <w:r>
        <w:rPr>
          <w:rFonts w:hint="eastAsia"/>
        </w:rPr>
        <w:t>年</w:t>
      </w:r>
      <w:r>
        <w:rPr>
          <w:rFonts w:hint="eastAsia"/>
        </w:rPr>
        <w:t>7</w:t>
      </w:r>
      <w:r>
        <w:rPr>
          <w:rFonts w:hint="eastAsia"/>
        </w:rPr>
        <w:t>月得到批准（此后经过</w:t>
      </w:r>
      <w:r>
        <w:rPr>
          <w:rFonts w:hint="eastAsia"/>
        </w:rPr>
        <w:t>多次修改），为佛兰德的住房政策提供了依据。该住房法内容如下：</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t>1</w:t>
      </w:r>
      <w:r>
        <w:t>.</w:t>
      </w:r>
      <w:r>
        <w:tab/>
      </w:r>
      <w:r>
        <w:rPr>
          <w:rFonts w:hint="eastAsia"/>
        </w:rPr>
        <w:t>共同规定或定义；</w:t>
      </w:r>
    </w:p>
    <w:p w:rsidR="00000000" w:rsidRDefault="00FD58B7" w:rsidP="00FD58B7">
      <w:pPr>
        <w:widowControl/>
        <w:tabs>
          <w:tab w:val="left" w:pos="630"/>
        </w:tabs>
        <w:spacing w:after="240" w:line="360" w:lineRule="exact"/>
        <w:ind w:leftChars="300" w:left="31680" w:hangingChars="200" w:firstLine="31680"/>
      </w:pPr>
      <w:r>
        <w:rPr>
          <w:rFonts w:hint="eastAsia"/>
        </w:rPr>
        <w:t>2</w:t>
      </w:r>
      <w:r>
        <w:t>.</w:t>
      </w:r>
      <w:r>
        <w:tab/>
      </w:r>
      <w:r>
        <w:rPr>
          <w:rFonts w:hint="eastAsia"/>
        </w:rPr>
        <w:t>弗拉芒住房政策的目标；</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t>3</w:t>
      </w:r>
      <w:r>
        <w:t>.</w:t>
      </w:r>
      <w:r>
        <w:tab/>
      </w:r>
      <w:r>
        <w:rPr>
          <w:rFonts w:hint="eastAsia"/>
        </w:rPr>
        <w:t>关于住房质量控制的规定；</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t>4</w:t>
      </w:r>
      <w:r>
        <w:t>.</w:t>
      </w:r>
      <w:r>
        <w:tab/>
      </w:r>
      <w:r>
        <w:rPr>
          <w:rFonts w:hint="eastAsia"/>
        </w:rPr>
        <w:t>住房政策组织；</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t>5</w:t>
      </w:r>
      <w:r>
        <w:t>.</w:t>
      </w:r>
      <w:r>
        <w:tab/>
      </w:r>
      <w:r>
        <w:rPr>
          <w:rFonts w:hint="eastAsia"/>
        </w:rPr>
        <w:t>社会住房组织、其任务和机会；</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t>6</w:t>
      </w:r>
      <w:r>
        <w:t>.</w:t>
      </w:r>
      <w:r>
        <w:tab/>
      </w:r>
      <w:r>
        <w:rPr>
          <w:rFonts w:hint="eastAsia"/>
        </w:rPr>
        <w:t>现有的住房文书；</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t>7</w:t>
      </w:r>
      <w:r>
        <w:t>.</w:t>
      </w:r>
      <w:r>
        <w:tab/>
      </w:r>
      <w:r>
        <w:rPr>
          <w:rFonts w:hint="eastAsia"/>
        </w:rPr>
        <w:t>关于社会住房租金的规定。</w:t>
      </w:r>
    </w:p>
    <w:p w:rsidR="00000000" w:rsidRDefault="00FD58B7">
      <w:pPr>
        <w:widowControl/>
        <w:tabs>
          <w:tab w:val="left" w:pos="630"/>
        </w:tabs>
        <w:spacing w:after="240" w:line="360" w:lineRule="exact"/>
        <w:rPr>
          <w:rFonts w:hint="eastAsia"/>
        </w:rPr>
      </w:pPr>
      <w:r>
        <w:rPr>
          <w:rFonts w:hint="eastAsia"/>
        </w:rPr>
        <w:t>519</w:t>
      </w:r>
      <w:r>
        <w:t>.</w:t>
      </w:r>
      <w:r>
        <w:tab/>
      </w:r>
      <w:r>
        <w:rPr>
          <w:rFonts w:hint="eastAsia"/>
        </w:rPr>
        <w:t>这一总的法律框架要通过弗拉芒政府的各种决定和法规来具体执行。弗拉芒住房政策的基本出发点是人人拥有充足住房的权利，住房权纳入了《比利时宪法》和《弗拉芒住房法》中。为了落实住房权，就必须加大工作力度，提供质量过硬、居住环境充足、价格优惠和居住安</w:t>
      </w:r>
      <w:r>
        <w:rPr>
          <w:rFonts w:hint="eastAsia"/>
        </w:rPr>
        <w:t>全的充足的住房。弗拉芒住房政策努力增进此项权利，同时特别关注最需要住房的人群。</w:t>
      </w:r>
    </w:p>
    <w:p w:rsidR="00000000" w:rsidRDefault="00FD58B7">
      <w:pPr>
        <w:widowControl/>
        <w:tabs>
          <w:tab w:val="left" w:pos="630"/>
        </w:tabs>
        <w:spacing w:after="240" w:line="360" w:lineRule="exact"/>
        <w:rPr>
          <w:rFonts w:hint="eastAsia"/>
        </w:rPr>
      </w:pPr>
      <w:r>
        <w:rPr>
          <w:rFonts w:hint="eastAsia"/>
        </w:rPr>
        <w:t>520</w:t>
      </w:r>
      <w:r>
        <w:t>.</w:t>
      </w:r>
      <w:r>
        <w:tab/>
      </w:r>
      <w:r>
        <w:rPr>
          <w:rFonts w:hint="eastAsia"/>
        </w:rPr>
        <w:t>弗拉芒住房政策在预算的经费限制内创造条件，努力落实充足住房权利。为此采取的主要措施如下：</w:t>
      </w:r>
    </w:p>
    <w:p w:rsidR="00000000" w:rsidRDefault="00FD58B7" w:rsidP="00FD58B7">
      <w:pPr>
        <w:widowControl/>
        <w:tabs>
          <w:tab w:val="left" w:pos="630"/>
        </w:tabs>
        <w:spacing w:after="240" w:line="360" w:lineRule="exact"/>
        <w:ind w:leftChars="300" w:left="31680" w:hangingChars="200" w:firstLine="31680"/>
        <w:rPr>
          <w:rFonts w:hint="eastAsia"/>
        </w:rPr>
      </w:pPr>
      <w:r>
        <w:rPr>
          <w:rFonts w:ascii="SimSun" w:hint="eastAsia"/>
        </w:rPr>
        <w:t>-</w:t>
      </w:r>
      <w:r>
        <w:rPr>
          <w:rFonts w:hint="eastAsia"/>
        </w:rPr>
        <w:t xml:space="preserve"> </w:t>
      </w:r>
      <w:r>
        <w:tab/>
      </w:r>
      <w:r>
        <w:rPr>
          <w:rFonts w:hint="eastAsia"/>
        </w:rPr>
        <w:t>根据社会条件提供出租住房和业主自有财产；</w:t>
      </w:r>
    </w:p>
    <w:p w:rsidR="00000000" w:rsidRDefault="00FD58B7" w:rsidP="00FD58B7">
      <w:pPr>
        <w:widowControl/>
        <w:tabs>
          <w:tab w:val="left" w:pos="630"/>
        </w:tabs>
        <w:spacing w:after="240" w:line="360" w:lineRule="exact"/>
        <w:ind w:leftChars="300" w:left="31680" w:hangingChars="200" w:firstLine="31680"/>
        <w:rPr>
          <w:rFonts w:hint="eastAsia"/>
        </w:rPr>
      </w:pPr>
      <w:r>
        <w:rPr>
          <w:rFonts w:ascii="SimSun" w:hint="eastAsia"/>
        </w:rPr>
        <w:t>-</w:t>
      </w:r>
      <w:r>
        <w:rPr>
          <w:rFonts w:hint="eastAsia"/>
        </w:rPr>
        <w:t xml:space="preserve"> </w:t>
      </w:r>
      <w:r>
        <w:tab/>
      </w:r>
      <w:r>
        <w:rPr>
          <w:rFonts w:hint="eastAsia"/>
        </w:rPr>
        <w:t>预付住房翻新、修缮和调整费用；</w:t>
      </w:r>
    </w:p>
    <w:p w:rsidR="00000000" w:rsidRDefault="00FD58B7" w:rsidP="00FD58B7">
      <w:pPr>
        <w:widowControl/>
        <w:tabs>
          <w:tab w:val="left" w:pos="630"/>
        </w:tabs>
        <w:spacing w:after="240" w:line="360" w:lineRule="exact"/>
        <w:ind w:leftChars="300" w:left="31680" w:hangingChars="200" w:firstLine="31680"/>
        <w:rPr>
          <w:rFonts w:hint="eastAsia"/>
        </w:rPr>
      </w:pPr>
      <w:r>
        <w:rPr>
          <w:rFonts w:ascii="SimSun" w:hint="eastAsia"/>
        </w:rPr>
        <w:t>-</w:t>
      </w:r>
      <w:r>
        <w:rPr>
          <w:rFonts w:hint="eastAsia"/>
        </w:rPr>
        <w:t xml:space="preserve"> </w:t>
      </w:r>
      <w:r>
        <w:tab/>
      </w:r>
      <w:r>
        <w:rPr>
          <w:rFonts w:hint="eastAsia"/>
        </w:rPr>
        <w:t>向最需要住房的群体提供住房支持；</w:t>
      </w:r>
    </w:p>
    <w:p w:rsidR="00000000" w:rsidRDefault="00FD58B7" w:rsidP="00FD58B7">
      <w:pPr>
        <w:widowControl/>
        <w:tabs>
          <w:tab w:val="left" w:pos="630"/>
        </w:tabs>
        <w:spacing w:after="240" w:line="360" w:lineRule="exact"/>
        <w:ind w:leftChars="300" w:left="31680" w:hangingChars="200" w:firstLine="31680"/>
        <w:rPr>
          <w:rFonts w:hint="eastAsia"/>
        </w:rPr>
      </w:pPr>
      <w:r>
        <w:rPr>
          <w:rFonts w:ascii="SimSun" w:hint="eastAsia"/>
        </w:rPr>
        <w:t>-</w:t>
      </w:r>
      <w:r>
        <w:rPr>
          <w:rFonts w:hint="eastAsia"/>
        </w:rPr>
        <w:t xml:space="preserve"> </w:t>
      </w:r>
      <w:r>
        <w:tab/>
      </w:r>
      <w:r>
        <w:rPr>
          <w:rFonts w:hint="eastAsia"/>
        </w:rPr>
        <w:t>出台影响和控制房价的土地和房产政策。</w:t>
      </w:r>
    </w:p>
    <w:p w:rsidR="00000000" w:rsidRDefault="00FD58B7">
      <w:pPr>
        <w:widowControl/>
        <w:tabs>
          <w:tab w:val="left" w:pos="630"/>
        </w:tabs>
        <w:spacing w:after="240" w:line="360" w:lineRule="exact"/>
        <w:rPr>
          <w:rFonts w:hint="eastAsia"/>
          <w:lang w:val="en-GB"/>
        </w:rPr>
      </w:pPr>
      <w:r>
        <w:rPr>
          <w:rFonts w:hint="eastAsia"/>
        </w:rPr>
        <w:t>521</w:t>
      </w:r>
      <w:r>
        <w:t>.</w:t>
      </w:r>
      <w:r>
        <w:tab/>
      </w:r>
      <w:r>
        <w:rPr>
          <w:rFonts w:hint="eastAsia"/>
        </w:rPr>
        <w:t>弗拉芒住房政策特别关注那些最需要住房的群体，如低收入人群、老年人、残疾人……。</w:t>
      </w:r>
      <w:r>
        <w:rPr>
          <w:rFonts w:hint="eastAsia"/>
          <w:lang w:val="en-GB"/>
        </w:rPr>
        <w:t>另一个工作重点是，在住房项目中努力实现社会融合，方法有二：一是</w:t>
      </w:r>
      <w:r>
        <w:rPr>
          <w:rFonts w:hint="eastAsia"/>
        </w:rPr>
        <w:t>小型住房项目</w:t>
      </w:r>
      <w:r>
        <w:rPr>
          <w:rFonts w:hint="eastAsia"/>
        </w:rPr>
        <w:t>与地方住户结构和社区相结合；二是私人出租房和社会出租房及自有住房组成混合项目</w:t>
      </w:r>
      <w:r>
        <w:rPr>
          <w:rFonts w:hint="eastAsia"/>
          <w:lang w:val="en-GB"/>
        </w:rPr>
        <w:t>。要最大程度地实施社会住房工程，以跟上或接近当前的住房形势的发展。住房的位置和环境要适当，为住户交往和出行创造足够的机会。这对于提高社会住房住户的生活质量、促进其和睦相处非常重要。弗拉芒住房政策在住房建设、修缮、调整和改良过程中，努力激励和支持使用生态建筑材料和程序。</w:t>
      </w:r>
    </w:p>
    <w:p w:rsidR="00000000" w:rsidRDefault="00FD58B7">
      <w:pPr>
        <w:pStyle w:val="Date"/>
        <w:keepNext/>
        <w:widowControl/>
        <w:tabs>
          <w:tab w:val="left" w:pos="630"/>
        </w:tabs>
        <w:spacing w:after="240" w:line="360" w:lineRule="exact"/>
        <w:rPr>
          <w:rFonts w:eastAsia="KaiTi_GB2312" w:hint="eastAsia"/>
        </w:rPr>
      </w:pPr>
      <w:r>
        <w:rPr>
          <w:rFonts w:eastAsia="KaiTi_GB2312" w:hint="eastAsia"/>
        </w:rPr>
        <w:t>社会住房</w:t>
      </w:r>
    </w:p>
    <w:p w:rsidR="00000000" w:rsidRDefault="00FD58B7">
      <w:pPr>
        <w:keepNext/>
        <w:widowControl/>
        <w:tabs>
          <w:tab w:val="left" w:pos="630"/>
        </w:tabs>
        <w:spacing w:after="240" w:line="360" w:lineRule="exact"/>
        <w:rPr>
          <w:rFonts w:hint="eastAsia"/>
        </w:rPr>
      </w:pPr>
      <w:r>
        <w:rPr>
          <w:rFonts w:hint="eastAsia"/>
        </w:rPr>
        <w:t>522</w:t>
      </w:r>
      <w:r>
        <w:t>.</w:t>
      </w:r>
      <w:r>
        <w:tab/>
      </w:r>
      <w:r>
        <w:rPr>
          <w:rFonts w:hint="eastAsia"/>
        </w:rPr>
        <w:t>社会住房的数量由佛兰德社会住房部门（指获得认可的社会住房公司和弗拉芒住房公司）统一管理。到</w:t>
      </w:r>
      <w:r>
        <w:rPr>
          <w:rFonts w:hint="eastAsia"/>
        </w:rPr>
        <w:t>2004</w:t>
      </w:r>
      <w:r>
        <w:rPr>
          <w:rFonts w:hint="eastAsia"/>
        </w:rPr>
        <w:t>年</w:t>
      </w:r>
      <w:r>
        <w:rPr>
          <w:rFonts w:hint="eastAsia"/>
        </w:rPr>
        <w:t>12</w:t>
      </w:r>
      <w:r>
        <w:rPr>
          <w:rFonts w:hint="eastAsia"/>
        </w:rPr>
        <w:t>月</w:t>
      </w:r>
      <w:r>
        <w:rPr>
          <w:rFonts w:hint="eastAsia"/>
        </w:rPr>
        <w:t>31</w:t>
      </w:r>
      <w:r>
        <w:rPr>
          <w:rFonts w:hint="eastAsia"/>
        </w:rPr>
        <w:t>日，可租用的住房达</w:t>
      </w:r>
      <w:r>
        <w:rPr>
          <w:rFonts w:hint="eastAsia"/>
        </w:rPr>
        <w:t>134 422</w:t>
      </w:r>
      <w:r>
        <w:rPr>
          <w:rFonts w:hint="eastAsia"/>
        </w:rPr>
        <w:t>套，</w:t>
      </w:r>
      <w:r>
        <w:rPr>
          <w:rFonts w:hint="eastAsia"/>
        </w:rPr>
        <w:t>实际出租的社会住户为</w:t>
      </w:r>
      <w:r>
        <w:rPr>
          <w:rFonts w:hint="eastAsia"/>
        </w:rPr>
        <w:t>127 607</w:t>
      </w:r>
      <w:r>
        <w:rPr>
          <w:rFonts w:hint="eastAsia"/>
        </w:rPr>
        <w:t>套（</w:t>
      </w:r>
      <w:r>
        <w:rPr>
          <w:rFonts w:hint="eastAsia"/>
        </w:rPr>
        <w:t>95%</w:t>
      </w:r>
      <w:r>
        <w:rPr>
          <w:rFonts w:hint="eastAsia"/>
        </w:rPr>
        <w:t>）。目前还有少量社会住房没有出租，主要是由于这些住房计划进行翻新。地方政府也适量控制着“社会住房”，但本报告中没有这些住房的信息。</w:t>
      </w:r>
    </w:p>
    <w:p w:rsidR="00000000" w:rsidRDefault="00FD58B7">
      <w:pPr>
        <w:widowControl/>
        <w:tabs>
          <w:tab w:val="left" w:pos="630"/>
        </w:tabs>
        <w:spacing w:after="240" w:line="360" w:lineRule="exact"/>
        <w:rPr>
          <w:rFonts w:hint="eastAsia"/>
          <w:color w:val="FF0000"/>
        </w:rPr>
      </w:pPr>
      <w:r>
        <w:rPr>
          <w:rFonts w:hint="eastAsia"/>
        </w:rPr>
        <w:t>523</w:t>
      </w:r>
      <w:r>
        <w:t>.</w:t>
      </w:r>
      <w:r>
        <w:tab/>
      </w:r>
      <w:r>
        <w:rPr>
          <w:rFonts w:hint="eastAsia"/>
        </w:rPr>
        <w:t>佛兰德共有</w:t>
      </w:r>
      <w:r>
        <w:rPr>
          <w:rFonts w:hint="eastAsia"/>
        </w:rPr>
        <w:t>98</w:t>
      </w:r>
      <w:r>
        <w:rPr>
          <w:rFonts w:hint="eastAsia"/>
        </w:rPr>
        <w:t>家得到认可的负责建造社会住房的房地产公司。这些房地产公司建造的社会住房要根据社会情况出租，其租金始终低于常见的市价，并且取决于租户的收入、家庭成员数量、建设成本和住房使用年限等情况。</w:t>
      </w:r>
      <w:r>
        <w:rPr>
          <w:rFonts w:hint="eastAsia"/>
        </w:rPr>
        <w:t>2004</w:t>
      </w:r>
      <w:r>
        <w:rPr>
          <w:rFonts w:hint="eastAsia"/>
        </w:rPr>
        <w:t>年，平均实际租金为每月</w:t>
      </w:r>
      <w:r>
        <w:rPr>
          <w:rFonts w:hint="eastAsia"/>
        </w:rPr>
        <w:t>198</w:t>
      </w:r>
      <w:r>
        <w:rPr>
          <w:rFonts w:hint="eastAsia"/>
        </w:rPr>
        <w:t>欧元。</w:t>
      </w:r>
      <w:r>
        <w:rPr>
          <w:rFonts w:hint="eastAsia"/>
        </w:rPr>
        <w:t>2004</w:t>
      </w:r>
      <w:r>
        <w:rPr>
          <w:rFonts w:hint="eastAsia"/>
        </w:rPr>
        <w:t>年底，申请社会住房的租户共有</w:t>
      </w:r>
      <w:r>
        <w:rPr>
          <w:rFonts w:hint="eastAsia"/>
        </w:rPr>
        <w:t>88 202</w:t>
      </w:r>
      <w:r>
        <w:rPr>
          <w:rFonts w:hint="eastAsia"/>
        </w:rPr>
        <w:t>户。社会住房根据弗拉芒政府</w:t>
      </w:r>
      <w:r>
        <w:rPr>
          <w:rFonts w:hint="eastAsia"/>
        </w:rPr>
        <w:t>2000</w:t>
      </w:r>
      <w:r>
        <w:rPr>
          <w:rFonts w:hint="eastAsia"/>
        </w:rPr>
        <w:t>年</w:t>
      </w:r>
      <w:r>
        <w:rPr>
          <w:rFonts w:hint="eastAsia"/>
        </w:rPr>
        <w:t>10</w:t>
      </w:r>
      <w:r>
        <w:rPr>
          <w:rFonts w:hint="eastAsia"/>
        </w:rPr>
        <w:t>月</w:t>
      </w:r>
      <w:r>
        <w:rPr>
          <w:rFonts w:hint="eastAsia"/>
        </w:rPr>
        <w:t>20</w:t>
      </w:r>
      <w:r>
        <w:rPr>
          <w:rFonts w:hint="eastAsia"/>
        </w:rPr>
        <w:t>日的决定（经弗拉芒政府</w:t>
      </w:r>
      <w:r>
        <w:rPr>
          <w:rFonts w:hint="eastAsia"/>
        </w:rPr>
        <w:t>2002</w:t>
      </w:r>
      <w:r>
        <w:rPr>
          <w:rFonts w:hint="eastAsia"/>
        </w:rPr>
        <w:t>年</w:t>
      </w:r>
      <w:r>
        <w:rPr>
          <w:rFonts w:hint="eastAsia"/>
        </w:rPr>
        <w:t>12</w:t>
      </w:r>
      <w:r>
        <w:rPr>
          <w:rFonts w:hint="eastAsia"/>
        </w:rPr>
        <w:t>月</w:t>
      </w:r>
      <w:r>
        <w:rPr>
          <w:rFonts w:hint="eastAsia"/>
        </w:rPr>
        <w:t>20</w:t>
      </w:r>
      <w:r>
        <w:rPr>
          <w:rFonts w:hint="eastAsia"/>
        </w:rPr>
        <w:t>日的决定修正）出租。该决定对弗拉芒住房公司或社会住房公司出租或转租的社会住房的出租办法进行了规定。</w:t>
      </w:r>
    </w:p>
    <w:p w:rsidR="00000000" w:rsidRDefault="00FD58B7">
      <w:pPr>
        <w:widowControl/>
        <w:tabs>
          <w:tab w:val="left" w:pos="630"/>
        </w:tabs>
        <w:spacing w:after="240" w:line="360" w:lineRule="exact"/>
        <w:rPr>
          <w:rFonts w:hint="eastAsia"/>
        </w:rPr>
      </w:pPr>
      <w:r>
        <w:rPr>
          <w:rFonts w:hint="eastAsia"/>
        </w:rPr>
        <w:t>524</w:t>
      </w:r>
      <w:r>
        <w:t>.</w:t>
      </w:r>
      <w:r>
        <w:tab/>
      </w:r>
      <w:r>
        <w:rPr>
          <w:rFonts w:hint="eastAsia"/>
        </w:rPr>
        <w:t>要成为社会住房的租户，必须先在社会住房公司登记，成为租户申请人。租户申请人必须满足下列条件：</w:t>
      </w:r>
    </w:p>
    <w:p w:rsidR="00000000" w:rsidRDefault="00FD58B7" w:rsidP="00FD58B7">
      <w:pPr>
        <w:widowControl/>
        <w:tabs>
          <w:tab w:val="left" w:pos="630"/>
        </w:tabs>
        <w:spacing w:after="240" w:line="360" w:lineRule="exact"/>
        <w:ind w:leftChars="300" w:left="31680" w:hangingChars="200" w:firstLine="31680"/>
        <w:rPr>
          <w:rFonts w:hint="eastAsia"/>
        </w:rPr>
      </w:pPr>
      <w:r>
        <w:rPr>
          <w:rFonts w:ascii="SimSun" w:hint="eastAsia"/>
        </w:rPr>
        <w:t>-</w:t>
      </w:r>
      <w:r>
        <w:rPr>
          <w:rFonts w:hint="eastAsia"/>
        </w:rPr>
        <w:t xml:space="preserve"> </w:t>
      </w:r>
      <w:r>
        <w:rPr>
          <w:rFonts w:hint="eastAsia"/>
        </w:rPr>
        <w:t>成年；</w:t>
      </w:r>
    </w:p>
    <w:p w:rsidR="00000000" w:rsidRDefault="00FD58B7" w:rsidP="00FD58B7">
      <w:pPr>
        <w:widowControl/>
        <w:tabs>
          <w:tab w:val="left" w:pos="630"/>
        </w:tabs>
        <w:spacing w:after="240" w:line="360" w:lineRule="exact"/>
        <w:ind w:leftChars="300" w:left="31680" w:hangingChars="200" w:firstLine="31680"/>
        <w:rPr>
          <w:rFonts w:hint="eastAsia"/>
        </w:rPr>
      </w:pPr>
      <w:r>
        <w:rPr>
          <w:rFonts w:ascii="SimSun" w:hint="eastAsia"/>
        </w:rPr>
        <w:t>-</w:t>
      </w:r>
      <w:r>
        <w:rPr>
          <w:rFonts w:hint="eastAsia"/>
        </w:rPr>
        <w:t xml:space="preserve"> </w:t>
      </w:r>
      <w:r>
        <w:rPr>
          <w:rFonts w:hint="eastAsia"/>
        </w:rPr>
        <w:t>收入低于：</w:t>
      </w:r>
    </w:p>
    <w:p w:rsidR="00000000" w:rsidRDefault="00FD58B7" w:rsidP="00FD58B7">
      <w:pPr>
        <w:widowControl/>
        <w:tabs>
          <w:tab w:val="left" w:pos="630"/>
        </w:tabs>
        <w:spacing w:after="240" w:line="360" w:lineRule="exact"/>
        <w:ind w:leftChars="500" w:left="31680" w:hangingChars="200" w:firstLine="31680"/>
        <w:rPr>
          <w:rFonts w:hint="eastAsia"/>
        </w:rPr>
      </w:pPr>
      <w:r>
        <w:rPr>
          <w:rFonts w:hint="eastAsia"/>
        </w:rPr>
        <w:t>1</w:t>
      </w:r>
      <w:r>
        <w:rPr>
          <w:rFonts w:hint="eastAsia"/>
        </w:rPr>
        <w:t>）</w:t>
      </w:r>
      <w:r>
        <w:tab/>
      </w:r>
      <w:r>
        <w:rPr>
          <w:rFonts w:hint="eastAsia"/>
        </w:rPr>
        <w:t>16 261</w:t>
      </w:r>
      <w:r>
        <w:rPr>
          <w:rFonts w:hint="eastAsia"/>
        </w:rPr>
        <w:t>欧元（单身，无家属）；</w:t>
      </w:r>
    </w:p>
    <w:p w:rsidR="00000000" w:rsidRDefault="00FD58B7" w:rsidP="00FD58B7">
      <w:pPr>
        <w:widowControl/>
        <w:tabs>
          <w:tab w:val="left" w:pos="630"/>
        </w:tabs>
        <w:spacing w:after="240" w:line="360" w:lineRule="exact"/>
        <w:ind w:leftChars="500" w:left="31680" w:hangingChars="200" w:firstLine="31680"/>
        <w:rPr>
          <w:rFonts w:hint="eastAsia"/>
        </w:rPr>
      </w:pPr>
      <w:r>
        <w:rPr>
          <w:rFonts w:hint="eastAsia"/>
        </w:rPr>
        <w:t>2</w:t>
      </w:r>
      <w:r>
        <w:rPr>
          <w:rFonts w:hint="eastAsia"/>
        </w:rPr>
        <w:t>）</w:t>
      </w:r>
      <w:r>
        <w:tab/>
      </w:r>
      <w:r>
        <w:rPr>
          <w:rFonts w:hint="eastAsia"/>
        </w:rPr>
        <w:t>17 616</w:t>
      </w:r>
      <w:r>
        <w:rPr>
          <w:rFonts w:hint="eastAsia"/>
        </w:rPr>
        <w:t>欧元（残疾人单身）；</w:t>
      </w:r>
    </w:p>
    <w:p w:rsidR="00000000" w:rsidRDefault="00FD58B7" w:rsidP="00FD58B7">
      <w:pPr>
        <w:widowControl/>
        <w:tabs>
          <w:tab w:val="left" w:pos="630"/>
        </w:tabs>
        <w:spacing w:after="240" w:line="360" w:lineRule="exact"/>
        <w:ind w:leftChars="500" w:left="31680" w:hangingChars="200" w:firstLine="31680"/>
        <w:rPr>
          <w:rFonts w:hint="eastAsia"/>
        </w:rPr>
      </w:pPr>
      <w:r>
        <w:rPr>
          <w:rFonts w:hint="eastAsia"/>
        </w:rPr>
        <w:t>3</w:t>
      </w:r>
      <w:r>
        <w:rPr>
          <w:rFonts w:hint="eastAsia"/>
        </w:rPr>
        <w:t>）</w:t>
      </w:r>
      <w:r>
        <w:tab/>
      </w:r>
      <w:r>
        <w:rPr>
          <w:rFonts w:hint="eastAsia"/>
        </w:rPr>
        <w:t>其他人</w:t>
      </w:r>
      <w:r>
        <w:rPr>
          <w:rFonts w:hint="eastAsia"/>
        </w:rPr>
        <w:t>24 391</w:t>
      </w:r>
      <w:r>
        <w:rPr>
          <w:rFonts w:hint="eastAsia"/>
        </w:rPr>
        <w:t>欧元（每个家属增加</w:t>
      </w:r>
      <w:r>
        <w:rPr>
          <w:rFonts w:hint="eastAsia"/>
        </w:rPr>
        <w:t>1 356</w:t>
      </w:r>
      <w:r>
        <w:rPr>
          <w:rFonts w:hint="eastAsia"/>
        </w:rPr>
        <w:t>欧元）。</w:t>
      </w:r>
    </w:p>
    <w:p w:rsidR="00000000" w:rsidRDefault="00FD58B7">
      <w:pPr>
        <w:widowControl/>
        <w:tabs>
          <w:tab w:val="left" w:pos="630"/>
        </w:tabs>
        <w:spacing w:after="240" w:line="360" w:lineRule="exact"/>
        <w:rPr>
          <w:rFonts w:hint="eastAsia"/>
        </w:rPr>
      </w:pPr>
      <w:r>
        <w:rPr>
          <w:rFonts w:hint="eastAsia"/>
        </w:rPr>
        <w:t>525</w:t>
      </w:r>
      <w:r>
        <w:t>.</w:t>
      </w:r>
      <w:r>
        <w:tab/>
      </w:r>
      <w:r>
        <w:rPr>
          <w:rFonts w:hint="eastAsia"/>
        </w:rPr>
        <w:t>只有符合下列租房条件，房产主才会同意租户申请人租房：</w:t>
      </w:r>
    </w:p>
    <w:p w:rsidR="00000000" w:rsidRDefault="00FD58B7" w:rsidP="00FD58B7">
      <w:pPr>
        <w:widowControl/>
        <w:tabs>
          <w:tab w:val="left" w:pos="630"/>
        </w:tabs>
        <w:spacing w:after="240" w:line="360" w:lineRule="exact"/>
        <w:ind w:leftChars="300" w:left="31680" w:hangingChars="200" w:firstLine="31680"/>
        <w:rPr>
          <w:rFonts w:hint="eastAsia"/>
        </w:rPr>
      </w:pPr>
      <w:r>
        <w:rPr>
          <w:rFonts w:ascii="SimSun" w:hint="eastAsia"/>
        </w:rPr>
        <w:t>-</w:t>
      </w:r>
      <w:r>
        <w:rPr>
          <w:rFonts w:hint="eastAsia"/>
        </w:rPr>
        <w:t xml:space="preserve"> </w:t>
      </w:r>
      <w:r>
        <w:tab/>
      </w:r>
      <w:r>
        <w:rPr>
          <w:rFonts w:hint="eastAsia"/>
        </w:rPr>
        <w:t>申请人已在租户申请</w:t>
      </w:r>
      <w:r>
        <w:rPr>
          <w:rFonts w:hint="eastAsia"/>
        </w:rPr>
        <w:t>人登记册上登记；</w:t>
      </w:r>
    </w:p>
    <w:p w:rsidR="00000000" w:rsidRDefault="00FD58B7" w:rsidP="00FD58B7">
      <w:pPr>
        <w:widowControl/>
        <w:tabs>
          <w:tab w:val="left" w:pos="630"/>
        </w:tabs>
        <w:spacing w:after="240" w:line="360" w:lineRule="exact"/>
        <w:ind w:leftChars="300" w:left="31680" w:hangingChars="200" w:firstLine="31680"/>
        <w:rPr>
          <w:rFonts w:hint="eastAsia"/>
        </w:rPr>
      </w:pPr>
      <w:r>
        <w:rPr>
          <w:rFonts w:ascii="SimSun" w:hint="eastAsia"/>
        </w:rPr>
        <w:t>-</w:t>
      </w:r>
      <w:r>
        <w:rPr>
          <w:rFonts w:hint="eastAsia"/>
        </w:rPr>
        <w:t xml:space="preserve"> </w:t>
      </w:r>
      <w:r>
        <w:tab/>
      </w:r>
      <w:r>
        <w:rPr>
          <w:rFonts w:hint="eastAsia"/>
        </w:rPr>
        <w:t>分配住房时，申请人符合上述收入条件；</w:t>
      </w:r>
    </w:p>
    <w:p w:rsidR="00000000" w:rsidRDefault="00FD58B7" w:rsidP="00FD58B7">
      <w:pPr>
        <w:widowControl/>
        <w:tabs>
          <w:tab w:val="left" w:pos="630"/>
        </w:tabs>
        <w:spacing w:after="240" w:line="360" w:lineRule="exact"/>
        <w:ind w:leftChars="300" w:left="31680" w:hangingChars="200" w:firstLine="31680"/>
        <w:rPr>
          <w:rFonts w:hint="eastAsia"/>
        </w:rPr>
      </w:pPr>
      <w:r>
        <w:rPr>
          <w:rFonts w:ascii="SimSun" w:hint="eastAsia"/>
        </w:rPr>
        <w:t>-</w:t>
      </w:r>
      <w:r>
        <w:rPr>
          <w:rFonts w:hint="eastAsia"/>
        </w:rPr>
        <w:t xml:space="preserve"> </w:t>
      </w:r>
      <w:r>
        <w:tab/>
      </w:r>
      <w:r>
        <w:rPr>
          <w:rFonts w:hint="eastAsia"/>
        </w:rPr>
        <w:t>分配住房时，申请人及其家庭成员在国内外没有完整所有权或完整使用权的住房。设在弗拉芒大区内的临时住处不应被视为申请人应满足的条件。</w:t>
      </w:r>
    </w:p>
    <w:p w:rsidR="00000000" w:rsidRDefault="00FD58B7">
      <w:pPr>
        <w:widowControl/>
        <w:tabs>
          <w:tab w:val="left" w:pos="630"/>
        </w:tabs>
        <w:spacing w:after="240" w:line="360" w:lineRule="exact"/>
        <w:rPr>
          <w:rFonts w:hint="eastAsia"/>
        </w:rPr>
      </w:pPr>
      <w:r>
        <w:rPr>
          <w:rFonts w:hint="eastAsia"/>
        </w:rPr>
        <w:t>526</w:t>
      </w:r>
      <w:r>
        <w:t>.</w:t>
      </w:r>
      <w:r>
        <w:tab/>
      </w:r>
      <w:r>
        <w:rPr>
          <w:rFonts w:hint="eastAsia"/>
        </w:rPr>
        <w:t>如果出现下列情况，则可以不依照房产条款行事：</w:t>
      </w:r>
    </w:p>
    <w:p w:rsidR="00000000" w:rsidRDefault="00FD58B7" w:rsidP="00FD58B7">
      <w:pPr>
        <w:widowControl/>
        <w:tabs>
          <w:tab w:val="left" w:pos="630"/>
        </w:tabs>
        <w:spacing w:after="240" w:line="360" w:lineRule="exact"/>
        <w:ind w:leftChars="300" w:left="31680" w:hangingChars="200" w:firstLine="31680"/>
        <w:rPr>
          <w:rFonts w:hint="eastAsia"/>
        </w:rPr>
      </w:pPr>
      <w:r>
        <w:rPr>
          <w:rFonts w:ascii="SimSun" w:hint="eastAsia"/>
        </w:rPr>
        <w:t>-</w:t>
      </w:r>
      <w:r>
        <w:rPr>
          <w:rFonts w:hint="eastAsia"/>
        </w:rPr>
        <w:t xml:space="preserve"> </w:t>
      </w:r>
      <w:r>
        <w:tab/>
      </w:r>
      <w:r>
        <w:rPr>
          <w:rFonts w:hint="eastAsia"/>
        </w:rPr>
        <w:t>住房为征用决定的对象，或已被宣布为不适合或不适宜居住，但该住房必须在弗拉芒大区内且由租户申请人本人居住；</w:t>
      </w:r>
    </w:p>
    <w:p w:rsidR="00000000" w:rsidRDefault="00FD58B7" w:rsidP="00FD58B7">
      <w:pPr>
        <w:widowControl/>
        <w:tabs>
          <w:tab w:val="left" w:pos="630"/>
        </w:tabs>
        <w:spacing w:after="240" w:line="360" w:lineRule="exact"/>
        <w:ind w:leftChars="300" w:left="31680" w:hangingChars="200" w:firstLine="31680"/>
        <w:rPr>
          <w:rFonts w:hint="eastAsia"/>
        </w:rPr>
      </w:pPr>
      <w:r>
        <w:rPr>
          <w:rFonts w:ascii="SimSun" w:hint="eastAsia"/>
        </w:rPr>
        <w:t>-</w:t>
      </w:r>
      <w:r>
        <w:rPr>
          <w:rFonts w:hint="eastAsia"/>
        </w:rPr>
        <w:t xml:space="preserve"> </w:t>
      </w:r>
      <w:r>
        <w:tab/>
      </w:r>
      <w:r>
        <w:rPr>
          <w:rFonts w:hint="eastAsia"/>
        </w:rPr>
        <w:t>租户申请人至少年满</w:t>
      </w:r>
      <w:r>
        <w:rPr>
          <w:rFonts w:hint="eastAsia"/>
        </w:rPr>
        <w:t>55</w:t>
      </w:r>
      <w:r>
        <w:rPr>
          <w:rFonts w:hint="eastAsia"/>
        </w:rPr>
        <w:t>岁，且住房由其本人居住；</w:t>
      </w:r>
    </w:p>
    <w:p w:rsidR="00000000" w:rsidRDefault="00FD58B7" w:rsidP="00FD58B7">
      <w:pPr>
        <w:widowControl/>
        <w:tabs>
          <w:tab w:val="left" w:pos="630"/>
        </w:tabs>
        <w:spacing w:after="240" w:line="360" w:lineRule="exact"/>
        <w:ind w:leftChars="300" w:left="31680" w:hangingChars="200" w:firstLine="31680"/>
        <w:rPr>
          <w:rFonts w:hint="eastAsia"/>
        </w:rPr>
      </w:pPr>
      <w:r>
        <w:rPr>
          <w:rFonts w:ascii="SimSun" w:hint="eastAsia"/>
        </w:rPr>
        <w:t>-</w:t>
      </w:r>
      <w:r>
        <w:rPr>
          <w:rFonts w:hint="eastAsia"/>
        </w:rPr>
        <w:t xml:space="preserve"> </w:t>
      </w:r>
      <w:r>
        <w:tab/>
      </w:r>
      <w:r>
        <w:rPr>
          <w:rFonts w:hint="eastAsia"/>
        </w:rPr>
        <w:t>租户申请人为残疾人，且进行了“日常生活活动”登记。</w:t>
      </w:r>
    </w:p>
    <w:p w:rsidR="00000000" w:rsidRDefault="00FD58B7">
      <w:pPr>
        <w:widowControl/>
        <w:tabs>
          <w:tab w:val="left" w:pos="630"/>
        </w:tabs>
        <w:spacing w:after="240" w:line="360" w:lineRule="exact"/>
        <w:rPr>
          <w:rFonts w:hint="eastAsia"/>
        </w:rPr>
      </w:pPr>
      <w:r>
        <w:rPr>
          <w:rFonts w:hint="eastAsia"/>
        </w:rPr>
        <w:t>527</w:t>
      </w:r>
      <w:r>
        <w:t>.</w:t>
      </w:r>
      <w:r>
        <w:tab/>
      </w:r>
      <w:r>
        <w:rPr>
          <w:rFonts w:hint="eastAsia"/>
        </w:rPr>
        <w:t>但是，在社会住房分配之后</w:t>
      </w:r>
      <w:r>
        <w:rPr>
          <w:rFonts w:hint="eastAsia"/>
        </w:rPr>
        <w:t>，租户申请人的房产必须在一年内出售或出租，或移交社会住房公司至少</w:t>
      </w:r>
      <w:r>
        <w:rPr>
          <w:rFonts w:hint="eastAsia"/>
        </w:rPr>
        <w:t>9</w:t>
      </w:r>
      <w:r>
        <w:rPr>
          <w:rFonts w:hint="eastAsia"/>
        </w:rPr>
        <w:t>年。</w:t>
      </w:r>
    </w:p>
    <w:p w:rsidR="00000000" w:rsidRDefault="00FD58B7">
      <w:pPr>
        <w:widowControl/>
        <w:tabs>
          <w:tab w:val="left" w:pos="630"/>
        </w:tabs>
        <w:spacing w:after="240" w:line="360" w:lineRule="exact"/>
        <w:rPr>
          <w:rFonts w:hint="eastAsia"/>
        </w:rPr>
      </w:pPr>
      <w:r>
        <w:rPr>
          <w:rFonts w:hint="eastAsia"/>
        </w:rPr>
        <w:t>528</w:t>
      </w:r>
      <w:r>
        <w:t>.</w:t>
      </w:r>
      <w:r>
        <w:tab/>
      </w:r>
      <w:r>
        <w:rPr>
          <w:rFonts w:hint="eastAsia"/>
        </w:rPr>
        <w:t>社会住房的分配要按照租户申请人登记册上登记的先后顺序，也要考虑强制性优先规定。在分配顺序方面，允许下列租户申请人有优先权：</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t>1</w:t>
      </w:r>
      <w:r>
        <w:rPr>
          <w:rFonts w:hint="eastAsia"/>
        </w:rPr>
        <w:t>）</w:t>
      </w:r>
      <w:r>
        <w:tab/>
      </w:r>
      <w:r>
        <w:rPr>
          <w:rFonts w:hint="eastAsia"/>
        </w:rPr>
        <w:t>租房者本人有某种残疾，或其某一家庭成员属于这种情况。但只要现用住房适合租户申请人全家居住，家庭成员中有一人或数人受该残疾影响，也不应享受排序优先权。</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t>2</w:t>
      </w:r>
      <w:r>
        <w:rPr>
          <w:rFonts w:hint="eastAsia"/>
        </w:rPr>
        <w:t>）</w:t>
      </w:r>
      <w:r>
        <w:tab/>
      </w:r>
      <w:r>
        <w:rPr>
          <w:rFonts w:hint="eastAsia"/>
        </w:rPr>
        <w:t>租房申请符合第</w:t>
      </w:r>
      <w:r>
        <w:rPr>
          <w:rFonts w:hint="eastAsia"/>
        </w:rPr>
        <w:t>8</w:t>
      </w:r>
      <w:r>
        <w:rPr>
          <w:rFonts w:hint="eastAsia"/>
        </w:rPr>
        <w:t>条的规定，可以接受并且有效；</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t>3</w:t>
      </w:r>
      <w:r>
        <w:rPr>
          <w:rFonts w:hint="eastAsia"/>
        </w:rPr>
        <w:t>）</w:t>
      </w:r>
      <w:r>
        <w:tab/>
      </w:r>
      <w:r>
        <w:rPr>
          <w:rFonts w:hint="eastAsia"/>
        </w:rPr>
        <w:t>租户必须搬迁；</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t>4</w:t>
      </w:r>
      <w:r>
        <w:rPr>
          <w:rFonts w:hint="eastAsia"/>
        </w:rPr>
        <w:t>）</w:t>
      </w:r>
      <w:r>
        <w:tab/>
      </w:r>
      <w:r>
        <w:rPr>
          <w:rFonts w:hint="eastAsia"/>
        </w:rPr>
        <w:t>租户申请人因为特别方案要求分配住房；</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t>5</w:t>
      </w:r>
      <w:r>
        <w:rPr>
          <w:rFonts w:hint="eastAsia"/>
        </w:rPr>
        <w:t>）</w:t>
      </w:r>
      <w:r>
        <w:tab/>
      </w:r>
      <w:r>
        <w:rPr>
          <w:rFonts w:hint="eastAsia"/>
        </w:rPr>
        <w:t>租户为同一社会住房公司的住</w:t>
      </w:r>
      <w:r>
        <w:rPr>
          <w:rFonts w:hint="eastAsia"/>
        </w:rPr>
        <w:t>房租户，且不符合合理占有条件，希望迁入一套符合合理占有规定的住房；</w:t>
      </w:r>
    </w:p>
    <w:p w:rsidR="00000000" w:rsidRDefault="00FD58B7" w:rsidP="00FD58B7">
      <w:pPr>
        <w:widowControl/>
        <w:tabs>
          <w:tab w:val="left" w:pos="630"/>
        </w:tabs>
        <w:spacing w:after="240" w:line="360" w:lineRule="exact"/>
        <w:ind w:leftChars="300" w:left="31680" w:hangingChars="200" w:firstLine="31680"/>
        <w:rPr>
          <w:rFonts w:hint="eastAsia"/>
        </w:rPr>
      </w:pPr>
      <w:r>
        <w:rPr>
          <w:rFonts w:hint="eastAsia"/>
        </w:rPr>
        <w:t>6</w:t>
      </w:r>
      <w:r>
        <w:rPr>
          <w:rFonts w:hint="eastAsia"/>
        </w:rPr>
        <w:t>）</w:t>
      </w:r>
      <w:r>
        <w:tab/>
      </w:r>
      <w:r>
        <w:rPr>
          <w:rFonts w:hint="eastAsia"/>
        </w:rPr>
        <w:t>租户申请人的主要住所在弗拉芒大区内：</w:t>
      </w:r>
    </w:p>
    <w:p w:rsidR="00000000" w:rsidRDefault="00FD58B7" w:rsidP="00FD58B7">
      <w:pPr>
        <w:widowControl/>
        <w:tabs>
          <w:tab w:val="left" w:pos="630"/>
        </w:tabs>
        <w:spacing w:after="240" w:line="360" w:lineRule="exact"/>
        <w:ind w:leftChars="500" w:left="31680" w:hangingChars="200" w:firstLine="31680"/>
        <w:rPr>
          <w:rFonts w:hint="eastAsia"/>
        </w:rPr>
      </w:pPr>
      <w:r>
        <w:rPr>
          <w:rFonts w:ascii="SimSun" w:hint="eastAsia"/>
        </w:rPr>
        <w:t>-</w:t>
      </w:r>
      <w:r>
        <w:rPr>
          <w:rFonts w:hint="eastAsia"/>
        </w:rPr>
        <w:t xml:space="preserve"> </w:t>
      </w:r>
      <w:r>
        <w:tab/>
      </w:r>
      <w:r>
        <w:rPr>
          <w:rFonts w:hint="eastAsia"/>
        </w:rPr>
        <w:t>2001</w:t>
      </w:r>
      <w:r>
        <w:rPr>
          <w:rFonts w:hint="eastAsia"/>
        </w:rPr>
        <w:t>年</w:t>
      </w:r>
      <w:r>
        <w:rPr>
          <w:rFonts w:hint="eastAsia"/>
        </w:rPr>
        <w:t>1</w:t>
      </w:r>
      <w:r>
        <w:rPr>
          <w:rFonts w:hint="eastAsia"/>
        </w:rPr>
        <w:t>月</w:t>
      </w:r>
      <w:r>
        <w:rPr>
          <w:rFonts w:hint="eastAsia"/>
        </w:rPr>
        <w:t>1</w:t>
      </w:r>
      <w:r>
        <w:rPr>
          <w:rFonts w:hint="eastAsia"/>
        </w:rPr>
        <w:t>日前在临时住处居住；</w:t>
      </w:r>
    </w:p>
    <w:p w:rsidR="00000000" w:rsidRDefault="00FD58B7" w:rsidP="00FD58B7">
      <w:pPr>
        <w:widowControl/>
        <w:tabs>
          <w:tab w:val="left" w:pos="630"/>
        </w:tabs>
        <w:spacing w:after="240" w:line="360" w:lineRule="exact"/>
        <w:ind w:leftChars="500" w:left="31680" w:hangingChars="200" w:firstLine="31680"/>
        <w:rPr>
          <w:rFonts w:hint="eastAsia"/>
        </w:rPr>
      </w:pPr>
      <w:r>
        <w:rPr>
          <w:rFonts w:ascii="SimSun" w:hint="eastAsia"/>
        </w:rPr>
        <w:t>-</w:t>
      </w:r>
      <w:r>
        <w:rPr>
          <w:rFonts w:hint="eastAsia"/>
        </w:rPr>
        <w:t xml:space="preserve"> </w:t>
      </w:r>
      <w:r>
        <w:tab/>
      </w:r>
      <w:r>
        <w:rPr>
          <w:rFonts w:hint="eastAsia"/>
        </w:rPr>
        <w:t>根据《新市政法》第</w:t>
      </w:r>
      <w:r>
        <w:rPr>
          <w:rFonts w:hint="eastAsia"/>
        </w:rPr>
        <w:t>135</w:t>
      </w:r>
      <w:r>
        <w:rPr>
          <w:rFonts w:hint="eastAsia"/>
        </w:rPr>
        <w:t>条，住户的住处被宣布为不适合或不适宜居住，并且必须拆除；</w:t>
      </w:r>
    </w:p>
    <w:p w:rsidR="00000000" w:rsidRDefault="00FD58B7" w:rsidP="00FD58B7">
      <w:pPr>
        <w:widowControl/>
        <w:tabs>
          <w:tab w:val="left" w:pos="630"/>
        </w:tabs>
        <w:spacing w:after="240" w:line="360" w:lineRule="exact"/>
        <w:ind w:leftChars="500" w:left="31680" w:hangingChars="200" w:firstLine="31680"/>
        <w:rPr>
          <w:rFonts w:hint="eastAsia"/>
        </w:rPr>
      </w:pPr>
      <w:r>
        <w:rPr>
          <w:rFonts w:ascii="SimSun" w:hint="eastAsia"/>
        </w:rPr>
        <w:t>-</w:t>
      </w:r>
      <w:r>
        <w:rPr>
          <w:rFonts w:hint="eastAsia"/>
        </w:rPr>
        <w:t xml:space="preserve"> </w:t>
      </w:r>
      <w:r>
        <w:tab/>
      </w:r>
      <w:r>
        <w:rPr>
          <w:rFonts w:hint="eastAsia"/>
        </w:rPr>
        <w:t>根据《弗拉芒生活法典》第</w:t>
      </w:r>
      <w:r>
        <w:rPr>
          <w:rFonts w:hint="eastAsia"/>
        </w:rPr>
        <w:t>15</w:t>
      </w:r>
      <w:r>
        <w:rPr>
          <w:rFonts w:hint="eastAsia"/>
        </w:rPr>
        <w:t>条，住户的住处被宣布不适合或不适宜居住，或根据地区官员依照弗拉芒政府</w:t>
      </w:r>
      <w:r>
        <w:rPr>
          <w:rFonts w:hint="eastAsia"/>
        </w:rPr>
        <w:t>1998</w:t>
      </w:r>
      <w:r>
        <w:rPr>
          <w:rFonts w:hint="eastAsia"/>
        </w:rPr>
        <w:t>年</w:t>
      </w:r>
      <w:r>
        <w:rPr>
          <w:rFonts w:hint="eastAsia"/>
        </w:rPr>
        <w:t>10</w:t>
      </w:r>
      <w:r>
        <w:rPr>
          <w:rFonts w:hint="eastAsia"/>
        </w:rPr>
        <w:t>月</w:t>
      </w:r>
      <w:r>
        <w:rPr>
          <w:rFonts w:hint="eastAsia"/>
        </w:rPr>
        <w:t>6</w:t>
      </w:r>
      <w:r>
        <w:rPr>
          <w:rFonts w:hint="eastAsia"/>
        </w:rPr>
        <w:t>日的决定关于住房质量保证、优先取舍权及管理住处的社会权利的第</w:t>
      </w:r>
      <w:r>
        <w:rPr>
          <w:rFonts w:hint="eastAsia"/>
        </w:rPr>
        <w:t>2</w:t>
      </w:r>
      <w:r>
        <w:rPr>
          <w:rFonts w:hint="eastAsia"/>
        </w:rPr>
        <w:t>条提供的信息，由于至少存在与稳定性和湿度相关的三类问题，该住所不适合或不适宜居住。此外</w:t>
      </w:r>
      <w:r>
        <w:rPr>
          <w:rFonts w:hint="eastAsia"/>
        </w:rPr>
        <w:t>，该住房必须拆除；</w:t>
      </w:r>
    </w:p>
    <w:p w:rsidR="00000000" w:rsidRDefault="00FD58B7" w:rsidP="00FD58B7">
      <w:pPr>
        <w:widowControl/>
        <w:tabs>
          <w:tab w:val="left" w:pos="630"/>
        </w:tabs>
        <w:spacing w:after="240" w:line="360" w:lineRule="exact"/>
        <w:ind w:leftChars="500" w:left="31680" w:hangingChars="200" w:firstLine="31680"/>
        <w:rPr>
          <w:rFonts w:hint="eastAsia"/>
        </w:rPr>
      </w:pPr>
      <w:r>
        <w:rPr>
          <w:rFonts w:ascii="SimSun" w:hint="eastAsia"/>
        </w:rPr>
        <w:t>-</w:t>
      </w:r>
      <w:r>
        <w:rPr>
          <w:rFonts w:hint="eastAsia"/>
        </w:rPr>
        <w:t xml:space="preserve"> </w:t>
      </w:r>
      <w:r>
        <w:tab/>
      </w:r>
      <w:r>
        <w:rPr>
          <w:rFonts w:hint="eastAsia"/>
        </w:rPr>
        <w:t>租户申请人所占住处即日已成为征用决定的对象。</w:t>
      </w:r>
    </w:p>
    <w:p w:rsidR="00000000" w:rsidRDefault="00FD58B7">
      <w:pPr>
        <w:widowControl/>
        <w:tabs>
          <w:tab w:val="left" w:pos="630"/>
        </w:tabs>
        <w:spacing w:after="240" w:line="360" w:lineRule="exact"/>
        <w:rPr>
          <w:rFonts w:hint="eastAsia"/>
        </w:rPr>
      </w:pPr>
      <w:r>
        <w:rPr>
          <w:rFonts w:hint="eastAsia"/>
        </w:rPr>
        <w:t>529</w:t>
      </w:r>
      <w:r>
        <w:t>.</w:t>
      </w:r>
      <w:r>
        <w:tab/>
      </w:r>
      <w:r>
        <w:rPr>
          <w:rFonts w:hint="eastAsia"/>
        </w:rPr>
        <w:t>使用强制优先权规定之后，社会住房公司可以决定给予以下租户申请人优先权，这些申请人在分配住房前的六年里至少有三年为下列社区的常住居民：</w:t>
      </w:r>
    </w:p>
    <w:p w:rsidR="00000000" w:rsidRDefault="00FD58B7" w:rsidP="00FD58B7">
      <w:pPr>
        <w:widowControl/>
        <w:tabs>
          <w:tab w:val="left" w:pos="630"/>
        </w:tabs>
        <w:spacing w:after="240" w:line="360" w:lineRule="exact"/>
        <w:ind w:leftChars="300" w:left="31680" w:hangingChars="200" w:firstLine="31680"/>
        <w:rPr>
          <w:rFonts w:hint="eastAsia"/>
        </w:rPr>
      </w:pPr>
      <w:r>
        <w:rPr>
          <w:rFonts w:ascii="SimSun" w:hint="eastAsia"/>
        </w:rPr>
        <w:t>-</w:t>
      </w:r>
      <w:r>
        <w:rPr>
          <w:rFonts w:hint="eastAsia"/>
        </w:rPr>
        <w:t xml:space="preserve"> </w:t>
      </w:r>
      <w:r>
        <w:tab/>
      </w:r>
      <w:r>
        <w:rPr>
          <w:rFonts w:hint="eastAsia"/>
        </w:rPr>
        <w:t>是即将分配的住房所在的社区；</w:t>
      </w:r>
    </w:p>
    <w:p w:rsidR="00000000" w:rsidRDefault="00FD58B7" w:rsidP="00FD58B7">
      <w:pPr>
        <w:widowControl/>
        <w:tabs>
          <w:tab w:val="left" w:pos="630"/>
        </w:tabs>
        <w:spacing w:after="240" w:line="360" w:lineRule="exact"/>
        <w:ind w:leftChars="300" w:left="31680" w:hangingChars="200" w:firstLine="31680"/>
        <w:rPr>
          <w:rFonts w:hint="eastAsia"/>
        </w:rPr>
      </w:pPr>
      <w:r>
        <w:rPr>
          <w:rFonts w:ascii="SimSun" w:hint="eastAsia"/>
        </w:rPr>
        <w:t>-</w:t>
      </w:r>
      <w:r>
        <w:rPr>
          <w:rFonts w:hint="eastAsia"/>
        </w:rPr>
        <w:t xml:space="preserve"> </w:t>
      </w:r>
      <w:r>
        <w:tab/>
      </w:r>
      <w:r>
        <w:rPr>
          <w:rFonts w:hint="eastAsia"/>
        </w:rPr>
        <w:t>或是社会住房公司工作区所在的社区。</w:t>
      </w:r>
    </w:p>
    <w:p w:rsidR="00000000" w:rsidRDefault="00FD58B7">
      <w:pPr>
        <w:widowControl/>
        <w:tabs>
          <w:tab w:val="left" w:pos="630"/>
        </w:tabs>
        <w:spacing w:after="240" w:line="360" w:lineRule="exact"/>
        <w:rPr>
          <w:rFonts w:hint="eastAsia"/>
          <w:color w:val="000000"/>
        </w:rPr>
      </w:pPr>
      <w:r>
        <w:rPr>
          <w:rFonts w:hint="eastAsia"/>
          <w:color w:val="000000"/>
        </w:rPr>
        <w:t>530.</w:t>
      </w:r>
      <w:r>
        <w:rPr>
          <w:rFonts w:hint="eastAsia"/>
          <w:color w:val="000000"/>
        </w:rPr>
        <w:tab/>
      </w:r>
      <w:r>
        <w:rPr>
          <w:rFonts w:hint="eastAsia"/>
          <w:color w:val="000000"/>
        </w:rPr>
        <w:t>但是，分配住房时，始终要考虑到合理占有与适宜居住这两大因素。适宜居住是指要注意住房总体上最适合居住和具体住房最适合个人居住。最适合居住因素除其他之外包括努力建立社会混合型住宅。</w:t>
      </w:r>
    </w:p>
    <w:p w:rsidR="00000000" w:rsidRDefault="00FD58B7">
      <w:pPr>
        <w:widowControl/>
        <w:tabs>
          <w:tab w:val="left" w:pos="630"/>
        </w:tabs>
        <w:spacing w:after="240" w:line="360" w:lineRule="exact"/>
        <w:rPr>
          <w:rFonts w:hint="eastAsia"/>
        </w:rPr>
      </w:pPr>
      <w:r>
        <w:rPr>
          <w:rFonts w:hint="eastAsia"/>
        </w:rPr>
        <w:t>531.</w:t>
      </w:r>
      <w:r>
        <w:rPr>
          <w:rFonts w:hint="eastAsia"/>
        </w:rPr>
        <w:tab/>
      </w:r>
      <w:r>
        <w:rPr>
          <w:rFonts w:hint="eastAsia"/>
        </w:rPr>
        <w:t>上述规定管制了佛兰德</w:t>
      </w:r>
      <w:r>
        <w:rPr>
          <w:rFonts w:hint="eastAsia"/>
        </w:rPr>
        <w:t>社会租房的申请和分配工作。目前正在起草新的规定。新的规定可望在</w:t>
      </w:r>
      <w:r>
        <w:rPr>
          <w:rFonts w:hint="eastAsia"/>
        </w:rPr>
        <w:t>2007</w:t>
      </w:r>
      <w:r>
        <w:rPr>
          <w:rFonts w:hint="eastAsia"/>
        </w:rPr>
        <w:t>年</w:t>
      </w:r>
      <w:r>
        <w:rPr>
          <w:rFonts w:hint="eastAsia"/>
        </w:rPr>
        <w:t>7</w:t>
      </w:r>
      <w:r>
        <w:rPr>
          <w:rFonts w:hint="eastAsia"/>
        </w:rPr>
        <w:t>月</w:t>
      </w:r>
      <w:r>
        <w:rPr>
          <w:rFonts w:hint="eastAsia"/>
        </w:rPr>
        <w:t>1</w:t>
      </w:r>
      <w:r>
        <w:rPr>
          <w:rFonts w:hint="eastAsia"/>
        </w:rPr>
        <w:t>日得到批准。新规定出台后，将会加大社会住房公司和市政的责任。</w:t>
      </w:r>
    </w:p>
    <w:p w:rsidR="00000000" w:rsidRDefault="00FD58B7">
      <w:pPr>
        <w:pStyle w:val="Date"/>
        <w:widowControl/>
        <w:tabs>
          <w:tab w:val="left" w:pos="630"/>
        </w:tabs>
        <w:spacing w:after="240" w:line="360" w:lineRule="exact"/>
        <w:rPr>
          <w:rFonts w:eastAsia="KaiTi_GB2312" w:hint="eastAsia"/>
        </w:rPr>
      </w:pPr>
      <w:r>
        <w:rPr>
          <w:rFonts w:eastAsia="KaiTi_GB2312" w:hint="eastAsia"/>
        </w:rPr>
        <w:t>私人租房市场</w:t>
      </w:r>
    </w:p>
    <w:p w:rsidR="00000000" w:rsidRDefault="00FD58B7">
      <w:pPr>
        <w:widowControl/>
        <w:tabs>
          <w:tab w:val="left" w:pos="630"/>
        </w:tabs>
        <w:spacing w:after="240" w:line="360" w:lineRule="exact"/>
        <w:rPr>
          <w:rFonts w:hint="eastAsia"/>
        </w:rPr>
      </w:pPr>
      <w:r>
        <w:rPr>
          <w:rFonts w:hint="eastAsia"/>
        </w:rPr>
        <w:t>532.</w:t>
      </w:r>
      <w:r>
        <w:rPr>
          <w:rFonts w:hint="eastAsia"/>
        </w:rPr>
        <w:tab/>
      </w:r>
      <w:r>
        <w:rPr>
          <w:rFonts w:hint="eastAsia"/>
        </w:rPr>
        <w:t>除提供社会租房之外，私人租房市场也越来越受到重视。由于社会租房的数量有限，许多低收入家庭只好在问题较多的住宅区找房。弗拉芒的住房政策通过社会租房办公室，努力将部分私人租房市场社会化，其注意力特别放在质量和价格合理上，但社会租房办公室的房源仍较为有限，共约有</w:t>
      </w:r>
      <w:r>
        <w:rPr>
          <w:rFonts w:hint="eastAsia"/>
        </w:rPr>
        <w:t>3 500</w:t>
      </w:r>
      <w:r>
        <w:rPr>
          <w:rFonts w:hint="eastAsia"/>
        </w:rPr>
        <w:t>套。</w:t>
      </w:r>
    </w:p>
    <w:p w:rsidR="00000000" w:rsidRDefault="00FD58B7">
      <w:pPr>
        <w:widowControl/>
        <w:tabs>
          <w:tab w:val="left" w:pos="630"/>
        </w:tabs>
        <w:spacing w:after="240" w:line="360" w:lineRule="exact"/>
        <w:rPr>
          <w:rFonts w:hint="eastAsia"/>
        </w:rPr>
      </w:pPr>
      <w:r>
        <w:rPr>
          <w:rFonts w:hint="eastAsia"/>
        </w:rPr>
        <w:t>533.</w:t>
      </w:r>
      <w:r>
        <w:rPr>
          <w:rFonts w:hint="eastAsia"/>
        </w:rPr>
        <w:tab/>
      </w:r>
      <w:r>
        <w:rPr>
          <w:rFonts w:hint="eastAsia"/>
        </w:rPr>
        <w:t>此外，为了让最低收入家庭能够租到优质住房，相关部门提供了租房补助和</w:t>
      </w:r>
      <w:r>
        <w:rPr>
          <w:rFonts w:hint="eastAsia"/>
        </w:rPr>
        <w:t>安置补贴，作为对这些家庭的财政支持。要获得租房补助和安置补贴，租户必须符合规定的收入条件，不得超过最高租金额且必须从条件差的住房搬迁到质量好或修整过的住房。</w:t>
      </w:r>
    </w:p>
    <w:p w:rsidR="00000000" w:rsidRDefault="00FD58B7">
      <w:pPr>
        <w:widowControl/>
        <w:tabs>
          <w:tab w:val="left" w:pos="630"/>
        </w:tabs>
        <w:spacing w:after="240" w:line="360" w:lineRule="exact"/>
        <w:rPr>
          <w:rFonts w:hint="eastAsia"/>
        </w:rPr>
      </w:pPr>
      <w:r>
        <w:rPr>
          <w:rFonts w:hint="eastAsia"/>
        </w:rPr>
        <w:t>534.</w:t>
      </w:r>
      <w:r>
        <w:rPr>
          <w:rFonts w:hint="eastAsia"/>
        </w:rPr>
        <w:tab/>
      </w:r>
      <w:r>
        <w:rPr>
          <w:rFonts w:hint="eastAsia"/>
        </w:rPr>
        <w:t>房客联合会就租房的方方面面向租户提供各种信息和建议。</w:t>
      </w:r>
    </w:p>
    <w:p w:rsidR="00000000" w:rsidRDefault="00FD58B7">
      <w:pPr>
        <w:widowControl/>
        <w:tabs>
          <w:tab w:val="left" w:pos="630"/>
        </w:tabs>
        <w:spacing w:after="240" w:line="360" w:lineRule="exact"/>
        <w:rPr>
          <w:rFonts w:hint="eastAsia"/>
        </w:rPr>
      </w:pPr>
      <w:r>
        <w:rPr>
          <w:rFonts w:hint="eastAsia"/>
        </w:rPr>
        <w:t>535.</w:t>
      </w:r>
      <w:r>
        <w:rPr>
          <w:rFonts w:hint="eastAsia"/>
        </w:rPr>
        <w:tab/>
      </w:r>
      <w:r>
        <w:rPr>
          <w:rFonts w:hint="eastAsia"/>
        </w:rPr>
        <w:t>最近的许多租房政策倡议也开始指向提高现有住房的质量，尤其是私人租房的质量。《弗拉芒住房法》对安全、卫生和住房质量标准都做了规定。另外，还制定和执行旨在提高住房质量的不同办法（如合格证、对闲置住房或被忽视的住房收费）。制定的相关措施既有支持性的，也有制裁性的。为私人住户提供了修缮和</w:t>
      </w:r>
      <w:r>
        <w:rPr>
          <w:rFonts w:hint="eastAsia"/>
        </w:rPr>
        <w:t>调整费，以对某些限定的工作提供财政支持。此外，弗拉芒住房部门还建立了一套所谓的住房检查制度。住房检查主要是检查质量最差的住区，并通过激励或制裁办法要求房主加以改进。</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hint="eastAsia"/>
        </w:rPr>
        <w:t>住房政策的主要意图（</w:t>
      </w:r>
      <w:r>
        <w:rPr>
          <w:rFonts w:ascii="KaiTi_GB2312" w:eastAsia="KaiTi_GB2312" w:hint="eastAsia"/>
        </w:rPr>
        <w:t>2004-2009</w:t>
      </w:r>
      <w:r>
        <w:rPr>
          <w:rFonts w:ascii="KaiTi_GB2312" w:eastAsia="KaiTi_GB2312" w:hint="eastAsia"/>
        </w:rPr>
        <w:t>年）</w:t>
      </w:r>
    </w:p>
    <w:p w:rsidR="00000000" w:rsidRDefault="00FD58B7">
      <w:pPr>
        <w:widowControl/>
        <w:tabs>
          <w:tab w:val="left" w:pos="630"/>
        </w:tabs>
        <w:spacing w:after="240" w:line="360" w:lineRule="exact"/>
        <w:rPr>
          <w:rFonts w:hint="eastAsia"/>
        </w:rPr>
      </w:pPr>
      <w:r>
        <w:rPr>
          <w:rFonts w:hint="eastAsia"/>
        </w:rPr>
        <w:t>536.</w:t>
      </w:r>
      <w:r>
        <w:rPr>
          <w:rFonts w:hint="eastAsia"/>
        </w:rPr>
        <w:tab/>
        <w:t>2004</w:t>
      </w:r>
      <w:r>
        <w:rPr>
          <w:rFonts w:hint="eastAsia"/>
        </w:rPr>
        <w:t>年底，住房部长拟定了政策议案，就</w:t>
      </w:r>
      <w:r>
        <w:rPr>
          <w:rFonts w:hint="eastAsia"/>
        </w:rPr>
        <w:t>2004</w:t>
      </w:r>
      <w:r>
        <w:rPr>
          <w:rFonts w:ascii="SimSun" w:hint="eastAsia"/>
        </w:rPr>
        <w:t>-</w:t>
      </w:r>
      <w:r>
        <w:rPr>
          <w:rFonts w:hint="eastAsia"/>
        </w:rPr>
        <w:t>2009</w:t>
      </w:r>
      <w:r>
        <w:rPr>
          <w:rFonts w:hint="eastAsia"/>
        </w:rPr>
        <w:t>年的现有法规提出了政策意图。未来几年最重要的住房政策意图是：</w:t>
      </w:r>
    </w:p>
    <w:p w:rsidR="00000000" w:rsidRDefault="00FD58B7" w:rsidP="00FD58B7">
      <w:pPr>
        <w:widowControl/>
        <w:tabs>
          <w:tab w:val="left" w:pos="630"/>
        </w:tabs>
        <w:spacing w:after="240" w:line="360" w:lineRule="exact"/>
        <w:ind w:leftChars="300" w:left="31680" w:hangingChars="200" w:firstLine="31680"/>
        <w:rPr>
          <w:rFonts w:hint="eastAsia"/>
          <w:szCs w:val="21"/>
        </w:rPr>
      </w:pPr>
      <w:r>
        <w:rPr>
          <w:rFonts w:ascii="SimSun" w:hint="eastAsia"/>
          <w:szCs w:val="21"/>
        </w:rPr>
        <w:t>-</w:t>
      </w:r>
      <w:r>
        <w:rPr>
          <w:rFonts w:hint="eastAsia"/>
          <w:szCs w:val="21"/>
        </w:rPr>
        <w:t xml:space="preserve"> </w:t>
      </w:r>
      <w:r>
        <w:rPr>
          <w:szCs w:val="21"/>
        </w:rPr>
        <w:tab/>
      </w:r>
      <w:r>
        <w:rPr>
          <w:rFonts w:hint="eastAsia"/>
          <w:szCs w:val="21"/>
        </w:rPr>
        <w:t>以增进充足住房的权利为工作核心，同时重视自有住房、私人租房市场和社会租房。</w:t>
      </w:r>
    </w:p>
    <w:p w:rsidR="00000000" w:rsidRDefault="00FD58B7" w:rsidP="00FD58B7">
      <w:pPr>
        <w:widowControl/>
        <w:tabs>
          <w:tab w:val="left" w:pos="630"/>
        </w:tabs>
        <w:spacing w:after="240" w:line="360" w:lineRule="exact"/>
        <w:ind w:leftChars="300" w:left="31680" w:hangingChars="200" w:firstLine="31680"/>
        <w:rPr>
          <w:rFonts w:hint="eastAsia"/>
          <w:szCs w:val="21"/>
        </w:rPr>
      </w:pPr>
      <w:r>
        <w:rPr>
          <w:rFonts w:ascii="SimSun" w:hint="eastAsia"/>
          <w:szCs w:val="21"/>
        </w:rPr>
        <w:t>-</w:t>
      </w:r>
      <w:r>
        <w:rPr>
          <w:rFonts w:hint="eastAsia"/>
          <w:szCs w:val="21"/>
        </w:rPr>
        <w:t xml:space="preserve"> </w:t>
      </w:r>
      <w:r>
        <w:rPr>
          <w:szCs w:val="21"/>
        </w:rPr>
        <w:tab/>
      </w:r>
      <w:r>
        <w:rPr>
          <w:rFonts w:hint="eastAsia"/>
          <w:szCs w:val="21"/>
        </w:rPr>
        <w:t>采取措施，增加经济适用房建房用地的供应，鼓励和支持购买、翻新和建设自有住房。因此，将</w:t>
      </w:r>
      <w:r>
        <w:rPr>
          <w:rFonts w:hint="eastAsia"/>
          <w:szCs w:val="21"/>
        </w:rPr>
        <w:t>重视提供巨额翻新补助、对现行的社会贷款制度进行改革、重视社会住房租户的购买权。</w:t>
      </w:r>
    </w:p>
    <w:p w:rsidR="00000000" w:rsidRDefault="00FD58B7" w:rsidP="00FD58B7">
      <w:pPr>
        <w:widowControl/>
        <w:tabs>
          <w:tab w:val="left" w:pos="630"/>
        </w:tabs>
        <w:spacing w:after="240" w:line="360" w:lineRule="exact"/>
        <w:ind w:leftChars="300" w:left="31680" w:hangingChars="200" w:firstLine="31680"/>
        <w:rPr>
          <w:rFonts w:hint="eastAsia"/>
          <w:szCs w:val="21"/>
        </w:rPr>
      </w:pPr>
      <w:r>
        <w:rPr>
          <w:rFonts w:ascii="SimSun" w:hint="eastAsia"/>
          <w:szCs w:val="21"/>
        </w:rPr>
        <w:t>-</w:t>
      </w:r>
      <w:r>
        <w:rPr>
          <w:rFonts w:hint="eastAsia"/>
          <w:szCs w:val="21"/>
        </w:rPr>
        <w:t xml:space="preserve"> </w:t>
      </w:r>
      <w:r>
        <w:rPr>
          <w:szCs w:val="21"/>
        </w:rPr>
        <w:tab/>
      </w:r>
      <w:r>
        <w:rPr>
          <w:rFonts w:hint="eastAsia"/>
          <w:szCs w:val="21"/>
        </w:rPr>
        <w:t>对私人租房市场采取支持性措施，促使人们住上价廉质优的住房，尤其是供低收入住户住这种房子。租房补贴制度要调整和扩展，有关部门将研究建立中央租房保障基金的可能性并加以落实。房客联合会的服务要扩大到佛兰德更多的市镇。为了增加私人租房的房源，要对业主采取激励性措施，同时扩大社会住房办公室的工作范围。</w:t>
      </w:r>
    </w:p>
    <w:p w:rsidR="00000000" w:rsidRDefault="00FD58B7" w:rsidP="00FD58B7">
      <w:pPr>
        <w:widowControl/>
        <w:tabs>
          <w:tab w:val="left" w:pos="630"/>
        </w:tabs>
        <w:spacing w:after="240" w:line="340" w:lineRule="exact"/>
        <w:ind w:leftChars="300" w:left="31680" w:hangingChars="200" w:firstLine="31680"/>
        <w:rPr>
          <w:rFonts w:hint="eastAsia"/>
          <w:szCs w:val="21"/>
        </w:rPr>
      </w:pPr>
      <w:r>
        <w:rPr>
          <w:rFonts w:ascii="SimSun" w:hint="eastAsia"/>
          <w:szCs w:val="21"/>
        </w:rPr>
        <w:t>-</w:t>
      </w:r>
      <w:r>
        <w:rPr>
          <w:rFonts w:hint="eastAsia"/>
          <w:szCs w:val="21"/>
        </w:rPr>
        <w:t xml:space="preserve"> </w:t>
      </w:r>
      <w:r>
        <w:rPr>
          <w:szCs w:val="21"/>
        </w:rPr>
        <w:tab/>
      </w:r>
      <w:r>
        <w:rPr>
          <w:rFonts w:hint="eastAsia"/>
          <w:szCs w:val="21"/>
        </w:rPr>
        <w:t>将保持对社会住房的大量投资。其次，要简化落实社会住房项目中通常复杂而冗长的程序，加大社会住房公司的</w:t>
      </w:r>
      <w:r>
        <w:rPr>
          <w:rFonts w:hint="eastAsia"/>
        </w:rPr>
        <w:t>职责</w:t>
      </w:r>
      <w:r>
        <w:rPr>
          <w:rFonts w:hint="eastAsia"/>
          <w:szCs w:val="21"/>
        </w:rPr>
        <w:t>。此外，还将重视改善社区</w:t>
      </w:r>
      <w:r>
        <w:rPr>
          <w:rFonts w:hint="eastAsia"/>
          <w:szCs w:val="21"/>
        </w:rPr>
        <w:t>的关系，使社会住房的住户和睦相处。将全面调查和研究社会住房项目和社会住房公司的财政状况，为住房公司进行负责任的健康管理献计献策。</w:t>
      </w:r>
    </w:p>
    <w:p w:rsidR="00000000" w:rsidRDefault="00FD58B7" w:rsidP="00FD58B7">
      <w:pPr>
        <w:widowControl/>
        <w:tabs>
          <w:tab w:val="left" w:pos="630"/>
        </w:tabs>
        <w:spacing w:after="240" w:line="340" w:lineRule="exact"/>
        <w:ind w:leftChars="300" w:left="31680" w:hangingChars="200" w:firstLine="31680"/>
        <w:rPr>
          <w:rFonts w:hint="eastAsia"/>
          <w:szCs w:val="21"/>
        </w:rPr>
      </w:pPr>
      <w:r>
        <w:rPr>
          <w:rFonts w:ascii="SimSun" w:hint="eastAsia"/>
          <w:szCs w:val="21"/>
        </w:rPr>
        <w:t>-</w:t>
      </w:r>
      <w:r>
        <w:rPr>
          <w:rFonts w:hint="eastAsia"/>
          <w:szCs w:val="21"/>
        </w:rPr>
        <w:t xml:space="preserve"> </w:t>
      </w:r>
      <w:r>
        <w:rPr>
          <w:szCs w:val="21"/>
        </w:rPr>
        <w:tab/>
      </w:r>
      <w:r>
        <w:rPr>
          <w:rFonts w:hint="eastAsia"/>
          <w:szCs w:val="21"/>
        </w:rPr>
        <w:t>将更加</w:t>
      </w:r>
      <w:r>
        <w:rPr>
          <w:rFonts w:hint="eastAsia"/>
        </w:rPr>
        <w:t>系统</w:t>
      </w:r>
      <w:r>
        <w:rPr>
          <w:rFonts w:hint="eastAsia"/>
          <w:szCs w:val="21"/>
        </w:rPr>
        <w:t>地关注住房质量，尤其是私人租房市场中的住房质量。要加强住房检查制度，提高控制能力，除其他之外，要严厉打击收取高额租金的现象。对私人租房市场质量最差的住房重新整修时，要结合针对相关住户的必要的支持性措施，使其住房状况真正得到改善。</w:t>
      </w:r>
    </w:p>
    <w:p w:rsidR="00000000" w:rsidRDefault="00FD58B7" w:rsidP="00FD58B7">
      <w:pPr>
        <w:widowControl/>
        <w:tabs>
          <w:tab w:val="left" w:pos="630"/>
        </w:tabs>
        <w:spacing w:after="240" w:line="340" w:lineRule="exact"/>
        <w:ind w:leftChars="300" w:left="31680" w:hangingChars="200" w:firstLine="31680"/>
        <w:rPr>
          <w:rFonts w:hint="eastAsia"/>
          <w:szCs w:val="21"/>
        </w:rPr>
      </w:pPr>
      <w:r>
        <w:rPr>
          <w:rFonts w:ascii="SimSun" w:hint="eastAsia"/>
          <w:szCs w:val="21"/>
        </w:rPr>
        <w:t>-</w:t>
      </w:r>
      <w:r>
        <w:rPr>
          <w:rFonts w:hint="eastAsia"/>
          <w:szCs w:val="21"/>
        </w:rPr>
        <w:t xml:space="preserve"> </w:t>
      </w:r>
      <w:r>
        <w:rPr>
          <w:szCs w:val="21"/>
        </w:rPr>
        <w:tab/>
      </w:r>
      <w:r>
        <w:rPr>
          <w:rFonts w:hint="eastAsia"/>
          <w:szCs w:val="21"/>
        </w:rPr>
        <w:t>将特别重视把住房与一系列其他领域的政策，如福利、减贫、城市规划、环境……紧密联系起来。住房不仅对单个住户的生活有很大的影响，对社区</w:t>
      </w:r>
      <w:r>
        <w:rPr>
          <w:rFonts w:hint="eastAsia"/>
          <w:szCs w:val="21"/>
        </w:rPr>
        <w:t>生活也有很大的影响。为了制定出前后一致的综合性政策，必须进行充分磋商。地方、市政和其他地方住房组织最好形成协调一致的政策，以准确判定当地情况和住房需求。</w:t>
      </w:r>
    </w:p>
    <w:p w:rsidR="00000000" w:rsidRDefault="00FD58B7">
      <w:pPr>
        <w:widowControl/>
        <w:tabs>
          <w:tab w:val="left" w:pos="630"/>
        </w:tabs>
        <w:spacing w:after="240" w:line="340" w:lineRule="exact"/>
        <w:ind w:left="300"/>
        <w:rPr>
          <w:rFonts w:ascii="SimHei" w:eastAsia="SimHei" w:hint="eastAsia"/>
          <w:bCs/>
          <w:lang w:val="fr-FR"/>
        </w:rPr>
      </w:pPr>
      <w:r>
        <w:rPr>
          <w:rFonts w:ascii="SimHei" w:eastAsia="SimHei" w:hint="eastAsia"/>
          <w:bCs/>
          <w:lang w:val="fr-FR"/>
        </w:rPr>
        <w:t>发展合作</w:t>
      </w:r>
    </w:p>
    <w:p w:rsidR="00000000" w:rsidRDefault="00FD58B7">
      <w:pPr>
        <w:widowControl/>
        <w:tabs>
          <w:tab w:val="left" w:pos="630"/>
        </w:tabs>
        <w:spacing w:after="240" w:line="340" w:lineRule="exact"/>
        <w:ind w:left="300"/>
        <w:rPr>
          <w:rFonts w:hint="eastAsia"/>
          <w:lang w:val="fr-FR"/>
        </w:rPr>
      </w:pPr>
      <w:r>
        <w:rPr>
          <w:rFonts w:hint="eastAsia"/>
          <w:lang w:val="fr-FR"/>
        </w:rPr>
        <w:t>537</w:t>
      </w:r>
      <w:r>
        <w:rPr>
          <w:lang w:val="fr-FR"/>
        </w:rPr>
        <w:t xml:space="preserve">. </w:t>
      </w:r>
      <w:r>
        <w:rPr>
          <w:lang w:val="fr-FR"/>
        </w:rPr>
        <w:tab/>
      </w:r>
      <w:r>
        <w:rPr>
          <w:rFonts w:hint="eastAsia"/>
          <w:lang w:val="fr-FR"/>
        </w:rPr>
        <w:t>关于住房权利问题，比利时的合作发展了与联合国人类住区中心的伙伴关系。我们首先支持面向中等城市的一项方案（《</w:t>
      </w:r>
      <w:r>
        <w:rPr>
          <w:rFonts w:hint="eastAsia"/>
          <w:lang w:val="fr-FR"/>
        </w:rPr>
        <w:t>21</w:t>
      </w:r>
      <w:r>
        <w:rPr>
          <w:rFonts w:hint="eastAsia"/>
          <w:lang w:val="fr-FR"/>
        </w:rPr>
        <w:t>世纪议程》）。</w:t>
      </w:r>
    </w:p>
    <w:p w:rsidR="00000000" w:rsidRDefault="00FD58B7">
      <w:pPr>
        <w:widowControl/>
        <w:tabs>
          <w:tab w:val="left" w:pos="630"/>
        </w:tabs>
        <w:spacing w:after="240" w:line="340" w:lineRule="exact"/>
        <w:ind w:left="300"/>
        <w:rPr>
          <w:rFonts w:hint="eastAsia"/>
          <w:lang w:val="fr-FR"/>
        </w:rPr>
      </w:pPr>
      <w:r>
        <w:rPr>
          <w:rFonts w:hint="eastAsia"/>
          <w:lang w:val="fr-FR"/>
        </w:rPr>
        <w:t>538</w:t>
      </w:r>
      <w:r>
        <w:rPr>
          <w:lang w:val="fr-FR"/>
        </w:rPr>
        <w:t>.</w:t>
      </w:r>
      <w:r>
        <w:rPr>
          <w:rFonts w:hint="eastAsia"/>
          <w:lang w:val="fr-FR"/>
        </w:rPr>
        <w:t xml:space="preserve"> </w:t>
      </w:r>
      <w:r>
        <w:rPr>
          <w:lang w:val="fr-FR"/>
        </w:rPr>
        <w:tab/>
      </w:r>
      <w:r>
        <w:rPr>
          <w:rFonts w:hint="eastAsia"/>
          <w:lang w:val="fr-FR"/>
        </w:rPr>
        <w:t>这个增强能力方案于</w:t>
      </w:r>
      <w:r>
        <w:rPr>
          <w:rFonts w:hint="eastAsia"/>
          <w:lang w:val="fr-FR"/>
        </w:rPr>
        <w:t>1995</w:t>
      </w:r>
      <w:r>
        <w:rPr>
          <w:rFonts w:hint="eastAsia"/>
          <w:lang w:val="fr-FR"/>
        </w:rPr>
        <w:t>年启动。该方案建议地方政府及其伙伴在若干年内支持促进执行《</w:t>
      </w:r>
      <w:r>
        <w:rPr>
          <w:rFonts w:hint="eastAsia"/>
          <w:lang w:val="fr-FR"/>
        </w:rPr>
        <w:t>21</w:t>
      </w:r>
      <w:r>
        <w:rPr>
          <w:rFonts w:hint="eastAsia"/>
          <w:lang w:val="fr-FR"/>
        </w:rPr>
        <w:t>世纪住区议程》和《人居方案》。该方案支持的具体目标是中等城市，这些中等城市极为常见的情况是能力弱，并且被国际支</w:t>
      </w:r>
      <w:r>
        <w:rPr>
          <w:rFonts w:hint="eastAsia"/>
          <w:lang w:val="fr-FR"/>
        </w:rPr>
        <w:t>持方案所遗忘。该方案的目标是支持拟定和落实具有参与性的环境行动计划，以促进城市的良好管理。</w:t>
      </w:r>
    </w:p>
    <w:p w:rsidR="00000000" w:rsidRDefault="00FD58B7">
      <w:pPr>
        <w:widowControl/>
        <w:tabs>
          <w:tab w:val="left" w:pos="630"/>
        </w:tabs>
        <w:spacing w:after="240" w:line="340" w:lineRule="exact"/>
        <w:ind w:left="300"/>
        <w:rPr>
          <w:rFonts w:hint="eastAsia"/>
          <w:lang w:val="fr-FR"/>
        </w:rPr>
      </w:pPr>
      <w:r>
        <w:rPr>
          <w:rFonts w:hint="eastAsia"/>
          <w:lang w:val="fr-FR"/>
        </w:rPr>
        <w:t>539</w:t>
      </w:r>
      <w:r>
        <w:rPr>
          <w:lang w:val="fr-FR"/>
        </w:rPr>
        <w:t>.</w:t>
      </w:r>
      <w:r>
        <w:rPr>
          <w:rFonts w:hint="eastAsia"/>
          <w:lang w:val="fr-FR"/>
        </w:rPr>
        <w:t xml:space="preserve"> </w:t>
      </w:r>
      <w:r>
        <w:rPr>
          <w:lang w:val="fr-FR"/>
        </w:rPr>
        <w:tab/>
      </w:r>
      <w:r>
        <w:rPr>
          <w:rFonts w:hint="eastAsia"/>
          <w:lang w:val="fr-FR"/>
        </w:rPr>
        <w:t>对于每个城市而言，该方案的战略重点是城市未来发展必须具有共同的远景。与此同时，通过行动规划和解决环境冲突处理那些紧急问题。在可参与的基础上确定永久性咨询程序，以此来加强这种程序。提高能力的工作核心是确定行动重点，开发专业人力资源，提高机构的能力，研究和采用适用的工具和手段，促进伙伴关系，调动资源，以及面临同类问题城市之间加强交流。</w:t>
      </w:r>
    </w:p>
    <w:p w:rsidR="00000000" w:rsidRDefault="00FD58B7">
      <w:pPr>
        <w:widowControl/>
        <w:tabs>
          <w:tab w:val="left" w:pos="630"/>
        </w:tabs>
        <w:spacing w:after="240" w:line="360" w:lineRule="exact"/>
        <w:ind w:left="360"/>
        <w:rPr>
          <w:rFonts w:hint="eastAsia"/>
          <w:lang w:val="fr-FR"/>
        </w:rPr>
      </w:pPr>
      <w:r>
        <w:rPr>
          <w:rFonts w:hint="eastAsia"/>
          <w:lang w:val="fr-FR"/>
        </w:rPr>
        <w:t>540</w:t>
      </w:r>
      <w:r>
        <w:rPr>
          <w:lang w:val="fr-FR"/>
        </w:rPr>
        <w:t>.</w:t>
      </w:r>
      <w:r>
        <w:rPr>
          <w:rFonts w:hint="eastAsia"/>
          <w:lang w:val="fr-FR"/>
        </w:rPr>
        <w:t xml:space="preserve"> </w:t>
      </w:r>
      <w:r>
        <w:rPr>
          <w:lang w:val="fr-FR"/>
        </w:rPr>
        <w:tab/>
      </w:r>
      <w:r>
        <w:rPr>
          <w:rFonts w:hint="eastAsia"/>
          <w:lang w:val="fr-FR"/>
        </w:rPr>
        <w:t>比利时支持在摩洛哥、古巴和越南展开的活动。</w:t>
      </w:r>
    </w:p>
    <w:p w:rsidR="00000000" w:rsidRDefault="00FD58B7">
      <w:pPr>
        <w:keepNext/>
        <w:widowControl/>
        <w:tabs>
          <w:tab w:val="left" w:pos="630"/>
        </w:tabs>
        <w:spacing w:after="240" w:line="360" w:lineRule="exact"/>
        <w:rPr>
          <w:rFonts w:ascii="SimHei" w:eastAsia="SimHei" w:hint="eastAsia"/>
          <w:bCs/>
          <w:color w:val="000000"/>
          <w:sz w:val="24"/>
          <w:lang w:val="fr-FR"/>
        </w:rPr>
      </w:pPr>
      <w:r>
        <w:rPr>
          <w:rFonts w:ascii="SimHei" w:eastAsia="SimHei" w:hint="eastAsia"/>
          <w:bCs/>
          <w:color w:val="000000"/>
          <w:sz w:val="24"/>
          <w:lang w:val="fr-FR"/>
        </w:rPr>
        <w:t>D</w:t>
      </w:r>
      <w:r>
        <w:rPr>
          <w:rFonts w:ascii="SimHei" w:eastAsia="SimHei"/>
          <w:bCs/>
          <w:color w:val="000000"/>
          <w:sz w:val="24"/>
          <w:lang w:val="fr-FR"/>
        </w:rPr>
        <w:t>.</w:t>
      </w:r>
      <w:r>
        <w:rPr>
          <w:rFonts w:ascii="SimHei" w:eastAsia="SimHei" w:hint="eastAsia"/>
          <w:bCs/>
          <w:color w:val="000000"/>
          <w:sz w:val="24"/>
          <w:lang w:val="fr-FR"/>
        </w:rPr>
        <w:t xml:space="preserve"> </w:t>
      </w:r>
      <w:r>
        <w:rPr>
          <w:rFonts w:ascii="SimHei" w:eastAsia="SimHei"/>
          <w:bCs/>
          <w:color w:val="000000"/>
          <w:sz w:val="24"/>
          <w:lang w:val="fr-FR"/>
        </w:rPr>
        <w:t xml:space="preserve"> </w:t>
      </w:r>
      <w:r>
        <w:rPr>
          <w:rFonts w:ascii="SimHei" w:eastAsia="SimHei" w:hint="eastAsia"/>
          <w:bCs/>
          <w:color w:val="000000"/>
          <w:sz w:val="24"/>
          <w:lang w:val="fr-FR"/>
        </w:rPr>
        <w:t>营养原则</w:t>
      </w:r>
    </w:p>
    <w:p w:rsidR="00000000" w:rsidRDefault="00FD58B7">
      <w:pPr>
        <w:keepNext/>
        <w:widowControl/>
        <w:tabs>
          <w:tab w:val="left" w:pos="630"/>
        </w:tabs>
        <w:spacing w:after="240" w:line="360" w:lineRule="exact"/>
        <w:rPr>
          <w:rFonts w:ascii="SimHei" w:eastAsia="SimHei" w:hint="eastAsia"/>
          <w:bCs/>
          <w:lang w:val="fr-FR"/>
        </w:rPr>
      </w:pPr>
      <w:r>
        <w:rPr>
          <w:rFonts w:ascii="SimHei" w:eastAsia="SimHei" w:hint="eastAsia"/>
          <w:bCs/>
          <w:lang w:val="fr-FR"/>
        </w:rPr>
        <w:t>1</w:t>
      </w:r>
      <w:r>
        <w:rPr>
          <w:rFonts w:ascii="SimHei" w:eastAsia="SimHei" w:hint="eastAsia"/>
          <w:bCs/>
          <w:lang w:val="fr-FR"/>
        </w:rPr>
        <w:t>）</w:t>
      </w:r>
      <w:r>
        <w:rPr>
          <w:rFonts w:ascii="SimHei" w:eastAsia="SimHei" w:hint="eastAsia"/>
          <w:bCs/>
          <w:lang w:val="fr-FR"/>
        </w:rPr>
        <w:t xml:space="preserve">  </w:t>
      </w:r>
      <w:r>
        <w:rPr>
          <w:rFonts w:ascii="SimHei" w:eastAsia="SimHei" w:hint="eastAsia"/>
          <w:bCs/>
          <w:lang w:val="fr-FR"/>
        </w:rPr>
        <w:t>法语社区</w:t>
      </w:r>
    </w:p>
    <w:p w:rsidR="00000000" w:rsidRDefault="00FD58B7">
      <w:pPr>
        <w:pStyle w:val="Date"/>
        <w:keepNext/>
        <w:widowControl/>
        <w:tabs>
          <w:tab w:val="left" w:pos="630"/>
        </w:tabs>
        <w:spacing w:after="240" w:line="360" w:lineRule="exact"/>
        <w:rPr>
          <w:rFonts w:eastAsia="KaiTi_GB2312" w:hint="eastAsia"/>
          <w:kern w:val="2"/>
        </w:rPr>
      </w:pPr>
      <w:r>
        <w:rPr>
          <w:rFonts w:eastAsia="KaiTi_GB2312" w:hint="eastAsia"/>
          <w:kern w:val="2"/>
        </w:rPr>
        <w:t>传播营养原理知识</w:t>
      </w:r>
    </w:p>
    <w:p w:rsidR="00000000" w:rsidRDefault="00FD58B7">
      <w:pPr>
        <w:keepNext/>
        <w:widowControl/>
        <w:tabs>
          <w:tab w:val="left" w:pos="630"/>
        </w:tabs>
        <w:spacing w:after="240" w:line="360" w:lineRule="exact"/>
        <w:rPr>
          <w:rFonts w:hint="eastAsia"/>
          <w:lang w:val="fr-FR"/>
        </w:rPr>
      </w:pPr>
      <w:r>
        <w:rPr>
          <w:rFonts w:hint="eastAsia"/>
          <w:lang w:val="fr-FR"/>
        </w:rPr>
        <w:t>541</w:t>
      </w:r>
      <w:r>
        <w:rPr>
          <w:lang w:val="fr-FR"/>
        </w:rPr>
        <w:t xml:space="preserve">. </w:t>
      </w:r>
      <w:r>
        <w:rPr>
          <w:rFonts w:hint="eastAsia"/>
          <w:lang w:val="fr-FR"/>
        </w:rPr>
        <w:t>在瓦隆</w:t>
      </w:r>
      <w:r>
        <w:rPr>
          <w:rFonts w:ascii="SimSun" w:hint="eastAsia"/>
          <w:lang w:val="fr-FR"/>
        </w:rPr>
        <w:t>-</w:t>
      </w:r>
      <w:r>
        <w:rPr>
          <w:rFonts w:hint="eastAsia"/>
          <w:lang w:val="fr-FR"/>
        </w:rPr>
        <w:t>布鲁塞尔法语社区，《社区政策宣言》的优先任务之一是食品卫生从娃娃抓起。为了落实宣言中的这一点，法语社区政府于</w:t>
      </w:r>
      <w:r>
        <w:rPr>
          <w:rFonts w:hint="eastAsia"/>
          <w:lang w:val="fr-FR"/>
        </w:rPr>
        <w:t>2004</w:t>
      </w:r>
      <w:r>
        <w:rPr>
          <w:rFonts w:hint="eastAsia"/>
          <w:lang w:val="fr-FR"/>
        </w:rPr>
        <w:t>年</w:t>
      </w:r>
      <w:r>
        <w:rPr>
          <w:rFonts w:hint="eastAsia"/>
          <w:lang w:val="fr-FR"/>
        </w:rPr>
        <w:t>11</w:t>
      </w:r>
      <w:r>
        <w:rPr>
          <w:rFonts w:hint="eastAsia"/>
          <w:lang w:val="fr-FR"/>
        </w:rPr>
        <w:t>月</w:t>
      </w:r>
      <w:r>
        <w:rPr>
          <w:rFonts w:hint="eastAsia"/>
          <w:lang w:val="fr-FR"/>
        </w:rPr>
        <w:t>12</w:t>
      </w:r>
      <w:r>
        <w:rPr>
          <w:rFonts w:hint="eastAsia"/>
          <w:lang w:val="fr-FR"/>
        </w:rPr>
        <w:t>日决定制定一项促进法语社区食品卫生的战略计划，这项战略计划已列入国家营养和卫生计划。该战略计划指导委员会负责在第一时间汇编这方面所采取的主动行动，并检查学校食堂状况。</w:t>
      </w:r>
    </w:p>
    <w:p w:rsidR="00000000" w:rsidRDefault="00FD58B7">
      <w:pPr>
        <w:widowControl/>
        <w:tabs>
          <w:tab w:val="left" w:pos="630"/>
        </w:tabs>
        <w:spacing w:after="240" w:line="360" w:lineRule="exact"/>
        <w:rPr>
          <w:rFonts w:hint="eastAsia"/>
          <w:lang w:val="fr-FR"/>
        </w:rPr>
      </w:pPr>
      <w:r>
        <w:rPr>
          <w:rFonts w:hint="eastAsia"/>
          <w:lang w:val="fr-FR"/>
        </w:rPr>
        <w:t>542</w:t>
      </w:r>
      <w:r>
        <w:rPr>
          <w:lang w:val="fr-FR"/>
        </w:rPr>
        <w:t>.</w:t>
      </w:r>
      <w:r>
        <w:rPr>
          <w:rFonts w:hint="eastAsia"/>
          <w:lang w:val="fr-FR"/>
        </w:rPr>
        <w:t xml:space="preserve"> </w:t>
      </w:r>
      <w:r>
        <w:rPr>
          <w:rFonts w:hint="eastAsia"/>
          <w:lang w:val="fr-FR"/>
        </w:rPr>
        <w:t>关于最近采取的主动行动，</w:t>
      </w:r>
      <w:r>
        <w:rPr>
          <w:rFonts w:hint="eastAsia"/>
          <w:lang w:val="fr-FR"/>
        </w:rPr>
        <w:t>2000</w:t>
      </w:r>
      <w:r>
        <w:rPr>
          <w:rFonts w:hint="eastAsia"/>
          <w:lang w:val="fr-FR"/>
        </w:rPr>
        <w:t>年</w:t>
      </w:r>
      <w:r>
        <w:rPr>
          <w:rFonts w:hint="eastAsia"/>
          <w:lang w:val="fr-FR"/>
        </w:rPr>
        <w:t>11</w:t>
      </w:r>
      <w:r>
        <w:rPr>
          <w:rFonts w:hint="eastAsia"/>
          <w:lang w:val="fr-FR"/>
        </w:rPr>
        <w:t>月至</w:t>
      </w:r>
      <w:r>
        <w:rPr>
          <w:rFonts w:hint="eastAsia"/>
          <w:lang w:val="fr-FR"/>
        </w:rPr>
        <w:t>2003</w:t>
      </w:r>
      <w:r>
        <w:rPr>
          <w:rFonts w:hint="eastAsia"/>
          <w:lang w:val="fr-FR"/>
        </w:rPr>
        <w:t>年</w:t>
      </w:r>
      <w:r>
        <w:rPr>
          <w:rFonts w:hint="eastAsia"/>
          <w:lang w:val="fr-FR"/>
        </w:rPr>
        <w:t>10</w:t>
      </w:r>
      <w:r>
        <w:rPr>
          <w:rFonts w:hint="eastAsia"/>
          <w:lang w:val="fr-FR"/>
        </w:rPr>
        <w:t>月，向学校发出了五份通报。这些正式文件敦促教育界和提高卫生水平方面的行为者和伙伴自发地动员起来，</w:t>
      </w:r>
      <w:r>
        <w:rPr>
          <w:rFonts w:hint="eastAsia"/>
          <w:lang w:val="fr-FR"/>
        </w:rPr>
        <w:t>促使学生、家长、膳食负责人和当地社团制订和实现行动计划，其目标是改进向学校供应的食品。</w:t>
      </w:r>
    </w:p>
    <w:p w:rsidR="00000000" w:rsidRDefault="00FD58B7">
      <w:pPr>
        <w:widowControl/>
        <w:tabs>
          <w:tab w:val="left" w:pos="630"/>
        </w:tabs>
        <w:spacing w:after="240" w:line="360" w:lineRule="exact"/>
        <w:rPr>
          <w:rFonts w:hint="eastAsia"/>
          <w:lang w:val="fr-FR"/>
        </w:rPr>
      </w:pPr>
      <w:r>
        <w:rPr>
          <w:rFonts w:hint="eastAsia"/>
          <w:lang w:val="fr-FR"/>
        </w:rPr>
        <w:t>543</w:t>
      </w:r>
      <w:r>
        <w:rPr>
          <w:lang w:val="fr-FR"/>
        </w:rPr>
        <w:t xml:space="preserve">. </w:t>
      </w:r>
      <w:r>
        <w:rPr>
          <w:rFonts w:hint="eastAsia"/>
          <w:lang w:val="fr-FR"/>
        </w:rPr>
        <w:t>通过向教育机构发放问卷，在最短时间内完成对学校食堂状况的评估。</w:t>
      </w:r>
    </w:p>
    <w:p w:rsidR="00000000" w:rsidRDefault="00FD58B7">
      <w:pPr>
        <w:widowControl/>
        <w:tabs>
          <w:tab w:val="left" w:pos="630"/>
        </w:tabs>
        <w:spacing w:after="240" w:line="360" w:lineRule="exact"/>
        <w:rPr>
          <w:rFonts w:ascii="SimHei" w:eastAsia="SimHei" w:hint="eastAsia"/>
          <w:bCs/>
          <w:lang w:val="fr-FR"/>
        </w:rPr>
      </w:pPr>
      <w:r>
        <w:rPr>
          <w:rFonts w:ascii="SimHei" w:eastAsia="SimHei" w:hint="eastAsia"/>
          <w:bCs/>
          <w:lang w:val="fr-FR"/>
        </w:rPr>
        <w:t>2</w:t>
      </w:r>
      <w:r>
        <w:rPr>
          <w:rFonts w:ascii="SimHei" w:eastAsia="SimHei" w:hint="eastAsia"/>
          <w:bCs/>
          <w:lang w:val="fr-FR"/>
        </w:rPr>
        <w:t>）</w:t>
      </w:r>
      <w:r>
        <w:rPr>
          <w:rFonts w:ascii="SimHei" w:eastAsia="SimHei" w:hint="eastAsia"/>
          <w:bCs/>
          <w:lang w:val="fr-FR"/>
        </w:rPr>
        <w:t xml:space="preserve">  </w:t>
      </w:r>
      <w:r>
        <w:rPr>
          <w:rFonts w:ascii="SimHei" w:eastAsia="SimHei" w:hint="eastAsia"/>
          <w:bCs/>
          <w:lang w:val="fr-FR"/>
        </w:rPr>
        <w:t>弗拉芒语社区</w:t>
      </w:r>
    </w:p>
    <w:p w:rsidR="00000000" w:rsidRDefault="00FD58B7">
      <w:pPr>
        <w:widowControl/>
        <w:tabs>
          <w:tab w:val="left" w:pos="630"/>
        </w:tabs>
        <w:spacing w:after="240" w:line="360" w:lineRule="exact"/>
        <w:rPr>
          <w:rFonts w:hint="eastAsia"/>
          <w:lang w:val="fr-FR"/>
        </w:rPr>
      </w:pPr>
      <w:r>
        <w:rPr>
          <w:rFonts w:hint="eastAsia"/>
          <w:lang w:val="fr-FR"/>
        </w:rPr>
        <w:t>544.</w:t>
      </w:r>
      <w:r>
        <w:rPr>
          <w:rFonts w:hint="eastAsia"/>
          <w:lang w:val="fr-FR"/>
        </w:rPr>
        <w:tab/>
      </w:r>
      <w:r>
        <w:rPr>
          <w:rFonts w:hint="eastAsia"/>
          <w:lang w:val="fr-FR"/>
        </w:rPr>
        <w:t>根据</w:t>
      </w:r>
      <w:r>
        <w:rPr>
          <w:rFonts w:hint="eastAsia"/>
          <w:lang w:val="fr-FR"/>
        </w:rPr>
        <w:t>1998</w:t>
      </w:r>
      <w:r>
        <w:rPr>
          <w:rFonts w:hint="eastAsia"/>
          <w:lang w:val="fr-FR"/>
        </w:rPr>
        <w:t>年的相关规定，开展营养教育是弗拉芒语社区预防疾病和促进健康战略的健康指标之一。</w:t>
      </w:r>
    </w:p>
    <w:p w:rsidR="00000000" w:rsidRDefault="00FD58B7">
      <w:pPr>
        <w:widowControl/>
        <w:tabs>
          <w:tab w:val="left" w:pos="630"/>
        </w:tabs>
        <w:spacing w:after="240" w:line="360" w:lineRule="exact"/>
        <w:rPr>
          <w:rFonts w:hint="eastAsia"/>
          <w:lang w:val="fr-FR"/>
        </w:rPr>
      </w:pPr>
      <w:r>
        <w:rPr>
          <w:rFonts w:hint="eastAsia"/>
          <w:lang w:val="fr-FR"/>
        </w:rPr>
        <w:t>545.</w:t>
      </w:r>
      <w:r>
        <w:rPr>
          <w:rFonts w:hint="eastAsia"/>
          <w:lang w:val="fr-FR"/>
        </w:rPr>
        <w:tab/>
      </w:r>
      <w:r>
        <w:rPr>
          <w:rFonts w:hint="eastAsia"/>
          <w:lang w:val="fr-FR"/>
        </w:rPr>
        <w:t>开展营养教育的目的是实现“少吃高脂食品、多吃低脂和多纤维食品”的目标。</w:t>
      </w:r>
    </w:p>
    <w:p w:rsidR="00000000" w:rsidRDefault="00FD58B7">
      <w:pPr>
        <w:widowControl/>
        <w:tabs>
          <w:tab w:val="left" w:pos="630"/>
        </w:tabs>
        <w:spacing w:after="240" w:line="360" w:lineRule="exact"/>
        <w:rPr>
          <w:rFonts w:hint="eastAsia"/>
          <w:lang w:val="fr-FR"/>
        </w:rPr>
      </w:pPr>
      <w:r>
        <w:rPr>
          <w:rFonts w:hint="eastAsia"/>
          <w:lang w:val="fr-FR"/>
        </w:rPr>
        <w:t>546.</w:t>
      </w:r>
      <w:r>
        <w:rPr>
          <w:rFonts w:hint="eastAsia"/>
          <w:lang w:val="fr-FR"/>
        </w:rPr>
        <w:tab/>
      </w:r>
      <w:r>
        <w:rPr>
          <w:rFonts w:hint="eastAsia"/>
          <w:lang w:val="fr-FR"/>
        </w:rPr>
        <w:t>弗拉芒促进健康研究所负责制定营养教育办法。目前，该研究所已经编写了弗拉芒文《食品指南金字塔》和面向学校和其他目标群体（如弱势群体、移民</w:t>
      </w:r>
      <w:r>
        <w:rPr>
          <w:rFonts w:hint="eastAsia"/>
          <w:lang w:val="fr-FR"/>
        </w:rPr>
        <w:t>）的营养教育工具丛书，还建立了相关的网站（</w:t>
      </w:r>
      <w:hyperlink r:id="rId33" w:history="1">
        <w:r>
          <w:rPr>
            <w:rFonts w:hint="eastAsia"/>
            <w:lang w:val="fr-FR"/>
          </w:rPr>
          <w:t>http://fedpyr.lsi</w:t>
        </w:r>
        <w:r>
          <w:rPr>
            <w:rFonts w:ascii="SimSun" w:hint="eastAsia"/>
            <w:lang w:val="fr-FR"/>
          </w:rPr>
          <w:t>-</w:t>
        </w:r>
        <w:r>
          <w:rPr>
            <w:rFonts w:hint="eastAsia"/>
            <w:lang w:val="fr-FR"/>
          </w:rPr>
          <w:t>e.be/start.aspx?lid=2</w:t>
        </w:r>
      </w:hyperlink>
      <w:r>
        <w:rPr>
          <w:rFonts w:hint="eastAsia"/>
          <w:lang w:val="fr-FR"/>
        </w:rPr>
        <w:t>和</w:t>
      </w:r>
      <w:r>
        <w:rPr>
          <w:rFonts w:hint="eastAsia"/>
          <w:lang w:val="fr-FR"/>
        </w:rPr>
        <w:t>www.vig.be</w:t>
      </w:r>
      <w:r>
        <w:rPr>
          <w:rFonts w:hint="eastAsia"/>
          <w:lang w:val="fr-FR"/>
        </w:rPr>
        <w:t>）。</w:t>
      </w:r>
    </w:p>
    <w:p w:rsidR="00000000" w:rsidRDefault="00FD58B7">
      <w:pPr>
        <w:widowControl/>
        <w:tabs>
          <w:tab w:val="left" w:pos="630"/>
        </w:tabs>
        <w:spacing w:after="240" w:line="360" w:lineRule="exact"/>
        <w:rPr>
          <w:rFonts w:hint="eastAsia"/>
          <w:lang w:val="fr-FR"/>
        </w:rPr>
      </w:pPr>
      <w:r>
        <w:rPr>
          <w:rFonts w:hint="eastAsia"/>
          <w:lang w:val="fr-FR"/>
        </w:rPr>
        <w:t xml:space="preserve">547. </w:t>
      </w:r>
      <w:r>
        <w:rPr>
          <w:lang w:val="fr-FR"/>
        </w:rPr>
        <w:tab/>
      </w:r>
      <w:r>
        <w:rPr>
          <w:rFonts w:hint="eastAsia"/>
          <w:lang w:val="fr-FR"/>
        </w:rPr>
        <w:t>落实弗拉芒促进健康研究所制定的行动是</w:t>
      </w:r>
      <w:r>
        <w:rPr>
          <w:rFonts w:hint="eastAsia"/>
          <w:lang w:val="fr-FR"/>
        </w:rPr>
        <w:t>LOGO</w:t>
      </w:r>
      <w:r>
        <w:rPr>
          <w:rFonts w:hint="eastAsia"/>
          <w:lang w:val="fr-FR"/>
        </w:rPr>
        <w:t>的一项任务。所谓的</w:t>
      </w:r>
      <w:r>
        <w:rPr>
          <w:rFonts w:hint="eastAsia"/>
          <w:lang w:val="fr-FR"/>
        </w:rPr>
        <w:t>LOGO</w:t>
      </w:r>
      <w:r>
        <w:rPr>
          <w:rFonts w:hint="eastAsia"/>
          <w:lang w:val="fr-FR"/>
        </w:rPr>
        <w:t>就是致力于促进健康的地方组织。这些组织的任务很明确，即在地方落实弗拉芒人的健康指标。为此，他们采取了一系列与健康食品相关的行动，包括在学校开展相关活动和在超市开展“导购</w:t>
      </w:r>
      <w:r>
        <w:rPr>
          <w:rFonts w:hint="eastAsia"/>
          <w:lang w:val="fr-FR"/>
        </w:rPr>
        <w:t>购物活动”。这些组织大多还采取主动行动，推动学校以饮水为饮料。</w:t>
      </w:r>
    </w:p>
    <w:p w:rsidR="00000000" w:rsidRDefault="00FD58B7">
      <w:pPr>
        <w:widowControl/>
        <w:tabs>
          <w:tab w:val="left" w:pos="630"/>
        </w:tabs>
        <w:spacing w:after="240" w:line="360" w:lineRule="exact"/>
        <w:rPr>
          <w:rFonts w:hint="eastAsia"/>
          <w:lang w:val="fr-FR"/>
        </w:rPr>
      </w:pPr>
      <w:r>
        <w:rPr>
          <w:rFonts w:hint="eastAsia"/>
          <w:lang w:val="fr-FR"/>
        </w:rPr>
        <w:t>548.</w:t>
      </w:r>
      <w:r>
        <w:rPr>
          <w:rFonts w:hint="eastAsia"/>
          <w:lang w:val="fr-FR"/>
        </w:rPr>
        <w:tab/>
      </w:r>
      <w:r>
        <w:rPr>
          <w:rFonts w:hint="eastAsia"/>
          <w:lang w:val="fr-FR"/>
        </w:rPr>
        <w:t>地区一级的其他行动：</w:t>
      </w:r>
    </w:p>
    <w:p w:rsidR="00000000" w:rsidRDefault="00FD58B7" w:rsidP="00FD58B7">
      <w:pPr>
        <w:widowControl/>
        <w:tabs>
          <w:tab w:val="left" w:pos="630"/>
        </w:tabs>
        <w:spacing w:after="240" w:line="360" w:lineRule="exact"/>
        <w:ind w:leftChars="300" w:left="31680" w:hangingChars="200" w:firstLine="31680"/>
        <w:rPr>
          <w:rFonts w:hint="eastAsia"/>
          <w:szCs w:val="21"/>
        </w:rPr>
      </w:pPr>
      <w:r>
        <w:rPr>
          <w:rFonts w:ascii="SimSun" w:hint="eastAsia"/>
          <w:szCs w:val="21"/>
        </w:rPr>
        <w:t>-</w:t>
      </w:r>
      <w:r>
        <w:rPr>
          <w:rFonts w:hint="eastAsia"/>
          <w:szCs w:val="21"/>
        </w:rPr>
        <w:t xml:space="preserve"> </w:t>
      </w:r>
      <w:r>
        <w:rPr>
          <w:szCs w:val="21"/>
        </w:rPr>
        <w:tab/>
      </w:r>
      <w:r>
        <w:rPr>
          <w:rFonts w:hint="eastAsia"/>
          <w:szCs w:val="21"/>
        </w:rPr>
        <w:t>“健康的佛兰德人”。这是一项公众健康饮食和体育锻炼运动（</w:t>
      </w:r>
      <w:r>
        <w:rPr>
          <w:rFonts w:hint="eastAsia"/>
          <w:szCs w:val="21"/>
        </w:rPr>
        <w:t>2003</w:t>
      </w:r>
      <w:r>
        <w:rPr>
          <w:rFonts w:hint="eastAsia"/>
          <w:szCs w:val="21"/>
        </w:rPr>
        <w:t>至</w:t>
      </w:r>
      <w:r>
        <w:rPr>
          <w:rFonts w:hint="eastAsia"/>
          <w:szCs w:val="21"/>
        </w:rPr>
        <w:t>2004</w:t>
      </w:r>
      <w:r>
        <w:rPr>
          <w:rFonts w:hint="eastAsia"/>
          <w:szCs w:val="21"/>
        </w:rPr>
        <w:t>年）。</w:t>
      </w:r>
    </w:p>
    <w:p w:rsidR="00000000" w:rsidRDefault="00FD58B7" w:rsidP="00FD58B7">
      <w:pPr>
        <w:widowControl/>
        <w:tabs>
          <w:tab w:val="left" w:pos="630"/>
        </w:tabs>
        <w:spacing w:after="240" w:line="360" w:lineRule="exact"/>
        <w:ind w:leftChars="300" w:left="31680" w:hangingChars="200" w:firstLine="31680"/>
        <w:rPr>
          <w:rFonts w:hint="eastAsia"/>
          <w:szCs w:val="21"/>
        </w:rPr>
      </w:pPr>
      <w:r>
        <w:rPr>
          <w:rFonts w:ascii="SimSun" w:hint="eastAsia"/>
          <w:szCs w:val="21"/>
        </w:rPr>
        <w:t>-</w:t>
      </w:r>
      <w:r>
        <w:rPr>
          <w:rFonts w:hint="eastAsia"/>
          <w:szCs w:val="21"/>
        </w:rPr>
        <w:t xml:space="preserve"> </w:t>
      </w:r>
      <w:r>
        <w:rPr>
          <w:szCs w:val="21"/>
        </w:rPr>
        <w:tab/>
      </w:r>
      <w:r>
        <w:rPr>
          <w:rFonts w:hint="eastAsia"/>
          <w:szCs w:val="21"/>
        </w:rPr>
        <w:t>水果计划。为在校的</w:t>
      </w:r>
      <w:r>
        <w:rPr>
          <w:rFonts w:hint="eastAsia"/>
          <w:szCs w:val="21"/>
        </w:rPr>
        <w:t>6</w:t>
      </w:r>
      <w:r>
        <w:rPr>
          <w:rFonts w:hint="eastAsia"/>
          <w:szCs w:val="21"/>
        </w:rPr>
        <w:t>至</w:t>
      </w:r>
      <w:r>
        <w:rPr>
          <w:rFonts w:hint="eastAsia"/>
          <w:szCs w:val="21"/>
        </w:rPr>
        <w:t>12</w:t>
      </w:r>
      <w:r>
        <w:rPr>
          <w:rFonts w:hint="eastAsia"/>
          <w:szCs w:val="21"/>
        </w:rPr>
        <w:t>岁的学生供应水果（</w:t>
      </w:r>
      <w:r>
        <w:rPr>
          <w:rFonts w:hint="eastAsia"/>
          <w:szCs w:val="21"/>
        </w:rPr>
        <w:t>2005</w:t>
      </w:r>
      <w:r>
        <w:rPr>
          <w:rFonts w:hint="eastAsia"/>
          <w:szCs w:val="21"/>
        </w:rPr>
        <w:t>至</w:t>
      </w:r>
      <w:r>
        <w:rPr>
          <w:rFonts w:hint="eastAsia"/>
          <w:szCs w:val="21"/>
        </w:rPr>
        <w:t>2006</w:t>
      </w:r>
      <w:r>
        <w:rPr>
          <w:rFonts w:hint="eastAsia"/>
          <w:szCs w:val="21"/>
        </w:rPr>
        <w:t>年）。</w:t>
      </w:r>
    </w:p>
    <w:p w:rsidR="00000000" w:rsidRDefault="00FD58B7" w:rsidP="00FD58B7">
      <w:pPr>
        <w:widowControl/>
        <w:tabs>
          <w:tab w:val="left" w:pos="630"/>
        </w:tabs>
        <w:spacing w:after="240" w:line="360" w:lineRule="exact"/>
        <w:ind w:leftChars="300" w:left="31680" w:hangingChars="200" w:firstLine="31680"/>
        <w:rPr>
          <w:rFonts w:hint="eastAsia"/>
          <w:szCs w:val="21"/>
        </w:rPr>
      </w:pPr>
      <w:r>
        <w:rPr>
          <w:rFonts w:ascii="SimSun" w:hint="eastAsia"/>
          <w:szCs w:val="21"/>
        </w:rPr>
        <w:t>-</w:t>
      </w:r>
      <w:r>
        <w:rPr>
          <w:rFonts w:hint="eastAsia"/>
          <w:szCs w:val="21"/>
        </w:rPr>
        <w:t xml:space="preserve"> </w:t>
      </w:r>
      <w:r>
        <w:rPr>
          <w:szCs w:val="21"/>
        </w:rPr>
        <w:tab/>
      </w:r>
      <w:r>
        <w:rPr>
          <w:rFonts w:hint="eastAsia"/>
          <w:szCs w:val="21"/>
        </w:rPr>
        <w:t>现在正在</w:t>
      </w:r>
      <w:r>
        <w:rPr>
          <w:rFonts w:hint="eastAsia"/>
        </w:rPr>
        <w:t>制定</w:t>
      </w:r>
      <w:r>
        <w:rPr>
          <w:rFonts w:hint="eastAsia"/>
          <w:szCs w:val="21"/>
        </w:rPr>
        <w:t>一项综合性的学校健康政策，并拟设立一名负责学校卫生推广工作活动的协调员。</w:t>
      </w:r>
    </w:p>
    <w:p w:rsidR="00000000" w:rsidRDefault="00FD58B7">
      <w:pPr>
        <w:widowControl/>
        <w:tabs>
          <w:tab w:val="left" w:pos="630"/>
        </w:tabs>
        <w:spacing w:after="240" w:line="360" w:lineRule="exact"/>
        <w:rPr>
          <w:rFonts w:hint="eastAsia"/>
          <w:lang w:val="fr-FR"/>
        </w:rPr>
      </w:pPr>
      <w:r>
        <w:rPr>
          <w:rFonts w:hint="eastAsia"/>
          <w:lang w:val="fr-FR"/>
        </w:rPr>
        <w:t>549.</w:t>
      </w:r>
      <w:r>
        <w:rPr>
          <w:rFonts w:hint="eastAsia"/>
          <w:lang w:val="fr-FR"/>
        </w:rPr>
        <w:tab/>
        <w:t>2003</w:t>
      </w:r>
      <w:r>
        <w:rPr>
          <w:rFonts w:hint="eastAsia"/>
          <w:lang w:val="fr-FR"/>
        </w:rPr>
        <w:t>年，对</w:t>
      </w:r>
      <w:r>
        <w:rPr>
          <w:rFonts w:hint="eastAsia"/>
          <w:lang w:val="fr-FR"/>
        </w:rPr>
        <w:t>2 742</w:t>
      </w:r>
      <w:r>
        <w:rPr>
          <w:rFonts w:hint="eastAsia"/>
          <w:lang w:val="fr-FR"/>
        </w:rPr>
        <w:t>所学校和</w:t>
      </w:r>
      <w:r>
        <w:rPr>
          <w:rFonts w:hint="eastAsia"/>
          <w:lang w:val="fr-FR"/>
        </w:rPr>
        <w:t>2 191</w:t>
      </w:r>
      <w:r>
        <w:rPr>
          <w:rFonts w:hint="eastAsia"/>
          <w:lang w:val="fr-FR"/>
        </w:rPr>
        <w:t>家公司的营养政策进行了评估。</w:t>
      </w:r>
    </w:p>
    <w:p w:rsidR="00000000" w:rsidRDefault="00FD58B7">
      <w:pPr>
        <w:widowControl/>
        <w:tabs>
          <w:tab w:val="left" w:pos="630"/>
        </w:tabs>
        <w:spacing w:after="240" w:line="360" w:lineRule="exact"/>
        <w:rPr>
          <w:rFonts w:hint="eastAsia"/>
          <w:lang w:val="fr-FR"/>
        </w:rPr>
      </w:pPr>
      <w:r>
        <w:rPr>
          <w:rFonts w:hint="eastAsia"/>
          <w:lang w:val="fr-FR"/>
        </w:rPr>
        <w:t>550.</w:t>
      </w:r>
      <w:r>
        <w:rPr>
          <w:rFonts w:hint="eastAsia"/>
          <w:lang w:val="fr-FR"/>
        </w:rPr>
        <w:tab/>
      </w:r>
      <w:r>
        <w:rPr>
          <w:rFonts w:hint="eastAsia"/>
          <w:lang w:val="fr-FR"/>
        </w:rPr>
        <w:t>营养教育是学校里的必修课，但课程内容会随着学生年龄的增加（如中学以后</w:t>
      </w:r>
      <w:r>
        <w:rPr>
          <w:rFonts w:hint="eastAsia"/>
          <w:lang w:val="fr-FR"/>
        </w:rPr>
        <w:t>）而逐步减少。在工作场所，营养政策较为有限。这些地方即使采取行动，也主要以食品供应为重点。在公司，虽然很多人多少受过一些营养教育，但工作场所的卫生推广活动仍较为有限。</w:t>
      </w:r>
      <w:r>
        <w:rPr>
          <w:rFonts w:hint="eastAsia"/>
          <w:lang w:val="fr-FR"/>
        </w:rPr>
        <w:t>2006</w:t>
      </w:r>
      <w:r>
        <w:rPr>
          <w:rFonts w:hint="eastAsia"/>
          <w:lang w:val="fr-FR"/>
        </w:rPr>
        <w:t>年，将会继续开展这项研究。</w:t>
      </w:r>
    </w:p>
    <w:p w:rsidR="00000000" w:rsidRDefault="00FD58B7">
      <w:pPr>
        <w:widowControl/>
        <w:tabs>
          <w:tab w:val="left" w:pos="630"/>
        </w:tabs>
        <w:spacing w:after="240" w:line="360" w:lineRule="exact"/>
        <w:rPr>
          <w:rFonts w:ascii="SimHei" w:eastAsia="SimHei" w:hint="eastAsia"/>
          <w:bCs/>
          <w:lang w:val="fr-FR"/>
        </w:rPr>
      </w:pPr>
      <w:r>
        <w:rPr>
          <w:rFonts w:ascii="SimHei" w:eastAsia="SimHei" w:hint="eastAsia"/>
          <w:bCs/>
          <w:lang w:val="fr-FR"/>
        </w:rPr>
        <w:t>3</w:t>
      </w:r>
      <w:r>
        <w:rPr>
          <w:rFonts w:ascii="SimHei" w:eastAsia="SimHei" w:hint="eastAsia"/>
          <w:bCs/>
          <w:lang w:val="fr-FR"/>
        </w:rPr>
        <w:t>）</w:t>
      </w:r>
      <w:r>
        <w:rPr>
          <w:rFonts w:ascii="SimHei" w:eastAsia="SimHei" w:hint="eastAsia"/>
          <w:bCs/>
          <w:lang w:val="fr-FR"/>
        </w:rPr>
        <w:t xml:space="preserve">  </w:t>
      </w:r>
      <w:r>
        <w:rPr>
          <w:rFonts w:ascii="SimHei" w:eastAsia="SimHei" w:hint="eastAsia"/>
          <w:bCs/>
          <w:lang w:val="fr-FR"/>
        </w:rPr>
        <w:tab/>
      </w:r>
      <w:r>
        <w:rPr>
          <w:rFonts w:ascii="SimHei" w:eastAsia="SimHei" w:hint="eastAsia"/>
          <w:bCs/>
          <w:lang w:val="fr-FR"/>
        </w:rPr>
        <w:t>发展合作</w:t>
      </w:r>
    </w:p>
    <w:p w:rsidR="00000000" w:rsidRDefault="00FD58B7">
      <w:pPr>
        <w:widowControl/>
        <w:tabs>
          <w:tab w:val="left" w:pos="630"/>
        </w:tabs>
        <w:spacing w:after="240" w:line="360" w:lineRule="exact"/>
        <w:rPr>
          <w:rFonts w:hint="eastAsia"/>
          <w:lang w:val="fr-FR"/>
        </w:rPr>
      </w:pPr>
      <w:r>
        <w:rPr>
          <w:rFonts w:hint="eastAsia"/>
          <w:lang w:val="fr-FR"/>
        </w:rPr>
        <w:t>551</w:t>
      </w:r>
      <w:r>
        <w:rPr>
          <w:lang w:val="fr-FR"/>
        </w:rPr>
        <w:t xml:space="preserve">. </w:t>
      </w:r>
      <w:r>
        <w:rPr>
          <w:lang w:val="fr-FR"/>
        </w:rPr>
        <w:tab/>
      </w:r>
      <w:r>
        <w:rPr>
          <w:rFonts w:hint="eastAsia"/>
          <w:lang w:val="fr-FR"/>
        </w:rPr>
        <w:t>食品安全是比利时合作的重点领域之一。我们已经在双边合作的框架内制定了若干个项目。此外，比利时议会设立了“生存基金”</w:t>
      </w:r>
      <w:r>
        <w:rPr>
          <w:rFonts w:hint="eastAsia"/>
          <w:lang w:val="fr-FR"/>
        </w:rPr>
        <w:t xml:space="preserve"> </w:t>
      </w:r>
      <w:r>
        <w:rPr>
          <w:rFonts w:hint="eastAsia"/>
          <w:lang w:val="fr-FR"/>
        </w:rPr>
        <w:t>，该基金正在支助撒哈拉以南非洲的若干项干旱和边缘化地区的综合方案。</w:t>
      </w:r>
    </w:p>
    <w:p w:rsidR="00000000" w:rsidRDefault="00FD58B7">
      <w:pPr>
        <w:widowControl/>
        <w:tabs>
          <w:tab w:val="left" w:pos="630"/>
        </w:tabs>
        <w:spacing w:after="240" w:line="360" w:lineRule="exact"/>
        <w:rPr>
          <w:rFonts w:hint="eastAsia"/>
          <w:lang w:val="fr-FR"/>
        </w:rPr>
      </w:pPr>
      <w:r>
        <w:rPr>
          <w:rFonts w:hint="eastAsia"/>
          <w:lang w:val="fr-FR"/>
        </w:rPr>
        <w:t>552</w:t>
      </w:r>
      <w:r>
        <w:rPr>
          <w:lang w:val="fr-FR"/>
        </w:rPr>
        <w:t>.</w:t>
      </w:r>
      <w:r>
        <w:rPr>
          <w:rFonts w:hint="eastAsia"/>
          <w:lang w:val="fr-FR"/>
        </w:rPr>
        <w:t xml:space="preserve"> </w:t>
      </w:r>
      <w:r>
        <w:rPr>
          <w:lang w:val="fr-FR"/>
        </w:rPr>
        <w:tab/>
      </w:r>
      <w:r>
        <w:rPr>
          <w:rFonts w:hint="eastAsia"/>
          <w:lang w:val="fr-FR"/>
        </w:rPr>
        <w:t>比利时的生存基金是比利时议会的一个创举，其目的是对《反饥饿呼吁》做出反应，该宣言是</w:t>
      </w:r>
      <w:r>
        <w:rPr>
          <w:rFonts w:hint="eastAsia"/>
          <w:lang w:val="fr-FR"/>
        </w:rPr>
        <w:t>在</w:t>
      </w:r>
      <w:r>
        <w:rPr>
          <w:rFonts w:hint="eastAsia"/>
          <w:lang w:val="fr-FR"/>
        </w:rPr>
        <w:t>1980</w:t>
      </w:r>
      <w:r>
        <w:rPr>
          <w:rFonts w:hint="eastAsia"/>
          <w:lang w:val="fr-FR"/>
        </w:rPr>
        <w:t>年代初由</w:t>
      </w:r>
      <w:r>
        <w:rPr>
          <w:rFonts w:hint="eastAsia"/>
          <w:lang w:val="fr-FR"/>
        </w:rPr>
        <w:t>77</w:t>
      </w:r>
      <w:r>
        <w:rPr>
          <w:rFonts w:hint="eastAsia"/>
          <w:lang w:val="fr-FR"/>
        </w:rPr>
        <w:t>名诺贝尔奖获得者发起。</w:t>
      </w:r>
      <w:r>
        <w:rPr>
          <w:rFonts w:hint="eastAsia"/>
          <w:lang w:val="fr-FR"/>
        </w:rPr>
        <w:t>1983</w:t>
      </w:r>
      <w:r>
        <w:rPr>
          <w:rFonts w:hint="eastAsia"/>
          <w:lang w:val="fr-FR"/>
        </w:rPr>
        <w:t>年</w:t>
      </w:r>
      <w:r>
        <w:rPr>
          <w:rFonts w:hint="eastAsia"/>
          <w:lang w:val="fr-FR"/>
        </w:rPr>
        <w:t>10</w:t>
      </w:r>
      <w:r>
        <w:rPr>
          <w:rFonts w:hint="eastAsia"/>
          <w:lang w:val="fr-FR"/>
        </w:rPr>
        <w:t>月</w:t>
      </w:r>
      <w:r>
        <w:rPr>
          <w:rFonts w:hint="eastAsia"/>
          <w:lang w:val="fr-FR"/>
        </w:rPr>
        <w:t>3</w:t>
      </w:r>
      <w:r>
        <w:rPr>
          <w:rFonts w:hint="eastAsia"/>
          <w:lang w:val="fr-FR"/>
        </w:rPr>
        <w:t>日，签署了一项法律，内容是设立“第三世界生存基金”。</w:t>
      </w:r>
      <w:r>
        <w:rPr>
          <w:rFonts w:hint="eastAsia"/>
          <w:lang w:val="fr-FR"/>
        </w:rPr>
        <w:t>1999</w:t>
      </w:r>
      <w:r>
        <w:rPr>
          <w:rFonts w:hint="eastAsia"/>
          <w:lang w:val="fr-FR"/>
        </w:rPr>
        <w:t>年</w:t>
      </w:r>
      <w:r>
        <w:rPr>
          <w:rFonts w:hint="eastAsia"/>
          <w:lang w:val="fr-FR"/>
        </w:rPr>
        <w:t>2</w:t>
      </w:r>
      <w:r>
        <w:rPr>
          <w:rFonts w:hint="eastAsia"/>
          <w:lang w:val="fr-FR"/>
        </w:rPr>
        <w:t>月</w:t>
      </w:r>
      <w:r>
        <w:rPr>
          <w:rFonts w:hint="eastAsia"/>
          <w:lang w:val="fr-FR"/>
        </w:rPr>
        <w:t>9</w:t>
      </w:r>
      <w:r>
        <w:rPr>
          <w:rFonts w:hint="eastAsia"/>
          <w:lang w:val="fr-FR"/>
        </w:rPr>
        <w:t>日颁布了一项关于“比利时生存基金”的新法律。</w:t>
      </w:r>
    </w:p>
    <w:p w:rsidR="00000000" w:rsidRDefault="00FD58B7">
      <w:pPr>
        <w:widowControl/>
        <w:tabs>
          <w:tab w:val="left" w:pos="630"/>
        </w:tabs>
        <w:spacing w:after="240" w:line="360" w:lineRule="exact"/>
        <w:rPr>
          <w:rFonts w:hint="eastAsia"/>
          <w:lang w:val="fr-FR"/>
        </w:rPr>
      </w:pPr>
      <w:r>
        <w:rPr>
          <w:lang w:val="fr-FR"/>
        </w:rPr>
        <w:t xml:space="preserve">553. </w:t>
      </w:r>
      <w:r>
        <w:rPr>
          <w:lang w:val="fr-FR"/>
        </w:rPr>
        <w:tab/>
      </w:r>
      <w:r>
        <w:rPr>
          <w:rFonts w:hint="eastAsia"/>
          <w:lang w:val="fr-FR"/>
        </w:rPr>
        <w:t>比利时生存基金的任务是增强最贫穷国家最弱势群体的食品安全。一些国家长期面临食品短缺问题，比利时生存基金为这些国家的一些方案提供资金，其目的是为那些受到饥饿、食品不足、贫穷和社会排斥威胁的人提供生存机会。</w:t>
      </w:r>
    </w:p>
    <w:p w:rsidR="00000000" w:rsidRDefault="00FD58B7">
      <w:pPr>
        <w:widowControl/>
        <w:tabs>
          <w:tab w:val="left" w:pos="630"/>
        </w:tabs>
        <w:spacing w:after="240" w:line="360" w:lineRule="exact"/>
        <w:rPr>
          <w:rFonts w:hint="eastAsia"/>
          <w:lang w:val="fr-FR"/>
        </w:rPr>
      </w:pPr>
      <w:r>
        <w:rPr>
          <w:lang w:val="fr-FR"/>
        </w:rPr>
        <w:t>554.</w:t>
      </w:r>
      <w:r>
        <w:rPr>
          <w:rFonts w:hint="eastAsia"/>
          <w:lang w:val="fr-FR"/>
        </w:rPr>
        <w:t xml:space="preserve"> </w:t>
      </w:r>
      <w:r>
        <w:rPr>
          <w:lang w:val="fr-FR"/>
        </w:rPr>
        <w:tab/>
      </w:r>
      <w:r>
        <w:rPr>
          <w:rFonts w:hint="eastAsia"/>
          <w:lang w:val="fr-FR"/>
        </w:rPr>
        <w:t>相关方案对此采取综合措施，以便增强当地农村、城乡结合部的一些家庭和社区的食品和营养安全，并在以下四个方面给予</w:t>
      </w:r>
      <w:r>
        <w:rPr>
          <w:rFonts w:hint="eastAsia"/>
          <w:lang w:val="fr-FR"/>
        </w:rPr>
        <w:t>特别关注：</w:t>
      </w:r>
    </w:p>
    <w:p w:rsidR="00000000" w:rsidRDefault="00FD58B7" w:rsidP="00FD58B7">
      <w:pPr>
        <w:widowControl/>
        <w:tabs>
          <w:tab w:val="left" w:pos="630"/>
        </w:tabs>
        <w:spacing w:after="240" w:line="360" w:lineRule="exact"/>
        <w:ind w:leftChars="300" w:left="31680" w:hangingChars="200" w:firstLine="31680"/>
        <w:rPr>
          <w:rFonts w:hint="eastAsia"/>
          <w:lang w:val="fr-FR"/>
        </w:rPr>
      </w:pPr>
      <w:r>
        <w:t xml:space="preserve">o </w:t>
      </w:r>
      <w:r>
        <w:tab/>
      </w:r>
      <w:r>
        <w:rPr>
          <w:rFonts w:hint="eastAsia"/>
          <w:lang w:val="fr-FR"/>
        </w:rPr>
        <w:t>充分做好提供食品的准备，以满足伙伴国的需求；</w:t>
      </w:r>
    </w:p>
    <w:p w:rsidR="00000000" w:rsidRDefault="00FD58B7" w:rsidP="00FD58B7">
      <w:pPr>
        <w:widowControl/>
        <w:tabs>
          <w:tab w:val="left" w:pos="630"/>
        </w:tabs>
        <w:spacing w:after="240" w:line="360" w:lineRule="exact"/>
        <w:ind w:leftChars="300" w:left="31680" w:hangingChars="200" w:firstLine="31680"/>
        <w:rPr>
          <w:rFonts w:hint="eastAsia"/>
          <w:lang w:val="fr-FR"/>
        </w:rPr>
      </w:pPr>
      <w:r>
        <w:t xml:space="preserve">o </w:t>
      </w:r>
      <w:r>
        <w:tab/>
      </w:r>
      <w:r>
        <w:rPr>
          <w:rFonts w:hint="eastAsia"/>
          <w:lang w:val="fr-FR"/>
        </w:rPr>
        <w:t>从数量和质量上准备好充足的食品，提供给必须对其采取措施的民众，以确保他们能够生存下去，并且对那些最弱势群体给予最大程度上的特别关照；</w:t>
      </w:r>
    </w:p>
    <w:p w:rsidR="00000000" w:rsidRDefault="00FD58B7" w:rsidP="00FD58B7">
      <w:pPr>
        <w:widowControl/>
        <w:tabs>
          <w:tab w:val="left" w:pos="630"/>
        </w:tabs>
        <w:spacing w:after="240" w:line="360" w:lineRule="exact"/>
        <w:ind w:leftChars="300" w:left="31680" w:hangingChars="200" w:firstLine="31680"/>
        <w:rPr>
          <w:rFonts w:hint="eastAsia"/>
          <w:lang w:val="fr-FR"/>
        </w:rPr>
      </w:pPr>
      <w:r>
        <w:t xml:space="preserve">o </w:t>
      </w:r>
      <w:r>
        <w:tab/>
      </w:r>
      <w:r>
        <w:rPr>
          <w:rFonts w:hint="eastAsia"/>
          <w:lang w:val="fr-FR"/>
        </w:rPr>
        <w:t>提供的食品安全可靠，在任何时候，对每一个人均是如此；</w:t>
      </w:r>
    </w:p>
    <w:p w:rsidR="00000000" w:rsidRDefault="00FD58B7" w:rsidP="00FD58B7">
      <w:pPr>
        <w:widowControl/>
        <w:tabs>
          <w:tab w:val="left" w:pos="630"/>
        </w:tabs>
        <w:spacing w:after="240" w:line="360" w:lineRule="exact"/>
        <w:ind w:leftChars="300" w:left="31680" w:hangingChars="200" w:firstLine="31680"/>
        <w:rPr>
          <w:rFonts w:hint="eastAsia"/>
          <w:lang w:val="fr-FR"/>
        </w:rPr>
      </w:pPr>
      <w:r>
        <w:t xml:space="preserve">o </w:t>
      </w:r>
      <w:r>
        <w:tab/>
      </w:r>
      <w:r>
        <w:rPr>
          <w:rFonts w:hint="eastAsia"/>
          <w:lang w:val="fr-FR"/>
        </w:rPr>
        <w:t>改善医疗卫生、饮用水、基础教育和社会装备方面基本的基础设施。</w:t>
      </w:r>
    </w:p>
    <w:p w:rsidR="00000000" w:rsidRDefault="00FD58B7">
      <w:pPr>
        <w:widowControl/>
        <w:tabs>
          <w:tab w:val="left" w:pos="630"/>
        </w:tabs>
        <w:spacing w:after="240" w:line="360" w:lineRule="exact"/>
        <w:rPr>
          <w:rFonts w:hint="eastAsia"/>
          <w:lang w:val="fr-FR"/>
        </w:rPr>
      </w:pPr>
      <w:r>
        <w:rPr>
          <w:lang w:val="fr-FR"/>
        </w:rPr>
        <w:t>5</w:t>
      </w:r>
      <w:r>
        <w:rPr>
          <w:rFonts w:hint="eastAsia"/>
          <w:lang w:val="fr-FR"/>
        </w:rPr>
        <w:t>5</w:t>
      </w:r>
      <w:r>
        <w:rPr>
          <w:lang w:val="fr-FR"/>
        </w:rPr>
        <w:t xml:space="preserve">5. </w:t>
      </w:r>
      <w:r>
        <w:rPr>
          <w:lang w:val="fr-FR"/>
        </w:rPr>
        <w:tab/>
      </w:r>
      <w:r>
        <w:rPr>
          <w:rFonts w:hint="eastAsia"/>
          <w:lang w:val="fr-FR"/>
        </w:rPr>
        <w:t>比利时生存基金专门面向撒哈拉以南非洲国家，特别是政府合作的伙伴国。该基金为其项目花费的资金为每年平均</w:t>
      </w:r>
      <w:r>
        <w:rPr>
          <w:rFonts w:hint="eastAsia"/>
          <w:lang w:val="fr-FR"/>
        </w:rPr>
        <w:t>2 000</w:t>
      </w:r>
      <w:r>
        <w:rPr>
          <w:rFonts w:hint="eastAsia"/>
          <w:lang w:val="fr-FR"/>
        </w:rPr>
        <w:t>万欧元。</w:t>
      </w:r>
    </w:p>
    <w:p w:rsidR="00000000" w:rsidRDefault="00FD58B7">
      <w:pPr>
        <w:keepNext/>
        <w:widowControl/>
        <w:tabs>
          <w:tab w:val="left" w:pos="630"/>
        </w:tabs>
        <w:spacing w:after="240" w:line="360" w:lineRule="exact"/>
        <w:rPr>
          <w:rFonts w:ascii="SimHei" w:eastAsia="SimHei" w:hint="eastAsia"/>
          <w:bCs/>
          <w:sz w:val="24"/>
          <w:lang w:val="fr-FR"/>
        </w:rPr>
      </w:pPr>
      <w:r>
        <w:rPr>
          <w:rFonts w:ascii="SimHei" w:eastAsia="SimHei" w:hint="eastAsia"/>
          <w:bCs/>
          <w:sz w:val="24"/>
          <w:lang w:val="fr-FR"/>
        </w:rPr>
        <w:t>E</w:t>
      </w:r>
      <w:r>
        <w:rPr>
          <w:rFonts w:ascii="SimHei" w:eastAsia="SimHei"/>
          <w:bCs/>
          <w:sz w:val="24"/>
          <w:lang w:val="fr-FR"/>
        </w:rPr>
        <w:t xml:space="preserve">. </w:t>
      </w:r>
      <w:r>
        <w:rPr>
          <w:rFonts w:ascii="SimHei" w:eastAsia="SimHei" w:hint="eastAsia"/>
          <w:bCs/>
          <w:sz w:val="24"/>
          <w:lang w:val="fr-FR"/>
        </w:rPr>
        <w:tab/>
      </w:r>
      <w:r>
        <w:rPr>
          <w:rFonts w:ascii="SimHei" w:eastAsia="SimHei" w:hint="eastAsia"/>
          <w:bCs/>
          <w:sz w:val="24"/>
          <w:lang w:val="fr-FR"/>
        </w:rPr>
        <w:t>食品链安全</w:t>
      </w:r>
    </w:p>
    <w:p w:rsidR="00000000" w:rsidRDefault="00FD58B7" w:rsidP="00FD58B7">
      <w:pPr>
        <w:keepNext/>
        <w:widowControl/>
        <w:tabs>
          <w:tab w:val="left" w:pos="630"/>
        </w:tabs>
        <w:spacing w:after="240" w:line="360" w:lineRule="exact"/>
        <w:ind w:firstLineChars="100" w:firstLine="31680"/>
        <w:rPr>
          <w:rFonts w:ascii="SimHei" w:eastAsia="SimHei" w:hint="eastAsia"/>
          <w:bCs/>
          <w:lang w:val="fr-FR"/>
        </w:rPr>
      </w:pPr>
      <w:r>
        <w:rPr>
          <w:rFonts w:ascii="SimHei" w:eastAsia="SimHei" w:hint="eastAsia"/>
          <w:bCs/>
          <w:lang w:val="fr-FR"/>
        </w:rPr>
        <w:tab/>
      </w:r>
      <w:r>
        <w:rPr>
          <w:rFonts w:ascii="SimHei" w:eastAsia="SimHei" w:hint="eastAsia"/>
          <w:bCs/>
          <w:lang w:val="fr-FR"/>
        </w:rPr>
        <w:t>联邦</w:t>
      </w:r>
    </w:p>
    <w:p w:rsidR="00000000" w:rsidRDefault="00FD58B7">
      <w:pPr>
        <w:keepNext/>
        <w:widowControl/>
        <w:tabs>
          <w:tab w:val="left" w:pos="630"/>
        </w:tabs>
        <w:spacing w:after="240" w:line="360" w:lineRule="exact"/>
        <w:rPr>
          <w:rFonts w:hint="eastAsia"/>
          <w:lang w:val="fr-FR"/>
        </w:rPr>
      </w:pPr>
      <w:r>
        <w:rPr>
          <w:rFonts w:hint="eastAsia"/>
          <w:lang w:val="fr-FR"/>
        </w:rPr>
        <w:t>556</w:t>
      </w:r>
      <w:r>
        <w:rPr>
          <w:lang w:val="fr-FR"/>
        </w:rPr>
        <w:t>.</w:t>
      </w:r>
      <w:r>
        <w:rPr>
          <w:rFonts w:hint="eastAsia"/>
          <w:lang w:val="fr-FR"/>
        </w:rPr>
        <w:t xml:space="preserve"> </w:t>
      </w:r>
      <w:r>
        <w:rPr>
          <w:lang w:val="fr-FR"/>
        </w:rPr>
        <w:tab/>
      </w:r>
      <w:r>
        <w:rPr>
          <w:rFonts w:hint="eastAsia"/>
          <w:lang w:val="fr-FR"/>
        </w:rPr>
        <w:t>1990</w:t>
      </w:r>
      <w:r>
        <w:rPr>
          <w:rFonts w:hint="eastAsia"/>
          <w:lang w:val="fr-FR"/>
        </w:rPr>
        <w:t>年代末国家因食品危机而受到损害，在如何驾驭食品危机问题上展开了一场争论，因此，比利时于</w:t>
      </w:r>
      <w:r>
        <w:rPr>
          <w:rFonts w:hint="eastAsia"/>
          <w:lang w:val="fr-FR"/>
        </w:rPr>
        <w:t>2000</w:t>
      </w:r>
      <w:r>
        <w:rPr>
          <w:rFonts w:hint="eastAsia"/>
          <w:lang w:val="fr-FR"/>
        </w:rPr>
        <w:t>年成立了联邦食品链安全局。</w:t>
      </w:r>
    </w:p>
    <w:p w:rsidR="00000000" w:rsidRDefault="00FD58B7">
      <w:pPr>
        <w:widowControl/>
        <w:tabs>
          <w:tab w:val="left" w:pos="630"/>
        </w:tabs>
        <w:spacing w:after="240" w:line="360" w:lineRule="exact"/>
        <w:rPr>
          <w:rFonts w:hint="eastAsia"/>
          <w:lang w:val="fr-FR"/>
        </w:rPr>
      </w:pPr>
      <w:r>
        <w:rPr>
          <w:rFonts w:hint="eastAsia"/>
          <w:lang w:val="fr-FR"/>
        </w:rPr>
        <w:t xml:space="preserve">557. </w:t>
      </w:r>
      <w:r>
        <w:rPr>
          <w:lang w:val="fr-FR"/>
        </w:rPr>
        <w:tab/>
      </w:r>
      <w:r>
        <w:rPr>
          <w:rFonts w:hint="eastAsia"/>
          <w:lang w:val="fr-FR"/>
        </w:rPr>
        <w:t>当局按照欧洲法律的精神，曾希望建立一个自主的联邦机构，由卫生大臣负责，其总的目标是对整个农业食品链进行监督。</w:t>
      </w:r>
    </w:p>
    <w:p w:rsidR="00000000" w:rsidRDefault="00FD58B7">
      <w:pPr>
        <w:widowControl/>
        <w:tabs>
          <w:tab w:val="left" w:pos="630"/>
        </w:tabs>
        <w:spacing w:after="240" w:line="360" w:lineRule="exact"/>
        <w:rPr>
          <w:rFonts w:hint="eastAsia"/>
          <w:lang w:val="fr-FR"/>
        </w:rPr>
      </w:pPr>
      <w:r>
        <w:rPr>
          <w:lang w:val="fr-FR"/>
        </w:rPr>
        <w:t>558.</w:t>
      </w:r>
      <w:r>
        <w:rPr>
          <w:rFonts w:hint="eastAsia"/>
          <w:lang w:val="fr-FR"/>
        </w:rPr>
        <w:t xml:space="preserve"> </w:t>
      </w:r>
      <w:r>
        <w:rPr>
          <w:lang w:val="fr-FR"/>
        </w:rPr>
        <w:tab/>
      </w:r>
      <w:r>
        <w:rPr>
          <w:rFonts w:hint="eastAsia"/>
          <w:lang w:val="fr-FR"/>
        </w:rPr>
        <w:t>联邦食品链安全局有约</w:t>
      </w:r>
      <w:r>
        <w:rPr>
          <w:rFonts w:hint="eastAsia"/>
          <w:lang w:val="fr-FR"/>
        </w:rPr>
        <w:t>1 300</w:t>
      </w:r>
      <w:r>
        <w:rPr>
          <w:rFonts w:hint="eastAsia"/>
          <w:lang w:val="fr-FR"/>
        </w:rPr>
        <w:t>名官员、科学人员、技术人员和管理人员，他们参与产品监督、产品制造、产品销售以及发放相关许可证。此外，安全局还负责统筹拟定跟踪溯源制度，以了解安全局监督的食品的详细情况，详细情况可查阅附件。</w:t>
      </w:r>
    </w:p>
    <w:p w:rsidR="00000000" w:rsidRDefault="00FD58B7">
      <w:pPr>
        <w:widowControl/>
        <w:tabs>
          <w:tab w:val="left" w:pos="630"/>
        </w:tabs>
        <w:spacing w:after="240" w:line="360" w:lineRule="exact"/>
        <w:jc w:val="center"/>
        <w:rPr>
          <w:rFonts w:ascii="SimHei" w:eastAsia="SimHei" w:hint="eastAsia"/>
          <w:bCs/>
          <w:sz w:val="28"/>
          <w:lang w:val="fr-FR"/>
        </w:rPr>
      </w:pPr>
      <w:r>
        <w:rPr>
          <w:rFonts w:ascii="SimHei" w:eastAsia="SimHei" w:hint="eastAsia"/>
          <w:bCs/>
          <w:sz w:val="28"/>
          <w:lang w:val="fr-FR"/>
        </w:rPr>
        <w:t>第</w:t>
      </w:r>
      <w:r>
        <w:rPr>
          <w:rFonts w:ascii="SimHei" w:eastAsia="SimHei" w:hint="eastAsia"/>
          <w:bCs/>
          <w:sz w:val="28"/>
          <w:lang w:val="fr-FR"/>
        </w:rPr>
        <w:t>12</w:t>
      </w:r>
      <w:r>
        <w:rPr>
          <w:rFonts w:ascii="SimHei" w:eastAsia="SimHei" w:hint="eastAsia"/>
          <w:bCs/>
          <w:sz w:val="28"/>
          <w:lang w:val="fr-FR"/>
        </w:rPr>
        <w:t>条</w:t>
      </w:r>
    </w:p>
    <w:p w:rsidR="00000000" w:rsidRDefault="00FD58B7" w:rsidP="00FD58B7">
      <w:pPr>
        <w:widowControl/>
        <w:tabs>
          <w:tab w:val="left" w:pos="630"/>
        </w:tabs>
        <w:spacing w:after="240" w:line="360" w:lineRule="exact"/>
        <w:ind w:leftChars="300" w:left="31680" w:hangingChars="200" w:firstLine="31680"/>
        <w:rPr>
          <w:rFonts w:hint="eastAsia"/>
          <w:lang w:val="fr-FR"/>
        </w:rPr>
      </w:pPr>
      <w:r>
        <w:rPr>
          <w:rFonts w:hint="eastAsia"/>
          <w:lang w:val="fr-FR"/>
        </w:rPr>
        <w:t>1</w:t>
      </w:r>
      <w:r>
        <w:rPr>
          <w:lang w:val="fr-FR"/>
        </w:rPr>
        <w:t xml:space="preserve">. </w:t>
      </w:r>
      <w:r>
        <w:rPr>
          <w:lang w:val="fr-FR"/>
        </w:rPr>
        <w:tab/>
      </w:r>
      <w:r>
        <w:rPr>
          <w:rFonts w:hint="eastAsia"/>
          <w:szCs w:val="22"/>
        </w:rPr>
        <w:t>本公约缔约各国承认</w:t>
      </w:r>
      <w:r>
        <w:rPr>
          <w:rFonts w:hint="eastAsia"/>
          <w:szCs w:val="22"/>
        </w:rPr>
        <w:t>人人有权享有能达到的最高的体质和心理健康的标准。</w:t>
      </w:r>
    </w:p>
    <w:p w:rsidR="00000000" w:rsidRDefault="00FD58B7" w:rsidP="00FD58B7">
      <w:pPr>
        <w:widowControl/>
        <w:tabs>
          <w:tab w:val="left" w:pos="630"/>
        </w:tabs>
        <w:spacing w:after="240" w:line="360" w:lineRule="exact"/>
        <w:ind w:leftChars="300" w:left="31680" w:hangingChars="200" w:firstLine="31680"/>
        <w:rPr>
          <w:rFonts w:hint="eastAsia"/>
          <w:lang w:val="fr-FR"/>
        </w:rPr>
      </w:pPr>
      <w:r>
        <w:rPr>
          <w:lang w:val="fr-FR"/>
        </w:rPr>
        <w:t>2.</w:t>
      </w:r>
      <w:r>
        <w:rPr>
          <w:rFonts w:hint="eastAsia"/>
          <w:lang w:val="fr-FR"/>
        </w:rPr>
        <w:t xml:space="preserve"> </w:t>
      </w:r>
      <w:r>
        <w:rPr>
          <w:lang w:val="fr-FR"/>
        </w:rPr>
        <w:tab/>
      </w:r>
      <w:r>
        <w:rPr>
          <w:rFonts w:hint="eastAsia"/>
          <w:lang w:val="fr-FR"/>
        </w:rPr>
        <w:t>本公约缔约各国为充分实现这一权利而采取的步骤应包括为达到下列目标所需的步骤：</w:t>
      </w:r>
    </w:p>
    <w:p w:rsidR="00000000" w:rsidRDefault="00FD58B7" w:rsidP="00FD58B7">
      <w:pPr>
        <w:widowControl/>
        <w:tabs>
          <w:tab w:val="left" w:pos="630"/>
        </w:tabs>
        <w:spacing w:after="240" w:line="360" w:lineRule="exact"/>
        <w:ind w:leftChars="500" w:left="31680" w:hangingChars="200" w:firstLine="31680"/>
        <w:rPr>
          <w:rFonts w:hint="eastAsia"/>
          <w:lang w:val="fr-FR"/>
        </w:rPr>
      </w:pPr>
      <w:r>
        <w:rPr>
          <w:lang w:val="fr-FR"/>
        </w:rPr>
        <w:t>a</w:t>
      </w:r>
      <w:r>
        <w:rPr>
          <w:rFonts w:hint="eastAsia"/>
          <w:lang w:val="fr-FR"/>
        </w:rPr>
        <w:t>）</w:t>
      </w:r>
      <w:r>
        <w:rPr>
          <w:lang w:val="fr-FR"/>
        </w:rPr>
        <w:tab/>
      </w:r>
      <w:r>
        <w:rPr>
          <w:rFonts w:hint="eastAsia"/>
          <w:lang w:val="fr-FR"/>
        </w:rPr>
        <w:t>减低死胎率和婴儿死亡率，使儿童得到健康的发育；</w:t>
      </w:r>
    </w:p>
    <w:p w:rsidR="00000000" w:rsidRDefault="00FD58B7" w:rsidP="00FD58B7">
      <w:pPr>
        <w:widowControl/>
        <w:tabs>
          <w:tab w:val="left" w:pos="630"/>
        </w:tabs>
        <w:spacing w:after="240" w:line="360" w:lineRule="exact"/>
        <w:ind w:leftChars="500" w:left="31680" w:hangingChars="200" w:firstLine="31680"/>
        <w:rPr>
          <w:rFonts w:hint="eastAsia"/>
          <w:lang w:val="fr-FR"/>
        </w:rPr>
      </w:pPr>
      <w:r>
        <w:rPr>
          <w:lang w:val="fr-FR"/>
        </w:rPr>
        <w:t>b</w:t>
      </w:r>
      <w:r>
        <w:rPr>
          <w:rFonts w:hint="eastAsia"/>
          <w:lang w:val="fr-FR"/>
        </w:rPr>
        <w:t>）</w:t>
      </w:r>
      <w:r>
        <w:rPr>
          <w:lang w:val="fr-FR"/>
        </w:rPr>
        <w:tab/>
      </w:r>
      <w:r>
        <w:rPr>
          <w:rFonts w:hint="eastAsia"/>
          <w:lang w:val="fr-FR"/>
        </w:rPr>
        <w:t>改善环境卫生和工业卫生的各个方面；</w:t>
      </w:r>
    </w:p>
    <w:p w:rsidR="00000000" w:rsidRDefault="00FD58B7" w:rsidP="00FD58B7">
      <w:pPr>
        <w:widowControl/>
        <w:tabs>
          <w:tab w:val="left" w:pos="630"/>
        </w:tabs>
        <w:spacing w:after="240" w:line="360" w:lineRule="exact"/>
        <w:ind w:leftChars="500" w:left="31680" w:hangingChars="200" w:firstLine="31680"/>
        <w:rPr>
          <w:rFonts w:hint="eastAsia"/>
          <w:lang w:val="fr-FR"/>
        </w:rPr>
      </w:pPr>
      <w:r>
        <w:rPr>
          <w:lang w:val="fr-FR"/>
        </w:rPr>
        <w:t>c</w:t>
      </w:r>
      <w:r>
        <w:rPr>
          <w:rFonts w:hint="eastAsia"/>
          <w:lang w:val="fr-FR"/>
        </w:rPr>
        <w:t>）</w:t>
      </w:r>
      <w:r>
        <w:rPr>
          <w:lang w:val="fr-FR"/>
        </w:rPr>
        <w:tab/>
      </w:r>
      <w:r>
        <w:rPr>
          <w:rFonts w:hint="eastAsia"/>
          <w:lang w:val="fr-FR"/>
        </w:rPr>
        <w:t>预防、治疗和控制传染病、风土病、职业病以及其他的疾病；</w:t>
      </w:r>
    </w:p>
    <w:p w:rsidR="00000000" w:rsidRDefault="00FD58B7" w:rsidP="00FD58B7">
      <w:pPr>
        <w:widowControl/>
        <w:tabs>
          <w:tab w:val="left" w:pos="630"/>
        </w:tabs>
        <w:spacing w:after="240" w:line="360" w:lineRule="exact"/>
        <w:ind w:leftChars="500" w:left="31680" w:hangingChars="200" w:firstLine="31680"/>
        <w:rPr>
          <w:rFonts w:hint="eastAsia"/>
          <w:lang w:val="fr-FR"/>
        </w:rPr>
      </w:pPr>
      <w:r>
        <w:rPr>
          <w:lang w:val="fr-FR"/>
        </w:rPr>
        <w:t>d</w:t>
      </w:r>
      <w:r>
        <w:rPr>
          <w:rFonts w:hint="eastAsia"/>
          <w:lang w:val="fr-FR"/>
        </w:rPr>
        <w:t>）</w:t>
      </w:r>
      <w:r>
        <w:rPr>
          <w:lang w:val="fr-FR"/>
        </w:rPr>
        <w:tab/>
      </w:r>
      <w:r>
        <w:rPr>
          <w:rFonts w:hint="eastAsia"/>
          <w:lang w:val="fr-FR"/>
        </w:rPr>
        <w:t>创造保证人人在患病时能得到医疗照顾的条件。</w:t>
      </w:r>
    </w:p>
    <w:p w:rsidR="00000000" w:rsidRDefault="00FD58B7">
      <w:pPr>
        <w:widowControl/>
        <w:tabs>
          <w:tab w:val="left" w:pos="630"/>
        </w:tabs>
        <w:spacing w:after="240" w:line="360" w:lineRule="exact"/>
        <w:rPr>
          <w:rFonts w:ascii="SimHei" w:eastAsia="SimHei" w:hint="eastAsia"/>
          <w:bCs/>
          <w:lang w:val="fr-FR"/>
        </w:rPr>
      </w:pPr>
      <w:r>
        <w:rPr>
          <w:rFonts w:ascii="SimHei" w:eastAsia="SimHei" w:hint="eastAsia"/>
          <w:bCs/>
          <w:lang w:val="fr-FR"/>
        </w:rPr>
        <w:t>1</w:t>
      </w:r>
      <w:r>
        <w:rPr>
          <w:rFonts w:ascii="SimHei" w:eastAsia="SimHei" w:hint="eastAsia"/>
          <w:bCs/>
          <w:lang w:val="fr-FR"/>
        </w:rPr>
        <w:t>）</w:t>
      </w:r>
      <w:r>
        <w:rPr>
          <w:rFonts w:hint="eastAsia"/>
          <w:lang w:val="fr-FR"/>
        </w:rPr>
        <w:t xml:space="preserve"> </w:t>
      </w:r>
      <w:r>
        <w:rPr>
          <w:lang w:val="fr-FR"/>
        </w:rPr>
        <w:tab/>
      </w:r>
      <w:r>
        <w:rPr>
          <w:rFonts w:ascii="SimHei" w:eastAsia="SimHei" w:hint="eastAsia"/>
          <w:bCs/>
          <w:lang w:val="fr-FR"/>
        </w:rPr>
        <w:t>联邦</w:t>
      </w:r>
    </w:p>
    <w:p w:rsidR="00000000" w:rsidRDefault="00FD58B7">
      <w:pPr>
        <w:widowControl/>
        <w:tabs>
          <w:tab w:val="left" w:pos="630"/>
        </w:tabs>
        <w:spacing w:after="240" w:line="360" w:lineRule="exact"/>
        <w:rPr>
          <w:rFonts w:ascii="SimHei" w:eastAsia="SimHei" w:hint="eastAsia"/>
          <w:bCs/>
          <w:lang w:val="fr-FR"/>
        </w:rPr>
      </w:pPr>
      <w:r>
        <w:rPr>
          <w:lang w:val="fr-FR"/>
        </w:rPr>
        <w:tab/>
      </w:r>
      <w:r>
        <w:rPr>
          <w:rFonts w:ascii="SimHei" w:eastAsia="SimHei"/>
          <w:bCs/>
          <w:lang w:val="fr-FR"/>
        </w:rPr>
        <w:t>a</w:t>
      </w:r>
      <w:r>
        <w:rPr>
          <w:rFonts w:ascii="SimHei" w:eastAsia="SimHei" w:hint="eastAsia"/>
          <w:bCs/>
          <w:lang w:val="fr-FR"/>
        </w:rPr>
        <w:t>）</w:t>
      </w:r>
      <w:r>
        <w:rPr>
          <w:rFonts w:ascii="SimHei" w:eastAsia="SimHei" w:hint="eastAsia"/>
          <w:bCs/>
          <w:lang w:val="fr-FR"/>
        </w:rPr>
        <w:t xml:space="preserve"> </w:t>
      </w:r>
      <w:r>
        <w:rPr>
          <w:rFonts w:ascii="SimHei" w:eastAsia="SimHei" w:hint="eastAsia"/>
          <w:bCs/>
          <w:lang w:val="fr-FR"/>
        </w:rPr>
        <w:t>婴儿死亡率</w:t>
      </w:r>
    </w:p>
    <w:p w:rsidR="00000000" w:rsidRDefault="00FD58B7">
      <w:pPr>
        <w:widowControl/>
        <w:tabs>
          <w:tab w:val="left" w:pos="630"/>
        </w:tabs>
        <w:spacing w:after="240" w:line="360" w:lineRule="exact"/>
        <w:rPr>
          <w:rFonts w:ascii="SimHei" w:eastAsia="SimHei" w:hint="eastAsia"/>
          <w:bCs/>
          <w:lang w:val="fr-FR"/>
        </w:rPr>
      </w:pPr>
      <w:r>
        <w:rPr>
          <w:rFonts w:ascii="SimHei" w:eastAsia="SimHei"/>
          <w:bCs/>
          <w:lang w:val="fr-FR"/>
        </w:rPr>
        <w:tab/>
        <w:t>b</w:t>
      </w:r>
      <w:r>
        <w:rPr>
          <w:rFonts w:ascii="SimHei" w:eastAsia="SimHei" w:hint="eastAsia"/>
          <w:bCs/>
          <w:lang w:val="en-GB"/>
        </w:rPr>
        <w:t>）</w:t>
      </w:r>
      <w:r>
        <w:rPr>
          <w:rFonts w:ascii="SimHei" w:eastAsia="SimHei" w:hint="eastAsia"/>
          <w:bCs/>
          <w:lang w:val="fr-FR"/>
        </w:rPr>
        <w:t xml:space="preserve"> </w:t>
      </w:r>
      <w:r>
        <w:rPr>
          <w:rFonts w:ascii="SimHei" w:eastAsia="SimHei" w:hint="eastAsia"/>
          <w:bCs/>
          <w:lang w:val="fr-FR"/>
        </w:rPr>
        <w:t>接种率</w:t>
      </w:r>
    </w:p>
    <w:p w:rsidR="00000000" w:rsidRDefault="00FD58B7">
      <w:pPr>
        <w:widowControl/>
        <w:tabs>
          <w:tab w:val="left" w:pos="630"/>
        </w:tabs>
        <w:spacing w:after="240" w:line="360" w:lineRule="exact"/>
        <w:rPr>
          <w:rFonts w:ascii="SimHei" w:eastAsia="SimHei"/>
          <w:bCs/>
          <w:lang w:val="fr-FR"/>
        </w:rPr>
      </w:pPr>
      <w:r>
        <w:rPr>
          <w:rFonts w:ascii="SimHei" w:eastAsia="SimHei" w:hint="eastAsia"/>
          <w:bCs/>
          <w:lang w:val="fr-FR"/>
        </w:rPr>
        <w:t xml:space="preserve">    </w:t>
      </w:r>
      <w:r>
        <w:rPr>
          <w:rFonts w:ascii="SimHei" w:eastAsia="SimHei" w:hint="eastAsia"/>
          <w:bCs/>
          <w:lang w:val="fr-FR"/>
        </w:rPr>
        <w:tab/>
      </w:r>
      <w:r>
        <w:rPr>
          <w:rFonts w:ascii="SimHei" w:eastAsia="SimHei"/>
          <w:bCs/>
          <w:lang w:val="fr-FR"/>
        </w:rPr>
        <w:t>c</w:t>
      </w:r>
      <w:r>
        <w:rPr>
          <w:rFonts w:ascii="SimHei" w:eastAsia="SimHei" w:hint="eastAsia"/>
          <w:bCs/>
          <w:lang w:val="fr-FR"/>
        </w:rPr>
        <w:t>）</w:t>
      </w:r>
      <w:r>
        <w:rPr>
          <w:rFonts w:ascii="SimHei" w:eastAsia="SimHei" w:hint="eastAsia"/>
          <w:bCs/>
          <w:lang w:val="fr-FR"/>
        </w:rPr>
        <w:t xml:space="preserve"> </w:t>
      </w:r>
      <w:r>
        <w:rPr>
          <w:rFonts w:ascii="SimHei" w:eastAsia="SimHei" w:hint="eastAsia"/>
          <w:bCs/>
          <w:lang w:val="fr-FR"/>
        </w:rPr>
        <w:t>预期寿命</w:t>
      </w:r>
    </w:p>
    <w:p w:rsidR="00000000" w:rsidRDefault="00FD58B7">
      <w:pPr>
        <w:widowControl/>
        <w:tabs>
          <w:tab w:val="left" w:pos="630"/>
        </w:tabs>
        <w:spacing w:after="240" w:line="360" w:lineRule="exact"/>
        <w:rPr>
          <w:rFonts w:ascii="SimHei" w:eastAsia="SimHei" w:hint="eastAsia"/>
          <w:bCs/>
          <w:lang w:val="fr-FR"/>
        </w:rPr>
      </w:pPr>
      <w:r>
        <w:rPr>
          <w:rFonts w:ascii="SimHei" w:eastAsia="SimHei"/>
          <w:bCs/>
          <w:lang w:val="fr-FR"/>
        </w:rPr>
        <w:t xml:space="preserve">   </w:t>
      </w:r>
      <w:r>
        <w:rPr>
          <w:rFonts w:ascii="SimHei" w:eastAsia="SimHei" w:hint="eastAsia"/>
          <w:bCs/>
          <w:lang w:val="fr-FR"/>
        </w:rPr>
        <w:t xml:space="preserve"> </w:t>
      </w:r>
      <w:r>
        <w:rPr>
          <w:rFonts w:ascii="SimHei" w:eastAsia="SimHei"/>
          <w:bCs/>
          <w:lang w:val="fr-FR"/>
        </w:rPr>
        <w:t xml:space="preserve"> </w:t>
      </w:r>
      <w:r>
        <w:rPr>
          <w:rFonts w:ascii="SimHei" w:eastAsia="SimHei"/>
          <w:bCs/>
          <w:lang w:val="fr-FR"/>
        </w:rPr>
        <w:tab/>
        <w:t>d</w:t>
      </w:r>
      <w:r>
        <w:rPr>
          <w:rFonts w:ascii="SimHei" w:eastAsia="SimHei" w:hint="eastAsia"/>
          <w:bCs/>
          <w:lang w:val="fr-FR"/>
        </w:rPr>
        <w:t>）</w:t>
      </w:r>
      <w:r>
        <w:rPr>
          <w:rFonts w:ascii="SimHei" w:eastAsia="SimHei" w:hint="eastAsia"/>
          <w:bCs/>
          <w:lang w:val="fr-FR"/>
        </w:rPr>
        <w:t xml:space="preserve"> </w:t>
      </w:r>
      <w:r>
        <w:rPr>
          <w:rFonts w:ascii="SimHei" w:eastAsia="SimHei" w:hint="eastAsia"/>
          <w:bCs/>
          <w:lang w:val="fr-FR"/>
        </w:rPr>
        <w:t>主动行动</w:t>
      </w:r>
    </w:p>
    <w:p w:rsidR="00000000" w:rsidRDefault="00FD58B7">
      <w:pPr>
        <w:widowControl/>
        <w:tabs>
          <w:tab w:val="left" w:pos="630"/>
        </w:tabs>
        <w:spacing w:after="240" w:line="360" w:lineRule="exact"/>
        <w:rPr>
          <w:rFonts w:ascii="SimHei" w:eastAsia="SimHei" w:hint="eastAsia"/>
          <w:bCs/>
          <w:lang w:val="fr-FR"/>
        </w:rPr>
      </w:pPr>
      <w:r>
        <w:rPr>
          <w:rFonts w:hint="eastAsia"/>
          <w:lang w:val="fr-FR"/>
        </w:rPr>
        <w:t xml:space="preserve">    </w:t>
      </w:r>
      <w:r>
        <w:rPr>
          <w:rFonts w:ascii="SimHei" w:eastAsia="SimHei" w:hint="eastAsia"/>
          <w:bCs/>
          <w:lang w:val="fr-FR"/>
        </w:rPr>
        <w:t xml:space="preserve"> </w:t>
      </w:r>
      <w:r>
        <w:rPr>
          <w:rFonts w:ascii="SimHei" w:eastAsia="SimHei"/>
          <w:bCs/>
          <w:lang w:val="fr-FR"/>
        </w:rPr>
        <w:tab/>
        <w:t>e</w:t>
      </w:r>
      <w:r>
        <w:rPr>
          <w:rFonts w:ascii="SimHei" w:eastAsia="SimHei" w:hint="eastAsia"/>
          <w:bCs/>
          <w:lang w:val="fr-FR"/>
        </w:rPr>
        <w:t>）</w:t>
      </w:r>
      <w:r>
        <w:rPr>
          <w:rFonts w:ascii="SimHei" w:eastAsia="SimHei" w:hint="eastAsia"/>
          <w:bCs/>
          <w:lang w:val="fr-FR"/>
        </w:rPr>
        <w:t xml:space="preserve"> </w:t>
      </w:r>
      <w:r>
        <w:rPr>
          <w:rFonts w:ascii="SimHei" w:eastAsia="SimHei" w:hint="eastAsia"/>
          <w:bCs/>
          <w:lang w:val="fr-FR"/>
        </w:rPr>
        <w:t>卫生和安全</w:t>
      </w:r>
    </w:p>
    <w:p w:rsidR="00000000" w:rsidRDefault="00FD58B7">
      <w:pPr>
        <w:widowControl/>
        <w:tabs>
          <w:tab w:val="left" w:pos="630"/>
        </w:tabs>
        <w:spacing w:after="240" w:line="360" w:lineRule="exact"/>
        <w:rPr>
          <w:rFonts w:hint="eastAsia"/>
          <w:lang w:val="fr-FR"/>
        </w:rPr>
      </w:pPr>
      <w:r>
        <w:rPr>
          <w:rFonts w:ascii="SimHei" w:eastAsia="SimHei" w:hint="eastAsia"/>
          <w:bCs/>
          <w:lang w:val="fr-FR"/>
        </w:rPr>
        <w:t>2</w:t>
      </w:r>
      <w:r>
        <w:rPr>
          <w:rFonts w:ascii="SimHei" w:eastAsia="SimHei" w:hint="eastAsia"/>
          <w:bCs/>
          <w:lang w:val="fr-FR"/>
        </w:rPr>
        <w:t>）</w:t>
      </w:r>
      <w:r>
        <w:rPr>
          <w:rFonts w:hint="eastAsia"/>
          <w:lang w:val="fr-FR"/>
        </w:rPr>
        <w:t xml:space="preserve">  </w:t>
      </w:r>
      <w:r>
        <w:rPr>
          <w:lang w:val="fr-FR"/>
        </w:rPr>
        <w:tab/>
      </w:r>
      <w:r>
        <w:rPr>
          <w:rFonts w:ascii="SimHei" w:eastAsia="SimHei" w:hint="eastAsia"/>
          <w:bCs/>
          <w:lang w:val="fr-FR"/>
        </w:rPr>
        <w:t>法语社区</w:t>
      </w:r>
    </w:p>
    <w:p w:rsidR="00000000" w:rsidRDefault="00FD58B7">
      <w:pPr>
        <w:widowControl/>
        <w:tabs>
          <w:tab w:val="left" w:pos="630"/>
        </w:tabs>
        <w:spacing w:after="240" w:line="360" w:lineRule="exact"/>
        <w:rPr>
          <w:rFonts w:ascii="SimHei" w:eastAsia="SimHei" w:hint="eastAsia"/>
          <w:bCs/>
          <w:lang w:val="fr-FR"/>
        </w:rPr>
      </w:pPr>
      <w:r>
        <w:rPr>
          <w:rFonts w:hint="eastAsia"/>
          <w:lang w:val="fr-FR"/>
        </w:rPr>
        <w:t xml:space="preserve">     </w:t>
      </w:r>
      <w:r>
        <w:rPr>
          <w:lang w:val="fr-FR"/>
        </w:rPr>
        <w:tab/>
      </w:r>
      <w:r>
        <w:rPr>
          <w:rFonts w:ascii="SimHei" w:eastAsia="SimHei"/>
          <w:bCs/>
          <w:lang w:val="fr-FR"/>
        </w:rPr>
        <w:t>a</w:t>
      </w:r>
      <w:r>
        <w:rPr>
          <w:rFonts w:ascii="SimHei" w:eastAsia="SimHei" w:hint="eastAsia"/>
          <w:bCs/>
          <w:lang w:val="fr-FR"/>
        </w:rPr>
        <w:t>）</w:t>
      </w:r>
      <w:r>
        <w:rPr>
          <w:rFonts w:ascii="SimHei" w:eastAsia="SimHei" w:hint="eastAsia"/>
          <w:bCs/>
          <w:lang w:val="fr-FR"/>
        </w:rPr>
        <w:t xml:space="preserve"> </w:t>
      </w:r>
      <w:r>
        <w:rPr>
          <w:rFonts w:ascii="SimHei" w:eastAsia="SimHei" w:hint="eastAsia"/>
          <w:bCs/>
          <w:lang w:val="fr-FR"/>
        </w:rPr>
        <w:t>五年计划</w:t>
      </w:r>
    </w:p>
    <w:p w:rsidR="00000000" w:rsidRDefault="00FD58B7">
      <w:pPr>
        <w:widowControl/>
        <w:tabs>
          <w:tab w:val="left" w:pos="630"/>
        </w:tabs>
        <w:spacing w:after="240" w:line="360" w:lineRule="exact"/>
        <w:rPr>
          <w:rFonts w:ascii="SimHei" w:eastAsia="SimHei" w:hint="eastAsia"/>
          <w:bCs/>
          <w:lang w:val="fr-FR"/>
        </w:rPr>
      </w:pPr>
      <w:r>
        <w:rPr>
          <w:rFonts w:ascii="SimHei" w:eastAsia="SimHei" w:hint="eastAsia"/>
          <w:bCs/>
          <w:lang w:val="fr-FR"/>
        </w:rPr>
        <w:t xml:space="preserve">     </w:t>
      </w:r>
      <w:r>
        <w:rPr>
          <w:rFonts w:ascii="SimHei" w:eastAsia="SimHei"/>
          <w:bCs/>
          <w:lang w:val="fr-FR"/>
        </w:rPr>
        <w:tab/>
        <w:t>b</w:t>
      </w:r>
      <w:r>
        <w:rPr>
          <w:rFonts w:ascii="SimHei" w:eastAsia="SimHei" w:hint="eastAsia"/>
          <w:bCs/>
          <w:lang w:val="fr-FR"/>
        </w:rPr>
        <w:t>）</w:t>
      </w:r>
      <w:r>
        <w:rPr>
          <w:rFonts w:ascii="SimHei" w:eastAsia="SimHei" w:hint="eastAsia"/>
          <w:bCs/>
          <w:lang w:val="fr-FR"/>
        </w:rPr>
        <w:t xml:space="preserve"> </w:t>
      </w:r>
      <w:r>
        <w:rPr>
          <w:rFonts w:ascii="SimHei" w:eastAsia="SimHei" w:hint="eastAsia"/>
          <w:bCs/>
          <w:lang w:val="fr-FR"/>
        </w:rPr>
        <w:t>统计数据</w:t>
      </w:r>
    </w:p>
    <w:p w:rsidR="00000000" w:rsidRDefault="00FD58B7">
      <w:pPr>
        <w:widowControl/>
        <w:tabs>
          <w:tab w:val="left" w:pos="630"/>
        </w:tabs>
        <w:spacing w:after="240" w:line="360" w:lineRule="exact"/>
        <w:rPr>
          <w:rFonts w:ascii="SimHei" w:eastAsia="SimHei" w:hint="eastAsia"/>
          <w:bCs/>
          <w:lang w:val="fr-FR"/>
        </w:rPr>
      </w:pPr>
      <w:r>
        <w:rPr>
          <w:rFonts w:ascii="SimHei" w:eastAsia="SimHei" w:hint="eastAsia"/>
          <w:bCs/>
          <w:lang w:val="fr-FR"/>
        </w:rPr>
        <w:t xml:space="preserve">     </w:t>
      </w:r>
      <w:r>
        <w:rPr>
          <w:rFonts w:ascii="SimHei" w:eastAsia="SimHei"/>
          <w:bCs/>
          <w:lang w:val="fr-FR"/>
        </w:rPr>
        <w:tab/>
        <w:t>c</w:t>
      </w:r>
      <w:r>
        <w:rPr>
          <w:rFonts w:ascii="SimHei" w:eastAsia="SimHei" w:hint="eastAsia"/>
          <w:bCs/>
          <w:lang w:val="fr-FR"/>
        </w:rPr>
        <w:t>）</w:t>
      </w:r>
      <w:r>
        <w:rPr>
          <w:rFonts w:ascii="SimHei" w:eastAsia="SimHei" w:hint="eastAsia"/>
          <w:bCs/>
          <w:lang w:val="fr-FR"/>
        </w:rPr>
        <w:t xml:space="preserve"> </w:t>
      </w:r>
      <w:r>
        <w:rPr>
          <w:rFonts w:ascii="SimHei" w:eastAsia="SimHei" w:hint="eastAsia"/>
          <w:bCs/>
          <w:lang w:val="fr-FR"/>
        </w:rPr>
        <w:t>弱势群体和已采取的措施</w:t>
      </w:r>
    </w:p>
    <w:p w:rsidR="00000000" w:rsidRDefault="00FD58B7">
      <w:pPr>
        <w:widowControl/>
        <w:tabs>
          <w:tab w:val="left" w:pos="630"/>
        </w:tabs>
        <w:spacing w:after="240" w:line="360" w:lineRule="exact"/>
        <w:rPr>
          <w:rFonts w:ascii="SimHei" w:eastAsia="SimHei" w:hint="eastAsia"/>
          <w:bCs/>
          <w:lang w:val="fr-FR"/>
        </w:rPr>
      </w:pPr>
      <w:r>
        <w:rPr>
          <w:rFonts w:ascii="SimHei" w:eastAsia="SimHei" w:hint="eastAsia"/>
          <w:bCs/>
          <w:lang w:val="fr-FR"/>
        </w:rPr>
        <w:t xml:space="preserve">     </w:t>
      </w:r>
      <w:r>
        <w:rPr>
          <w:rFonts w:ascii="SimHei" w:eastAsia="SimHei"/>
          <w:bCs/>
          <w:lang w:val="fr-FR"/>
        </w:rPr>
        <w:tab/>
        <w:t>d</w:t>
      </w:r>
      <w:r>
        <w:rPr>
          <w:rFonts w:ascii="SimHei" w:eastAsia="SimHei" w:hint="eastAsia"/>
          <w:bCs/>
          <w:lang w:val="fr-FR"/>
        </w:rPr>
        <w:t>）</w:t>
      </w:r>
      <w:r>
        <w:rPr>
          <w:rFonts w:ascii="SimHei" w:eastAsia="SimHei" w:hint="eastAsia"/>
          <w:bCs/>
          <w:lang w:val="fr-FR"/>
        </w:rPr>
        <w:t xml:space="preserve"> </w:t>
      </w:r>
      <w:r>
        <w:rPr>
          <w:rFonts w:ascii="SimHei" w:eastAsia="SimHei" w:hint="eastAsia"/>
          <w:bCs/>
          <w:lang w:val="fr-FR"/>
        </w:rPr>
        <w:t>促进健康的教学和教育措施</w:t>
      </w:r>
    </w:p>
    <w:p w:rsidR="00000000" w:rsidRDefault="00FD58B7">
      <w:pPr>
        <w:widowControl/>
        <w:tabs>
          <w:tab w:val="left" w:pos="630"/>
        </w:tabs>
        <w:spacing w:after="240" w:line="360" w:lineRule="exact"/>
        <w:rPr>
          <w:rFonts w:ascii="SimHei" w:eastAsia="SimHei" w:hint="eastAsia"/>
          <w:bCs/>
          <w:lang w:val="fr-FR"/>
        </w:rPr>
      </w:pPr>
      <w:r>
        <w:rPr>
          <w:rFonts w:ascii="SimHei" w:eastAsia="SimHei" w:hint="eastAsia"/>
          <w:bCs/>
          <w:lang w:val="fr-FR"/>
        </w:rPr>
        <w:t>3</w:t>
      </w:r>
      <w:r>
        <w:rPr>
          <w:rFonts w:ascii="SimHei" w:eastAsia="SimHei" w:hint="eastAsia"/>
          <w:bCs/>
          <w:lang w:val="fr-FR"/>
        </w:rPr>
        <w:t>）</w:t>
      </w:r>
      <w:r>
        <w:rPr>
          <w:rFonts w:hint="eastAsia"/>
          <w:lang w:val="fr-FR"/>
        </w:rPr>
        <w:t xml:space="preserve">  </w:t>
      </w:r>
      <w:r>
        <w:rPr>
          <w:lang w:val="fr-FR"/>
        </w:rPr>
        <w:tab/>
      </w:r>
      <w:r>
        <w:rPr>
          <w:rFonts w:ascii="SimHei" w:eastAsia="SimHei" w:hint="eastAsia"/>
          <w:bCs/>
          <w:lang w:val="fr-FR"/>
        </w:rPr>
        <w:t>瓦隆大区</w:t>
      </w:r>
    </w:p>
    <w:p w:rsidR="00000000" w:rsidRDefault="00FD58B7">
      <w:pPr>
        <w:widowControl/>
        <w:tabs>
          <w:tab w:val="left" w:pos="630"/>
        </w:tabs>
        <w:spacing w:after="240" w:line="360" w:lineRule="exact"/>
        <w:rPr>
          <w:rFonts w:ascii="SimHei" w:eastAsia="SimHei" w:hint="eastAsia"/>
          <w:bCs/>
          <w:lang w:val="fr-FR"/>
        </w:rPr>
      </w:pPr>
      <w:r>
        <w:rPr>
          <w:rFonts w:ascii="SimHei" w:eastAsia="SimHei" w:hint="eastAsia"/>
          <w:bCs/>
          <w:lang w:val="fr-FR"/>
        </w:rPr>
        <w:t>4</w:t>
      </w:r>
      <w:r>
        <w:rPr>
          <w:rFonts w:ascii="SimHei" w:eastAsia="SimHei" w:hint="eastAsia"/>
          <w:bCs/>
          <w:lang w:val="fr-FR"/>
        </w:rPr>
        <w:t>）</w:t>
      </w:r>
      <w:r>
        <w:rPr>
          <w:rFonts w:ascii="SimHei" w:eastAsia="SimHei" w:hint="eastAsia"/>
          <w:bCs/>
          <w:lang w:val="fr-FR"/>
        </w:rPr>
        <w:t xml:space="preserve">  </w:t>
      </w:r>
      <w:r>
        <w:rPr>
          <w:rFonts w:ascii="SimHei" w:eastAsia="SimHei"/>
          <w:bCs/>
          <w:lang w:val="fr-FR"/>
        </w:rPr>
        <w:tab/>
      </w:r>
      <w:r>
        <w:rPr>
          <w:rFonts w:ascii="SimHei" w:eastAsia="SimHei" w:hint="eastAsia"/>
          <w:bCs/>
          <w:lang w:val="fr-FR"/>
        </w:rPr>
        <w:t>法语社区委员会</w:t>
      </w:r>
    </w:p>
    <w:p w:rsidR="00000000" w:rsidRDefault="00FD58B7">
      <w:pPr>
        <w:widowControl/>
        <w:tabs>
          <w:tab w:val="left" w:pos="630"/>
        </w:tabs>
        <w:spacing w:after="240" w:line="360" w:lineRule="exact"/>
        <w:rPr>
          <w:rFonts w:ascii="SimHei" w:eastAsia="SimHei" w:hint="eastAsia"/>
          <w:bCs/>
          <w:lang w:val="fr-FR"/>
        </w:rPr>
      </w:pPr>
      <w:r>
        <w:rPr>
          <w:rFonts w:ascii="SimHei" w:eastAsia="SimHei" w:hint="eastAsia"/>
          <w:bCs/>
          <w:lang w:val="fr-FR"/>
        </w:rPr>
        <w:t>5</w:t>
      </w:r>
      <w:r>
        <w:rPr>
          <w:rFonts w:ascii="SimHei" w:eastAsia="SimHei" w:hint="eastAsia"/>
          <w:bCs/>
          <w:lang w:val="fr-FR"/>
        </w:rPr>
        <w:t>）</w:t>
      </w:r>
      <w:r>
        <w:rPr>
          <w:rFonts w:ascii="SimHei" w:eastAsia="SimHei" w:hint="eastAsia"/>
          <w:bCs/>
          <w:lang w:val="fr-FR"/>
        </w:rPr>
        <w:t xml:space="preserve">  </w:t>
      </w:r>
      <w:r>
        <w:rPr>
          <w:rFonts w:ascii="SimHei" w:eastAsia="SimHei"/>
          <w:bCs/>
          <w:lang w:val="fr-FR"/>
        </w:rPr>
        <w:tab/>
      </w:r>
      <w:r>
        <w:rPr>
          <w:rFonts w:ascii="SimHei" w:eastAsia="SimHei" w:hint="eastAsia"/>
          <w:bCs/>
          <w:lang w:val="fr-FR"/>
        </w:rPr>
        <w:t>德语社区</w:t>
      </w:r>
    </w:p>
    <w:p w:rsidR="00000000" w:rsidRDefault="00FD58B7">
      <w:pPr>
        <w:widowControl/>
        <w:tabs>
          <w:tab w:val="left" w:pos="630"/>
        </w:tabs>
        <w:spacing w:after="240" w:line="360" w:lineRule="exact"/>
        <w:rPr>
          <w:rFonts w:ascii="SimHei" w:eastAsia="SimHei" w:hint="eastAsia"/>
          <w:bCs/>
          <w:lang w:val="fr-FR"/>
        </w:rPr>
      </w:pPr>
      <w:r>
        <w:rPr>
          <w:rFonts w:ascii="SimHei" w:eastAsia="SimHei" w:hint="eastAsia"/>
          <w:bCs/>
          <w:lang w:val="fr-FR"/>
        </w:rPr>
        <w:t>6</w:t>
      </w:r>
      <w:r>
        <w:rPr>
          <w:rFonts w:ascii="SimHei" w:eastAsia="SimHei" w:hint="eastAsia"/>
          <w:bCs/>
          <w:lang w:val="fr-FR"/>
        </w:rPr>
        <w:t>）</w:t>
      </w:r>
      <w:r>
        <w:rPr>
          <w:rFonts w:ascii="SimHei" w:eastAsia="SimHei" w:hint="eastAsia"/>
          <w:bCs/>
          <w:lang w:val="fr-FR"/>
        </w:rPr>
        <w:t xml:space="preserve">  </w:t>
      </w:r>
      <w:r>
        <w:rPr>
          <w:rFonts w:ascii="SimHei" w:eastAsia="SimHei"/>
          <w:bCs/>
          <w:lang w:val="fr-FR"/>
        </w:rPr>
        <w:tab/>
      </w:r>
      <w:r>
        <w:rPr>
          <w:rFonts w:ascii="SimHei" w:eastAsia="SimHei" w:hint="eastAsia"/>
          <w:bCs/>
          <w:lang w:val="fr-FR"/>
        </w:rPr>
        <w:t>弗拉芒语社区</w:t>
      </w:r>
    </w:p>
    <w:p w:rsidR="00000000" w:rsidRDefault="00FD58B7">
      <w:pPr>
        <w:widowControl/>
        <w:tabs>
          <w:tab w:val="left" w:pos="630"/>
        </w:tabs>
        <w:spacing w:after="240" w:line="360" w:lineRule="exact"/>
        <w:rPr>
          <w:rFonts w:ascii="SimHei" w:eastAsia="SimHei" w:hint="eastAsia"/>
          <w:bCs/>
          <w:lang w:val="fr-FR"/>
        </w:rPr>
      </w:pPr>
      <w:r>
        <w:rPr>
          <w:rFonts w:ascii="SimHei" w:eastAsia="SimHei" w:hint="eastAsia"/>
          <w:bCs/>
          <w:lang w:val="fr-FR"/>
        </w:rPr>
        <w:t xml:space="preserve"> </w:t>
      </w:r>
      <w:r>
        <w:rPr>
          <w:rFonts w:ascii="SimHei" w:eastAsia="SimHei"/>
          <w:bCs/>
          <w:lang w:val="fr-FR"/>
        </w:rPr>
        <w:tab/>
        <w:t>a</w:t>
      </w:r>
      <w:r>
        <w:rPr>
          <w:rFonts w:ascii="SimHei" w:eastAsia="SimHei" w:hint="eastAsia"/>
          <w:bCs/>
          <w:lang w:val="fr-FR"/>
        </w:rPr>
        <w:t>）</w:t>
      </w:r>
      <w:r>
        <w:rPr>
          <w:rFonts w:ascii="SimHei" w:eastAsia="SimHei" w:hint="eastAsia"/>
          <w:bCs/>
          <w:lang w:val="fr-FR"/>
        </w:rPr>
        <w:t xml:space="preserve"> </w:t>
      </w:r>
      <w:r>
        <w:rPr>
          <w:rFonts w:ascii="SimHei" w:eastAsia="SimHei" w:hint="eastAsia"/>
          <w:bCs/>
          <w:lang w:val="fr-FR"/>
        </w:rPr>
        <w:t>佛兰德医疗卫生组织</w:t>
      </w:r>
    </w:p>
    <w:p w:rsidR="00000000" w:rsidRDefault="00FD58B7">
      <w:pPr>
        <w:widowControl/>
        <w:tabs>
          <w:tab w:val="left" w:pos="630"/>
        </w:tabs>
        <w:spacing w:after="240" w:line="360" w:lineRule="exact"/>
        <w:rPr>
          <w:rFonts w:ascii="SimHei" w:eastAsia="SimHei" w:hint="eastAsia"/>
          <w:bCs/>
          <w:lang w:val="fr-FR"/>
        </w:rPr>
      </w:pPr>
      <w:r>
        <w:rPr>
          <w:rFonts w:ascii="SimHei" w:eastAsia="SimHei" w:hint="eastAsia"/>
          <w:bCs/>
          <w:lang w:val="fr-FR"/>
        </w:rPr>
        <w:t xml:space="preserve">     </w:t>
      </w:r>
      <w:r>
        <w:rPr>
          <w:rFonts w:ascii="SimHei" w:eastAsia="SimHei"/>
          <w:bCs/>
          <w:lang w:val="fr-FR"/>
        </w:rPr>
        <w:tab/>
        <w:t>b</w:t>
      </w:r>
      <w:r>
        <w:rPr>
          <w:rFonts w:ascii="SimHei" w:eastAsia="SimHei" w:hint="eastAsia"/>
          <w:bCs/>
          <w:lang w:val="fr-FR"/>
        </w:rPr>
        <w:t>）</w:t>
      </w:r>
      <w:r>
        <w:rPr>
          <w:rFonts w:ascii="SimHei" w:eastAsia="SimHei" w:hint="eastAsia"/>
          <w:bCs/>
          <w:lang w:val="fr-FR"/>
        </w:rPr>
        <w:t xml:space="preserve"> </w:t>
      </w:r>
      <w:r>
        <w:rPr>
          <w:rFonts w:ascii="SimHei" w:eastAsia="SimHei" w:hint="eastAsia"/>
          <w:bCs/>
          <w:lang w:val="fr-FR"/>
        </w:rPr>
        <w:t>预算</w:t>
      </w:r>
    </w:p>
    <w:p w:rsidR="00000000" w:rsidRDefault="00FD58B7">
      <w:pPr>
        <w:widowControl/>
        <w:tabs>
          <w:tab w:val="left" w:pos="630"/>
        </w:tabs>
        <w:spacing w:after="240" w:line="360" w:lineRule="exact"/>
        <w:rPr>
          <w:rFonts w:ascii="SimHei" w:eastAsia="SimHei" w:hint="eastAsia"/>
          <w:bCs/>
          <w:lang w:val="fr-FR"/>
        </w:rPr>
      </w:pPr>
      <w:r>
        <w:rPr>
          <w:rFonts w:ascii="SimHei" w:eastAsia="SimHei" w:hint="eastAsia"/>
          <w:bCs/>
          <w:lang w:val="fr-FR"/>
        </w:rPr>
        <w:t xml:space="preserve">    </w:t>
      </w:r>
      <w:r>
        <w:rPr>
          <w:rFonts w:ascii="SimHei" w:eastAsia="SimHei"/>
          <w:bCs/>
          <w:lang w:val="fr-FR"/>
        </w:rPr>
        <w:tab/>
        <w:t>c</w:t>
      </w:r>
      <w:r>
        <w:rPr>
          <w:rFonts w:ascii="SimHei" w:eastAsia="SimHei" w:hint="eastAsia"/>
          <w:bCs/>
          <w:lang w:val="fr-FR"/>
        </w:rPr>
        <w:t>）</w:t>
      </w:r>
      <w:r>
        <w:rPr>
          <w:rFonts w:ascii="SimHei" w:eastAsia="SimHei" w:hint="eastAsia"/>
          <w:bCs/>
          <w:lang w:val="fr-FR"/>
        </w:rPr>
        <w:t xml:space="preserve"> </w:t>
      </w:r>
      <w:r>
        <w:rPr>
          <w:rFonts w:ascii="SimHei" w:eastAsia="SimHei" w:hint="eastAsia"/>
          <w:bCs/>
          <w:lang w:val="fr-FR"/>
        </w:rPr>
        <w:t>弱势群体</w:t>
      </w:r>
    </w:p>
    <w:p w:rsidR="00000000" w:rsidRDefault="00FD58B7">
      <w:pPr>
        <w:widowControl/>
        <w:tabs>
          <w:tab w:val="left" w:pos="630"/>
        </w:tabs>
        <w:spacing w:after="240" w:line="360" w:lineRule="exact"/>
        <w:rPr>
          <w:rFonts w:ascii="SimHei" w:eastAsia="SimHei" w:hint="eastAsia"/>
          <w:bCs/>
          <w:lang w:val="fr-FR"/>
        </w:rPr>
      </w:pPr>
      <w:r>
        <w:rPr>
          <w:rFonts w:ascii="SimHei" w:eastAsia="SimHei" w:hint="eastAsia"/>
          <w:bCs/>
          <w:lang w:val="fr-FR"/>
        </w:rPr>
        <w:t xml:space="preserve">     </w:t>
      </w:r>
      <w:r>
        <w:rPr>
          <w:rFonts w:ascii="SimHei" w:eastAsia="SimHei"/>
          <w:bCs/>
          <w:lang w:val="fr-FR"/>
        </w:rPr>
        <w:tab/>
        <w:t>d</w:t>
      </w:r>
      <w:r>
        <w:rPr>
          <w:rFonts w:ascii="SimHei" w:eastAsia="SimHei" w:hint="eastAsia"/>
          <w:bCs/>
          <w:lang w:val="fr-FR"/>
        </w:rPr>
        <w:t>）</w:t>
      </w:r>
      <w:r>
        <w:rPr>
          <w:rFonts w:ascii="SimHei" w:eastAsia="SimHei" w:hint="eastAsia"/>
          <w:bCs/>
          <w:lang w:val="fr-FR"/>
        </w:rPr>
        <w:t xml:space="preserve"> </w:t>
      </w:r>
      <w:r>
        <w:rPr>
          <w:rFonts w:ascii="SimHei" w:eastAsia="SimHei" w:hint="eastAsia"/>
          <w:bCs/>
          <w:lang w:val="fr-FR"/>
        </w:rPr>
        <w:t>措施</w:t>
      </w:r>
    </w:p>
    <w:p w:rsidR="00000000" w:rsidRDefault="00FD58B7">
      <w:pPr>
        <w:widowControl/>
        <w:tabs>
          <w:tab w:val="left" w:pos="630"/>
        </w:tabs>
        <w:spacing w:after="240" w:line="360" w:lineRule="exact"/>
        <w:rPr>
          <w:rFonts w:ascii="SimHei" w:eastAsia="SimHei" w:hint="eastAsia"/>
          <w:bCs/>
          <w:lang w:val="fr-FR"/>
        </w:rPr>
      </w:pPr>
      <w:r>
        <w:rPr>
          <w:rFonts w:ascii="SimHei" w:eastAsia="SimHei" w:hint="eastAsia"/>
          <w:bCs/>
          <w:lang w:val="fr-FR"/>
        </w:rPr>
        <w:t xml:space="preserve">     </w:t>
      </w:r>
      <w:r>
        <w:rPr>
          <w:rFonts w:ascii="SimHei" w:eastAsia="SimHei"/>
          <w:bCs/>
          <w:lang w:val="fr-FR"/>
        </w:rPr>
        <w:tab/>
        <w:t>e</w:t>
      </w:r>
      <w:r>
        <w:rPr>
          <w:rFonts w:ascii="SimHei" w:eastAsia="SimHei" w:hint="eastAsia"/>
          <w:bCs/>
          <w:lang w:val="fr-FR"/>
        </w:rPr>
        <w:t>）</w:t>
      </w:r>
      <w:r>
        <w:rPr>
          <w:rFonts w:ascii="SimHei" w:eastAsia="SimHei" w:hint="eastAsia"/>
          <w:bCs/>
          <w:lang w:val="fr-FR"/>
        </w:rPr>
        <w:t xml:space="preserve"> </w:t>
      </w:r>
      <w:r>
        <w:rPr>
          <w:rFonts w:ascii="SimHei" w:eastAsia="SimHei" w:hint="eastAsia"/>
          <w:bCs/>
          <w:lang w:val="fr-FR"/>
        </w:rPr>
        <w:t>措施的效果</w:t>
      </w:r>
    </w:p>
    <w:p w:rsidR="00000000" w:rsidRDefault="00FD58B7">
      <w:pPr>
        <w:widowControl/>
        <w:tabs>
          <w:tab w:val="left" w:pos="630"/>
        </w:tabs>
        <w:spacing w:after="240" w:line="360" w:lineRule="exact"/>
        <w:rPr>
          <w:rFonts w:ascii="SimHei" w:eastAsia="SimHei" w:hint="eastAsia"/>
          <w:bCs/>
          <w:lang w:val="fr-FR"/>
        </w:rPr>
      </w:pPr>
      <w:r>
        <w:rPr>
          <w:rFonts w:ascii="SimHei" w:eastAsia="SimHei" w:hint="eastAsia"/>
          <w:bCs/>
          <w:lang w:val="fr-FR"/>
        </w:rPr>
        <w:t xml:space="preserve">     </w:t>
      </w:r>
      <w:r>
        <w:rPr>
          <w:rFonts w:ascii="SimHei" w:eastAsia="SimHei"/>
          <w:bCs/>
          <w:lang w:val="fr-FR"/>
        </w:rPr>
        <w:tab/>
        <w:t>f</w:t>
      </w:r>
      <w:r>
        <w:rPr>
          <w:rFonts w:ascii="SimHei" w:eastAsia="SimHei" w:hint="eastAsia"/>
          <w:bCs/>
          <w:lang w:val="fr-FR"/>
        </w:rPr>
        <w:t>）</w:t>
      </w:r>
      <w:r>
        <w:rPr>
          <w:rFonts w:ascii="SimHei" w:eastAsia="SimHei" w:hint="eastAsia"/>
          <w:bCs/>
          <w:lang w:val="fr-FR"/>
        </w:rPr>
        <w:t xml:space="preserve"> </w:t>
      </w:r>
      <w:r>
        <w:rPr>
          <w:rFonts w:ascii="SimHei" w:eastAsia="SimHei" w:hint="eastAsia"/>
          <w:bCs/>
          <w:lang w:val="fr-FR"/>
        </w:rPr>
        <w:t>措施的效率降低婴儿死亡率和促进儿童发展</w:t>
      </w:r>
    </w:p>
    <w:p w:rsidR="00000000" w:rsidRDefault="00FD58B7">
      <w:pPr>
        <w:widowControl/>
        <w:tabs>
          <w:tab w:val="left" w:pos="630"/>
        </w:tabs>
        <w:spacing w:after="240" w:line="360" w:lineRule="exact"/>
        <w:rPr>
          <w:rFonts w:ascii="SimHei" w:eastAsia="SimHei" w:hint="eastAsia"/>
          <w:bCs/>
          <w:lang w:val="fr-FR"/>
        </w:rPr>
      </w:pPr>
      <w:r>
        <w:rPr>
          <w:rFonts w:ascii="SimHei" w:eastAsia="SimHei" w:hint="eastAsia"/>
          <w:bCs/>
          <w:lang w:val="fr-FR"/>
        </w:rPr>
        <w:t xml:space="preserve">     </w:t>
      </w:r>
      <w:r>
        <w:rPr>
          <w:rFonts w:ascii="SimHei" w:eastAsia="SimHei"/>
          <w:bCs/>
          <w:lang w:val="fr-FR"/>
        </w:rPr>
        <w:tab/>
        <w:t>g</w:t>
      </w:r>
      <w:r>
        <w:rPr>
          <w:rFonts w:ascii="SimHei" w:eastAsia="SimHei" w:hint="eastAsia"/>
          <w:bCs/>
          <w:lang w:val="fr-FR"/>
        </w:rPr>
        <w:t>）</w:t>
      </w:r>
      <w:r>
        <w:rPr>
          <w:rFonts w:ascii="SimHei" w:eastAsia="SimHei" w:hint="eastAsia"/>
          <w:bCs/>
          <w:lang w:val="fr-FR"/>
        </w:rPr>
        <w:t xml:space="preserve"> </w:t>
      </w:r>
      <w:r>
        <w:rPr>
          <w:rFonts w:ascii="SimHei" w:eastAsia="SimHei" w:hint="eastAsia"/>
          <w:bCs/>
          <w:lang w:val="fr-FR"/>
        </w:rPr>
        <w:t>改善环境卫生</w:t>
      </w:r>
    </w:p>
    <w:p w:rsidR="00000000" w:rsidRDefault="00FD58B7">
      <w:pPr>
        <w:widowControl/>
        <w:tabs>
          <w:tab w:val="left" w:pos="630"/>
        </w:tabs>
        <w:spacing w:after="240" w:line="360" w:lineRule="exact"/>
        <w:rPr>
          <w:rFonts w:ascii="SimHei" w:eastAsia="SimHei" w:hint="eastAsia"/>
          <w:bCs/>
          <w:lang w:val="fr-FR"/>
        </w:rPr>
      </w:pPr>
      <w:r>
        <w:rPr>
          <w:rFonts w:ascii="SimHei" w:eastAsia="SimHei" w:hint="eastAsia"/>
          <w:bCs/>
          <w:lang w:val="fr-FR"/>
        </w:rPr>
        <w:t xml:space="preserve">     </w:t>
      </w:r>
      <w:r>
        <w:rPr>
          <w:rFonts w:ascii="SimHei" w:eastAsia="SimHei"/>
          <w:bCs/>
          <w:lang w:val="fr-FR"/>
        </w:rPr>
        <w:tab/>
        <w:t>h</w:t>
      </w:r>
      <w:r>
        <w:rPr>
          <w:rFonts w:ascii="SimHei" w:eastAsia="SimHei" w:hint="eastAsia"/>
          <w:bCs/>
          <w:lang w:val="fr-FR"/>
        </w:rPr>
        <w:t>）</w:t>
      </w:r>
      <w:r>
        <w:rPr>
          <w:rFonts w:ascii="SimHei" w:eastAsia="SimHei" w:hint="eastAsia"/>
          <w:bCs/>
          <w:lang w:val="fr-FR"/>
        </w:rPr>
        <w:t xml:space="preserve"> </w:t>
      </w:r>
      <w:r>
        <w:rPr>
          <w:rFonts w:ascii="SimHei" w:eastAsia="SimHei" w:hint="eastAsia"/>
          <w:bCs/>
          <w:lang w:val="fr-FR"/>
        </w:rPr>
        <w:t>预防疾病措施</w:t>
      </w:r>
    </w:p>
    <w:p w:rsidR="00000000" w:rsidRDefault="00FD58B7">
      <w:pPr>
        <w:widowControl/>
        <w:tabs>
          <w:tab w:val="left" w:pos="630"/>
        </w:tabs>
        <w:spacing w:after="240" w:line="360" w:lineRule="exact"/>
        <w:rPr>
          <w:rFonts w:ascii="SimHei" w:eastAsia="SimHei" w:hint="eastAsia"/>
          <w:bCs/>
          <w:lang w:val="fr-FR"/>
        </w:rPr>
      </w:pPr>
      <w:r>
        <w:rPr>
          <w:rFonts w:ascii="SimHei" w:eastAsia="SimHei" w:hint="eastAsia"/>
          <w:bCs/>
          <w:lang w:val="fr-FR"/>
        </w:rPr>
        <w:t xml:space="preserve">     </w:t>
      </w:r>
      <w:r>
        <w:rPr>
          <w:rFonts w:ascii="SimHei" w:eastAsia="SimHei"/>
          <w:bCs/>
          <w:lang w:val="fr-FR"/>
        </w:rPr>
        <w:tab/>
        <w:t>i</w:t>
      </w:r>
      <w:r>
        <w:rPr>
          <w:rFonts w:ascii="SimHei" w:eastAsia="SimHei" w:hint="eastAsia"/>
          <w:bCs/>
          <w:lang w:val="fr-FR"/>
        </w:rPr>
        <w:t>）</w:t>
      </w:r>
      <w:r>
        <w:rPr>
          <w:rFonts w:ascii="SimHei" w:eastAsia="SimHei" w:hint="eastAsia"/>
          <w:bCs/>
          <w:lang w:val="fr-FR"/>
        </w:rPr>
        <w:t xml:space="preserve"> </w:t>
      </w:r>
      <w:r>
        <w:rPr>
          <w:rFonts w:ascii="SimHei" w:eastAsia="SimHei" w:hint="eastAsia"/>
          <w:bCs/>
          <w:lang w:val="fr-FR"/>
        </w:rPr>
        <w:t>预防和宣传</w:t>
      </w:r>
    </w:p>
    <w:p w:rsidR="00000000" w:rsidRDefault="00FD58B7">
      <w:pPr>
        <w:widowControl/>
        <w:tabs>
          <w:tab w:val="left" w:pos="630"/>
        </w:tabs>
        <w:spacing w:after="240" w:line="360" w:lineRule="exact"/>
        <w:rPr>
          <w:rFonts w:ascii="SimHei" w:eastAsia="SimHei" w:hint="eastAsia"/>
          <w:bCs/>
          <w:lang w:val="fr-FR"/>
        </w:rPr>
      </w:pPr>
      <w:r>
        <w:rPr>
          <w:rFonts w:ascii="SimHei" w:eastAsia="SimHei" w:hint="eastAsia"/>
          <w:bCs/>
          <w:lang w:val="fr-FR"/>
        </w:rPr>
        <w:t>7</w:t>
      </w:r>
      <w:r>
        <w:rPr>
          <w:rFonts w:ascii="SimHei" w:eastAsia="SimHei" w:hint="eastAsia"/>
          <w:bCs/>
          <w:lang w:val="fr-FR"/>
        </w:rPr>
        <w:t>）</w:t>
      </w:r>
      <w:r>
        <w:rPr>
          <w:rFonts w:ascii="SimHei" w:eastAsia="SimHei"/>
          <w:bCs/>
          <w:lang w:val="fr-FR"/>
        </w:rPr>
        <w:tab/>
      </w:r>
      <w:r>
        <w:rPr>
          <w:rFonts w:ascii="SimHei" w:eastAsia="SimHei" w:hint="eastAsia"/>
          <w:bCs/>
          <w:lang w:val="fr-FR"/>
        </w:rPr>
        <w:t>发</w:t>
      </w:r>
      <w:r>
        <w:rPr>
          <w:rFonts w:ascii="SimHei" w:eastAsia="SimHei" w:hint="eastAsia"/>
          <w:bCs/>
          <w:lang w:val="fr-FR"/>
        </w:rPr>
        <w:t>展合作</w:t>
      </w:r>
    </w:p>
    <w:p w:rsidR="00000000" w:rsidRDefault="00FD58B7">
      <w:pPr>
        <w:keepNext/>
        <w:widowControl/>
        <w:tabs>
          <w:tab w:val="left" w:pos="630"/>
        </w:tabs>
        <w:spacing w:after="240" w:line="360" w:lineRule="exact"/>
        <w:rPr>
          <w:rFonts w:ascii="SimHei" w:eastAsia="SimHei" w:hint="eastAsia"/>
          <w:bCs/>
          <w:sz w:val="24"/>
          <w:lang w:val="fr-FR"/>
        </w:rPr>
      </w:pPr>
      <w:r>
        <w:rPr>
          <w:rFonts w:ascii="SimHei" w:eastAsia="SimHei" w:hint="eastAsia"/>
          <w:bCs/>
          <w:sz w:val="24"/>
          <w:lang w:val="fr-FR"/>
        </w:rPr>
        <w:t>1</w:t>
      </w:r>
      <w:r>
        <w:rPr>
          <w:rFonts w:ascii="SimHei" w:eastAsia="SimHei" w:hint="eastAsia"/>
          <w:bCs/>
          <w:sz w:val="24"/>
          <w:lang w:val="fr-FR"/>
        </w:rPr>
        <w:t>）</w:t>
      </w:r>
      <w:r>
        <w:rPr>
          <w:rFonts w:ascii="SimHei" w:eastAsia="SimHei"/>
          <w:bCs/>
          <w:sz w:val="24"/>
          <w:lang w:val="fr-FR"/>
        </w:rPr>
        <w:tab/>
      </w:r>
      <w:r>
        <w:rPr>
          <w:rFonts w:ascii="SimHei" w:eastAsia="SimHei" w:hint="eastAsia"/>
          <w:bCs/>
          <w:sz w:val="24"/>
          <w:lang w:val="fr-FR"/>
        </w:rPr>
        <w:t>联邦</w:t>
      </w:r>
    </w:p>
    <w:p w:rsidR="00000000" w:rsidRDefault="00FD58B7">
      <w:pPr>
        <w:keepNext/>
        <w:widowControl/>
        <w:tabs>
          <w:tab w:val="left" w:pos="630"/>
        </w:tabs>
        <w:spacing w:after="240" w:line="360" w:lineRule="exact"/>
        <w:rPr>
          <w:rFonts w:hint="eastAsia"/>
          <w:lang w:val="fr-FR"/>
        </w:rPr>
      </w:pPr>
      <w:r>
        <w:rPr>
          <w:lang w:val="fr-FR"/>
        </w:rPr>
        <w:t xml:space="preserve">559. </w:t>
      </w:r>
      <w:r>
        <w:rPr>
          <w:lang w:val="fr-FR"/>
        </w:rPr>
        <w:tab/>
      </w:r>
      <w:r>
        <w:rPr>
          <w:rFonts w:hint="eastAsia"/>
          <w:lang w:val="fr-FR"/>
        </w:rPr>
        <w:t>公共卫生科学研究所组织的多次卫生健康调查（</w:t>
      </w:r>
      <w:r>
        <w:rPr>
          <w:rFonts w:hint="eastAsia"/>
          <w:lang w:val="fr-FR"/>
        </w:rPr>
        <w:t>1997</w:t>
      </w:r>
      <w:r>
        <w:rPr>
          <w:rFonts w:hint="eastAsia"/>
          <w:lang w:val="fr-FR"/>
        </w:rPr>
        <w:t>、</w:t>
      </w:r>
      <w:r>
        <w:rPr>
          <w:rFonts w:hint="eastAsia"/>
          <w:lang w:val="fr-FR"/>
        </w:rPr>
        <w:t>2001</w:t>
      </w:r>
      <w:r>
        <w:rPr>
          <w:rFonts w:hint="eastAsia"/>
          <w:lang w:val="fr-FR"/>
        </w:rPr>
        <w:t>和</w:t>
      </w:r>
      <w:r>
        <w:rPr>
          <w:rFonts w:hint="eastAsia"/>
          <w:lang w:val="fr-FR"/>
        </w:rPr>
        <w:t>2004</w:t>
      </w:r>
      <w:r>
        <w:rPr>
          <w:rFonts w:hint="eastAsia"/>
          <w:lang w:val="fr-FR"/>
        </w:rPr>
        <w:t>年）介绍了三个地区（佛兰德、瓦隆大区和布鲁塞尔大区）的比利时居民的卫生健康状况。其目的是收集相关资料，以便了解比利时人是以何种方式维护自己的健康的、比利时人采用何种措施利用医疗卫生服务，以及比利时人在自己的生活习惯中如何考虑自己的健康，他们如何利用预防性卫生服务或其他卫生服务。</w:t>
      </w:r>
      <w:r>
        <w:rPr>
          <w:rFonts w:hint="eastAsia"/>
          <w:lang w:val="en-GB"/>
        </w:rPr>
        <w:t>（</w:t>
      </w:r>
      <w:r>
        <w:rPr>
          <w:rFonts w:hint="eastAsia"/>
          <w:lang w:val="fr-FR"/>
        </w:rPr>
        <w:t>参考</w:t>
      </w:r>
      <w:r>
        <w:rPr>
          <w:rFonts w:hint="eastAsia"/>
          <w:lang w:val="en-GB"/>
        </w:rPr>
        <w:t>：</w:t>
      </w:r>
      <w:r>
        <w:rPr>
          <w:lang w:val="fr-FR"/>
        </w:rPr>
        <w:t>www.iph.fgov.be/epidemio/epifr/</w:t>
      </w:r>
      <w:r>
        <w:rPr>
          <w:rFonts w:hint="eastAsia"/>
          <w:lang w:val="fr-FR"/>
        </w:rPr>
        <w:t xml:space="preserve"> </w:t>
      </w:r>
      <w:r>
        <w:rPr>
          <w:lang w:val="fr-FR"/>
        </w:rPr>
        <w:t>index4.htm</w:t>
      </w:r>
      <w:r>
        <w:rPr>
          <w:rFonts w:hint="eastAsia"/>
          <w:lang w:val="en-GB"/>
        </w:rPr>
        <w:t>）</w:t>
      </w:r>
    </w:p>
    <w:p w:rsidR="00000000" w:rsidRDefault="00FD58B7">
      <w:pPr>
        <w:widowControl/>
        <w:tabs>
          <w:tab w:val="left" w:pos="630"/>
        </w:tabs>
        <w:spacing w:after="240" w:line="360" w:lineRule="exact"/>
        <w:rPr>
          <w:rFonts w:hint="eastAsia"/>
          <w:lang w:val="fr-FR"/>
        </w:rPr>
      </w:pPr>
      <w:r>
        <w:rPr>
          <w:lang w:val="fr-FR"/>
        </w:rPr>
        <w:t xml:space="preserve">560. </w:t>
      </w:r>
      <w:r>
        <w:rPr>
          <w:lang w:val="fr-FR"/>
        </w:rPr>
        <w:tab/>
      </w:r>
      <w:r>
        <w:rPr>
          <w:rFonts w:hint="eastAsia"/>
          <w:lang w:val="fr-FR"/>
        </w:rPr>
        <w:t>上述调查结果已转交世界卫</w:t>
      </w:r>
      <w:r>
        <w:rPr>
          <w:rFonts w:hint="eastAsia"/>
          <w:lang w:val="fr-FR"/>
        </w:rPr>
        <w:t>生组织。比如，</w:t>
      </w:r>
      <w:r>
        <w:rPr>
          <w:rFonts w:hint="eastAsia"/>
          <w:lang w:val="fr-FR"/>
        </w:rPr>
        <w:t>2001</w:t>
      </w:r>
      <w:r>
        <w:rPr>
          <w:rFonts w:hint="eastAsia"/>
          <w:lang w:val="fr-FR"/>
        </w:rPr>
        <w:t>年卫生健康调查的结果是在“监督与非传染病相关的风险因素”的框架内转交世界卫生组织的，主要提到了特定年龄的特定疾病、选择相关的生活方式指标（吸烟和饮酒、体育活动、营养）、生理因素（体重、血压）和疾病（心脏病、癌症、糖尿病）。这些数据录入到世界卫生组织的全球慢性非传染疾病信息库的基本数据中（参考：苏尔福报告</w:t>
      </w:r>
      <w:r>
        <w:rPr>
          <w:rFonts w:hint="eastAsia"/>
          <w:lang w:val="fr-FR"/>
        </w:rPr>
        <w:t>1</w:t>
      </w:r>
      <w:r>
        <w:rPr>
          <w:rFonts w:hint="eastAsia"/>
          <w:lang w:val="fr-FR"/>
        </w:rPr>
        <w:t>，监督与非传染病相关的风险因素：全球数据的现状，世界卫生组织，</w:t>
      </w:r>
      <w:r>
        <w:rPr>
          <w:rFonts w:hint="eastAsia"/>
          <w:lang w:val="fr-FR"/>
        </w:rPr>
        <w:t>2003</w:t>
      </w:r>
      <w:r>
        <w:rPr>
          <w:rFonts w:hint="eastAsia"/>
          <w:lang w:val="fr-FR"/>
        </w:rPr>
        <w:t>年）。</w:t>
      </w:r>
    </w:p>
    <w:p w:rsidR="00000000" w:rsidRDefault="00FD58B7">
      <w:pPr>
        <w:widowControl/>
        <w:tabs>
          <w:tab w:val="left" w:pos="630"/>
        </w:tabs>
        <w:spacing w:after="240" w:line="360" w:lineRule="exact"/>
        <w:rPr>
          <w:rFonts w:hint="eastAsia"/>
          <w:lang w:val="fr-FR"/>
        </w:rPr>
      </w:pPr>
      <w:r>
        <w:rPr>
          <w:lang w:val="fr-FR"/>
        </w:rPr>
        <w:t xml:space="preserve">561. </w:t>
      </w:r>
      <w:r>
        <w:rPr>
          <w:lang w:val="fr-FR"/>
        </w:rPr>
        <w:tab/>
      </w:r>
      <w:r>
        <w:rPr>
          <w:rFonts w:hint="eastAsia"/>
          <w:lang w:val="fr-FR"/>
        </w:rPr>
        <w:t>公共卫生科学研究所还参加了欧洲联盟统计局与经合组织合作开展的收集卫生健康相关的数据工作，工作框</w:t>
      </w:r>
      <w:r>
        <w:rPr>
          <w:rFonts w:hint="eastAsia"/>
          <w:lang w:val="fr-FR"/>
        </w:rPr>
        <w:t>架是目前正在实施的程序，其目的是在公共卫生领域获得在欧洲一级更加可以比较的调查数据。收集的数据包括一份清单，清单上列有</w:t>
      </w:r>
      <w:r>
        <w:rPr>
          <w:rFonts w:hint="eastAsia"/>
          <w:lang w:val="fr-FR"/>
        </w:rPr>
        <w:t>18</w:t>
      </w:r>
      <w:r>
        <w:rPr>
          <w:rFonts w:hint="eastAsia"/>
          <w:lang w:val="fr-FR"/>
        </w:rPr>
        <w:t>个主题，</w:t>
      </w:r>
      <w:r>
        <w:rPr>
          <w:rFonts w:hint="eastAsia"/>
          <w:lang w:val="fr-FR"/>
        </w:rPr>
        <w:t>18</w:t>
      </w:r>
      <w:r>
        <w:rPr>
          <w:rFonts w:hint="eastAsia"/>
          <w:lang w:val="fr-FR"/>
        </w:rPr>
        <w:t>个主题来自</w:t>
      </w:r>
      <w:r>
        <w:rPr>
          <w:rFonts w:hint="eastAsia"/>
          <w:lang w:val="fr-FR"/>
        </w:rPr>
        <w:t>1997</w:t>
      </w:r>
      <w:r>
        <w:rPr>
          <w:rFonts w:hint="eastAsia"/>
          <w:lang w:val="fr-FR"/>
        </w:rPr>
        <w:t>至</w:t>
      </w:r>
      <w:r>
        <w:rPr>
          <w:rFonts w:hint="eastAsia"/>
          <w:lang w:val="fr-FR"/>
        </w:rPr>
        <w:t>2000</w:t>
      </w:r>
      <w:r>
        <w:rPr>
          <w:rFonts w:hint="eastAsia"/>
          <w:lang w:val="fr-FR"/>
        </w:rPr>
        <w:t>年间在欧洲自由贸易联盟成员国内完成的有关卫生健康或人口的各种调查。这</w:t>
      </w:r>
      <w:r>
        <w:rPr>
          <w:rFonts w:hint="eastAsia"/>
          <w:lang w:val="fr-FR"/>
        </w:rPr>
        <w:t>18</w:t>
      </w:r>
      <w:r>
        <w:rPr>
          <w:rFonts w:hint="eastAsia"/>
          <w:lang w:val="fr-FR"/>
        </w:rPr>
        <w:t>个主题是：长期的健康问题、健康自我评估、活动限制、身体和感觉功能限制、个人就医活动、精神健康、习惯性活动的临时停止、身高和体重、目前吸烟情况或过去的吸烟史、饮酒、体育活动、住院情况、医疗和牙科就医、预防性医疗、药品使用、麻醉品使用、饮食习惯、生活质量。（参考：欧洲卫生——</w:t>
      </w:r>
      <w:r>
        <w:rPr>
          <w:rFonts w:hint="eastAsia"/>
          <w:lang w:val="fr-FR"/>
        </w:rPr>
        <w:t>199</w:t>
      </w:r>
      <w:r>
        <w:rPr>
          <w:rFonts w:hint="eastAsia"/>
          <w:lang w:val="fr-FR"/>
        </w:rPr>
        <w:t>7</w:t>
      </w:r>
      <w:r>
        <w:rPr>
          <w:rFonts w:hint="eastAsia"/>
          <w:lang w:val="fr-FR"/>
        </w:rPr>
        <w:t>至</w:t>
      </w:r>
      <w:r>
        <w:rPr>
          <w:rFonts w:hint="eastAsia"/>
          <w:lang w:val="fr-FR"/>
        </w:rPr>
        <w:t>2000</w:t>
      </w:r>
      <w:r>
        <w:rPr>
          <w:rFonts w:hint="eastAsia"/>
          <w:lang w:val="fr-FR"/>
        </w:rPr>
        <w:t>年的结果，欧洲联盟统计局，</w:t>
      </w:r>
      <w:r>
        <w:rPr>
          <w:rFonts w:hint="eastAsia"/>
          <w:lang w:val="fr-FR"/>
        </w:rPr>
        <w:t>2004</w:t>
      </w:r>
      <w:r>
        <w:rPr>
          <w:rFonts w:hint="eastAsia"/>
          <w:lang w:val="fr-FR"/>
        </w:rPr>
        <w:t>年，</w:t>
      </w:r>
      <w:r>
        <w:rPr>
          <w:rFonts w:hint="eastAsia"/>
          <w:lang w:val="fr-FR"/>
        </w:rPr>
        <w:t>ISBN 92</w:t>
      </w:r>
      <w:r>
        <w:rPr>
          <w:rFonts w:ascii="SimSun" w:hint="eastAsia"/>
          <w:lang w:val="fr-FR"/>
        </w:rPr>
        <w:t>-</w:t>
      </w:r>
      <w:r>
        <w:rPr>
          <w:rFonts w:hint="eastAsia"/>
          <w:lang w:val="fr-FR"/>
        </w:rPr>
        <w:t>894</w:t>
      </w:r>
      <w:r>
        <w:rPr>
          <w:rFonts w:ascii="SimSun" w:hint="eastAsia"/>
          <w:lang w:val="fr-FR"/>
        </w:rPr>
        <w:t>-</w:t>
      </w:r>
      <w:r>
        <w:rPr>
          <w:rFonts w:hint="eastAsia"/>
          <w:lang w:val="fr-FR"/>
        </w:rPr>
        <w:t>6628</w:t>
      </w:r>
      <w:r>
        <w:rPr>
          <w:rFonts w:ascii="SimSun" w:hint="eastAsia"/>
          <w:lang w:val="fr-FR"/>
        </w:rPr>
        <w:t>-</w:t>
      </w:r>
      <w:r>
        <w:rPr>
          <w:rFonts w:hint="eastAsia"/>
          <w:lang w:val="fr-FR"/>
        </w:rPr>
        <w:t>9</w:t>
      </w:r>
      <w:r>
        <w:rPr>
          <w:rFonts w:hint="eastAsia"/>
          <w:lang w:val="fr-FR"/>
        </w:rPr>
        <w:t>）</w:t>
      </w:r>
    </w:p>
    <w:p w:rsidR="00000000" w:rsidRDefault="00FD58B7">
      <w:pPr>
        <w:widowControl/>
        <w:tabs>
          <w:tab w:val="left" w:pos="630"/>
        </w:tabs>
        <w:spacing w:after="240" w:line="360" w:lineRule="exact"/>
        <w:rPr>
          <w:rFonts w:hint="eastAsia"/>
          <w:lang w:val="fr-FR"/>
        </w:rPr>
      </w:pPr>
      <w:r>
        <w:rPr>
          <w:rFonts w:hint="eastAsia"/>
          <w:lang w:val="fr-FR"/>
        </w:rPr>
        <w:t>562</w:t>
      </w:r>
      <w:r>
        <w:rPr>
          <w:lang w:val="fr-FR"/>
        </w:rPr>
        <w:t>.</w:t>
      </w:r>
      <w:r>
        <w:rPr>
          <w:rFonts w:hint="eastAsia"/>
          <w:lang w:val="fr-FR"/>
        </w:rPr>
        <w:t xml:space="preserve"> </w:t>
      </w:r>
      <w:r>
        <w:rPr>
          <w:lang w:val="fr-FR"/>
        </w:rPr>
        <w:tab/>
      </w:r>
      <w:r>
        <w:rPr>
          <w:rFonts w:hint="eastAsia"/>
          <w:lang w:val="fr-FR"/>
        </w:rPr>
        <w:t>关于居民的精神健康，比利时还参加了世界卫生组织的一项流行病学研究，这项研究名为“欧洲的精神失常流行病学研究”。（参考：</w:t>
      </w:r>
      <w:r>
        <w:rPr>
          <w:lang w:val="fr-FR"/>
        </w:rPr>
        <w:t>Bruffaerts R</w:t>
      </w:r>
      <w:r>
        <w:rPr>
          <w:rFonts w:hint="eastAsia"/>
          <w:lang w:val="fr-FR"/>
        </w:rPr>
        <w:t>、</w:t>
      </w:r>
      <w:r>
        <w:rPr>
          <w:lang w:val="fr-FR"/>
        </w:rPr>
        <w:t>Bonnewyn A</w:t>
      </w:r>
      <w:r>
        <w:rPr>
          <w:rFonts w:hint="eastAsia"/>
          <w:lang w:val="fr-FR"/>
        </w:rPr>
        <w:t>、</w:t>
      </w:r>
      <w:r>
        <w:rPr>
          <w:lang w:val="fr-FR"/>
        </w:rPr>
        <w:t>Van Oyen H</w:t>
      </w:r>
      <w:r>
        <w:rPr>
          <w:rFonts w:hint="eastAsia"/>
          <w:lang w:val="fr-FR"/>
        </w:rPr>
        <w:t>、</w:t>
      </w:r>
      <w:r>
        <w:rPr>
          <w:rFonts w:hint="eastAsia"/>
          <w:lang w:val="fr-FR"/>
        </w:rPr>
        <w:t>Demarest S</w:t>
      </w:r>
      <w:r>
        <w:rPr>
          <w:rFonts w:hint="eastAsia"/>
          <w:lang w:val="fr-FR"/>
        </w:rPr>
        <w:t>、</w:t>
      </w:r>
      <w:r>
        <w:rPr>
          <w:rFonts w:hint="eastAsia"/>
          <w:lang w:val="fr-FR"/>
        </w:rPr>
        <w:t>D</w:t>
      </w:r>
      <w:r>
        <w:rPr>
          <w:lang w:val="fr-FR"/>
        </w:rPr>
        <w:t>emyttenaere K</w:t>
      </w:r>
      <w:r>
        <w:t>.</w:t>
      </w:r>
      <w:r>
        <w:rPr>
          <w:rFonts w:hint="eastAsia"/>
          <w:lang w:val="fr-FR"/>
        </w:rPr>
        <w:t>合著的《比利时单纯的或综合性精神失常流行病》、《列日医学杂志》</w:t>
      </w:r>
      <w:r>
        <w:rPr>
          <w:rFonts w:hint="eastAsia"/>
          <w:lang w:val="fr-FR"/>
        </w:rPr>
        <w:t>2003</w:t>
      </w:r>
      <w:r>
        <w:rPr>
          <w:rFonts w:hint="eastAsia"/>
          <w:lang w:val="fr-FR"/>
        </w:rPr>
        <w:t>年；</w:t>
      </w:r>
      <w:r>
        <w:rPr>
          <w:rFonts w:hint="eastAsia"/>
          <w:lang w:val="fr-FR"/>
        </w:rPr>
        <w:t>58</w:t>
      </w:r>
      <w:r>
        <w:rPr>
          <w:rFonts w:hint="eastAsia"/>
          <w:lang w:val="fr-FR"/>
        </w:rPr>
        <w:t>（</w:t>
      </w:r>
      <w:r>
        <w:rPr>
          <w:rFonts w:hint="eastAsia"/>
          <w:lang w:val="fr-FR"/>
        </w:rPr>
        <w:t>12</w:t>
      </w:r>
      <w:r>
        <w:rPr>
          <w:rFonts w:hint="eastAsia"/>
          <w:lang w:val="fr-FR"/>
        </w:rPr>
        <w:t>）：</w:t>
      </w:r>
      <w:r>
        <w:rPr>
          <w:rFonts w:hint="eastAsia"/>
          <w:lang w:val="fr-FR"/>
        </w:rPr>
        <w:t>741</w:t>
      </w:r>
      <w:r>
        <w:rPr>
          <w:rFonts w:ascii="SimSun" w:hint="eastAsia"/>
          <w:lang w:val="fr-FR"/>
        </w:rPr>
        <w:t>-</w:t>
      </w:r>
      <w:r>
        <w:rPr>
          <w:rFonts w:hint="eastAsia"/>
          <w:lang w:val="fr-FR"/>
        </w:rPr>
        <w:t>750</w:t>
      </w:r>
      <w:r>
        <w:rPr>
          <w:rFonts w:hint="eastAsia"/>
          <w:lang w:val="fr-FR"/>
        </w:rPr>
        <w:t>）。</w:t>
      </w:r>
    </w:p>
    <w:p w:rsidR="00000000" w:rsidRDefault="00FD58B7">
      <w:pPr>
        <w:widowControl/>
        <w:tabs>
          <w:tab w:val="left" w:pos="630"/>
        </w:tabs>
        <w:spacing w:after="240" w:line="360" w:lineRule="exact"/>
        <w:rPr>
          <w:rFonts w:hint="eastAsia"/>
          <w:lang w:val="fr-FR"/>
        </w:rPr>
      </w:pPr>
      <w:r>
        <w:rPr>
          <w:lang w:val="fr-FR"/>
        </w:rPr>
        <w:t>563.</w:t>
      </w:r>
      <w:r>
        <w:rPr>
          <w:rFonts w:hint="eastAsia"/>
          <w:lang w:val="fr-FR"/>
        </w:rPr>
        <w:t xml:space="preserve"> </w:t>
      </w:r>
      <w:r>
        <w:rPr>
          <w:lang w:val="fr-FR"/>
        </w:rPr>
        <w:tab/>
      </w:r>
      <w:r>
        <w:rPr>
          <w:rFonts w:hint="eastAsia"/>
          <w:lang w:val="fr-FR"/>
        </w:rPr>
        <w:t>《比利时宪法》第</w:t>
      </w:r>
      <w:r>
        <w:rPr>
          <w:rFonts w:hint="eastAsia"/>
          <w:lang w:val="fr-FR"/>
        </w:rPr>
        <w:t>23</w:t>
      </w:r>
      <w:r>
        <w:rPr>
          <w:rFonts w:hint="eastAsia"/>
          <w:lang w:val="fr-FR"/>
        </w:rPr>
        <w:t>条明确规定，人人享有社会保障、</w:t>
      </w:r>
      <w:r>
        <w:rPr>
          <w:rFonts w:hint="eastAsia"/>
          <w:lang w:val="fr-FR"/>
        </w:rPr>
        <w:t>健康保护及社会、医疗和司法援助的权利。比利时认为，提供高质量、人人可享受、价格适中的医疗服务是比利时的基本任务之一，并且是比利时国家对比利时人民的责任之一。</w:t>
      </w:r>
    </w:p>
    <w:p w:rsidR="00000000" w:rsidRDefault="00FD58B7">
      <w:pPr>
        <w:widowControl/>
        <w:tabs>
          <w:tab w:val="left" w:pos="630"/>
        </w:tabs>
        <w:spacing w:after="240" w:line="320" w:lineRule="exact"/>
      </w:pPr>
      <w:r>
        <w:rPr>
          <w:lang w:val="fr-FR"/>
        </w:rPr>
        <w:t>564.</w:t>
      </w:r>
      <w:r>
        <w:rPr>
          <w:rFonts w:hint="eastAsia"/>
          <w:lang w:val="fr-FR"/>
        </w:rPr>
        <w:t xml:space="preserve"> </w:t>
      </w:r>
      <w:r>
        <w:rPr>
          <w:lang w:val="fr-FR"/>
        </w:rPr>
        <w:tab/>
      </w:r>
      <w:r>
        <w:rPr>
          <w:rFonts w:hint="eastAsia"/>
          <w:lang w:val="fr-FR"/>
        </w:rPr>
        <w:t>有关医疗设施（主要是医院）这个具体问题，关键的观念是：关注患者、循证医学（事实医学）和循证保健政策、和谐与互补性、以入院之前、入院期间和出院之后医疗服务的连续性为重点、以医疗方案为中心的不同学科的结合，最后一点是根据合理的入院治疗和负责的工作拨付财政经费。从团结互助的观念出发，医院的新理念确定，医院在履行公共性的使命：在和谐和多学科环境</w:t>
      </w:r>
    </w:p>
    <w:p w:rsidR="00000000" w:rsidRDefault="00FD58B7">
      <w:pPr>
        <w:widowControl/>
        <w:tabs>
          <w:tab w:val="left" w:pos="630"/>
        </w:tabs>
        <w:spacing w:after="240" w:line="320" w:lineRule="exact"/>
        <w:rPr>
          <w:rFonts w:hint="eastAsia"/>
          <w:lang w:val="fr-FR"/>
        </w:rPr>
      </w:pPr>
      <w:r>
        <w:rPr>
          <w:rFonts w:hint="eastAsia"/>
          <w:lang w:val="fr-FR"/>
        </w:rPr>
        <w:t>下</w:t>
      </w:r>
      <w:r>
        <w:rPr>
          <w:rFonts w:hint="eastAsia"/>
          <w:lang w:val="fr-FR"/>
        </w:rPr>
        <w:t>，永久提供医疗和专业服务。这种地位是独一无二的，运作方法是按等级权力下放，告别传统的医院结构，以利于多层面和学科间的工作，特别是以患者为本。</w:t>
      </w:r>
    </w:p>
    <w:p w:rsidR="00000000" w:rsidRDefault="00FD58B7">
      <w:pPr>
        <w:widowControl/>
        <w:tabs>
          <w:tab w:val="left" w:pos="630"/>
        </w:tabs>
        <w:spacing w:after="240" w:line="320" w:lineRule="exact"/>
        <w:rPr>
          <w:rFonts w:hint="eastAsia"/>
          <w:lang w:val="fr-FR"/>
        </w:rPr>
      </w:pPr>
      <w:r>
        <w:rPr>
          <w:lang w:val="fr-FR"/>
        </w:rPr>
        <w:t>565</w:t>
      </w:r>
      <w:r>
        <w:rPr>
          <w:rFonts w:hint="eastAsia"/>
          <w:lang w:val="fr-FR"/>
        </w:rPr>
        <w:t>.</w:t>
      </w:r>
      <w:r>
        <w:rPr>
          <w:lang w:val="fr-FR"/>
        </w:rPr>
        <w:tab/>
      </w:r>
      <w:r>
        <w:rPr>
          <w:rFonts w:hint="eastAsia"/>
          <w:lang w:val="fr-FR"/>
        </w:rPr>
        <w:t>医疗卫生在国民生产总值中占</w:t>
      </w:r>
      <w:r>
        <w:rPr>
          <w:lang w:val="fr-FR"/>
        </w:rPr>
        <w:t>9.1</w:t>
      </w:r>
      <w:r>
        <w:rPr>
          <w:rFonts w:hint="eastAsia"/>
          <w:lang w:val="fr-FR"/>
        </w:rPr>
        <w:t>%</w:t>
      </w:r>
      <w:r>
        <w:rPr>
          <w:rFonts w:hint="eastAsia"/>
          <w:lang w:val="fr-FR"/>
        </w:rPr>
        <w:t>（数据来源：经合组织）。</w:t>
      </w:r>
    </w:p>
    <w:p w:rsidR="00000000" w:rsidRDefault="00FD58B7">
      <w:pPr>
        <w:widowControl/>
        <w:tabs>
          <w:tab w:val="left" w:pos="630"/>
        </w:tabs>
        <w:spacing w:after="240" w:line="320" w:lineRule="exact"/>
        <w:rPr>
          <w:rFonts w:ascii="SimHei" w:eastAsia="SimHei" w:hint="eastAsia"/>
          <w:bCs/>
          <w:lang w:val="fr-FR"/>
        </w:rPr>
      </w:pPr>
      <w:r>
        <w:rPr>
          <w:rFonts w:ascii="SimHei" w:eastAsia="SimHei" w:hint="eastAsia"/>
          <w:bCs/>
          <w:lang w:val="fr-FR"/>
        </w:rPr>
        <w:t>婴儿死亡率</w:t>
      </w:r>
    </w:p>
    <w:p w:rsidR="00000000" w:rsidRDefault="00FD58B7">
      <w:pPr>
        <w:widowControl/>
        <w:tabs>
          <w:tab w:val="left" w:pos="630"/>
        </w:tabs>
        <w:spacing w:after="240" w:line="320" w:lineRule="exact"/>
        <w:rPr>
          <w:lang w:val="fr-FR"/>
        </w:rPr>
      </w:pPr>
      <w:r>
        <w:rPr>
          <w:lang w:val="fr-FR"/>
        </w:rPr>
        <w:t>566.</w:t>
      </w:r>
      <w:r>
        <w:rPr>
          <w:rFonts w:hint="eastAsia"/>
          <w:lang w:val="fr-FR"/>
        </w:rPr>
        <w:t xml:space="preserve"> </w:t>
      </w:r>
      <w:r>
        <w:rPr>
          <w:lang w:val="fr-FR"/>
        </w:rPr>
        <w:tab/>
      </w:r>
      <w:r>
        <w:rPr>
          <w:rFonts w:hint="eastAsia"/>
          <w:lang w:val="fr-FR"/>
        </w:rPr>
        <w:t>1997</w:t>
      </w:r>
      <w:r>
        <w:rPr>
          <w:rFonts w:hint="eastAsia"/>
          <w:lang w:val="fr-FR"/>
        </w:rPr>
        <w:t>年，比利时的活产婴儿为</w:t>
      </w:r>
      <w:r>
        <w:rPr>
          <w:rFonts w:hint="eastAsia"/>
          <w:lang w:val="fr-FR"/>
        </w:rPr>
        <w:t>116 213</w:t>
      </w:r>
      <w:r>
        <w:rPr>
          <w:rFonts w:hint="eastAsia"/>
          <w:lang w:val="fr-FR"/>
        </w:rPr>
        <w:t>名，其中的</w:t>
      </w:r>
      <w:r>
        <w:rPr>
          <w:rFonts w:hint="eastAsia"/>
          <w:lang w:val="fr-FR"/>
        </w:rPr>
        <w:t>647</w:t>
      </w:r>
      <w:r>
        <w:rPr>
          <w:rFonts w:hint="eastAsia"/>
          <w:lang w:val="fr-FR"/>
        </w:rPr>
        <w:t>名婴儿在不满一岁时死亡。这达到</w:t>
      </w:r>
      <w:r>
        <w:rPr>
          <w:lang w:val="fr-FR"/>
        </w:rPr>
        <w:t>5.57</w:t>
      </w:r>
      <w:r>
        <w:rPr>
          <w:rFonts w:hint="eastAsia"/>
          <w:lang w:val="fr-FR"/>
        </w:rPr>
        <w:t>/1 000</w:t>
      </w:r>
      <w:r>
        <w:rPr>
          <w:rFonts w:hint="eastAsia"/>
          <w:lang w:val="fr-FR"/>
        </w:rPr>
        <w:t>婴儿死亡率这一要求。布鲁塞尔大区（</w:t>
      </w:r>
      <w:r>
        <w:rPr>
          <w:lang w:val="fr-FR"/>
        </w:rPr>
        <w:t>6.33</w:t>
      </w:r>
      <w:r>
        <w:rPr>
          <w:rFonts w:hint="eastAsia"/>
          <w:lang w:val="fr-FR"/>
        </w:rPr>
        <w:t>/1 000</w:t>
      </w:r>
      <w:r>
        <w:rPr>
          <w:rFonts w:hint="eastAsia"/>
          <w:lang w:val="fr-FR"/>
        </w:rPr>
        <w:t>）和瓦隆大区（</w:t>
      </w:r>
      <w:r>
        <w:rPr>
          <w:lang w:val="fr-FR"/>
        </w:rPr>
        <w:t>6.10</w:t>
      </w:r>
      <w:r>
        <w:rPr>
          <w:rFonts w:hint="eastAsia"/>
          <w:lang w:val="fr-FR"/>
        </w:rPr>
        <w:t>/1 000</w:t>
      </w:r>
      <w:r>
        <w:rPr>
          <w:rFonts w:hint="eastAsia"/>
          <w:lang w:val="fr-FR"/>
        </w:rPr>
        <w:t>）的婴儿死亡率较高，弗拉芒大区（</w:t>
      </w:r>
      <w:r>
        <w:rPr>
          <w:lang w:val="fr-FR"/>
        </w:rPr>
        <w:t>5.09</w:t>
      </w:r>
      <w:r>
        <w:rPr>
          <w:rFonts w:hint="eastAsia"/>
          <w:lang w:val="fr-FR"/>
        </w:rPr>
        <w:t>/1 000</w:t>
      </w:r>
      <w:r>
        <w:rPr>
          <w:rFonts w:hint="eastAsia"/>
          <w:lang w:val="fr-FR"/>
        </w:rPr>
        <w:t>）较低。一岁以下的男婴死亡</w:t>
      </w:r>
      <w:r>
        <w:rPr>
          <w:rFonts w:hint="eastAsia"/>
          <w:lang w:val="fr-FR"/>
        </w:rPr>
        <w:t>率较高（</w:t>
      </w:r>
      <w:r>
        <w:rPr>
          <w:lang w:val="fr-FR"/>
        </w:rPr>
        <w:t>6.02</w:t>
      </w:r>
      <w:r>
        <w:rPr>
          <w:rFonts w:hint="eastAsia"/>
          <w:lang w:val="fr-FR"/>
        </w:rPr>
        <w:t>/1 000</w:t>
      </w:r>
      <w:r>
        <w:rPr>
          <w:rFonts w:hint="eastAsia"/>
          <w:lang w:val="fr-FR"/>
        </w:rPr>
        <w:t>），一岁以下的女婴死亡率较低（</w:t>
      </w:r>
      <w:r>
        <w:rPr>
          <w:lang w:val="fr-FR"/>
        </w:rPr>
        <w:t>5.09</w:t>
      </w:r>
      <w:r>
        <w:rPr>
          <w:rFonts w:hint="eastAsia"/>
          <w:lang w:val="fr-FR"/>
        </w:rPr>
        <w:t>/1 000</w:t>
      </w:r>
      <w:r>
        <w:rPr>
          <w:rFonts w:hint="eastAsia"/>
          <w:lang w:val="fr-FR"/>
        </w:rPr>
        <w:t>）。从国籍角度来看，比利时人的婴儿死亡率（</w:t>
      </w:r>
      <w:r>
        <w:rPr>
          <w:lang w:val="fr-FR"/>
        </w:rPr>
        <w:t>5.54</w:t>
      </w:r>
      <w:r>
        <w:rPr>
          <w:rFonts w:hint="eastAsia"/>
          <w:lang w:val="fr-FR"/>
        </w:rPr>
        <w:t>/1 000</w:t>
      </w:r>
      <w:r>
        <w:rPr>
          <w:rFonts w:hint="eastAsia"/>
          <w:lang w:val="fr-FR"/>
        </w:rPr>
        <w:t>）和非比利时人的婴儿死亡率（</w:t>
      </w:r>
      <w:r>
        <w:rPr>
          <w:lang w:val="fr-FR"/>
        </w:rPr>
        <w:t>5.69</w:t>
      </w:r>
      <w:r>
        <w:rPr>
          <w:rFonts w:hint="eastAsia"/>
          <w:lang w:val="fr-FR"/>
        </w:rPr>
        <w:t>/1 000</w:t>
      </w:r>
      <w:r>
        <w:rPr>
          <w:rFonts w:hint="eastAsia"/>
          <w:lang w:val="fr-FR"/>
        </w:rPr>
        <w:t>）之间没有太大的差别。</w:t>
      </w:r>
      <w:r>
        <w:rPr>
          <w:rFonts w:hint="eastAsia"/>
          <w:lang w:val="fr-FR"/>
        </w:rPr>
        <w:t>1994</w:t>
      </w:r>
      <w:r>
        <w:rPr>
          <w:rFonts w:hint="eastAsia"/>
          <w:lang w:val="fr-FR"/>
        </w:rPr>
        <w:t>年，社会职业地位低下家庭的婴儿死亡率较高。这个群体的婴儿死亡率高出“中产”阶级婴儿死亡率</w:t>
      </w:r>
      <w:r>
        <w:rPr>
          <w:lang w:val="fr-FR"/>
        </w:rPr>
        <w:t>1.85</w:t>
      </w:r>
      <w:r>
        <w:rPr>
          <w:rFonts w:hint="eastAsia"/>
          <w:lang w:val="fr-FR"/>
        </w:rPr>
        <w:t>倍。</w:t>
      </w:r>
    </w:p>
    <w:p w:rsidR="00000000" w:rsidRDefault="00FD58B7">
      <w:pPr>
        <w:widowControl/>
        <w:tabs>
          <w:tab w:val="left" w:pos="630"/>
        </w:tabs>
        <w:spacing w:after="240" w:line="320" w:lineRule="exact"/>
        <w:rPr>
          <w:rFonts w:hint="eastAsia"/>
          <w:lang w:val="fr-FR"/>
        </w:rPr>
      </w:pPr>
      <w:r>
        <w:rPr>
          <w:lang w:val="fr-FR"/>
        </w:rPr>
        <w:t xml:space="preserve">567. </w:t>
      </w:r>
      <w:r>
        <w:rPr>
          <w:lang w:val="fr-FR"/>
        </w:rPr>
        <w:tab/>
      </w:r>
      <w:r>
        <w:rPr>
          <w:rFonts w:hint="eastAsia"/>
          <w:lang w:val="fr-FR"/>
        </w:rPr>
        <w:t>（数据来源于执行基于国家统计研究所提供数据的互动式“死亡率分析标准化程序”（</w:t>
      </w:r>
      <w:r>
        <w:rPr>
          <w:lang w:val="fr-FR"/>
        </w:rPr>
        <w:t>www.iph.fgov.be/epidemio/spma</w:t>
      </w:r>
      <w:r>
        <w:rPr>
          <w:rFonts w:hint="eastAsia"/>
          <w:lang w:val="fr-FR"/>
        </w:rPr>
        <w:t>））。</w:t>
      </w:r>
    </w:p>
    <w:p w:rsidR="00000000" w:rsidRDefault="00FD58B7">
      <w:pPr>
        <w:widowControl/>
        <w:tabs>
          <w:tab w:val="left" w:pos="630"/>
        </w:tabs>
        <w:spacing w:after="240" w:line="320" w:lineRule="exact"/>
        <w:rPr>
          <w:rFonts w:ascii="SimHei" w:eastAsia="SimHei" w:hint="eastAsia"/>
          <w:bCs/>
          <w:lang w:val="fr-FR"/>
        </w:rPr>
      </w:pPr>
      <w:r>
        <w:rPr>
          <w:rFonts w:ascii="SimHei" w:eastAsia="SimHei" w:hint="eastAsia"/>
          <w:bCs/>
          <w:lang w:val="fr-FR"/>
        </w:rPr>
        <w:t>接种率</w:t>
      </w:r>
    </w:p>
    <w:p w:rsidR="00000000" w:rsidRDefault="00FD58B7">
      <w:pPr>
        <w:widowControl/>
        <w:tabs>
          <w:tab w:val="left" w:pos="630"/>
        </w:tabs>
        <w:spacing w:after="240" w:line="320" w:lineRule="exact"/>
        <w:rPr>
          <w:rFonts w:hint="eastAsia"/>
          <w:color w:val="000000"/>
          <w:lang w:val="fr-FR"/>
        </w:rPr>
      </w:pPr>
      <w:r>
        <w:rPr>
          <w:rFonts w:hint="eastAsia"/>
          <w:color w:val="000000"/>
          <w:lang w:val="fr-FR"/>
        </w:rPr>
        <w:t>数据由公共卫生研究所根据社区调</w:t>
      </w:r>
      <w:r>
        <w:rPr>
          <w:rFonts w:hint="eastAsia"/>
          <w:color w:val="000000"/>
          <w:lang w:val="fr-FR"/>
        </w:rPr>
        <w:t>查数据收集。</w:t>
      </w:r>
    </w:p>
    <w:p w:rsidR="00000000" w:rsidRDefault="00FD58B7">
      <w:pPr>
        <w:widowControl/>
        <w:tabs>
          <w:tab w:val="left" w:pos="630"/>
        </w:tabs>
        <w:spacing w:after="240" w:line="320" w:lineRule="exact"/>
        <w:rPr>
          <w:rFonts w:hint="eastAsia"/>
          <w:lang w:val="fr-FR"/>
        </w:rPr>
      </w:pPr>
      <w:r>
        <w:rPr>
          <w:rFonts w:hint="eastAsia"/>
          <w:lang w:val="fr-FR"/>
        </w:rPr>
        <w:t>G</w:t>
      </w:r>
      <w:r>
        <w:rPr>
          <w:lang w:val="fr-FR"/>
        </w:rPr>
        <w:t>.Hanquet</w:t>
      </w:r>
      <w:r>
        <w:rPr>
          <w:rFonts w:hint="eastAsia"/>
          <w:lang w:val="fr-FR"/>
        </w:rPr>
        <w:t>，最新数据日期：</w:t>
      </w:r>
      <w:r>
        <w:rPr>
          <w:rFonts w:hint="eastAsia"/>
          <w:lang w:val="fr-FR"/>
        </w:rPr>
        <w:t>2004</w:t>
      </w:r>
      <w:r>
        <w:rPr>
          <w:rFonts w:hint="eastAsia"/>
          <w:lang w:val="fr-FR"/>
        </w:rPr>
        <w:t>年</w:t>
      </w:r>
      <w:r>
        <w:rPr>
          <w:rFonts w:hint="eastAsia"/>
          <w:lang w:val="fr-FR"/>
        </w:rPr>
        <w:t>8</w:t>
      </w:r>
      <w:r>
        <w:rPr>
          <w:rFonts w:hint="eastAsia"/>
          <w:lang w:val="fr-FR"/>
        </w:rPr>
        <w:t>月</w:t>
      </w:r>
      <w:r>
        <w:rPr>
          <w:rFonts w:hint="eastAsia"/>
          <w:lang w:val="fr-FR"/>
        </w:rPr>
        <w:t>10</w:t>
      </w:r>
      <w:r>
        <w:rPr>
          <w:rFonts w:hint="eastAsia"/>
          <w:lang w:val="fr-FR"/>
        </w:rPr>
        <w:t>日</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0"/>
        <w:gridCol w:w="1960"/>
        <w:gridCol w:w="1960"/>
        <w:gridCol w:w="1960"/>
      </w:tblGrid>
      <w:tr w:rsidR="00000000">
        <w:tblPrEx>
          <w:tblCellMar>
            <w:top w:w="0" w:type="dxa"/>
            <w:bottom w:w="0" w:type="dxa"/>
          </w:tblCellMar>
        </w:tblPrEx>
        <w:trPr>
          <w:trHeight w:val="150"/>
        </w:trPr>
        <w:tc>
          <w:tcPr>
            <w:tcW w:w="3960" w:type="dxa"/>
          </w:tcPr>
          <w:p w:rsidR="00000000" w:rsidRDefault="00FD58B7">
            <w:pPr>
              <w:widowControl/>
              <w:tabs>
                <w:tab w:val="left" w:pos="630"/>
              </w:tabs>
              <w:spacing w:before="20" w:after="20" w:line="360" w:lineRule="exact"/>
              <w:rPr>
                <w:rFonts w:hint="eastAsia"/>
                <w:b/>
                <w:bCs/>
                <w:sz w:val="18"/>
                <w:lang w:val="fr-FR"/>
              </w:rPr>
            </w:pPr>
            <w:r>
              <w:rPr>
                <w:rFonts w:ascii="SimHei" w:eastAsia="SimHei" w:hint="eastAsia"/>
                <w:bCs/>
                <w:sz w:val="18"/>
                <w:lang w:val="fr-FR"/>
              </w:rPr>
              <w:t>接种率</w:t>
            </w:r>
          </w:p>
        </w:tc>
        <w:tc>
          <w:tcPr>
            <w:tcW w:w="1960" w:type="dxa"/>
          </w:tcPr>
          <w:p w:rsidR="00000000" w:rsidRDefault="00FD58B7">
            <w:pPr>
              <w:pStyle w:val="Header"/>
              <w:widowControl/>
              <w:pBdr>
                <w:bottom w:val="none" w:sz="0" w:space="0" w:color="auto"/>
              </w:pBdr>
              <w:tabs>
                <w:tab w:val="clear" w:pos="4320"/>
                <w:tab w:val="clear" w:pos="8640"/>
                <w:tab w:val="left" w:pos="630"/>
              </w:tabs>
              <w:spacing w:before="20" w:after="20" w:line="360" w:lineRule="exact"/>
              <w:rPr>
                <w:rFonts w:ascii="SimHei" w:eastAsia="SimHei" w:hint="eastAsia"/>
                <w:b/>
                <w:bCs/>
                <w:lang w:val="fr-FR"/>
              </w:rPr>
            </w:pPr>
            <w:r>
              <w:rPr>
                <w:rFonts w:ascii="SimHei" w:eastAsia="SimHei" w:hint="eastAsia"/>
                <w:bCs/>
                <w:lang w:val="fr-FR"/>
              </w:rPr>
              <w:t>年份</w:t>
            </w:r>
          </w:p>
        </w:tc>
        <w:tc>
          <w:tcPr>
            <w:tcW w:w="1960" w:type="dxa"/>
          </w:tcPr>
          <w:p w:rsidR="00000000" w:rsidRDefault="00FD58B7">
            <w:pPr>
              <w:widowControl/>
              <w:tabs>
                <w:tab w:val="left" w:pos="630"/>
              </w:tabs>
              <w:spacing w:before="20" w:after="20" w:line="360" w:lineRule="exact"/>
              <w:jc w:val="center"/>
              <w:rPr>
                <w:rFonts w:hint="eastAsia"/>
                <w:b/>
                <w:bCs/>
                <w:sz w:val="18"/>
                <w:lang w:val="fr-FR"/>
              </w:rPr>
            </w:pPr>
            <w:r>
              <w:rPr>
                <w:rFonts w:ascii="SimHei" w:eastAsia="SimHei" w:hint="eastAsia"/>
                <w:bCs/>
                <w:sz w:val="18"/>
                <w:lang w:val="fr-FR"/>
              </w:rPr>
              <w:t>调查</w:t>
            </w:r>
          </w:p>
        </w:tc>
        <w:tc>
          <w:tcPr>
            <w:tcW w:w="1960" w:type="dxa"/>
          </w:tcPr>
          <w:p w:rsidR="00000000" w:rsidRDefault="00FD58B7">
            <w:pPr>
              <w:widowControl/>
              <w:tabs>
                <w:tab w:val="left" w:pos="630"/>
              </w:tabs>
              <w:spacing w:before="20" w:after="20" w:line="360" w:lineRule="exact"/>
              <w:jc w:val="center"/>
              <w:rPr>
                <w:rFonts w:hint="eastAsia"/>
                <w:b/>
                <w:bCs/>
                <w:sz w:val="18"/>
                <w:lang w:val="fr-FR"/>
              </w:rPr>
            </w:pPr>
            <w:r>
              <w:rPr>
                <w:rFonts w:ascii="SimHei" w:eastAsia="SimHei" w:hint="eastAsia"/>
                <w:bCs/>
                <w:sz w:val="18"/>
                <w:lang w:val="fr-FR"/>
              </w:rPr>
              <w:t>官方估计</w:t>
            </w:r>
          </w:p>
        </w:tc>
      </w:tr>
      <w:tr w:rsidR="00000000">
        <w:tblPrEx>
          <w:tblCellMar>
            <w:top w:w="0" w:type="dxa"/>
            <w:bottom w:w="0" w:type="dxa"/>
          </w:tblCellMar>
        </w:tblPrEx>
        <w:trPr>
          <w:trHeight w:val="300"/>
        </w:trPr>
        <w:tc>
          <w:tcPr>
            <w:tcW w:w="3960" w:type="dxa"/>
          </w:tcPr>
          <w:p w:rsidR="00000000" w:rsidRDefault="00FD58B7">
            <w:pPr>
              <w:widowControl/>
              <w:tabs>
                <w:tab w:val="left" w:pos="630"/>
              </w:tabs>
              <w:spacing w:before="20" w:after="20" w:line="360" w:lineRule="exact"/>
              <w:rPr>
                <w:rFonts w:hint="eastAsia"/>
                <w:sz w:val="18"/>
                <w:lang w:val="fr-FR"/>
              </w:rPr>
            </w:pPr>
            <w:r>
              <w:rPr>
                <w:rFonts w:hint="eastAsia"/>
                <w:sz w:val="18"/>
                <w:lang w:val="fr-FR"/>
              </w:rPr>
              <w:t>白百破</w:t>
            </w:r>
            <w:r>
              <w:rPr>
                <w:rFonts w:hint="eastAsia"/>
                <w:sz w:val="18"/>
                <w:lang w:val="fr-FR"/>
              </w:rPr>
              <w:t>1</w:t>
            </w:r>
          </w:p>
        </w:tc>
        <w:tc>
          <w:tcPr>
            <w:tcW w:w="1960" w:type="dxa"/>
          </w:tcPr>
          <w:p w:rsidR="00000000" w:rsidRDefault="00FD58B7">
            <w:pPr>
              <w:widowControl/>
              <w:tabs>
                <w:tab w:val="left" w:pos="630"/>
              </w:tabs>
              <w:spacing w:before="20" w:after="20" w:line="360" w:lineRule="exact"/>
              <w:jc w:val="center"/>
              <w:rPr>
                <w:rFonts w:hint="eastAsia"/>
                <w:sz w:val="18"/>
                <w:lang w:val="fr-FR"/>
              </w:rPr>
            </w:pPr>
            <w:r>
              <w:rPr>
                <w:rFonts w:hint="eastAsia"/>
                <w:sz w:val="18"/>
                <w:lang w:val="fr-FR"/>
              </w:rPr>
              <w:t>2000</w:t>
            </w:r>
          </w:p>
        </w:tc>
        <w:tc>
          <w:tcPr>
            <w:tcW w:w="1960" w:type="dxa"/>
          </w:tcPr>
          <w:p w:rsidR="00000000" w:rsidRDefault="00FD58B7">
            <w:pPr>
              <w:widowControl/>
              <w:tabs>
                <w:tab w:val="left" w:pos="630"/>
              </w:tabs>
              <w:spacing w:before="20" w:after="20" w:line="360" w:lineRule="exact"/>
              <w:jc w:val="center"/>
              <w:rPr>
                <w:rFonts w:hint="eastAsia"/>
                <w:sz w:val="18"/>
                <w:lang w:val="fr-FR"/>
              </w:rPr>
            </w:pPr>
          </w:p>
        </w:tc>
        <w:tc>
          <w:tcPr>
            <w:tcW w:w="1960" w:type="dxa"/>
          </w:tcPr>
          <w:p w:rsidR="00000000" w:rsidRDefault="00FD58B7">
            <w:pPr>
              <w:widowControl/>
              <w:tabs>
                <w:tab w:val="left" w:pos="630"/>
              </w:tabs>
              <w:spacing w:before="20" w:after="20" w:line="360" w:lineRule="exact"/>
              <w:jc w:val="center"/>
              <w:rPr>
                <w:rFonts w:hint="eastAsia"/>
                <w:sz w:val="18"/>
                <w:lang w:val="fr-FR"/>
              </w:rPr>
            </w:pPr>
            <w:r>
              <w:rPr>
                <w:rFonts w:hint="eastAsia"/>
                <w:sz w:val="18"/>
                <w:lang w:val="fr-FR"/>
              </w:rPr>
              <w:t>96.6</w:t>
            </w:r>
          </w:p>
        </w:tc>
      </w:tr>
      <w:tr w:rsidR="00000000">
        <w:tblPrEx>
          <w:tblCellMar>
            <w:top w:w="0" w:type="dxa"/>
            <w:bottom w:w="0" w:type="dxa"/>
          </w:tblCellMar>
        </w:tblPrEx>
        <w:trPr>
          <w:trHeight w:val="300"/>
        </w:trPr>
        <w:tc>
          <w:tcPr>
            <w:tcW w:w="3960" w:type="dxa"/>
          </w:tcPr>
          <w:p w:rsidR="00000000" w:rsidRDefault="00FD58B7">
            <w:pPr>
              <w:widowControl/>
              <w:tabs>
                <w:tab w:val="left" w:pos="630"/>
              </w:tabs>
              <w:spacing w:before="20" w:after="20" w:line="360" w:lineRule="exact"/>
              <w:rPr>
                <w:rFonts w:hint="eastAsia"/>
                <w:sz w:val="18"/>
                <w:lang w:val="fr-FR"/>
              </w:rPr>
            </w:pPr>
            <w:r>
              <w:rPr>
                <w:rFonts w:hint="eastAsia"/>
                <w:sz w:val="18"/>
                <w:lang w:val="fr-FR"/>
              </w:rPr>
              <w:t>白百破</w:t>
            </w:r>
            <w:r>
              <w:rPr>
                <w:rFonts w:hint="eastAsia"/>
                <w:sz w:val="18"/>
                <w:lang w:val="fr-FR"/>
              </w:rPr>
              <w:t>1</w:t>
            </w:r>
          </w:p>
        </w:tc>
        <w:tc>
          <w:tcPr>
            <w:tcW w:w="1960" w:type="dxa"/>
          </w:tcPr>
          <w:p w:rsidR="00000000" w:rsidRDefault="00FD58B7">
            <w:pPr>
              <w:widowControl/>
              <w:tabs>
                <w:tab w:val="left" w:pos="630"/>
              </w:tabs>
              <w:spacing w:before="20" w:after="20" w:line="360" w:lineRule="exact"/>
              <w:jc w:val="center"/>
              <w:rPr>
                <w:rFonts w:hint="eastAsia"/>
                <w:sz w:val="18"/>
                <w:lang w:val="fr-FR"/>
              </w:rPr>
            </w:pPr>
            <w:r>
              <w:rPr>
                <w:rFonts w:hint="eastAsia"/>
                <w:sz w:val="18"/>
                <w:lang w:val="fr-FR"/>
              </w:rPr>
              <w:t>2003</w:t>
            </w:r>
          </w:p>
        </w:tc>
        <w:tc>
          <w:tcPr>
            <w:tcW w:w="1960" w:type="dxa"/>
          </w:tcPr>
          <w:p w:rsidR="00000000" w:rsidRDefault="00FD58B7">
            <w:pPr>
              <w:widowControl/>
              <w:tabs>
                <w:tab w:val="left" w:pos="630"/>
              </w:tabs>
              <w:spacing w:before="20" w:after="20" w:line="360" w:lineRule="exact"/>
              <w:jc w:val="center"/>
              <w:rPr>
                <w:rFonts w:hint="eastAsia"/>
                <w:sz w:val="18"/>
                <w:lang w:val="fr-FR"/>
              </w:rPr>
            </w:pPr>
            <w:r>
              <w:rPr>
                <w:rFonts w:hint="eastAsia"/>
                <w:sz w:val="18"/>
                <w:lang w:val="fr-FR"/>
              </w:rPr>
              <w:t xml:space="preserve">98.6 </w:t>
            </w:r>
            <w:r>
              <w:rPr>
                <w:rFonts w:hint="eastAsia"/>
                <w:sz w:val="18"/>
                <w:lang w:val="fr-FR"/>
              </w:rPr>
              <w:t>瓦隆</w:t>
            </w:r>
          </w:p>
        </w:tc>
        <w:tc>
          <w:tcPr>
            <w:tcW w:w="1960" w:type="dxa"/>
          </w:tcPr>
          <w:p w:rsidR="00000000" w:rsidRDefault="00FD58B7">
            <w:pPr>
              <w:widowControl/>
              <w:tabs>
                <w:tab w:val="left" w:pos="630"/>
              </w:tabs>
              <w:spacing w:before="20" w:after="20" w:line="360" w:lineRule="exact"/>
              <w:jc w:val="center"/>
              <w:rPr>
                <w:rFonts w:hint="eastAsia"/>
                <w:sz w:val="18"/>
                <w:lang w:val="fr-FR"/>
              </w:rPr>
            </w:pPr>
          </w:p>
        </w:tc>
      </w:tr>
      <w:tr w:rsidR="00000000">
        <w:tblPrEx>
          <w:tblCellMar>
            <w:top w:w="0" w:type="dxa"/>
            <w:bottom w:w="0" w:type="dxa"/>
          </w:tblCellMar>
        </w:tblPrEx>
        <w:trPr>
          <w:trHeight w:val="300"/>
        </w:trPr>
        <w:tc>
          <w:tcPr>
            <w:tcW w:w="3960" w:type="dxa"/>
          </w:tcPr>
          <w:p w:rsidR="00000000" w:rsidRDefault="00FD58B7">
            <w:pPr>
              <w:widowControl/>
              <w:tabs>
                <w:tab w:val="left" w:pos="630"/>
              </w:tabs>
              <w:spacing w:before="20" w:after="20" w:line="360" w:lineRule="exact"/>
              <w:rPr>
                <w:rFonts w:hint="eastAsia"/>
                <w:sz w:val="18"/>
                <w:lang w:val="fr-FR"/>
              </w:rPr>
            </w:pPr>
            <w:r>
              <w:rPr>
                <w:rFonts w:hint="eastAsia"/>
                <w:sz w:val="18"/>
                <w:lang w:val="fr-FR"/>
              </w:rPr>
              <w:t>白百破</w:t>
            </w:r>
            <w:r>
              <w:rPr>
                <w:rFonts w:hint="eastAsia"/>
                <w:sz w:val="18"/>
                <w:lang w:val="fr-FR"/>
              </w:rPr>
              <w:t>3</w:t>
            </w:r>
            <w:r>
              <w:rPr>
                <w:rFonts w:hint="eastAsia"/>
                <w:sz w:val="18"/>
                <w:lang w:val="fr-FR"/>
              </w:rPr>
              <w:t>（</w:t>
            </w:r>
            <w:r>
              <w:rPr>
                <w:rFonts w:hint="eastAsia"/>
                <w:sz w:val="18"/>
                <w:lang w:val="fr-FR"/>
              </w:rPr>
              <w:t>3</w:t>
            </w:r>
            <w:r>
              <w:rPr>
                <w:rFonts w:hint="eastAsia"/>
                <w:sz w:val="18"/>
                <w:lang w:val="fr-FR"/>
              </w:rPr>
              <w:t>剂）</w:t>
            </w:r>
          </w:p>
        </w:tc>
        <w:tc>
          <w:tcPr>
            <w:tcW w:w="1960" w:type="dxa"/>
          </w:tcPr>
          <w:p w:rsidR="00000000" w:rsidRDefault="00FD58B7">
            <w:pPr>
              <w:pStyle w:val="a3"/>
              <w:widowControl/>
              <w:tabs>
                <w:tab w:val="left" w:pos="630"/>
              </w:tabs>
              <w:adjustRightInd w:val="0"/>
              <w:spacing w:before="20" w:after="20" w:line="360" w:lineRule="exact"/>
              <w:jc w:val="center"/>
              <w:textAlignment w:val="baseline"/>
              <w:rPr>
                <w:rFonts w:hint="eastAsia"/>
                <w:kern w:val="0"/>
                <w:szCs w:val="20"/>
                <w:lang w:val="fr-FR"/>
              </w:rPr>
            </w:pPr>
            <w:r>
              <w:rPr>
                <w:rFonts w:hint="eastAsia"/>
                <w:kern w:val="0"/>
                <w:szCs w:val="20"/>
                <w:lang w:val="fr-FR"/>
              </w:rPr>
              <w:t>2000</w:t>
            </w:r>
          </w:p>
        </w:tc>
        <w:tc>
          <w:tcPr>
            <w:tcW w:w="1960" w:type="dxa"/>
          </w:tcPr>
          <w:p w:rsidR="00000000" w:rsidRDefault="00FD58B7">
            <w:pPr>
              <w:widowControl/>
              <w:tabs>
                <w:tab w:val="left" w:pos="630"/>
              </w:tabs>
              <w:spacing w:before="20" w:after="20" w:line="360" w:lineRule="exact"/>
              <w:jc w:val="center"/>
              <w:rPr>
                <w:rFonts w:hint="eastAsia"/>
                <w:sz w:val="18"/>
                <w:lang w:val="fr-FR"/>
              </w:rPr>
            </w:pPr>
          </w:p>
        </w:tc>
        <w:tc>
          <w:tcPr>
            <w:tcW w:w="1960" w:type="dxa"/>
          </w:tcPr>
          <w:p w:rsidR="00000000" w:rsidRDefault="00FD58B7">
            <w:pPr>
              <w:widowControl/>
              <w:tabs>
                <w:tab w:val="left" w:pos="630"/>
              </w:tabs>
              <w:spacing w:before="20" w:after="20" w:line="360" w:lineRule="exact"/>
              <w:jc w:val="center"/>
              <w:rPr>
                <w:sz w:val="18"/>
                <w:lang w:val="fr-FR"/>
              </w:rPr>
            </w:pPr>
            <w:r>
              <w:rPr>
                <w:sz w:val="18"/>
                <w:lang w:val="fr-FR"/>
              </w:rPr>
              <w:t>95.0</w:t>
            </w:r>
          </w:p>
        </w:tc>
      </w:tr>
      <w:tr w:rsidR="00000000">
        <w:tblPrEx>
          <w:tblCellMar>
            <w:top w:w="0" w:type="dxa"/>
            <w:bottom w:w="0" w:type="dxa"/>
          </w:tblCellMar>
        </w:tblPrEx>
        <w:trPr>
          <w:trHeight w:val="300"/>
        </w:trPr>
        <w:tc>
          <w:tcPr>
            <w:tcW w:w="3960" w:type="dxa"/>
          </w:tcPr>
          <w:p w:rsidR="00000000" w:rsidRDefault="00FD58B7">
            <w:pPr>
              <w:widowControl/>
              <w:tabs>
                <w:tab w:val="left" w:pos="630"/>
              </w:tabs>
              <w:spacing w:before="20" w:after="20" w:line="360" w:lineRule="exact"/>
              <w:rPr>
                <w:rFonts w:hint="eastAsia"/>
                <w:sz w:val="18"/>
                <w:lang w:val="fr-FR"/>
              </w:rPr>
            </w:pPr>
            <w:r>
              <w:rPr>
                <w:rFonts w:hint="eastAsia"/>
                <w:sz w:val="18"/>
                <w:lang w:val="fr-FR"/>
              </w:rPr>
              <w:t>白百破</w:t>
            </w:r>
            <w:r>
              <w:rPr>
                <w:rFonts w:hint="eastAsia"/>
                <w:sz w:val="18"/>
                <w:lang w:val="fr-FR"/>
              </w:rPr>
              <w:t>3</w:t>
            </w:r>
            <w:r>
              <w:rPr>
                <w:rFonts w:hint="eastAsia"/>
                <w:sz w:val="18"/>
                <w:lang w:val="fr-FR"/>
              </w:rPr>
              <w:t>（</w:t>
            </w:r>
            <w:r>
              <w:rPr>
                <w:rFonts w:hint="eastAsia"/>
                <w:sz w:val="18"/>
                <w:lang w:val="fr-FR"/>
              </w:rPr>
              <w:t>3</w:t>
            </w:r>
            <w:r>
              <w:rPr>
                <w:rFonts w:hint="eastAsia"/>
                <w:sz w:val="18"/>
                <w:lang w:val="fr-FR"/>
              </w:rPr>
              <w:t>剂）</w:t>
            </w:r>
          </w:p>
        </w:tc>
        <w:tc>
          <w:tcPr>
            <w:tcW w:w="1960" w:type="dxa"/>
          </w:tcPr>
          <w:p w:rsidR="00000000" w:rsidRDefault="00FD58B7">
            <w:pPr>
              <w:widowControl/>
              <w:tabs>
                <w:tab w:val="left" w:pos="630"/>
              </w:tabs>
              <w:spacing w:before="20" w:after="20" w:line="360" w:lineRule="exact"/>
              <w:jc w:val="center"/>
              <w:rPr>
                <w:sz w:val="18"/>
              </w:rPr>
            </w:pPr>
            <w:r>
              <w:rPr>
                <w:sz w:val="18"/>
              </w:rPr>
              <w:t>2003</w:t>
            </w:r>
          </w:p>
        </w:tc>
        <w:tc>
          <w:tcPr>
            <w:tcW w:w="1960" w:type="dxa"/>
          </w:tcPr>
          <w:p w:rsidR="00000000" w:rsidRDefault="00FD58B7">
            <w:pPr>
              <w:widowControl/>
              <w:tabs>
                <w:tab w:val="left" w:pos="630"/>
              </w:tabs>
              <w:spacing w:before="20" w:after="20" w:line="360" w:lineRule="exact"/>
              <w:jc w:val="center"/>
              <w:rPr>
                <w:rFonts w:hint="eastAsia"/>
                <w:sz w:val="18"/>
              </w:rPr>
            </w:pPr>
            <w:r>
              <w:rPr>
                <w:sz w:val="18"/>
              </w:rPr>
              <w:t xml:space="preserve">98.2 </w:t>
            </w:r>
            <w:r>
              <w:rPr>
                <w:rFonts w:hint="eastAsia"/>
                <w:sz w:val="18"/>
                <w:lang w:val="fr-FR"/>
              </w:rPr>
              <w:t>瓦隆</w:t>
            </w:r>
          </w:p>
        </w:tc>
        <w:tc>
          <w:tcPr>
            <w:tcW w:w="1960" w:type="dxa"/>
          </w:tcPr>
          <w:p w:rsidR="00000000" w:rsidRDefault="00FD58B7">
            <w:pPr>
              <w:widowControl/>
              <w:tabs>
                <w:tab w:val="left" w:pos="630"/>
              </w:tabs>
              <w:spacing w:before="20" w:after="20" w:line="360" w:lineRule="exact"/>
              <w:jc w:val="center"/>
              <w:rPr>
                <w:sz w:val="18"/>
              </w:rPr>
            </w:pPr>
          </w:p>
        </w:tc>
      </w:tr>
      <w:tr w:rsidR="00000000">
        <w:tblPrEx>
          <w:tblCellMar>
            <w:top w:w="0" w:type="dxa"/>
            <w:bottom w:w="0" w:type="dxa"/>
          </w:tblCellMar>
        </w:tblPrEx>
        <w:trPr>
          <w:trHeight w:val="300"/>
        </w:trPr>
        <w:tc>
          <w:tcPr>
            <w:tcW w:w="3960" w:type="dxa"/>
          </w:tcPr>
          <w:p w:rsidR="00000000" w:rsidRDefault="00FD58B7">
            <w:pPr>
              <w:widowControl/>
              <w:tabs>
                <w:tab w:val="left" w:pos="630"/>
              </w:tabs>
              <w:spacing w:before="20" w:after="20" w:line="360" w:lineRule="exact"/>
              <w:rPr>
                <w:rFonts w:hint="eastAsia"/>
                <w:sz w:val="18"/>
              </w:rPr>
            </w:pPr>
            <w:r>
              <w:rPr>
                <w:rFonts w:hint="eastAsia"/>
                <w:sz w:val="18"/>
                <w:lang w:val="fr-FR"/>
              </w:rPr>
              <w:t>乙型肝炎</w:t>
            </w:r>
            <w:r>
              <w:rPr>
                <w:rFonts w:hint="eastAsia"/>
                <w:sz w:val="18"/>
              </w:rPr>
              <w:t>（</w:t>
            </w:r>
            <w:r>
              <w:rPr>
                <w:rFonts w:hint="eastAsia"/>
                <w:sz w:val="18"/>
              </w:rPr>
              <w:t>3</w:t>
            </w:r>
            <w:r>
              <w:rPr>
                <w:rFonts w:hint="eastAsia"/>
                <w:sz w:val="18"/>
              </w:rPr>
              <w:t>剂）</w:t>
            </w:r>
          </w:p>
        </w:tc>
        <w:tc>
          <w:tcPr>
            <w:tcW w:w="1960" w:type="dxa"/>
          </w:tcPr>
          <w:p w:rsidR="00000000" w:rsidRDefault="00FD58B7">
            <w:pPr>
              <w:widowControl/>
              <w:tabs>
                <w:tab w:val="left" w:pos="630"/>
              </w:tabs>
              <w:spacing w:before="20" w:after="20" w:line="360" w:lineRule="exact"/>
              <w:jc w:val="center"/>
              <w:rPr>
                <w:rFonts w:hint="eastAsia"/>
                <w:sz w:val="18"/>
              </w:rPr>
            </w:pPr>
            <w:r>
              <w:rPr>
                <w:rFonts w:hint="eastAsia"/>
                <w:sz w:val="18"/>
              </w:rPr>
              <w:t>2000</w:t>
            </w:r>
          </w:p>
        </w:tc>
        <w:tc>
          <w:tcPr>
            <w:tcW w:w="1960" w:type="dxa"/>
          </w:tcPr>
          <w:p w:rsidR="00000000" w:rsidRDefault="00FD58B7">
            <w:pPr>
              <w:widowControl/>
              <w:tabs>
                <w:tab w:val="left" w:pos="630"/>
              </w:tabs>
              <w:spacing w:before="20" w:after="20" w:line="360" w:lineRule="exact"/>
              <w:jc w:val="center"/>
              <w:rPr>
                <w:sz w:val="18"/>
              </w:rPr>
            </w:pPr>
          </w:p>
        </w:tc>
        <w:tc>
          <w:tcPr>
            <w:tcW w:w="1960" w:type="dxa"/>
          </w:tcPr>
          <w:p w:rsidR="00000000" w:rsidRDefault="00FD58B7">
            <w:pPr>
              <w:widowControl/>
              <w:tabs>
                <w:tab w:val="left" w:pos="630"/>
              </w:tabs>
              <w:spacing w:before="20" w:after="20" w:line="360" w:lineRule="exact"/>
              <w:jc w:val="center"/>
              <w:rPr>
                <w:sz w:val="18"/>
                <w:lang w:val="fr-FR"/>
              </w:rPr>
            </w:pPr>
            <w:r>
              <w:rPr>
                <w:sz w:val="18"/>
                <w:lang w:val="fr-FR"/>
              </w:rPr>
              <w:t>60.0</w:t>
            </w:r>
          </w:p>
        </w:tc>
      </w:tr>
      <w:tr w:rsidR="00000000">
        <w:tblPrEx>
          <w:tblCellMar>
            <w:top w:w="0" w:type="dxa"/>
            <w:bottom w:w="0" w:type="dxa"/>
          </w:tblCellMar>
        </w:tblPrEx>
        <w:trPr>
          <w:trHeight w:val="300"/>
        </w:trPr>
        <w:tc>
          <w:tcPr>
            <w:tcW w:w="3960" w:type="dxa"/>
          </w:tcPr>
          <w:p w:rsidR="00000000" w:rsidRDefault="00FD58B7">
            <w:pPr>
              <w:widowControl/>
              <w:tabs>
                <w:tab w:val="left" w:pos="630"/>
              </w:tabs>
              <w:spacing w:before="20" w:after="20" w:line="360" w:lineRule="exact"/>
              <w:rPr>
                <w:rFonts w:hint="eastAsia"/>
                <w:sz w:val="18"/>
                <w:lang w:val="fr-FR"/>
              </w:rPr>
            </w:pPr>
            <w:r>
              <w:rPr>
                <w:rFonts w:hint="eastAsia"/>
                <w:sz w:val="18"/>
                <w:lang w:val="fr-FR"/>
              </w:rPr>
              <w:t>乙型肝炎</w:t>
            </w:r>
            <w:r>
              <w:rPr>
                <w:rFonts w:hint="eastAsia"/>
                <w:sz w:val="18"/>
              </w:rPr>
              <w:t>（</w:t>
            </w:r>
            <w:r>
              <w:rPr>
                <w:rFonts w:hint="eastAsia"/>
                <w:sz w:val="18"/>
              </w:rPr>
              <w:t>3</w:t>
            </w:r>
            <w:r>
              <w:rPr>
                <w:rFonts w:hint="eastAsia"/>
                <w:sz w:val="18"/>
              </w:rPr>
              <w:t>剂）</w:t>
            </w:r>
          </w:p>
        </w:tc>
        <w:tc>
          <w:tcPr>
            <w:tcW w:w="1960" w:type="dxa"/>
          </w:tcPr>
          <w:p w:rsidR="00000000" w:rsidRDefault="00FD58B7">
            <w:pPr>
              <w:widowControl/>
              <w:tabs>
                <w:tab w:val="left" w:pos="630"/>
              </w:tabs>
              <w:spacing w:before="20" w:after="20" w:line="360" w:lineRule="exact"/>
              <w:jc w:val="center"/>
              <w:rPr>
                <w:sz w:val="18"/>
                <w:lang w:val="fr-FR"/>
              </w:rPr>
            </w:pPr>
            <w:r>
              <w:rPr>
                <w:sz w:val="18"/>
                <w:lang w:val="fr-FR"/>
              </w:rPr>
              <w:t>2003</w:t>
            </w:r>
          </w:p>
        </w:tc>
        <w:tc>
          <w:tcPr>
            <w:tcW w:w="1960" w:type="dxa"/>
          </w:tcPr>
          <w:p w:rsidR="00000000" w:rsidRDefault="00FD58B7">
            <w:pPr>
              <w:widowControl/>
              <w:tabs>
                <w:tab w:val="left" w:pos="630"/>
              </w:tabs>
              <w:spacing w:before="20" w:after="20" w:line="360" w:lineRule="exact"/>
              <w:jc w:val="center"/>
              <w:rPr>
                <w:rFonts w:hint="eastAsia"/>
                <w:sz w:val="18"/>
                <w:lang w:val="fr-FR"/>
              </w:rPr>
            </w:pPr>
            <w:r>
              <w:rPr>
                <w:sz w:val="18"/>
                <w:lang w:val="fr-FR"/>
              </w:rPr>
              <w:t>64.8</w:t>
            </w:r>
            <w:r>
              <w:rPr>
                <w:rFonts w:hint="eastAsia"/>
                <w:sz w:val="18"/>
                <w:lang w:val="fr-FR"/>
              </w:rPr>
              <w:t>%</w:t>
            </w:r>
            <w:r>
              <w:rPr>
                <w:sz w:val="18"/>
                <w:lang w:val="fr-FR"/>
              </w:rPr>
              <w:t xml:space="preserve"> </w:t>
            </w:r>
            <w:r>
              <w:rPr>
                <w:rFonts w:hint="eastAsia"/>
                <w:sz w:val="18"/>
                <w:lang w:val="fr-FR"/>
              </w:rPr>
              <w:t>瓦隆</w:t>
            </w:r>
          </w:p>
        </w:tc>
        <w:tc>
          <w:tcPr>
            <w:tcW w:w="1960" w:type="dxa"/>
          </w:tcPr>
          <w:p w:rsidR="00000000" w:rsidRDefault="00FD58B7">
            <w:pPr>
              <w:widowControl/>
              <w:tabs>
                <w:tab w:val="left" w:pos="630"/>
              </w:tabs>
              <w:spacing w:before="20" w:after="20" w:line="360" w:lineRule="exact"/>
              <w:jc w:val="center"/>
              <w:rPr>
                <w:sz w:val="18"/>
                <w:lang w:val="fr-FR"/>
              </w:rPr>
            </w:pPr>
          </w:p>
        </w:tc>
      </w:tr>
      <w:tr w:rsidR="00000000">
        <w:tblPrEx>
          <w:tblCellMar>
            <w:top w:w="0" w:type="dxa"/>
            <w:bottom w:w="0" w:type="dxa"/>
          </w:tblCellMar>
        </w:tblPrEx>
        <w:trPr>
          <w:trHeight w:val="300"/>
        </w:trPr>
        <w:tc>
          <w:tcPr>
            <w:tcW w:w="3960" w:type="dxa"/>
          </w:tcPr>
          <w:p w:rsidR="00000000" w:rsidRDefault="00FD58B7">
            <w:pPr>
              <w:widowControl/>
              <w:tabs>
                <w:tab w:val="left" w:pos="630"/>
              </w:tabs>
              <w:spacing w:before="20" w:after="20" w:line="360" w:lineRule="exact"/>
              <w:rPr>
                <w:rFonts w:hint="eastAsia"/>
                <w:sz w:val="18"/>
                <w:lang w:val="fr-FR"/>
              </w:rPr>
            </w:pPr>
            <w:r>
              <w:rPr>
                <w:rFonts w:hint="eastAsia"/>
                <w:sz w:val="18"/>
                <w:lang w:val="fr-FR"/>
              </w:rPr>
              <w:t>乙型流感嗜血杆菌</w:t>
            </w:r>
          </w:p>
        </w:tc>
        <w:tc>
          <w:tcPr>
            <w:tcW w:w="1960" w:type="dxa"/>
          </w:tcPr>
          <w:p w:rsidR="00000000" w:rsidRDefault="00FD58B7">
            <w:pPr>
              <w:widowControl/>
              <w:tabs>
                <w:tab w:val="left" w:pos="630"/>
              </w:tabs>
              <w:spacing w:before="20" w:after="20" w:line="360" w:lineRule="exact"/>
              <w:jc w:val="center"/>
              <w:rPr>
                <w:rFonts w:hint="eastAsia"/>
                <w:sz w:val="18"/>
                <w:lang w:val="fr-FR"/>
              </w:rPr>
            </w:pPr>
            <w:r>
              <w:rPr>
                <w:rFonts w:hint="eastAsia"/>
                <w:sz w:val="18"/>
                <w:lang w:val="fr-FR"/>
              </w:rPr>
              <w:t>2000</w:t>
            </w:r>
          </w:p>
        </w:tc>
        <w:tc>
          <w:tcPr>
            <w:tcW w:w="1960" w:type="dxa"/>
          </w:tcPr>
          <w:p w:rsidR="00000000" w:rsidRDefault="00FD58B7">
            <w:pPr>
              <w:widowControl/>
              <w:tabs>
                <w:tab w:val="left" w:pos="630"/>
              </w:tabs>
              <w:spacing w:before="20" w:after="20" w:line="360" w:lineRule="exact"/>
              <w:jc w:val="center"/>
              <w:rPr>
                <w:sz w:val="18"/>
                <w:lang w:val="fr-FR"/>
              </w:rPr>
            </w:pPr>
          </w:p>
        </w:tc>
        <w:tc>
          <w:tcPr>
            <w:tcW w:w="1960" w:type="dxa"/>
          </w:tcPr>
          <w:p w:rsidR="00000000" w:rsidRDefault="00FD58B7">
            <w:pPr>
              <w:widowControl/>
              <w:tabs>
                <w:tab w:val="left" w:pos="630"/>
              </w:tabs>
              <w:spacing w:before="20" w:after="20" w:line="360" w:lineRule="exact"/>
              <w:jc w:val="center"/>
              <w:rPr>
                <w:sz w:val="18"/>
                <w:lang w:val="fr-FR"/>
              </w:rPr>
            </w:pPr>
            <w:r>
              <w:rPr>
                <w:sz w:val="18"/>
                <w:lang w:val="fr-FR"/>
              </w:rPr>
              <w:t>86.2</w:t>
            </w:r>
          </w:p>
        </w:tc>
      </w:tr>
      <w:tr w:rsidR="00000000">
        <w:tblPrEx>
          <w:tblCellMar>
            <w:top w:w="0" w:type="dxa"/>
            <w:bottom w:w="0" w:type="dxa"/>
          </w:tblCellMar>
        </w:tblPrEx>
        <w:trPr>
          <w:trHeight w:val="300"/>
        </w:trPr>
        <w:tc>
          <w:tcPr>
            <w:tcW w:w="3960" w:type="dxa"/>
          </w:tcPr>
          <w:p w:rsidR="00000000" w:rsidRDefault="00FD58B7">
            <w:pPr>
              <w:widowControl/>
              <w:tabs>
                <w:tab w:val="left" w:pos="630"/>
              </w:tabs>
              <w:spacing w:before="20" w:after="20" w:line="360" w:lineRule="exact"/>
              <w:rPr>
                <w:rFonts w:hint="eastAsia"/>
                <w:sz w:val="18"/>
                <w:lang w:val="fr-FR"/>
              </w:rPr>
            </w:pPr>
            <w:r>
              <w:rPr>
                <w:rFonts w:hint="eastAsia"/>
                <w:sz w:val="18"/>
                <w:lang w:val="fr-FR"/>
              </w:rPr>
              <w:t>乙型流感嗜血杆菌</w:t>
            </w:r>
          </w:p>
        </w:tc>
        <w:tc>
          <w:tcPr>
            <w:tcW w:w="1960" w:type="dxa"/>
          </w:tcPr>
          <w:p w:rsidR="00000000" w:rsidRDefault="00FD58B7">
            <w:pPr>
              <w:widowControl/>
              <w:tabs>
                <w:tab w:val="left" w:pos="630"/>
              </w:tabs>
              <w:spacing w:before="20" w:after="20" w:line="360" w:lineRule="exact"/>
              <w:jc w:val="center"/>
              <w:rPr>
                <w:sz w:val="18"/>
                <w:lang w:val="fr-FR"/>
              </w:rPr>
            </w:pPr>
            <w:r>
              <w:rPr>
                <w:sz w:val="18"/>
                <w:lang w:val="fr-FR"/>
              </w:rPr>
              <w:t>2003</w:t>
            </w:r>
          </w:p>
        </w:tc>
        <w:tc>
          <w:tcPr>
            <w:tcW w:w="1960" w:type="dxa"/>
          </w:tcPr>
          <w:p w:rsidR="00000000" w:rsidRDefault="00FD58B7">
            <w:pPr>
              <w:widowControl/>
              <w:tabs>
                <w:tab w:val="left" w:pos="630"/>
              </w:tabs>
              <w:spacing w:before="20" w:after="20" w:line="360" w:lineRule="exact"/>
              <w:jc w:val="center"/>
              <w:rPr>
                <w:rFonts w:hint="eastAsia"/>
                <w:sz w:val="18"/>
                <w:lang w:val="fr-FR"/>
              </w:rPr>
            </w:pPr>
            <w:r>
              <w:rPr>
                <w:sz w:val="18"/>
                <w:lang w:val="fr-FR"/>
              </w:rPr>
              <w:t>94.8</w:t>
            </w:r>
            <w:r>
              <w:rPr>
                <w:rFonts w:hint="eastAsia"/>
                <w:sz w:val="18"/>
                <w:lang w:val="fr-FR"/>
              </w:rPr>
              <w:t xml:space="preserve">% </w:t>
            </w:r>
            <w:r>
              <w:rPr>
                <w:rFonts w:hint="eastAsia"/>
                <w:sz w:val="18"/>
                <w:lang w:val="fr-FR"/>
              </w:rPr>
              <w:t>瓦隆</w:t>
            </w:r>
          </w:p>
        </w:tc>
        <w:tc>
          <w:tcPr>
            <w:tcW w:w="1960" w:type="dxa"/>
          </w:tcPr>
          <w:p w:rsidR="00000000" w:rsidRDefault="00FD58B7">
            <w:pPr>
              <w:widowControl/>
              <w:tabs>
                <w:tab w:val="left" w:pos="630"/>
              </w:tabs>
              <w:spacing w:before="20" w:after="20" w:line="360" w:lineRule="exact"/>
              <w:jc w:val="center"/>
              <w:rPr>
                <w:sz w:val="18"/>
                <w:lang w:val="fr-FR"/>
              </w:rPr>
            </w:pPr>
          </w:p>
        </w:tc>
      </w:tr>
      <w:tr w:rsidR="00000000">
        <w:tblPrEx>
          <w:tblCellMar>
            <w:top w:w="0" w:type="dxa"/>
            <w:bottom w:w="0" w:type="dxa"/>
          </w:tblCellMar>
        </w:tblPrEx>
        <w:trPr>
          <w:trHeight w:val="300"/>
        </w:trPr>
        <w:tc>
          <w:tcPr>
            <w:tcW w:w="3960" w:type="dxa"/>
          </w:tcPr>
          <w:p w:rsidR="00000000" w:rsidRDefault="00FD58B7">
            <w:pPr>
              <w:widowControl/>
              <w:tabs>
                <w:tab w:val="left" w:pos="630"/>
              </w:tabs>
              <w:spacing w:before="20" w:after="20" w:line="360" w:lineRule="exact"/>
              <w:rPr>
                <w:rFonts w:hint="eastAsia"/>
                <w:sz w:val="18"/>
                <w:lang w:val="fr-FR"/>
              </w:rPr>
            </w:pPr>
            <w:r>
              <w:rPr>
                <w:rFonts w:hint="eastAsia"/>
                <w:sz w:val="18"/>
                <w:lang w:val="fr-FR"/>
              </w:rPr>
              <w:t>麻疹抑制疫苗</w:t>
            </w:r>
            <w:r>
              <w:rPr>
                <w:rFonts w:hint="eastAsia"/>
                <w:sz w:val="18"/>
                <w:lang w:val="fr-FR"/>
              </w:rPr>
              <w:t>1</w:t>
            </w:r>
          </w:p>
        </w:tc>
        <w:tc>
          <w:tcPr>
            <w:tcW w:w="1960" w:type="dxa"/>
          </w:tcPr>
          <w:p w:rsidR="00000000" w:rsidRDefault="00FD58B7">
            <w:pPr>
              <w:widowControl/>
              <w:tabs>
                <w:tab w:val="left" w:pos="630"/>
              </w:tabs>
              <w:spacing w:before="20" w:after="20" w:line="360" w:lineRule="exact"/>
              <w:jc w:val="center"/>
              <w:rPr>
                <w:rFonts w:hint="eastAsia"/>
                <w:sz w:val="18"/>
                <w:lang w:val="fr-FR"/>
              </w:rPr>
            </w:pPr>
            <w:r>
              <w:rPr>
                <w:rFonts w:hint="eastAsia"/>
                <w:sz w:val="18"/>
                <w:lang w:val="fr-FR"/>
              </w:rPr>
              <w:t>2000</w:t>
            </w:r>
          </w:p>
        </w:tc>
        <w:tc>
          <w:tcPr>
            <w:tcW w:w="1960" w:type="dxa"/>
          </w:tcPr>
          <w:p w:rsidR="00000000" w:rsidRDefault="00FD58B7">
            <w:pPr>
              <w:widowControl/>
              <w:tabs>
                <w:tab w:val="left" w:pos="630"/>
              </w:tabs>
              <w:spacing w:before="20" w:after="20" w:line="360" w:lineRule="exact"/>
              <w:jc w:val="center"/>
              <w:rPr>
                <w:sz w:val="18"/>
                <w:lang w:val="fr-FR"/>
              </w:rPr>
            </w:pPr>
          </w:p>
        </w:tc>
        <w:tc>
          <w:tcPr>
            <w:tcW w:w="1960" w:type="dxa"/>
          </w:tcPr>
          <w:p w:rsidR="00000000" w:rsidRDefault="00FD58B7">
            <w:pPr>
              <w:widowControl/>
              <w:tabs>
                <w:tab w:val="left" w:pos="630"/>
              </w:tabs>
              <w:spacing w:before="20" w:after="20" w:line="360" w:lineRule="exact"/>
              <w:jc w:val="center"/>
              <w:rPr>
                <w:sz w:val="18"/>
                <w:lang w:val="fr-FR"/>
              </w:rPr>
            </w:pPr>
            <w:r>
              <w:rPr>
                <w:sz w:val="18"/>
                <w:lang w:val="fr-FR"/>
              </w:rPr>
              <w:t>82.2</w:t>
            </w:r>
          </w:p>
        </w:tc>
      </w:tr>
      <w:tr w:rsidR="00000000">
        <w:tblPrEx>
          <w:tblCellMar>
            <w:top w:w="0" w:type="dxa"/>
            <w:bottom w:w="0" w:type="dxa"/>
          </w:tblCellMar>
        </w:tblPrEx>
        <w:trPr>
          <w:trHeight w:val="300"/>
        </w:trPr>
        <w:tc>
          <w:tcPr>
            <w:tcW w:w="3960" w:type="dxa"/>
          </w:tcPr>
          <w:p w:rsidR="00000000" w:rsidRDefault="00FD58B7">
            <w:pPr>
              <w:widowControl/>
              <w:tabs>
                <w:tab w:val="left" w:pos="630"/>
              </w:tabs>
              <w:spacing w:before="20" w:after="20" w:line="360" w:lineRule="exact"/>
              <w:rPr>
                <w:rFonts w:hint="eastAsia"/>
                <w:sz w:val="18"/>
                <w:lang w:val="fr-FR"/>
              </w:rPr>
            </w:pPr>
            <w:r>
              <w:rPr>
                <w:rFonts w:hint="eastAsia"/>
                <w:sz w:val="18"/>
                <w:lang w:val="fr-FR"/>
              </w:rPr>
              <w:t>麻疹抑制疫苗</w:t>
            </w:r>
            <w:r>
              <w:rPr>
                <w:rFonts w:hint="eastAsia"/>
                <w:sz w:val="18"/>
                <w:lang w:val="fr-FR"/>
              </w:rPr>
              <w:t>1</w:t>
            </w:r>
          </w:p>
        </w:tc>
        <w:tc>
          <w:tcPr>
            <w:tcW w:w="1960" w:type="dxa"/>
          </w:tcPr>
          <w:p w:rsidR="00000000" w:rsidRDefault="00FD58B7">
            <w:pPr>
              <w:widowControl/>
              <w:tabs>
                <w:tab w:val="left" w:pos="630"/>
              </w:tabs>
              <w:spacing w:before="20" w:after="20" w:line="360" w:lineRule="exact"/>
              <w:jc w:val="center"/>
              <w:rPr>
                <w:sz w:val="18"/>
                <w:lang w:val="fr-FR"/>
              </w:rPr>
            </w:pPr>
            <w:r>
              <w:rPr>
                <w:sz w:val="18"/>
                <w:lang w:val="fr-FR"/>
              </w:rPr>
              <w:t>200</w:t>
            </w:r>
            <w:r>
              <w:rPr>
                <w:sz w:val="18"/>
                <w:lang w:val="fr-FR"/>
              </w:rPr>
              <w:t>3</w:t>
            </w:r>
          </w:p>
        </w:tc>
        <w:tc>
          <w:tcPr>
            <w:tcW w:w="1960" w:type="dxa"/>
          </w:tcPr>
          <w:p w:rsidR="00000000" w:rsidRDefault="00FD58B7">
            <w:pPr>
              <w:widowControl/>
              <w:tabs>
                <w:tab w:val="left" w:pos="630"/>
              </w:tabs>
              <w:spacing w:before="20" w:after="20" w:line="360" w:lineRule="exact"/>
              <w:jc w:val="center"/>
              <w:rPr>
                <w:rFonts w:hint="eastAsia"/>
                <w:sz w:val="18"/>
                <w:lang w:val="fr-FR"/>
              </w:rPr>
            </w:pPr>
            <w:r>
              <w:rPr>
                <w:sz w:val="18"/>
                <w:lang w:val="fr-FR"/>
              </w:rPr>
              <w:t>82.5</w:t>
            </w:r>
            <w:r>
              <w:rPr>
                <w:rFonts w:hint="eastAsia"/>
                <w:sz w:val="18"/>
                <w:lang w:val="fr-FR"/>
              </w:rPr>
              <w:t xml:space="preserve">% </w:t>
            </w:r>
            <w:r>
              <w:rPr>
                <w:rFonts w:hint="eastAsia"/>
                <w:sz w:val="18"/>
                <w:lang w:val="fr-FR"/>
              </w:rPr>
              <w:t>瓦隆</w:t>
            </w:r>
          </w:p>
        </w:tc>
        <w:tc>
          <w:tcPr>
            <w:tcW w:w="1960" w:type="dxa"/>
          </w:tcPr>
          <w:p w:rsidR="00000000" w:rsidRDefault="00FD58B7">
            <w:pPr>
              <w:widowControl/>
              <w:tabs>
                <w:tab w:val="left" w:pos="630"/>
              </w:tabs>
              <w:spacing w:before="20" w:after="20" w:line="360" w:lineRule="exact"/>
              <w:jc w:val="center"/>
              <w:rPr>
                <w:sz w:val="18"/>
                <w:lang w:val="fr-FR"/>
              </w:rPr>
            </w:pPr>
          </w:p>
        </w:tc>
      </w:tr>
      <w:tr w:rsidR="00000000">
        <w:tblPrEx>
          <w:tblCellMar>
            <w:top w:w="0" w:type="dxa"/>
            <w:bottom w:w="0" w:type="dxa"/>
          </w:tblCellMar>
        </w:tblPrEx>
        <w:trPr>
          <w:trHeight w:val="300"/>
        </w:trPr>
        <w:tc>
          <w:tcPr>
            <w:tcW w:w="3960" w:type="dxa"/>
          </w:tcPr>
          <w:p w:rsidR="00000000" w:rsidRDefault="00FD58B7">
            <w:pPr>
              <w:widowControl/>
              <w:tabs>
                <w:tab w:val="left" w:pos="630"/>
              </w:tabs>
              <w:spacing w:before="20" w:after="20" w:line="360" w:lineRule="exact"/>
              <w:rPr>
                <w:rFonts w:hint="eastAsia"/>
                <w:sz w:val="18"/>
                <w:lang w:val="fr-FR"/>
              </w:rPr>
            </w:pPr>
            <w:r>
              <w:rPr>
                <w:rFonts w:hint="eastAsia"/>
                <w:sz w:val="18"/>
                <w:lang w:val="fr-FR"/>
              </w:rPr>
              <w:t>脊髓灰质炎（</w:t>
            </w:r>
            <w:r>
              <w:rPr>
                <w:rFonts w:hint="eastAsia"/>
                <w:sz w:val="18"/>
                <w:lang w:val="fr-FR"/>
              </w:rPr>
              <w:t>3</w:t>
            </w:r>
            <w:r>
              <w:rPr>
                <w:rFonts w:hint="eastAsia"/>
                <w:sz w:val="18"/>
                <w:lang w:val="fr-FR"/>
              </w:rPr>
              <w:t>剂）</w:t>
            </w:r>
          </w:p>
        </w:tc>
        <w:tc>
          <w:tcPr>
            <w:tcW w:w="1960" w:type="dxa"/>
          </w:tcPr>
          <w:p w:rsidR="00000000" w:rsidRDefault="00FD58B7">
            <w:pPr>
              <w:widowControl/>
              <w:tabs>
                <w:tab w:val="left" w:pos="630"/>
              </w:tabs>
              <w:spacing w:before="20" w:after="20" w:line="360" w:lineRule="exact"/>
              <w:jc w:val="center"/>
              <w:rPr>
                <w:rFonts w:hint="eastAsia"/>
                <w:sz w:val="18"/>
                <w:lang w:val="fr-FR"/>
              </w:rPr>
            </w:pPr>
            <w:r>
              <w:rPr>
                <w:rFonts w:hint="eastAsia"/>
                <w:sz w:val="18"/>
                <w:lang w:val="fr-FR"/>
              </w:rPr>
              <w:t>2000</w:t>
            </w:r>
          </w:p>
        </w:tc>
        <w:tc>
          <w:tcPr>
            <w:tcW w:w="1960" w:type="dxa"/>
          </w:tcPr>
          <w:p w:rsidR="00000000" w:rsidRDefault="00FD58B7">
            <w:pPr>
              <w:widowControl/>
              <w:tabs>
                <w:tab w:val="left" w:pos="630"/>
              </w:tabs>
              <w:spacing w:before="20" w:after="20" w:line="360" w:lineRule="exact"/>
              <w:jc w:val="center"/>
              <w:rPr>
                <w:sz w:val="18"/>
                <w:lang w:val="fr-FR"/>
              </w:rPr>
            </w:pPr>
          </w:p>
        </w:tc>
        <w:tc>
          <w:tcPr>
            <w:tcW w:w="1960" w:type="dxa"/>
          </w:tcPr>
          <w:p w:rsidR="00000000" w:rsidRDefault="00FD58B7">
            <w:pPr>
              <w:widowControl/>
              <w:tabs>
                <w:tab w:val="left" w:pos="630"/>
              </w:tabs>
              <w:spacing w:before="20" w:after="20" w:line="360" w:lineRule="exact"/>
              <w:jc w:val="center"/>
              <w:rPr>
                <w:rFonts w:hint="eastAsia"/>
                <w:sz w:val="18"/>
                <w:lang w:val="fr-FR"/>
              </w:rPr>
            </w:pPr>
            <w:r>
              <w:rPr>
                <w:sz w:val="18"/>
                <w:lang w:val="fr-FR"/>
              </w:rPr>
              <w:t>95.7</w:t>
            </w:r>
          </w:p>
        </w:tc>
      </w:tr>
      <w:tr w:rsidR="00000000">
        <w:tblPrEx>
          <w:tblCellMar>
            <w:top w:w="0" w:type="dxa"/>
            <w:bottom w:w="0" w:type="dxa"/>
          </w:tblCellMar>
        </w:tblPrEx>
        <w:trPr>
          <w:trHeight w:val="300"/>
        </w:trPr>
        <w:tc>
          <w:tcPr>
            <w:tcW w:w="3960" w:type="dxa"/>
          </w:tcPr>
          <w:p w:rsidR="00000000" w:rsidRDefault="00FD58B7">
            <w:pPr>
              <w:widowControl/>
              <w:tabs>
                <w:tab w:val="left" w:pos="630"/>
              </w:tabs>
              <w:spacing w:before="20" w:after="20" w:line="360" w:lineRule="exact"/>
              <w:rPr>
                <w:rFonts w:hint="eastAsia"/>
                <w:sz w:val="18"/>
                <w:lang w:val="fr-FR"/>
              </w:rPr>
            </w:pPr>
            <w:r>
              <w:rPr>
                <w:rFonts w:hint="eastAsia"/>
                <w:sz w:val="18"/>
                <w:lang w:val="fr-FR"/>
              </w:rPr>
              <w:t>脊髓灰质炎（</w:t>
            </w:r>
            <w:r>
              <w:rPr>
                <w:rFonts w:hint="eastAsia"/>
                <w:sz w:val="18"/>
                <w:lang w:val="fr-FR"/>
              </w:rPr>
              <w:t>3</w:t>
            </w:r>
            <w:r>
              <w:rPr>
                <w:rFonts w:hint="eastAsia"/>
                <w:sz w:val="18"/>
                <w:lang w:val="fr-FR"/>
              </w:rPr>
              <w:t>剂）</w:t>
            </w:r>
          </w:p>
        </w:tc>
        <w:tc>
          <w:tcPr>
            <w:tcW w:w="1960" w:type="dxa"/>
          </w:tcPr>
          <w:p w:rsidR="00000000" w:rsidRDefault="00FD58B7">
            <w:pPr>
              <w:widowControl/>
              <w:tabs>
                <w:tab w:val="left" w:pos="630"/>
              </w:tabs>
              <w:spacing w:before="20" w:after="20" w:line="360" w:lineRule="exact"/>
              <w:jc w:val="center"/>
              <w:rPr>
                <w:rFonts w:hint="eastAsia"/>
                <w:sz w:val="18"/>
                <w:lang w:val="fr-FR"/>
              </w:rPr>
            </w:pPr>
            <w:r>
              <w:rPr>
                <w:rFonts w:hint="eastAsia"/>
                <w:sz w:val="18"/>
                <w:lang w:val="fr-FR"/>
              </w:rPr>
              <w:t>2003</w:t>
            </w:r>
          </w:p>
        </w:tc>
        <w:tc>
          <w:tcPr>
            <w:tcW w:w="1960" w:type="dxa"/>
          </w:tcPr>
          <w:p w:rsidR="00000000" w:rsidRDefault="00FD58B7">
            <w:pPr>
              <w:widowControl/>
              <w:tabs>
                <w:tab w:val="left" w:pos="630"/>
              </w:tabs>
              <w:spacing w:before="20" w:after="20" w:line="360" w:lineRule="exact"/>
              <w:jc w:val="center"/>
              <w:rPr>
                <w:rFonts w:hint="eastAsia"/>
                <w:sz w:val="18"/>
                <w:lang w:val="fr-FR"/>
              </w:rPr>
            </w:pPr>
            <w:r>
              <w:rPr>
                <w:sz w:val="18"/>
                <w:lang w:val="fr-FR"/>
              </w:rPr>
              <w:t>97.9</w:t>
            </w:r>
            <w:r>
              <w:rPr>
                <w:rFonts w:hint="eastAsia"/>
                <w:sz w:val="18"/>
                <w:lang w:val="fr-FR"/>
              </w:rPr>
              <w:t xml:space="preserve">% </w:t>
            </w:r>
            <w:r>
              <w:rPr>
                <w:rFonts w:hint="eastAsia"/>
                <w:sz w:val="18"/>
                <w:lang w:val="fr-FR"/>
              </w:rPr>
              <w:t>瓦隆</w:t>
            </w:r>
          </w:p>
        </w:tc>
        <w:tc>
          <w:tcPr>
            <w:tcW w:w="1960" w:type="dxa"/>
          </w:tcPr>
          <w:p w:rsidR="00000000" w:rsidRDefault="00FD58B7">
            <w:pPr>
              <w:widowControl/>
              <w:tabs>
                <w:tab w:val="left" w:pos="630"/>
              </w:tabs>
              <w:spacing w:before="20" w:after="20" w:line="360" w:lineRule="exact"/>
              <w:jc w:val="center"/>
              <w:rPr>
                <w:sz w:val="18"/>
                <w:lang w:val="fr-FR"/>
              </w:rPr>
            </w:pPr>
          </w:p>
        </w:tc>
      </w:tr>
    </w:tbl>
    <w:p w:rsidR="00000000" w:rsidRDefault="00FD58B7">
      <w:pPr>
        <w:widowControl/>
        <w:tabs>
          <w:tab w:val="left" w:pos="630"/>
        </w:tabs>
        <w:spacing w:after="240" w:line="360" w:lineRule="exact"/>
        <w:rPr>
          <w:rFonts w:hint="eastAsia"/>
          <w:sz w:val="18"/>
          <w:szCs w:val="21"/>
        </w:rPr>
      </w:pPr>
      <w:r>
        <w:rPr>
          <w:rFonts w:hint="eastAsia"/>
          <w:sz w:val="18"/>
          <w:szCs w:val="21"/>
        </w:rPr>
        <w:t>根据三次社区调查（</w:t>
      </w:r>
      <w:r>
        <w:rPr>
          <w:rFonts w:hint="eastAsia"/>
          <w:sz w:val="18"/>
          <w:szCs w:val="21"/>
        </w:rPr>
        <w:t>1999</w:t>
      </w:r>
      <w:r>
        <w:rPr>
          <w:rFonts w:ascii="SimSun" w:hint="eastAsia"/>
          <w:sz w:val="18"/>
          <w:szCs w:val="21"/>
        </w:rPr>
        <w:t>-</w:t>
      </w:r>
      <w:r>
        <w:rPr>
          <w:rFonts w:hint="eastAsia"/>
          <w:sz w:val="18"/>
          <w:szCs w:val="21"/>
        </w:rPr>
        <w:t>2000</w:t>
      </w:r>
      <w:r>
        <w:rPr>
          <w:rFonts w:hint="eastAsia"/>
          <w:sz w:val="18"/>
          <w:szCs w:val="21"/>
        </w:rPr>
        <w:t>年）取得的人口加权率。</w:t>
      </w:r>
    </w:p>
    <w:p w:rsidR="00000000" w:rsidRDefault="00FD58B7">
      <w:pPr>
        <w:widowControl/>
        <w:tabs>
          <w:tab w:val="left" w:pos="630"/>
        </w:tabs>
        <w:spacing w:after="180" w:line="340" w:lineRule="exact"/>
        <w:rPr>
          <w:rFonts w:hint="eastAsia"/>
        </w:rPr>
      </w:pPr>
      <w:r>
        <w:rPr>
          <w:lang w:val="fr-FR"/>
        </w:rPr>
        <w:t>568.</w:t>
      </w:r>
      <w:r>
        <w:rPr>
          <w:rFonts w:hint="eastAsia"/>
          <w:lang w:val="fr-FR"/>
        </w:rPr>
        <w:t xml:space="preserve"> </w:t>
      </w:r>
      <w:r>
        <w:rPr>
          <w:lang w:val="fr-FR"/>
        </w:rPr>
        <w:tab/>
      </w:r>
      <w:r>
        <w:rPr>
          <w:rFonts w:hint="eastAsia"/>
          <w:lang w:val="fr-FR"/>
        </w:rPr>
        <w:t>2000</w:t>
      </w:r>
      <w:r>
        <w:rPr>
          <w:rFonts w:hint="eastAsia"/>
          <w:lang w:val="fr-FR"/>
        </w:rPr>
        <w:t>年的数据是对比利时的总体估计再乘以瓦隆、佛兰德和布鲁塞尔调查结果的权数所得的结果。这些估计在当前始终是有效的，因为接种率依然稳定。但乙型流感嗜血杆菌</w:t>
      </w:r>
      <w:r>
        <w:rPr>
          <w:rFonts w:hint="eastAsia"/>
        </w:rPr>
        <w:t>的接种率被低估，因为该比率还没有与那个时期的其他疫苗相结合，乙</w:t>
      </w:r>
      <w:r>
        <w:rPr>
          <w:rFonts w:hint="eastAsia"/>
          <w:lang w:val="fr-FR"/>
        </w:rPr>
        <w:t>肝</w:t>
      </w:r>
      <w:r>
        <w:rPr>
          <w:rFonts w:hint="eastAsia"/>
        </w:rPr>
        <w:t>的接种率也是如此，因为供应疫苗已经正规。</w:t>
      </w:r>
    </w:p>
    <w:p w:rsidR="00000000" w:rsidRDefault="00FD58B7">
      <w:pPr>
        <w:widowControl/>
        <w:tabs>
          <w:tab w:val="left" w:pos="630"/>
        </w:tabs>
        <w:spacing w:after="180" w:line="340" w:lineRule="exact"/>
        <w:rPr>
          <w:rFonts w:hint="eastAsia"/>
        </w:rPr>
      </w:pPr>
      <w:r>
        <w:rPr>
          <w:lang w:val="fr-FR"/>
        </w:rPr>
        <w:t xml:space="preserve">569. </w:t>
      </w:r>
      <w:r>
        <w:rPr>
          <w:lang w:val="fr-FR"/>
        </w:rPr>
        <w:tab/>
      </w:r>
      <w:r>
        <w:rPr>
          <w:rFonts w:hint="eastAsia"/>
          <w:lang w:val="fr-FR"/>
        </w:rPr>
        <w:t>至于</w:t>
      </w:r>
      <w:r>
        <w:rPr>
          <w:rFonts w:hint="eastAsia"/>
          <w:lang w:val="fr-FR"/>
        </w:rPr>
        <w:t>2003</w:t>
      </w:r>
      <w:r>
        <w:rPr>
          <w:rFonts w:hint="eastAsia"/>
          <w:lang w:val="fr-FR"/>
        </w:rPr>
        <w:t>年，只有瓦隆提供了接种率（调查）</w:t>
      </w:r>
      <w:r>
        <w:rPr>
          <w:rFonts w:hint="eastAsia"/>
          <w:lang w:val="fr-FR"/>
        </w:rPr>
        <w:t>。佛兰德没有完成调查。在这里，乙型流感嗜血杆菌</w:t>
      </w:r>
      <w:r>
        <w:rPr>
          <w:rFonts w:hint="eastAsia"/>
        </w:rPr>
        <w:t>的接种率比较接近实际情况，因为自</w:t>
      </w:r>
      <w:r>
        <w:rPr>
          <w:rFonts w:hint="eastAsia"/>
        </w:rPr>
        <w:t>2003</w:t>
      </w:r>
      <w:r>
        <w:rPr>
          <w:rFonts w:hint="eastAsia"/>
        </w:rPr>
        <w:t>年以来人们使用混合疫苗。</w:t>
      </w:r>
    </w:p>
    <w:p w:rsidR="00000000" w:rsidRDefault="00FD58B7">
      <w:pPr>
        <w:widowControl/>
        <w:tabs>
          <w:tab w:val="left" w:pos="630"/>
        </w:tabs>
        <w:spacing w:after="180" w:line="340" w:lineRule="exact"/>
        <w:rPr>
          <w:rFonts w:ascii="SimHei" w:eastAsia="SimHei" w:hint="eastAsia"/>
          <w:bCs/>
        </w:rPr>
      </w:pPr>
      <w:r>
        <w:rPr>
          <w:rFonts w:ascii="SimHei" w:eastAsia="SimHei" w:hint="eastAsia"/>
          <w:bCs/>
        </w:rPr>
        <w:tab/>
      </w:r>
      <w:r>
        <w:rPr>
          <w:rFonts w:ascii="SimHei" w:eastAsia="SimHei" w:hint="eastAsia"/>
          <w:bCs/>
        </w:rPr>
        <w:t>预期寿命</w:t>
      </w:r>
    </w:p>
    <w:p w:rsidR="00000000" w:rsidRDefault="00FD58B7">
      <w:pPr>
        <w:widowControl/>
        <w:tabs>
          <w:tab w:val="left" w:pos="630"/>
        </w:tabs>
        <w:spacing w:after="180" w:line="350" w:lineRule="exact"/>
        <w:rPr>
          <w:rFonts w:hint="eastAsia"/>
          <w:lang w:val="fr-FR"/>
        </w:rPr>
      </w:pPr>
      <w:r>
        <w:rPr>
          <w:rFonts w:hint="eastAsia"/>
          <w:lang w:val="fr-FR"/>
        </w:rPr>
        <w:t xml:space="preserve">570. </w:t>
      </w:r>
      <w:r>
        <w:rPr>
          <w:lang w:val="fr-FR"/>
        </w:rPr>
        <w:tab/>
      </w:r>
      <w:r>
        <w:rPr>
          <w:rFonts w:hint="eastAsia"/>
          <w:lang w:val="fr-FR"/>
        </w:rPr>
        <w:t>1997</w:t>
      </w:r>
      <w:r>
        <w:rPr>
          <w:rFonts w:hint="eastAsia"/>
          <w:lang w:val="fr-FR"/>
        </w:rPr>
        <w:t>年比利时的预期寿命为</w:t>
      </w:r>
      <w:r>
        <w:rPr>
          <w:rFonts w:hint="eastAsia"/>
          <w:lang w:val="fr-FR"/>
        </w:rPr>
        <w:t>77.41</w:t>
      </w:r>
      <w:r>
        <w:rPr>
          <w:rFonts w:hint="eastAsia"/>
          <w:lang w:val="fr-FR"/>
        </w:rPr>
        <w:t>岁：妇女</w:t>
      </w:r>
      <w:r>
        <w:rPr>
          <w:rFonts w:hint="eastAsia"/>
          <w:lang w:val="fr-FR"/>
        </w:rPr>
        <w:t>80.55</w:t>
      </w:r>
      <w:r>
        <w:rPr>
          <w:rFonts w:hint="eastAsia"/>
          <w:lang w:val="fr-FR"/>
        </w:rPr>
        <w:t>岁，男子</w:t>
      </w:r>
      <w:r>
        <w:rPr>
          <w:rFonts w:hint="eastAsia"/>
          <w:lang w:val="fr-FR"/>
        </w:rPr>
        <w:t>74.17</w:t>
      </w:r>
      <w:r>
        <w:rPr>
          <w:rFonts w:hint="eastAsia"/>
          <w:lang w:val="fr-FR"/>
        </w:rPr>
        <w:t>岁。在佛兰德地区，预期寿命为</w:t>
      </w:r>
      <w:r>
        <w:rPr>
          <w:rFonts w:hint="eastAsia"/>
          <w:lang w:val="fr-FR"/>
        </w:rPr>
        <w:t>78.26</w:t>
      </w:r>
      <w:r>
        <w:rPr>
          <w:rFonts w:hint="eastAsia"/>
          <w:lang w:val="fr-FR"/>
        </w:rPr>
        <w:t>岁；布鲁塞尔首都大区为</w:t>
      </w:r>
      <w:r>
        <w:rPr>
          <w:rFonts w:hint="eastAsia"/>
          <w:lang w:val="fr-FR"/>
        </w:rPr>
        <w:t>77.36</w:t>
      </w:r>
      <w:r>
        <w:rPr>
          <w:rFonts w:hint="eastAsia"/>
          <w:lang w:val="fr-FR"/>
        </w:rPr>
        <w:t>岁；瓦隆大区为</w:t>
      </w:r>
      <w:r>
        <w:rPr>
          <w:rFonts w:hint="eastAsia"/>
          <w:lang w:val="fr-FR"/>
        </w:rPr>
        <w:t>75.95</w:t>
      </w:r>
      <w:r>
        <w:rPr>
          <w:rFonts w:hint="eastAsia"/>
          <w:lang w:val="fr-FR"/>
        </w:rPr>
        <w:t>岁。</w:t>
      </w:r>
    </w:p>
    <w:p w:rsidR="00000000" w:rsidRDefault="00FD58B7">
      <w:pPr>
        <w:widowControl/>
        <w:tabs>
          <w:tab w:val="left" w:pos="630"/>
        </w:tabs>
        <w:spacing w:after="180" w:line="350" w:lineRule="exact"/>
        <w:rPr>
          <w:rFonts w:hint="eastAsia"/>
          <w:lang w:val="fr-FR"/>
        </w:rPr>
      </w:pPr>
      <w:r>
        <w:rPr>
          <w:rFonts w:hint="eastAsia"/>
          <w:lang w:val="fr-FR"/>
        </w:rPr>
        <w:t xml:space="preserve">571. </w:t>
      </w:r>
      <w:r>
        <w:rPr>
          <w:lang w:val="fr-FR"/>
        </w:rPr>
        <w:tab/>
      </w:r>
      <w:r>
        <w:rPr>
          <w:rFonts w:hint="eastAsia"/>
          <w:lang w:val="fr-FR"/>
        </w:rPr>
        <w:t>（数据来源于执行基于国家统计研究所提供数据的互动式“死亡率分析标准化程序”（</w:t>
      </w:r>
      <w:r>
        <w:rPr>
          <w:lang w:val="fr-FR"/>
        </w:rPr>
        <w:t>www.iph.fgov.be/epidemio/spma</w:t>
      </w:r>
      <w:r>
        <w:rPr>
          <w:rFonts w:hint="eastAsia"/>
          <w:lang w:val="fr-FR"/>
        </w:rPr>
        <w:t>））。</w:t>
      </w:r>
    </w:p>
    <w:p w:rsidR="00000000" w:rsidRDefault="00FD58B7">
      <w:pPr>
        <w:widowControl/>
        <w:tabs>
          <w:tab w:val="left" w:pos="630"/>
        </w:tabs>
        <w:spacing w:after="180" w:line="350" w:lineRule="exact"/>
        <w:rPr>
          <w:rFonts w:hint="eastAsia"/>
          <w:lang w:val="fr-FR"/>
        </w:rPr>
      </w:pPr>
      <w:r>
        <w:rPr>
          <w:rFonts w:hint="eastAsia"/>
          <w:lang w:val="fr-FR"/>
        </w:rPr>
        <w:t xml:space="preserve">572. </w:t>
      </w:r>
      <w:r>
        <w:rPr>
          <w:lang w:val="fr-FR"/>
        </w:rPr>
        <w:tab/>
      </w:r>
      <w:r>
        <w:rPr>
          <w:rFonts w:hint="eastAsia"/>
          <w:lang w:val="fr-FR"/>
        </w:rPr>
        <w:t>提供高质量、人人可享受、价格适中的医</w:t>
      </w:r>
      <w:r>
        <w:rPr>
          <w:rFonts w:hint="eastAsia"/>
          <w:lang w:val="fr-FR"/>
        </w:rPr>
        <w:t>疗服务是比利时当局的基本优先任务之一。为此，比利时当局始终努力寻求一种更加有效的体制，并且为某些群体做出了进一步的努力。</w:t>
      </w:r>
    </w:p>
    <w:p w:rsidR="00000000" w:rsidRDefault="00FD58B7">
      <w:pPr>
        <w:widowControl/>
        <w:tabs>
          <w:tab w:val="left" w:pos="630"/>
        </w:tabs>
        <w:spacing w:after="180" w:line="350" w:lineRule="exact"/>
        <w:rPr>
          <w:rFonts w:ascii="SimHei" w:eastAsia="SimHei" w:hint="eastAsia"/>
          <w:bCs/>
          <w:lang w:val="fr-FR"/>
        </w:rPr>
      </w:pPr>
      <w:r>
        <w:rPr>
          <w:lang w:val="fr-FR"/>
        </w:rPr>
        <w:tab/>
      </w:r>
      <w:r>
        <w:rPr>
          <w:rFonts w:ascii="SimHei" w:eastAsia="SimHei" w:hint="eastAsia"/>
          <w:bCs/>
          <w:lang w:val="fr-FR"/>
        </w:rPr>
        <w:t>主动行动</w:t>
      </w:r>
    </w:p>
    <w:p w:rsidR="00000000" w:rsidRDefault="00FD58B7">
      <w:pPr>
        <w:widowControl/>
        <w:tabs>
          <w:tab w:val="left" w:pos="630"/>
        </w:tabs>
        <w:spacing w:after="180" w:line="350" w:lineRule="exact"/>
        <w:rPr>
          <w:rFonts w:hint="eastAsia"/>
          <w:lang w:val="fr-FR"/>
        </w:rPr>
      </w:pPr>
      <w:r>
        <w:rPr>
          <w:rFonts w:hint="eastAsia"/>
          <w:lang w:val="fr-FR"/>
        </w:rPr>
        <w:t xml:space="preserve">573. </w:t>
      </w:r>
      <w:r>
        <w:rPr>
          <w:lang w:val="fr-FR"/>
        </w:rPr>
        <w:tab/>
      </w:r>
      <w:r>
        <w:rPr>
          <w:rFonts w:hint="eastAsia"/>
          <w:lang w:val="fr-FR"/>
        </w:rPr>
        <w:t>为此，比利时设立了文化间调解员一职，为既不会讲法语、又不会讲荷兰语和德语的患者，或者是其文化根源与享受医疗服务补助者大相径庭的患者。这些文化间调解员的任务极为广泛：翻译和文化间的沟通、为外来人员提供帮助和具体信息，在就诊时倾听他人述说并予以支持、调解冲突、捍卫患者的权利和利益。</w:t>
      </w:r>
    </w:p>
    <w:p w:rsidR="00000000" w:rsidRDefault="00FD58B7">
      <w:pPr>
        <w:widowControl/>
        <w:tabs>
          <w:tab w:val="left" w:pos="630"/>
        </w:tabs>
        <w:spacing w:after="180" w:line="350" w:lineRule="exact"/>
        <w:rPr>
          <w:rFonts w:hint="eastAsia"/>
          <w:lang w:val="fr-FR"/>
        </w:rPr>
      </w:pPr>
      <w:r>
        <w:rPr>
          <w:lang w:val="fr-FR"/>
        </w:rPr>
        <w:t xml:space="preserve">574. </w:t>
      </w:r>
      <w:r>
        <w:rPr>
          <w:lang w:val="fr-FR"/>
        </w:rPr>
        <w:tab/>
      </w:r>
      <w:r>
        <w:rPr>
          <w:rFonts w:hint="eastAsia"/>
          <w:lang w:val="fr-FR"/>
        </w:rPr>
        <w:t>另一项举措为特殊群体提供服务，在医院财政手段预算（或者说是资金）中引入</w:t>
      </w:r>
      <w:r>
        <w:rPr>
          <w:rFonts w:hint="eastAsia"/>
          <w:lang w:val="fr-FR"/>
        </w:rPr>
        <w:t>B8</w:t>
      </w:r>
      <w:r>
        <w:rPr>
          <w:rFonts w:hint="eastAsia"/>
          <w:lang w:val="fr-FR"/>
        </w:rPr>
        <w:t>要素，这一要素涉及医院为在社会经济方面极为贫穷的患者支付特别费用。根据另外一些规定，某家医院如果达到某些标准，可以领取一笔“收治社会上一些较为贫困患者群体的补助金”。</w:t>
      </w:r>
    </w:p>
    <w:p w:rsidR="00000000" w:rsidRDefault="00FD58B7">
      <w:pPr>
        <w:widowControl/>
        <w:tabs>
          <w:tab w:val="left" w:pos="630"/>
        </w:tabs>
        <w:spacing w:after="180" w:line="350" w:lineRule="exact"/>
        <w:rPr>
          <w:rFonts w:hint="eastAsia"/>
          <w:lang w:val="fr-FR"/>
        </w:rPr>
      </w:pPr>
      <w:r>
        <w:rPr>
          <w:lang w:val="fr-FR"/>
        </w:rPr>
        <w:t xml:space="preserve">575. </w:t>
      </w:r>
      <w:r>
        <w:rPr>
          <w:lang w:val="fr-FR"/>
        </w:rPr>
        <w:tab/>
      </w:r>
      <w:r>
        <w:rPr>
          <w:rFonts w:hint="eastAsia"/>
          <w:lang w:val="fr-FR"/>
        </w:rPr>
        <w:t>第三个问题涉及到为儿童提供医疗服务。人们现在制订了一项面向儿童的医疗服务规划，特别是考虑到这一脆弱患者群体的特殊需求。比如规定有一人在场组织游戏，提供机会允许父母睡在孩子旁边，目的是积极吸收父母参加治疗，规定必须执行多项建筑要求……。</w:t>
      </w:r>
    </w:p>
    <w:p w:rsidR="00000000" w:rsidRDefault="00FD58B7">
      <w:pPr>
        <w:widowControl/>
        <w:tabs>
          <w:tab w:val="left" w:pos="630"/>
        </w:tabs>
        <w:spacing w:after="180" w:line="350" w:lineRule="exact"/>
        <w:rPr>
          <w:rFonts w:hint="eastAsia"/>
          <w:lang w:val="fr-FR"/>
        </w:rPr>
      </w:pPr>
      <w:r>
        <w:rPr>
          <w:lang w:val="fr-FR"/>
        </w:rPr>
        <w:t xml:space="preserve">576. </w:t>
      </w:r>
      <w:r>
        <w:rPr>
          <w:lang w:val="fr-FR"/>
        </w:rPr>
        <w:tab/>
      </w:r>
      <w:r>
        <w:rPr>
          <w:rFonts w:hint="eastAsia"/>
          <w:lang w:val="fr-FR"/>
        </w:rPr>
        <w:t>在医院里设立了地区围产期护理员一职。比利时还批准设立十六个类似的职务。这些职务为高风</w:t>
      </w:r>
      <w:r>
        <w:rPr>
          <w:rFonts w:hint="eastAsia"/>
          <w:lang w:val="fr-FR"/>
        </w:rPr>
        <w:t>险孕妇提供专业服务，并为新生儿提供精心护理。</w:t>
      </w:r>
    </w:p>
    <w:p w:rsidR="00000000" w:rsidRDefault="00FD58B7">
      <w:pPr>
        <w:widowControl/>
        <w:tabs>
          <w:tab w:val="left" w:pos="630"/>
        </w:tabs>
        <w:spacing w:after="180" w:line="350" w:lineRule="exact"/>
        <w:rPr>
          <w:rFonts w:hint="eastAsia"/>
          <w:lang w:val="fr-FR"/>
        </w:rPr>
      </w:pPr>
      <w:r>
        <w:rPr>
          <w:lang w:val="fr-FR"/>
        </w:rPr>
        <w:t xml:space="preserve">577. </w:t>
      </w:r>
      <w:r>
        <w:rPr>
          <w:lang w:val="fr-FR"/>
        </w:rPr>
        <w:tab/>
      </w:r>
      <w:r>
        <w:rPr>
          <w:rFonts w:hint="eastAsia"/>
          <w:spacing w:val="-2"/>
          <w:lang w:val="fr-FR"/>
        </w:rPr>
        <w:t>比利时委员会内成立了一个“医院卫生”工作小组，以便协调医院使用抗生素政策。这个联邦平台旨在预防和抗击医院交叉感染，以便提高提供给患者的医疗服务质量，并记录在减少患者在住院期间或出院之后发病率和死亡率方面取得的成果。</w:t>
      </w:r>
      <w:r>
        <w:rPr>
          <w:rFonts w:hint="eastAsia"/>
          <w:spacing w:val="-2"/>
          <w:lang w:val="fr-FR"/>
        </w:rPr>
        <w:t>2005</w:t>
      </w:r>
      <w:r>
        <w:rPr>
          <w:rFonts w:hint="eastAsia"/>
          <w:spacing w:val="-2"/>
          <w:lang w:val="fr-FR"/>
        </w:rPr>
        <w:t>年</w:t>
      </w:r>
      <w:r>
        <w:rPr>
          <w:rFonts w:hint="eastAsia"/>
          <w:spacing w:val="-2"/>
          <w:lang w:val="fr-FR"/>
        </w:rPr>
        <w:t>2</w:t>
      </w:r>
      <w:r>
        <w:rPr>
          <w:rFonts w:hint="eastAsia"/>
          <w:spacing w:val="-2"/>
          <w:lang w:val="fr-FR"/>
        </w:rPr>
        <w:t>月</w:t>
      </w:r>
      <w:r>
        <w:rPr>
          <w:rFonts w:hint="eastAsia"/>
          <w:spacing w:val="-2"/>
          <w:lang w:val="fr-FR"/>
        </w:rPr>
        <w:t>15</w:t>
      </w:r>
      <w:r>
        <w:rPr>
          <w:rFonts w:hint="eastAsia"/>
          <w:spacing w:val="-2"/>
          <w:lang w:val="fr-FR"/>
        </w:rPr>
        <w:t>日，比利时首次发起了全国促进手卫生运动，实际上这对预防医院交叉感染的疾病是最有效却又是最便宜的措施之一。这场运动也是联邦医院卫生平台的一个创举。</w:t>
      </w:r>
    </w:p>
    <w:p w:rsidR="00000000" w:rsidRDefault="00FD58B7">
      <w:pPr>
        <w:widowControl/>
        <w:tabs>
          <w:tab w:val="left" w:pos="630"/>
        </w:tabs>
        <w:spacing w:after="180" w:line="350" w:lineRule="exact"/>
        <w:rPr>
          <w:rFonts w:hint="eastAsia"/>
          <w:lang w:val="fr-FR"/>
        </w:rPr>
      </w:pPr>
      <w:r>
        <w:rPr>
          <w:lang w:val="fr-FR"/>
        </w:rPr>
        <w:t xml:space="preserve">578. </w:t>
      </w:r>
      <w:r>
        <w:rPr>
          <w:lang w:val="fr-FR"/>
        </w:rPr>
        <w:tab/>
      </w:r>
      <w:r>
        <w:rPr>
          <w:rFonts w:hint="eastAsia"/>
          <w:lang w:val="fr-FR"/>
        </w:rPr>
        <w:t>还应该提到其他两个创举：一个创举是与某家特选医院签订一项契约，其</w:t>
      </w:r>
      <w:r>
        <w:rPr>
          <w:rFonts w:hint="eastAsia"/>
          <w:lang w:val="fr-FR"/>
        </w:rPr>
        <w:t>目的是一旦发生严重急性呼吸系统综合征（非典型肺炎）流行病，这家医院可以成为一家标准医院；另一个创举是在政府部际会议内成立一个工作小组，负责应对传染病问题，研究还可以涉及对传染病采取何种措施。</w:t>
      </w:r>
    </w:p>
    <w:p w:rsidR="00000000" w:rsidRDefault="00FD58B7">
      <w:pPr>
        <w:widowControl/>
        <w:tabs>
          <w:tab w:val="left" w:pos="630"/>
        </w:tabs>
        <w:spacing w:after="240" w:line="360" w:lineRule="exact"/>
        <w:rPr>
          <w:rFonts w:hint="eastAsia"/>
          <w:lang w:val="fr-FR"/>
        </w:rPr>
      </w:pPr>
      <w:r>
        <w:rPr>
          <w:lang w:val="fr-FR"/>
        </w:rPr>
        <w:t xml:space="preserve">579. </w:t>
      </w:r>
      <w:r>
        <w:rPr>
          <w:lang w:val="fr-FR"/>
        </w:rPr>
        <w:tab/>
      </w:r>
      <w:r>
        <w:rPr>
          <w:rFonts w:hint="eastAsia"/>
          <w:lang w:val="fr-FR"/>
        </w:rPr>
        <w:t>还应该指出以下主要举措：</w:t>
      </w:r>
    </w:p>
    <w:p w:rsidR="00000000" w:rsidRDefault="00FD58B7" w:rsidP="00FD58B7">
      <w:pPr>
        <w:widowControl/>
        <w:numPr>
          <w:ilvl w:val="0"/>
          <w:numId w:val="1929"/>
        </w:numPr>
        <w:tabs>
          <w:tab w:val="clear" w:pos="750"/>
          <w:tab w:val="left" w:pos="1050"/>
        </w:tabs>
        <w:spacing w:after="240" w:line="360" w:lineRule="exact"/>
        <w:ind w:leftChars="300" w:left="31680"/>
        <w:rPr>
          <w:rFonts w:hint="eastAsia"/>
          <w:lang w:val="fr-FR"/>
        </w:rPr>
      </w:pPr>
      <w:r>
        <w:rPr>
          <w:rFonts w:hint="eastAsia"/>
          <w:lang w:val="fr-FR"/>
        </w:rPr>
        <w:t>将防止青年人意外怀孕的工作重点放在较好地获取避孕手段上。所有</w:t>
      </w:r>
      <w:r>
        <w:rPr>
          <w:rFonts w:hint="eastAsia"/>
          <w:lang w:val="fr-FR"/>
        </w:rPr>
        <w:t>20</w:t>
      </w:r>
      <w:r>
        <w:rPr>
          <w:rFonts w:hint="eastAsia"/>
          <w:lang w:val="fr-FR"/>
        </w:rPr>
        <w:t>岁以下的女青年均可在自己的药剂师那里凭借一个处方获取避孕药具，所支付的费用每月不到</w:t>
      </w:r>
      <w:r>
        <w:rPr>
          <w:rFonts w:hint="eastAsia"/>
          <w:lang w:val="fr-FR"/>
        </w:rPr>
        <w:t>3</w:t>
      </w:r>
      <w:r>
        <w:rPr>
          <w:rFonts w:hint="eastAsia"/>
          <w:lang w:val="fr-FR"/>
        </w:rPr>
        <w:t>欧元。</w:t>
      </w:r>
    </w:p>
    <w:p w:rsidR="00000000" w:rsidRDefault="00FD58B7" w:rsidP="00FD58B7">
      <w:pPr>
        <w:widowControl/>
        <w:numPr>
          <w:ilvl w:val="0"/>
          <w:numId w:val="1929"/>
        </w:numPr>
        <w:tabs>
          <w:tab w:val="clear" w:pos="750"/>
          <w:tab w:val="left" w:pos="1050"/>
        </w:tabs>
        <w:spacing w:after="240" w:line="360" w:lineRule="exact"/>
        <w:ind w:leftChars="300" w:left="31680"/>
        <w:rPr>
          <w:rFonts w:hint="eastAsia"/>
          <w:lang w:val="fr-FR"/>
        </w:rPr>
      </w:pPr>
      <w:r>
        <w:rPr>
          <w:rFonts w:hint="eastAsia"/>
          <w:lang w:val="fr-FR"/>
        </w:rPr>
        <w:t>通过避孕加强了在民众中展开的预防工作，一方面是为了前述的防止意外怀孕，另一方面是为了防止性传播疾病和艾滋病毒的传播。关于性传播</w:t>
      </w:r>
      <w:r>
        <w:rPr>
          <w:rFonts w:hint="eastAsia"/>
          <w:lang w:val="fr-FR"/>
        </w:rPr>
        <w:t>疾病和艾滋病毒的防护工作，联邦一级已规定向互助会和药剂师提供一些手段，以便让他们告诉患者如何进行防护，特别是怎样使用避孕套。</w:t>
      </w:r>
    </w:p>
    <w:p w:rsidR="00000000" w:rsidRDefault="00FD58B7" w:rsidP="00FD58B7">
      <w:pPr>
        <w:widowControl/>
        <w:numPr>
          <w:ilvl w:val="0"/>
          <w:numId w:val="1929"/>
        </w:numPr>
        <w:tabs>
          <w:tab w:val="clear" w:pos="750"/>
          <w:tab w:val="left" w:pos="1050"/>
        </w:tabs>
        <w:spacing w:after="240" w:line="360" w:lineRule="exact"/>
        <w:ind w:leftChars="300" w:left="31680"/>
        <w:rPr>
          <w:rFonts w:hint="eastAsia"/>
          <w:lang w:val="fr-FR"/>
        </w:rPr>
      </w:pPr>
      <w:r>
        <w:rPr>
          <w:rFonts w:hint="eastAsia"/>
          <w:lang w:val="fr-FR"/>
        </w:rPr>
        <w:t>已经签署了一项议定书，其目的是在联邦国家和各社区之间形成协作，通过乳腺</w:t>
      </w:r>
      <w:r>
        <w:rPr>
          <w:rFonts w:hint="eastAsia"/>
          <w:lang w:val="fr-FR"/>
        </w:rPr>
        <w:t>X</w:t>
      </w:r>
      <w:r>
        <w:rPr>
          <w:rFonts w:hint="eastAsia"/>
          <w:lang w:val="fr-FR"/>
        </w:rPr>
        <w:t>线造影术筛查乳腺癌患者人群。此外，就筛查乳腺癌发起了一些宣传运动。</w:t>
      </w:r>
    </w:p>
    <w:p w:rsidR="00000000" w:rsidRDefault="00FD58B7" w:rsidP="00FD58B7">
      <w:pPr>
        <w:widowControl/>
        <w:tabs>
          <w:tab w:val="left" w:pos="630"/>
        </w:tabs>
        <w:spacing w:after="240" w:line="360" w:lineRule="exact"/>
        <w:ind w:leftChars="500" w:left="31680"/>
        <w:rPr>
          <w:rFonts w:hint="eastAsia"/>
          <w:lang w:val="fr-FR"/>
        </w:rPr>
      </w:pPr>
      <w:r>
        <w:rPr>
          <w:rFonts w:hint="eastAsia"/>
          <w:lang w:val="fr-FR"/>
        </w:rPr>
        <w:t>在组织筛查乳腺癌时，通过乳腺</w:t>
      </w:r>
      <w:r>
        <w:rPr>
          <w:rFonts w:hint="eastAsia"/>
          <w:lang w:val="fr-FR"/>
        </w:rPr>
        <w:t>X</w:t>
      </w:r>
      <w:r>
        <w:rPr>
          <w:rFonts w:hint="eastAsia"/>
          <w:lang w:val="fr-FR"/>
        </w:rPr>
        <w:t>线造影术进行筛查的费用由医疗卫生保险支付。对</w:t>
      </w:r>
      <w:r>
        <w:rPr>
          <w:rFonts w:hint="eastAsia"/>
          <w:lang w:val="fr-FR"/>
        </w:rPr>
        <w:t>50</w:t>
      </w:r>
      <w:r>
        <w:rPr>
          <w:rFonts w:hint="eastAsia"/>
          <w:lang w:val="fr-FR"/>
        </w:rPr>
        <w:t>至</w:t>
      </w:r>
      <w:r>
        <w:rPr>
          <w:rFonts w:hint="eastAsia"/>
          <w:lang w:val="fr-FR"/>
        </w:rPr>
        <w:t>69</w:t>
      </w:r>
      <w:r>
        <w:rPr>
          <w:rFonts w:hint="eastAsia"/>
          <w:lang w:val="fr-FR"/>
        </w:rPr>
        <w:t>岁没有接受过乳腺癌治疗和没有定期检查的妇女，每两个历法年向她们提供一次预防性乳腺</w:t>
      </w:r>
      <w:r>
        <w:rPr>
          <w:rFonts w:hint="eastAsia"/>
          <w:lang w:val="fr-FR"/>
        </w:rPr>
        <w:t>X</w:t>
      </w:r>
      <w:r>
        <w:rPr>
          <w:rFonts w:hint="eastAsia"/>
          <w:lang w:val="fr-FR"/>
        </w:rPr>
        <w:t>线造影术检查。</w:t>
      </w:r>
    </w:p>
    <w:p w:rsidR="00000000" w:rsidRDefault="00FD58B7" w:rsidP="00FD58B7">
      <w:pPr>
        <w:widowControl/>
        <w:tabs>
          <w:tab w:val="left" w:pos="630"/>
        </w:tabs>
        <w:spacing w:after="240" w:line="360" w:lineRule="exact"/>
        <w:ind w:leftChars="500" w:left="31680"/>
        <w:rPr>
          <w:rFonts w:hint="eastAsia"/>
          <w:lang w:val="fr-FR"/>
        </w:rPr>
      </w:pPr>
      <w:r>
        <w:rPr>
          <w:rFonts w:hint="eastAsia"/>
          <w:lang w:val="fr-FR"/>
        </w:rPr>
        <w:t>根据这项议定书，筛查扩大到</w:t>
      </w:r>
      <w:r>
        <w:rPr>
          <w:rFonts w:hint="eastAsia"/>
          <w:lang w:val="fr-FR"/>
        </w:rPr>
        <w:t>50</w:t>
      </w:r>
      <w:r>
        <w:rPr>
          <w:rFonts w:hint="eastAsia"/>
          <w:lang w:val="fr-FR"/>
        </w:rPr>
        <w:t>至</w:t>
      </w:r>
      <w:r>
        <w:rPr>
          <w:rFonts w:hint="eastAsia"/>
          <w:lang w:val="fr-FR"/>
        </w:rPr>
        <w:t>69</w:t>
      </w:r>
      <w:r>
        <w:rPr>
          <w:rFonts w:hint="eastAsia"/>
          <w:lang w:val="fr-FR"/>
        </w:rPr>
        <w:t>岁长期住院治疗的妇女。复查时</w:t>
      </w:r>
      <w:r>
        <w:rPr>
          <w:rFonts w:hint="eastAsia"/>
          <w:lang w:val="fr-FR"/>
        </w:rPr>
        <w:t>间为两年一次。</w:t>
      </w:r>
    </w:p>
    <w:p w:rsidR="00000000" w:rsidRDefault="00FD58B7" w:rsidP="00FD58B7">
      <w:pPr>
        <w:widowControl/>
        <w:numPr>
          <w:ilvl w:val="0"/>
          <w:numId w:val="1929"/>
        </w:numPr>
        <w:tabs>
          <w:tab w:val="clear" w:pos="750"/>
          <w:tab w:val="left" w:pos="1050"/>
        </w:tabs>
        <w:spacing w:after="240" w:line="360" w:lineRule="exact"/>
        <w:ind w:leftChars="300" w:left="31680"/>
        <w:rPr>
          <w:rFonts w:hint="eastAsia"/>
          <w:lang w:val="fr-FR"/>
        </w:rPr>
      </w:pPr>
      <w:r>
        <w:rPr>
          <w:rFonts w:hint="eastAsia"/>
          <w:lang w:val="fr-FR"/>
        </w:rPr>
        <w:t>近年来还发起了若干次预防接种运动（乙型肝炎、丙型脑膜炎和乙型流感嗜血杆菌）。</w:t>
      </w:r>
    </w:p>
    <w:p w:rsidR="00000000" w:rsidRDefault="00FD58B7">
      <w:pPr>
        <w:widowControl/>
        <w:tabs>
          <w:tab w:val="left" w:pos="630"/>
        </w:tabs>
        <w:spacing w:after="240" w:line="360" w:lineRule="exact"/>
        <w:rPr>
          <w:rFonts w:hint="eastAsia"/>
          <w:lang w:val="fr-FR"/>
        </w:rPr>
      </w:pPr>
      <w:r>
        <w:rPr>
          <w:lang w:val="fr-FR"/>
        </w:rPr>
        <w:t xml:space="preserve">580. </w:t>
      </w:r>
      <w:r>
        <w:rPr>
          <w:lang w:val="fr-FR"/>
        </w:rPr>
        <w:tab/>
      </w:r>
      <w:r>
        <w:rPr>
          <w:rFonts w:hint="eastAsia"/>
          <w:lang w:val="fr-FR"/>
        </w:rPr>
        <w:t>此外，自</w:t>
      </w:r>
      <w:r>
        <w:rPr>
          <w:rFonts w:hint="eastAsia"/>
          <w:lang w:val="fr-FR"/>
        </w:rPr>
        <w:t>2000</w:t>
      </w:r>
      <w:r>
        <w:rPr>
          <w:rFonts w:hint="eastAsia"/>
          <w:lang w:val="fr-FR"/>
        </w:rPr>
        <w:t>年以来，公共卫生局设立了一个机构，负责预防突发性流行病和应对公共卫生突发事件形成的卫生冲击。这个机构开发出一种既跟踪国内信息来源又跟踪国际信息来源的机制。这样便可评估风险并建议采取相应的措施。这个卫生监督机构还列入了由欧盟委员会负责的一个国际协调框架中，因为国际流通已变成一个流行病传播的重要渠道，这样做可以尽早地预警和最适当地做出回应。</w:t>
      </w:r>
    </w:p>
    <w:p w:rsidR="00000000" w:rsidRDefault="00FD58B7">
      <w:pPr>
        <w:widowControl/>
        <w:tabs>
          <w:tab w:val="left" w:pos="630"/>
        </w:tabs>
        <w:spacing w:after="240" w:line="360" w:lineRule="exact"/>
        <w:rPr>
          <w:rFonts w:hint="eastAsia"/>
          <w:lang w:val="fr-FR"/>
        </w:rPr>
      </w:pPr>
      <w:r>
        <w:rPr>
          <w:lang w:val="fr-FR"/>
        </w:rPr>
        <w:t xml:space="preserve">581. </w:t>
      </w:r>
      <w:r>
        <w:rPr>
          <w:lang w:val="fr-FR"/>
        </w:rPr>
        <w:tab/>
      </w:r>
      <w:r>
        <w:rPr>
          <w:rFonts w:hint="eastAsia"/>
          <w:lang w:val="fr-FR"/>
        </w:rPr>
        <w:t>另一个重要举措是建立一个“最大限度开发</w:t>
      </w:r>
      <w:r>
        <w:rPr>
          <w:rFonts w:hint="eastAsia"/>
          <w:lang w:val="fr-FR"/>
        </w:rPr>
        <w:t>票报销”制度，其目的是提高医疗卫生服务的财政能及度。原则是，享受医疗卫生服务者的个人财务投入一旦超出已经确定的上限，此人可以报销自己的全部个人份额。</w:t>
      </w:r>
    </w:p>
    <w:p w:rsidR="00000000" w:rsidRDefault="00FD58B7">
      <w:pPr>
        <w:widowControl/>
        <w:tabs>
          <w:tab w:val="left" w:pos="630"/>
        </w:tabs>
        <w:spacing w:after="240" w:line="360" w:lineRule="exact"/>
        <w:rPr>
          <w:rFonts w:hint="eastAsia"/>
          <w:lang w:val="fr-FR"/>
        </w:rPr>
      </w:pPr>
      <w:r>
        <w:rPr>
          <w:lang w:val="fr-FR"/>
        </w:rPr>
        <w:t xml:space="preserve">582. </w:t>
      </w:r>
      <w:r>
        <w:rPr>
          <w:lang w:val="fr-FR"/>
        </w:rPr>
        <w:tab/>
      </w:r>
      <w:r>
        <w:rPr>
          <w:rFonts w:hint="eastAsia"/>
          <w:lang w:val="fr-FR"/>
        </w:rPr>
        <w:t>比利时国内有若干种最大限度开发票报销制度（社会、低收入、税收）。若要享有此项权利，应具备一些特殊条件。欲知详情，请登陆以下网站：</w:t>
      </w:r>
      <w:r>
        <w:rPr>
          <w:rFonts w:hint="eastAsia"/>
          <w:lang w:val="fr-FR"/>
        </w:rPr>
        <w:t>h</w:t>
      </w:r>
      <w:r>
        <w:t>tt</w:t>
      </w:r>
      <w:r>
        <w:rPr>
          <w:rFonts w:hint="eastAsia"/>
          <w:lang w:val="fr-FR"/>
        </w:rPr>
        <w:t>p://</w:t>
      </w:r>
      <w:r>
        <w:rPr>
          <w:lang w:val="fr-FR"/>
        </w:rPr>
        <w:t>www.inami.fgov.be.secur/fr/maf</w:t>
      </w:r>
      <w:r>
        <w:rPr>
          <w:rFonts w:hint="eastAsia"/>
          <w:lang w:val="fr-FR"/>
        </w:rPr>
        <w:t>。</w:t>
      </w:r>
    </w:p>
    <w:p w:rsidR="00000000" w:rsidRDefault="00FD58B7">
      <w:pPr>
        <w:widowControl/>
        <w:tabs>
          <w:tab w:val="left" w:pos="630"/>
        </w:tabs>
        <w:spacing w:after="240" w:line="360" w:lineRule="exact"/>
        <w:rPr>
          <w:rFonts w:hint="eastAsia"/>
          <w:lang w:val="fr-FR"/>
        </w:rPr>
      </w:pPr>
      <w:r>
        <w:rPr>
          <w:lang w:val="fr-FR"/>
        </w:rPr>
        <w:t xml:space="preserve">583. </w:t>
      </w:r>
      <w:r>
        <w:rPr>
          <w:rFonts w:hint="eastAsia"/>
          <w:lang w:val="fr-FR"/>
        </w:rPr>
        <w:t>关于医疗卫生服务政策，比利时拥有极其悠久的与医疗卫生部门协作的传统。立法伊始，相关政府部门便组织卫生对话，这便是证明。此外，医疗卫生部</w:t>
      </w:r>
      <w:r>
        <w:rPr>
          <w:rFonts w:hint="eastAsia"/>
          <w:lang w:val="fr-FR"/>
        </w:rPr>
        <w:t>门通过参加多家咨询机构积极参与制定医疗卫生政策。比如</w:t>
      </w:r>
      <w:r>
        <w:rPr>
          <w:rFonts w:hint="eastAsia"/>
        </w:rPr>
        <w:t>，</w:t>
      </w:r>
      <w:r>
        <w:rPr>
          <w:rFonts w:hint="eastAsia"/>
          <w:lang w:val="fr-FR"/>
        </w:rPr>
        <w:t>在</w:t>
      </w:r>
      <w:r>
        <w:rPr>
          <w:rFonts w:hint="eastAsia"/>
        </w:rPr>
        <w:t>DG1</w:t>
      </w:r>
      <w:r>
        <w:rPr>
          <w:rFonts w:hint="eastAsia"/>
        </w:rPr>
        <w:t>内成立了国家医疗设备委员会，该委员会向相关政府部提供有关医疗政策的咨询意见，而且还有一个医疗政策方面的多方机构，在多方机构内，三个方面（医院管理、专业组织和保险机构）均派有代表。最后一点，我们依然通过全国卫生调查与社会保持着联系。全国卫生调查每四年举行一次，研究卫生健康方面的全部决定性因素和指数（请登陆</w:t>
      </w:r>
      <w:r>
        <w:rPr>
          <w:rFonts w:hint="eastAsia"/>
        </w:rPr>
        <w:t>WIV</w:t>
      </w:r>
      <w:r>
        <w:rPr>
          <w:rFonts w:hint="eastAsia"/>
        </w:rPr>
        <w:t>网站：</w:t>
      </w:r>
      <w:r>
        <w:rPr>
          <w:lang w:val="fr-FR"/>
        </w:rPr>
        <w:t>www.iph.fgov.be/epidemio/epinl/index4.htm</w:t>
      </w:r>
      <w:r>
        <w:rPr>
          <w:rFonts w:hint="eastAsia"/>
        </w:rPr>
        <w:t>查阅</w:t>
      </w:r>
      <w:r>
        <w:rPr>
          <w:rFonts w:hint="eastAsia"/>
          <w:lang w:val="fr-FR"/>
        </w:rPr>
        <w:t>）。</w:t>
      </w:r>
    </w:p>
    <w:p w:rsidR="00000000" w:rsidRDefault="00FD58B7">
      <w:pPr>
        <w:widowControl/>
        <w:tabs>
          <w:tab w:val="left" w:pos="630"/>
        </w:tabs>
        <w:spacing w:after="240" w:line="360" w:lineRule="exact"/>
        <w:rPr>
          <w:rFonts w:hint="eastAsia"/>
          <w:lang w:val="fr-FR"/>
        </w:rPr>
      </w:pPr>
      <w:r>
        <w:rPr>
          <w:lang w:val="fr-FR"/>
        </w:rPr>
        <w:t xml:space="preserve">584. </w:t>
      </w:r>
      <w:r>
        <w:rPr>
          <w:lang w:val="fr-FR"/>
        </w:rPr>
        <w:tab/>
      </w:r>
      <w:r>
        <w:rPr>
          <w:rFonts w:hint="eastAsia"/>
          <w:lang w:val="fr-FR"/>
        </w:rPr>
        <w:t>在国际一级，与各个国际组织（世</w:t>
      </w:r>
      <w:r>
        <w:rPr>
          <w:rFonts w:hint="eastAsia"/>
          <w:lang w:val="fr-FR"/>
        </w:rPr>
        <w:t>界卫生组织、经合组织、欧盟等）展开了广泛的技术协作，协作涉及到上述各个主题。</w:t>
      </w:r>
    </w:p>
    <w:p w:rsidR="00000000" w:rsidRDefault="00FD58B7">
      <w:pPr>
        <w:widowControl/>
        <w:tabs>
          <w:tab w:val="left" w:pos="630"/>
        </w:tabs>
        <w:spacing w:after="240" w:line="360" w:lineRule="exact"/>
        <w:rPr>
          <w:rFonts w:ascii="SimHei" w:eastAsia="SimHei" w:hint="eastAsia"/>
          <w:bCs/>
          <w:lang w:val="fr-FR"/>
        </w:rPr>
      </w:pPr>
      <w:r>
        <w:rPr>
          <w:rFonts w:ascii="SimHei" w:eastAsia="SimHei" w:hint="eastAsia"/>
          <w:bCs/>
          <w:lang w:val="fr-FR"/>
        </w:rPr>
        <w:t xml:space="preserve">    </w:t>
      </w:r>
      <w:r>
        <w:rPr>
          <w:rFonts w:ascii="SimHei" w:eastAsia="SimHei" w:hint="eastAsia"/>
          <w:bCs/>
          <w:lang w:val="fr-FR"/>
        </w:rPr>
        <w:t>卫生和安全</w:t>
      </w:r>
    </w:p>
    <w:p w:rsidR="00000000" w:rsidRDefault="00FD58B7">
      <w:pPr>
        <w:widowControl/>
        <w:tabs>
          <w:tab w:val="left" w:pos="630"/>
        </w:tabs>
        <w:spacing w:after="240" w:line="360" w:lineRule="exact"/>
        <w:rPr>
          <w:rFonts w:hint="eastAsia"/>
          <w:lang w:val="fr-FR"/>
        </w:rPr>
      </w:pPr>
      <w:r>
        <w:rPr>
          <w:lang w:val="fr-FR"/>
        </w:rPr>
        <w:t xml:space="preserve">585. </w:t>
      </w:r>
      <w:r>
        <w:rPr>
          <w:lang w:val="fr-FR"/>
        </w:rPr>
        <w:tab/>
      </w:r>
      <w:r>
        <w:rPr>
          <w:rFonts w:hint="eastAsia"/>
          <w:lang w:val="fr-FR"/>
        </w:rPr>
        <w:t>劳动安全和卫生在比利时是通过一个更加广泛的概念来理解的，这个概念就是劳动福利，</w:t>
      </w:r>
      <w:r>
        <w:rPr>
          <w:rFonts w:hint="eastAsia"/>
          <w:lang w:val="fr-FR"/>
        </w:rPr>
        <w:t>1996</w:t>
      </w:r>
      <w:r>
        <w:rPr>
          <w:rFonts w:hint="eastAsia"/>
          <w:lang w:val="fr-FR"/>
        </w:rPr>
        <w:t>年</w:t>
      </w:r>
      <w:r>
        <w:rPr>
          <w:rFonts w:hint="eastAsia"/>
          <w:lang w:val="fr-FR"/>
        </w:rPr>
        <w:t>8</w:t>
      </w:r>
      <w:r>
        <w:rPr>
          <w:rFonts w:hint="eastAsia"/>
          <w:lang w:val="fr-FR"/>
        </w:rPr>
        <w:t>月</w:t>
      </w:r>
      <w:r>
        <w:rPr>
          <w:rFonts w:hint="eastAsia"/>
          <w:lang w:val="fr-FR"/>
        </w:rPr>
        <w:t>4</w:t>
      </w:r>
      <w:r>
        <w:rPr>
          <w:rFonts w:hint="eastAsia"/>
          <w:lang w:val="fr-FR"/>
        </w:rPr>
        <w:t>日颁布的法律及其所有执行政令中均对劳动福利进行了阐述。这项法律适用于所有劳动者及其雇主，帮佣工人和其他家务人员及其雇主则不在此列。但在保护产妇公约和防止骚扰方面，不能将帮佣工人和其他家务人员排除在外。</w:t>
      </w:r>
    </w:p>
    <w:p w:rsidR="00000000" w:rsidRDefault="00FD58B7">
      <w:pPr>
        <w:widowControl/>
        <w:tabs>
          <w:tab w:val="left" w:pos="630"/>
        </w:tabs>
        <w:spacing w:after="240" w:line="340" w:lineRule="exact"/>
        <w:rPr>
          <w:rFonts w:hint="eastAsia"/>
          <w:lang w:val="fr-FR"/>
        </w:rPr>
      </w:pPr>
      <w:r>
        <w:rPr>
          <w:lang w:val="fr-FR"/>
        </w:rPr>
        <w:t xml:space="preserve">586. </w:t>
      </w:r>
      <w:r>
        <w:rPr>
          <w:lang w:val="fr-FR"/>
        </w:rPr>
        <w:tab/>
      </w:r>
      <w:r>
        <w:rPr>
          <w:rFonts w:hint="eastAsia"/>
          <w:lang w:val="fr-FR"/>
        </w:rPr>
        <w:t>自</w:t>
      </w:r>
      <w:r>
        <w:rPr>
          <w:rFonts w:hint="eastAsia"/>
          <w:lang w:val="fr-FR"/>
        </w:rPr>
        <w:t>2002</w:t>
      </w:r>
      <w:r>
        <w:rPr>
          <w:rFonts w:hint="eastAsia"/>
          <w:lang w:val="fr-FR"/>
        </w:rPr>
        <w:t>年</w:t>
      </w:r>
      <w:r>
        <w:rPr>
          <w:rFonts w:hint="eastAsia"/>
          <w:lang w:val="fr-FR"/>
        </w:rPr>
        <w:t>6</w:t>
      </w:r>
      <w:r>
        <w:rPr>
          <w:rFonts w:hint="eastAsia"/>
          <w:lang w:val="fr-FR"/>
        </w:rPr>
        <w:t>月</w:t>
      </w:r>
      <w:r>
        <w:rPr>
          <w:rFonts w:hint="eastAsia"/>
          <w:lang w:val="fr-FR"/>
        </w:rPr>
        <w:t>11</w:t>
      </w:r>
      <w:r>
        <w:rPr>
          <w:rFonts w:hint="eastAsia"/>
          <w:lang w:val="fr-FR"/>
        </w:rPr>
        <w:t>日起，劳动中的暴力问题和精神骚扰或性骚扰问题专门在</w:t>
      </w:r>
      <w:r>
        <w:rPr>
          <w:rFonts w:hint="eastAsia"/>
          <w:lang w:val="fr-FR"/>
        </w:rPr>
        <w:t>1996</w:t>
      </w:r>
      <w:r>
        <w:rPr>
          <w:rFonts w:hint="eastAsia"/>
          <w:lang w:val="fr-FR"/>
        </w:rPr>
        <w:t>年</w:t>
      </w:r>
      <w:r>
        <w:rPr>
          <w:rFonts w:hint="eastAsia"/>
          <w:lang w:val="fr-FR"/>
        </w:rPr>
        <w:t>8</w:t>
      </w:r>
      <w:r>
        <w:rPr>
          <w:rFonts w:hint="eastAsia"/>
          <w:lang w:val="fr-FR"/>
        </w:rPr>
        <w:t>月</w:t>
      </w:r>
      <w:r>
        <w:rPr>
          <w:rFonts w:hint="eastAsia"/>
          <w:lang w:val="fr-FR"/>
        </w:rPr>
        <w:t>4</w:t>
      </w:r>
      <w:r>
        <w:rPr>
          <w:rFonts w:hint="eastAsia"/>
          <w:lang w:val="fr-FR"/>
        </w:rPr>
        <w:t>日关于劳</w:t>
      </w:r>
      <w:r>
        <w:rPr>
          <w:rFonts w:hint="eastAsia"/>
          <w:lang w:val="fr-FR"/>
        </w:rPr>
        <w:t>动福利的法律框架中处理。已经建立一些机构来预防劳动中的暴力行为或精神骚扰或性骚扰问题，而且还建立一些机构来保护此类行为的受害者。</w:t>
      </w:r>
    </w:p>
    <w:p w:rsidR="00000000" w:rsidRDefault="00FD58B7">
      <w:pPr>
        <w:widowControl/>
        <w:tabs>
          <w:tab w:val="left" w:pos="630"/>
        </w:tabs>
        <w:spacing w:after="240" w:line="340" w:lineRule="exact"/>
        <w:rPr>
          <w:rFonts w:hint="eastAsia"/>
          <w:lang w:val="fr-FR"/>
        </w:rPr>
      </w:pPr>
      <w:r>
        <w:rPr>
          <w:lang w:val="fr-FR"/>
        </w:rPr>
        <w:t xml:space="preserve">587. </w:t>
      </w:r>
      <w:r>
        <w:rPr>
          <w:lang w:val="fr-FR"/>
        </w:rPr>
        <w:tab/>
      </w:r>
      <w:r>
        <w:rPr>
          <w:rFonts w:hint="eastAsia"/>
          <w:lang w:val="fr-FR"/>
        </w:rPr>
        <w:t>劳动保护总条例汇集了安全和卫生方面的相关规定。就目前而言，几乎所有的相关规定均转化为王国政令，其目的是形成《劳动福利法》。王国的各项新政令因此是执行</w:t>
      </w:r>
      <w:r>
        <w:rPr>
          <w:rFonts w:hint="eastAsia"/>
          <w:lang w:val="fr-FR"/>
        </w:rPr>
        <w:t>1996</w:t>
      </w:r>
      <w:r>
        <w:rPr>
          <w:rFonts w:hint="eastAsia"/>
          <w:lang w:val="fr-FR"/>
        </w:rPr>
        <w:t>年</w:t>
      </w:r>
      <w:r>
        <w:rPr>
          <w:rFonts w:hint="eastAsia"/>
          <w:lang w:val="fr-FR"/>
        </w:rPr>
        <w:t>8</w:t>
      </w:r>
      <w:r>
        <w:rPr>
          <w:rFonts w:hint="eastAsia"/>
          <w:lang w:val="fr-FR"/>
        </w:rPr>
        <w:t>月</w:t>
      </w:r>
      <w:r>
        <w:rPr>
          <w:rFonts w:hint="eastAsia"/>
          <w:lang w:val="fr-FR"/>
        </w:rPr>
        <w:t>4</w:t>
      </w:r>
      <w:r>
        <w:rPr>
          <w:rFonts w:hint="eastAsia"/>
          <w:lang w:val="fr-FR"/>
        </w:rPr>
        <w:t>日法令的政令。在这些王国政令中，还有一些比利时法律与欧盟关于劳动卫生和保障的政令重叠。</w:t>
      </w:r>
    </w:p>
    <w:p w:rsidR="00000000" w:rsidRDefault="00FD58B7">
      <w:pPr>
        <w:widowControl/>
        <w:tabs>
          <w:tab w:val="left" w:pos="630"/>
        </w:tabs>
        <w:spacing w:after="240" w:line="340" w:lineRule="exact"/>
        <w:rPr>
          <w:rFonts w:hint="eastAsia"/>
          <w:lang w:val="fr-FR"/>
        </w:rPr>
      </w:pPr>
      <w:r>
        <w:rPr>
          <w:lang w:val="fr-FR"/>
        </w:rPr>
        <w:t xml:space="preserve">588. </w:t>
      </w:r>
      <w:r>
        <w:rPr>
          <w:lang w:val="fr-FR"/>
        </w:rPr>
        <w:tab/>
      </w:r>
      <w:r>
        <w:rPr>
          <w:rFonts w:hint="eastAsia"/>
          <w:lang w:val="fr-FR"/>
        </w:rPr>
        <w:t>在</w:t>
      </w:r>
      <w:r>
        <w:rPr>
          <w:rFonts w:hint="eastAsia"/>
          <w:lang w:val="fr-FR"/>
        </w:rPr>
        <w:t>2001</w:t>
      </w:r>
      <w:r>
        <w:rPr>
          <w:rFonts w:hint="eastAsia"/>
          <w:lang w:val="fr-FR"/>
        </w:rPr>
        <w:t>年以来制定的所有新规定中，我们可以重点援引有关各种形式的精神骚扰或性骚扰的规定，除此之外，还可以</w:t>
      </w:r>
      <w:r>
        <w:rPr>
          <w:rFonts w:hint="eastAsia"/>
          <w:lang w:val="fr-FR"/>
        </w:rPr>
        <w:t>援引另外一些措施，这些措施涉及到劳动者健康保护、临时工地和流动工地等特别劳动场所，以及协调安全方面的措施、协调有关劳动时暴露于化学剂方面的规定，或者还协调一些特殊规定，这些特殊规定涉及到保护夜班劳动者和轮班劳动者的健康以及保护实习人员。</w:t>
      </w:r>
    </w:p>
    <w:p w:rsidR="00000000" w:rsidRDefault="00FD58B7">
      <w:pPr>
        <w:widowControl/>
        <w:tabs>
          <w:tab w:val="left" w:pos="630"/>
        </w:tabs>
        <w:spacing w:after="240" w:line="340" w:lineRule="exact"/>
        <w:rPr>
          <w:rFonts w:hint="eastAsia"/>
          <w:lang w:val="fr-FR"/>
        </w:rPr>
      </w:pPr>
      <w:r>
        <w:rPr>
          <w:lang w:val="fr-FR"/>
        </w:rPr>
        <w:t xml:space="preserve">589. </w:t>
      </w:r>
      <w:r>
        <w:rPr>
          <w:lang w:val="fr-FR"/>
        </w:rPr>
        <w:tab/>
      </w:r>
      <w:r>
        <w:rPr>
          <w:rFonts w:hint="eastAsia"/>
          <w:lang w:val="fr-FR"/>
        </w:rPr>
        <w:t>采取所有这些措施的宗旨是改善劳动卫生条件，保护劳动者劳动时的安全与卫生健康，主要目的是预防各种职业病和减少劳动事故数量。</w:t>
      </w:r>
    </w:p>
    <w:p w:rsidR="00000000" w:rsidRDefault="00FD58B7">
      <w:pPr>
        <w:widowControl/>
        <w:tabs>
          <w:tab w:val="left" w:pos="630"/>
        </w:tabs>
        <w:spacing w:after="240" w:line="360" w:lineRule="exact"/>
        <w:rPr>
          <w:rFonts w:ascii="SimHei" w:eastAsia="SimHei" w:hint="eastAsia"/>
          <w:bCs/>
          <w:sz w:val="24"/>
          <w:lang w:val="fr-FR"/>
        </w:rPr>
      </w:pPr>
      <w:r>
        <w:rPr>
          <w:rFonts w:ascii="SimHei" w:eastAsia="SimHei" w:hint="eastAsia"/>
          <w:bCs/>
          <w:sz w:val="24"/>
          <w:lang w:val="fr-FR"/>
        </w:rPr>
        <w:t>2</w:t>
      </w:r>
      <w:r>
        <w:rPr>
          <w:rFonts w:ascii="SimHei" w:eastAsia="SimHei" w:hint="eastAsia"/>
          <w:bCs/>
          <w:sz w:val="24"/>
          <w:lang w:val="fr-FR"/>
        </w:rPr>
        <w:t>）</w:t>
      </w:r>
      <w:r>
        <w:rPr>
          <w:rFonts w:hint="eastAsia"/>
          <w:sz w:val="24"/>
          <w:lang w:val="fr-FR"/>
        </w:rPr>
        <w:t xml:space="preserve"> </w:t>
      </w:r>
      <w:r>
        <w:rPr>
          <w:rFonts w:hint="eastAsia"/>
          <w:sz w:val="24"/>
          <w:lang w:val="fr-FR"/>
        </w:rPr>
        <w:tab/>
      </w:r>
      <w:r>
        <w:rPr>
          <w:rFonts w:ascii="SimHei" w:eastAsia="SimHei" w:hint="eastAsia"/>
          <w:bCs/>
          <w:sz w:val="24"/>
          <w:lang w:val="fr-FR"/>
        </w:rPr>
        <w:t>法语社区</w:t>
      </w:r>
    </w:p>
    <w:p w:rsidR="00000000" w:rsidRDefault="00FD58B7">
      <w:pPr>
        <w:widowControl/>
        <w:tabs>
          <w:tab w:val="left" w:pos="630"/>
        </w:tabs>
        <w:spacing w:after="240" w:line="360" w:lineRule="exact"/>
        <w:rPr>
          <w:rFonts w:ascii="SimHei" w:eastAsia="SimHei" w:hint="eastAsia"/>
          <w:bCs/>
          <w:lang w:val="fr-FR"/>
        </w:rPr>
      </w:pPr>
      <w:r>
        <w:rPr>
          <w:rFonts w:ascii="SimHei" w:eastAsia="SimHei"/>
          <w:bCs/>
          <w:lang w:val="fr-FR"/>
        </w:rPr>
        <w:t>a</w:t>
      </w:r>
      <w:r>
        <w:rPr>
          <w:rFonts w:ascii="SimHei" w:eastAsia="SimHei" w:hint="eastAsia"/>
          <w:bCs/>
          <w:lang w:val="fr-FR"/>
        </w:rPr>
        <w:t>）</w:t>
      </w:r>
      <w:r>
        <w:rPr>
          <w:rFonts w:ascii="SimHei" w:eastAsia="SimHei" w:hint="eastAsia"/>
          <w:bCs/>
          <w:lang w:val="fr-FR"/>
        </w:rPr>
        <w:tab/>
      </w:r>
      <w:r>
        <w:rPr>
          <w:rFonts w:ascii="SimHei" w:eastAsia="SimHei" w:hint="eastAsia"/>
          <w:bCs/>
          <w:lang w:val="fr-FR"/>
        </w:rPr>
        <w:t>五年计划</w:t>
      </w:r>
    </w:p>
    <w:p w:rsidR="00000000" w:rsidRDefault="00FD58B7">
      <w:pPr>
        <w:widowControl/>
        <w:tabs>
          <w:tab w:val="left" w:pos="630"/>
        </w:tabs>
        <w:spacing w:after="240" w:line="360" w:lineRule="exact"/>
        <w:rPr>
          <w:rFonts w:hint="eastAsia"/>
          <w:lang w:val="fr-FR"/>
        </w:rPr>
      </w:pPr>
      <w:r>
        <w:rPr>
          <w:lang w:val="fr-FR"/>
        </w:rPr>
        <w:t xml:space="preserve">590. </w:t>
      </w:r>
      <w:r>
        <w:rPr>
          <w:lang w:val="fr-FR"/>
        </w:rPr>
        <w:tab/>
      </w:r>
      <w:r>
        <w:rPr>
          <w:rFonts w:hint="eastAsia"/>
          <w:lang w:val="fr-FR"/>
        </w:rPr>
        <w:t>法语社区先后制定了两项促进健康的五年计划，第一项涉及</w:t>
      </w:r>
      <w:r>
        <w:rPr>
          <w:rFonts w:hint="eastAsia"/>
          <w:lang w:val="fr-FR"/>
        </w:rPr>
        <w:t>1998</w:t>
      </w:r>
      <w:r>
        <w:rPr>
          <w:rFonts w:hint="eastAsia"/>
          <w:lang w:val="fr-FR"/>
        </w:rPr>
        <w:t>至</w:t>
      </w:r>
      <w:r>
        <w:rPr>
          <w:rFonts w:hint="eastAsia"/>
          <w:lang w:val="fr-FR"/>
        </w:rPr>
        <w:t>2003</w:t>
      </w:r>
      <w:r>
        <w:rPr>
          <w:rFonts w:hint="eastAsia"/>
          <w:lang w:val="fr-FR"/>
        </w:rPr>
        <w:t>年，第二项涉及</w:t>
      </w:r>
      <w:r>
        <w:rPr>
          <w:rFonts w:hint="eastAsia"/>
          <w:lang w:val="fr-FR"/>
        </w:rPr>
        <w:t>2004</w:t>
      </w:r>
      <w:r>
        <w:rPr>
          <w:rFonts w:hint="eastAsia"/>
          <w:lang w:val="fr-FR"/>
        </w:rPr>
        <w:t>至</w:t>
      </w:r>
      <w:r>
        <w:rPr>
          <w:rFonts w:hint="eastAsia"/>
          <w:lang w:val="fr-FR"/>
        </w:rPr>
        <w:t>2008</w:t>
      </w:r>
      <w:r>
        <w:rPr>
          <w:rFonts w:hint="eastAsia"/>
          <w:lang w:val="fr-FR"/>
        </w:rPr>
        <w:t>年。这两项五年计划清清楚楚地引用了《渥太华宪章》关于促进健康的相关原则，其中有公众目标</w:t>
      </w:r>
      <w:r>
        <w:rPr>
          <w:rFonts w:hint="eastAsia"/>
          <w:lang w:val="fr-FR"/>
        </w:rPr>
        <w:t>/</w:t>
      </w:r>
      <w:r>
        <w:rPr>
          <w:rFonts w:hint="eastAsia"/>
          <w:lang w:val="fr-FR"/>
        </w:rPr>
        <w:t>现场干预者的优先战略、主题和公共目标。弱势公众群体和青少年绝对列为优先照顾的目标。为此还出台了相关的地方项目和地方参与性倡议。</w:t>
      </w:r>
    </w:p>
    <w:p w:rsidR="00000000" w:rsidRDefault="00FD58B7">
      <w:pPr>
        <w:widowControl/>
        <w:tabs>
          <w:tab w:val="left" w:pos="630"/>
        </w:tabs>
        <w:spacing w:after="240" w:line="360" w:lineRule="exact"/>
        <w:rPr>
          <w:rFonts w:hint="eastAsia"/>
          <w:lang w:val="fr-FR"/>
        </w:rPr>
      </w:pPr>
      <w:r>
        <w:rPr>
          <w:lang w:val="fr-FR"/>
        </w:rPr>
        <w:t xml:space="preserve">591. </w:t>
      </w:r>
      <w:r>
        <w:rPr>
          <w:lang w:val="fr-FR"/>
        </w:rPr>
        <w:tab/>
      </w:r>
      <w:r>
        <w:rPr>
          <w:rFonts w:hint="eastAsia"/>
          <w:lang w:val="fr-FR"/>
        </w:rPr>
        <w:t>比如，</w:t>
      </w:r>
      <w:r>
        <w:rPr>
          <w:rFonts w:hint="eastAsia"/>
          <w:lang w:val="fr-FR"/>
        </w:rPr>
        <w:t>2004</w:t>
      </w:r>
      <w:r>
        <w:rPr>
          <w:rFonts w:ascii="SimSun" w:hint="eastAsia"/>
          <w:lang w:val="fr-FR"/>
        </w:rPr>
        <w:t>-</w:t>
      </w:r>
      <w:r>
        <w:rPr>
          <w:rFonts w:hint="eastAsia"/>
          <w:lang w:val="fr-FR"/>
        </w:rPr>
        <w:t>2008</w:t>
      </w:r>
      <w:r>
        <w:rPr>
          <w:rFonts w:hint="eastAsia"/>
          <w:lang w:val="fr-FR"/>
        </w:rPr>
        <w:t>五年期方案将以下三个中心确定为促进比利时法语社区卫生健康的政策重点：行动原则、优先行动者和优先的卫生健康问题。</w:t>
      </w:r>
    </w:p>
    <w:p w:rsidR="00000000" w:rsidRDefault="00FD58B7">
      <w:pPr>
        <w:widowControl/>
        <w:tabs>
          <w:tab w:val="left" w:pos="210"/>
        </w:tabs>
        <w:spacing w:after="240" w:line="360" w:lineRule="exact"/>
        <w:rPr>
          <w:rFonts w:ascii="KaiTi_GB2312" w:eastAsia="KaiTi_GB2312" w:hint="eastAsia"/>
          <w:lang w:val="fr-FR"/>
        </w:rPr>
      </w:pPr>
      <w:r>
        <w:rPr>
          <w:rFonts w:ascii="KaiTi_GB2312" w:eastAsia="KaiTi_GB2312" w:hint="eastAsia"/>
          <w:lang w:val="fr-FR"/>
        </w:rPr>
        <w:t>7</w:t>
      </w:r>
      <w:r>
        <w:rPr>
          <w:rFonts w:ascii="KaiTi_GB2312" w:eastAsia="KaiTi_GB2312" w:hint="eastAsia"/>
          <w:lang w:val="fr-FR"/>
        </w:rPr>
        <w:t>项行动原则：</w:t>
      </w:r>
    </w:p>
    <w:p w:rsidR="00000000" w:rsidRDefault="00FD58B7" w:rsidP="00FD58B7">
      <w:pPr>
        <w:widowControl/>
        <w:tabs>
          <w:tab w:val="left" w:pos="630"/>
        </w:tabs>
        <w:spacing w:after="180" w:line="340" w:lineRule="exact"/>
        <w:ind w:leftChars="300" w:left="31680" w:hangingChars="200" w:firstLine="31680"/>
        <w:rPr>
          <w:rFonts w:hint="eastAsia"/>
          <w:lang w:val="fr-FR"/>
        </w:rPr>
      </w:pPr>
      <w:r>
        <w:rPr>
          <w:rFonts w:hint="eastAsia"/>
          <w:lang w:val="fr-FR"/>
        </w:rPr>
        <w:t>1</w:t>
      </w:r>
      <w:r>
        <w:rPr>
          <w:rFonts w:hint="eastAsia"/>
          <w:lang w:val="fr-FR"/>
        </w:rPr>
        <w:t>．</w:t>
      </w:r>
      <w:r>
        <w:rPr>
          <w:lang w:val="fr-FR"/>
        </w:rPr>
        <w:tab/>
      </w:r>
      <w:r>
        <w:rPr>
          <w:rFonts w:hint="eastAsia"/>
          <w:lang w:val="fr-FR"/>
        </w:rPr>
        <w:t>通过相关战略应对卫生方面的不公平现象。</w:t>
      </w:r>
    </w:p>
    <w:p w:rsidR="00000000" w:rsidRDefault="00FD58B7" w:rsidP="00FD58B7">
      <w:pPr>
        <w:widowControl/>
        <w:tabs>
          <w:tab w:val="left" w:pos="630"/>
        </w:tabs>
        <w:spacing w:after="180" w:line="340" w:lineRule="exact"/>
        <w:ind w:leftChars="300" w:left="31680" w:hangingChars="200" w:firstLine="31680"/>
        <w:rPr>
          <w:rFonts w:hint="eastAsia"/>
          <w:lang w:val="fr-FR"/>
        </w:rPr>
      </w:pPr>
      <w:r>
        <w:rPr>
          <w:rFonts w:hint="eastAsia"/>
          <w:lang w:val="fr-FR"/>
        </w:rPr>
        <w:t>2</w:t>
      </w:r>
      <w:r>
        <w:rPr>
          <w:rFonts w:hint="eastAsia"/>
          <w:lang w:val="fr-FR"/>
        </w:rPr>
        <w:t>．</w:t>
      </w:r>
      <w:r>
        <w:rPr>
          <w:lang w:val="fr-FR"/>
        </w:rPr>
        <w:tab/>
      </w:r>
      <w:r>
        <w:rPr>
          <w:rFonts w:hint="eastAsia"/>
          <w:lang w:val="fr-FR"/>
        </w:rPr>
        <w:t>将预防性医疗战略纳入到一项促进健康举措中。</w:t>
      </w:r>
    </w:p>
    <w:p w:rsidR="00000000" w:rsidRDefault="00FD58B7" w:rsidP="00FD58B7">
      <w:pPr>
        <w:widowControl/>
        <w:tabs>
          <w:tab w:val="left" w:pos="630"/>
        </w:tabs>
        <w:spacing w:after="180" w:line="340" w:lineRule="exact"/>
        <w:ind w:leftChars="300" w:left="31680" w:hangingChars="200" w:firstLine="31680"/>
        <w:rPr>
          <w:rFonts w:hint="eastAsia"/>
          <w:lang w:val="fr-FR"/>
        </w:rPr>
      </w:pPr>
      <w:r>
        <w:rPr>
          <w:rFonts w:hint="eastAsia"/>
          <w:lang w:val="fr-FR"/>
        </w:rPr>
        <w:t>3</w:t>
      </w:r>
      <w:r>
        <w:rPr>
          <w:rFonts w:hint="eastAsia"/>
          <w:lang w:val="fr-FR"/>
        </w:rPr>
        <w:t>．</w:t>
      </w:r>
      <w:r>
        <w:rPr>
          <w:lang w:val="fr-FR"/>
        </w:rPr>
        <w:tab/>
      </w:r>
      <w:r>
        <w:rPr>
          <w:rFonts w:hint="eastAsia"/>
          <w:lang w:val="fr-FR"/>
        </w:rPr>
        <w:t>促进公民参与，将相关群</w:t>
      </w:r>
      <w:r>
        <w:rPr>
          <w:rFonts w:hint="eastAsia"/>
          <w:lang w:val="fr-FR"/>
        </w:rPr>
        <w:t>体纳入卫生设想，评估与其相关的行动。</w:t>
      </w:r>
    </w:p>
    <w:p w:rsidR="00000000" w:rsidRDefault="00FD58B7" w:rsidP="00FD58B7">
      <w:pPr>
        <w:widowControl/>
        <w:tabs>
          <w:tab w:val="left" w:pos="630"/>
        </w:tabs>
        <w:spacing w:after="240" w:line="340" w:lineRule="exact"/>
        <w:ind w:leftChars="300" w:left="31680" w:hangingChars="200" w:firstLine="31680"/>
        <w:rPr>
          <w:rFonts w:hint="eastAsia"/>
          <w:lang w:val="fr-FR"/>
        </w:rPr>
      </w:pPr>
      <w:r>
        <w:rPr>
          <w:rFonts w:hint="eastAsia"/>
          <w:lang w:val="fr-FR"/>
        </w:rPr>
        <w:t>4</w:t>
      </w:r>
      <w:r>
        <w:rPr>
          <w:rFonts w:hint="eastAsia"/>
          <w:lang w:val="fr-FR"/>
        </w:rPr>
        <w:t>．</w:t>
      </w:r>
      <w:r>
        <w:rPr>
          <w:lang w:val="fr-FR"/>
        </w:rPr>
        <w:tab/>
      </w:r>
      <w:r>
        <w:rPr>
          <w:rFonts w:hint="eastAsia"/>
          <w:lang w:val="fr-FR"/>
        </w:rPr>
        <w:t>开发网络劳动和部门间伙伴关系。</w:t>
      </w:r>
    </w:p>
    <w:p w:rsidR="00000000" w:rsidRDefault="00FD58B7" w:rsidP="00FD58B7">
      <w:pPr>
        <w:widowControl/>
        <w:tabs>
          <w:tab w:val="left" w:pos="630"/>
        </w:tabs>
        <w:spacing w:after="180" w:line="360" w:lineRule="exact"/>
        <w:ind w:leftChars="300" w:left="31680" w:hangingChars="200" w:firstLine="31680"/>
        <w:rPr>
          <w:rFonts w:hint="eastAsia"/>
          <w:lang w:val="fr-FR"/>
        </w:rPr>
      </w:pPr>
      <w:r>
        <w:rPr>
          <w:rFonts w:hint="eastAsia"/>
          <w:lang w:val="fr-FR"/>
        </w:rPr>
        <w:t>5</w:t>
      </w:r>
      <w:r>
        <w:rPr>
          <w:rFonts w:hint="eastAsia"/>
          <w:lang w:val="fr-FR"/>
        </w:rPr>
        <w:t>．</w:t>
      </w:r>
      <w:r>
        <w:rPr>
          <w:lang w:val="fr-FR"/>
        </w:rPr>
        <w:tab/>
      </w:r>
      <w:r>
        <w:rPr>
          <w:rFonts w:hint="eastAsia"/>
          <w:lang w:val="fr-FR"/>
        </w:rPr>
        <w:t>发展一些高质量的保险程序。</w:t>
      </w:r>
    </w:p>
    <w:p w:rsidR="00000000" w:rsidRDefault="00FD58B7" w:rsidP="00FD58B7">
      <w:pPr>
        <w:widowControl/>
        <w:tabs>
          <w:tab w:val="left" w:pos="630"/>
        </w:tabs>
        <w:spacing w:after="180" w:line="340" w:lineRule="exact"/>
        <w:ind w:leftChars="300" w:left="31680" w:hangingChars="200" w:firstLine="31680"/>
        <w:rPr>
          <w:rFonts w:hint="eastAsia"/>
          <w:lang w:val="fr-FR"/>
        </w:rPr>
      </w:pPr>
      <w:r>
        <w:rPr>
          <w:rFonts w:hint="eastAsia"/>
          <w:lang w:val="fr-FR"/>
        </w:rPr>
        <w:t>6</w:t>
      </w:r>
      <w:r>
        <w:rPr>
          <w:rFonts w:hint="eastAsia"/>
          <w:lang w:val="fr-FR"/>
        </w:rPr>
        <w:t>．</w:t>
      </w:r>
      <w:r>
        <w:rPr>
          <w:lang w:val="fr-FR"/>
        </w:rPr>
        <w:tab/>
      </w:r>
      <w:r>
        <w:rPr>
          <w:rFonts w:hint="eastAsia"/>
          <w:lang w:val="fr-FR"/>
        </w:rPr>
        <w:t>通过经常性教育和培训，提高各级机构和民众在促进健康方面的行动技能和能力。</w:t>
      </w:r>
    </w:p>
    <w:p w:rsidR="00000000" w:rsidRDefault="00FD58B7" w:rsidP="00FD58B7">
      <w:pPr>
        <w:widowControl/>
        <w:tabs>
          <w:tab w:val="left" w:pos="630"/>
        </w:tabs>
        <w:spacing w:after="240" w:line="360" w:lineRule="exact"/>
        <w:ind w:leftChars="300" w:left="31680" w:hangingChars="200" w:firstLine="31680"/>
        <w:rPr>
          <w:rFonts w:hint="eastAsia"/>
          <w:lang w:val="fr-FR"/>
        </w:rPr>
      </w:pPr>
      <w:r>
        <w:rPr>
          <w:rFonts w:hint="eastAsia"/>
          <w:lang w:val="fr-FR"/>
        </w:rPr>
        <w:t>7</w:t>
      </w:r>
      <w:r>
        <w:rPr>
          <w:rFonts w:hint="eastAsia"/>
          <w:lang w:val="fr-FR"/>
        </w:rPr>
        <w:t>．将促进健康行动领域与其他政治行动领域相衔接。</w:t>
      </w:r>
    </w:p>
    <w:p w:rsidR="00000000" w:rsidRDefault="00FD58B7">
      <w:pPr>
        <w:widowControl/>
        <w:tabs>
          <w:tab w:val="left" w:pos="630"/>
        </w:tabs>
        <w:spacing w:after="240" w:line="360" w:lineRule="exact"/>
        <w:rPr>
          <w:rFonts w:ascii="KaiTi_GB2312" w:eastAsia="KaiTi_GB2312" w:hint="eastAsia"/>
          <w:lang w:val="fr-FR"/>
        </w:rPr>
      </w:pPr>
      <w:r>
        <w:rPr>
          <w:rFonts w:ascii="KaiTi_GB2312" w:eastAsia="KaiTi_GB2312" w:hint="eastAsia"/>
          <w:lang w:val="fr-FR"/>
        </w:rPr>
        <w:t>3</w:t>
      </w:r>
      <w:r>
        <w:rPr>
          <w:rFonts w:ascii="KaiTi_GB2312" w:eastAsia="KaiTi_GB2312" w:hint="eastAsia"/>
          <w:lang w:val="fr-FR"/>
        </w:rPr>
        <w:t>个主要行动者：</w:t>
      </w:r>
    </w:p>
    <w:p w:rsidR="00000000" w:rsidRDefault="00FD58B7" w:rsidP="00FD58B7">
      <w:pPr>
        <w:widowControl/>
        <w:tabs>
          <w:tab w:val="left" w:pos="630"/>
        </w:tabs>
        <w:spacing w:after="180" w:line="340" w:lineRule="exact"/>
        <w:ind w:leftChars="300" w:left="31680" w:hangingChars="200" w:firstLine="31680"/>
        <w:rPr>
          <w:rFonts w:hint="eastAsia"/>
          <w:lang w:val="fr-FR"/>
        </w:rPr>
      </w:pPr>
      <w:r>
        <w:rPr>
          <w:rFonts w:hint="eastAsia"/>
          <w:lang w:val="fr-FR"/>
        </w:rPr>
        <w:t>1</w:t>
      </w:r>
      <w:r>
        <w:rPr>
          <w:rFonts w:hint="eastAsia"/>
          <w:lang w:val="fr-FR"/>
        </w:rPr>
        <w:t>．</w:t>
      </w:r>
      <w:r>
        <w:rPr>
          <w:lang w:val="fr-FR"/>
        </w:rPr>
        <w:tab/>
      </w:r>
      <w:r>
        <w:rPr>
          <w:rFonts w:hint="eastAsia"/>
          <w:lang w:val="fr-FR"/>
        </w:rPr>
        <w:t>生活领域的行动者（家庭、学校、接待方……）。</w:t>
      </w:r>
    </w:p>
    <w:p w:rsidR="00000000" w:rsidRDefault="00FD58B7" w:rsidP="00FD58B7">
      <w:pPr>
        <w:widowControl/>
        <w:tabs>
          <w:tab w:val="left" w:pos="630"/>
        </w:tabs>
        <w:spacing w:after="180" w:line="340" w:lineRule="exact"/>
        <w:ind w:leftChars="300" w:left="31680" w:hangingChars="200" w:firstLine="31680"/>
        <w:rPr>
          <w:rFonts w:hint="eastAsia"/>
          <w:lang w:val="fr-FR"/>
        </w:rPr>
      </w:pPr>
      <w:r>
        <w:rPr>
          <w:rFonts w:hint="eastAsia"/>
          <w:lang w:val="fr-FR"/>
        </w:rPr>
        <w:t>2</w:t>
      </w:r>
      <w:r>
        <w:rPr>
          <w:rFonts w:hint="eastAsia"/>
          <w:lang w:val="fr-FR"/>
        </w:rPr>
        <w:t>．</w:t>
      </w:r>
      <w:r>
        <w:rPr>
          <w:lang w:val="fr-FR"/>
        </w:rPr>
        <w:tab/>
      </w:r>
      <w:r>
        <w:rPr>
          <w:rFonts w:hint="eastAsia"/>
          <w:lang w:val="fr-FR"/>
        </w:rPr>
        <w:t>地方行政机构成员。</w:t>
      </w:r>
    </w:p>
    <w:p w:rsidR="00000000" w:rsidRDefault="00FD58B7" w:rsidP="00FD58B7">
      <w:pPr>
        <w:widowControl/>
        <w:tabs>
          <w:tab w:val="left" w:pos="630"/>
        </w:tabs>
        <w:spacing w:after="240" w:line="360" w:lineRule="exact"/>
        <w:ind w:leftChars="300" w:left="31680" w:hangingChars="200" w:firstLine="31680"/>
        <w:rPr>
          <w:rFonts w:hint="eastAsia"/>
          <w:lang w:val="fr-FR"/>
        </w:rPr>
      </w:pPr>
      <w:r>
        <w:rPr>
          <w:rFonts w:hint="eastAsia"/>
          <w:lang w:val="fr-FR"/>
        </w:rPr>
        <w:t>3</w:t>
      </w:r>
      <w:r>
        <w:rPr>
          <w:rFonts w:hint="eastAsia"/>
          <w:lang w:val="fr-FR"/>
        </w:rPr>
        <w:t>．</w:t>
      </w:r>
      <w:r>
        <w:rPr>
          <w:lang w:val="fr-FR"/>
        </w:rPr>
        <w:tab/>
      </w:r>
      <w:r>
        <w:rPr>
          <w:rFonts w:hint="eastAsia"/>
          <w:lang w:val="fr-FR"/>
        </w:rPr>
        <w:t>为最弱势群体服务的中介机构。</w:t>
      </w:r>
    </w:p>
    <w:p w:rsidR="00000000" w:rsidRDefault="00FD58B7">
      <w:pPr>
        <w:keepNext/>
        <w:widowControl/>
        <w:tabs>
          <w:tab w:val="left" w:pos="630"/>
        </w:tabs>
        <w:spacing w:after="240" w:line="360" w:lineRule="exact"/>
        <w:rPr>
          <w:rFonts w:ascii="KaiTi_GB2312" w:eastAsia="KaiTi_GB2312" w:hint="eastAsia"/>
          <w:lang w:val="fr-FR"/>
        </w:rPr>
      </w:pPr>
      <w:r>
        <w:rPr>
          <w:rFonts w:ascii="KaiTi_GB2312" w:eastAsia="KaiTi_GB2312" w:hint="eastAsia"/>
          <w:lang w:val="fr-FR"/>
        </w:rPr>
        <w:t>10</w:t>
      </w:r>
      <w:r>
        <w:rPr>
          <w:rFonts w:ascii="KaiTi_GB2312" w:eastAsia="KaiTi_GB2312" w:hint="eastAsia"/>
          <w:lang w:val="fr-FR"/>
        </w:rPr>
        <w:t>个优先的卫生健康问题：</w:t>
      </w:r>
    </w:p>
    <w:p w:rsidR="00000000" w:rsidRDefault="00FD58B7" w:rsidP="00FD58B7">
      <w:pPr>
        <w:keepNext/>
        <w:widowControl/>
        <w:tabs>
          <w:tab w:val="left" w:pos="630"/>
        </w:tabs>
        <w:spacing w:after="180" w:line="340" w:lineRule="exact"/>
        <w:ind w:leftChars="300" w:left="31680" w:hangingChars="200" w:firstLine="31680"/>
        <w:rPr>
          <w:rFonts w:hint="eastAsia"/>
          <w:lang w:val="fr-FR"/>
        </w:rPr>
      </w:pPr>
      <w:r>
        <w:rPr>
          <w:rFonts w:hint="eastAsia"/>
          <w:lang w:val="fr-FR"/>
        </w:rPr>
        <w:t>1</w:t>
      </w:r>
      <w:r>
        <w:rPr>
          <w:rFonts w:hint="eastAsia"/>
          <w:lang w:val="fr-FR"/>
        </w:rPr>
        <w:t>．</w:t>
      </w:r>
      <w:r>
        <w:rPr>
          <w:lang w:val="fr-FR"/>
        </w:rPr>
        <w:tab/>
      </w:r>
      <w:r>
        <w:rPr>
          <w:rFonts w:hint="eastAsia"/>
          <w:lang w:val="fr-FR"/>
        </w:rPr>
        <w:t>预防成瘾。</w:t>
      </w:r>
    </w:p>
    <w:p w:rsidR="00000000" w:rsidRDefault="00FD58B7" w:rsidP="00FD58B7">
      <w:pPr>
        <w:widowControl/>
        <w:tabs>
          <w:tab w:val="left" w:pos="630"/>
        </w:tabs>
        <w:spacing w:after="180" w:line="340" w:lineRule="exact"/>
        <w:ind w:leftChars="300" w:left="31680" w:hangingChars="200" w:firstLine="31680"/>
        <w:rPr>
          <w:rFonts w:hint="eastAsia"/>
          <w:lang w:val="fr-FR"/>
        </w:rPr>
      </w:pPr>
      <w:r>
        <w:rPr>
          <w:rFonts w:hint="eastAsia"/>
          <w:lang w:val="fr-FR"/>
        </w:rPr>
        <w:t>2</w:t>
      </w:r>
      <w:r>
        <w:rPr>
          <w:rFonts w:hint="eastAsia"/>
          <w:lang w:val="fr-FR"/>
        </w:rPr>
        <w:t>．</w:t>
      </w:r>
      <w:r>
        <w:rPr>
          <w:lang w:val="fr-FR"/>
        </w:rPr>
        <w:tab/>
      </w:r>
      <w:r>
        <w:rPr>
          <w:rFonts w:hint="eastAsia"/>
          <w:lang w:val="fr-FR"/>
        </w:rPr>
        <w:t>预防癌症。</w:t>
      </w:r>
    </w:p>
    <w:p w:rsidR="00000000" w:rsidRDefault="00FD58B7" w:rsidP="00FD58B7">
      <w:pPr>
        <w:widowControl/>
        <w:tabs>
          <w:tab w:val="left" w:pos="630"/>
        </w:tabs>
        <w:spacing w:after="180" w:line="340" w:lineRule="exact"/>
        <w:ind w:leftChars="300" w:left="31680" w:hangingChars="200" w:firstLine="31680"/>
        <w:rPr>
          <w:rFonts w:hint="eastAsia"/>
          <w:lang w:val="fr-FR"/>
        </w:rPr>
      </w:pPr>
      <w:r>
        <w:rPr>
          <w:rFonts w:hint="eastAsia"/>
          <w:lang w:val="fr-FR"/>
        </w:rPr>
        <w:t>3</w:t>
      </w:r>
      <w:r>
        <w:rPr>
          <w:rFonts w:hint="eastAsia"/>
          <w:lang w:val="fr-FR"/>
        </w:rPr>
        <w:t>．</w:t>
      </w:r>
      <w:r>
        <w:rPr>
          <w:lang w:val="fr-FR"/>
        </w:rPr>
        <w:tab/>
      </w:r>
      <w:r>
        <w:rPr>
          <w:rFonts w:hint="eastAsia"/>
          <w:lang w:val="fr-FR"/>
        </w:rPr>
        <w:t>预防传染病。</w:t>
      </w:r>
    </w:p>
    <w:p w:rsidR="00000000" w:rsidRDefault="00FD58B7" w:rsidP="00FD58B7">
      <w:pPr>
        <w:widowControl/>
        <w:tabs>
          <w:tab w:val="left" w:pos="630"/>
        </w:tabs>
        <w:spacing w:after="180" w:line="340" w:lineRule="exact"/>
        <w:ind w:leftChars="300" w:left="31680" w:hangingChars="200" w:firstLine="31680"/>
        <w:rPr>
          <w:rFonts w:hint="eastAsia"/>
          <w:lang w:val="fr-FR"/>
        </w:rPr>
      </w:pPr>
      <w:r>
        <w:rPr>
          <w:rFonts w:hint="eastAsia"/>
          <w:lang w:val="fr-FR"/>
        </w:rPr>
        <w:t>4</w:t>
      </w:r>
      <w:r>
        <w:rPr>
          <w:rFonts w:hint="eastAsia"/>
          <w:lang w:val="fr-FR"/>
        </w:rPr>
        <w:t>．</w:t>
      </w:r>
      <w:r>
        <w:rPr>
          <w:lang w:val="fr-FR"/>
        </w:rPr>
        <w:tab/>
      </w:r>
      <w:r>
        <w:rPr>
          <w:rFonts w:hint="eastAsia"/>
          <w:lang w:val="fr-FR"/>
        </w:rPr>
        <w:t>预防创伤和促进安全。</w:t>
      </w:r>
    </w:p>
    <w:p w:rsidR="00000000" w:rsidRDefault="00FD58B7" w:rsidP="00FD58B7">
      <w:pPr>
        <w:widowControl/>
        <w:tabs>
          <w:tab w:val="left" w:pos="630"/>
        </w:tabs>
        <w:spacing w:after="180" w:line="340" w:lineRule="exact"/>
        <w:ind w:leftChars="300" w:left="31680" w:hangingChars="200" w:firstLine="31680"/>
        <w:rPr>
          <w:rFonts w:hint="eastAsia"/>
          <w:lang w:val="fr-FR"/>
        </w:rPr>
      </w:pPr>
      <w:r>
        <w:rPr>
          <w:rFonts w:hint="eastAsia"/>
          <w:lang w:val="fr-FR"/>
        </w:rPr>
        <w:t>5</w:t>
      </w:r>
      <w:r>
        <w:rPr>
          <w:rFonts w:hint="eastAsia"/>
          <w:lang w:val="fr-FR"/>
        </w:rPr>
        <w:t>．</w:t>
      </w:r>
      <w:r>
        <w:rPr>
          <w:lang w:val="fr-FR"/>
        </w:rPr>
        <w:tab/>
      </w:r>
      <w:r>
        <w:rPr>
          <w:rFonts w:hint="eastAsia"/>
          <w:lang w:val="fr-FR"/>
        </w:rPr>
        <w:t>促进体育活动。</w:t>
      </w:r>
    </w:p>
    <w:p w:rsidR="00000000" w:rsidRDefault="00FD58B7" w:rsidP="00FD58B7">
      <w:pPr>
        <w:widowControl/>
        <w:tabs>
          <w:tab w:val="left" w:pos="630"/>
        </w:tabs>
        <w:spacing w:after="180" w:line="340" w:lineRule="exact"/>
        <w:ind w:leftChars="300" w:left="31680" w:hangingChars="200" w:firstLine="31680"/>
        <w:rPr>
          <w:rFonts w:hint="eastAsia"/>
          <w:lang w:val="fr-FR"/>
        </w:rPr>
      </w:pPr>
      <w:r>
        <w:rPr>
          <w:rFonts w:hint="eastAsia"/>
          <w:lang w:val="fr-FR"/>
        </w:rPr>
        <w:t>6</w:t>
      </w:r>
      <w:r>
        <w:rPr>
          <w:rFonts w:hint="eastAsia"/>
          <w:lang w:val="fr-FR"/>
        </w:rPr>
        <w:t>．</w:t>
      </w:r>
      <w:r>
        <w:rPr>
          <w:lang w:val="fr-FR"/>
        </w:rPr>
        <w:tab/>
      </w:r>
      <w:r>
        <w:rPr>
          <w:rFonts w:hint="eastAsia"/>
          <w:lang w:val="fr-FR"/>
        </w:rPr>
        <w:t>促进口腔和牙齿健康。</w:t>
      </w:r>
    </w:p>
    <w:p w:rsidR="00000000" w:rsidRDefault="00FD58B7" w:rsidP="00FD58B7">
      <w:pPr>
        <w:widowControl/>
        <w:tabs>
          <w:tab w:val="left" w:pos="630"/>
        </w:tabs>
        <w:spacing w:after="180" w:line="340" w:lineRule="exact"/>
        <w:ind w:leftChars="300" w:left="31680" w:hangingChars="200" w:firstLine="31680"/>
        <w:rPr>
          <w:rFonts w:hint="eastAsia"/>
          <w:lang w:val="fr-FR"/>
        </w:rPr>
      </w:pPr>
      <w:r>
        <w:rPr>
          <w:rFonts w:hint="eastAsia"/>
          <w:lang w:val="fr-FR"/>
        </w:rPr>
        <w:t>7</w:t>
      </w:r>
      <w:r>
        <w:rPr>
          <w:rFonts w:hint="eastAsia"/>
          <w:lang w:val="fr-FR"/>
        </w:rPr>
        <w:t>．</w:t>
      </w:r>
      <w:r>
        <w:rPr>
          <w:lang w:val="fr-FR"/>
        </w:rPr>
        <w:tab/>
      </w:r>
      <w:r>
        <w:rPr>
          <w:rFonts w:hint="eastAsia"/>
          <w:lang w:val="fr-FR"/>
        </w:rPr>
        <w:t>促进心血管健康。</w:t>
      </w:r>
    </w:p>
    <w:p w:rsidR="00000000" w:rsidRDefault="00FD58B7" w:rsidP="00FD58B7">
      <w:pPr>
        <w:widowControl/>
        <w:tabs>
          <w:tab w:val="left" w:pos="630"/>
        </w:tabs>
        <w:spacing w:after="180" w:line="340" w:lineRule="exact"/>
        <w:ind w:leftChars="300" w:left="31680" w:hangingChars="200" w:firstLine="31680"/>
        <w:rPr>
          <w:rFonts w:hint="eastAsia"/>
          <w:lang w:val="fr-FR"/>
        </w:rPr>
      </w:pPr>
      <w:r>
        <w:rPr>
          <w:rFonts w:hint="eastAsia"/>
          <w:lang w:val="fr-FR"/>
        </w:rPr>
        <w:t>8</w:t>
      </w:r>
      <w:r>
        <w:rPr>
          <w:rFonts w:hint="eastAsia"/>
          <w:lang w:val="fr-FR"/>
        </w:rPr>
        <w:t>．</w:t>
      </w:r>
      <w:r>
        <w:rPr>
          <w:lang w:val="fr-FR"/>
        </w:rPr>
        <w:tab/>
      </w:r>
      <w:r>
        <w:rPr>
          <w:rFonts w:hint="eastAsia"/>
          <w:lang w:val="fr-FR"/>
        </w:rPr>
        <w:t>促进幸福和精神健康。</w:t>
      </w:r>
    </w:p>
    <w:p w:rsidR="00000000" w:rsidRDefault="00FD58B7" w:rsidP="00FD58B7">
      <w:pPr>
        <w:widowControl/>
        <w:tabs>
          <w:tab w:val="left" w:pos="630"/>
        </w:tabs>
        <w:spacing w:after="180" w:line="340" w:lineRule="exact"/>
        <w:ind w:leftChars="300" w:left="31680" w:hangingChars="200" w:firstLine="31680"/>
        <w:rPr>
          <w:rFonts w:hint="eastAsia"/>
          <w:lang w:val="fr-FR"/>
        </w:rPr>
      </w:pPr>
      <w:r>
        <w:rPr>
          <w:rFonts w:hint="eastAsia"/>
          <w:lang w:val="fr-FR"/>
        </w:rPr>
        <w:t>9</w:t>
      </w:r>
      <w:r>
        <w:rPr>
          <w:rFonts w:hint="eastAsia"/>
          <w:lang w:val="fr-FR"/>
        </w:rPr>
        <w:t>．</w:t>
      </w:r>
      <w:r>
        <w:rPr>
          <w:lang w:val="fr-FR"/>
        </w:rPr>
        <w:tab/>
      </w:r>
      <w:r>
        <w:rPr>
          <w:rFonts w:hint="eastAsia"/>
          <w:lang w:val="fr-FR"/>
        </w:rPr>
        <w:t>促进婴幼儿健康。</w:t>
      </w:r>
    </w:p>
    <w:p w:rsidR="00000000" w:rsidRDefault="00FD58B7" w:rsidP="00FD58B7">
      <w:pPr>
        <w:widowControl/>
        <w:tabs>
          <w:tab w:val="left" w:pos="630"/>
        </w:tabs>
        <w:spacing w:after="240" w:line="360" w:lineRule="exact"/>
        <w:ind w:leftChars="300" w:left="31680" w:hangingChars="200" w:firstLine="31680"/>
        <w:rPr>
          <w:rFonts w:hint="eastAsia"/>
          <w:lang w:val="fr-FR"/>
        </w:rPr>
      </w:pPr>
      <w:r>
        <w:rPr>
          <w:rFonts w:hint="eastAsia"/>
          <w:lang w:val="fr-FR"/>
        </w:rPr>
        <w:t>10</w:t>
      </w:r>
      <w:r>
        <w:rPr>
          <w:rFonts w:hint="eastAsia"/>
          <w:lang w:val="fr-FR"/>
        </w:rPr>
        <w:t>．促进环境卫生。</w:t>
      </w:r>
    </w:p>
    <w:p w:rsidR="00000000" w:rsidRDefault="00FD58B7">
      <w:pPr>
        <w:keepNext/>
        <w:widowControl/>
        <w:tabs>
          <w:tab w:val="left" w:pos="630"/>
        </w:tabs>
        <w:spacing w:after="240" w:line="360" w:lineRule="exact"/>
        <w:rPr>
          <w:rFonts w:ascii="SimHei" w:eastAsia="SimHei" w:hint="eastAsia"/>
          <w:bCs/>
          <w:lang w:val="en-GB"/>
        </w:rPr>
      </w:pPr>
      <w:r>
        <w:rPr>
          <w:rFonts w:ascii="SimHei" w:eastAsia="SimHei"/>
          <w:bCs/>
          <w:lang w:val="en-GB"/>
        </w:rPr>
        <w:t>b</w:t>
      </w:r>
      <w:r>
        <w:rPr>
          <w:rFonts w:ascii="SimHei" w:eastAsia="SimHei" w:hint="eastAsia"/>
          <w:bCs/>
          <w:lang w:val="fr-FR"/>
        </w:rPr>
        <w:t>）</w:t>
      </w:r>
      <w:r>
        <w:rPr>
          <w:rFonts w:ascii="SimHei" w:eastAsia="SimHei" w:hint="eastAsia"/>
          <w:bCs/>
          <w:lang w:val="en-GB"/>
        </w:rPr>
        <w:t xml:space="preserve"> </w:t>
      </w:r>
      <w:r>
        <w:rPr>
          <w:rFonts w:ascii="SimHei" w:eastAsia="SimHei" w:hint="eastAsia"/>
          <w:bCs/>
          <w:lang w:val="en-GB"/>
        </w:rPr>
        <w:tab/>
      </w:r>
      <w:r>
        <w:rPr>
          <w:rFonts w:ascii="SimHei" w:eastAsia="SimHei" w:hint="eastAsia"/>
          <w:bCs/>
          <w:lang w:val="fr-FR"/>
        </w:rPr>
        <w:t>统计数据</w:t>
      </w:r>
    </w:p>
    <w:p w:rsidR="00000000" w:rsidRDefault="00FD58B7">
      <w:pPr>
        <w:pStyle w:val="Date"/>
        <w:keepNext/>
        <w:widowControl/>
        <w:tabs>
          <w:tab w:val="left" w:pos="630"/>
        </w:tabs>
        <w:spacing w:after="240" w:line="360" w:lineRule="exact"/>
        <w:rPr>
          <w:rFonts w:eastAsia="KaiTi_GB2312" w:hint="eastAsia"/>
          <w:kern w:val="2"/>
        </w:rPr>
      </w:pPr>
      <w:r>
        <w:rPr>
          <w:rFonts w:eastAsia="KaiTi_GB2312" w:hint="eastAsia"/>
          <w:kern w:val="2"/>
        </w:rPr>
        <w:t>婴儿死亡率</w:t>
      </w:r>
    </w:p>
    <w:p w:rsidR="00000000" w:rsidRDefault="00FD58B7">
      <w:pPr>
        <w:keepNext/>
        <w:widowControl/>
        <w:tabs>
          <w:tab w:val="left" w:pos="630"/>
        </w:tabs>
        <w:spacing w:after="240" w:line="360" w:lineRule="exact"/>
        <w:rPr>
          <w:rFonts w:hint="eastAsia"/>
          <w:lang w:val="fr-FR"/>
        </w:rPr>
      </w:pPr>
      <w:r>
        <w:rPr>
          <w:lang w:val="fr-FR"/>
        </w:rPr>
        <w:t xml:space="preserve">592. </w:t>
      </w:r>
      <w:r>
        <w:rPr>
          <w:lang w:val="fr-FR"/>
        </w:rPr>
        <w:tab/>
      </w:r>
      <w:r>
        <w:rPr>
          <w:rFonts w:hint="eastAsia"/>
          <w:lang w:val="fr-FR"/>
        </w:rPr>
        <w:t>1997</w:t>
      </w:r>
      <w:r>
        <w:rPr>
          <w:rFonts w:hint="eastAsia"/>
          <w:lang w:val="fr-FR"/>
        </w:rPr>
        <w:t>年，法语社区（不包括布鲁塞尔首都大区）记录了总共</w:t>
      </w:r>
      <w:r>
        <w:rPr>
          <w:rFonts w:hint="eastAsia"/>
          <w:lang w:val="fr-FR"/>
        </w:rPr>
        <w:t>162</w:t>
      </w:r>
      <w:r>
        <w:rPr>
          <w:rFonts w:hint="eastAsia"/>
          <w:lang w:val="fr-FR"/>
        </w:rPr>
        <w:t>例死产，</w:t>
      </w:r>
      <w:r>
        <w:rPr>
          <w:rFonts w:hint="eastAsia"/>
          <w:lang w:val="fr-FR"/>
        </w:rPr>
        <w:t>35 534</w:t>
      </w:r>
      <w:r>
        <w:rPr>
          <w:rFonts w:hint="eastAsia"/>
          <w:lang w:val="fr-FR"/>
        </w:rPr>
        <w:t>例活产，其中</w:t>
      </w:r>
      <w:r>
        <w:rPr>
          <w:rFonts w:hint="eastAsia"/>
          <w:lang w:val="fr-FR"/>
        </w:rPr>
        <w:t>184</w:t>
      </w:r>
      <w:r>
        <w:rPr>
          <w:rFonts w:hint="eastAsia"/>
          <w:lang w:val="fr-FR"/>
        </w:rPr>
        <w:t>名婴儿在一岁之前死亡。</w:t>
      </w:r>
    </w:p>
    <w:p w:rsidR="00000000" w:rsidRDefault="00FD58B7" w:rsidP="00FD58B7">
      <w:pPr>
        <w:widowControl/>
        <w:tabs>
          <w:tab w:val="left" w:pos="630"/>
        </w:tabs>
        <w:spacing w:after="120" w:line="360" w:lineRule="exact"/>
        <w:ind w:leftChars="300" w:left="31680" w:hangingChars="200" w:firstLine="31680"/>
        <w:rPr>
          <w:rFonts w:hint="eastAsia"/>
          <w:lang w:val="fr-FR"/>
        </w:rPr>
      </w:pPr>
      <w:r>
        <w:t>a</w:t>
      </w:r>
      <w:r>
        <w:rPr>
          <w:rFonts w:hint="eastAsia"/>
        </w:rPr>
        <w:t>）</w:t>
      </w:r>
      <w:r>
        <w:tab/>
      </w:r>
      <w:r>
        <w:rPr>
          <w:rFonts w:hint="eastAsia"/>
        </w:rPr>
        <w:t>死产</w:t>
      </w:r>
      <w:r>
        <w:rPr>
          <w:rFonts w:hint="eastAsia"/>
          <w:lang w:val="fr-FR"/>
        </w:rPr>
        <w:t>率</w:t>
      </w:r>
      <w:r>
        <w:rPr>
          <w:rFonts w:hint="eastAsia"/>
          <w:lang w:val="fr-FR"/>
        </w:rPr>
        <w:t xml:space="preserve"> </w:t>
      </w:r>
      <w:r>
        <w:rPr>
          <w:rFonts w:hint="eastAsia"/>
          <w:lang w:val="fr-FR"/>
        </w:rPr>
        <w:t>：</w:t>
      </w:r>
      <w:r>
        <w:rPr>
          <w:lang w:val="fr-FR"/>
        </w:rPr>
        <w:t>4.54</w:t>
      </w:r>
      <w:r>
        <w:rPr>
          <w:rFonts w:hint="eastAsia"/>
          <w:lang w:val="fr-FR"/>
        </w:rPr>
        <w:t>/1</w:t>
      </w:r>
      <w:r>
        <w:rPr>
          <w:lang w:val="fr-FR"/>
        </w:rPr>
        <w:t xml:space="preserve"> </w:t>
      </w:r>
      <w:r>
        <w:rPr>
          <w:rFonts w:hint="eastAsia"/>
          <w:lang w:val="fr-FR"/>
        </w:rPr>
        <w:t>000</w:t>
      </w:r>
      <w:r>
        <w:rPr>
          <w:rFonts w:hint="eastAsia"/>
          <w:lang w:val="fr-FR"/>
        </w:rPr>
        <w:t>生产</w:t>
      </w:r>
    </w:p>
    <w:p w:rsidR="00000000" w:rsidRDefault="00FD58B7" w:rsidP="00FD58B7">
      <w:pPr>
        <w:widowControl/>
        <w:tabs>
          <w:tab w:val="left" w:pos="630"/>
        </w:tabs>
        <w:spacing w:after="240" w:line="360" w:lineRule="exact"/>
        <w:ind w:leftChars="300" w:left="31680" w:hangingChars="200" w:firstLine="31680"/>
        <w:rPr>
          <w:rFonts w:hint="eastAsia"/>
          <w:lang w:val="fr-FR"/>
        </w:rPr>
      </w:pPr>
      <w:r>
        <w:rPr>
          <w:rFonts w:hint="eastAsia"/>
          <w:lang w:val="fr-FR"/>
        </w:rPr>
        <w:t xml:space="preserve">   </w:t>
      </w:r>
      <w:r>
        <w:rPr>
          <w:lang w:val="fr-FR"/>
        </w:rPr>
        <w:tab/>
      </w:r>
      <w:r>
        <w:rPr>
          <w:rFonts w:hint="eastAsia"/>
          <w:lang w:val="fr-FR"/>
        </w:rPr>
        <w:t>死亡数量</w:t>
      </w:r>
      <w:r>
        <w:rPr>
          <w:rFonts w:hint="eastAsia"/>
          <w:lang w:val="fr-FR"/>
        </w:rPr>
        <w:t xml:space="preserve"> = 162</w:t>
      </w:r>
    </w:p>
    <w:p w:rsidR="00000000" w:rsidRDefault="00FD58B7" w:rsidP="00FD58B7">
      <w:pPr>
        <w:widowControl/>
        <w:tabs>
          <w:tab w:val="left" w:pos="630"/>
        </w:tabs>
        <w:spacing w:after="120" w:line="360" w:lineRule="exact"/>
        <w:ind w:leftChars="300" w:left="31680" w:hangingChars="200" w:firstLine="31680"/>
        <w:rPr>
          <w:rFonts w:hint="eastAsia"/>
          <w:color w:val="000000"/>
          <w:lang w:val="fr-FR"/>
        </w:rPr>
      </w:pPr>
      <w:r>
        <w:rPr>
          <w:color w:val="000000"/>
          <w:lang w:val="fr-FR"/>
        </w:rPr>
        <w:t>b</w:t>
      </w:r>
      <w:r>
        <w:rPr>
          <w:rFonts w:hint="eastAsia"/>
          <w:color w:val="000000"/>
          <w:lang w:val="fr-FR"/>
        </w:rPr>
        <w:t>）</w:t>
      </w:r>
      <w:r>
        <w:rPr>
          <w:color w:val="000000"/>
          <w:lang w:val="fr-FR"/>
        </w:rPr>
        <w:tab/>
      </w:r>
      <w:r>
        <w:rPr>
          <w:rFonts w:hint="eastAsia"/>
          <w:color w:val="000000"/>
          <w:lang w:val="fr-FR"/>
        </w:rPr>
        <w:t>围产期死产率（死产</w:t>
      </w:r>
      <w:r>
        <w:rPr>
          <w:rFonts w:hint="eastAsia"/>
          <w:color w:val="000000"/>
          <w:lang w:val="fr-FR"/>
        </w:rPr>
        <w:t xml:space="preserve"> + </w:t>
      </w:r>
      <w:r>
        <w:rPr>
          <w:rFonts w:hint="eastAsia"/>
          <w:color w:val="000000"/>
          <w:lang w:val="fr-FR"/>
        </w:rPr>
        <w:t>新生儿和早产儿死亡）：</w:t>
      </w:r>
      <w:r>
        <w:rPr>
          <w:color w:val="000000"/>
          <w:lang w:val="fr-FR"/>
        </w:rPr>
        <w:t>7.56</w:t>
      </w:r>
      <w:r>
        <w:rPr>
          <w:rFonts w:hint="eastAsia"/>
          <w:color w:val="000000"/>
          <w:lang w:val="fr-FR"/>
        </w:rPr>
        <w:t>/1 000</w:t>
      </w:r>
      <w:r>
        <w:rPr>
          <w:rFonts w:hint="eastAsia"/>
          <w:color w:val="000000"/>
          <w:lang w:val="fr-FR"/>
        </w:rPr>
        <w:t>胎</w:t>
      </w:r>
    </w:p>
    <w:p w:rsidR="00000000" w:rsidRDefault="00FD58B7" w:rsidP="00FD58B7">
      <w:pPr>
        <w:widowControl/>
        <w:tabs>
          <w:tab w:val="left" w:pos="630"/>
        </w:tabs>
        <w:spacing w:after="240" w:line="360" w:lineRule="exact"/>
        <w:ind w:leftChars="300" w:left="31680" w:hangingChars="200" w:firstLine="31680"/>
        <w:rPr>
          <w:rFonts w:hint="eastAsia"/>
          <w:lang w:val="fr-FR"/>
        </w:rPr>
      </w:pPr>
      <w:r>
        <w:rPr>
          <w:rFonts w:hint="eastAsia"/>
          <w:lang w:val="fr-FR"/>
        </w:rPr>
        <w:t xml:space="preserve">    </w:t>
      </w:r>
      <w:r>
        <w:rPr>
          <w:rFonts w:hint="eastAsia"/>
          <w:lang w:val="fr-FR"/>
        </w:rPr>
        <w:t>死亡数量</w:t>
      </w:r>
      <w:r>
        <w:rPr>
          <w:rFonts w:hint="eastAsia"/>
          <w:lang w:val="fr-FR"/>
        </w:rPr>
        <w:t xml:space="preserve"> = 248</w:t>
      </w:r>
    </w:p>
    <w:p w:rsidR="00000000" w:rsidRDefault="00FD58B7" w:rsidP="00FD58B7">
      <w:pPr>
        <w:widowControl/>
        <w:tabs>
          <w:tab w:val="left" w:pos="630"/>
        </w:tabs>
        <w:spacing w:after="120" w:line="360" w:lineRule="exact"/>
        <w:ind w:leftChars="300" w:left="31680" w:hangingChars="200" w:firstLine="31680"/>
        <w:rPr>
          <w:rFonts w:hint="eastAsia"/>
          <w:lang w:val="fr-FR"/>
        </w:rPr>
      </w:pPr>
      <w:r>
        <w:rPr>
          <w:lang w:val="fr-FR"/>
        </w:rPr>
        <w:t>c</w:t>
      </w:r>
      <w:r>
        <w:rPr>
          <w:rFonts w:hint="eastAsia"/>
          <w:lang w:val="fr-FR"/>
        </w:rPr>
        <w:t>）</w:t>
      </w:r>
      <w:r>
        <w:rPr>
          <w:lang w:val="fr-FR"/>
        </w:rPr>
        <w:tab/>
      </w:r>
      <w:r>
        <w:rPr>
          <w:rFonts w:hint="eastAsia"/>
          <w:lang w:val="fr-FR"/>
        </w:rPr>
        <w:t>新生儿早期死亡率（出生</w:t>
      </w:r>
      <w:r>
        <w:rPr>
          <w:rFonts w:hint="eastAsia"/>
          <w:lang w:val="fr-FR"/>
        </w:rPr>
        <w:t xml:space="preserve"> </w:t>
      </w:r>
      <w:r>
        <w:rPr>
          <w:rFonts w:ascii="SimSun" w:hint="eastAsia"/>
          <w:lang w:val="fr-FR"/>
        </w:rPr>
        <w:t>-</w:t>
      </w:r>
      <w:r>
        <w:rPr>
          <w:rFonts w:hint="eastAsia"/>
          <w:lang w:val="fr-FR"/>
        </w:rPr>
        <w:t xml:space="preserve"> 7</w:t>
      </w:r>
      <w:r>
        <w:rPr>
          <w:rFonts w:hint="eastAsia"/>
          <w:lang w:val="fr-FR"/>
        </w:rPr>
        <w:t>天）：</w:t>
      </w:r>
      <w:r>
        <w:rPr>
          <w:rFonts w:hint="eastAsia"/>
          <w:lang w:val="fr-FR"/>
        </w:rPr>
        <w:t xml:space="preserve"> </w:t>
      </w:r>
      <w:r>
        <w:rPr>
          <w:lang w:val="fr-FR"/>
        </w:rPr>
        <w:t>2.</w:t>
      </w:r>
      <w:r>
        <w:rPr>
          <w:lang w:val="fr-FR"/>
        </w:rPr>
        <w:t>42</w:t>
      </w:r>
      <w:r>
        <w:rPr>
          <w:rFonts w:hint="eastAsia"/>
          <w:lang w:val="fr-FR"/>
        </w:rPr>
        <w:t>/1 000</w:t>
      </w:r>
      <w:r>
        <w:rPr>
          <w:rFonts w:hint="eastAsia"/>
          <w:lang w:val="fr-FR"/>
        </w:rPr>
        <w:t>活产</w:t>
      </w:r>
    </w:p>
    <w:p w:rsidR="00000000" w:rsidRDefault="00FD58B7" w:rsidP="00FD58B7">
      <w:pPr>
        <w:widowControl/>
        <w:tabs>
          <w:tab w:val="left" w:pos="630"/>
        </w:tabs>
        <w:spacing w:after="240" w:line="360" w:lineRule="exact"/>
        <w:ind w:leftChars="300" w:left="31680" w:hangingChars="200" w:firstLine="31680"/>
        <w:rPr>
          <w:rFonts w:hint="eastAsia"/>
          <w:lang w:val="fr-FR"/>
        </w:rPr>
      </w:pPr>
      <w:r>
        <w:rPr>
          <w:rFonts w:hint="eastAsia"/>
          <w:lang w:val="fr-FR"/>
        </w:rPr>
        <w:t xml:space="preserve">    </w:t>
      </w:r>
      <w:r>
        <w:rPr>
          <w:rFonts w:hint="eastAsia"/>
          <w:lang w:val="fr-FR"/>
        </w:rPr>
        <w:t>死亡数量</w:t>
      </w:r>
      <w:r>
        <w:rPr>
          <w:rFonts w:hint="eastAsia"/>
          <w:lang w:val="fr-FR"/>
        </w:rPr>
        <w:t xml:space="preserve"> = 86</w:t>
      </w:r>
    </w:p>
    <w:p w:rsidR="00000000" w:rsidRDefault="00FD58B7" w:rsidP="00FD58B7">
      <w:pPr>
        <w:widowControl/>
        <w:tabs>
          <w:tab w:val="left" w:pos="630"/>
        </w:tabs>
        <w:spacing w:after="120" w:line="360" w:lineRule="exact"/>
        <w:ind w:leftChars="300" w:left="31680" w:hangingChars="200" w:firstLine="31680"/>
        <w:rPr>
          <w:rFonts w:hint="eastAsia"/>
          <w:lang w:val="fr-FR"/>
        </w:rPr>
      </w:pPr>
      <w:r>
        <w:rPr>
          <w:lang w:val="fr-FR"/>
        </w:rPr>
        <w:t>d</w:t>
      </w:r>
      <w:r>
        <w:rPr>
          <w:rFonts w:hint="eastAsia"/>
          <w:lang w:val="fr-FR"/>
        </w:rPr>
        <w:t>）</w:t>
      </w:r>
      <w:r>
        <w:rPr>
          <w:rFonts w:hint="eastAsia"/>
          <w:lang w:val="fr-FR"/>
        </w:rPr>
        <w:t xml:space="preserve"> </w:t>
      </w:r>
      <w:r>
        <w:rPr>
          <w:rFonts w:hint="eastAsia"/>
          <w:lang w:val="fr-FR"/>
        </w:rPr>
        <w:t>新生儿晚期死亡率（</w:t>
      </w:r>
      <w:r>
        <w:rPr>
          <w:rFonts w:hint="eastAsia"/>
          <w:lang w:val="fr-FR"/>
        </w:rPr>
        <w:t>7</w:t>
      </w:r>
      <w:r>
        <w:rPr>
          <w:rFonts w:hint="eastAsia"/>
          <w:lang w:val="fr-FR"/>
        </w:rPr>
        <w:t>天</w:t>
      </w:r>
      <w:r>
        <w:rPr>
          <w:rFonts w:hint="eastAsia"/>
          <w:lang w:val="fr-FR"/>
        </w:rPr>
        <w:t xml:space="preserve"> </w:t>
      </w:r>
      <w:r>
        <w:rPr>
          <w:lang w:val="fr-FR"/>
        </w:rPr>
        <w:t>–</w:t>
      </w:r>
      <w:r>
        <w:rPr>
          <w:rFonts w:hint="eastAsia"/>
          <w:lang w:val="fr-FR"/>
        </w:rPr>
        <w:t xml:space="preserve"> 28</w:t>
      </w:r>
      <w:r>
        <w:rPr>
          <w:rFonts w:hint="eastAsia"/>
          <w:lang w:val="fr-FR"/>
        </w:rPr>
        <w:t>天）：</w:t>
      </w:r>
      <w:r>
        <w:rPr>
          <w:lang w:val="fr-FR"/>
        </w:rPr>
        <w:t>0.87</w:t>
      </w:r>
      <w:r>
        <w:rPr>
          <w:rFonts w:hint="eastAsia"/>
          <w:lang w:val="fr-FR"/>
        </w:rPr>
        <w:t>/1 000</w:t>
      </w:r>
      <w:r>
        <w:rPr>
          <w:rFonts w:hint="eastAsia"/>
          <w:lang w:val="fr-FR"/>
        </w:rPr>
        <w:t>活产</w:t>
      </w:r>
    </w:p>
    <w:p w:rsidR="00000000" w:rsidRDefault="00FD58B7" w:rsidP="00FD58B7">
      <w:pPr>
        <w:widowControl/>
        <w:tabs>
          <w:tab w:val="left" w:pos="630"/>
        </w:tabs>
        <w:spacing w:after="240" w:line="360" w:lineRule="exact"/>
        <w:ind w:leftChars="300" w:left="31680" w:hangingChars="200" w:firstLine="31680"/>
        <w:rPr>
          <w:rFonts w:hint="eastAsia"/>
          <w:lang w:val="fr-FR"/>
        </w:rPr>
      </w:pPr>
      <w:r>
        <w:rPr>
          <w:rFonts w:hint="eastAsia"/>
          <w:lang w:val="fr-FR"/>
        </w:rPr>
        <w:t xml:space="preserve">    </w:t>
      </w:r>
      <w:r>
        <w:rPr>
          <w:rFonts w:hint="eastAsia"/>
          <w:lang w:val="fr-FR"/>
        </w:rPr>
        <w:t>死亡数量</w:t>
      </w:r>
      <w:r>
        <w:rPr>
          <w:rFonts w:hint="eastAsia"/>
          <w:lang w:val="fr-FR"/>
        </w:rPr>
        <w:t xml:space="preserve"> = 31</w:t>
      </w:r>
    </w:p>
    <w:p w:rsidR="00000000" w:rsidRDefault="00FD58B7" w:rsidP="00FD58B7">
      <w:pPr>
        <w:widowControl/>
        <w:tabs>
          <w:tab w:val="left" w:pos="630"/>
        </w:tabs>
        <w:spacing w:after="120" w:line="360" w:lineRule="exact"/>
        <w:ind w:leftChars="300" w:left="31680" w:hangingChars="200" w:firstLine="31680"/>
        <w:rPr>
          <w:rFonts w:hint="eastAsia"/>
          <w:lang w:val="fr-FR"/>
        </w:rPr>
      </w:pPr>
      <w:r>
        <w:rPr>
          <w:lang w:val="fr-FR"/>
        </w:rPr>
        <w:t>e</w:t>
      </w:r>
      <w:r>
        <w:rPr>
          <w:rFonts w:hint="eastAsia"/>
          <w:lang w:val="fr-FR"/>
        </w:rPr>
        <w:t>）</w:t>
      </w:r>
      <w:r>
        <w:rPr>
          <w:rFonts w:hint="eastAsia"/>
          <w:lang w:val="fr-FR"/>
        </w:rPr>
        <w:t xml:space="preserve"> </w:t>
      </w:r>
      <w:r>
        <w:rPr>
          <w:rFonts w:hint="eastAsia"/>
          <w:lang w:val="fr-FR"/>
        </w:rPr>
        <w:t>新生儿死亡率</w:t>
      </w:r>
      <w:r>
        <w:rPr>
          <w:rFonts w:hint="eastAsia"/>
          <w:lang w:val="fr-FR"/>
        </w:rPr>
        <w:t xml:space="preserve"> </w:t>
      </w:r>
      <w:r>
        <w:rPr>
          <w:rFonts w:hint="eastAsia"/>
          <w:lang w:val="fr-FR"/>
        </w:rPr>
        <w:t>（生产</w:t>
      </w:r>
      <w:r>
        <w:rPr>
          <w:rFonts w:hint="eastAsia"/>
          <w:lang w:val="fr-FR"/>
        </w:rPr>
        <w:t xml:space="preserve"> </w:t>
      </w:r>
      <w:r>
        <w:rPr>
          <w:rFonts w:ascii="SimSun" w:hint="eastAsia"/>
          <w:lang w:val="fr-FR"/>
        </w:rPr>
        <w:t>-</w:t>
      </w:r>
      <w:r>
        <w:rPr>
          <w:rFonts w:hint="eastAsia"/>
          <w:lang w:val="fr-FR"/>
        </w:rPr>
        <w:t xml:space="preserve"> 28</w:t>
      </w:r>
      <w:r>
        <w:rPr>
          <w:rFonts w:hint="eastAsia"/>
          <w:lang w:val="fr-FR"/>
        </w:rPr>
        <w:t>天）：</w:t>
      </w:r>
      <w:r>
        <w:rPr>
          <w:lang w:val="fr-FR"/>
        </w:rPr>
        <w:t>3.29</w:t>
      </w:r>
      <w:r>
        <w:rPr>
          <w:rFonts w:hint="eastAsia"/>
          <w:lang w:val="fr-FR"/>
        </w:rPr>
        <w:t>/1 000</w:t>
      </w:r>
      <w:r>
        <w:rPr>
          <w:rFonts w:hint="eastAsia"/>
          <w:lang w:val="fr-FR"/>
        </w:rPr>
        <w:t>活产</w:t>
      </w:r>
    </w:p>
    <w:p w:rsidR="00000000" w:rsidRDefault="00FD58B7" w:rsidP="00FD58B7">
      <w:pPr>
        <w:widowControl/>
        <w:tabs>
          <w:tab w:val="left" w:pos="630"/>
        </w:tabs>
        <w:spacing w:after="240" w:line="360" w:lineRule="exact"/>
        <w:ind w:leftChars="300" w:left="31680" w:hangingChars="200" w:firstLine="31680"/>
        <w:rPr>
          <w:rFonts w:hint="eastAsia"/>
          <w:lang w:val="fr-FR"/>
        </w:rPr>
      </w:pPr>
      <w:r>
        <w:rPr>
          <w:rFonts w:hint="eastAsia"/>
          <w:lang w:val="fr-FR"/>
        </w:rPr>
        <w:t xml:space="preserve">    </w:t>
      </w:r>
      <w:r>
        <w:rPr>
          <w:rFonts w:hint="eastAsia"/>
          <w:lang w:val="fr-FR"/>
        </w:rPr>
        <w:t>死亡数量</w:t>
      </w:r>
      <w:r>
        <w:rPr>
          <w:rFonts w:hint="eastAsia"/>
          <w:lang w:val="fr-FR"/>
        </w:rPr>
        <w:t xml:space="preserve"> = 117</w:t>
      </w:r>
    </w:p>
    <w:p w:rsidR="00000000" w:rsidRDefault="00FD58B7" w:rsidP="00FD58B7">
      <w:pPr>
        <w:widowControl/>
        <w:tabs>
          <w:tab w:val="left" w:pos="630"/>
        </w:tabs>
        <w:spacing w:after="120" w:line="360" w:lineRule="exact"/>
        <w:ind w:leftChars="300" w:left="31680" w:hangingChars="200" w:firstLine="31680"/>
        <w:rPr>
          <w:rFonts w:hint="eastAsia"/>
          <w:lang w:val="fr-FR"/>
        </w:rPr>
      </w:pPr>
      <w:r>
        <w:rPr>
          <w:lang w:val="fr-FR"/>
        </w:rPr>
        <w:t>f</w:t>
      </w:r>
      <w:r>
        <w:rPr>
          <w:rFonts w:hint="eastAsia"/>
          <w:lang w:val="fr-FR"/>
        </w:rPr>
        <w:t>）</w:t>
      </w:r>
      <w:r>
        <w:rPr>
          <w:rFonts w:hint="eastAsia"/>
          <w:lang w:val="fr-FR"/>
        </w:rPr>
        <w:t xml:space="preserve"> </w:t>
      </w:r>
      <w:r>
        <w:rPr>
          <w:rFonts w:hint="eastAsia"/>
          <w:lang w:val="fr-FR"/>
        </w:rPr>
        <w:t>新生儿</w:t>
      </w:r>
      <w:r>
        <w:rPr>
          <w:rFonts w:hint="eastAsia"/>
        </w:rPr>
        <w:t>后期</w:t>
      </w:r>
      <w:r>
        <w:rPr>
          <w:rFonts w:hint="eastAsia"/>
          <w:lang w:val="fr-FR"/>
        </w:rPr>
        <w:t>死亡率</w:t>
      </w:r>
      <w:r>
        <w:rPr>
          <w:rFonts w:hint="eastAsia"/>
          <w:lang w:val="fr-FR"/>
        </w:rPr>
        <w:t xml:space="preserve"> </w:t>
      </w:r>
      <w:r>
        <w:rPr>
          <w:rFonts w:hint="eastAsia"/>
          <w:lang w:val="fr-FR"/>
        </w:rPr>
        <w:t>（</w:t>
      </w:r>
      <w:r>
        <w:rPr>
          <w:rFonts w:hint="eastAsia"/>
          <w:lang w:val="fr-FR"/>
        </w:rPr>
        <w:t>28</w:t>
      </w:r>
      <w:r>
        <w:rPr>
          <w:rFonts w:hint="eastAsia"/>
          <w:lang w:val="fr-FR"/>
        </w:rPr>
        <w:t>天</w:t>
      </w:r>
      <w:r>
        <w:rPr>
          <w:rFonts w:hint="eastAsia"/>
          <w:lang w:val="fr-FR"/>
        </w:rPr>
        <w:t xml:space="preserve"> </w:t>
      </w:r>
      <w:r>
        <w:rPr>
          <w:rFonts w:ascii="SimSun" w:hint="eastAsia"/>
          <w:lang w:val="fr-FR"/>
        </w:rPr>
        <w:t>-</w:t>
      </w:r>
      <w:r>
        <w:rPr>
          <w:rFonts w:hint="eastAsia"/>
          <w:lang w:val="fr-FR"/>
        </w:rPr>
        <w:t xml:space="preserve"> 1</w:t>
      </w:r>
      <w:r>
        <w:rPr>
          <w:rFonts w:hint="eastAsia"/>
          <w:lang w:val="fr-FR"/>
        </w:rPr>
        <w:t>年）：</w:t>
      </w:r>
      <w:r>
        <w:rPr>
          <w:lang w:val="fr-FR"/>
        </w:rPr>
        <w:t>1.89</w:t>
      </w:r>
      <w:r>
        <w:rPr>
          <w:rFonts w:hint="eastAsia"/>
          <w:lang w:val="fr-FR"/>
        </w:rPr>
        <w:t>/1 000</w:t>
      </w:r>
      <w:r>
        <w:rPr>
          <w:rFonts w:hint="eastAsia"/>
          <w:lang w:val="fr-FR"/>
        </w:rPr>
        <w:t>活产</w:t>
      </w:r>
    </w:p>
    <w:p w:rsidR="00000000" w:rsidRDefault="00FD58B7" w:rsidP="00FD58B7">
      <w:pPr>
        <w:widowControl/>
        <w:tabs>
          <w:tab w:val="left" w:pos="630"/>
        </w:tabs>
        <w:spacing w:after="240" w:line="360" w:lineRule="exact"/>
        <w:ind w:leftChars="300" w:left="31680" w:hangingChars="200" w:firstLine="31680"/>
        <w:rPr>
          <w:rFonts w:hint="eastAsia"/>
          <w:lang w:val="fr-FR"/>
        </w:rPr>
      </w:pPr>
      <w:r>
        <w:rPr>
          <w:rFonts w:hint="eastAsia"/>
          <w:lang w:val="fr-FR"/>
        </w:rPr>
        <w:t xml:space="preserve">    </w:t>
      </w:r>
      <w:r>
        <w:rPr>
          <w:rFonts w:hint="eastAsia"/>
          <w:lang w:val="fr-FR"/>
        </w:rPr>
        <w:t>死亡数量</w:t>
      </w:r>
      <w:r>
        <w:rPr>
          <w:rFonts w:hint="eastAsia"/>
          <w:lang w:val="fr-FR"/>
        </w:rPr>
        <w:t xml:space="preserve"> = 67</w:t>
      </w:r>
    </w:p>
    <w:p w:rsidR="00000000" w:rsidRDefault="00FD58B7" w:rsidP="00FD58B7">
      <w:pPr>
        <w:widowControl/>
        <w:tabs>
          <w:tab w:val="left" w:pos="630"/>
        </w:tabs>
        <w:spacing w:after="120" w:line="360" w:lineRule="exact"/>
        <w:ind w:leftChars="300" w:left="31680" w:hangingChars="200" w:firstLine="31680"/>
        <w:rPr>
          <w:rFonts w:hint="eastAsia"/>
          <w:lang w:val="fr-FR"/>
        </w:rPr>
      </w:pPr>
      <w:r>
        <w:t>g</w:t>
      </w:r>
      <w:r>
        <w:rPr>
          <w:rFonts w:hint="eastAsia"/>
        </w:rPr>
        <w:t>）</w:t>
      </w:r>
      <w:r>
        <w:rPr>
          <w:rFonts w:hint="eastAsia"/>
        </w:rPr>
        <w:t xml:space="preserve"> </w:t>
      </w:r>
      <w:r>
        <w:rPr>
          <w:rFonts w:hint="eastAsia"/>
          <w:lang w:val="fr-FR"/>
        </w:rPr>
        <w:t>胎儿</w:t>
      </w:r>
      <w:r>
        <w:rPr>
          <w:rFonts w:ascii="SimSun" w:hint="eastAsia"/>
        </w:rPr>
        <w:t>-</w:t>
      </w:r>
      <w:r>
        <w:rPr>
          <w:rFonts w:hint="eastAsia"/>
        </w:rPr>
        <w:t>婴儿死亡率（死产</w:t>
      </w:r>
      <w:r>
        <w:rPr>
          <w:rFonts w:hint="eastAsia"/>
        </w:rPr>
        <w:t>+</w:t>
      </w:r>
      <w:r>
        <w:rPr>
          <w:rFonts w:hint="eastAsia"/>
        </w:rPr>
        <w:t>死婴）：</w:t>
      </w:r>
      <w:r>
        <w:rPr>
          <w:lang w:val="fr-FR"/>
        </w:rPr>
        <w:t>9.79</w:t>
      </w:r>
      <w:r>
        <w:rPr>
          <w:rFonts w:hint="eastAsia"/>
          <w:lang w:val="fr-FR"/>
        </w:rPr>
        <w:t>/1 000</w:t>
      </w:r>
      <w:r>
        <w:rPr>
          <w:rFonts w:hint="eastAsia"/>
          <w:lang w:val="fr-FR"/>
        </w:rPr>
        <w:t>生产</w:t>
      </w:r>
    </w:p>
    <w:p w:rsidR="00000000" w:rsidRDefault="00FD58B7" w:rsidP="00FD58B7">
      <w:pPr>
        <w:widowControl/>
        <w:tabs>
          <w:tab w:val="left" w:pos="630"/>
        </w:tabs>
        <w:spacing w:after="240" w:line="360" w:lineRule="exact"/>
        <w:ind w:leftChars="300" w:left="31680" w:hangingChars="200" w:firstLine="31680"/>
        <w:rPr>
          <w:lang w:val="fr-FR"/>
        </w:rPr>
      </w:pPr>
      <w:r>
        <w:rPr>
          <w:rFonts w:hint="eastAsia"/>
          <w:lang w:val="fr-FR"/>
        </w:rPr>
        <w:t xml:space="preserve">    </w:t>
      </w:r>
      <w:r>
        <w:rPr>
          <w:rFonts w:hint="eastAsia"/>
          <w:lang w:val="fr-FR"/>
        </w:rPr>
        <w:t>死亡数量</w:t>
      </w:r>
      <w:r>
        <w:rPr>
          <w:rFonts w:hint="eastAsia"/>
          <w:lang w:val="fr-FR"/>
        </w:rPr>
        <w:t xml:space="preserve"> = 346</w:t>
      </w:r>
    </w:p>
    <w:p w:rsidR="00000000" w:rsidRDefault="00FD58B7">
      <w:pPr>
        <w:widowControl/>
        <w:tabs>
          <w:tab w:val="left" w:pos="630"/>
        </w:tabs>
        <w:spacing w:after="240" w:line="360" w:lineRule="exact"/>
        <w:rPr>
          <w:rFonts w:eastAsia="KaiTi_GB2312" w:hint="eastAsia"/>
          <w:lang w:val="fr-FR"/>
        </w:rPr>
      </w:pPr>
      <w:r>
        <w:rPr>
          <w:rFonts w:eastAsia="KaiTi_GB2312" w:hint="eastAsia"/>
          <w:lang w:val="fr-FR"/>
        </w:rPr>
        <w:t>按性别分列的婴儿死亡率</w:t>
      </w:r>
    </w:p>
    <w:p w:rsidR="00000000" w:rsidRDefault="00FD58B7" w:rsidP="00FD58B7">
      <w:pPr>
        <w:widowControl/>
        <w:tabs>
          <w:tab w:val="left" w:pos="630"/>
        </w:tabs>
        <w:spacing w:after="240" w:line="360" w:lineRule="exact"/>
        <w:ind w:leftChars="300" w:left="31680" w:hangingChars="200" w:firstLine="31680"/>
        <w:rPr>
          <w:rFonts w:hint="eastAsia"/>
          <w:lang w:val="fr-FR"/>
        </w:rPr>
      </w:pPr>
      <w:r>
        <w:rPr>
          <w:rFonts w:hint="eastAsia"/>
          <w:lang w:val="fr-FR"/>
        </w:rPr>
        <w:t>1</w:t>
      </w:r>
      <w:r>
        <w:rPr>
          <w:lang w:val="fr-FR"/>
        </w:rPr>
        <w:t xml:space="preserve">. </w:t>
      </w:r>
      <w:r>
        <w:rPr>
          <w:lang w:val="fr-FR"/>
        </w:rPr>
        <w:tab/>
      </w:r>
      <w:r>
        <w:rPr>
          <w:rFonts w:hint="eastAsia"/>
          <w:lang w:val="fr-FR"/>
        </w:rPr>
        <w:t>与活产女婴数量相比较，活产男婴数量的数值</w:t>
      </w:r>
      <w:r>
        <w:rPr>
          <w:rFonts w:hint="eastAsia"/>
          <w:lang w:val="fr-FR"/>
        </w:rPr>
        <w:t>为</w:t>
      </w:r>
      <w:r>
        <w:rPr>
          <w:lang w:val="fr-FR"/>
        </w:rPr>
        <w:t>1.037</w:t>
      </w:r>
      <w:r>
        <w:rPr>
          <w:rFonts w:hint="eastAsia"/>
          <w:lang w:val="fr-FR"/>
        </w:rPr>
        <w:t>。换句话说，在法语社区（不包括布鲁塞尔首都大区），</w:t>
      </w:r>
      <w:r>
        <w:rPr>
          <w:rFonts w:hint="eastAsia"/>
          <w:lang w:val="fr-FR"/>
        </w:rPr>
        <w:t>1997</w:t>
      </w:r>
      <w:r>
        <w:rPr>
          <w:rFonts w:hint="eastAsia"/>
          <w:lang w:val="fr-FR"/>
        </w:rPr>
        <w:t>年，活产男婴的数量超出活产女婴</w:t>
      </w:r>
      <w:r>
        <w:rPr>
          <w:lang w:val="fr-FR"/>
        </w:rPr>
        <w:t>3.7</w:t>
      </w:r>
      <w:r>
        <w:rPr>
          <w:rFonts w:hint="eastAsia"/>
          <w:lang w:val="fr-FR"/>
        </w:rPr>
        <w:t>%</w:t>
      </w:r>
      <w:r>
        <w:rPr>
          <w:rFonts w:hint="eastAsia"/>
          <w:lang w:val="fr-FR"/>
        </w:rPr>
        <w:t>。</w:t>
      </w:r>
    </w:p>
    <w:p w:rsidR="00000000" w:rsidRDefault="00FD58B7" w:rsidP="00FD58B7">
      <w:pPr>
        <w:widowControl/>
        <w:tabs>
          <w:tab w:val="left" w:pos="630"/>
        </w:tabs>
        <w:spacing w:after="240" w:line="360" w:lineRule="exact"/>
        <w:ind w:leftChars="300" w:left="31680" w:hangingChars="200" w:firstLine="31680"/>
        <w:rPr>
          <w:rFonts w:hint="eastAsia"/>
          <w:lang w:val="fr-FR"/>
        </w:rPr>
      </w:pPr>
      <w:r>
        <w:rPr>
          <w:rFonts w:hint="eastAsia"/>
          <w:lang w:val="fr-FR"/>
        </w:rPr>
        <w:t>2</w:t>
      </w:r>
      <w:r>
        <w:rPr>
          <w:lang w:val="fr-FR"/>
        </w:rPr>
        <w:t xml:space="preserve">. </w:t>
      </w:r>
      <w:r>
        <w:rPr>
          <w:lang w:val="fr-FR"/>
        </w:rPr>
        <w:tab/>
      </w:r>
      <w:r>
        <w:rPr>
          <w:rFonts w:hint="eastAsia"/>
          <w:lang w:val="fr-FR"/>
        </w:rPr>
        <w:t>下表表明，性别对胎儿</w:t>
      </w:r>
      <w:r>
        <w:rPr>
          <w:rFonts w:ascii="SimSun" w:hint="eastAsia"/>
          <w:lang w:val="fr-FR"/>
        </w:rPr>
        <w:t>-</w:t>
      </w:r>
      <w:r>
        <w:rPr>
          <w:rFonts w:hint="eastAsia"/>
          <w:lang w:val="fr-FR"/>
        </w:rPr>
        <w:t>婴儿死亡没有影响。但我们在此指出，死产和新生儿早期死亡男性居多。随后，女性死亡居多。</w:t>
      </w:r>
    </w:p>
    <w:p w:rsidR="00000000" w:rsidRDefault="00FD58B7">
      <w:pPr>
        <w:widowControl/>
        <w:tabs>
          <w:tab w:val="left" w:pos="630"/>
        </w:tabs>
        <w:spacing w:after="240" w:line="360" w:lineRule="exact"/>
        <w:rPr>
          <w:rFonts w:ascii="SimHei" w:eastAsia="SimHei" w:hint="eastAsia"/>
          <w:lang w:val="fr-FR"/>
        </w:rPr>
      </w:pPr>
      <w:r>
        <w:rPr>
          <w:rFonts w:ascii="SimHei" w:eastAsia="SimHei" w:hint="eastAsia"/>
          <w:lang w:val="fr-FR"/>
        </w:rPr>
        <w:t>婴儿性别和妊娠结果</w:t>
      </w:r>
      <w:r>
        <w:rPr>
          <w:rFonts w:ascii="SimHei" w:eastAsia="SimHei" w:hint="eastAsia"/>
          <w:lang w:val="fr-FR"/>
        </w:rPr>
        <w:t xml:space="preserve"> - </w:t>
      </w:r>
      <w:r>
        <w:rPr>
          <w:rFonts w:ascii="SimHei" w:eastAsia="SimHei" w:hint="eastAsia"/>
          <w:lang w:val="fr-FR"/>
        </w:rPr>
        <w:t>法语社区（不包括布鲁塞尔首都大区）</w:t>
      </w:r>
      <w:r>
        <w:rPr>
          <w:rFonts w:ascii="SimHei" w:eastAsia="SimHei" w:hint="eastAsia"/>
          <w:lang w:val="fr-FR"/>
        </w:rPr>
        <w:t xml:space="preserve"> - 1997</w:t>
      </w:r>
      <w:r>
        <w:rPr>
          <w:rFonts w:ascii="SimHei" w:eastAsia="SimHei" w:hint="eastAsia"/>
          <w:lang w:val="fr-FR"/>
        </w:rPr>
        <w:t>年</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2"/>
        <w:gridCol w:w="918"/>
        <w:gridCol w:w="916"/>
        <w:gridCol w:w="916"/>
        <w:gridCol w:w="914"/>
        <w:gridCol w:w="914"/>
        <w:gridCol w:w="913"/>
        <w:gridCol w:w="913"/>
        <w:gridCol w:w="913"/>
        <w:gridCol w:w="913"/>
        <w:gridCol w:w="799"/>
      </w:tblGrid>
      <w:tr w:rsidR="00000000">
        <w:tblPrEx>
          <w:tblCellMar>
            <w:top w:w="0" w:type="dxa"/>
            <w:bottom w:w="0" w:type="dxa"/>
          </w:tblCellMar>
        </w:tblPrEx>
        <w:trPr>
          <w:tblHeader/>
        </w:trPr>
        <w:tc>
          <w:tcPr>
            <w:tcW w:w="412" w:type="pct"/>
          </w:tcPr>
          <w:p w:rsidR="00000000" w:rsidRDefault="00FD58B7">
            <w:pPr>
              <w:widowControl/>
              <w:tabs>
                <w:tab w:val="left" w:pos="630"/>
              </w:tabs>
              <w:spacing w:after="120" w:line="360" w:lineRule="exact"/>
              <w:rPr>
                <w:rFonts w:ascii="SimHei" w:eastAsia="SimHei" w:hint="eastAsia"/>
                <w:sz w:val="18"/>
                <w:lang w:val="fr-FR"/>
              </w:rPr>
            </w:pPr>
            <w:r>
              <w:rPr>
                <w:rFonts w:ascii="SimHei" w:eastAsia="SimHei" w:hint="eastAsia"/>
                <w:sz w:val="18"/>
                <w:lang w:val="fr-FR"/>
              </w:rPr>
              <w:t>性别</w:t>
            </w:r>
          </w:p>
        </w:tc>
        <w:tc>
          <w:tcPr>
            <w:tcW w:w="466" w:type="pct"/>
          </w:tcPr>
          <w:p w:rsidR="00000000" w:rsidRDefault="00FD58B7">
            <w:pPr>
              <w:widowControl/>
              <w:tabs>
                <w:tab w:val="left" w:pos="630"/>
              </w:tabs>
              <w:spacing w:after="120" w:line="360" w:lineRule="exact"/>
              <w:jc w:val="center"/>
              <w:rPr>
                <w:rFonts w:ascii="SimHei" w:eastAsia="SimHei" w:hint="eastAsia"/>
                <w:sz w:val="18"/>
                <w:lang w:val="fr-FR"/>
              </w:rPr>
            </w:pPr>
            <w:r>
              <w:rPr>
                <w:rFonts w:ascii="SimHei" w:eastAsia="SimHei" w:hint="eastAsia"/>
                <w:sz w:val="18"/>
                <w:lang w:val="fr-FR"/>
              </w:rPr>
              <w:t>MN</w:t>
            </w:r>
          </w:p>
        </w:tc>
        <w:tc>
          <w:tcPr>
            <w:tcW w:w="465" w:type="pct"/>
          </w:tcPr>
          <w:p w:rsidR="00000000" w:rsidRDefault="00FD58B7">
            <w:pPr>
              <w:widowControl/>
              <w:tabs>
                <w:tab w:val="left" w:pos="630"/>
              </w:tabs>
              <w:spacing w:after="120" w:line="360" w:lineRule="exact"/>
              <w:jc w:val="center"/>
              <w:rPr>
                <w:rFonts w:ascii="SimHei" w:eastAsia="SimHei" w:hint="eastAsia"/>
                <w:sz w:val="18"/>
                <w:lang w:val="fr-FR"/>
              </w:rPr>
            </w:pPr>
            <w:r>
              <w:rPr>
                <w:rFonts w:ascii="SimHei" w:eastAsia="SimHei" w:hint="eastAsia"/>
                <w:sz w:val="18"/>
                <w:lang w:val="fr-FR"/>
              </w:rPr>
              <w:t>MNP</w:t>
            </w:r>
          </w:p>
        </w:tc>
        <w:tc>
          <w:tcPr>
            <w:tcW w:w="465" w:type="pct"/>
          </w:tcPr>
          <w:p w:rsidR="00000000" w:rsidRDefault="00FD58B7">
            <w:pPr>
              <w:widowControl/>
              <w:tabs>
                <w:tab w:val="left" w:pos="630"/>
              </w:tabs>
              <w:spacing w:after="120" w:line="360" w:lineRule="exact"/>
              <w:jc w:val="center"/>
              <w:rPr>
                <w:rFonts w:ascii="SimHei" w:eastAsia="SimHei" w:hint="eastAsia"/>
                <w:sz w:val="18"/>
                <w:lang w:val="fr-FR"/>
              </w:rPr>
            </w:pPr>
            <w:r>
              <w:rPr>
                <w:rFonts w:ascii="SimHei" w:eastAsia="SimHei" w:hint="eastAsia"/>
                <w:sz w:val="18"/>
                <w:lang w:val="fr-FR"/>
              </w:rPr>
              <w:t>MNT</w:t>
            </w:r>
          </w:p>
        </w:tc>
        <w:tc>
          <w:tcPr>
            <w:tcW w:w="464" w:type="pct"/>
          </w:tcPr>
          <w:p w:rsidR="00000000" w:rsidRDefault="00FD58B7">
            <w:pPr>
              <w:widowControl/>
              <w:tabs>
                <w:tab w:val="left" w:pos="630"/>
              </w:tabs>
              <w:spacing w:after="120" w:line="360" w:lineRule="exact"/>
              <w:jc w:val="center"/>
              <w:rPr>
                <w:rFonts w:ascii="SimHei" w:eastAsia="SimHei" w:hint="eastAsia"/>
                <w:sz w:val="18"/>
                <w:lang w:val="fr-FR"/>
              </w:rPr>
            </w:pPr>
            <w:r>
              <w:rPr>
                <w:rFonts w:ascii="SimHei" w:eastAsia="SimHei" w:hint="eastAsia"/>
                <w:sz w:val="18"/>
                <w:lang w:val="fr-FR"/>
              </w:rPr>
              <w:t>MPN</w:t>
            </w:r>
          </w:p>
        </w:tc>
        <w:tc>
          <w:tcPr>
            <w:tcW w:w="464" w:type="pct"/>
          </w:tcPr>
          <w:p w:rsidR="00000000" w:rsidRDefault="00FD58B7">
            <w:pPr>
              <w:widowControl/>
              <w:tabs>
                <w:tab w:val="left" w:pos="630"/>
              </w:tabs>
              <w:spacing w:after="120" w:line="360" w:lineRule="exact"/>
              <w:jc w:val="center"/>
              <w:rPr>
                <w:rFonts w:ascii="SimHei" w:eastAsia="SimHei" w:hint="eastAsia"/>
                <w:sz w:val="18"/>
                <w:lang w:val="fr-FR"/>
              </w:rPr>
            </w:pPr>
            <w:r>
              <w:rPr>
                <w:rFonts w:ascii="SimHei" w:eastAsia="SimHei" w:hint="eastAsia"/>
                <w:sz w:val="18"/>
                <w:lang w:val="fr-FR"/>
              </w:rPr>
              <w:t>MFI</w:t>
            </w:r>
          </w:p>
        </w:tc>
        <w:tc>
          <w:tcPr>
            <w:tcW w:w="464" w:type="pct"/>
          </w:tcPr>
          <w:p w:rsidR="00000000" w:rsidRDefault="00FD58B7">
            <w:pPr>
              <w:widowControl/>
              <w:tabs>
                <w:tab w:val="left" w:pos="630"/>
              </w:tabs>
              <w:spacing w:after="120" w:line="360" w:lineRule="exact"/>
              <w:jc w:val="center"/>
              <w:rPr>
                <w:rFonts w:ascii="SimHei" w:eastAsia="SimHei" w:hint="eastAsia"/>
                <w:sz w:val="18"/>
                <w:lang w:val="fr-FR"/>
              </w:rPr>
            </w:pPr>
            <w:r>
              <w:rPr>
                <w:rFonts w:ascii="SimHei" w:eastAsia="SimHei" w:hint="eastAsia"/>
                <w:sz w:val="18"/>
              </w:rPr>
              <w:t>活产</w:t>
            </w:r>
          </w:p>
        </w:tc>
        <w:tc>
          <w:tcPr>
            <w:tcW w:w="464" w:type="pct"/>
          </w:tcPr>
          <w:p w:rsidR="00000000" w:rsidRDefault="00FD58B7">
            <w:pPr>
              <w:widowControl/>
              <w:tabs>
                <w:tab w:val="left" w:pos="630"/>
              </w:tabs>
              <w:spacing w:after="120" w:line="360" w:lineRule="exact"/>
              <w:jc w:val="center"/>
              <w:rPr>
                <w:rFonts w:ascii="SimHei" w:eastAsia="SimHei" w:hint="eastAsia"/>
                <w:sz w:val="18"/>
                <w:lang w:val="fr-FR"/>
              </w:rPr>
            </w:pPr>
            <w:r>
              <w:rPr>
                <w:rFonts w:ascii="SimHei" w:eastAsia="SimHei" w:hint="eastAsia"/>
                <w:sz w:val="18"/>
              </w:rPr>
              <w:t>总计</w:t>
            </w:r>
          </w:p>
        </w:tc>
        <w:tc>
          <w:tcPr>
            <w:tcW w:w="464" w:type="pct"/>
          </w:tcPr>
          <w:p w:rsidR="00000000" w:rsidRDefault="00FD58B7">
            <w:pPr>
              <w:widowControl/>
              <w:tabs>
                <w:tab w:val="left" w:pos="630"/>
              </w:tabs>
              <w:spacing w:after="120" w:line="360" w:lineRule="exact"/>
              <w:jc w:val="center"/>
              <w:rPr>
                <w:rFonts w:ascii="SimHei" w:eastAsia="SimHei"/>
                <w:sz w:val="18"/>
                <w:lang w:val="fr-FR"/>
              </w:rPr>
            </w:pPr>
            <w:r>
              <w:rPr>
                <w:rFonts w:ascii="SimHei" w:eastAsia="SimHei" w:hint="eastAsia"/>
                <w:sz w:val="18"/>
                <w:lang w:val="fr-FR"/>
              </w:rPr>
              <w:t xml:space="preserve">IC </w:t>
            </w:r>
            <w:r>
              <w:rPr>
                <w:rFonts w:ascii="SimHei" w:eastAsia="SimHei"/>
                <w:sz w:val="18"/>
                <w:lang w:val="fr-FR"/>
              </w:rPr>
              <w:t>inf</w:t>
            </w:r>
          </w:p>
        </w:tc>
        <w:tc>
          <w:tcPr>
            <w:tcW w:w="464" w:type="pct"/>
          </w:tcPr>
          <w:p w:rsidR="00000000" w:rsidRDefault="00FD58B7">
            <w:pPr>
              <w:widowControl/>
              <w:tabs>
                <w:tab w:val="left" w:pos="630"/>
              </w:tabs>
              <w:spacing w:after="120" w:line="360" w:lineRule="exact"/>
              <w:jc w:val="center"/>
              <w:rPr>
                <w:rFonts w:ascii="SimHei" w:eastAsia="SimHei"/>
                <w:sz w:val="18"/>
                <w:lang w:val="fr-FR"/>
              </w:rPr>
            </w:pPr>
            <w:r>
              <w:rPr>
                <w:rFonts w:ascii="SimHei" w:eastAsia="SimHei"/>
                <w:sz w:val="18"/>
                <w:lang w:val="fr-FR"/>
              </w:rPr>
              <w:t>OR</w:t>
            </w:r>
          </w:p>
        </w:tc>
        <w:tc>
          <w:tcPr>
            <w:tcW w:w="406" w:type="pct"/>
          </w:tcPr>
          <w:p w:rsidR="00000000" w:rsidRDefault="00FD58B7">
            <w:pPr>
              <w:widowControl/>
              <w:tabs>
                <w:tab w:val="left" w:pos="630"/>
              </w:tabs>
              <w:spacing w:after="120" w:line="360" w:lineRule="exact"/>
              <w:jc w:val="center"/>
              <w:rPr>
                <w:rFonts w:ascii="SimHei" w:eastAsia="SimHei"/>
                <w:sz w:val="18"/>
                <w:lang w:val="fr-FR"/>
              </w:rPr>
            </w:pPr>
            <w:r>
              <w:rPr>
                <w:rFonts w:ascii="SimHei" w:eastAsia="SimHei"/>
                <w:sz w:val="18"/>
                <w:lang w:val="fr-FR"/>
              </w:rPr>
              <w:t>IC sup</w:t>
            </w:r>
          </w:p>
        </w:tc>
      </w:tr>
      <w:tr w:rsidR="00000000">
        <w:tblPrEx>
          <w:tblCellMar>
            <w:top w:w="0" w:type="dxa"/>
            <w:bottom w:w="0" w:type="dxa"/>
          </w:tblCellMar>
        </w:tblPrEx>
        <w:tc>
          <w:tcPr>
            <w:tcW w:w="412" w:type="pct"/>
          </w:tcPr>
          <w:p w:rsidR="00000000" w:rsidRDefault="00FD58B7">
            <w:pPr>
              <w:widowControl/>
              <w:tabs>
                <w:tab w:val="left" w:pos="630"/>
              </w:tabs>
              <w:spacing w:after="120" w:line="360" w:lineRule="exact"/>
              <w:rPr>
                <w:rFonts w:hint="eastAsia"/>
                <w:sz w:val="18"/>
                <w:lang w:val="fr-FR"/>
              </w:rPr>
            </w:pPr>
            <w:r>
              <w:rPr>
                <w:rFonts w:hint="eastAsia"/>
                <w:sz w:val="18"/>
                <w:lang w:val="fr-FR"/>
              </w:rPr>
              <w:t>男</w:t>
            </w:r>
          </w:p>
        </w:tc>
        <w:tc>
          <w:tcPr>
            <w:tcW w:w="466" w:type="pct"/>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84</w:t>
            </w:r>
          </w:p>
        </w:tc>
        <w:tc>
          <w:tcPr>
            <w:tcW w:w="465" w:type="pct"/>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45</w:t>
            </w:r>
          </w:p>
        </w:tc>
        <w:tc>
          <w:tcPr>
            <w:tcW w:w="465" w:type="pct"/>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13</w:t>
            </w:r>
          </w:p>
        </w:tc>
        <w:tc>
          <w:tcPr>
            <w:tcW w:w="464" w:type="pct"/>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30</w:t>
            </w:r>
          </w:p>
        </w:tc>
        <w:tc>
          <w:tcPr>
            <w:tcW w:w="464" w:type="pct"/>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172</w:t>
            </w:r>
          </w:p>
        </w:tc>
        <w:tc>
          <w:tcPr>
            <w:tcW w:w="464" w:type="pct"/>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18 002</w:t>
            </w:r>
          </w:p>
        </w:tc>
        <w:tc>
          <w:tcPr>
            <w:tcW w:w="464" w:type="pct"/>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18 174</w:t>
            </w:r>
          </w:p>
        </w:tc>
        <w:tc>
          <w:tcPr>
            <w:tcW w:w="464" w:type="pct"/>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0.77</w:t>
            </w:r>
          </w:p>
        </w:tc>
        <w:tc>
          <w:tcPr>
            <w:tcW w:w="464" w:type="pct"/>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0.95</w:t>
            </w:r>
          </w:p>
        </w:tc>
        <w:tc>
          <w:tcPr>
            <w:tcW w:w="406" w:type="pct"/>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1.18</w:t>
            </w:r>
          </w:p>
        </w:tc>
      </w:tr>
      <w:tr w:rsidR="00000000">
        <w:tblPrEx>
          <w:tblCellMar>
            <w:top w:w="0" w:type="dxa"/>
            <w:bottom w:w="0" w:type="dxa"/>
          </w:tblCellMar>
        </w:tblPrEx>
        <w:tc>
          <w:tcPr>
            <w:tcW w:w="412" w:type="pct"/>
          </w:tcPr>
          <w:p w:rsidR="00000000" w:rsidRDefault="00FD58B7">
            <w:pPr>
              <w:widowControl/>
              <w:tabs>
                <w:tab w:val="left" w:pos="630"/>
              </w:tabs>
              <w:spacing w:after="120" w:line="360" w:lineRule="exact"/>
              <w:rPr>
                <w:rFonts w:hint="eastAsia"/>
                <w:sz w:val="18"/>
                <w:lang w:val="fr-FR"/>
              </w:rPr>
            </w:pPr>
            <w:r>
              <w:rPr>
                <w:rFonts w:hint="eastAsia"/>
                <w:sz w:val="18"/>
                <w:lang w:val="fr-FR"/>
              </w:rPr>
              <w:t>女</w:t>
            </w:r>
          </w:p>
        </w:tc>
        <w:tc>
          <w:tcPr>
            <w:tcW w:w="466" w:type="pct"/>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78</w:t>
            </w:r>
          </w:p>
        </w:tc>
        <w:tc>
          <w:tcPr>
            <w:tcW w:w="465" w:type="pct"/>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41</w:t>
            </w:r>
          </w:p>
        </w:tc>
        <w:tc>
          <w:tcPr>
            <w:tcW w:w="465" w:type="pct"/>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18</w:t>
            </w:r>
          </w:p>
        </w:tc>
        <w:tc>
          <w:tcPr>
            <w:tcW w:w="464" w:type="pct"/>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37</w:t>
            </w:r>
          </w:p>
        </w:tc>
        <w:tc>
          <w:tcPr>
            <w:tcW w:w="464" w:type="pct"/>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174</w:t>
            </w:r>
          </w:p>
        </w:tc>
        <w:tc>
          <w:tcPr>
            <w:tcW w:w="464" w:type="pct"/>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17 348</w:t>
            </w:r>
          </w:p>
        </w:tc>
        <w:tc>
          <w:tcPr>
            <w:tcW w:w="464" w:type="pct"/>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17 522</w:t>
            </w:r>
          </w:p>
        </w:tc>
        <w:tc>
          <w:tcPr>
            <w:tcW w:w="464" w:type="pct"/>
          </w:tcPr>
          <w:p w:rsidR="00000000" w:rsidRDefault="00FD58B7">
            <w:pPr>
              <w:widowControl/>
              <w:tabs>
                <w:tab w:val="left" w:pos="630"/>
              </w:tabs>
              <w:spacing w:after="120" w:line="360" w:lineRule="exact"/>
              <w:jc w:val="center"/>
              <w:rPr>
                <w:rFonts w:hint="eastAsia"/>
                <w:sz w:val="18"/>
                <w:lang w:val="fr-FR"/>
              </w:rPr>
            </w:pPr>
          </w:p>
        </w:tc>
        <w:tc>
          <w:tcPr>
            <w:tcW w:w="464" w:type="pct"/>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1</w:t>
            </w:r>
          </w:p>
        </w:tc>
        <w:tc>
          <w:tcPr>
            <w:tcW w:w="406" w:type="pct"/>
          </w:tcPr>
          <w:p w:rsidR="00000000" w:rsidRDefault="00FD58B7">
            <w:pPr>
              <w:widowControl/>
              <w:tabs>
                <w:tab w:val="left" w:pos="630"/>
              </w:tabs>
              <w:spacing w:after="120" w:line="360" w:lineRule="exact"/>
              <w:jc w:val="center"/>
              <w:rPr>
                <w:rFonts w:hint="eastAsia"/>
                <w:sz w:val="18"/>
                <w:lang w:val="fr-FR"/>
              </w:rPr>
            </w:pPr>
          </w:p>
        </w:tc>
      </w:tr>
      <w:tr w:rsidR="00000000">
        <w:tblPrEx>
          <w:tblCellMar>
            <w:top w:w="0" w:type="dxa"/>
            <w:bottom w:w="0" w:type="dxa"/>
          </w:tblCellMar>
        </w:tblPrEx>
        <w:tc>
          <w:tcPr>
            <w:tcW w:w="412" w:type="pct"/>
          </w:tcPr>
          <w:p w:rsidR="00000000" w:rsidRDefault="00FD58B7">
            <w:pPr>
              <w:widowControl/>
              <w:tabs>
                <w:tab w:val="left" w:pos="630"/>
              </w:tabs>
              <w:spacing w:after="120" w:line="360" w:lineRule="exact"/>
              <w:rPr>
                <w:rFonts w:hint="eastAsia"/>
                <w:sz w:val="18"/>
                <w:lang w:val="fr-FR"/>
              </w:rPr>
            </w:pPr>
            <w:r>
              <w:rPr>
                <w:rFonts w:hint="eastAsia"/>
                <w:sz w:val="18"/>
                <w:lang w:val="fr-FR"/>
              </w:rPr>
              <w:t>总计</w:t>
            </w:r>
          </w:p>
        </w:tc>
        <w:tc>
          <w:tcPr>
            <w:tcW w:w="466" w:type="pct"/>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162</w:t>
            </w:r>
          </w:p>
        </w:tc>
        <w:tc>
          <w:tcPr>
            <w:tcW w:w="465" w:type="pct"/>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86</w:t>
            </w:r>
          </w:p>
        </w:tc>
        <w:tc>
          <w:tcPr>
            <w:tcW w:w="465" w:type="pct"/>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31</w:t>
            </w:r>
          </w:p>
        </w:tc>
        <w:tc>
          <w:tcPr>
            <w:tcW w:w="464" w:type="pct"/>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67</w:t>
            </w:r>
          </w:p>
        </w:tc>
        <w:tc>
          <w:tcPr>
            <w:tcW w:w="464" w:type="pct"/>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346</w:t>
            </w:r>
          </w:p>
        </w:tc>
        <w:tc>
          <w:tcPr>
            <w:tcW w:w="464" w:type="pct"/>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35 350</w:t>
            </w:r>
          </w:p>
        </w:tc>
        <w:tc>
          <w:tcPr>
            <w:tcW w:w="464" w:type="pct"/>
          </w:tcPr>
          <w:p w:rsidR="00000000" w:rsidRDefault="00FD58B7">
            <w:pPr>
              <w:widowControl/>
              <w:tabs>
                <w:tab w:val="left" w:pos="630"/>
              </w:tabs>
              <w:spacing w:after="120" w:line="360" w:lineRule="exact"/>
              <w:jc w:val="center"/>
              <w:rPr>
                <w:rFonts w:hint="eastAsia"/>
                <w:sz w:val="18"/>
                <w:lang w:val="fr-FR"/>
              </w:rPr>
            </w:pPr>
            <w:r>
              <w:rPr>
                <w:rFonts w:hint="eastAsia"/>
                <w:sz w:val="18"/>
                <w:lang w:val="fr-FR"/>
              </w:rPr>
              <w:t>35 696</w:t>
            </w:r>
          </w:p>
        </w:tc>
        <w:tc>
          <w:tcPr>
            <w:tcW w:w="464" w:type="pct"/>
          </w:tcPr>
          <w:p w:rsidR="00000000" w:rsidRDefault="00FD58B7">
            <w:pPr>
              <w:widowControl/>
              <w:tabs>
                <w:tab w:val="left" w:pos="630"/>
              </w:tabs>
              <w:spacing w:after="120" w:line="360" w:lineRule="exact"/>
              <w:jc w:val="center"/>
              <w:rPr>
                <w:rFonts w:hint="eastAsia"/>
                <w:sz w:val="18"/>
                <w:lang w:val="fr-FR"/>
              </w:rPr>
            </w:pPr>
          </w:p>
        </w:tc>
        <w:tc>
          <w:tcPr>
            <w:tcW w:w="464" w:type="pct"/>
          </w:tcPr>
          <w:p w:rsidR="00000000" w:rsidRDefault="00FD58B7">
            <w:pPr>
              <w:widowControl/>
              <w:tabs>
                <w:tab w:val="left" w:pos="630"/>
              </w:tabs>
              <w:spacing w:after="120" w:line="360" w:lineRule="exact"/>
              <w:jc w:val="center"/>
              <w:rPr>
                <w:rFonts w:hint="eastAsia"/>
                <w:sz w:val="18"/>
                <w:lang w:val="fr-FR"/>
              </w:rPr>
            </w:pPr>
          </w:p>
        </w:tc>
        <w:tc>
          <w:tcPr>
            <w:tcW w:w="406" w:type="pct"/>
          </w:tcPr>
          <w:p w:rsidR="00000000" w:rsidRDefault="00FD58B7">
            <w:pPr>
              <w:widowControl/>
              <w:tabs>
                <w:tab w:val="left" w:pos="630"/>
              </w:tabs>
              <w:spacing w:after="120" w:line="360" w:lineRule="exact"/>
              <w:jc w:val="center"/>
              <w:rPr>
                <w:rFonts w:hint="eastAsia"/>
                <w:sz w:val="18"/>
                <w:lang w:val="fr-FR"/>
              </w:rPr>
            </w:pPr>
          </w:p>
        </w:tc>
      </w:tr>
    </w:tbl>
    <w:p w:rsidR="00000000" w:rsidRDefault="00FD58B7">
      <w:pPr>
        <w:widowControl/>
        <w:tabs>
          <w:tab w:val="left" w:pos="630"/>
        </w:tabs>
        <w:spacing w:line="360" w:lineRule="exact"/>
        <w:rPr>
          <w:rFonts w:hint="eastAsia"/>
          <w:sz w:val="18"/>
          <w:lang w:val="fr-FR"/>
        </w:rPr>
      </w:pPr>
      <w:r>
        <w:rPr>
          <w:rFonts w:hint="eastAsia"/>
          <w:sz w:val="18"/>
          <w:lang w:val="fr-FR"/>
        </w:rPr>
        <w:t xml:space="preserve">MN </w:t>
      </w:r>
      <w:r>
        <w:rPr>
          <w:rFonts w:hint="eastAsia"/>
          <w:sz w:val="18"/>
          <w:lang w:val="fr-FR"/>
        </w:rPr>
        <w:t>：</w:t>
      </w:r>
      <w:r>
        <w:rPr>
          <w:rFonts w:hint="eastAsia"/>
          <w:sz w:val="18"/>
        </w:rPr>
        <w:t>死产</w:t>
      </w:r>
    </w:p>
    <w:p w:rsidR="00000000" w:rsidRDefault="00FD58B7">
      <w:pPr>
        <w:widowControl/>
        <w:tabs>
          <w:tab w:val="left" w:pos="630"/>
        </w:tabs>
        <w:spacing w:line="360" w:lineRule="exact"/>
        <w:rPr>
          <w:rFonts w:hint="eastAsia"/>
          <w:sz w:val="18"/>
        </w:rPr>
      </w:pPr>
      <w:r>
        <w:rPr>
          <w:rFonts w:hint="eastAsia"/>
          <w:sz w:val="18"/>
        </w:rPr>
        <w:t>MNP</w:t>
      </w:r>
      <w:r>
        <w:rPr>
          <w:rFonts w:hint="eastAsia"/>
          <w:sz w:val="18"/>
        </w:rPr>
        <w:t>：新生儿早期死亡（生产</w:t>
      </w:r>
      <w:r>
        <w:rPr>
          <w:rFonts w:ascii="SimSun" w:hint="eastAsia"/>
          <w:sz w:val="18"/>
        </w:rPr>
        <w:t>-</w:t>
      </w:r>
      <w:r>
        <w:rPr>
          <w:rFonts w:hint="eastAsia"/>
          <w:sz w:val="18"/>
        </w:rPr>
        <w:t>7</w:t>
      </w:r>
      <w:r>
        <w:rPr>
          <w:rFonts w:hint="eastAsia"/>
          <w:sz w:val="18"/>
        </w:rPr>
        <w:t>天）</w:t>
      </w:r>
    </w:p>
    <w:p w:rsidR="00000000" w:rsidRDefault="00FD58B7">
      <w:pPr>
        <w:widowControl/>
        <w:tabs>
          <w:tab w:val="left" w:pos="630"/>
        </w:tabs>
        <w:spacing w:line="360" w:lineRule="exact"/>
        <w:rPr>
          <w:rFonts w:hint="eastAsia"/>
          <w:sz w:val="18"/>
        </w:rPr>
      </w:pPr>
      <w:r>
        <w:rPr>
          <w:rFonts w:hint="eastAsia"/>
          <w:sz w:val="18"/>
        </w:rPr>
        <w:t>MNT</w:t>
      </w:r>
      <w:r>
        <w:rPr>
          <w:rFonts w:hint="eastAsia"/>
          <w:sz w:val="18"/>
        </w:rPr>
        <w:t>：新生儿晚期死亡（</w:t>
      </w:r>
      <w:r>
        <w:rPr>
          <w:rFonts w:hint="eastAsia"/>
          <w:sz w:val="18"/>
        </w:rPr>
        <w:t>7</w:t>
      </w:r>
      <w:r>
        <w:rPr>
          <w:rFonts w:hint="eastAsia"/>
          <w:sz w:val="18"/>
        </w:rPr>
        <w:t>天</w:t>
      </w:r>
      <w:r>
        <w:rPr>
          <w:rFonts w:ascii="SimSun" w:hint="eastAsia"/>
          <w:sz w:val="18"/>
        </w:rPr>
        <w:t>-</w:t>
      </w:r>
      <w:r>
        <w:rPr>
          <w:rFonts w:hint="eastAsia"/>
          <w:sz w:val="18"/>
        </w:rPr>
        <w:t>28</w:t>
      </w:r>
      <w:r>
        <w:rPr>
          <w:rFonts w:hint="eastAsia"/>
          <w:sz w:val="18"/>
        </w:rPr>
        <w:t>天）</w:t>
      </w:r>
    </w:p>
    <w:p w:rsidR="00000000" w:rsidRDefault="00FD58B7">
      <w:pPr>
        <w:widowControl/>
        <w:tabs>
          <w:tab w:val="left" w:pos="630"/>
        </w:tabs>
        <w:spacing w:line="360" w:lineRule="exact"/>
        <w:rPr>
          <w:rFonts w:hint="eastAsia"/>
          <w:sz w:val="18"/>
        </w:rPr>
      </w:pPr>
      <w:r>
        <w:rPr>
          <w:rFonts w:hint="eastAsia"/>
          <w:sz w:val="18"/>
        </w:rPr>
        <w:t>MPN</w:t>
      </w:r>
      <w:r>
        <w:rPr>
          <w:rFonts w:hint="eastAsia"/>
          <w:sz w:val="18"/>
        </w:rPr>
        <w:t>：新生儿后期死亡（</w:t>
      </w:r>
      <w:r>
        <w:rPr>
          <w:rFonts w:hint="eastAsia"/>
          <w:sz w:val="18"/>
        </w:rPr>
        <w:t>28</w:t>
      </w:r>
      <w:r>
        <w:rPr>
          <w:rFonts w:hint="eastAsia"/>
          <w:sz w:val="18"/>
        </w:rPr>
        <w:t>天</w:t>
      </w:r>
      <w:r>
        <w:rPr>
          <w:rFonts w:ascii="SimSun" w:hint="eastAsia"/>
          <w:sz w:val="18"/>
        </w:rPr>
        <w:t>-</w:t>
      </w:r>
      <w:r>
        <w:rPr>
          <w:rFonts w:hint="eastAsia"/>
          <w:sz w:val="18"/>
        </w:rPr>
        <w:t>1</w:t>
      </w:r>
      <w:r>
        <w:rPr>
          <w:rFonts w:hint="eastAsia"/>
          <w:sz w:val="18"/>
        </w:rPr>
        <w:t>年）</w:t>
      </w:r>
    </w:p>
    <w:p w:rsidR="00000000" w:rsidRDefault="00FD58B7">
      <w:pPr>
        <w:widowControl/>
        <w:tabs>
          <w:tab w:val="left" w:pos="630"/>
        </w:tabs>
        <w:spacing w:line="360" w:lineRule="exact"/>
        <w:rPr>
          <w:rFonts w:hint="eastAsia"/>
          <w:sz w:val="18"/>
        </w:rPr>
      </w:pPr>
      <w:r>
        <w:rPr>
          <w:rFonts w:hint="eastAsia"/>
          <w:sz w:val="18"/>
        </w:rPr>
        <w:t>MFI</w:t>
      </w:r>
      <w:r>
        <w:rPr>
          <w:rFonts w:hint="eastAsia"/>
          <w:sz w:val="18"/>
        </w:rPr>
        <w:t>：胎儿</w:t>
      </w:r>
      <w:r>
        <w:rPr>
          <w:rFonts w:ascii="SimSun" w:hint="eastAsia"/>
          <w:sz w:val="18"/>
        </w:rPr>
        <w:t>-</w:t>
      </w:r>
      <w:r>
        <w:rPr>
          <w:rFonts w:hint="eastAsia"/>
          <w:sz w:val="18"/>
        </w:rPr>
        <w:t>婴儿死亡</w:t>
      </w:r>
    </w:p>
    <w:p w:rsidR="00000000" w:rsidRDefault="00FD58B7">
      <w:pPr>
        <w:widowControl/>
        <w:tabs>
          <w:tab w:val="left" w:pos="630"/>
        </w:tabs>
        <w:spacing w:line="360" w:lineRule="exact"/>
        <w:rPr>
          <w:rFonts w:hint="eastAsia"/>
          <w:sz w:val="18"/>
        </w:rPr>
      </w:pPr>
      <w:r>
        <w:rPr>
          <w:rFonts w:hint="eastAsia"/>
          <w:sz w:val="18"/>
        </w:rPr>
        <w:t>OR</w:t>
      </w:r>
      <w:r>
        <w:rPr>
          <w:rFonts w:hint="eastAsia"/>
          <w:sz w:val="18"/>
        </w:rPr>
        <w:t>：</w:t>
      </w:r>
      <w:r>
        <w:rPr>
          <w:rFonts w:hint="eastAsia"/>
          <w:sz w:val="18"/>
        </w:rPr>
        <w:t xml:space="preserve"> </w:t>
      </w:r>
      <w:r>
        <w:rPr>
          <w:rFonts w:hint="eastAsia"/>
          <w:sz w:val="18"/>
        </w:rPr>
        <w:t>差异比率</w:t>
      </w:r>
    </w:p>
    <w:p w:rsidR="00000000" w:rsidRDefault="00FD58B7">
      <w:pPr>
        <w:widowControl/>
        <w:tabs>
          <w:tab w:val="left" w:pos="630"/>
        </w:tabs>
        <w:spacing w:line="360" w:lineRule="exact"/>
        <w:rPr>
          <w:rFonts w:hint="eastAsia"/>
          <w:sz w:val="18"/>
        </w:rPr>
      </w:pPr>
      <w:r>
        <w:rPr>
          <w:sz w:val="18"/>
        </w:rPr>
        <w:t>IC inf</w:t>
      </w:r>
      <w:r>
        <w:rPr>
          <w:rFonts w:hint="eastAsia"/>
          <w:sz w:val="18"/>
        </w:rPr>
        <w:t>：</w:t>
      </w:r>
      <w:r>
        <w:rPr>
          <w:rFonts w:hint="eastAsia"/>
          <w:sz w:val="18"/>
        </w:rPr>
        <w:t xml:space="preserve"> </w:t>
      </w:r>
      <w:r>
        <w:rPr>
          <w:rFonts w:hint="eastAsia"/>
          <w:sz w:val="18"/>
        </w:rPr>
        <w:t>低于</w:t>
      </w:r>
      <w:r>
        <w:rPr>
          <w:rFonts w:hint="eastAsia"/>
          <w:sz w:val="18"/>
        </w:rPr>
        <w:t>5%</w:t>
      </w:r>
      <w:r>
        <w:rPr>
          <w:rFonts w:hint="eastAsia"/>
          <w:color w:val="000000"/>
          <w:sz w:val="18"/>
        </w:rPr>
        <w:t>置信区间</w:t>
      </w:r>
      <w:r>
        <w:rPr>
          <w:rFonts w:hint="eastAsia"/>
          <w:sz w:val="18"/>
        </w:rPr>
        <w:t>限值</w:t>
      </w:r>
    </w:p>
    <w:p w:rsidR="00000000" w:rsidRDefault="00FD58B7">
      <w:pPr>
        <w:widowControl/>
        <w:tabs>
          <w:tab w:val="left" w:pos="630"/>
        </w:tabs>
        <w:spacing w:after="240" w:line="360" w:lineRule="exact"/>
        <w:rPr>
          <w:rFonts w:hint="eastAsia"/>
          <w:sz w:val="18"/>
        </w:rPr>
      </w:pPr>
      <w:r>
        <w:rPr>
          <w:sz w:val="18"/>
        </w:rPr>
        <w:t>IC sup</w:t>
      </w:r>
      <w:r>
        <w:rPr>
          <w:rFonts w:hint="eastAsia"/>
          <w:sz w:val="18"/>
        </w:rPr>
        <w:t>：</w:t>
      </w:r>
      <w:r>
        <w:rPr>
          <w:rFonts w:hint="eastAsia"/>
          <w:sz w:val="18"/>
        </w:rPr>
        <w:t xml:space="preserve"> </w:t>
      </w:r>
      <w:r>
        <w:rPr>
          <w:rFonts w:hint="eastAsia"/>
          <w:sz w:val="18"/>
          <w:lang w:val="fr-FR"/>
        </w:rPr>
        <w:t>高于</w:t>
      </w:r>
      <w:r>
        <w:rPr>
          <w:rFonts w:hint="eastAsia"/>
          <w:sz w:val="18"/>
        </w:rPr>
        <w:t>5%</w:t>
      </w:r>
      <w:r>
        <w:rPr>
          <w:rFonts w:hint="eastAsia"/>
          <w:sz w:val="18"/>
        </w:rPr>
        <w:t>置信区间限</w:t>
      </w:r>
      <w:r>
        <w:rPr>
          <w:rFonts w:hint="eastAsia"/>
          <w:sz w:val="18"/>
          <w:lang w:val="fr-FR"/>
        </w:rPr>
        <w:t>值</w:t>
      </w:r>
    </w:p>
    <w:p w:rsidR="00000000" w:rsidRDefault="00FD58B7">
      <w:pPr>
        <w:pStyle w:val="Date"/>
        <w:keepNext/>
        <w:widowControl/>
        <w:tabs>
          <w:tab w:val="left" w:pos="630"/>
        </w:tabs>
        <w:spacing w:after="240" w:line="360" w:lineRule="exact"/>
        <w:rPr>
          <w:rFonts w:eastAsia="KaiTi_GB2312" w:hint="eastAsia"/>
          <w:lang w:val="fr-BE"/>
        </w:rPr>
      </w:pPr>
      <w:r>
        <w:rPr>
          <w:rFonts w:eastAsia="KaiTi_GB2312" w:hint="eastAsia"/>
          <w:lang w:val="fr-BE"/>
        </w:rPr>
        <w:t>按社会经济群体分列的婴儿死亡率</w:t>
      </w:r>
    </w:p>
    <w:p w:rsidR="00000000" w:rsidRDefault="00FD58B7">
      <w:pPr>
        <w:keepNext/>
        <w:widowControl/>
        <w:tabs>
          <w:tab w:val="left" w:pos="630"/>
        </w:tabs>
        <w:spacing w:after="240" w:line="360" w:lineRule="exact"/>
      </w:pPr>
      <w:r>
        <w:rPr>
          <w:rFonts w:hint="eastAsia"/>
          <w:lang w:val="fr-BE"/>
        </w:rPr>
        <w:t>593.</w:t>
      </w:r>
      <w:r>
        <w:rPr>
          <w:lang w:val="fr-BE"/>
        </w:rPr>
        <w:tab/>
      </w:r>
      <w:r>
        <w:rPr>
          <w:rFonts w:hint="eastAsia"/>
        </w:rPr>
        <w:t>下表显示的是妊娠结果与父亲</w:t>
      </w:r>
      <w:r>
        <w:rPr>
          <w:rFonts w:hint="eastAsia"/>
          <w:lang w:val="fr-BE"/>
        </w:rPr>
        <w:t>（</w:t>
      </w:r>
      <w:r>
        <w:rPr>
          <w:rFonts w:hint="eastAsia"/>
        </w:rPr>
        <w:t>或无父亲情况下母亲</w:t>
      </w:r>
      <w:r>
        <w:rPr>
          <w:rFonts w:hint="eastAsia"/>
          <w:lang w:val="fr-BE"/>
        </w:rPr>
        <w:t>）</w:t>
      </w:r>
      <w:r>
        <w:rPr>
          <w:rFonts w:hint="eastAsia"/>
        </w:rPr>
        <w:t>从事的职业之间的关系。职业按照在出生证或死</w:t>
      </w:r>
      <w:r>
        <w:rPr>
          <w:rFonts w:hint="eastAsia"/>
        </w:rPr>
        <w:t>亡证上的记录，被分组为雇主、独立工作者、一方为雇员和另一方为工人或帮工。</w:t>
      </w:r>
    </w:p>
    <w:p w:rsidR="00000000" w:rsidRDefault="00FD58B7">
      <w:pPr>
        <w:widowControl/>
        <w:tabs>
          <w:tab w:val="left" w:pos="630"/>
        </w:tabs>
        <w:spacing w:after="240" w:line="360" w:lineRule="exact"/>
        <w:rPr>
          <w:lang w:val="fr-FR"/>
        </w:rPr>
      </w:pPr>
      <w:r>
        <w:rPr>
          <w:rFonts w:hint="eastAsia"/>
          <w:lang w:val="fr-BE"/>
        </w:rPr>
        <w:t>594</w:t>
      </w:r>
      <w:r>
        <w:rPr>
          <w:lang w:val="fr-FR"/>
        </w:rPr>
        <w:t>.</w:t>
      </w:r>
      <w:r>
        <w:rPr>
          <w:rFonts w:hint="eastAsia"/>
          <w:lang w:val="fr-FR"/>
        </w:rPr>
        <w:t xml:space="preserve"> </w:t>
      </w:r>
      <w:r>
        <w:rPr>
          <w:lang w:val="fr-FR"/>
        </w:rPr>
        <w:tab/>
      </w:r>
      <w:r>
        <w:rPr>
          <w:rFonts w:hint="eastAsia"/>
          <w:lang w:val="fr-FR"/>
        </w:rPr>
        <w:t>结果表明</w:t>
      </w:r>
      <w:r>
        <w:rPr>
          <w:rFonts w:hint="eastAsia"/>
          <w:lang w:val="fr-BE"/>
        </w:rPr>
        <w:t>，</w:t>
      </w:r>
      <w:r>
        <w:rPr>
          <w:rFonts w:hint="eastAsia"/>
          <w:lang w:val="fr-FR"/>
        </w:rPr>
        <w:t>胎儿</w:t>
      </w:r>
      <w:r>
        <w:rPr>
          <w:rFonts w:ascii="SimSun" w:hint="eastAsia"/>
          <w:lang w:val="fr-FR"/>
        </w:rPr>
        <w:t>-</w:t>
      </w:r>
      <w:r>
        <w:rPr>
          <w:rFonts w:hint="eastAsia"/>
          <w:lang w:val="fr-FR"/>
        </w:rPr>
        <w:t>婴儿死亡风险在第二类人员中并没有明显提高。</w:t>
      </w:r>
    </w:p>
    <w:p w:rsidR="00000000" w:rsidRDefault="00FD58B7">
      <w:pPr>
        <w:widowControl/>
        <w:tabs>
          <w:tab w:val="left" w:pos="630"/>
        </w:tabs>
        <w:spacing w:after="240" w:line="360" w:lineRule="exact"/>
        <w:rPr>
          <w:lang w:val="fr-FR"/>
        </w:rPr>
      </w:pPr>
      <w:r>
        <w:rPr>
          <w:lang w:val="fr-BE"/>
        </w:rPr>
        <w:t xml:space="preserve">595. </w:t>
      </w:r>
      <w:r>
        <w:rPr>
          <w:lang w:val="fr-BE"/>
        </w:rPr>
        <w:tab/>
      </w:r>
      <w:r>
        <w:rPr>
          <w:rFonts w:hint="eastAsia"/>
          <w:lang w:val="fr-FR"/>
        </w:rPr>
        <w:t>相反</w:t>
      </w:r>
      <w:r>
        <w:rPr>
          <w:rFonts w:hint="eastAsia"/>
          <w:lang w:val="fr-BE"/>
        </w:rPr>
        <w:t>，</w:t>
      </w:r>
      <w:r>
        <w:rPr>
          <w:rFonts w:hint="eastAsia"/>
          <w:lang w:val="fr-FR"/>
        </w:rPr>
        <w:t>在无职业人员中</w:t>
      </w:r>
      <w:r>
        <w:rPr>
          <w:rFonts w:hint="eastAsia"/>
          <w:lang w:val="fr-BE"/>
        </w:rPr>
        <w:t>，</w:t>
      </w:r>
      <w:r>
        <w:rPr>
          <w:rFonts w:hint="eastAsia"/>
          <w:lang w:val="fr-FR"/>
        </w:rPr>
        <w:t>胎儿</w:t>
      </w:r>
      <w:r>
        <w:rPr>
          <w:rFonts w:ascii="SimSun" w:hint="eastAsia"/>
          <w:lang w:val="fr-FR"/>
        </w:rPr>
        <w:t>-</w:t>
      </w:r>
      <w:r>
        <w:rPr>
          <w:rFonts w:hint="eastAsia"/>
          <w:lang w:val="fr-FR"/>
        </w:rPr>
        <w:t>婴儿死亡风险却高于雇主、独立劳动者或雇员。</w:t>
      </w:r>
    </w:p>
    <w:p w:rsidR="00000000" w:rsidRDefault="00FD58B7">
      <w:pPr>
        <w:keepNext/>
        <w:keepLines/>
        <w:widowControl/>
        <w:tabs>
          <w:tab w:val="left" w:pos="630"/>
        </w:tabs>
        <w:spacing w:after="240" w:line="360" w:lineRule="exact"/>
        <w:jc w:val="center"/>
        <w:rPr>
          <w:rFonts w:ascii="SimHei" w:eastAsia="SimHei" w:hint="eastAsia"/>
          <w:lang w:val="fr-FR"/>
        </w:rPr>
      </w:pPr>
      <w:r>
        <w:rPr>
          <w:rFonts w:ascii="SimHei" w:eastAsia="SimHei" w:hint="eastAsia"/>
          <w:lang w:val="fr-FR"/>
        </w:rPr>
        <w:t>父亲</w:t>
      </w:r>
      <w:r>
        <w:rPr>
          <w:rFonts w:ascii="SimHei" w:eastAsia="SimHei" w:hint="eastAsia"/>
          <w:lang w:val="fr-BE"/>
        </w:rPr>
        <w:t>（</w:t>
      </w:r>
      <w:r>
        <w:rPr>
          <w:rFonts w:ascii="SimHei" w:eastAsia="SimHei" w:hint="eastAsia"/>
          <w:lang w:val="fr-FR"/>
        </w:rPr>
        <w:t>母亲</w:t>
      </w:r>
      <w:r>
        <w:rPr>
          <w:rFonts w:ascii="SimHei" w:eastAsia="SimHei" w:hint="eastAsia"/>
          <w:lang w:val="fr-BE"/>
        </w:rPr>
        <w:t>）</w:t>
      </w:r>
      <w:r>
        <w:rPr>
          <w:rFonts w:ascii="SimHei" w:eastAsia="SimHei" w:hint="eastAsia"/>
          <w:lang w:val="fr-FR"/>
        </w:rPr>
        <w:t>的职业与妊娠结果</w:t>
      </w:r>
      <w:r>
        <w:rPr>
          <w:rFonts w:ascii="SimHei" w:eastAsia="SimHei" w:hint="eastAsia"/>
          <w:lang w:val="fr-FR"/>
        </w:rPr>
        <w:t xml:space="preserve"> </w:t>
      </w:r>
      <w:r>
        <w:rPr>
          <w:rFonts w:ascii="SimHei" w:eastAsia="SimHei"/>
          <w:lang w:val="fr-FR"/>
        </w:rPr>
        <w:t>–</w:t>
      </w:r>
      <w:r>
        <w:rPr>
          <w:rFonts w:ascii="SimHei" w:eastAsia="SimHei" w:hint="eastAsia"/>
          <w:lang w:val="fr-FR"/>
        </w:rPr>
        <w:t xml:space="preserve"> </w:t>
      </w:r>
      <w:r>
        <w:rPr>
          <w:rFonts w:ascii="SimHei" w:eastAsia="SimHei" w:hint="eastAsia"/>
          <w:lang w:val="fr-FR"/>
        </w:rPr>
        <w:t>法语社区</w:t>
      </w:r>
      <w:r>
        <w:rPr>
          <w:rFonts w:ascii="SimHei" w:eastAsia="SimHei" w:hint="eastAsia"/>
          <w:lang w:val="fr-BE"/>
        </w:rPr>
        <w:t>（</w:t>
      </w:r>
      <w:r>
        <w:rPr>
          <w:rFonts w:ascii="SimHei" w:eastAsia="SimHei" w:hint="eastAsia"/>
          <w:lang w:val="fr-FR"/>
        </w:rPr>
        <w:t>不包括布鲁塞尔首都大区</w:t>
      </w:r>
      <w:r>
        <w:rPr>
          <w:rFonts w:ascii="SimHei" w:eastAsia="SimHei" w:hint="eastAsia"/>
          <w:lang w:val="fr-BE"/>
        </w:rPr>
        <w:t>）——</w:t>
      </w:r>
      <w:r>
        <w:rPr>
          <w:rFonts w:ascii="SimHei" w:eastAsia="SimHei" w:hint="eastAsia"/>
          <w:lang w:val="fr-FR"/>
        </w:rPr>
        <w:t>1997</w:t>
      </w:r>
      <w:r>
        <w:rPr>
          <w:rFonts w:ascii="SimHei" w:eastAsia="SimHei" w:hint="eastAsia"/>
          <w:lang w:val="fr-FR"/>
        </w:rPr>
        <w:t>年</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280"/>
        <w:gridCol w:w="756"/>
        <w:gridCol w:w="756"/>
        <w:gridCol w:w="756"/>
        <w:gridCol w:w="756"/>
        <w:gridCol w:w="756"/>
        <w:gridCol w:w="756"/>
        <w:gridCol w:w="756"/>
        <w:gridCol w:w="756"/>
        <w:gridCol w:w="756"/>
        <w:gridCol w:w="756"/>
      </w:tblGrid>
      <w:tr w:rsidR="00000000">
        <w:tc>
          <w:tcPr>
            <w:tcW w:w="2280"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rPr>
                <w:rFonts w:hint="eastAsia"/>
                <w:sz w:val="18"/>
                <w:lang w:val="fr-BE"/>
              </w:rPr>
            </w:pPr>
            <w:r>
              <w:rPr>
                <w:rFonts w:hint="eastAsia"/>
                <w:sz w:val="18"/>
                <w:lang w:val="fr-BE"/>
              </w:rPr>
              <w:t>职业</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MN</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MNP</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MNT</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MPN</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MFI</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rFonts w:hint="eastAsia"/>
                <w:sz w:val="18"/>
                <w:lang w:val="fr-BE"/>
              </w:rPr>
            </w:pPr>
            <w:r>
              <w:rPr>
                <w:rFonts w:hint="eastAsia"/>
                <w:sz w:val="18"/>
                <w:lang w:val="fr-BE"/>
              </w:rPr>
              <w:t>活产</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rFonts w:hint="eastAsia"/>
                <w:sz w:val="18"/>
                <w:lang w:val="fr-BE"/>
              </w:rPr>
            </w:pPr>
            <w:r>
              <w:rPr>
                <w:rFonts w:hint="eastAsia"/>
                <w:sz w:val="18"/>
                <w:lang w:val="fr-BE"/>
              </w:rPr>
              <w:t>总计</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IC inf</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OR</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IC sup</w:t>
            </w:r>
          </w:p>
        </w:tc>
      </w:tr>
      <w:tr w:rsidR="00000000">
        <w:tc>
          <w:tcPr>
            <w:tcW w:w="2280" w:type="dxa"/>
            <w:tcBorders>
              <w:top w:val="single" w:sz="4" w:space="0" w:color="auto"/>
              <w:left w:val="single" w:sz="4" w:space="0" w:color="auto"/>
              <w:bottom w:val="single" w:sz="4" w:space="0" w:color="auto"/>
              <w:right w:val="single" w:sz="4" w:space="0" w:color="auto"/>
            </w:tcBorders>
          </w:tcPr>
          <w:p w:rsidR="00000000" w:rsidRDefault="00FD58B7">
            <w:pPr>
              <w:pStyle w:val="a3"/>
              <w:keepNext/>
              <w:keepLines/>
              <w:widowControl/>
              <w:tabs>
                <w:tab w:val="left" w:pos="630"/>
              </w:tabs>
              <w:adjustRightInd w:val="0"/>
              <w:spacing w:after="120" w:line="360" w:lineRule="exact"/>
              <w:textAlignment w:val="baseline"/>
              <w:rPr>
                <w:rFonts w:hint="eastAsia"/>
                <w:kern w:val="0"/>
                <w:szCs w:val="20"/>
                <w:lang w:val="fr-BE"/>
              </w:rPr>
            </w:pPr>
            <w:r>
              <w:rPr>
                <w:rFonts w:hint="eastAsia"/>
                <w:lang w:val="fr-BE"/>
              </w:rPr>
              <w:t>雇主，独立劳动者，</w:t>
            </w:r>
            <w:r>
              <w:rPr>
                <w:rFonts w:hint="eastAsia"/>
                <w:kern w:val="0"/>
                <w:szCs w:val="20"/>
                <w:lang w:val="fr-BE"/>
              </w:rPr>
              <w:t>雇员</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60</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30</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8</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21</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119</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16</w:t>
            </w:r>
            <w:r>
              <w:rPr>
                <w:rFonts w:hint="eastAsia"/>
                <w:sz w:val="18"/>
                <w:lang w:val="fr-BE"/>
              </w:rPr>
              <w:t xml:space="preserve"> </w:t>
            </w:r>
            <w:r>
              <w:rPr>
                <w:sz w:val="18"/>
                <w:lang w:val="fr-BE"/>
              </w:rPr>
              <w:t>252</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16</w:t>
            </w:r>
            <w:r>
              <w:rPr>
                <w:rFonts w:hint="eastAsia"/>
                <w:sz w:val="18"/>
                <w:lang w:val="fr-BE"/>
              </w:rPr>
              <w:t xml:space="preserve"> </w:t>
            </w:r>
            <w:r>
              <w:rPr>
                <w:sz w:val="18"/>
                <w:lang w:val="fr-BE"/>
              </w:rPr>
              <w:t>371</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1</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p>
        </w:tc>
      </w:tr>
      <w:tr w:rsidR="00000000">
        <w:tc>
          <w:tcPr>
            <w:tcW w:w="2280"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rPr>
                <w:sz w:val="18"/>
                <w:lang w:val="fr-BE"/>
              </w:rPr>
            </w:pPr>
            <w:r>
              <w:rPr>
                <w:rFonts w:hint="eastAsia"/>
                <w:sz w:val="18"/>
                <w:lang w:val="fr-BE"/>
              </w:rPr>
              <w:t>工人，助手</w:t>
            </w:r>
            <w:r>
              <w:rPr>
                <w:sz w:val="18"/>
                <w:lang w:val="fr-BE"/>
              </w:rPr>
              <w:t xml:space="preserve"> </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43</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27</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10</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18</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98</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12</w:t>
            </w:r>
            <w:r>
              <w:rPr>
                <w:rFonts w:hint="eastAsia"/>
                <w:sz w:val="18"/>
                <w:lang w:val="fr-BE"/>
              </w:rPr>
              <w:t xml:space="preserve"> </w:t>
            </w:r>
            <w:r>
              <w:rPr>
                <w:sz w:val="18"/>
                <w:lang w:val="fr-BE"/>
              </w:rPr>
              <w:t>802</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12</w:t>
            </w:r>
            <w:r>
              <w:rPr>
                <w:rFonts w:hint="eastAsia"/>
                <w:sz w:val="18"/>
                <w:lang w:val="fr-BE"/>
              </w:rPr>
              <w:t xml:space="preserve"> </w:t>
            </w:r>
            <w:r>
              <w:rPr>
                <w:sz w:val="18"/>
                <w:lang w:val="fr-BE"/>
              </w:rPr>
              <w:t>900</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0</w:t>
            </w:r>
            <w:r>
              <w:rPr>
                <w:rFonts w:hint="eastAsia"/>
                <w:sz w:val="18"/>
                <w:lang w:val="fr-FR"/>
              </w:rPr>
              <w:t>.</w:t>
            </w:r>
            <w:r>
              <w:rPr>
                <w:sz w:val="18"/>
                <w:lang w:val="fr-BE"/>
              </w:rPr>
              <w:t>80</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1</w:t>
            </w:r>
            <w:r>
              <w:rPr>
                <w:rFonts w:hint="eastAsia"/>
                <w:sz w:val="18"/>
                <w:lang w:val="fr-FR"/>
              </w:rPr>
              <w:t>.</w:t>
            </w:r>
            <w:r>
              <w:rPr>
                <w:sz w:val="18"/>
                <w:lang w:val="fr-BE"/>
              </w:rPr>
              <w:t>05</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keepNext/>
              <w:keepLines/>
              <w:widowControl/>
              <w:tabs>
                <w:tab w:val="left" w:pos="630"/>
              </w:tabs>
              <w:spacing w:after="120" w:line="360" w:lineRule="exact"/>
              <w:jc w:val="center"/>
              <w:rPr>
                <w:sz w:val="18"/>
                <w:lang w:val="fr-BE"/>
              </w:rPr>
            </w:pPr>
            <w:r>
              <w:rPr>
                <w:sz w:val="18"/>
                <w:lang w:val="fr-BE"/>
              </w:rPr>
              <w:t>1</w:t>
            </w:r>
            <w:r>
              <w:rPr>
                <w:rFonts w:hint="eastAsia"/>
                <w:sz w:val="18"/>
                <w:lang w:val="fr-FR"/>
              </w:rPr>
              <w:t>.</w:t>
            </w:r>
            <w:r>
              <w:rPr>
                <w:sz w:val="18"/>
                <w:lang w:val="fr-BE"/>
              </w:rPr>
              <w:t>37</w:t>
            </w:r>
          </w:p>
        </w:tc>
      </w:tr>
      <w:tr w:rsidR="00000000">
        <w:tc>
          <w:tcPr>
            <w:tcW w:w="228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rPr>
                <w:sz w:val="18"/>
                <w:lang w:val="fr-BE"/>
              </w:rPr>
            </w:pPr>
            <w:r>
              <w:rPr>
                <w:rFonts w:hint="eastAsia"/>
                <w:sz w:val="18"/>
                <w:lang w:val="fr-BE"/>
              </w:rPr>
              <w:t>无职业者</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57</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27</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12</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24</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120</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6</w:t>
            </w:r>
            <w:r>
              <w:rPr>
                <w:rFonts w:hint="eastAsia"/>
                <w:sz w:val="18"/>
                <w:lang w:val="fr-BE"/>
              </w:rPr>
              <w:t xml:space="preserve"> </w:t>
            </w:r>
            <w:r>
              <w:rPr>
                <w:sz w:val="18"/>
                <w:lang w:val="fr-BE"/>
              </w:rPr>
              <w:t>057</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6</w:t>
            </w:r>
            <w:r>
              <w:rPr>
                <w:rFonts w:hint="eastAsia"/>
                <w:sz w:val="18"/>
                <w:lang w:val="fr-BE"/>
              </w:rPr>
              <w:t xml:space="preserve"> </w:t>
            </w:r>
            <w:r>
              <w:rPr>
                <w:sz w:val="18"/>
                <w:lang w:val="fr-BE"/>
              </w:rPr>
              <w:t>177</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2</w:t>
            </w:r>
            <w:r>
              <w:rPr>
                <w:rFonts w:hint="eastAsia"/>
                <w:sz w:val="18"/>
                <w:lang w:val="fr-FR"/>
              </w:rPr>
              <w:t>.</w:t>
            </w:r>
            <w:r>
              <w:rPr>
                <w:sz w:val="18"/>
                <w:lang w:val="fr-BE"/>
              </w:rPr>
              <w:t>10</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2</w:t>
            </w:r>
            <w:r>
              <w:rPr>
                <w:rFonts w:hint="eastAsia"/>
                <w:sz w:val="18"/>
                <w:lang w:val="fr-FR"/>
              </w:rPr>
              <w:t>.</w:t>
            </w:r>
            <w:r>
              <w:rPr>
                <w:sz w:val="18"/>
                <w:lang w:val="fr-BE"/>
              </w:rPr>
              <w:t>71</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3</w:t>
            </w:r>
            <w:r>
              <w:rPr>
                <w:rFonts w:hint="eastAsia"/>
                <w:sz w:val="18"/>
                <w:lang w:val="fr-FR"/>
              </w:rPr>
              <w:t>.</w:t>
            </w:r>
            <w:r>
              <w:rPr>
                <w:sz w:val="18"/>
                <w:lang w:val="fr-BE"/>
              </w:rPr>
              <w:t>49</w:t>
            </w:r>
          </w:p>
        </w:tc>
      </w:tr>
      <w:tr w:rsidR="00000000">
        <w:tc>
          <w:tcPr>
            <w:tcW w:w="228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rPr>
                <w:rFonts w:hint="eastAsia"/>
                <w:sz w:val="18"/>
                <w:lang w:val="fr-BE"/>
              </w:rPr>
            </w:pPr>
            <w:r>
              <w:rPr>
                <w:rFonts w:hint="eastAsia"/>
                <w:sz w:val="18"/>
                <w:lang w:val="fr-BE"/>
              </w:rPr>
              <w:t>不明者</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2</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2</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1</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4</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9</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239</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248</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p>
        </w:tc>
      </w:tr>
      <w:tr w:rsidR="00000000">
        <w:tc>
          <w:tcPr>
            <w:tcW w:w="228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rPr>
                <w:rFonts w:hint="eastAsia"/>
                <w:sz w:val="18"/>
                <w:lang w:val="fr-BE"/>
              </w:rPr>
            </w:pPr>
            <w:r>
              <w:rPr>
                <w:rFonts w:hint="eastAsia"/>
                <w:sz w:val="18"/>
                <w:lang w:val="fr-BE"/>
              </w:rPr>
              <w:t>总计</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162</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86</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31</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67</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346</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35</w:t>
            </w:r>
            <w:r>
              <w:rPr>
                <w:rFonts w:hint="eastAsia"/>
                <w:sz w:val="18"/>
                <w:lang w:val="fr-BE"/>
              </w:rPr>
              <w:t xml:space="preserve"> </w:t>
            </w:r>
            <w:r>
              <w:rPr>
                <w:sz w:val="18"/>
                <w:lang w:val="fr-BE"/>
              </w:rPr>
              <w:t>350</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35</w:t>
            </w:r>
            <w:r>
              <w:rPr>
                <w:rFonts w:hint="eastAsia"/>
                <w:sz w:val="18"/>
                <w:lang w:val="fr-BE"/>
              </w:rPr>
              <w:t xml:space="preserve"> </w:t>
            </w:r>
            <w:r>
              <w:rPr>
                <w:sz w:val="18"/>
                <w:lang w:val="fr-BE"/>
              </w:rPr>
              <w:t>696</w:t>
            </w: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p>
        </w:tc>
        <w:tc>
          <w:tcPr>
            <w:tcW w:w="756"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p>
        </w:tc>
      </w:tr>
    </w:tbl>
    <w:p w:rsidR="00000000" w:rsidRDefault="00FD58B7">
      <w:pPr>
        <w:widowControl/>
        <w:tabs>
          <w:tab w:val="left" w:pos="630"/>
        </w:tabs>
        <w:spacing w:line="360" w:lineRule="exact"/>
        <w:rPr>
          <w:sz w:val="18"/>
          <w:lang w:val="fr-BE"/>
        </w:rPr>
      </w:pPr>
      <w:r>
        <w:rPr>
          <w:sz w:val="18"/>
          <w:lang w:val="fr-BE"/>
        </w:rPr>
        <w:t>MN </w:t>
      </w:r>
      <w:r>
        <w:rPr>
          <w:rFonts w:hint="eastAsia"/>
          <w:sz w:val="18"/>
          <w:lang w:val="fr-BE"/>
        </w:rPr>
        <w:t>：</w:t>
      </w:r>
      <w:r>
        <w:rPr>
          <w:sz w:val="18"/>
          <w:lang w:val="fr-BE"/>
        </w:rPr>
        <w:tab/>
      </w:r>
      <w:r>
        <w:rPr>
          <w:rFonts w:hint="eastAsia"/>
          <w:sz w:val="18"/>
          <w:lang w:val="fr-BE"/>
        </w:rPr>
        <w:t xml:space="preserve"> </w:t>
      </w:r>
      <w:r>
        <w:rPr>
          <w:rFonts w:hint="eastAsia"/>
          <w:sz w:val="18"/>
          <w:lang w:val="fr-BE"/>
        </w:rPr>
        <w:t>死产</w:t>
      </w:r>
    </w:p>
    <w:p w:rsidR="00000000" w:rsidRDefault="00FD58B7">
      <w:pPr>
        <w:widowControl/>
        <w:tabs>
          <w:tab w:val="left" w:pos="630"/>
        </w:tabs>
        <w:spacing w:line="360" w:lineRule="exact"/>
        <w:rPr>
          <w:rFonts w:hint="eastAsia"/>
          <w:sz w:val="18"/>
          <w:lang w:val="fr-BE"/>
        </w:rPr>
      </w:pPr>
      <w:r>
        <w:rPr>
          <w:sz w:val="18"/>
          <w:lang w:val="fr-BE"/>
        </w:rPr>
        <w:t>MNP </w:t>
      </w:r>
      <w:r>
        <w:rPr>
          <w:rFonts w:hint="eastAsia"/>
          <w:sz w:val="18"/>
          <w:lang w:val="fr-BE"/>
        </w:rPr>
        <w:t>：</w:t>
      </w:r>
      <w:r>
        <w:rPr>
          <w:rFonts w:hint="eastAsia"/>
          <w:sz w:val="18"/>
          <w:lang w:val="fr-BE"/>
        </w:rPr>
        <w:t xml:space="preserve"> </w:t>
      </w:r>
      <w:r>
        <w:rPr>
          <w:rFonts w:hint="eastAsia"/>
          <w:sz w:val="18"/>
          <w:lang w:val="fr-BE"/>
        </w:rPr>
        <w:t>新生儿早期死亡（生产</w:t>
      </w:r>
      <w:r>
        <w:rPr>
          <w:rFonts w:ascii="SimSun" w:hint="eastAsia"/>
          <w:sz w:val="18"/>
          <w:lang w:val="fr-BE"/>
        </w:rPr>
        <w:t>-</w:t>
      </w:r>
      <w:r>
        <w:rPr>
          <w:rFonts w:hint="eastAsia"/>
          <w:sz w:val="18"/>
          <w:lang w:val="fr-BE"/>
        </w:rPr>
        <w:t>7</w:t>
      </w:r>
      <w:r>
        <w:rPr>
          <w:rFonts w:hint="eastAsia"/>
          <w:sz w:val="18"/>
          <w:lang w:val="fr-BE"/>
        </w:rPr>
        <w:t>天）</w:t>
      </w:r>
    </w:p>
    <w:p w:rsidR="00000000" w:rsidRDefault="00FD58B7">
      <w:pPr>
        <w:widowControl/>
        <w:tabs>
          <w:tab w:val="left" w:pos="630"/>
        </w:tabs>
        <w:spacing w:line="360" w:lineRule="exact"/>
        <w:rPr>
          <w:rFonts w:hint="eastAsia"/>
          <w:sz w:val="18"/>
          <w:lang w:val="fr-BE"/>
        </w:rPr>
      </w:pPr>
      <w:r>
        <w:rPr>
          <w:sz w:val="18"/>
          <w:lang w:val="fr-BE"/>
        </w:rPr>
        <w:t>MNT </w:t>
      </w:r>
      <w:r>
        <w:rPr>
          <w:rFonts w:hint="eastAsia"/>
          <w:sz w:val="18"/>
          <w:lang w:val="fr-BE"/>
        </w:rPr>
        <w:t>：</w:t>
      </w:r>
      <w:r>
        <w:rPr>
          <w:rFonts w:hint="eastAsia"/>
          <w:sz w:val="18"/>
          <w:lang w:val="fr-BE"/>
        </w:rPr>
        <w:t xml:space="preserve"> </w:t>
      </w:r>
      <w:r>
        <w:rPr>
          <w:rFonts w:hint="eastAsia"/>
          <w:sz w:val="18"/>
          <w:lang w:val="fr-BE"/>
        </w:rPr>
        <w:t>新生儿晚期死亡（</w:t>
      </w:r>
      <w:r>
        <w:rPr>
          <w:rFonts w:hint="eastAsia"/>
          <w:sz w:val="18"/>
          <w:lang w:val="fr-BE"/>
        </w:rPr>
        <w:t>7</w:t>
      </w:r>
      <w:r>
        <w:rPr>
          <w:rFonts w:hint="eastAsia"/>
          <w:sz w:val="18"/>
          <w:lang w:val="fr-BE"/>
        </w:rPr>
        <w:t>天</w:t>
      </w:r>
      <w:r>
        <w:rPr>
          <w:rFonts w:ascii="SimSun" w:hint="eastAsia"/>
          <w:sz w:val="18"/>
          <w:lang w:val="fr-BE"/>
        </w:rPr>
        <w:t>-</w:t>
      </w:r>
      <w:r>
        <w:rPr>
          <w:rFonts w:hint="eastAsia"/>
          <w:sz w:val="18"/>
          <w:lang w:val="fr-BE"/>
        </w:rPr>
        <w:t>28</w:t>
      </w:r>
      <w:r>
        <w:rPr>
          <w:rFonts w:hint="eastAsia"/>
          <w:sz w:val="18"/>
          <w:lang w:val="fr-BE"/>
        </w:rPr>
        <w:t>天）</w:t>
      </w:r>
    </w:p>
    <w:p w:rsidR="00000000" w:rsidRDefault="00FD58B7">
      <w:pPr>
        <w:widowControl/>
        <w:tabs>
          <w:tab w:val="left" w:pos="630"/>
        </w:tabs>
        <w:spacing w:line="360" w:lineRule="exact"/>
        <w:rPr>
          <w:rFonts w:hint="eastAsia"/>
          <w:sz w:val="18"/>
          <w:lang w:val="fr-BE"/>
        </w:rPr>
      </w:pPr>
      <w:r>
        <w:rPr>
          <w:sz w:val="18"/>
          <w:lang w:val="fr-BE"/>
        </w:rPr>
        <w:t>MPN </w:t>
      </w:r>
      <w:r>
        <w:rPr>
          <w:rFonts w:hint="eastAsia"/>
          <w:sz w:val="18"/>
          <w:lang w:val="fr-BE"/>
        </w:rPr>
        <w:t>：</w:t>
      </w:r>
      <w:r>
        <w:rPr>
          <w:rFonts w:hint="eastAsia"/>
          <w:sz w:val="18"/>
          <w:lang w:val="fr-BE"/>
        </w:rPr>
        <w:t xml:space="preserve"> </w:t>
      </w:r>
      <w:r>
        <w:rPr>
          <w:rFonts w:hint="eastAsia"/>
          <w:sz w:val="18"/>
          <w:lang w:val="fr-BE"/>
        </w:rPr>
        <w:t>新生儿后期死亡（</w:t>
      </w:r>
      <w:r>
        <w:rPr>
          <w:rFonts w:hint="eastAsia"/>
          <w:sz w:val="18"/>
          <w:lang w:val="fr-BE"/>
        </w:rPr>
        <w:t>28</w:t>
      </w:r>
      <w:r>
        <w:rPr>
          <w:rFonts w:hint="eastAsia"/>
          <w:sz w:val="18"/>
          <w:lang w:val="fr-BE"/>
        </w:rPr>
        <w:t>天</w:t>
      </w:r>
      <w:r>
        <w:rPr>
          <w:rFonts w:ascii="SimSun" w:hint="eastAsia"/>
          <w:sz w:val="18"/>
          <w:lang w:val="fr-BE"/>
        </w:rPr>
        <w:t>-</w:t>
      </w:r>
      <w:r>
        <w:rPr>
          <w:rFonts w:hint="eastAsia"/>
          <w:sz w:val="18"/>
          <w:lang w:val="fr-BE"/>
        </w:rPr>
        <w:t>1</w:t>
      </w:r>
      <w:r>
        <w:rPr>
          <w:rFonts w:hint="eastAsia"/>
          <w:sz w:val="18"/>
          <w:lang w:val="fr-BE"/>
        </w:rPr>
        <w:t>年）</w:t>
      </w:r>
    </w:p>
    <w:p w:rsidR="00000000" w:rsidRDefault="00FD58B7">
      <w:pPr>
        <w:widowControl/>
        <w:tabs>
          <w:tab w:val="left" w:pos="630"/>
        </w:tabs>
        <w:spacing w:line="360" w:lineRule="exact"/>
        <w:rPr>
          <w:rFonts w:hint="eastAsia"/>
          <w:sz w:val="18"/>
          <w:lang w:val="fr-BE"/>
        </w:rPr>
      </w:pPr>
      <w:r>
        <w:rPr>
          <w:sz w:val="18"/>
          <w:lang w:val="fr-BE"/>
        </w:rPr>
        <w:t>MFI</w:t>
      </w:r>
      <w:r>
        <w:rPr>
          <w:rFonts w:hint="eastAsia"/>
          <w:sz w:val="18"/>
          <w:lang w:val="fr-BE"/>
        </w:rPr>
        <w:t>：</w:t>
      </w:r>
      <w:r>
        <w:rPr>
          <w:rFonts w:hint="eastAsia"/>
          <w:sz w:val="18"/>
          <w:lang w:val="fr-BE"/>
        </w:rPr>
        <w:t xml:space="preserve">  </w:t>
      </w:r>
      <w:r>
        <w:rPr>
          <w:rFonts w:hint="eastAsia"/>
          <w:sz w:val="18"/>
          <w:lang w:val="fr-BE"/>
        </w:rPr>
        <w:t>胎儿</w:t>
      </w:r>
      <w:r>
        <w:rPr>
          <w:rFonts w:ascii="SimSun" w:hint="eastAsia"/>
          <w:sz w:val="18"/>
          <w:lang w:val="fr-BE"/>
        </w:rPr>
        <w:t>-</w:t>
      </w:r>
      <w:r>
        <w:rPr>
          <w:rFonts w:hint="eastAsia"/>
          <w:sz w:val="18"/>
          <w:lang w:val="fr-BE"/>
        </w:rPr>
        <w:t>婴儿死亡</w:t>
      </w:r>
    </w:p>
    <w:p w:rsidR="00000000" w:rsidRDefault="00FD58B7">
      <w:pPr>
        <w:widowControl/>
        <w:tabs>
          <w:tab w:val="left" w:pos="630"/>
        </w:tabs>
        <w:spacing w:line="360" w:lineRule="exact"/>
        <w:rPr>
          <w:rFonts w:hint="eastAsia"/>
          <w:sz w:val="18"/>
          <w:lang w:val="fr-BE"/>
        </w:rPr>
      </w:pPr>
      <w:r>
        <w:rPr>
          <w:sz w:val="18"/>
          <w:lang w:val="fr-BE"/>
        </w:rPr>
        <w:t>OR </w:t>
      </w:r>
      <w:r>
        <w:rPr>
          <w:rFonts w:hint="eastAsia"/>
          <w:sz w:val="18"/>
          <w:lang w:val="en-GB"/>
        </w:rPr>
        <w:t>：</w:t>
      </w:r>
      <w:r>
        <w:rPr>
          <w:rFonts w:hint="eastAsia"/>
          <w:sz w:val="18"/>
          <w:lang w:val="fr-BE"/>
        </w:rPr>
        <w:t xml:space="preserve">  </w:t>
      </w:r>
      <w:r>
        <w:rPr>
          <w:rFonts w:hint="eastAsia"/>
          <w:sz w:val="18"/>
          <w:lang w:val="fr-BE"/>
        </w:rPr>
        <w:t>差异比率</w:t>
      </w:r>
    </w:p>
    <w:p w:rsidR="00000000" w:rsidRDefault="00FD58B7">
      <w:pPr>
        <w:widowControl/>
        <w:tabs>
          <w:tab w:val="left" w:pos="630"/>
        </w:tabs>
        <w:spacing w:line="360" w:lineRule="exact"/>
        <w:rPr>
          <w:rFonts w:hint="eastAsia"/>
          <w:color w:val="000000"/>
          <w:sz w:val="18"/>
          <w:lang w:val="fr-BE"/>
        </w:rPr>
      </w:pPr>
      <w:r>
        <w:rPr>
          <w:sz w:val="18"/>
          <w:lang w:val="fr-BE"/>
        </w:rPr>
        <w:t>IC inf </w:t>
      </w:r>
      <w:r>
        <w:rPr>
          <w:rFonts w:hint="eastAsia"/>
          <w:sz w:val="18"/>
          <w:lang w:val="fr-BE"/>
        </w:rPr>
        <w:t>：</w:t>
      </w:r>
      <w:r>
        <w:rPr>
          <w:rFonts w:hint="eastAsia"/>
          <w:sz w:val="18"/>
        </w:rPr>
        <w:t>低于</w:t>
      </w:r>
      <w:r>
        <w:rPr>
          <w:rFonts w:hint="eastAsia"/>
          <w:sz w:val="18"/>
          <w:lang w:val="fr-BE"/>
        </w:rPr>
        <w:t>5%</w:t>
      </w:r>
      <w:r>
        <w:rPr>
          <w:rFonts w:hint="eastAsia"/>
          <w:color w:val="000000"/>
          <w:sz w:val="18"/>
        </w:rPr>
        <w:t>置信区间限值</w:t>
      </w:r>
    </w:p>
    <w:p w:rsidR="00000000" w:rsidRDefault="00FD58B7">
      <w:pPr>
        <w:widowControl/>
        <w:tabs>
          <w:tab w:val="left" w:pos="630"/>
        </w:tabs>
        <w:spacing w:after="240" w:line="360" w:lineRule="exact"/>
        <w:rPr>
          <w:rFonts w:hint="eastAsia"/>
          <w:color w:val="000000"/>
          <w:sz w:val="18"/>
          <w:lang w:val="fr-BE"/>
        </w:rPr>
      </w:pPr>
      <w:r>
        <w:rPr>
          <w:color w:val="000000"/>
          <w:sz w:val="18"/>
          <w:lang w:val="fr-BE"/>
        </w:rPr>
        <w:t>IC sup</w:t>
      </w:r>
      <w:r>
        <w:rPr>
          <w:rFonts w:hint="eastAsia"/>
          <w:color w:val="000000"/>
          <w:sz w:val="18"/>
          <w:lang w:val="fr-BE"/>
        </w:rPr>
        <w:t>：</w:t>
      </w:r>
      <w:r>
        <w:rPr>
          <w:rFonts w:hint="eastAsia"/>
          <w:color w:val="000000"/>
          <w:sz w:val="18"/>
          <w:lang w:val="fr-FR"/>
        </w:rPr>
        <w:t>高于</w:t>
      </w:r>
      <w:r>
        <w:rPr>
          <w:rFonts w:hint="eastAsia"/>
          <w:color w:val="000000"/>
          <w:sz w:val="18"/>
          <w:lang w:val="fr-BE"/>
        </w:rPr>
        <w:t>5%</w:t>
      </w:r>
      <w:r>
        <w:rPr>
          <w:rFonts w:hint="eastAsia"/>
          <w:color w:val="000000"/>
          <w:sz w:val="18"/>
          <w:lang w:val="fr-FR"/>
        </w:rPr>
        <w:t>置信区间限值</w:t>
      </w:r>
    </w:p>
    <w:p w:rsidR="00000000" w:rsidRDefault="00FD58B7">
      <w:pPr>
        <w:widowControl/>
        <w:tabs>
          <w:tab w:val="left" w:pos="630"/>
        </w:tabs>
        <w:spacing w:after="240" w:line="360" w:lineRule="exact"/>
        <w:rPr>
          <w:rFonts w:eastAsia="KaiTi_GB2312" w:hint="eastAsia"/>
          <w:lang w:val="fr-BE"/>
        </w:rPr>
      </w:pPr>
      <w:r>
        <w:rPr>
          <w:rFonts w:eastAsia="KaiTi_GB2312" w:hint="eastAsia"/>
        </w:rPr>
        <w:t>按</w:t>
      </w:r>
      <w:r>
        <w:rPr>
          <w:rFonts w:eastAsia="KaiTi_GB2312" w:hint="eastAsia"/>
          <w:lang w:val="fr-BE"/>
        </w:rPr>
        <w:t>国籍分列的婴儿死亡率</w:t>
      </w:r>
    </w:p>
    <w:p w:rsidR="00000000" w:rsidRDefault="00FD58B7">
      <w:pPr>
        <w:widowControl/>
        <w:tabs>
          <w:tab w:val="left" w:pos="630"/>
        </w:tabs>
        <w:spacing w:after="240" w:line="360" w:lineRule="exact"/>
      </w:pPr>
      <w:r>
        <w:rPr>
          <w:lang w:val="fr-BE"/>
        </w:rPr>
        <w:t>59</w:t>
      </w:r>
      <w:r>
        <w:rPr>
          <w:rFonts w:hint="eastAsia"/>
          <w:lang w:val="fr-BE"/>
        </w:rPr>
        <w:t>6</w:t>
      </w:r>
      <w:r>
        <w:rPr>
          <w:lang w:val="fr-BE"/>
        </w:rPr>
        <w:t xml:space="preserve">. </w:t>
      </w:r>
      <w:r>
        <w:rPr>
          <w:lang w:val="fr-BE"/>
        </w:rPr>
        <w:tab/>
      </w:r>
      <w:r>
        <w:rPr>
          <w:rFonts w:hint="eastAsia"/>
        </w:rPr>
        <w:t>下表显示的是父亲（或母亲）的国籍与妊娠结果之间的关系。这一指数表明，非比利时人的风险明显增大。</w:t>
      </w:r>
    </w:p>
    <w:p w:rsidR="00000000" w:rsidRDefault="00FD58B7">
      <w:pPr>
        <w:widowControl/>
        <w:tabs>
          <w:tab w:val="left" w:pos="630"/>
        </w:tabs>
        <w:spacing w:after="240" w:line="360" w:lineRule="exact"/>
        <w:jc w:val="center"/>
        <w:rPr>
          <w:rFonts w:ascii="SimHei" w:eastAsia="SimHei"/>
        </w:rPr>
      </w:pPr>
      <w:r>
        <w:rPr>
          <w:rFonts w:ascii="SimHei" w:eastAsia="SimHei" w:hint="eastAsia"/>
          <w:lang w:val="fr-BE"/>
        </w:rPr>
        <w:t>父亲（母亲）国籍与妊娠结果</w:t>
      </w:r>
      <w:r>
        <w:rPr>
          <w:rFonts w:ascii="SimHei" w:eastAsia="SimHei" w:hint="eastAsia"/>
        </w:rPr>
        <w:t xml:space="preserve"> </w:t>
      </w:r>
      <w:r>
        <w:rPr>
          <w:rFonts w:ascii="SimHei" w:eastAsia="SimHei"/>
        </w:rPr>
        <w:t>–</w:t>
      </w:r>
      <w:r>
        <w:rPr>
          <w:rFonts w:ascii="SimHei" w:eastAsia="SimHei" w:hint="eastAsia"/>
        </w:rPr>
        <w:t xml:space="preserve"> </w:t>
      </w:r>
      <w:r>
        <w:rPr>
          <w:rFonts w:ascii="SimHei" w:eastAsia="SimHei" w:hint="eastAsia"/>
          <w:lang w:val="fr-BE"/>
        </w:rPr>
        <w:t>法语社区（不包括布鲁塞尔首都大区）——</w:t>
      </w:r>
      <w:r>
        <w:rPr>
          <w:rFonts w:ascii="SimHei" w:eastAsia="SimHei" w:hint="eastAsia"/>
        </w:rPr>
        <w:t>1997</w:t>
      </w:r>
      <w:r>
        <w:rPr>
          <w:rFonts w:ascii="SimHei" w:eastAsia="SimHei" w:hint="eastAsia"/>
          <w:lang w:val="fr-BE"/>
        </w:rPr>
        <w:t>年</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320"/>
        <w:gridCol w:w="852"/>
        <w:gridCol w:w="852"/>
        <w:gridCol w:w="852"/>
        <w:gridCol w:w="852"/>
        <w:gridCol w:w="852"/>
        <w:gridCol w:w="852"/>
        <w:gridCol w:w="852"/>
        <w:gridCol w:w="852"/>
        <w:gridCol w:w="852"/>
        <w:gridCol w:w="852"/>
      </w:tblGrid>
      <w:tr w:rsidR="00000000">
        <w:tc>
          <w:tcPr>
            <w:tcW w:w="132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rPr>
                <w:rFonts w:ascii="SimHei" w:eastAsia="SimHei" w:hint="eastAsia"/>
                <w:sz w:val="18"/>
                <w:lang w:val="fr-BE"/>
              </w:rPr>
            </w:pPr>
            <w:r>
              <w:rPr>
                <w:rFonts w:ascii="SimHei" w:eastAsia="SimHei" w:hint="eastAsia"/>
                <w:sz w:val="18"/>
                <w:lang w:val="fr-BE"/>
              </w:rPr>
              <w:t>国籍</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rFonts w:ascii="SimHei" w:eastAsia="SimHei"/>
                <w:sz w:val="18"/>
                <w:lang w:val="fr-BE"/>
              </w:rPr>
            </w:pPr>
            <w:r>
              <w:rPr>
                <w:rFonts w:ascii="SimHei" w:eastAsia="SimHei"/>
                <w:sz w:val="18"/>
                <w:lang w:val="fr-BE"/>
              </w:rPr>
              <w:t>MN</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rFonts w:ascii="SimHei" w:eastAsia="SimHei"/>
                <w:sz w:val="18"/>
                <w:lang w:val="fr-FR"/>
              </w:rPr>
            </w:pPr>
            <w:r>
              <w:rPr>
                <w:rFonts w:ascii="SimHei" w:eastAsia="SimHei"/>
                <w:sz w:val="18"/>
                <w:lang w:val="fr-FR"/>
              </w:rPr>
              <w:t>MNP</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rFonts w:ascii="SimHei" w:eastAsia="SimHei"/>
                <w:sz w:val="18"/>
                <w:lang w:val="fr-FR"/>
              </w:rPr>
            </w:pPr>
            <w:r>
              <w:rPr>
                <w:rFonts w:ascii="SimHei" w:eastAsia="SimHei"/>
                <w:sz w:val="18"/>
                <w:lang w:val="fr-FR"/>
              </w:rPr>
              <w:t>MNT</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rFonts w:ascii="SimHei" w:eastAsia="SimHei"/>
                <w:sz w:val="18"/>
                <w:lang w:val="fr-FR"/>
              </w:rPr>
            </w:pPr>
            <w:r>
              <w:rPr>
                <w:rFonts w:ascii="SimHei" w:eastAsia="SimHei"/>
                <w:sz w:val="18"/>
                <w:lang w:val="fr-FR"/>
              </w:rPr>
              <w:t>MPN</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rFonts w:ascii="SimHei" w:eastAsia="SimHei"/>
                <w:sz w:val="18"/>
                <w:lang w:val="fr-BE"/>
              </w:rPr>
            </w:pPr>
            <w:r>
              <w:rPr>
                <w:rFonts w:ascii="SimHei" w:eastAsia="SimHei"/>
                <w:sz w:val="18"/>
                <w:lang w:val="fr-BE"/>
              </w:rPr>
              <w:t>MFI</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rFonts w:ascii="SimHei" w:eastAsia="SimHei" w:hint="eastAsia"/>
                <w:sz w:val="18"/>
                <w:lang w:val="fr-BE"/>
              </w:rPr>
            </w:pPr>
            <w:r>
              <w:rPr>
                <w:rFonts w:ascii="SimHei" w:eastAsia="SimHei" w:hint="eastAsia"/>
                <w:sz w:val="18"/>
                <w:lang w:val="fr-BE"/>
              </w:rPr>
              <w:t>活产</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rFonts w:ascii="SimHei" w:eastAsia="SimHei" w:hint="eastAsia"/>
                <w:sz w:val="18"/>
                <w:lang w:val="fr-BE"/>
              </w:rPr>
            </w:pPr>
            <w:r>
              <w:rPr>
                <w:rFonts w:ascii="SimHei" w:eastAsia="SimHei" w:hint="eastAsia"/>
                <w:sz w:val="18"/>
                <w:lang w:val="fr-BE"/>
              </w:rPr>
              <w:t>总计</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rFonts w:ascii="SimHei" w:eastAsia="SimHei"/>
                <w:sz w:val="18"/>
                <w:lang w:val="fr-FR"/>
              </w:rPr>
            </w:pPr>
            <w:r>
              <w:rPr>
                <w:rFonts w:ascii="SimHei" w:eastAsia="SimHei"/>
                <w:sz w:val="18"/>
                <w:lang w:val="fr-FR"/>
              </w:rPr>
              <w:t>IC inf</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rFonts w:ascii="SimHei" w:eastAsia="SimHei"/>
                <w:sz w:val="18"/>
                <w:lang w:val="fr-FR"/>
              </w:rPr>
            </w:pPr>
            <w:r>
              <w:rPr>
                <w:rFonts w:ascii="SimHei" w:eastAsia="SimHei"/>
                <w:sz w:val="18"/>
                <w:lang w:val="fr-FR"/>
              </w:rPr>
              <w:t>OR</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rFonts w:ascii="SimHei" w:eastAsia="SimHei"/>
                <w:sz w:val="18"/>
                <w:lang w:val="fr-BE"/>
              </w:rPr>
            </w:pPr>
            <w:r>
              <w:rPr>
                <w:rFonts w:ascii="SimHei" w:eastAsia="SimHei"/>
                <w:sz w:val="18"/>
                <w:lang w:val="fr-BE"/>
              </w:rPr>
              <w:t>IC sup</w:t>
            </w:r>
          </w:p>
        </w:tc>
      </w:tr>
      <w:tr w:rsidR="00000000">
        <w:tc>
          <w:tcPr>
            <w:tcW w:w="132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rPr>
                <w:rFonts w:hint="eastAsia"/>
                <w:sz w:val="18"/>
                <w:lang w:val="fr-BE"/>
              </w:rPr>
            </w:pPr>
            <w:r>
              <w:rPr>
                <w:rFonts w:hint="eastAsia"/>
                <w:sz w:val="18"/>
                <w:lang w:val="fr-BE"/>
              </w:rPr>
              <w:t>比利时人</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pStyle w:val="a3"/>
              <w:widowControl/>
              <w:tabs>
                <w:tab w:val="left" w:pos="630"/>
              </w:tabs>
              <w:adjustRightInd w:val="0"/>
              <w:spacing w:after="120" w:line="360" w:lineRule="exact"/>
              <w:jc w:val="center"/>
              <w:textAlignment w:val="baseline"/>
              <w:rPr>
                <w:kern w:val="0"/>
                <w:szCs w:val="20"/>
                <w:lang w:val="fr-BE"/>
              </w:rPr>
            </w:pPr>
            <w:r>
              <w:rPr>
                <w:kern w:val="0"/>
                <w:szCs w:val="20"/>
                <w:lang w:val="fr-BE"/>
              </w:rPr>
              <w:t>90</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57</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18</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52</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217</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27</w:t>
            </w:r>
            <w:r>
              <w:rPr>
                <w:rFonts w:hint="eastAsia"/>
                <w:sz w:val="18"/>
                <w:lang w:val="fr-BE"/>
              </w:rPr>
              <w:t xml:space="preserve"> </w:t>
            </w:r>
            <w:r>
              <w:rPr>
                <w:sz w:val="18"/>
                <w:lang w:val="fr-BE"/>
              </w:rPr>
              <w:t>787</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28</w:t>
            </w:r>
            <w:r>
              <w:rPr>
                <w:rFonts w:hint="eastAsia"/>
                <w:sz w:val="18"/>
                <w:lang w:val="fr-BE"/>
              </w:rPr>
              <w:t xml:space="preserve"> </w:t>
            </w:r>
            <w:r>
              <w:rPr>
                <w:sz w:val="18"/>
                <w:lang w:val="fr-BE"/>
              </w:rPr>
              <w:t>004</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1</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p>
        </w:tc>
      </w:tr>
      <w:tr w:rsidR="00000000">
        <w:tc>
          <w:tcPr>
            <w:tcW w:w="132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rPr>
                <w:rFonts w:hint="eastAsia"/>
                <w:sz w:val="18"/>
                <w:lang w:val="fr-BE"/>
              </w:rPr>
            </w:pPr>
            <w:r>
              <w:rPr>
                <w:rFonts w:hint="eastAsia"/>
                <w:sz w:val="18"/>
                <w:lang w:val="fr-BE"/>
              </w:rPr>
              <w:t>非比利时人</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72</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29</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13</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15</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129</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7</w:t>
            </w:r>
            <w:r>
              <w:rPr>
                <w:rFonts w:hint="eastAsia"/>
                <w:sz w:val="18"/>
                <w:lang w:val="fr-BE"/>
              </w:rPr>
              <w:t xml:space="preserve"> </w:t>
            </w:r>
            <w:r>
              <w:rPr>
                <w:sz w:val="18"/>
                <w:lang w:val="fr-BE"/>
              </w:rPr>
              <w:t>5</w:t>
            </w:r>
            <w:r>
              <w:rPr>
                <w:sz w:val="18"/>
                <w:lang w:val="fr-BE"/>
              </w:rPr>
              <w:t>63</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7</w:t>
            </w:r>
            <w:r>
              <w:rPr>
                <w:rFonts w:hint="eastAsia"/>
                <w:sz w:val="18"/>
                <w:lang w:val="fr-BE"/>
              </w:rPr>
              <w:t xml:space="preserve"> </w:t>
            </w:r>
            <w:r>
              <w:rPr>
                <w:sz w:val="18"/>
                <w:lang w:val="fr-BE"/>
              </w:rPr>
              <w:t>692</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1.75</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2.18</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2.72</w:t>
            </w:r>
          </w:p>
        </w:tc>
      </w:tr>
      <w:tr w:rsidR="00000000">
        <w:tc>
          <w:tcPr>
            <w:tcW w:w="132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rPr>
                <w:rFonts w:hint="eastAsia"/>
                <w:sz w:val="18"/>
                <w:lang w:val="fr-BE"/>
              </w:rPr>
            </w:pPr>
            <w:r>
              <w:rPr>
                <w:rFonts w:hint="eastAsia"/>
                <w:sz w:val="18"/>
                <w:lang w:val="fr-BE"/>
              </w:rPr>
              <w:t>总计</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162</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86</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31</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67</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346</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35</w:t>
            </w:r>
            <w:r>
              <w:rPr>
                <w:rFonts w:hint="eastAsia"/>
                <w:sz w:val="18"/>
                <w:lang w:val="fr-BE"/>
              </w:rPr>
              <w:t xml:space="preserve"> </w:t>
            </w:r>
            <w:r>
              <w:rPr>
                <w:sz w:val="18"/>
                <w:lang w:val="fr-BE"/>
              </w:rPr>
              <w:t>350</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r>
              <w:rPr>
                <w:sz w:val="18"/>
                <w:lang w:val="fr-BE"/>
              </w:rPr>
              <w:t>35</w:t>
            </w:r>
            <w:r>
              <w:rPr>
                <w:rFonts w:hint="eastAsia"/>
                <w:sz w:val="18"/>
                <w:lang w:val="fr-BE"/>
              </w:rPr>
              <w:t xml:space="preserve"> </w:t>
            </w:r>
            <w:r>
              <w:rPr>
                <w:sz w:val="18"/>
                <w:lang w:val="fr-BE"/>
              </w:rPr>
              <w:t>696</w:t>
            </w: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p>
        </w:tc>
        <w:tc>
          <w:tcPr>
            <w:tcW w:w="852"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after="120" w:line="360" w:lineRule="exact"/>
              <w:jc w:val="center"/>
              <w:rPr>
                <w:sz w:val="18"/>
                <w:lang w:val="fr-BE"/>
              </w:rPr>
            </w:pPr>
          </w:p>
        </w:tc>
      </w:tr>
    </w:tbl>
    <w:p w:rsidR="00000000" w:rsidRDefault="00FD58B7">
      <w:pPr>
        <w:widowControl/>
        <w:tabs>
          <w:tab w:val="left" w:pos="630"/>
        </w:tabs>
        <w:spacing w:line="360" w:lineRule="exact"/>
        <w:rPr>
          <w:sz w:val="18"/>
          <w:lang w:val="fr-BE"/>
        </w:rPr>
      </w:pPr>
      <w:r>
        <w:rPr>
          <w:sz w:val="18"/>
          <w:lang w:val="fr-BE"/>
        </w:rPr>
        <w:t>MN </w:t>
      </w:r>
      <w:r>
        <w:rPr>
          <w:rFonts w:hint="eastAsia"/>
          <w:sz w:val="18"/>
          <w:lang w:val="fr-BE"/>
        </w:rPr>
        <w:t>：</w:t>
      </w:r>
      <w:r>
        <w:rPr>
          <w:sz w:val="18"/>
          <w:lang w:val="fr-BE"/>
        </w:rPr>
        <w:tab/>
      </w:r>
      <w:r>
        <w:rPr>
          <w:rFonts w:hint="eastAsia"/>
          <w:sz w:val="18"/>
          <w:lang w:val="fr-BE"/>
        </w:rPr>
        <w:t xml:space="preserve"> </w:t>
      </w:r>
      <w:r>
        <w:rPr>
          <w:rFonts w:hint="eastAsia"/>
          <w:sz w:val="18"/>
          <w:lang w:val="fr-BE"/>
        </w:rPr>
        <w:t>死产</w:t>
      </w:r>
    </w:p>
    <w:p w:rsidR="00000000" w:rsidRDefault="00FD58B7">
      <w:pPr>
        <w:widowControl/>
        <w:tabs>
          <w:tab w:val="left" w:pos="630"/>
        </w:tabs>
        <w:spacing w:line="360" w:lineRule="exact"/>
        <w:rPr>
          <w:rFonts w:hint="eastAsia"/>
          <w:sz w:val="18"/>
          <w:lang w:val="fr-BE"/>
        </w:rPr>
      </w:pPr>
      <w:r>
        <w:rPr>
          <w:sz w:val="18"/>
          <w:lang w:val="fr-BE"/>
        </w:rPr>
        <w:t>MNP </w:t>
      </w:r>
      <w:r>
        <w:rPr>
          <w:rFonts w:hint="eastAsia"/>
          <w:sz w:val="18"/>
          <w:lang w:val="fr-BE"/>
        </w:rPr>
        <w:t>：</w:t>
      </w:r>
      <w:r>
        <w:rPr>
          <w:rFonts w:hint="eastAsia"/>
          <w:sz w:val="18"/>
          <w:lang w:val="fr-BE"/>
        </w:rPr>
        <w:t xml:space="preserve"> </w:t>
      </w:r>
      <w:r>
        <w:rPr>
          <w:rFonts w:hint="eastAsia"/>
          <w:sz w:val="18"/>
          <w:lang w:val="fr-BE"/>
        </w:rPr>
        <w:t>新生儿早期死亡（生产</w:t>
      </w:r>
      <w:r>
        <w:rPr>
          <w:rFonts w:hint="eastAsia"/>
          <w:sz w:val="18"/>
          <w:lang w:val="fr-BE"/>
        </w:rPr>
        <w:t>-7</w:t>
      </w:r>
      <w:r>
        <w:rPr>
          <w:rFonts w:hint="eastAsia"/>
          <w:sz w:val="18"/>
          <w:lang w:val="fr-BE"/>
        </w:rPr>
        <w:t>天）</w:t>
      </w:r>
    </w:p>
    <w:p w:rsidR="00000000" w:rsidRDefault="00FD58B7">
      <w:pPr>
        <w:widowControl/>
        <w:tabs>
          <w:tab w:val="left" w:pos="630"/>
        </w:tabs>
        <w:spacing w:line="360" w:lineRule="exact"/>
        <w:rPr>
          <w:rFonts w:hint="eastAsia"/>
          <w:sz w:val="18"/>
          <w:lang w:val="fr-BE"/>
        </w:rPr>
      </w:pPr>
      <w:r>
        <w:rPr>
          <w:sz w:val="18"/>
          <w:lang w:val="fr-BE"/>
        </w:rPr>
        <w:t>MNT </w:t>
      </w:r>
      <w:r>
        <w:rPr>
          <w:rFonts w:hint="eastAsia"/>
          <w:sz w:val="18"/>
          <w:lang w:val="fr-BE"/>
        </w:rPr>
        <w:t>：</w:t>
      </w:r>
      <w:r>
        <w:rPr>
          <w:rFonts w:hint="eastAsia"/>
          <w:sz w:val="18"/>
          <w:lang w:val="fr-BE"/>
        </w:rPr>
        <w:t xml:space="preserve"> </w:t>
      </w:r>
      <w:r>
        <w:rPr>
          <w:rFonts w:hint="eastAsia"/>
          <w:sz w:val="18"/>
          <w:lang w:val="fr-BE"/>
        </w:rPr>
        <w:t>新生儿晚期死亡（</w:t>
      </w:r>
      <w:r>
        <w:rPr>
          <w:rFonts w:hint="eastAsia"/>
          <w:sz w:val="18"/>
          <w:lang w:val="fr-BE"/>
        </w:rPr>
        <w:t>7</w:t>
      </w:r>
      <w:r>
        <w:rPr>
          <w:rFonts w:hint="eastAsia"/>
          <w:sz w:val="18"/>
          <w:lang w:val="fr-BE"/>
        </w:rPr>
        <w:t>天</w:t>
      </w:r>
      <w:r>
        <w:rPr>
          <w:rFonts w:hint="eastAsia"/>
          <w:sz w:val="18"/>
          <w:lang w:val="fr-BE"/>
        </w:rPr>
        <w:t>-28</w:t>
      </w:r>
      <w:r>
        <w:rPr>
          <w:rFonts w:hint="eastAsia"/>
          <w:sz w:val="18"/>
          <w:lang w:val="fr-BE"/>
        </w:rPr>
        <w:t>天）</w:t>
      </w:r>
    </w:p>
    <w:p w:rsidR="00000000" w:rsidRDefault="00FD58B7">
      <w:pPr>
        <w:widowControl/>
        <w:tabs>
          <w:tab w:val="left" w:pos="630"/>
        </w:tabs>
        <w:spacing w:line="360" w:lineRule="exact"/>
        <w:rPr>
          <w:rFonts w:hint="eastAsia"/>
          <w:sz w:val="18"/>
          <w:lang w:val="fr-BE"/>
        </w:rPr>
      </w:pPr>
      <w:r>
        <w:rPr>
          <w:sz w:val="18"/>
          <w:lang w:val="fr-BE"/>
        </w:rPr>
        <w:t>MPN </w:t>
      </w:r>
      <w:r>
        <w:rPr>
          <w:rFonts w:hint="eastAsia"/>
          <w:sz w:val="18"/>
          <w:lang w:val="fr-BE"/>
        </w:rPr>
        <w:t>：</w:t>
      </w:r>
      <w:r>
        <w:rPr>
          <w:rFonts w:hint="eastAsia"/>
          <w:sz w:val="18"/>
          <w:lang w:val="fr-BE"/>
        </w:rPr>
        <w:t xml:space="preserve"> </w:t>
      </w:r>
      <w:r>
        <w:rPr>
          <w:rFonts w:hint="eastAsia"/>
          <w:sz w:val="18"/>
          <w:lang w:val="fr-BE"/>
        </w:rPr>
        <w:t>新生儿后期死亡（</w:t>
      </w:r>
      <w:r>
        <w:rPr>
          <w:rFonts w:hint="eastAsia"/>
          <w:sz w:val="18"/>
          <w:lang w:val="fr-BE"/>
        </w:rPr>
        <w:t>28</w:t>
      </w:r>
      <w:r>
        <w:rPr>
          <w:rFonts w:hint="eastAsia"/>
          <w:sz w:val="18"/>
          <w:lang w:val="fr-BE"/>
        </w:rPr>
        <w:t>天</w:t>
      </w:r>
      <w:r>
        <w:rPr>
          <w:rFonts w:hint="eastAsia"/>
          <w:sz w:val="18"/>
          <w:lang w:val="fr-BE"/>
        </w:rPr>
        <w:t>-1</w:t>
      </w:r>
      <w:r>
        <w:rPr>
          <w:rFonts w:hint="eastAsia"/>
          <w:sz w:val="18"/>
          <w:lang w:val="fr-BE"/>
        </w:rPr>
        <w:t>年）</w:t>
      </w:r>
    </w:p>
    <w:p w:rsidR="00000000" w:rsidRDefault="00FD58B7">
      <w:pPr>
        <w:widowControl/>
        <w:tabs>
          <w:tab w:val="left" w:pos="630"/>
        </w:tabs>
        <w:spacing w:line="360" w:lineRule="exact"/>
        <w:rPr>
          <w:rFonts w:hint="eastAsia"/>
          <w:sz w:val="18"/>
          <w:lang w:val="fr-BE"/>
        </w:rPr>
      </w:pPr>
      <w:r>
        <w:rPr>
          <w:sz w:val="18"/>
          <w:lang w:val="fr-BE"/>
        </w:rPr>
        <w:t>MFI</w:t>
      </w:r>
      <w:r>
        <w:rPr>
          <w:rFonts w:hint="eastAsia"/>
          <w:sz w:val="18"/>
          <w:lang w:val="fr-BE"/>
        </w:rPr>
        <w:t>：</w:t>
      </w:r>
      <w:r>
        <w:rPr>
          <w:rFonts w:hint="eastAsia"/>
          <w:sz w:val="18"/>
          <w:lang w:val="fr-BE"/>
        </w:rPr>
        <w:t xml:space="preserve">  </w:t>
      </w:r>
      <w:r>
        <w:rPr>
          <w:rFonts w:hint="eastAsia"/>
          <w:sz w:val="18"/>
          <w:lang w:val="fr-BE"/>
        </w:rPr>
        <w:t>胎儿</w:t>
      </w:r>
      <w:r>
        <w:rPr>
          <w:rFonts w:hint="eastAsia"/>
          <w:sz w:val="18"/>
          <w:lang w:val="fr-BE"/>
        </w:rPr>
        <w:t>-</w:t>
      </w:r>
      <w:r>
        <w:rPr>
          <w:rFonts w:hint="eastAsia"/>
          <w:sz w:val="18"/>
          <w:lang w:val="fr-BE"/>
        </w:rPr>
        <w:t>婴儿死亡</w:t>
      </w:r>
    </w:p>
    <w:p w:rsidR="00000000" w:rsidRDefault="00FD58B7">
      <w:pPr>
        <w:widowControl/>
        <w:tabs>
          <w:tab w:val="left" w:pos="630"/>
        </w:tabs>
        <w:spacing w:line="360" w:lineRule="exact"/>
        <w:rPr>
          <w:rFonts w:hint="eastAsia"/>
          <w:sz w:val="18"/>
          <w:lang w:val="fr-BE"/>
        </w:rPr>
      </w:pPr>
      <w:r>
        <w:rPr>
          <w:sz w:val="18"/>
          <w:lang w:val="fr-BE"/>
        </w:rPr>
        <w:t>OR </w:t>
      </w:r>
      <w:r>
        <w:rPr>
          <w:rFonts w:hint="eastAsia"/>
          <w:sz w:val="18"/>
          <w:lang w:val="fr-BE"/>
        </w:rPr>
        <w:t>：</w:t>
      </w:r>
      <w:r>
        <w:rPr>
          <w:rFonts w:hint="eastAsia"/>
          <w:sz w:val="18"/>
          <w:lang w:val="fr-BE"/>
        </w:rPr>
        <w:t xml:space="preserve">  </w:t>
      </w:r>
      <w:r>
        <w:rPr>
          <w:rFonts w:hint="eastAsia"/>
          <w:sz w:val="18"/>
          <w:lang w:val="fr-BE"/>
        </w:rPr>
        <w:t>差异比率</w:t>
      </w:r>
    </w:p>
    <w:p w:rsidR="00000000" w:rsidRDefault="00FD58B7">
      <w:pPr>
        <w:widowControl/>
        <w:tabs>
          <w:tab w:val="left" w:pos="630"/>
        </w:tabs>
        <w:spacing w:line="360" w:lineRule="exact"/>
        <w:rPr>
          <w:rFonts w:hint="eastAsia"/>
          <w:sz w:val="18"/>
          <w:lang w:val="fr-BE"/>
        </w:rPr>
      </w:pPr>
      <w:r>
        <w:rPr>
          <w:sz w:val="18"/>
          <w:lang w:val="fr-BE"/>
        </w:rPr>
        <w:t>IC inf </w:t>
      </w:r>
      <w:r>
        <w:rPr>
          <w:rFonts w:hint="eastAsia"/>
          <w:sz w:val="18"/>
          <w:lang w:val="fr-BE"/>
        </w:rPr>
        <w:t>：低于</w:t>
      </w:r>
      <w:r>
        <w:rPr>
          <w:rFonts w:hint="eastAsia"/>
          <w:sz w:val="18"/>
          <w:lang w:val="fr-BE"/>
        </w:rPr>
        <w:t>5%</w:t>
      </w:r>
      <w:r>
        <w:rPr>
          <w:rFonts w:hint="eastAsia"/>
          <w:sz w:val="18"/>
          <w:lang w:val="fr-BE"/>
        </w:rPr>
        <w:t>置信区间限值</w:t>
      </w:r>
    </w:p>
    <w:p w:rsidR="00000000" w:rsidRDefault="00FD58B7">
      <w:pPr>
        <w:widowControl/>
        <w:tabs>
          <w:tab w:val="left" w:pos="630"/>
        </w:tabs>
        <w:spacing w:after="240" w:line="360" w:lineRule="exact"/>
        <w:rPr>
          <w:rFonts w:hint="eastAsia"/>
          <w:color w:val="FF0000"/>
          <w:sz w:val="18"/>
          <w:lang w:val="fr-BE"/>
        </w:rPr>
      </w:pPr>
      <w:r>
        <w:rPr>
          <w:color w:val="000000"/>
          <w:sz w:val="18"/>
          <w:lang w:val="fr-BE"/>
        </w:rPr>
        <w:t>IC sup</w:t>
      </w:r>
      <w:r>
        <w:rPr>
          <w:rFonts w:hint="eastAsia"/>
          <w:color w:val="000000"/>
          <w:sz w:val="18"/>
          <w:lang w:val="fr-BE"/>
        </w:rPr>
        <w:t>：</w:t>
      </w:r>
      <w:r>
        <w:rPr>
          <w:rFonts w:hint="eastAsia"/>
          <w:color w:val="000000"/>
          <w:sz w:val="18"/>
          <w:lang w:val="fr-FR"/>
        </w:rPr>
        <w:t>高于</w:t>
      </w:r>
      <w:r>
        <w:rPr>
          <w:rFonts w:hint="eastAsia"/>
          <w:color w:val="000000"/>
          <w:sz w:val="18"/>
          <w:lang w:val="fr-BE"/>
        </w:rPr>
        <w:t>5%</w:t>
      </w:r>
      <w:r>
        <w:rPr>
          <w:rFonts w:hint="eastAsia"/>
          <w:color w:val="000000"/>
          <w:sz w:val="18"/>
          <w:lang w:val="fr-FR"/>
        </w:rPr>
        <w:t>置信区间限</w:t>
      </w:r>
      <w:r>
        <w:rPr>
          <w:rFonts w:hint="eastAsia"/>
          <w:sz w:val="18"/>
          <w:lang w:val="fr-FR"/>
        </w:rPr>
        <w:t>值</w:t>
      </w:r>
    </w:p>
    <w:p w:rsidR="00000000" w:rsidRDefault="00FD58B7">
      <w:pPr>
        <w:pStyle w:val="Date"/>
        <w:widowControl/>
        <w:tabs>
          <w:tab w:val="left" w:pos="630"/>
        </w:tabs>
        <w:spacing w:after="240" w:line="360" w:lineRule="exact"/>
        <w:rPr>
          <w:rFonts w:eastAsia="KaiTi_GB2312" w:hint="eastAsia"/>
          <w:lang w:val="fr-BE"/>
        </w:rPr>
      </w:pPr>
      <w:r>
        <w:rPr>
          <w:rFonts w:eastAsia="KaiTi_GB2312" w:hint="eastAsia"/>
        </w:rPr>
        <w:t>按地区分列的出生率和死亡率</w:t>
      </w:r>
    </w:p>
    <w:p w:rsidR="00000000" w:rsidRDefault="00FD58B7">
      <w:pPr>
        <w:widowControl/>
        <w:tabs>
          <w:tab w:val="left" w:pos="630"/>
        </w:tabs>
        <w:spacing w:after="240" w:line="360" w:lineRule="exact"/>
      </w:pPr>
      <w:r>
        <w:rPr>
          <w:lang w:val="fr-BE"/>
        </w:rPr>
        <w:t>59</w:t>
      </w:r>
      <w:r>
        <w:rPr>
          <w:rFonts w:hint="eastAsia"/>
          <w:lang w:val="fr-BE"/>
        </w:rPr>
        <w:t>7</w:t>
      </w:r>
      <w:r>
        <w:rPr>
          <w:lang w:val="fr-BE"/>
        </w:rPr>
        <w:t xml:space="preserve">. </w:t>
      </w:r>
      <w:r>
        <w:rPr>
          <w:lang w:val="fr-BE"/>
        </w:rPr>
        <w:tab/>
      </w:r>
      <w:r>
        <w:rPr>
          <w:rFonts w:hint="eastAsia"/>
        </w:rPr>
        <w:t>下表显示的是每一千居民的出生率和每一千居民的胎儿</w:t>
      </w:r>
      <w:r>
        <w:rPr>
          <w:rFonts w:ascii="SimSun" w:hint="eastAsia"/>
        </w:rPr>
        <w:t>-</w:t>
      </w:r>
      <w:r>
        <w:rPr>
          <w:rFonts w:hint="eastAsia"/>
        </w:rPr>
        <w:t>婴儿死亡率。</w:t>
      </w:r>
    </w:p>
    <w:p w:rsidR="00000000" w:rsidRDefault="00FD58B7">
      <w:pPr>
        <w:widowControl/>
        <w:tabs>
          <w:tab w:val="left" w:pos="630"/>
        </w:tabs>
        <w:spacing w:after="240" w:line="360" w:lineRule="exact"/>
        <w:rPr>
          <w:rFonts w:hint="eastAsia"/>
        </w:rPr>
      </w:pPr>
      <w:r>
        <w:rPr>
          <w:lang w:val="fr-BE"/>
        </w:rPr>
        <w:t>59</w:t>
      </w:r>
      <w:r>
        <w:rPr>
          <w:rFonts w:hint="eastAsia"/>
          <w:lang w:val="fr-BE"/>
        </w:rPr>
        <w:t>8</w:t>
      </w:r>
      <w:r>
        <w:rPr>
          <w:lang w:val="fr-BE"/>
        </w:rPr>
        <w:t xml:space="preserve">. </w:t>
      </w:r>
      <w:r>
        <w:rPr>
          <w:lang w:val="fr-BE"/>
        </w:rPr>
        <w:tab/>
      </w:r>
      <w:r>
        <w:rPr>
          <w:rFonts w:hint="eastAsia"/>
        </w:rPr>
        <w:t>在省一级，观察到布拉班特</w:t>
      </w:r>
      <w:r>
        <w:rPr>
          <w:rFonts w:ascii="SimSun" w:hint="eastAsia"/>
        </w:rPr>
        <w:t>-</w:t>
      </w:r>
      <w:r>
        <w:rPr>
          <w:rFonts w:hint="eastAsia"/>
        </w:rPr>
        <w:t>瓦隆出生率最低（</w:t>
      </w:r>
      <w:r>
        <w:t>6.5/1</w:t>
      </w:r>
      <w:r>
        <w:rPr>
          <w:rFonts w:hint="eastAsia"/>
        </w:rPr>
        <w:t xml:space="preserve"> </w:t>
      </w:r>
      <w:r>
        <w:t>000</w:t>
      </w:r>
      <w:r>
        <w:rPr>
          <w:rFonts w:hint="eastAsia"/>
        </w:rPr>
        <w:t>），卢森堡省出生率最高（</w:t>
      </w:r>
      <w:r>
        <w:t>12.06/1 000</w:t>
      </w:r>
      <w:r>
        <w:rPr>
          <w:rFonts w:hint="eastAsia"/>
        </w:rPr>
        <w:t>）。在胎儿</w:t>
      </w:r>
      <w:r>
        <w:rPr>
          <w:rFonts w:ascii="SimSun" w:hint="eastAsia"/>
        </w:rPr>
        <w:t>-</w:t>
      </w:r>
      <w:r>
        <w:rPr>
          <w:rFonts w:hint="eastAsia"/>
        </w:rPr>
        <w:t>婴儿死亡率方面，观察到只有列日省的胎儿</w:t>
      </w:r>
      <w:r>
        <w:rPr>
          <w:rFonts w:ascii="SimSun" w:hint="eastAsia"/>
        </w:rPr>
        <w:t>-</w:t>
      </w:r>
      <w:r>
        <w:rPr>
          <w:rFonts w:hint="eastAsia"/>
        </w:rPr>
        <w:t>婴儿死亡率高于</w:t>
      </w:r>
      <w:r>
        <w:rPr>
          <w:rFonts w:hint="eastAsia"/>
        </w:rPr>
        <w:t>10/1</w:t>
      </w:r>
      <w:r>
        <w:t xml:space="preserve"> </w:t>
      </w:r>
      <w:r>
        <w:rPr>
          <w:rFonts w:hint="eastAsia"/>
        </w:rPr>
        <w:t>000</w:t>
      </w:r>
      <w:r>
        <w:rPr>
          <w:rFonts w:hint="eastAsia"/>
        </w:rPr>
        <w:t>。</w:t>
      </w:r>
    </w:p>
    <w:p w:rsidR="00000000" w:rsidRDefault="00FD58B7">
      <w:pPr>
        <w:widowControl/>
        <w:tabs>
          <w:tab w:val="left" w:pos="630"/>
        </w:tabs>
        <w:spacing w:after="240" w:line="360" w:lineRule="exact"/>
        <w:jc w:val="center"/>
        <w:rPr>
          <w:rFonts w:ascii="SimHei" w:eastAsia="SimHei" w:hint="eastAsia"/>
        </w:rPr>
      </w:pPr>
      <w:r>
        <w:rPr>
          <w:rFonts w:ascii="SimHei" w:eastAsia="SimHei" w:hint="eastAsia"/>
          <w:lang w:val="fr-BE"/>
        </w:rPr>
        <w:t>按省分列的出生率和胎儿</w:t>
      </w:r>
      <w:r>
        <w:rPr>
          <w:rFonts w:ascii="SimHei" w:eastAsia="SimHei" w:hint="eastAsia"/>
        </w:rPr>
        <w:t>-</w:t>
      </w:r>
      <w:r>
        <w:rPr>
          <w:rFonts w:ascii="SimHei" w:eastAsia="SimHei" w:hint="eastAsia"/>
          <w:lang w:val="fr-BE"/>
        </w:rPr>
        <w:t>婴儿死亡率（</w:t>
      </w:r>
      <w:r>
        <w:rPr>
          <w:rFonts w:ascii="SimHei" w:eastAsia="SimHei" w:hint="eastAsia"/>
          <w:lang w:val="fr-BE"/>
        </w:rPr>
        <w:t>0/00</w:t>
      </w:r>
      <w:r>
        <w:rPr>
          <w:rFonts w:ascii="SimHei" w:eastAsia="SimHei" w:hint="eastAsia"/>
          <w:lang w:val="fr-BE"/>
        </w:rPr>
        <w:t>）</w:t>
      </w:r>
      <w:r>
        <w:rPr>
          <w:rFonts w:ascii="SimHei" w:eastAsia="SimHei" w:hint="eastAsia"/>
        </w:rPr>
        <w:t xml:space="preserve"> </w:t>
      </w:r>
      <w:r>
        <w:rPr>
          <w:rFonts w:ascii="SimHei" w:eastAsia="SimHei"/>
        </w:rPr>
        <w:t>–</w:t>
      </w:r>
      <w:r>
        <w:rPr>
          <w:rFonts w:ascii="SimHei" w:eastAsia="SimHei" w:hint="eastAsia"/>
        </w:rPr>
        <w:t xml:space="preserve"> </w:t>
      </w:r>
      <w:r>
        <w:rPr>
          <w:rFonts w:ascii="SimHei" w:eastAsia="SimHei" w:hint="eastAsia"/>
          <w:lang w:val="fr-BE"/>
        </w:rPr>
        <w:t>法语社区</w:t>
      </w:r>
      <w:r>
        <w:rPr>
          <w:rFonts w:ascii="SimHei" w:eastAsia="SimHei" w:hint="eastAsia"/>
        </w:rPr>
        <w:t>（</w:t>
      </w:r>
      <w:r>
        <w:rPr>
          <w:rFonts w:ascii="SimHei" w:eastAsia="SimHei" w:hint="eastAsia"/>
          <w:lang w:val="fr-BE"/>
        </w:rPr>
        <w:t>不包括布鲁塞尔首都大区</w:t>
      </w:r>
      <w:r>
        <w:rPr>
          <w:rFonts w:ascii="SimHei" w:eastAsia="SimHei" w:hint="eastAsia"/>
        </w:rPr>
        <w:t>）</w:t>
      </w:r>
      <w:r>
        <w:rPr>
          <w:rFonts w:ascii="SimHei" w:eastAsia="SimHei" w:hint="eastAsia"/>
        </w:rPr>
        <w:t xml:space="preserve"> - 1997</w:t>
      </w:r>
      <w:r>
        <w:rPr>
          <w:rFonts w:ascii="SimHei" w:eastAsia="SimHei" w:hint="eastAsia"/>
          <w:lang w:val="fr-BE"/>
        </w:rPr>
        <w:t>年</w:t>
      </w:r>
    </w:p>
    <w:tbl>
      <w:tblPr>
        <w:tblW w:w="0" w:type="auto"/>
        <w:tblInd w:w="18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280"/>
        <w:gridCol w:w="1920"/>
        <w:gridCol w:w="1920"/>
      </w:tblGrid>
      <w:tr w:rsidR="00000000">
        <w:trPr>
          <w:tblHeader/>
        </w:trPr>
        <w:tc>
          <w:tcPr>
            <w:tcW w:w="2280" w:type="dxa"/>
            <w:tcBorders>
              <w:top w:val="single" w:sz="4" w:space="0" w:color="auto"/>
              <w:left w:val="single" w:sz="4" w:space="0" w:color="auto"/>
              <w:bottom w:val="single" w:sz="4" w:space="0" w:color="auto"/>
              <w:right w:val="single" w:sz="4" w:space="0" w:color="auto"/>
            </w:tcBorders>
          </w:tcPr>
          <w:p w:rsidR="00000000" w:rsidRDefault="00FD58B7">
            <w:pPr>
              <w:pStyle w:val="a3"/>
              <w:widowControl/>
              <w:tabs>
                <w:tab w:val="left" w:pos="630"/>
              </w:tabs>
              <w:adjustRightInd w:val="0"/>
              <w:spacing w:before="20" w:after="40" w:line="320" w:lineRule="exact"/>
              <w:textAlignment w:val="baseline"/>
              <w:rPr>
                <w:kern w:val="0"/>
                <w:szCs w:val="20"/>
              </w:rPr>
            </w:pPr>
            <w:r>
              <w:rPr>
                <w:rFonts w:hint="eastAsia"/>
                <w:kern w:val="0"/>
                <w:szCs w:val="20"/>
              </w:rPr>
              <w:t>省</w:t>
            </w:r>
          </w:p>
        </w:tc>
        <w:tc>
          <w:tcPr>
            <w:tcW w:w="192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before="20" w:after="40" w:line="320" w:lineRule="exact"/>
              <w:jc w:val="center"/>
              <w:rPr>
                <w:rFonts w:hint="eastAsia"/>
                <w:sz w:val="18"/>
              </w:rPr>
            </w:pPr>
            <w:r>
              <w:rPr>
                <w:rFonts w:hint="eastAsia"/>
                <w:sz w:val="18"/>
              </w:rPr>
              <w:t>出生率</w:t>
            </w:r>
          </w:p>
        </w:tc>
        <w:tc>
          <w:tcPr>
            <w:tcW w:w="192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before="20" w:after="40" w:line="320" w:lineRule="exact"/>
              <w:jc w:val="center"/>
              <w:rPr>
                <w:rFonts w:hint="eastAsia"/>
                <w:sz w:val="18"/>
              </w:rPr>
            </w:pPr>
            <w:r>
              <w:rPr>
                <w:rFonts w:hint="eastAsia"/>
                <w:sz w:val="18"/>
              </w:rPr>
              <w:t>胎儿</w:t>
            </w:r>
            <w:r>
              <w:rPr>
                <w:rFonts w:ascii="SimSun" w:hint="eastAsia"/>
                <w:sz w:val="18"/>
              </w:rPr>
              <w:t>-</w:t>
            </w:r>
            <w:r>
              <w:rPr>
                <w:rFonts w:hint="eastAsia"/>
                <w:sz w:val="18"/>
              </w:rPr>
              <w:t>婴儿死亡率</w:t>
            </w:r>
          </w:p>
        </w:tc>
      </w:tr>
      <w:tr w:rsidR="00000000">
        <w:tc>
          <w:tcPr>
            <w:tcW w:w="228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before="20" w:after="40" w:line="320" w:lineRule="exact"/>
              <w:rPr>
                <w:rFonts w:hint="eastAsia"/>
                <w:sz w:val="18"/>
                <w:lang w:val="fr-BE"/>
              </w:rPr>
            </w:pPr>
            <w:r>
              <w:rPr>
                <w:rFonts w:hint="eastAsia"/>
                <w:sz w:val="18"/>
              </w:rPr>
              <w:t>布拉班特</w:t>
            </w:r>
            <w:r>
              <w:rPr>
                <w:rFonts w:ascii="SimSun" w:hint="eastAsia"/>
                <w:sz w:val="18"/>
                <w:lang w:val="fr-BE"/>
              </w:rPr>
              <w:t>-</w:t>
            </w:r>
            <w:r>
              <w:rPr>
                <w:rFonts w:hint="eastAsia"/>
                <w:sz w:val="18"/>
              </w:rPr>
              <w:t>瓦隆</w:t>
            </w:r>
          </w:p>
        </w:tc>
        <w:tc>
          <w:tcPr>
            <w:tcW w:w="192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before="20" w:after="40" w:line="320" w:lineRule="exact"/>
              <w:jc w:val="center"/>
              <w:rPr>
                <w:sz w:val="18"/>
              </w:rPr>
            </w:pPr>
            <w:r>
              <w:rPr>
                <w:sz w:val="18"/>
              </w:rPr>
              <w:t>6.50</w:t>
            </w:r>
          </w:p>
        </w:tc>
        <w:tc>
          <w:tcPr>
            <w:tcW w:w="192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before="20" w:after="40" w:line="320" w:lineRule="exact"/>
              <w:jc w:val="center"/>
              <w:rPr>
                <w:sz w:val="18"/>
              </w:rPr>
            </w:pPr>
            <w:r>
              <w:rPr>
                <w:sz w:val="18"/>
              </w:rPr>
              <w:t>7.66</w:t>
            </w:r>
          </w:p>
        </w:tc>
      </w:tr>
      <w:tr w:rsidR="00000000">
        <w:tc>
          <w:tcPr>
            <w:tcW w:w="228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before="20" w:after="40" w:line="320" w:lineRule="exact"/>
              <w:rPr>
                <w:rFonts w:hint="eastAsia"/>
                <w:sz w:val="18"/>
              </w:rPr>
            </w:pPr>
            <w:r>
              <w:rPr>
                <w:rFonts w:hint="eastAsia"/>
                <w:sz w:val="18"/>
              </w:rPr>
              <w:t>埃诺</w:t>
            </w:r>
          </w:p>
        </w:tc>
        <w:tc>
          <w:tcPr>
            <w:tcW w:w="192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before="20" w:after="40" w:line="320" w:lineRule="exact"/>
              <w:jc w:val="center"/>
              <w:rPr>
                <w:sz w:val="18"/>
              </w:rPr>
            </w:pPr>
            <w:r>
              <w:rPr>
                <w:sz w:val="18"/>
              </w:rPr>
              <w:t>11.19</w:t>
            </w:r>
          </w:p>
        </w:tc>
        <w:tc>
          <w:tcPr>
            <w:tcW w:w="192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before="20" w:after="40" w:line="320" w:lineRule="exact"/>
              <w:jc w:val="center"/>
              <w:rPr>
                <w:sz w:val="18"/>
              </w:rPr>
            </w:pPr>
            <w:r>
              <w:rPr>
                <w:sz w:val="18"/>
              </w:rPr>
              <w:t>8.84</w:t>
            </w:r>
          </w:p>
        </w:tc>
      </w:tr>
      <w:tr w:rsidR="00000000">
        <w:tc>
          <w:tcPr>
            <w:tcW w:w="228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before="20" w:after="40" w:line="320" w:lineRule="exact"/>
              <w:rPr>
                <w:rFonts w:hint="eastAsia"/>
                <w:sz w:val="18"/>
              </w:rPr>
            </w:pPr>
            <w:r>
              <w:rPr>
                <w:rFonts w:hint="eastAsia"/>
                <w:sz w:val="18"/>
              </w:rPr>
              <w:t>列日</w:t>
            </w:r>
          </w:p>
        </w:tc>
        <w:tc>
          <w:tcPr>
            <w:tcW w:w="192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before="20" w:after="40" w:line="320" w:lineRule="exact"/>
              <w:jc w:val="center"/>
              <w:rPr>
                <w:sz w:val="18"/>
              </w:rPr>
            </w:pPr>
            <w:r>
              <w:rPr>
                <w:sz w:val="18"/>
              </w:rPr>
              <w:t>11.34</w:t>
            </w:r>
          </w:p>
        </w:tc>
        <w:tc>
          <w:tcPr>
            <w:tcW w:w="192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before="20" w:after="40" w:line="320" w:lineRule="exact"/>
              <w:jc w:val="center"/>
              <w:rPr>
                <w:sz w:val="18"/>
              </w:rPr>
            </w:pPr>
            <w:r>
              <w:rPr>
                <w:sz w:val="18"/>
              </w:rPr>
              <w:t>11.99</w:t>
            </w:r>
          </w:p>
        </w:tc>
      </w:tr>
      <w:tr w:rsidR="00000000">
        <w:tc>
          <w:tcPr>
            <w:tcW w:w="228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before="20" w:after="40" w:line="320" w:lineRule="exact"/>
              <w:rPr>
                <w:rFonts w:hint="eastAsia"/>
                <w:sz w:val="18"/>
              </w:rPr>
            </w:pPr>
            <w:r>
              <w:rPr>
                <w:rFonts w:hint="eastAsia"/>
                <w:sz w:val="18"/>
              </w:rPr>
              <w:t>卢森堡</w:t>
            </w:r>
          </w:p>
        </w:tc>
        <w:tc>
          <w:tcPr>
            <w:tcW w:w="192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before="20" w:after="40" w:line="320" w:lineRule="exact"/>
              <w:jc w:val="center"/>
              <w:rPr>
                <w:sz w:val="18"/>
              </w:rPr>
            </w:pPr>
            <w:r>
              <w:rPr>
                <w:sz w:val="18"/>
              </w:rPr>
              <w:t>12.06</w:t>
            </w:r>
          </w:p>
        </w:tc>
        <w:tc>
          <w:tcPr>
            <w:tcW w:w="192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before="20" w:after="40" w:line="320" w:lineRule="exact"/>
              <w:jc w:val="center"/>
              <w:rPr>
                <w:sz w:val="18"/>
              </w:rPr>
            </w:pPr>
            <w:r>
              <w:rPr>
                <w:sz w:val="18"/>
              </w:rPr>
              <w:t>7.52</w:t>
            </w:r>
          </w:p>
        </w:tc>
      </w:tr>
      <w:tr w:rsidR="00000000">
        <w:tc>
          <w:tcPr>
            <w:tcW w:w="228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before="20" w:after="40" w:line="320" w:lineRule="exact"/>
              <w:rPr>
                <w:rFonts w:hint="eastAsia"/>
                <w:sz w:val="18"/>
              </w:rPr>
            </w:pPr>
            <w:r>
              <w:rPr>
                <w:rFonts w:hint="eastAsia"/>
                <w:sz w:val="18"/>
              </w:rPr>
              <w:t>那慕尔</w:t>
            </w:r>
          </w:p>
        </w:tc>
        <w:tc>
          <w:tcPr>
            <w:tcW w:w="192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before="20" w:after="40" w:line="320" w:lineRule="exact"/>
              <w:jc w:val="center"/>
              <w:rPr>
                <w:sz w:val="18"/>
              </w:rPr>
            </w:pPr>
            <w:r>
              <w:rPr>
                <w:sz w:val="18"/>
              </w:rPr>
              <w:t>9.89</w:t>
            </w:r>
          </w:p>
        </w:tc>
        <w:tc>
          <w:tcPr>
            <w:tcW w:w="192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before="20" w:after="40" w:line="320" w:lineRule="exact"/>
              <w:jc w:val="center"/>
              <w:rPr>
                <w:sz w:val="18"/>
              </w:rPr>
            </w:pPr>
            <w:r>
              <w:rPr>
                <w:sz w:val="18"/>
              </w:rPr>
              <w:t>9.70</w:t>
            </w:r>
          </w:p>
        </w:tc>
      </w:tr>
      <w:tr w:rsidR="00000000">
        <w:tc>
          <w:tcPr>
            <w:tcW w:w="228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before="20" w:after="40" w:line="320" w:lineRule="exact"/>
              <w:rPr>
                <w:b/>
                <w:color w:val="FF0000"/>
                <w:sz w:val="18"/>
              </w:rPr>
            </w:pPr>
            <w:r>
              <w:rPr>
                <w:rFonts w:ascii="SimHei" w:eastAsia="SimHei" w:hint="eastAsia"/>
                <w:sz w:val="18"/>
              </w:rPr>
              <w:t>法语社区</w:t>
            </w:r>
          </w:p>
        </w:tc>
        <w:tc>
          <w:tcPr>
            <w:tcW w:w="1920" w:type="dxa"/>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before="20" w:after="40" w:line="320" w:lineRule="exact"/>
              <w:jc w:val="center"/>
              <w:rPr>
                <w:b/>
                <w:sz w:val="18"/>
              </w:rPr>
            </w:pPr>
            <w:r>
              <w:rPr>
                <w:rFonts w:ascii="SimHei" w:eastAsia="SimHei"/>
                <w:sz w:val="18"/>
              </w:rPr>
              <w:t>10.65</w:t>
            </w:r>
          </w:p>
        </w:tc>
        <w:tc>
          <w:tcPr>
            <w:tcW w:w="1920" w:type="dxa"/>
            <w:tcBorders>
              <w:top w:val="single" w:sz="4" w:space="0" w:color="auto"/>
              <w:left w:val="single" w:sz="4" w:space="0" w:color="auto"/>
              <w:bottom w:val="single" w:sz="4" w:space="0" w:color="auto"/>
              <w:right w:val="single" w:sz="4" w:space="0" w:color="auto"/>
            </w:tcBorders>
          </w:tcPr>
          <w:p w:rsidR="00000000" w:rsidRDefault="00FD58B7">
            <w:pPr>
              <w:pStyle w:val="Header"/>
              <w:widowControl/>
              <w:pBdr>
                <w:bottom w:val="none" w:sz="0" w:space="0" w:color="auto"/>
              </w:pBdr>
              <w:tabs>
                <w:tab w:val="clear" w:pos="4320"/>
                <w:tab w:val="clear" w:pos="8640"/>
                <w:tab w:val="left" w:pos="630"/>
              </w:tabs>
              <w:spacing w:before="20" w:after="40" w:line="320" w:lineRule="exact"/>
              <w:rPr>
                <w:rFonts w:ascii="SimHei" w:eastAsia="SimHei"/>
              </w:rPr>
            </w:pPr>
            <w:r>
              <w:rPr>
                <w:rFonts w:ascii="SimHei" w:eastAsia="SimHei"/>
              </w:rPr>
              <w:t>9.79</w:t>
            </w:r>
          </w:p>
        </w:tc>
      </w:tr>
    </w:tbl>
    <w:p w:rsidR="00000000" w:rsidRDefault="00FD58B7">
      <w:pPr>
        <w:keepNext/>
        <w:widowControl/>
        <w:tabs>
          <w:tab w:val="left" w:pos="630"/>
        </w:tabs>
        <w:spacing w:before="120" w:after="240" w:line="360" w:lineRule="exact"/>
        <w:rPr>
          <w:rFonts w:ascii="KaiTi_GB2312" w:eastAsia="KaiTi_GB2312" w:hint="eastAsia"/>
          <w:lang w:val="fr-BE"/>
        </w:rPr>
      </w:pPr>
      <w:r>
        <w:rPr>
          <w:rFonts w:ascii="KaiTi_GB2312" w:eastAsia="KaiTi_GB2312" w:hint="eastAsia"/>
          <w:lang w:val="fr-BE"/>
        </w:rPr>
        <w:t>2003</w:t>
      </w:r>
      <w:r>
        <w:rPr>
          <w:rFonts w:ascii="KaiTi_GB2312" w:eastAsia="KaiTi_GB2312" w:hint="eastAsia"/>
        </w:rPr>
        <w:t>年</w:t>
      </w:r>
      <w:r>
        <w:rPr>
          <w:rFonts w:ascii="KaiTi_GB2312" w:eastAsia="KaiTi_GB2312" w:hint="eastAsia"/>
          <w:lang w:val="fr-BE"/>
        </w:rPr>
        <w:t>6</w:t>
      </w:r>
      <w:r>
        <w:rPr>
          <w:rFonts w:ascii="KaiTi_GB2312" w:eastAsia="KaiTi_GB2312" w:hint="eastAsia"/>
        </w:rPr>
        <w:t>月实测的</w:t>
      </w:r>
      <w:r>
        <w:rPr>
          <w:rFonts w:ascii="KaiTi_GB2312" w:eastAsia="KaiTi_GB2312" w:hint="eastAsia"/>
          <w:lang w:val="fr-BE"/>
        </w:rPr>
        <w:t>24</w:t>
      </w:r>
      <w:r>
        <w:rPr>
          <w:rFonts w:ascii="KaiTi_GB2312" w:eastAsia="KaiTi_GB2312" w:hint="eastAsia"/>
        </w:rPr>
        <w:t>个月月龄的婴儿接种率</w:t>
      </w:r>
    </w:p>
    <w:p w:rsidR="00000000" w:rsidRDefault="00FD58B7">
      <w:pPr>
        <w:keepNext/>
        <w:widowControl/>
        <w:tabs>
          <w:tab w:val="left" w:pos="630"/>
        </w:tabs>
        <w:spacing w:after="240" w:line="300" w:lineRule="exact"/>
      </w:pPr>
      <w:r>
        <w:rPr>
          <w:rFonts w:ascii="SimSun" w:hAnsi="SimSun" w:hint="eastAsia"/>
          <w:lang w:val="fr-BE"/>
        </w:rPr>
        <w:tab/>
      </w:r>
      <w:r>
        <w:rPr>
          <w:rFonts w:ascii="SimSun" w:hAnsi="SimSun" w:hint="eastAsia"/>
        </w:rPr>
        <w:t xml:space="preserve">- </w:t>
      </w:r>
      <w:r>
        <w:rPr>
          <w:rFonts w:ascii="SimSun" w:hAnsi="SimSun" w:hint="eastAsia"/>
        </w:rPr>
        <w:tab/>
      </w:r>
      <w:r>
        <w:rPr>
          <w:rFonts w:hint="eastAsia"/>
        </w:rPr>
        <w:t>白喉</w:t>
      </w:r>
      <w:r>
        <w:rPr>
          <w:rFonts w:hint="eastAsia"/>
          <w:lang w:val="fr-BE"/>
        </w:rPr>
        <w:t>：</w:t>
      </w:r>
      <w:r>
        <w:tab/>
      </w:r>
      <w:r>
        <w:rPr>
          <w:rFonts w:hint="eastAsia"/>
        </w:rPr>
        <w:tab/>
      </w:r>
      <w:r>
        <w:rPr>
          <w:rFonts w:hint="eastAsia"/>
        </w:rPr>
        <w:tab/>
      </w:r>
      <w:r>
        <w:rPr>
          <w:rFonts w:hint="eastAsia"/>
        </w:rPr>
        <w:tab/>
      </w:r>
      <w:r>
        <w:t>92.7%</w:t>
      </w:r>
    </w:p>
    <w:p w:rsidR="00000000" w:rsidRDefault="00FD58B7">
      <w:pPr>
        <w:widowControl/>
        <w:tabs>
          <w:tab w:val="left" w:pos="630"/>
        </w:tabs>
        <w:spacing w:after="240" w:line="300" w:lineRule="exact"/>
      </w:pPr>
      <w:r>
        <w:rPr>
          <w:rFonts w:ascii="SimSun" w:hAnsi="SimSun" w:hint="eastAsia"/>
        </w:rPr>
        <w:tab/>
        <w:t>-</w:t>
      </w:r>
      <w:r>
        <w:rPr>
          <w:rFonts w:ascii="SimSun" w:hAnsi="SimSun" w:hint="eastAsia"/>
        </w:rPr>
        <w:tab/>
      </w:r>
      <w:r>
        <w:rPr>
          <w:rFonts w:ascii="SimSun" w:hAnsi="SimSun" w:hint="eastAsia"/>
        </w:rPr>
        <w:tab/>
      </w:r>
      <w:r>
        <w:rPr>
          <w:rFonts w:hint="eastAsia"/>
        </w:rPr>
        <w:t>破伤风：</w:t>
      </w:r>
      <w:r>
        <w:tab/>
      </w:r>
      <w:r>
        <w:rPr>
          <w:rFonts w:hint="eastAsia"/>
        </w:rPr>
        <w:t xml:space="preserve">  </w:t>
      </w:r>
      <w:r>
        <w:rPr>
          <w:rFonts w:hint="eastAsia"/>
        </w:rPr>
        <w:tab/>
      </w:r>
      <w:r>
        <w:t>92.7%</w:t>
      </w:r>
      <w:r>
        <w:tab/>
      </w:r>
    </w:p>
    <w:p w:rsidR="00000000" w:rsidRDefault="00FD58B7">
      <w:pPr>
        <w:widowControl/>
        <w:tabs>
          <w:tab w:val="left" w:pos="630"/>
        </w:tabs>
        <w:spacing w:after="240" w:line="300" w:lineRule="exact"/>
      </w:pPr>
      <w:r>
        <w:rPr>
          <w:rFonts w:ascii="SimSun" w:hAnsi="SimSun" w:hint="eastAsia"/>
        </w:rPr>
        <w:tab/>
        <w:t>-</w:t>
      </w:r>
      <w:r>
        <w:rPr>
          <w:rFonts w:ascii="SimSun" w:hAnsi="SimSun" w:hint="eastAsia"/>
        </w:rPr>
        <w:tab/>
      </w:r>
      <w:r>
        <w:rPr>
          <w:rFonts w:ascii="SimSun" w:hAnsi="SimSun" w:hint="eastAsia"/>
        </w:rPr>
        <w:tab/>
      </w:r>
      <w:r>
        <w:rPr>
          <w:rFonts w:hint="eastAsia"/>
        </w:rPr>
        <w:t>百日咳：</w:t>
      </w:r>
      <w:r>
        <w:tab/>
      </w:r>
      <w:r>
        <w:rPr>
          <w:rFonts w:hint="eastAsia"/>
        </w:rPr>
        <w:t xml:space="preserve">  </w:t>
      </w:r>
      <w:r>
        <w:rPr>
          <w:rFonts w:hint="eastAsia"/>
        </w:rPr>
        <w:tab/>
      </w:r>
      <w:r>
        <w:t>92.7%</w:t>
      </w:r>
      <w:r>
        <w:tab/>
      </w:r>
    </w:p>
    <w:p w:rsidR="00000000" w:rsidRDefault="00FD58B7">
      <w:pPr>
        <w:widowControl/>
        <w:tabs>
          <w:tab w:val="left" w:pos="630"/>
        </w:tabs>
        <w:spacing w:after="240" w:line="300" w:lineRule="exact"/>
      </w:pPr>
      <w:r>
        <w:rPr>
          <w:rFonts w:ascii="SimSun" w:hAnsi="SimSun" w:hint="eastAsia"/>
        </w:rPr>
        <w:tab/>
        <w:t>-</w:t>
      </w:r>
      <w:r>
        <w:rPr>
          <w:rFonts w:ascii="SimSun" w:hAnsi="SimSun" w:hint="eastAsia"/>
        </w:rPr>
        <w:tab/>
      </w:r>
      <w:r>
        <w:rPr>
          <w:rFonts w:ascii="SimSun" w:hAnsi="SimSun" w:hint="eastAsia"/>
        </w:rPr>
        <w:tab/>
      </w:r>
      <w:r>
        <w:rPr>
          <w:rFonts w:hint="eastAsia"/>
        </w:rPr>
        <w:t>麻疹：</w:t>
      </w:r>
      <w:r>
        <w:tab/>
      </w:r>
      <w:r>
        <w:rPr>
          <w:rFonts w:hint="eastAsia"/>
        </w:rPr>
        <w:t xml:space="preserve">     </w:t>
      </w:r>
      <w:r>
        <w:rPr>
          <w:rFonts w:hint="eastAsia"/>
        </w:rPr>
        <w:tab/>
      </w:r>
      <w:r>
        <w:t>82.5%</w:t>
      </w:r>
    </w:p>
    <w:p w:rsidR="00000000" w:rsidRDefault="00FD58B7">
      <w:pPr>
        <w:widowControl/>
        <w:tabs>
          <w:tab w:val="left" w:pos="630"/>
        </w:tabs>
        <w:spacing w:after="240" w:line="300" w:lineRule="exact"/>
      </w:pPr>
      <w:r>
        <w:rPr>
          <w:rFonts w:ascii="SimSun" w:hAnsi="SimSun" w:hint="eastAsia"/>
        </w:rPr>
        <w:tab/>
        <w:t>-</w:t>
      </w:r>
      <w:r>
        <w:rPr>
          <w:rFonts w:ascii="SimSun" w:hAnsi="SimSun" w:hint="eastAsia"/>
        </w:rPr>
        <w:tab/>
      </w:r>
      <w:r>
        <w:rPr>
          <w:rFonts w:ascii="SimSun" w:hAnsi="SimSun" w:hint="eastAsia"/>
        </w:rPr>
        <w:tab/>
      </w:r>
      <w:r>
        <w:rPr>
          <w:rFonts w:hint="eastAsia"/>
        </w:rPr>
        <w:t>脊髓灰质炎：</w:t>
      </w:r>
      <w:r>
        <w:rPr>
          <w:rFonts w:hint="eastAsia"/>
        </w:rPr>
        <w:tab/>
      </w:r>
      <w:r>
        <w:t>92.3%</w:t>
      </w:r>
    </w:p>
    <w:p w:rsidR="00000000" w:rsidRDefault="00FD58B7">
      <w:pPr>
        <w:widowControl/>
        <w:tabs>
          <w:tab w:val="left" w:pos="630"/>
        </w:tabs>
        <w:spacing w:after="240" w:line="300" w:lineRule="exact"/>
      </w:pPr>
      <w:r>
        <w:rPr>
          <w:rFonts w:ascii="SimSun" w:hAnsi="SimSun" w:hint="eastAsia"/>
        </w:rPr>
        <w:tab/>
        <w:t>-</w:t>
      </w:r>
      <w:r>
        <w:rPr>
          <w:rFonts w:ascii="SimSun" w:hAnsi="SimSun" w:hint="eastAsia"/>
        </w:rPr>
        <w:tab/>
      </w:r>
      <w:r>
        <w:rPr>
          <w:rFonts w:ascii="SimSun" w:hAnsi="SimSun" w:hint="eastAsia"/>
        </w:rPr>
        <w:tab/>
      </w:r>
      <w:r>
        <w:rPr>
          <w:rFonts w:hint="eastAsia"/>
        </w:rPr>
        <w:t>结核病：</w:t>
      </w:r>
      <w:r>
        <w:rPr>
          <w:rFonts w:hint="eastAsia"/>
        </w:rPr>
        <w:t xml:space="preserve">    </w:t>
      </w:r>
      <w:r>
        <w:rPr>
          <w:rFonts w:hint="eastAsia"/>
        </w:rPr>
        <w:tab/>
      </w:r>
      <w:r>
        <w:rPr>
          <w:rFonts w:hint="eastAsia"/>
        </w:rPr>
        <w:t>未测出</w:t>
      </w:r>
    </w:p>
    <w:p w:rsidR="00000000" w:rsidRDefault="00FD58B7">
      <w:pPr>
        <w:widowControl/>
        <w:tabs>
          <w:tab w:val="left" w:pos="630"/>
        </w:tabs>
        <w:spacing w:after="240" w:line="360" w:lineRule="exact"/>
        <w:rPr>
          <w:rFonts w:hint="eastAsia"/>
        </w:rPr>
      </w:pPr>
      <w:r>
        <w:rPr>
          <w:rFonts w:hint="eastAsia"/>
        </w:rPr>
        <w:tab/>
      </w:r>
      <w:r>
        <w:rPr>
          <w:rFonts w:hint="eastAsia"/>
        </w:rPr>
        <w:t>包括所有性别和所有居住区（数字不包括布鲁塞尔）。</w:t>
      </w:r>
    </w:p>
    <w:p w:rsidR="00000000" w:rsidRDefault="00FD58B7">
      <w:pPr>
        <w:widowControl/>
        <w:tabs>
          <w:tab w:val="left" w:pos="630"/>
        </w:tabs>
        <w:spacing w:after="240" w:line="360" w:lineRule="exact"/>
        <w:rPr>
          <w:rFonts w:ascii="SimHei" w:eastAsia="SimHei"/>
          <w:bCs/>
        </w:rPr>
      </w:pPr>
      <w:r>
        <w:rPr>
          <w:rFonts w:ascii="SimHei" w:eastAsia="SimHei" w:hint="eastAsia"/>
          <w:bCs/>
        </w:rPr>
        <w:t>c</w:t>
      </w:r>
      <w:r>
        <w:rPr>
          <w:rFonts w:ascii="SimHei" w:eastAsia="SimHei" w:hint="eastAsia"/>
          <w:bCs/>
        </w:rPr>
        <w:t>）弱势群体和已采取的措施</w:t>
      </w:r>
    </w:p>
    <w:p w:rsidR="00000000" w:rsidRDefault="00FD58B7">
      <w:pPr>
        <w:widowControl/>
        <w:tabs>
          <w:tab w:val="left" w:pos="630"/>
        </w:tabs>
        <w:spacing w:after="240" w:line="360" w:lineRule="exact"/>
      </w:pPr>
      <w:r>
        <w:rPr>
          <w:lang w:val="fr-BE"/>
        </w:rPr>
        <w:t>59</w:t>
      </w:r>
      <w:r>
        <w:rPr>
          <w:rFonts w:hint="eastAsia"/>
          <w:lang w:val="fr-BE"/>
        </w:rPr>
        <w:t>9</w:t>
      </w:r>
      <w:r>
        <w:rPr>
          <w:lang w:val="fr-BE"/>
        </w:rPr>
        <w:t xml:space="preserve">. </w:t>
      </w:r>
      <w:r>
        <w:rPr>
          <w:lang w:val="fr-BE"/>
        </w:rPr>
        <w:tab/>
      </w:r>
      <w:r>
        <w:rPr>
          <w:rFonts w:hint="eastAsia"/>
        </w:rPr>
        <w:t>在瓦隆和布鲁塞尔有一些处境困难或脆弱的群体。这些群体虽然不能被认定为如此，但若干报告均明确提到过他们（埃诺卫生观察组织、布鲁塞尔社会和卫生观察</w:t>
      </w:r>
      <w:r>
        <w:rPr>
          <w:rFonts w:hint="eastAsia"/>
        </w:rPr>
        <w:t>组织）。这些报告证实一些平行的因素中均存在着脆弱性：保健、住房、工作、教育等，这些报告还强调指出，至关重要的是，应在一项促进健康的战略框架内总体行动起来。</w:t>
      </w:r>
    </w:p>
    <w:p w:rsidR="00000000" w:rsidRDefault="00FD58B7">
      <w:pPr>
        <w:widowControl/>
        <w:tabs>
          <w:tab w:val="left" w:pos="630"/>
        </w:tabs>
        <w:spacing w:after="240" w:line="360" w:lineRule="exact"/>
      </w:pPr>
      <w:r>
        <w:rPr>
          <w:rFonts w:hint="eastAsia"/>
          <w:lang w:val="fr-BE"/>
        </w:rPr>
        <w:t>600</w:t>
      </w:r>
      <w:r>
        <w:rPr>
          <w:lang w:val="fr-BE"/>
        </w:rPr>
        <w:t xml:space="preserve">. </w:t>
      </w:r>
      <w:r>
        <w:rPr>
          <w:lang w:val="fr-BE"/>
        </w:rPr>
        <w:tab/>
      </w:r>
      <w:r>
        <w:rPr>
          <w:rFonts w:hint="eastAsia"/>
        </w:rPr>
        <w:t>正如我们在本文中所述，在促进健康方面可以援引的有促进健康五年期方案，在此计划中，弱势群体和青年被列为绝对重点。</w:t>
      </w:r>
    </w:p>
    <w:p w:rsidR="00000000" w:rsidRDefault="00FD58B7">
      <w:pPr>
        <w:widowControl/>
        <w:tabs>
          <w:tab w:val="left" w:pos="630"/>
        </w:tabs>
        <w:spacing w:after="240" w:line="360" w:lineRule="exact"/>
      </w:pPr>
      <w:r>
        <w:rPr>
          <w:rFonts w:hint="eastAsia"/>
          <w:lang w:val="fr-BE"/>
        </w:rPr>
        <w:t>601</w:t>
      </w:r>
      <w:r>
        <w:rPr>
          <w:lang w:val="fr-BE"/>
        </w:rPr>
        <w:t xml:space="preserve">. </w:t>
      </w:r>
      <w:r>
        <w:rPr>
          <w:lang w:val="fr-BE"/>
        </w:rPr>
        <w:tab/>
      </w:r>
      <w:r>
        <w:rPr>
          <w:rFonts w:hint="eastAsia"/>
        </w:rPr>
        <w:t>作为比较具体的行动实例，我们可以援引：</w:t>
      </w:r>
    </w:p>
    <w:p w:rsidR="00000000" w:rsidRDefault="00FD58B7" w:rsidP="00FD58B7">
      <w:pPr>
        <w:widowControl/>
        <w:numPr>
          <w:ilvl w:val="0"/>
          <w:numId w:val="1929"/>
        </w:numPr>
        <w:tabs>
          <w:tab w:val="clear" w:pos="750"/>
          <w:tab w:val="left" w:pos="1050"/>
        </w:tabs>
        <w:spacing w:after="240" w:line="360" w:lineRule="exact"/>
        <w:ind w:leftChars="300" w:left="31680"/>
      </w:pPr>
      <w:r>
        <w:rPr>
          <w:rFonts w:hint="eastAsia"/>
        </w:rPr>
        <w:t>促进学校卫生中心；</w:t>
      </w:r>
    </w:p>
    <w:p w:rsidR="00000000" w:rsidRDefault="00FD58B7" w:rsidP="00FD58B7">
      <w:pPr>
        <w:widowControl/>
        <w:numPr>
          <w:ilvl w:val="0"/>
          <w:numId w:val="1929"/>
        </w:numPr>
        <w:tabs>
          <w:tab w:val="clear" w:pos="750"/>
          <w:tab w:val="left" w:pos="1050"/>
        </w:tabs>
        <w:spacing w:after="240" w:line="360" w:lineRule="exact"/>
        <w:ind w:leftChars="300" w:left="31680"/>
      </w:pPr>
      <w:r>
        <w:rPr>
          <w:rFonts w:hint="eastAsia"/>
        </w:rPr>
        <w:t>促进健康项目，其中重点是那些以弱势群体为目标的项目；</w:t>
      </w:r>
    </w:p>
    <w:p w:rsidR="00000000" w:rsidRDefault="00FD58B7" w:rsidP="00FD58B7">
      <w:pPr>
        <w:widowControl/>
        <w:numPr>
          <w:ilvl w:val="0"/>
          <w:numId w:val="1929"/>
        </w:numPr>
        <w:tabs>
          <w:tab w:val="clear" w:pos="750"/>
          <w:tab w:val="left" w:pos="1050"/>
        </w:tabs>
        <w:spacing w:after="240" w:line="360" w:lineRule="exact"/>
        <w:ind w:leftChars="300" w:left="31680"/>
      </w:pPr>
      <w:r>
        <w:rPr>
          <w:rFonts w:hint="eastAsia"/>
        </w:rPr>
        <w:t>由社会</w:t>
      </w:r>
      <w:r>
        <w:rPr>
          <w:rFonts w:hint="eastAsia"/>
          <w:lang w:val="fr-FR"/>
        </w:rPr>
        <w:t>医务</w:t>
      </w:r>
      <w:r>
        <w:rPr>
          <w:rFonts w:hint="eastAsia"/>
        </w:rPr>
        <w:t>工作者展开的行动，他们隶属生育和儿童局，通过为母亲和新生儿提供上门服务展开工作；</w:t>
      </w:r>
    </w:p>
    <w:p w:rsidR="00000000" w:rsidRDefault="00FD58B7" w:rsidP="00FD58B7">
      <w:pPr>
        <w:widowControl/>
        <w:numPr>
          <w:ilvl w:val="0"/>
          <w:numId w:val="1929"/>
        </w:numPr>
        <w:tabs>
          <w:tab w:val="clear" w:pos="750"/>
          <w:tab w:val="left" w:pos="1050"/>
        </w:tabs>
        <w:spacing w:after="240" w:line="360" w:lineRule="exact"/>
        <w:ind w:leftChars="300" w:left="31680"/>
      </w:pPr>
      <w:r>
        <w:rPr>
          <w:rFonts w:hint="eastAsia"/>
        </w:rPr>
        <w:t>与乳儿猝死相关</w:t>
      </w:r>
      <w:r>
        <w:rPr>
          <w:rFonts w:hint="eastAsia"/>
        </w:rPr>
        <w:t>的促进保健方案。</w:t>
      </w:r>
    </w:p>
    <w:p w:rsidR="00000000" w:rsidRDefault="00FD58B7">
      <w:pPr>
        <w:keepNext/>
        <w:widowControl/>
        <w:tabs>
          <w:tab w:val="left" w:pos="630"/>
        </w:tabs>
        <w:spacing w:after="240" w:line="360" w:lineRule="exact"/>
        <w:rPr>
          <w:rFonts w:ascii="SimHei" w:eastAsia="SimHei"/>
          <w:bCs/>
        </w:rPr>
      </w:pPr>
      <w:r>
        <w:rPr>
          <w:rFonts w:ascii="SimHei" w:eastAsia="SimHei" w:hint="eastAsia"/>
          <w:bCs/>
        </w:rPr>
        <w:t>d</w:t>
      </w:r>
      <w:r>
        <w:rPr>
          <w:rFonts w:ascii="SimHei" w:eastAsia="SimHei" w:hint="eastAsia"/>
          <w:bCs/>
        </w:rPr>
        <w:t>）</w:t>
      </w:r>
      <w:r>
        <w:rPr>
          <w:rFonts w:ascii="SimHei" w:eastAsia="SimHei" w:hint="eastAsia"/>
          <w:bCs/>
        </w:rPr>
        <w:t xml:space="preserve"> </w:t>
      </w:r>
      <w:r>
        <w:rPr>
          <w:rFonts w:ascii="SimHei" w:eastAsia="SimHei" w:hint="eastAsia"/>
          <w:bCs/>
        </w:rPr>
        <w:t>促进健康的教学和教育措施</w:t>
      </w:r>
    </w:p>
    <w:p w:rsidR="00000000" w:rsidRDefault="00FD58B7">
      <w:pPr>
        <w:keepNext/>
        <w:widowControl/>
        <w:tabs>
          <w:tab w:val="left" w:pos="630"/>
        </w:tabs>
        <w:spacing w:after="240" w:line="360" w:lineRule="exact"/>
      </w:pPr>
      <w:r>
        <w:rPr>
          <w:rFonts w:hint="eastAsia"/>
          <w:lang w:val="fr-BE"/>
        </w:rPr>
        <w:t>602</w:t>
      </w:r>
      <w:r>
        <w:rPr>
          <w:lang w:val="fr-BE"/>
        </w:rPr>
        <w:t xml:space="preserve">. </w:t>
      </w:r>
      <w:r>
        <w:rPr>
          <w:lang w:val="fr-BE"/>
        </w:rPr>
        <w:tab/>
      </w:r>
      <w:r>
        <w:rPr>
          <w:rFonts w:hint="eastAsia"/>
        </w:rPr>
        <w:t>在促进健康的教学</w:t>
      </w:r>
      <w:r>
        <w:rPr>
          <w:rFonts w:hint="eastAsia"/>
        </w:rPr>
        <w:t>/</w:t>
      </w:r>
      <w:r>
        <w:rPr>
          <w:rFonts w:hint="eastAsia"/>
        </w:rPr>
        <w:t>教育计划措施方面，可以援引：</w:t>
      </w:r>
    </w:p>
    <w:p w:rsidR="00000000" w:rsidRDefault="00FD58B7" w:rsidP="00FD58B7">
      <w:pPr>
        <w:widowControl/>
        <w:numPr>
          <w:ilvl w:val="0"/>
          <w:numId w:val="1929"/>
        </w:numPr>
        <w:tabs>
          <w:tab w:val="clear" w:pos="750"/>
          <w:tab w:val="left" w:pos="1050"/>
        </w:tabs>
        <w:spacing w:after="240" w:line="360" w:lineRule="exact"/>
        <w:ind w:leftChars="300" w:left="31680"/>
      </w:pPr>
      <w:r>
        <w:rPr>
          <w:rFonts w:hint="eastAsia"/>
        </w:rPr>
        <w:t>促进健康的政令明确规定应重视信息、参与、培训、……；</w:t>
      </w:r>
    </w:p>
    <w:p w:rsidR="00000000" w:rsidRDefault="00FD58B7" w:rsidP="00FD58B7">
      <w:pPr>
        <w:widowControl/>
        <w:numPr>
          <w:ilvl w:val="0"/>
          <w:numId w:val="1929"/>
        </w:numPr>
        <w:tabs>
          <w:tab w:val="clear" w:pos="750"/>
          <w:tab w:val="left" w:pos="1050"/>
        </w:tabs>
        <w:spacing w:after="240" w:line="360" w:lineRule="exact"/>
        <w:ind w:leftChars="300" w:left="31680"/>
      </w:pPr>
      <w:r>
        <w:rPr>
          <w:rFonts w:hint="eastAsia"/>
        </w:rPr>
        <w:t>促进健康五年期方案重申，重点是相关行动者（即保健、社会、文化、教育方面的所有干预者）的能力以及目标群体；</w:t>
      </w:r>
    </w:p>
    <w:p w:rsidR="00000000" w:rsidRDefault="00FD58B7" w:rsidP="00FD58B7">
      <w:pPr>
        <w:widowControl/>
        <w:numPr>
          <w:ilvl w:val="0"/>
          <w:numId w:val="1929"/>
        </w:numPr>
        <w:tabs>
          <w:tab w:val="clear" w:pos="750"/>
          <w:tab w:val="left" w:pos="1050"/>
        </w:tabs>
        <w:spacing w:after="240" w:line="360" w:lineRule="exact"/>
        <w:ind w:leftChars="300" w:left="31680"/>
      </w:pPr>
      <w:r>
        <w:rPr>
          <w:rFonts w:hint="eastAsia"/>
        </w:rPr>
        <w:t>促进学校卫生中心的任务得到反复阐述，其目的是与包括学生在内的整个教育界制定一些促进健康项目；</w:t>
      </w:r>
    </w:p>
    <w:p w:rsidR="00000000" w:rsidRDefault="00FD58B7" w:rsidP="00FD58B7">
      <w:pPr>
        <w:widowControl/>
        <w:numPr>
          <w:ilvl w:val="0"/>
          <w:numId w:val="1929"/>
        </w:numPr>
        <w:tabs>
          <w:tab w:val="clear" w:pos="750"/>
          <w:tab w:val="left" w:pos="1050"/>
        </w:tabs>
        <w:spacing w:after="240" w:line="360" w:lineRule="exact"/>
        <w:ind w:leftChars="300" w:left="31680"/>
      </w:pPr>
      <w:r>
        <w:rPr>
          <w:rFonts w:hint="eastAsia"/>
        </w:rPr>
        <w:t>最后一点，为了提高促进健康行动方案的质量，作为一项预防措施，为健康促进者制定一个项目拟订工具；</w:t>
      </w:r>
    </w:p>
    <w:p w:rsidR="00000000" w:rsidRDefault="00FD58B7" w:rsidP="00FD58B7">
      <w:pPr>
        <w:widowControl/>
        <w:numPr>
          <w:ilvl w:val="0"/>
          <w:numId w:val="1929"/>
        </w:numPr>
        <w:tabs>
          <w:tab w:val="clear" w:pos="750"/>
          <w:tab w:val="left" w:pos="1050"/>
        </w:tabs>
        <w:spacing w:after="240" w:line="360" w:lineRule="exact"/>
        <w:ind w:leftChars="300" w:left="31680"/>
      </w:pPr>
      <w:r>
        <w:rPr>
          <w:rFonts w:hint="eastAsia"/>
        </w:rPr>
        <w:t>2003</w:t>
      </w:r>
      <w:r>
        <w:rPr>
          <w:rFonts w:hint="eastAsia"/>
        </w:rPr>
        <w:t>年</w:t>
      </w:r>
      <w:r>
        <w:rPr>
          <w:rFonts w:hint="eastAsia"/>
        </w:rPr>
        <w:t>2</w:t>
      </w:r>
      <w:r>
        <w:rPr>
          <w:rFonts w:hint="eastAsia"/>
        </w:rPr>
        <w:t>月</w:t>
      </w:r>
      <w:r>
        <w:rPr>
          <w:rFonts w:hint="eastAsia"/>
        </w:rPr>
        <w:t>27</w:t>
      </w:r>
      <w:r>
        <w:rPr>
          <w:rFonts w:hint="eastAsia"/>
        </w:rPr>
        <w:t>日关于无线电广播的政令第</w:t>
      </w:r>
      <w:r>
        <w:rPr>
          <w:rFonts w:hint="eastAsia"/>
        </w:rPr>
        <w:t>16</w:t>
      </w:r>
      <w:r>
        <w:rPr>
          <w:rFonts w:hint="eastAsia"/>
        </w:rPr>
        <w:t>条规定</w:t>
      </w:r>
      <w:r>
        <w:rPr>
          <w:rFonts w:hint="eastAsia"/>
        </w:rPr>
        <w:t>，为药品、医疗或者是含酒精饮料发布广告的服务提供商，应按照与相关服务提供商磋商后确定的方式，免费向政府提供用以播放卫生教育广告的空间，播放卫生教育广告的空间相当于为上述药品或医疗服务发布广告的空间；</w:t>
      </w:r>
    </w:p>
    <w:p w:rsidR="00000000" w:rsidRDefault="00FD58B7" w:rsidP="00FD58B7">
      <w:pPr>
        <w:widowControl/>
        <w:numPr>
          <w:ilvl w:val="0"/>
          <w:numId w:val="1929"/>
        </w:numPr>
        <w:tabs>
          <w:tab w:val="clear" w:pos="750"/>
          <w:tab w:val="left" w:pos="1050"/>
        </w:tabs>
        <w:spacing w:after="240" w:line="360" w:lineRule="exact"/>
        <w:ind w:leftChars="300" w:left="31680"/>
      </w:pPr>
      <w:r>
        <w:rPr>
          <w:rFonts w:hint="eastAsia"/>
        </w:rPr>
        <w:t>该政令第</w:t>
      </w:r>
      <w:r>
        <w:rPr>
          <w:rFonts w:hint="eastAsia"/>
        </w:rPr>
        <w:t>16</w:t>
      </w:r>
      <w:r>
        <w:rPr>
          <w:rFonts w:hint="eastAsia"/>
        </w:rPr>
        <w:t>条还规定，法语社区批准成立一些地方促进健康中心，其目的是在地方一级协调落实五年期方案和法语社区的一些促进健康计划。这些地方促进健康中心还应满足其辖区内的所有行动者的要求。</w:t>
      </w:r>
    </w:p>
    <w:p w:rsidR="00000000" w:rsidRDefault="00FD58B7">
      <w:pPr>
        <w:widowControl/>
        <w:tabs>
          <w:tab w:val="left" w:pos="630"/>
        </w:tabs>
        <w:spacing w:after="240" w:line="360" w:lineRule="exact"/>
        <w:rPr>
          <w:rFonts w:ascii="SimHei" w:eastAsia="SimHei"/>
          <w:bCs/>
          <w:sz w:val="24"/>
        </w:rPr>
      </w:pPr>
      <w:r>
        <w:rPr>
          <w:rFonts w:ascii="SimHei" w:eastAsia="SimHei" w:hint="eastAsia"/>
          <w:bCs/>
          <w:sz w:val="24"/>
        </w:rPr>
        <w:t>3</w:t>
      </w:r>
      <w:r>
        <w:rPr>
          <w:rFonts w:ascii="SimHei" w:eastAsia="SimHei" w:hint="eastAsia"/>
          <w:bCs/>
          <w:sz w:val="24"/>
        </w:rPr>
        <w:t>）</w:t>
      </w:r>
      <w:r>
        <w:rPr>
          <w:rFonts w:ascii="SimHei" w:eastAsia="SimHei" w:hint="eastAsia"/>
          <w:bCs/>
          <w:sz w:val="24"/>
        </w:rPr>
        <w:tab/>
      </w:r>
      <w:r>
        <w:rPr>
          <w:rFonts w:ascii="SimHei" w:eastAsia="SimHei" w:hint="eastAsia"/>
          <w:bCs/>
          <w:sz w:val="24"/>
        </w:rPr>
        <w:t>瓦隆大区</w:t>
      </w:r>
    </w:p>
    <w:p w:rsidR="00000000" w:rsidRDefault="00FD58B7">
      <w:pPr>
        <w:widowControl/>
        <w:tabs>
          <w:tab w:val="left" w:pos="630"/>
        </w:tabs>
        <w:spacing w:after="240" w:line="360" w:lineRule="exact"/>
        <w:rPr>
          <w:snapToGrid w:val="0"/>
          <w:lang w:val="fr-BE"/>
        </w:rPr>
      </w:pPr>
      <w:r>
        <w:rPr>
          <w:rFonts w:hint="eastAsia"/>
          <w:lang w:val="fr-BE"/>
        </w:rPr>
        <w:t>603</w:t>
      </w:r>
      <w:r>
        <w:rPr>
          <w:lang w:val="fr-BE"/>
        </w:rPr>
        <w:t xml:space="preserve">. </w:t>
      </w:r>
      <w:r>
        <w:rPr>
          <w:lang w:val="fr-BE"/>
        </w:rPr>
        <w:tab/>
      </w:r>
      <w:r>
        <w:rPr>
          <w:rFonts w:hint="eastAsia"/>
          <w:snapToGrid w:val="0"/>
          <w:lang w:val="fr-BE"/>
        </w:rPr>
        <w:t>瓦隆大区是治疗保健方面的主管机构。为此，瓦隆大区在身体健康和精神健康方面制订了多项提供帮助和治疗的规</w:t>
      </w:r>
      <w:r>
        <w:rPr>
          <w:rFonts w:hint="eastAsia"/>
          <w:snapToGrid w:val="0"/>
          <w:lang w:val="fr-BE"/>
        </w:rPr>
        <w:t>定。</w:t>
      </w:r>
    </w:p>
    <w:p w:rsidR="00000000" w:rsidRDefault="00FD58B7">
      <w:pPr>
        <w:pStyle w:val="Date"/>
        <w:widowControl/>
        <w:tabs>
          <w:tab w:val="left" w:pos="630"/>
        </w:tabs>
        <w:spacing w:after="240" w:line="360" w:lineRule="exact"/>
        <w:rPr>
          <w:rFonts w:eastAsia="KaiTi_GB2312" w:hint="eastAsia"/>
          <w:bCs/>
          <w:snapToGrid w:val="0"/>
          <w:kern w:val="2"/>
          <w:lang w:val="fr-BE"/>
        </w:rPr>
      </w:pPr>
      <w:r>
        <w:rPr>
          <w:rFonts w:eastAsia="KaiTi_GB2312" w:hint="eastAsia"/>
          <w:bCs/>
          <w:snapToGrid w:val="0"/>
          <w:kern w:val="2"/>
          <w:lang w:val="fr-BE"/>
        </w:rPr>
        <w:t>精神健康</w:t>
      </w:r>
    </w:p>
    <w:p w:rsidR="00000000" w:rsidRDefault="00FD58B7">
      <w:pPr>
        <w:widowControl/>
        <w:tabs>
          <w:tab w:val="left" w:pos="630"/>
        </w:tabs>
        <w:spacing w:after="240" w:line="360" w:lineRule="exact"/>
        <w:rPr>
          <w:rFonts w:eastAsia="KaiTi_GB2312" w:hint="eastAsia"/>
          <w:bCs/>
          <w:snapToGrid w:val="0"/>
          <w:u w:val="single"/>
          <w:lang w:val="fr-BE"/>
        </w:rPr>
      </w:pPr>
      <w:r>
        <w:rPr>
          <w:rFonts w:eastAsia="KaiTi_GB2312" w:hint="eastAsia"/>
          <w:bCs/>
          <w:snapToGrid w:val="0"/>
          <w:u w:val="single"/>
          <w:lang w:val="fr-BE"/>
        </w:rPr>
        <w:t>在精神健康服务方面进行流行病学调查</w:t>
      </w:r>
    </w:p>
    <w:p w:rsidR="00000000" w:rsidRDefault="00FD58B7">
      <w:pPr>
        <w:widowControl/>
        <w:tabs>
          <w:tab w:val="left" w:pos="630"/>
        </w:tabs>
        <w:spacing w:after="240" w:line="360" w:lineRule="exact"/>
        <w:rPr>
          <w:snapToGrid w:val="0"/>
          <w:lang w:val="fr-BE"/>
        </w:rPr>
      </w:pPr>
      <w:r>
        <w:rPr>
          <w:rFonts w:hint="eastAsia"/>
          <w:lang w:val="fr-BE"/>
        </w:rPr>
        <w:t>604</w:t>
      </w:r>
      <w:r>
        <w:rPr>
          <w:lang w:val="fr-BE"/>
        </w:rPr>
        <w:t xml:space="preserve">. </w:t>
      </w:r>
      <w:r>
        <w:rPr>
          <w:lang w:val="fr-BE"/>
        </w:rPr>
        <w:tab/>
      </w:r>
      <w:r>
        <w:rPr>
          <w:rFonts w:hint="eastAsia"/>
          <w:snapToGrid w:val="0"/>
          <w:lang w:val="fr-BE"/>
        </w:rPr>
        <w:t>流行病学调查是在</w:t>
      </w:r>
      <w:r>
        <w:rPr>
          <w:rFonts w:hint="eastAsia"/>
          <w:snapToGrid w:val="0"/>
          <w:lang w:val="fr-BE"/>
        </w:rPr>
        <w:t>2003</w:t>
      </w:r>
      <w:r>
        <w:rPr>
          <w:rFonts w:hint="eastAsia"/>
          <w:snapToGrid w:val="0"/>
          <w:lang w:val="fr-BE"/>
        </w:rPr>
        <w:t>年开始的，其依据是社会学类型数据，现在这项调查已经成为强制性工作，其中包括自</w:t>
      </w:r>
      <w:r>
        <w:rPr>
          <w:rFonts w:hint="eastAsia"/>
          <w:snapToGrid w:val="0"/>
          <w:lang w:val="fr-BE"/>
        </w:rPr>
        <w:t>2004</w:t>
      </w:r>
      <w:r>
        <w:rPr>
          <w:rFonts w:hint="eastAsia"/>
          <w:snapToGrid w:val="0"/>
          <w:lang w:val="fr-BE"/>
        </w:rPr>
        <w:t>年</w:t>
      </w:r>
      <w:r>
        <w:rPr>
          <w:rFonts w:hint="eastAsia"/>
          <w:snapToGrid w:val="0"/>
          <w:lang w:val="fr-BE"/>
        </w:rPr>
        <w:t>1</w:t>
      </w:r>
      <w:r>
        <w:rPr>
          <w:rFonts w:hint="eastAsia"/>
          <w:snapToGrid w:val="0"/>
          <w:lang w:val="fr-BE"/>
        </w:rPr>
        <w:t>月</w:t>
      </w:r>
      <w:r>
        <w:rPr>
          <w:rFonts w:hint="eastAsia"/>
          <w:snapToGrid w:val="0"/>
          <w:lang w:val="fr-BE"/>
        </w:rPr>
        <w:t>1</w:t>
      </w:r>
      <w:r>
        <w:rPr>
          <w:rFonts w:hint="eastAsia"/>
          <w:snapToGrid w:val="0"/>
          <w:lang w:val="fr-BE"/>
        </w:rPr>
        <w:t>日起登记这种诊断数据。流行病调查的目的在于真实地反映出人们向精神健康服务部门提出的要求。</w:t>
      </w:r>
    </w:p>
    <w:p w:rsidR="00000000" w:rsidRDefault="00FD58B7">
      <w:pPr>
        <w:widowControl/>
        <w:tabs>
          <w:tab w:val="left" w:pos="630"/>
        </w:tabs>
        <w:spacing w:after="240" w:line="360" w:lineRule="exact"/>
        <w:rPr>
          <w:rFonts w:hint="eastAsia"/>
          <w:snapToGrid w:val="0"/>
          <w:lang w:val="fr-BE"/>
        </w:rPr>
      </w:pPr>
      <w:r>
        <w:rPr>
          <w:rFonts w:hint="eastAsia"/>
          <w:snapToGrid w:val="0"/>
          <w:lang w:val="fr-BE"/>
        </w:rPr>
        <w:tab/>
      </w:r>
      <w:r>
        <w:rPr>
          <w:rFonts w:hint="eastAsia"/>
          <w:snapToGrid w:val="0"/>
          <w:lang w:val="fr-BE"/>
        </w:rPr>
        <w:t>瓦隆大区政府于</w:t>
      </w:r>
      <w:r>
        <w:rPr>
          <w:rFonts w:hint="eastAsia"/>
          <w:snapToGrid w:val="0"/>
          <w:lang w:val="fr-BE"/>
        </w:rPr>
        <w:t>2004</w:t>
      </w:r>
      <w:r>
        <w:rPr>
          <w:rFonts w:hint="eastAsia"/>
          <w:snapToGrid w:val="0"/>
          <w:lang w:val="fr-BE"/>
        </w:rPr>
        <w:t>年</w:t>
      </w:r>
      <w:r>
        <w:rPr>
          <w:rFonts w:hint="eastAsia"/>
          <w:snapToGrid w:val="0"/>
          <w:lang w:val="fr-BE"/>
        </w:rPr>
        <w:t>1</w:t>
      </w:r>
      <w:r>
        <w:rPr>
          <w:rFonts w:hint="eastAsia"/>
          <w:snapToGrid w:val="0"/>
          <w:lang w:val="fr-BE"/>
        </w:rPr>
        <w:t>月</w:t>
      </w:r>
      <w:r>
        <w:rPr>
          <w:rFonts w:hint="eastAsia"/>
          <w:snapToGrid w:val="0"/>
          <w:lang w:val="fr-BE"/>
        </w:rPr>
        <w:t>22</w:t>
      </w:r>
      <w:r>
        <w:rPr>
          <w:rFonts w:hint="eastAsia"/>
          <w:snapToGrid w:val="0"/>
          <w:lang w:val="fr-BE"/>
        </w:rPr>
        <w:t>日通过了一项政令，其目的是为流行病学调查的方式和内容提供一个管制依据，流行病学调查的依据是</w:t>
      </w:r>
      <w:r>
        <w:rPr>
          <w:rFonts w:hint="eastAsia"/>
          <w:snapToGrid w:val="0"/>
          <w:lang w:val="fr-BE"/>
        </w:rPr>
        <w:t>1996</w:t>
      </w:r>
      <w:r>
        <w:rPr>
          <w:rFonts w:hint="eastAsia"/>
          <w:snapToGrid w:val="0"/>
          <w:lang w:val="fr-BE"/>
        </w:rPr>
        <w:t>年</w:t>
      </w:r>
      <w:r>
        <w:rPr>
          <w:rFonts w:hint="eastAsia"/>
          <w:snapToGrid w:val="0"/>
          <w:lang w:val="fr-BE"/>
        </w:rPr>
        <w:t>4</w:t>
      </w:r>
      <w:r>
        <w:rPr>
          <w:rFonts w:hint="eastAsia"/>
          <w:snapToGrid w:val="0"/>
          <w:lang w:val="fr-BE"/>
        </w:rPr>
        <w:t>月</w:t>
      </w:r>
      <w:r>
        <w:rPr>
          <w:rFonts w:hint="eastAsia"/>
          <w:snapToGrid w:val="0"/>
          <w:lang w:val="fr-BE"/>
        </w:rPr>
        <w:t>4</w:t>
      </w:r>
      <w:r>
        <w:rPr>
          <w:rFonts w:hint="eastAsia"/>
          <w:snapToGrid w:val="0"/>
          <w:lang w:val="fr-BE"/>
        </w:rPr>
        <w:t>日政令第</w:t>
      </w:r>
      <w:r>
        <w:rPr>
          <w:rFonts w:hint="eastAsia"/>
          <w:snapToGrid w:val="0"/>
          <w:lang w:val="fr-BE"/>
        </w:rPr>
        <w:t>9</w:t>
      </w:r>
      <w:r>
        <w:rPr>
          <w:rFonts w:hint="eastAsia"/>
          <w:snapToGrid w:val="0"/>
          <w:lang w:val="fr-BE"/>
        </w:rPr>
        <w:t>条。</w:t>
      </w:r>
    </w:p>
    <w:p w:rsidR="00000000" w:rsidRDefault="00FD58B7">
      <w:pPr>
        <w:widowControl/>
        <w:tabs>
          <w:tab w:val="left" w:pos="630"/>
        </w:tabs>
        <w:spacing w:after="240" w:line="360" w:lineRule="exact"/>
        <w:rPr>
          <w:rFonts w:eastAsia="KaiTi_GB2312" w:hint="eastAsia"/>
          <w:bCs/>
          <w:snapToGrid w:val="0"/>
          <w:u w:val="single"/>
          <w:lang w:val="fr-BE"/>
        </w:rPr>
      </w:pPr>
      <w:r>
        <w:rPr>
          <w:rFonts w:eastAsia="KaiTi_GB2312" w:hint="eastAsia"/>
          <w:bCs/>
          <w:snapToGrid w:val="0"/>
          <w:u w:val="single"/>
          <w:lang w:val="fr-BE"/>
        </w:rPr>
        <w:t>瓦隆精神健康研究所</w:t>
      </w:r>
    </w:p>
    <w:p w:rsidR="00000000" w:rsidRDefault="00FD58B7">
      <w:pPr>
        <w:widowControl/>
        <w:tabs>
          <w:tab w:val="left" w:pos="630"/>
        </w:tabs>
        <w:spacing w:after="240" w:line="360" w:lineRule="exact"/>
        <w:rPr>
          <w:snapToGrid w:val="0"/>
        </w:rPr>
      </w:pPr>
      <w:r>
        <w:rPr>
          <w:rFonts w:hint="eastAsia"/>
          <w:lang w:val="fr-BE"/>
        </w:rPr>
        <w:t>605</w:t>
      </w:r>
      <w:r>
        <w:rPr>
          <w:lang w:val="fr-BE"/>
        </w:rPr>
        <w:t xml:space="preserve">. </w:t>
      </w:r>
      <w:r>
        <w:rPr>
          <w:lang w:val="fr-BE"/>
        </w:rPr>
        <w:tab/>
      </w:r>
      <w:r>
        <w:rPr>
          <w:rFonts w:hint="eastAsia"/>
          <w:snapToGrid w:val="0"/>
        </w:rPr>
        <w:t>瓦隆精神健康研究所旨在聚集在精神健康方面从事一线工作的</w:t>
      </w:r>
      <w:r>
        <w:rPr>
          <w:rFonts w:hint="eastAsia"/>
          <w:snapToGrid w:val="0"/>
        </w:rPr>
        <w:t>各行动者</w:t>
      </w:r>
      <w:r>
        <w:rPr>
          <w:rFonts w:hint="eastAsia"/>
          <w:snapToGrid w:val="0"/>
          <w:lang w:val="fr-BE"/>
        </w:rPr>
        <w:t>，</w:t>
      </w:r>
      <w:r>
        <w:rPr>
          <w:rFonts w:hint="eastAsia"/>
          <w:snapToGrid w:val="0"/>
        </w:rPr>
        <w:t>以便支持不断地思考社会面临的精神健康方面的问题</w:t>
      </w:r>
      <w:r>
        <w:rPr>
          <w:rFonts w:hint="eastAsia"/>
          <w:snapToGrid w:val="0"/>
          <w:lang w:val="fr-BE"/>
        </w:rPr>
        <w:t>，鼓励就精神健康的实际工作提出种种问题，参与促进瓦隆大区的精神健康，并解决伦理道德方面的问题。</w:t>
      </w:r>
    </w:p>
    <w:p w:rsidR="00000000" w:rsidRDefault="00FD58B7">
      <w:pPr>
        <w:widowControl/>
        <w:tabs>
          <w:tab w:val="left" w:pos="630"/>
        </w:tabs>
        <w:spacing w:after="240" w:line="360" w:lineRule="exact"/>
        <w:rPr>
          <w:rFonts w:eastAsia="KaiTi_GB2312" w:hint="eastAsia"/>
          <w:bCs/>
          <w:snapToGrid w:val="0"/>
          <w:u w:val="single"/>
          <w:lang w:val="fr-BE"/>
        </w:rPr>
      </w:pPr>
      <w:r>
        <w:rPr>
          <w:rFonts w:eastAsia="KaiTi_GB2312" w:hint="eastAsia"/>
          <w:bCs/>
          <w:snapToGrid w:val="0"/>
          <w:u w:val="single"/>
          <w:lang w:val="fr-BE"/>
        </w:rPr>
        <w:t>面向目标人群的具体倡议，其重点在于一些基于网络的方法</w:t>
      </w:r>
    </w:p>
    <w:p w:rsidR="00000000" w:rsidRDefault="00FD58B7">
      <w:pPr>
        <w:widowControl/>
        <w:tabs>
          <w:tab w:val="left" w:pos="630"/>
        </w:tabs>
        <w:spacing w:after="240" w:line="360" w:lineRule="exact"/>
        <w:rPr>
          <w:snapToGrid w:val="0"/>
          <w:lang w:val="fr-BE"/>
        </w:rPr>
      </w:pPr>
      <w:r>
        <w:rPr>
          <w:rFonts w:hint="eastAsia"/>
          <w:lang w:val="fr-BE"/>
        </w:rPr>
        <w:t>606</w:t>
      </w:r>
      <w:r>
        <w:rPr>
          <w:lang w:val="fr-BE"/>
        </w:rPr>
        <w:t xml:space="preserve">. </w:t>
      </w:r>
      <w:r>
        <w:rPr>
          <w:lang w:val="fr-BE"/>
        </w:rPr>
        <w:tab/>
      </w:r>
      <w:r>
        <w:rPr>
          <w:rFonts w:hint="eastAsia"/>
          <w:snapToGrid w:val="0"/>
          <w:lang w:val="fr-BE"/>
        </w:rPr>
        <w:t>迄今为止，一些具体倡议已经得到承认，这些倡议关系到一些现有的精神健康服务，以便处理一些性犯罪的肇事者（</w:t>
      </w:r>
      <w:r>
        <w:rPr>
          <w:rFonts w:hint="eastAsia"/>
          <w:snapToGrid w:val="0"/>
          <w:lang w:val="fr-BE"/>
        </w:rPr>
        <w:t>10</w:t>
      </w:r>
      <w:r>
        <w:rPr>
          <w:rFonts w:hint="eastAsia"/>
          <w:snapToGrid w:val="0"/>
          <w:lang w:val="fr-BE"/>
        </w:rPr>
        <w:t>个专业卫生工作组）和吸毒问题（</w:t>
      </w:r>
      <w:r>
        <w:rPr>
          <w:rFonts w:hint="eastAsia"/>
          <w:snapToGrid w:val="0"/>
          <w:lang w:val="fr-BE"/>
        </w:rPr>
        <w:t>7</w:t>
      </w:r>
      <w:r>
        <w:rPr>
          <w:rFonts w:hint="eastAsia"/>
          <w:snapToGrid w:val="0"/>
          <w:lang w:val="fr-BE"/>
        </w:rPr>
        <w:t>个专业卫生工作组）。</w:t>
      </w:r>
    </w:p>
    <w:p w:rsidR="00000000" w:rsidRDefault="00FD58B7">
      <w:pPr>
        <w:widowControl/>
        <w:tabs>
          <w:tab w:val="left" w:pos="630"/>
        </w:tabs>
        <w:spacing w:after="240" w:line="360" w:lineRule="exact"/>
        <w:rPr>
          <w:snapToGrid w:val="0"/>
          <w:lang w:val="fr-BE"/>
        </w:rPr>
      </w:pPr>
      <w:r>
        <w:rPr>
          <w:rFonts w:hint="eastAsia"/>
          <w:lang w:val="fr-BE"/>
        </w:rPr>
        <w:t>607</w:t>
      </w:r>
      <w:r>
        <w:rPr>
          <w:lang w:val="fr-BE"/>
        </w:rPr>
        <w:t xml:space="preserve">. </w:t>
      </w:r>
      <w:r>
        <w:rPr>
          <w:lang w:val="fr-BE"/>
        </w:rPr>
        <w:tab/>
      </w:r>
      <w:r>
        <w:rPr>
          <w:rFonts w:hint="eastAsia"/>
          <w:snapToGrid w:val="0"/>
          <w:lang w:val="fr-BE"/>
        </w:rPr>
        <w:t>关于承认专门新倡议的一些申请在</w:t>
      </w:r>
      <w:r>
        <w:rPr>
          <w:rFonts w:hint="eastAsia"/>
          <w:snapToGrid w:val="0"/>
          <w:lang w:val="fr-BE"/>
        </w:rPr>
        <w:t>2003</w:t>
      </w:r>
      <w:r>
        <w:rPr>
          <w:rFonts w:hint="eastAsia"/>
          <w:snapToGrid w:val="0"/>
          <w:lang w:val="fr-BE"/>
        </w:rPr>
        <w:t>年得到了处理，并在</w:t>
      </w:r>
      <w:r>
        <w:rPr>
          <w:rFonts w:hint="eastAsia"/>
          <w:snapToGrid w:val="0"/>
          <w:lang w:val="fr-BE"/>
        </w:rPr>
        <w:t>2004</w:t>
      </w:r>
      <w:r>
        <w:rPr>
          <w:rFonts w:hint="eastAsia"/>
          <w:snapToGrid w:val="0"/>
          <w:lang w:val="fr-BE"/>
        </w:rPr>
        <w:t>年全部得到了系统的经费资助。</w:t>
      </w:r>
    </w:p>
    <w:p w:rsidR="00000000" w:rsidRDefault="00FD58B7">
      <w:pPr>
        <w:widowControl/>
        <w:tabs>
          <w:tab w:val="left" w:pos="630"/>
        </w:tabs>
        <w:spacing w:after="240" w:line="360" w:lineRule="exact"/>
        <w:rPr>
          <w:snapToGrid w:val="0"/>
          <w:lang w:val="fr-BE"/>
        </w:rPr>
      </w:pPr>
      <w:r>
        <w:rPr>
          <w:rFonts w:hint="eastAsia"/>
          <w:lang w:val="fr-BE"/>
        </w:rPr>
        <w:t>608</w:t>
      </w:r>
      <w:r>
        <w:rPr>
          <w:lang w:val="fr-BE"/>
        </w:rPr>
        <w:t xml:space="preserve">. </w:t>
      </w:r>
      <w:r>
        <w:rPr>
          <w:lang w:val="fr-BE"/>
        </w:rPr>
        <w:tab/>
      </w:r>
      <w:r>
        <w:rPr>
          <w:rFonts w:hint="eastAsia"/>
          <w:snapToGrid w:val="0"/>
          <w:lang w:val="fr-BE"/>
        </w:rPr>
        <w:t>这些新举措的特点</w:t>
      </w:r>
      <w:r>
        <w:rPr>
          <w:rFonts w:hint="eastAsia"/>
          <w:snapToGrid w:val="0"/>
          <w:lang w:val="fr-BE"/>
        </w:rPr>
        <w:t>是提供的服务多样化，其分布如下：三项倡议支持建立面向老年人的精神健康网络；另外三项倡议的目的是负责接待一些遭受暴力的避难者；</w:t>
      </w:r>
      <w:r>
        <w:rPr>
          <w:snapToGrid w:val="0"/>
          <w:lang w:val="fr-BE"/>
        </w:rPr>
        <w:t xml:space="preserve"> </w:t>
      </w:r>
      <w:r>
        <w:rPr>
          <w:rFonts w:hint="eastAsia"/>
          <w:snapToGrid w:val="0"/>
          <w:lang w:val="fr-BE"/>
        </w:rPr>
        <w:t>一项倡议是照顾聋哑人，成立一个面向瓦隆大区全区的精神健康流动服务站；一项倡议的目的是支持精神障碍患者周围的人（家庭和服侍者），在此范围内出台了一项基于网络实践的方法；最后还有一项面向儿童的网络倡议。</w:t>
      </w:r>
    </w:p>
    <w:p w:rsidR="00000000" w:rsidRDefault="00FD58B7">
      <w:pPr>
        <w:pStyle w:val="Date"/>
        <w:widowControl/>
        <w:tabs>
          <w:tab w:val="left" w:pos="630"/>
        </w:tabs>
        <w:spacing w:after="240" w:line="360" w:lineRule="exact"/>
        <w:rPr>
          <w:rFonts w:eastAsia="KaiTi_GB2312" w:hint="eastAsia"/>
          <w:bCs/>
          <w:snapToGrid w:val="0"/>
          <w:lang w:val="fr-BE"/>
        </w:rPr>
      </w:pPr>
      <w:r>
        <w:rPr>
          <w:rFonts w:eastAsia="KaiTi_GB2312" w:hint="eastAsia"/>
          <w:bCs/>
          <w:snapToGrid w:val="0"/>
          <w:lang w:val="fr-BE"/>
        </w:rPr>
        <w:t>图尔奈社会防护研究中心</w:t>
      </w:r>
    </w:p>
    <w:p w:rsidR="00000000" w:rsidRDefault="00FD58B7">
      <w:pPr>
        <w:widowControl/>
        <w:tabs>
          <w:tab w:val="left" w:pos="630"/>
        </w:tabs>
        <w:spacing w:after="240" w:line="360" w:lineRule="exact"/>
        <w:rPr>
          <w:snapToGrid w:val="0"/>
          <w:lang w:val="fr-BE"/>
        </w:rPr>
      </w:pPr>
      <w:r>
        <w:rPr>
          <w:rFonts w:hint="eastAsia"/>
          <w:lang w:val="fr-BE"/>
        </w:rPr>
        <w:t>609</w:t>
      </w:r>
      <w:r>
        <w:rPr>
          <w:lang w:val="fr-BE"/>
        </w:rPr>
        <w:t xml:space="preserve">. </w:t>
      </w:r>
      <w:r>
        <w:rPr>
          <w:lang w:val="fr-BE"/>
        </w:rPr>
        <w:tab/>
      </w:r>
      <w:r>
        <w:rPr>
          <w:rFonts w:hint="eastAsia"/>
          <w:snapToGrid w:val="0"/>
          <w:lang w:val="fr-BE"/>
        </w:rPr>
        <w:t>社会防护研究中心想在欧洲法语地区占据一种灯塔式的地位，其工作范围是对犯罪群体进行标准化诊断评估。</w:t>
      </w:r>
    </w:p>
    <w:p w:rsidR="00000000" w:rsidRDefault="00FD58B7">
      <w:pPr>
        <w:widowControl/>
        <w:tabs>
          <w:tab w:val="left" w:pos="630"/>
        </w:tabs>
        <w:spacing w:after="240" w:line="360" w:lineRule="exact"/>
        <w:rPr>
          <w:rFonts w:hint="eastAsia"/>
          <w:snapToGrid w:val="0"/>
          <w:lang w:val="fr-BE"/>
        </w:rPr>
      </w:pPr>
      <w:r>
        <w:rPr>
          <w:rFonts w:hint="eastAsia"/>
          <w:lang w:val="fr-BE"/>
        </w:rPr>
        <w:t>610</w:t>
      </w:r>
      <w:r>
        <w:rPr>
          <w:lang w:val="fr-BE"/>
        </w:rPr>
        <w:t xml:space="preserve">. </w:t>
      </w:r>
      <w:r>
        <w:rPr>
          <w:lang w:val="fr-BE"/>
        </w:rPr>
        <w:tab/>
      </w:r>
      <w:r>
        <w:rPr>
          <w:rFonts w:hint="eastAsia"/>
          <w:snapToGrid w:val="0"/>
          <w:lang w:val="fr-BE"/>
        </w:rPr>
        <w:t>社会防护研究中心的工作是向负责指导患者的</w:t>
      </w:r>
      <w:r>
        <w:rPr>
          <w:rFonts w:hint="eastAsia"/>
          <w:snapToGrid w:val="0"/>
          <w:lang w:val="fr-BE"/>
        </w:rPr>
        <w:t>部门提供研究支持，这项工作甚至是在精神病医疗中心内展开。所谓患者，即“避难者”。</w:t>
      </w:r>
    </w:p>
    <w:p w:rsidR="00000000" w:rsidRDefault="00FD58B7">
      <w:pPr>
        <w:widowControl/>
        <w:tabs>
          <w:tab w:val="left" w:pos="630"/>
        </w:tabs>
        <w:spacing w:after="240" w:line="360" w:lineRule="exact"/>
        <w:rPr>
          <w:snapToGrid w:val="0"/>
          <w:lang w:val="fr-BE"/>
        </w:rPr>
      </w:pPr>
      <w:r>
        <w:rPr>
          <w:rFonts w:hint="eastAsia"/>
          <w:lang w:val="fr-BE"/>
        </w:rPr>
        <w:t>611</w:t>
      </w:r>
      <w:r>
        <w:rPr>
          <w:lang w:val="fr-BE"/>
        </w:rPr>
        <w:t xml:space="preserve">. </w:t>
      </w:r>
      <w:r>
        <w:rPr>
          <w:lang w:val="fr-BE"/>
        </w:rPr>
        <w:tab/>
      </w:r>
      <w:r>
        <w:rPr>
          <w:rFonts w:hint="eastAsia"/>
          <w:snapToGrid w:val="0"/>
          <w:lang w:val="fr-BE"/>
        </w:rPr>
        <w:t>作为法语国家中的唯一此类性质的机构，社会防护研究中心在国际临床犯罪学方面占据着重要地位，临床犯罪学涵盖着全部学科，如法律精神病学、犯罪学、犯罪心理学，还有基础心理学。</w:t>
      </w:r>
    </w:p>
    <w:p w:rsidR="00000000" w:rsidRDefault="00FD58B7">
      <w:pPr>
        <w:widowControl/>
        <w:tabs>
          <w:tab w:val="left" w:pos="630"/>
        </w:tabs>
        <w:spacing w:after="240" w:line="360" w:lineRule="exact"/>
        <w:rPr>
          <w:snapToGrid w:val="0"/>
          <w:lang w:val="fr-BE"/>
        </w:rPr>
      </w:pPr>
      <w:r>
        <w:rPr>
          <w:rFonts w:hint="eastAsia"/>
          <w:lang w:val="fr-BE"/>
        </w:rPr>
        <w:t>612</w:t>
      </w:r>
      <w:r>
        <w:rPr>
          <w:lang w:val="fr-BE"/>
        </w:rPr>
        <w:t xml:space="preserve">. </w:t>
      </w:r>
      <w:r>
        <w:rPr>
          <w:lang w:val="fr-BE"/>
        </w:rPr>
        <w:tab/>
      </w:r>
      <w:r>
        <w:rPr>
          <w:rFonts w:hint="eastAsia"/>
          <w:snapToGrid w:val="0"/>
          <w:lang w:val="fr-BE"/>
        </w:rPr>
        <w:t>社会防护研究中心的工作主要基于以下四个中心，它们在临床方面是不可分离的：即批准面向犯罪群体的精神病学和精神病理学诊断程序、批准临床犯罪学危险的风险评估和管理等级、针对各种犯罪主体的分组问题进行试验性研究，以及研究与暴力行为相关的生物参数。</w:t>
      </w:r>
    </w:p>
    <w:p w:rsidR="00000000" w:rsidRDefault="00FD58B7">
      <w:pPr>
        <w:widowControl/>
        <w:tabs>
          <w:tab w:val="left" w:pos="630"/>
        </w:tabs>
        <w:spacing w:after="240" w:line="360" w:lineRule="exact"/>
        <w:rPr>
          <w:snapToGrid w:val="0"/>
          <w:lang w:val="fr-BE"/>
        </w:rPr>
      </w:pPr>
      <w:r>
        <w:rPr>
          <w:rFonts w:hint="eastAsia"/>
          <w:lang w:val="fr-BE"/>
        </w:rPr>
        <w:t>613</w:t>
      </w:r>
      <w:r>
        <w:rPr>
          <w:lang w:val="fr-BE"/>
        </w:rPr>
        <w:t xml:space="preserve">. </w:t>
      </w:r>
      <w:r>
        <w:rPr>
          <w:lang w:val="fr-BE"/>
        </w:rPr>
        <w:tab/>
      </w:r>
      <w:r>
        <w:rPr>
          <w:rFonts w:hint="eastAsia"/>
          <w:snapToGrid w:val="0"/>
          <w:lang w:val="fr-BE"/>
        </w:rPr>
        <w:t>社会防护研究中心还与法医变态心理学机构展开合作，编制有关性犯罪罪犯的统计数据登记表格，这些性犯罪罪犯由经批准成为专门卫生小组的精神健康机构跟踪调查，其工作框架是</w:t>
      </w:r>
      <w:r>
        <w:rPr>
          <w:rFonts w:hint="eastAsia"/>
          <w:snapToGrid w:val="0"/>
          <w:lang w:val="fr-BE"/>
        </w:rPr>
        <w:t>1998</w:t>
      </w:r>
      <w:r>
        <w:rPr>
          <w:rFonts w:hint="eastAsia"/>
          <w:snapToGrid w:val="0"/>
          <w:lang w:val="fr-BE"/>
        </w:rPr>
        <w:t>年</w:t>
      </w:r>
      <w:r>
        <w:rPr>
          <w:rFonts w:hint="eastAsia"/>
          <w:snapToGrid w:val="0"/>
          <w:lang w:val="fr-BE"/>
        </w:rPr>
        <w:t>10</w:t>
      </w:r>
      <w:r>
        <w:rPr>
          <w:rFonts w:hint="eastAsia"/>
          <w:snapToGrid w:val="0"/>
          <w:lang w:val="fr-BE"/>
        </w:rPr>
        <w:t>月</w:t>
      </w:r>
      <w:r>
        <w:rPr>
          <w:rFonts w:hint="eastAsia"/>
          <w:snapToGrid w:val="0"/>
          <w:lang w:val="fr-BE"/>
        </w:rPr>
        <w:t>8</w:t>
      </w:r>
      <w:r>
        <w:rPr>
          <w:rFonts w:hint="eastAsia"/>
          <w:snapToGrid w:val="0"/>
          <w:lang w:val="fr-BE"/>
        </w:rPr>
        <w:t>日的合作协议，该协议的内容是如何指导和处理性犯罪罪犯。</w:t>
      </w:r>
    </w:p>
    <w:p w:rsidR="00000000" w:rsidRDefault="00FD58B7">
      <w:pPr>
        <w:pStyle w:val="Date"/>
        <w:widowControl/>
        <w:tabs>
          <w:tab w:val="left" w:pos="630"/>
        </w:tabs>
        <w:spacing w:after="240" w:line="360" w:lineRule="exact"/>
        <w:rPr>
          <w:rFonts w:eastAsia="KaiTi_GB2312" w:hint="eastAsia"/>
          <w:bCs/>
          <w:snapToGrid w:val="0"/>
          <w:lang w:val="fr-BE"/>
        </w:rPr>
      </w:pPr>
      <w:r>
        <w:rPr>
          <w:rFonts w:eastAsia="KaiTi_GB2312" w:hint="eastAsia"/>
          <w:bCs/>
          <w:snapToGrid w:val="0"/>
          <w:lang w:val="fr-BE"/>
        </w:rPr>
        <w:t>法医变态心理学机构</w:t>
      </w:r>
    </w:p>
    <w:p w:rsidR="00000000" w:rsidRDefault="00FD58B7">
      <w:pPr>
        <w:widowControl/>
        <w:tabs>
          <w:tab w:val="left" w:pos="630"/>
        </w:tabs>
        <w:spacing w:after="240" w:line="360" w:lineRule="exact"/>
        <w:rPr>
          <w:snapToGrid w:val="0"/>
        </w:rPr>
      </w:pPr>
      <w:r>
        <w:rPr>
          <w:rFonts w:hint="eastAsia"/>
          <w:lang w:val="fr-BE"/>
        </w:rPr>
        <w:t>614</w:t>
      </w:r>
      <w:r>
        <w:rPr>
          <w:lang w:val="fr-BE"/>
        </w:rPr>
        <w:t xml:space="preserve">. </w:t>
      </w:r>
      <w:r>
        <w:rPr>
          <w:lang w:val="fr-BE"/>
        </w:rPr>
        <w:tab/>
      </w:r>
      <w:r>
        <w:rPr>
          <w:rFonts w:hint="eastAsia"/>
          <w:snapToGrid w:val="0"/>
        </w:rPr>
        <w:t>法医变态心理学机构是瓦隆的支持中心，向专业卫生小组提供方法和科学支持。该机构还发挥一种作用，即对专业卫生小组进行培训。该机构主要为这些小组进行统计调查。</w:t>
      </w:r>
    </w:p>
    <w:p w:rsidR="00000000" w:rsidRDefault="00FD58B7">
      <w:pPr>
        <w:pStyle w:val="Date"/>
        <w:widowControl/>
        <w:tabs>
          <w:tab w:val="left" w:pos="630"/>
        </w:tabs>
        <w:spacing w:after="240" w:line="360" w:lineRule="exact"/>
        <w:rPr>
          <w:rFonts w:eastAsia="KaiTi_GB2312" w:hint="eastAsia"/>
          <w:bCs/>
          <w:snapToGrid w:val="0"/>
          <w:lang w:val="fr-BE"/>
        </w:rPr>
      </w:pPr>
      <w:r>
        <w:rPr>
          <w:rFonts w:eastAsia="KaiTi_GB2312" w:hint="eastAsia"/>
          <w:bCs/>
          <w:snapToGrid w:val="0"/>
          <w:lang w:val="fr-BE"/>
        </w:rPr>
        <w:t>电话接待中心</w:t>
      </w:r>
    </w:p>
    <w:p w:rsidR="00000000" w:rsidRDefault="00FD58B7">
      <w:pPr>
        <w:widowControl/>
        <w:tabs>
          <w:tab w:val="left" w:pos="630"/>
        </w:tabs>
        <w:spacing w:after="240" w:line="360" w:lineRule="exact"/>
        <w:rPr>
          <w:snapToGrid w:val="0"/>
          <w:lang w:val="fr-BE"/>
        </w:rPr>
      </w:pPr>
      <w:r>
        <w:rPr>
          <w:rFonts w:hint="eastAsia"/>
          <w:lang w:val="fr-BE"/>
        </w:rPr>
        <w:t>615</w:t>
      </w:r>
      <w:r>
        <w:rPr>
          <w:lang w:val="fr-BE"/>
        </w:rPr>
        <w:t xml:space="preserve">. </w:t>
      </w:r>
      <w:r>
        <w:rPr>
          <w:lang w:val="fr-BE"/>
        </w:rPr>
        <w:tab/>
      </w:r>
      <w:r>
        <w:rPr>
          <w:rFonts w:hint="eastAsia"/>
          <w:snapToGrid w:val="0"/>
          <w:lang w:val="fr-BE"/>
        </w:rPr>
        <w:t>瓦隆大区批准成立了</w:t>
      </w:r>
      <w:r>
        <w:rPr>
          <w:rFonts w:hint="eastAsia"/>
          <w:snapToGrid w:val="0"/>
          <w:lang w:val="fr-BE"/>
        </w:rPr>
        <w:t>5</w:t>
      </w:r>
      <w:r>
        <w:rPr>
          <w:rFonts w:hint="eastAsia"/>
          <w:snapToGrid w:val="0"/>
          <w:lang w:val="fr-BE"/>
        </w:rPr>
        <w:t>个电话接待中心，并对其提供补助。</w:t>
      </w:r>
    </w:p>
    <w:p w:rsidR="00000000" w:rsidRDefault="00FD58B7">
      <w:pPr>
        <w:widowControl/>
        <w:tabs>
          <w:tab w:val="left" w:pos="630"/>
        </w:tabs>
        <w:spacing w:after="240" w:line="360" w:lineRule="exact"/>
        <w:rPr>
          <w:snapToGrid w:val="0"/>
        </w:rPr>
      </w:pPr>
      <w:r>
        <w:rPr>
          <w:rFonts w:hint="eastAsia"/>
          <w:lang w:val="fr-BE"/>
        </w:rPr>
        <w:t>616</w:t>
      </w:r>
      <w:r>
        <w:rPr>
          <w:lang w:val="fr-BE"/>
        </w:rPr>
        <w:t xml:space="preserve">. </w:t>
      </w:r>
      <w:r>
        <w:rPr>
          <w:lang w:val="fr-BE"/>
        </w:rPr>
        <w:tab/>
      </w:r>
      <w:r>
        <w:rPr>
          <w:rFonts w:hint="eastAsia"/>
          <w:snapToGrid w:val="0"/>
        </w:rPr>
        <w:t>拨打免费电话</w:t>
      </w:r>
      <w:r>
        <w:rPr>
          <w:rFonts w:hint="eastAsia"/>
          <w:snapToGrid w:val="0"/>
        </w:rPr>
        <w:t>107</w:t>
      </w:r>
      <w:r>
        <w:rPr>
          <w:rFonts w:hint="eastAsia"/>
          <w:snapToGrid w:val="0"/>
        </w:rPr>
        <w:t>，便可接通这些电话接待中心，全天</w:t>
      </w:r>
      <w:r>
        <w:rPr>
          <w:rFonts w:hint="eastAsia"/>
          <w:snapToGrid w:val="0"/>
        </w:rPr>
        <w:t>24</w:t>
      </w:r>
      <w:r>
        <w:rPr>
          <w:rFonts w:hint="eastAsia"/>
          <w:snapToGrid w:val="0"/>
        </w:rPr>
        <w:t>小时不间断。严格遵守打进电话者和接听电话者双重匿名制度，是电话接待中心工作的根本原则。所有接听电话的人均是不计报酬的志愿者。他们在专业人士的监督下接受培训。每个电话接待中心至少有</w:t>
      </w:r>
      <w:r>
        <w:rPr>
          <w:rFonts w:hint="eastAsia"/>
          <w:snapToGrid w:val="0"/>
        </w:rPr>
        <w:t xml:space="preserve">60 </w:t>
      </w:r>
      <w:r>
        <w:rPr>
          <w:rFonts w:hint="eastAsia"/>
          <w:snapToGrid w:val="0"/>
        </w:rPr>
        <w:t>名不计报酬的志愿者接听电话。</w:t>
      </w:r>
    </w:p>
    <w:p w:rsidR="00000000" w:rsidRDefault="00FD58B7">
      <w:pPr>
        <w:widowControl/>
        <w:tabs>
          <w:tab w:val="left" w:pos="630"/>
        </w:tabs>
        <w:spacing w:after="240" w:line="360" w:lineRule="exact"/>
        <w:rPr>
          <w:snapToGrid w:val="0"/>
          <w:lang w:val="fr-BE"/>
        </w:rPr>
      </w:pPr>
      <w:r>
        <w:rPr>
          <w:rFonts w:hint="eastAsia"/>
          <w:lang w:val="fr-BE"/>
        </w:rPr>
        <w:t>617</w:t>
      </w:r>
      <w:r>
        <w:rPr>
          <w:lang w:val="fr-BE"/>
        </w:rPr>
        <w:t xml:space="preserve">. </w:t>
      </w:r>
      <w:r>
        <w:rPr>
          <w:lang w:val="fr-BE"/>
        </w:rPr>
        <w:tab/>
      </w:r>
      <w:r>
        <w:rPr>
          <w:rFonts w:hint="eastAsia"/>
          <w:snapToGrid w:val="0"/>
          <w:lang w:val="fr-BE"/>
        </w:rPr>
        <w:t>这些电话接待中心的任务是</w:t>
      </w:r>
      <w:r>
        <w:rPr>
          <w:rFonts w:hint="eastAsia"/>
          <w:snapToGrid w:val="0"/>
          <w:lang w:val="fr-FR"/>
        </w:rPr>
        <w:t>，</w:t>
      </w:r>
      <w:r>
        <w:rPr>
          <w:rFonts w:hint="eastAsia"/>
          <w:snapToGrid w:val="0"/>
          <w:lang w:val="fr-BE"/>
        </w:rPr>
        <w:t>对每一位处于危机状态或有心理障碍的人打来的电话专心倾听、认真答复</w:t>
      </w:r>
      <w:r>
        <w:rPr>
          <w:rFonts w:hint="eastAsia"/>
          <w:snapToGrid w:val="0"/>
          <w:lang w:val="fr-FR"/>
        </w:rPr>
        <w:t>，</w:t>
      </w:r>
      <w:r>
        <w:rPr>
          <w:rFonts w:hint="eastAsia"/>
          <w:snapToGrid w:val="0"/>
          <w:lang w:val="fr-BE"/>
        </w:rPr>
        <w:t>必要时给予指导</w:t>
      </w:r>
      <w:r>
        <w:rPr>
          <w:rFonts w:hint="eastAsia"/>
          <w:snapToGrid w:val="0"/>
          <w:lang w:val="fr-FR"/>
        </w:rPr>
        <w:t>，</w:t>
      </w:r>
      <w:r>
        <w:rPr>
          <w:rFonts w:hint="eastAsia"/>
          <w:snapToGrid w:val="0"/>
          <w:lang w:val="fr-BE"/>
        </w:rPr>
        <w:t>指导应尽可能符合打电话者的情况或困难。</w:t>
      </w:r>
    </w:p>
    <w:p w:rsidR="00000000" w:rsidRDefault="00FD58B7">
      <w:pPr>
        <w:widowControl/>
        <w:tabs>
          <w:tab w:val="left" w:pos="630"/>
        </w:tabs>
        <w:spacing w:after="240" w:line="360" w:lineRule="exact"/>
        <w:rPr>
          <w:rFonts w:hint="eastAsia"/>
          <w:snapToGrid w:val="0"/>
          <w:lang w:val="fr-BE"/>
        </w:rPr>
      </w:pPr>
      <w:r>
        <w:rPr>
          <w:rFonts w:hint="eastAsia"/>
          <w:snapToGrid w:val="0"/>
          <w:lang w:val="fr-BE"/>
        </w:rPr>
        <w:tab/>
      </w:r>
      <w:r>
        <w:rPr>
          <w:rFonts w:hint="eastAsia"/>
          <w:snapToGrid w:val="0"/>
          <w:lang w:val="fr-BE"/>
        </w:rPr>
        <w:t>每年拨打</w:t>
      </w:r>
      <w:r>
        <w:rPr>
          <w:rFonts w:hint="eastAsia"/>
          <w:snapToGrid w:val="0"/>
          <w:lang w:val="fr-BE"/>
        </w:rPr>
        <w:t>107</w:t>
      </w:r>
      <w:r>
        <w:rPr>
          <w:rFonts w:hint="eastAsia"/>
          <w:snapToGrid w:val="0"/>
          <w:lang w:val="fr-BE"/>
        </w:rPr>
        <w:t>号码的电话超过</w:t>
      </w:r>
      <w:r>
        <w:rPr>
          <w:rFonts w:hint="eastAsia"/>
          <w:snapToGrid w:val="0"/>
          <w:lang w:val="fr-BE"/>
        </w:rPr>
        <w:t>100 000</w:t>
      </w:r>
      <w:r>
        <w:rPr>
          <w:rFonts w:hint="eastAsia"/>
          <w:snapToGrid w:val="0"/>
          <w:lang w:val="fr-BE"/>
        </w:rPr>
        <w:t>次，</w:t>
      </w:r>
      <w:r>
        <w:rPr>
          <w:rFonts w:hint="eastAsia"/>
          <w:snapToGrid w:val="0"/>
          <w:lang w:val="fr-BE"/>
        </w:rPr>
        <w:t>107</w:t>
      </w:r>
      <w:r>
        <w:rPr>
          <w:rFonts w:hint="eastAsia"/>
          <w:snapToGrid w:val="0"/>
          <w:lang w:val="fr-BE"/>
        </w:rPr>
        <w:t>的职能首先是提供</w:t>
      </w:r>
      <w:r>
        <w:rPr>
          <w:rFonts w:hint="eastAsia"/>
          <w:snapToGrid w:val="0"/>
          <w:lang w:val="fr-BE"/>
        </w:rPr>
        <w:t>全方位的服务。</w:t>
      </w:r>
    </w:p>
    <w:p w:rsidR="00000000" w:rsidRDefault="00FD58B7">
      <w:pPr>
        <w:pStyle w:val="Date"/>
        <w:widowControl/>
        <w:tabs>
          <w:tab w:val="left" w:pos="630"/>
        </w:tabs>
        <w:spacing w:after="240" w:line="360" w:lineRule="exact"/>
        <w:rPr>
          <w:rFonts w:eastAsia="KaiTi_GB2312" w:hint="eastAsia"/>
          <w:bCs/>
          <w:snapToGrid w:val="0"/>
          <w:lang w:val="fr-BE"/>
        </w:rPr>
      </w:pPr>
      <w:r>
        <w:rPr>
          <w:rFonts w:eastAsia="KaiTi_GB2312" w:hint="eastAsia"/>
          <w:bCs/>
          <w:snapToGrid w:val="0"/>
          <w:lang w:val="fr-BE"/>
        </w:rPr>
        <w:t>上门医疗和服务协调中心</w:t>
      </w:r>
    </w:p>
    <w:p w:rsidR="00000000" w:rsidRDefault="00FD58B7">
      <w:pPr>
        <w:widowControl/>
        <w:tabs>
          <w:tab w:val="left" w:pos="630"/>
        </w:tabs>
        <w:spacing w:after="240" w:line="360" w:lineRule="exact"/>
        <w:rPr>
          <w:snapToGrid w:val="0"/>
        </w:rPr>
      </w:pPr>
      <w:r>
        <w:rPr>
          <w:rFonts w:hint="eastAsia"/>
          <w:lang w:val="fr-BE"/>
        </w:rPr>
        <w:t>618</w:t>
      </w:r>
      <w:r>
        <w:rPr>
          <w:lang w:val="fr-BE"/>
        </w:rPr>
        <w:t xml:space="preserve">. </w:t>
      </w:r>
      <w:r>
        <w:rPr>
          <w:lang w:val="fr-BE"/>
        </w:rPr>
        <w:tab/>
      </w:r>
      <w:r>
        <w:rPr>
          <w:rFonts w:hint="eastAsia"/>
          <w:snapToGrid w:val="0"/>
        </w:rPr>
        <w:t>瓦隆大区批准成立了</w:t>
      </w:r>
      <w:r>
        <w:rPr>
          <w:rFonts w:hint="eastAsia"/>
          <w:snapToGrid w:val="0"/>
        </w:rPr>
        <w:t>51</w:t>
      </w:r>
      <w:r>
        <w:rPr>
          <w:rFonts w:hint="eastAsia"/>
          <w:snapToGrid w:val="0"/>
        </w:rPr>
        <w:t>个上门医疗和服务中心，并对其提供补贴。这些中心的任务是协调分派给私人自主提供的上门医疗和服务。</w:t>
      </w:r>
    </w:p>
    <w:p w:rsidR="00000000" w:rsidRDefault="00FD58B7">
      <w:pPr>
        <w:pStyle w:val="Date"/>
        <w:widowControl/>
        <w:tabs>
          <w:tab w:val="left" w:pos="630"/>
        </w:tabs>
        <w:spacing w:after="240" w:line="360" w:lineRule="exact"/>
        <w:rPr>
          <w:rFonts w:eastAsia="KaiTi_GB2312" w:hint="eastAsia"/>
          <w:bCs/>
          <w:snapToGrid w:val="0"/>
        </w:rPr>
      </w:pPr>
      <w:r>
        <w:rPr>
          <w:rFonts w:eastAsia="KaiTi_GB2312" w:hint="eastAsia"/>
          <w:bCs/>
          <w:snapToGrid w:val="0"/>
          <w:lang w:val="fr-BE"/>
        </w:rPr>
        <w:t>全套上门医疗服务机构</w:t>
      </w:r>
    </w:p>
    <w:p w:rsidR="00000000" w:rsidRDefault="00FD58B7">
      <w:pPr>
        <w:widowControl/>
        <w:tabs>
          <w:tab w:val="left" w:pos="630"/>
        </w:tabs>
        <w:spacing w:after="240" w:line="360" w:lineRule="exact"/>
        <w:rPr>
          <w:snapToGrid w:val="0"/>
          <w:lang w:val="fr-BE"/>
        </w:rPr>
      </w:pPr>
      <w:r>
        <w:rPr>
          <w:rFonts w:hint="eastAsia"/>
          <w:lang w:val="fr-BE"/>
        </w:rPr>
        <w:t>619</w:t>
      </w:r>
      <w:r>
        <w:rPr>
          <w:lang w:val="fr-BE"/>
        </w:rPr>
        <w:t xml:space="preserve">. </w:t>
      </w:r>
      <w:r>
        <w:rPr>
          <w:lang w:val="fr-BE"/>
        </w:rPr>
        <w:tab/>
      </w:r>
      <w:r>
        <w:rPr>
          <w:rFonts w:hint="eastAsia"/>
          <w:snapToGrid w:val="0"/>
          <w:lang w:val="fr-BE"/>
        </w:rPr>
        <w:t>经批准进行首批全套医疗服务，</w:t>
      </w:r>
      <w:r>
        <w:rPr>
          <w:rFonts w:hint="eastAsia"/>
          <w:snapToGrid w:val="0"/>
          <w:lang w:val="fr-BE"/>
        </w:rPr>
        <w:t>2002</w:t>
      </w:r>
      <w:r>
        <w:rPr>
          <w:rFonts w:hint="eastAsia"/>
          <w:snapToGrid w:val="0"/>
          <w:lang w:val="fr-BE"/>
        </w:rPr>
        <w:t>年启动的四项试点项目在继续进行。</w:t>
      </w:r>
    </w:p>
    <w:p w:rsidR="00000000" w:rsidRDefault="00FD58B7">
      <w:pPr>
        <w:widowControl/>
        <w:tabs>
          <w:tab w:val="left" w:pos="630"/>
        </w:tabs>
        <w:spacing w:after="240" w:line="360" w:lineRule="exact"/>
        <w:rPr>
          <w:snapToGrid w:val="0"/>
          <w:lang w:val="fr-BE"/>
        </w:rPr>
      </w:pPr>
      <w:r>
        <w:rPr>
          <w:rFonts w:hint="eastAsia"/>
          <w:lang w:val="fr-BE"/>
        </w:rPr>
        <w:t>620</w:t>
      </w:r>
      <w:r>
        <w:rPr>
          <w:lang w:val="fr-BE"/>
        </w:rPr>
        <w:t xml:space="preserve">. </w:t>
      </w:r>
      <w:r>
        <w:rPr>
          <w:lang w:val="fr-BE"/>
        </w:rPr>
        <w:tab/>
      </w:r>
      <w:r>
        <w:rPr>
          <w:rFonts w:hint="eastAsia"/>
          <w:snapToGrid w:val="0"/>
          <w:lang w:val="fr-FR"/>
        </w:rPr>
        <w:t>全套上门医疗服务的定义为：在某一医疗服务区内的卫生服务机构加强向患者提供全部医疗服务</w:t>
      </w:r>
      <w:r>
        <w:rPr>
          <w:rFonts w:hint="eastAsia"/>
          <w:snapToGrid w:val="0"/>
          <w:lang w:val="fr-BE"/>
        </w:rPr>
        <w:t>，</w:t>
      </w:r>
      <w:r>
        <w:rPr>
          <w:rFonts w:hint="eastAsia"/>
          <w:snapToGrid w:val="0"/>
          <w:lang w:val="fr-FR"/>
        </w:rPr>
        <w:t>执业机构提供的服务在登门医疗框架内实施</w:t>
      </w:r>
      <w:r>
        <w:rPr>
          <w:rFonts w:hint="eastAsia"/>
          <w:snapToGrid w:val="0"/>
          <w:lang w:val="fr-BE"/>
        </w:rPr>
        <w:t>，这种上门医疗服务要求隶属于不同学科的执业医生采取干预行动。</w:t>
      </w:r>
    </w:p>
    <w:p w:rsidR="00000000" w:rsidRDefault="00FD58B7">
      <w:pPr>
        <w:widowControl/>
        <w:tabs>
          <w:tab w:val="left" w:pos="630"/>
        </w:tabs>
        <w:spacing w:after="240" w:line="360" w:lineRule="exact"/>
        <w:rPr>
          <w:snapToGrid w:val="0"/>
          <w:lang w:val="fr-BE"/>
        </w:rPr>
      </w:pPr>
      <w:r>
        <w:rPr>
          <w:rFonts w:hint="eastAsia"/>
          <w:lang w:val="fr-BE"/>
        </w:rPr>
        <w:t>621</w:t>
      </w:r>
      <w:r>
        <w:rPr>
          <w:lang w:val="fr-BE"/>
        </w:rPr>
        <w:t xml:space="preserve">. </w:t>
      </w:r>
      <w:r>
        <w:rPr>
          <w:lang w:val="fr-BE"/>
        </w:rPr>
        <w:tab/>
      </w:r>
      <w:r>
        <w:rPr>
          <w:rFonts w:hint="eastAsia"/>
          <w:snapToGrid w:val="0"/>
          <w:lang w:val="fr-BE"/>
        </w:rPr>
        <w:t>总的目标是在最合适的层面上向</w:t>
      </w:r>
      <w:r>
        <w:rPr>
          <w:rFonts w:hint="eastAsia"/>
          <w:snapToGrid w:val="0"/>
          <w:lang w:val="fr-BE"/>
        </w:rPr>
        <w:t>患者提供最适当、最方便的医疗服务。</w:t>
      </w:r>
    </w:p>
    <w:p w:rsidR="00000000" w:rsidRDefault="00FD58B7">
      <w:pPr>
        <w:pStyle w:val="Date"/>
        <w:widowControl/>
        <w:tabs>
          <w:tab w:val="left" w:pos="630"/>
        </w:tabs>
        <w:spacing w:after="240" w:line="360" w:lineRule="exact"/>
        <w:rPr>
          <w:rFonts w:eastAsia="KaiTi_GB2312" w:hint="eastAsia"/>
          <w:bCs/>
          <w:snapToGrid w:val="0"/>
          <w:lang w:val="fr-BE"/>
        </w:rPr>
      </w:pPr>
      <w:r>
        <w:rPr>
          <w:rFonts w:eastAsia="KaiTi_GB2312" w:hint="eastAsia"/>
          <w:bCs/>
          <w:snapToGrid w:val="0"/>
          <w:lang w:val="fr-BE"/>
        </w:rPr>
        <w:t>综合卫生协会</w:t>
      </w:r>
    </w:p>
    <w:p w:rsidR="00000000" w:rsidRDefault="00FD58B7">
      <w:pPr>
        <w:widowControl/>
        <w:tabs>
          <w:tab w:val="left" w:pos="630"/>
        </w:tabs>
        <w:spacing w:after="240" w:line="360" w:lineRule="exact"/>
        <w:rPr>
          <w:snapToGrid w:val="0"/>
          <w:lang w:val="fr-BE"/>
        </w:rPr>
      </w:pPr>
      <w:r>
        <w:rPr>
          <w:rFonts w:hint="eastAsia"/>
          <w:lang w:val="fr-BE"/>
        </w:rPr>
        <w:t>622</w:t>
      </w:r>
      <w:r>
        <w:rPr>
          <w:lang w:val="fr-BE"/>
        </w:rPr>
        <w:t xml:space="preserve">. </w:t>
      </w:r>
      <w:r>
        <w:rPr>
          <w:lang w:val="fr-BE"/>
        </w:rPr>
        <w:tab/>
      </w:r>
      <w:r>
        <w:rPr>
          <w:rFonts w:hint="eastAsia"/>
          <w:snapToGrid w:val="0"/>
          <w:lang w:val="fr-BE"/>
        </w:rPr>
        <w:t>综合卫生协会是一些提供医疗服务的机构，所提供的医疗服务由在医疗、心理和社会方面的多学科人员组成的一线班子实施。</w:t>
      </w:r>
    </w:p>
    <w:p w:rsidR="00000000" w:rsidRDefault="00FD58B7">
      <w:pPr>
        <w:widowControl/>
        <w:tabs>
          <w:tab w:val="left" w:pos="630"/>
        </w:tabs>
        <w:spacing w:after="240" w:line="360" w:lineRule="exact"/>
        <w:rPr>
          <w:rFonts w:hint="eastAsia"/>
          <w:snapToGrid w:val="0"/>
          <w:lang w:val="fr-BE"/>
        </w:rPr>
      </w:pPr>
      <w:r>
        <w:rPr>
          <w:rFonts w:hint="eastAsia"/>
          <w:lang w:val="fr-BE"/>
        </w:rPr>
        <w:tab/>
      </w:r>
      <w:r>
        <w:rPr>
          <w:rFonts w:hint="eastAsia"/>
          <w:snapToGrid w:val="0"/>
          <w:lang w:val="fr-BE"/>
        </w:rPr>
        <w:t>该一线班子至少包括两名全科医生、一名运动疗法医生、一名护士和一个接待服务组。</w:t>
      </w:r>
    </w:p>
    <w:p w:rsidR="00000000" w:rsidRDefault="00FD58B7">
      <w:pPr>
        <w:widowControl/>
        <w:tabs>
          <w:tab w:val="left" w:pos="630"/>
        </w:tabs>
        <w:spacing w:after="240" w:line="360" w:lineRule="exact"/>
        <w:rPr>
          <w:snapToGrid w:val="0"/>
          <w:lang w:val="fr-BE"/>
        </w:rPr>
      </w:pPr>
      <w:r>
        <w:rPr>
          <w:rFonts w:hint="eastAsia"/>
          <w:lang w:val="fr-BE"/>
        </w:rPr>
        <w:t>623</w:t>
      </w:r>
      <w:r>
        <w:rPr>
          <w:lang w:val="fr-BE"/>
        </w:rPr>
        <w:t xml:space="preserve">. </w:t>
      </w:r>
      <w:r>
        <w:rPr>
          <w:lang w:val="fr-BE"/>
        </w:rPr>
        <w:tab/>
      </w:r>
      <w:r>
        <w:rPr>
          <w:rFonts w:hint="eastAsia"/>
          <w:snapToGrid w:val="0"/>
          <w:lang w:val="fr-BE"/>
        </w:rPr>
        <w:t>综合卫生协会的任务是在同一初级保健服务中统一安排相关工作，这些工作涉及到治疗、预防、保健教育、伤残康复和重新融入社会。</w:t>
      </w:r>
    </w:p>
    <w:p w:rsidR="00000000" w:rsidRDefault="00FD58B7">
      <w:pPr>
        <w:widowControl/>
        <w:tabs>
          <w:tab w:val="left" w:pos="630"/>
        </w:tabs>
        <w:spacing w:after="240" w:line="360" w:lineRule="exact"/>
        <w:rPr>
          <w:snapToGrid w:val="0"/>
          <w:lang w:val="fr-BE"/>
        </w:rPr>
      </w:pPr>
      <w:r>
        <w:rPr>
          <w:rFonts w:hint="eastAsia"/>
          <w:lang w:val="fr-BE"/>
        </w:rPr>
        <w:t>624</w:t>
      </w:r>
      <w:r>
        <w:rPr>
          <w:lang w:val="fr-BE"/>
        </w:rPr>
        <w:t xml:space="preserve">. </w:t>
      </w:r>
      <w:r>
        <w:rPr>
          <w:lang w:val="fr-BE"/>
        </w:rPr>
        <w:tab/>
      </w:r>
      <w:r>
        <w:rPr>
          <w:rFonts w:hint="eastAsia"/>
          <w:snapToGrid w:val="0"/>
          <w:lang w:val="fr-BE"/>
        </w:rPr>
        <w:t>有人估计，综合卫生协会的工作在瓦隆大区的全部医疗咨询服务中占</w:t>
      </w:r>
      <w:r>
        <w:rPr>
          <w:snapToGrid w:val="0"/>
          <w:lang w:val="fr-FR"/>
        </w:rPr>
        <w:t>2.5</w:t>
      </w:r>
      <w:r>
        <w:rPr>
          <w:rFonts w:hint="eastAsia"/>
          <w:snapToGrid w:val="0"/>
          <w:lang w:val="fr-FR"/>
        </w:rPr>
        <w:t>%</w:t>
      </w:r>
      <w:r>
        <w:rPr>
          <w:rFonts w:hint="eastAsia"/>
          <w:snapToGrid w:val="0"/>
          <w:lang w:val="fr-FR"/>
        </w:rPr>
        <w:t>。</w:t>
      </w:r>
    </w:p>
    <w:p w:rsidR="00000000" w:rsidRDefault="00FD58B7">
      <w:pPr>
        <w:pStyle w:val="Date"/>
        <w:widowControl/>
        <w:tabs>
          <w:tab w:val="left" w:pos="630"/>
        </w:tabs>
        <w:spacing w:after="240" w:line="360" w:lineRule="exact"/>
        <w:rPr>
          <w:rFonts w:eastAsia="KaiTi_GB2312" w:hint="eastAsia"/>
          <w:bCs/>
          <w:snapToGrid w:val="0"/>
          <w:lang w:val="fr-BE"/>
        </w:rPr>
      </w:pPr>
      <w:r>
        <w:rPr>
          <w:rFonts w:eastAsia="KaiTi_GB2312" w:hint="eastAsia"/>
          <w:bCs/>
          <w:snapToGrid w:val="0"/>
          <w:lang w:val="fr-BE"/>
        </w:rPr>
        <w:t>药物依赖方面的专业化援助、治疗和服务网络</w:t>
      </w:r>
    </w:p>
    <w:p w:rsidR="00000000" w:rsidRDefault="00FD58B7">
      <w:pPr>
        <w:widowControl/>
        <w:tabs>
          <w:tab w:val="left" w:pos="630"/>
        </w:tabs>
        <w:spacing w:after="240" w:line="360" w:lineRule="exact"/>
        <w:rPr>
          <w:snapToGrid w:val="0"/>
          <w:lang w:val="fr-BE"/>
        </w:rPr>
      </w:pPr>
      <w:r>
        <w:rPr>
          <w:rFonts w:hint="eastAsia"/>
          <w:lang w:val="fr-BE"/>
        </w:rPr>
        <w:t>625</w:t>
      </w:r>
      <w:r>
        <w:rPr>
          <w:lang w:val="fr-BE"/>
        </w:rPr>
        <w:t xml:space="preserve">. </w:t>
      </w:r>
      <w:r>
        <w:rPr>
          <w:lang w:val="fr-BE"/>
        </w:rPr>
        <w:tab/>
      </w:r>
      <w:r>
        <w:rPr>
          <w:rFonts w:hint="eastAsia"/>
          <w:snapToGrid w:val="0"/>
          <w:lang w:val="fr-BE"/>
        </w:rPr>
        <w:t>2003</w:t>
      </w:r>
      <w:r>
        <w:rPr>
          <w:rFonts w:hint="eastAsia"/>
          <w:snapToGrid w:val="0"/>
          <w:lang w:val="fr-BE"/>
        </w:rPr>
        <w:t>年</w:t>
      </w:r>
      <w:r>
        <w:rPr>
          <w:rFonts w:hint="eastAsia"/>
          <w:snapToGrid w:val="0"/>
          <w:lang w:val="fr-BE"/>
        </w:rPr>
        <w:t>11</w:t>
      </w:r>
      <w:r>
        <w:rPr>
          <w:rFonts w:hint="eastAsia"/>
          <w:snapToGrid w:val="0"/>
          <w:lang w:val="fr-BE"/>
        </w:rPr>
        <w:t>月</w:t>
      </w:r>
      <w:r>
        <w:rPr>
          <w:rFonts w:hint="eastAsia"/>
          <w:snapToGrid w:val="0"/>
          <w:lang w:val="fr-BE"/>
        </w:rPr>
        <w:t>27</w:t>
      </w:r>
      <w:r>
        <w:rPr>
          <w:rFonts w:hint="eastAsia"/>
          <w:snapToGrid w:val="0"/>
          <w:lang w:val="fr-BE"/>
        </w:rPr>
        <w:t>日的政令涉及到批准建立药物依赖方面的专业化援助、医疗和服务网络，并且向该网络提供经费，</w:t>
      </w:r>
      <w:r>
        <w:rPr>
          <w:rFonts w:hint="eastAsia"/>
          <w:snapToGrid w:val="0"/>
          <w:lang w:val="fr-BE"/>
        </w:rPr>
        <w:t>2004</w:t>
      </w:r>
      <w:r>
        <w:rPr>
          <w:rFonts w:hint="eastAsia"/>
          <w:snapToGrid w:val="0"/>
          <w:lang w:val="fr-BE"/>
        </w:rPr>
        <w:t>年</w:t>
      </w:r>
      <w:r>
        <w:rPr>
          <w:rFonts w:hint="eastAsia"/>
          <w:snapToGrid w:val="0"/>
          <w:lang w:val="fr-BE"/>
        </w:rPr>
        <w:t>5</w:t>
      </w:r>
      <w:r>
        <w:rPr>
          <w:rFonts w:hint="eastAsia"/>
          <w:snapToGrid w:val="0"/>
          <w:lang w:val="fr-BE"/>
        </w:rPr>
        <w:t>月</w:t>
      </w:r>
      <w:r>
        <w:rPr>
          <w:rFonts w:hint="eastAsia"/>
          <w:snapToGrid w:val="0"/>
          <w:lang w:val="fr-BE"/>
        </w:rPr>
        <w:t>3</w:t>
      </w:r>
      <w:r>
        <w:rPr>
          <w:rFonts w:hint="eastAsia"/>
          <w:snapToGrid w:val="0"/>
          <w:lang w:val="fr-BE"/>
        </w:rPr>
        <w:t>日通过了执行该政令的决定，该政令随之生效。相关规定于</w:t>
      </w:r>
      <w:r>
        <w:rPr>
          <w:rFonts w:hint="eastAsia"/>
          <w:snapToGrid w:val="0"/>
          <w:lang w:val="fr-BE"/>
        </w:rPr>
        <w:t>2004</w:t>
      </w:r>
      <w:r>
        <w:rPr>
          <w:rFonts w:hint="eastAsia"/>
          <w:snapToGrid w:val="0"/>
          <w:lang w:val="fr-BE"/>
        </w:rPr>
        <w:t>年</w:t>
      </w:r>
      <w:r>
        <w:rPr>
          <w:rFonts w:hint="eastAsia"/>
          <w:snapToGrid w:val="0"/>
          <w:lang w:val="fr-BE"/>
        </w:rPr>
        <w:t>9</w:t>
      </w:r>
      <w:r>
        <w:rPr>
          <w:rFonts w:hint="eastAsia"/>
          <w:snapToGrid w:val="0"/>
          <w:lang w:val="fr-BE"/>
        </w:rPr>
        <w:t>月</w:t>
      </w:r>
      <w:r>
        <w:rPr>
          <w:rFonts w:hint="eastAsia"/>
          <w:snapToGrid w:val="0"/>
          <w:lang w:val="fr-BE"/>
        </w:rPr>
        <w:t>13</w:t>
      </w:r>
      <w:r>
        <w:rPr>
          <w:rFonts w:hint="eastAsia"/>
          <w:snapToGrid w:val="0"/>
          <w:lang w:val="fr-BE"/>
        </w:rPr>
        <w:t>日生效。</w:t>
      </w:r>
    </w:p>
    <w:p w:rsidR="00000000" w:rsidRDefault="00FD58B7">
      <w:pPr>
        <w:widowControl/>
        <w:tabs>
          <w:tab w:val="left" w:pos="630"/>
        </w:tabs>
        <w:spacing w:after="240" w:line="360" w:lineRule="exact"/>
        <w:rPr>
          <w:snapToGrid w:val="0"/>
          <w:lang w:val="fr-BE"/>
        </w:rPr>
      </w:pPr>
      <w:r>
        <w:rPr>
          <w:rFonts w:hint="eastAsia"/>
          <w:lang w:val="fr-BE"/>
        </w:rPr>
        <w:t>626</w:t>
      </w:r>
      <w:r>
        <w:rPr>
          <w:lang w:val="fr-BE"/>
        </w:rPr>
        <w:t xml:space="preserve">. </w:t>
      </w:r>
      <w:r>
        <w:rPr>
          <w:lang w:val="fr-BE"/>
        </w:rPr>
        <w:tab/>
      </w:r>
      <w:r>
        <w:rPr>
          <w:rFonts w:hint="eastAsia"/>
          <w:snapToGrid w:val="0"/>
          <w:lang w:val="fr-BE"/>
        </w:rPr>
        <w:t>这一新立法的目的是向药物依赖方面的专业人员提供经常性经费，促进建立相关的网络，以便向那些药物依赖者提供全面的和综合的援助和医疗服务。</w:t>
      </w:r>
    </w:p>
    <w:p w:rsidR="00000000" w:rsidRDefault="00FD58B7">
      <w:pPr>
        <w:widowControl/>
        <w:tabs>
          <w:tab w:val="left" w:pos="630"/>
        </w:tabs>
        <w:spacing w:after="240" w:line="360" w:lineRule="exact"/>
        <w:rPr>
          <w:rFonts w:ascii="SimHei" w:eastAsia="SimHei" w:hint="eastAsia"/>
          <w:bCs/>
          <w:sz w:val="24"/>
        </w:rPr>
      </w:pPr>
      <w:r>
        <w:rPr>
          <w:rFonts w:ascii="SimHei" w:eastAsia="SimHei" w:hint="eastAsia"/>
          <w:bCs/>
          <w:sz w:val="24"/>
        </w:rPr>
        <w:t>4</w:t>
      </w:r>
      <w:r>
        <w:rPr>
          <w:rFonts w:ascii="SimHei" w:eastAsia="SimHei" w:hint="eastAsia"/>
          <w:bCs/>
          <w:sz w:val="24"/>
        </w:rPr>
        <w:t>）法语社区委员会</w:t>
      </w:r>
    </w:p>
    <w:p w:rsidR="00000000" w:rsidRDefault="00FD58B7">
      <w:pPr>
        <w:widowControl/>
        <w:tabs>
          <w:tab w:val="left" w:pos="630"/>
        </w:tabs>
        <w:spacing w:after="240" w:line="360" w:lineRule="exact"/>
      </w:pPr>
      <w:r>
        <w:rPr>
          <w:rFonts w:hint="eastAsia"/>
          <w:lang w:val="fr-BE"/>
        </w:rPr>
        <w:t>627</w:t>
      </w:r>
      <w:r>
        <w:rPr>
          <w:lang w:val="fr-BE"/>
        </w:rPr>
        <w:t xml:space="preserve">. </w:t>
      </w:r>
      <w:r>
        <w:rPr>
          <w:lang w:val="fr-BE"/>
        </w:rPr>
        <w:tab/>
      </w:r>
      <w:r>
        <w:rPr>
          <w:rFonts w:hint="eastAsia"/>
        </w:rPr>
        <w:t>法语社区委员会自成立以来在自己的职权范围内执行了一项政策，其目的是促进布鲁塞尔首都大区境内的健康水平。实施这项政策不仅是</w:t>
      </w:r>
      <w:r>
        <w:rPr>
          <w:rFonts w:hint="eastAsia"/>
        </w:rPr>
        <w:t>提供大量的医疗服务，而且还创造有利于促进健康的条件。</w:t>
      </w:r>
    </w:p>
    <w:p w:rsidR="00000000" w:rsidRDefault="00FD58B7">
      <w:pPr>
        <w:widowControl/>
        <w:tabs>
          <w:tab w:val="left" w:pos="630"/>
        </w:tabs>
        <w:spacing w:after="240" w:line="360" w:lineRule="exact"/>
      </w:pPr>
      <w:r>
        <w:rPr>
          <w:rFonts w:hint="eastAsia"/>
          <w:lang w:val="fr-BE"/>
        </w:rPr>
        <w:t>628</w:t>
      </w:r>
      <w:r>
        <w:rPr>
          <w:lang w:val="fr-BE"/>
        </w:rPr>
        <w:t xml:space="preserve">. </w:t>
      </w:r>
      <w:r>
        <w:rPr>
          <w:lang w:val="fr-BE"/>
        </w:rPr>
        <w:tab/>
      </w:r>
      <w:r>
        <w:rPr>
          <w:rFonts w:hint="eastAsia"/>
        </w:rPr>
        <w:t>法语社区委员会奉行的卫生政策有自身的目的</w:t>
      </w:r>
      <w:r>
        <w:rPr>
          <w:rFonts w:hint="eastAsia"/>
          <w:lang w:val="fr-BE"/>
        </w:rPr>
        <w:t>，</w:t>
      </w:r>
      <w:r>
        <w:rPr>
          <w:rFonts w:hint="eastAsia"/>
        </w:rPr>
        <w:t>就是让每一个健康不佳、健康受困或健康失衡的人找到能满足自己需要的答复</w:t>
      </w:r>
      <w:r>
        <w:rPr>
          <w:rFonts w:hint="eastAsia"/>
          <w:lang w:val="fr-BE"/>
        </w:rPr>
        <w:t>，得到适合于自己处境的关注，维护布鲁塞尔人的健康，并且尽量提高布鲁塞尔人的健康水平。</w:t>
      </w:r>
    </w:p>
    <w:p w:rsidR="00000000" w:rsidRDefault="00FD58B7">
      <w:pPr>
        <w:widowControl/>
        <w:tabs>
          <w:tab w:val="left" w:pos="630"/>
        </w:tabs>
        <w:spacing w:after="240" w:line="360" w:lineRule="exact"/>
        <w:rPr>
          <w:lang w:val="fr-BE"/>
        </w:rPr>
      </w:pPr>
      <w:r>
        <w:rPr>
          <w:rFonts w:hint="eastAsia"/>
          <w:lang w:val="fr-BE"/>
        </w:rPr>
        <w:t>629</w:t>
      </w:r>
      <w:r>
        <w:t>.</w:t>
      </w:r>
      <w:r>
        <w:rPr>
          <w:lang w:val="fr-BE"/>
        </w:rPr>
        <w:t xml:space="preserve"> </w:t>
      </w:r>
      <w:r>
        <w:rPr>
          <w:lang w:val="fr-BE"/>
        </w:rPr>
        <w:tab/>
      </w:r>
      <w:r>
        <w:rPr>
          <w:rFonts w:hint="eastAsia"/>
          <w:lang w:val="fr-BE"/>
        </w:rPr>
        <w:t>在这项决策中，相关的项目或倡议得到支持，这些项目或倡议是反对社会排斥，促进最贫穷群体享受医疗服务，努力支持改善生活环境（家庭、学校环境、劳动环境、生活社区），使个人自己担负起对自己健康的责任，在健康方面更好地做出明确决定，能够更好地评估和</w:t>
      </w:r>
      <w:r>
        <w:rPr>
          <w:rFonts w:hint="eastAsia"/>
          <w:lang w:val="fr-BE"/>
        </w:rPr>
        <w:t>利用所提供的医疗卫生服务。</w:t>
      </w:r>
    </w:p>
    <w:p w:rsidR="00000000" w:rsidRDefault="00FD58B7">
      <w:pPr>
        <w:pStyle w:val="Date"/>
        <w:widowControl/>
        <w:tabs>
          <w:tab w:val="left" w:pos="630"/>
        </w:tabs>
        <w:spacing w:after="240" w:line="360" w:lineRule="exact"/>
        <w:rPr>
          <w:rFonts w:eastAsia="KaiTi_GB2312" w:hint="eastAsia"/>
          <w:bCs/>
          <w:snapToGrid w:val="0"/>
          <w:lang w:val="fr-BE"/>
        </w:rPr>
      </w:pPr>
      <w:r>
        <w:rPr>
          <w:rFonts w:eastAsia="KaiTi_GB2312" w:hint="eastAsia"/>
          <w:bCs/>
          <w:snapToGrid w:val="0"/>
          <w:lang w:val="fr-BE"/>
        </w:rPr>
        <w:t>布鲁塞尔大区的医疗援助</w:t>
      </w:r>
    </w:p>
    <w:p w:rsidR="00000000" w:rsidRDefault="00FD58B7">
      <w:pPr>
        <w:widowControl/>
        <w:tabs>
          <w:tab w:val="left" w:pos="630"/>
        </w:tabs>
        <w:spacing w:after="240" w:line="360" w:lineRule="exact"/>
      </w:pPr>
      <w:r>
        <w:rPr>
          <w:rFonts w:hint="eastAsia"/>
          <w:lang w:val="fr-BE"/>
        </w:rPr>
        <w:t>630</w:t>
      </w:r>
      <w:r>
        <w:rPr>
          <w:lang w:val="fr-BE"/>
        </w:rPr>
        <w:t xml:space="preserve">. </w:t>
      </w:r>
      <w:r>
        <w:rPr>
          <w:lang w:val="fr-BE"/>
        </w:rPr>
        <w:tab/>
      </w:r>
      <w:r>
        <w:rPr>
          <w:rFonts w:hint="eastAsia"/>
        </w:rPr>
        <w:t>法语社区委员会在医疗援助方面实施的政策在当地体现为批准成立一些医疗机构，重点是成立郊区医疗服务机构，并为其提供资金补贴。这种一线流动医疗服务政策具体体现为提供各式各样的重要服务，这些服务中列入一项公共卫生举措，是一种全境、全面和多学科的综合卫生措施。</w:t>
      </w:r>
    </w:p>
    <w:p w:rsidR="00000000" w:rsidRDefault="00FD58B7">
      <w:pPr>
        <w:pStyle w:val="Date"/>
        <w:keepNext/>
        <w:widowControl/>
        <w:tabs>
          <w:tab w:val="left" w:pos="630"/>
        </w:tabs>
        <w:spacing w:after="240" w:line="360" w:lineRule="exact"/>
        <w:rPr>
          <w:rFonts w:eastAsia="KaiTi_GB2312" w:hint="eastAsia"/>
          <w:bCs/>
          <w:snapToGrid w:val="0"/>
          <w:lang w:val="fr-BE"/>
        </w:rPr>
      </w:pPr>
      <w:r>
        <w:rPr>
          <w:rFonts w:eastAsia="KaiTi_GB2312" w:hint="eastAsia"/>
          <w:bCs/>
          <w:snapToGrid w:val="0"/>
          <w:lang w:val="fr-BE"/>
        </w:rPr>
        <w:t>医疗站</w:t>
      </w:r>
    </w:p>
    <w:p w:rsidR="00000000" w:rsidRDefault="00FD58B7">
      <w:pPr>
        <w:keepNext/>
        <w:widowControl/>
        <w:tabs>
          <w:tab w:val="left" w:pos="630"/>
        </w:tabs>
        <w:spacing w:after="240" w:line="360" w:lineRule="exact"/>
        <w:rPr>
          <w:lang w:val="fr-BE"/>
        </w:rPr>
      </w:pPr>
      <w:r>
        <w:rPr>
          <w:rFonts w:hint="eastAsia"/>
          <w:lang w:val="fr-BE"/>
        </w:rPr>
        <w:t>631</w:t>
      </w:r>
      <w:r>
        <w:rPr>
          <w:lang w:val="fr-BE"/>
        </w:rPr>
        <w:t xml:space="preserve">. </w:t>
      </w:r>
      <w:r>
        <w:rPr>
          <w:lang w:val="fr-BE"/>
        </w:rPr>
        <w:tab/>
      </w:r>
      <w:r>
        <w:rPr>
          <w:rFonts w:hint="eastAsia"/>
          <w:lang w:val="fr-BE"/>
        </w:rPr>
        <w:t>这种机构以集体可接受的费用开展初级保健工作，主要是执行治疗、预防、社区卫生和一线卫生观察等任务。这些机构根据初级保健质量标准引导自己的以下工作：个人卫生总体措施、综合保健措施、</w:t>
      </w:r>
      <w:r>
        <w:rPr>
          <w:rFonts w:hint="eastAsia"/>
          <w:lang w:val="fr-BE"/>
        </w:rPr>
        <w:t>连续的保健措施、获得医疗保健、权限和履行情况。</w:t>
      </w:r>
    </w:p>
    <w:p w:rsidR="00000000" w:rsidRDefault="00FD58B7">
      <w:pPr>
        <w:pStyle w:val="Date"/>
        <w:widowControl/>
        <w:tabs>
          <w:tab w:val="left" w:pos="630"/>
        </w:tabs>
        <w:spacing w:after="240" w:line="360" w:lineRule="exact"/>
        <w:rPr>
          <w:rFonts w:eastAsia="KaiTi_GB2312" w:hint="eastAsia"/>
          <w:bCs/>
          <w:snapToGrid w:val="0"/>
          <w:lang w:val="fr-BE"/>
        </w:rPr>
      </w:pPr>
      <w:r>
        <w:rPr>
          <w:rFonts w:eastAsia="KaiTi_GB2312" w:hint="eastAsia"/>
          <w:bCs/>
          <w:snapToGrid w:val="0"/>
          <w:lang w:val="fr-BE"/>
        </w:rPr>
        <w:t>精神健康服务机构</w:t>
      </w:r>
    </w:p>
    <w:p w:rsidR="00000000" w:rsidRDefault="00FD58B7">
      <w:pPr>
        <w:widowControl/>
        <w:tabs>
          <w:tab w:val="left" w:pos="630"/>
        </w:tabs>
        <w:spacing w:after="240" w:line="360" w:lineRule="exact"/>
        <w:rPr>
          <w:lang w:val="fr-BE"/>
        </w:rPr>
      </w:pPr>
      <w:r>
        <w:rPr>
          <w:rFonts w:hint="eastAsia"/>
          <w:lang w:val="fr-BE"/>
        </w:rPr>
        <w:t>632</w:t>
      </w:r>
      <w:r>
        <w:rPr>
          <w:lang w:val="fr-BE"/>
        </w:rPr>
        <w:t xml:space="preserve">. </w:t>
      </w:r>
      <w:r>
        <w:rPr>
          <w:lang w:val="fr-BE"/>
        </w:rPr>
        <w:tab/>
      </w:r>
      <w:r>
        <w:rPr>
          <w:rFonts w:hint="eastAsia"/>
          <w:lang w:val="fr-BE"/>
        </w:rPr>
        <w:t>精神健康服务机构以公共服务质量的标准开展工作，其目的是增加个人福利和集体福利、发展临床医疗服务，其中包括接诊、评估要求、应要求提供适当的指导、诊断、治疗处理以及预防工作和促进精神健康工作。</w:t>
      </w:r>
    </w:p>
    <w:p w:rsidR="00000000" w:rsidRDefault="00FD58B7">
      <w:pPr>
        <w:widowControl/>
        <w:tabs>
          <w:tab w:val="left" w:pos="630"/>
        </w:tabs>
        <w:spacing w:after="240" w:line="360" w:lineRule="exact"/>
        <w:rPr>
          <w:lang w:val="fr-BE"/>
        </w:rPr>
      </w:pPr>
      <w:r>
        <w:rPr>
          <w:rFonts w:hint="eastAsia"/>
          <w:lang w:val="fr-BE"/>
        </w:rPr>
        <w:t>633</w:t>
      </w:r>
      <w:r>
        <w:rPr>
          <w:lang w:val="fr-BE"/>
        </w:rPr>
        <w:t xml:space="preserve">. </w:t>
      </w:r>
      <w:r>
        <w:rPr>
          <w:lang w:val="fr-BE"/>
        </w:rPr>
        <w:tab/>
      </w:r>
      <w:r>
        <w:rPr>
          <w:rFonts w:hint="eastAsia"/>
          <w:lang w:val="fr-BE"/>
        </w:rPr>
        <w:t>除了这些总体任务之外，精神健康服务机构还可以拟订一些具体项目，主要是为一些忍受社会孤独的群体，如老年人、遇到学习障碍的儿童以及因自身的社会、经济、教育和文化弱势地位而不能发挥自己潜力的群体。</w:t>
      </w:r>
    </w:p>
    <w:p w:rsidR="00000000" w:rsidRDefault="00FD58B7">
      <w:pPr>
        <w:pStyle w:val="Date"/>
        <w:keepNext/>
        <w:widowControl/>
        <w:tabs>
          <w:tab w:val="left" w:pos="630"/>
        </w:tabs>
        <w:spacing w:after="240" w:line="360" w:lineRule="exact"/>
        <w:rPr>
          <w:rFonts w:eastAsia="KaiTi_GB2312" w:hint="eastAsia"/>
          <w:bCs/>
          <w:snapToGrid w:val="0"/>
          <w:lang w:val="fr-BE"/>
        </w:rPr>
      </w:pPr>
      <w:r>
        <w:rPr>
          <w:rFonts w:eastAsia="KaiTi_GB2312" w:hint="eastAsia"/>
          <w:bCs/>
          <w:snapToGrid w:val="0"/>
          <w:lang w:val="fr-BE"/>
        </w:rPr>
        <w:t>从事戒毒工作的服务机构</w:t>
      </w:r>
    </w:p>
    <w:p w:rsidR="00000000" w:rsidRDefault="00FD58B7">
      <w:pPr>
        <w:keepNext/>
        <w:widowControl/>
        <w:tabs>
          <w:tab w:val="left" w:pos="630"/>
        </w:tabs>
        <w:spacing w:after="240" w:line="360" w:lineRule="exact"/>
        <w:rPr>
          <w:lang w:val="fr-BE"/>
        </w:rPr>
      </w:pPr>
      <w:r>
        <w:rPr>
          <w:rFonts w:hint="eastAsia"/>
          <w:lang w:val="fr-BE"/>
        </w:rPr>
        <w:t>634</w:t>
      </w:r>
      <w:r>
        <w:rPr>
          <w:lang w:val="fr-BE"/>
        </w:rPr>
        <w:t xml:space="preserve">. </w:t>
      </w:r>
      <w:r>
        <w:rPr>
          <w:lang w:val="fr-BE"/>
        </w:rPr>
        <w:tab/>
      </w:r>
      <w:r>
        <w:rPr>
          <w:rFonts w:hint="eastAsia"/>
          <w:lang w:val="fr-BE"/>
        </w:rPr>
        <w:t>吸毒</w:t>
      </w:r>
      <w:r>
        <w:rPr>
          <w:rFonts w:hint="eastAsia"/>
          <w:lang w:val="fr-BE"/>
        </w:rPr>
        <w:t>者通常不仅有健康方面的问题，而且还有社会和司法方面的问题。</w:t>
      </w:r>
    </w:p>
    <w:p w:rsidR="00000000" w:rsidRDefault="00FD58B7">
      <w:pPr>
        <w:widowControl/>
        <w:tabs>
          <w:tab w:val="left" w:pos="630"/>
        </w:tabs>
        <w:spacing w:after="240" w:line="360" w:lineRule="exact"/>
        <w:rPr>
          <w:lang w:val="fr-BE"/>
        </w:rPr>
      </w:pPr>
      <w:r>
        <w:rPr>
          <w:rFonts w:hint="eastAsia"/>
          <w:lang w:val="fr-BE"/>
        </w:rPr>
        <w:t>635</w:t>
      </w:r>
      <w:r>
        <w:rPr>
          <w:lang w:val="fr-BE"/>
        </w:rPr>
        <w:t xml:space="preserve">. </w:t>
      </w:r>
      <w:r>
        <w:rPr>
          <w:lang w:val="fr-BE"/>
        </w:rPr>
        <w:tab/>
      </w:r>
      <w:r>
        <w:rPr>
          <w:rFonts w:hint="eastAsia"/>
          <w:lang w:val="fr-BE"/>
        </w:rPr>
        <w:t>因此，医疗机构对吸毒者的接待应特别专业。因此产生了一些服务机构，这些服务机构完成自己的陪伴、治疗和预防任务，以满足一些特殊需求。</w:t>
      </w:r>
    </w:p>
    <w:p w:rsidR="00000000" w:rsidRDefault="00FD58B7">
      <w:pPr>
        <w:widowControl/>
        <w:tabs>
          <w:tab w:val="left" w:pos="630"/>
        </w:tabs>
        <w:spacing w:after="240" w:line="360" w:lineRule="exact"/>
        <w:rPr>
          <w:lang w:val="fr-BE"/>
        </w:rPr>
      </w:pPr>
      <w:r>
        <w:rPr>
          <w:rFonts w:hint="eastAsia"/>
          <w:lang w:val="fr-BE"/>
        </w:rPr>
        <w:t>636</w:t>
      </w:r>
      <w:r>
        <w:rPr>
          <w:lang w:val="fr-BE"/>
        </w:rPr>
        <w:t xml:space="preserve">. </w:t>
      </w:r>
      <w:r>
        <w:rPr>
          <w:lang w:val="fr-BE"/>
        </w:rPr>
        <w:tab/>
      </w:r>
      <w:r>
        <w:rPr>
          <w:rFonts w:hint="eastAsia"/>
          <w:lang w:val="fr-BE"/>
        </w:rPr>
        <w:t>这些服务机构不仅协调它们自己的行动，而且还协调自己与其他卫生和社会网络行动者的行动。</w:t>
      </w:r>
    </w:p>
    <w:p w:rsidR="00000000" w:rsidRDefault="00FD58B7">
      <w:pPr>
        <w:pStyle w:val="Date"/>
        <w:widowControl/>
        <w:tabs>
          <w:tab w:val="left" w:pos="630"/>
        </w:tabs>
        <w:spacing w:after="240" w:line="360" w:lineRule="exact"/>
        <w:rPr>
          <w:rFonts w:eastAsia="KaiTi_GB2312" w:hint="eastAsia"/>
          <w:bCs/>
          <w:snapToGrid w:val="0"/>
          <w:lang w:val="fr-BE"/>
        </w:rPr>
      </w:pPr>
      <w:r>
        <w:rPr>
          <w:rFonts w:eastAsia="KaiTi_GB2312" w:hint="eastAsia"/>
          <w:bCs/>
          <w:snapToGrid w:val="0"/>
          <w:lang w:val="fr-BE"/>
        </w:rPr>
        <w:t>电话接待中心</w:t>
      </w:r>
    </w:p>
    <w:p w:rsidR="00000000" w:rsidRDefault="00FD58B7">
      <w:pPr>
        <w:widowControl/>
        <w:tabs>
          <w:tab w:val="left" w:pos="630"/>
        </w:tabs>
        <w:spacing w:after="240" w:line="360" w:lineRule="exact"/>
        <w:rPr>
          <w:lang w:val="fr-BE"/>
        </w:rPr>
      </w:pPr>
      <w:r>
        <w:rPr>
          <w:rFonts w:hint="eastAsia"/>
          <w:lang w:val="fr-BE"/>
        </w:rPr>
        <w:t>637</w:t>
      </w:r>
      <w:r>
        <w:rPr>
          <w:lang w:val="fr-BE"/>
        </w:rPr>
        <w:t xml:space="preserve">. </w:t>
      </w:r>
      <w:r>
        <w:rPr>
          <w:lang w:val="fr-BE"/>
        </w:rPr>
        <w:tab/>
      </w:r>
      <w:r>
        <w:rPr>
          <w:rFonts w:hint="eastAsia"/>
          <w:lang w:val="fr-BE"/>
        </w:rPr>
        <w:t>布鲁塞尔首都大区的特点之一是脱离社会现象日益严重，脱离社会的特点是社会和家庭关系结构遭到破坏，社会联系断裂，导致孤独和孤影自怜。</w:t>
      </w:r>
    </w:p>
    <w:p w:rsidR="00000000" w:rsidRDefault="00FD58B7">
      <w:pPr>
        <w:widowControl/>
        <w:tabs>
          <w:tab w:val="left" w:pos="630"/>
        </w:tabs>
        <w:spacing w:after="240" w:line="360" w:lineRule="exact"/>
        <w:rPr>
          <w:rFonts w:hint="eastAsia"/>
          <w:lang w:val="fr-BE"/>
        </w:rPr>
      </w:pPr>
      <w:r>
        <w:rPr>
          <w:rFonts w:hint="eastAsia"/>
          <w:lang w:val="fr-BE"/>
        </w:rPr>
        <w:tab/>
      </w:r>
      <w:r>
        <w:rPr>
          <w:rFonts w:hint="eastAsia"/>
          <w:lang w:val="fr-BE"/>
        </w:rPr>
        <w:t>法语社区委员会批准成立一些相关的协会并为其提供经费补助</w:t>
      </w:r>
      <w:r>
        <w:rPr>
          <w:rFonts w:hint="eastAsia"/>
          <w:lang w:val="fr-BE"/>
        </w:rPr>
        <w:t>，这些协会的目标是应对紧急情况。即这些中心一周七天、每天</w:t>
      </w:r>
      <w:r>
        <w:rPr>
          <w:rFonts w:hint="eastAsia"/>
          <w:lang w:val="fr-BE"/>
        </w:rPr>
        <w:t>24</w:t>
      </w:r>
      <w:r>
        <w:rPr>
          <w:rFonts w:hint="eastAsia"/>
          <w:lang w:val="fr-BE"/>
        </w:rPr>
        <w:t>小时通过电话回应那些处于心理危机状态的人员。</w:t>
      </w:r>
    </w:p>
    <w:p w:rsidR="00000000" w:rsidRDefault="00FD58B7">
      <w:pPr>
        <w:pStyle w:val="Date"/>
        <w:widowControl/>
        <w:tabs>
          <w:tab w:val="left" w:pos="630"/>
        </w:tabs>
        <w:spacing w:after="240" w:line="360" w:lineRule="exact"/>
        <w:rPr>
          <w:rFonts w:eastAsia="KaiTi_GB2312" w:hint="eastAsia"/>
          <w:bCs/>
          <w:snapToGrid w:val="0"/>
          <w:lang w:val="fr-BE"/>
        </w:rPr>
      </w:pPr>
      <w:r>
        <w:rPr>
          <w:rFonts w:eastAsia="KaiTi_GB2312" w:hint="eastAsia"/>
          <w:bCs/>
          <w:snapToGrid w:val="0"/>
          <w:lang w:val="fr-BE"/>
        </w:rPr>
        <w:t>卫生和社会观察组织</w:t>
      </w:r>
    </w:p>
    <w:p w:rsidR="00000000" w:rsidRDefault="00FD58B7">
      <w:pPr>
        <w:widowControl/>
        <w:tabs>
          <w:tab w:val="left" w:pos="630"/>
        </w:tabs>
        <w:spacing w:after="240" w:line="360" w:lineRule="exact"/>
        <w:rPr>
          <w:rFonts w:ascii="SimHei" w:eastAsia="SimHei" w:hint="eastAsia"/>
          <w:bCs/>
        </w:rPr>
      </w:pPr>
      <w:r>
        <w:rPr>
          <w:rFonts w:hint="eastAsia"/>
          <w:lang w:val="fr-BE"/>
        </w:rPr>
        <w:t>638</w:t>
      </w:r>
      <w:r>
        <w:rPr>
          <w:lang w:val="fr-BE"/>
        </w:rPr>
        <w:t xml:space="preserve">. </w:t>
      </w:r>
      <w:r>
        <w:rPr>
          <w:lang w:val="fr-BE"/>
        </w:rPr>
        <w:tab/>
      </w:r>
      <w:r>
        <w:rPr>
          <w:rFonts w:hint="eastAsia"/>
        </w:rPr>
        <w:t>布鲁塞尔首都大区全区内设立了一个卫生和社会观察组织，其任务是收集、分析和发布相关的必要信息，这些信息对于制定公共卫生和扶贫方面的协调政策是必不可少的。</w:t>
      </w:r>
      <w:r>
        <w:br/>
      </w:r>
      <w:hyperlink r:id="rId34" w:history="1">
        <w:r>
          <w:rPr>
            <w:rStyle w:val="Hyperlink"/>
            <w:szCs w:val="24"/>
          </w:rPr>
          <w:t>http://www.observatbru.be/fr/default.asp</w:t>
        </w:r>
      </w:hyperlink>
    </w:p>
    <w:p w:rsidR="00000000" w:rsidRDefault="00FD58B7">
      <w:pPr>
        <w:widowControl/>
        <w:tabs>
          <w:tab w:val="left" w:pos="630"/>
        </w:tabs>
        <w:spacing w:after="240" w:line="360" w:lineRule="exact"/>
        <w:rPr>
          <w:rFonts w:ascii="SimHei" w:eastAsia="SimHei"/>
          <w:sz w:val="24"/>
        </w:rPr>
      </w:pPr>
      <w:r>
        <w:rPr>
          <w:rFonts w:ascii="SimHei" w:eastAsia="SimHei" w:hint="eastAsia"/>
          <w:sz w:val="24"/>
        </w:rPr>
        <w:t>5</w:t>
      </w:r>
      <w:r>
        <w:rPr>
          <w:rFonts w:ascii="SimHei" w:eastAsia="SimHei" w:hint="eastAsia"/>
          <w:sz w:val="24"/>
        </w:rPr>
        <w:t>）</w:t>
      </w:r>
      <w:r>
        <w:rPr>
          <w:rFonts w:ascii="SimHei" w:eastAsia="SimHei" w:hint="eastAsia"/>
          <w:sz w:val="24"/>
        </w:rPr>
        <w:t xml:space="preserve"> </w:t>
      </w:r>
      <w:r>
        <w:rPr>
          <w:rFonts w:ascii="SimHei" w:eastAsia="SimHei"/>
          <w:sz w:val="24"/>
        </w:rPr>
        <w:tab/>
      </w:r>
      <w:r>
        <w:rPr>
          <w:rFonts w:ascii="SimHei" w:eastAsia="SimHei" w:hint="eastAsia"/>
          <w:sz w:val="24"/>
        </w:rPr>
        <w:t>德语社区</w:t>
      </w:r>
    </w:p>
    <w:p w:rsidR="00000000" w:rsidRDefault="00FD58B7">
      <w:pPr>
        <w:widowControl/>
        <w:tabs>
          <w:tab w:val="left" w:pos="630"/>
        </w:tabs>
        <w:spacing w:after="240" w:line="380" w:lineRule="exact"/>
        <w:rPr>
          <w:lang w:val="fr-BE"/>
        </w:rPr>
      </w:pPr>
      <w:r>
        <w:rPr>
          <w:rFonts w:hint="eastAsia"/>
          <w:lang w:val="fr-BE"/>
        </w:rPr>
        <w:t>639</w:t>
      </w:r>
      <w:r>
        <w:rPr>
          <w:lang w:val="fr-BE"/>
        </w:rPr>
        <w:t xml:space="preserve">. </w:t>
      </w:r>
      <w:r>
        <w:rPr>
          <w:lang w:val="fr-BE"/>
        </w:rPr>
        <w:tab/>
      </w:r>
      <w:r>
        <w:rPr>
          <w:rFonts w:hint="eastAsia"/>
          <w:lang w:val="fr-BE"/>
        </w:rPr>
        <w:t>德语社区是卫生教育和预防方面的主管机构。</w:t>
      </w:r>
    </w:p>
    <w:p w:rsidR="00000000" w:rsidRDefault="00FD58B7">
      <w:pPr>
        <w:widowControl/>
        <w:tabs>
          <w:tab w:val="left" w:pos="630"/>
        </w:tabs>
        <w:spacing w:after="240" w:line="380" w:lineRule="exact"/>
        <w:rPr>
          <w:lang w:val="fr-BE"/>
        </w:rPr>
      </w:pPr>
      <w:r>
        <w:rPr>
          <w:rFonts w:hint="eastAsia"/>
          <w:lang w:val="fr-BE"/>
        </w:rPr>
        <w:t>640</w:t>
      </w:r>
      <w:r>
        <w:rPr>
          <w:lang w:val="fr-BE"/>
        </w:rPr>
        <w:t xml:space="preserve">. </w:t>
      </w:r>
      <w:r>
        <w:rPr>
          <w:lang w:val="fr-BE"/>
        </w:rPr>
        <w:tab/>
      </w:r>
      <w:r>
        <w:rPr>
          <w:rFonts w:hint="eastAsia"/>
          <w:lang w:val="fr-BE"/>
        </w:rPr>
        <w:t>近年来，卫生教育和预防领域得到了长足的发展，提出了各式各样的倡议：</w:t>
      </w:r>
    </w:p>
    <w:p w:rsidR="00000000" w:rsidRDefault="00FD58B7" w:rsidP="00FD58B7">
      <w:pPr>
        <w:widowControl/>
        <w:numPr>
          <w:ilvl w:val="0"/>
          <w:numId w:val="1930"/>
        </w:numPr>
        <w:tabs>
          <w:tab w:val="clear" w:pos="420"/>
          <w:tab w:val="num" w:pos="1050"/>
        </w:tabs>
        <w:spacing w:after="240" w:line="380" w:lineRule="exact"/>
        <w:ind w:leftChars="300" w:left="31680"/>
        <w:rPr>
          <w:lang w:val="fr-BE"/>
        </w:rPr>
      </w:pPr>
      <w:r>
        <w:rPr>
          <w:rFonts w:hint="eastAsia"/>
          <w:lang w:val="fr-BE"/>
        </w:rPr>
        <w:t>在“我爱太阳，但我保护我的皮肤”运动框架内，在学校及儿童和家庭服务组织（</w:t>
      </w:r>
      <w:r>
        <w:rPr>
          <w:lang w:val="fr-BE"/>
        </w:rPr>
        <w:t>Dienst für Kind und Familie</w:t>
      </w:r>
      <w:r>
        <w:rPr>
          <w:rFonts w:hint="eastAsia"/>
          <w:lang w:val="fr-BE"/>
        </w:rPr>
        <w:t xml:space="preserve"> DKF</w:t>
      </w:r>
      <w:r>
        <w:rPr>
          <w:rFonts w:hint="eastAsia"/>
          <w:lang w:val="fr-BE"/>
        </w:rPr>
        <w:t>）内开展了一些活动。</w:t>
      </w:r>
    </w:p>
    <w:p w:rsidR="00000000" w:rsidRDefault="00FD58B7" w:rsidP="00FD58B7">
      <w:pPr>
        <w:widowControl/>
        <w:numPr>
          <w:ilvl w:val="0"/>
          <w:numId w:val="1930"/>
        </w:numPr>
        <w:tabs>
          <w:tab w:val="clear" w:pos="420"/>
          <w:tab w:val="num" w:pos="1050"/>
        </w:tabs>
        <w:spacing w:after="240" w:line="380" w:lineRule="exact"/>
        <w:ind w:leftChars="300" w:left="31680"/>
        <w:rPr>
          <w:lang w:val="fr-BE"/>
        </w:rPr>
      </w:pPr>
      <w:r>
        <w:rPr>
          <w:rFonts w:hint="eastAsia"/>
          <w:lang w:val="fr-BE"/>
        </w:rPr>
        <w:t>此项运动面向成年人，开展运动的方式是通过新闻媒体提高大家的敏感性，并且每年组织皮肤癌筛查。</w:t>
      </w:r>
    </w:p>
    <w:p w:rsidR="00000000" w:rsidRDefault="00FD58B7" w:rsidP="00FD58B7">
      <w:pPr>
        <w:widowControl/>
        <w:numPr>
          <w:ilvl w:val="0"/>
          <w:numId w:val="1930"/>
        </w:numPr>
        <w:tabs>
          <w:tab w:val="clear" w:pos="420"/>
          <w:tab w:val="num" w:pos="1050"/>
        </w:tabs>
        <w:spacing w:after="240" w:line="380" w:lineRule="exact"/>
        <w:ind w:leftChars="300" w:left="31680"/>
        <w:rPr>
          <w:lang w:val="fr-BE"/>
        </w:rPr>
      </w:pPr>
      <w:r>
        <w:rPr>
          <w:rFonts w:hint="eastAsia"/>
          <w:lang w:val="fr-BE"/>
        </w:rPr>
        <w:t>在联邦乳腺癌筛查方案框架内，对目标群体中的妇女进行了动员，特别是通过当地妇女群体举办的信息与交流论坛和晚会进行动员。</w:t>
      </w:r>
    </w:p>
    <w:p w:rsidR="00000000" w:rsidRDefault="00FD58B7" w:rsidP="00FD58B7">
      <w:pPr>
        <w:widowControl/>
        <w:numPr>
          <w:ilvl w:val="0"/>
          <w:numId w:val="1930"/>
        </w:numPr>
        <w:tabs>
          <w:tab w:val="clear" w:pos="420"/>
          <w:tab w:val="num" w:pos="1050"/>
        </w:tabs>
        <w:spacing w:after="240" w:line="380" w:lineRule="exact"/>
        <w:ind w:leftChars="300" w:left="31680"/>
        <w:rPr>
          <w:lang w:val="fr-BE"/>
        </w:rPr>
      </w:pPr>
      <w:r>
        <w:rPr>
          <w:rFonts w:hint="eastAsia"/>
          <w:lang w:val="fr-BE"/>
        </w:rPr>
        <w:t>2002</w:t>
      </w:r>
      <w:r>
        <w:rPr>
          <w:rFonts w:ascii="SimSun" w:hint="eastAsia"/>
          <w:lang w:val="fr-BE"/>
        </w:rPr>
        <w:t>-</w:t>
      </w:r>
      <w:r>
        <w:rPr>
          <w:rFonts w:hint="eastAsia"/>
          <w:lang w:val="fr-BE"/>
        </w:rPr>
        <w:t>2003</w:t>
      </w:r>
      <w:r>
        <w:rPr>
          <w:rFonts w:hint="eastAsia"/>
          <w:lang w:val="fr-BE"/>
        </w:rPr>
        <w:t>年间，在德语社区所有城镇展开了广泛的心血管病风险动员和筛查运动。这种直接接触是一个好机会，可以向大家提供生活卫生方面因人而异的忠告。</w:t>
      </w:r>
    </w:p>
    <w:p w:rsidR="00000000" w:rsidRDefault="00FD58B7" w:rsidP="00FD58B7">
      <w:pPr>
        <w:widowControl/>
        <w:numPr>
          <w:ilvl w:val="0"/>
          <w:numId w:val="1930"/>
        </w:numPr>
        <w:tabs>
          <w:tab w:val="clear" w:pos="420"/>
          <w:tab w:val="num" w:pos="1050"/>
        </w:tabs>
        <w:spacing w:after="240" w:line="380" w:lineRule="exact"/>
        <w:ind w:leftChars="300" w:left="31680"/>
        <w:rPr>
          <w:lang w:val="fr-BE"/>
        </w:rPr>
      </w:pPr>
      <w:r>
        <w:rPr>
          <w:rFonts w:hint="eastAsia"/>
          <w:lang w:val="fr-BE"/>
        </w:rPr>
        <w:t>自</w:t>
      </w:r>
      <w:r>
        <w:rPr>
          <w:rFonts w:hint="eastAsia"/>
          <w:lang w:val="fr-BE"/>
        </w:rPr>
        <w:t>2004</w:t>
      </w:r>
      <w:r>
        <w:rPr>
          <w:rFonts w:hint="eastAsia"/>
          <w:lang w:val="fr-BE"/>
        </w:rPr>
        <w:t>年以来，与各城镇协同组织健康月活动，举办主题晚会和采取具体行动，特别是进行健康检查（例如骨质疏松症检查）。</w:t>
      </w:r>
    </w:p>
    <w:p w:rsidR="00000000" w:rsidRDefault="00FD58B7" w:rsidP="00FD58B7">
      <w:pPr>
        <w:widowControl/>
        <w:numPr>
          <w:ilvl w:val="0"/>
          <w:numId w:val="1930"/>
        </w:numPr>
        <w:tabs>
          <w:tab w:val="clear" w:pos="420"/>
          <w:tab w:val="num" w:pos="1050"/>
        </w:tabs>
        <w:spacing w:after="240" w:line="380" w:lineRule="exact"/>
        <w:ind w:leftChars="300" w:left="31680"/>
        <w:rPr>
          <w:rFonts w:hint="eastAsia"/>
          <w:lang w:val="fr-BE"/>
        </w:rPr>
      </w:pPr>
      <w:r>
        <w:rPr>
          <w:rFonts w:hint="eastAsia"/>
          <w:lang w:val="fr-BE"/>
        </w:rPr>
        <w:t>在“风险行为”的框架内开展活动，特别是针对不满</w:t>
      </w:r>
      <w:r>
        <w:rPr>
          <w:rFonts w:hint="eastAsia"/>
          <w:lang w:val="fr-BE"/>
        </w:rPr>
        <w:t>16</w:t>
      </w:r>
      <w:r>
        <w:rPr>
          <w:rFonts w:hint="eastAsia"/>
          <w:lang w:val="fr-BE"/>
        </w:rPr>
        <w:t>岁的青少年喝酒问题，与咖啡店老板、商人、现场活动主持人、警察联手，开展了广泛的活动。</w:t>
      </w:r>
    </w:p>
    <w:p w:rsidR="00000000" w:rsidRDefault="00FD58B7">
      <w:pPr>
        <w:widowControl/>
        <w:tabs>
          <w:tab w:val="left" w:pos="630"/>
        </w:tabs>
        <w:spacing w:after="240" w:line="380" w:lineRule="exact"/>
        <w:rPr>
          <w:lang w:val="fr-BE"/>
        </w:rPr>
      </w:pPr>
      <w:r>
        <w:rPr>
          <w:rFonts w:hint="eastAsia"/>
          <w:lang w:val="fr-BE"/>
        </w:rPr>
        <w:t>641</w:t>
      </w:r>
      <w:r>
        <w:rPr>
          <w:lang w:val="fr-BE"/>
        </w:rPr>
        <w:t xml:space="preserve">. </w:t>
      </w:r>
      <w:r>
        <w:rPr>
          <w:lang w:val="fr-BE"/>
        </w:rPr>
        <w:tab/>
      </w:r>
      <w:r>
        <w:rPr>
          <w:rFonts w:hint="eastAsia"/>
          <w:lang w:val="fr-BE"/>
        </w:rPr>
        <w:t>强化了现行的一些项目，特别是：</w:t>
      </w:r>
    </w:p>
    <w:p w:rsidR="00000000" w:rsidRDefault="00FD58B7" w:rsidP="00FD58B7">
      <w:pPr>
        <w:widowControl/>
        <w:numPr>
          <w:ilvl w:val="0"/>
          <w:numId w:val="1930"/>
        </w:numPr>
        <w:tabs>
          <w:tab w:val="clear" w:pos="420"/>
          <w:tab w:val="num" w:pos="1050"/>
        </w:tabs>
        <w:spacing w:after="240" w:line="380" w:lineRule="exact"/>
        <w:ind w:leftChars="300" w:left="31680"/>
        <w:rPr>
          <w:lang w:val="fr-BE"/>
        </w:rPr>
      </w:pPr>
      <w:r>
        <w:rPr>
          <w:rFonts w:hint="eastAsia"/>
          <w:lang w:val="fr-BE"/>
        </w:rPr>
        <w:t>学校医疗：增加医务人员的工作时间，以便促进学校的保健教育。</w:t>
      </w:r>
    </w:p>
    <w:p w:rsidR="00000000" w:rsidRDefault="00FD58B7" w:rsidP="00FD58B7">
      <w:pPr>
        <w:widowControl/>
        <w:numPr>
          <w:ilvl w:val="0"/>
          <w:numId w:val="1930"/>
        </w:numPr>
        <w:tabs>
          <w:tab w:val="clear" w:pos="420"/>
          <w:tab w:val="num" w:pos="1050"/>
        </w:tabs>
        <w:spacing w:after="240" w:line="380" w:lineRule="exact"/>
        <w:ind w:leftChars="300" w:left="31680"/>
        <w:rPr>
          <w:lang w:val="fr-BE"/>
        </w:rPr>
      </w:pPr>
      <w:r>
        <w:rPr>
          <w:rFonts w:hint="eastAsia"/>
          <w:lang w:val="fr-BE"/>
        </w:rPr>
        <w:t>学校就总体健康概念开</w:t>
      </w:r>
      <w:r>
        <w:rPr>
          <w:rFonts w:hint="eastAsia"/>
          <w:lang w:val="fr-BE"/>
        </w:rPr>
        <w:t>展宣传，就该主题和学校项目进行交流。</w:t>
      </w:r>
    </w:p>
    <w:p w:rsidR="00000000" w:rsidRDefault="00FD58B7" w:rsidP="00FD58B7">
      <w:pPr>
        <w:widowControl/>
        <w:numPr>
          <w:ilvl w:val="0"/>
          <w:numId w:val="1930"/>
        </w:numPr>
        <w:tabs>
          <w:tab w:val="clear" w:pos="420"/>
          <w:tab w:val="num" w:pos="1050"/>
        </w:tabs>
        <w:spacing w:after="240" w:line="380" w:lineRule="exact"/>
        <w:ind w:leftChars="300" w:left="31680"/>
        <w:rPr>
          <w:lang w:val="fr-BE"/>
        </w:rPr>
      </w:pPr>
      <w:r>
        <w:rPr>
          <w:rFonts w:hint="eastAsia"/>
          <w:lang w:val="fr-BE"/>
        </w:rPr>
        <w:t>牙齿保健：在学校中进行动员，并由一名牙医定期检查。</w:t>
      </w:r>
    </w:p>
    <w:p w:rsidR="00000000" w:rsidRDefault="00FD58B7" w:rsidP="00FD58B7">
      <w:pPr>
        <w:widowControl/>
        <w:numPr>
          <w:ilvl w:val="0"/>
          <w:numId w:val="1930"/>
        </w:numPr>
        <w:tabs>
          <w:tab w:val="clear" w:pos="420"/>
          <w:tab w:val="num" w:pos="1050"/>
        </w:tabs>
        <w:spacing w:after="240" w:line="380" w:lineRule="exact"/>
        <w:ind w:leftChars="300" w:left="31680"/>
        <w:rPr>
          <w:lang w:val="fr-BE"/>
        </w:rPr>
      </w:pPr>
      <w:r>
        <w:rPr>
          <w:rFonts w:hint="eastAsia"/>
          <w:lang w:val="fr-BE"/>
        </w:rPr>
        <w:t>宣传接种知识。</w:t>
      </w:r>
    </w:p>
    <w:p w:rsidR="00000000" w:rsidRDefault="00FD58B7">
      <w:pPr>
        <w:keepNext/>
        <w:widowControl/>
        <w:tabs>
          <w:tab w:val="left" w:pos="630"/>
        </w:tabs>
        <w:spacing w:after="240" w:line="360" w:lineRule="exact"/>
        <w:rPr>
          <w:rFonts w:ascii="SimHei" w:eastAsia="SimHei" w:hint="eastAsia"/>
          <w:bCs/>
          <w:sz w:val="24"/>
        </w:rPr>
      </w:pPr>
      <w:r>
        <w:rPr>
          <w:rFonts w:ascii="SimHei" w:eastAsia="SimHei"/>
          <w:sz w:val="24"/>
        </w:rPr>
        <w:t>6</w:t>
      </w:r>
      <w:r>
        <w:rPr>
          <w:rFonts w:ascii="SimHei" w:eastAsia="SimHei" w:hint="eastAsia"/>
          <w:sz w:val="24"/>
        </w:rPr>
        <w:t>）</w:t>
      </w:r>
      <w:r>
        <w:rPr>
          <w:rFonts w:ascii="SimHei" w:eastAsia="SimHei"/>
          <w:sz w:val="24"/>
        </w:rPr>
        <w:t xml:space="preserve"> </w:t>
      </w:r>
      <w:r>
        <w:rPr>
          <w:rFonts w:ascii="SimHei" w:eastAsia="SimHei"/>
          <w:sz w:val="24"/>
        </w:rPr>
        <w:tab/>
      </w:r>
      <w:r>
        <w:rPr>
          <w:rFonts w:ascii="SimHei" w:eastAsia="SimHei" w:hint="eastAsia"/>
          <w:bCs/>
          <w:sz w:val="24"/>
        </w:rPr>
        <w:t>弗拉芒语社区</w:t>
      </w:r>
    </w:p>
    <w:p w:rsidR="00000000" w:rsidRDefault="00FD58B7">
      <w:pPr>
        <w:keepNext/>
        <w:widowControl/>
        <w:tabs>
          <w:tab w:val="left" w:pos="630"/>
        </w:tabs>
        <w:spacing w:after="240" w:line="360" w:lineRule="exact"/>
        <w:rPr>
          <w:rFonts w:ascii="SimHei" w:eastAsia="SimHei"/>
          <w:bCs/>
        </w:rPr>
      </w:pPr>
      <w:r>
        <w:rPr>
          <w:rFonts w:eastAsia="SimHei"/>
          <w:bCs/>
        </w:rPr>
        <w:t>a</w:t>
      </w:r>
      <w:r>
        <w:rPr>
          <w:rFonts w:eastAsia="SimHei" w:hint="eastAsia"/>
          <w:bCs/>
        </w:rPr>
        <w:t>）</w:t>
      </w:r>
      <w:r>
        <w:rPr>
          <w:rFonts w:eastAsia="SimHei" w:hint="eastAsia"/>
          <w:bCs/>
        </w:rPr>
        <w:t xml:space="preserve"> </w:t>
      </w:r>
      <w:r>
        <w:rPr>
          <w:rFonts w:eastAsia="SimHei"/>
          <w:bCs/>
        </w:rPr>
        <w:tab/>
      </w:r>
      <w:r>
        <w:rPr>
          <w:rFonts w:ascii="SimHei" w:eastAsia="SimHei" w:hint="eastAsia"/>
          <w:bCs/>
        </w:rPr>
        <w:t>佛兰德地区的医疗卫生组织工作</w:t>
      </w:r>
    </w:p>
    <w:p w:rsidR="00000000" w:rsidRDefault="00FD58B7">
      <w:pPr>
        <w:keepNext/>
        <w:widowControl/>
        <w:tabs>
          <w:tab w:val="left" w:pos="630"/>
        </w:tabs>
        <w:spacing w:after="240" w:line="360" w:lineRule="exact"/>
      </w:pPr>
      <w:r>
        <w:rPr>
          <w:rFonts w:hint="eastAsia"/>
          <w:lang w:val="fr-BE"/>
        </w:rPr>
        <w:t>642</w:t>
      </w:r>
      <w:r>
        <w:rPr>
          <w:lang w:val="fr-BE"/>
        </w:rPr>
        <w:t xml:space="preserve">. </w:t>
      </w:r>
      <w:r>
        <w:rPr>
          <w:lang w:val="fr-BE"/>
        </w:rPr>
        <w:tab/>
      </w:r>
      <w:r>
        <w:rPr>
          <w:rFonts w:hint="eastAsia"/>
        </w:rPr>
        <w:t>弗拉芒语社区相关政策的目标是提供人人可享受的“量身定做的医疗服务”。人人可享受的医疗服务是高质量医疗服务不可分割的组成部分。哪里出现享受医疗服务的不公平现象，就在哪里进一步努力来加以弥补。</w:t>
      </w:r>
    </w:p>
    <w:p w:rsidR="00000000" w:rsidRDefault="00FD58B7" w:rsidP="00FD58B7">
      <w:pPr>
        <w:widowControl/>
        <w:numPr>
          <w:ilvl w:val="0"/>
          <w:numId w:val="1930"/>
        </w:numPr>
        <w:tabs>
          <w:tab w:val="clear" w:pos="420"/>
          <w:tab w:val="num" w:pos="1050"/>
        </w:tabs>
        <w:spacing w:after="240" w:line="360" w:lineRule="exact"/>
        <w:ind w:leftChars="300" w:left="31680"/>
        <w:rPr>
          <w:spacing w:val="-2"/>
        </w:rPr>
      </w:pPr>
      <w:r>
        <w:rPr>
          <w:rFonts w:hint="eastAsia"/>
          <w:spacing w:val="-2"/>
        </w:rPr>
        <w:t>一线医疗卫生服务是医疗卫生法服务的基础。联邦政府与各社区和各地区就一线医疗卫生服务签署了议定书，议定书的目标是尽量在最恰当的一级向患者提供可享受</w:t>
      </w:r>
      <w:r>
        <w:rPr>
          <w:rFonts w:hint="eastAsia"/>
          <w:spacing w:val="-2"/>
        </w:rPr>
        <w:t>的适当的医疗服务。根据世界卫生组织提出的建议，弗拉芒语社区坚持提供一线医疗卫生服务，首先是鼓励提供一线医疗服务各方之间进行合作。为此，弗拉芒语社区政府批准了一项政令（</w:t>
      </w:r>
      <w:r>
        <w:rPr>
          <w:rFonts w:hint="eastAsia"/>
          <w:spacing w:val="-2"/>
        </w:rPr>
        <w:t>2004</w:t>
      </w:r>
      <w:r>
        <w:rPr>
          <w:rFonts w:hint="eastAsia"/>
          <w:spacing w:val="-2"/>
        </w:rPr>
        <w:t>年</w:t>
      </w:r>
      <w:r>
        <w:rPr>
          <w:rFonts w:hint="eastAsia"/>
          <w:spacing w:val="-2"/>
        </w:rPr>
        <w:t>3</w:t>
      </w:r>
      <w:r>
        <w:rPr>
          <w:rFonts w:hint="eastAsia"/>
          <w:spacing w:val="-2"/>
        </w:rPr>
        <w:t>月</w:t>
      </w:r>
      <w:r>
        <w:rPr>
          <w:rFonts w:hint="eastAsia"/>
          <w:spacing w:val="-2"/>
        </w:rPr>
        <w:t>3</w:t>
      </w:r>
      <w:r>
        <w:rPr>
          <w:rFonts w:hint="eastAsia"/>
          <w:spacing w:val="-2"/>
        </w:rPr>
        <w:t>日政令，内容涉及提供初级保健服务与提供医疗服务各方之间的合作）。为了促进享受医疗卫生服务，首先是在地方一级设立一个信息窗口，并敦促医疗服务提供者在医疗卫生机构内对要求得到帮助者给予指导。</w:t>
      </w:r>
    </w:p>
    <w:p w:rsidR="00000000" w:rsidRDefault="00FD58B7" w:rsidP="00FD58B7">
      <w:pPr>
        <w:widowControl/>
        <w:numPr>
          <w:ilvl w:val="0"/>
          <w:numId w:val="1930"/>
        </w:numPr>
        <w:tabs>
          <w:tab w:val="clear" w:pos="420"/>
          <w:tab w:val="num" w:pos="1050"/>
        </w:tabs>
        <w:spacing w:after="240" w:line="360" w:lineRule="exact"/>
        <w:ind w:leftChars="300" w:left="31680"/>
      </w:pPr>
      <w:r>
        <w:rPr>
          <w:rFonts w:hint="eastAsia"/>
        </w:rPr>
        <w:t>“精神健康中心”属于二线机构，由弗拉芒语社区提供经费补助。在精神健康方面，不同类型的医疗服务（城里郊外）</w:t>
      </w:r>
      <w:r>
        <w:rPr>
          <w:rFonts w:hint="eastAsia"/>
          <w:lang w:val="fr-BE"/>
        </w:rPr>
        <w:t>之间</w:t>
      </w:r>
      <w:r>
        <w:rPr>
          <w:rFonts w:hint="eastAsia"/>
        </w:rPr>
        <w:t>的合作协议最终是提供良好的医疗卫生</w:t>
      </w:r>
      <w:r>
        <w:rPr>
          <w:rFonts w:hint="eastAsia"/>
        </w:rPr>
        <w:t>服务。</w:t>
      </w:r>
      <w:r>
        <w:rPr>
          <w:rFonts w:hint="eastAsia"/>
        </w:rPr>
        <w:t>2003</w:t>
      </w:r>
      <w:r>
        <w:rPr>
          <w:rFonts w:hint="eastAsia"/>
        </w:rPr>
        <w:t>年</w:t>
      </w:r>
      <w:r>
        <w:rPr>
          <w:rFonts w:hint="eastAsia"/>
        </w:rPr>
        <w:t>10</w:t>
      </w:r>
      <w:r>
        <w:rPr>
          <w:rFonts w:hint="eastAsia"/>
        </w:rPr>
        <w:t>月</w:t>
      </w:r>
      <w:r>
        <w:rPr>
          <w:rFonts w:hint="eastAsia"/>
        </w:rPr>
        <w:t>17</w:t>
      </w:r>
      <w:r>
        <w:rPr>
          <w:rFonts w:hint="eastAsia"/>
        </w:rPr>
        <w:t>日颁布了一项政令，内容涉及医疗卫生机构和社会援助机构，该政令同样适用于精神健康中心。</w:t>
      </w:r>
    </w:p>
    <w:p w:rsidR="00000000" w:rsidRDefault="00FD58B7" w:rsidP="00FD58B7">
      <w:pPr>
        <w:widowControl/>
        <w:numPr>
          <w:ilvl w:val="0"/>
          <w:numId w:val="1930"/>
        </w:numPr>
        <w:tabs>
          <w:tab w:val="clear" w:pos="420"/>
          <w:tab w:val="num" w:pos="1050"/>
        </w:tabs>
        <w:spacing w:after="240" w:line="360" w:lineRule="exact"/>
        <w:ind w:leftChars="300" w:left="31680"/>
      </w:pPr>
      <w:r>
        <w:rPr>
          <w:rFonts w:hint="eastAsia"/>
        </w:rPr>
        <w:t>关于医院，弗拉芒当局有权批准经费补助，这便弥补了联邦立法的空白。弗拉芒医疗卫生管理部门负责批准成立弗拉芒医疗机构，并拥有相关的职权。依据此项许可，有关当局监督所提供的医疗服务质量。关于医疗机构内全面</w:t>
      </w:r>
      <w:r>
        <w:rPr>
          <w:rFonts w:hint="eastAsia"/>
          <w:lang w:val="fr-BE"/>
        </w:rPr>
        <w:t>提高</w:t>
      </w:r>
      <w:r>
        <w:rPr>
          <w:rFonts w:hint="eastAsia"/>
        </w:rPr>
        <w:t>医疗服务质量的政令的目的是鼓励医疗机构执行全面提高质量的政策。通过此项涉及医疗服务质量的政令，弗拉芒当局制订了合理医疗服务的框架，在社会一级确定了一系列适当的质量课题，并注意医疗监督机构执行一种看得</w:t>
      </w:r>
      <w:r>
        <w:rPr>
          <w:rFonts w:hint="eastAsia"/>
        </w:rPr>
        <w:t>见的质量政策。医疗机构正在编制一个质量手册和一项质量计划，并将由相关的管理机构进行评估。自</w:t>
      </w:r>
      <w:r>
        <w:rPr>
          <w:rFonts w:hint="eastAsia"/>
        </w:rPr>
        <w:t>2001</w:t>
      </w:r>
      <w:r>
        <w:rPr>
          <w:rFonts w:hint="eastAsia"/>
        </w:rPr>
        <w:t>年</w:t>
      </w:r>
      <w:r>
        <w:rPr>
          <w:rFonts w:hint="eastAsia"/>
        </w:rPr>
        <w:t>1</w:t>
      </w:r>
      <w:r>
        <w:rPr>
          <w:rFonts w:hint="eastAsia"/>
        </w:rPr>
        <w:t>月</w:t>
      </w:r>
      <w:r>
        <w:rPr>
          <w:rFonts w:hint="eastAsia"/>
        </w:rPr>
        <w:t>1</w:t>
      </w:r>
      <w:r>
        <w:rPr>
          <w:rFonts w:hint="eastAsia"/>
        </w:rPr>
        <w:t>日起，管理机构的批准对认可医疗机构产生了影响。</w:t>
      </w:r>
    </w:p>
    <w:p w:rsidR="00000000" w:rsidRDefault="00FD58B7" w:rsidP="00FD58B7">
      <w:pPr>
        <w:widowControl/>
        <w:numPr>
          <w:ilvl w:val="0"/>
          <w:numId w:val="1930"/>
        </w:numPr>
        <w:tabs>
          <w:tab w:val="clear" w:pos="420"/>
          <w:tab w:val="num" w:pos="1050"/>
        </w:tabs>
        <w:spacing w:after="240" w:line="360" w:lineRule="exact"/>
        <w:ind w:leftChars="300" w:left="31680"/>
      </w:pPr>
      <w:r>
        <w:rPr>
          <w:rFonts w:hint="eastAsia"/>
        </w:rPr>
        <w:t>弗拉芒语社区是预防性保健服务的主管机构。</w:t>
      </w:r>
      <w:r>
        <w:rPr>
          <w:rFonts w:hint="eastAsia"/>
        </w:rPr>
        <w:t>2003</w:t>
      </w:r>
      <w:r>
        <w:rPr>
          <w:rFonts w:hint="eastAsia"/>
        </w:rPr>
        <w:t>年</w:t>
      </w:r>
      <w:r>
        <w:rPr>
          <w:rFonts w:hint="eastAsia"/>
        </w:rPr>
        <w:t>11</w:t>
      </w:r>
      <w:r>
        <w:rPr>
          <w:rFonts w:hint="eastAsia"/>
        </w:rPr>
        <w:t>月</w:t>
      </w:r>
      <w:r>
        <w:rPr>
          <w:rFonts w:hint="eastAsia"/>
        </w:rPr>
        <w:t>21</w:t>
      </w:r>
      <w:r>
        <w:rPr>
          <w:rFonts w:hint="eastAsia"/>
        </w:rPr>
        <w:t>日颁布了相关政令，内容涉及与佛兰德地区预防总条例相关的预防性卫生政策，该政令目的是提高公共卫生水平，更明确地说是让弗拉芒居民得到保健的好处，以便</w:t>
      </w:r>
      <w:r>
        <w:rPr>
          <w:rFonts w:hint="eastAsia"/>
          <w:lang w:val="fr-BE"/>
        </w:rPr>
        <w:t>达到</w:t>
      </w:r>
      <w:r>
        <w:rPr>
          <w:rFonts w:hint="eastAsia"/>
        </w:rPr>
        <w:t>提高生活质量的目标。为此，弗拉芒政府正在执行一项预防性保健政策，并正在为一项多方面政策奠定基础。这方面构成了弗拉芒的预防性保健政策。</w:t>
      </w:r>
    </w:p>
    <w:p w:rsidR="00000000" w:rsidRDefault="00FD58B7">
      <w:pPr>
        <w:widowControl/>
        <w:tabs>
          <w:tab w:val="left" w:pos="630"/>
        </w:tabs>
        <w:spacing w:after="240" w:line="360" w:lineRule="exact"/>
        <w:rPr>
          <w:rFonts w:ascii="SimHei" w:eastAsia="SimHei"/>
          <w:bCs/>
        </w:rPr>
      </w:pPr>
      <w:r>
        <w:rPr>
          <w:rFonts w:eastAsia="SimHei"/>
          <w:bCs/>
        </w:rPr>
        <w:t>b</w:t>
      </w:r>
      <w:r>
        <w:rPr>
          <w:rFonts w:eastAsia="SimHei" w:hint="eastAsia"/>
          <w:bCs/>
        </w:rPr>
        <w:t>）</w:t>
      </w:r>
      <w:r>
        <w:rPr>
          <w:rFonts w:eastAsia="SimHei"/>
          <w:bCs/>
        </w:rPr>
        <w:tab/>
      </w:r>
      <w:r>
        <w:rPr>
          <w:rFonts w:ascii="SimHei" w:eastAsia="SimHei" w:hint="eastAsia"/>
          <w:bCs/>
        </w:rPr>
        <w:t>预算</w:t>
      </w:r>
    </w:p>
    <w:p w:rsidR="00000000" w:rsidRDefault="00FD58B7">
      <w:pPr>
        <w:widowControl/>
        <w:tabs>
          <w:tab w:val="left" w:pos="630"/>
        </w:tabs>
        <w:spacing w:after="240" w:line="360" w:lineRule="exact"/>
      </w:pPr>
      <w:r>
        <w:rPr>
          <w:rFonts w:hint="eastAsia"/>
          <w:lang w:val="fr-BE"/>
        </w:rPr>
        <w:t>64</w:t>
      </w:r>
      <w:r>
        <w:rPr>
          <w:rFonts w:hint="eastAsia"/>
          <w:lang w:val="fr-BE"/>
        </w:rPr>
        <w:t>3</w:t>
      </w:r>
      <w:r>
        <w:rPr>
          <w:lang w:val="fr-BE"/>
        </w:rPr>
        <w:t xml:space="preserve">. </w:t>
      </w:r>
      <w:r>
        <w:rPr>
          <w:lang w:val="fr-BE"/>
        </w:rPr>
        <w:tab/>
      </w:r>
      <w:r>
        <w:rPr>
          <w:rFonts w:hint="eastAsia"/>
        </w:rPr>
        <w:t>2004</w:t>
      </w:r>
      <w:r>
        <w:rPr>
          <w:rFonts w:hint="eastAsia"/>
        </w:rPr>
        <w:t>年，用于福利和卫生的资金为</w:t>
      </w:r>
      <w:r>
        <w:rPr>
          <w:rFonts w:hint="eastAsia"/>
        </w:rPr>
        <w:t xml:space="preserve">23.23 </w:t>
      </w:r>
      <w:r>
        <w:rPr>
          <w:rFonts w:hint="eastAsia"/>
        </w:rPr>
        <w:t>亿欧元；这占弗拉芒地区预算的</w:t>
      </w:r>
      <w:r>
        <w:rPr>
          <w:rFonts w:hint="eastAsia"/>
        </w:rPr>
        <w:t xml:space="preserve">12.76% </w:t>
      </w:r>
      <w:r>
        <w:rPr>
          <w:rFonts w:hint="eastAsia"/>
        </w:rPr>
        <w:t>。</w:t>
      </w:r>
      <w:r>
        <w:rPr>
          <w:rFonts w:hint="eastAsia"/>
        </w:rPr>
        <w:t>1999</w:t>
      </w:r>
      <w:r>
        <w:rPr>
          <w:rFonts w:hint="eastAsia"/>
        </w:rPr>
        <w:t>年，这方面的资金为</w:t>
      </w:r>
      <w:r>
        <w:rPr>
          <w:rFonts w:hint="eastAsia"/>
        </w:rPr>
        <w:t>16.46</w:t>
      </w:r>
      <w:r>
        <w:rPr>
          <w:rFonts w:hint="eastAsia"/>
        </w:rPr>
        <w:t>亿欧元，占弗拉芒地区总预算的</w:t>
      </w:r>
      <w:r>
        <w:rPr>
          <w:rFonts w:hint="eastAsia"/>
        </w:rPr>
        <w:t>10.76%</w:t>
      </w:r>
      <w:r>
        <w:rPr>
          <w:rFonts w:hint="eastAsia"/>
        </w:rPr>
        <w:t>。</w:t>
      </w:r>
    </w:p>
    <w:p w:rsidR="00000000" w:rsidRDefault="00FD58B7">
      <w:pPr>
        <w:keepNext/>
        <w:widowControl/>
        <w:tabs>
          <w:tab w:val="left" w:pos="630"/>
        </w:tabs>
        <w:spacing w:after="240" w:line="360" w:lineRule="exact"/>
        <w:rPr>
          <w:rFonts w:eastAsia="SimHei"/>
          <w:bCs/>
        </w:rPr>
      </w:pPr>
      <w:r>
        <w:rPr>
          <w:rFonts w:eastAsia="SimHei"/>
          <w:bCs/>
        </w:rPr>
        <w:t>c</w:t>
      </w:r>
      <w:r>
        <w:rPr>
          <w:rFonts w:eastAsia="SimHei" w:hint="eastAsia"/>
          <w:bCs/>
        </w:rPr>
        <w:t>）</w:t>
      </w:r>
      <w:r>
        <w:rPr>
          <w:rFonts w:eastAsia="SimHei"/>
          <w:bCs/>
        </w:rPr>
        <w:tab/>
      </w:r>
      <w:r>
        <w:rPr>
          <w:rFonts w:eastAsia="SimHei" w:hint="eastAsia"/>
          <w:bCs/>
        </w:rPr>
        <w:t>弱势群体</w:t>
      </w:r>
    </w:p>
    <w:p w:rsidR="00000000" w:rsidRDefault="00FD58B7" w:rsidP="00FD58B7">
      <w:pPr>
        <w:keepNext/>
        <w:widowControl/>
        <w:numPr>
          <w:ilvl w:val="0"/>
          <w:numId w:val="1930"/>
        </w:numPr>
        <w:tabs>
          <w:tab w:val="clear" w:pos="420"/>
          <w:tab w:val="num" w:pos="1050"/>
        </w:tabs>
        <w:spacing w:after="240" w:line="360" w:lineRule="exact"/>
        <w:ind w:leftChars="300" w:left="31680"/>
        <w:rPr>
          <w:lang w:val="fr-BE"/>
        </w:rPr>
      </w:pPr>
      <w:r>
        <w:rPr>
          <w:rFonts w:hint="eastAsia"/>
          <w:lang w:val="fr-BE"/>
        </w:rPr>
        <w:t>弗拉芒当局奉行的是一项包容政策。在卫生政策方面，对以下目标群体给予特别关注：种族</w:t>
      </w:r>
      <w:r>
        <w:rPr>
          <w:rFonts w:ascii="SimSun" w:hint="eastAsia"/>
          <w:lang w:val="fr-BE"/>
        </w:rPr>
        <w:t>-</w:t>
      </w:r>
      <w:r>
        <w:rPr>
          <w:rFonts w:hint="eastAsia"/>
          <w:lang w:val="fr-BE"/>
        </w:rPr>
        <w:t>文化上的少数（所有外来人口、难民和旅行者以及不属于上述群体的外国人，他们在比利时没有合法居留身份，他们可以根据自己的基本情况，要求接受接待或援助）和生活贫穷的人。</w:t>
      </w:r>
    </w:p>
    <w:p w:rsidR="00000000" w:rsidRDefault="00FD58B7" w:rsidP="00FD58B7">
      <w:pPr>
        <w:widowControl/>
        <w:numPr>
          <w:ilvl w:val="0"/>
          <w:numId w:val="1930"/>
        </w:numPr>
        <w:tabs>
          <w:tab w:val="clear" w:pos="420"/>
          <w:tab w:val="num" w:pos="1050"/>
        </w:tabs>
        <w:spacing w:after="240" w:line="360" w:lineRule="exact"/>
        <w:ind w:leftChars="300" w:left="31680"/>
        <w:rPr>
          <w:lang w:val="fr-BE"/>
        </w:rPr>
      </w:pPr>
      <w:r>
        <w:rPr>
          <w:rFonts w:hint="eastAsia"/>
          <w:lang w:val="fr-BE"/>
        </w:rPr>
        <w:t>2003</w:t>
      </w:r>
      <w:r>
        <w:rPr>
          <w:rFonts w:hint="eastAsia"/>
          <w:lang w:val="fr-BE"/>
        </w:rPr>
        <w:t>年</w:t>
      </w:r>
      <w:r>
        <w:rPr>
          <w:rFonts w:hint="eastAsia"/>
          <w:lang w:val="fr-BE"/>
        </w:rPr>
        <w:t>11</w:t>
      </w:r>
      <w:r>
        <w:rPr>
          <w:rFonts w:hint="eastAsia"/>
          <w:lang w:val="fr-BE"/>
        </w:rPr>
        <w:t>月</w:t>
      </w:r>
      <w:r>
        <w:rPr>
          <w:rFonts w:hint="eastAsia"/>
          <w:lang w:val="fr-BE"/>
        </w:rPr>
        <w:t>21</w:t>
      </w:r>
      <w:r>
        <w:rPr>
          <w:rFonts w:hint="eastAsia"/>
          <w:lang w:val="fr-BE"/>
        </w:rPr>
        <w:t>日颁布了一项弗拉芒新政令，内容涉及预防性卫生政策，弗</w:t>
      </w:r>
      <w:r>
        <w:rPr>
          <w:rFonts w:hint="eastAsia"/>
          <w:lang w:val="fr-BE"/>
        </w:rPr>
        <w:t>拉芒政府在此项新政令中承担义务，保证对以下群体和问题给予特别关注：（</w:t>
      </w:r>
      <w:r>
        <w:rPr>
          <w:rFonts w:hint="eastAsia"/>
          <w:lang w:val="fr-BE"/>
        </w:rPr>
        <w:t>1</w:t>
      </w:r>
      <w:r>
        <w:rPr>
          <w:rFonts w:hint="eastAsia"/>
          <w:lang w:val="fr-BE"/>
        </w:rPr>
        <w:t>）处境不利的群体；（</w:t>
      </w:r>
      <w:r>
        <w:rPr>
          <w:rFonts w:hint="eastAsia"/>
          <w:lang w:val="fr-BE"/>
        </w:rPr>
        <w:t>2</w:t>
      </w:r>
      <w:r>
        <w:rPr>
          <w:rFonts w:hint="eastAsia"/>
          <w:lang w:val="fr-BE"/>
        </w:rPr>
        <w:t>）健康面临较为严重威胁的群体；（</w:t>
      </w:r>
      <w:r>
        <w:rPr>
          <w:rFonts w:hint="eastAsia"/>
          <w:lang w:val="fr-BE"/>
        </w:rPr>
        <w:t>3</w:t>
      </w:r>
      <w:r>
        <w:rPr>
          <w:rFonts w:hint="eastAsia"/>
          <w:lang w:val="fr-BE"/>
        </w:rPr>
        <w:t>）在预防性保健方面向其提供服务易于出现问题的群体。关注处境不利群体的预防性保健方法正在形成，将出现在相关的卫生会议中，并将纳入与伙伴组织及从事这方面工作的组织签订的管理合同中。</w:t>
      </w:r>
    </w:p>
    <w:p w:rsidR="00000000" w:rsidRDefault="00FD58B7" w:rsidP="00FD58B7">
      <w:pPr>
        <w:widowControl/>
        <w:tabs>
          <w:tab w:val="left" w:pos="630"/>
        </w:tabs>
        <w:spacing w:after="240" w:line="360" w:lineRule="exact"/>
        <w:ind w:leftChars="500" w:left="31680"/>
        <w:rPr>
          <w:rFonts w:hint="eastAsia"/>
          <w:lang w:val="fr-BE"/>
        </w:rPr>
      </w:pPr>
      <w:r>
        <w:rPr>
          <w:rFonts w:hint="eastAsia"/>
          <w:lang w:val="fr-BE"/>
        </w:rPr>
        <w:t>此外，在执行</w:t>
      </w:r>
      <w:r>
        <w:rPr>
          <w:rFonts w:hint="eastAsia"/>
          <w:lang w:val="fr-BE"/>
        </w:rPr>
        <w:t>2003</w:t>
      </w:r>
      <w:r>
        <w:rPr>
          <w:rFonts w:hint="eastAsia"/>
          <w:lang w:val="fr-BE"/>
        </w:rPr>
        <w:t>年</w:t>
      </w:r>
      <w:r>
        <w:rPr>
          <w:rFonts w:hint="eastAsia"/>
          <w:lang w:val="fr-BE"/>
        </w:rPr>
        <w:t>3</w:t>
      </w:r>
      <w:r>
        <w:rPr>
          <w:rFonts w:hint="eastAsia"/>
          <w:lang w:val="fr-BE"/>
        </w:rPr>
        <w:t>月</w:t>
      </w:r>
      <w:r>
        <w:rPr>
          <w:rFonts w:hint="eastAsia"/>
          <w:lang w:val="fr-BE"/>
        </w:rPr>
        <w:t>21</w:t>
      </w:r>
      <w:r>
        <w:rPr>
          <w:rFonts w:hint="eastAsia"/>
          <w:lang w:val="fr-BE"/>
        </w:rPr>
        <w:t>日关于扶贫的政令中，“保健权”成为一项基本权利。弗拉芒政府每年在弗拉芒扶贫行动计划中均报告它通过何种政策措施保证那些生活贫困者享有保健权。</w:t>
      </w:r>
    </w:p>
    <w:p w:rsidR="00000000" w:rsidRDefault="00FD58B7" w:rsidP="00FD58B7">
      <w:pPr>
        <w:widowControl/>
        <w:tabs>
          <w:tab w:val="left" w:pos="630"/>
        </w:tabs>
        <w:spacing w:after="240" w:line="300" w:lineRule="exact"/>
        <w:ind w:leftChars="500" w:left="31680"/>
        <w:rPr>
          <w:rFonts w:hint="eastAsia"/>
          <w:lang w:val="fr-BE"/>
        </w:rPr>
      </w:pPr>
      <w:r>
        <w:rPr>
          <w:rFonts w:hint="eastAsia"/>
          <w:lang w:val="fr-BE"/>
        </w:rPr>
        <w:t>2004</w:t>
      </w:r>
      <w:r>
        <w:rPr>
          <w:rFonts w:hint="eastAsia"/>
          <w:lang w:val="fr-BE"/>
        </w:rPr>
        <w:t>年</w:t>
      </w:r>
      <w:r>
        <w:rPr>
          <w:rFonts w:hint="eastAsia"/>
          <w:lang w:val="fr-BE"/>
        </w:rPr>
        <w:t>3</w:t>
      </w:r>
      <w:r>
        <w:rPr>
          <w:rFonts w:hint="eastAsia"/>
          <w:lang w:val="fr-BE"/>
        </w:rPr>
        <w:t>月</w:t>
      </w:r>
      <w:r>
        <w:rPr>
          <w:rFonts w:hint="eastAsia"/>
          <w:lang w:val="fr-BE"/>
        </w:rPr>
        <w:t>3</w:t>
      </w:r>
      <w:r>
        <w:rPr>
          <w:rFonts w:hint="eastAsia"/>
          <w:lang w:val="fr-BE"/>
        </w:rPr>
        <w:t>日颁布的弗拉芒政令涉及</w:t>
      </w:r>
      <w:r>
        <w:rPr>
          <w:rFonts w:hint="eastAsia"/>
          <w:lang w:val="fr-BE"/>
        </w:rPr>
        <w:t>初级保健工作以及提供医疗服务各方之间的合作，此项政令规定，医疗服务提供者应努力使初级保健服务的获得情况处于最佳状态，对于处境不利群体。“获得情况”这个概念应在广义上加以理解，并列入弗拉芒当局想要执行的“机会平等政策”框架内。这涉及到，当提供医疗服务时，还应重视人文多样性，其中主要是文化和遗传状况等因素。重视上述因素并使人们重视上述因素，符合“量身定做的医疗服务”这一理念。为了实现这方面的机会平等，不能排除考虑采取一些一视同仁政策。第</w:t>
      </w:r>
      <w:r>
        <w:rPr>
          <w:lang w:val="fr-BE"/>
        </w:rPr>
        <w:t>9</w:t>
      </w:r>
      <w:r>
        <w:rPr>
          <w:rFonts w:hint="eastAsia"/>
          <w:lang w:val="fr-BE"/>
        </w:rPr>
        <w:t>条第</w:t>
      </w:r>
      <w:r>
        <w:rPr>
          <w:lang w:val="fr-BE"/>
        </w:rPr>
        <w:t>3</w:t>
      </w:r>
      <w:r>
        <w:rPr>
          <w:rFonts w:hint="eastAsia"/>
          <w:lang w:val="fr-BE"/>
        </w:rPr>
        <w:t>款提到，在初级保健方面的相关合作倡议也正在努力使初级保健的获得情况处</w:t>
      </w:r>
      <w:r>
        <w:rPr>
          <w:rFonts w:hint="eastAsia"/>
          <w:lang w:val="fr-BE"/>
        </w:rPr>
        <w:t>于最佳状态，以此造福于那些处境不利者。第</w:t>
      </w:r>
      <w:r>
        <w:rPr>
          <w:rFonts w:hint="eastAsia"/>
          <w:lang w:val="fr-BE"/>
        </w:rPr>
        <w:t>7</w:t>
      </w:r>
      <w:r>
        <w:rPr>
          <w:rFonts w:hint="eastAsia"/>
          <w:lang w:val="fr-BE"/>
        </w:rPr>
        <w:t>条第</w:t>
      </w:r>
      <w:r>
        <w:rPr>
          <w:lang w:val="fr-BE"/>
        </w:rPr>
        <w:t xml:space="preserve">3 </w:t>
      </w:r>
      <w:r>
        <w:rPr>
          <w:rFonts w:hint="eastAsia"/>
          <w:lang w:val="fr-BE"/>
        </w:rPr>
        <w:t>款规定，在初级保健执业一级伙伴关系的许可条件主要涉及法律形式、持久性、单一或多学科性、查阅文件、目标群体以及医疗机构的地点。陈述理由明确规定，目前各社区保健中心有权获得基础设施补助，但限制条件主要是，一般权利享受者与附带保险支付其大部分药费的被保险者的比率，在根据年龄和性别进行标准化评定之后，高于强制性疾病</w:t>
      </w:r>
      <w:r>
        <w:rPr>
          <w:rFonts w:ascii="SimSun" w:hint="eastAsia"/>
          <w:lang w:val="fr-BE"/>
        </w:rPr>
        <w:t>-</w:t>
      </w:r>
      <w:r>
        <w:rPr>
          <w:rFonts w:hint="eastAsia"/>
          <w:lang w:val="fr-BE"/>
        </w:rPr>
        <w:t>伤残保险的全国平均数。权利享受者和保险支付其大部分费用的被保险人见第</w:t>
      </w:r>
      <w:r>
        <w:rPr>
          <w:rFonts w:hint="eastAsia"/>
          <w:lang w:val="fr-BE"/>
        </w:rPr>
        <w:t>37</w:t>
      </w:r>
      <w:r>
        <w:rPr>
          <w:rFonts w:hint="eastAsia"/>
          <w:lang w:val="fr-BE"/>
        </w:rPr>
        <w:t>条，该条涉及强制性医疗保险及赔付，</w:t>
      </w:r>
      <w:r>
        <w:rPr>
          <w:rFonts w:hint="eastAsia"/>
          <w:lang w:val="fr-BE"/>
        </w:rPr>
        <w:t>1994</w:t>
      </w:r>
      <w:r>
        <w:rPr>
          <w:rFonts w:hint="eastAsia"/>
          <w:lang w:val="fr-BE"/>
        </w:rPr>
        <w:t>年</w:t>
      </w:r>
      <w:r>
        <w:rPr>
          <w:rFonts w:hint="eastAsia"/>
          <w:lang w:val="fr-BE"/>
        </w:rPr>
        <w:t>7</w:t>
      </w:r>
      <w:r>
        <w:rPr>
          <w:rFonts w:hint="eastAsia"/>
          <w:lang w:val="fr-BE"/>
        </w:rPr>
        <w:t>月</w:t>
      </w:r>
      <w:r>
        <w:rPr>
          <w:rFonts w:hint="eastAsia"/>
          <w:lang w:val="fr-BE"/>
        </w:rPr>
        <w:t>14</w:t>
      </w:r>
      <w:r>
        <w:rPr>
          <w:rFonts w:hint="eastAsia"/>
          <w:lang w:val="fr-BE"/>
        </w:rPr>
        <w:t>日根据中心登记的权利享受者总</w:t>
      </w:r>
      <w:r>
        <w:rPr>
          <w:rFonts w:hint="eastAsia"/>
          <w:lang w:val="fr-BE"/>
        </w:rPr>
        <w:t>数对该条进行了协调。</w:t>
      </w:r>
    </w:p>
    <w:p w:rsidR="00000000" w:rsidRDefault="00FD58B7">
      <w:pPr>
        <w:widowControl/>
        <w:tabs>
          <w:tab w:val="left" w:pos="630"/>
        </w:tabs>
        <w:spacing w:after="240" w:line="300" w:lineRule="exact"/>
        <w:ind w:left="500"/>
        <w:rPr>
          <w:rFonts w:ascii="SimHei" w:eastAsia="SimHei"/>
          <w:bCs/>
          <w:color w:val="000000"/>
        </w:rPr>
      </w:pPr>
      <w:r>
        <w:rPr>
          <w:rFonts w:eastAsia="SimHei"/>
          <w:bCs/>
        </w:rPr>
        <w:t>d</w:t>
      </w:r>
      <w:r>
        <w:rPr>
          <w:rFonts w:eastAsia="SimHei" w:hint="eastAsia"/>
          <w:bCs/>
          <w:lang w:val="en-GB"/>
        </w:rPr>
        <w:t>）</w:t>
      </w:r>
      <w:r>
        <w:rPr>
          <w:rFonts w:eastAsia="SimHei"/>
          <w:bCs/>
          <w:lang w:val="en-GB"/>
        </w:rPr>
        <w:tab/>
      </w:r>
      <w:r>
        <w:rPr>
          <w:rFonts w:ascii="SimHei" w:eastAsia="SimHei" w:hint="eastAsia"/>
          <w:bCs/>
          <w:color w:val="000000"/>
        </w:rPr>
        <w:t>措施</w:t>
      </w:r>
    </w:p>
    <w:p w:rsidR="00000000" w:rsidRDefault="00FD58B7" w:rsidP="00FD58B7">
      <w:pPr>
        <w:widowControl/>
        <w:numPr>
          <w:ilvl w:val="0"/>
          <w:numId w:val="1930"/>
        </w:numPr>
        <w:tabs>
          <w:tab w:val="clear" w:pos="420"/>
          <w:tab w:val="num" w:pos="1050"/>
        </w:tabs>
        <w:spacing w:after="240" w:line="300" w:lineRule="exact"/>
        <w:ind w:leftChars="300" w:left="31680"/>
        <w:rPr>
          <w:lang w:val="fr-BE"/>
        </w:rPr>
      </w:pPr>
      <w:r>
        <w:rPr>
          <w:rFonts w:hint="eastAsia"/>
          <w:lang w:val="fr-BE"/>
        </w:rPr>
        <w:t>综合治疗并与当地多学科合作协调这一理念列入了关于初级保健服务的政令中</w:t>
      </w:r>
      <w:r>
        <w:rPr>
          <w:rFonts w:hint="eastAsia"/>
          <w:lang w:val="fr-FR"/>
        </w:rPr>
        <w:t>（</w:t>
      </w:r>
      <w:r>
        <w:rPr>
          <w:rFonts w:hint="eastAsia"/>
          <w:lang w:val="fr-BE"/>
        </w:rPr>
        <w:t>见上文</w:t>
      </w:r>
      <w:r>
        <w:rPr>
          <w:rFonts w:hint="eastAsia"/>
          <w:lang w:val="fr-FR"/>
        </w:rPr>
        <w:t>）；</w:t>
      </w:r>
      <w:r>
        <w:rPr>
          <w:rFonts w:hint="eastAsia"/>
          <w:lang w:val="fr-BE"/>
        </w:rPr>
        <w:t>在此方面，至关重要的是</w:t>
      </w:r>
      <w:r>
        <w:rPr>
          <w:rFonts w:hint="eastAsia"/>
          <w:lang w:val="fr-FR"/>
        </w:rPr>
        <w:t>，</w:t>
      </w:r>
      <w:r>
        <w:rPr>
          <w:rFonts w:hint="eastAsia"/>
          <w:lang w:val="fr-BE"/>
        </w:rPr>
        <w:t>地方医疗服务中心和公共社会行动中心还应参与在初级保健服务方面提出的相关倡议。</w:t>
      </w:r>
    </w:p>
    <w:p w:rsidR="00000000" w:rsidRDefault="00FD58B7" w:rsidP="00FD58B7">
      <w:pPr>
        <w:widowControl/>
        <w:numPr>
          <w:ilvl w:val="0"/>
          <w:numId w:val="1930"/>
        </w:numPr>
        <w:tabs>
          <w:tab w:val="clear" w:pos="420"/>
          <w:tab w:val="num" w:pos="1050"/>
        </w:tabs>
        <w:spacing w:after="240" w:line="300" w:lineRule="exact"/>
        <w:ind w:leftChars="300" w:left="31680"/>
        <w:rPr>
          <w:lang w:val="fr-BE"/>
        </w:rPr>
      </w:pPr>
      <w:r>
        <w:rPr>
          <w:rFonts w:hint="eastAsia"/>
          <w:lang w:val="fr-BE"/>
        </w:rPr>
        <w:t>对那些为改善获得情况做出贡献的倡议予以认可和提供补助，如社区卫生中心。</w:t>
      </w:r>
    </w:p>
    <w:p w:rsidR="00000000" w:rsidRDefault="00FD58B7" w:rsidP="00FD58B7">
      <w:pPr>
        <w:widowControl/>
        <w:numPr>
          <w:ilvl w:val="0"/>
          <w:numId w:val="1930"/>
        </w:numPr>
        <w:tabs>
          <w:tab w:val="clear" w:pos="420"/>
          <w:tab w:val="num" w:pos="1050"/>
        </w:tabs>
        <w:spacing w:after="240" w:line="300" w:lineRule="exact"/>
        <w:ind w:leftChars="300" w:left="31680"/>
        <w:rPr>
          <w:lang w:val="fr-BE"/>
        </w:rPr>
      </w:pPr>
      <w:r>
        <w:rPr>
          <w:rFonts w:hint="eastAsia"/>
          <w:lang w:val="fr-BE"/>
        </w:rPr>
        <w:t>医疗保险（从</w:t>
      </w:r>
      <w:r>
        <w:rPr>
          <w:rFonts w:hint="eastAsia"/>
          <w:lang w:val="fr-BE"/>
        </w:rPr>
        <w:t>2001</w:t>
      </w:r>
      <w:r>
        <w:rPr>
          <w:rFonts w:hint="eastAsia"/>
          <w:lang w:val="fr-BE"/>
        </w:rPr>
        <w:t>年</w:t>
      </w:r>
      <w:r>
        <w:rPr>
          <w:rFonts w:hint="eastAsia"/>
          <w:lang w:val="fr-BE"/>
        </w:rPr>
        <w:t>10</w:t>
      </w:r>
      <w:r>
        <w:rPr>
          <w:rFonts w:hint="eastAsia"/>
          <w:lang w:val="fr-BE"/>
        </w:rPr>
        <w:t>月</w:t>
      </w:r>
      <w:r>
        <w:rPr>
          <w:rFonts w:hint="eastAsia"/>
          <w:lang w:val="fr-BE"/>
        </w:rPr>
        <w:t>1</w:t>
      </w:r>
      <w:r>
        <w:rPr>
          <w:rFonts w:hint="eastAsia"/>
          <w:lang w:val="fr-BE"/>
        </w:rPr>
        <w:t>日起执行）对非治疗性保健进行赔付。</w:t>
      </w:r>
    </w:p>
    <w:p w:rsidR="00000000" w:rsidRDefault="00FD58B7" w:rsidP="00FD58B7">
      <w:pPr>
        <w:widowControl/>
        <w:numPr>
          <w:ilvl w:val="0"/>
          <w:numId w:val="1930"/>
        </w:numPr>
        <w:tabs>
          <w:tab w:val="clear" w:pos="420"/>
          <w:tab w:val="num" w:pos="1050"/>
        </w:tabs>
        <w:spacing w:after="240" w:line="300" w:lineRule="exact"/>
        <w:ind w:leftChars="300" w:left="31680"/>
        <w:rPr>
          <w:lang w:val="fr-BE"/>
        </w:rPr>
      </w:pPr>
      <w:r>
        <w:rPr>
          <w:rFonts w:hint="eastAsia"/>
          <w:lang w:val="fr-BE"/>
        </w:rPr>
        <w:t>婴幼儿免费咨询就诊（见下文</w:t>
      </w:r>
      <w:r>
        <w:rPr>
          <w:rFonts w:hint="eastAsia"/>
          <w:lang w:val="fr-BE"/>
        </w:rPr>
        <w:t xml:space="preserve"> e</w:t>
      </w:r>
      <w:r>
        <w:rPr>
          <w:rFonts w:hint="eastAsia"/>
          <w:lang w:val="fr-BE"/>
        </w:rPr>
        <w:t>）。</w:t>
      </w:r>
    </w:p>
    <w:p w:rsidR="00000000" w:rsidRDefault="00FD58B7" w:rsidP="00FD58B7">
      <w:pPr>
        <w:widowControl/>
        <w:numPr>
          <w:ilvl w:val="0"/>
          <w:numId w:val="1930"/>
        </w:numPr>
        <w:tabs>
          <w:tab w:val="clear" w:pos="420"/>
          <w:tab w:val="num" w:pos="1050"/>
        </w:tabs>
        <w:spacing w:after="240" w:line="300" w:lineRule="exact"/>
        <w:ind w:leftChars="300" w:left="31680"/>
        <w:rPr>
          <w:lang w:val="fr-BE"/>
        </w:rPr>
      </w:pPr>
      <w:r>
        <w:rPr>
          <w:rFonts w:hint="eastAsia"/>
          <w:lang w:val="fr-BE"/>
        </w:rPr>
        <w:t>儿童基础预防接种免费。</w:t>
      </w:r>
    </w:p>
    <w:p w:rsidR="00000000" w:rsidRDefault="00FD58B7" w:rsidP="00FD58B7">
      <w:pPr>
        <w:widowControl/>
        <w:numPr>
          <w:ilvl w:val="0"/>
          <w:numId w:val="1930"/>
        </w:numPr>
        <w:tabs>
          <w:tab w:val="clear" w:pos="420"/>
          <w:tab w:val="num" w:pos="1050"/>
        </w:tabs>
        <w:spacing w:after="240" w:line="300" w:lineRule="exact"/>
        <w:ind w:leftChars="300" w:left="31680"/>
        <w:rPr>
          <w:lang w:val="fr-BE"/>
        </w:rPr>
      </w:pPr>
      <w:r>
        <w:rPr>
          <w:rFonts w:hint="eastAsia"/>
          <w:lang w:val="fr-BE"/>
        </w:rPr>
        <w:t>对</w:t>
      </w:r>
      <w:r>
        <w:rPr>
          <w:rFonts w:hint="eastAsia"/>
          <w:lang w:val="fr-BE"/>
        </w:rPr>
        <w:t>50</w:t>
      </w:r>
      <w:r>
        <w:rPr>
          <w:rFonts w:hint="eastAsia"/>
          <w:lang w:val="fr-BE"/>
        </w:rPr>
        <w:t>至</w:t>
      </w:r>
      <w:r>
        <w:rPr>
          <w:rFonts w:hint="eastAsia"/>
          <w:lang w:val="fr-BE"/>
        </w:rPr>
        <w:t>69</w:t>
      </w:r>
      <w:r>
        <w:rPr>
          <w:rFonts w:hint="eastAsia"/>
          <w:lang w:val="fr-BE"/>
        </w:rPr>
        <w:t>岁的妇女免费进行乳腺</w:t>
      </w:r>
      <w:r>
        <w:rPr>
          <w:rFonts w:hint="eastAsia"/>
          <w:lang w:val="fr-BE"/>
        </w:rPr>
        <w:t>X</w:t>
      </w:r>
      <w:r>
        <w:rPr>
          <w:rFonts w:hint="eastAsia"/>
          <w:lang w:val="fr-BE"/>
        </w:rPr>
        <w:t>线造影术筛查。</w:t>
      </w:r>
    </w:p>
    <w:p w:rsidR="00000000" w:rsidRDefault="00FD58B7" w:rsidP="00FD58B7">
      <w:pPr>
        <w:widowControl/>
        <w:numPr>
          <w:ilvl w:val="0"/>
          <w:numId w:val="1930"/>
        </w:numPr>
        <w:tabs>
          <w:tab w:val="clear" w:pos="420"/>
          <w:tab w:val="num" w:pos="1050"/>
        </w:tabs>
        <w:spacing w:after="240" w:line="300" w:lineRule="exact"/>
        <w:ind w:leftChars="300" w:left="31680"/>
        <w:rPr>
          <w:lang w:val="fr-BE"/>
        </w:rPr>
      </w:pPr>
      <w:r>
        <w:rPr>
          <w:rFonts w:hint="eastAsia"/>
          <w:lang w:val="fr-BE"/>
        </w:rPr>
        <w:t>与地方卫生网络制定地方一级的预防性保健措施，其目</w:t>
      </w:r>
      <w:r>
        <w:rPr>
          <w:rFonts w:hint="eastAsia"/>
          <w:lang w:val="fr-BE"/>
        </w:rPr>
        <w:t>的是达到弗拉芒地区的卫生目标，并在此范围内采取一些具体行动，为处境不利者和外来人员提供服务，如就干净食品开展行动以及开始预防性减负减压行动。</w:t>
      </w:r>
    </w:p>
    <w:p w:rsidR="00000000" w:rsidRDefault="00FD58B7">
      <w:pPr>
        <w:widowControl/>
        <w:tabs>
          <w:tab w:val="left" w:pos="630"/>
        </w:tabs>
        <w:spacing w:after="240" w:line="300" w:lineRule="exact"/>
        <w:ind w:left="500"/>
        <w:rPr>
          <w:rFonts w:ascii="SimHei" w:eastAsia="SimHei"/>
          <w:bCs/>
          <w:lang w:val="fr-BE"/>
        </w:rPr>
      </w:pPr>
      <w:r>
        <w:rPr>
          <w:rFonts w:ascii="SimHei" w:eastAsia="SimHei"/>
          <w:bCs/>
          <w:lang w:val="fr-BE"/>
        </w:rPr>
        <w:t>e</w:t>
      </w:r>
      <w:r>
        <w:rPr>
          <w:rFonts w:ascii="SimHei" w:eastAsia="SimHei" w:hint="eastAsia"/>
          <w:bCs/>
          <w:lang w:val="fr-BE"/>
        </w:rPr>
        <w:t>）</w:t>
      </w:r>
      <w:r>
        <w:rPr>
          <w:rFonts w:ascii="SimHei" w:eastAsia="SimHei"/>
          <w:bCs/>
          <w:lang w:val="fr-BE"/>
        </w:rPr>
        <w:t xml:space="preserve"> </w:t>
      </w:r>
      <w:r>
        <w:rPr>
          <w:rFonts w:ascii="SimHei" w:eastAsia="SimHei"/>
          <w:bCs/>
          <w:lang w:val="fr-BE"/>
        </w:rPr>
        <w:tab/>
      </w:r>
      <w:r>
        <w:rPr>
          <w:rFonts w:ascii="SimHei" w:eastAsia="SimHei" w:hint="eastAsia"/>
          <w:bCs/>
        </w:rPr>
        <w:t>措施的效果</w:t>
      </w:r>
    </w:p>
    <w:p w:rsidR="00000000" w:rsidRDefault="00FD58B7" w:rsidP="00FD58B7">
      <w:pPr>
        <w:widowControl/>
        <w:numPr>
          <w:ilvl w:val="0"/>
          <w:numId w:val="1930"/>
        </w:numPr>
        <w:tabs>
          <w:tab w:val="clear" w:pos="420"/>
          <w:tab w:val="num" w:pos="1050"/>
        </w:tabs>
        <w:spacing w:after="240" w:line="300" w:lineRule="exact"/>
        <w:ind w:leftChars="300" w:left="31680"/>
        <w:rPr>
          <w:lang w:val="fr-BE"/>
        </w:rPr>
      </w:pPr>
      <w:r>
        <w:rPr>
          <w:rFonts w:hint="eastAsia"/>
          <w:lang w:val="fr-BE"/>
        </w:rPr>
        <w:t>尽管加入医疗保险储蓄是强制性的，但并非所有人均已加入。每年应存入</w:t>
      </w:r>
      <w:r>
        <w:rPr>
          <w:rFonts w:hint="eastAsia"/>
          <w:lang w:val="fr-BE"/>
        </w:rPr>
        <w:t>25</w:t>
      </w:r>
      <w:r>
        <w:rPr>
          <w:rFonts w:hint="eastAsia"/>
          <w:lang w:val="fr-BE"/>
        </w:rPr>
        <w:t>欧元（保险支付其大部分药费的被保险人存入</w:t>
      </w:r>
      <w:r>
        <w:rPr>
          <w:rFonts w:hint="eastAsia"/>
          <w:lang w:val="fr-BE"/>
        </w:rPr>
        <w:t>10</w:t>
      </w:r>
      <w:r>
        <w:rPr>
          <w:rFonts w:hint="eastAsia"/>
          <w:lang w:val="fr-BE"/>
        </w:rPr>
        <w:t>欧元），这对某些人来说仍然过高。此外，人们因上门治疗服务和就近治疗服务得到的补偿费限制在</w:t>
      </w:r>
      <w:r>
        <w:rPr>
          <w:rFonts w:hint="eastAsia"/>
          <w:lang w:val="fr-BE"/>
        </w:rPr>
        <w:t>90</w:t>
      </w:r>
      <w:r>
        <w:rPr>
          <w:rFonts w:hint="eastAsia"/>
          <w:lang w:val="fr-BE"/>
        </w:rPr>
        <w:t>欧元，这对于那些必须得到大量治疗服务的人来说，不足以覆盖他们的基本保健服务费用。</w:t>
      </w:r>
    </w:p>
    <w:p w:rsidR="00000000" w:rsidRDefault="00FD58B7" w:rsidP="00FD58B7">
      <w:pPr>
        <w:widowControl/>
        <w:numPr>
          <w:ilvl w:val="0"/>
          <w:numId w:val="1930"/>
        </w:numPr>
        <w:tabs>
          <w:tab w:val="clear" w:pos="420"/>
          <w:tab w:val="num" w:pos="1050"/>
        </w:tabs>
        <w:spacing w:after="240" w:line="300" w:lineRule="exact"/>
        <w:ind w:leftChars="300" w:left="31680"/>
        <w:rPr>
          <w:lang w:val="fr-BE"/>
        </w:rPr>
      </w:pPr>
      <w:r>
        <w:rPr>
          <w:rFonts w:hint="eastAsia"/>
          <w:lang w:val="fr-BE"/>
        </w:rPr>
        <w:t>对于孕妇和家庭成员大部分是儿童的青年家庭来说，人人可享受的医疗服</w:t>
      </w:r>
      <w:r>
        <w:rPr>
          <w:rFonts w:hint="eastAsia"/>
          <w:lang w:val="fr-BE"/>
        </w:rPr>
        <w:t>务由儿童保健机构（</w:t>
      </w:r>
      <w:r>
        <w:rPr>
          <w:lang w:val="fr-BE"/>
        </w:rPr>
        <w:t>Kind en Gezin</w:t>
      </w:r>
      <w:r>
        <w:rPr>
          <w:rFonts w:hint="eastAsia"/>
          <w:lang w:val="fr-BE"/>
        </w:rPr>
        <w:t>）负责安排。通过咨询就诊，提供卫生和保健服务方面的基本信息，并对儿童进行跟踪服务，特别是在发育和疾病方面。通过这一途径，还有人负责儿童免疫接种。这样做的结果是，我们国家的免疫接种率极高。</w:t>
      </w:r>
    </w:p>
    <w:p w:rsidR="00000000" w:rsidRDefault="00FD58B7" w:rsidP="00FD58B7">
      <w:pPr>
        <w:widowControl/>
        <w:numPr>
          <w:ilvl w:val="0"/>
          <w:numId w:val="1930"/>
        </w:numPr>
        <w:tabs>
          <w:tab w:val="clear" w:pos="420"/>
          <w:tab w:val="num" w:pos="1050"/>
        </w:tabs>
        <w:spacing w:after="240" w:line="300" w:lineRule="exact"/>
        <w:ind w:leftChars="300" w:left="31680"/>
        <w:rPr>
          <w:lang w:val="fr-BE"/>
        </w:rPr>
      </w:pPr>
      <w:r>
        <w:rPr>
          <w:rFonts w:hint="eastAsia"/>
          <w:lang w:val="fr-BE"/>
        </w:rPr>
        <w:t>癌症筛查：不论是免费乳腺</w:t>
      </w:r>
      <w:r>
        <w:rPr>
          <w:rFonts w:hint="eastAsia"/>
          <w:lang w:val="fr-BE"/>
        </w:rPr>
        <w:t>X</w:t>
      </w:r>
      <w:r>
        <w:rPr>
          <w:rFonts w:hint="eastAsia"/>
          <w:lang w:val="fr-BE"/>
        </w:rPr>
        <w:t>线造影术筛查，还是通过妇科医生或全科医生进行宫颈癌筛查，地位不高的妇女的筛查率明显不高。</w:t>
      </w:r>
    </w:p>
    <w:p w:rsidR="00000000" w:rsidRDefault="00FD58B7" w:rsidP="00FD58B7">
      <w:pPr>
        <w:widowControl/>
        <w:numPr>
          <w:ilvl w:val="0"/>
          <w:numId w:val="1930"/>
        </w:numPr>
        <w:tabs>
          <w:tab w:val="clear" w:pos="420"/>
          <w:tab w:val="num" w:pos="1050"/>
        </w:tabs>
        <w:spacing w:after="240" w:line="300" w:lineRule="exact"/>
        <w:ind w:leftChars="300" w:left="31680"/>
        <w:rPr>
          <w:lang w:val="fr-BE"/>
        </w:rPr>
      </w:pPr>
      <w:r>
        <w:rPr>
          <w:rFonts w:hint="eastAsia"/>
          <w:lang w:val="fr-BE"/>
        </w:rPr>
        <w:t>预防：正常的预防运动肯定难以触及到处境不利的社会群体。因此，人们发现，在地位不高的群体中，肥胖症患者和吸烟者更多，这些人很少进行体育锻炼。为了解决这个问题，应出台更</w:t>
      </w:r>
      <w:r>
        <w:rPr>
          <w:rFonts w:hint="eastAsia"/>
          <w:lang w:val="fr-BE"/>
        </w:rPr>
        <w:t>多的小规模、地方性和有针对性的倡议和举措。</w:t>
      </w:r>
    </w:p>
    <w:p w:rsidR="00000000" w:rsidRDefault="00FD58B7">
      <w:pPr>
        <w:widowControl/>
        <w:tabs>
          <w:tab w:val="left" w:pos="630"/>
        </w:tabs>
        <w:spacing w:after="240" w:line="300" w:lineRule="exact"/>
        <w:ind w:left="500"/>
        <w:rPr>
          <w:rFonts w:ascii="SimHei" w:eastAsia="SimHei"/>
          <w:bCs/>
        </w:rPr>
      </w:pPr>
      <w:r>
        <w:rPr>
          <w:rFonts w:ascii="SimHei" w:eastAsia="SimHei"/>
          <w:bCs/>
          <w:lang w:val="fr-BE"/>
        </w:rPr>
        <w:t>f</w:t>
      </w:r>
      <w:r>
        <w:rPr>
          <w:rFonts w:ascii="SimHei" w:eastAsia="SimHei" w:hint="eastAsia"/>
          <w:bCs/>
          <w:lang w:val="fr-BE"/>
        </w:rPr>
        <w:t>）</w:t>
      </w:r>
      <w:r>
        <w:rPr>
          <w:rFonts w:ascii="SimHei" w:eastAsia="SimHei"/>
          <w:bCs/>
          <w:lang w:val="fr-BE"/>
        </w:rPr>
        <w:t xml:space="preserve"> </w:t>
      </w:r>
      <w:r>
        <w:rPr>
          <w:rFonts w:ascii="SimHei" w:eastAsia="SimHei" w:hint="eastAsia"/>
          <w:bCs/>
        </w:rPr>
        <w:t>措施的效果降低婴儿死亡率和促进儿童发展</w:t>
      </w:r>
    </w:p>
    <w:p w:rsidR="00000000" w:rsidRDefault="00FD58B7">
      <w:pPr>
        <w:widowControl/>
        <w:tabs>
          <w:tab w:val="left" w:pos="630"/>
        </w:tabs>
        <w:spacing w:after="240" w:line="300" w:lineRule="exact"/>
        <w:ind w:left="500"/>
        <w:rPr>
          <w:rFonts w:eastAsia="KaiTi_GB2312" w:hint="eastAsia"/>
          <w:u w:val="single"/>
        </w:rPr>
      </w:pPr>
      <w:r>
        <w:rPr>
          <w:rFonts w:eastAsia="KaiTi_GB2312" w:hint="eastAsia"/>
          <w:u w:val="single"/>
        </w:rPr>
        <w:t>数据</w:t>
      </w:r>
    </w:p>
    <w:p w:rsidR="00000000" w:rsidRDefault="00FD58B7">
      <w:pPr>
        <w:pStyle w:val="Date"/>
        <w:widowControl/>
        <w:tabs>
          <w:tab w:val="left" w:pos="630"/>
        </w:tabs>
        <w:spacing w:after="240" w:line="300" w:lineRule="exact"/>
        <w:ind w:left="500"/>
        <w:rPr>
          <w:rFonts w:eastAsia="KaiTi_GB2312" w:hint="eastAsia"/>
        </w:rPr>
      </w:pPr>
      <w:r>
        <w:rPr>
          <w:rFonts w:eastAsia="KaiTi_GB2312" w:hint="eastAsia"/>
        </w:rPr>
        <w:t>婴儿死亡率</w:t>
      </w:r>
    </w:p>
    <w:p w:rsidR="00000000" w:rsidRDefault="00FD58B7">
      <w:pPr>
        <w:widowControl/>
        <w:tabs>
          <w:tab w:val="left" w:pos="630"/>
        </w:tabs>
        <w:spacing w:after="240" w:line="300" w:lineRule="exact"/>
        <w:ind w:left="500"/>
        <w:rPr>
          <w:lang w:val="fr-BE"/>
        </w:rPr>
      </w:pPr>
      <w:r>
        <w:rPr>
          <w:rFonts w:hint="eastAsia"/>
          <w:lang w:val="fr-BE"/>
        </w:rPr>
        <w:t>64</w:t>
      </w:r>
      <w:r>
        <w:rPr>
          <w:lang w:val="fr-BE"/>
        </w:rPr>
        <w:t xml:space="preserve">4. </w:t>
      </w:r>
      <w:r>
        <w:rPr>
          <w:lang w:val="fr-BE"/>
        </w:rPr>
        <w:tab/>
      </w:r>
      <w:r>
        <w:rPr>
          <w:rFonts w:hint="eastAsia"/>
          <w:lang w:val="fr-BE"/>
        </w:rPr>
        <w:t>1998</w:t>
      </w:r>
      <w:r>
        <w:rPr>
          <w:rFonts w:hint="eastAsia"/>
          <w:lang w:val="fr-BE"/>
        </w:rPr>
        <w:t>至</w:t>
      </w:r>
      <w:r>
        <w:rPr>
          <w:rFonts w:hint="eastAsia"/>
          <w:lang w:val="fr-BE"/>
        </w:rPr>
        <w:t>2003</w:t>
      </w:r>
      <w:r>
        <w:rPr>
          <w:rFonts w:hint="eastAsia"/>
          <w:lang w:val="fr-BE"/>
        </w:rPr>
        <w:t>年，佛兰德地区的婴儿死亡率明显降低，从</w:t>
      </w:r>
      <w:r>
        <w:rPr>
          <w:rFonts w:hint="eastAsia"/>
          <w:lang w:val="fr-BE"/>
        </w:rPr>
        <w:t>5.1/1 000</w:t>
      </w:r>
      <w:r>
        <w:rPr>
          <w:rFonts w:hint="eastAsia"/>
          <w:lang w:val="fr-BE"/>
        </w:rPr>
        <w:t>活产减至</w:t>
      </w:r>
      <w:r>
        <w:rPr>
          <w:rFonts w:hint="eastAsia"/>
          <w:lang w:val="fr-BE"/>
        </w:rPr>
        <w:t>4.3/1 000</w:t>
      </w:r>
      <w:r>
        <w:rPr>
          <w:rFonts w:hint="eastAsia"/>
          <w:lang w:val="fr-BE"/>
        </w:rPr>
        <w:t>活产。之所以有此结果，是因为</w:t>
      </w:r>
      <w:r>
        <w:rPr>
          <w:rFonts w:hint="eastAsia"/>
          <w:lang w:val="fr-BE"/>
        </w:rPr>
        <w:t>1</w:t>
      </w:r>
      <w:r>
        <w:rPr>
          <w:rFonts w:hint="eastAsia"/>
          <w:lang w:val="fr-BE"/>
        </w:rPr>
        <w:t>岁以下的女婴死亡率明显降低：</w:t>
      </w:r>
      <w:r>
        <w:rPr>
          <w:rFonts w:hint="eastAsia"/>
          <w:lang w:val="fr-BE"/>
        </w:rPr>
        <w:t>1998</w:t>
      </w:r>
      <w:r>
        <w:rPr>
          <w:rFonts w:hint="eastAsia"/>
          <w:lang w:val="fr-BE"/>
        </w:rPr>
        <w:t>年为</w:t>
      </w:r>
      <w:r>
        <w:rPr>
          <w:rFonts w:hint="eastAsia"/>
          <w:lang w:val="fr-BE"/>
        </w:rPr>
        <w:t>5.0/1 000</w:t>
      </w:r>
      <w:r>
        <w:rPr>
          <w:rFonts w:hint="eastAsia"/>
          <w:lang w:val="fr-BE"/>
        </w:rPr>
        <w:t>，</w:t>
      </w:r>
      <w:r>
        <w:rPr>
          <w:rFonts w:hint="eastAsia"/>
          <w:lang w:val="fr-BE"/>
        </w:rPr>
        <w:t>2003</w:t>
      </w:r>
      <w:r>
        <w:rPr>
          <w:rFonts w:hint="eastAsia"/>
          <w:lang w:val="fr-BE"/>
        </w:rPr>
        <w:t>年降至</w:t>
      </w:r>
      <w:r>
        <w:rPr>
          <w:rFonts w:hint="eastAsia"/>
          <w:lang w:val="fr-BE"/>
        </w:rPr>
        <w:t xml:space="preserve">3.8/1 000 </w:t>
      </w:r>
      <w:r>
        <w:rPr>
          <w:rFonts w:hint="eastAsia"/>
          <w:lang w:val="fr-BE"/>
        </w:rPr>
        <w:t>。</w:t>
      </w:r>
      <w:r>
        <w:rPr>
          <w:rFonts w:hint="eastAsia"/>
          <w:lang w:val="fr-BE"/>
        </w:rPr>
        <w:t>1998</w:t>
      </w:r>
      <w:r>
        <w:rPr>
          <w:rFonts w:hint="eastAsia"/>
          <w:lang w:val="fr-BE"/>
        </w:rPr>
        <w:t>至</w:t>
      </w:r>
      <w:r>
        <w:rPr>
          <w:rFonts w:hint="eastAsia"/>
          <w:lang w:val="fr-BE"/>
        </w:rPr>
        <w:t>2003</w:t>
      </w:r>
      <w:r>
        <w:rPr>
          <w:rFonts w:hint="eastAsia"/>
          <w:lang w:val="fr-BE"/>
        </w:rPr>
        <w:t>年间，男婴死亡率下降虽没有女婴死亡率那么明显，但也从</w:t>
      </w:r>
      <w:r>
        <w:rPr>
          <w:rFonts w:hint="eastAsia"/>
          <w:lang w:val="fr-BE"/>
        </w:rPr>
        <w:t>1998</w:t>
      </w:r>
      <w:r>
        <w:rPr>
          <w:rFonts w:hint="eastAsia"/>
          <w:lang w:val="fr-BE"/>
        </w:rPr>
        <w:t>年的</w:t>
      </w:r>
      <w:r>
        <w:rPr>
          <w:rFonts w:hint="eastAsia"/>
          <w:lang w:val="fr-BE"/>
        </w:rPr>
        <w:t>5.1/1 000</w:t>
      </w:r>
      <w:r>
        <w:rPr>
          <w:rFonts w:hint="eastAsia"/>
          <w:lang w:val="fr-BE"/>
        </w:rPr>
        <w:t>下降至</w:t>
      </w:r>
      <w:r>
        <w:rPr>
          <w:rFonts w:hint="eastAsia"/>
          <w:lang w:val="fr-BE"/>
        </w:rPr>
        <w:t>2003</w:t>
      </w:r>
      <w:r>
        <w:rPr>
          <w:rFonts w:hint="eastAsia"/>
          <w:lang w:val="fr-BE"/>
        </w:rPr>
        <w:t>年的</w:t>
      </w:r>
      <w:r>
        <w:rPr>
          <w:rFonts w:hint="eastAsia"/>
          <w:lang w:val="fr-BE"/>
        </w:rPr>
        <w:t>4.8/1 000</w:t>
      </w:r>
      <w:r>
        <w:rPr>
          <w:rFonts w:hint="eastAsia"/>
          <w:lang w:val="fr-BE"/>
        </w:rPr>
        <w:t>。</w:t>
      </w:r>
    </w:p>
    <w:tbl>
      <w:tblPr>
        <w:tblW w:w="9840" w:type="dxa"/>
        <w:tblInd w:w="108" w:type="dxa"/>
        <w:tblBorders>
          <w:top w:val="single" w:sz="6" w:space="0" w:color="000000"/>
          <w:left w:val="single" w:sz="6" w:space="0" w:color="000000"/>
          <w:bottom w:val="single" w:sz="6" w:space="0" w:color="000000"/>
          <w:right w:val="single" w:sz="6" w:space="0" w:color="000000"/>
          <w:insideH w:val="single" w:sz="6" w:space="0" w:color="000000"/>
        </w:tblBorders>
        <w:tblLook w:val="01E0" w:firstRow="1" w:lastRow="1" w:firstColumn="1" w:lastColumn="1" w:noHBand="0" w:noVBand="0"/>
      </w:tblPr>
      <w:tblGrid>
        <w:gridCol w:w="720"/>
        <w:gridCol w:w="1140"/>
        <w:gridCol w:w="1140"/>
        <w:gridCol w:w="1140"/>
        <w:gridCol w:w="1140"/>
        <w:gridCol w:w="1140"/>
        <w:gridCol w:w="1140"/>
        <w:gridCol w:w="1140"/>
        <w:gridCol w:w="1140"/>
      </w:tblGrid>
      <w:tr w:rsidR="00000000">
        <w:tc>
          <w:tcPr>
            <w:tcW w:w="720" w:type="dxa"/>
            <w:tcBorders>
              <w:bottom w:val="single" w:sz="12" w:space="0" w:color="000000"/>
              <w:right w:val="single" w:sz="4" w:space="0" w:color="auto"/>
            </w:tcBorders>
            <w:vAlign w:val="center"/>
          </w:tcPr>
          <w:p w:rsidR="00000000" w:rsidRDefault="00FD58B7">
            <w:pPr>
              <w:widowControl/>
              <w:tabs>
                <w:tab w:val="left" w:pos="630"/>
              </w:tabs>
              <w:spacing w:before="20" w:after="20" w:line="360" w:lineRule="exact"/>
              <w:jc w:val="center"/>
              <w:rPr>
                <w:rFonts w:ascii="SimHei" w:eastAsia="SimHei" w:hint="eastAsia"/>
                <w:bCs/>
                <w:sz w:val="18"/>
              </w:rPr>
            </w:pPr>
            <w:r>
              <w:rPr>
                <w:rFonts w:ascii="SimHei" w:eastAsia="SimHei" w:hint="eastAsia"/>
                <w:bCs/>
                <w:sz w:val="18"/>
              </w:rPr>
              <w:t>年份</w:t>
            </w:r>
          </w:p>
        </w:tc>
        <w:tc>
          <w:tcPr>
            <w:tcW w:w="1140" w:type="dxa"/>
            <w:tcBorders>
              <w:left w:val="single" w:sz="4" w:space="0" w:color="auto"/>
              <w:bottom w:val="single" w:sz="12" w:space="0" w:color="000000"/>
              <w:right w:val="single" w:sz="4" w:space="0" w:color="auto"/>
            </w:tcBorders>
            <w:vAlign w:val="center"/>
          </w:tcPr>
          <w:p w:rsidR="00000000" w:rsidRDefault="00FD58B7">
            <w:pPr>
              <w:widowControl/>
              <w:tabs>
                <w:tab w:val="left" w:pos="630"/>
              </w:tabs>
              <w:spacing w:before="20" w:after="20" w:line="360" w:lineRule="exact"/>
              <w:jc w:val="center"/>
              <w:rPr>
                <w:rFonts w:ascii="SimHei" w:eastAsia="SimHei" w:hint="eastAsia"/>
                <w:bCs/>
                <w:sz w:val="18"/>
              </w:rPr>
            </w:pPr>
            <w:r>
              <w:rPr>
                <w:rFonts w:ascii="SimHei" w:eastAsia="SimHei" w:hint="eastAsia"/>
                <w:bCs/>
                <w:sz w:val="18"/>
              </w:rPr>
              <w:t>总出生数量</w:t>
            </w:r>
          </w:p>
        </w:tc>
        <w:tc>
          <w:tcPr>
            <w:tcW w:w="1140" w:type="dxa"/>
            <w:tcBorders>
              <w:left w:val="single" w:sz="4" w:space="0" w:color="auto"/>
              <w:bottom w:val="single" w:sz="12" w:space="0" w:color="000000"/>
              <w:right w:val="single" w:sz="4" w:space="0" w:color="auto"/>
            </w:tcBorders>
            <w:vAlign w:val="center"/>
          </w:tcPr>
          <w:p w:rsidR="00000000" w:rsidRDefault="00FD58B7">
            <w:pPr>
              <w:widowControl/>
              <w:tabs>
                <w:tab w:val="left" w:pos="630"/>
              </w:tabs>
              <w:spacing w:before="20" w:after="20" w:line="360" w:lineRule="exact"/>
              <w:jc w:val="center"/>
              <w:rPr>
                <w:rFonts w:ascii="SimHei" w:eastAsia="SimHei" w:hint="eastAsia"/>
                <w:bCs/>
                <w:sz w:val="18"/>
              </w:rPr>
            </w:pPr>
            <w:r>
              <w:rPr>
                <w:rFonts w:ascii="SimHei" w:eastAsia="SimHei" w:hint="eastAsia"/>
                <w:bCs/>
                <w:sz w:val="18"/>
              </w:rPr>
              <w:t>死亡</w:t>
            </w:r>
          </w:p>
        </w:tc>
        <w:tc>
          <w:tcPr>
            <w:tcW w:w="1140" w:type="dxa"/>
            <w:tcBorders>
              <w:left w:val="single" w:sz="4" w:space="0" w:color="auto"/>
              <w:bottom w:val="single" w:sz="12" w:space="0" w:color="000000"/>
              <w:right w:val="single" w:sz="4" w:space="0" w:color="auto"/>
            </w:tcBorders>
            <w:vAlign w:val="center"/>
          </w:tcPr>
          <w:p w:rsidR="00000000" w:rsidRDefault="00FD58B7">
            <w:pPr>
              <w:widowControl/>
              <w:tabs>
                <w:tab w:val="left" w:pos="630"/>
              </w:tabs>
              <w:spacing w:before="20" w:after="20" w:line="360" w:lineRule="exact"/>
              <w:jc w:val="center"/>
              <w:rPr>
                <w:rFonts w:ascii="SimHei" w:eastAsia="SimHei" w:hint="eastAsia"/>
                <w:bCs/>
                <w:sz w:val="18"/>
              </w:rPr>
            </w:pPr>
            <w:r>
              <w:rPr>
                <w:rFonts w:ascii="SimHei" w:eastAsia="SimHei" w:hint="eastAsia"/>
                <w:sz w:val="18"/>
              </w:rPr>
              <w:t>围</w:t>
            </w:r>
            <w:r>
              <w:rPr>
                <w:rFonts w:ascii="SimHei" w:eastAsia="SimHei" w:hint="eastAsia"/>
                <w:sz w:val="18"/>
              </w:rPr>
              <w:t>产期死亡</w:t>
            </w:r>
          </w:p>
        </w:tc>
        <w:tc>
          <w:tcPr>
            <w:tcW w:w="1140" w:type="dxa"/>
            <w:tcBorders>
              <w:left w:val="single" w:sz="4" w:space="0" w:color="auto"/>
              <w:bottom w:val="single" w:sz="12" w:space="0" w:color="000000"/>
              <w:right w:val="single" w:sz="4" w:space="0" w:color="auto"/>
            </w:tcBorders>
            <w:vAlign w:val="center"/>
          </w:tcPr>
          <w:p w:rsidR="00000000" w:rsidRDefault="00FD58B7">
            <w:pPr>
              <w:widowControl/>
              <w:tabs>
                <w:tab w:val="left" w:pos="630"/>
              </w:tabs>
              <w:spacing w:before="20" w:after="20" w:line="360" w:lineRule="exact"/>
              <w:jc w:val="center"/>
              <w:rPr>
                <w:rFonts w:ascii="SimHei" w:eastAsia="SimHei" w:hint="eastAsia"/>
                <w:bCs/>
                <w:sz w:val="18"/>
              </w:rPr>
            </w:pPr>
            <w:r>
              <w:rPr>
                <w:rFonts w:ascii="SimHei" w:eastAsia="SimHei" w:hint="eastAsia"/>
                <w:sz w:val="18"/>
              </w:rPr>
              <w:t>新生儿</w:t>
            </w:r>
            <w:r>
              <w:rPr>
                <w:rFonts w:ascii="SimHei" w:eastAsia="SimHei"/>
                <w:sz w:val="18"/>
              </w:rPr>
              <w:br/>
            </w:r>
            <w:r>
              <w:rPr>
                <w:rFonts w:ascii="SimHei" w:eastAsia="SimHei" w:hint="eastAsia"/>
                <w:sz w:val="18"/>
              </w:rPr>
              <w:t>早期死亡</w:t>
            </w:r>
          </w:p>
        </w:tc>
        <w:tc>
          <w:tcPr>
            <w:tcW w:w="1140" w:type="dxa"/>
            <w:tcBorders>
              <w:left w:val="single" w:sz="4" w:space="0" w:color="auto"/>
              <w:bottom w:val="single" w:sz="12" w:space="0" w:color="000000"/>
              <w:right w:val="single" w:sz="4" w:space="0" w:color="auto"/>
            </w:tcBorders>
            <w:vAlign w:val="center"/>
          </w:tcPr>
          <w:p w:rsidR="00000000" w:rsidRDefault="00FD58B7">
            <w:pPr>
              <w:widowControl/>
              <w:tabs>
                <w:tab w:val="left" w:pos="630"/>
              </w:tabs>
              <w:spacing w:before="20" w:after="20" w:line="360" w:lineRule="exact"/>
              <w:jc w:val="center"/>
              <w:rPr>
                <w:rFonts w:ascii="SimHei" w:eastAsia="SimHei" w:hint="eastAsia"/>
                <w:bCs/>
                <w:sz w:val="18"/>
              </w:rPr>
            </w:pPr>
            <w:r>
              <w:rPr>
                <w:rFonts w:ascii="SimHei" w:eastAsia="SimHei" w:hint="eastAsia"/>
                <w:sz w:val="18"/>
              </w:rPr>
              <w:t>新生儿</w:t>
            </w:r>
            <w:r>
              <w:rPr>
                <w:rFonts w:ascii="SimHei" w:eastAsia="SimHei"/>
                <w:sz w:val="18"/>
              </w:rPr>
              <w:br/>
            </w:r>
            <w:r>
              <w:rPr>
                <w:rFonts w:ascii="SimHei" w:eastAsia="SimHei" w:hint="eastAsia"/>
                <w:sz w:val="18"/>
              </w:rPr>
              <w:t>晚期死亡</w:t>
            </w:r>
          </w:p>
        </w:tc>
        <w:tc>
          <w:tcPr>
            <w:tcW w:w="1140" w:type="dxa"/>
            <w:tcBorders>
              <w:left w:val="single" w:sz="4" w:space="0" w:color="auto"/>
              <w:bottom w:val="single" w:sz="12" w:space="0" w:color="000000"/>
              <w:right w:val="single" w:sz="4" w:space="0" w:color="auto"/>
            </w:tcBorders>
            <w:vAlign w:val="center"/>
          </w:tcPr>
          <w:p w:rsidR="00000000" w:rsidRDefault="00FD58B7">
            <w:pPr>
              <w:widowControl/>
              <w:tabs>
                <w:tab w:val="left" w:pos="630"/>
              </w:tabs>
              <w:spacing w:before="20" w:after="20" w:line="360" w:lineRule="exact"/>
              <w:jc w:val="center"/>
              <w:rPr>
                <w:rFonts w:ascii="SimHei" w:eastAsia="SimHei" w:hint="eastAsia"/>
                <w:bCs/>
                <w:sz w:val="18"/>
              </w:rPr>
            </w:pPr>
            <w:r>
              <w:rPr>
                <w:rFonts w:ascii="SimHei" w:eastAsia="SimHei" w:hint="eastAsia"/>
                <w:sz w:val="18"/>
              </w:rPr>
              <w:t>新生儿</w:t>
            </w:r>
            <w:r>
              <w:rPr>
                <w:rFonts w:ascii="SimHei" w:eastAsia="SimHei"/>
                <w:sz w:val="18"/>
              </w:rPr>
              <w:br/>
            </w:r>
            <w:r>
              <w:rPr>
                <w:rFonts w:ascii="SimHei" w:eastAsia="SimHei" w:hint="eastAsia"/>
                <w:sz w:val="18"/>
              </w:rPr>
              <w:t>后期死亡</w:t>
            </w:r>
          </w:p>
        </w:tc>
        <w:tc>
          <w:tcPr>
            <w:tcW w:w="1140" w:type="dxa"/>
            <w:tcBorders>
              <w:left w:val="single" w:sz="4" w:space="0" w:color="auto"/>
              <w:bottom w:val="single" w:sz="12" w:space="0" w:color="000000"/>
              <w:right w:val="single" w:sz="4" w:space="0" w:color="auto"/>
            </w:tcBorders>
            <w:vAlign w:val="center"/>
          </w:tcPr>
          <w:p w:rsidR="00000000" w:rsidRDefault="00FD58B7">
            <w:pPr>
              <w:widowControl/>
              <w:tabs>
                <w:tab w:val="left" w:pos="630"/>
              </w:tabs>
              <w:spacing w:before="20" w:after="20" w:line="360" w:lineRule="exact"/>
              <w:jc w:val="center"/>
              <w:rPr>
                <w:rFonts w:ascii="SimHei" w:eastAsia="SimHei" w:hint="eastAsia"/>
                <w:bCs/>
                <w:sz w:val="18"/>
              </w:rPr>
            </w:pPr>
            <w:r>
              <w:rPr>
                <w:rFonts w:ascii="SimHei" w:eastAsia="SimHei" w:hint="eastAsia"/>
                <w:bCs/>
                <w:sz w:val="18"/>
              </w:rPr>
              <w:t>婴儿死亡</w:t>
            </w:r>
          </w:p>
        </w:tc>
        <w:tc>
          <w:tcPr>
            <w:tcW w:w="1140" w:type="dxa"/>
            <w:tcBorders>
              <w:left w:val="single" w:sz="4" w:space="0" w:color="auto"/>
              <w:bottom w:val="single" w:sz="12" w:space="0" w:color="000000"/>
            </w:tcBorders>
            <w:vAlign w:val="center"/>
          </w:tcPr>
          <w:p w:rsidR="00000000" w:rsidRDefault="00FD58B7">
            <w:pPr>
              <w:widowControl/>
              <w:tabs>
                <w:tab w:val="left" w:pos="630"/>
              </w:tabs>
              <w:spacing w:before="20" w:after="20" w:line="360" w:lineRule="exact"/>
              <w:jc w:val="center"/>
              <w:rPr>
                <w:rFonts w:ascii="SimHei" w:eastAsia="SimHei" w:hint="eastAsia"/>
                <w:bCs/>
                <w:sz w:val="18"/>
              </w:rPr>
            </w:pPr>
            <w:r>
              <w:rPr>
                <w:rFonts w:ascii="SimHei" w:eastAsia="SimHei" w:hint="eastAsia"/>
                <w:sz w:val="18"/>
              </w:rPr>
              <w:t>胎儿</w:t>
            </w:r>
            <w:r>
              <w:rPr>
                <w:rFonts w:ascii="SimHei" w:eastAsia="SimHei" w:hint="eastAsia"/>
                <w:sz w:val="18"/>
              </w:rPr>
              <w:t>-</w:t>
            </w:r>
            <w:r>
              <w:rPr>
                <w:rFonts w:ascii="SimHei" w:eastAsia="SimHei" w:hint="eastAsia"/>
                <w:sz w:val="18"/>
              </w:rPr>
              <w:t>婴儿死亡</w:t>
            </w:r>
          </w:p>
        </w:tc>
      </w:tr>
      <w:tr w:rsidR="00000000">
        <w:tc>
          <w:tcPr>
            <w:tcW w:w="720" w:type="dxa"/>
            <w:tcBorders>
              <w:right w:val="single" w:sz="4" w:space="0" w:color="auto"/>
            </w:tcBorders>
          </w:tcPr>
          <w:p w:rsidR="00000000" w:rsidRDefault="00FD58B7">
            <w:pPr>
              <w:widowControl/>
              <w:tabs>
                <w:tab w:val="left" w:pos="630"/>
              </w:tabs>
              <w:spacing w:before="20" w:after="20" w:line="360" w:lineRule="exact"/>
              <w:rPr>
                <w:bCs/>
                <w:sz w:val="18"/>
              </w:rPr>
            </w:pPr>
            <w:r>
              <w:rPr>
                <w:bCs/>
                <w:sz w:val="18"/>
              </w:rPr>
              <w:t>1998</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62</w:t>
            </w:r>
            <w:r>
              <w:rPr>
                <w:rFonts w:hint="eastAsia"/>
                <w:bCs/>
                <w:sz w:val="18"/>
              </w:rPr>
              <w:t xml:space="preserve"> </w:t>
            </w:r>
            <w:r>
              <w:rPr>
                <w:bCs/>
                <w:sz w:val="18"/>
              </w:rPr>
              <w:t>861</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3.9</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6.3</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2.4</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0.8</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1.9</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5.1</w:t>
            </w:r>
          </w:p>
        </w:tc>
        <w:tc>
          <w:tcPr>
            <w:tcW w:w="1140" w:type="dxa"/>
            <w:tcBorders>
              <w:left w:val="single" w:sz="4" w:space="0" w:color="auto"/>
            </w:tcBorders>
          </w:tcPr>
          <w:p w:rsidR="00000000" w:rsidRDefault="00FD58B7">
            <w:pPr>
              <w:widowControl/>
              <w:tabs>
                <w:tab w:val="left" w:pos="630"/>
              </w:tabs>
              <w:spacing w:before="20" w:after="20" w:line="360" w:lineRule="exact"/>
              <w:jc w:val="center"/>
              <w:rPr>
                <w:bCs/>
                <w:sz w:val="18"/>
              </w:rPr>
            </w:pPr>
            <w:r>
              <w:rPr>
                <w:bCs/>
                <w:sz w:val="18"/>
              </w:rPr>
              <w:t>9.0</w:t>
            </w:r>
          </w:p>
        </w:tc>
      </w:tr>
      <w:tr w:rsidR="00000000">
        <w:tc>
          <w:tcPr>
            <w:tcW w:w="720" w:type="dxa"/>
            <w:tcBorders>
              <w:right w:val="single" w:sz="4" w:space="0" w:color="auto"/>
            </w:tcBorders>
          </w:tcPr>
          <w:p w:rsidR="00000000" w:rsidRDefault="00FD58B7">
            <w:pPr>
              <w:widowControl/>
              <w:tabs>
                <w:tab w:val="left" w:pos="630"/>
              </w:tabs>
              <w:spacing w:before="20" w:after="20" w:line="360" w:lineRule="exact"/>
              <w:rPr>
                <w:bCs/>
                <w:sz w:val="18"/>
              </w:rPr>
            </w:pPr>
            <w:r>
              <w:rPr>
                <w:bCs/>
                <w:sz w:val="18"/>
              </w:rPr>
              <w:t>1999</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62</w:t>
            </w:r>
            <w:r>
              <w:rPr>
                <w:rFonts w:hint="eastAsia"/>
                <w:bCs/>
                <w:sz w:val="18"/>
              </w:rPr>
              <w:t xml:space="preserve"> </w:t>
            </w:r>
            <w:r>
              <w:rPr>
                <w:bCs/>
                <w:sz w:val="18"/>
              </w:rPr>
              <w:t>061</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4.3</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6.7</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2.4</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0.6</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1.8</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4.8</w:t>
            </w:r>
          </w:p>
        </w:tc>
        <w:tc>
          <w:tcPr>
            <w:tcW w:w="1140" w:type="dxa"/>
            <w:tcBorders>
              <w:left w:val="single" w:sz="4" w:space="0" w:color="auto"/>
            </w:tcBorders>
          </w:tcPr>
          <w:p w:rsidR="00000000" w:rsidRDefault="00FD58B7">
            <w:pPr>
              <w:widowControl/>
              <w:tabs>
                <w:tab w:val="left" w:pos="630"/>
              </w:tabs>
              <w:spacing w:before="20" w:after="20" w:line="360" w:lineRule="exact"/>
              <w:jc w:val="center"/>
              <w:rPr>
                <w:bCs/>
                <w:sz w:val="18"/>
              </w:rPr>
            </w:pPr>
            <w:r>
              <w:rPr>
                <w:bCs/>
                <w:sz w:val="18"/>
              </w:rPr>
              <w:t>9.2</w:t>
            </w:r>
          </w:p>
        </w:tc>
      </w:tr>
      <w:tr w:rsidR="00000000">
        <w:tc>
          <w:tcPr>
            <w:tcW w:w="720" w:type="dxa"/>
            <w:tcBorders>
              <w:right w:val="single" w:sz="4" w:space="0" w:color="auto"/>
            </w:tcBorders>
          </w:tcPr>
          <w:p w:rsidR="00000000" w:rsidRDefault="00FD58B7">
            <w:pPr>
              <w:widowControl/>
              <w:tabs>
                <w:tab w:val="left" w:pos="630"/>
              </w:tabs>
              <w:spacing w:before="20" w:after="20" w:line="360" w:lineRule="exact"/>
              <w:rPr>
                <w:bCs/>
                <w:sz w:val="18"/>
              </w:rPr>
            </w:pPr>
            <w:r>
              <w:rPr>
                <w:bCs/>
                <w:sz w:val="18"/>
              </w:rPr>
              <w:t>2000</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62</w:t>
            </w:r>
            <w:r>
              <w:rPr>
                <w:rFonts w:hint="eastAsia"/>
                <w:bCs/>
                <w:sz w:val="18"/>
              </w:rPr>
              <w:t xml:space="preserve"> </w:t>
            </w:r>
            <w:r>
              <w:rPr>
                <w:bCs/>
                <w:sz w:val="18"/>
              </w:rPr>
              <w:t>576</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3.9</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6.1</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2.1</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0.7</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1.9</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4.7</w:t>
            </w:r>
          </w:p>
        </w:tc>
        <w:tc>
          <w:tcPr>
            <w:tcW w:w="1140" w:type="dxa"/>
            <w:tcBorders>
              <w:left w:val="single" w:sz="4" w:space="0" w:color="auto"/>
            </w:tcBorders>
          </w:tcPr>
          <w:p w:rsidR="00000000" w:rsidRDefault="00FD58B7">
            <w:pPr>
              <w:widowControl/>
              <w:tabs>
                <w:tab w:val="left" w:pos="630"/>
              </w:tabs>
              <w:spacing w:before="20" w:after="20" w:line="360" w:lineRule="exact"/>
              <w:jc w:val="center"/>
              <w:rPr>
                <w:bCs/>
                <w:sz w:val="18"/>
              </w:rPr>
            </w:pPr>
            <w:r>
              <w:rPr>
                <w:bCs/>
                <w:sz w:val="18"/>
              </w:rPr>
              <w:t>8.7</w:t>
            </w:r>
          </w:p>
        </w:tc>
      </w:tr>
      <w:tr w:rsidR="00000000">
        <w:tc>
          <w:tcPr>
            <w:tcW w:w="720" w:type="dxa"/>
            <w:tcBorders>
              <w:right w:val="single" w:sz="4" w:space="0" w:color="auto"/>
            </w:tcBorders>
          </w:tcPr>
          <w:p w:rsidR="00000000" w:rsidRDefault="00FD58B7">
            <w:pPr>
              <w:widowControl/>
              <w:tabs>
                <w:tab w:val="left" w:pos="630"/>
              </w:tabs>
              <w:spacing w:before="20" w:after="20" w:line="360" w:lineRule="exact"/>
              <w:rPr>
                <w:bCs/>
                <w:sz w:val="18"/>
              </w:rPr>
            </w:pPr>
            <w:r>
              <w:rPr>
                <w:bCs/>
                <w:sz w:val="18"/>
              </w:rPr>
              <w:t>2001</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61</w:t>
            </w:r>
            <w:r>
              <w:rPr>
                <w:rFonts w:hint="eastAsia"/>
                <w:bCs/>
                <w:sz w:val="18"/>
              </w:rPr>
              <w:t xml:space="preserve"> </w:t>
            </w:r>
            <w:r>
              <w:rPr>
                <w:bCs/>
                <w:sz w:val="18"/>
              </w:rPr>
              <w:t>119</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4.0</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6.3</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2.3</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0.6</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1.7</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4.5</w:t>
            </w:r>
          </w:p>
        </w:tc>
        <w:tc>
          <w:tcPr>
            <w:tcW w:w="1140" w:type="dxa"/>
            <w:tcBorders>
              <w:left w:val="single" w:sz="4" w:space="0" w:color="auto"/>
            </w:tcBorders>
          </w:tcPr>
          <w:p w:rsidR="00000000" w:rsidRDefault="00FD58B7">
            <w:pPr>
              <w:widowControl/>
              <w:tabs>
                <w:tab w:val="left" w:pos="630"/>
              </w:tabs>
              <w:spacing w:before="20" w:after="20" w:line="360" w:lineRule="exact"/>
              <w:jc w:val="center"/>
              <w:rPr>
                <w:bCs/>
                <w:sz w:val="18"/>
              </w:rPr>
            </w:pPr>
            <w:r>
              <w:rPr>
                <w:bCs/>
                <w:sz w:val="18"/>
              </w:rPr>
              <w:t>8.6</w:t>
            </w:r>
          </w:p>
        </w:tc>
      </w:tr>
      <w:tr w:rsidR="00000000">
        <w:tc>
          <w:tcPr>
            <w:tcW w:w="720" w:type="dxa"/>
            <w:tcBorders>
              <w:right w:val="single" w:sz="4" w:space="0" w:color="auto"/>
            </w:tcBorders>
          </w:tcPr>
          <w:p w:rsidR="00000000" w:rsidRDefault="00FD58B7">
            <w:pPr>
              <w:widowControl/>
              <w:tabs>
                <w:tab w:val="left" w:pos="630"/>
              </w:tabs>
              <w:spacing w:before="20" w:after="20" w:line="360" w:lineRule="exact"/>
              <w:rPr>
                <w:bCs/>
                <w:sz w:val="18"/>
              </w:rPr>
            </w:pPr>
            <w:r>
              <w:rPr>
                <w:bCs/>
                <w:sz w:val="18"/>
              </w:rPr>
              <w:t>2002</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60</w:t>
            </w:r>
            <w:r>
              <w:rPr>
                <w:rFonts w:hint="eastAsia"/>
                <w:bCs/>
                <w:sz w:val="18"/>
              </w:rPr>
              <w:t xml:space="preserve"> </w:t>
            </w:r>
            <w:r>
              <w:rPr>
                <w:bCs/>
                <w:sz w:val="18"/>
              </w:rPr>
              <w:t>459</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4.2</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6.0</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1.8</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0.7</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1.8</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4.3</w:t>
            </w:r>
          </w:p>
        </w:tc>
        <w:tc>
          <w:tcPr>
            <w:tcW w:w="1140" w:type="dxa"/>
            <w:tcBorders>
              <w:left w:val="single" w:sz="4" w:space="0" w:color="auto"/>
            </w:tcBorders>
          </w:tcPr>
          <w:p w:rsidR="00000000" w:rsidRDefault="00FD58B7">
            <w:pPr>
              <w:widowControl/>
              <w:tabs>
                <w:tab w:val="left" w:pos="630"/>
              </w:tabs>
              <w:spacing w:before="20" w:after="20" w:line="360" w:lineRule="exact"/>
              <w:jc w:val="center"/>
              <w:rPr>
                <w:bCs/>
                <w:sz w:val="18"/>
              </w:rPr>
            </w:pPr>
            <w:r>
              <w:rPr>
                <w:bCs/>
                <w:sz w:val="18"/>
              </w:rPr>
              <w:t>8.5</w:t>
            </w:r>
          </w:p>
        </w:tc>
      </w:tr>
      <w:tr w:rsidR="00000000">
        <w:tc>
          <w:tcPr>
            <w:tcW w:w="720" w:type="dxa"/>
            <w:tcBorders>
              <w:right w:val="single" w:sz="4" w:space="0" w:color="auto"/>
            </w:tcBorders>
          </w:tcPr>
          <w:p w:rsidR="00000000" w:rsidRDefault="00FD58B7">
            <w:pPr>
              <w:widowControl/>
              <w:tabs>
                <w:tab w:val="left" w:pos="630"/>
              </w:tabs>
              <w:spacing w:before="20" w:after="20" w:line="360" w:lineRule="exact"/>
              <w:rPr>
                <w:bCs/>
                <w:sz w:val="18"/>
              </w:rPr>
            </w:pPr>
            <w:r>
              <w:rPr>
                <w:bCs/>
                <w:sz w:val="18"/>
              </w:rPr>
              <w:t>2003</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60</w:t>
            </w:r>
            <w:r>
              <w:rPr>
                <w:rFonts w:hint="eastAsia"/>
                <w:bCs/>
                <w:sz w:val="18"/>
              </w:rPr>
              <w:t xml:space="preserve"> </w:t>
            </w:r>
            <w:r>
              <w:rPr>
                <w:bCs/>
                <w:sz w:val="18"/>
              </w:rPr>
              <w:t>717</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4.5</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6.5</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2.0</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0.8</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1.5</w:t>
            </w:r>
          </w:p>
        </w:tc>
        <w:tc>
          <w:tcPr>
            <w:tcW w:w="1140" w:type="dxa"/>
            <w:tcBorders>
              <w:left w:val="single" w:sz="4" w:space="0" w:color="auto"/>
              <w:right w:val="single" w:sz="4" w:space="0" w:color="auto"/>
            </w:tcBorders>
          </w:tcPr>
          <w:p w:rsidR="00000000" w:rsidRDefault="00FD58B7">
            <w:pPr>
              <w:widowControl/>
              <w:tabs>
                <w:tab w:val="left" w:pos="630"/>
              </w:tabs>
              <w:spacing w:before="20" w:after="20" w:line="360" w:lineRule="exact"/>
              <w:jc w:val="center"/>
              <w:rPr>
                <w:bCs/>
                <w:sz w:val="18"/>
              </w:rPr>
            </w:pPr>
            <w:r>
              <w:rPr>
                <w:bCs/>
                <w:sz w:val="18"/>
              </w:rPr>
              <w:t>4.3</w:t>
            </w:r>
          </w:p>
        </w:tc>
        <w:tc>
          <w:tcPr>
            <w:tcW w:w="1140" w:type="dxa"/>
            <w:tcBorders>
              <w:left w:val="single" w:sz="4" w:space="0" w:color="auto"/>
            </w:tcBorders>
          </w:tcPr>
          <w:p w:rsidR="00000000" w:rsidRDefault="00FD58B7">
            <w:pPr>
              <w:widowControl/>
              <w:tabs>
                <w:tab w:val="left" w:pos="630"/>
              </w:tabs>
              <w:spacing w:before="20" w:after="20" w:line="360" w:lineRule="exact"/>
              <w:jc w:val="center"/>
              <w:rPr>
                <w:bCs/>
                <w:sz w:val="18"/>
              </w:rPr>
            </w:pPr>
            <w:r>
              <w:rPr>
                <w:bCs/>
                <w:sz w:val="18"/>
              </w:rPr>
              <w:t>8.9</w:t>
            </w:r>
          </w:p>
        </w:tc>
      </w:tr>
    </w:tbl>
    <w:p w:rsidR="00000000" w:rsidRDefault="00FD58B7">
      <w:pPr>
        <w:widowControl/>
        <w:tabs>
          <w:tab w:val="left" w:pos="630"/>
        </w:tabs>
        <w:spacing w:line="360" w:lineRule="exact"/>
        <w:rPr>
          <w:rFonts w:hint="eastAsia"/>
          <w:kern w:val="2"/>
          <w:sz w:val="18"/>
          <w:lang w:val="fr-BE"/>
        </w:rPr>
      </w:pPr>
      <w:r>
        <w:rPr>
          <w:rFonts w:hint="eastAsia"/>
          <w:kern w:val="2"/>
          <w:sz w:val="18"/>
          <w:lang w:val="fr-BE"/>
        </w:rPr>
        <w:t>定义</w:t>
      </w:r>
      <w:r>
        <w:rPr>
          <w:rFonts w:hint="eastAsia"/>
          <w:kern w:val="2"/>
          <w:sz w:val="18"/>
        </w:rPr>
        <w:t>：</w:t>
      </w:r>
    </w:p>
    <w:p w:rsidR="00000000" w:rsidRDefault="00FD58B7">
      <w:pPr>
        <w:widowControl/>
        <w:numPr>
          <w:ilvl w:val="0"/>
          <w:numId w:val="1932"/>
        </w:numPr>
        <w:tabs>
          <w:tab w:val="left" w:pos="630"/>
        </w:tabs>
        <w:spacing w:line="360" w:lineRule="exact"/>
        <w:rPr>
          <w:rFonts w:hint="eastAsia"/>
          <w:bCs/>
          <w:sz w:val="18"/>
        </w:rPr>
      </w:pPr>
      <w:r>
        <w:rPr>
          <w:rFonts w:hint="eastAsia"/>
          <w:kern w:val="2"/>
          <w:sz w:val="18"/>
          <w:lang w:val="fr-BE"/>
        </w:rPr>
        <w:t>总出生数量</w:t>
      </w:r>
      <w:r>
        <w:rPr>
          <w:rFonts w:hint="eastAsia"/>
          <w:kern w:val="2"/>
          <w:sz w:val="18"/>
          <w:lang w:val="fr-BE"/>
        </w:rPr>
        <w:t xml:space="preserve"> = </w:t>
      </w:r>
      <w:r>
        <w:rPr>
          <w:rFonts w:hint="eastAsia"/>
          <w:kern w:val="2"/>
          <w:sz w:val="18"/>
          <w:lang w:val="fr-BE"/>
        </w:rPr>
        <w:t>出生婴儿数量</w:t>
      </w:r>
      <w:r>
        <w:rPr>
          <w:rFonts w:hint="eastAsia"/>
          <w:kern w:val="2"/>
          <w:sz w:val="18"/>
        </w:rPr>
        <w:t>，无</w:t>
      </w:r>
      <w:r>
        <w:rPr>
          <w:rFonts w:hint="eastAsia"/>
          <w:kern w:val="2"/>
          <w:sz w:val="18"/>
          <w:lang w:val="fr-BE"/>
        </w:rPr>
        <w:t>论是死产还是</w:t>
      </w:r>
      <w:r>
        <w:rPr>
          <w:rFonts w:hint="eastAsia"/>
          <w:kern w:val="2"/>
          <w:sz w:val="18"/>
        </w:rPr>
        <w:t>活</w:t>
      </w:r>
      <w:r>
        <w:rPr>
          <w:rFonts w:hint="eastAsia"/>
          <w:kern w:val="2"/>
          <w:sz w:val="18"/>
          <w:lang w:val="fr-BE"/>
        </w:rPr>
        <w:t>产</w:t>
      </w:r>
      <w:r>
        <w:rPr>
          <w:rFonts w:hint="eastAsia"/>
          <w:kern w:val="2"/>
          <w:sz w:val="18"/>
        </w:rPr>
        <w:t>，</w:t>
      </w:r>
      <w:r>
        <w:rPr>
          <w:kern w:val="2"/>
          <w:sz w:val="18"/>
          <w:lang w:val="fr-BE"/>
        </w:rPr>
        <w:t>≥500g</w:t>
      </w:r>
      <w:r>
        <w:rPr>
          <w:rFonts w:hint="eastAsia"/>
          <w:kern w:val="2"/>
          <w:sz w:val="18"/>
          <w:lang w:val="fr-BE"/>
        </w:rPr>
        <w:t xml:space="preserve"> </w:t>
      </w:r>
      <w:r>
        <w:rPr>
          <w:rFonts w:hint="eastAsia"/>
          <w:kern w:val="2"/>
          <w:sz w:val="18"/>
          <w:lang w:val="fr-BE"/>
        </w:rPr>
        <w:t>或</w:t>
      </w:r>
      <w:r>
        <w:rPr>
          <w:kern w:val="2"/>
          <w:sz w:val="18"/>
          <w:lang w:val="fr-BE"/>
        </w:rPr>
        <w:t xml:space="preserve">≥22 </w:t>
      </w:r>
      <w:r>
        <w:rPr>
          <w:rFonts w:hint="eastAsia"/>
          <w:kern w:val="2"/>
          <w:sz w:val="18"/>
          <w:lang w:val="fr-BE"/>
        </w:rPr>
        <w:t>闭经期周。</w:t>
      </w:r>
    </w:p>
    <w:p w:rsidR="00000000" w:rsidRDefault="00FD58B7">
      <w:pPr>
        <w:widowControl/>
        <w:numPr>
          <w:ilvl w:val="0"/>
          <w:numId w:val="1932"/>
        </w:numPr>
        <w:tabs>
          <w:tab w:val="left" w:pos="630"/>
        </w:tabs>
        <w:spacing w:line="360" w:lineRule="exact"/>
        <w:rPr>
          <w:kern w:val="2"/>
          <w:sz w:val="18"/>
          <w:lang w:val="fr-BE"/>
        </w:rPr>
      </w:pPr>
      <w:r>
        <w:rPr>
          <w:rFonts w:hint="eastAsia"/>
          <w:kern w:val="2"/>
          <w:sz w:val="18"/>
          <w:lang w:val="fr-BE"/>
        </w:rPr>
        <w:t>死产</w:t>
      </w:r>
      <w:r>
        <w:rPr>
          <w:rFonts w:hint="eastAsia"/>
          <w:kern w:val="2"/>
          <w:sz w:val="18"/>
          <w:lang w:val="fr-BE"/>
        </w:rPr>
        <w:t xml:space="preserve"> = </w:t>
      </w:r>
      <w:r>
        <w:rPr>
          <w:rFonts w:hint="eastAsia"/>
          <w:kern w:val="2"/>
          <w:sz w:val="18"/>
          <w:lang w:val="fr-BE"/>
        </w:rPr>
        <w:t>胎儿死亡</w:t>
      </w:r>
      <w:r>
        <w:rPr>
          <w:rFonts w:hint="eastAsia"/>
          <w:kern w:val="2"/>
          <w:sz w:val="18"/>
          <w:lang w:val="fr-BE"/>
        </w:rPr>
        <w:t xml:space="preserve"> = </w:t>
      </w:r>
      <w:r>
        <w:rPr>
          <w:rFonts w:hint="eastAsia"/>
          <w:kern w:val="2"/>
          <w:sz w:val="18"/>
          <w:lang w:val="fr-BE"/>
        </w:rPr>
        <w:t>出生一名</w:t>
      </w:r>
      <w:r>
        <w:rPr>
          <w:kern w:val="2"/>
          <w:sz w:val="18"/>
          <w:lang w:val="fr-BE"/>
        </w:rPr>
        <w:t>≥500g</w:t>
      </w:r>
      <w:r>
        <w:rPr>
          <w:rFonts w:hint="eastAsia"/>
          <w:kern w:val="2"/>
          <w:sz w:val="18"/>
          <w:lang w:val="fr-BE"/>
        </w:rPr>
        <w:t>或</w:t>
      </w:r>
      <w:r>
        <w:rPr>
          <w:kern w:val="2"/>
          <w:sz w:val="18"/>
          <w:lang w:val="fr-BE"/>
        </w:rPr>
        <w:t>≥22</w:t>
      </w:r>
      <w:r>
        <w:rPr>
          <w:rFonts w:hint="eastAsia"/>
          <w:kern w:val="2"/>
          <w:sz w:val="18"/>
          <w:lang w:val="fr-BE"/>
        </w:rPr>
        <w:t>闭经期周的死婴</w:t>
      </w:r>
    </w:p>
    <w:p w:rsidR="00000000" w:rsidRDefault="00FD58B7">
      <w:pPr>
        <w:widowControl/>
        <w:numPr>
          <w:ilvl w:val="0"/>
          <w:numId w:val="1932"/>
        </w:numPr>
        <w:tabs>
          <w:tab w:val="left" w:pos="630"/>
        </w:tabs>
        <w:spacing w:line="360" w:lineRule="exact"/>
        <w:rPr>
          <w:kern w:val="2"/>
          <w:sz w:val="18"/>
          <w:lang w:val="fr-BE"/>
        </w:rPr>
      </w:pPr>
      <w:r>
        <w:rPr>
          <w:rFonts w:hint="eastAsia"/>
          <w:kern w:val="2"/>
          <w:sz w:val="18"/>
          <w:lang w:val="fr-BE"/>
        </w:rPr>
        <w:t>围产期死亡</w:t>
      </w:r>
      <w:r>
        <w:rPr>
          <w:rFonts w:hint="eastAsia"/>
          <w:kern w:val="2"/>
          <w:sz w:val="18"/>
          <w:lang w:val="fr-BE"/>
        </w:rPr>
        <w:t xml:space="preserve"> = </w:t>
      </w:r>
      <w:r>
        <w:rPr>
          <w:rFonts w:hint="eastAsia"/>
          <w:kern w:val="2"/>
          <w:sz w:val="18"/>
          <w:lang w:val="fr-BE"/>
        </w:rPr>
        <w:t>死亡</w:t>
      </w:r>
      <w:r>
        <w:rPr>
          <w:rFonts w:hint="eastAsia"/>
          <w:kern w:val="2"/>
          <w:sz w:val="18"/>
          <w:lang w:val="fr-BE"/>
        </w:rPr>
        <w:t>+</w:t>
      </w:r>
      <w:r>
        <w:rPr>
          <w:rFonts w:hint="eastAsia"/>
          <w:kern w:val="2"/>
          <w:sz w:val="18"/>
          <w:lang w:val="fr-BE"/>
        </w:rPr>
        <w:t>新生儿早期死亡</w:t>
      </w:r>
    </w:p>
    <w:p w:rsidR="00000000" w:rsidRDefault="00FD58B7">
      <w:pPr>
        <w:widowControl/>
        <w:numPr>
          <w:ilvl w:val="0"/>
          <w:numId w:val="1932"/>
        </w:numPr>
        <w:tabs>
          <w:tab w:val="left" w:pos="630"/>
        </w:tabs>
        <w:spacing w:line="360" w:lineRule="exact"/>
        <w:rPr>
          <w:kern w:val="2"/>
          <w:sz w:val="18"/>
          <w:lang w:val="fr-BE"/>
        </w:rPr>
      </w:pPr>
      <w:r>
        <w:rPr>
          <w:rFonts w:hint="eastAsia"/>
          <w:kern w:val="2"/>
          <w:sz w:val="18"/>
          <w:lang w:val="fr-BE"/>
        </w:rPr>
        <w:t>新生儿早期死亡</w:t>
      </w:r>
      <w:r>
        <w:rPr>
          <w:rFonts w:hint="eastAsia"/>
          <w:kern w:val="2"/>
          <w:sz w:val="18"/>
          <w:lang w:val="fr-BE"/>
        </w:rPr>
        <w:t xml:space="preserve"> = </w:t>
      </w:r>
      <w:r>
        <w:rPr>
          <w:rFonts w:hint="eastAsia"/>
          <w:kern w:val="2"/>
          <w:sz w:val="18"/>
          <w:lang w:val="fr-BE"/>
        </w:rPr>
        <w:t>一名</w:t>
      </w:r>
      <w:r>
        <w:rPr>
          <w:kern w:val="2"/>
          <w:sz w:val="18"/>
          <w:lang w:val="fr-BE"/>
        </w:rPr>
        <w:t>≥500g</w:t>
      </w:r>
      <w:r>
        <w:rPr>
          <w:rFonts w:hint="eastAsia"/>
          <w:kern w:val="2"/>
          <w:sz w:val="18"/>
          <w:lang w:val="fr-BE"/>
        </w:rPr>
        <w:t>出生时活婴在出生后第</w:t>
      </w:r>
      <w:r>
        <w:rPr>
          <w:rFonts w:hint="eastAsia"/>
          <w:kern w:val="2"/>
          <w:sz w:val="18"/>
          <w:lang w:val="fr-BE"/>
        </w:rPr>
        <w:t>8</w:t>
      </w:r>
      <w:r>
        <w:rPr>
          <w:rFonts w:hint="eastAsia"/>
          <w:kern w:val="2"/>
          <w:sz w:val="18"/>
          <w:lang w:val="fr-BE"/>
        </w:rPr>
        <w:t>天之前死亡</w:t>
      </w:r>
    </w:p>
    <w:p w:rsidR="00000000" w:rsidRDefault="00FD58B7">
      <w:pPr>
        <w:widowControl/>
        <w:numPr>
          <w:ilvl w:val="0"/>
          <w:numId w:val="1932"/>
        </w:numPr>
        <w:tabs>
          <w:tab w:val="left" w:pos="630"/>
        </w:tabs>
        <w:spacing w:line="360" w:lineRule="exact"/>
        <w:rPr>
          <w:kern w:val="2"/>
          <w:sz w:val="18"/>
          <w:lang w:val="fr-BE"/>
        </w:rPr>
      </w:pPr>
      <w:r>
        <w:rPr>
          <w:rFonts w:hint="eastAsia"/>
          <w:kern w:val="2"/>
          <w:sz w:val="18"/>
          <w:lang w:val="fr-BE"/>
        </w:rPr>
        <w:t>新生儿晚期死亡</w:t>
      </w:r>
      <w:r>
        <w:rPr>
          <w:rFonts w:hint="eastAsia"/>
          <w:kern w:val="2"/>
          <w:sz w:val="18"/>
          <w:lang w:val="fr-BE"/>
        </w:rPr>
        <w:t xml:space="preserve"> =</w:t>
      </w:r>
      <w:r>
        <w:rPr>
          <w:rFonts w:hint="eastAsia"/>
          <w:kern w:val="2"/>
          <w:sz w:val="18"/>
          <w:lang w:val="fr-BE"/>
        </w:rPr>
        <w:t>一名</w:t>
      </w:r>
      <w:r>
        <w:rPr>
          <w:kern w:val="2"/>
          <w:sz w:val="18"/>
          <w:lang w:val="fr-BE"/>
        </w:rPr>
        <w:t>≥500g</w:t>
      </w:r>
      <w:r>
        <w:rPr>
          <w:rFonts w:hint="eastAsia"/>
          <w:kern w:val="2"/>
          <w:sz w:val="18"/>
          <w:lang w:val="fr-BE"/>
        </w:rPr>
        <w:t>出生时活婴在出生后第</w:t>
      </w:r>
      <w:r>
        <w:rPr>
          <w:rFonts w:hint="eastAsia"/>
          <w:kern w:val="2"/>
          <w:sz w:val="18"/>
          <w:lang w:val="fr-BE"/>
        </w:rPr>
        <w:t>8</w:t>
      </w:r>
      <w:r>
        <w:rPr>
          <w:rFonts w:hint="eastAsia"/>
          <w:kern w:val="2"/>
          <w:sz w:val="18"/>
          <w:lang w:val="fr-BE"/>
        </w:rPr>
        <w:t>天至第</w:t>
      </w:r>
      <w:r>
        <w:rPr>
          <w:rFonts w:hint="eastAsia"/>
          <w:kern w:val="2"/>
          <w:sz w:val="18"/>
          <w:lang w:val="fr-BE"/>
        </w:rPr>
        <w:t>28</w:t>
      </w:r>
      <w:r>
        <w:rPr>
          <w:rFonts w:hint="eastAsia"/>
          <w:kern w:val="2"/>
          <w:sz w:val="18"/>
          <w:lang w:val="fr-BE"/>
        </w:rPr>
        <w:t>天期间死亡</w:t>
      </w:r>
    </w:p>
    <w:p w:rsidR="00000000" w:rsidRDefault="00FD58B7">
      <w:pPr>
        <w:widowControl/>
        <w:numPr>
          <w:ilvl w:val="0"/>
          <w:numId w:val="1932"/>
        </w:numPr>
        <w:tabs>
          <w:tab w:val="left" w:pos="630"/>
        </w:tabs>
        <w:spacing w:line="360" w:lineRule="exact"/>
        <w:rPr>
          <w:kern w:val="2"/>
          <w:sz w:val="18"/>
          <w:lang w:val="fr-BE"/>
        </w:rPr>
      </w:pPr>
      <w:r>
        <w:rPr>
          <w:rFonts w:hint="eastAsia"/>
          <w:kern w:val="2"/>
          <w:sz w:val="18"/>
          <w:lang w:val="fr-BE"/>
        </w:rPr>
        <w:t>新生儿后期死亡</w:t>
      </w:r>
      <w:r>
        <w:rPr>
          <w:rFonts w:hint="eastAsia"/>
          <w:kern w:val="2"/>
          <w:sz w:val="18"/>
          <w:lang w:val="fr-BE"/>
        </w:rPr>
        <w:t xml:space="preserve"> = </w:t>
      </w:r>
      <w:r>
        <w:rPr>
          <w:rFonts w:hint="eastAsia"/>
          <w:kern w:val="2"/>
          <w:sz w:val="18"/>
          <w:lang w:val="fr-BE"/>
        </w:rPr>
        <w:t>一名</w:t>
      </w:r>
      <w:r>
        <w:rPr>
          <w:kern w:val="2"/>
          <w:sz w:val="18"/>
          <w:lang w:val="fr-BE"/>
        </w:rPr>
        <w:t>≥500g</w:t>
      </w:r>
      <w:r>
        <w:rPr>
          <w:rFonts w:hint="eastAsia"/>
          <w:kern w:val="2"/>
          <w:sz w:val="18"/>
          <w:lang w:val="fr-BE"/>
        </w:rPr>
        <w:t>出生时活婴在出生后第</w:t>
      </w:r>
      <w:r>
        <w:rPr>
          <w:rFonts w:hint="eastAsia"/>
          <w:kern w:val="2"/>
          <w:sz w:val="18"/>
          <w:lang w:val="fr-BE"/>
        </w:rPr>
        <w:t>29</w:t>
      </w:r>
      <w:r>
        <w:rPr>
          <w:rFonts w:hint="eastAsia"/>
          <w:kern w:val="2"/>
          <w:sz w:val="18"/>
          <w:lang w:val="fr-BE"/>
        </w:rPr>
        <w:t>天至第</w:t>
      </w:r>
      <w:r>
        <w:rPr>
          <w:rFonts w:hint="eastAsia"/>
          <w:kern w:val="2"/>
          <w:sz w:val="18"/>
          <w:lang w:val="fr-BE"/>
        </w:rPr>
        <w:t>365</w:t>
      </w:r>
      <w:r>
        <w:rPr>
          <w:rFonts w:hint="eastAsia"/>
          <w:kern w:val="2"/>
          <w:sz w:val="18"/>
          <w:lang w:val="fr-BE"/>
        </w:rPr>
        <w:t>天期间死亡</w:t>
      </w:r>
    </w:p>
    <w:p w:rsidR="00000000" w:rsidRDefault="00FD58B7">
      <w:pPr>
        <w:widowControl/>
        <w:numPr>
          <w:ilvl w:val="0"/>
          <w:numId w:val="1932"/>
        </w:numPr>
        <w:tabs>
          <w:tab w:val="left" w:pos="630"/>
        </w:tabs>
        <w:spacing w:line="360" w:lineRule="exact"/>
        <w:rPr>
          <w:kern w:val="2"/>
          <w:sz w:val="18"/>
          <w:lang w:val="fr-BE"/>
        </w:rPr>
      </w:pPr>
      <w:r>
        <w:rPr>
          <w:rFonts w:hint="eastAsia"/>
          <w:kern w:val="2"/>
          <w:sz w:val="18"/>
          <w:lang w:val="fr-BE"/>
        </w:rPr>
        <w:t>婴儿死亡</w:t>
      </w:r>
      <w:r>
        <w:rPr>
          <w:rFonts w:hint="eastAsia"/>
          <w:kern w:val="2"/>
          <w:sz w:val="18"/>
          <w:lang w:val="fr-BE"/>
        </w:rPr>
        <w:t xml:space="preserve"> =</w:t>
      </w:r>
      <w:r>
        <w:rPr>
          <w:rFonts w:hint="eastAsia"/>
          <w:kern w:val="2"/>
          <w:sz w:val="18"/>
          <w:lang w:val="fr-BE"/>
        </w:rPr>
        <w:t>一名</w:t>
      </w:r>
      <w:r>
        <w:rPr>
          <w:kern w:val="2"/>
          <w:sz w:val="18"/>
          <w:lang w:val="fr-BE"/>
        </w:rPr>
        <w:t>≥</w:t>
      </w:r>
      <w:r>
        <w:rPr>
          <w:kern w:val="2"/>
          <w:sz w:val="18"/>
          <w:lang w:val="fr-BE"/>
        </w:rPr>
        <w:t>500g</w:t>
      </w:r>
      <w:r>
        <w:rPr>
          <w:rFonts w:hint="eastAsia"/>
          <w:kern w:val="2"/>
          <w:sz w:val="18"/>
          <w:lang w:val="fr-BE"/>
        </w:rPr>
        <w:t>出生时活婴在出生后第一年内死亡</w:t>
      </w:r>
    </w:p>
    <w:p w:rsidR="00000000" w:rsidRDefault="00FD58B7">
      <w:pPr>
        <w:widowControl/>
        <w:numPr>
          <w:ilvl w:val="0"/>
          <w:numId w:val="1932"/>
        </w:numPr>
        <w:tabs>
          <w:tab w:val="left" w:pos="630"/>
        </w:tabs>
        <w:spacing w:line="360" w:lineRule="exact"/>
        <w:rPr>
          <w:kern w:val="2"/>
          <w:sz w:val="18"/>
          <w:lang w:val="fr-BE"/>
        </w:rPr>
      </w:pPr>
      <w:r>
        <w:rPr>
          <w:rFonts w:hint="eastAsia"/>
          <w:kern w:val="2"/>
          <w:sz w:val="18"/>
          <w:lang w:val="fr-BE"/>
        </w:rPr>
        <w:t>胎儿</w:t>
      </w:r>
      <w:r>
        <w:rPr>
          <w:rFonts w:ascii="SimSun" w:hint="eastAsia"/>
          <w:kern w:val="2"/>
          <w:sz w:val="18"/>
          <w:lang w:val="fr-BE"/>
        </w:rPr>
        <w:t>-</w:t>
      </w:r>
      <w:r>
        <w:rPr>
          <w:rFonts w:hint="eastAsia"/>
          <w:kern w:val="2"/>
          <w:sz w:val="18"/>
          <w:lang w:val="fr-BE"/>
        </w:rPr>
        <w:t>婴儿死亡</w:t>
      </w:r>
      <w:r>
        <w:rPr>
          <w:rFonts w:hint="eastAsia"/>
          <w:kern w:val="2"/>
          <w:sz w:val="18"/>
          <w:lang w:val="fr-BE"/>
        </w:rPr>
        <w:t xml:space="preserve"> = </w:t>
      </w:r>
      <w:r>
        <w:rPr>
          <w:rFonts w:hint="eastAsia"/>
          <w:kern w:val="2"/>
          <w:sz w:val="18"/>
          <w:lang w:val="fr-BE"/>
        </w:rPr>
        <w:t>婴儿死亡</w:t>
      </w:r>
      <w:r>
        <w:rPr>
          <w:rFonts w:hint="eastAsia"/>
          <w:kern w:val="2"/>
          <w:sz w:val="18"/>
          <w:lang w:val="fr-BE"/>
        </w:rPr>
        <w:t>+</w:t>
      </w:r>
      <w:r>
        <w:rPr>
          <w:rFonts w:hint="eastAsia"/>
          <w:kern w:val="2"/>
          <w:sz w:val="18"/>
          <w:lang w:val="fr-BE"/>
        </w:rPr>
        <w:t>死产</w:t>
      </w:r>
    </w:p>
    <w:p w:rsidR="00000000" w:rsidRDefault="00FD58B7">
      <w:pPr>
        <w:widowControl/>
        <w:tabs>
          <w:tab w:val="left" w:pos="630"/>
        </w:tabs>
        <w:spacing w:after="240" w:line="360" w:lineRule="exact"/>
        <w:rPr>
          <w:rFonts w:hint="eastAsia"/>
          <w:color w:val="000000"/>
          <w:kern w:val="2"/>
          <w:sz w:val="18"/>
          <w:lang w:val="fr-BE"/>
        </w:rPr>
      </w:pPr>
      <w:r>
        <w:rPr>
          <w:rFonts w:eastAsia="KaiTi_GB2312" w:hint="eastAsia"/>
          <w:color w:val="000000"/>
          <w:kern w:val="2"/>
          <w:sz w:val="18"/>
          <w:lang w:val="fr-BE"/>
        </w:rPr>
        <w:t>资料来源</w:t>
      </w:r>
      <w:r>
        <w:rPr>
          <w:rFonts w:hint="eastAsia"/>
          <w:color w:val="000000"/>
          <w:kern w:val="2"/>
          <w:sz w:val="18"/>
          <w:lang w:val="fr-BE"/>
        </w:rPr>
        <w:t>：</w:t>
      </w:r>
      <w:r>
        <w:rPr>
          <w:color w:val="000000"/>
          <w:kern w:val="2"/>
          <w:sz w:val="18"/>
          <w:lang w:val="fr-BE"/>
        </w:rPr>
        <w:t>Vlaamse Gezondheidsindicatoren, Ministerie van de Vlaamse Gemeenschap, Administratie Gezondheidszorg</w:t>
      </w:r>
      <w:r>
        <w:rPr>
          <w:rFonts w:hint="eastAsia"/>
          <w:color w:val="000000"/>
          <w:kern w:val="2"/>
          <w:sz w:val="18"/>
          <w:lang w:val="fr-BE"/>
        </w:rPr>
        <w:t>。</w:t>
      </w:r>
    </w:p>
    <w:p w:rsidR="00000000" w:rsidRDefault="00FD58B7">
      <w:pPr>
        <w:widowControl/>
        <w:tabs>
          <w:tab w:val="left" w:pos="630"/>
        </w:tabs>
        <w:spacing w:after="240" w:line="360" w:lineRule="exact"/>
        <w:rPr>
          <w:rFonts w:hint="eastAsia"/>
          <w:lang w:val="nl-NL"/>
        </w:rPr>
      </w:pPr>
      <w:r>
        <w:rPr>
          <w:rFonts w:hint="eastAsia"/>
          <w:lang w:val="nl-NL"/>
        </w:rPr>
        <w:t>2004</w:t>
      </w:r>
      <w:r>
        <w:rPr>
          <w:rFonts w:hint="eastAsia"/>
        </w:rPr>
        <w:t>年最新数据</w:t>
      </w:r>
      <w:r>
        <w:rPr>
          <w:rFonts w:hint="eastAsia"/>
          <w:lang w:val="fr-BE"/>
        </w:rPr>
        <w:t>：</w:t>
      </w:r>
    </w:p>
    <w:tbl>
      <w:tblPr>
        <w:tblW w:w="0" w:type="auto"/>
        <w:tblInd w:w="108" w:type="dxa"/>
        <w:tblBorders>
          <w:top w:val="single" w:sz="12" w:space="0" w:color="000000"/>
          <w:left w:val="single" w:sz="4" w:space="0" w:color="auto"/>
          <w:bottom w:val="single" w:sz="12" w:space="0" w:color="000000"/>
          <w:right w:val="single" w:sz="4" w:space="0" w:color="auto"/>
          <w:insideH w:val="single" w:sz="4" w:space="0" w:color="auto"/>
          <w:insideV w:val="single" w:sz="4" w:space="0" w:color="auto"/>
        </w:tblBorders>
        <w:tblLook w:val="00A0" w:firstRow="1" w:lastRow="0" w:firstColumn="1" w:lastColumn="0" w:noHBand="0" w:noVBand="0"/>
      </w:tblPr>
      <w:tblGrid>
        <w:gridCol w:w="2280"/>
        <w:gridCol w:w="1890"/>
        <w:gridCol w:w="1890"/>
        <w:gridCol w:w="1890"/>
        <w:gridCol w:w="1890"/>
      </w:tblGrid>
      <w:tr w:rsidR="00000000">
        <w:tc>
          <w:tcPr>
            <w:tcW w:w="2280" w:type="dxa"/>
          </w:tcPr>
          <w:p w:rsidR="00000000" w:rsidRDefault="00FD58B7">
            <w:pPr>
              <w:widowControl/>
              <w:tabs>
                <w:tab w:val="left" w:pos="630"/>
              </w:tabs>
              <w:spacing w:before="20" w:after="40" w:line="360" w:lineRule="exact"/>
              <w:rPr>
                <w:kern w:val="2"/>
                <w:sz w:val="18"/>
                <w:lang w:val="nl-NL"/>
              </w:rPr>
            </w:pPr>
          </w:p>
        </w:tc>
        <w:tc>
          <w:tcPr>
            <w:tcW w:w="1890" w:type="dxa"/>
          </w:tcPr>
          <w:p w:rsidR="00000000" w:rsidRDefault="00FD58B7">
            <w:pPr>
              <w:widowControl/>
              <w:tabs>
                <w:tab w:val="left" w:pos="630"/>
              </w:tabs>
              <w:spacing w:before="20" w:after="40" w:line="360" w:lineRule="exact"/>
              <w:jc w:val="center"/>
              <w:rPr>
                <w:rFonts w:hint="eastAsia"/>
                <w:kern w:val="2"/>
                <w:sz w:val="18"/>
                <w:lang w:val="nl-NL"/>
              </w:rPr>
            </w:pPr>
            <w:r>
              <w:rPr>
                <w:rFonts w:hint="eastAsia"/>
                <w:kern w:val="2"/>
                <w:sz w:val="18"/>
                <w:lang w:val="fr-BE"/>
              </w:rPr>
              <w:t>死亡数量</w:t>
            </w:r>
          </w:p>
        </w:tc>
        <w:tc>
          <w:tcPr>
            <w:tcW w:w="1890" w:type="dxa"/>
          </w:tcPr>
          <w:p w:rsidR="00000000" w:rsidRDefault="00FD58B7">
            <w:pPr>
              <w:widowControl/>
              <w:tabs>
                <w:tab w:val="left" w:pos="630"/>
              </w:tabs>
              <w:spacing w:before="20" w:after="40" w:line="360" w:lineRule="exact"/>
              <w:jc w:val="center"/>
              <w:rPr>
                <w:rFonts w:hint="eastAsia"/>
                <w:kern w:val="2"/>
                <w:sz w:val="18"/>
                <w:lang w:val="fr-BE"/>
              </w:rPr>
            </w:pPr>
            <w:r>
              <w:rPr>
                <w:rFonts w:hint="eastAsia"/>
                <w:kern w:val="2"/>
                <w:sz w:val="18"/>
                <w:lang w:val="fr-BE"/>
              </w:rPr>
              <w:t>死亡率</w:t>
            </w:r>
          </w:p>
        </w:tc>
        <w:tc>
          <w:tcPr>
            <w:tcW w:w="1890" w:type="dxa"/>
          </w:tcPr>
          <w:p w:rsidR="00000000" w:rsidRDefault="00FD58B7">
            <w:pPr>
              <w:widowControl/>
              <w:tabs>
                <w:tab w:val="left" w:pos="630"/>
              </w:tabs>
              <w:spacing w:before="20" w:after="40" w:line="360" w:lineRule="exact"/>
              <w:jc w:val="center"/>
              <w:rPr>
                <w:rFonts w:hint="eastAsia"/>
                <w:kern w:val="2"/>
                <w:sz w:val="18"/>
                <w:lang w:val="fr-BE"/>
              </w:rPr>
            </w:pPr>
            <w:r>
              <w:rPr>
                <w:rFonts w:hint="eastAsia"/>
                <w:kern w:val="2"/>
                <w:sz w:val="18"/>
                <w:lang w:val="fr-BE"/>
              </w:rPr>
              <w:t>男孩</w:t>
            </w:r>
          </w:p>
        </w:tc>
        <w:tc>
          <w:tcPr>
            <w:tcW w:w="1890" w:type="dxa"/>
          </w:tcPr>
          <w:p w:rsidR="00000000" w:rsidRDefault="00FD58B7">
            <w:pPr>
              <w:widowControl/>
              <w:tabs>
                <w:tab w:val="left" w:pos="630"/>
              </w:tabs>
              <w:spacing w:before="20" w:after="40" w:line="360" w:lineRule="exact"/>
              <w:jc w:val="center"/>
              <w:rPr>
                <w:rFonts w:hint="eastAsia"/>
                <w:kern w:val="2"/>
                <w:sz w:val="18"/>
                <w:lang w:val="fr-BE"/>
              </w:rPr>
            </w:pPr>
            <w:r>
              <w:rPr>
                <w:rFonts w:hint="eastAsia"/>
                <w:kern w:val="2"/>
                <w:sz w:val="18"/>
                <w:lang w:val="fr-BE"/>
              </w:rPr>
              <w:t>女孩</w:t>
            </w:r>
          </w:p>
        </w:tc>
      </w:tr>
      <w:tr w:rsidR="00000000">
        <w:tc>
          <w:tcPr>
            <w:tcW w:w="2280" w:type="dxa"/>
          </w:tcPr>
          <w:p w:rsidR="00000000" w:rsidRDefault="00FD58B7">
            <w:pPr>
              <w:widowControl/>
              <w:tabs>
                <w:tab w:val="left" w:pos="630"/>
              </w:tabs>
              <w:spacing w:before="20" w:after="40" w:line="360" w:lineRule="exact"/>
              <w:rPr>
                <w:rFonts w:hint="eastAsia"/>
                <w:kern w:val="2"/>
                <w:sz w:val="18"/>
                <w:lang w:val="fr-BE"/>
              </w:rPr>
            </w:pPr>
            <w:r>
              <w:rPr>
                <w:rFonts w:hint="eastAsia"/>
                <w:kern w:val="2"/>
                <w:sz w:val="18"/>
                <w:lang w:val="fr-BE"/>
              </w:rPr>
              <w:t>死亡</w:t>
            </w:r>
          </w:p>
        </w:tc>
        <w:tc>
          <w:tcPr>
            <w:tcW w:w="1890" w:type="dxa"/>
          </w:tcPr>
          <w:p w:rsidR="00000000" w:rsidRDefault="00FD58B7">
            <w:pPr>
              <w:widowControl/>
              <w:tabs>
                <w:tab w:val="left" w:pos="630"/>
              </w:tabs>
              <w:spacing w:before="20" w:after="40" w:line="360" w:lineRule="exact"/>
              <w:jc w:val="center"/>
              <w:rPr>
                <w:kern w:val="2"/>
                <w:sz w:val="18"/>
                <w:lang w:val="fr-BE"/>
              </w:rPr>
            </w:pPr>
            <w:r>
              <w:rPr>
                <w:kern w:val="2"/>
                <w:sz w:val="18"/>
                <w:lang w:val="fr-BE"/>
              </w:rPr>
              <w:t>262</w:t>
            </w:r>
          </w:p>
        </w:tc>
        <w:tc>
          <w:tcPr>
            <w:tcW w:w="1890" w:type="dxa"/>
          </w:tcPr>
          <w:p w:rsidR="00000000" w:rsidRDefault="00FD58B7">
            <w:pPr>
              <w:widowControl/>
              <w:tabs>
                <w:tab w:val="left" w:pos="630"/>
              </w:tabs>
              <w:spacing w:before="20" w:after="40" w:line="360" w:lineRule="exact"/>
              <w:jc w:val="center"/>
              <w:rPr>
                <w:kern w:val="2"/>
                <w:sz w:val="18"/>
                <w:lang w:val="fr-BE"/>
              </w:rPr>
            </w:pPr>
            <w:r>
              <w:rPr>
                <w:kern w:val="2"/>
                <w:sz w:val="18"/>
                <w:lang w:val="fr-BE"/>
              </w:rPr>
              <w:t>4.2 ‰</w:t>
            </w:r>
          </w:p>
        </w:tc>
        <w:tc>
          <w:tcPr>
            <w:tcW w:w="1890" w:type="dxa"/>
          </w:tcPr>
          <w:p w:rsidR="00000000" w:rsidRDefault="00FD58B7">
            <w:pPr>
              <w:pStyle w:val="a3"/>
              <w:widowControl/>
              <w:tabs>
                <w:tab w:val="left" w:pos="630"/>
              </w:tabs>
              <w:adjustRightInd w:val="0"/>
              <w:spacing w:before="20" w:after="40" w:line="360" w:lineRule="exact"/>
              <w:jc w:val="center"/>
              <w:textAlignment w:val="baseline"/>
              <w:rPr>
                <w:szCs w:val="20"/>
                <w:lang w:val="fr-BE"/>
              </w:rPr>
            </w:pPr>
            <w:r>
              <w:rPr>
                <w:szCs w:val="20"/>
                <w:lang w:val="fr-BE"/>
              </w:rPr>
              <w:t>4.4 ‰</w:t>
            </w:r>
          </w:p>
        </w:tc>
        <w:tc>
          <w:tcPr>
            <w:tcW w:w="1890" w:type="dxa"/>
          </w:tcPr>
          <w:p w:rsidR="00000000" w:rsidRDefault="00FD58B7">
            <w:pPr>
              <w:widowControl/>
              <w:tabs>
                <w:tab w:val="left" w:pos="630"/>
              </w:tabs>
              <w:spacing w:before="20" w:after="40" w:line="360" w:lineRule="exact"/>
              <w:jc w:val="center"/>
              <w:rPr>
                <w:kern w:val="2"/>
                <w:sz w:val="18"/>
                <w:lang w:val="fr-BE"/>
              </w:rPr>
            </w:pPr>
            <w:r>
              <w:rPr>
                <w:kern w:val="2"/>
                <w:sz w:val="18"/>
                <w:lang w:val="fr-BE"/>
              </w:rPr>
              <w:t>3.9 ‰</w:t>
            </w:r>
          </w:p>
        </w:tc>
      </w:tr>
      <w:tr w:rsidR="00000000">
        <w:tc>
          <w:tcPr>
            <w:tcW w:w="2280" w:type="dxa"/>
          </w:tcPr>
          <w:p w:rsidR="00000000" w:rsidRDefault="00FD58B7">
            <w:pPr>
              <w:widowControl/>
              <w:tabs>
                <w:tab w:val="left" w:pos="630"/>
              </w:tabs>
              <w:spacing w:before="20" w:after="40" w:line="360" w:lineRule="exact"/>
              <w:rPr>
                <w:kern w:val="2"/>
                <w:sz w:val="18"/>
                <w:lang w:val="fr-BE"/>
              </w:rPr>
            </w:pPr>
            <w:r>
              <w:rPr>
                <w:rFonts w:hint="eastAsia"/>
                <w:kern w:val="2"/>
                <w:sz w:val="18"/>
                <w:lang w:val="fr-BE"/>
              </w:rPr>
              <w:t>新生儿早期死亡</w:t>
            </w:r>
          </w:p>
        </w:tc>
        <w:tc>
          <w:tcPr>
            <w:tcW w:w="1890" w:type="dxa"/>
          </w:tcPr>
          <w:p w:rsidR="00000000" w:rsidRDefault="00FD58B7">
            <w:pPr>
              <w:widowControl/>
              <w:tabs>
                <w:tab w:val="left" w:pos="630"/>
              </w:tabs>
              <w:spacing w:before="20" w:after="40" w:line="360" w:lineRule="exact"/>
              <w:jc w:val="center"/>
              <w:rPr>
                <w:kern w:val="2"/>
                <w:sz w:val="18"/>
                <w:lang w:val="fr-BE"/>
              </w:rPr>
            </w:pPr>
            <w:r>
              <w:rPr>
                <w:kern w:val="2"/>
                <w:sz w:val="18"/>
                <w:lang w:val="fr-BE"/>
              </w:rPr>
              <w:t>136</w:t>
            </w:r>
          </w:p>
        </w:tc>
        <w:tc>
          <w:tcPr>
            <w:tcW w:w="1890" w:type="dxa"/>
          </w:tcPr>
          <w:p w:rsidR="00000000" w:rsidRDefault="00FD58B7">
            <w:pPr>
              <w:widowControl/>
              <w:tabs>
                <w:tab w:val="left" w:pos="630"/>
              </w:tabs>
              <w:spacing w:before="20" w:after="40" w:line="360" w:lineRule="exact"/>
              <w:jc w:val="center"/>
              <w:rPr>
                <w:kern w:val="2"/>
                <w:sz w:val="18"/>
                <w:lang w:val="fr-BE"/>
              </w:rPr>
            </w:pPr>
            <w:r>
              <w:rPr>
                <w:kern w:val="2"/>
                <w:sz w:val="18"/>
                <w:lang w:val="fr-BE"/>
              </w:rPr>
              <w:t>2.2 ‰</w:t>
            </w:r>
          </w:p>
        </w:tc>
        <w:tc>
          <w:tcPr>
            <w:tcW w:w="1890" w:type="dxa"/>
          </w:tcPr>
          <w:p w:rsidR="00000000" w:rsidRDefault="00FD58B7">
            <w:pPr>
              <w:widowControl/>
              <w:tabs>
                <w:tab w:val="left" w:pos="630"/>
              </w:tabs>
              <w:spacing w:before="20" w:after="40" w:line="360" w:lineRule="exact"/>
              <w:jc w:val="center"/>
              <w:rPr>
                <w:kern w:val="2"/>
                <w:sz w:val="18"/>
                <w:lang w:val="fr-BE"/>
              </w:rPr>
            </w:pPr>
            <w:r>
              <w:rPr>
                <w:kern w:val="2"/>
                <w:sz w:val="18"/>
                <w:lang w:val="fr-BE"/>
              </w:rPr>
              <w:t>2.3 ‰</w:t>
            </w:r>
          </w:p>
        </w:tc>
        <w:tc>
          <w:tcPr>
            <w:tcW w:w="1890" w:type="dxa"/>
          </w:tcPr>
          <w:p w:rsidR="00000000" w:rsidRDefault="00FD58B7">
            <w:pPr>
              <w:widowControl/>
              <w:tabs>
                <w:tab w:val="left" w:pos="630"/>
              </w:tabs>
              <w:spacing w:before="20" w:after="40" w:line="360" w:lineRule="exact"/>
              <w:jc w:val="center"/>
              <w:rPr>
                <w:kern w:val="2"/>
                <w:sz w:val="18"/>
                <w:lang w:val="fr-BE"/>
              </w:rPr>
            </w:pPr>
            <w:r>
              <w:rPr>
                <w:kern w:val="2"/>
                <w:sz w:val="18"/>
                <w:lang w:val="fr-BE"/>
              </w:rPr>
              <w:t>2.0 ‰</w:t>
            </w:r>
          </w:p>
        </w:tc>
      </w:tr>
      <w:tr w:rsidR="00000000">
        <w:tc>
          <w:tcPr>
            <w:tcW w:w="2280" w:type="dxa"/>
          </w:tcPr>
          <w:p w:rsidR="00000000" w:rsidRDefault="00FD58B7">
            <w:pPr>
              <w:widowControl/>
              <w:tabs>
                <w:tab w:val="left" w:pos="630"/>
              </w:tabs>
              <w:spacing w:before="20" w:after="40" w:line="360" w:lineRule="exact"/>
              <w:rPr>
                <w:rFonts w:hint="eastAsia"/>
                <w:kern w:val="2"/>
                <w:sz w:val="18"/>
                <w:lang w:val="fr-BE"/>
              </w:rPr>
            </w:pPr>
            <w:r>
              <w:rPr>
                <w:rFonts w:hint="eastAsia"/>
                <w:kern w:val="2"/>
                <w:sz w:val="18"/>
                <w:lang w:val="fr-BE"/>
              </w:rPr>
              <w:t>围产期死亡</w:t>
            </w:r>
          </w:p>
        </w:tc>
        <w:tc>
          <w:tcPr>
            <w:tcW w:w="1890" w:type="dxa"/>
          </w:tcPr>
          <w:p w:rsidR="00000000" w:rsidRDefault="00FD58B7">
            <w:pPr>
              <w:widowControl/>
              <w:tabs>
                <w:tab w:val="left" w:pos="630"/>
              </w:tabs>
              <w:spacing w:before="20" w:after="40" w:line="360" w:lineRule="exact"/>
              <w:jc w:val="center"/>
              <w:rPr>
                <w:kern w:val="2"/>
                <w:sz w:val="18"/>
                <w:lang w:val="fr-BE"/>
              </w:rPr>
            </w:pPr>
            <w:r>
              <w:rPr>
                <w:kern w:val="2"/>
                <w:sz w:val="18"/>
                <w:lang w:val="fr-BE"/>
              </w:rPr>
              <w:t>398</w:t>
            </w:r>
          </w:p>
        </w:tc>
        <w:tc>
          <w:tcPr>
            <w:tcW w:w="1890" w:type="dxa"/>
          </w:tcPr>
          <w:p w:rsidR="00000000" w:rsidRDefault="00FD58B7">
            <w:pPr>
              <w:widowControl/>
              <w:tabs>
                <w:tab w:val="left" w:pos="630"/>
              </w:tabs>
              <w:spacing w:before="20" w:after="40" w:line="360" w:lineRule="exact"/>
              <w:jc w:val="center"/>
              <w:rPr>
                <w:kern w:val="2"/>
                <w:sz w:val="18"/>
                <w:lang w:val="fr-BE"/>
              </w:rPr>
            </w:pPr>
            <w:r>
              <w:rPr>
                <w:kern w:val="2"/>
                <w:sz w:val="18"/>
                <w:lang w:val="fr-BE"/>
              </w:rPr>
              <w:t>6.4 ‰</w:t>
            </w:r>
          </w:p>
        </w:tc>
        <w:tc>
          <w:tcPr>
            <w:tcW w:w="1890" w:type="dxa"/>
          </w:tcPr>
          <w:p w:rsidR="00000000" w:rsidRDefault="00FD58B7">
            <w:pPr>
              <w:widowControl/>
              <w:tabs>
                <w:tab w:val="left" w:pos="630"/>
              </w:tabs>
              <w:spacing w:before="20" w:after="40" w:line="360" w:lineRule="exact"/>
              <w:jc w:val="center"/>
              <w:rPr>
                <w:kern w:val="2"/>
                <w:sz w:val="18"/>
                <w:lang w:val="fr-BE"/>
              </w:rPr>
            </w:pPr>
            <w:r>
              <w:rPr>
                <w:kern w:val="2"/>
                <w:sz w:val="18"/>
                <w:lang w:val="fr-BE"/>
              </w:rPr>
              <w:t>6.7 ‰</w:t>
            </w:r>
          </w:p>
        </w:tc>
        <w:tc>
          <w:tcPr>
            <w:tcW w:w="1890" w:type="dxa"/>
          </w:tcPr>
          <w:p w:rsidR="00000000" w:rsidRDefault="00FD58B7">
            <w:pPr>
              <w:widowControl/>
              <w:tabs>
                <w:tab w:val="left" w:pos="630"/>
              </w:tabs>
              <w:spacing w:before="20" w:after="40" w:line="360" w:lineRule="exact"/>
              <w:jc w:val="center"/>
              <w:rPr>
                <w:kern w:val="2"/>
                <w:sz w:val="18"/>
                <w:lang w:val="fr-BE"/>
              </w:rPr>
            </w:pPr>
            <w:r>
              <w:rPr>
                <w:kern w:val="2"/>
                <w:sz w:val="18"/>
                <w:lang w:val="fr-BE"/>
              </w:rPr>
              <w:t xml:space="preserve">5.9 </w:t>
            </w:r>
            <w:r>
              <w:rPr>
                <w:kern w:val="2"/>
                <w:sz w:val="18"/>
                <w:lang w:val="fr-BE"/>
              </w:rPr>
              <w:t>‰</w:t>
            </w:r>
          </w:p>
        </w:tc>
      </w:tr>
    </w:tbl>
    <w:p w:rsidR="00000000" w:rsidRDefault="00FD58B7">
      <w:pPr>
        <w:widowControl/>
        <w:tabs>
          <w:tab w:val="left" w:pos="630"/>
        </w:tabs>
        <w:spacing w:after="240" w:line="360" w:lineRule="exact"/>
        <w:rPr>
          <w:rFonts w:hint="eastAsia"/>
          <w:color w:val="000000"/>
          <w:kern w:val="2"/>
          <w:sz w:val="18"/>
          <w:lang w:val="fr-BE"/>
        </w:rPr>
      </w:pPr>
      <w:r>
        <w:rPr>
          <w:rFonts w:eastAsia="KaiTi_GB2312" w:hint="eastAsia"/>
          <w:color w:val="000000"/>
          <w:kern w:val="2"/>
          <w:sz w:val="18"/>
          <w:lang w:val="fr-BE"/>
        </w:rPr>
        <w:t>资料来源</w:t>
      </w:r>
      <w:r>
        <w:rPr>
          <w:rFonts w:hint="eastAsia"/>
          <w:color w:val="000000"/>
          <w:kern w:val="2"/>
          <w:sz w:val="18"/>
          <w:lang w:val="fr-BE"/>
        </w:rPr>
        <w:t>：</w:t>
      </w:r>
      <w:r>
        <w:rPr>
          <w:color w:val="000000"/>
          <w:kern w:val="2"/>
          <w:sz w:val="18"/>
          <w:lang w:val="fr-BE"/>
        </w:rPr>
        <w:tab/>
        <w:t>Perinatale activiteiten in Vlaanderen 2004. Studiecentrum voor Perinatale Epidemiologie</w:t>
      </w:r>
      <w:r>
        <w:rPr>
          <w:rFonts w:hint="eastAsia"/>
          <w:color w:val="000000"/>
          <w:kern w:val="2"/>
          <w:sz w:val="18"/>
          <w:lang w:val="fr-BE"/>
        </w:rPr>
        <w:t>。</w:t>
      </w:r>
    </w:p>
    <w:p w:rsidR="00000000" w:rsidRDefault="00FD58B7">
      <w:pPr>
        <w:widowControl/>
        <w:tabs>
          <w:tab w:val="left" w:pos="630"/>
        </w:tabs>
        <w:spacing w:after="240" w:line="360" w:lineRule="exact"/>
        <w:rPr>
          <w:rFonts w:eastAsia="KaiTi_GB2312" w:hint="eastAsia"/>
          <w:u w:val="single"/>
          <w:lang w:val="fr-BE"/>
        </w:rPr>
      </w:pPr>
      <w:r>
        <w:rPr>
          <w:rFonts w:eastAsia="KaiTi_GB2312" w:hint="eastAsia"/>
          <w:u w:val="single"/>
        </w:rPr>
        <w:t>措施</w:t>
      </w:r>
    </w:p>
    <w:p w:rsidR="00000000" w:rsidRDefault="00FD58B7" w:rsidP="00FD58B7">
      <w:pPr>
        <w:widowControl/>
        <w:numPr>
          <w:ilvl w:val="0"/>
          <w:numId w:val="1930"/>
        </w:numPr>
        <w:tabs>
          <w:tab w:val="clear" w:pos="420"/>
          <w:tab w:val="num" w:pos="630"/>
        </w:tabs>
        <w:spacing w:after="240" w:line="360" w:lineRule="exact"/>
        <w:ind w:left="31680" w:hangingChars="300" w:firstLine="31680"/>
        <w:rPr>
          <w:rFonts w:ascii="KaiTi_GB2312" w:eastAsia="KaiTi_GB2312"/>
          <w:lang w:val="fr-BE"/>
        </w:rPr>
      </w:pPr>
      <w:r>
        <w:rPr>
          <w:rFonts w:ascii="KaiTi_GB2312" w:eastAsia="KaiTi_GB2312" w:hint="eastAsia"/>
          <w:lang w:val="fr-BE"/>
        </w:rPr>
        <w:t>儿童医疗服务机构（</w:t>
      </w:r>
      <w:r>
        <w:rPr>
          <w:rFonts w:ascii="KaiTi_GB2312" w:eastAsia="KaiTi_GB2312"/>
          <w:lang w:val="fr-BE"/>
        </w:rPr>
        <w:t>Kind en Gezin</w:t>
      </w:r>
      <w:r>
        <w:rPr>
          <w:rFonts w:ascii="KaiTi_GB2312" w:eastAsia="KaiTi_GB2312" w:hint="eastAsia"/>
          <w:lang w:val="fr-BE"/>
        </w:rPr>
        <w:t>）</w:t>
      </w:r>
    </w:p>
    <w:p w:rsidR="00000000" w:rsidRDefault="00FD58B7" w:rsidP="00FD58B7">
      <w:pPr>
        <w:widowControl/>
        <w:tabs>
          <w:tab w:val="left" w:pos="630"/>
        </w:tabs>
        <w:spacing w:after="240" w:line="360" w:lineRule="exact"/>
        <w:ind w:leftChars="300" w:left="31680"/>
        <w:rPr>
          <w:rFonts w:hint="eastAsia"/>
          <w:lang w:val="fr-BE"/>
        </w:rPr>
      </w:pPr>
      <w:r>
        <w:rPr>
          <w:rFonts w:hint="eastAsia"/>
          <w:lang w:val="fr-BE"/>
        </w:rPr>
        <w:t>这是弗拉芒的一个公共机构，在儿童福利和健康方面提供帮助和咨询。该机构的任务是为了预防围产期死亡和早产采取一些措施，促进儿童在家庭和社会中的发展，向父母提供支持，特别是母亲在怀孕期间和分娩之后的卫生陪伴。该机构的此项任务还包括在产前和产后提供预防性帮助。在分娩之前</w:t>
      </w:r>
      <w:r>
        <w:rPr>
          <w:rFonts w:hint="eastAsia"/>
          <w:lang w:val="fr-BE"/>
        </w:rPr>
        <w:t>，为准父母举办一些信息晚会，在信息晚会上特别提示注意健康的生活方式。一些产前咨询办公室还领取经费补助，并规定提供孕期陪伴，特别是在那些处境艰难家庭高度集中的地区。在孩子出生之后，儿童医疗服务机构的一名男护士或女护士前往探访刚刚分娩的妇女。地区的一名男护士或女护士也要登门看望新生儿，原则上是在孩子出生后的头三个月内看望四次（第一个孩子）或三次（后面生的孩子）。重点之一是预防乳儿猝死，预防工作通过提供“安全睡觉”知识进行，年轻的父母从儿童医疗卫生机构的护士那些得到基本信息，其中包括“安全睡觉”知识，即一些相关的</w:t>
      </w:r>
      <w:r>
        <w:rPr>
          <w:rFonts w:hint="eastAsia"/>
          <w:lang w:val="fr-BE"/>
        </w:rPr>
        <w:t>具体知识，涉及睡觉姿势（面朝上躺着）、温度（</w:t>
      </w:r>
      <w:r>
        <w:rPr>
          <w:lang w:val="fr-BE"/>
        </w:rPr>
        <w:t>18</w:t>
      </w:r>
      <w:r>
        <w:rPr>
          <w:rFonts w:hint="eastAsia"/>
          <w:lang w:val="fr-BE"/>
        </w:rPr>
        <w:t>至</w:t>
      </w:r>
      <w:r>
        <w:rPr>
          <w:lang w:val="fr-BE"/>
        </w:rPr>
        <w:t>20°C</w:t>
      </w:r>
      <w:r>
        <w:rPr>
          <w:rFonts w:hint="eastAsia"/>
          <w:lang w:val="fr-BE"/>
        </w:rPr>
        <w:t>）、不在小宝贝儿在场时和在附近时吸烟。这实际上关系着所有的新生儿及其父母。</w:t>
      </w:r>
    </w:p>
    <w:p w:rsidR="00000000" w:rsidRDefault="00FD58B7" w:rsidP="00FD58B7">
      <w:pPr>
        <w:widowControl/>
        <w:tabs>
          <w:tab w:val="left" w:pos="630"/>
        </w:tabs>
        <w:spacing w:after="240" w:line="360" w:lineRule="exact"/>
        <w:ind w:leftChars="300" w:left="31680"/>
        <w:rPr>
          <w:rFonts w:hint="eastAsia"/>
          <w:lang w:val="fr-BE"/>
        </w:rPr>
      </w:pPr>
      <w:r>
        <w:rPr>
          <w:rFonts w:hint="eastAsia"/>
          <w:lang w:val="fr-BE"/>
        </w:rPr>
        <w:t>儿童医疗服务机构还组织一些医学和社会心理学方面的预防性咨询，为婴幼儿提供服务。在这些咨询活动中，三岁以下的儿童由一名男护士或女护士和一名医生定期测量身长和体重（原则上总共</w:t>
      </w:r>
      <w:r>
        <w:rPr>
          <w:rFonts w:hint="eastAsia"/>
          <w:lang w:val="fr-BE"/>
        </w:rPr>
        <w:t>10</w:t>
      </w:r>
      <w:r>
        <w:rPr>
          <w:rFonts w:hint="eastAsia"/>
          <w:lang w:val="fr-BE"/>
        </w:rPr>
        <w:t>次，第一年</w:t>
      </w:r>
      <w:r>
        <w:rPr>
          <w:rFonts w:hint="eastAsia"/>
          <w:lang w:val="fr-BE"/>
        </w:rPr>
        <w:t>7</w:t>
      </w:r>
      <w:r>
        <w:rPr>
          <w:rFonts w:hint="eastAsia"/>
          <w:lang w:val="fr-BE"/>
        </w:rPr>
        <w:t>次）并由他们负责跟踪服务。他们还负责婴幼儿的免疫接种（见下文）。所有这些服务对父母都是免费的。</w:t>
      </w:r>
    </w:p>
    <w:p w:rsidR="00000000" w:rsidRDefault="00FD58B7" w:rsidP="00FD58B7">
      <w:pPr>
        <w:widowControl/>
        <w:numPr>
          <w:ilvl w:val="0"/>
          <w:numId w:val="1930"/>
        </w:numPr>
        <w:tabs>
          <w:tab w:val="clear" w:pos="420"/>
          <w:tab w:val="num" w:pos="630"/>
        </w:tabs>
        <w:spacing w:after="240" w:line="360" w:lineRule="exact"/>
        <w:ind w:left="31680" w:hangingChars="300" w:firstLine="31680"/>
        <w:rPr>
          <w:rFonts w:ascii="KaiTi_GB2312" w:eastAsia="KaiTi_GB2312"/>
          <w:lang w:val="fr-BE"/>
        </w:rPr>
      </w:pPr>
      <w:r>
        <w:rPr>
          <w:rFonts w:ascii="KaiTi_GB2312" w:eastAsia="KaiTi_GB2312" w:hint="eastAsia"/>
          <w:lang w:val="fr-BE"/>
        </w:rPr>
        <w:t>学生管理中心</w:t>
      </w:r>
    </w:p>
    <w:p w:rsidR="00000000" w:rsidRDefault="00FD58B7" w:rsidP="00FD58B7">
      <w:pPr>
        <w:widowControl/>
        <w:tabs>
          <w:tab w:val="left" w:pos="630"/>
        </w:tabs>
        <w:spacing w:after="240" w:line="360" w:lineRule="exact"/>
        <w:ind w:leftChars="300" w:left="31680"/>
        <w:rPr>
          <w:rFonts w:hint="eastAsia"/>
          <w:lang w:val="fr-BE"/>
        </w:rPr>
      </w:pPr>
      <w:r>
        <w:rPr>
          <w:rFonts w:hint="eastAsia"/>
          <w:lang w:val="fr-BE"/>
        </w:rPr>
        <w:t>自</w:t>
      </w:r>
      <w:r>
        <w:rPr>
          <w:rFonts w:hint="eastAsia"/>
          <w:lang w:val="fr-BE"/>
        </w:rPr>
        <w:t>2000</w:t>
      </w:r>
      <w:r>
        <w:rPr>
          <w:rFonts w:hint="eastAsia"/>
          <w:lang w:val="fr-BE"/>
        </w:rPr>
        <w:t>年</w:t>
      </w:r>
      <w:r>
        <w:rPr>
          <w:rFonts w:hint="eastAsia"/>
          <w:lang w:val="fr-BE"/>
        </w:rPr>
        <w:t>9</w:t>
      </w:r>
      <w:r>
        <w:rPr>
          <w:rFonts w:hint="eastAsia"/>
          <w:lang w:val="fr-BE"/>
        </w:rPr>
        <w:t>月</w:t>
      </w:r>
      <w:r>
        <w:rPr>
          <w:rFonts w:hint="eastAsia"/>
          <w:lang w:val="fr-BE"/>
        </w:rPr>
        <w:t>1</w:t>
      </w:r>
      <w:r>
        <w:rPr>
          <w:rFonts w:hint="eastAsia"/>
          <w:lang w:val="fr-BE"/>
        </w:rPr>
        <w:t>日以来，学校医疗控制机构和心理</w:t>
      </w:r>
      <w:r>
        <w:rPr>
          <w:rFonts w:ascii="SimSun" w:hint="eastAsia"/>
          <w:lang w:val="fr-BE"/>
        </w:rPr>
        <w:t>-</w:t>
      </w:r>
      <w:r>
        <w:rPr>
          <w:rFonts w:hint="eastAsia"/>
          <w:lang w:val="fr-BE"/>
        </w:rPr>
        <w:t>医疗</w:t>
      </w:r>
      <w:r>
        <w:rPr>
          <w:rFonts w:ascii="SimSun" w:hint="eastAsia"/>
          <w:lang w:val="fr-BE"/>
        </w:rPr>
        <w:t>-</w:t>
      </w:r>
      <w:r>
        <w:rPr>
          <w:rFonts w:hint="eastAsia"/>
          <w:lang w:val="fr-BE"/>
        </w:rPr>
        <w:t>社会机构已经在佛兰德地区并</w:t>
      </w:r>
      <w:r>
        <w:rPr>
          <w:rFonts w:hint="eastAsia"/>
          <w:lang w:val="fr-BE"/>
        </w:rPr>
        <w:t>入</w:t>
      </w:r>
      <w:r>
        <w:rPr>
          <w:rFonts w:hint="eastAsia"/>
          <w:lang w:val="fr-BE"/>
        </w:rPr>
        <w:t>75</w:t>
      </w:r>
      <w:r>
        <w:rPr>
          <w:rFonts w:hint="eastAsia"/>
          <w:lang w:val="fr-BE"/>
        </w:rPr>
        <w:t>个学生管理中心。在这些中心，校医和护士与心理工作者、教育工作者和其他专家合作，共同支持学校对学生的管理。</w:t>
      </w:r>
    </w:p>
    <w:p w:rsidR="00000000" w:rsidRDefault="00FD58B7" w:rsidP="00FD58B7">
      <w:pPr>
        <w:widowControl/>
        <w:tabs>
          <w:tab w:val="left" w:pos="630"/>
        </w:tabs>
        <w:spacing w:after="240" w:line="360" w:lineRule="exact"/>
        <w:ind w:leftChars="300" w:left="31680"/>
        <w:rPr>
          <w:rFonts w:hint="eastAsia"/>
          <w:lang w:val="fr-BE"/>
        </w:rPr>
      </w:pPr>
      <w:r>
        <w:rPr>
          <w:rFonts w:hint="eastAsia"/>
          <w:lang w:val="fr-BE"/>
        </w:rPr>
        <w:t>管理工作涉及以下方面：</w:t>
      </w:r>
    </w:p>
    <w:p w:rsidR="00000000" w:rsidRDefault="00FD58B7" w:rsidP="00FD58B7">
      <w:pPr>
        <w:widowControl/>
        <w:numPr>
          <w:ilvl w:val="0"/>
          <w:numId w:val="1932"/>
        </w:numPr>
        <w:tabs>
          <w:tab w:val="clear" w:pos="690"/>
          <w:tab w:val="left" w:pos="1050"/>
        </w:tabs>
        <w:spacing w:after="240" w:line="360" w:lineRule="exact"/>
        <w:ind w:leftChars="300" w:left="31680" w:hangingChars="200" w:firstLine="31680"/>
        <w:rPr>
          <w:lang w:val="fr-BE"/>
        </w:rPr>
      </w:pPr>
      <w:r>
        <w:rPr>
          <w:rFonts w:hint="eastAsia"/>
          <w:lang w:val="fr-BE"/>
        </w:rPr>
        <w:t>入门教育和学习；</w:t>
      </w:r>
    </w:p>
    <w:p w:rsidR="00000000" w:rsidRDefault="00FD58B7" w:rsidP="00FD58B7">
      <w:pPr>
        <w:widowControl/>
        <w:numPr>
          <w:ilvl w:val="0"/>
          <w:numId w:val="1932"/>
        </w:numPr>
        <w:tabs>
          <w:tab w:val="clear" w:pos="690"/>
          <w:tab w:val="left" w:pos="1050"/>
        </w:tabs>
        <w:spacing w:after="240" w:line="360" w:lineRule="exact"/>
        <w:ind w:leftChars="300" w:left="31680" w:hangingChars="200" w:firstLine="31680"/>
        <w:rPr>
          <w:lang w:val="fr-BE"/>
        </w:rPr>
      </w:pPr>
      <w:r>
        <w:rPr>
          <w:rFonts w:hint="eastAsia"/>
          <w:lang w:val="fr-BE"/>
        </w:rPr>
        <w:t>学习生涯；</w:t>
      </w:r>
    </w:p>
    <w:p w:rsidR="00000000" w:rsidRDefault="00FD58B7" w:rsidP="00FD58B7">
      <w:pPr>
        <w:widowControl/>
        <w:numPr>
          <w:ilvl w:val="0"/>
          <w:numId w:val="1932"/>
        </w:numPr>
        <w:tabs>
          <w:tab w:val="clear" w:pos="690"/>
          <w:tab w:val="left" w:pos="1050"/>
        </w:tabs>
        <w:spacing w:after="240" w:line="360" w:lineRule="exact"/>
        <w:ind w:leftChars="300" w:left="31680" w:hangingChars="200" w:firstLine="31680"/>
        <w:rPr>
          <w:lang w:val="fr-BE"/>
        </w:rPr>
      </w:pPr>
      <w:r>
        <w:rPr>
          <w:rFonts w:hint="eastAsia"/>
          <w:lang w:val="fr-BE"/>
        </w:rPr>
        <w:t>预防性保健；</w:t>
      </w:r>
    </w:p>
    <w:p w:rsidR="00000000" w:rsidRDefault="00FD58B7" w:rsidP="00FD58B7">
      <w:pPr>
        <w:widowControl/>
        <w:numPr>
          <w:ilvl w:val="0"/>
          <w:numId w:val="1932"/>
        </w:numPr>
        <w:tabs>
          <w:tab w:val="clear" w:pos="690"/>
          <w:tab w:val="left" w:pos="1050"/>
        </w:tabs>
        <w:spacing w:after="240" w:line="360" w:lineRule="exact"/>
        <w:ind w:leftChars="300" w:left="31680" w:hangingChars="200" w:firstLine="31680"/>
        <w:rPr>
          <w:lang w:val="fr-BE"/>
        </w:rPr>
      </w:pPr>
      <w:r>
        <w:rPr>
          <w:rFonts w:hint="eastAsia"/>
          <w:lang w:val="fr-BE"/>
        </w:rPr>
        <w:t>心理和社会影响。</w:t>
      </w:r>
    </w:p>
    <w:p w:rsidR="00000000" w:rsidRDefault="00FD58B7" w:rsidP="00FD58B7">
      <w:pPr>
        <w:widowControl/>
        <w:tabs>
          <w:tab w:val="left" w:pos="630"/>
        </w:tabs>
        <w:spacing w:after="240" w:line="360" w:lineRule="exact"/>
        <w:ind w:leftChars="300" w:left="31680"/>
        <w:rPr>
          <w:rFonts w:hint="eastAsia"/>
        </w:rPr>
      </w:pPr>
      <w:r>
        <w:rPr>
          <w:rFonts w:hint="eastAsia"/>
        </w:rPr>
        <w:t>学生管理工作是按照学生、家长和学校的要求进行的，一般性全面会诊和具有针对性的会诊以及防疫措施不在此列，在这些事情上，家长、学生和学校必须合作。教育部负责向学生管理中心提供经费和补助。</w:t>
      </w:r>
    </w:p>
    <w:p w:rsidR="00000000" w:rsidRDefault="00FD58B7" w:rsidP="00FD58B7">
      <w:pPr>
        <w:widowControl/>
        <w:tabs>
          <w:tab w:val="left" w:pos="630"/>
        </w:tabs>
        <w:spacing w:after="240" w:line="360" w:lineRule="exact"/>
        <w:ind w:leftChars="300" w:left="31680"/>
        <w:rPr>
          <w:rFonts w:hint="eastAsia"/>
          <w:lang w:val="fr-BE"/>
        </w:rPr>
      </w:pPr>
      <w:r>
        <w:rPr>
          <w:rFonts w:hint="eastAsia"/>
          <w:lang w:val="fr-BE"/>
        </w:rPr>
        <w:t>主管弗拉芒卫生政策的政府部门在青少年预防保健方面予以配合。为了使集体预防性保健政策能够以同样的方式执行，所有学生管理中心都按照年龄</w:t>
      </w:r>
      <w:r>
        <w:rPr>
          <w:rFonts w:hint="eastAsia"/>
          <w:lang w:val="fr-BE"/>
        </w:rPr>
        <w:t>进行专项健康检查，在此基础上颁布了一项执行令（</w:t>
      </w:r>
      <w:r>
        <w:rPr>
          <w:rFonts w:hint="eastAsia"/>
          <w:lang w:val="fr-BE"/>
        </w:rPr>
        <w:t>2000</w:t>
      </w:r>
      <w:r>
        <w:rPr>
          <w:rFonts w:hint="eastAsia"/>
          <w:lang w:val="fr-BE"/>
        </w:rPr>
        <w:t>年</w:t>
      </w:r>
      <w:r>
        <w:rPr>
          <w:rFonts w:hint="eastAsia"/>
          <w:lang w:val="fr-BE"/>
        </w:rPr>
        <w:t>3</w:t>
      </w:r>
      <w:r>
        <w:rPr>
          <w:rFonts w:hint="eastAsia"/>
          <w:lang w:val="fr-BE"/>
        </w:rPr>
        <w:t>月</w:t>
      </w:r>
      <w:r>
        <w:rPr>
          <w:rFonts w:hint="eastAsia"/>
          <w:lang w:val="fr-BE"/>
        </w:rPr>
        <w:t>17</w:t>
      </w:r>
      <w:r>
        <w:rPr>
          <w:rFonts w:hint="eastAsia"/>
          <w:lang w:val="fr-BE"/>
        </w:rPr>
        <w:t>日弗拉芒政府令，该政府令确定了学生管理中心的一些任务）。</w:t>
      </w:r>
    </w:p>
    <w:p w:rsidR="00000000" w:rsidRDefault="00FD58B7" w:rsidP="00FD58B7">
      <w:pPr>
        <w:widowControl/>
        <w:tabs>
          <w:tab w:val="left" w:pos="630"/>
        </w:tabs>
        <w:spacing w:after="240" w:line="360" w:lineRule="exact"/>
        <w:ind w:leftChars="300" w:left="31680"/>
        <w:rPr>
          <w:rFonts w:hint="eastAsia"/>
          <w:lang w:val="fr-BE"/>
        </w:rPr>
      </w:pPr>
      <w:r>
        <w:rPr>
          <w:rFonts w:hint="eastAsia"/>
          <w:lang w:val="fr-BE"/>
        </w:rPr>
        <w:t>学生管理中心实施面向青少年的预防性保健政策方案，方法是进行定期健康检查。定期健康检查包括纵向观察、以监督为重点的管理和成长发育管理、提高健康水平以及确定威胁健康的疾病、障碍或因素。定期健康检查还包括病史、以筛查为重点的预防性体检、发展方式和生活方式检查、咨询以及酌情转到另一机构进行检查。</w:t>
      </w:r>
    </w:p>
    <w:p w:rsidR="00000000" w:rsidRDefault="00FD58B7" w:rsidP="00FD58B7">
      <w:pPr>
        <w:widowControl/>
        <w:tabs>
          <w:tab w:val="left" w:pos="630"/>
        </w:tabs>
        <w:spacing w:after="240" w:line="360" w:lineRule="exact"/>
        <w:ind w:leftChars="300" w:left="31680"/>
        <w:rPr>
          <w:rFonts w:hint="eastAsia"/>
          <w:lang w:val="fr-BE"/>
        </w:rPr>
      </w:pPr>
      <w:r>
        <w:rPr>
          <w:rFonts w:hint="eastAsia"/>
          <w:lang w:val="fr-BE"/>
        </w:rPr>
        <w:t>在学生管理中心中，这种体检是通过组织全面会诊和具有针对性的会诊来完成的。全面会诊目标是在青少年发育的</w:t>
      </w:r>
      <w:r>
        <w:rPr>
          <w:rFonts w:hint="eastAsia"/>
          <w:lang w:val="fr-BE"/>
        </w:rPr>
        <w:t>若干关键转折性年龄进行全面的预防性检查。具有针对性的会诊是对具体的健康方面进行中间过度期评估，更多地具有筛查特点。不论是全面会诊还是具有针对性的会诊，均应提到在每个年龄的检查中应包括什么内容。全面会诊和具有针对性的会诊由一位医生和一名准医务辅助人员实施。医生负责做出决定并且还最后负责。</w:t>
      </w:r>
    </w:p>
    <w:p w:rsidR="00000000" w:rsidRDefault="00FD58B7" w:rsidP="00FD58B7">
      <w:pPr>
        <w:widowControl/>
        <w:tabs>
          <w:tab w:val="left" w:pos="630"/>
        </w:tabs>
        <w:spacing w:after="240" w:line="360" w:lineRule="exact"/>
        <w:ind w:leftChars="300" w:left="31680"/>
        <w:rPr>
          <w:rFonts w:hint="eastAsia"/>
          <w:lang w:val="fr-BE"/>
        </w:rPr>
      </w:pPr>
      <w:r>
        <w:rPr>
          <w:rFonts w:hint="eastAsia"/>
          <w:lang w:val="fr-BE"/>
        </w:rPr>
        <w:t>在暴发某些传染性疾病时应采取的防疫措施已列入此项执行令中。此项执行令已由教育大臣、福利卫生和机会平等大臣签署。</w:t>
      </w:r>
    </w:p>
    <w:p w:rsidR="00000000" w:rsidRDefault="00FD58B7">
      <w:pPr>
        <w:widowControl/>
        <w:tabs>
          <w:tab w:val="left" w:pos="630"/>
        </w:tabs>
        <w:spacing w:after="240" w:line="360" w:lineRule="exact"/>
        <w:rPr>
          <w:rFonts w:ascii="SimHei" w:eastAsia="SimHei" w:hint="eastAsia"/>
          <w:bCs/>
        </w:rPr>
      </w:pPr>
      <w:r>
        <w:rPr>
          <w:rFonts w:ascii="SimHei" w:eastAsia="SimHei"/>
          <w:bCs/>
          <w:lang w:val="fr-BE"/>
        </w:rPr>
        <w:t>g</w:t>
      </w:r>
      <w:r>
        <w:rPr>
          <w:rFonts w:ascii="SimHei" w:eastAsia="SimHei" w:hint="eastAsia"/>
          <w:bCs/>
          <w:lang w:val="fr-BE"/>
        </w:rPr>
        <w:t>）</w:t>
      </w:r>
      <w:r>
        <w:rPr>
          <w:rFonts w:ascii="SimHei" w:eastAsia="SimHei"/>
          <w:bCs/>
          <w:lang w:val="fr-BE"/>
        </w:rPr>
        <w:t xml:space="preserve"> </w:t>
      </w:r>
      <w:r>
        <w:rPr>
          <w:rFonts w:ascii="SimHei" w:eastAsia="SimHei"/>
          <w:bCs/>
          <w:lang w:val="fr-BE"/>
        </w:rPr>
        <w:tab/>
      </w:r>
      <w:r>
        <w:rPr>
          <w:rFonts w:ascii="SimHei" w:eastAsia="SimHei" w:hint="eastAsia"/>
          <w:bCs/>
        </w:rPr>
        <w:t>改善环境卫生</w:t>
      </w:r>
    </w:p>
    <w:p w:rsidR="00000000" w:rsidRDefault="00FD58B7">
      <w:pPr>
        <w:widowControl/>
        <w:tabs>
          <w:tab w:val="left" w:pos="630"/>
        </w:tabs>
        <w:spacing w:after="240" w:line="360" w:lineRule="exact"/>
        <w:rPr>
          <w:lang w:val="fr-BE"/>
        </w:rPr>
      </w:pPr>
      <w:r>
        <w:rPr>
          <w:lang w:val="fr-BE"/>
        </w:rPr>
        <w:t>645</w:t>
      </w:r>
      <w:r>
        <w:t>.</w:t>
      </w:r>
      <w:r>
        <w:tab/>
      </w:r>
      <w:r>
        <w:rPr>
          <w:rFonts w:hint="eastAsia"/>
          <w:lang w:val="fr-BE"/>
        </w:rPr>
        <w:t>环境因素，不论是室内还是室外，均对健康具有重大影响。但这方面的具体数据是有限的，</w:t>
      </w:r>
      <w:r>
        <w:rPr>
          <w:rFonts w:hint="eastAsia"/>
          <w:lang w:val="fr-BE"/>
        </w:rPr>
        <w:t>因为就此完成一项研究并非易事（因果关系、互动的单一性……）。弗拉芒语社区选择了解决这些不确定因素，方法是建立了一个环境专家网。</w:t>
      </w:r>
      <w:r>
        <w:rPr>
          <w:rFonts w:hint="eastAsia"/>
          <w:lang w:val="fr-BE"/>
        </w:rPr>
        <w:t>2001</w:t>
      </w:r>
      <w:r>
        <w:rPr>
          <w:rFonts w:hint="eastAsia"/>
          <w:lang w:val="fr-BE"/>
        </w:rPr>
        <w:t>年</w:t>
      </w:r>
      <w:r>
        <w:rPr>
          <w:rFonts w:hint="eastAsia"/>
          <w:lang w:val="fr-BE"/>
        </w:rPr>
        <w:t>10</w:t>
      </w:r>
      <w:r>
        <w:rPr>
          <w:rFonts w:hint="eastAsia"/>
          <w:lang w:val="fr-BE"/>
        </w:rPr>
        <w:t>月，医疗卫生管理机构内部成立了一个医学环境鉴定中心。这些专家负责一些准备工作，并执行一些与此有关的政策方面的任务，还有一项职责是履行其他权力机构和地方卫生网提出的建议。</w:t>
      </w:r>
    </w:p>
    <w:p w:rsidR="00000000" w:rsidRDefault="00FD58B7">
      <w:pPr>
        <w:widowControl/>
        <w:tabs>
          <w:tab w:val="left" w:pos="630"/>
        </w:tabs>
        <w:spacing w:after="240" w:line="360" w:lineRule="exact"/>
        <w:rPr>
          <w:rFonts w:ascii="KaiTi_GB2312" w:eastAsia="KaiTi_GB2312" w:hint="eastAsia"/>
          <w:b/>
          <w:lang w:val="fr-BE"/>
        </w:rPr>
      </w:pPr>
      <w:r>
        <w:rPr>
          <w:lang w:val="fr-BE"/>
        </w:rPr>
        <w:tab/>
      </w:r>
      <w:r>
        <w:rPr>
          <w:rFonts w:hint="eastAsia"/>
          <w:lang w:val="fr-BE"/>
        </w:rPr>
        <w:t>弗拉芒语社区负责批准成立企业医疗机构，企业医疗机构主要负责监控劳动者的卫生健康。</w:t>
      </w:r>
    </w:p>
    <w:p w:rsidR="00000000" w:rsidRDefault="00FD58B7">
      <w:pPr>
        <w:widowControl/>
        <w:tabs>
          <w:tab w:val="left" w:pos="630"/>
        </w:tabs>
        <w:spacing w:after="240" w:line="360" w:lineRule="exact"/>
        <w:rPr>
          <w:rFonts w:ascii="SimHei" w:eastAsia="SimHei"/>
          <w:bCs/>
          <w:lang w:val="fr-BE"/>
        </w:rPr>
      </w:pPr>
      <w:r>
        <w:rPr>
          <w:rFonts w:ascii="SimHei" w:eastAsia="SimHei"/>
          <w:bCs/>
          <w:lang w:val="fr-BE"/>
        </w:rPr>
        <w:t>h</w:t>
      </w:r>
      <w:r>
        <w:rPr>
          <w:rFonts w:ascii="SimHei" w:eastAsia="SimHei" w:hint="eastAsia"/>
          <w:bCs/>
          <w:lang w:val="fr-BE"/>
        </w:rPr>
        <w:t>）</w:t>
      </w:r>
      <w:r>
        <w:rPr>
          <w:rFonts w:ascii="SimHei" w:eastAsia="SimHei"/>
          <w:bCs/>
          <w:lang w:val="fr-BE"/>
        </w:rPr>
        <w:tab/>
      </w:r>
      <w:r>
        <w:rPr>
          <w:rFonts w:ascii="SimHei" w:eastAsia="SimHei" w:hint="eastAsia"/>
          <w:bCs/>
          <w:lang w:val="fr-BE"/>
        </w:rPr>
        <w:t>预防疾病措施</w:t>
      </w:r>
    </w:p>
    <w:p w:rsidR="00000000" w:rsidRDefault="00FD58B7" w:rsidP="00FD58B7">
      <w:pPr>
        <w:widowControl/>
        <w:numPr>
          <w:ilvl w:val="0"/>
          <w:numId w:val="1930"/>
        </w:numPr>
        <w:tabs>
          <w:tab w:val="clear" w:pos="420"/>
          <w:tab w:val="num" w:pos="630"/>
        </w:tabs>
        <w:spacing w:after="240" w:line="360" w:lineRule="exact"/>
        <w:ind w:left="31680" w:hangingChars="300" w:firstLine="31680"/>
        <w:rPr>
          <w:rFonts w:ascii="KaiTi_GB2312" w:eastAsia="KaiTi_GB2312"/>
          <w:lang w:val="fr-BE"/>
        </w:rPr>
      </w:pPr>
      <w:r>
        <w:rPr>
          <w:rFonts w:ascii="KaiTi_GB2312" w:eastAsia="KaiTi_GB2312" w:hint="eastAsia"/>
          <w:lang w:val="fr-BE"/>
        </w:rPr>
        <w:t>在防疫方面采取的措施</w:t>
      </w:r>
      <w:r>
        <w:rPr>
          <w:rFonts w:ascii="SimSun" w:hint="eastAsia"/>
          <w:lang w:val="fr-BE"/>
        </w:rPr>
        <w:t>——</w:t>
      </w:r>
      <w:r>
        <w:rPr>
          <w:rFonts w:ascii="KaiTi_GB2312" w:eastAsia="KaiTi_GB2312" w:hint="eastAsia"/>
          <w:lang w:val="fr-BE"/>
        </w:rPr>
        <w:t>传染病报告</w:t>
      </w:r>
    </w:p>
    <w:p w:rsidR="00000000" w:rsidRDefault="00FD58B7" w:rsidP="00FD58B7">
      <w:pPr>
        <w:widowControl/>
        <w:tabs>
          <w:tab w:val="left" w:pos="630"/>
        </w:tabs>
        <w:spacing w:after="240" w:line="360" w:lineRule="exact"/>
        <w:ind w:leftChars="300" w:left="31680"/>
        <w:rPr>
          <w:rFonts w:hint="eastAsia"/>
          <w:lang w:val="fr-BE"/>
        </w:rPr>
      </w:pPr>
      <w:r>
        <w:rPr>
          <w:rFonts w:hint="eastAsia"/>
          <w:lang w:val="fr-BE"/>
        </w:rPr>
        <w:t>2000</w:t>
      </w:r>
      <w:r>
        <w:rPr>
          <w:rFonts w:hint="eastAsia"/>
          <w:lang w:val="fr-BE"/>
        </w:rPr>
        <w:t>年</w:t>
      </w:r>
      <w:r>
        <w:rPr>
          <w:rFonts w:hint="eastAsia"/>
          <w:lang w:val="fr-BE"/>
        </w:rPr>
        <w:t>12</w:t>
      </w:r>
      <w:r>
        <w:rPr>
          <w:rFonts w:hint="eastAsia"/>
          <w:lang w:val="fr-BE"/>
        </w:rPr>
        <w:t>月</w:t>
      </w:r>
      <w:r>
        <w:rPr>
          <w:rFonts w:hint="eastAsia"/>
          <w:lang w:val="fr-BE"/>
        </w:rPr>
        <w:t>8</w:t>
      </w:r>
      <w:r>
        <w:rPr>
          <w:rFonts w:hint="eastAsia"/>
          <w:lang w:val="fr-BE"/>
        </w:rPr>
        <w:t>日的弗拉芒政府令明确规定了何人在何期限内报告</w:t>
      </w:r>
      <w:r>
        <w:rPr>
          <w:rFonts w:hint="eastAsia"/>
          <w:lang w:val="fr-BE"/>
        </w:rPr>
        <w:t>何种疾病。此项政令规定，有两组疾病必须报告，在同样的条件下，不论是医生还是实验室，均应报告他们知道的这两组疾病中的所有疾病。第一组疾病</w:t>
      </w:r>
      <w:r>
        <w:rPr>
          <w:rStyle w:val="FootnoteReference"/>
          <w:lang w:val="fr-BE"/>
        </w:rPr>
        <w:footnoteReference w:customMarkFollows="1" w:id="8"/>
        <w:t>2</w:t>
      </w:r>
      <w:r>
        <w:rPr>
          <w:rFonts w:hint="eastAsia"/>
          <w:lang w:val="fr-BE"/>
        </w:rPr>
        <w:t>应立即向弗拉芒社会卫生监督部门报告，并且要在</w:t>
      </w:r>
      <w:r>
        <w:rPr>
          <w:rFonts w:hint="eastAsia"/>
          <w:lang w:val="fr-BE"/>
        </w:rPr>
        <w:t>24</w:t>
      </w:r>
      <w:r>
        <w:rPr>
          <w:rFonts w:hint="eastAsia"/>
          <w:lang w:val="fr-BE"/>
        </w:rPr>
        <w:t>小时之内以书面形式确认。第二组疾病</w:t>
      </w:r>
      <w:r>
        <w:rPr>
          <w:rStyle w:val="FootnoteReference"/>
          <w:lang w:val="fr-BE"/>
        </w:rPr>
        <w:footnoteReference w:customMarkFollows="1" w:id="9"/>
        <w:t>3</w:t>
      </w:r>
      <w:r>
        <w:rPr>
          <w:rFonts w:hint="eastAsia"/>
          <w:lang w:val="fr-BE"/>
        </w:rPr>
        <w:t>应在</w:t>
      </w:r>
      <w:r>
        <w:rPr>
          <w:rFonts w:hint="eastAsia"/>
          <w:lang w:val="fr-BE"/>
        </w:rPr>
        <w:t>48</w:t>
      </w:r>
      <w:r>
        <w:rPr>
          <w:rFonts w:hint="eastAsia"/>
          <w:lang w:val="fr-BE"/>
        </w:rPr>
        <w:t>小时内报告。</w:t>
      </w:r>
    </w:p>
    <w:p w:rsidR="00000000" w:rsidRDefault="00FD58B7" w:rsidP="00FD58B7">
      <w:pPr>
        <w:widowControl/>
        <w:numPr>
          <w:ilvl w:val="0"/>
          <w:numId w:val="1930"/>
        </w:numPr>
        <w:tabs>
          <w:tab w:val="clear" w:pos="420"/>
          <w:tab w:val="num" w:pos="630"/>
        </w:tabs>
        <w:spacing w:after="240" w:line="360" w:lineRule="exact"/>
        <w:ind w:left="31680" w:hangingChars="300" w:firstLine="31680"/>
        <w:rPr>
          <w:rFonts w:ascii="KaiTi_GB2312" w:eastAsia="KaiTi_GB2312"/>
          <w:lang w:val="fr-BE"/>
        </w:rPr>
      </w:pPr>
      <w:r>
        <w:rPr>
          <w:rFonts w:ascii="KaiTi_GB2312" w:eastAsia="KaiTi_GB2312" w:hint="eastAsia"/>
          <w:lang w:val="fr-BE"/>
        </w:rPr>
        <w:t>军团病预防措施</w:t>
      </w:r>
    </w:p>
    <w:p w:rsidR="00000000" w:rsidRDefault="00FD58B7" w:rsidP="00FD58B7">
      <w:pPr>
        <w:widowControl/>
        <w:tabs>
          <w:tab w:val="left" w:pos="630"/>
        </w:tabs>
        <w:spacing w:after="240" w:line="360" w:lineRule="exact"/>
        <w:ind w:leftChars="300" w:left="31680"/>
        <w:rPr>
          <w:rFonts w:hint="eastAsia"/>
        </w:rPr>
      </w:pPr>
      <w:r>
        <w:rPr>
          <w:rFonts w:hint="eastAsia"/>
        </w:rPr>
        <w:t>1999</w:t>
      </w:r>
      <w:r>
        <w:rPr>
          <w:rFonts w:hint="eastAsia"/>
        </w:rPr>
        <w:t>年底在卡佩伦贸易博览会上报告发现了军团病病例，在此之后便制定出一项条例，其目的是避免将来再度发生此类问题。</w:t>
      </w:r>
      <w:r>
        <w:rPr>
          <w:rFonts w:hint="eastAsia"/>
        </w:rPr>
        <w:t>2001</w:t>
      </w:r>
      <w:r>
        <w:rPr>
          <w:rFonts w:hint="eastAsia"/>
        </w:rPr>
        <w:t>年</w:t>
      </w:r>
      <w:r>
        <w:rPr>
          <w:rFonts w:hint="eastAsia"/>
        </w:rPr>
        <w:t>7</w:t>
      </w:r>
      <w:r>
        <w:rPr>
          <w:rFonts w:hint="eastAsia"/>
        </w:rPr>
        <w:t>月</w:t>
      </w:r>
      <w:r>
        <w:rPr>
          <w:rFonts w:hint="eastAsia"/>
        </w:rPr>
        <w:t>6</w:t>
      </w:r>
      <w:r>
        <w:rPr>
          <w:rFonts w:hint="eastAsia"/>
        </w:rPr>
        <w:t>日颁布了关于初步预防生物制剂对人产生有害影响的政令（见</w:t>
      </w:r>
      <w:r>
        <w:rPr>
          <w:rFonts w:hint="eastAsia"/>
        </w:rPr>
        <w:t>2001</w:t>
      </w:r>
      <w:r>
        <w:rPr>
          <w:rFonts w:hint="eastAsia"/>
        </w:rPr>
        <w:t>年</w:t>
      </w:r>
      <w:r>
        <w:rPr>
          <w:rFonts w:hint="eastAsia"/>
        </w:rPr>
        <w:t>8</w:t>
      </w:r>
      <w:r>
        <w:rPr>
          <w:rFonts w:hint="eastAsia"/>
        </w:rPr>
        <w:t>月</w:t>
      </w:r>
      <w:r>
        <w:rPr>
          <w:rFonts w:hint="eastAsia"/>
        </w:rPr>
        <w:t>3</w:t>
      </w:r>
      <w:r>
        <w:rPr>
          <w:rFonts w:hint="eastAsia"/>
        </w:rPr>
        <w:t>日公报汇编）。通过此项政令，弗拉芒当局可以对某些生物制</w:t>
      </w:r>
      <w:r>
        <w:rPr>
          <w:rFonts w:hint="eastAsia"/>
        </w:rPr>
        <w:t>剂采取一些措施。在此项政令的框架内，颁布了一项关于军团病的新政令，即弗拉芒政府</w:t>
      </w:r>
      <w:r>
        <w:rPr>
          <w:rFonts w:hint="eastAsia"/>
        </w:rPr>
        <w:t>2002</w:t>
      </w:r>
      <w:r>
        <w:rPr>
          <w:rFonts w:hint="eastAsia"/>
        </w:rPr>
        <w:t>年</w:t>
      </w:r>
      <w:r>
        <w:rPr>
          <w:rFonts w:hint="eastAsia"/>
        </w:rPr>
        <w:t>11</w:t>
      </w:r>
      <w:r>
        <w:rPr>
          <w:rFonts w:hint="eastAsia"/>
        </w:rPr>
        <w:t>月</w:t>
      </w:r>
      <w:r>
        <w:rPr>
          <w:rFonts w:hint="eastAsia"/>
        </w:rPr>
        <w:t>22</w:t>
      </w:r>
      <w:r>
        <w:rPr>
          <w:rFonts w:hint="eastAsia"/>
        </w:rPr>
        <w:t>日关于在公众出入场所初步预防军团病的政令（见</w:t>
      </w:r>
      <w:r>
        <w:rPr>
          <w:rFonts w:hint="eastAsia"/>
        </w:rPr>
        <w:t>2002</w:t>
      </w:r>
      <w:r>
        <w:rPr>
          <w:rFonts w:hint="eastAsia"/>
        </w:rPr>
        <w:t>年</w:t>
      </w:r>
      <w:r>
        <w:rPr>
          <w:rFonts w:hint="eastAsia"/>
        </w:rPr>
        <w:t>12</w:t>
      </w:r>
      <w:r>
        <w:rPr>
          <w:rFonts w:hint="eastAsia"/>
        </w:rPr>
        <w:t>月</w:t>
      </w:r>
      <w:r>
        <w:rPr>
          <w:rFonts w:hint="eastAsia"/>
        </w:rPr>
        <w:t>31</w:t>
      </w:r>
      <w:r>
        <w:rPr>
          <w:rFonts w:hint="eastAsia"/>
        </w:rPr>
        <w:t>日公报汇编）。此项政令对普通公众进出入场所做出了规定，并对展览会采取了更加严格的措施。</w:t>
      </w:r>
    </w:p>
    <w:p w:rsidR="00000000" w:rsidRDefault="00FD58B7" w:rsidP="00FD58B7">
      <w:pPr>
        <w:widowControl/>
        <w:numPr>
          <w:ilvl w:val="0"/>
          <w:numId w:val="1930"/>
        </w:numPr>
        <w:tabs>
          <w:tab w:val="clear" w:pos="420"/>
          <w:tab w:val="num" w:pos="630"/>
        </w:tabs>
        <w:spacing w:after="240" w:line="360" w:lineRule="exact"/>
        <w:ind w:left="31680" w:hangingChars="300" w:firstLine="31680"/>
        <w:rPr>
          <w:rFonts w:ascii="KaiTi_GB2312" w:eastAsia="KaiTi_GB2312"/>
          <w:lang w:val="fr-BE"/>
        </w:rPr>
      </w:pPr>
      <w:r>
        <w:rPr>
          <w:rFonts w:ascii="KaiTi_GB2312" w:eastAsia="KaiTi_GB2312" w:hint="eastAsia"/>
          <w:lang w:val="fr-BE"/>
        </w:rPr>
        <w:t>免疫接种政策</w:t>
      </w:r>
    </w:p>
    <w:p w:rsidR="00000000" w:rsidRDefault="00FD58B7" w:rsidP="00FD58B7">
      <w:pPr>
        <w:widowControl/>
        <w:tabs>
          <w:tab w:val="left" w:pos="630"/>
        </w:tabs>
        <w:spacing w:after="240" w:line="360" w:lineRule="exact"/>
        <w:ind w:leftChars="300" w:left="31680"/>
        <w:rPr>
          <w:rFonts w:hint="eastAsia"/>
          <w:color w:val="000000"/>
          <w:lang w:val="fr-FR"/>
        </w:rPr>
      </w:pPr>
      <w:r>
        <w:rPr>
          <w:rFonts w:hint="eastAsia"/>
          <w:color w:val="000000"/>
          <w:lang w:val="fr-FR"/>
        </w:rPr>
        <w:t>在佛兰德</w:t>
      </w:r>
      <w:r>
        <w:rPr>
          <w:rFonts w:hint="eastAsia"/>
          <w:color w:val="000000"/>
          <w:lang w:val="fr-BE"/>
        </w:rPr>
        <w:t>，</w:t>
      </w:r>
      <w:r>
        <w:rPr>
          <w:rFonts w:hint="eastAsia"/>
          <w:color w:val="000000"/>
          <w:lang w:val="fr-FR"/>
        </w:rPr>
        <w:t>所有儿童均按照下述基本接种计划系统地免费接受防疫接种。接种计划每年由最高卫生委员会（联邦机构）免疫接种司提出，并由主管佛兰德地区卫生工作的大臣批准。</w:t>
      </w:r>
    </w:p>
    <w:p w:rsidR="00000000" w:rsidRDefault="00FD58B7" w:rsidP="00FD58B7">
      <w:pPr>
        <w:widowControl/>
        <w:tabs>
          <w:tab w:val="left" w:pos="630"/>
        </w:tabs>
        <w:spacing w:after="240" w:line="360" w:lineRule="exact"/>
        <w:ind w:leftChars="300" w:left="31680"/>
        <w:rPr>
          <w:rFonts w:hint="eastAsia"/>
          <w:lang w:val="fr-BE"/>
        </w:rPr>
      </w:pPr>
      <w:r>
        <w:rPr>
          <w:rFonts w:hint="eastAsia"/>
          <w:lang w:val="fr-BE"/>
        </w:rPr>
        <w:t>基本接种计划下的所有接种疫苗均由当局免费向负责接种人员提供。所涉及到的疫苗有：脊髓灰质炎</w:t>
      </w:r>
      <w:r>
        <w:rPr>
          <w:rFonts w:hint="eastAsia"/>
          <w:lang w:val="fr-BE"/>
        </w:rPr>
        <w:t>疫苗（注射用灭活疫苗）、白喉疫苗、破伤风疫苗、百日咳疫苗、乙型流感嗜血杆菌疫苗（无细胞疫苗）、乙型肝炎疫苗、麻疹疫苗、腮腺炎疫苗、风疹疫苗、丙型血清群脑膜炎双球菌（自</w:t>
      </w:r>
      <w:r>
        <w:rPr>
          <w:rFonts w:hint="eastAsia"/>
          <w:lang w:val="fr-BE"/>
        </w:rPr>
        <w:t>2001</w:t>
      </w:r>
      <w:r>
        <w:rPr>
          <w:rFonts w:hint="eastAsia"/>
          <w:lang w:val="fr-BE"/>
        </w:rPr>
        <w:t>年年底起）。在比利时，只有预防脊髓灰质炎免疫接种具有法律强制性。</w:t>
      </w:r>
    </w:p>
    <w:p w:rsidR="00000000" w:rsidRDefault="00FD58B7" w:rsidP="00FD58B7">
      <w:pPr>
        <w:widowControl/>
        <w:tabs>
          <w:tab w:val="left" w:pos="630"/>
        </w:tabs>
        <w:spacing w:after="240" w:line="360" w:lineRule="exact"/>
        <w:ind w:leftChars="300" w:left="31680"/>
        <w:rPr>
          <w:rFonts w:hint="eastAsia"/>
          <w:lang w:val="fr-BE"/>
        </w:rPr>
      </w:pPr>
      <w:r>
        <w:rPr>
          <w:rFonts w:hint="eastAsia"/>
          <w:lang w:val="fr-BE"/>
        </w:rPr>
        <w:t>儿童可能通过儿童医疗服务机构和学生管理中心（见上文）接受免费接种。全科医生和儿科医生还可以得到免费疫苗，以便在他们出诊时给儿童接种。</w:t>
      </w:r>
    </w:p>
    <w:p w:rsidR="00000000" w:rsidRDefault="00FD58B7" w:rsidP="00FD58B7">
      <w:pPr>
        <w:widowControl/>
        <w:tabs>
          <w:tab w:val="left" w:pos="630"/>
        </w:tabs>
        <w:spacing w:after="240" w:line="360" w:lineRule="exact"/>
        <w:ind w:leftChars="300" w:left="31680"/>
        <w:rPr>
          <w:rFonts w:hint="eastAsia"/>
          <w:lang w:val="fr-BE"/>
        </w:rPr>
      </w:pPr>
      <w:r>
        <w:rPr>
          <w:rFonts w:hint="eastAsia"/>
          <w:lang w:val="fr-BE"/>
        </w:rPr>
        <w:t>由于</w:t>
      </w:r>
      <w:r>
        <w:rPr>
          <w:rFonts w:hint="eastAsia"/>
          <w:lang w:val="fr-BE"/>
        </w:rPr>
        <w:t>2001</w:t>
      </w:r>
      <w:r>
        <w:rPr>
          <w:rFonts w:hint="eastAsia"/>
          <w:lang w:val="fr-BE"/>
        </w:rPr>
        <w:t>年丙型血清群脑膜炎双球菌传染病增多，大臣决定开展免疫接种运动，这为所有</w:t>
      </w:r>
      <w:r>
        <w:rPr>
          <w:rFonts w:hint="eastAsia"/>
          <w:lang w:val="fr-BE"/>
        </w:rPr>
        <w:t>1</w:t>
      </w:r>
      <w:r>
        <w:rPr>
          <w:rFonts w:hint="eastAsia"/>
          <w:lang w:val="fr-BE"/>
        </w:rPr>
        <w:t>至</w:t>
      </w:r>
      <w:r>
        <w:rPr>
          <w:rFonts w:hint="eastAsia"/>
          <w:lang w:val="fr-BE"/>
        </w:rPr>
        <w:t>18</w:t>
      </w:r>
      <w:r>
        <w:rPr>
          <w:rFonts w:hint="eastAsia"/>
          <w:lang w:val="fr-BE"/>
        </w:rPr>
        <w:t>岁的儿童和青少年提供了接种机会，可以免费接种混合</w:t>
      </w:r>
      <w:r>
        <w:rPr>
          <w:rFonts w:hint="eastAsia"/>
          <w:lang w:val="fr-BE"/>
        </w:rPr>
        <w:t>疫苗。这种情况历时较短。</w:t>
      </w:r>
      <w:r>
        <w:rPr>
          <w:rFonts w:hint="eastAsia"/>
          <w:lang w:val="fr-BE"/>
        </w:rPr>
        <w:t>2001</w:t>
      </w:r>
      <w:r>
        <w:rPr>
          <w:rFonts w:hint="eastAsia"/>
          <w:lang w:val="fr-BE"/>
        </w:rPr>
        <w:t>年底，这种疫苗推广给所有</w:t>
      </w:r>
      <w:r>
        <w:rPr>
          <w:rFonts w:hint="eastAsia"/>
          <w:lang w:val="fr-BE"/>
        </w:rPr>
        <w:t>1996</w:t>
      </w:r>
      <w:r>
        <w:rPr>
          <w:rFonts w:hint="eastAsia"/>
          <w:lang w:val="fr-BE"/>
        </w:rPr>
        <w:t>至</w:t>
      </w:r>
      <w:r>
        <w:rPr>
          <w:rFonts w:hint="eastAsia"/>
          <w:lang w:val="fr-BE"/>
        </w:rPr>
        <w:t>2000</w:t>
      </w:r>
      <w:r>
        <w:rPr>
          <w:rFonts w:hint="eastAsia"/>
          <w:lang w:val="fr-BE"/>
        </w:rPr>
        <w:t>年间出生的儿童，并推荐给中学三年级、四年级、五年级和六年级的青少年。在这些年龄段，脑膜炎双球菌传染病最常发生。</w:t>
      </w:r>
    </w:p>
    <w:p w:rsidR="00000000" w:rsidRDefault="00FD58B7" w:rsidP="00FD58B7">
      <w:pPr>
        <w:widowControl/>
        <w:numPr>
          <w:ilvl w:val="0"/>
          <w:numId w:val="1930"/>
        </w:numPr>
        <w:tabs>
          <w:tab w:val="clear" w:pos="420"/>
          <w:tab w:val="num" w:pos="630"/>
        </w:tabs>
        <w:spacing w:after="240" w:line="360" w:lineRule="exact"/>
        <w:ind w:left="31680" w:hangingChars="300" w:firstLine="31680"/>
        <w:rPr>
          <w:rFonts w:ascii="KaiTi_GB2312" w:eastAsia="KaiTi_GB2312"/>
          <w:lang w:val="fr-BE"/>
        </w:rPr>
      </w:pPr>
      <w:r>
        <w:rPr>
          <w:rFonts w:ascii="KaiTi_GB2312" w:eastAsia="KaiTi_GB2312" w:hint="eastAsia"/>
          <w:lang w:val="fr-BE"/>
        </w:rPr>
        <w:t>预防艾滋病毒</w:t>
      </w:r>
      <w:r>
        <w:rPr>
          <w:rFonts w:ascii="KaiTi_GB2312" w:eastAsia="KaiTi_GB2312" w:hint="eastAsia"/>
          <w:lang w:val="fr-BE"/>
        </w:rPr>
        <w:t>/</w:t>
      </w:r>
      <w:r>
        <w:rPr>
          <w:rFonts w:ascii="KaiTi_GB2312" w:eastAsia="KaiTi_GB2312" w:hint="eastAsia"/>
          <w:lang w:val="fr-BE"/>
        </w:rPr>
        <w:t>艾滋病工作</w:t>
      </w:r>
    </w:p>
    <w:p w:rsidR="00000000" w:rsidRDefault="00FD58B7" w:rsidP="00FD58B7">
      <w:pPr>
        <w:widowControl/>
        <w:tabs>
          <w:tab w:val="left" w:pos="630"/>
        </w:tabs>
        <w:spacing w:after="240" w:line="360" w:lineRule="exact"/>
        <w:ind w:leftChars="300" w:left="31680"/>
        <w:rPr>
          <w:rFonts w:hint="eastAsia"/>
          <w:lang w:val="fr-BE"/>
        </w:rPr>
      </w:pPr>
      <w:r>
        <w:rPr>
          <w:rFonts w:hint="eastAsia"/>
          <w:lang w:val="fr-BE"/>
        </w:rPr>
        <w:t>弗拉芒语社区批准成立了弗拉芒性健康和防治艾滋病毒服务和鉴定中心，并为该中心提供经费补助。</w:t>
      </w:r>
    </w:p>
    <w:p w:rsidR="00000000" w:rsidRDefault="00FD58B7" w:rsidP="00FD58B7">
      <w:pPr>
        <w:widowControl/>
        <w:tabs>
          <w:tab w:val="left" w:pos="630"/>
        </w:tabs>
        <w:spacing w:after="240" w:line="360" w:lineRule="exact"/>
        <w:ind w:leftChars="300" w:left="31680"/>
        <w:rPr>
          <w:rFonts w:hint="eastAsia"/>
          <w:lang w:val="fr-BE"/>
        </w:rPr>
      </w:pPr>
      <w:r>
        <w:rPr>
          <w:rFonts w:hint="eastAsia"/>
          <w:lang w:val="fr-BE"/>
        </w:rPr>
        <w:t>弗拉芒性健康和防治艾滋病毒服务和鉴定中心正在拟订一些方案，其目的是最好地满足特定目标群体的需求。这些方案面向特定目标群体，这些群体在性健康方面有一些特殊需求，或者是值得特别关注，他们是青年、</w:t>
      </w:r>
      <w:r>
        <w:rPr>
          <w:rFonts w:hint="eastAsia"/>
        </w:rPr>
        <w:t>同性恋者和双性恋者</w:t>
      </w:r>
      <w:r>
        <w:rPr>
          <w:rFonts w:hint="eastAsia"/>
          <w:lang w:val="fr-FR"/>
        </w:rPr>
        <w:t>、</w:t>
      </w:r>
      <w:r>
        <w:rPr>
          <w:rFonts w:hint="eastAsia"/>
          <w:lang w:val="fr-FR"/>
        </w:rPr>
        <w:t>外来人口、艾滋病毒携带者和成年人</w:t>
      </w:r>
      <w:r>
        <w:rPr>
          <w:rFonts w:hint="eastAsia"/>
          <w:lang w:val="fr-BE"/>
        </w:rPr>
        <w:t>。这些方案不仅开发出一些产品和服务，而且还在机构方面展开工作，因为对一些与特定目标群体打交道的中间人采取一些结构性措施或开发硬件有时是理智的。</w:t>
      </w:r>
    </w:p>
    <w:p w:rsidR="00000000" w:rsidRDefault="00FD58B7" w:rsidP="00FD58B7">
      <w:pPr>
        <w:widowControl/>
        <w:tabs>
          <w:tab w:val="left" w:pos="630"/>
        </w:tabs>
        <w:spacing w:after="240" w:line="360" w:lineRule="exact"/>
        <w:ind w:leftChars="300" w:left="31680"/>
        <w:rPr>
          <w:rFonts w:hint="eastAsia"/>
          <w:lang w:val="fr-BE"/>
        </w:rPr>
      </w:pPr>
      <w:r>
        <w:rPr>
          <w:rFonts w:hint="eastAsia"/>
          <w:lang w:val="fr-BE"/>
        </w:rPr>
        <w:t>此外，弗拉芒语社区批准成立了一些预防组织（弗拉芒性健康和防治艾滋病毒服务和鉴定中心和热带疾病研究所），并为这些预防组织提供经费补助。这些预防组织的工作重点是预防性传播疾病和艾滋病毒</w:t>
      </w:r>
      <w:r>
        <w:rPr>
          <w:rFonts w:hint="eastAsia"/>
          <w:lang w:val="fr-BE"/>
        </w:rPr>
        <w:t>/</w:t>
      </w:r>
      <w:r>
        <w:rPr>
          <w:rFonts w:hint="eastAsia"/>
          <w:lang w:val="fr-BE"/>
        </w:rPr>
        <w:t>艾滋病以及促进性健康。这些预防组织可以接触到一些弱势群体，如撒哈拉以南非洲移民、新到者和外来人口。</w:t>
      </w:r>
    </w:p>
    <w:p w:rsidR="00000000" w:rsidRDefault="00FD58B7" w:rsidP="00FD58B7">
      <w:pPr>
        <w:widowControl/>
        <w:numPr>
          <w:ilvl w:val="0"/>
          <w:numId w:val="1930"/>
        </w:numPr>
        <w:tabs>
          <w:tab w:val="clear" w:pos="420"/>
          <w:tab w:val="num" w:pos="630"/>
        </w:tabs>
        <w:spacing w:after="240" w:line="360" w:lineRule="exact"/>
        <w:ind w:left="31680" w:hangingChars="300" w:firstLine="31680"/>
        <w:rPr>
          <w:rFonts w:ascii="KaiTi_GB2312" w:eastAsia="KaiTi_GB2312"/>
          <w:lang w:val="fr-BE"/>
        </w:rPr>
      </w:pPr>
      <w:r>
        <w:rPr>
          <w:rFonts w:ascii="KaiTi_GB2312" w:eastAsia="KaiTi_GB2312" w:hint="eastAsia"/>
          <w:lang w:val="fr-BE"/>
        </w:rPr>
        <w:t>预防非传播性疾病</w:t>
      </w:r>
    </w:p>
    <w:p w:rsidR="00000000" w:rsidRDefault="00FD58B7" w:rsidP="00FD58B7">
      <w:pPr>
        <w:widowControl/>
        <w:tabs>
          <w:tab w:val="left" w:pos="630"/>
        </w:tabs>
        <w:spacing w:after="240" w:line="360" w:lineRule="exact"/>
        <w:ind w:leftChars="300" w:left="31680"/>
        <w:rPr>
          <w:rFonts w:ascii="SimHei" w:eastAsia="SimHei" w:hint="eastAsia"/>
          <w:bCs/>
          <w:lang w:val="fr-BE"/>
        </w:rPr>
      </w:pPr>
      <w:r>
        <w:rPr>
          <w:rFonts w:hint="eastAsia"/>
          <w:lang w:val="fr-BE"/>
        </w:rPr>
        <w:t>癌症检查：</w:t>
      </w:r>
      <w:r>
        <w:rPr>
          <w:rFonts w:hint="eastAsia"/>
          <w:lang w:val="fr-BE"/>
        </w:rPr>
        <w:t>2001</w:t>
      </w:r>
      <w:r>
        <w:rPr>
          <w:rFonts w:hint="eastAsia"/>
          <w:lang w:val="fr-BE"/>
        </w:rPr>
        <w:t>年</w:t>
      </w:r>
      <w:r>
        <w:rPr>
          <w:rFonts w:hint="eastAsia"/>
          <w:lang w:val="fr-BE"/>
        </w:rPr>
        <w:t>6</w:t>
      </w:r>
      <w:r>
        <w:rPr>
          <w:rFonts w:hint="eastAsia"/>
          <w:lang w:val="fr-BE"/>
        </w:rPr>
        <w:t>月，开始有组织</w:t>
      </w:r>
      <w:r>
        <w:rPr>
          <w:rFonts w:hint="eastAsia"/>
          <w:lang w:val="fr-BE"/>
        </w:rPr>
        <w:t>地筛查乳腺癌：所有</w:t>
      </w:r>
      <w:r>
        <w:rPr>
          <w:rFonts w:hint="eastAsia"/>
          <w:lang w:val="fr-BE"/>
        </w:rPr>
        <w:t>50</w:t>
      </w:r>
      <w:r>
        <w:rPr>
          <w:rFonts w:hint="eastAsia"/>
          <w:lang w:val="fr-BE"/>
        </w:rPr>
        <w:t>至</w:t>
      </w:r>
      <w:r>
        <w:rPr>
          <w:rFonts w:hint="eastAsia"/>
          <w:lang w:val="fr-BE"/>
        </w:rPr>
        <w:t>69</w:t>
      </w:r>
      <w:r>
        <w:rPr>
          <w:rFonts w:hint="eastAsia"/>
          <w:lang w:val="fr-BE"/>
        </w:rPr>
        <w:t>岁的妇女每两年应召接受</w:t>
      </w:r>
      <w:r>
        <w:rPr>
          <w:rFonts w:hint="eastAsia"/>
          <w:lang w:val="fr-BE"/>
        </w:rPr>
        <w:t>X</w:t>
      </w:r>
      <w:r>
        <w:rPr>
          <w:rFonts w:hint="eastAsia"/>
          <w:lang w:val="fr-BE"/>
        </w:rPr>
        <w:t>线乳腺造影术筛查，费用全部由医疗保险报销。这些妇女或者由她们的全科医生或她们的妇科医生送来，或者是接受一份与此有关的书面邀请后前来接受检查。为了动员特定目标群体参加此项筛查，当地的卫生网络也参与进来。除了常设的乳腺造影术筛查单位和配备的一些经批准的放射科医生（原先有</w:t>
      </w:r>
      <w:r>
        <w:rPr>
          <w:rFonts w:hint="eastAsia"/>
          <w:lang w:val="fr-BE"/>
        </w:rPr>
        <w:t>44</w:t>
      </w:r>
      <w:r>
        <w:rPr>
          <w:rFonts w:hint="eastAsia"/>
          <w:lang w:val="fr-BE"/>
        </w:rPr>
        <w:t>人，现在有</w:t>
      </w:r>
      <w:r>
        <w:rPr>
          <w:rFonts w:hint="eastAsia"/>
          <w:lang w:val="fr-BE"/>
        </w:rPr>
        <w:t>168</w:t>
      </w:r>
      <w:r>
        <w:rPr>
          <w:rFonts w:hint="eastAsia"/>
          <w:lang w:val="fr-BE"/>
        </w:rPr>
        <w:t>人）外，我们佛兰德地区还有两个“流动乳腺检查站”，即进行乳腺造影术筛查的流动服务机构，在一些极少有乳腺造影术筛查单位的地区，“流动乳腺检查站”可以召之即来，随时提供相关服务。</w:t>
      </w:r>
    </w:p>
    <w:p w:rsidR="00000000" w:rsidRDefault="00FD58B7">
      <w:pPr>
        <w:widowControl/>
        <w:tabs>
          <w:tab w:val="left" w:pos="630"/>
        </w:tabs>
        <w:spacing w:after="240" w:line="360" w:lineRule="exact"/>
        <w:rPr>
          <w:rFonts w:ascii="SimHei" w:eastAsia="SimHei" w:hint="eastAsia"/>
          <w:bCs/>
        </w:rPr>
      </w:pPr>
      <w:r>
        <w:rPr>
          <w:rFonts w:ascii="SimHei" w:eastAsia="SimHei" w:hint="eastAsia"/>
          <w:bCs/>
        </w:rPr>
        <w:t>i</w:t>
      </w:r>
      <w:r>
        <w:rPr>
          <w:rFonts w:ascii="SimHei" w:eastAsia="SimHei" w:hint="eastAsia"/>
          <w:bCs/>
        </w:rPr>
        <w:t>）</w:t>
      </w:r>
      <w:r>
        <w:rPr>
          <w:rFonts w:ascii="SimHei" w:eastAsia="SimHei"/>
          <w:bCs/>
        </w:rPr>
        <w:tab/>
      </w:r>
      <w:r>
        <w:rPr>
          <w:rFonts w:ascii="SimHei" w:eastAsia="SimHei" w:hint="eastAsia"/>
          <w:bCs/>
        </w:rPr>
        <w:t>预防和宣传</w:t>
      </w:r>
    </w:p>
    <w:p w:rsidR="00000000" w:rsidRDefault="00FD58B7">
      <w:pPr>
        <w:widowControl/>
        <w:tabs>
          <w:tab w:val="left" w:pos="630"/>
        </w:tabs>
        <w:spacing w:after="240" w:line="360" w:lineRule="exact"/>
        <w:rPr>
          <w:lang w:val="fr-BE"/>
        </w:rPr>
      </w:pPr>
      <w:r>
        <w:rPr>
          <w:rFonts w:hint="eastAsia"/>
          <w:lang w:val="fr-BE"/>
        </w:rPr>
        <w:t>646</w:t>
      </w:r>
      <w:r>
        <w:rPr>
          <w:lang w:val="fr-BE"/>
        </w:rPr>
        <w:t>.</w:t>
      </w:r>
      <w:r>
        <w:rPr>
          <w:lang w:val="fr-BE"/>
        </w:rPr>
        <w:tab/>
      </w:r>
      <w:r>
        <w:rPr>
          <w:rFonts w:hint="eastAsia"/>
          <w:lang w:val="fr-BE"/>
        </w:rPr>
        <w:t>佛兰德地区在促进健康和预防疾病的框架内在卫生信息方面主动出台了相关举措，这些举措的依据是弗拉芒语社区的预防性保健政策。弗拉芒当局这项政</w:t>
      </w:r>
      <w:r>
        <w:rPr>
          <w:rFonts w:hint="eastAsia"/>
          <w:color w:val="000000"/>
          <w:lang w:val="fr-BE"/>
        </w:rPr>
        <w:t>策的中心是以健康为目标的原则。这些健康目标是根据一些健康指数提出来的，</w:t>
      </w:r>
      <w:r>
        <w:rPr>
          <w:rFonts w:hint="eastAsia"/>
          <w:lang w:val="fr-BE"/>
        </w:rPr>
        <w:t>其中有死亡率数字和发病率数字，特别是反映出佛兰德地区五大主要死因的数字。</w:t>
      </w:r>
    </w:p>
    <w:p w:rsidR="00000000" w:rsidRDefault="00FD58B7">
      <w:pPr>
        <w:widowControl/>
        <w:tabs>
          <w:tab w:val="left" w:pos="630"/>
        </w:tabs>
        <w:spacing w:after="240" w:line="360" w:lineRule="exact"/>
        <w:rPr>
          <w:lang w:val="fr-BE"/>
        </w:rPr>
      </w:pPr>
      <w:r>
        <w:rPr>
          <w:rFonts w:hint="eastAsia"/>
          <w:lang w:val="fr-BE"/>
        </w:rPr>
        <w:t>647</w:t>
      </w:r>
      <w:r>
        <w:rPr>
          <w:lang w:val="fr-BE"/>
        </w:rPr>
        <w:t>.</w:t>
      </w:r>
      <w:r>
        <w:rPr>
          <w:lang w:val="fr-BE"/>
        </w:rPr>
        <w:tab/>
      </w:r>
      <w:r>
        <w:rPr>
          <w:rFonts w:hint="eastAsia"/>
          <w:lang w:val="fr-BE"/>
        </w:rPr>
        <w:t>在此基础上，弗拉芒政府制定了以下五个优先保健目标：</w:t>
      </w:r>
    </w:p>
    <w:p w:rsidR="00000000" w:rsidRDefault="00FD58B7" w:rsidP="00FD58B7">
      <w:pPr>
        <w:widowControl/>
        <w:tabs>
          <w:tab w:val="left" w:pos="630"/>
        </w:tabs>
        <w:spacing w:after="240" w:line="360" w:lineRule="exact"/>
        <w:ind w:leftChars="300" w:left="31680" w:hangingChars="200" w:firstLine="31680"/>
        <w:rPr>
          <w:lang w:val="fr-BE"/>
        </w:rPr>
      </w:pPr>
      <w:r>
        <w:rPr>
          <w:lang w:val="fr-BE"/>
        </w:rPr>
        <w:t>1.</w:t>
      </w:r>
      <w:r>
        <w:rPr>
          <w:lang w:val="fr-BE"/>
        </w:rPr>
        <w:tab/>
      </w:r>
      <w:r>
        <w:rPr>
          <w:rFonts w:hint="eastAsia"/>
          <w:lang w:val="fr-BE"/>
        </w:rPr>
        <w:t>佛兰德地区的吸烟人数减少</w:t>
      </w:r>
      <w:r>
        <w:rPr>
          <w:rFonts w:hint="eastAsia"/>
          <w:lang w:val="fr-BE"/>
        </w:rPr>
        <w:t>10%</w:t>
      </w:r>
      <w:r>
        <w:rPr>
          <w:rFonts w:hint="eastAsia"/>
          <w:lang w:val="fr-BE"/>
        </w:rPr>
        <w:t>，这不仅针对女性，而且也针对男性，特别是针对青年人。</w:t>
      </w:r>
    </w:p>
    <w:p w:rsidR="00000000" w:rsidRDefault="00FD58B7" w:rsidP="00FD58B7">
      <w:pPr>
        <w:widowControl/>
        <w:tabs>
          <w:tab w:val="left" w:pos="630"/>
        </w:tabs>
        <w:spacing w:after="240" w:line="360" w:lineRule="exact"/>
        <w:ind w:leftChars="300" w:left="31680" w:hangingChars="200" w:firstLine="31680"/>
        <w:rPr>
          <w:lang w:val="fr-BE"/>
        </w:rPr>
      </w:pPr>
      <w:r>
        <w:rPr>
          <w:lang w:val="fr-BE"/>
        </w:rPr>
        <w:t>2.</w:t>
      </w:r>
      <w:r>
        <w:rPr>
          <w:lang w:val="fr-BE"/>
        </w:rPr>
        <w:tab/>
      </w:r>
      <w:r>
        <w:rPr>
          <w:rFonts w:hint="eastAsia"/>
          <w:lang w:val="fr-BE"/>
        </w:rPr>
        <w:t>不论是男性还是女性，应明显减少消费高脂食品，而</w:t>
      </w:r>
      <w:r>
        <w:rPr>
          <w:rFonts w:hint="eastAsia"/>
          <w:lang w:val="fr-BE"/>
        </w:rPr>
        <w:t>是消费低脂肪、高纤维食品。</w:t>
      </w:r>
    </w:p>
    <w:p w:rsidR="00000000" w:rsidRDefault="00FD58B7" w:rsidP="00FD58B7">
      <w:pPr>
        <w:widowControl/>
        <w:tabs>
          <w:tab w:val="left" w:pos="630"/>
        </w:tabs>
        <w:spacing w:after="240" w:line="360" w:lineRule="exact"/>
        <w:ind w:leftChars="300" w:left="31680" w:hangingChars="200" w:firstLine="31680"/>
        <w:rPr>
          <w:lang w:val="fr-BE"/>
        </w:rPr>
      </w:pPr>
      <w:r>
        <w:rPr>
          <w:lang w:val="fr-BE"/>
        </w:rPr>
        <w:t>3.</w:t>
      </w:r>
      <w:r>
        <w:rPr>
          <w:lang w:val="fr-BE"/>
        </w:rPr>
        <w:tab/>
      </w:r>
      <w:r>
        <w:rPr>
          <w:rFonts w:hint="eastAsia"/>
          <w:lang w:val="fr-BE"/>
        </w:rPr>
        <w:t>传染病的预防工作应得到明显改进。</w:t>
      </w:r>
    </w:p>
    <w:p w:rsidR="00000000" w:rsidRDefault="00FD58B7" w:rsidP="00FD58B7">
      <w:pPr>
        <w:widowControl/>
        <w:tabs>
          <w:tab w:val="left" w:pos="630"/>
        </w:tabs>
        <w:spacing w:after="240" w:line="360" w:lineRule="exact"/>
        <w:ind w:leftChars="300" w:left="31680" w:hangingChars="200" w:firstLine="31680"/>
        <w:rPr>
          <w:lang w:val="fr-BE"/>
        </w:rPr>
      </w:pPr>
      <w:r>
        <w:rPr>
          <w:lang w:val="fr-BE"/>
        </w:rPr>
        <w:t>4.</w:t>
      </w:r>
      <w:r>
        <w:rPr>
          <w:lang w:val="fr-BE"/>
        </w:rPr>
        <w:tab/>
      </w:r>
      <w:r>
        <w:rPr>
          <w:rFonts w:hint="eastAsia"/>
          <w:lang w:val="fr-BE"/>
        </w:rPr>
        <w:t>对妇女的乳腺癌筛查应更加有效。在</w:t>
      </w:r>
      <w:r>
        <w:rPr>
          <w:rFonts w:hint="eastAsia"/>
          <w:lang w:val="fr-BE"/>
        </w:rPr>
        <w:t>50</w:t>
      </w:r>
      <w:r>
        <w:rPr>
          <w:rFonts w:hint="eastAsia"/>
          <w:lang w:val="fr-BE"/>
        </w:rPr>
        <w:t>至</w:t>
      </w:r>
      <w:r>
        <w:rPr>
          <w:rFonts w:hint="eastAsia"/>
          <w:lang w:val="fr-BE"/>
        </w:rPr>
        <w:t>69</w:t>
      </w:r>
      <w:r>
        <w:rPr>
          <w:rFonts w:hint="eastAsia"/>
          <w:lang w:val="fr-BE"/>
        </w:rPr>
        <w:t>岁目标群体中的筛查百分比应提高到</w:t>
      </w:r>
      <w:r>
        <w:rPr>
          <w:rFonts w:hint="eastAsia"/>
          <w:lang w:val="fr-BE"/>
        </w:rPr>
        <w:t>80%</w:t>
      </w:r>
      <w:r>
        <w:rPr>
          <w:rFonts w:hint="eastAsia"/>
          <w:lang w:val="fr-BE"/>
        </w:rPr>
        <w:t>。这一目标群体中有关妇女人数应增加到</w:t>
      </w:r>
      <w:r>
        <w:rPr>
          <w:rFonts w:hint="eastAsia"/>
          <w:lang w:val="fr-BE"/>
        </w:rPr>
        <w:t>75%</w:t>
      </w:r>
      <w:r>
        <w:rPr>
          <w:rFonts w:hint="eastAsia"/>
          <w:lang w:val="fr-BE"/>
        </w:rPr>
        <w:t>。</w:t>
      </w:r>
    </w:p>
    <w:p w:rsidR="00000000" w:rsidRDefault="00FD58B7" w:rsidP="00FD58B7">
      <w:pPr>
        <w:widowControl/>
        <w:tabs>
          <w:tab w:val="left" w:pos="630"/>
        </w:tabs>
        <w:spacing w:after="240" w:line="360" w:lineRule="exact"/>
        <w:ind w:leftChars="300" w:left="31680" w:hangingChars="200" w:firstLine="31680"/>
        <w:rPr>
          <w:lang w:val="fr-BE"/>
        </w:rPr>
      </w:pPr>
      <w:r>
        <w:rPr>
          <w:lang w:val="fr-BE"/>
        </w:rPr>
        <w:t>5.</w:t>
      </w:r>
      <w:r>
        <w:rPr>
          <w:lang w:val="fr-BE"/>
        </w:rPr>
        <w:tab/>
      </w:r>
      <w:r>
        <w:rPr>
          <w:rFonts w:hint="eastAsia"/>
          <w:lang w:val="fr-BE"/>
        </w:rPr>
        <w:t>在私生活中及公路上意外死亡的人数应降低</w:t>
      </w:r>
      <w:r>
        <w:rPr>
          <w:rFonts w:hint="eastAsia"/>
          <w:lang w:val="fr-BE"/>
        </w:rPr>
        <w:t>20%</w:t>
      </w:r>
      <w:r>
        <w:rPr>
          <w:rFonts w:hint="eastAsia"/>
          <w:lang w:val="fr-BE"/>
        </w:rPr>
        <w:t>。</w:t>
      </w:r>
    </w:p>
    <w:p w:rsidR="00000000" w:rsidRDefault="00FD58B7">
      <w:pPr>
        <w:widowControl/>
        <w:tabs>
          <w:tab w:val="left" w:pos="630"/>
        </w:tabs>
        <w:spacing w:after="240" w:line="360" w:lineRule="exact"/>
        <w:rPr>
          <w:lang w:val="fr-BE"/>
        </w:rPr>
      </w:pPr>
      <w:r>
        <w:rPr>
          <w:rFonts w:hint="eastAsia"/>
          <w:lang w:val="fr-BE"/>
        </w:rPr>
        <w:t>64</w:t>
      </w:r>
      <w:r>
        <w:rPr>
          <w:lang w:val="fr-BE"/>
        </w:rPr>
        <w:t>8.</w:t>
      </w:r>
      <w:r>
        <w:rPr>
          <w:lang w:val="fr-BE"/>
        </w:rPr>
        <w:tab/>
      </w:r>
      <w:r>
        <w:rPr>
          <w:rFonts w:hint="eastAsia"/>
          <w:lang w:val="fr-BE"/>
        </w:rPr>
        <w:t>为了实现上述目标，弗拉芒语社区与一些在此方面开展工作的组织签订了一些合作协议，这些组织领取了经费补助，以便实现上述目标。这些各不相同的组织在弗拉芒当局的政策与民众之间发挥着一种桥梁作用。一方面有专业的“伙伴组织”，它们负责开发相关的方法手段，支持完</w:t>
      </w:r>
      <w:r>
        <w:rPr>
          <w:rFonts w:hint="eastAsia"/>
          <w:lang w:val="fr-BE"/>
        </w:rPr>
        <w:t>成上述不同的课题。另一方面，还有地方卫生网；即一些合作协议，这些合作协议在涉及地方一级卫生磋商和组织工作方面，发挥着一种引擎作用。在吸烟、饮食、事故、乳腺癌筛查和免疫接种方面，对弗拉芒地区的民众展开动员是其工作的组成部分。</w:t>
      </w:r>
    </w:p>
    <w:p w:rsidR="00000000" w:rsidRDefault="00FD58B7">
      <w:pPr>
        <w:widowControl/>
        <w:tabs>
          <w:tab w:val="left" w:pos="630"/>
        </w:tabs>
        <w:spacing w:after="240" w:line="360" w:lineRule="exact"/>
        <w:rPr>
          <w:lang w:val="fr-BE"/>
        </w:rPr>
      </w:pPr>
      <w:r>
        <w:rPr>
          <w:rFonts w:hint="eastAsia"/>
          <w:lang w:val="fr-BE"/>
        </w:rPr>
        <w:t>64</w:t>
      </w:r>
      <w:r>
        <w:rPr>
          <w:lang w:val="fr-BE"/>
        </w:rPr>
        <w:t>9.</w:t>
      </w:r>
      <w:r>
        <w:rPr>
          <w:lang w:val="fr-BE"/>
        </w:rPr>
        <w:tab/>
      </w:r>
      <w:r>
        <w:rPr>
          <w:rFonts w:hint="eastAsia"/>
          <w:lang w:val="fr-BE"/>
        </w:rPr>
        <w:t>佛兰德地区总共建立了</w:t>
      </w:r>
      <w:r>
        <w:rPr>
          <w:rFonts w:hint="eastAsia"/>
          <w:lang w:val="fr-BE"/>
        </w:rPr>
        <w:t>26</w:t>
      </w:r>
      <w:r>
        <w:rPr>
          <w:rFonts w:hint="eastAsia"/>
          <w:lang w:val="fr-BE"/>
        </w:rPr>
        <w:t>个地方卫生网。每个地区都有一个地方卫生网，所涵盖的人口为</w:t>
      </w:r>
      <w:r>
        <w:rPr>
          <w:rFonts w:hint="eastAsia"/>
          <w:lang w:val="fr-BE"/>
        </w:rPr>
        <w:t>10</w:t>
      </w:r>
      <w:r>
        <w:rPr>
          <w:rFonts w:hint="eastAsia"/>
          <w:lang w:val="fr-BE"/>
        </w:rPr>
        <w:t>万至</w:t>
      </w:r>
      <w:r>
        <w:rPr>
          <w:rFonts w:hint="eastAsia"/>
          <w:lang w:val="fr-BE"/>
        </w:rPr>
        <w:t>40</w:t>
      </w:r>
      <w:r>
        <w:rPr>
          <w:rFonts w:hint="eastAsia"/>
          <w:lang w:val="fr-BE"/>
        </w:rPr>
        <w:t>万。目前，在布鲁塞尔和每个弗拉芒城镇都活跃着地方卫生网。为了突出这些地区性的地方卫生网对执行弗拉芒卫生政策的重要性，</w:t>
      </w:r>
      <w:r>
        <w:rPr>
          <w:rFonts w:hint="eastAsia"/>
          <w:lang w:val="fr-BE"/>
        </w:rPr>
        <w:t>2003</w:t>
      </w:r>
      <w:r>
        <w:rPr>
          <w:rFonts w:hint="eastAsia"/>
          <w:lang w:val="fr-BE"/>
        </w:rPr>
        <w:t>年</w:t>
      </w:r>
      <w:r>
        <w:rPr>
          <w:rFonts w:hint="eastAsia"/>
          <w:lang w:val="fr-BE"/>
        </w:rPr>
        <w:t>11</w:t>
      </w:r>
      <w:r>
        <w:rPr>
          <w:rFonts w:hint="eastAsia"/>
          <w:lang w:val="fr-BE"/>
        </w:rPr>
        <w:t>月</w:t>
      </w:r>
      <w:r>
        <w:rPr>
          <w:rFonts w:hint="eastAsia"/>
          <w:lang w:val="fr-BE"/>
        </w:rPr>
        <w:t>21</w:t>
      </w:r>
      <w:r>
        <w:rPr>
          <w:rFonts w:hint="eastAsia"/>
          <w:lang w:val="fr-BE"/>
        </w:rPr>
        <w:t>日颁布了关于预防卫生政策的政令，通过此项政令，地方</w:t>
      </w:r>
      <w:r>
        <w:rPr>
          <w:rFonts w:hint="eastAsia"/>
          <w:lang w:val="fr-BE"/>
        </w:rPr>
        <w:t>卫生网已扎根于相关体系中。由于颁布了此项政令，地方卫生网在促进健康和预防疾病方面的任务将来有了牢固的法律基础。地方卫生网连续不断地运作，正在最终与弗拉芒当局签订管理契约，并形成部级政令。</w:t>
      </w:r>
    </w:p>
    <w:p w:rsidR="00000000" w:rsidRDefault="00FD58B7">
      <w:pPr>
        <w:widowControl/>
        <w:tabs>
          <w:tab w:val="left" w:pos="630"/>
        </w:tabs>
        <w:spacing w:after="240" w:line="360" w:lineRule="exact"/>
        <w:rPr>
          <w:rFonts w:ascii="KaiTi_GB2312" w:eastAsia="KaiTi_GB2312"/>
          <w:iCs/>
          <w:lang w:val="fr-BE"/>
        </w:rPr>
      </w:pPr>
      <w:r>
        <w:rPr>
          <w:rFonts w:hint="eastAsia"/>
          <w:lang w:val="fr-BE"/>
        </w:rPr>
        <w:t>64</w:t>
      </w:r>
      <w:r>
        <w:rPr>
          <w:lang w:val="fr-BE"/>
        </w:rPr>
        <w:t>9.</w:t>
      </w:r>
      <w:r>
        <w:rPr>
          <w:lang w:val="fr-BE"/>
        </w:rPr>
        <w:tab/>
      </w:r>
      <w:r>
        <w:rPr>
          <w:rFonts w:hint="eastAsia"/>
          <w:lang w:val="fr-BE"/>
        </w:rPr>
        <w:t>为了实现上述卫生目标，地方卫生网与在此方面工作的相关组织和个体医疗服务者保持着密切的联系，他们希望与这些组织和个体医疗服务者协调展开工作，目的是在其职责范围内最大限度地让人们享受到健康。通过这些网络，他们在弗拉芒卫生目标的范围内，联合诸如全科医生（及其圈子）、学生管理中心、劳动医疗服务部门、地方当局、社会文化团体</w:t>
      </w:r>
      <w:r>
        <w:rPr>
          <w:rFonts w:hint="eastAsia"/>
          <w:lang w:val="fr-BE"/>
        </w:rPr>
        <w:t>、卫生和社会行动机构等伙伴，共同发起了一些倡议。地方卫生网还将他们的工作转向学校、企业、社区团体等。通过这一举措，可以顾及到在某个特定区域的所有卫生目标，并能够接触到一些群体。</w:t>
      </w:r>
    </w:p>
    <w:p w:rsidR="00000000" w:rsidRDefault="00FD58B7">
      <w:pPr>
        <w:widowControl/>
        <w:tabs>
          <w:tab w:val="left" w:pos="630"/>
        </w:tabs>
        <w:spacing w:after="240" w:line="360" w:lineRule="exact"/>
        <w:rPr>
          <w:rFonts w:ascii="SimHei" w:eastAsia="SimHei"/>
          <w:bCs/>
          <w:sz w:val="24"/>
        </w:rPr>
      </w:pPr>
      <w:r>
        <w:rPr>
          <w:rFonts w:ascii="SimHei" w:eastAsia="SimHei" w:hint="eastAsia"/>
          <w:bCs/>
          <w:sz w:val="24"/>
        </w:rPr>
        <w:t>7</w:t>
      </w:r>
      <w:r>
        <w:rPr>
          <w:rFonts w:ascii="SimHei" w:eastAsia="SimHei" w:hint="eastAsia"/>
          <w:bCs/>
          <w:sz w:val="24"/>
        </w:rPr>
        <w:t>）</w:t>
      </w:r>
      <w:r>
        <w:rPr>
          <w:rFonts w:ascii="SimHei" w:eastAsia="SimHei" w:hint="eastAsia"/>
          <w:bCs/>
          <w:sz w:val="24"/>
        </w:rPr>
        <w:t xml:space="preserve"> </w:t>
      </w:r>
      <w:r>
        <w:rPr>
          <w:rFonts w:ascii="SimHei" w:eastAsia="SimHei" w:hint="eastAsia"/>
          <w:bCs/>
          <w:sz w:val="24"/>
        </w:rPr>
        <w:t>发展合作</w:t>
      </w:r>
    </w:p>
    <w:p w:rsidR="00000000" w:rsidRDefault="00FD58B7" w:rsidP="00FD58B7">
      <w:pPr>
        <w:widowControl/>
        <w:tabs>
          <w:tab w:val="left" w:pos="630"/>
        </w:tabs>
        <w:spacing w:after="240" w:line="360" w:lineRule="exact"/>
        <w:ind w:leftChars="300" w:left="31680" w:hangingChars="200" w:firstLine="31680"/>
        <w:rPr>
          <w:lang w:val="fr-BE"/>
        </w:rPr>
      </w:pPr>
      <w:r>
        <w:rPr>
          <w:lang w:val="fr-BE"/>
        </w:rPr>
        <w:t>1.</w:t>
      </w:r>
      <w:r>
        <w:rPr>
          <w:lang w:val="fr-BE"/>
        </w:rPr>
        <w:tab/>
      </w:r>
      <w:r>
        <w:rPr>
          <w:rFonts w:hint="eastAsia"/>
          <w:lang w:val="fr-BE"/>
        </w:rPr>
        <w:t>初级保健是比利时合作的一个重点领域。我们支持我们的每一个伙伴国家在此方面展开行动，特别是支持一些加强相关卫生区域的方案，支持建立示范医院，以及支持涉及严重地方病（艾滋病毒</w:t>
      </w:r>
      <w:r>
        <w:rPr>
          <w:rFonts w:hint="eastAsia"/>
          <w:lang w:val="fr-BE"/>
        </w:rPr>
        <w:t>/</w:t>
      </w:r>
      <w:r>
        <w:rPr>
          <w:rFonts w:hint="eastAsia"/>
          <w:lang w:val="fr-BE"/>
        </w:rPr>
        <w:t>艾滋病、疟疾等）的方案，在机构上支持各国的卫生部（在计划和其他方面），并且对一些实验室提供支持。</w:t>
      </w:r>
    </w:p>
    <w:p w:rsidR="00000000" w:rsidRDefault="00FD58B7" w:rsidP="00FD58B7">
      <w:pPr>
        <w:widowControl/>
        <w:tabs>
          <w:tab w:val="left" w:pos="630"/>
        </w:tabs>
        <w:spacing w:after="240" w:line="360" w:lineRule="exact"/>
        <w:ind w:leftChars="500" w:left="31680"/>
        <w:rPr>
          <w:rFonts w:hint="eastAsia"/>
          <w:lang w:val="fr-BE"/>
        </w:rPr>
      </w:pPr>
      <w:r>
        <w:rPr>
          <w:rFonts w:hint="eastAsia"/>
          <w:lang w:val="fr-BE"/>
        </w:rPr>
        <w:t>主要目标是让穷人能够享受到质优价廉的医疗卫</w:t>
      </w:r>
      <w:r>
        <w:rPr>
          <w:rFonts w:hint="eastAsia"/>
          <w:lang w:val="fr-BE"/>
        </w:rPr>
        <w:t>生服务。</w:t>
      </w:r>
    </w:p>
    <w:p w:rsidR="00000000" w:rsidRDefault="00FD58B7" w:rsidP="00FD58B7">
      <w:pPr>
        <w:widowControl/>
        <w:tabs>
          <w:tab w:val="left" w:pos="630"/>
        </w:tabs>
        <w:spacing w:after="240" w:line="360" w:lineRule="exact"/>
        <w:ind w:leftChars="500" w:left="31680"/>
        <w:rPr>
          <w:rFonts w:hint="eastAsia"/>
          <w:lang w:val="fr-BE"/>
        </w:rPr>
      </w:pPr>
      <w:r>
        <w:rPr>
          <w:rFonts w:hint="eastAsia"/>
          <w:lang w:val="fr-BE"/>
        </w:rPr>
        <w:t>参考对第</w:t>
      </w:r>
      <w:r>
        <w:rPr>
          <w:rFonts w:hint="eastAsia"/>
          <w:lang w:val="fr-BE"/>
        </w:rPr>
        <w:t>9</w:t>
      </w:r>
      <w:r>
        <w:rPr>
          <w:rFonts w:hint="eastAsia"/>
          <w:lang w:val="fr-BE"/>
        </w:rPr>
        <w:t>条的答复。</w:t>
      </w:r>
    </w:p>
    <w:p w:rsidR="00000000" w:rsidRDefault="00FD58B7" w:rsidP="00FD58B7">
      <w:pPr>
        <w:widowControl/>
        <w:tabs>
          <w:tab w:val="left" w:pos="630"/>
        </w:tabs>
        <w:spacing w:after="240" w:line="360" w:lineRule="exact"/>
        <w:ind w:leftChars="500" w:left="31680"/>
        <w:rPr>
          <w:rFonts w:hint="eastAsia"/>
          <w:lang w:val="fr-BE"/>
        </w:rPr>
      </w:pPr>
      <w:r>
        <w:rPr>
          <w:rFonts w:hint="eastAsia"/>
          <w:lang w:val="fr-BE"/>
        </w:rPr>
        <w:t>比利时还通过世界卫生组织支持研究一些新药品和疫苗（用于防治一些热带疾病），并支持一项使发展中国家得到一些普通药品的方案。</w:t>
      </w:r>
    </w:p>
    <w:p w:rsidR="00000000" w:rsidRDefault="00FD58B7" w:rsidP="00FD58B7">
      <w:pPr>
        <w:widowControl/>
        <w:tabs>
          <w:tab w:val="left" w:pos="630"/>
        </w:tabs>
        <w:spacing w:after="240" w:line="360" w:lineRule="exact"/>
        <w:ind w:leftChars="300" w:left="31680" w:hangingChars="200" w:firstLine="31680"/>
        <w:rPr>
          <w:lang w:val="fr-BE"/>
        </w:rPr>
      </w:pPr>
      <w:r>
        <w:rPr>
          <w:lang w:val="fr-BE"/>
        </w:rPr>
        <w:t>2.</w:t>
      </w:r>
      <w:r>
        <w:rPr>
          <w:lang w:val="fr-BE"/>
        </w:rPr>
        <w:tab/>
      </w:r>
      <w:r>
        <w:rPr>
          <w:rFonts w:hint="eastAsia"/>
          <w:lang w:val="fr-BE"/>
        </w:rPr>
        <w:t>在基础设施领域（比利时重点合作的五个领域之一），比利时合作的主要重点是获得饮用水和环境卫生。</w:t>
      </w:r>
    </w:p>
    <w:p w:rsidR="00000000" w:rsidRDefault="00FD58B7" w:rsidP="00FD58B7">
      <w:pPr>
        <w:widowControl/>
        <w:tabs>
          <w:tab w:val="left" w:pos="630"/>
        </w:tabs>
        <w:spacing w:after="240" w:line="360" w:lineRule="exact"/>
        <w:ind w:leftChars="500" w:left="31680"/>
        <w:rPr>
          <w:rFonts w:hint="eastAsia"/>
        </w:rPr>
      </w:pPr>
      <w:r>
        <w:rPr>
          <w:rFonts w:hint="eastAsia"/>
        </w:rPr>
        <w:t>比利时在基础设施方面的合作战略重点是使发展中国家的穷人能够享受到基本服务。实际上，基础设施的重要性一方面在于对</w:t>
      </w:r>
      <w:r>
        <w:rPr>
          <w:rFonts w:hint="eastAsia"/>
          <w:lang w:val="fr-BE"/>
        </w:rPr>
        <w:t>扶贫</w:t>
      </w:r>
      <w:r>
        <w:rPr>
          <w:rFonts w:hint="eastAsia"/>
        </w:rPr>
        <w:t>斗争产生的影响（享受基本服务和赚取收入），另一方面是对经济增长的影响（赚取收入、提高生产率和进入市场），与此同时，还影响到保护环境的要求和促进男</w:t>
      </w:r>
      <w:r>
        <w:rPr>
          <w:rFonts w:hint="eastAsia"/>
        </w:rPr>
        <w:t>女权利和机会平等。</w:t>
      </w:r>
    </w:p>
    <w:p w:rsidR="00000000" w:rsidRDefault="00FD58B7" w:rsidP="00FD58B7">
      <w:pPr>
        <w:widowControl/>
        <w:tabs>
          <w:tab w:val="left" w:pos="630"/>
        </w:tabs>
        <w:spacing w:after="240" w:line="360" w:lineRule="exact"/>
        <w:ind w:leftChars="500" w:left="31680"/>
        <w:rPr>
          <w:rFonts w:hint="eastAsia"/>
          <w:lang w:val="fr-BE"/>
        </w:rPr>
      </w:pPr>
      <w:r>
        <w:rPr>
          <w:rFonts w:hint="eastAsia"/>
          <w:lang w:val="fr-BE"/>
        </w:rPr>
        <w:t>双边合作现正为相关项目提供资金</w:t>
      </w:r>
      <w:r>
        <w:rPr>
          <w:rFonts w:hint="eastAsia"/>
          <w:lang w:val="fr-FR"/>
        </w:rPr>
        <w:t>，</w:t>
      </w:r>
      <w:r>
        <w:rPr>
          <w:rFonts w:hint="eastAsia"/>
          <w:lang w:val="fr-BE"/>
        </w:rPr>
        <w:t>这些项目分布在阿尔及利亚、摩洛哥、刚果民主共和国、塞内加尔、卢旺达、尼日尔、秘鲁和厄瓜多尔。</w:t>
      </w:r>
    </w:p>
    <w:p w:rsidR="00000000" w:rsidRDefault="00FD58B7">
      <w:pPr>
        <w:widowControl/>
        <w:tabs>
          <w:tab w:val="left" w:pos="630"/>
        </w:tabs>
        <w:spacing w:after="240" w:line="360" w:lineRule="exact"/>
        <w:jc w:val="center"/>
        <w:rPr>
          <w:rFonts w:ascii="SimHei" w:eastAsia="SimHei" w:hint="eastAsia"/>
          <w:bCs/>
          <w:sz w:val="28"/>
        </w:rPr>
      </w:pPr>
      <w:r>
        <w:rPr>
          <w:rFonts w:ascii="SimHei" w:eastAsia="SimHei" w:hint="eastAsia"/>
          <w:bCs/>
          <w:sz w:val="28"/>
        </w:rPr>
        <w:t>第</w:t>
      </w:r>
      <w:r>
        <w:rPr>
          <w:rFonts w:ascii="SimHei" w:eastAsia="SimHei" w:hint="eastAsia"/>
          <w:bCs/>
          <w:sz w:val="28"/>
        </w:rPr>
        <w:t>13</w:t>
      </w:r>
      <w:r>
        <w:rPr>
          <w:rFonts w:ascii="SimHei" w:eastAsia="SimHei" w:hint="eastAsia"/>
          <w:bCs/>
          <w:sz w:val="28"/>
        </w:rPr>
        <w:t>条</w:t>
      </w:r>
    </w:p>
    <w:p w:rsidR="00000000" w:rsidRDefault="00FD58B7" w:rsidP="00FD58B7">
      <w:pPr>
        <w:widowControl/>
        <w:tabs>
          <w:tab w:val="left" w:pos="630"/>
        </w:tabs>
        <w:spacing w:after="240" w:line="360" w:lineRule="exact"/>
        <w:ind w:leftChars="300" w:left="31680" w:hangingChars="200" w:firstLine="31680"/>
        <w:rPr>
          <w:color w:val="000000"/>
          <w:szCs w:val="22"/>
        </w:rPr>
      </w:pPr>
      <w:r>
        <w:rPr>
          <w:rFonts w:hint="eastAsia"/>
          <w:color w:val="000000"/>
          <w:szCs w:val="22"/>
        </w:rPr>
        <w:t>1</w:t>
      </w:r>
      <w:r>
        <w:rPr>
          <w:color w:val="000000"/>
          <w:szCs w:val="22"/>
        </w:rPr>
        <w:t>.</w:t>
      </w:r>
      <w:r>
        <w:rPr>
          <w:color w:val="000000"/>
          <w:szCs w:val="22"/>
        </w:rPr>
        <w:tab/>
      </w:r>
      <w:r>
        <w:rPr>
          <w:rFonts w:hint="eastAsia"/>
          <w:color w:val="000000"/>
          <w:szCs w:val="22"/>
        </w:rPr>
        <w:t>本公约缔约各国承认，人人有受教育的权利。它们同意，教育应鼓励人的个性和尊严的充分发展，加强对人权和基本自由的尊重，并应使所有的人能有效地参加自由社会，促进各民族之间和各种族、人种或宗教团体之间的了解、容忍和友谊，促进联合国维护和平的各项活动。</w:t>
      </w:r>
    </w:p>
    <w:p w:rsidR="00000000" w:rsidRDefault="00FD58B7" w:rsidP="00FD58B7">
      <w:pPr>
        <w:widowControl/>
        <w:tabs>
          <w:tab w:val="left" w:pos="630"/>
        </w:tabs>
        <w:spacing w:after="240" w:line="360" w:lineRule="exact"/>
        <w:ind w:leftChars="300" w:left="31680" w:hangingChars="200" w:firstLine="31680"/>
        <w:rPr>
          <w:color w:val="000000"/>
          <w:szCs w:val="22"/>
        </w:rPr>
      </w:pPr>
      <w:r>
        <w:rPr>
          <w:rFonts w:hint="eastAsia"/>
          <w:color w:val="000000"/>
          <w:szCs w:val="22"/>
        </w:rPr>
        <w:t>2</w:t>
      </w:r>
      <w:r>
        <w:rPr>
          <w:color w:val="000000"/>
          <w:szCs w:val="22"/>
        </w:rPr>
        <w:t>.</w:t>
      </w:r>
      <w:r>
        <w:rPr>
          <w:color w:val="000000"/>
          <w:szCs w:val="22"/>
        </w:rPr>
        <w:tab/>
      </w:r>
      <w:r>
        <w:rPr>
          <w:rFonts w:hint="eastAsia"/>
          <w:color w:val="000000"/>
          <w:szCs w:val="22"/>
        </w:rPr>
        <w:t>本公约缔约各国认为，为了充分实现这一权利起见：</w:t>
      </w:r>
    </w:p>
    <w:p w:rsidR="00000000" w:rsidRDefault="00FD58B7" w:rsidP="00FD58B7">
      <w:pPr>
        <w:widowControl/>
        <w:tabs>
          <w:tab w:val="left" w:pos="630"/>
        </w:tabs>
        <w:spacing w:after="240" w:line="360" w:lineRule="exact"/>
        <w:ind w:leftChars="500" w:left="31680" w:hangingChars="200" w:firstLine="31680"/>
        <w:rPr>
          <w:color w:val="000000"/>
          <w:szCs w:val="22"/>
        </w:rPr>
      </w:pPr>
      <w:r>
        <w:rPr>
          <w:rFonts w:hint="eastAsia"/>
          <w:color w:val="000000"/>
          <w:szCs w:val="22"/>
        </w:rPr>
        <w:t>a</w:t>
      </w:r>
      <w:r>
        <w:rPr>
          <w:rFonts w:hint="eastAsia"/>
          <w:color w:val="000000"/>
          <w:szCs w:val="22"/>
        </w:rPr>
        <w:t>）</w:t>
      </w:r>
      <w:r>
        <w:rPr>
          <w:color w:val="000000"/>
          <w:szCs w:val="22"/>
        </w:rPr>
        <w:tab/>
      </w:r>
      <w:r>
        <w:rPr>
          <w:rFonts w:hint="eastAsia"/>
          <w:color w:val="000000"/>
          <w:szCs w:val="22"/>
        </w:rPr>
        <w:t>初等教育应属义务性质并一律免费；</w:t>
      </w:r>
    </w:p>
    <w:p w:rsidR="00000000" w:rsidRDefault="00FD58B7" w:rsidP="00FD58B7">
      <w:pPr>
        <w:widowControl/>
        <w:tabs>
          <w:tab w:val="left" w:pos="630"/>
        </w:tabs>
        <w:spacing w:after="240" w:line="360" w:lineRule="exact"/>
        <w:ind w:leftChars="500" w:left="31680" w:hangingChars="200" w:firstLine="31680"/>
        <w:rPr>
          <w:color w:val="000000"/>
          <w:szCs w:val="22"/>
        </w:rPr>
      </w:pPr>
      <w:r>
        <w:rPr>
          <w:rFonts w:hint="eastAsia"/>
          <w:color w:val="000000"/>
          <w:szCs w:val="22"/>
        </w:rPr>
        <w:t>b</w:t>
      </w:r>
      <w:r>
        <w:rPr>
          <w:rFonts w:hint="eastAsia"/>
          <w:color w:val="000000"/>
          <w:szCs w:val="22"/>
        </w:rPr>
        <w:t>）</w:t>
      </w:r>
      <w:r>
        <w:rPr>
          <w:color w:val="000000"/>
          <w:szCs w:val="22"/>
        </w:rPr>
        <w:tab/>
      </w:r>
      <w:r>
        <w:rPr>
          <w:rFonts w:hint="eastAsia"/>
          <w:color w:val="000000"/>
          <w:szCs w:val="22"/>
        </w:rPr>
        <w:t>各种形</w:t>
      </w:r>
      <w:r>
        <w:rPr>
          <w:rFonts w:hint="eastAsia"/>
          <w:color w:val="000000"/>
          <w:szCs w:val="22"/>
        </w:rPr>
        <w:t>式的中等教育，包括中等技术和职业教育，应以一切适当方法，普遍设立，并对一切人开放，特别要逐渐做到免费；</w:t>
      </w:r>
    </w:p>
    <w:p w:rsidR="00000000" w:rsidRDefault="00FD58B7" w:rsidP="00FD58B7">
      <w:pPr>
        <w:widowControl/>
        <w:tabs>
          <w:tab w:val="left" w:pos="630"/>
        </w:tabs>
        <w:spacing w:after="240" w:line="360" w:lineRule="exact"/>
        <w:ind w:leftChars="500" w:left="31680" w:hangingChars="200" w:firstLine="31680"/>
        <w:rPr>
          <w:color w:val="000000"/>
          <w:szCs w:val="22"/>
        </w:rPr>
      </w:pPr>
      <w:r>
        <w:rPr>
          <w:rFonts w:hint="eastAsia"/>
          <w:color w:val="000000"/>
          <w:szCs w:val="22"/>
        </w:rPr>
        <w:t>c</w:t>
      </w:r>
      <w:r>
        <w:rPr>
          <w:rFonts w:hint="eastAsia"/>
          <w:color w:val="000000"/>
          <w:szCs w:val="22"/>
        </w:rPr>
        <w:t>）</w:t>
      </w:r>
      <w:r>
        <w:rPr>
          <w:color w:val="000000"/>
          <w:szCs w:val="22"/>
        </w:rPr>
        <w:tab/>
      </w:r>
      <w:r>
        <w:rPr>
          <w:rFonts w:hint="eastAsia"/>
          <w:color w:val="000000"/>
          <w:szCs w:val="22"/>
        </w:rPr>
        <w:t>高等教育应根据成绩，以一切适当方法，对一切人平等开放，特别要逐渐做到免费；</w:t>
      </w:r>
    </w:p>
    <w:p w:rsidR="00000000" w:rsidRDefault="00FD58B7" w:rsidP="00FD58B7">
      <w:pPr>
        <w:widowControl/>
        <w:tabs>
          <w:tab w:val="left" w:pos="630"/>
        </w:tabs>
        <w:spacing w:after="240" w:line="360" w:lineRule="exact"/>
        <w:ind w:leftChars="500" w:left="31680" w:hangingChars="200" w:firstLine="31680"/>
        <w:rPr>
          <w:color w:val="000000"/>
          <w:szCs w:val="22"/>
        </w:rPr>
      </w:pPr>
      <w:r>
        <w:rPr>
          <w:rFonts w:hint="eastAsia"/>
          <w:color w:val="000000"/>
          <w:szCs w:val="22"/>
        </w:rPr>
        <w:t>d</w:t>
      </w:r>
      <w:r>
        <w:rPr>
          <w:rFonts w:hint="eastAsia"/>
          <w:color w:val="000000"/>
          <w:szCs w:val="22"/>
        </w:rPr>
        <w:t>）</w:t>
      </w:r>
      <w:r>
        <w:rPr>
          <w:color w:val="000000"/>
          <w:szCs w:val="22"/>
        </w:rPr>
        <w:tab/>
      </w:r>
      <w:r>
        <w:rPr>
          <w:rFonts w:hint="eastAsia"/>
          <w:color w:val="000000"/>
          <w:szCs w:val="22"/>
        </w:rPr>
        <w:t>对那些未受到或未完成初等教育的人的基础教育，应尽可能加以鼓励或推进；</w:t>
      </w:r>
    </w:p>
    <w:p w:rsidR="00000000" w:rsidRDefault="00FD58B7" w:rsidP="00FD58B7">
      <w:pPr>
        <w:widowControl/>
        <w:tabs>
          <w:tab w:val="left" w:pos="630"/>
        </w:tabs>
        <w:spacing w:after="240" w:line="360" w:lineRule="exact"/>
        <w:ind w:leftChars="500" w:left="31680" w:hangingChars="200" w:firstLine="31680"/>
        <w:rPr>
          <w:color w:val="000000"/>
          <w:szCs w:val="22"/>
        </w:rPr>
      </w:pPr>
      <w:r>
        <w:rPr>
          <w:rFonts w:hint="eastAsia"/>
          <w:color w:val="000000"/>
          <w:szCs w:val="22"/>
        </w:rPr>
        <w:t>e</w:t>
      </w:r>
      <w:r>
        <w:rPr>
          <w:rFonts w:hint="eastAsia"/>
          <w:color w:val="000000"/>
          <w:szCs w:val="22"/>
        </w:rPr>
        <w:t>）</w:t>
      </w:r>
      <w:r>
        <w:rPr>
          <w:color w:val="000000"/>
          <w:szCs w:val="22"/>
        </w:rPr>
        <w:tab/>
      </w:r>
      <w:r>
        <w:rPr>
          <w:rFonts w:hint="eastAsia"/>
          <w:color w:val="000000"/>
          <w:szCs w:val="22"/>
        </w:rPr>
        <w:t>各级学校的制度，应积极加以发展；适当的奖学金制度，应予设置；教员的物质条件，应不断加以改善。</w:t>
      </w:r>
    </w:p>
    <w:p w:rsidR="00000000" w:rsidRDefault="00FD58B7" w:rsidP="00FD58B7">
      <w:pPr>
        <w:widowControl/>
        <w:tabs>
          <w:tab w:val="left" w:pos="630"/>
        </w:tabs>
        <w:spacing w:after="240" w:line="360" w:lineRule="exact"/>
        <w:ind w:leftChars="300" w:left="31680" w:hangingChars="200" w:firstLine="31680"/>
        <w:rPr>
          <w:color w:val="000000"/>
          <w:szCs w:val="22"/>
        </w:rPr>
      </w:pPr>
      <w:r>
        <w:rPr>
          <w:rFonts w:hint="eastAsia"/>
          <w:color w:val="000000"/>
          <w:szCs w:val="22"/>
        </w:rPr>
        <w:t>3</w:t>
      </w:r>
      <w:r>
        <w:rPr>
          <w:color w:val="000000"/>
          <w:szCs w:val="22"/>
        </w:rPr>
        <w:t>.</w:t>
      </w:r>
      <w:r>
        <w:rPr>
          <w:color w:val="000000"/>
          <w:szCs w:val="22"/>
        </w:rPr>
        <w:tab/>
      </w:r>
      <w:r>
        <w:rPr>
          <w:rFonts w:hint="eastAsia"/>
          <w:color w:val="000000"/>
          <w:szCs w:val="22"/>
        </w:rPr>
        <w:t>本公约缔约各国承担，尊重父母和（如适用时）法定监护人的下列自由：为他们的孩子选择非公立的但系符合于国家所可能规定或批准的最低教育标准的学校，并保</w:t>
      </w:r>
      <w:r>
        <w:rPr>
          <w:rFonts w:hint="eastAsia"/>
          <w:color w:val="000000"/>
          <w:szCs w:val="22"/>
        </w:rPr>
        <w:t>证他们的孩子能按照他们自己的信仰接受宗教和道德教育。</w:t>
      </w:r>
    </w:p>
    <w:p w:rsidR="00000000" w:rsidRDefault="00FD58B7" w:rsidP="00FD58B7">
      <w:pPr>
        <w:widowControl/>
        <w:tabs>
          <w:tab w:val="left" w:pos="630"/>
        </w:tabs>
        <w:spacing w:after="240" w:line="360" w:lineRule="exact"/>
        <w:ind w:leftChars="300" w:left="31680" w:hangingChars="200" w:firstLine="31680"/>
        <w:rPr>
          <w:rFonts w:ascii="SimHei" w:eastAsia="SimHei"/>
          <w:bCs/>
        </w:rPr>
      </w:pPr>
      <w:r>
        <w:rPr>
          <w:rFonts w:hint="eastAsia"/>
          <w:color w:val="000000"/>
          <w:szCs w:val="22"/>
        </w:rPr>
        <w:t>4</w:t>
      </w:r>
      <w:r>
        <w:rPr>
          <w:lang w:val="fr-BE"/>
        </w:rPr>
        <w:t>.</w:t>
      </w:r>
      <w:r>
        <w:rPr>
          <w:lang w:val="fr-BE"/>
        </w:rPr>
        <w:tab/>
      </w:r>
      <w:r>
        <w:rPr>
          <w:rFonts w:hint="eastAsia"/>
          <w:color w:val="000000"/>
          <w:szCs w:val="22"/>
        </w:rPr>
        <w:t>本条的任何部分不得解释为干涉个人或团体设立及管理教育机构的自由，但以遵守本条第</w:t>
      </w:r>
      <w:r>
        <w:rPr>
          <w:rFonts w:hint="eastAsia"/>
          <w:color w:val="000000"/>
          <w:szCs w:val="22"/>
        </w:rPr>
        <w:t>1</w:t>
      </w:r>
      <w:r>
        <w:rPr>
          <w:rFonts w:hint="eastAsia"/>
          <w:color w:val="000000"/>
          <w:szCs w:val="22"/>
        </w:rPr>
        <w:t>款所述各项原则及此等机构实施的教育必须符合于国家所可能规定的最低标准为限。</w:t>
      </w:r>
    </w:p>
    <w:p w:rsidR="00000000" w:rsidRDefault="00FD58B7">
      <w:pPr>
        <w:widowControl/>
        <w:tabs>
          <w:tab w:val="left" w:pos="630"/>
        </w:tabs>
        <w:spacing w:after="240" w:line="360" w:lineRule="exact"/>
        <w:rPr>
          <w:rFonts w:ascii="SimHei" w:eastAsia="SimHei" w:hint="eastAsia"/>
          <w:bCs/>
        </w:rPr>
      </w:pPr>
      <w:r>
        <w:rPr>
          <w:rFonts w:ascii="SimHei" w:eastAsia="SimHei" w:hint="eastAsia"/>
          <w:bCs/>
        </w:rPr>
        <w:t>1</w:t>
      </w:r>
      <w:r>
        <w:rPr>
          <w:rFonts w:ascii="SimHei" w:eastAsia="SimHei" w:hint="eastAsia"/>
          <w:bCs/>
        </w:rPr>
        <w:t>）</w:t>
      </w:r>
      <w:r>
        <w:rPr>
          <w:rFonts w:ascii="SimHei" w:eastAsia="SimHei"/>
          <w:bCs/>
        </w:rPr>
        <w:tab/>
      </w:r>
      <w:r>
        <w:rPr>
          <w:rFonts w:ascii="SimHei" w:eastAsia="SimHei" w:hint="eastAsia"/>
          <w:bCs/>
        </w:rPr>
        <w:t>法语社区</w:t>
      </w:r>
    </w:p>
    <w:p w:rsidR="00000000" w:rsidRDefault="00FD58B7">
      <w:pPr>
        <w:widowControl/>
        <w:tabs>
          <w:tab w:val="left" w:pos="630"/>
        </w:tabs>
        <w:spacing w:after="240" w:line="360" w:lineRule="exact"/>
        <w:rPr>
          <w:rFonts w:ascii="SimHei" w:eastAsia="SimHei" w:hint="eastAsia"/>
          <w:bCs/>
        </w:rPr>
      </w:pPr>
      <w:r>
        <w:rPr>
          <w:rFonts w:ascii="SimHei" w:eastAsia="SimHei" w:hint="eastAsia"/>
          <w:bCs/>
        </w:rPr>
        <w:t>2</w:t>
      </w:r>
      <w:r>
        <w:rPr>
          <w:rFonts w:ascii="SimHei" w:eastAsia="SimHei" w:hint="eastAsia"/>
          <w:bCs/>
        </w:rPr>
        <w:t>）</w:t>
      </w:r>
      <w:r>
        <w:rPr>
          <w:rFonts w:ascii="SimHei" w:eastAsia="SimHei"/>
          <w:bCs/>
        </w:rPr>
        <w:tab/>
      </w:r>
      <w:r>
        <w:rPr>
          <w:rFonts w:ascii="SimHei" w:eastAsia="SimHei" w:hint="eastAsia"/>
          <w:bCs/>
        </w:rPr>
        <w:t>德语社区</w:t>
      </w:r>
    </w:p>
    <w:p w:rsidR="00000000" w:rsidRDefault="00FD58B7">
      <w:pPr>
        <w:widowControl/>
        <w:tabs>
          <w:tab w:val="left" w:pos="630"/>
        </w:tabs>
        <w:spacing w:after="240" w:line="360" w:lineRule="exact"/>
        <w:rPr>
          <w:rFonts w:ascii="SimHei" w:eastAsia="SimHei" w:hint="eastAsia"/>
          <w:bCs/>
        </w:rPr>
      </w:pPr>
      <w:r>
        <w:rPr>
          <w:rFonts w:ascii="SimHei" w:eastAsia="SimHei" w:hint="eastAsia"/>
          <w:bCs/>
        </w:rPr>
        <w:t>3</w:t>
      </w:r>
      <w:r>
        <w:rPr>
          <w:rFonts w:ascii="SimHei" w:eastAsia="SimHei" w:hint="eastAsia"/>
          <w:bCs/>
        </w:rPr>
        <w:t>）</w:t>
      </w:r>
      <w:r>
        <w:rPr>
          <w:rFonts w:ascii="SimHei" w:eastAsia="SimHei"/>
          <w:bCs/>
        </w:rPr>
        <w:tab/>
      </w:r>
      <w:r>
        <w:rPr>
          <w:rFonts w:ascii="SimHei" w:eastAsia="SimHei" w:hint="eastAsia"/>
          <w:bCs/>
        </w:rPr>
        <w:t>弗拉芒语社区</w:t>
      </w:r>
    </w:p>
    <w:p w:rsidR="00000000" w:rsidRDefault="00FD58B7">
      <w:pPr>
        <w:widowControl/>
        <w:tabs>
          <w:tab w:val="left" w:pos="630"/>
        </w:tabs>
        <w:spacing w:after="240" w:line="360" w:lineRule="exact"/>
        <w:rPr>
          <w:rFonts w:ascii="SimHei" w:eastAsia="SimHei" w:hint="eastAsia"/>
          <w:bCs/>
        </w:rPr>
      </w:pPr>
      <w:r>
        <w:rPr>
          <w:rFonts w:ascii="SimHei" w:eastAsia="SimHei" w:hint="eastAsia"/>
          <w:bCs/>
        </w:rPr>
        <w:t>4</w:t>
      </w:r>
      <w:r>
        <w:rPr>
          <w:rFonts w:ascii="SimHei" w:eastAsia="SimHei" w:hint="eastAsia"/>
          <w:bCs/>
        </w:rPr>
        <w:t>）</w:t>
      </w:r>
      <w:r>
        <w:rPr>
          <w:rFonts w:ascii="SimHei" w:eastAsia="SimHei"/>
          <w:bCs/>
        </w:rPr>
        <w:tab/>
      </w:r>
      <w:r>
        <w:rPr>
          <w:rFonts w:ascii="SimHei" w:eastAsia="SimHei" w:hint="eastAsia"/>
          <w:bCs/>
        </w:rPr>
        <w:t>发展合作</w:t>
      </w:r>
    </w:p>
    <w:p w:rsidR="00000000" w:rsidRDefault="00FD58B7">
      <w:pPr>
        <w:widowControl/>
        <w:tabs>
          <w:tab w:val="left" w:pos="630"/>
        </w:tabs>
        <w:spacing w:after="240" w:line="360" w:lineRule="exact"/>
        <w:rPr>
          <w:lang w:val="fr-BE"/>
        </w:rPr>
      </w:pPr>
      <w:r>
        <w:rPr>
          <w:lang w:val="fr-BE"/>
        </w:rPr>
        <w:t>651.</w:t>
      </w:r>
      <w:r>
        <w:rPr>
          <w:lang w:val="fr-BE"/>
        </w:rPr>
        <w:tab/>
      </w:r>
      <w:r>
        <w:rPr>
          <w:rFonts w:hint="eastAsia"/>
          <w:lang w:val="fr-BE"/>
        </w:rPr>
        <w:t>比利时为联邦国家，由社区和大区组成。比利时有</w:t>
      </w:r>
      <w:r>
        <w:rPr>
          <w:rFonts w:ascii="SimHei" w:eastAsia="SimHei" w:hint="eastAsia"/>
          <w:bCs/>
          <w:lang w:val="fr-BE"/>
        </w:rPr>
        <w:t>三大社区</w:t>
      </w:r>
      <w:r>
        <w:rPr>
          <w:rFonts w:hint="eastAsia"/>
          <w:lang w:val="fr-BE"/>
        </w:rPr>
        <w:t>，即法语社区、弗拉芒语社区和德语社区。</w:t>
      </w:r>
      <w:r>
        <w:rPr>
          <w:rFonts w:ascii="SimHei" w:eastAsia="SimHei" w:hint="eastAsia"/>
          <w:bCs/>
          <w:lang w:val="fr-BE"/>
        </w:rPr>
        <w:t>三个大区</w:t>
      </w:r>
      <w:r>
        <w:rPr>
          <w:rFonts w:hint="eastAsia"/>
          <w:lang w:val="fr-BE"/>
        </w:rPr>
        <w:t>，指瓦隆大区、弗拉芒大区和布鲁塞尔大区。此外，《比利时宪法》还承认四个语言区，即法语区、荷兰语区和首都布鲁塞尔双语区及德</w:t>
      </w:r>
      <w:r>
        <w:rPr>
          <w:rFonts w:hint="eastAsia"/>
          <w:lang w:val="fr-BE"/>
        </w:rPr>
        <w:t>语区。</w:t>
      </w:r>
    </w:p>
    <w:p w:rsidR="00000000" w:rsidRDefault="00FD58B7">
      <w:pPr>
        <w:widowControl/>
        <w:tabs>
          <w:tab w:val="left" w:pos="630"/>
        </w:tabs>
        <w:spacing w:after="240" w:line="360" w:lineRule="exact"/>
        <w:rPr>
          <w:rFonts w:hint="eastAsia"/>
          <w:lang w:val="fr-BE"/>
        </w:rPr>
      </w:pPr>
      <w:r>
        <w:rPr>
          <w:lang w:val="fr-BE"/>
        </w:rPr>
        <w:t>652.</w:t>
      </w:r>
      <w:r>
        <w:rPr>
          <w:lang w:val="fr-BE"/>
        </w:rPr>
        <w:tab/>
      </w:r>
      <w:r>
        <w:rPr>
          <w:rFonts w:hint="eastAsia"/>
          <w:lang w:val="fr-BE"/>
        </w:rPr>
        <w:t>荷兰语区、法语区和德语区在</w:t>
      </w:r>
      <w:r>
        <w:rPr>
          <w:rFonts w:ascii="SimHei" w:eastAsia="SimHei" w:hint="eastAsia"/>
          <w:bCs/>
          <w:lang w:val="fr-BE"/>
        </w:rPr>
        <w:t>文化问题</w:t>
      </w:r>
      <w:r>
        <w:rPr>
          <w:rFonts w:hint="eastAsia"/>
          <w:lang w:val="fr-BE"/>
        </w:rPr>
        <w:t>上享有</w:t>
      </w:r>
      <w:r>
        <w:rPr>
          <w:rFonts w:ascii="SimHei" w:eastAsia="SimHei" w:hint="eastAsia"/>
          <w:bCs/>
          <w:lang w:val="fr-BE"/>
        </w:rPr>
        <w:t>专属权限</w:t>
      </w:r>
      <w:r>
        <w:rPr>
          <w:rFonts w:hint="eastAsia"/>
          <w:lang w:val="fr-BE"/>
        </w:rPr>
        <w:t>，除了三个框架内容外，在</w:t>
      </w:r>
      <w:r>
        <w:rPr>
          <w:rFonts w:ascii="SimHei" w:eastAsia="SimHei" w:hint="eastAsia"/>
          <w:bCs/>
          <w:lang w:val="fr-BE"/>
        </w:rPr>
        <w:t>教育</w:t>
      </w:r>
      <w:r>
        <w:rPr>
          <w:rFonts w:hint="eastAsia"/>
          <w:lang w:val="fr-BE"/>
        </w:rPr>
        <w:t>上也享有专属权限。</w:t>
      </w:r>
    </w:p>
    <w:p w:rsidR="00000000" w:rsidRDefault="00FD58B7">
      <w:pPr>
        <w:widowControl/>
        <w:tabs>
          <w:tab w:val="left" w:pos="630"/>
        </w:tabs>
        <w:spacing w:after="240" w:line="360" w:lineRule="exact"/>
        <w:rPr>
          <w:lang w:val="fr-BE"/>
        </w:rPr>
      </w:pPr>
      <w:r>
        <w:rPr>
          <w:lang w:val="fr-BE"/>
        </w:rPr>
        <w:t>653.</w:t>
      </w:r>
      <w:r>
        <w:rPr>
          <w:lang w:val="fr-BE"/>
        </w:rPr>
        <w:tab/>
      </w:r>
      <w:r>
        <w:rPr>
          <w:rFonts w:hint="eastAsia"/>
          <w:lang w:val="fr-BE"/>
        </w:rPr>
        <w:t>因此，比利时实际上存在着</w:t>
      </w:r>
      <w:r>
        <w:rPr>
          <w:rFonts w:ascii="SimHei" w:eastAsia="SimHei" w:hint="eastAsia"/>
          <w:bCs/>
          <w:lang w:val="fr-BE"/>
        </w:rPr>
        <w:t>三套学校体制，即弗拉芒语、法语和德语学校体制</w:t>
      </w:r>
      <w:r>
        <w:rPr>
          <w:rFonts w:hint="eastAsia"/>
          <w:lang w:val="fr-BE"/>
        </w:rPr>
        <w:t>。</w:t>
      </w:r>
    </w:p>
    <w:p w:rsidR="00000000" w:rsidRDefault="00FD58B7">
      <w:pPr>
        <w:widowControl/>
        <w:tabs>
          <w:tab w:val="left" w:pos="630"/>
        </w:tabs>
        <w:spacing w:after="240" w:line="360" w:lineRule="exact"/>
        <w:rPr>
          <w:rFonts w:hint="eastAsia"/>
          <w:lang w:val="fr-BE"/>
        </w:rPr>
      </w:pPr>
      <w:r>
        <w:rPr>
          <w:lang w:val="fr-BE"/>
        </w:rPr>
        <w:t>654.</w:t>
      </w:r>
      <w:r>
        <w:rPr>
          <w:lang w:val="fr-BE"/>
        </w:rPr>
        <w:tab/>
      </w:r>
      <w:r>
        <w:rPr>
          <w:rFonts w:hint="eastAsia"/>
          <w:lang w:val="fr-BE"/>
        </w:rPr>
        <w:t>这三种学校体制差别很大，但有一个共同的基本要素，即</w:t>
      </w:r>
      <w:r>
        <w:rPr>
          <w:rFonts w:ascii="SimHei" w:eastAsia="SimHei" w:hint="eastAsia"/>
          <w:bCs/>
          <w:lang w:val="fr-BE"/>
        </w:rPr>
        <w:t>教育自由</w:t>
      </w:r>
      <w:r>
        <w:rPr>
          <w:rFonts w:hint="eastAsia"/>
          <w:lang w:val="fr-BE"/>
        </w:rPr>
        <w:t>。为了保证这一不可侵犯的原则得到落实，</w:t>
      </w:r>
      <w:r>
        <w:rPr>
          <w:rFonts w:hint="eastAsia"/>
          <w:lang w:val="fr-BE"/>
        </w:rPr>
        <w:t>1959</w:t>
      </w:r>
      <w:r>
        <w:rPr>
          <w:rFonts w:hint="eastAsia"/>
          <w:lang w:val="fr-BE"/>
        </w:rPr>
        <w:t>年</w:t>
      </w:r>
      <w:r>
        <w:rPr>
          <w:rFonts w:hint="eastAsia"/>
          <w:lang w:val="fr-BE"/>
        </w:rPr>
        <w:t>5</w:t>
      </w:r>
      <w:r>
        <w:rPr>
          <w:rFonts w:hint="eastAsia"/>
          <w:lang w:val="fr-BE"/>
        </w:rPr>
        <w:t>月，比利时议会两院进行投票，一致通过《学校法》。“教育自由”这一原则极其重要，约</w:t>
      </w:r>
      <w:r>
        <w:rPr>
          <w:rFonts w:hint="eastAsia"/>
          <w:lang w:val="fr-BE"/>
        </w:rPr>
        <w:t>10</w:t>
      </w:r>
      <w:r>
        <w:rPr>
          <w:rFonts w:hint="eastAsia"/>
          <w:lang w:val="fr-BE"/>
        </w:rPr>
        <w:t>年前就载入了《比利时宪法》。因此，比利时政府相关部门有义务创造必要的条件，让所有比利时学生能自由择校，接受教育。</w:t>
      </w:r>
    </w:p>
    <w:p w:rsidR="00000000" w:rsidRDefault="00FD58B7">
      <w:pPr>
        <w:widowControl/>
        <w:tabs>
          <w:tab w:val="left" w:pos="630"/>
        </w:tabs>
        <w:spacing w:after="240" w:line="360" w:lineRule="exact"/>
        <w:rPr>
          <w:lang w:val="fr-BE"/>
        </w:rPr>
      </w:pPr>
      <w:r>
        <w:rPr>
          <w:lang w:val="fr-BE"/>
        </w:rPr>
        <w:t>655.</w:t>
      </w:r>
      <w:r>
        <w:rPr>
          <w:lang w:val="fr-BE"/>
        </w:rPr>
        <w:tab/>
      </w:r>
      <w:r>
        <w:rPr>
          <w:rFonts w:hint="eastAsia"/>
          <w:lang w:val="fr-BE"/>
        </w:rPr>
        <w:t>与此同时，比利时的政府当局有权落实教育计划的一般内容，但有关当局在各自的社区内决定使用其权力的方式各不相同。</w:t>
      </w:r>
    </w:p>
    <w:p w:rsidR="00000000" w:rsidRDefault="00FD58B7">
      <w:pPr>
        <w:widowControl/>
        <w:tabs>
          <w:tab w:val="left" w:pos="630"/>
        </w:tabs>
        <w:spacing w:after="240" w:line="360" w:lineRule="exact"/>
        <w:rPr>
          <w:rFonts w:hint="eastAsia"/>
          <w:lang w:val="fr-BE"/>
        </w:rPr>
      </w:pPr>
      <w:r>
        <w:rPr>
          <w:lang w:val="fr-BE"/>
        </w:rPr>
        <w:t>656.</w:t>
      </w:r>
      <w:r>
        <w:rPr>
          <w:lang w:val="fr-BE"/>
        </w:rPr>
        <w:tab/>
      </w:r>
      <w:r>
        <w:rPr>
          <w:rFonts w:ascii="SimHei" w:eastAsia="SimHei" w:hint="eastAsia"/>
          <w:bCs/>
          <w:lang w:val="fr-BE"/>
        </w:rPr>
        <w:t>公立学校、私立学校（主要为天主教学校）和社区或市立学校（组成各自的网络）</w:t>
      </w:r>
      <w:r>
        <w:rPr>
          <w:rFonts w:hint="eastAsia"/>
          <w:lang w:val="fr-BE"/>
        </w:rPr>
        <w:t>都有某种程度上的自主权。</w:t>
      </w:r>
      <w:r>
        <w:rPr>
          <w:rFonts w:ascii="SimHei" w:eastAsia="SimHei" w:hint="eastAsia"/>
          <w:bCs/>
          <w:lang w:val="fr-BE"/>
        </w:rPr>
        <w:t>学校监督员</w:t>
      </w:r>
      <w:r>
        <w:rPr>
          <w:rFonts w:hint="eastAsia"/>
          <w:lang w:val="fr-BE"/>
        </w:rPr>
        <w:t>负责检查教育质量，以保证教育质量令人满意。在国际上进行比较，如经合组织的审查所示，我们还是做得相当好的。</w:t>
      </w:r>
    </w:p>
    <w:p w:rsidR="00000000" w:rsidRDefault="00FD58B7">
      <w:pPr>
        <w:keepNext/>
        <w:widowControl/>
        <w:tabs>
          <w:tab w:val="left" w:pos="630"/>
        </w:tabs>
        <w:spacing w:after="240" w:line="360" w:lineRule="exact"/>
        <w:rPr>
          <w:rFonts w:ascii="SimHei" w:eastAsia="SimHei"/>
          <w:bCs/>
          <w:color w:val="000000"/>
        </w:rPr>
      </w:pPr>
      <w:r>
        <w:rPr>
          <w:rFonts w:ascii="SimHei" w:eastAsia="SimHei" w:hint="eastAsia"/>
          <w:bCs/>
          <w:color w:val="000000"/>
        </w:rPr>
        <w:t>1</w:t>
      </w:r>
      <w:r>
        <w:rPr>
          <w:rFonts w:ascii="SimHei" w:eastAsia="SimHei" w:hint="eastAsia"/>
          <w:bCs/>
          <w:color w:val="000000"/>
        </w:rPr>
        <w:t>）</w:t>
      </w:r>
      <w:r>
        <w:rPr>
          <w:rFonts w:ascii="SimHei" w:eastAsia="SimHei" w:hint="eastAsia"/>
          <w:bCs/>
          <w:color w:val="000000"/>
        </w:rPr>
        <w:tab/>
      </w:r>
      <w:r>
        <w:rPr>
          <w:rFonts w:ascii="SimHei" w:eastAsia="SimHei" w:hint="eastAsia"/>
          <w:bCs/>
          <w:color w:val="000000"/>
        </w:rPr>
        <w:t>法语社区</w:t>
      </w:r>
    </w:p>
    <w:p w:rsidR="00000000" w:rsidRDefault="00FD58B7">
      <w:pPr>
        <w:pStyle w:val="Date"/>
        <w:keepNext/>
        <w:widowControl/>
        <w:tabs>
          <w:tab w:val="left" w:pos="630"/>
        </w:tabs>
        <w:spacing w:after="240" w:line="360" w:lineRule="exact"/>
        <w:rPr>
          <w:rFonts w:eastAsia="KaiTi_GB2312" w:hint="eastAsia"/>
          <w:iCs/>
        </w:rPr>
      </w:pPr>
      <w:r>
        <w:rPr>
          <w:rFonts w:eastAsia="KaiTi_GB2312" w:hint="eastAsia"/>
          <w:iCs/>
        </w:rPr>
        <w:t>法语社区为确保充分落实人人受教育权而采取的措施</w:t>
      </w:r>
    </w:p>
    <w:p w:rsidR="00000000" w:rsidRDefault="00FD58B7">
      <w:pPr>
        <w:keepNext/>
        <w:widowControl/>
        <w:tabs>
          <w:tab w:val="left" w:pos="630"/>
        </w:tabs>
        <w:spacing w:after="240" w:line="360" w:lineRule="exact"/>
        <w:rPr>
          <w:rFonts w:hint="eastAsia"/>
        </w:rPr>
      </w:pPr>
      <w:r>
        <w:rPr>
          <w:lang w:val="fr-BE"/>
        </w:rPr>
        <w:t>657.</w:t>
      </w:r>
      <w:r>
        <w:rPr>
          <w:lang w:val="fr-BE"/>
        </w:rPr>
        <w:tab/>
      </w:r>
      <w:r>
        <w:rPr>
          <w:rFonts w:hint="eastAsia"/>
        </w:rPr>
        <w:t>关于这一问题的答复要点，见</w:t>
      </w:r>
      <w:r>
        <w:rPr>
          <w:rFonts w:hint="eastAsia"/>
        </w:rPr>
        <w:t>2004</w:t>
      </w:r>
      <w:r>
        <w:rPr>
          <w:rFonts w:hint="eastAsia"/>
        </w:rPr>
        <w:t>年法语社区提交给国际教育局（联合国教科文组织）的题为“教育的发</w:t>
      </w:r>
      <w:r>
        <w:rPr>
          <w:rFonts w:hint="eastAsia"/>
        </w:rPr>
        <w:t>展”的报告第一部分（第</w:t>
      </w:r>
      <w:r>
        <w:t>1B</w:t>
      </w:r>
      <w:r>
        <w:rPr>
          <w:rFonts w:hint="eastAsia"/>
        </w:rPr>
        <w:t>、第</w:t>
      </w:r>
      <w:r>
        <w:t>2B1.4</w:t>
      </w:r>
      <w:r>
        <w:rPr>
          <w:rFonts w:hint="eastAsia"/>
        </w:rPr>
        <w:t>和第</w:t>
      </w:r>
      <w:r>
        <w:t>5D</w:t>
      </w:r>
      <w:r>
        <w:rPr>
          <w:rFonts w:hint="eastAsia"/>
        </w:rPr>
        <w:t>章）和第二部分（第</w:t>
      </w:r>
      <w:r>
        <w:t>1</w:t>
      </w:r>
      <w:r>
        <w:rPr>
          <w:rFonts w:hint="eastAsia"/>
        </w:rPr>
        <w:t>、第</w:t>
      </w:r>
      <w:r>
        <w:t>2A</w:t>
      </w:r>
      <w:r>
        <w:rPr>
          <w:rFonts w:hint="eastAsia"/>
        </w:rPr>
        <w:t>和第</w:t>
      </w:r>
      <w:r>
        <w:t>5B1.</w:t>
      </w:r>
      <w:r>
        <w:rPr>
          <w:rFonts w:hint="eastAsia"/>
        </w:rPr>
        <w:t>章）。这份报告可以从法语社区部国际关系司网站上下载</w:t>
      </w:r>
      <w:r>
        <w:t>（</w:t>
      </w:r>
      <w:hyperlink r:id="rId35" w:history="1">
        <w:r>
          <w:rPr>
            <w:rStyle w:val="Hyperlink"/>
          </w:rPr>
          <w:t>http://www.dri.cfwb.be/p</w:t>
        </w:r>
        <w:r>
          <w:rPr>
            <w:rStyle w:val="Hyperlink"/>
          </w:rPr>
          <w:t>u</w:t>
        </w:r>
        <w:r>
          <w:rPr>
            <w:rStyle w:val="Hyperlink"/>
          </w:rPr>
          <w:t>blications.asp</w:t>
        </w:r>
      </w:hyperlink>
      <w:r>
        <w:rPr>
          <w:rFonts w:hint="eastAsia"/>
        </w:rPr>
        <w:t>）。</w:t>
      </w:r>
    </w:p>
    <w:p w:rsidR="00000000" w:rsidRDefault="00FD58B7">
      <w:pPr>
        <w:pStyle w:val="Date"/>
        <w:widowControl/>
        <w:tabs>
          <w:tab w:val="left" w:pos="630"/>
        </w:tabs>
        <w:spacing w:after="240" w:line="360" w:lineRule="exact"/>
        <w:rPr>
          <w:rFonts w:hint="eastAsia"/>
          <w:iCs/>
          <w:color w:val="000000"/>
        </w:rPr>
      </w:pPr>
      <w:r>
        <w:rPr>
          <w:rFonts w:eastAsia="KaiTi_GB2312" w:hint="eastAsia"/>
          <w:iCs/>
        </w:rPr>
        <w:t>义务教育和入学率</w:t>
      </w:r>
    </w:p>
    <w:p w:rsidR="00000000" w:rsidRDefault="00FD58B7">
      <w:pPr>
        <w:widowControl/>
        <w:tabs>
          <w:tab w:val="left" w:pos="630"/>
        </w:tabs>
        <w:spacing w:after="240" w:line="360" w:lineRule="exact"/>
      </w:pPr>
      <w:r>
        <w:rPr>
          <w:lang w:val="fr-BE"/>
        </w:rPr>
        <w:t>658.</w:t>
      </w:r>
      <w:r>
        <w:rPr>
          <w:lang w:val="fr-BE"/>
        </w:rPr>
        <w:tab/>
      </w:r>
      <w:r>
        <w:rPr>
          <w:rFonts w:hint="eastAsia"/>
        </w:rPr>
        <w:t>受教育权在比利时法语社区尤其重要。它被列入《宪法》第</w:t>
      </w:r>
      <w:r>
        <w:t>24</w:t>
      </w:r>
      <w:r>
        <w:rPr>
          <w:rFonts w:hint="eastAsia"/>
        </w:rPr>
        <w:t>条第</w:t>
      </w:r>
      <w:r>
        <w:t>3</w:t>
      </w:r>
      <w:r>
        <w:rPr>
          <w:rFonts w:hint="eastAsia"/>
        </w:rPr>
        <w:t>款：“本着尊重自由和基本权利的精神，人人享有受教育权。教育是免费的，直至</w:t>
      </w:r>
      <w:r>
        <w:t>义务教育</w:t>
      </w:r>
      <w:r>
        <w:rPr>
          <w:rFonts w:hint="eastAsia"/>
        </w:rPr>
        <w:t>结束</w:t>
      </w:r>
      <w:r>
        <w:rPr>
          <w:rFonts w:hint="eastAsia"/>
          <w:lang w:val="fr-BE"/>
        </w:rPr>
        <w:t>”</w:t>
      </w:r>
      <w:r>
        <w:rPr>
          <w:rFonts w:hint="eastAsia"/>
        </w:rPr>
        <w:t>。</w:t>
      </w:r>
      <w:r>
        <w:t>义务教育</w:t>
      </w:r>
      <w:r>
        <w:rPr>
          <w:rFonts w:hint="eastAsia"/>
        </w:rPr>
        <w:t>至</w:t>
      </w:r>
      <w:r>
        <w:rPr>
          <w:rFonts w:hint="eastAsia"/>
        </w:rPr>
        <w:t>18</w:t>
      </w:r>
      <w:r>
        <w:rPr>
          <w:rFonts w:hint="eastAsia"/>
        </w:rPr>
        <w:t>岁结束。</w:t>
      </w:r>
    </w:p>
    <w:p w:rsidR="00000000" w:rsidRDefault="00FD58B7">
      <w:pPr>
        <w:widowControl/>
        <w:tabs>
          <w:tab w:val="left" w:pos="630"/>
        </w:tabs>
        <w:spacing w:after="240" w:line="360" w:lineRule="exact"/>
        <w:rPr>
          <w:rFonts w:ascii="SimHei" w:eastAsia="SimHei"/>
          <w:bCs/>
          <w:snapToGrid w:val="0"/>
        </w:rPr>
      </w:pPr>
      <w:r>
        <w:rPr>
          <w:lang w:val="fr-BE"/>
        </w:rPr>
        <w:t>659.</w:t>
      </w:r>
      <w:r>
        <w:rPr>
          <w:lang w:val="fr-BE"/>
        </w:rPr>
        <w:tab/>
      </w:r>
      <w:r>
        <w:rPr>
          <w:rFonts w:ascii="SimHei" w:eastAsia="SimHei" w:hint="eastAsia"/>
          <w:bCs/>
          <w:snapToGrid w:val="0"/>
        </w:rPr>
        <w:t>所以，入学率是非常重要的，而且在整个过程中都有体现。从幼儿园教育开始，</w:t>
      </w:r>
      <w:r>
        <w:rPr>
          <w:rFonts w:ascii="SimHei" w:eastAsia="SimHei" w:hint="eastAsia"/>
          <w:bCs/>
          <w:snapToGrid w:val="0"/>
        </w:rPr>
        <w:t>3</w:t>
      </w:r>
      <w:r>
        <w:rPr>
          <w:rFonts w:ascii="SimHei" w:eastAsia="SimHei" w:hint="eastAsia"/>
          <w:bCs/>
          <w:snapToGrid w:val="0"/>
        </w:rPr>
        <w:t>岁以上的幼儿几乎全部都做了登记（</w:t>
      </w:r>
      <w:r>
        <w:rPr>
          <w:rFonts w:ascii="SimHei" w:eastAsia="SimHei"/>
          <w:bCs/>
          <w:snapToGrid w:val="0"/>
        </w:rPr>
        <w:t>97,15 %</w:t>
      </w:r>
      <w:r>
        <w:rPr>
          <w:rFonts w:ascii="SimHei" w:eastAsia="SimHei" w:hint="eastAsia"/>
          <w:bCs/>
          <w:snapToGrid w:val="0"/>
        </w:rPr>
        <w:t>）。</w:t>
      </w:r>
      <w:r>
        <w:rPr>
          <w:rFonts w:ascii="SimHei" w:eastAsia="SimHei" w:hint="eastAsia"/>
          <w:bCs/>
          <w:snapToGrid w:val="0"/>
        </w:rPr>
        <w:t>5</w:t>
      </w:r>
      <w:r>
        <w:rPr>
          <w:rFonts w:ascii="SimHei" w:eastAsia="SimHei" w:hint="eastAsia"/>
          <w:bCs/>
          <w:snapToGrid w:val="0"/>
        </w:rPr>
        <w:t>岁至</w:t>
      </w:r>
      <w:r>
        <w:rPr>
          <w:rFonts w:ascii="SimHei" w:eastAsia="SimHei" w:hint="eastAsia"/>
          <w:bCs/>
          <w:snapToGrid w:val="0"/>
        </w:rPr>
        <w:t>15</w:t>
      </w:r>
      <w:r>
        <w:rPr>
          <w:rFonts w:ascii="SimHei" w:eastAsia="SimHei" w:hint="eastAsia"/>
          <w:bCs/>
          <w:snapToGrid w:val="0"/>
        </w:rPr>
        <w:t>岁的入学率一般高于</w:t>
      </w:r>
      <w:r>
        <w:rPr>
          <w:rFonts w:ascii="SimHei" w:eastAsia="SimHei"/>
          <w:bCs/>
          <w:snapToGrid w:val="0"/>
        </w:rPr>
        <w:t>100%</w:t>
      </w:r>
      <w:r>
        <w:rPr>
          <w:rFonts w:ascii="SimHei" w:eastAsia="SimHei" w:hint="eastAsia"/>
          <w:bCs/>
          <w:snapToGrid w:val="0"/>
        </w:rPr>
        <w:t>。自</w:t>
      </w:r>
      <w:r>
        <w:rPr>
          <w:rFonts w:ascii="SimHei" w:eastAsia="SimHei"/>
          <w:bCs/>
          <w:snapToGrid w:val="0"/>
        </w:rPr>
        <w:t>1992</w:t>
      </w:r>
      <w:r>
        <w:rPr>
          <w:rFonts w:ascii="SimHei" w:eastAsia="SimHei" w:hint="eastAsia"/>
          <w:bCs/>
          <w:snapToGrid w:val="0"/>
        </w:rPr>
        <w:t>年以来，这种状况一直是稳定的，这表明在比利时各社区之间以及邻国之间有学生转学，而且对于法语社区来说转入超过了转出。自</w:t>
      </w:r>
      <w:r>
        <w:rPr>
          <w:rFonts w:ascii="SimHei" w:eastAsia="SimHei" w:hint="eastAsia"/>
          <w:bCs/>
          <w:snapToGrid w:val="0"/>
        </w:rPr>
        <w:t>16</w:t>
      </w:r>
      <w:r>
        <w:rPr>
          <w:rFonts w:ascii="SimHei" w:eastAsia="SimHei" w:hint="eastAsia"/>
          <w:bCs/>
          <w:snapToGrid w:val="0"/>
        </w:rPr>
        <w:t>岁起，入学率逐渐降低，不过在</w:t>
      </w:r>
      <w:r>
        <w:rPr>
          <w:rFonts w:ascii="SimHei" w:eastAsia="SimHei" w:hint="eastAsia"/>
          <w:bCs/>
          <w:snapToGrid w:val="0"/>
        </w:rPr>
        <w:t>20</w:t>
      </w:r>
      <w:r>
        <w:rPr>
          <w:rFonts w:ascii="SimHei" w:eastAsia="SimHei" w:hint="eastAsia"/>
          <w:bCs/>
          <w:snapToGrid w:val="0"/>
        </w:rPr>
        <w:t>岁之前，仍然高于</w:t>
      </w:r>
      <w:r>
        <w:rPr>
          <w:rFonts w:ascii="SimHei" w:eastAsia="SimHei"/>
          <w:bCs/>
          <w:snapToGrid w:val="0"/>
        </w:rPr>
        <w:t>70%</w:t>
      </w:r>
      <w:r>
        <w:rPr>
          <w:rFonts w:ascii="SimHei" w:eastAsia="SimHei" w:hint="eastAsia"/>
          <w:bCs/>
          <w:snapToGrid w:val="0"/>
        </w:rPr>
        <w:t>。</w:t>
      </w:r>
    </w:p>
    <w:p w:rsidR="00000000" w:rsidRDefault="00FD58B7">
      <w:pPr>
        <w:pStyle w:val="Date"/>
        <w:widowControl/>
        <w:tabs>
          <w:tab w:val="left" w:pos="630"/>
        </w:tabs>
        <w:spacing w:after="240" w:line="360" w:lineRule="exact"/>
        <w:rPr>
          <w:rFonts w:hint="eastAsia"/>
          <w:iCs/>
          <w:color w:val="000000"/>
        </w:rPr>
      </w:pPr>
      <w:r>
        <w:rPr>
          <w:rFonts w:eastAsia="KaiTi_GB2312" w:hint="eastAsia"/>
          <w:iCs/>
          <w:color w:val="000000"/>
        </w:rPr>
        <w:t>平等获得各级教育</w:t>
      </w:r>
    </w:p>
    <w:p w:rsidR="00000000" w:rsidRDefault="00FD58B7">
      <w:pPr>
        <w:widowControl/>
        <w:tabs>
          <w:tab w:val="left" w:pos="630"/>
        </w:tabs>
        <w:spacing w:after="240" w:line="360" w:lineRule="exact"/>
        <w:rPr>
          <w:color w:val="000000"/>
          <w:lang w:val="fr-BE"/>
        </w:rPr>
      </w:pPr>
      <w:r>
        <w:rPr>
          <w:color w:val="000000"/>
          <w:lang w:val="fr-BE"/>
        </w:rPr>
        <w:t>660.</w:t>
      </w:r>
      <w:r>
        <w:rPr>
          <w:color w:val="000000"/>
          <w:lang w:val="fr-BE"/>
        </w:rPr>
        <w:tab/>
      </w:r>
      <w:r>
        <w:rPr>
          <w:rFonts w:hint="eastAsia"/>
          <w:snapToGrid w:val="0"/>
          <w:color w:val="000000"/>
          <w:lang w:val="fr-BE"/>
        </w:rPr>
        <w:t>见</w:t>
      </w:r>
      <w:r>
        <w:rPr>
          <w:rFonts w:hint="eastAsia"/>
          <w:color w:val="000000"/>
          <w:lang w:val="fr-FR"/>
        </w:rPr>
        <w:t>2004</w:t>
      </w:r>
      <w:r>
        <w:rPr>
          <w:rFonts w:hint="eastAsia"/>
          <w:color w:val="000000"/>
        </w:rPr>
        <w:t>年法语社区提交给国际教育局</w:t>
      </w:r>
      <w:r>
        <w:rPr>
          <w:rFonts w:hint="eastAsia"/>
          <w:color w:val="000000"/>
          <w:lang w:val="fr-FR"/>
        </w:rPr>
        <w:t>（</w:t>
      </w:r>
      <w:r>
        <w:rPr>
          <w:rFonts w:hint="eastAsia"/>
          <w:color w:val="000000"/>
        </w:rPr>
        <w:t>联合国教科文组织</w:t>
      </w:r>
      <w:r>
        <w:rPr>
          <w:rFonts w:hint="eastAsia"/>
          <w:color w:val="000000"/>
          <w:lang w:val="fr-FR"/>
        </w:rPr>
        <w:t>）</w:t>
      </w:r>
      <w:r>
        <w:rPr>
          <w:rFonts w:hint="eastAsia"/>
          <w:color w:val="000000"/>
        </w:rPr>
        <w:t>的题为“教育的发展”的报告第</w:t>
      </w:r>
      <w:r>
        <w:rPr>
          <w:snapToGrid w:val="0"/>
          <w:color w:val="000000"/>
          <w:lang w:val="fr-BE"/>
        </w:rPr>
        <w:t>113</w:t>
      </w:r>
      <w:r>
        <w:rPr>
          <w:rFonts w:hint="eastAsia"/>
          <w:snapToGrid w:val="0"/>
          <w:color w:val="000000"/>
          <w:lang w:val="fr-BE"/>
        </w:rPr>
        <w:t>至第</w:t>
      </w:r>
      <w:r>
        <w:rPr>
          <w:snapToGrid w:val="0"/>
          <w:color w:val="000000"/>
          <w:lang w:val="fr-BE"/>
        </w:rPr>
        <w:t>11</w:t>
      </w:r>
      <w:r>
        <w:rPr>
          <w:snapToGrid w:val="0"/>
          <w:color w:val="000000"/>
          <w:lang w:val="fr-BE"/>
        </w:rPr>
        <w:t>9</w:t>
      </w:r>
      <w:r>
        <w:rPr>
          <w:rFonts w:hint="eastAsia"/>
          <w:snapToGrid w:val="0"/>
          <w:color w:val="000000"/>
          <w:lang w:val="fr-BE"/>
        </w:rPr>
        <w:t>页</w:t>
      </w:r>
      <w:r>
        <w:rPr>
          <w:rFonts w:hint="eastAsia"/>
          <w:snapToGrid w:val="0"/>
          <w:color w:val="000000"/>
          <w:lang w:val="fr-FR"/>
        </w:rPr>
        <w:t>，</w:t>
      </w:r>
      <w:r>
        <w:rPr>
          <w:rFonts w:hint="eastAsia"/>
          <w:snapToGrid w:val="0"/>
          <w:color w:val="000000"/>
          <w:lang w:val="fr-BE"/>
        </w:rPr>
        <w:t>其中介绍了</w:t>
      </w:r>
      <w:r>
        <w:rPr>
          <w:rFonts w:hint="eastAsia"/>
          <w:color w:val="000000"/>
        </w:rPr>
        <w:t>法语社区</w:t>
      </w:r>
      <w:r>
        <w:rPr>
          <w:rFonts w:hint="eastAsia"/>
          <w:snapToGrid w:val="0"/>
          <w:color w:val="000000"/>
          <w:lang w:val="fr-BE"/>
        </w:rPr>
        <w:t>在平等方面采取的措施。</w:t>
      </w:r>
    </w:p>
    <w:p w:rsidR="00000000" w:rsidRDefault="00FD58B7">
      <w:pPr>
        <w:pStyle w:val="Date"/>
        <w:keepNext/>
        <w:widowControl/>
        <w:tabs>
          <w:tab w:val="left" w:pos="630"/>
        </w:tabs>
        <w:spacing w:after="240" w:line="360" w:lineRule="exact"/>
        <w:rPr>
          <w:color w:val="000000"/>
          <w:lang w:val="en-GB"/>
        </w:rPr>
      </w:pPr>
      <w:r>
        <w:rPr>
          <w:rFonts w:eastAsia="KaiTi_GB2312" w:hint="eastAsia"/>
          <w:iCs/>
          <w:color w:val="000000"/>
        </w:rPr>
        <w:t>教育自由</w:t>
      </w:r>
    </w:p>
    <w:p w:rsidR="00000000" w:rsidRDefault="00FD58B7">
      <w:pPr>
        <w:keepNext/>
        <w:widowControl/>
        <w:numPr>
          <w:ilvl w:val="0"/>
          <w:numId w:val="1989"/>
        </w:numPr>
        <w:tabs>
          <w:tab w:val="clear" w:pos="360"/>
          <w:tab w:val="left" w:pos="630"/>
        </w:tabs>
        <w:spacing w:after="240" w:line="360" w:lineRule="exact"/>
        <w:rPr>
          <w:rFonts w:ascii="KaiTi_GB2312" w:eastAsia="KaiTi_GB2312" w:hint="eastAsia"/>
          <w:snapToGrid w:val="0"/>
          <w:lang w:val="fr-BE"/>
        </w:rPr>
      </w:pPr>
      <w:r>
        <w:rPr>
          <w:rFonts w:hint="eastAsia"/>
          <w:snapToGrid w:val="0"/>
        </w:rPr>
        <w:t>《宪法》第</w:t>
      </w:r>
      <w:r>
        <w:rPr>
          <w:rFonts w:hint="eastAsia"/>
          <w:snapToGrid w:val="0"/>
        </w:rPr>
        <w:t>24</w:t>
      </w:r>
      <w:r>
        <w:rPr>
          <w:rFonts w:hint="eastAsia"/>
          <w:snapToGrid w:val="0"/>
        </w:rPr>
        <w:t>条提到：</w:t>
      </w:r>
      <w:r>
        <w:rPr>
          <w:snapToGrid w:val="0"/>
        </w:rPr>
        <w:br/>
      </w:r>
      <w:r>
        <w:rPr>
          <w:rFonts w:ascii="KaiTi_GB2312" w:eastAsia="KaiTi_GB2312" w:hint="eastAsia"/>
          <w:snapToGrid w:val="0"/>
          <w:lang w:val="fr-BE"/>
        </w:rPr>
        <w:t>§第</w:t>
      </w:r>
      <w:r>
        <w:rPr>
          <w:rFonts w:ascii="KaiTi_GB2312" w:eastAsia="KaiTi_GB2312" w:hint="eastAsia"/>
          <w:snapToGrid w:val="0"/>
          <w:lang w:val="fr-BE"/>
        </w:rPr>
        <w:t>1</w:t>
      </w:r>
      <w:r>
        <w:rPr>
          <w:rFonts w:ascii="KaiTi_GB2312" w:eastAsia="KaiTi_GB2312" w:hint="eastAsia"/>
          <w:snapToGrid w:val="0"/>
          <w:lang w:val="fr-BE"/>
        </w:rPr>
        <w:t>款：教育是自由的；禁止一切阻止措施；对轻罪行为的压制应依据法律或法令进行。</w:t>
      </w:r>
      <w:r>
        <w:rPr>
          <w:rFonts w:ascii="KaiTi_GB2312" w:eastAsia="KaiTi_GB2312"/>
          <w:snapToGrid w:val="0"/>
          <w:lang w:val="fr-BE"/>
        </w:rPr>
        <w:br/>
      </w:r>
      <w:r>
        <w:rPr>
          <w:rFonts w:ascii="KaiTi_GB2312" w:eastAsia="KaiTi_GB2312" w:hint="eastAsia"/>
          <w:snapToGrid w:val="0"/>
          <w:lang w:val="fr-BE"/>
        </w:rPr>
        <w:t>法语社区保证家长的选择权</w:t>
      </w:r>
    </w:p>
    <w:p w:rsidR="00000000" w:rsidRDefault="00FD58B7">
      <w:pPr>
        <w:widowControl/>
        <w:numPr>
          <w:ilvl w:val="0"/>
          <w:numId w:val="1989"/>
        </w:numPr>
        <w:tabs>
          <w:tab w:val="clear" w:pos="360"/>
          <w:tab w:val="left" w:pos="630"/>
        </w:tabs>
        <w:spacing w:after="240" w:line="360" w:lineRule="exact"/>
        <w:rPr>
          <w:snapToGrid w:val="0"/>
        </w:rPr>
      </w:pPr>
      <w:r>
        <w:rPr>
          <w:rFonts w:hint="eastAsia"/>
          <w:snapToGrid w:val="0"/>
        </w:rPr>
        <w:t>对于教育自由原则的具体解释必须考虑到一种情况：比利时的教育机构由不同的管理当局管理。《宪法》规定确认这一点：“不能采取任何预防性措施”。所以，一些学校可能与公职权力毫无联系。不过，绝大多数教育机构是由社区组建或资助的。</w:t>
      </w:r>
    </w:p>
    <w:p w:rsidR="00000000" w:rsidRDefault="00FD58B7">
      <w:pPr>
        <w:widowControl/>
        <w:tabs>
          <w:tab w:val="left" w:pos="630"/>
        </w:tabs>
        <w:spacing w:after="240" w:line="360" w:lineRule="exact"/>
        <w:rPr>
          <w:rFonts w:ascii="SimHei" w:eastAsia="SimHei"/>
          <w:bCs/>
          <w:color w:val="000000"/>
        </w:rPr>
      </w:pPr>
      <w:r>
        <w:rPr>
          <w:rFonts w:ascii="SimHei" w:eastAsia="SimHei" w:hint="eastAsia"/>
          <w:bCs/>
          <w:color w:val="000000"/>
        </w:rPr>
        <w:t>2</w:t>
      </w:r>
      <w:r>
        <w:rPr>
          <w:rFonts w:ascii="SimHei" w:eastAsia="SimHei" w:hint="eastAsia"/>
          <w:bCs/>
          <w:color w:val="000000"/>
        </w:rPr>
        <w:t>）</w:t>
      </w:r>
      <w:r>
        <w:rPr>
          <w:rFonts w:ascii="SimHei" w:eastAsia="SimHei" w:hint="eastAsia"/>
          <w:bCs/>
          <w:color w:val="000000"/>
        </w:rPr>
        <w:tab/>
      </w:r>
      <w:r>
        <w:rPr>
          <w:rFonts w:ascii="SimHei" w:eastAsia="SimHei" w:hint="eastAsia"/>
          <w:bCs/>
          <w:color w:val="000000"/>
        </w:rPr>
        <w:t>德</w:t>
      </w:r>
      <w:r>
        <w:rPr>
          <w:rFonts w:ascii="SimHei" w:eastAsia="SimHei"/>
          <w:bCs/>
          <w:color w:val="000000"/>
        </w:rPr>
        <w:t>语社区</w:t>
      </w:r>
    </w:p>
    <w:p w:rsidR="00000000" w:rsidRDefault="00FD58B7">
      <w:pPr>
        <w:widowControl/>
        <w:numPr>
          <w:ilvl w:val="0"/>
          <w:numId w:val="1989"/>
        </w:numPr>
        <w:tabs>
          <w:tab w:val="clear" w:pos="360"/>
          <w:tab w:val="left" w:pos="630"/>
        </w:tabs>
        <w:spacing w:after="240" w:line="360" w:lineRule="exact"/>
        <w:rPr>
          <w:snapToGrid w:val="0"/>
        </w:rPr>
      </w:pPr>
      <w:r>
        <w:rPr>
          <w:rFonts w:hint="eastAsia"/>
          <w:snapToGrid w:val="0"/>
        </w:rPr>
        <w:t>自</w:t>
      </w:r>
      <w:r>
        <w:rPr>
          <w:rFonts w:hint="eastAsia"/>
          <w:snapToGrid w:val="0"/>
        </w:rPr>
        <w:t>2001</w:t>
      </w:r>
      <w:r>
        <w:rPr>
          <w:rFonts w:hint="eastAsia"/>
          <w:snapToGrid w:val="0"/>
        </w:rPr>
        <w:t>年以来，</w:t>
      </w:r>
      <w:r>
        <w:rPr>
          <w:snapToGrid w:val="0"/>
        </w:rPr>
        <w:t>德语社区</w:t>
      </w:r>
      <w:r>
        <w:rPr>
          <w:rFonts w:hint="eastAsia"/>
          <w:snapToGrid w:val="0"/>
        </w:rPr>
        <w:t>推出了多个方案，其目的是，让教育机构面对某类学生的特殊需要更</w:t>
      </w:r>
      <w:r>
        <w:rPr>
          <w:rFonts w:hint="eastAsia"/>
          <w:snapToGrid w:val="0"/>
        </w:rPr>
        <w:t>好地装备自己。</w:t>
      </w:r>
    </w:p>
    <w:p w:rsidR="00000000" w:rsidRDefault="00FD58B7">
      <w:pPr>
        <w:widowControl/>
        <w:numPr>
          <w:ilvl w:val="0"/>
          <w:numId w:val="1989"/>
        </w:numPr>
        <w:tabs>
          <w:tab w:val="clear" w:pos="360"/>
          <w:tab w:val="left" w:pos="630"/>
        </w:tabs>
        <w:spacing w:after="240" w:line="360" w:lineRule="exact"/>
        <w:rPr>
          <w:snapToGrid w:val="0"/>
        </w:rPr>
      </w:pPr>
      <w:r>
        <w:rPr>
          <w:rFonts w:hint="eastAsia"/>
          <w:snapToGrid w:val="0"/>
        </w:rPr>
        <w:t>关于让初到学生就学的</w:t>
      </w:r>
      <w:r>
        <w:rPr>
          <w:rFonts w:hint="eastAsia"/>
          <w:snapToGrid w:val="0"/>
        </w:rPr>
        <w:t>2001</w:t>
      </w:r>
      <w:r>
        <w:rPr>
          <w:rFonts w:hint="eastAsia"/>
          <w:snapToGrid w:val="0"/>
        </w:rPr>
        <w:t>年</w:t>
      </w:r>
      <w:r>
        <w:rPr>
          <w:rFonts w:hint="eastAsia"/>
          <w:snapToGrid w:val="0"/>
        </w:rPr>
        <w:t>12</w:t>
      </w:r>
      <w:r>
        <w:rPr>
          <w:rFonts w:hint="eastAsia"/>
          <w:snapToGrid w:val="0"/>
        </w:rPr>
        <w:t>月</w:t>
      </w:r>
      <w:r>
        <w:rPr>
          <w:rFonts w:hint="eastAsia"/>
          <w:snapToGrid w:val="0"/>
        </w:rPr>
        <w:t>17</w:t>
      </w:r>
      <w:r>
        <w:rPr>
          <w:rFonts w:hint="eastAsia"/>
          <w:snapToGrid w:val="0"/>
        </w:rPr>
        <w:t>日法令，其目标是让普通学校能够向初到学生提供尽可能切合实际的教育。这些学生首先应当学会教学用语并将之融入到日常生活中。</w:t>
      </w:r>
    </w:p>
    <w:p w:rsidR="00000000" w:rsidRDefault="00FD58B7">
      <w:pPr>
        <w:widowControl/>
        <w:numPr>
          <w:ilvl w:val="0"/>
          <w:numId w:val="1989"/>
        </w:numPr>
        <w:tabs>
          <w:tab w:val="clear" w:pos="360"/>
          <w:tab w:val="left" w:pos="630"/>
        </w:tabs>
        <w:spacing w:after="240" w:line="360" w:lineRule="exact"/>
        <w:rPr>
          <w:snapToGrid w:val="0"/>
        </w:rPr>
      </w:pPr>
      <w:r>
        <w:rPr>
          <w:rFonts w:hint="eastAsia"/>
          <w:snapToGrid w:val="0"/>
        </w:rPr>
        <w:t>身体残疾或精神残疾的学生可以在有特别设备的学校上学，也就是接受特殊教育。特殊教育适用于从幼儿园的孩子一直到中学毕业。此外，还有一些旨在促进残疾人融入普通教育的倡议。小学阶段的一些项目已经大获成功，迄今约有</w:t>
      </w:r>
      <w:r>
        <w:rPr>
          <w:rFonts w:hint="eastAsia"/>
          <w:snapToGrid w:val="0"/>
        </w:rPr>
        <w:t>150</w:t>
      </w:r>
      <w:r>
        <w:rPr>
          <w:rFonts w:hint="eastAsia"/>
          <w:snapToGrid w:val="0"/>
        </w:rPr>
        <w:t>名残疾学生进入了普通学校。</w:t>
      </w:r>
    </w:p>
    <w:p w:rsidR="00000000" w:rsidRDefault="00FD58B7">
      <w:pPr>
        <w:widowControl/>
        <w:numPr>
          <w:ilvl w:val="0"/>
          <w:numId w:val="1989"/>
        </w:numPr>
        <w:tabs>
          <w:tab w:val="clear" w:pos="360"/>
          <w:tab w:val="left" w:pos="630"/>
        </w:tabs>
        <w:spacing w:after="240" w:line="360" w:lineRule="exact"/>
        <w:rPr>
          <w:rFonts w:hint="eastAsia"/>
          <w:snapToGrid w:val="0"/>
        </w:rPr>
      </w:pPr>
      <w:r>
        <w:rPr>
          <w:rFonts w:hint="eastAsia"/>
          <w:snapToGrid w:val="0"/>
        </w:rPr>
        <w:t>对于针对有学习问题的儿童的项目，</w:t>
      </w:r>
      <w:r>
        <w:rPr>
          <w:snapToGrid w:val="0"/>
        </w:rPr>
        <w:t>德语社区</w:t>
      </w:r>
      <w:r>
        <w:rPr>
          <w:rFonts w:hint="eastAsia"/>
          <w:snapToGrid w:val="0"/>
        </w:rPr>
        <w:t>提供人员方面的补充手段（例如在职业中学一年级额外增加员工）</w:t>
      </w:r>
      <w:r>
        <w:rPr>
          <w:rFonts w:hint="eastAsia"/>
          <w:snapToGrid w:val="0"/>
        </w:rPr>
        <w:t>。</w:t>
      </w:r>
    </w:p>
    <w:p w:rsidR="00000000" w:rsidRDefault="00FD58B7">
      <w:pPr>
        <w:widowControl/>
        <w:tabs>
          <w:tab w:val="left" w:pos="630"/>
        </w:tabs>
        <w:spacing w:after="240" w:line="360" w:lineRule="exact"/>
        <w:rPr>
          <w:rFonts w:ascii="SimHei" w:eastAsia="SimHei" w:hint="eastAsia"/>
          <w:bCs/>
          <w:color w:val="000000"/>
        </w:rPr>
      </w:pPr>
      <w:r>
        <w:rPr>
          <w:rFonts w:ascii="SimHei" w:eastAsia="SimHei" w:hint="eastAsia"/>
          <w:bCs/>
          <w:color w:val="000000"/>
        </w:rPr>
        <w:t>3</w:t>
      </w:r>
      <w:r>
        <w:rPr>
          <w:rFonts w:ascii="SimHei" w:eastAsia="SimHei" w:hint="eastAsia"/>
          <w:bCs/>
          <w:color w:val="000000"/>
        </w:rPr>
        <w:t>）</w:t>
      </w:r>
      <w:r>
        <w:rPr>
          <w:rFonts w:ascii="SimHei" w:eastAsia="SimHei" w:hint="eastAsia"/>
          <w:bCs/>
          <w:color w:val="000000"/>
        </w:rPr>
        <w:tab/>
      </w:r>
      <w:r>
        <w:rPr>
          <w:rFonts w:ascii="SimHei" w:eastAsia="SimHei" w:hint="eastAsia"/>
          <w:bCs/>
          <w:color w:val="000000"/>
        </w:rPr>
        <w:t>弗拉芒语</w:t>
      </w:r>
      <w:r>
        <w:rPr>
          <w:rFonts w:ascii="SimHei" w:eastAsia="SimHei"/>
          <w:bCs/>
          <w:color w:val="000000"/>
        </w:rPr>
        <w:t>社区</w:t>
      </w:r>
    </w:p>
    <w:p w:rsidR="00000000" w:rsidRDefault="00FD58B7">
      <w:pPr>
        <w:widowControl/>
        <w:numPr>
          <w:ilvl w:val="0"/>
          <w:numId w:val="1989"/>
        </w:numPr>
        <w:tabs>
          <w:tab w:val="clear" w:pos="360"/>
          <w:tab w:val="left" w:pos="630"/>
        </w:tabs>
        <w:spacing w:after="240" w:line="360" w:lineRule="exact"/>
        <w:rPr>
          <w:rFonts w:hint="eastAsia"/>
          <w:snapToGrid w:val="0"/>
        </w:rPr>
      </w:pPr>
      <w:r>
        <w:rPr>
          <w:rFonts w:hint="eastAsia"/>
          <w:snapToGrid w:val="0"/>
        </w:rPr>
        <w:t>2001-2004</w:t>
      </w:r>
      <w:r>
        <w:rPr>
          <w:rFonts w:hint="eastAsia"/>
          <w:snapToGrid w:val="0"/>
        </w:rPr>
        <w:t>年，弗拉芒政府在教育方面采取了许多政策措施。要对所有这些措施一一介绍，并回答联合国经济、社会和文化权利委员会规定的指导方针</w:t>
      </w:r>
      <w:r>
        <w:rPr>
          <w:snapToGrid w:val="0"/>
          <w:vertAlign w:val="superscript"/>
        </w:rPr>
        <w:footnoteReference w:customMarkFollows="1" w:id="10"/>
        <w:t>8</w:t>
      </w:r>
      <w:r>
        <w:rPr>
          <w:rFonts w:hint="eastAsia"/>
          <w:snapToGrid w:val="0"/>
        </w:rPr>
        <w:t>相关的所有问题，可能要撰写一篇长篇大论的文件。经过选择，我们只重点介绍两部与教育权利有关的重要法令，它们是（小学生、大中学生、教师和父母……）平等教育机会及参与。</w:t>
      </w:r>
    </w:p>
    <w:p w:rsidR="00000000" w:rsidRDefault="00FD58B7">
      <w:pPr>
        <w:widowControl/>
        <w:numPr>
          <w:ilvl w:val="0"/>
          <w:numId w:val="1989"/>
        </w:numPr>
        <w:tabs>
          <w:tab w:val="clear" w:pos="360"/>
          <w:tab w:val="left" w:pos="630"/>
        </w:tabs>
        <w:spacing w:after="240" w:line="360" w:lineRule="exact"/>
        <w:rPr>
          <w:snapToGrid w:val="0"/>
        </w:rPr>
      </w:pPr>
      <w:r>
        <w:rPr>
          <w:rFonts w:hint="eastAsia"/>
          <w:snapToGrid w:val="0"/>
        </w:rPr>
        <w:t>欲知</w:t>
      </w:r>
      <w:r>
        <w:rPr>
          <w:rFonts w:hint="eastAsia"/>
          <w:snapToGrid w:val="0"/>
          <w:lang w:val="en-GB"/>
        </w:rPr>
        <w:t>“</w:t>
      </w:r>
      <w:r>
        <w:rPr>
          <w:rFonts w:hint="eastAsia"/>
          <w:snapToGrid w:val="0"/>
        </w:rPr>
        <w:t>弗拉芒教育</w:t>
      </w:r>
      <w:r>
        <w:rPr>
          <w:rFonts w:hint="eastAsia"/>
          <w:snapToGrid w:val="0"/>
          <w:lang w:val="en-GB"/>
        </w:rPr>
        <w:t>”</w:t>
      </w:r>
      <w:r>
        <w:rPr>
          <w:rFonts w:hint="eastAsia"/>
          <w:snapToGrid w:val="0"/>
        </w:rPr>
        <w:t>的更多情况和近况</w:t>
      </w:r>
      <w:r>
        <w:rPr>
          <w:rFonts w:hint="eastAsia"/>
          <w:snapToGrid w:val="0"/>
          <w:lang w:val="en-GB"/>
        </w:rPr>
        <w:t>，</w:t>
      </w:r>
      <w:r>
        <w:rPr>
          <w:rFonts w:hint="eastAsia"/>
          <w:snapToGrid w:val="0"/>
        </w:rPr>
        <w:t>请登录以下网址查阅</w:t>
      </w:r>
      <w:r>
        <w:rPr>
          <w:rFonts w:hint="eastAsia"/>
          <w:snapToGrid w:val="0"/>
          <w:lang w:val="en-GB"/>
        </w:rPr>
        <w:t>：</w:t>
      </w:r>
      <w:hyperlink r:id="rId36" w:history="1">
        <w:r>
          <w:rPr>
            <w:rStyle w:val="Hyperlink"/>
            <w:snapToGrid w:val="0"/>
          </w:rPr>
          <w:t>http://www.ond.vlaanderen.be/publicaties/</w:t>
        </w:r>
        <w:r>
          <w:rPr>
            <w:rStyle w:val="Hyperlink"/>
            <w:rFonts w:hint="eastAsia"/>
            <w:snapToGrid w:val="0"/>
          </w:rPr>
          <w:t xml:space="preserve"> </w:t>
        </w:r>
        <w:r>
          <w:rPr>
            <w:rStyle w:val="Hyperlink"/>
            <w:snapToGrid w:val="0"/>
          </w:rPr>
          <w:t>2005/educationinflandersbroadview.pdf</w:t>
        </w:r>
      </w:hyperlink>
      <w:r>
        <w:rPr>
          <w:rFonts w:hint="eastAsia"/>
          <w:snapToGrid w:val="0"/>
        </w:rPr>
        <w:t>。</w:t>
      </w:r>
    </w:p>
    <w:p w:rsidR="00000000" w:rsidRDefault="00FD58B7">
      <w:pPr>
        <w:widowControl/>
        <w:tabs>
          <w:tab w:val="left" w:pos="630"/>
        </w:tabs>
        <w:spacing w:after="240" w:line="360" w:lineRule="exact"/>
        <w:rPr>
          <w:rFonts w:ascii="KaiTi_GB2312" w:eastAsia="KaiTi_GB2312" w:hint="eastAsia"/>
          <w:szCs w:val="21"/>
          <w:lang w:val="fr-BE"/>
        </w:rPr>
      </w:pPr>
      <w:r>
        <w:rPr>
          <w:rFonts w:ascii="KaiTi_GB2312" w:eastAsia="KaiTi_GB2312" w:hint="eastAsia"/>
          <w:szCs w:val="21"/>
          <w:lang w:val="en-GB"/>
        </w:rPr>
        <w:tab/>
      </w:r>
      <w:r>
        <w:rPr>
          <w:rFonts w:ascii="KaiTi_GB2312" w:eastAsia="KaiTi_GB2312" w:hint="eastAsia"/>
          <w:szCs w:val="21"/>
          <w:lang w:val="fr-BE"/>
        </w:rPr>
        <w:t>1.</w:t>
      </w:r>
      <w:r>
        <w:rPr>
          <w:rFonts w:ascii="KaiTi_GB2312" w:eastAsia="KaiTi_GB2312" w:hint="eastAsia"/>
          <w:szCs w:val="21"/>
          <w:lang w:val="fr-BE"/>
        </w:rPr>
        <w:tab/>
      </w:r>
      <w:r>
        <w:rPr>
          <w:rFonts w:ascii="KaiTi_GB2312" w:eastAsia="KaiTi_GB2312" w:hint="eastAsia"/>
          <w:szCs w:val="21"/>
          <w:lang w:val="fr-BE"/>
        </w:rPr>
        <w:t>教育机会均等</w:t>
      </w:r>
    </w:p>
    <w:p w:rsidR="00000000" w:rsidRDefault="00FD58B7">
      <w:pPr>
        <w:widowControl/>
        <w:numPr>
          <w:ilvl w:val="0"/>
          <w:numId w:val="1989"/>
        </w:numPr>
        <w:tabs>
          <w:tab w:val="clear" w:pos="360"/>
          <w:tab w:val="left" w:pos="630"/>
        </w:tabs>
        <w:spacing w:after="240" w:line="360" w:lineRule="exact"/>
        <w:rPr>
          <w:rFonts w:hint="eastAsia"/>
          <w:snapToGrid w:val="0"/>
        </w:rPr>
      </w:pPr>
      <w:r>
        <w:rPr>
          <w:rFonts w:hint="eastAsia"/>
          <w:snapToGrid w:val="0"/>
        </w:rPr>
        <w:t>1990</w:t>
      </w:r>
      <w:r>
        <w:rPr>
          <w:rFonts w:hint="eastAsia"/>
          <w:snapToGrid w:val="0"/>
        </w:rPr>
        <w:t>年代，弗拉芒政府便开始鼓励中小学重视让所有儿童拥有平等的教育机会，并为学校提供补充的手段、监督和支持。另外，还就教育优先、需求扩展、专项需求、吉卜赛人及文盲启动了一些相关的项目。当然，这些项目都是临时的。</w:t>
      </w:r>
    </w:p>
    <w:p w:rsidR="00000000" w:rsidRDefault="00FD58B7">
      <w:pPr>
        <w:widowControl/>
        <w:numPr>
          <w:ilvl w:val="0"/>
          <w:numId w:val="1989"/>
        </w:numPr>
        <w:tabs>
          <w:tab w:val="clear" w:pos="360"/>
          <w:tab w:val="left" w:pos="630"/>
        </w:tabs>
        <w:spacing w:after="240" w:line="360" w:lineRule="exact"/>
        <w:rPr>
          <w:rFonts w:hint="eastAsia"/>
          <w:snapToGrid w:val="0"/>
        </w:rPr>
      </w:pPr>
      <w:r>
        <w:rPr>
          <w:rFonts w:hint="eastAsia"/>
          <w:snapToGrid w:val="0"/>
        </w:rPr>
        <w:t>2002</w:t>
      </w:r>
      <w:r>
        <w:rPr>
          <w:rFonts w:hint="eastAsia"/>
          <w:snapToGrid w:val="0"/>
        </w:rPr>
        <w:t>年</w:t>
      </w:r>
      <w:r>
        <w:rPr>
          <w:rFonts w:hint="eastAsia"/>
          <w:snapToGrid w:val="0"/>
        </w:rPr>
        <w:t>9</w:t>
      </w:r>
      <w:r>
        <w:rPr>
          <w:rFonts w:hint="eastAsia"/>
          <w:snapToGrid w:val="0"/>
        </w:rPr>
        <w:t>月</w:t>
      </w:r>
      <w:r>
        <w:rPr>
          <w:rFonts w:hint="eastAsia"/>
          <w:snapToGrid w:val="0"/>
        </w:rPr>
        <w:t>1</w:t>
      </w:r>
      <w:r>
        <w:rPr>
          <w:rFonts w:hint="eastAsia"/>
          <w:snapToGrid w:val="0"/>
        </w:rPr>
        <w:t>日以来，所有这些临时项目都被综</w:t>
      </w:r>
      <w:r>
        <w:rPr>
          <w:rFonts w:hint="eastAsia"/>
          <w:snapToGrid w:val="0"/>
        </w:rPr>
        <w:t>合提供支持所取代，同时对贫困家庭儿童给予特别关注。这套新规定向所有儿童提供了充分的学习和发展机会，反对排斥、社会分离和歧视。</w:t>
      </w:r>
    </w:p>
    <w:p w:rsidR="00000000" w:rsidRDefault="00FD58B7">
      <w:pPr>
        <w:widowControl/>
        <w:numPr>
          <w:ilvl w:val="0"/>
          <w:numId w:val="1989"/>
        </w:numPr>
        <w:tabs>
          <w:tab w:val="clear" w:pos="360"/>
          <w:tab w:val="left" w:pos="630"/>
        </w:tabs>
        <w:spacing w:after="240" w:line="360" w:lineRule="exact"/>
        <w:rPr>
          <w:rFonts w:hint="eastAsia"/>
          <w:snapToGrid w:val="0"/>
        </w:rPr>
      </w:pPr>
      <w:r>
        <w:rPr>
          <w:rFonts w:hint="eastAsia"/>
          <w:snapToGrid w:val="0"/>
        </w:rPr>
        <w:t>关于平等教育机会的法律（法令）阐述了三项行动方针：</w:t>
      </w:r>
    </w:p>
    <w:p w:rsidR="00000000" w:rsidRDefault="00FD58B7" w:rsidP="00FD58B7">
      <w:pPr>
        <w:widowControl/>
        <w:tabs>
          <w:tab w:val="left" w:pos="630"/>
        </w:tabs>
        <w:spacing w:after="240" w:line="360" w:lineRule="exact"/>
        <w:ind w:leftChars="300" w:left="31680" w:hangingChars="200" w:firstLine="31680"/>
        <w:rPr>
          <w:rFonts w:hint="eastAsia"/>
          <w:lang w:val="fr-BE"/>
        </w:rPr>
      </w:pPr>
      <w:r>
        <w:rPr>
          <w:rFonts w:hint="eastAsia"/>
          <w:lang w:val="fr-BE"/>
        </w:rPr>
        <w:t>1</w:t>
      </w:r>
      <w:r>
        <w:rPr>
          <w:rFonts w:hint="eastAsia"/>
          <w:lang w:val="fr-BE"/>
        </w:rPr>
        <w:t>．</w:t>
      </w:r>
      <w:r>
        <w:rPr>
          <w:rFonts w:hint="eastAsia"/>
          <w:lang w:val="fr-BE"/>
        </w:rPr>
        <w:tab/>
      </w:r>
      <w:r>
        <w:rPr>
          <w:rFonts w:hint="eastAsia"/>
          <w:lang w:val="fr-BE"/>
        </w:rPr>
        <w:t>原则上，每个学生都有在其父母选择的学校中就读的权利。只有在极其有限的几种情况下，学校才能拒绝学生入学或将新生转到另一学校上学。学校主管部门或理事会必须以书面形式说明拒绝其入学或让其转学的理由。此外，政府还建立了专门进行调解的地方协商平台，以加强地方政府的问责。如果学生或家长认为对该学生拒绝或令其转学是错误的，可以向学生权利委员</w:t>
      </w:r>
      <w:r>
        <w:rPr>
          <w:rFonts w:hint="eastAsia"/>
          <w:lang w:val="fr-BE"/>
        </w:rPr>
        <w:t>会投诉。</w:t>
      </w:r>
    </w:p>
    <w:p w:rsidR="00000000" w:rsidRDefault="00FD58B7" w:rsidP="00FD58B7">
      <w:pPr>
        <w:widowControl/>
        <w:tabs>
          <w:tab w:val="left" w:pos="630"/>
        </w:tabs>
        <w:spacing w:after="240" w:line="360" w:lineRule="exact"/>
        <w:ind w:leftChars="300" w:left="31680" w:hangingChars="200" w:firstLine="31680"/>
        <w:rPr>
          <w:rFonts w:hint="eastAsia"/>
          <w:lang w:val="fr-BE"/>
        </w:rPr>
      </w:pPr>
      <w:r>
        <w:rPr>
          <w:rFonts w:hint="eastAsia"/>
          <w:lang w:val="fr-BE"/>
        </w:rPr>
        <w:t>2</w:t>
      </w:r>
      <w:r>
        <w:rPr>
          <w:rFonts w:hint="eastAsia"/>
          <w:lang w:val="fr-BE"/>
        </w:rPr>
        <w:t>．</w:t>
      </w:r>
      <w:r>
        <w:rPr>
          <w:rFonts w:hint="eastAsia"/>
          <w:lang w:val="fr-BE"/>
        </w:rPr>
        <w:tab/>
      </w:r>
      <w:r>
        <w:rPr>
          <w:rFonts w:hint="eastAsia"/>
          <w:lang w:val="fr-BE"/>
        </w:rPr>
        <w:t>地方协商平台的建立旨在完成三项任务：当地协商平台确保学生的入学权利；发生冲突时，这些平台要发挥调解作用；配合落实关于平等教育机会的地方政策。协商平台聚集了不同的行动者——尤其是目标群体代表，他们都参与当地（原则上是市政府）的平等教育机会的落实工作。地方协商平台行动区的学校和学生指导中心建设性地参加协商。参加并配合协商平台的工作是获得经费和补贴的条件。</w:t>
      </w:r>
    </w:p>
    <w:p w:rsidR="00000000" w:rsidRDefault="00FD58B7" w:rsidP="00FD58B7">
      <w:pPr>
        <w:widowControl/>
        <w:tabs>
          <w:tab w:val="left" w:pos="630"/>
        </w:tabs>
        <w:spacing w:after="240" w:line="360" w:lineRule="exact"/>
        <w:ind w:leftChars="300" w:left="31680" w:hangingChars="200" w:firstLine="31680"/>
        <w:rPr>
          <w:rFonts w:hint="eastAsia"/>
          <w:lang w:val="fr-BE"/>
        </w:rPr>
      </w:pPr>
      <w:r>
        <w:rPr>
          <w:rFonts w:hint="eastAsia"/>
          <w:lang w:val="fr-BE"/>
        </w:rPr>
        <w:t>3</w:t>
      </w:r>
      <w:r>
        <w:rPr>
          <w:rFonts w:hint="eastAsia"/>
          <w:lang w:val="fr-BE"/>
        </w:rPr>
        <w:t>．</w:t>
      </w:r>
      <w:r>
        <w:rPr>
          <w:rFonts w:hint="eastAsia"/>
          <w:lang w:val="fr-BE"/>
        </w:rPr>
        <w:tab/>
      </w:r>
      <w:r>
        <w:rPr>
          <w:rFonts w:hint="eastAsia"/>
          <w:lang w:val="fr-BE"/>
        </w:rPr>
        <w:t>提供额外支持，旨在使学校能够制订扩大需求规定以满足贫困儿童的需求。这种支持的对象是那些符合某些标准的学生较多的学校。这些指标主要是社会经</w:t>
      </w:r>
      <w:r>
        <w:rPr>
          <w:rFonts w:hint="eastAsia"/>
          <w:lang w:val="fr-BE"/>
        </w:rPr>
        <w:t>济方面的。额外支持由每个教师的增加上课次数或增加课时组成。学校要根据有关初步情况的分析，选定希望实现的目标，决定实现这些目标的方式以及第二学年如何做好评估。</w:t>
      </w:r>
    </w:p>
    <w:p w:rsidR="00000000" w:rsidRDefault="00FD58B7">
      <w:pPr>
        <w:widowControl/>
        <w:numPr>
          <w:ilvl w:val="0"/>
          <w:numId w:val="1989"/>
        </w:numPr>
        <w:tabs>
          <w:tab w:val="clear" w:pos="360"/>
          <w:tab w:val="left" w:pos="630"/>
        </w:tabs>
        <w:spacing w:after="240" w:line="360" w:lineRule="exact"/>
        <w:rPr>
          <w:rFonts w:hint="eastAsia"/>
          <w:snapToGrid w:val="0"/>
        </w:rPr>
      </w:pPr>
      <w:r>
        <w:rPr>
          <w:rFonts w:hint="eastAsia"/>
          <w:snapToGrid w:val="0"/>
        </w:rPr>
        <w:t>政府为各教育网络的教育指导机构提供额外的工作人员担任教育顾问。这些顾问支持学校实施关于平等教育机会的政策。教育指导机构和派代表参加地方协商平台的核心组织都会获得补充的工作人员和业务资源，以支持和监督学校及地方代表在地方协商平台开展工作。</w:t>
      </w:r>
    </w:p>
    <w:p w:rsidR="00000000" w:rsidRDefault="00FD58B7">
      <w:pPr>
        <w:widowControl/>
        <w:numPr>
          <w:ilvl w:val="0"/>
          <w:numId w:val="1989"/>
        </w:numPr>
        <w:tabs>
          <w:tab w:val="clear" w:pos="360"/>
          <w:tab w:val="left" w:pos="630"/>
        </w:tabs>
        <w:spacing w:after="240" w:line="360" w:lineRule="exact"/>
        <w:rPr>
          <w:rFonts w:hint="eastAsia"/>
          <w:snapToGrid w:val="0"/>
        </w:rPr>
      </w:pPr>
      <w:r>
        <w:rPr>
          <w:rFonts w:hint="eastAsia"/>
          <w:snapToGrid w:val="0"/>
        </w:rPr>
        <w:t>小学和艺术与文化机构内从事非全日制中等教育的中学可以获得独立的资源，以通过一些艺术启蒙项目，引导那些贫困的和</w:t>
      </w:r>
      <w:r>
        <w:rPr>
          <w:rFonts w:hint="eastAsia"/>
          <w:snapToGrid w:val="0"/>
        </w:rPr>
        <w:t>/</w:t>
      </w:r>
      <w:r>
        <w:rPr>
          <w:rFonts w:hint="eastAsia"/>
          <w:snapToGrid w:val="0"/>
        </w:rPr>
        <w:t>或移民</w:t>
      </w:r>
      <w:r>
        <w:rPr>
          <w:rFonts w:hint="eastAsia"/>
          <w:snapToGrid w:val="0"/>
        </w:rPr>
        <w:t>中的未成年人，让他们接受非全日制艺术教育。</w:t>
      </w:r>
    </w:p>
    <w:p w:rsidR="00000000" w:rsidRDefault="00FD58B7">
      <w:pPr>
        <w:widowControl/>
        <w:numPr>
          <w:ilvl w:val="0"/>
          <w:numId w:val="1989"/>
        </w:numPr>
        <w:tabs>
          <w:tab w:val="clear" w:pos="360"/>
          <w:tab w:val="left" w:pos="630"/>
        </w:tabs>
        <w:spacing w:after="240" w:line="360" w:lineRule="exact"/>
        <w:rPr>
          <w:rFonts w:hint="eastAsia"/>
          <w:snapToGrid w:val="0"/>
        </w:rPr>
      </w:pPr>
      <w:r>
        <w:rPr>
          <w:rFonts w:hint="eastAsia"/>
          <w:snapToGrid w:val="0"/>
        </w:rPr>
        <w:t>有关</w:t>
      </w:r>
      <w:r>
        <w:rPr>
          <w:rFonts w:eastAsia="SimHei" w:hint="eastAsia"/>
          <w:snapToGrid w:val="0"/>
        </w:rPr>
        <w:t>高等教育</w:t>
      </w:r>
      <w:r>
        <w:rPr>
          <w:rFonts w:hint="eastAsia"/>
          <w:snapToGrid w:val="0"/>
        </w:rPr>
        <w:t>，有关方面已采取一些措施促进大学生的机会平等。高等院校大都承认外国文凭和学历，降低入学条件和减少课程学习时间。此外，高等院校还有责任提供物质和非物质支持，为具有某些特殊情况的学生提供便利，这些学生接受高等教育的机会大大低于其他学生。</w:t>
      </w:r>
    </w:p>
    <w:p w:rsidR="00000000" w:rsidRDefault="00FD58B7">
      <w:pPr>
        <w:pStyle w:val="Date"/>
        <w:widowControl/>
        <w:numPr>
          <w:ilvl w:val="0"/>
          <w:numId w:val="1989"/>
        </w:numPr>
        <w:tabs>
          <w:tab w:val="clear" w:pos="360"/>
          <w:tab w:val="left" w:pos="630"/>
        </w:tabs>
        <w:spacing w:after="240" w:line="360" w:lineRule="exact"/>
        <w:rPr>
          <w:rFonts w:hint="eastAsia"/>
          <w:snapToGrid w:val="0"/>
        </w:rPr>
      </w:pPr>
      <w:r>
        <w:rPr>
          <w:rFonts w:hint="eastAsia"/>
          <w:snapToGrid w:val="0"/>
        </w:rPr>
        <w:t>弗拉芒教育中有一套针对不会讲荷兰语的非本国未成年人的预备班制度。这些预备班是专门为那些在弗拉芒语社区的学校就读并符合下列要求的学生开办的：</w:t>
      </w:r>
    </w:p>
    <w:p w:rsidR="00000000" w:rsidRDefault="00FD58B7" w:rsidP="00FD58B7">
      <w:pPr>
        <w:widowControl/>
        <w:numPr>
          <w:ilvl w:val="0"/>
          <w:numId w:val="1930"/>
        </w:numPr>
        <w:tabs>
          <w:tab w:val="clear" w:pos="420"/>
          <w:tab w:val="num" w:pos="1050"/>
        </w:tabs>
        <w:spacing w:after="240" w:line="360" w:lineRule="exact"/>
        <w:ind w:leftChars="300" w:left="31680"/>
        <w:rPr>
          <w:rFonts w:ascii="SimSun" w:hAnsi="SimSun" w:hint="eastAsia"/>
          <w:lang w:val="fr-FR"/>
        </w:rPr>
      </w:pPr>
      <w:r>
        <w:rPr>
          <w:rFonts w:ascii="SimSun" w:hAnsi="SimSun" w:hint="eastAsia"/>
          <w:lang w:val="fr-FR"/>
        </w:rPr>
        <w:t>年龄在</w:t>
      </w:r>
      <w:r>
        <w:rPr>
          <w:rFonts w:ascii="SimSun" w:hAnsi="SimSun" w:hint="eastAsia"/>
          <w:lang w:val="fr-FR"/>
        </w:rPr>
        <w:t>18</w:t>
      </w:r>
      <w:r>
        <w:rPr>
          <w:rFonts w:ascii="SimSun" w:hAnsi="SimSun" w:hint="eastAsia"/>
          <w:lang w:val="fr-FR"/>
        </w:rPr>
        <w:t>岁以下；</w:t>
      </w:r>
    </w:p>
    <w:p w:rsidR="00000000" w:rsidRDefault="00FD58B7" w:rsidP="00FD58B7">
      <w:pPr>
        <w:widowControl/>
        <w:numPr>
          <w:ilvl w:val="0"/>
          <w:numId w:val="1930"/>
        </w:numPr>
        <w:tabs>
          <w:tab w:val="clear" w:pos="420"/>
          <w:tab w:val="num" w:pos="1050"/>
        </w:tabs>
        <w:spacing w:after="240" w:line="360" w:lineRule="exact"/>
        <w:ind w:leftChars="300" w:left="31680"/>
        <w:rPr>
          <w:rFonts w:hint="eastAsia"/>
          <w:lang w:val="en-GB"/>
        </w:rPr>
      </w:pPr>
      <w:r>
        <w:rPr>
          <w:rFonts w:hint="eastAsia"/>
          <w:lang w:val="en-GB"/>
        </w:rPr>
        <w:t>无比利时或荷兰国籍；</w:t>
      </w:r>
    </w:p>
    <w:p w:rsidR="00000000" w:rsidRDefault="00FD58B7" w:rsidP="00FD58B7">
      <w:pPr>
        <w:widowControl/>
        <w:numPr>
          <w:ilvl w:val="0"/>
          <w:numId w:val="1930"/>
        </w:numPr>
        <w:tabs>
          <w:tab w:val="clear" w:pos="420"/>
          <w:tab w:val="num" w:pos="1050"/>
        </w:tabs>
        <w:spacing w:after="240" w:line="360" w:lineRule="exact"/>
        <w:ind w:leftChars="300" w:left="31680"/>
        <w:rPr>
          <w:rFonts w:hint="eastAsia"/>
          <w:lang w:val="en-GB"/>
        </w:rPr>
      </w:pPr>
      <w:r>
        <w:rPr>
          <w:rFonts w:hint="eastAsia"/>
          <w:lang w:val="en-GB"/>
        </w:rPr>
        <w:t>不在比利时或荷兰出生；</w:t>
      </w:r>
    </w:p>
    <w:p w:rsidR="00000000" w:rsidRDefault="00FD58B7" w:rsidP="00FD58B7">
      <w:pPr>
        <w:widowControl/>
        <w:numPr>
          <w:ilvl w:val="0"/>
          <w:numId w:val="1930"/>
        </w:numPr>
        <w:tabs>
          <w:tab w:val="clear" w:pos="420"/>
          <w:tab w:val="num" w:pos="1050"/>
        </w:tabs>
        <w:spacing w:after="240" w:line="360" w:lineRule="exact"/>
        <w:ind w:leftChars="300" w:left="31680"/>
        <w:rPr>
          <w:rFonts w:hint="eastAsia"/>
          <w:lang w:val="en-GB"/>
        </w:rPr>
      </w:pPr>
      <w:r>
        <w:rPr>
          <w:rFonts w:hint="eastAsia"/>
          <w:lang w:val="en-GB"/>
        </w:rPr>
        <w:t>母语不是荷兰语；</w:t>
      </w:r>
    </w:p>
    <w:p w:rsidR="00000000" w:rsidRDefault="00FD58B7" w:rsidP="00FD58B7">
      <w:pPr>
        <w:widowControl/>
        <w:numPr>
          <w:ilvl w:val="0"/>
          <w:numId w:val="1930"/>
        </w:numPr>
        <w:tabs>
          <w:tab w:val="clear" w:pos="420"/>
          <w:tab w:val="num" w:pos="1050"/>
        </w:tabs>
        <w:spacing w:after="240" w:line="360" w:lineRule="exact"/>
        <w:ind w:leftChars="300" w:left="31680"/>
        <w:rPr>
          <w:rFonts w:hint="eastAsia"/>
          <w:lang w:val="en-GB"/>
        </w:rPr>
      </w:pPr>
      <w:r>
        <w:rPr>
          <w:rFonts w:hint="eastAsia"/>
          <w:lang w:val="en-GB"/>
        </w:rPr>
        <w:t>教学语言掌握得不够，无法完全跟班学习；</w:t>
      </w:r>
    </w:p>
    <w:p w:rsidR="00000000" w:rsidRDefault="00FD58B7" w:rsidP="00FD58B7">
      <w:pPr>
        <w:widowControl/>
        <w:numPr>
          <w:ilvl w:val="0"/>
          <w:numId w:val="1930"/>
        </w:numPr>
        <w:tabs>
          <w:tab w:val="clear" w:pos="420"/>
          <w:tab w:val="num" w:pos="1050"/>
        </w:tabs>
        <w:spacing w:after="240" w:line="360" w:lineRule="exact"/>
        <w:ind w:leftChars="300" w:left="31680"/>
        <w:rPr>
          <w:rFonts w:hint="eastAsia"/>
        </w:rPr>
      </w:pPr>
      <w:r>
        <w:rPr>
          <w:rFonts w:hint="eastAsia"/>
          <w:lang w:val="en-GB"/>
        </w:rPr>
        <w:t>在荷兰语授课的</w:t>
      </w:r>
      <w:r>
        <w:rPr>
          <w:rFonts w:hint="eastAsia"/>
          <w:lang w:val="fr-BE"/>
        </w:rPr>
        <w:t>学校</w:t>
      </w:r>
      <w:r>
        <w:rPr>
          <w:rFonts w:hint="eastAsia"/>
          <w:lang w:val="en-GB"/>
        </w:rPr>
        <w:t>上课的时间不够一年。</w:t>
      </w:r>
    </w:p>
    <w:p w:rsidR="00000000" w:rsidRDefault="00FD58B7">
      <w:pPr>
        <w:pStyle w:val="Date"/>
        <w:widowControl/>
        <w:numPr>
          <w:ilvl w:val="0"/>
          <w:numId w:val="1989"/>
        </w:numPr>
        <w:tabs>
          <w:tab w:val="clear" w:pos="360"/>
          <w:tab w:val="left" w:pos="630"/>
        </w:tabs>
        <w:spacing w:after="240" w:line="360" w:lineRule="exact"/>
        <w:rPr>
          <w:rFonts w:hint="eastAsia"/>
          <w:snapToGrid w:val="0"/>
        </w:rPr>
      </w:pPr>
      <w:r>
        <w:rPr>
          <w:rFonts w:hint="eastAsia"/>
          <w:snapToGrid w:val="0"/>
        </w:rPr>
        <w:t>在一学年的预备期内，这些学生要接受一些专门的教育，以掌握荷兰语并让他们多了解我们的教育制度。之后，他们进入普通班。开办预备班的学校可获得额外的上课次数和业务资源。在小学教育阶段，荷兰语精读课只占一部分教学时间，孩子们要把大部分时间花在与正规班同学的接触上，以加快其融入社会。而中学的教育内容主要而且几乎全部是提高学生的荷兰语语言能力。学生的荷兰语只有达到了应有的能力和水平，才能参加各个科目课程的学习。不会说荷兰语非本国人如果成年</w:t>
      </w:r>
      <w:r>
        <w:rPr>
          <w:rFonts w:hint="eastAsia"/>
          <w:snapToGrid w:val="0"/>
        </w:rPr>
        <w:t>，可以注册参加成人教育。</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另外，在注册权问题上，注册权不是绝对的，但注册权已经得到加强。</w:t>
      </w:r>
    </w:p>
    <w:p w:rsidR="00000000" w:rsidRDefault="00FD58B7">
      <w:pPr>
        <w:pStyle w:val="Date"/>
        <w:widowControl/>
        <w:numPr>
          <w:ilvl w:val="0"/>
          <w:numId w:val="1989"/>
        </w:numPr>
        <w:tabs>
          <w:tab w:val="clear" w:pos="360"/>
          <w:tab w:val="left" w:pos="630"/>
        </w:tabs>
        <w:spacing w:after="240" w:line="360" w:lineRule="exact"/>
        <w:rPr>
          <w:snapToGrid w:val="0"/>
        </w:rPr>
      </w:pPr>
      <w:r>
        <w:rPr>
          <w:snapToGrid w:val="0"/>
        </w:rPr>
        <w:t>弗拉芒语社区</w:t>
      </w:r>
      <w:r>
        <w:rPr>
          <w:rFonts w:hint="eastAsia"/>
          <w:snapToGrid w:val="0"/>
        </w:rPr>
        <w:t>保护青少年及其家长在选择的学校就读的权利，不过，</w:t>
      </w:r>
      <w:r>
        <w:rPr>
          <w:snapToGrid w:val="0"/>
        </w:rPr>
        <w:t>弗拉芒语社区</w:t>
      </w:r>
      <w:r>
        <w:rPr>
          <w:rFonts w:hint="eastAsia"/>
          <w:snapToGrid w:val="0"/>
        </w:rPr>
        <w:t>想方设法避免这一权利给人们带来意外的结果，并且通过一些积极措施鼓励学校中的人口多样性。</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从根本上讲，</w:t>
      </w:r>
      <w:r>
        <w:rPr>
          <w:snapToGrid w:val="0"/>
        </w:rPr>
        <w:t>2005</w:t>
      </w:r>
      <w:r>
        <w:rPr>
          <w:rFonts w:hint="eastAsia"/>
          <w:snapToGrid w:val="0"/>
        </w:rPr>
        <w:t>年</w:t>
      </w:r>
      <w:r>
        <w:rPr>
          <w:rFonts w:hint="eastAsia"/>
          <w:snapToGrid w:val="0"/>
        </w:rPr>
        <w:t>6</w:t>
      </w:r>
      <w:r>
        <w:rPr>
          <w:rFonts w:hint="eastAsia"/>
          <w:snapToGrid w:val="0"/>
        </w:rPr>
        <w:t>月</w:t>
      </w:r>
      <w:r>
        <w:rPr>
          <w:rFonts w:hint="eastAsia"/>
          <w:snapToGrid w:val="0"/>
        </w:rPr>
        <w:t>16</w:t>
      </w:r>
      <w:r>
        <w:rPr>
          <w:rFonts w:hint="eastAsia"/>
          <w:snapToGrid w:val="0"/>
        </w:rPr>
        <w:t>日通过的法案符合</w:t>
      </w:r>
      <w:r>
        <w:rPr>
          <w:snapToGrid w:val="0"/>
        </w:rPr>
        <w:t>2002</w:t>
      </w:r>
      <w:r>
        <w:rPr>
          <w:rFonts w:hint="eastAsia"/>
          <w:snapToGrid w:val="0"/>
        </w:rPr>
        <w:t>年关于平等教育机会的法令。新的制度将鼓励学校执行名符其实的多样性政策。继续给予兄弟姐妹以优先权，但新颖之处在于允许学校指定一个注册期，给予弱势儿童以优先权。弱势儿童是指：母语不是荷兰语的儿童、属于移民人口的儿</w:t>
      </w:r>
      <w:r>
        <w:rPr>
          <w:rFonts w:hint="eastAsia"/>
          <w:snapToGrid w:val="0"/>
        </w:rPr>
        <w:t>童、母亲没有拿到中学毕业文凭的儿童、或者家长通过临时替补工作赚取生活费用的儿童。学校可以自主决定为这些儿童预留多少名额。</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非弱势儿童也可以得到优先权，不过，只有弱势群体学生比地区平均数高出</w:t>
      </w:r>
      <w:r>
        <w:rPr>
          <w:rFonts w:hint="eastAsia"/>
          <w:snapToGrid w:val="0"/>
        </w:rPr>
        <w:t>10%</w:t>
      </w:r>
      <w:r>
        <w:rPr>
          <w:rFonts w:hint="eastAsia"/>
          <w:snapToGrid w:val="0"/>
        </w:rPr>
        <w:t>的学校才有权这样做。既然地区平均数不再按照“母语不是荷兰语”唯一标准来计算，其他弱势标准也起作用，所以这个平均数肯定会更高。</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现行制度规定，不能由于以下理由拒收学生：学生达不到入学条件；学校满员；或该生已被学校（中学）开除。</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现在的将学生转到其他教育机构的理由已经取消。不过，一所学校可以拒收一名本应到特殊教育学校就读</w:t>
      </w:r>
      <w:r>
        <w:rPr>
          <w:rFonts w:hint="eastAsia"/>
          <w:snapToGrid w:val="0"/>
        </w:rPr>
        <w:t>的学生，如果学校认为本校条件无法满足该学生的教育需求。尽管如此，学校必须在与家长协商并且在学生陪伴中心提出意见之后才能拒收。拒收取代转学，能够避免学生在注册之后仅入学几周又不得不转到其他学校。</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在布鲁塞尔，讲荷兰语的人拥有优先权的体制是适当的。如果地方协调平台已确定百分比，学校可以给予讲荷兰语的儿童优先权。如果地方协调平台尚未确定百分比，学校可以给予</w:t>
      </w:r>
      <w:r>
        <w:rPr>
          <w:snapToGrid w:val="0"/>
        </w:rPr>
        <w:t>25%</w:t>
      </w:r>
      <w:r>
        <w:rPr>
          <w:rFonts w:hint="eastAsia"/>
          <w:snapToGrid w:val="0"/>
        </w:rPr>
        <w:t>讲荷兰语的学生优先权。</w:t>
      </w:r>
    </w:p>
    <w:p w:rsidR="00000000" w:rsidRDefault="00FD58B7">
      <w:pPr>
        <w:widowControl/>
        <w:tabs>
          <w:tab w:val="left" w:pos="630"/>
        </w:tabs>
        <w:spacing w:after="240" w:line="360" w:lineRule="exact"/>
        <w:rPr>
          <w:rFonts w:ascii="KaiTi_GB2312" w:eastAsia="KaiTi_GB2312" w:hint="eastAsia"/>
          <w:lang w:val="fr-BE"/>
        </w:rPr>
      </w:pPr>
      <w:r>
        <w:rPr>
          <w:rFonts w:ascii="KaiTi_GB2312" w:eastAsia="KaiTi_GB2312" w:hint="eastAsia"/>
          <w:lang w:val="fr-BE"/>
        </w:rPr>
        <w:tab/>
        <w:t>2.</w:t>
      </w:r>
      <w:r>
        <w:rPr>
          <w:rFonts w:ascii="KaiTi_GB2312" w:eastAsia="KaiTi_GB2312" w:hint="eastAsia"/>
          <w:lang w:val="fr-BE"/>
        </w:rPr>
        <w:tab/>
      </w:r>
      <w:r>
        <w:rPr>
          <w:rFonts w:ascii="KaiTi_GB2312" w:eastAsia="KaiTi_GB2312" w:hint="eastAsia"/>
          <w:lang w:val="fr-BE"/>
        </w:rPr>
        <w:t>参与</w:t>
      </w:r>
    </w:p>
    <w:p w:rsidR="00000000" w:rsidRDefault="00FD58B7">
      <w:pPr>
        <w:pStyle w:val="Date"/>
        <w:widowControl/>
        <w:numPr>
          <w:ilvl w:val="0"/>
          <w:numId w:val="1989"/>
        </w:numPr>
        <w:tabs>
          <w:tab w:val="clear" w:pos="360"/>
          <w:tab w:val="left" w:pos="630"/>
        </w:tabs>
        <w:spacing w:after="240" w:line="360" w:lineRule="exact"/>
        <w:rPr>
          <w:rFonts w:hint="eastAsia"/>
          <w:snapToGrid w:val="0"/>
        </w:rPr>
      </w:pPr>
      <w:r>
        <w:rPr>
          <w:rFonts w:hint="eastAsia"/>
          <w:snapToGrid w:val="0"/>
        </w:rPr>
        <w:t>中央和地方两级都积极采取法律行动，以鼓励参与教育领域的工作。</w:t>
      </w:r>
    </w:p>
    <w:p w:rsidR="00000000" w:rsidRDefault="00FD58B7">
      <w:pPr>
        <w:pStyle w:val="Date"/>
        <w:widowControl/>
        <w:numPr>
          <w:ilvl w:val="0"/>
          <w:numId w:val="1989"/>
        </w:numPr>
        <w:tabs>
          <w:tab w:val="clear" w:pos="360"/>
          <w:tab w:val="left" w:pos="630"/>
        </w:tabs>
        <w:spacing w:after="240" w:line="360" w:lineRule="exact"/>
        <w:rPr>
          <w:rFonts w:hint="eastAsia"/>
          <w:snapToGrid w:val="0"/>
        </w:rPr>
      </w:pPr>
      <w:r>
        <w:rPr>
          <w:rFonts w:hint="eastAsia"/>
          <w:snapToGrid w:val="0"/>
        </w:rPr>
        <w:t>自</w:t>
      </w:r>
      <w:r>
        <w:rPr>
          <w:rFonts w:hint="eastAsia"/>
          <w:snapToGrid w:val="0"/>
        </w:rPr>
        <w:t>1991</w:t>
      </w:r>
      <w:r>
        <w:rPr>
          <w:rFonts w:hint="eastAsia"/>
          <w:snapToGrid w:val="0"/>
        </w:rPr>
        <w:t>年以来，弗拉芒教育理事会一直在中央一级开展工</w:t>
      </w:r>
      <w:r>
        <w:rPr>
          <w:rFonts w:hint="eastAsia"/>
          <w:snapToGrid w:val="0"/>
        </w:rPr>
        <w:t>作。该理事会可以按照弗拉芒教育部或政府的要求，主动研究和讨论教育问题并对教育问题提出建议。此外，弗拉芒教育理事会还要对所有与教育相关的法律草案和政策文本提出建议。根据</w:t>
      </w:r>
      <w:r>
        <w:rPr>
          <w:rFonts w:hint="eastAsia"/>
          <w:snapToGrid w:val="0"/>
        </w:rPr>
        <w:t>2004</w:t>
      </w:r>
      <w:r>
        <w:rPr>
          <w:rFonts w:hint="eastAsia"/>
          <w:snapToGrid w:val="0"/>
        </w:rPr>
        <w:t>年</w:t>
      </w:r>
      <w:r>
        <w:rPr>
          <w:rFonts w:hint="eastAsia"/>
          <w:snapToGrid w:val="0"/>
        </w:rPr>
        <w:t>4</w:t>
      </w:r>
      <w:r>
        <w:rPr>
          <w:rFonts w:hint="eastAsia"/>
          <w:snapToGrid w:val="0"/>
        </w:rPr>
        <w:t>月</w:t>
      </w:r>
      <w:r>
        <w:rPr>
          <w:rFonts w:hint="eastAsia"/>
          <w:snapToGrid w:val="0"/>
        </w:rPr>
        <w:t>2</w:t>
      </w:r>
      <w:r>
        <w:rPr>
          <w:rFonts w:hint="eastAsia"/>
          <w:snapToGrid w:val="0"/>
        </w:rPr>
        <w:t>日关于参与学校工作和弗拉芒教育理事会的法律（法令），弗拉芒教育理事会的职能有所转变，成为教育与培训政策领域的战略性指导委员会。这就是弗拉芒教育理事会的部门结构出现变化的原因。该理事会除了现有的部门（如理事机构、教学人员、家长代表协会……）外，还直接选举学校管理人员，指定教师组也有一个席位。</w:t>
      </w:r>
    </w:p>
    <w:p w:rsidR="00000000" w:rsidRDefault="00FD58B7">
      <w:pPr>
        <w:pStyle w:val="Date"/>
        <w:widowControl/>
        <w:numPr>
          <w:ilvl w:val="0"/>
          <w:numId w:val="1989"/>
        </w:numPr>
        <w:tabs>
          <w:tab w:val="clear" w:pos="360"/>
          <w:tab w:val="left" w:pos="630"/>
        </w:tabs>
        <w:spacing w:after="240" w:line="360" w:lineRule="exact"/>
        <w:rPr>
          <w:rFonts w:hint="eastAsia"/>
          <w:snapToGrid w:val="0"/>
        </w:rPr>
      </w:pPr>
      <w:r>
        <w:rPr>
          <w:rFonts w:hint="eastAsia"/>
          <w:snapToGrid w:val="0"/>
        </w:rPr>
        <w:t>为了维持教育机构的高度自治和履行职责，</w:t>
      </w:r>
      <w:r>
        <w:rPr>
          <w:rFonts w:hint="eastAsia"/>
          <w:snapToGrid w:val="0"/>
        </w:rPr>
        <w:t>还必须建立强有力的地方机构。</w:t>
      </w:r>
    </w:p>
    <w:p w:rsidR="00000000" w:rsidRDefault="00FD58B7">
      <w:pPr>
        <w:pStyle w:val="Date"/>
        <w:widowControl/>
        <w:numPr>
          <w:ilvl w:val="0"/>
          <w:numId w:val="1989"/>
        </w:numPr>
        <w:tabs>
          <w:tab w:val="clear" w:pos="360"/>
          <w:tab w:val="left" w:pos="630"/>
        </w:tabs>
        <w:spacing w:after="240" w:line="360" w:lineRule="exact"/>
        <w:rPr>
          <w:rFonts w:hint="eastAsia"/>
          <w:snapToGrid w:val="0"/>
        </w:rPr>
      </w:pPr>
      <w:r>
        <w:rPr>
          <w:rFonts w:hint="eastAsia"/>
          <w:snapToGrid w:val="0"/>
        </w:rPr>
        <w:t>在地方一级，教育行动者参加社区教育</w:t>
      </w:r>
      <w:r>
        <w:rPr>
          <w:snapToGrid w:val="0"/>
          <w:vertAlign w:val="superscript"/>
        </w:rPr>
        <w:footnoteReference w:customMarkFollows="1" w:id="11"/>
        <w:t>9</w:t>
      </w:r>
      <w:r>
        <w:rPr>
          <w:rFonts w:hint="eastAsia"/>
          <w:snapToGrid w:val="0"/>
        </w:rPr>
        <w:t>均由学校理事会统一组织。在提出建议和进行协商，学校理事会有一般知情权和明确规定的职权范围。学校理事会由家长选出的家长代表、地方、社会、经济和文化部门指定的成员以及最后由教师自己直接选出的教师代表组成。校长参加学校理事会会议，并进行咨询投票。几所学校组成一个小组，每个小组都有一个社区教育董事会，董事会中有家长、教师、学校管理团队以及地方的社会、经济和文化部门代表。这些代表从教育问题和教师两方面出发，就学校的物质和财务管理帮助做出决定。</w:t>
      </w:r>
    </w:p>
    <w:p w:rsidR="00000000" w:rsidRDefault="00FD58B7">
      <w:pPr>
        <w:pStyle w:val="Date"/>
        <w:widowControl/>
        <w:numPr>
          <w:ilvl w:val="0"/>
          <w:numId w:val="1989"/>
        </w:numPr>
        <w:tabs>
          <w:tab w:val="clear" w:pos="360"/>
          <w:tab w:val="left" w:pos="630"/>
        </w:tabs>
        <w:spacing w:after="240" w:line="360" w:lineRule="exact"/>
        <w:rPr>
          <w:rFonts w:hint="eastAsia"/>
          <w:snapToGrid w:val="0"/>
        </w:rPr>
      </w:pPr>
      <w:r>
        <w:rPr>
          <w:rFonts w:hint="eastAsia"/>
          <w:snapToGrid w:val="0"/>
        </w:rPr>
        <w:t>参加与协</w:t>
      </w:r>
      <w:r>
        <w:rPr>
          <w:rFonts w:hint="eastAsia"/>
          <w:snapToGrid w:val="0"/>
        </w:rPr>
        <w:t>商补贴教育制度是通过参与委员会建立的。自</w:t>
      </w:r>
      <w:r>
        <w:rPr>
          <w:rFonts w:hint="eastAsia"/>
          <w:snapToGrid w:val="0"/>
        </w:rPr>
        <w:t>2005</w:t>
      </w:r>
      <w:r>
        <w:rPr>
          <w:rFonts w:hint="eastAsia"/>
          <w:snapToGrid w:val="0"/>
        </w:rPr>
        <w:t>年</w:t>
      </w:r>
      <w:r>
        <w:rPr>
          <w:rFonts w:hint="eastAsia"/>
          <w:snapToGrid w:val="0"/>
        </w:rPr>
        <w:t>4</w:t>
      </w:r>
      <w:r>
        <w:rPr>
          <w:rFonts w:hint="eastAsia"/>
          <w:snapToGrid w:val="0"/>
        </w:rPr>
        <w:t>月</w:t>
      </w:r>
      <w:r>
        <w:rPr>
          <w:rFonts w:hint="eastAsia"/>
          <w:snapToGrid w:val="0"/>
        </w:rPr>
        <w:t>1</w:t>
      </w:r>
      <w:r>
        <w:rPr>
          <w:rFonts w:hint="eastAsia"/>
          <w:snapToGrid w:val="0"/>
        </w:rPr>
        <w:t>日起，参与委员会也改为学校理事会。学校理事会由数量相同的家长代表、学校教师、地方社区代表、学生（只限中等教育）代表组成。</w:t>
      </w:r>
    </w:p>
    <w:p w:rsidR="00000000" w:rsidRDefault="00FD58B7">
      <w:pPr>
        <w:pStyle w:val="Date"/>
        <w:widowControl/>
        <w:numPr>
          <w:ilvl w:val="0"/>
          <w:numId w:val="1989"/>
        </w:numPr>
        <w:tabs>
          <w:tab w:val="clear" w:pos="360"/>
          <w:tab w:val="left" w:pos="630"/>
        </w:tabs>
        <w:spacing w:after="240" w:line="360" w:lineRule="exact"/>
        <w:rPr>
          <w:rFonts w:hint="eastAsia"/>
          <w:snapToGrid w:val="0"/>
        </w:rPr>
      </w:pPr>
      <w:r>
        <w:rPr>
          <w:rFonts w:hint="eastAsia"/>
          <w:snapToGrid w:val="0"/>
        </w:rPr>
        <w:t>学校理事会拥有一般知情权。学校理事会对于学校政策可行使较大的咨询权并拥有明确的协商权，对于教师、学生和家长拥有通告他们如何使用其权力的通知义务。校长参加学校理事会会议，并进行咨询投票。协商在理事机构和学校理事会的联合会议上进行。</w:t>
      </w:r>
    </w:p>
    <w:p w:rsidR="00000000" w:rsidRDefault="00FD58B7">
      <w:pPr>
        <w:pStyle w:val="Date"/>
        <w:widowControl/>
        <w:numPr>
          <w:ilvl w:val="0"/>
          <w:numId w:val="1989"/>
        </w:numPr>
        <w:tabs>
          <w:tab w:val="clear" w:pos="360"/>
          <w:tab w:val="left" w:pos="630"/>
        </w:tabs>
        <w:spacing w:after="240" w:line="360" w:lineRule="exact"/>
        <w:rPr>
          <w:rFonts w:hint="eastAsia"/>
          <w:snapToGrid w:val="0"/>
        </w:rPr>
      </w:pPr>
      <w:r>
        <w:rPr>
          <w:rFonts w:hint="eastAsia"/>
          <w:snapToGrid w:val="0"/>
        </w:rPr>
        <w:t>自</w:t>
      </w:r>
      <w:r>
        <w:rPr>
          <w:rFonts w:hint="eastAsia"/>
          <w:snapToGrid w:val="0"/>
        </w:rPr>
        <w:t>2004</w:t>
      </w:r>
      <w:r>
        <w:rPr>
          <w:rFonts w:hint="eastAsia"/>
          <w:snapToGrid w:val="0"/>
        </w:rPr>
        <w:t>年</w:t>
      </w:r>
      <w:r>
        <w:rPr>
          <w:rFonts w:hint="eastAsia"/>
          <w:snapToGrid w:val="0"/>
        </w:rPr>
        <w:t>4</w:t>
      </w:r>
      <w:r>
        <w:rPr>
          <w:rFonts w:hint="eastAsia"/>
          <w:snapToGrid w:val="0"/>
        </w:rPr>
        <w:t>月</w:t>
      </w:r>
      <w:r>
        <w:rPr>
          <w:rFonts w:hint="eastAsia"/>
          <w:snapToGrid w:val="0"/>
        </w:rPr>
        <w:t>2</w:t>
      </w:r>
      <w:r>
        <w:rPr>
          <w:rFonts w:hint="eastAsia"/>
          <w:snapToGrid w:val="0"/>
        </w:rPr>
        <w:t>日《参与法》颁布以来，所有中小学校在</w:t>
      </w:r>
      <w:r>
        <w:rPr>
          <w:rFonts w:hint="eastAsia"/>
          <w:snapToGrid w:val="0"/>
          <w:u w:val="single"/>
        </w:rPr>
        <w:t>教育理事会、家长委员会和学生委员</w:t>
      </w:r>
      <w:r>
        <w:rPr>
          <w:rFonts w:hint="eastAsia"/>
          <w:snapToGrid w:val="0"/>
        </w:rPr>
        <w:t>会方面，适用了一套</w:t>
      </w:r>
      <w:r>
        <w:rPr>
          <w:rFonts w:hint="eastAsia"/>
          <w:snapToGrid w:val="0"/>
        </w:rPr>
        <w:t>规定，不管属于哪个教育网络。中小学教师、小学生、中小学生家长可以分别向学校的教育理事会、学生委员会和家长委员会求助。要成立这三个委员会必须具备相应的条件，它们拥有较大的咨询权，均通过选举组成。</w:t>
      </w:r>
    </w:p>
    <w:p w:rsidR="00000000" w:rsidRDefault="00FD58B7">
      <w:pPr>
        <w:pStyle w:val="Date"/>
        <w:widowControl/>
        <w:numPr>
          <w:ilvl w:val="0"/>
          <w:numId w:val="1989"/>
        </w:numPr>
        <w:tabs>
          <w:tab w:val="clear" w:pos="360"/>
          <w:tab w:val="left" w:pos="630"/>
        </w:tabs>
        <w:spacing w:after="240" w:line="360" w:lineRule="exact"/>
        <w:rPr>
          <w:rFonts w:hint="eastAsia"/>
          <w:snapToGrid w:val="0"/>
        </w:rPr>
      </w:pPr>
      <w:r>
        <w:rPr>
          <w:rFonts w:hint="eastAsia"/>
          <w:snapToGrid w:val="0"/>
        </w:rPr>
        <w:t>在大多数中小学里，家长设立家长协会，以自愿组织一些与学校相关的活动，其目的通常是筹资。目前，各校的家长协会在远景、宗旨、方法和活动方面差异很大。家长协会可以、也能够与家长委员会并存。</w:t>
      </w:r>
    </w:p>
    <w:p w:rsidR="00000000" w:rsidRDefault="00FD58B7">
      <w:pPr>
        <w:pStyle w:val="Date"/>
        <w:widowControl/>
        <w:numPr>
          <w:ilvl w:val="0"/>
          <w:numId w:val="1989"/>
        </w:numPr>
        <w:tabs>
          <w:tab w:val="clear" w:pos="360"/>
          <w:tab w:val="left" w:pos="630"/>
        </w:tabs>
        <w:spacing w:after="240" w:line="360" w:lineRule="exact"/>
        <w:rPr>
          <w:rFonts w:hint="eastAsia"/>
          <w:snapToGrid w:val="0"/>
        </w:rPr>
      </w:pPr>
      <w:r>
        <w:rPr>
          <w:rFonts w:hint="eastAsia"/>
          <w:snapToGrid w:val="0"/>
        </w:rPr>
        <w:t>在高等教育方面，地方参与机构情况如下。弗拉芒高等院校的行政机构和联合管理机构中都有教师和学生代表。学生代表通过直接选举或逐级选举产生，</w:t>
      </w:r>
      <w:r>
        <w:rPr>
          <w:rFonts w:hint="eastAsia"/>
          <w:snapToGrid w:val="0"/>
        </w:rPr>
        <w:t>有权在董事会投票。如果董事会没有投票的学生，则董事会每年至少与学生理事会讨论一次组织和工作情况。</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2004</w:t>
      </w:r>
      <w:r>
        <w:rPr>
          <w:rFonts w:hint="eastAsia"/>
          <w:snapToGrid w:val="0"/>
        </w:rPr>
        <w:t>年</w:t>
      </w:r>
      <w:r>
        <w:rPr>
          <w:rFonts w:hint="eastAsia"/>
          <w:snapToGrid w:val="0"/>
        </w:rPr>
        <w:t>3</w:t>
      </w:r>
      <w:r>
        <w:rPr>
          <w:rFonts w:hint="eastAsia"/>
          <w:snapToGrid w:val="0"/>
        </w:rPr>
        <w:t>月</w:t>
      </w:r>
      <w:r>
        <w:rPr>
          <w:rFonts w:hint="eastAsia"/>
          <w:snapToGrid w:val="0"/>
        </w:rPr>
        <w:t>19</w:t>
      </w:r>
      <w:r>
        <w:rPr>
          <w:rFonts w:hint="eastAsia"/>
          <w:snapToGrid w:val="0"/>
        </w:rPr>
        <w:t>日颁布的法令涉及学生的法律地位、参与高等教育、将某些继续高等教育的内容纳入高等院校课程以及对弗拉芒的高等教育改革进行监督，该法令强化和明确了学生参与高等教育的权利。</w:t>
      </w:r>
    </w:p>
    <w:p w:rsidR="00000000" w:rsidRDefault="00FD58B7">
      <w:pPr>
        <w:widowControl/>
        <w:tabs>
          <w:tab w:val="left" w:pos="630"/>
        </w:tabs>
        <w:spacing w:after="240" w:line="360" w:lineRule="exact"/>
        <w:rPr>
          <w:rFonts w:ascii="SimHei" w:eastAsia="SimHei"/>
        </w:rPr>
      </w:pPr>
      <w:r>
        <w:rPr>
          <w:rFonts w:ascii="SimHei" w:eastAsia="SimHei" w:hint="eastAsia"/>
        </w:rPr>
        <w:t>4</w:t>
      </w:r>
      <w:r>
        <w:rPr>
          <w:rFonts w:ascii="SimHei" w:eastAsia="SimHei" w:hint="eastAsia"/>
        </w:rPr>
        <w:t>）</w:t>
      </w:r>
      <w:r>
        <w:rPr>
          <w:rFonts w:ascii="SimHei" w:eastAsia="SimHei" w:hint="eastAsia"/>
        </w:rPr>
        <w:tab/>
      </w:r>
      <w:r>
        <w:rPr>
          <w:rFonts w:ascii="SimHei" w:eastAsia="SimHei" w:hint="eastAsia"/>
        </w:rPr>
        <w:t>发展合作</w:t>
      </w:r>
    </w:p>
    <w:p w:rsidR="00000000" w:rsidRDefault="00FD58B7" w:rsidP="00FD58B7">
      <w:pPr>
        <w:widowControl/>
        <w:tabs>
          <w:tab w:val="left" w:pos="630"/>
        </w:tabs>
        <w:spacing w:after="240" w:line="360" w:lineRule="exact"/>
        <w:ind w:leftChars="300" w:left="31680" w:hangingChars="200" w:firstLine="31680"/>
      </w:pPr>
      <w:r>
        <w:rPr>
          <w:rFonts w:hint="eastAsia"/>
        </w:rPr>
        <w:t>1.</w:t>
      </w:r>
      <w:r>
        <w:rPr>
          <w:rFonts w:hint="eastAsia"/>
        </w:rPr>
        <w:tab/>
      </w:r>
      <w:r>
        <w:rPr>
          <w:rFonts w:hint="eastAsia"/>
        </w:rPr>
        <w:t>在教育部门</w:t>
      </w:r>
      <w:r>
        <w:rPr>
          <w:rFonts w:hint="eastAsia"/>
          <w:lang w:val="fr-FR"/>
        </w:rPr>
        <w:t>，</w:t>
      </w:r>
      <w:r>
        <w:rPr>
          <w:rFonts w:hint="eastAsia"/>
        </w:rPr>
        <w:t>国际社会</w:t>
      </w:r>
      <w:r>
        <w:rPr>
          <w:rFonts w:hint="eastAsia"/>
          <w:lang w:val="fr-FR"/>
        </w:rPr>
        <w:t>（</w:t>
      </w:r>
      <w:r>
        <w:rPr>
          <w:rFonts w:hint="eastAsia"/>
        </w:rPr>
        <w:t>双边的或多边捐助方</w:t>
      </w:r>
      <w:r>
        <w:rPr>
          <w:rFonts w:hint="eastAsia"/>
          <w:lang w:val="fr-FR"/>
        </w:rPr>
        <w:t>）千方百计加速实现教育领域的千年目标。</w:t>
      </w:r>
      <w:r>
        <w:rPr>
          <w:rFonts w:hint="eastAsia"/>
        </w:rPr>
        <w:t>正因如此，全民教育</w:t>
      </w:r>
      <w:r>
        <w:rPr>
          <w:rFonts w:eastAsia="KaiTi_GB2312" w:hint="eastAsia"/>
        </w:rPr>
        <w:t>快车道倡议</w:t>
      </w:r>
      <w:r>
        <w:rPr>
          <w:rFonts w:hint="eastAsia"/>
        </w:rPr>
        <w:t>诞生了。</w:t>
      </w:r>
    </w:p>
    <w:p w:rsidR="00000000" w:rsidRDefault="00FD58B7" w:rsidP="00FD58B7">
      <w:pPr>
        <w:widowControl/>
        <w:tabs>
          <w:tab w:val="left" w:pos="630"/>
        </w:tabs>
        <w:spacing w:after="240" w:line="360" w:lineRule="exact"/>
        <w:ind w:leftChars="500" w:left="31680"/>
        <w:rPr>
          <w:color w:val="000000"/>
          <w:lang w:val="fr-BE"/>
        </w:rPr>
      </w:pPr>
      <w:r>
        <w:rPr>
          <w:lang w:val="fr-BE"/>
        </w:rPr>
        <w:t>快车道倡议</w:t>
      </w:r>
      <w:r>
        <w:rPr>
          <w:rFonts w:hint="eastAsia"/>
          <w:lang w:val="fr-BE"/>
        </w:rPr>
        <w:t>的指导原则简单明了：只有在相互负责的框架内，教育状况才能得到显著改善。伙伴国的责任</w:t>
      </w:r>
      <w:r>
        <w:rPr>
          <w:rFonts w:hint="eastAsia"/>
          <w:lang w:val="fr-BE"/>
        </w:rPr>
        <w:t>是，制订可靠的教育计划，并引导这些计划的开展和落实、引导援助的协调、在关键性的量化和定性指标上取得成果。捐助方则致力于增加援助，不过首先他们要改变做法以争取更好的效益，也就是说，要增强援助的可预见性；与伙伴国的重点相适应；围绕国民教育计划协调他们的援助；尽可能多地利用该国的程序。</w:t>
      </w:r>
    </w:p>
    <w:p w:rsidR="00000000" w:rsidRDefault="00FD58B7" w:rsidP="00FD58B7">
      <w:pPr>
        <w:widowControl/>
        <w:tabs>
          <w:tab w:val="left" w:pos="630"/>
        </w:tabs>
        <w:spacing w:after="240" w:line="360" w:lineRule="exact"/>
        <w:ind w:leftChars="500" w:left="31680"/>
        <w:rPr>
          <w:lang w:val="fr-BE"/>
        </w:rPr>
      </w:pPr>
      <w:r>
        <w:rPr>
          <w:rFonts w:hint="eastAsia"/>
          <w:lang w:val="fr-BE"/>
        </w:rPr>
        <w:t>自</w:t>
      </w:r>
      <w:r>
        <w:rPr>
          <w:rFonts w:hint="eastAsia"/>
          <w:lang w:val="fr-BE"/>
        </w:rPr>
        <w:t>2002</w:t>
      </w:r>
      <w:r>
        <w:rPr>
          <w:rFonts w:hint="eastAsia"/>
          <w:lang w:val="fr-BE"/>
        </w:rPr>
        <w:t>年起，比利时成为全民教育</w:t>
      </w:r>
      <w:r>
        <w:rPr>
          <w:lang w:val="fr-BE"/>
        </w:rPr>
        <w:t>快车道倡议</w:t>
      </w:r>
      <w:r>
        <w:rPr>
          <w:rFonts w:hint="eastAsia"/>
          <w:lang w:val="fr-BE"/>
        </w:rPr>
        <w:t>的当事国。</w:t>
      </w:r>
      <w:r>
        <w:rPr>
          <w:rFonts w:hint="eastAsia"/>
          <w:lang w:val="fr-BE"/>
        </w:rPr>
        <w:t>2005</w:t>
      </w:r>
      <w:r>
        <w:rPr>
          <w:rFonts w:hint="eastAsia"/>
          <w:lang w:val="fr-BE"/>
        </w:rPr>
        <w:t>年</w:t>
      </w:r>
      <w:r>
        <w:rPr>
          <w:rFonts w:hint="eastAsia"/>
          <w:lang w:val="fr-BE"/>
        </w:rPr>
        <w:t>7</w:t>
      </w:r>
      <w:r>
        <w:rPr>
          <w:rFonts w:hint="eastAsia"/>
          <w:lang w:val="fr-BE"/>
        </w:rPr>
        <w:t>月至</w:t>
      </w:r>
      <w:r>
        <w:rPr>
          <w:rFonts w:hint="eastAsia"/>
          <w:lang w:val="fr-BE"/>
        </w:rPr>
        <w:t>2006</w:t>
      </w:r>
      <w:r>
        <w:rPr>
          <w:rFonts w:hint="eastAsia"/>
          <w:lang w:val="fr-BE"/>
        </w:rPr>
        <w:t>年</w:t>
      </w:r>
      <w:r>
        <w:rPr>
          <w:rFonts w:hint="eastAsia"/>
          <w:lang w:val="fr-BE"/>
        </w:rPr>
        <w:t>7</w:t>
      </w:r>
      <w:r>
        <w:rPr>
          <w:rFonts w:hint="eastAsia"/>
          <w:lang w:val="fr-BE"/>
        </w:rPr>
        <w:t>月，比利时担任两主席。</w:t>
      </w:r>
    </w:p>
    <w:p w:rsidR="00000000" w:rsidRDefault="00FD58B7" w:rsidP="00FD58B7">
      <w:pPr>
        <w:widowControl/>
        <w:tabs>
          <w:tab w:val="left" w:pos="630"/>
        </w:tabs>
        <w:spacing w:after="240" w:line="360" w:lineRule="exact"/>
        <w:ind w:leftChars="500" w:left="31680"/>
        <w:rPr>
          <w:rFonts w:hint="eastAsia"/>
          <w:lang w:val="fr-BE"/>
        </w:rPr>
      </w:pPr>
      <w:r>
        <w:rPr>
          <w:rFonts w:hint="eastAsia"/>
          <w:lang w:val="fr-BE"/>
        </w:rPr>
        <w:t>为此，自</w:t>
      </w:r>
      <w:r>
        <w:rPr>
          <w:lang w:val="fr-BE"/>
        </w:rPr>
        <w:t>2003</w:t>
      </w:r>
      <w:r>
        <w:rPr>
          <w:rFonts w:hint="eastAsia"/>
          <w:lang w:val="fr-BE"/>
        </w:rPr>
        <w:t>年以来：</w:t>
      </w:r>
    </w:p>
    <w:p w:rsidR="00000000" w:rsidRDefault="00FD58B7" w:rsidP="00FD58B7">
      <w:pPr>
        <w:widowControl/>
        <w:numPr>
          <w:ilvl w:val="0"/>
          <w:numId w:val="1930"/>
        </w:numPr>
        <w:tabs>
          <w:tab w:val="clear" w:pos="420"/>
          <w:tab w:val="num" w:pos="1470"/>
        </w:tabs>
        <w:spacing w:after="240" w:line="360" w:lineRule="exact"/>
        <w:ind w:leftChars="500" w:left="31680"/>
        <w:rPr>
          <w:lang w:val="fr-BE"/>
        </w:rPr>
      </w:pPr>
      <w:r>
        <w:rPr>
          <w:rFonts w:hint="eastAsia"/>
          <w:lang w:val="fr-BE"/>
        </w:rPr>
        <w:t>在双边计划方面，比利时合作署加大了对伙伴国</w:t>
      </w:r>
      <w:r>
        <w:rPr>
          <w:rStyle w:val="FootnoteReference"/>
          <w:lang w:val="fr-BE"/>
        </w:rPr>
        <w:footnoteReference w:customMarkFollows="1" w:id="12"/>
        <w:t>10</w:t>
      </w:r>
      <w:r>
        <w:rPr>
          <w:rFonts w:hint="eastAsia"/>
          <w:lang w:val="fr-BE"/>
        </w:rPr>
        <w:t>（马里、尼日尔、坦桑尼亚、布基纳法索、埃塞俄比亚、越</w:t>
      </w:r>
      <w:r>
        <w:rPr>
          <w:rFonts w:hint="eastAsia"/>
          <w:lang w:val="fr-BE"/>
        </w:rPr>
        <w:t>南和卢旺达（这两个国家正在筹备之中））国民教育计划的支持力度。比利时每年向这些国家投入大约</w:t>
      </w:r>
      <w:r>
        <w:rPr>
          <w:lang w:val="fr-BE"/>
        </w:rPr>
        <w:t>1</w:t>
      </w:r>
      <w:r>
        <w:rPr>
          <w:rFonts w:hint="eastAsia"/>
          <w:lang w:val="fr-BE"/>
        </w:rPr>
        <w:t xml:space="preserve"> </w:t>
      </w:r>
      <w:r>
        <w:rPr>
          <w:lang w:val="fr-BE"/>
        </w:rPr>
        <w:t>000</w:t>
      </w:r>
      <w:r>
        <w:rPr>
          <w:rFonts w:hint="eastAsia"/>
          <w:lang w:val="fr-BE"/>
        </w:rPr>
        <w:t xml:space="preserve"> </w:t>
      </w:r>
      <w:r>
        <w:rPr>
          <w:lang w:val="fr-BE"/>
        </w:rPr>
        <w:t xml:space="preserve">000 </w:t>
      </w:r>
      <w:r>
        <w:rPr>
          <w:rFonts w:hint="eastAsia"/>
          <w:lang w:val="fr-BE"/>
        </w:rPr>
        <w:t>欧元的资金。</w:t>
      </w:r>
    </w:p>
    <w:p w:rsidR="00000000" w:rsidRDefault="00FD58B7" w:rsidP="00FD58B7">
      <w:pPr>
        <w:widowControl/>
        <w:numPr>
          <w:ilvl w:val="0"/>
          <w:numId w:val="1930"/>
        </w:numPr>
        <w:tabs>
          <w:tab w:val="clear" w:pos="420"/>
          <w:tab w:val="num" w:pos="1470"/>
        </w:tabs>
        <w:spacing w:after="240" w:line="360" w:lineRule="exact"/>
        <w:ind w:leftChars="500" w:left="31680"/>
        <w:rPr>
          <w:lang w:val="fr-BE"/>
        </w:rPr>
      </w:pPr>
      <w:r>
        <w:rPr>
          <w:rFonts w:hint="eastAsia"/>
          <w:lang w:val="fr-BE"/>
        </w:rPr>
        <w:t>在多边计划方面，比利时每年向</w:t>
      </w:r>
      <w:r>
        <w:rPr>
          <w:lang w:val="fr-BE"/>
        </w:rPr>
        <w:t>全民教育快车道倡议</w:t>
      </w:r>
      <w:r>
        <w:rPr>
          <w:rFonts w:hint="eastAsia"/>
          <w:lang w:val="fr-BE"/>
        </w:rPr>
        <w:t>催化基金提供</w:t>
      </w:r>
      <w:r>
        <w:rPr>
          <w:lang w:val="fr-BE"/>
        </w:rPr>
        <w:t>1</w:t>
      </w:r>
      <w:r>
        <w:rPr>
          <w:rFonts w:hint="eastAsia"/>
          <w:lang w:val="fr-BE"/>
        </w:rPr>
        <w:t xml:space="preserve"> </w:t>
      </w:r>
      <w:r>
        <w:rPr>
          <w:lang w:val="fr-BE"/>
        </w:rPr>
        <w:t>000</w:t>
      </w:r>
      <w:r>
        <w:rPr>
          <w:rFonts w:hint="eastAsia"/>
          <w:lang w:val="fr-BE"/>
        </w:rPr>
        <w:t xml:space="preserve"> </w:t>
      </w:r>
      <w:r>
        <w:rPr>
          <w:lang w:val="fr-BE"/>
        </w:rPr>
        <w:t>000</w:t>
      </w:r>
      <w:r>
        <w:rPr>
          <w:rFonts w:hint="eastAsia"/>
          <w:lang w:val="fr-BE"/>
        </w:rPr>
        <w:t>欧元，该基金用于资助那些几乎得不到外来资源的国家。</w:t>
      </w:r>
    </w:p>
    <w:p w:rsidR="00000000" w:rsidRDefault="00FD58B7" w:rsidP="00FD58B7">
      <w:pPr>
        <w:widowControl/>
        <w:tabs>
          <w:tab w:val="left" w:pos="630"/>
        </w:tabs>
        <w:spacing w:after="240" w:line="360" w:lineRule="exact"/>
        <w:ind w:leftChars="500" w:left="31680"/>
        <w:rPr>
          <w:rFonts w:hint="eastAsia"/>
          <w:lang w:val="fr-BE"/>
        </w:rPr>
      </w:pPr>
      <w:r>
        <w:rPr>
          <w:rFonts w:hint="eastAsia"/>
          <w:lang w:val="fr-BE"/>
        </w:rPr>
        <w:t>在增加教育领域投入的同时，比利时还在资源利用上追求更高的效率，做法是：把比利时的援助纳入“多个捐助方”协调的步骤内；与其他教育领域的捐助方一起评估结果；根据伙伴国的计划和程序采用适当的投资方式。</w:t>
      </w:r>
    </w:p>
    <w:p w:rsidR="00000000" w:rsidRDefault="00FD58B7" w:rsidP="00FD58B7">
      <w:pPr>
        <w:widowControl/>
        <w:tabs>
          <w:tab w:val="left" w:pos="630"/>
        </w:tabs>
        <w:spacing w:after="240" w:line="360" w:lineRule="exact"/>
        <w:ind w:leftChars="300" w:left="31680" w:hangingChars="200" w:firstLine="31680"/>
        <w:rPr>
          <w:lang w:val="fr-BE"/>
        </w:rPr>
      </w:pPr>
      <w:r>
        <w:rPr>
          <w:rFonts w:hint="eastAsia"/>
          <w:lang w:val="fr-BE"/>
        </w:rPr>
        <w:t>2.</w:t>
      </w:r>
      <w:r>
        <w:rPr>
          <w:rFonts w:hint="eastAsia"/>
          <w:lang w:val="fr-BE"/>
        </w:rPr>
        <w:tab/>
      </w:r>
      <w:r>
        <w:rPr>
          <w:rFonts w:hint="eastAsia"/>
          <w:lang w:val="fr-BE"/>
        </w:rPr>
        <w:t>比利时合作署还通过与顶级的法语和弗拉芒语大学建立伙伴关系（</w:t>
      </w:r>
      <w:r>
        <w:rPr>
          <w:rFonts w:hint="eastAsia"/>
          <w:lang w:val="fr-BE"/>
        </w:rPr>
        <w:t>大学发展委员会和弗拉芒语社区大学校际理事会）来支持高等教育。这些伙伴为了融资推出了多年期方案。比利时合作署尤其通过助学金计划（或是赴比利时学习的助学金或是地区助学金），帮助提高我们伙伴国的大学中心的实力。</w:t>
      </w:r>
    </w:p>
    <w:p w:rsidR="00000000" w:rsidRDefault="00FD58B7">
      <w:pPr>
        <w:widowControl/>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sz w:val="28"/>
        </w:rPr>
        <w:t>15</w:t>
      </w:r>
      <w:r>
        <w:rPr>
          <w:rFonts w:ascii="SimHei" w:eastAsia="SimHei" w:hint="eastAsia"/>
          <w:sz w:val="28"/>
        </w:rPr>
        <w:t>条</w:t>
      </w:r>
    </w:p>
    <w:p w:rsidR="00000000" w:rsidRDefault="00FD58B7" w:rsidP="00FD58B7">
      <w:pPr>
        <w:widowControl/>
        <w:tabs>
          <w:tab w:val="left" w:pos="630"/>
        </w:tabs>
        <w:spacing w:after="240" w:line="360" w:lineRule="exact"/>
        <w:ind w:leftChars="300" w:left="31680"/>
        <w:rPr>
          <w:rFonts w:hint="eastAsia"/>
          <w:kern w:val="2"/>
          <w:lang w:val="fr-BE"/>
        </w:rPr>
      </w:pPr>
      <w:r>
        <w:rPr>
          <w:rFonts w:hint="eastAsia"/>
          <w:kern w:val="2"/>
          <w:lang w:val="fr-BE"/>
        </w:rPr>
        <w:t>1</w:t>
      </w:r>
      <w:r>
        <w:rPr>
          <w:rFonts w:hint="eastAsia"/>
          <w:kern w:val="2"/>
          <w:lang w:val="fr-BE"/>
        </w:rPr>
        <w:t>．本公约缔约各国承认人人有权：</w:t>
      </w:r>
    </w:p>
    <w:p w:rsidR="00000000" w:rsidRDefault="00FD58B7" w:rsidP="00FD58B7">
      <w:pPr>
        <w:widowControl/>
        <w:tabs>
          <w:tab w:val="left" w:pos="630"/>
        </w:tabs>
        <w:spacing w:after="240" w:line="360" w:lineRule="exact"/>
        <w:ind w:leftChars="300" w:left="31680"/>
        <w:rPr>
          <w:rFonts w:hint="eastAsia"/>
          <w:kern w:val="2"/>
          <w:lang w:val="fr-BE"/>
        </w:rPr>
      </w:pPr>
      <w:r>
        <w:rPr>
          <w:rFonts w:hint="eastAsia"/>
          <w:kern w:val="2"/>
          <w:lang w:val="fr-BE"/>
        </w:rPr>
        <w:t>a</w:t>
      </w:r>
      <w:r>
        <w:rPr>
          <w:kern w:val="2"/>
          <w:lang w:val="fr-BE"/>
        </w:rPr>
        <w:t>）</w:t>
      </w:r>
      <w:r>
        <w:rPr>
          <w:rFonts w:hint="eastAsia"/>
          <w:kern w:val="2"/>
          <w:lang w:val="fr-BE"/>
        </w:rPr>
        <w:t>参加文化生活；</w:t>
      </w:r>
    </w:p>
    <w:p w:rsidR="00000000" w:rsidRDefault="00FD58B7" w:rsidP="00FD58B7">
      <w:pPr>
        <w:widowControl/>
        <w:tabs>
          <w:tab w:val="left" w:pos="630"/>
        </w:tabs>
        <w:spacing w:after="240" w:line="360" w:lineRule="exact"/>
        <w:ind w:leftChars="300" w:left="31680"/>
        <w:rPr>
          <w:rFonts w:hint="eastAsia"/>
          <w:kern w:val="2"/>
          <w:lang w:val="fr-BE"/>
        </w:rPr>
      </w:pPr>
      <w:r>
        <w:rPr>
          <w:rFonts w:hint="eastAsia"/>
          <w:kern w:val="2"/>
          <w:lang w:val="fr-BE"/>
        </w:rPr>
        <w:t>b</w:t>
      </w:r>
      <w:r>
        <w:rPr>
          <w:rFonts w:hint="eastAsia"/>
          <w:kern w:val="2"/>
          <w:lang w:val="fr-BE"/>
        </w:rPr>
        <w:t>）享受科学进步及其应用所产生的利益；</w:t>
      </w:r>
    </w:p>
    <w:p w:rsidR="00000000" w:rsidRDefault="00FD58B7" w:rsidP="00FD58B7">
      <w:pPr>
        <w:widowControl/>
        <w:tabs>
          <w:tab w:val="left" w:pos="630"/>
        </w:tabs>
        <w:spacing w:after="240" w:line="360" w:lineRule="exact"/>
        <w:ind w:leftChars="300" w:left="31680"/>
        <w:rPr>
          <w:rFonts w:hint="eastAsia"/>
          <w:kern w:val="2"/>
          <w:lang w:val="fr-BE"/>
        </w:rPr>
      </w:pPr>
      <w:r>
        <w:rPr>
          <w:rFonts w:hint="eastAsia"/>
          <w:kern w:val="2"/>
          <w:lang w:val="fr-BE"/>
        </w:rPr>
        <w:t>c</w:t>
      </w:r>
      <w:r>
        <w:rPr>
          <w:rFonts w:hint="eastAsia"/>
          <w:kern w:val="2"/>
          <w:lang w:val="fr-BE"/>
        </w:rPr>
        <w:t>）对其本人的任何科学、文学或艺术作品所产生的精神上和物质上的利益；享受被保护之利。</w:t>
      </w:r>
    </w:p>
    <w:p w:rsidR="00000000" w:rsidRDefault="00FD58B7" w:rsidP="00FD58B7">
      <w:pPr>
        <w:widowControl/>
        <w:tabs>
          <w:tab w:val="left" w:pos="630"/>
        </w:tabs>
        <w:spacing w:after="240" w:line="360" w:lineRule="exact"/>
        <w:ind w:leftChars="300" w:left="31680"/>
        <w:rPr>
          <w:rFonts w:hint="eastAsia"/>
          <w:kern w:val="2"/>
          <w:lang w:val="fr-BE"/>
        </w:rPr>
      </w:pPr>
      <w:r>
        <w:rPr>
          <w:rFonts w:hint="eastAsia"/>
          <w:kern w:val="2"/>
          <w:lang w:val="fr-BE"/>
        </w:rPr>
        <w:t>2</w:t>
      </w:r>
      <w:r>
        <w:rPr>
          <w:rFonts w:hint="eastAsia"/>
          <w:kern w:val="2"/>
          <w:lang w:val="fr-BE"/>
        </w:rPr>
        <w:t>．本公约缔约各国为充分实现这一权利而采取的步骤应包括为保存、发展和传播科学和文化所必需的步骤。</w:t>
      </w:r>
    </w:p>
    <w:p w:rsidR="00000000" w:rsidRDefault="00FD58B7" w:rsidP="00FD58B7">
      <w:pPr>
        <w:widowControl/>
        <w:tabs>
          <w:tab w:val="left" w:pos="630"/>
        </w:tabs>
        <w:spacing w:after="240" w:line="360" w:lineRule="exact"/>
        <w:ind w:leftChars="300" w:left="31680"/>
        <w:rPr>
          <w:rFonts w:hint="eastAsia"/>
          <w:kern w:val="2"/>
          <w:lang w:val="fr-BE"/>
        </w:rPr>
      </w:pPr>
      <w:r>
        <w:rPr>
          <w:rFonts w:hint="eastAsia"/>
          <w:kern w:val="2"/>
          <w:lang w:val="fr-BE"/>
        </w:rPr>
        <w:t>3</w:t>
      </w:r>
      <w:r>
        <w:rPr>
          <w:rFonts w:hint="eastAsia"/>
          <w:kern w:val="2"/>
          <w:lang w:val="fr-BE"/>
        </w:rPr>
        <w:t>．本公约缔约各国</w:t>
      </w:r>
      <w:r>
        <w:rPr>
          <w:rFonts w:hint="eastAsia"/>
          <w:kern w:val="2"/>
          <w:lang w:val="fr-BE"/>
        </w:rPr>
        <w:t>承担尊重进行科学研究和创造性活动所不可缺少的自由。</w:t>
      </w:r>
    </w:p>
    <w:p w:rsidR="00000000" w:rsidRDefault="00FD58B7" w:rsidP="00FD58B7">
      <w:pPr>
        <w:widowControl/>
        <w:tabs>
          <w:tab w:val="left" w:pos="630"/>
        </w:tabs>
        <w:spacing w:after="240" w:line="360" w:lineRule="exact"/>
        <w:ind w:leftChars="300" w:left="31680"/>
        <w:rPr>
          <w:rFonts w:hint="eastAsia"/>
          <w:kern w:val="2"/>
          <w:lang w:val="fr-BE"/>
        </w:rPr>
      </w:pPr>
      <w:r>
        <w:rPr>
          <w:rFonts w:hint="eastAsia"/>
          <w:kern w:val="2"/>
          <w:lang w:val="fr-BE"/>
        </w:rPr>
        <w:t>4</w:t>
      </w:r>
      <w:r>
        <w:rPr>
          <w:rFonts w:hint="eastAsia"/>
          <w:kern w:val="2"/>
          <w:lang w:val="fr-BE"/>
        </w:rPr>
        <w:t>．本公约缔约各国认识到鼓励和发展科学与文化方面的国际接触和合作的好处。</w:t>
      </w:r>
    </w:p>
    <w:p w:rsidR="00000000" w:rsidRDefault="00FD58B7">
      <w:pPr>
        <w:widowControl/>
        <w:tabs>
          <w:tab w:val="left" w:pos="630"/>
        </w:tabs>
        <w:spacing w:after="120" w:line="360" w:lineRule="exact"/>
        <w:rPr>
          <w:rFonts w:ascii="SimHei" w:eastAsia="SimHei" w:hAnsi="SimSun" w:hint="eastAsia"/>
        </w:rPr>
      </w:pPr>
      <w:r>
        <w:rPr>
          <w:rFonts w:ascii="SimHei" w:eastAsia="SimHei" w:hAnsi="SimSun" w:hint="eastAsia"/>
        </w:rPr>
        <w:t>1</w:t>
      </w:r>
      <w:r>
        <w:rPr>
          <w:rFonts w:ascii="SimHei" w:eastAsia="SimHei" w:hAnsi="SimSun" w:hint="eastAsia"/>
        </w:rPr>
        <w:t>）</w:t>
      </w:r>
      <w:r>
        <w:rPr>
          <w:rFonts w:ascii="SimHei" w:eastAsia="SimHei" w:hAnsi="SimSun" w:hint="eastAsia"/>
        </w:rPr>
        <w:tab/>
      </w:r>
      <w:r>
        <w:rPr>
          <w:rFonts w:ascii="SimHei" w:eastAsia="SimHei" w:hAnsi="SimSun" w:hint="eastAsia"/>
        </w:rPr>
        <w:t>联邦</w:t>
      </w:r>
    </w:p>
    <w:p w:rsidR="00000000" w:rsidRDefault="00FD58B7">
      <w:pPr>
        <w:widowControl/>
        <w:tabs>
          <w:tab w:val="left" w:pos="630"/>
        </w:tabs>
        <w:spacing w:after="120" w:line="360" w:lineRule="exact"/>
        <w:rPr>
          <w:rFonts w:ascii="SimHei" w:eastAsia="SimHei" w:hAnsi="SimSun" w:hint="eastAsia"/>
        </w:rPr>
      </w:pPr>
      <w:r>
        <w:rPr>
          <w:rFonts w:ascii="SimHei" w:eastAsia="SimHei" w:hAnsi="SimSun" w:hint="eastAsia"/>
        </w:rPr>
        <w:t>2</w:t>
      </w:r>
      <w:r>
        <w:rPr>
          <w:rFonts w:ascii="SimHei" w:eastAsia="SimHei" w:hAnsi="SimSun" w:hint="eastAsia"/>
        </w:rPr>
        <w:t>）</w:t>
      </w:r>
      <w:r>
        <w:rPr>
          <w:rFonts w:ascii="SimHei" w:eastAsia="SimHei" w:hAnsi="SimSun" w:hint="eastAsia"/>
        </w:rPr>
        <w:tab/>
      </w:r>
      <w:r>
        <w:rPr>
          <w:rFonts w:ascii="SimHei" w:eastAsia="SimHei" w:hAnsi="SimSun"/>
        </w:rPr>
        <w:t>法语社区</w:t>
      </w:r>
    </w:p>
    <w:p w:rsidR="00000000" w:rsidRDefault="00FD58B7">
      <w:pPr>
        <w:widowControl/>
        <w:tabs>
          <w:tab w:val="left" w:pos="630"/>
        </w:tabs>
        <w:spacing w:after="120" w:line="360" w:lineRule="exact"/>
        <w:rPr>
          <w:rFonts w:ascii="SimHei" w:eastAsia="SimHei" w:hAnsi="SimSun"/>
        </w:rPr>
      </w:pPr>
      <w:r>
        <w:rPr>
          <w:rFonts w:ascii="SimHei" w:eastAsia="SimHei" w:hAnsi="SimSun" w:hint="eastAsia"/>
        </w:rPr>
        <w:tab/>
        <w:t>a</w:t>
      </w:r>
      <w:r>
        <w:rPr>
          <w:rFonts w:ascii="SimHei" w:eastAsia="SimHei" w:hAnsi="SimSun" w:hint="eastAsia"/>
        </w:rPr>
        <w:t>）</w:t>
      </w:r>
      <w:r>
        <w:rPr>
          <w:rFonts w:ascii="SimHei" w:eastAsia="SimHei" w:hAnsi="SimSun" w:hint="eastAsia"/>
        </w:rPr>
        <w:t xml:space="preserve"> </w:t>
      </w:r>
      <w:r>
        <w:rPr>
          <w:rFonts w:ascii="SimHei" w:eastAsia="SimHei" w:hAnsi="SimSun" w:hint="eastAsia"/>
        </w:rPr>
        <w:t>参与文化生活的权利</w:t>
      </w:r>
    </w:p>
    <w:p w:rsidR="00000000" w:rsidRDefault="00FD58B7">
      <w:pPr>
        <w:pStyle w:val="Date"/>
        <w:widowControl/>
        <w:tabs>
          <w:tab w:val="left" w:pos="630"/>
        </w:tabs>
        <w:spacing w:after="120" w:line="360" w:lineRule="exact"/>
        <w:rPr>
          <w:rFonts w:ascii="SimHei" w:eastAsia="SimHei" w:hAnsi="SimSun"/>
        </w:rPr>
      </w:pPr>
      <w:r>
        <w:rPr>
          <w:rFonts w:ascii="SimHei" w:eastAsia="SimHei" w:hAnsi="SimSun" w:hint="eastAsia"/>
        </w:rPr>
        <w:tab/>
        <w:t>b</w:t>
      </w:r>
      <w:r>
        <w:rPr>
          <w:rFonts w:ascii="SimHei" w:eastAsia="SimHei" w:hAnsi="SimSun" w:hint="eastAsia"/>
        </w:rPr>
        <w:t>）</w:t>
      </w:r>
      <w:r>
        <w:rPr>
          <w:rFonts w:ascii="SimHei" w:eastAsia="SimHei" w:hAnsi="SimSun" w:hint="eastAsia"/>
        </w:rPr>
        <w:tab/>
      </w:r>
      <w:r>
        <w:rPr>
          <w:rFonts w:ascii="SimHei" w:eastAsia="SimHei" w:hAnsi="SimSun" w:hint="eastAsia"/>
        </w:rPr>
        <w:t>享受科学进步及其应用带来的好处的权利</w:t>
      </w:r>
    </w:p>
    <w:p w:rsidR="00000000" w:rsidRDefault="00FD58B7">
      <w:pPr>
        <w:widowControl/>
        <w:tabs>
          <w:tab w:val="left" w:pos="630"/>
        </w:tabs>
        <w:spacing w:after="120" w:line="360" w:lineRule="exact"/>
        <w:rPr>
          <w:rFonts w:ascii="SimHei" w:eastAsia="SimHei" w:hAnsi="SimSun"/>
        </w:rPr>
      </w:pPr>
      <w:r>
        <w:rPr>
          <w:rFonts w:ascii="SimHei" w:eastAsia="SimHei" w:hAnsi="SimSun" w:hint="eastAsia"/>
        </w:rPr>
        <w:tab/>
        <w:t>c</w:t>
      </w:r>
      <w:r>
        <w:rPr>
          <w:rFonts w:ascii="SimHei" w:eastAsia="SimHei" w:hAnsi="SimSun" w:hint="eastAsia"/>
        </w:rPr>
        <w:t>）</w:t>
      </w:r>
      <w:r>
        <w:rPr>
          <w:rFonts w:ascii="SimHei" w:eastAsia="SimHei" w:hAnsi="SimSun" w:hint="eastAsia"/>
        </w:rPr>
        <w:tab/>
      </w:r>
      <w:r>
        <w:rPr>
          <w:rFonts w:ascii="SimHei" w:eastAsia="SimHei" w:hAnsi="SimSun" w:hint="eastAsia"/>
        </w:rPr>
        <w:t>确保维护、发展和传播科学与文化</w:t>
      </w:r>
    </w:p>
    <w:p w:rsidR="00000000" w:rsidRDefault="00FD58B7">
      <w:pPr>
        <w:widowControl/>
        <w:tabs>
          <w:tab w:val="left" w:pos="630"/>
        </w:tabs>
        <w:spacing w:after="120" w:line="360" w:lineRule="exact"/>
        <w:rPr>
          <w:rFonts w:ascii="SimHei" w:eastAsia="SimHei" w:hAnsi="SimSun"/>
        </w:rPr>
      </w:pPr>
      <w:r>
        <w:rPr>
          <w:rFonts w:ascii="SimHei" w:eastAsia="SimHei" w:hAnsi="SimSun" w:hint="eastAsia"/>
        </w:rPr>
        <w:tab/>
        <w:t>d</w:t>
      </w:r>
      <w:r>
        <w:rPr>
          <w:rFonts w:ascii="SimHei" w:eastAsia="SimHei" w:hAnsi="SimSun" w:hint="eastAsia"/>
        </w:rPr>
        <w:t>）</w:t>
      </w:r>
      <w:r>
        <w:rPr>
          <w:rFonts w:ascii="SimHei" w:eastAsia="SimHei" w:hAnsi="SimSun" w:hint="eastAsia"/>
        </w:rPr>
        <w:tab/>
      </w:r>
      <w:r>
        <w:rPr>
          <w:rFonts w:ascii="SimHei" w:eastAsia="SimHei" w:hAnsi="SimSun" w:hint="eastAsia"/>
        </w:rPr>
        <w:t>尊重科学研究和其他创造性活动不可缺少的自由</w:t>
      </w:r>
    </w:p>
    <w:p w:rsidR="00000000" w:rsidRDefault="00FD58B7">
      <w:pPr>
        <w:widowControl/>
        <w:tabs>
          <w:tab w:val="left" w:pos="630"/>
        </w:tabs>
        <w:spacing w:after="120" w:line="360" w:lineRule="exact"/>
        <w:rPr>
          <w:rFonts w:ascii="SimHei" w:eastAsia="SimHei" w:hAnsi="SimSun"/>
        </w:rPr>
      </w:pPr>
      <w:r>
        <w:rPr>
          <w:rFonts w:ascii="SimHei" w:eastAsia="SimHei" w:hAnsi="SimSun" w:hint="eastAsia"/>
        </w:rPr>
        <w:tab/>
        <w:t>e</w:t>
      </w:r>
      <w:r>
        <w:rPr>
          <w:rFonts w:ascii="SimHei" w:eastAsia="SimHei" w:hAnsi="SimSun" w:hint="eastAsia"/>
        </w:rPr>
        <w:t>）</w:t>
      </w:r>
      <w:r>
        <w:rPr>
          <w:rFonts w:ascii="SimHei" w:eastAsia="SimHei" w:hAnsi="SimSun" w:hint="eastAsia"/>
        </w:rPr>
        <w:tab/>
      </w:r>
      <w:r>
        <w:rPr>
          <w:rFonts w:ascii="SimHei" w:eastAsia="SimHei" w:hAnsi="SimSun" w:hint="eastAsia"/>
        </w:rPr>
        <w:t>承认鼓励和促进科学和文化领域的国际合作与国际接触会带来好处</w:t>
      </w:r>
    </w:p>
    <w:p w:rsidR="00000000" w:rsidRDefault="00FD58B7">
      <w:pPr>
        <w:keepNext/>
        <w:widowControl/>
        <w:tabs>
          <w:tab w:val="left" w:pos="630"/>
        </w:tabs>
        <w:spacing w:after="120" w:line="360" w:lineRule="exact"/>
        <w:rPr>
          <w:rFonts w:ascii="SimHei" w:eastAsia="SimHei" w:hAnsi="SimSun"/>
          <w:color w:val="000000"/>
        </w:rPr>
      </w:pPr>
      <w:r>
        <w:rPr>
          <w:rFonts w:ascii="SimHei" w:eastAsia="SimHei" w:hAnsi="SimSun" w:hint="eastAsia"/>
          <w:color w:val="000000"/>
        </w:rPr>
        <w:t>3</w:t>
      </w:r>
      <w:r>
        <w:rPr>
          <w:rFonts w:ascii="SimHei" w:eastAsia="SimHei" w:hAnsi="SimSun" w:hint="eastAsia"/>
          <w:color w:val="000000"/>
        </w:rPr>
        <w:t>）</w:t>
      </w:r>
      <w:r>
        <w:rPr>
          <w:rFonts w:ascii="SimHei" w:eastAsia="SimHei" w:hAnsi="SimSun" w:hint="eastAsia"/>
          <w:color w:val="000000"/>
        </w:rPr>
        <w:tab/>
      </w:r>
      <w:r>
        <w:rPr>
          <w:rFonts w:ascii="SimHei" w:eastAsia="SimHei" w:hAnsi="SimSun"/>
          <w:color w:val="000000"/>
        </w:rPr>
        <w:t>弗拉芒语社区</w:t>
      </w:r>
    </w:p>
    <w:p w:rsidR="00000000" w:rsidRDefault="00FD58B7">
      <w:pPr>
        <w:keepNext/>
        <w:widowControl/>
        <w:tabs>
          <w:tab w:val="left" w:pos="630"/>
        </w:tabs>
        <w:spacing w:after="120" w:line="360" w:lineRule="exact"/>
        <w:rPr>
          <w:rFonts w:ascii="SimHei" w:eastAsia="SimHei"/>
          <w:szCs w:val="21"/>
          <w:lang w:val="fr-BE"/>
        </w:rPr>
      </w:pPr>
      <w:r>
        <w:rPr>
          <w:rFonts w:ascii="SimHei" w:eastAsia="SimHei" w:hAnsi="SimSun" w:hint="eastAsia"/>
        </w:rPr>
        <w:tab/>
        <w:t>a</w:t>
      </w:r>
      <w:r>
        <w:rPr>
          <w:rFonts w:ascii="SimHei" w:eastAsia="SimHei" w:hAnsi="SimSun" w:hint="eastAsia"/>
        </w:rPr>
        <w:t>）</w:t>
      </w:r>
      <w:r>
        <w:rPr>
          <w:rFonts w:ascii="SimHei" w:eastAsia="SimHei" w:hAnsi="SimSun" w:hint="eastAsia"/>
        </w:rPr>
        <w:t xml:space="preserve"> </w:t>
      </w:r>
      <w:r>
        <w:rPr>
          <w:rFonts w:ascii="SimHei" w:eastAsia="SimHei" w:hint="eastAsia"/>
          <w:szCs w:val="21"/>
          <w:lang w:val="fr-BE"/>
        </w:rPr>
        <w:t>公共文化开支</w:t>
      </w:r>
    </w:p>
    <w:p w:rsidR="00000000" w:rsidRDefault="00FD58B7">
      <w:pPr>
        <w:widowControl/>
        <w:tabs>
          <w:tab w:val="left" w:pos="630"/>
        </w:tabs>
        <w:spacing w:after="120" w:line="360" w:lineRule="exact"/>
        <w:rPr>
          <w:rFonts w:ascii="SimHei" w:eastAsia="SimHei"/>
          <w:szCs w:val="21"/>
          <w:lang w:val="en-GB"/>
        </w:rPr>
      </w:pPr>
      <w:r>
        <w:rPr>
          <w:rFonts w:ascii="SimHei" w:eastAsia="SimHei" w:hAnsi="SimSun" w:hint="eastAsia"/>
        </w:rPr>
        <w:tab/>
        <w:t>b</w:t>
      </w:r>
      <w:r>
        <w:rPr>
          <w:rFonts w:ascii="SimHei" w:eastAsia="SimHei" w:hAnsi="SimSun" w:hint="eastAsia"/>
        </w:rPr>
        <w:t>）</w:t>
      </w:r>
      <w:r>
        <w:rPr>
          <w:rFonts w:ascii="SimHei" w:eastAsia="SimHei" w:hAnsi="SimSun" w:hint="eastAsia"/>
        </w:rPr>
        <w:t xml:space="preserve"> </w:t>
      </w:r>
      <w:r>
        <w:rPr>
          <w:rFonts w:ascii="SimHei" w:eastAsia="SimHei" w:hint="eastAsia"/>
          <w:szCs w:val="21"/>
          <w:lang w:val="en-GB"/>
        </w:rPr>
        <w:t>关于文化上占少数的民族的规定</w:t>
      </w:r>
    </w:p>
    <w:p w:rsidR="00000000" w:rsidRDefault="00FD58B7">
      <w:pPr>
        <w:widowControl/>
        <w:tabs>
          <w:tab w:val="left" w:pos="630"/>
        </w:tabs>
        <w:spacing w:after="120" w:line="360" w:lineRule="exact"/>
        <w:rPr>
          <w:rFonts w:ascii="SimHei" w:eastAsia="SimHei"/>
          <w:szCs w:val="21"/>
          <w:lang w:val="en-GB"/>
        </w:rPr>
      </w:pPr>
      <w:r>
        <w:rPr>
          <w:rFonts w:ascii="SimHei" w:eastAsia="SimHei" w:hAnsi="SimSun" w:hint="eastAsia"/>
        </w:rPr>
        <w:tab/>
        <w:t>c</w:t>
      </w:r>
      <w:r>
        <w:rPr>
          <w:rFonts w:ascii="SimHei" w:eastAsia="SimHei" w:hAnsi="SimSun" w:hint="eastAsia"/>
        </w:rPr>
        <w:t>）</w:t>
      </w:r>
      <w:r>
        <w:rPr>
          <w:rFonts w:ascii="SimHei" w:eastAsia="SimHei" w:hAnsi="SimSun" w:hint="eastAsia"/>
        </w:rPr>
        <w:t xml:space="preserve"> </w:t>
      </w:r>
      <w:r>
        <w:rPr>
          <w:rFonts w:ascii="SimHei" w:eastAsia="SimHei" w:hint="eastAsia"/>
          <w:szCs w:val="21"/>
          <w:lang w:val="en-GB"/>
        </w:rPr>
        <w:t>确保人人行使参与文化生活权利的立法和</w:t>
      </w:r>
      <w:r>
        <w:rPr>
          <w:rFonts w:ascii="SimHei" w:eastAsia="SimHei" w:hint="eastAsia"/>
          <w:szCs w:val="21"/>
          <w:lang w:val="en-GB"/>
        </w:rPr>
        <w:t>其他政府措施</w:t>
      </w:r>
    </w:p>
    <w:p w:rsidR="00000000" w:rsidRDefault="00FD58B7">
      <w:pPr>
        <w:widowControl/>
        <w:tabs>
          <w:tab w:val="left" w:pos="630"/>
        </w:tabs>
        <w:spacing w:after="120" w:line="360" w:lineRule="exact"/>
        <w:rPr>
          <w:rFonts w:ascii="SimHei" w:eastAsia="SimHei"/>
          <w:szCs w:val="21"/>
          <w:lang w:val="en-GB"/>
        </w:rPr>
      </w:pPr>
      <w:r>
        <w:rPr>
          <w:rFonts w:ascii="SimHei" w:eastAsia="SimHei" w:hint="eastAsia"/>
          <w:szCs w:val="21"/>
          <w:lang w:val="en-GB"/>
        </w:rPr>
        <w:tab/>
      </w:r>
      <w:r>
        <w:rPr>
          <w:rFonts w:ascii="SimHei" w:eastAsia="SimHei" w:hint="eastAsia"/>
          <w:szCs w:val="21"/>
          <w:lang w:val="en-GB"/>
        </w:rPr>
        <w:tab/>
      </w:r>
      <w:r>
        <w:rPr>
          <w:rFonts w:ascii="SimHei" w:eastAsia="SimHei" w:hint="eastAsia"/>
          <w:szCs w:val="21"/>
          <w:lang w:val="en-GB"/>
        </w:rPr>
        <w:tab/>
        <w:t>1.</w:t>
      </w:r>
      <w:r>
        <w:rPr>
          <w:rFonts w:ascii="SimHei" w:eastAsia="SimHei" w:hint="eastAsia"/>
          <w:szCs w:val="21"/>
          <w:lang w:val="en-GB"/>
        </w:rPr>
        <w:tab/>
      </w:r>
      <w:r>
        <w:rPr>
          <w:rFonts w:ascii="SimHei" w:eastAsia="SimHei" w:hint="eastAsia"/>
          <w:szCs w:val="21"/>
          <w:lang w:val="en-GB"/>
        </w:rPr>
        <w:t>立法措施</w:t>
      </w:r>
    </w:p>
    <w:p w:rsidR="00000000" w:rsidRDefault="00FD58B7">
      <w:pPr>
        <w:widowControl/>
        <w:tabs>
          <w:tab w:val="left" w:pos="630"/>
        </w:tabs>
        <w:spacing w:after="120" w:line="360" w:lineRule="exact"/>
        <w:rPr>
          <w:rFonts w:ascii="SimHei" w:eastAsia="SimHei"/>
          <w:szCs w:val="21"/>
          <w:lang w:val="en-GB"/>
        </w:rPr>
      </w:pPr>
      <w:r>
        <w:rPr>
          <w:rFonts w:ascii="SimHei" w:eastAsia="SimHei" w:hint="eastAsia"/>
          <w:szCs w:val="21"/>
          <w:lang w:val="en-GB"/>
        </w:rPr>
        <w:tab/>
      </w:r>
      <w:r>
        <w:rPr>
          <w:rFonts w:ascii="SimHei" w:eastAsia="SimHei" w:hint="eastAsia"/>
          <w:szCs w:val="21"/>
          <w:lang w:val="en-GB"/>
        </w:rPr>
        <w:tab/>
      </w:r>
      <w:r>
        <w:rPr>
          <w:rFonts w:ascii="SimHei" w:eastAsia="SimHei" w:hint="eastAsia"/>
          <w:szCs w:val="21"/>
          <w:lang w:val="en-GB"/>
        </w:rPr>
        <w:tab/>
      </w:r>
      <w:r>
        <w:rPr>
          <w:rFonts w:ascii="SimHei" w:eastAsia="SimHei" w:hint="eastAsia"/>
          <w:szCs w:val="21"/>
          <w:lang w:val="en-GB"/>
        </w:rPr>
        <w:tab/>
      </w:r>
      <w:r>
        <w:rPr>
          <w:rFonts w:ascii="SimHei" w:eastAsia="SimHei" w:hint="eastAsia"/>
          <w:szCs w:val="21"/>
          <w:lang w:val="en-GB"/>
        </w:rPr>
        <w:tab/>
        <w:t>a.</w:t>
      </w:r>
      <w:r>
        <w:rPr>
          <w:rFonts w:ascii="SimHei" w:eastAsia="SimHei" w:hint="eastAsia"/>
          <w:szCs w:val="21"/>
          <w:lang w:val="en-GB"/>
        </w:rPr>
        <w:tab/>
      </w:r>
      <w:r>
        <w:rPr>
          <w:rFonts w:ascii="SimHei" w:eastAsia="SimHei" w:hint="eastAsia"/>
          <w:szCs w:val="21"/>
          <w:lang w:val="en-GB"/>
        </w:rPr>
        <w:t>地方文化政策法令</w:t>
      </w:r>
    </w:p>
    <w:p w:rsidR="00000000" w:rsidRDefault="00FD58B7">
      <w:pPr>
        <w:widowControl/>
        <w:tabs>
          <w:tab w:val="left" w:pos="630"/>
        </w:tabs>
        <w:spacing w:after="120" w:line="360" w:lineRule="exact"/>
        <w:rPr>
          <w:rFonts w:ascii="SimHei" w:eastAsia="SimHei"/>
          <w:szCs w:val="21"/>
          <w:lang w:val="en-GB"/>
        </w:rPr>
      </w:pPr>
      <w:r>
        <w:rPr>
          <w:rFonts w:ascii="SimHei" w:eastAsia="SimHei" w:hint="eastAsia"/>
          <w:szCs w:val="21"/>
          <w:lang w:val="en-GB"/>
        </w:rPr>
        <w:tab/>
      </w:r>
      <w:r>
        <w:rPr>
          <w:rFonts w:ascii="SimHei" w:eastAsia="SimHei" w:hint="eastAsia"/>
          <w:szCs w:val="21"/>
          <w:lang w:val="en-GB"/>
        </w:rPr>
        <w:tab/>
      </w:r>
      <w:r>
        <w:rPr>
          <w:rFonts w:ascii="SimHei" w:eastAsia="SimHei" w:hint="eastAsia"/>
          <w:szCs w:val="21"/>
          <w:lang w:val="en-GB"/>
        </w:rPr>
        <w:tab/>
      </w:r>
      <w:r>
        <w:rPr>
          <w:rFonts w:ascii="SimHei" w:eastAsia="SimHei" w:hint="eastAsia"/>
          <w:szCs w:val="21"/>
          <w:lang w:val="en-GB"/>
        </w:rPr>
        <w:tab/>
      </w:r>
      <w:r>
        <w:rPr>
          <w:rFonts w:ascii="SimHei" w:eastAsia="SimHei" w:hint="eastAsia"/>
          <w:szCs w:val="21"/>
          <w:lang w:val="en-GB"/>
        </w:rPr>
        <w:tab/>
        <w:t>b.</w:t>
      </w:r>
      <w:r>
        <w:rPr>
          <w:rFonts w:ascii="SimHei" w:eastAsia="SimHei" w:hint="eastAsia"/>
          <w:szCs w:val="21"/>
          <w:lang w:val="en-GB"/>
        </w:rPr>
        <w:tab/>
      </w:r>
      <w:r>
        <w:rPr>
          <w:rFonts w:ascii="SimHei" w:eastAsia="SimHei" w:hint="eastAsia"/>
          <w:szCs w:val="21"/>
          <w:lang w:val="en-GB"/>
        </w:rPr>
        <w:t>业余艺术法令</w:t>
      </w:r>
    </w:p>
    <w:p w:rsidR="00000000" w:rsidRDefault="00FD58B7">
      <w:pPr>
        <w:widowControl/>
        <w:tabs>
          <w:tab w:val="left" w:pos="630"/>
        </w:tabs>
        <w:spacing w:after="120" w:line="360" w:lineRule="exact"/>
        <w:rPr>
          <w:rFonts w:ascii="SimHei" w:eastAsia="SimHei"/>
          <w:szCs w:val="21"/>
          <w:lang w:val="en-GB"/>
        </w:rPr>
      </w:pPr>
      <w:r>
        <w:rPr>
          <w:rFonts w:ascii="SimHei" w:eastAsia="SimHei" w:hint="eastAsia"/>
          <w:szCs w:val="21"/>
          <w:lang w:val="en-GB"/>
        </w:rPr>
        <w:tab/>
      </w:r>
      <w:r>
        <w:rPr>
          <w:rFonts w:ascii="SimHei" w:eastAsia="SimHei" w:hint="eastAsia"/>
          <w:szCs w:val="21"/>
          <w:lang w:val="en-GB"/>
        </w:rPr>
        <w:tab/>
      </w:r>
      <w:r>
        <w:rPr>
          <w:rFonts w:ascii="SimHei" w:eastAsia="SimHei" w:hint="eastAsia"/>
          <w:szCs w:val="21"/>
          <w:lang w:val="en-GB"/>
        </w:rPr>
        <w:tab/>
      </w:r>
      <w:r>
        <w:rPr>
          <w:rFonts w:ascii="SimHei" w:eastAsia="SimHei" w:hint="eastAsia"/>
          <w:szCs w:val="21"/>
          <w:lang w:val="en-GB"/>
        </w:rPr>
        <w:tab/>
      </w:r>
      <w:r>
        <w:rPr>
          <w:rFonts w:ascii="SimHei" w:eastAsia="SimHei" w:hint="eastAsia"/>
          <w:szCs w:val="21"/>
          <w:lang w:val="en-GB"/>
        </w:rPr>
        <w:tab/>
        <w:t>c.</w:t>
      </w:r>
      <w:r>
        <w:rPr>
          <w:rFonts w:ascii="SimHei" w:eastAsia="SimHei" w:hint="eastAsia"/>
          <w:szCs w:val="21"/>
          <w:lang w:val="en-GB"/>
        </w:rPr>
        <w:tab/>
      </w:r>
      <w:r>
        <w:rPr>
          <w:rFonts w:ascii="SimHei" w:eastAsia="SimHei" w:hint="eastAsia"/>
          <w:szCs w:val="21"/>
          <w:lang w:val="en-GB"/>
        </w:rPr>
        <w:t>艺术法令</w:t>
      </w:r>
    </w:p>
    <w:p w:rsidR="00000000" w:rsidRDefault="00FD58B7">
      <w:pPr>
        <w:widowControl/>
        <w:tabs>
          <w:tab w:val="left" w:pos="630"/>
        </w:tabs>
        <w:spacing w:after="120" w:line="360" w:lineRule="exact"/>
        <w:rPr>
          <w:rFonts w:ascii="SimHei" w:eastAsia="SimHei"/>
          <w:szCs w:val="21"/>
          <w:lang w:val="en-GB"/>
        </w:rPr>
      </w:pPr>
      <w:r>
        <w:rPr>
          <w:rFonts w:ascii="SimHei" w:eastAsia="SimHei" w:hint="eastAsia"/>
          <w:szCs w:val="21"/>
          <w:lang w:val="en-GB"/>
        </w:rPr>
        <w:tab/>
      </w:r>
      <w:r>
        <w:rPr>
          <w:rFonts w:ascii="SimHei" w:eastAsia="SimHei" w:hint="eastAsia"/>
          <w:szCs w:val="21"/>
          <w:lang w:val="en-GB"/>
        </w:rPr>
        <w:tab/>
      </w:r>
      <w:r>
        <w:rPr>
          <w:rFonts w:ascii="SimHei" w:eastAsia="SimHei" w:hint="eastAsia"/>
          <w:szCs w:val="21"/>
          <w:lang w:val="en-GB"/>
        </w:rPr>
        <w:tab/>
      </w:r>
      <w:r>
        <w:rPr>
          <w:rFonts w:ascii="SimHei" w:eastAsia="SimHei" w:hint="eastAsia"/>
          <w:szCs w:val="21"/>
          <w:lang w:val="en-GB"/>
        </w:rPr>
        <w:tab/>
      </w:r>
      <w:r>
        <w:rPr>
          <w:rFonts w:ascii="SimHei" w:eastAsia="SimHei" w:hint="eastAsia"/>
          <w:szCs w:val="21"/>
          <w:lang w:val="en-GB"/>
        </w:rPr>
        <w:tab/>
        <w:t>d.</w:t>
      </w:r>
      <w:r>
        <w:rPr>
          <w:rFonts w:ascii="SimHei" w:eastAsia="SimHei" w:hint="eastAsia"/>
          <w:szCs w:val="21"/>
          <w:lang w:val="en-GB"/>
        </w:rPr>
        <w:tab/>
      </w:r>
      <w:r>
        <w:rPr>
          <w:rFonts w:ascii="SimHei" w:eastAsia="SimHei" w:hint="eastAsia"/>
          <w:szCs w:val="21"/>
          <w:lang w:val="en-GB"/>
        </w:rPr>
        <w:t>遗产法令</w:t>
      </w:r>
    </w:p>
    <w:p w:rsidR="00000000" w:rsidRDefault="00FD58B7">
      <w:pPr>
        <w:widowControl/>
        <w:tabs>
          <w:tab w:val="left" w:pos="630"/>
        </w:tabs>
        <w:spacing w:after="120" w:line="360" w:lineRule="exact"/>
        <w:rPr>
          <w:rFonts w:ascii="SimHei" w:eastAsia="SimHei"/>
          <w:szCs w:val="21"/>
          <w:lang w:val="en-GB"/>
        </w:rPr>
      </w:pPr>
      <w:r>
        <w:rPr>
          <w:rFonts w:ascii="SimHei" w:eastAsia="SimHei" w:hint="eastAsia"/>
          <w:szCs w:val="21"/>
          <w:lang w:val="en-GB"/>
        </w:rPr>
        <w:tab/>
      </w:r>
      <w:r>
        <w:rPr>
          <w:rFonts w:ascii="SimHei" w:eastAsia="SimHei" w:hint="eastAsia"/>
          <w:szCs w:val="21"/>
          <w:lang w:val="en-GB"/>
        </w:rPr>
        <w:tab/>
        <w:t>2.</w:t>
      </w:r>
      <w:r>
        <w:rPr>
          <w:rFonts w:ascii="SimHei" w:eastAsia="SimHei" w:hint="eastAsia"/>
          <w:szCs w:val="21"/>
          <w:lang w:val="en-GB"/>
        </w:rPr>
        <w:tab/>
      </w:r>
      <w:r>
        <w:rPr>
          <w:rFonts w:ascii="SimHei" w:eastAsia="SimHei" w:hint="eastAsia"/>
          <w:szCs w:val="21"/>
          <w:lang w:val="en-GB"/>
        </w:rPr>
        <w:t>其他措施</w:t>
      </w:r>
    </w:p>
    <w:p w:rsidR="00000000" w:rsidRDefault="00FD58B7">
      <w:pPr>
        <w:widowControl/>
        <w:tabs>
          <w:tab w:val="left" w:pos="630"/>
        </w:tabs>
        <w:spacing w:after="120" w:line="360" w:lineRule="exact"/>
        <w:rPr>
          <w:rFonts w:ascii="SimHei" w:eastAsia="SimHei"/>
          <w:szCs w:val="21"/>
          <w:lang w:val="en-GB"/>
        </w:rPr>
      </w:pPr>
      <w:r>
        <w:rPr>
          <w:rFonts w:ascii="SimHei" w:eastAsia="SimHei" w:hint="eastAsia"/>
          <w:szCs w:val="21"/>
          <w:lang w:val="en-GB"/>
        </w:rPr>
        <w:tab/>
      </w:r>
      <w:r>
        <w:rPr>
          <w:rFonts w:ascii="SimHei" w:eastAsia="SimHei" w:hint="eastAsia"/>
          <w:szCs w:val="21"/>
          <w:lang w:val="en-GB"/>
        </w:rPr>
        <w:tab/>
      </w:r>
      <w:r>
        <w:rPr>
          <w:rFonts w:ascii="SimHei" w:eastAsia="SimHei" w:hint="eastAsia"/>
          <w:szCs w:val="21"/>
          <w:lang w:val="en-GB"/>
        </w:rPr>
        <w:tab/>
        <w:t>a.</w:t>
      </w:r>
      <w:r>
        <w:rPr>
          <w:rFonts w:ascii="SimHei" w:eastAsia="SimHei" w:hint="eastAsia"/>
          <w:szCs w:val="21"/>
          <w:lang w:val="en-GB"/>
        </w:rPr>
        <w:tab/>
      </w:r>
      <w:r>
        <w:rPr>
          <w:rFonts w:ascii="SimHei" w:eastAsia="SimHei" w:hint="eastAsia"/>
          <w:szCs w:val="21"/>
          <w:lang w:val="en-GB"/>
        </w:rPr>
        <w:t>面向政策的科学研究</w:t>
      </w:r>
    </w:p>
    <w:p w:rsidR="00000000" w:rsidRDefault="00FD58B7">
      <w:pPr>
        <w:widowControl/>
        <w:tabs>
          <w:tab w:val="left" w:pos="630"/>
        </w:tabs>
        <w:spacing w:after="120" w:line="360" w:lineRule="exact"/>
        <w:rPr>
          <w:rFonts w:ascii="SimHei" w:eastAsia="SimHei"/>
          <w:szCs w:val="21"/>
          <w:lang w:val="en-GB"/>
        </w:rPr>
      </w:pPr>
      <w:r>
        <w:rPr>
          <w:rFonts w:ascii="SimHei" w:eastAsia="SimHei" w:hint="eastAsia"/>
          <w:szCs w:val="21"/>
          <w:lang w:val="en-GB"/>
        </w:rPr>
        <w:tab/>
      </w:r>
      <w:r>
        <w:rPr>
          <w:rFonts w:ascii="SimHei" w:eastAsia="SimHei" w:hint="eastAsia"/>
          <w:szCs w:val="21"/>
          <w:lang w:val="en-GB"/>
        </w:rPr>
        <w:tab/>
      </w:r>
      <w:r>
        <w:rPr>
          <w:rFonts w:ascii="SimHei" w:eastAsia="SimHei" w:hint="eastAsia"/>
          <w:szCs w:val="21"/>
          <w:lang w:val="en-GB"/>
        </w:rPr>
        <w:tab/>
        <w:t>b.</w:t>
      </w:r>
      <w:r>
        <w:rPr>
          <w:rFonts w:ascii="SimHei" w:eastAsia="SimHei" w:hint="eastAsia"/>
          <w:szCs w:val="21"/>
          <w:lang w:val="en-GB"/>
        </w:rPr>
        <w:tab/>
      </w:r>
      <w:r>
        <w:rPr>
          <w:rFonts w:ascii="SimHei" w:eastAsia="SimHei" w:hint="eastAsia"/>
          <w:szCs w:val="21"/>
          <w:lang w:val="en-GB"/>
        </w:rPr>
        <w:t>公共职责的再划分</w:t>
      </w:r>
    </w:p>
    <w:p w:rsidR="00000000" w:rsidRDefault="00FD58B7">
      <w:pPr>
        <w:widowControl/>
        <w:tabs>
          <w:tab w:val="left" w:pos="630"/>
        </w:tabs>
        <w:spacing w:after="120" w:line="360" w:lineRule="exact"/>
        <w:rPr>
          <w:rFonts w:ascii="SimHei" w:eastAsia="SimHei"/>
          <w:szCs w:val="21"/>
          <w:lang w:val="en-GB"/>
        </w:rPr>
      </w:pPr>
      <w:r>
        <w:rPr>
          <w:rFonts w:ascii="SimHei" w:eastAsia="SimHei" w:hint="eastAsia"/>
          <w:szCs w:val="21"/>
          <w:lang w:val="en-GB"/>
        </w:rPr>
        <w:tab/>
      </w:r>
      <w:r>
        <w:rPr>
          <w:rFonts w:ascii="SimHei" w:eastAsia="SimHei" w:hint="eastAsia"/>
          <w:szCs w:val="21"/>
          <w:lang w:val="en-GB"/>
        </w:rPr>
        <w:tab/>
      </w:r>
      <w:r>
        <w:rPr>
          <w:rFonts w:ascii="SimHei" w:eastAsia="SimHei" w:hint="eastAsia"/>
          <w:szCs w:val="21"/>
          <w:lang w:val="en-GB"/>
        </w:rPr>
        <w:tab/>
        <w:t>c.</w:t>
      </w:r>
      <w:r>
        <w:rPr>
          <w:rFonts w:ascii="SimHei" w:eastAsia="SimHei" w:hint="eastAsia"/>
          <w:szCs w:val="21"/>
          <w:lang w:val="en-GB"/>
        </w:rPr>
        <w:tab/>
      </w:r>
      <w:r>
        <w:rPr>
          <w:rFonts w:ascii="SimHei" w:eastAsia="SimHei" w:hint="eastAsia"/>
          <w:szCs w:val="21"/>
          <w:lang w:val="en-GB"/>
        </w:rPr>
        <w:t>支持中心制度的批准和加强</w:t>
      </w:r>
    </w:p>
    <w:p w:rsidR="00000000" w:rsidRDefault="00FD58B7">
      <w:pPr>
        <w:widowControl/>
        <w:tabs>
          <w:tab w:val="left" w:pos="630"/>
        </w:tabs>
        <w:spacing w:after="120" w:line="360" w:lineRule="exact"/>
        <w:rPr>
          <w:rFonts w:ascii="SimHei" w:eastAsia="SimHei"/>
          <w:szCs w:val="21"/>
          <w:lang w:val="en-GB"/>
        </w:rPr>
      </w:pPr>
      <w:r>
        <w:rPr>
          <w:rFonts w:ascii="SimHei" w:eastAsia="SimHei" w:hint="eastAsia"/>
          <w:szCs w:val="21"/>
          <w:lang w:val="en-GB"/>
        </w:rPr>
        <w:tab/>
      </w:r>
      <w:r>
        <w:rPr>
          <w:rFonts w:ascii="SimHei" w:eastAsia="SimHei" w:hint="eastAsia"/>
          <w:szCs w:val="21"/>
          <w:lang w:val="en-GB"/>
        </w:rPr>
        <w:tab/>
      </w:r>
      <w:r>
        <w:rPr>
          <w:rFonts w:ascii="SimHei" w:eastAsia="SimHei" w:hint="eastAsia"/>
          <w:szCs w:val="21"/>
          <w:lang w:val="en-GB"/>
        </w:rPr>
        <w:tab/>
        <w:t>d.</w:t>
      </w:r>
      <w:r>
        <w:rPr>
          <w:rFonts w:ascii="SimHei" w:eastAsia="SimHei" w:hint="eastAsia"/>
          <w:szCs w:val="21"/>
          <w:lang w:val="en-GB"/>
        </w:rPr>
        <w:tab/>
      </w:r>
      <w:r>
        <w:rPr>
          <w:rFonts w:ascii="SimHei" w:eastAsia="SimHei" w:hint="eastAsia"/>
          <w:szCs w:val="21"/>
          <w:lang w:val="en-GB"/>
        </w:rPr>
        <w:t>通过在线文化数据库促进文化参与</w:t>
      </w:r>
    </w:p>
    <w:p w:rsidR="00000000" w:rsidRDefault="00FD58B7">
      <w:pPr>
        <w:widowControl/>
        <w:tabs>
          <w:tab w:val="left" w:pos="630"/>
        </w:tabs>
        <w:spacing w:after="120" w:line="360" w:lineRule="exact"/>
        <w:rPr>
          <w:rFonts w:ascii="SimHei" w:eastAsia="SimHei"/>
          <w:szCs w:val="21"/>
          <w:lang w:val="en-GB"/>
        </w:rPr>
      </w:pPr>
      <w:r>
        <w:rPr>
          <w:rFonts w:ascii="SimHei" w:eastAsia="SimHei" w:hAnsi="SimSun" w:hint="eastAsia"/>
        </w:rPr>
        <w:tab/>
        <w:t>d</w:t>
      </w:r>
      <w:r>
        <w:rPr>
          <w:rFonts w:ascii="SimHei" w:eastAsia="SimHei" w:hAnsi="SimSun" w:hint="eastAsia"/>
        </w:rPr>
        <w:t>）</w:t>
      </w:r>
      <w:r>
        <w:rPr>
          <w:rFonts w:ascii="SimHei" w:eastAsia="SimHei" w:hAnsi="SimSun" w:hint="eastAsia"/>
        </w:rPr>
        <w:tab/>
      </w:r>
      <w:r>
        <w:rPr>
          <w:rFonts w:ascii="SimHei" w:eastAsia="SimHei" w:hint="eastAsia"/>
          <w:szCs w:val="21"/>
          <w:lang w:val="en-GB"/>
        </w:rPr>
        <w:t>鼓励和发展文化领域的合作与国际交往的立法和其他政府措施</w:t>
      </w:r>
    </w:p>
    <w:p w:rsidR="00000000" w:rsidRDefault="00FD58B7">
      <w:pPr>
        <w:widowControl/>
        <w:tabs>
          <w:tab w:val="left" w:pos="630"/>
        </w:tabs>
        <w:spacing w:after="120" w:line="360" w:lineRule="exact"/>
        <w:rPr>
          <w:rFonts w:ascii="SimHei" w:eastAsia="SimHei" w:hint="eastAsia"/>
          <w:szCs w:val="21"/>
          <w:lang w:val="en-GB"/>
        </w:rPr>
      </w:pPr>
      <w:r>
        <w:rPr>
          <w:rFonts w:ascii="SimHei" w:eastAsia="SimHei" w:hAnsi="SimSun" w:hint="eastAsia"/>
        </w:rPr>
        <w:tab/>
        <w:t>e</w:t>
      </w:r>
      <w:r>
        <w:rPr>
          <w:rFonts w:ascii="SimHei" w:eastAsia="SimHei" w:hAnsi="SimSun" w:hint="eastAsia"/>
        </w:rPr>
        <w:t>）</w:t>
      </w:r>
      <w:r>
        <w:rPr>
          <w:rFonts w:ascii="SimHei" w:eastAsia="SimHei" w:hAnsi="SimSun" w:hint="eastAsia"/>
        </w:rPr>
        <w:tab/>
      </w:r>
      <w:r>
        <w:rPr>
          <w:rFonts w:ascii="SimHei" w:eastAsia="SimHei" w:hint="eastAsia"/>
          <w:szCs w:val="21"/>
          <w:lang w:val="en-GB"/>
        </w:rPr>
        <w:t>关于文化政策的其他报告</w:t>
      </w:r>
    </w:p>
    <w:p w:rsidR="00000000" w:rsidRDefault="00FD58B7">
      <w:pPr>
        <w:widowControl/>
        <w:tabs>
          <w:tab w:val="left" w:pos="630"/>
        </w:tabs>
        <w:spacing w:after="120" w:line="360" w:lineRule="exact"/>
        <w:rPr>
          <w:rFonts w:ascii="SimHei" w:eastAsia="SimHei" w:hAnsi="SimSun"/>
        </w:rPr>
      </w:pPr>
      <w:r>
        <w:rPr>
          <w:rFonts w:ascii="SimHei" w:eastAsia="SimHei" w:hAnsi="SimSun" w:hint="eastAsia"/>
        </w:rPr>
        <w:t>4</w:t>
      </w:r>
      <w:r>
        <w:rPr>
          <w:rFonts w:ascii="SimHei" w:eastAsia="SimHei" w:hAnsi="SimSun" w:hint="eastAsia"/>
        </w:rPr>
        <w:t>）</w:t>
      </w:r>
      <w:r>
        <w:rPr>
          <w:rFonts w:ascii="SimHei" w:eastAsia="SimHei" w:hAnsi="SimSun" w:hint="eastAsia"/>
        </w:rPr>
        <w:tab/>
      </w:r>
      <w:r>
        <w:rPr>
          <w:rFonts w:ascii="SimHei" w:eastAsia="SimHei" w:hAnsi="SimSun"/>
        </w:rPr>
        <w:t>德语社区</w:t>
      </w:r>
    </w:p>
    <w:p w:rsidR="00000000" w:rsidRDefault="00FD58B7">
      <w:pPr>
        <w:widowControl/>
        <w:tabs>
          <w:tab w:val="left" w:pos="630"/>
        </w:tabs>
        <w:spacing w:after="240" w:line="360" w:lineRule="exact"/>
        <w:rPr>
          <w:rFonts w:ascii="SimHei" w:eastAsia="SimHei" w:hAnsi="SimSun"/>
        </w:rPr>
      </w:pPr>
      <w:r>
        <w:rPr>
          <w:rFonts w:ascii="SimHei" w:eastAsia="SimHei" w:hAnsi="SimSun" w:hint="eastAsia"/>
        </w:rPr>
        <w:t>5</w:t>
      </w:r>
      <w:r>
        <w:rPr>
          <w:rFonts w:ascii="SimHei" w:eastAsia="SimHei" w:hAnsi="SimSun" w:hint="eastAsia"/>
        </w:rPr>
        <w:t>）</w:t>
      </w:r>
      <w:r>
        <w:rPr>
          <w:rFonts w:ascii="SimHei" w:eastAsia="SimHei" w:hAnsi="SimSun" w:hint="eastAsia"/>
        </w:rPr>
        <w:tab/>
      </w:r>
      <w:r>
        <w:rPr>
          <w:rFonts w:ascii="SimHei" w:eastAsia="SimHei" w:hAnsi="SimSun"/>
        </w:rPr>
        <w:t>发展合作</w:t>
      </w:r>
    </w:p>
    <w:p w:rsidR="00000000" w:rsidRDefault="00FD58B7">
      <w:pPr>
        <w:widowControl/>
        <w:tabs>
          <w:tab w:val="left" w:pos="630"/>
        </w:tabs>
        <w:spacing w:after="240" w:line="360" w:lineRule="exact"/>
        <w:rPr>
          <w:rFonts w:ascii="SimHei" w:eastAsia="SimHei" w:hAnsi="SimSun" w:hint="eastAsia"/>
          <w:sz w:val="24"/>
        </w:rPr>
      </w:pPr>
      <w:r>
        <w:rPr>
          <w:rFonts w:ascii="SimHei" w:eastAsia="SimHei" w:hAnsi="SimSun" w:hint="eastAsia"/>
          <w:sz w:val="24"/>
        </w:rPr>
        <w:t>1</w:t>
      </w:r>
      <w:r>
        <w:rPr>
          <w:rFonts w:ascii="SimHei" w:eastAsia="SimHei" w:hAnsi="SimSun" w:hint="eastAsia"/>
          <w:sz w:val="24"/>
        </w:rPr>
        <w:t>）</w:t>
      </w:r>
      <w:r>
        <w:rPr>
          <w:rFonts w:ascii="SimHei" w:eastAsia="SimHei" w:hAnsi="SimSun" w:hint="eastAsia"/>
          <w:sz w:val="24"/>
        </w:rPr>
        <w:tab/>
      </w:r>
      <w:r>
        <w:rPr>
          <w:rFonts w:ascii="SimHei" w:eastAsia="SimHei" w:hAnsi="SimSun"/>
          <w:sz w:val="24"/>
        </w:rPr>
        <w:t>联邦</w:t>
      </w:r>
    </w:p>
    <w:p w:rsidR="00000000" w:rsidRDefault="00FD58B7">
      <w:pPr>
        <w:widowControl/>
        <w:tabs>
          <w:tab w:val="left" w:pos="630"/>
        </w:tabs>
        <w:spacing w:after="240" w:line="360" w:lineRule="exact"/>
        <w:rPr>
          <w:rFonts w:ascii="KaiTi_GB2312" w:eastAsia="KaiTi_GB2312" w:hint="eastAsia"/>
        </w:rPr>
      </w:pPr>
      <w:r>
        <w:rPr>
          <w:rFonts w:ascii="KaiTi_GB2312" w:eastAsia="KaiTi_GB2312"/>
        </w:rPr>
        <w:t>关于在信息社会中协调版权和邻接权的某些环节的</w:t>
      </w:r>
      <w:r>
        <w:rPr>
          <w:rFonts w:ascii="KaiTi_GB2312" w:eastAsia="KaiTi_GB2312" w:hint="eastAsia"/>
        </w:rPr>
        <w:t>第</w:t>
      </w:r>
      <w:r>
        <w:rPr>
          <w:rFonts w:ascii="KaiTi_GB2312" w:eastAsia="KaiTi_GB2312"/>
        </w:rPr>
        <w:t>2001/</w:t>
      </w:r>
      <w:r>
        <w:rPr>
          <w:rFonts w:ascii="KaiTi_GB2312" w:eastAsia="KaiTi_GB2312"/>
        </w:rPr>
        <w:t>29/CE</w:t>
      </w:r>
      <w:r>
        <w:rPr>
          <w:rFonts w:ascii="KaiTi_GB2312" w:eastAsia="KaiTi_GB2312"/>
        </w:rPr>
        <w:t>号指示</w:t>
      </w:r>
      <w:r>
        <w:rPr>
          <w:rFonts w:ascii="KaiTi_GB2312" w:eastAsia="KaiTi_GB2312" w:hint="eastAsia"/>
        </w:rPr>
        <w:t>在比利时法律中的体现</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近年来，数字环境中（因特网、光盘、</w:t>
      </w:r>
      <w:r>
        <w:rPr>
          <w:snapToGrid w:val="0"/>
        </w:rPr>
        <w:t>DVD</w:t>
      </w:r>
      <w:r>
        <w:rPr>
          <w:rFonts w:hint="eastAsia"/>
          <w:snapToGrid w:val="0"/>
        </w:rPr>
        <w:t>）</w:t>
      </w:r>
      <w:r>
        <w:rPr>
          <w:snapToGrid w:val="0"/>
        </w:rPr>
        <w:t>版权和邻接权</w:t>
      </w:r>
      <w:r>
        <w:rPr>
          <w:rFonts w:hint="eastAsia"/>
          <w:snapToGrid w:val="0"/>
        </w:rPr>
        <w:t>的落实有了显著发展，并且引发了很多重要的和复杂的司法问题。</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这一事项涉及到许多本身正在扩大而且越来越重要的利益。自</w:t>
      </w:r>
      <w:r>
        <w:rPr>
          <w:snapToGrid w:val="0"/>
        </w:rPr>
        <w:t>1994</w:t>
      </w:r>
      <w:r>
        <w:rPr>
          <w:rFonts w:hint="eastAsia"/>
          <w:snapToGrid w:val="0"/>
        </w:rPr>
        <w:t>年</w:t>
      </w:r>
      <w:r>
        <w:rPr>
          <w:rFonts w:hint="eastAsia"/>
          <w:snapToGrid w:val="0"/>
        </w:rPr>
        <w:t>6</w:t>
      </w:r>
      <w:r>
        <w:rPr>
          <w:rFonts w:hint="eastAsia"/>
          <w:snapToGrid w:val="0"/>
        </w:rPr>
        <w:t>月</w:t>
      </w:r>
      <w:r>
        <w:rPr>
          <w:rFonts w:hint="eastAsia"/>
          <w:snapToGrid w:val="0"/>
        </w:rPr>
        <w:t>30</w:t>
      </w:r>
      <w:r>
        <w:rPr>
          <w:rFonts w:hint="eastAsia"/>
          <w:snapToGrid w:val="0"/>
        </w:rPr>
        <w:t>日关于</w:t>
      </w:r>
      <w:r>
        <w:rPr>
          <w:snapToGrid w:val="0"/>
        </w:rPr>
        <w:t>版权和邻接权</w:t>
      </w:r>
      <w:r>
        <w:rPr>
          <w:rFonts w:hint="eastAsia"/>
          <w:snapToGrid w:val="0"/>
        </w:rPr>
        <w:t>的法令正式通过以来，社会、经济和技术现实发生了重大的变化。</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版权和因特网最终可以追求同样的目标，这个目标就是促进和传播知识和文化。不过，作为新市场，因特网也可能被看作对现有的受到版权保护的实物市场的一种威胁。版权并不能阻碍因特网的发展，所以，应当在权利的适用和技术的适用</w:t>
      </w:r>
      <w:r>
        <w:rPr>
          <w:rFonts w:hint="eastAsia"/>
          <w:snapToGrid w:val="0"/>
        </w:rPr>
        <w:t>之间找到一种恰当的平衡。今后，把这种现实和法律框架融汇在一起是必由之路。</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欧盟理事会和欧洲议会已经就这些问题进行了大量讨论，最后形成了一条欧盟指示，名为</w:t>
      </w:r>
      <w:r>
        <w:rPr>
          <w:snapToGrid w:val="0"/>
        </w:rPr>
        <w:t>2001</w:t>
      </w:r>
      <w:r>
        <w:rPr>
          <w:rFonts w:hint="eastAsia"/>
          <w:snapToGrid w:val="0"/>
        </w:rPr>
        <w:t>年</w:t>
      </w:r>
      <w:r>
        <w:rPr>
          <w:rFonts w:hint="eastAsia"/>
          <w:snapToGrid w:val="0"/>
        </w:rPr>
        <w:t>5</w:t>
      </w:r>
      <w:r>
        <w:rPr>
          <w:rFonts w:hint="eastAsia"/>
          <w:snapToGrid w:val="0"/>
        </w:rPr>
        <w:t>月</w:t>
      </w:r>
      <w:r>
        <w:rPr>
          <w:rFonts w:hint="eastAsia"/>
          <w:snapToGrid w:val="0"/>
        </w:rPr>
        <w:t>22</w:t>
      </w:r>
      <w:r>
        <w:rPr>
          <w:rFonts w:hint="eastAsia"/>
          <w:snapToGrid w:val="0"/>
        </w:rPr>
        <w:t>日关于在信息社会中协调版权和邻接权的某些环节的第</w:t>
      </w:r>
      <w:r>
        <w:rPr>
          <w:rFonts w:hint="eastAsia"/>
          <w:snapToGrid w:val="0"/>
        </w:rPr>
        <w:t>2001/29/CE</w:t>
      </w:r>
      <w:r>
        <w:rPr>
          <w:rFonts w:hint="eastAsia"/>
          <w:snapToGrid w:val="0"/>
        </w:rPr>
        <w:t>号指示。</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上述指示旨在把世界知识产权组织</w:t>
      </w:r>
      <w:r>
        <w:rPr>
          <w:snapToGrid w:val="0"/>
        </w:rPr>
        <w:t>1996</w:t>
      </w:r>
      <w:r>
        <w:rPr>
          <w:rFonts w:hint="eastAsia"/>
          <w:snapToGrid w:val="0"/>
        </w:rPr>
        <w:t>年</w:t>
      </w:r>
      <w:r>
        <w:rPr>
          <w:rFonts w:hint="eastAsia"/>
          <w:snapToGrid w:val="0"/>
        </w:rPr>
        <w:t>12</w:t>
      </w:r>
      <w:r>
        <w:rPr>
          <w:rFonts w:hint="eastAsia"/>
          <w:snapToGrid w:val="0"/>
        </w:rPr>
        <w:t>月</w:t>
      </w:r>
      <w:r>
        <w:rPr>
          <w:rFonts w:hint="eastAsia"/>
          <w:snapToGrid w:val="0"/>
        </w:rPr>
        <w:t>20</w:t>
      </w:r>
      <w:r>
        <w:rPr>
          <w:rFonts w:hint="eastAsia"/>
          <w:snapToGrid w:val="0"/>
        </w:rPr>
        <w:t>日的两个条约的实质内容解释成共同体法律。这两个条约是：《版权条约》和《表演和录音制品条约》。这些条约的目的是在数字化空间中保护版权和某些邻接权。上述指示应当最迟于</w:t>
      </w:r>
      <w:r>
        <w:rPr>
          <w:rFonts w:hint="eastAsia"/>
          <w:snapToGrid w:val="0"/>
        </w:rPr>
        <w:t>2002</w:t>
      </w:r>
      <w:r>
        <w:rPr>
          <w:rFonts w:hint="eastAsia"/>
          <w:snapToGrid w:val="0"/>
        </w:rPr>
        <w:t>年</w:t>
      </w:r>
      <w:r>
        <w:rPr>
          <w:rFonts w:hint="eastAsia"/>
          <w:snapToGrid w:val="0"/>
        </w:rPr>
        <w:t>12</w:t>
      </w:r>
      <w:r>
        <w:rPr>
          <w:rFonts w:hint="eastAsia"/>
          <w:snapToGrid w:val="0"/>
        </w:rPr>
        <w:t>月</w:t>
      </w:r>
      <w:r>
        <w:rPr>
          <w:rFonts w:hint="eastAsia"/>
          <w:snapToGrid w:val="0"/>
        </w:rPr>
        <w:t>22</w:t>
      </w:r>
      <w:r>
        <w:rPr>
          <w:rFonts w:hint="eastAsia"/>
          <w:snapToGrid w:val="0"/>
        </w:rPr>
        <w:t>日转化为比利时法律。牵涉到的工作</w:t>
      </w:r>
      <w:r>
        <w:rPr>
          <w:rFonts w:hint="eastAsia"/>
          <w:snapToGrid w:val="0"/>
        </w:rPr>
        <w:t>是：修改</w:t>
      </w:r>
      <w:r>
        <w:rPr>
          <w:rFonts w:hint="eastAsia"/>
          <w:snapToGrid w:val="0"/>
        </w:rPr>
        <w:t>1994</w:t>
      </w:r>
      <w:r>
        <w:rPr>
          <w:rFonts w:hint="eastAsia"/>
          <w:snapToGrid w:val="0"/>
        </w:rPr>
        <w:t>年</w:t>
      </w:r>
      <w:r>
        <w:rPr>
          <w:rFonts w:hint="eastAsia"/>
          <w:snapToGrid w:val="0"/>
        </w:rPr>
        <w:t>6</w:t>
      </w:r>
      <w:r>
        <w:rPr>
          <w:rFonts w:hint="eastAsia"/>
          <w:snapToGrid w:val="0"/>
        </w:rPr>
        <w:t>月</w:t>
      </w:r>
      <w:r>
        <w:rPr>
          <w:rFonts w:hint="eastAsia"/>
          <w:snapToGrid w:val="0"/>
        </w:rPr>
        <w:t>30</w:t>
      </w:r>
      <w:r>
        <w:rPr>
          <w:rFonts w:hint="eastAsia"/>
          <w:snapToGrid w:val="0"/>
        </w:rPr>
        <w:t>日关于</w:t>
      </w:r>
      <w:r>
        <w:rPr>
          <w:snapToGrid w:val="0"/>
        </w:rPr>
        <w:t>版权和邻接权</w:t>
      </w:r>
      <w:r>
        <w:rPr>
          <w:rFonts w:hint="eastAsia"/>
          <w:snapToGrid w:val="0"/>
        </w:rPr>
        <w:t>的法令；修改</w:t>
      </w:r>
      <w:r>
        <w:rPr>
          <w:snapToGrid w:val="0"/>
        </w:rPr>
        <w:t>1998</w:t>
      </w:r>
      <w:r>
        <w:rPr>
          <w:rFonts w:hint="eastAsia"/>
          <w:snapToGrid w:val="0"/>
        </w:rPr>
        <w:t>年</w:t>
      </w:r>
      <w:r>
        <w:rPr>
          <w:rFonts w:hint="eastAsia"/>
          <w:snapToGrid w:val="0"/>
        </w:rPr>
        <w:t>8</w:t>
      </w:r>
      <w:r>
        <w:rPr>
          <w:rFonts w:hint="eastAsia"/>
          <w:snapToGrid w:val="0"/>
        </w:rPr>
        <w:t>月</w:t>
      </w:r>
      <w:r>
        <w:rPr>
          <w:rFonts w:hint="eastAsia"/>
          <w:snapToGrid w:val="0"/>
        </w:rPr>
        <w:t>31</w:t>
      </w:r>
      <w:r>
        <w:rPr>
          <w:rFonts w:hint="eastAsia"/>
          <w:snapToGrid w:val="0"/>
        </w:rPr>
        <w:t>日把欧盟</w:t>
      </w:r>
      <w:r>
        <w:rPr>
          <w:rFonts w:hint="eastAsia"/>
          <w:snapToGrid w:val="0"/>
        </w:rPr>
        <w:t>1996</w:t>
      </w:r>
      <w:r>
        <w:rPr>
          <w:rFonts w:hint="eastAsia"/>
          <w:snapToGrid w:val="0"/>
        </w:rPr>
        <w:t>年</w:t>
      </w:r>
      <w:r>
        <w:rPr>
          <w:rFonts w:hint="eastAsia"/>
          <w:snapToGrid w:val="0"/>
        </w:rPr>
        <w:t>3</w:t>
      </w:r>
      <w:r>
        <w:rPr>
          <w:rFonts w:hint="eastAsia"/>
          <w:snapToGrid w:val="0"/>
        </w:rPr>
        <w:t>月</w:t>
      </w:r>
      <w:r>
        <w:rPr>
          <w:rFonts w:hint="eastAsia"/>
          <w:snapToGrid w:val="0"/>
        </w:rPr>
        <w:t>11</w:t>
      </w:r>
      <w:r>
        <w:rPr>
          <w:rFonts w:hint="eastAsia"/>
          <w:snapToGrid w:val="0"/>
        </w:rPr>
        <w:t>日指示转化为比利时法律的法令。</w:t>
      </w:r>
    </w:p>
    <w:p w:rsidR="00000000" w:rsidRDefault="00FD58B7">
      <w:pPr>
        <w:pStyle w:val="Date"/>
        <w:widowControl/>
        <w:numPr>
          <w:ilvl w:val="0"/>
          <w:numId w:val="1989"/>
        </w:numPr>
        <w:tabs>
          <w:tab w:val="clear" w:pos="360"/>
          <w:tab w:val="left" w:pos="630"/>
        </w:tabs>
        <w:spacing w:after="240" w:line="360" w:lineRule="exact"/>
        <w:rPr>
          <w:rFonts w:hint="eastAsia"/>
          <w:snapToGrid w:val="0"/>
        </w:rPr>
      </w:pPr>
      <w:r>
        <w:rPr>
          <w:rFonts w:hint="eastAsia"/>
          <w:snapToGrid w:val="0"/>
        </w:rPr>
        <w:t>与比利时关于</w:t>
      </w:r>
      <w:r>
        <w:rPr>
          <w:snapToGrid w:val="0"/>
        </w:rPr>
        <w:t>版权</w:t>
      </w:r>
      <w:r>
        <w:rPr>
          <w:rFonts w:hint="eastAsia"/>
          <w:snapToGrid w:val="0"/>
        </w:rPr>
        <w:t>的法令相比，欧盟指示在以下问题上进行了修改：复制权、传播和公众处置权、发行权、</w:t>
      </w:r>
      <w:r>
        <w:rPr>
          <w:snapToGrid w:val="0"/>
        </w:rPr>
        <w:t>版权</w:t>
      </w:r>
      <w:r>
        <w:rPr>
          <w:rFonts w:hint="eastAsia"/>
          <w:snapToGrid w:val="0"/>
        </w:rPr>
        <w:t>例外、技术措施和关于权利制度的信息。</w:t>
      </w:r>
    </w:p>
    <w:p w:rsidR="00000000" w:rsidRDefault="00FD58B7">
      <w:pPr>
        <w:pStyle w:val="Date"/>
        <w:widowControl/>
        <w:numPr>
          <w:ilvl w:val="0"/>
          <w:numId w:val="1989"/>
        </w:numPr>
        <w:tabs>
          <w:tab w:val="clear" w:pos="360"/>
          <w:tab w:val="left" w:pos="630"/>
        </w:tabs>
        <w:spacing w:after="240" w:line="360" w:lineRule="exact"/>
        <w:rPr>
          <w:rFonts w:hint="eastAsia"/>
          <w:snapToGrid w:val="0"/>
        </w:rPr>
      </w:pPr>
      <w:r>
        <w:rPr>
          <w:rFonts w:hint="eastAsia"/>
          <w:snapToGrid w:val="0"/>
        </w:rPr>
        <w:t>法案很快将提交议会投票表决，以便出台符合上述法令规定的现行立法，还可能根据允许成员国在国家立法中增补</w:t>
      </w:r>
      <w:r>
        <w:rPr>
          <w:snapToGrid w:val="0"/>
        </w:rPr>
        <w:t>版权</w:t>
      </w:r>
      <w:r>
        <w:rPr>
          <w:rFonts w:hint="eastAsia"/>
          <w:snapToGrid w:val="0"/>
        </w:rPr>
        <w:t>例外的指示，增加新的</w:t>
      </w:r>
      <w:r>
        <w:rPr>
          <w:snapToGrid w:val="0"/>
        </w:rPr>
        <w:t>版权</w:t>
      </w:r>
      <w:r>
        <w:rPr>
          <w:rFonts w:hint="eastAsia"/>
          <w:snapToGrid w:val="0"/>
        </w:rPr>
        <w:t>例外。</w:t>
      </w:r>
    </w:p>
    <w:p w:rsidR="00000000" w:rsidRDefault="00FD58B7">
      <w:pPr>
        <w:pStyle w:val="Date"/>
        <w:widowControl/>
        <w:tabs>
          <w:tab w:val="left" w:pos="630"/>
        </w:tabs>
        <w:spacing w:after="240" w:line="360" w:lineRule="exact"/>
        <w:rPr>
          <w:rFonts w:hint="eastAsia"/>
          <w:snapToGrid w:val="0"/>
        </w:rPr>
      </w:pPr>
      <w:r>
        <w:rPr>
          <w:rFonts w:hint="eastAsia"/>
          <w:snapToGrid w:val="0"/>
        </w:rPr>
        <w:tab/>
      </w:r>
      <w:r>
        <w:rPr>
          <w:rFonts w:hint="eastAsia"/>
          <w:snapToGrid w:val="0"/>
        </w:rPr>
        <w:t>最后，该法案还规定，对于非法逃避一切旨在阻止或限制未获得版权方许可的行为的有效技术措施和做法，将处以刑罚。</w:t>
      </w:r>
    </w:p>
    <w:p w:rsidR="00000000" w:rsidRDefault="00FD58B7">
      <w:pPr>
        <w:widowControl/>
        <w:tabs>
          <w:tab w:val="left" w:pos="630"/>
        </w:tabs>
        <w:spacing w:after="240" w:line="360" w:lineRule="exact"/>
        <w:rPr>
          <w:rFonts w:ascii="SimHei" w:eastAsia="SimHei" w:hAnsi="SimSun"/>
          <w:sz w:val="24"/>
        </w:rPr>
      </w:pPr>
      <w:r>
        <w:rPr>
          <w:rFonts w:ascii="SimHei" w:eastAsia="SimHei" w:hAnsi="SimSun" w:hint="eastAsia"/>
          <w:sz w:val="24"/>
        </w:rPr>
        <w:t>2</w:t>
      </w:r>
      <w:r>
        <w:rPr>
          <w:rFonts w:ascii="SimHei" w:eastAsia="SimHei" w:hAnsi="SimSun" w:hint="eastAsia"/>
          <w:sz w:val="24"/>
        </w:rPr>
        <w:t>）</w:t>
      </w:r>
      <w:r>
        <w:rPr>
          <w:rFonts w:ascii="SimHei" w:eastAsia="SimHei" w:hAnsi="SimSun" w:hint="eastAsia"/>
          <w:sz w:val="24"/>
        </w:rPr>
        <w:tab/>
      </w:r>
      <w:r>
        <w:rPr>
          <w:rFonts w:ascii="SimHei" w:eastAsia="SimHei" w:hAnsi="SimSun"/>
          <w:sz w:val="24"/>
        </w:rPr>
        <w:t>法语社区</w:t>
      </w:r>
    </w:p>
    <w:p w:rsidR="00000000" w:rsidRDefault="00FD58B7">
      <w:pPr>
        <w:widowControl/>
        <w:tabs>
          <w:tab w:val="left" w:pos="630"/>
        </w:tabs>
        <w:spacing w:after="240" w:line="360" w:lineRule="exact"/>
        <w:rPr>
          <w:rFonts w:ascii="SimHei" w:eastAsia="SimHei" w:hAnsi="SimSun"/>
          <w:lang w:val="fr-BE"/>
        </w:rPr>
      </w:pPr>
      <w:r>
        <w:rPr>
          <w:rFonts w:ascii="SimHei" w:eastAsia="SimHei" w:hAnsi="SimSun" w:hint="eastAsia"/>
          <w:lang w:val="fr-BE"/>
        </w:rPr>
        <w:t>a</w:t>
      </w:r>
      <w:r>
        <w:rPr>
          <w:rFonts w:ascii="SimHei" w:eastAsia="SimHei" w:hAnsi="SimSun" w:hint="eastAsia"/>
          <w:lang w:val="fr-BE"/>
        </w:rPr>
        <w:t>）</w:t>
      </w:r>
      <w:r>
        <w:rPr>
          <w:rFonts w:ascii="SimHei" w:eastAsia="SimHei" w:hAnsi="SimSun" w:hint="eastAsia"/>
          <w:lang w:val="fr-BE"/>
        </w:rPr>
        <w:tab/>
      </w:r>
      <w:r>
        <w:rPr>
          <w:rFonts w:ascii="SimHei" w:eastAsia="SimHei" w:hAnsi="SimSun" w:hint="eastAsia"/>
          <w:lang w:val="fr-BE"/>
        </w:rPr>
        <w:t>参与文化生活的权利</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为了动员所有年龄段和所有社会阶层，很多工作方案已经在开展。学校是落实机会均等的极好场所，所以校园内有很多方案在开展，比如“校园歌曲”、“校园剧场”、“流动图书车”、“音乐青年”、“青年与造型艺术”……</w:t>
      </w:r>
      <w:r>
        <w:rPr>
          <w:snapToGrid w:val="0"/>
        </w:rPr>
        <w:t xml:space="preserve"> </w:t>
      </w:r>
      <w:r>
        <w:rPr>
          <w:rFonts w:hint="eastAsia"/>
          <w:snapToGrid w:val="0"/>
        </w:rPr>
        <w:t>除此之外，还有博物馆的教育服务、青年剧院、图书馆接待活动、表现和创作中心以及参与这个文化民主化进程的各个学术协会。</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另外，</w:t>
      </w:r>
      <w:r>
        <w:rPr>
          <w:snapToGrid w:val="0"/>
        </w:rPr>
        <w:t>法语社区</w:t>
      </w:r>
      <w:r>
        <w:rPr>
          <w:rFonts w:hint="eastAsia"/>
          <w:snapToGrid w:val="0"/>
        </w:rPr>
        <w:t>的各个文化部门通常会协助公民参与文化生活。当然，在这里不可能罗列各个协会或捐助方直接或间接开展的所有行动（“第</w:t>
      </w:r>
      <w:r>
        <w:rPr>
          <w:rFonts w:hint="eastAsia"/>
          <w:snapToGrid w:val="0"/>
        </w:rPr>
        <w:t>27</w:t>
      </w:r>
      <w:r>
        <w:rPr>
          <w:rFonts w:hint="eastAsia"/>
          <w:snapToGrid w:val="0"/>
        </w:rPr>
        <w:t>条”、“文化与民主”、</w:t>
      </w:r>
      <w:r>
        <w:rPr>
          <w:rFonts w:hint="eastAsia"/>
          <w:snapToGrid w:val="0"/>
        </w:rPr>
        <w:t>“囚犯永续教育讲习班”……）。</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例如，在戏剧部门有许多活动可以参加：</w:t>
      </w:r>
      <w:r>
        <w:rPr>
          <w:snapToGrid w:val="0"/>
        </w:rPr>
        <w:t xml:space="preserve"> </w:t>
      </w:r>
    </w:p>
    <w:p w:rsidR="00000000" w:rsidRDefault="00FD58B7" w:rsidP="00FD58B7">
      <w:pPr>
        <w:widowControl/>
        <w:numPr>
          <w:ilvl w:val="1"/>
          <w:numId w:val="1989"/>
        </w:numPr>
        <w:tabs>
          <w:tab w:val="clear" w:pos="780"/>
          <w:tab w:val="left" w:pos="1050"/>
        </w:tabs>
        <w:spacing w:after="240" w:line="360" w:lineRule="exact"/>
        <w:ind w:leftChars="300" w:left="31680" w:hanging="420"/>
      </w:pPr>
      <w:r>
        <w:rPr>
          <w:rFonts w:hint="eastAsia"/>
        </w:rPr>
        <w:t>“戏剧</w:t>
      </w:r>
      <w:r>
        <w:rPr>
          <w:rFonts w:hint="eastAsia"/>
        </w:rPr>
        <w:t>-</w:t>
      </w:r>
      <w:r>
        <w:rPr>
          <w:rFonts w:hint="eastAsia"/>
        </w:rPr>
        <w:t>行动”活动（“工作室”活动、参与性的戏剧</w:t>
      </w:r>
      <w:r>
        <w:rPr>
          <w:rFonts w:hint="eastAsia"/>
        </w:rPr>
        <w:t>-</w:t>
      </w:r>
      <w:r>
        <w:rPr>
          <w:rFonts w:hint="eastAsia"/>
        </w:rPr>
        <w:t>论坛活动）；教学服务（比如机构内现有的教学服务）；儿童和青年剧院戏剧中心与学校合作开办的工作室。</w:t>
      </w:r>
    </w:p>
    <w:p w:rsidR="00000000" w:rsidRDefault="00FD58B7" w:rsidP="00FD58B7">
      <w:pPr>
        <w:widowControl/>
        <w:numPr>
          <w:ilvl w:val="1"/>
          <w:numId w:val="1989"/>
        </w:numPr>
        <w:tabs>
          <w:tab w:val="clear" w:pos="780"/>
          <w:tab w:val="left" w:pos="1050"/>
        </w:tabs>
        <w:spacing w:after="240" w:line="360" w:lineRule="exact"/>
        <w:ind w:leftChars="300" w:left="31680" w:hanging="420"/>
      </w:pPr>
      <w:r>
        <w:rPr>
          <w:rFonts w:hint="eastAsia"/>
        </w:rPr>
        <w:t>直面文化生活、把当地民众召集到一名导演周围的“戏剧</w:t>
      </w:r>
      <w:r>
        <w:rPr>
          <w:rFonts w:hint="eastAsia"/>
        </w:rPr>
        <w:t>-</w:t>
      </w:r>
      <w:r>
        <w:rPr>
          <w:rFonts w:hint="eastAsia"/>
        </w:rPr>
        <w:t>爱好者”活动。</w:t>
      </w:r>
      <w:r>
        <w:t xml:space="preserve"> </w:t>
      </w:r>
    </w:p>
    <w:p w:rsidR="00000000" w:rsidRDefault="00FD58B7" w:rsidP="00FD58B7">
      <w:pPr>
        <w:widowControl/>
        <w:numPr>
          <w:ilvl w:val="1"/>
          <w:numId w:val="1989"/>
        </w:numPr>
        <w:tabs>
          <w:tab w:val="clear" w:pos="780"/>
          <w:tab w:val="left" w:pos="1050"/>
        </w:tabs>
        <w:spacing w:after="240" w:line="360" w:lineRule="exact"/>
        <w:ind w:leftChars="300" w:left="31680" w:hanging="420"/>
      </w:pPr>
      <w:r>
        <w:rPr>
          <w:rFonts w:hint="eastAsia"/>
        </w:rPr>
        <w:t>对参与文化生活提供特别津贴的“传播服务”，其途径是：资助“艺术与生活巡回展”</w:t>
      </w:r>
      <w:r>
        <w:rPr>
          <w:rFonts w:hint="eastAsia"/>
        </w:rPr>
        <w:t xml:space="preserve"> </w:t>
      </w:r>
      <w:r>
        <w:rPr>
          <w:rFonts w:hint="eastAsia"/>
        </w:rPr>
        <w:t>的主办方（巡回展的理念是：促进优质产品的流通，借助有民主化倾向的税务政策，让更多的人获得这种产品），以及资助“校园剧场协调委员会”</w:t>
      </w:r>
      <w:r>
        <w:t>。</w:t>
      </w:r>
    </w:p>
    <w:p w:rsidR="00000000" w:rsidRDefault="00FD58B7" w:rsidP="00FD58B7">
      <w:pPr>
        <w:widowControl/>
        <w:numPr>
          <w:ilvl w:val="1"/>
          <w:numId w:val="1989"/>
        </w:numPr>
        <w:tabs>
          <w:tab w:val="clear" w:pos="780"/>
          <w:tab w:val="left" w:pos="1050"/>
        </w:tabs>
        <w:spacing w:after="240" w:line="360" w:lineRule="exact"/>
        <w:ind w:leftChars="300" w:left="31680" w:hanging="420"/>
      </w:pPr>
      <w:r>
        <w:rPr>
          <w:rFonts w:hint="eastAsia"/>
        </w:rPr>
        <w:t>“敞开的门</w:t>
      </w:r>
      <w:r>
        <w:rPr>
          <w:rFonts w:hint="eastAsia"/>
        </w:rPr>
        <w:t>”戏剧行动，这项活动可以让人们免费观看戏剧并游览某地。</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在书籍和文学部门，接触文化的表现手段是：开设流动图书车、流动博物馆和文化中心。公共阅览中心还举办免费巡回展览，展览配有按不同主题分列的目录（多元文化主义、历史小说、文献、遗产……）。</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在青年部门，应当强调的是，</w:t>
      </w:r>
      <w:r>
        <w:rPr>
          <w:snapToGrid w:val="0"/>
        </w:rPr>
        <w:t>法语社区</w:t>
      </w:r>
      <w:r>
        <w:rPr>
          <w:rFonts w:hint="eastAsia"/>
          <w:snapToGrid w:val="0"/>
        </w:rPr>
        <w:t>每名青年参与文化生活的权利在两项主要与青年部门有关的法令中得到保证：一项是关于承认和资助</w:t>
      </w:r>
      <w:r>
        <w:rPr>
          <w:snapToGrid w:val="0"/>
        </w:rPr>
        <w:t>青年组织</w:t>
      </w:r>
      <w:r>
        <w:rPr>
          <w:rFonts w:hint="eastAsia"/>
          <w:snapToGrid w:val="0"/>
        </w:rPr>
        <w:t>的法令；另一项是关于承认和资助</w:t>
      </w:r>
      <w:r>
        <w:rPr>
          <w:snapToGrid w:val="0"/>
        </w:rPr>
        <w:t>青年中心</w:t>
      </w:r>
      <w:r>
        <w:rPr>
          <w:rFonts w:hint="eastAsia"/>
          <w:snapToGrid w:val="0"/>
        </w:rPr>
        <w:t>的法令。必须指出的是，这两项法令都规定，在</w:t>
      </w:r>
      <w:r>
        <w:rPr>
          <w:snapToGrid w:val="0"/>
        </w:rPr>
        <w:t>青年中心</w:t>
      </w:r>
      <w:r>
        <w:rPr>
          <w:rFonts w:hint="eastAsia"/>
          <w:snapToGrid w:val="0"/>
        </w:rPr>
        <w:t>和</w:t>
      </w:r>
      <w:r>
        <w:rPr>
          <w:snapToGrid w:val="0"/>
        </w:rPr>
        <w:t>青年组织</w:t>
      </w:r>
      <w:r>
        <w:rPr>
          <w:rFonts w:hint="eastAsia"/>
          <w:snapToGrid w:val="0"/>
        </w:rPr>
        <w:t>各自的运作范围内，设立青年部门的咨询机构，即</w:t>
      </w:r>
      <w:r>
        <w:rPr>
          <w:rFonts w:hint="eastAsia"/>
          <w:snapToGrid w:val="0"/>
        </w:rPr>
        <w:t>青年之家和</w:t>
      </w:r>
      <w:r>
        <w:rPr>
          <w:snapToGrid w:val="0"/>
        </w:rPr>
        <w:t>青年中心</w:t>
      </w:r>
      <w:r>
        <w:rPr>
          <w:rFonts w:hint="eastAsia"/>
          <w:snapToGrid w:val="0"/>
        </w:rPr>
        <w:t>咨询委员会及其小组委员会和</w:t>
      </w:r>
      <w:r>
        <w:rPr>
          <w:snapToGrid w:val="0"/>
        </w:rPr>
        <w:t>青年组织</w:t>
      </w:r>
      <w:r>
        <w:rPr>
          <w:rFonts w:hint="eastAsia"/>
          <w:snapToGrid w:val="0"/>
        </w:rPr>
        <w:t>咨询理事会。</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这两项法令都提到了</w:t>
      </w:r>
      <w:r>
        <w:rPr>
          <w:snapToGrid w:val="0"/>
        </w:rPr>
        <w:t>《世界人权宣言》</w:t>
      </w:r>
      <w:r>
        <w:rPr>
          <w:rFonts w:hint="eastAsia"/>
          <w:snapToGrid w:val="0"/>
        </w:rPr>
        <w:t>和</w:t>
      </w:r>
      <w:r>
        <w:rPr>
          <w:snapToGrid w:val="0"/>
        </w:rPr>
        <w:t>《社会、经济</w:t>
      </w:r>
      <w:r>
        <w:rPr>
          <w:rFonts w:hint="eastAsia"/>
          <w:snapToGrid w:val="0"/>
        </w:rPr>
        <w:t>、</w:t>
      </w:r>
      <w:r>
        <w:rPr>
          <w:snapToGrid w:val="0"/>
        </w:rPr>
        <w:t>文化权利国际公约》</w:t>
      </w:r>
      <w:r>
        <w:rPr>
          <w:rFonts w:hint="eastAsia"/>
          <w:snapToGrid w:val="0"/>
        </w:rPr>
        <w:t>中所包含的原则，因为这两项法令的目的是，让青年成为负责任的、积极的、有批评性的和团结的公民，从而促进青年的个人参与和集体参与。还需要指出的是，特别切中参与文化生活、各民族相会这个主题的零散活动也会得到特别资助。</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还必须指出的是，“青年中心法令”提及了行动计划是如何根据一些特定条款，比如关于机会均等这条政治文化政策条款得到批准的。如果想根据这一条款得到批准，青年之家就应当针对经</w:t>
      </w:r>
      <w:r>
        <w:rPr>
          <w:rFonts w:hint="eastAsia"/>
          <w:snapToGrid w:val="0"/>
        </w:rPr>
        <w:t>济、社会和文化条件方面处于弱势的公众开展特别行动。</w:t>
      </w:r>
    </w:p>
    <w:p w:rsidR="00000000" w:rsidRDefault="00FD58B7">
      <w:pPr>
        <w:pStyle w:val="Date"/>
        <w:widowControl/>
        <w:numPr>
          <w:ilvl w:val="0"/>
          <w:numId w:val="1989"/>
        </w:numPr>
        <w:tabs>
          <w:tab w:val="clear" w:pos="360"/>
          <w:tab w:val="left" w:pos="630"/>
        </w:tabs>
        <w:spacing w:after="240" w:line="360" w:lineRule="exact"/>
        <w:rPr>
          <w:snapToGrid w:val="0"/>
        </w:rPr>
      </w:pPr>
      <w:r>
        <w:rPr>
          <w:snapToGrid w:val="0"/>
        </w:rPr>
        <w:t>法语社区</w:t>
      </w:r>
      <w:r>
        <w:rPr>
          <w:rFonts w:hint="eastAsia"/>
          <w:snapToGrid w:val="0"/>
        </w:rPr>
        <w:t>推行的年轻人信息政策既强调信息的可获得性、免费、质量（贴标签），也强调当事人编制信息的必要性。</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在这方面，</w:t>
      </w:r>
      <w:r>
        <w:rPr>
          <w:snapToGrid w:val="0"/>
        </w:rPr>
        <w:t>2001</w:t>
      </w:r>
      <w:r>
        <w:rPr>
          <w:rFonts w:hint="eastAsia"/>
          <w:snapToGrid w:val="0"/>
        </w:rPr>
        <w:t>年底发表的《欧盟白皮书》指出，欧盟国家采取了一种协调办法，还通过了一些共同目标，如：促进青年获得信息、信息质量以及让当事人参与编制和传播信息。</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在博物馆部门，可以提到的是，</w:t>
      </w:r>
      <w:r>
        <w:rPr>
          <w:snapToGrid w:val="0"/>
        </w:rPr>
        <w:t>法语社区</w:t>
      </w:r>
      <w:r>
        <w:rPr>
          <w:rFonts w:hint="eastAsia"/>
          <w:snapToGrid w:val="0"/>
        </w:rPr>
        <w:t>即将在其“关于推行</w:t>
      </w:r>
      <w:r>
        <w:rPr>
          <w:rFonts w:hint="eastAsia"/>
          <w:snapToGrid w:val="0"/>
        </w:rPr>
        <w:t>2002</w:t>
      </w:r>
      <w:r>
        <w:rPr>
          <w:rFonts w:hint="eastAsia"/>
          <w:snapToGrid w:val="0"/>
        </w:rPr>
        <w:t>年</w:t>
      </w:r>
      <w:r>
        <w:rPr>
          <w:rFonts w:hint="eastAsia"/>
          <w:snapToGrid w:val="0"/>
        </w:rPr>
        <w:t>7</w:t>
      </w:r>
      <w:r>
        <w:rPr>
          <w:rFonts w:hint="eastAsia"/>
          <w:snapToGrid w:val="0"/>
        </w:rPr>
        <w:t>月</w:t>
      </w:r>
      <w:r>
        <w:rPr>
          <w:rFonts w:hint="eastAsia"/>
          <w:snapToGrid w:val="0"/>
        </w:rPr>
        <w:t>17</w:t>
      </w:r>
      <w:r>
        <w:rPr>
          <w:rFonts w:hint="eastAsia"/>
          <w:snapToGrid w:val="0"/>
        </w:rPr>
        <w:t>日承认和资助博物馆以及其他博物馆类机构的法令的政府令”中规定，博物馆每月免费开放一天。</w:t>
      </w:r>
      <w:r>
        <w:rPr>
          <w:snapToGrid w:val="0"/>
        </w:rPr>
        <w:t xml:space="preserve"> </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为了发挥并促进教育界和文化界的协</w:t>
      </w:r>
      <w:r>
        <w:rPr>
          <w:rFonts w:hint="eastAsia"/>
          <w:snapToGrid w:val="0"/>
        </w:rPr>
        <w:t>同作用，还采取了许多行动，比如：“入围儿童摄影”、“</w:t>
      </w:r>
      <w:r>
        <w:rPr>
          <w:snapToGrid w:val="0"/>
        </w:rPr>
        <w:t xml:space="preserve"> MUS-e</w:t>
      </w:r>
      <w:r>
        <w:rPr>
          <w:rFonts w:hint="eastAsia"/>
          <w:snapToGrid w:val="0"/>
        </w:rPr>
        <w:t>”</w:t>
      </w:r>
      <w:r>
        <w:rPr>
          <w:snapToGrid w:val="0"/>
        </w:rPr>
        <w:t xml:space="preserve"> </w:t>
      </w:r>
      <w:r>
        <w:rPr>
          <w:rFonts w:hint="eastAsia"/>
          <w:snapToGrid w:val="0"/>
        </w:rPr>
        <w:t>、“中学生大奖”……，还有向采取积极的倾斜做法的学校提供特殊津贴、以鼓励文化界和教育界接近弱势人群的年度计划。</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此外，还可以提及的是，保证保护意识形态和哲学倾向的</w:t>
      </w:r>
      <w:r>
        <w:rPr>
          <w:snapToGrid w:val="0"/>
        </w:rPr>
        <w:t>1973</w:t>
      </w:r>
      <w:r>
        <w:rPr>
          <w:rFonts w:hint="eastAsia"/>
          <w:snapToGrid w:val="0"/>
        </w:rPr>
        <w:t>年</w:t>
      </w:r>
      <w:r>
        <w:rPr>
          <w:rFonts w:hint="eastAsia"/>
          <w:snapToGrid w:val="0"/>
        </w:rPr>
        <w:t>7</w:t>
      </w:r>
      <w:r>
        <w:rPr>
          <w:rFonts w:hint="eastAsia"/>
          <w:snapToGrid w:val="0"/>
        </w:rPr>
        <w:t>月</w:t>
      </w:r>
      <w:r>
        <w:rPr>
          <w:rFonts w:hint="eastAsia"/>
          <w:snapToGrid w:val="0"/>
        </w:rPr>
        <w:t>16</w:t>
      </w:r>
      <w:r>
        <w:rPr>
          <w:rFonts w:hint="eastAsia"/>
          <w:snapToGrid w:val="0"/>
        </w:rPr>
        <w:t>日法令，即所谓的“文化公约法”，该法令是在比利时实现社区化、并确立文化界人士多元参与制定和落实全部文化政策这一原则时经投票通过的。文化界人士成立了</w:t>
      </w:r>
      <w:r>
        <w:rPr>
          <w:snapToGrid w:val="0"/>
        </w:rPr>
        <w:t>38</w:t>
      </w:r>
      <w:r>
        <w:rPr>
          <w:rFonts w:hint="eastAsia"/>
          <w:snapToGrid w:val="0"/>
        </w:rPr>
        <w:t>个意见机构、理事会和委员会，介入到政治决策形成进程中。这些艺术界和文化界代表有一定的任期，他们每年向公众汇报自己的</w:t>
      </w:r>
      <w:r>
        <w:rPr>
          <w:rFonts w:hint="eastAsia"/>
          <w:snapToGrid w:val="0"/>
        </w:rPr>
        <w:t>工作、意见和想法。通常，从相关行政部门的因特网网站上，即可看到他们的汇报。</w:t>
      </w: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78"/>
        <w:gridCol w:w="2070"/>
        <w:gridCol w:w="1992"/>
      </w:tblGrid>
      <w:tr w:rsidR="00000000">
        <w:tblPrEx>
          <w:tblCellMar>
            <w:top w:w="0" w:type="dxa"/>
            <w:bottom w:w="0" w:type="dxa"/>
          </w:tblCellMar>
        </w:tblPrEx>
        <w:tc>
          <w:tcPr>
            <w:tcW w:w="2936" w:type="pct"/>
          </w:tcPr>
          <w:p w:rsidR="00000000" w:rsidRDefault="00FD58B7">
            <w:pPr>
              <w:widowControl/>
              <w:tabs>
                <w:tab w:val="left" w:pos="630"/>
              </w:tabs>
              <w:spacing w:after="120" w:line="340" w:lineRule="exact"/>
              <w:rPr>
                <w:rFonts w:ascii="SimHei" w:eastAsia="SimHei" w:hint="eastAsia"/>
                <w:sz w:val="18"/>
                <w:lang w:val="fr-BE"/>
              </w:rPr>
            </w:pPr>
            <w:r>
              <w:rPr>
                <w:rFonts w:ascii="SimHei" w:eastAsia="SimHei" w:hint="eastAsia"/>
                <w:sz w:val="18"/>
                <w:lang w:val="fr-BE"/>
              </w:rPr>
              <w:t>法语社区文化总局</w:t>
            </w:r>
          </w:p>
        </w:tc>
        <w:tc>
          <w:tcPr>
            <w:tcW w:w="1052" w:type="pct"/>
          </w:tcPr>
          <w:p w:rsidR="00000000" w:rsidRDefault="00FD58B7">
            <w:pPr>
              <w:widowControl/>
              <w:tabs>
                <w:tab w:val="left" w:pos="630"/>
              </w:tabs>
              <w:spacing w:after="120" w:line="340" w:lineRule="exact"/>
              <w:jc w:val="center"/>
              <w:rPr>
                <w:rFonts w:ascii="SimHei" w:eastAsia="SimHei" w:hint="eastAsia"/>
                <w:sz w:val="18"/>
                <w:lang w:val="fr-BE"/>
              </w:rPr>
            </w:pPr>
            <w:r>
              <w:rPr>
                <w:rFonts w:ascii="SimHei" w:eastAsia="SimHei"/>
                <w:sz w:val="18"/>
                <w:lang w:val="fr-BE"/>
              </w:rPr>
              <w:t>2004</w:t>
            </w:r>
            <w:r>
              <w:rPr>
                <w:rFonts w:ascii="SimHei" w:eastAsia="SimHei" w:hint="eastAsia"/>
                <w:sz w:val="18"/>
                <w:lang w:val="fr-BE"/>
              </w:rPr>
              <w:t>年</w:t>
            </w:r>
          </w:p>
        </w:tc>
        <w:tc>
          <w:tcPr>
            <w:tcW w:w="1012" w:type="pct"/>
          </w:tcPr>
          <w:p w:rsidR="00000000" w:rsidRDefault="00FD58B7">
            <w:pPr>
              <w:widowControl/>
              <w:tabs>
                <w:tab w:val="left" w:pos="630"/>
              </w:tabs>
              <w:spacing w:after="120" w:line="340" w:lineRule="exact"/>
              <w:jc w:val="center"/>
              <w:rPr>
                <w:rFonts w:ascii="SimHei" w:eastAsia="SimHei" w:hint="eastAsia"/>
                <w:sz w:val="18"/>
                <w:lang w:val="fr-BE"/>
              </w:rPr>
            </w:pPr>
            <w:r>
              <w:rPr>
                <w:rFonts w:ascii="SimHei" w:eastAsia="SimHei"/>
                <w:sz w:val="18"/>
                <w:lang w:val="fr-BE"/>
              </w:rPr>
              <w:t>2005</w:t>
            </w:r>
            <w:r>
              <w:rPr>
                <w:rFonts w:ascii="SimHei" w:eastAsia="SimHei" w:hint="eastAsia"/>
                <w:sz w:val="18"/>
                <w:lang w:val="fr-BE"/>
              </w:rPr>
              <w:t>年</w:t>
            </w:r>
          </w:p>
        </w:tc>
      </w:tr>
      <w:tr w:rsidR="00000000">
        <w:tblPrEx>
          <w:tblCellMar>
            <w:top w:w="0" w:type="dxa"/>
            <w:bottom w:w="0" w:type="dxa"/>
          </w:tblCellMar>
        </w:tblPrEx>
        <w:tc>
          <w:tcPr>
            <w:tcW w:w="2936" w:type="pct"/>
          </w:tcPr>
          <w:p w:rsidR="00000000" w:rsidRDefault="00FD58B7">
            <w:pPr>
              <w:widowControl/>
              <w:tabs>
                <w:tab w:val="left" w:pos="630"/>
              </w:tabs>
              <w:spacing w:after="120" w:line="340" w:lineRule="exact"/>
              <w:rPr>
                <w:rFonts w:hint="eastAsia"/>
                <w:sz w:val="18"/>
                <w:lang w:val="fr-BE"/>
              </w:rPr>
            </w:pPr>
            <w:r>
              <w:rPr>
                <w:rFonts w:hint="eastAsia"/>
                <w:sz w:val="18"/>
                <w:lang w:val="fr-BE"/>
              </w:rPr>
              <w:t>总额（包括法语社区委员会）</w:t>
            </w:r>
          </w:p>
        </w:tc>
        <w:tc>
          <w:tcPr>
            <w:tcW w:w="1052" w:type="pct"/>
          </w:tcPr>
          <w:p w:rsidR="00000000" w:rsidRDefault="00FD58B7">
            <w:pPr>
              <w:widowControl/>
              <w:tabs>
                <w:tab w:val="left" w:pos="630"/>
              </w:tabs>
              <w:spacing w:after="120" w:line="340" w:lineRule="exact"/>
              <w:jc w:val="center"/>
              <w:rPr>
                <w:sz w:val="18"/>
                <w:lang w:val="fr-BE"/>
              </w:rPr>
            </w:pPr>
            <w:r>
              <w:rPr>
                <w:sz w:val="18"/>
                <w:lang w:val="fr-BE"/>
              </w:rPr>
              <w:t>166 961 000</w:t>
            </w:r>
          </w:p>
        </w:tc>
        <w:tc>
          <w:tcPr>
            <w:tcW w:w="1012" w:type="pct"/>
          </w:tcPr>
          <w:p w:rsidR="00000000" w:rsidRDefault="00FD58B7">
            <w:pPr>
              <w:widowControl/>
              <w:tabs>
                <w:tab w:val="left" w:pos="630"/>
              </w:tabs>
              <w:spacing w:after="120" w:line="340" w:lineRule="exact"/>
              <w:jc w:val="center"/>
              <w:rPr>
                <w:sz w:val="18"/>
                <w:lang w:val="fr-BE"/>
              </w:rPr>
            </w:pPr>
            <w:r>
              <w:rPr>
                <w:sz w:val="18"/>
                <w:lang w:val="fr-BE"/>
              </w:rPr>
              <w:t>186 531 000</w:t>
            </w:r>
          </w:p>
        </w:tc>
      </w:tr>
      <w:tr w:rsidR="00000000">
        <w:tblPrEx>
          <w:tblCellMar>
            <w:top w:w="0" w:type="dxa"/>
            <w:bottom w:w="0" w:type="dxa"/>
          </w:tblCellMar>
        </w:tblPrEx>
        <w:tc>
          <w:tcPr>
            <w:tcW w:w="2936" w:type="pct"/>
          </w:tcPr>
          <w:p w:rsidR="00000000" w:rsidRDefault="00FD58B7">
            <w:pPr>
              <w:widowControl/>
              <w:tabs>
                <w:tab w:val="left" w:pos="630"/>
              </w:tabs>
              <w:spacing w:after="120" w:line="340" w:lineRule="exact"/>
              <w:rPr>
                <w:rFonts w:hint="eastAsia"/>
                <w:kern w:val="2"/>
                <w:sz w:val="18"/>
                <w:lang w:val="fr-BE"/>
              </w:rPr>
            </w:pPr>
            <w:r>
              <w:rPr>
                <w:rFonts w:hint="eastAsia"/>
                <w:kern w:val="2"/>
                <w:sz w:val="18"/>
                <w:lang w:val="fr-BE"/>
              </w:rPr>
              <w:t>一般事务部</w:t>
            </w:r>
          </w:p>
        </w:tc>
        <w:tc>
          <w:tcPr>
            <w:tcW w:w="1052" w:type="pct"/>
          </w:tcPr>
          <w:p w:rsidR="00000000" w:rsidRDefault="00FD58B7">
            <w:pPr>
              <w:widowControl/>
              <w:tabs>
                <w:tab w:val="left" w:pos="630"/>
              </w:tabs>
              <w:spacing w:after="120" w:line="340" w:lineRule="exact"/>
              <w:jc w:val="center"/>
              <w:rPr>
                <w:sz w:val="18"/>
                <w:lang w:val="fr-BE"/>
              </w:rPr>
            </w:pPr>
            <w:r>
              <w:rPr>
                <w:sz w:val="18"/>
                <w:lang w:val="fr-BE"/>
              </w:rPr>
              <w:t>22%</w:t>
            </w:r>
          </w:p>
        </w:tc>
        <w:tc>
          <w:tcPr>
            <w:tcW w:w="1012" w:type="pct"/>
          </w:tcPr>
          <w:p w:rsidR="00000000" w:rsidRDefault="00FD58B7">
            <w:pPr>
              <w:widowControl/>
              <w:tabs>
                <w:tab w:val="left" w:pos="630"/>
              </w:tabs>
              <w:spacing w:after="120" w:line="340" w:lineRule="exact"/>
              <w:jc w:val="center"/>
              <w:rPr>
                <w:sz w:val="18"/>
                <w:lang w:val="fr-BE"/>
              </w:rPr>
            </w:pPr>
            <w:r>
              <w:rPr>
                <w:sz w:val="18"/>
                <w:lang w:val="fr-BE"/>
              </w:rPr>
              <w:t>20</w:t>
            </w:r>
            <w:r>
              <w:rPr>
                <w:rFonts w:hint="eastAsia"/>
                <w:sz w:val="18"/>
                <w:lang w:val="fr-BE"/>
              </w:rPr>
              <w:t>.</w:t>
            </w:r>
            <w:r>
              <w:rPr>
                <w:sz w:val="18"/>
                <w:lang w:val="fr-BE"/>
              </w:rPr>
              <w:t>26%</w:t>
            </w:r>
          </w:p>
        </w:tc>
      </w:tr>
      <w:tr w:rsidR="00000000">
        <w:tblPrEx>
          <w:tblCellMar>
            <w:top w:w="0" w:type="dxa"/>
            <w:bottom w:w="0" w:type="dxa"/>
          </w:tblCellMar>
        </w:tblPrEx>
        <w:tc>
          <w:tcPr>
            <w:tcW w:w="2936" w:type="pct"/>
          </w:tcPr>
          <w:p w:rsidR="00000000" w:rsidRDefault="00FD58B7">
            <w:pPr>
              <w:widowControl/>
              <w:tabs>
                <w:tab w:val="left" w:pos="630"/>
              </w:tabs>
              <w:spacing w:after="120" w:line="340" w:lineRule="exact"/>
              <w:rPr>
                <w:rFonts w:hint="eastAsia"/>
                <w:sz w:val="18"/>
              </w:rPr>
            </w:pPr>
            <w:r>
              <w:rPr>
                <w:rFonts w:hint="eastAsia"/>
                <w:sz w:val="18"/>
              </w:rPr>
              <w:t>舞台艺术</w:t>
            </w:r>
          </w:p>
        </w:tc>
        <w:tc>
          <w:tcPr>
            <w:tcW w:w="1052" w:type="pct"/>
          </w:tcPr>
          <w:p w:rsidR="00000000" w:rsidRDefault="00FD58B7">
            <w:pPr>
              <w:widowControl/>
              <w:tabs>
                <w:tab w:val="left" w:pos="630"/>
              </w:tabs>
              <w:spacing w:after="120" w:line="340" w:lineRule="exact"/>
              <w:jc w:val="center"/>
              <w:rPr>
                <w:sz w:val="18"/>
                <w:lang w:val="fr-BE"/>
              </w:rPr>
            </w:pPr>
            <w:r>
              <w:rPr>
                <w:sz w:val="18"/>
                <w:lang w:val="fr-BE"/>
              </w:rPr>
              <w:t>42%</w:t>
            </w:r>
          </w:p>
        </w:tc>
        <w:tc>
          <w:tcPr>
            <w:tcW w:w="1012" w:type="pct"/>
          </w:tcPr>
          <w:p w:rsidR="00000000" w:rsidRDefault="00FD58B7">
            <w:pPr>
              <w:widowControl/>
              <w:tabs>
                <w:tab w:val="left" w:pos="630"/>
              </w:tabs>
              <w:spacing w:after="120" w:line="340" w:lineRule="exact"/>
              <w:jc w:val="center"/>
              <w:rPr>
                <w:sz w:val="18"/>
                <w:lang w:val="fr-BE"/>
              </w:rPr>
            </w:pPr>
            <w:r>
              <w:rPr>
                <w:sz w:val="18"/>
                <w:lang w:val="fr-BE"/>
              </w:rPr>
              <w:t>36</w:t>
            </w:r>
            <w:r>
              <w:rPr>
                <w:rFonts w:hint="eastAsia"/>
                <w:sz w:val="18"/>
                <w:lang w:val="fr-BE"/>
              </w:rPr>
              <w:t>.</w:t>
            </w:r>
            <w:r>
              <w:rPr>
                <w:sz w:val="18"/>
                <w:lang w:val="fr-BE"/>
              </w:rPr>
              <w:t>71%</w:t>
            </w:r>
          </w:p>
        </w:tc>
      </w:tr>
      <w:tr w:rsidR="00000000">
        <w:tblPrEx>
          <w:tblCellMar>
            <w:top w:w="0" w:type="dxa"/>
            <w:bottom w:w="0" w:type="dxa"/>
          </w:tblCellMar>
        </w:tblPrEx>
        <w:tc>
          <w:tcPr>
            <w:tcW w:w="2936" w:type="pct"/>
          </w:tcPr>
          <w:p w:rsidR="00000000" w:rsidRDefault="00FD58B7">
            <w:pPr>
              <w:widowControl/>
              <w:tabs>
                <w:tab w:val="left" w:pos="630"/>
              </w:tabs>
              <w:spacing w:after="120" w:line="340" w:lineRule="exact"/>
              <w:rPr>
                <w:rFonts w:hint="eastAsia"/>
                <w:sz w:val="18"/>
              </w:rPr>
            </w:pPr>
            <w:r>
              <w:rPr>
                <w:rFonts w:hint="eastAsia"/>
                <w:sz w:val="18"/>
              </w:rPr>
              <w:t>永续教育和青年</w:t>
            </w:r>
          </w:p>
        </w:tc>
        <w:tc>
          <w:tcPr>
            <w:tcW w:w="1052" w:type="pct"/>
          </w:tcPr>
          <w:p w:rsidR="00000000" w:rsidRDefault="00FD58B7">
            <w:pPr>
              <w:widowControl/>
              <w:tabs>
                <w:tab w:val="left" w:pos="630"/>
              </w:tabs>
              <w:spacing w:after="120" w:line="340" w:lineRule="exact"/>
              <w:jc w:val="center"/>
              <w:rPr>
                <w:sz w:val="18"/>
                <w:lang w:val="fr-BE"/>
              </w:rPr>
            </w:pPr>
            <w:r>
              <w:rPr>
                <w:sz w:val="18"/>
                <w:lang w:val="fr-BE"/>
              </w:rPr>
              <w:t>23%</w:t>
            </w:r>
          </w:p>
        </w:tc>
        <w:tc>
          <w:tcPr>
            <w:tcW w:w="1012" w:type="pct"/>
          </w:tcPr>
          <w:p w:rsidR="00000000" w:rsidRDefault="00FD58B7">
            <w:pPr>
              <w:widowControl/>
              <w:tabs>
                <w:tab w:val="left" w:pos="630"/>
              </w:tabs>
              <w:spacing w:after="120" w:line="340" w:lineRule="exact"/>
              <w:jc w:val="center"/>
              <w:rPr>
                <w:sz w:val="18"/>
                <w:lang w:val="fr-BE"/>
              </w:rPr>
            </w:pPr>
            <w:r>
              <w:rPr>
                <w:sz w:val="18"/>
                <w:lang w:val="fr-BE"/>
              </w:rPr>
              <w:t>28</w:t>
            </w:r>
            <w:r>
              <w:rPr>
                <w:rFonts w:hint="eastAsia"/>
                <w:sz w:val="18"/>
                <w:lang w:val="fr-BE"/>
              </w:rPr>
              <w:t>.</w:t>
            </w:r>
            <w:r>
              <w:rPr>
                <w:sz w:val="18"/>
                <w:lang w:val="fr-BE"/>
              </w:rPr>
              <w:t>57%</w:t>
            </w:r>
          </w:p>
        </w:tc>
      </w:tr>
      <w:tr w:rsidR="00000000">
        <w:tblPrEx>
          <w:tblCellMar>
            <w:top w:w="0" w:type="dxa"/>
            <w:bottom w:w="0" w:type="dxa"/>
          </w:tblCellMar>
        </w:tblPrEx>
        <w:tc>
          <w:tcPr>
            <w:tcW w:w="2936" w:type="pct"/>
          </w:tcPr>
          <w:p w:rsidR="00000000" w:rsidRDefault="00FD58B7">
            <w:pPr>
              <w:widowControl/>
              <w:tabs>
                <w:tab w:val="left" w:pos="630"/>
              </w:tabs>
              <w:spacing w:after="120" w:line="340" w:lineRule="exact"/>
              <w:rPr>
                <w:rFonts w:hint="eastAsia"/>
                <w:sz w:val="18"/>
              </w:rPr>
            </w:pPr>
            <w:r>
              <w:rPr>
                <w:rFonts w:hint="eastAsia"/>
                <w:sz w:val="18"/>
              </w:rPr>
              <w:t>书籍和文学</w:t>
            </w:r>
          </w:p>
        </w:tc>
        <w:tc>
          <w:tcPr>
            <w:tcW w:w="1052" w:type="pct"/>
          </w:tcPr>
          <w:p w:rsidR="00000000" w:rsidRDefault="00FD58B7">
            <w:pPr>
              <w:widowControl/>
              <w:tabs>
                <w:tab w:val="left" w:pos="630"/>
              </w:tabs>
              <w:spacing w:after="120" w:line="340" w:lineRule="exact"/>
              <w:jc w:val="center"/>
              <w:rPr>
                <w:sz w:val="18"/>
                <w:lang w:val="fr-BE"/>
              </w:rPr>
            </w:pPr>
            <w:r>
              <w:rPr>
                <w:sz w:val="18"/>
                <w:lang w:val="fr-BE"/>
              </w:rPr>
              <w:t>10%</w:t>
            </w:r>
          </w:p>
        </w:tc>
        <w:tc>
          <w:tcPr>
            <w:tcW w:w="1012" w:type="pct"/>
          </w:tcPr>
          <w:p w:rsidR="00000000" w:rsidRDefault="00FD58B7">
            <w:pPr>
              <w:widowControl/>
              <w:tabs>
                <w:tab w:val="left" w:pos="630"/>
              </w:tabs>
              <w:spacing w:after="120" w:line="340" w:lineRule="exact"/>
              <w:jc w:val="center"/>
              <w:rPr>
                <w:sz w:val="18"/>
                <w:lang w:val="fr-BE"/>
              </w:rPr>
            </w:pPr>
            <w:r>
              <w:rPr>
                <w:sz w:val="18"/>
                <w:lang w:val="fr-BE"/>
              </w:rPr>
              <w:t>8%</w:t>
            </w:r>
          </w:p>
        </w:tc>
      </w:tr>
      <w:tr w:rsidR="00000000">
        <w:tblPrEx>
          <w:tblCellMar>
            <w:top w:w="0" w:type="dxa"/>
            <w:bottom w:w="0" w:type="dxa"/>
          </w:tblCellMar>
        </w:tblPrEx>
        <w:tc>
          <w:tcPr>
            <w:tcW w:w="2936" w:type="pct"/>
          </w:tcPr>
          <w:p w:rsidR="00000000" w:rsidRDefault="00FD58B7">
            <w:pPr>
              <w:pStyle w:val="a3"/>
              <w:widowControl/>
              <w:tabs>
                <w:tab w:val="left" w:pos="630"/>
              </w:tabs>
              <w:adjustRightInd w:val="0"/>
              <w:spacing w:after="120" w:line="340" w:lineRule="exact"/>
              <w:textAlignment w:val="baseline"/>
              <w:rPr>
                <w:kern w:val="0"/>
                <w:szCs w:val="20"/>
              </w:rPr>
            </w:pPr>
            <w:r>
              <w:rPr>
                <w:rFonts w:hint="eastAsia"/>
                <w:kern w:val="0"/>
                <w:szCs w:val="20"/>
              </w:rPr>
              <w:t>遗产和造型艺术</w:t>
            </w:r>
          </w:p>
        </w:tc>
        <w:tc>
          <w:tcPr>
            <w:tcW w:w="1052" w:type="pct"/>
          </w:tcPr>
          <w:p w:rsidR="00000000" w:rsidRDefault="00FD58B7">
            <w:pPr>
              <w:widowControl/>
              <w:tabs>
                <w:tab w:val="left" w:pos="630"/>
              </w:tabs>
              <w:spacing w:after="120" w:line="340" w:lineRule="exact"/>
              <w:jc w:val="center"/>
              <w:rPr>
                <w:sz w:val="18"/>
              </w:rPr>
            </w:pPr>
            <w:r>
              <w:rPr>
                <w:sz w:val="18"/>
              </w:rPr>
              <w:t>7%</w:t>
            </w:r>
          </w:p>
        </w:tc>
        <w:tc>
          <w:tcPr>
            <w:tcW w:w="1012" w:type="pct"/>
          </w:tcPr>
          <w:p w:rsidR="00000000" w:rsidRDefault="00FD58B7">
            <w:pPr>
              <w:widowControl/>
              <w:tabs>
                <w:tab w:val="left" w:pos="630"/>
              </w:tabs>
              <w:spacing w:after="120" w:line="340" w:lineRule="exact"/>
              <w:jc w:val="center"/>
              <w:rPr>
                <w:sz w:val="18"/>
              </w:rPr>
            </w:pPr>
            <w:r>
              <w:rPr>
                <w:sz w:val="18"/>
              </w:rPr>
              <w:t>6</w:t>
            </w:r>
            <w:r>
              <w:rPr>
                <w:rFonts w:hint="eastAsia"/>
                <w:sz w:val="18"/>
              </w:rPr>
              <w:t>.</w:t>
            </w:r>
            <w:r>
              <w:rPr>
                <w:sz w:val="18"/>
              </w:rPr>
              <w:t>7%</w:t>
            </w:r>
          </w:p>
        </w:tc>
      </w:tr>
    </w:tbl>
    <w:p w:rsidR="00000000" w:rsidRDefault="00FD58B7">
      <w:pPr>
        <w:widowControl/>
        <w:tabs>
          <w:tab w:val="left" w:pos="630"/>
        </w:tabs>
        <w:spacing w:after="240" w:line="360" w:lineRule="exact"/>
        <w:rPr>
          <w:lang w:val="fr-BE"/>
        </w:rPr>
      </w:pPr>
    </w:p>
    <w:p w:rsidR="00000000" w:rsidRDefault="00FD58B7">
      <w:pPr>
        <w:keepNext/>
        <w:widowControl/>
        <w:tabs>
          <w:tab w:val="left" w:pos="630"/>
        </w:tabs>
        <w:spacing w:after="240" w:line="360" w:lineRule="exact"/>
        <w:rPr>
          <w:rFonts w:ascii="SimHei" w:eastAsia="SimHei" w:hAnsi="SimSun"/>
          <w:lang w:val="fr-BE"/>
        </w:rPr>
      </w:pPr>
      <w:r>
        <w:rPr>
          <w:rFonts w:ascii="SimHei" w:eastAsia="SimHei" w:hAnsi="SimSun" w:hint="eastAsia"/>
          <w:lang w:val="fr-BE"/>
        </w:rPr>
        <w:t>b</w:t>
      </w:r>
      <w:r>
        <w:rPr>
          <w:rFonts w:ascii="SimHei" w:eastAsia="SimHei" w:hAnsi="SimSun" w:hint="eastAsia"/>
          <w:lang w:val="fr-BE"/>
        </w:rPr>
        <w:t>）</w:t>
      </w:r>
      <w:r>
        <w:rPr>
          <w:rFonts w:ascii="SimHei" w:eastAsia="SimHei" w:hAnsi="SimSun" w:hint="eastAsia"/>
          <w:lang w:val="fr-BE"/>
        </w:rPr>
        <w:tab/>
      </w:r>
      <w:r>
        <w:rPr>
          <w:rFonts w:ascii="SimHei" w:eastAsia="SimHei" w:hAnsi="SimSun"/>
          <w:lang w:val="fr-BE"/>
        </w:rPr>
        <w:t>享受科学进步及其应用带来的好处的权利</w:t>
      </w:r>
    </w:p>
    <w:p w:rsidR="00000000" w:rsidRDefault="00FD58B7">
      <w:pPr>
        <w:pStyle w:val="Date"/>
        <w:keepNext/>
        <w:widowControl/>
        <w:numPr>
          <w:ilvl w:val="0"/>
          <w:numId w:val="1989"/>
        </w:numPr>
        <w:tabs>
          <w:tab w:val="clear" w:pos="360"/>
          <w:tab w:val="left" w:pos="630"/>
        </w:tabs>
        <w:spacing w:after="240" w:line="360" w:lineRule="exact"/>
        <w:rPr>
          <w:snapToGrid w:val="0"/>
        </w:rPr>
      </w:pPr>
      <w:r>
        <w:rPr>
          <w:rFonts w:hint="eastAsia"/>
          <w:snapToGrid w:val="0"/>
        </w:rPr>
        <w:t>必须指出的是，知识社会是</w:t>
      </w:r>
      <w:r>
        <w:rPr>
          <w:snapToGrid w:val="0"/>
        </w:rPr>
        <w:t>2001</w:t>
      </w:r>
      <w:r>
        <w:rPr>
          <w:rFonts w:hint="eastAsia"/>
          <w:snapToGrid w:val="0"/>
        </w:rPr>
        <w:t>年</w:t>
      </w:r>
      <w:r>
        <w:rPr>
          <w:rFonts w:hint="eastAsia"/>
          <w:snapToGrid w:val="0"/>
        </w:rPr>
        <w:t>9</w:t>
      </w:r>
      <w:r>
        <w:rPr>
          <w:rFonts w:hint="eastAsia"/>
          <w:snapToGrid w:val="0"/>
        </w:rPr>
        <w:t>月</w:t>
      </w:r>
      <w:r>
        <w:rPr>
          <w:snapToGrid w:val="0"/>
        </w:rPr>
        <w:t>法语社区</w:t>
      </w:r>
      <w:r>
        <w:rPr>
          <w:rFonts w:hint="eastAsia"/>
          <w:snapToGrid w:val="0"/>
        </w:rPr>
        <w:t>政府通过的瓦隆</w:t>
      </w:r>
      <w:r>
        <w:rPr>
          <w:rFonts w:hint="eastAsia"/>
          <w:snapToGrid w:val="0"/>
        </w:rPr>
        <w:t>-</w:t>
      </w:r>
      <w:r>
        <w:rPr>
          <w:rFonts w:hint="eastAsia"/>
          <w:snapToGrid w:val="0"/>
        </w:rPr>
        <w:t>布鲁塞尔社区未来宪章的中心。</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在文</w:t>
      </w:r>
      <w:r>
        <w:rPr>
          <w:rFonts w:hint="eastAsia"/>
          <w:snapToGrid w:val="0"/>
        </w:rPr>
        <w:t>化层面上已经采取了很多措施，尤其是：</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前不久，</w:t>
      </w:r>
      <w:r>
        <w:rPr>
          <w:snapToGrid w:val="0"/>
        </w:rPr>
        <w:t>法语社区</w:t>
      </w:r>
      <w:r>
        <w:rPr>
          <w:rFonts w:hint="eastAsia"/>
          <w:snapToGrid w:val="0"/>
        </w:rPr>
        <w:t>建立了文化门户网站（</w:t>
      </w:r>
      <w:r>
        <w:rPr>
          <w:snapToGrid w:val="0"/>
        </w:rPr>
        <w:fldChar w:fldCharType="begin"/>
      </w:r>
      <w:r>
        <w:rPr>
          <w:snapToGrid w:val="0"/>
        </w:rPr>
        <w:instrText xml:space="preserve"> HYPERLINK "http://www.culture.be" </w:instrText>
      </w:r>
      <w:r>
        <w:rPr>
          <w:snapToGrid w:val="0"/>
        </w:rPr>
      </w:r>
      <w:r>
        <w:rPr>
          <w:snapToGrid w:val="0"/>
        </w:rPr>
        <w:fldChar w:fldCharType="separate"/>
      </w:r>
      <w:r>
        <w:rPr>
          <w:snapToGrid w:val="0"/>
        </w:rPr>
        <w:t>w</w:t>
      </w:r>
      <w:r>
        <w:rPr>
          <w:snapToGrid w:val="0"/>
        </w:rPr>
        <w:t>w</w:t>
      </w:r>
      <w:r>
        <w:rPr>
          <w:snapToGrid w:val="0"/>
        </w:rPr>
        <w:t>w.culture.be</w:t>
      </w:r>
      <w:r>
        <w:rPr>
          <w:snapToGrid w:val="0"/>
        </w:rPr>
        <w:fldChar w:fldCharType="end"/>
      </w:r>
      <w:r>
        <w:rPr>
          <w:rFonts w:hint="eastAsia"/>
          <w:snapToGrid w:val="0"/>
        </w:rPr>
        <w:t>）。这个门户网站的目标是：使功能性服务的信息访问集中化。在这个网站上，除了各种服务的相关法律条文之外，用户还可以找到以下信息：受益人、发放津贴清单、服务干预模式，通常还有向用户说明实用方法和服务操作模式的各种信息。</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这个新网站帮助人们进一步了解我们的行动和机构，了解</w:t>
      </w:r>
      <w:r>
        <w:rPr>
          <w:snapToGrid w:val="0"/>
        </w:rPr>
        <w:t>法语社区</w:t>
      </w:r>
      <w:r>
        <w:rPr>
          <w:rFonts w:hint="eastAsia"/>
          <w:snapToGrid w:val="0"/>
        </w:rPr>
        <w:t>艺术家和运营商开展的工作。</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这个门户网站使得人们可以直接访</w:t>
      </w:r>
      <w:r>
        <w:rPr>
          <w:rFonts w:hint="eastAsia"/>
          <w:snapToGrid w:val="0"/>
        </w:rPr>
        <w:t>问各种服务网站，它主要提供了：</w:t>
      </w:r>
      <w:r>
        <w:rPr>
          <w:snapToGrid w:val="0"/>
        </w:rPr>
        <w:t xml:space="preserve"> </w:t>
      </w:r>
    </w:p>
    <w:p w:rsidR="00000000" w:rsidRDefault="00FD58B7" w:rsidP="00FD58B7">
      <w:pPr>
        <w:widowControl/>
        <w:numPr>
          <w:ilvl w:val="1"/>
          <w:numId w:val="1989"/>
        </w:numPr>
        <w:tabs>
          <w:tab w:val="clear" w:pos="780"/>
          <w:tab w:val="left" w:pos="1050"/>
        </w:tabs>
        <w:spacing w:after="240" w:line="360" w:lineRule="exact"/>
        <w:ind w:leftChars="300" w:left="31680" w:hanging="420"/>
        <w:rPr>
          <w:lang w:val="fr-BE"/>
        </w:rPr>
      </w:pPr>
      <w:r>
        <w:rPr>
          <w:rFonts w:hint="eastAsia"/>
          <w:lang w:val="fr-BE"/>
        </w:rPr>
        <w:t>针对各部门服务网站的横向搜索引擎；</w:t>
      </w:r>
    </w:p>
    <w:p w:rsidR="00000000" w:rsidRDefault="00FD58B7" w:rsidP="00FD58B7">
      <w:pPr>
        <w:widowControl/>
        <w:numPr>
          <w:ilvl w:val="1"/>
          <w:numId w:val="1989"/>
        </w:numPr>
        <w:tabs>
          <w:tab w:val="clear" w:pos="780"/>
          <w:tab w:val="left" w:pos="1050"/>
        </w:tabs>
        <w:spacing w:after="240" w:line="360" w:lineRule="exact"/>
        <w:ind w:leftChars="300" w:left="31680" w:hanging="420"/>
        <w:rPr>
          <w:lang w:val="fr-BE"/>
        </w:rPr>
      </w:pPr>
      <w:r>
        <w:rPr>
          <w:rFonts w:hint="eastAsia"/>
          <w:lang w:val="fr-BE"/>
        </w:rPr>
        <w:t>文化快讯；</w:t>
      </w:r>
    </w:p>
    <w:p w:rsidR="00000000" w:rsidRDefault="00FD58B7" w:rsidP="00FD58B7">
      <w:pPr>
        <w:widowControl/>
        <w:numPr>
          <w:ilvl w:val="1"/>
          <w:numId w:val="1989"/>
        </w:numPr>
        <w:tabs>
          <w:tab w:val="clear" w:pos="780"/>
          <w:tab w:val="left" w:pos="1050"/>
        </w:tabs>
        <w:spacing w:after="240" w:line="360" w:lineRule="exact"/>
        <w:ind w:leftChars="300" w:left="31680" w:hanging="420"/>
        <w:rPr>
          <w:u w:val="single"/>
          <w:lang w:val="fr-BE"/>
        </w:rPr>
      </w:pPr>
      <w:r>
        <w:rPr>
          <w:rFonts w:hint="eastAsia"/>
          <w:lang w:val="fr-BE"/>
        </w:rPr>
        <w:t>津贴、公约和运营商的合同</w:t>
      </w:r>
      <w:r>
        <w:rPr>
          <w:rFonts w:hint="eastAsia"/>
          <w:lang w:val="fr-BE"/>
        </w:rPr>
        <w:t>-</w:t>
      </w:r>
      <w:r>
        <w:rPr>
          <w:rFonts w:hint="eastAsia"/>
          <w:lang w:val="fr-BE"/>
        </w:rPr>
        <w:t>方案；</w:t>
      </w:r>
    </w:p>
    <w:p w:rsidR="00000000" w:rsidRDefault="00FD58B7" w:rsidP="00FD58B7">
      <w:pPr>
        <w:widowControl/>
        <w:numPr>
          <w:ilvl w:val="1"/>
          <w:numId w:val="1989"/>
        </w:numPr>
        <w:tabs>
          <w:tab w:val="clear" w:pos="780"/>
          <w:tab w:val="left" w:pos="1050"/>
        </w:tabs>
        <w:spacing w:after="240" w:line="360" w:lineRule="exact"/>
        <w:ind w:leftChars="300" w:left="31680" w:hanging="420"/>
        <w:rPr>
          <w:u w:val="single"/>
          <w:lang w:val="fr-BE"/>
        </w:rPr>
      </w:pPr>
      <w:r>
        <w:rPr>
          <w:rFonts w:hint="eastAsia"/>
          <w:lang w:val="fr-BE"/>
        </w:rPr>
        <w:t>实用方法和常见问题；</w:t>
      </w:r>
    </w:p>
    <w:p w:rsidR="00000000" w:rsidRDefault="00FD58B7" w:rsidP="00FD58B7">
      <w:pPr>
        <w:widowControl/>
        <w:numPr>
          <w:ilvl w:val="1"/>
          <w:numId w:val="1989"/>
        </w:numPr>
        <w:tabs>
          <w:tab w:val="clear" w:pos="780"/>
          <w:tab w:val="left" w:pos="1050"/>
        </w:tabs>
        <w:spacing w:after="240" w:line="360" w:lineRule="exact"/>
        <w:ind w:leftChars="300" w:left="31680" w:hanging="420"/>
        <w:rPr>
          <w:u w:val="single"/>
          <w:lang w:val="fr-BE"/>
        </w:rPr>
      </w:pPr>
      <w:r>
        <w:rPr>
          <w:rFonts w:hint="eastAsia"/>
          <w:lang w:val="fr-BE"/>
        </w:rPr>
        <w:t>各文化网站的主题年报；</w:t>
      </w:r>
    </w:p>
    <w:p w:rsidR="00000000" w:rsidRDefault="00FD58B7" w:rsidP="00FD58B7">
      <w:pPr>
        <w:widowControl/>
        <w:numPr>
          <w:ilvl w:val="1"/>
          <w:numId w:val="1989"/>
        </w:numPr>
        <w:tabs>
          <w:tab w:val="clear" w:pos="780"/>
          <w:tab w:val="left" w:pos="1050"/>
        </w:tabs>
        <w:spacing w:after="240" w:line="360" w:lineRule="exact"/>
        <w:ind w:leftChars="300" w:left="31680" w:hanging="420"/>
        <w:rPr>
          <w:u w:val="single"/>
          <w:lang w:val="fr-BE"/>
        </w:rPr>
      </w:pPr>
      <w:r>
        <w:rPr>
          <w:rFonts w:hint="eastAsia"/>
          <w:lang w:val="fr-BE"/>
        </w:rPr>
        <w:t>参考文献；</w:t>
      </w:r>
    </w:p>
    <w:p w:rsidR="00000000" w:rsidRDefault="00FD58B7" w:rsidP="00FD58B7">
      <w:pPr>
        <w:widowControl/>
        <w:numPr>
          <w:ilvl w:val="1"/>
          <w:numId w:val="1989"/>
        </w:numPr>
        <w:tabs>
          <w:tab w:val="clear" w:pos="780"/>
          <w:tab w:val="left" w:pos="1050"/>
        </w:tabs>
        <w:spacing w:after="240" w:line="360" w:lineRule="exact"/>
        <w:ind w:leftChars="300" w:left="31680" w:hanging="420"/>
        <w:rPr>
          <w:u w:val="single"/>
          <w:lang w:val="fr-BE"/>
        </w:rPr>
      </w:pPr>
      <w:r>
        <w:rPr>
          <w:rFonts w:hint="eastAsia"/>
          <w:lang w:val="fr-BE"/>
        </w:rPr>
        <w:t>相关链接。</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将来还会开发一个中央文化数据库，该数据库将与</w:t>
      </w:r>
      <w:r>
        <w:rPr>
          <w:snapToGrid w:val="0"/>
        </w:rPr>
        <w:t>法语社区</w:t>
      </w:r>
      <w:r>
        <w:rPr>
          <w:rFonts w:hint="eastAsia"/>
          <w:snapToGrid w:val="0"/>
        </w:rPr>
        <w:t>目前已有的数据库（</w:t>
      </w:r>
      <w:r>
        <w:rPr>
          <w:snapToGrid w:val="0"/>
        </w:rPr>
        <w:t>Muséesenwallonie.be</w:t>
      </w:r>
      <w:r>
        <w:rPr>
          <w:rFonts w:hint="eastAsia"/>
          <w:snapToGrid w:val="0"/>
        </w:rPr>
        <w:t>、贝隆河、玛丽蒙图书馆目录……）链接。在各部门的运营商和机构指导下，数据库将形成各种工具和文化议程。总体上，网络浏览器将向部门提供最重要的支持和尽可能全面的快讯。目标是，让数据库成为文化信息和公民信息交汇的中心。</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文化</w:t>
      </w:r>
      <w:r>
        <w:rPr>
          <w:rFonts w:hint="eastAsia"/>
          <w:snapToGrid w:val="0"/>
        </w:rPr>
        <w:t>总局还致力于思考文化遗产的持久保护问题。一项调研工作正在进行之中，调研目标是：建立数字化和待数字化的遗产名录，并根据国际标准和规范提出数字化工程结构，使各种文本数据库和图像数据库具有协同操作性。</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在公共阅览方面，</w:t>
      </w:r>
      <w:r>
        <w:rPr>
          <w:snapToGrid w:val="0"/>
        </w:rPr>
        <w:t>法语社区</w:t>
      </w:r>
      <w:r>
        <w:rPr>
          <w:rFonts w:hint="eastAsia"/>
          <w:snapToGrid w:val="0"/>
        </w:rPr>
        <w:t>致力于实现公共阅览网络的现代化，涉及的工作有：把图书馆转化为通过各种载体（尤其是电脑）访问信息、文献和文学创作的公共空间。</w:t>
      </w:r>
      <w:r>
        <w:rPr>
          <w:snapToGrid w:val="0"/>
        </w:rPr>
        <w:t xml:space="preserve"> </w:t>
      </w:r>
    </w:p>
    <w:p w:rsidR="00000000" w:rsidRDefault="00FD58B7">
      <w:pPr>
        <w:widowControl/>
        <w:tabs>
          <w:tab w:val="left" w:pos="630"/>
        </w:tabs>
        <w:spacing w:after="240" w:line="360" w:lineRule="exact"/>
        <w:rPr>
          <w:rFonts w:ascii="SimHei" w:eastAsia="SimHei"/>
        </w:rPr>
      </w:pPr>
      <w:r>
        <w:rPr>
          <w:rFonts w:ascii="SimHei" w:eastAsia="SimHei" w:hint="eastAsia"/>
          <w:lang w:val="fr-BE"/>
        </w:rPr>
        <w:t>c</w:t>
      </w:r>
      <w:r>
        <w:rPr>
          <w:rFonts w:ascii="SimHei" w:eastAsia="SimHei" w:hint="eastAsia"/>
          <w:lang w:val="fr-BE"/>
        </w:rPr>
        <w:t>）</w:t>
      </w:r>
      <w:r>
        <w:rPr>
          <w:rFonts w:ascii="SimHei" w:eastAsia="SimHei" w:hint="eastAsia"/>
          <w:lang w:val="fr-BE"/>
        </w:rPr>
        <w:tab/>
      </w:r>
      <w:r>
        <w:rPr>
          <w:rFonts w:ascii="SimHei" w:eastAsia="SimHei" w:hint="eastAsia"/>
          <w:lang w:val="fr-BE"/>
        </w:rPr>
        <w:t>确保维护、发展和传播科学与文化</w:t>
      </w:r>
    </w:p>
    <w:p w:rsidR="00000000" w:rsidRDefault="00FD58B7">
      <w:pPr>
        <w:pStyle w:val="Date"/>
        <w:widowControl/>
        <w:numPr>
          <w:ilvl w:val="0"/>
          <w:numId w:val="1989"/>
        </w:numPr>
        <w:tabs>
          <w:tab w:val="clear" w:pos="360"/>
          <w:tab w:val="left" w:pos="630"/>
        </w:tabs>
        <w:spacing w:after="240" w:line="360" w:lineRule="exact"/>
        <w:rPr>
          <w:snapToGrid w:val="0"/>
        </w:rPr>
      </w:pPr>
      <w:r>
        <w:rPr>
          <w:snapToGrid w:val="0"/>
        </w:rPr>
        <w:t>2004</w:t>
      </w:r>
      <w:r>
        <w:rPr>
          <w:rFonts w:hint="eastAsia"/>
          <w:snapToGrid w:val="0"/>
        </w:rPr>
        <w:t>年</w:t>
      </w:r>
      <w:r>
        <w:rPr>
          <w:rFonts w:hint="eastAsia"/>
          <w:snapToGrid w:val="0"/>
        </w:rPr>
        <w:t>12</w:t>
      </w:r>
      <w:r>
        <w:rPr>
          <w:rFonts w:hint="eastAsia"/>
          <w:snapToGrid w:val="0"/>
        </w:rPr>
        <w:t>月至</w:t>
      </w:r>
      <w:r>
        <w:rPr>
          <w:snapToGrid w:val="0"/>
        </w:rPr>
        <w:t>2005</w:t>
      </w:r>
      <w:r>
        <w:rPr>
          <w:rFonts w:hint="eastAsia"/>
          <w:snapToGrid w:val="0"/>
        </w:rPr>
        <w:t>年</w:t>
      </w:r>
      <w:r>
        <w:rPr>
          <w:rFonts w:hint="eastAsia"/>
          <w:snapToGrid w:val="0"/>
        </w:rPr>
        <w:t>6</w:t>
      </w:r>
      <w:r>
        <w:rPr>
          <w:rFonts w:hint="eastAsia"/>
          <w:snapToGrid w:val="0"/>
        </w:rPr>
        <w:t>月，</w:t>
      </w:r>
      <w:r>
        <w:rPr>
          <w:snapToGrid w:val="0"/>
        </w:rPr>
        <w:t>法语社区</w:t>
      </w:r>
      <w:r>
        <w:rPr>
          <w:rFonts w:hint="eastAsia"/>
          <w:snapToGrid w:val="0"/>
        </w:rPr>
        <w:t>政府组织了“全国三级会议”，通过这次会议让艺术家、专业人士、志愿者、协会和公众表达自己</w:t>
      </w:r>
      <w:r>
        <w:rPr>
          <w:rFonts w:hint="eastAsia"/>
          <w:snapToGrid w:val="0"/>
        </w:rPr>
        <w:t>的期望。在这一广泛磋商过程的基础上，一项带有文化政策优先次序的方案已经启动。这项方案中的一个重要部分就是“让人人能够接触、让人人能够参与”。</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这一部分有若干个轴心：</w:t>
      </w:r>
    </w:p>
    <w:p w:rsidR="00000000" w:rsidRDefault="00FD58B7" w:rsidP="00FD58B7">
      <w:pPr>
        <w:widowControl/>
        <w:tabs>
          <w:tab w:val="left" w:pos="630"/>
        </w:tabs>
        <w:spacing w:after="240" w:line="360" w:lineRule="exact"/>
        <w:ind w:leftChars="300" w:left="31680" w:hangingChars="200" w:firstLine="31680"/>
        <w:rPr>
          <w:lang w:val="fr-FR"/>
        </w:rPr>
      </w:pPr>
      <w:r>
        <w:rPr>
          <w:rFonts w:hint="eastAsia"/>
          <w:lang w:val="fr-FR"/>
        </w:rPr>
        <w:t>1.</w:t>
      </w:r>
      <w:r>
        <w:rPr>
          <w:rFonts w:hint="eastAsia"/>
          <w:lang w:val="fr-FR"/>
        </w:rPr>
        <w:tab/>
      </w:r>
      <w:r>
        <w:rPr>
          <w:rFonts w:hint="eastAsia"/>
          <w:lang w:val="fr-FR"/>
        </w:rPr>
        <w:t>扩大受众、扩大使用者权利</w:t>
      </w:r>
    </w:p>
    <w:p w:rsidR="00000000" w:rsidRDefault="00FD58B7">
      <w:pPr>
        <w:widowControl/>
        <w:tabs>
          <w:tab w:val="left" w:pos="630"/>
        </w:tabs>
        <w:spacing w:after="240" w:line="360" w:lineRule="exact"/>
        <w:rPr>
          <w:rFonts w:hint="eastAsia"/>
        </w:rPr>
      </w:pPr>
      <w:r>
        <w:rPr>
          <w:rFonts w:hint="eastAsia"/>
          <w:lang w:val="fr-FR"/>
        </w:rPr>
        <w:tab/>
      </w:r>
      <w:r>
        <w:rPr>
          <w:rFonts w:hint="eastAsia"/>
          <w:lang w:val="fr-FR"/>
        </w:rPr>
        <w:tab/>
      </w:r>
      <w:r>
        <w:rPr>
          <w:rFonts w:hint="eastAsia"/>
          <w:lang w:val="fr-FR"/>
        </w:rPr>
        <w:tab/>
      </w:r>
      <w:r>
        <w:rPr>
          <w:rFonts w:hint="eastAsia"/>
        </w:rPr>
        <w:t>这方面包括诸如以下措施：</w:t>
      </w:r>
    </w:p>
    <w:p w:rsidR="00000000" w:rsidRDefault="00FD58B7" w:rsidP="00FD58B7">
      <w:pPr>
        <w:widowControl/>
        <w:numPr>
          <w:ilvl w:val="0"/>
          <w:numId w:val="1930"/>
        </w:numPr>
        <w:tabs>
          <w:tab w:val="clear" w:pos="420"/>
          <w:tab w:val="num" w:pos="1470"/>
        </w:tabs>
        <w:spacing w:after="240" w:line="360" w:lineRule="exact"/>
        <w:ind w:leftChars="500" w:left="31680"/>
        <w:rPr>
          <w:lang w:val="fr-FR"/>
        </w:rPr>
      </w:pPr>
      <w:r>
        <w:rPr>
          <w:rFonts w:hint="eastAsia"/>
          <w:lang w:val="fr-FR"/>
        </w:rPr>
        <w:t>落实有利于使用者的文化运营商职业道德规范；</w:t>
      </w:r>
    </w:p>
    <w:p w:rsidR="00000000" w:rsidRDefault="00FD58B7" w:rsidP="00FD58B7">
      <w:pPr>
        <w:widowControl/>
        <w:numPr>
          <w:ilvl w:val="0"/>
          <w:numId w:val="1930"/>
        </w:numPr>
        <w:tabs>
          <w:tab w:val="clear" w:pos="420"/>
          <w:tab w:val="num" w:pos="1470"/>
        </w:tabs>
        <w:spacing w:after="240" w:line="360" w:lineRule="exact"/>
        <w:ind w:leftChars="500" w:left="31680"/>
        <w:rPr>
          <w:lang w:val="fr-FR"/>
        </w:rPr>
      </w:pPr>
      <w:r>
        <w:rPr>
          <w:rFonts w:hint="eastAsia"/>
          <w:lang w:val="fr-FR"/>
        </w:rPr>
        <w:t>加强与“第</w:t>
      </w:r>
      <w:r>
        <w:rPr>
          <w:rFonts w:hint="eastAsia"/>
          <w:lang w:val="fr-FR"/>
        </w:rPr>
        <w:t>27</w:t>
      </w:r>
      <w:r>
        <w:rPr>
          <w:rFonts w:hint="eastAsia"/>
          <w:lang w:val="fr-FR"/>
        </w:rPr>
        <w:t>条”协会的伙伴关系。该协会的使命是：动员和促进所有处于社会底层和</w:t>
      </w:r>
      <w:r>
        <w:rPr>
          <w:rFonts w:hint="eastAsia"/>
          <w:lang w:val="fr-FR"/>
        </w:rPr>
        <w:t>/</w:t>
      </w:r>
      <w:r>
        <w:rPr>
          <w:rFonts w:hint="eastAsia"/>
          <w:lang w:val="fr-FR"/>
        </w:rPr>
        <w:t>或经济困难的人员接触各种形式的文化。例如，该协会以</w:t>
      </w:r>
      <w:r>
        <w:rPr>
          <w:lang w:val="fr-FR"/>
        </w:rPr>
        <w:t>1.25</w:t>
      </w:r>
      <w:r>
        <w:rPr>
          <w:rFonts w:hint="eastAsia"/>
          <w:lang w:val="fr-FR"/>
        </w:rPr>
        <w:t>欧元的低廉价格，向处于社会</w:t>
      </w:r>
      <w:r>
        <w:rPr>
          <w:rFonts w:hint="eastAsia"/>
          <w:lang w:val="fr-FR"/>
        </w:rPr>
        <w:t>-</w:t>
      </w:r>
      <w:r>
        <w:rPr>
          <w:rFonts w:hint="eastAsia"/>
          <w:lang w:val="fr-FR"/>
        </w:rPr>
        <w:t>经济困境的人提供观看演出、听音乐会、看电影、参观博物馆、参加庆祝活动的门</w:t>
      </w:r>
      <w:r>
        <w:rPr>
          <w:rFonts w:hint="eastAsia"/>
          <w:lang w:val="fr-FR"/>
        </w:rPr>
        <w:t>票。每年提供的门票达</w:t>
      </w:r>
      <w:r>
        <w:rPr>
          <w:lang w:val="fr-FR"/>
        </w:rPr>
        <w:t>40</w:t>
      </w:r>
      <w:r>
        <w:rPr>
          <w:rFonts w:hint="eastAsia"/>
          <w:lang w:val="fr-FR"/>
        </w:rPr>
        <w:t xml:space="preserve"> </w:t>
      </w:r>
      <w:r>
        <w:rPr>
          <w:lang w:val="fr-FR"/>
        </w:rPr>
        <w:t xml:space="preserve">000 </w:t>
      </w:r>
      <w:r>
        <w:rPr>
          <w:rFonts w:hint="eastAsia"/>
          <w:lang w:val="fr-FR"/>
        </w:rPr>
        <w:t>张以上。</w:t>
      </w:r>
    </w:p>
    <w:p w:rsidR="00000000" w:rsidRDefault="00FD58B7" w:rsidP="00FD58B7">
      <w:pPr>
        <w:widowControl/>
        <w:numPr>
          <w:ilvl w:val="0"/>
          <w:numId w:val="1930"/>
        </w:numPr>
        <w:tabs>
          <w:tab w:val="clear" w:pos="420"/>
          <w:tab w:val="num" w:pos="1470"/>
        </w:tabs>
        <w:spacing w:after="240" w:line="360" w:lineRule="exact"/>
        <w:ind w:leftChars="500" w:left="31680"/>
        <w:rPr>
          <w:lang w:val="fr-FR"/>
        </w:rPr>
      </w:pPr>
      <w:r>
        <w:rPr>
          <w:rFonts w:hint="eastAsia"/>
          <w:lang w:val="fr-FR"/>
        </w:rPr>
        <w:t>加强与残疾人协会的协调，力争改善文化场所的实际进出条件；</w:t>
      </w:r>
    </w:p>
    <w:p w:rsidR="00000000" w:rsidRDefault="00FD58B7" w:rsidP="00FD58B7">
      <w:pPr>
        <w:widowControl/>
        <w:numPr>
          <w:ilvl w:val="0"/>
          <w:numId w:val="1930"/>
        </w:numPr>
        <w:tabs>
          <w:tab w:val="clear" w:pos="420"/>
          <w:tab w:val="num" w:pos="1470"/>
        </w:tabs>
        <w:spacing w:after="240" w:line="360" w:lineRule="exact"/>
        <w:ind w:leftChars="500" w:left="31680"/>
        <w:rPr>
          <w:lang w:val="fr-FR"/>
        </w:rPr>
      </w:pPr>
      <w:r>
        <w:rPr>
          <w:rFonts w:hint="eastAsia"/>
          <w:lang w:val="fr-FR"/>
        </w:rPr>
        <w:t>设立由雇主发放的“文化支票”。</w:t>
      </w:r>
    </w:p>
    <w:p w:rsidR="00000000" w:rsidRDefault="00FD58B7" w:rsidP="00FD58B7">
      <w:pPr>
        <w:widowControl/>
        <w:tabs>
          <w:tab w:val="left" w:pos="630"/>
        </w:tabs>
        <w:spacing w:after="240" w:line="360" w:lineRule="exact"/>
        <w:ind w:leftChars="300" w:left="31680" w:hangingChars="200" w:firstLine="31680"/>
        <w:rPr>
          <w:u w:val="single"/>
          <w:lang w:val="fr-FR"/>
        </w:rPr>
      </w:pPr>
      <w:r>
        <w:rPr>
          <w:rFonts w:hint="eastAsia"/>
          <w:lang w:val="fr-FR"/>
        </w:rPr>
        <w:t>2.</w:t>
      </w:r>
      <w:r>
        <w:rPr>
          <w:rFonts w:hint="eastAsia"/>
          <w:lang w:val="fr-FR"/>
        </w:rPr>
        <w:tab/>
      </w:r>
      <w:r>
        <w:rPr>
          <w:rFonts w:hint="eastAsia"/>
          <w:lang w:val="fr-FR"/>
        </w:rPr>
        <w:t>激励文化与学校之间的倡议。</w:t>
      </w:r>
    </w:p>
    <w:p w:rsidR="00000000" w:rsidRDefault="00FD58B7" w:rsidP="00FD58B7">
      <w:pPr>
        <w:widowControl/>
        <w:tabs>
          <w:tab w:val="left" w:pos="630"/>
        </w:tabs>
        <w:spacing w:after="240" w:line="360" w:lineRule="exact"/>
        <w:ind w:leftChars="300" w:left="31680" w:hangingChars="200" w:firstLine="31680"/>
        <w:rPr>
          <w:lang w:val="fr-FR"/>
        </w:rPr>
      </w:pPr>
      <w:r>
        <w:rPr>
          <w:rFonts w:hint="eastAsia"/>
          <w:lang w:val="fr-FR"/>
        </w:rPr>
        <w:t>3.</w:t>
      </w:r>
      <w:r>
        <w:rPr>
          <w:rFonts w:hint="eastAsia"/>
          <w:lang w:val="fr-FR"/>
        </w:rPr>
        <w:tab/>
      </w:r>
      <w:r>
        <w:rPr>
          <w:rFonts w:hint="eastAsia"/>
          <w:lang w:val="fr-FR"/>
        </w:rPr>
        <w:t>支持地方电视通过在网上播放当地电视新闻等做法，进一步接近受众。</w:t>
      </w:r>
    </w:p>
    <w:p w:rsidR="00000000" w:rsidRDefault="00FD58B7" w:rsidP="00FD58B7">
      <w:pPr>
        <w:widowControl/>
        <w:tabs>
          <w:tab w:val="left" w:pos="630"/>
        </w:tabs>
        <w:spacing w:after="240" w:line="360" w:lineRule="exact"/>
        <w:ind w:leftChars="300" w:left="31680" w:hangingChars="200" w:firstLine="31680"/>
        <w:rPr>
          <w:lang w:val="fr-FR"/>
        </w:rPr>
      </w:pPr>
      <w:r>
        <w:rPr>
          <w:rFonts w:hint="eastAsia"/>
          <w:lang w:val="fr-FR"/>
        </w:rPr>
        <w:t>4.</w:t>
      </w:r>
      <w:r>
        <w:rPr>
          <w:rFonts w:hint="eastAsia"/>
          <w:lang w:val="fr-FR"/>
        </w:rPr>
        <w:tab/>
      </w:r>
      <w:r>
        <w:rPr>
          <w:rFonts w:hint="eastAsia"/>
          <w:lang w:val="fr-FR"/>
        </w:rPr>
        <w:t>增加博物馆的吸引力，自</w:t>
      </w:r>
      <w:r>
        <w:rPr>
          <w:rFonts w:hint="eastAsia"/>
          <w:lang w:val="fr-FR"/>
        </w:rPr>
        <w:t>2006</w:t>
      </w:r>
      <w:r>
        <w:rPr>
          <w:rFonts w:hint="eastAsia"/>
          <w:lang w:val="fr-FR"/>
        </w:rPr>
        <w:t>年</w:t>
      </w:r>
      <w:r>
        <w:rPr>
          <w:rFonts w:hint="eastAsia"/>
          <w:lang w:val="fr-FR"/>
        </w:rPr>
        <w:t>9</w:t>
      </w:r>
      <w:r>
        <w:rPr>
          <w:rFonts w:hint="eastAsia"/>
          <w:lang w:val="fr-FR"/>
        </w:rPr>
        <w:t>月开始，通过发放津贴，让学校团体、</w:t>
      </w:r>
      <w:r>
        <w:rPr>
          <w:lang w:val="fr-FR"/>
        </w:rPr>
        <w:t>青年组织</w:t>
      </w:r>
      <w:r>
        <w:rPr>
          <w:rFonts w:hint="eastAsia"/>
          <w:lang w:val="fr-FR"/>
        </w:rPr>
        <w:t>、青年之家、专业院校大学生免费参观博物馆。</w:t>
      </w:r>
    </w:p>
    <w:p w:rsidR="00000000" w:rsidRDefault="00FD58B7" w:rsidP="00FD58B7">
      <w:pPr>
        <w:widowControl/>
        <w:tabs>
          <w:tab w:val="left" w:pos="630"/>
        </w:tabs>
        <w:spacing w:after="240" w:line="360" w:lineRule="exact"/>
        <w:ind w:leftChars="300" w:left="31680" w:hangingChars="200" w:firstLine="31680"/>
        <w:rPr>
          <w:u w:val="single"/>
          <w:lang w:val="fr-FR"/>
        </w:rPr>
      </w:pPr>
      <w:r>
        <w:rPr>
          <w:rFonts w:hint="eastAsia"/>
          <w:lang w:val="fr-FR"/>
        </w:rPr>
        <w:t>5.</w:t>
      </w:r>
      <w:r>
        <w:rPr>
          <w:rFonts w:hint="eastAsia"/>
          <w:lang w:val="fr-FR"/>
        </w:rPr>
        <w:tab/>
      </w:r>
      <w:r>
        <w:rPr>
          <w:rFonts w:hint="eastAsia"/>
          <w:lang w:val="fr-FR"/>
        </w:rPr>
        <w:t>在永续教育领域开展联合行动。</w:t>
      </w:r>
    </w:p>
    <w:p w:rsidR="00000000" w:rsidRDefault="00FD58B7" w:rsidP="00FD58B7">
      <w:pPr>
        <w:widowControl/>
        <w:tabs>
          <w:tab w:val="left" w:pos="630"/>
        </w:tabs>
        <w:spacing w:after="240" w:line="360" w:lineRule="exact"/>
        <w:ind w:leftChars="300" w:left="31680" w:hangingChars="200" w:firstLine="31680"/>
        <w:rPr>
          <w:lang w:val="fr-FR"/>
        </w:rPr>
      </w:pPr>
      <w:r>
        <w:rPr>
          <w:rFonts w:hint="eastAsia"/>
          <w:lang w:val="fr-FR"/>
        </w:rPr>
        <w:t>6.</w:t>
      </w:r>
      <w:r>
        <w:rPr>
          <w:rFonts w:hint="eastAsia"/>
          <w:lang w:val="fr-FR"/>
        </w:rPr>
        <w:tab/>
      </w:r>
      <w:r>
        <w:rPr>
          <w:rFonts w:hint="eastAsia"/>
          <w:lang w:val="fr-FR"/>
        </w:rPr>
        <w:t>为公共阅览注入活力，与协会团体、与其他艺术部门相结合，发挥协同作用。</w:t>
      </w:r>
    </w:p>
    <w:p w:rsidR="00000000" w:rsidRDefault="00FD58B7" w:rsidP="00FD58B7">
      <w:pPr>
        <w:widowControl/>
        <w:tabs>
          <w:tab w:val="left" w:pos="630"/>
        </w:tabs>
        <w:spacing w:after="240" w:line="360" w:lineRule="exact"/>
        <w:ind w:leftChars="300" w:left="31680" w:hangingChars="200" w:firstLine="31680"/>
        <w:rPr>
          <w:lang w:val="fr-FR"/>
        </w:rPr>
      </w:pPr>
      <w:r>
        <w:rPr>
          <w:rFonts w:hint="eastAsia"/>
          <w:lang w:val="fr-FR"/>
        </w:rPr>
        <w:t>7.</w:t>
      </w:r>
      <w:r>
        <w:rPr>
          <w:rFonts w:hint="eastAsia"/>
          <w:lang w:val="fr-FR"/>
        </w:rPr>
        <w:tab/>
      </w:r>
      <w:r>
        <w:rPr>
          <w:rFonts w:hint="eastAsia"/>
          <w:lang w:val="fr-FR"/>
        </w:rPr>
        <w:t>通过关于</w:t>
      </w:r>
      <w:r>
        <w:rPr>
          <w:lang w:val="fr-FR"/>
        </w:rPr>
        <w:t>青年组织</w:t>
      </w:r>
      <w:r>
        <w:rPr>
          <w:rFonts w:hint="eastAsia"/>
          <w:lang w:val="fr-FR"/>
        </w:rPr>
        <w:t>的新法令，进一</w:t>
      </w:r>
      <w:r>
        <w:rPr>
          <w:rFonts w:hint="eastAsia"/>
          <w:lang w:val="fr-FR"/>
        </w:rPr>
        <w:t>步将弱势青年考虑在内。</w:t>
      </w:r>
    </w:p>
    <w:p w:rsidR="00000000" w:rsidRDefault="00FD58B7" w:rsidP="00FD58B7">
      <w:pPr>
        <w:widowControl/>
        <w:tabs>
          <w:tab w:val="left" w:pos="630"/>
        </w:tabs>
        <w:spacing w:after="240" w:line="360" w:lineRule="exact"/>
        <w:ind w:leftChars="300" w:left="31680" w:hangingChars="200" w:firstLine="31680"/>
        <w:rPr>
          <w:lang w:val="fr-FR"/>
        </w:rPr>
      </w:pPr>
      <w:r>
        <w:rPr>
          <w:rFonts w:hint="eastAsia"/>
          <w:lang w:val="fr-FR"/>
        </w:rPr>
        <w:t>8.</w:t>
      </w:r>
      <w:r>
        <w:rPr>
          <w:rFonts w:hint="eastAsia"/>
          <w:lang w:val="fr-FR"/>
        </w:rPr>
        <w:tab/>
      </w:r>
      <w:r>
        <w:rPr>
          <w:rFonts w:hint="eastAsia"/>
          <w:lang w:val="fr-FR"/>
        </w:rPr>
        <w:t>改革法语青年理事会。</w:t>
      </w:r>
    </w:p>
    <w:p w:rsidR="00000000" w:rsidRDefault="00FD58B7" w:rsidP="00FD58B7">
      <w:pPr>
        <w:widowControl/>
        <w:tabs>
          <w:tab w:val="left" w:pos="630"/>
        </w:tabs>
        <w:spacing w:after="240" w:line="360" w:lineRule="exact"/>
        <w:ind w:leftChars="300" w:left="31680" w:hangingChars="200" w:firstLine="31680"/>
        <w:rPr>
          <w:u w:val="single"/>
          <w:lang w:val="fr-FR"/>
        </w:rPr>
      </w:pPr>
      <w:r>
        <w:rPr>
          <w:rFonts w:hint="eastAsia"/>
          <w:lang w:val="fr-FR"/>
        </w:rPr>
        <w:t>9.</w:t>
      </w:r>
      <w:r>
        <w:rPr>
          <w:rFonts w:hint="eastAsia"/>
          <w:lang w:val="fr-FR"/>
        </w:rPr>
        <w:tab/>
      </w:r>
      <w:r>
        <w:rPr>
          <w:rFonts w:hint="eastAsia"/>
          <w:lang w:val="fr-FR"/>
        </w:rPr>
        <w:t>整合接待青年活动的基础设施。</w:t>
      </w:r>
    </w:p>
    <w:p w:rsidR="00000000" w:rsidRDefault="00FD58B7" w:rsidP="00FD58B7">
      <w:pPr>
        <w:widowControl/>
        <w:tabs>
          <w:tab w:val="left" w:pos="630"/>
        </w:tabs>
        <w:spacing w:after="240" w:line="360" w:lineRule="exact"/>
        <w:ind w:leftChars="300" w:left="31680" w:hangingChars="200" w:firstLine="31680"/>
        <w:rPr>
          <w:lang w:val="fr-FR"/>
        </w:rPr>
      </w:pPr>
      <w:r>
        <w:rPr>
          <w:rFonts w:hint="eastAsia"/>
          <w:lang w:val="fr-FR"/>
        </w:rPr>
        <w:t>10.</w:t>
      </w:r>
      <w:r>
        <w:rPr>
          <w:rFonts w:hint="eastAsia"/>
          <w:lang w:val="fr-FR"/>
        </w:rPr>
        <w:tab/>
      </w:r>
      <w:r>
        <w:rPr>
          <w:rFonts w:hint="eastAsia"/>
          <w:lang w:val="fr-FR"/>
        </w:rPr>
        <w:t>加强旨在传授图像和媒体知识的学校和文化界之间的活动，传授媒体知识。</w:t>
      </w:r>
    </w:p>
    <w:p w:rsidR="00000000" w:rsidRDefault="00FD58B7" w:rsidP="00FD58B7">
      <w:pPr>
        <w:widowControl/>
        <w:tabs>
          <w:tab w:val="left" w:pos="630"/>
        </w:tabs>
        <w:spacing w:after="240" w:line="360" w:lineRule="exact"/>
        <w:ind w:leftChars="300" w:left="31680" w:hangingChars="200" w:firstLine="31680"/>
        <w:rPr>
          <w:u w:val="single"/>
          <w:lang w:val="fr-FR"/>
        </w:rPr>
      </w:pPr>
      <w:r>
        <w:rPr>
          <w:rFonts w:hint="eastAsia"/>
          <w:lang w:val="fr-FR"/>
        </w:rPr>
        <w:t>11.</w:t>
      </w:r>
      <w:r>
        <w:rPr>
          <w:rFonts w:hint="eastAsia"/>
          <w:lang w:val="fr-FR"/>
        </w:rPr>
        <w:tab/>
      </w:r>
      <w:r>
        <w:rPr>
          <w:rFonts w:hint="eastAsia"/>
          <w:lang w:val="fr-FR"/>
        </w:rPr>
        <w:t>青年信息权力下放。</w:t>
      </w:r>
      <w:r>
        <w:rPr>
          <w:lang w:val="fr-FR"/>
        </w:rPr>
        <w:t xml:space="preserve"> </w:t>
      </w:r>
    </w:p>
    <w:p w:rsidR="00000000" w:rsidRDefault="00FD58B7" w:rsidP="00FD58B7">
      <w:pPr>
        <w:widowControl/>
        <w:tabs>
          <w:tab w:val="left" w:pos="630"/>
        </w:tabs>
        <w:spacing w:after="240" w:line="360" w:lineRule="exact"/>
        <w:ind w:leftChars="300" w:left="31680" w:hangingChars="200" w:firstLine="31680"/>
        <w:rPr>
          <w:lang w:val="fr-FR"/>
        </w:rPr>
      </w:pPr>
      <w:r>
        <w:rPr>
          <w:rFonts w:hint="eastAsia"/>
          <w:lang w:val="fr-FR"/>
        </w:rPr>
        <w:t>12.</w:t>
      </w:r>
      <w:r>
        <w:rPr>
          <w:rFonts w:hint="eastAsia"/>
          <w:lang w:val="fr-FR"/>
        </w:rPr>
        <w:tab/>
      </w:r>
      <w:r>
        <w:rPr>
          <w:rFonts w:hint="eastAsia"/>
          <w:lang w:val="fr-FR"/>
        </w:rPr>
        <w:t>稳定</w:t>
      </w:r>
      <w:r>
        <w:rPr>
          <w:lang w:val="fr-FR"/>
        </w:rPr>
        <w:t>青年中心</w:t>
      </w:r>
      <w:r>
        <w:rPr>
          <w:rFonts w:hint="eastAsia"/>
          <w:lang w:val="fr-FR"/>
        </w:rPr>
        <w:t>部门。</w:t>
      </w:r>
    </w:p>
    <w:p w:rsidR="00000000" w:rsidRDefault="00FD58B7">
      <w:pPr>
        <w:widowControl/>
        <w:tabs>
          <w:tab w:val="left" w:pos="630"/>
        </w:tabs>
        <w:spacing w:after="240" w:line="360" w:lineRule="exact"/>
        <w:rPr>
          <w:rFonts w:ascii="SimHei" w:eastAsia="SimHei"/>
        </w:rPr>
      </w:pPr>
      <w:r>
        <w:rPr>
          <w:rFonts w:ascii="SimHei" w:eastAsia="SimHei" w:hint="eastAsia"/>
        </w:rPr>
        <w:t>d</w:t>
      </w:r>
      <w:r>
        <w:rPr>
          <w:rFonts w:ascii="SimHei" w:eastAsia="SimHei" w:hint="eastAsia"/>
        </w:rPr>
        <w:t>）</w:t>
      </w:r>
      <w:r>
        <w:rPr>
          <w:rFonts w:ascii="SimHei" w:eastAsia="SimHei" w:hint="eastAsia"/>
        </w:rPr>
        <w:tab/>
      </w:r>
      <w:r>
        <w:rPr>
          <w:rFonts w:ascii="SimHei" w:eastAsia="SimHei" w:hint="eastAsia"/>
        </w:rPr>
        <w:t>尊重科学研究和其他创造性活动不可缺少的自由</w:t>
      </w:r>
    </w:p>
    <w:p w:rsidR="00000000" w:rsidRDefault="00FD58B7">
      <w:pPr>
        <w:pStyle w:val="Date"/>
        <w:widowControl/>
        <w:numPr>
          <w:ilvl w:val="0"/>
          <w:numId w:val="1989"/>
        </w:numPr>
        <w:tabs>
          <w:tab w:val="clear" w:pos="360"/>
          <w:tab w:val="left" w:pos="630"/>
        </w:tabs>
        <w:spacing w:after="240" w:line="360" w:lineRule="exact"/>
        <w:rPr>
          <w:snapToGrid w:val="0"/>
        </w:rPr>
      </w:pPr>
      <w:r>
        <w:rPr>
          <w:snapToGrid w:val="0"/>
        </w:rPr>
        <w:t>文化总局</w:t>
      </w:r>
      <w:r>
        <w:rPr>
          <w:rFonts w:hint="eastAsia"/>
          <w:snapToGrid w:val="0"/>
        </w:rPr>
        <w:t>致力于在</w:t>
      </w:r>
      <w:r>
        <w:rPr>
          <w:snapToGrid w:val="0"/>
        </w:rPr>
        <w:t>法语社区</w:t>
      </w:r>
      <w:r>
        <w:rPr>
          <w:rFonts w:hint="eastAsia"/>
          <w:snapToGrid w:val="0"/>
        </w:rPr>
        <w:t>创造条件，建立一个适于开展艺术创作的环境。为了达到这个目标，文化总局主要通过助学金、奖金、项目资助、住宅接待、公共采购或订单，落实支持创作的有关规定。</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作者有权对其作品进行精神上和物质上的正当保护，这项权力的目标与保</w:t>
      </w:r>
      <w:r>
        <w:rPr>
          <w:rFonts w:hint="eastAsia"/>
          <w:snapToGrid w:val="0"/>
        </w:rPr>
        <w:t>护创作的目标是一致的，虽然这一保护职能不属于社区的职能范围。</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此外，艺术活动方面的预算大部分拨给了组织人们开展创作活动的各种机构。剧团、舞蹈团、戏剧中心、节庆活动、当代艺术中心享有多年期合同</w:t>
      </w:r>
      <w:r>
        <w:rPr>
          <w:rFonts w:hint="eastAsia"/>
          <w:snapToGrid w:val="0"/>
        </w:rPr>
        <w:t>-</w:t>
      </w:r>
      <w:r>
        <w:rPr>
          <w:rFonts w:hint="eastAsia"/>
          <w:snapToGrid w:val="0"/>
        </w:rPr>
        <w:t>方案（欲知这些部门的更多情况，请查询因特网站：</w:t>
      </w:r>
      <w:r>
        <w:rPr>
          <w:snapToGrid w:val="0"/>
        </w:rPr>
        <w:t xml:space="preserve"> </w:t>
      </w:r>
      <w:hyperlink r:id="rId37" w:history="1">
        <w:r>
          <w:rPr>
            <w:snapToGrid w:val="0"/>
          </w:rPr>
          <w:t>www.culture.be</w:t>
        </w:r>
      </w:hyperlink>
      <w:r>
        <w:rPr>
          <w:rFonts w:hint="eastAsia"/>
          <w:snapToGrid w:val="0"/>
        </w:rPr>
        <w:t xml:space="preserve"> </w:t>
      </w:r>
      <w:r>
        <w:rPr>
          <w:rFonts w:hint="eastAsia"/>
          <w:snapToGrid w:val="0"/>
        </w:rPr>
        <w:t>）。</w:t>
      </w:r>
    </w:p>
    <w:p w:rsidR="00000000" w:rsidRDefault="00FD58B7">
      <w:pPr>
        <w:widowControl/>
        <w:tabs>
          <w:tab w:val="left" w:pos="630"/>
        </w:tabs>
        <w:spacing w:after="240" w:line="360" w:lineRule="exact"/>
        <w:rPr>
          <w:rFonts w:ascii="SimHei" w:eastAsia="SimHei"/>
        </w:rPr>
      </w:pPr>
      <w:r>
        <w:rPr>
          <w:rFonts w:ascii="SimHei" w:eastAsia="SimHei" w:hint="eastAsia"/>
        </w:rPr>
        <w:t>e</w:t>
      </w:r>
      <w:r>
        <w:rPr>
          <w:rFonts w:ascii="SimHei" w:eastAsia="SimHei" w:hint="eastAsia"/>
        </w:rPr>
        <w:t>）</w:t>
      </w:r>
      <w:r>
        <w:rPr>
          <w:rFonts w:ascii="SimHei" w:eastAsia="SimHei" w:hint="eastAsia"/>
        </w:rPr>
        <w:tab/>
      </w:r>
      <w:r>
        <w:rPr>
          <w:rFonts w:ascii="SimHei" w:eastAsia="SimHei" w:hint="eastAsia"/>
        </w:rPr>
        <w:t>承认那些鼓励和发展科学文化领域国际合作与接触的善举</w:t>
      </w:r>
      <w:r>
        <w:rPr>
          <w:rFonts w:ascii="SimHei" w:eastAsia="SimHei"/>
        </w:rPr>
        <w:t xml:space="preserve"> </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为此，</w:t>
      </w:r>
      <w:r>
        <w:rPr>
          <w:snapToGrid w:val="0"/>
        </w:rPr>
        <w:t>法语社区</w:t>
      </w:r>
      <w:r>
        <w:rPr>
          <w:rFonts w:hint="eastAsia"/>
          <w:snapToGrid w:val="0"/>
        </w:rPr>
        <w:t>设立了一个负责对外政策的行政管理部门——国际关系总署。这个公益机构从属于一个更大的组织，</w:t>
      </w:r>
      <w:r>
        <w:rPr>
          <w:rFonts w:hint="eastAsia"/>
          <w:snapToGrid w:val="0"/>
        </w:rPr>
        <w:t>就瓦隆大区而言，这个更大的组织就是国际关系司和瓦隆出口事务办事处。这样的安排有利于打破机构分割，有利于与我们的伙伴建立全面的和协调一致的关系，加强</w:t>
      </w:r>
      <w:r>
        <w:rPr>
          <w:snapToGrid w:val="0"/>
        </w:rPr>
        <w:t>瓦隆</w:t>
      </w:r>
      <w:r>
        <w:rPr>
          <w:snapToGrid w:val="0"/>
        </w:rPr>
        <w:t>-</w:t>
      </w:r>
      <w:r>
        <w:rPr>
          <w:snapToGrid w:val="0"/>
        </w:rPr>
        <w:t>布鲁塞尔</w:t>
      </w:r>
      <w:r>
        <w:rPr>
          <w:rFonts w:hint="eastAsia"/>
          <w:snapToGrid w:val="0"/>
        </w:rPr>
        <w:t>地区的国际行动，开展对大家都有利的合作。</w:t>
      </w:r>
    </w:p>
    <w:p w:rsidR="00000000" w:rsidRDefault="00FD58B7">
      <w:pPr>
        <w:pStyle w:val="Date"/>
        <w:widowControl/>
        <w:numPr>
          <w:ilvl w:val="0"/>
          <w:numId w:val="1989"/>
        </w:numPr>
        <w:tabs>
          <w:tab w:val="clear" w:pos="360"/>
          <w:tab w:val="left" w:pos="630"/>
        </w:tabs>
        <w:spacing w:after="240" w:line="380" w:lineRule="exact"/>
        <w:rPr>
          <w:snapToGrid w:val="0"/>
        </w:rPr>
      </w:pPr>
      <w:r>
        <w:rPr>
          <w:rFonts w:hint="eastAsia"/>
          <w:snapToGrid w:val="0"/>
        </w:rPr>
        <w:t>必须指出的是，除了国际关系总署之外，</w:t>
      </w:r>
      <w:r>
        <w:rPr>
          <w:snapToGrid w:val="0"/>
        </w:rPr>
        <w:t>法语社区</w:t>
      </w:r>
      <w:r>
        <w:rPr>
          <w:rFonts w:hint="eastAsia"/>
          <w:snapToGrid w:val="0"/>
        </w:rPr>
        <w:t>还与以下机构一起管理国际事务：国际青年局、</w:t>
      </w:r>
      <w:r>
        <w:rPr>
          <w:snapToGrid w:val="0"/>
        </w:rPr>
        <w:t>瓦隆</w:t>
      </w:r>
      <w:r>
        <w:rPr>
          <w:snapToGrid w:val="0"/>
        </w:rPr>
        <w:t>-</w:t>
      </w:r>
      <w:r>
        <w:rPr>
          <w:snapToGrid w:val="0"/>
        </w:rPr>
        <w:t>布鲁塞尔</w:t>
      </w:r>
      <w:r>
        <w:rPr>
          <w:rFonts w:hint="eastAsia"/>
          <w:snapToGrid w:val="0"/>
        </w:rPr>
        <w:t>青年事务魁北克办事处、</w:t>
      </w:r>
      <w:r>
        <w:rPr>
          <w:snapToGrid w:val="0"/>
        </w:rPr>
        <w:t>瓦隆</w:t>
      </w:r>
      <w:r>
        <w:rPr>
          <w:snapToGrid w:val="0"/>
        </w:rPr>
        <w:t>-</w:t>
      </w:r>
      <w:r>
        <w:rPr>
          <w:snapToGrid w:val="0"/>
        </w:rPr>
        <w:t>布鲁塞尔</w:t>
      </w:r>
      <w:r>
        <w:rPr>
          <w:rFonts w:hint="eastAsia"/>
          <w:snapToGrid w:val="0"/>
        </w:rPr>
        <w:t>剧院、</w:t>
      </w:r>
      <w:r>
        <w:rPr>
          <w:snapToGrid w:val="0"/>
        </w:rPr>
        <w:t>瓦隆</w:t>
      </w:r>
      <w:r>
        <w:rPr>
          <w:snapToGrid w:val="0"/>
        </w:rPr>
        <w:t>-</w:t>
      </w:r>
      <w:r>
        <w:rPr>
          <w:snapToGrid w:val="0"/>
        </w:rPr>
        <w:t>布鲁塞尔</w:t>
      </w:r>
      <w:r>
        <w:rPr>
          <w:rFonts w:hint="eastAsia"/>
          <w:snapToGrid w:val="0"/>
        </w:rPr>
        <w:t>音乐团、文化联络处。</w:t>
      </w:r>
      <w:r>
        <w:rPr>
          <w:snapToGrid w:val="0"/>
        </w:rPr>
        <w:t xml:space="preserve"> </w:t>
      </w:r>
    </w:p>
    <w:p w:rsidR="00000000" w:rsidRDefault="00FD58B7">
      <w:pPr>
        <w:pStyle w:val="Date"/>
        <w:widowControl/>
        <w:numPr>
          <w:ilvl w:val="0"/>
          <w:numId w:val="1989"/>
        </w:numPr>
        <w:tabs>
          <w:tab w:val="clear" w:pos="360"/>
          <w:tab w:val="left" w:pos="630"/>
        </w:tabs>
        <w:spacing w:after="240" w:line="380" w:lineRule="exact"/>
        <w:rPr>
          <w:snapToGrid w:val="0"/>
        </w:rPr>
      </w:pPr>
      <w:r>
        <w:rPr>
          <w:snapToGrid w:val="0"/>
        </w:rPr>
        <w:t>国际青年</w:t>
      </w:r>
      <w:r>
        <w:rPr>
          <w:rFonts w:hint="eastAsia"/>
          <w:snapToGrid w:val="0"/>
        </w:rPr>
        <w:t>局负责管理和落实青年交流方案。</w:t>
      </w:r>
      <w:r>
        <w:rPr>
          <w:snapToGrid w:val="0"/>
        </w:rPr>
        <w:t>国际青年</w:t>
      </w:r>
      <w:r>
        <w:rPr>
          <w:rFonts w:hint="eastAsia"/>
          <w:snapToGrid w:val="0"/>
        </w:rPr>
        <w:t>局同时也是欧洲委员会负责管理欧盟“青年”方案的分支机构。</w:t>
      </w:r>
    </w:p>
    <w:p w:rsidR="00000000" w:rsidRDefault="00FD58B7">
      <w:pPr>
        <w:pStyle w:val="Date"/>
        <w:widowControl/>
        <w:numPr>
          <w:ilvl w:val="0"/>
          <w:numId w:val="1989"/>
        </w:numPr>
        <w:tabs>
          <w:tab w:val="clear" w:pos="360"/>
          <w:tab w:val="left" w:pos="630"/>
        </w:tabs>
        <w:spacing w:after="240" w:line="380" w:lineRule="exact"/>
        <w:rPr>
          <w:snapToGrid w:val="0"/>
        </w:rPr>
      </w:pPr>
      <w:r>
        <w:rPr>
          <w:snapToGrid w:val="0"/>
        </w:rPr>
        <w:t>瓦隆</w:t>
      </w:r>
      <w:r>
        <w:rPr>
          <w:snapToGrid w:val="0"/>
        </w:rPr>
        <w:t>-</w:t>
      </w:r>
      <w:r>
        <w:rPr>
          <w:snapToGrid w:val="0"/>
        </w:rPr>
        <w:t>布鲁塞尔青年事务魁北</w:t>
      </w:r>
      <w:r>
        <w:rPr>
          <w:snapToGrid w:val="0"/>
        </w:rPr>
        <w:t>克办事处</w:t>
      </w:r>
      <w:r>
        <w:rPr>
          <w:rFonts w:hint="eastAsia"/>
          <w:snapToGrid w:val="0"/>
        </w:rPr>
        <w:t>（在</w:t>
      </w:r>
      <w:r>
        <w:rPr>
          <w:snapToGrid w:val="0"/>
        </w:rPr>
        <w:t>国际青年</w:t>
      </w:r>
      <w:r>
        <w:rPr>
          <w:rFonts w:hint="eastAsia"/>
          <w:snapToGrid w:val="0"/>
        </w:rPr>
        <w:t>局内部）是</w:t>
      </w:r>
      <w:r>
        <w:rPr>
          <w:snapToGrid w:val="0"/>
        </w:rPr>
        <w:t>魁北克</w:t>
      </w:r>
      <w:r>
        <w:rPr>
          <w:rFonts w:hint="eastAsia"/>
          <w:snapToGrid w:val="0"/>
        </w:rPr>
        <w:t>和比利时</w:t>
      </w:r>
      <w:r>
        <w:rPr>
          <w:snapToGrid w:val="0"/>
        </w:rPr>
        <w:t>法语社区</w:t>
      </w:r>
      <w:r>
        <w:rPr>
          <w:rFonts w:hint="eastAsia"/>
          <w:snapToGrid w:val="0"/>
        </w:rPr>
        <w:t>于</w:t>
      </w:r>
      <w:r>
        <w:rPr>
          <w:rFonts w:hint="eastAsia"/>
          <w:snapToGrid w:val="0"/>
        </w:rPr>
        <w:t>1984</w:t>
      </w:r>
      <w:r>
        <w:rPr>
          <w:rFonts w:hint="eastAsia"/>
          <w:snapToGrid w:val="0"/>
        </w:rPr>
        <w:t>年</w:t>
      </w:r>
      <w:r>
        <w:rPr>
          <w:rFonts w:hint="eastAsia"/>
          <w:snapToGrid w:val="0"/>
        </w:rPr>
        <w:t>6</w:t>
      </w:r>
      <w:r>
        <w:rPr>
          <w:rFonts w:hint="eastAsia"/>
          <w:snapToGrid w:val="0"/>
        </w:rPr>
        <w:t>月设立的双边机构。该办事处负责管理这两个地区之间的交流和培训方案。</w:t>
      </w:r>
      <w:r>
        <w:rPr>
          <w:snapToGrid w:val="0"/>
        </w:rPr>
        <w:t xml:space="preserve"> </w:t>
      </w:r>
    </w:p>
    <w:p w:rsidR="00000000" w:rsidRDefault="00FD58B7">
      <w:pPr>
        <w:pStyle w:val="Date"/>
        <w:widowControl/>
        <w:numPr>
          <w:ilvl w:val="0"/>
          <w:numId w:val="1989"/>
        </w:numPr>
        <w:tabs>
          <w:tab w:val="clear" w:pos="360"/>
          <w:tab w:val="left" w:pos="630"/>
        </w:tabs>
        <w:spacing w:after="240" w:line="300" w:lineRule="exact"/>
        <w:rPr>
          <w:snapToGrid w:val="0"/>
        </w:rPr>
      </w:pPr>
      <w:r>
        <w:rPr>
          <w:snapToGrid w:val="0"/>
        </w:rPr>
        <w:t>瓦隆</w:t>
      </w:r>
      <w:r>
        <w:rPr>
          <w:snapToGrid w:val="0"/>
        </w:rPr>
        <w:t>-</w:t>
      </w:r>
      <w:r>
        <w:rPr>
          <w:snapToGrid w:val="0"/>
        </w:rPr>
        <w:t>布鲁塞尔剧院</w:t>
      </w:r>
      <w:r>
        <w:rPr>
          <w:rFonts w:hint="eastAsia"/>
          <w:snapToGrid w:val="0"/>
        </w:rPr>
        <w:t>是</w:t>
      </w:r>
      <w:r>
        <w:rPr>
          <w:snapToGrid w:val="0"/>
        </w:rPr>
        <w:t>法语社区</w:t>
      </w:r>
      <w:r>
        <w:rPr>
          <w:rFonts w:hint="eastAsia"/>
          <w:snapToGrid w:val="0"/>
        </w:rPr>
        <w:t>舞台艺术方面的宣传和促进机构，其任务是：在国际上协助推广和创作</w:t>
      </w:r>
      <w:r>
        <w:rPr>
          <w:snapToGrid w:val="0"/>
        </w:rPr>
        <w:t>法语瓦隆</w:t>
      </w:r>
      <w:r>
        <w:rPr>
          <w:snapToGrid w:val="0"/>
        </w:rPr>
        <w:t>-</w:t>
      </w:r>
      <w:r>
        <w:rPr>
          <w:snapToGrid w:val="0"/>
        </w:rPr>
        <w:t>布鲁塞尔社区</w:t>
      </w:r>
      <w:r>
        <w:rPr>
          <w:rFonts w:hint="eastAsia"/>
          <w:snapToGrid w:val="0"/>
        </w:rPr>
        <w:t>的戏剧和舞剧。</w:t>
      </w:r>
    </w:p>
    <w:p w:rsidR="00000000" w:rsidRDefault="00FD58B7">
      <w:pPr>
        <w:pStyle w:val="Date"/>
        <w:widowControl/>
        <w:numPr>
          <w:ilvl w:val="0"/>
          <w:numId w:val="1989"/>
        </w:numPr>
        <w:tabs>
          <w:tab w:val="clear" w:pos="360"/>
          <w:tab w:val="left" w:pos="630"/>
        </w:tabs>
        <w:spacing w:after="240" w:line="300" w:lineRule="exact"/>
        <w:rPr>
          <w:snapToGrid w:val="0"/>
        </w:rPr>
      </w:pPr>
      <w:r>
        <w:rPr>
          <w:rFonts w:hint="eastAsia"/>
          <w:snapToGrid w:val="0"/>
        </w:rPr>
        <w:t>文化联络处（在</w:t>
      </w:r>
      <w:r>
        <w:rPr>
          <w:snapToGrid w:val="0"/>
        </w:rPr>
        <w:t>瓦隆</w:t>
      </w:r>
      <w:r>
        <w:rPr>
          <w:snapToGrid w:val="0"/>
        </w:rPr>
        <w:t>-</w:t>
      </w:r>
      <w:r>
        <w:rPr>
          <w:snapToGrid w:val="0"/>
        </w:rPr>
        <w:t>布鲁塞尔剧院</w:t>
      </w:r>
      <w:r>
        <w:rPr>
          <w:rFonts w:hint="eastAsia"/>
          <w:snapToGrid w:val="0"/>
        </w:rPr>
        <w:t>内部）承担的任务是：促进“文化方案”，促进更多的专业人士参与该方案，并确保与全国文化部门机构的接力工作。</w:t>
      </w:r>
      <w:r>
        <w:rPr>
          <w:snapToGrid w:val="0"/>
        </w:rPr>
        <w:t>瓦隆</w:t>
      </w:r>
      <w:r>
        <w:rPr>
          <w:snapToGrid w:val="0"/>
        </w:rPr>
        <w:t>-</w:t>
      </w:r>
      <w:r>
        <w:rPr>
          <w:snapToGrid w:val="0"/>
        </w:rPr>
        <w:t>布鲁塞尔</w:t>
      </w:r>
      <w:r>
        <w:rPr>
          <w:rFonts w:hint="eastAsia"/>
          <w:snapToGrid w:val="0"/>
        </w:rPr>
        <w:t>音乐团的成立目的是：帮助</w:t>
      </w:r>
      <w:r>
        <w:rPr>
          <w:snapToGrid w:val="0"/>
        </w:rPr>
        <w:t>瓦隆</w:t>
      </w:r>
      <w:r>
        <w:rPr>
          <w:snapToGrid w:val="0"/>
        </w:rPr>
        <w:t>-</w:t>
      </w:r>
      <w:r>
        <w:rPr>
          <w:snapToGrid w:val="0"/>
        </w:rPr>
        <w:t>布鲁塞尔</w:t>
      </w:r>
      <w:r>
        <w:rPr>
          <w:rFonts w:hint="eastAsia"/>
          <w:snapToGrid w:val="0"/>
        </w:rPr>
        <w:t>社区的艺术家、出品人和编辑向国外扩大影响力，并投身于国际音乐</w:t>
      </w:r>
      <w:r>
        <w:rPr>
          <w:rFonts w:hint="eastAsia"/>
          <w:snapToGrid w:val="0"/>
        </w:rPr>
        <w:t>文化产业部门。</w:t>
      </w:r>
    </w:p>
    <w:p w:rsidR="00000000" w:rsidRDefault="00FD58B7">
      <w:pPr>
        <w:pStyle w:val="Date"/>
        <w:widowControl/>
        <w:numPr>
          <w:ilvl w:val="0"/>
          <w:numId w:val="1989"/>
        </w:numPr>
        <w:tabs>
          <w:tab w:val="clear" w:pos="360"/>
          <w:tab w:val="left" w:pos="630"/>
        </w:tabs>
        <w:spacing w:after="240" w:line="300" w:lineRule="exact"/>
        <w:rPr>
          <w:snapToGrid w:val="0"/>
        </w:rPr>
      </w:pPr>
      <w:r>
        <w:rPr>
          <w:rFonts w:hint="eastAsia"/>
          <w:snapToGrid w:val="0"/>
        </w:rPr>
        <w:t>具体而言，国际关系总署这个文化管理部门以各种方式参与到国际政策之中：协调国际文件；参加思考会和国际政策介绍会；还参与很多工作组（欧盟、联合国教科文组织、欧洲理事会、联合国、法语国家政府间办事处）。例如，</w:t>
      </w:r>
      <w:r>
        <w:rPr>
          <w:snapToGrid w:val="0"/>
        </w:rPr>
        <w:t>法语社区</w:t>
      </w:r>
      <w:r>
        <w:rPr>
          <w:rFonts w:hint="eastAsia"/>
          <w:snapToGrid w:val="0"/>
        </w:rPr>
        <w:t>因此参加了欧盟理事会文化事务工作组的工作；还加入了欧洲理事会文化委员会和青年委员会（非穷举清单）。</w:t>
      </w:r>
    </w:p>
    <w:p w:rsidR="00000000" w:rsidRDefault="00FD58B7">
      <w:pPr>
        <w:pStyle w:val="Date"/>
        <w:widowControl/>
        <w:numPr>
          <w:ilvl w:val="0"/>
          <w:numId w:val="1989"/>
        </w:numPr>
        <w:tabs>
          <w:tab w:val="clear" w:pos="360"/>
          <w:tab w:val="left" w:pos="630"/>
        </w:tabs>
        <w:spacing w:after="240" w:line="300" w:lineRule="exact"/>
        <w:rPr>
          <w:snapToGrid w:val="0"/>
        </w:rPr>
      </w:pPr>
      <w:r>
        <w:rPr>
          <w:rFonts w:hint="eastAsia"/>
          <w:snapToGrid w:val="0"/>
        </w:rPr>
        <w:t>文化合作还通过以下欧洲方案得到鼓励，这些方案主要包括：媒体（视听）、电子内容（</w:t>
      </w:r>
      <w:r>
        <w:rPr>
          <w:snapToGrid w:val="0"/>
        </w:rPr>
        <w:t>eContent</w:t>
      </w:r>
      <w:r>
        <w:rPr>
          <w:rFonts w:hint="eastAsia"/>
          <w:snapToGrid w:val="0"/>
        </w:rPr>
        <w:t>）（欧洲数字化产品的生产和商业开发）、苏格拉底和雷奥纳多（职业教育和培训）、青年、因特雷格（</w:t>
      </w:r>
      <w:r>
        <w:rPr>
          <w:snapToGrid w:val="0"/>
        </w:rPr>
        <w:t>Interreg</w:t>
      </w:r>
      <w:r>
        <w:rPr>
          <w:rFonts w:hint="eastAsia"/>
          <w:snapToGrid w:val="0"/>
        </w:rPr>
        <w:t>）、领导</w:t>
      </w:r>
      <w:r>
        <w:rPr>
          <w:rFonts w:hint="eastAsia"/>
          <w:snapToGrid w:val="0"/>
        </w:rPr>
        <w:t>+</w:t>
      </w:r>
      <w:r>
        <w:rPr>
          <w:rFonts w:hint="eastAsia"/>
          <w:snapToGrid w:val="0"/>
        </w:rPr>
        <w:t>和米内瓦（</w:t>
      </w:r>
      <w:r>
        <w:rPr>
          <w:snapToGrid w:val="0"/>
        </w:rPr>
        <w:t>MINERVA</w:t>
      </w:r>
      <w:r>
        <w:rPr>
          <w:rFonts w:hint="eastAsia"/>
          <w:snapToGrid w:val="0"/>
        </w:rPr>
        <w:t>）。</w:t>
      </w:r>
    </w:p>
    <w:p w:rsidR="00000000" w:rsidRDefault="00FD58B7">
      <w:pPr>
        <w:pStyle w:val="Date"/>
        <w:widowControl/>
        <w:numPr>
          <w:ilvl w:val="0"/>
          <w:numId w:val="1989"/>
        </w:numPr>
        <w:tabs>
          <w:tab w:val="clear" w:pos="360"/>
          <w:tab w:val="left" w:pos="630"/>
        </w:tabs>
        <w:spacing w:after="240" w:line="300" w:lineRule="exact"/>
        <w:rPr>
          <w:snapToGrid w:val="0"/>
        </w:rPr>
      </w:pPr>
      <w:r>
        <w:rPr>
          <w:rFonts w:hint="eastAsia"/>
          <w:snapToGrid w:val="0"/>
        </w:rPr>
        <w:t>在双边关系范围内，已经与一些国家、地区或省签署了协议。国际协议具有国际历史渊源和语言上的相近性。优先的伙伴国家包括全部讲法语国家：法国、魁北克、一些非洲国家……；地理上相近的国家；欧盟成员国；西欧和东欧的一些候补国家，其中包括德国、荷兰、意大利、波兰等。当前，法语空间内的合作仍占最大的比例，不过，国际行动已经扩大到很多拉美和亚洲国家（与智利、玻利维亚等国的合作协议）。具体而言，每一项合作协议都有各自的利害关系和优先任务。由私人和公共运营商引入的一些项目</w:t>
      </w:r>
      <w:r>
        <w:rPr>
          <w:rFonts w:hint="eastAsia"/>
          <w:snapToGrid w:val="0"/>
        </w:rPr>
        <w:t>具体体现了我们采取的方针。在文化方面，这些项目涵盖了各个领域：舞台艺术、文学、法语等。</w:t>
      </w:r>
      <w:r>
        <w:rPr>
          <w:snapToGrid w:val="0"/>
        </w:rPr>
        <w:t xml:space="preserve"> </w:t>
      </w:r>
    </w:p>
    <w:p w:rsidR="00000000" w:rsidRDefault="00FD58B7">
      <w:pPr>
        <w:widowControl/>
        <w:tabs>
          <w:tab w:val="left" w:pos="630"/>
        </w:tabs>
        <w:spacing w:after="240" w:line="300" w:lineRule="exact"/>
        <w:rPr>
          <w:rFonts w:ascii="SimHei" w:eastAsia="SimHei" w:hAnsi="SimSun"/>
          <w:sz w:val="24"/>
        </w:rPr>
      </w:pPr>
      <w:r>
        <w:rPr>
          <w:rFonts w:ascii="SimHei" w:eastAsia="SimHei" w:hAnsi="SimSun" w:hint="eastAsia"/>
          <w:sz w:val="24"/>
        </w:rPr>
        <w:t>3</w:t>
      </w:r>
      <w:r>
        <w:rPr>
          <w:rFonts w:ascii="SimHei" w:eastAsia="SimHei" w:hAnsi="SimSun" w:hint="eastAsia"/>
          <w:sz w:val="24"/>
        </w:rPr>
        <w:t>）</w:t>
      </w:r>
      <w:r>
        <w:rPr>
          <w:rFonts w:ascii="SimHei" w:eastAsia="SimHei" w:hAnsi="SimSun" w:hint="eastAsia"/>
          <w:sz w:val="24"/>
        </w:rPr>
        <w:tab/>
      </w:r>
      <w:r>
        <w:rPr>
          <w:rFonts w:ascii="SimHei" w:eastAsia="SimHei" w:hAnsi="SimSun" w:hint="eastAsia"/>
          <w:sz w:val="24"/>
        </w:rPr>
        <w:t>弗拉芒</w:t>
      </w:r>
      <w:r>
        <w:rPr>
          <w:rFonts w:ascii="SimHei" w:eastAsia="SimHei" w:hAnsi="SimSun"/>
          <w:sz w:val="24"/>
        </w:rPr>
        <w:t>语社区</w:t>
      </w:r>
    </w:p>
    <w:p w:rsidR="00000000" w:rsidRDefault="00FD58B7">
      <w:pPr>
        <w:widowControl/>
        <w:tabs>
          <w:tab w:val="left" w:pos="630"/>
        </w:tabs>
        <w:spacing w:after="240" w:line="300" w:lineRule="exact"/>
        <w:rPr>
          <w:rFonts w:ascii="SimHei" w:eastAsia="SimHei"/>
        </w:rPr>
      </w:pPr>
      <w:r>
        <w:rPr>
          <w:rFonts w:ascii="SimHei" w:eastAsia="SimHei" w:hint="eastAsia"/>
        </w:rPr>
        <w:t>a</w:t>
      </w:r>
      <w:r>
        <w:rPr>
          <w:rFonts w:ascii="SimHei" w:eastAsia="SimHei" w:hint="eastAsia"/>
        </w:rPr>
        <w:t>）</w:t>
      </w:r>
      <w:r>
        <w:rPr>
          <w:rFonts w:ascii="SimHei" w:eastAsia="SimHei" w:hint="eastAsia"/>
        </w:rPr>
        <w:tab/>
      </w:r>
      <w:r>
        <w:rPr>
          <w:rFonts w:ascii="SimHei" w:eastAsia="SimHei" w:hint="eastAsia"/>
        </w:rPr>
        <w:t>公共文化开支</w:t>
      </w:r>
    </w:p>
    <w:tbl>
      <w:tblPr>
        <w:tblW w:w="5000" w:type="pct"/>
        <w:tblCellMar>
          <w:left w:w="30" w:type="dxa"/>
          <w:right w:w="30" w:type="dxa"/>
        </w:tblCellMar>
        <w:tblLook w:val="0000" w:firstRow="0" w:lastRow="0" w:firstColumn="0" w:lastColumn="0" w:noHBand="0" w:noVBand="0"/>
      </w:tblPr>
      <w:tblGrid>
        <w:gridCol w:w="3630"/>
        <w:gridCol w:w="1570"/>
        <w:gridCol w:w="1570"/>
        <w:gridCol w:w="1570"/>
        <w:gridCol w:w="1570"/>
      </w:tblGrid>
      <w:tr w:rsidR="00000000">
        <w:trPr>
          <w:trHeight w:val="250"/>
        </w:trPr>
        <w:tc>
          <w:tcPr>
            <w:tcW w:w="1831" w:type="pct"/>
            <w:tcBorders>
              <w:top w:val="single" w:sz="4" w:space="0" w:color="auto"/>
              <w:left w:val="single" w:sz="6" w:space="0" w:color="auto"/>
              <w:bottom w:val="single" w:sz="4" w:space="0" w:color="auto"/>
              <w:right w:val="single" w:sz="4" w:space="0" w:color="auto"/>
            </w:tcBorders>
          </w:tcPr>
          <w:p w:rsidR="00000000" w:rsidRDefault="00FD58B7" w:rsidP="00FD58B7">
            <w:pPr>
              <w:widowControl/>
              <w:tabs>
                <w:tab w:val="left" w:pos="630"/>
              </w:tabs>
              <w:spacing w:before="20" w:after="20" w:line="360" w:lineRule="exact"/>
              <w:ind w:leftChars="50" w:left="31680"/>
              <w:rPr>
                <w:rFonts w:ascii="SimHei" w:eastAsia="SimHei"/>
                <w:snapToGrid w:val="0"/>
                <w:color w:val="000000"/>
                <w:sz w:val="18"/>
                <w:szCs w:val="21"/>
                <w:lang w:val="en-GB"/>
              </w:rPr>
            </w:pPr>
            <w:r>
              <w:rPr>
                <w:rFonts w:ascii="SimHei" w:eastAsia="SimHei" w:hint="eastAsia"/>
                <w:snapToGrid w:val="0"/>
                <w:color w:val="000000"/>
                <w:sz w:val="18"/>
                <w:szCs w:val="21"/>
                <w:lang w:val="en-GB"/>
              </w:rPr>
              <w:t>单位：千欧元</w:t>
            </w:r>
          </w:p>
        </w:tc>
        <w:tc>
          <w:tcPr>
            <w:tcW w:w="792" w:type="pct"/>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before="20" w:after="20" w:line="360" w:lineRule="exact"/>
              <w:ind w:left="50"/>
              <w:jc w:val="center"/>
              <w:rPr>
                <w:rFonts w:ascii="SimHei" w:eastAsia="SimHei" w:hint="eastAsia"/>
                <w:snapToGrid w:val="0"/>
                <w:color w:val="000000"/>
                <w:sz w:val="18"/>
                <w:szCs w:val="21"/>
                <w:lang w:val="en-GB"/>
              </w:rPr>
            </w:pPr>
            <w:r>
              <w:rPr>
                <w:rFonts w:ascii="SimHei" w:eastAsia="SimHei"/>
                <w:snapToGrid w:val="0"/>
                <w:color w:val="000000"/>
                <w:sz w:val="18"/>
                <w:szCs w:val="21"/>
                <w:lang w:val="en-GB"/>
              </w:rPr>
              <w:t>2001</w:t>
            </w:r>
            <w:r>
              <w:rPr>
                <w:rFonts w:ascii="SimHei" w:eastAsia="SimHei" w:hint="eastAsia"/>
                <w:snapToGrid w:val="0"/>
                <w:color w:val="000000"/>
                <w:sz w:val="18"/>
                <w:szCs w:val="21"/>
                <w:lang w:val="en-GB"/>
              </w:rPr>
              <w:t>年</w:t>
            </w:r>
          </w:p>
        </w:tc>
        <w:tc>
          <w:tcPr>
            <w:tcW w:w="792" w:type="pct"/>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before="20" w:after="20" w:line="360" w:lineRule="exact"/>
              <w:ind w:left="50"/>
              <w:jc w:val="center"/>
              <w:rPr>
                <w:rFonts w:ascii="SimHei" w:eastAsia="SimHei" w:hint="eastAsia"/>
                <w:snapToGrid w:val="0"/>
                <w:color w:val="000000"/>
                <w:sz w:val="18"/>
                <w:szCs w:val="21"/>
                <w:lang w:val="en-GB"/>
              </w:rPr>
            </w:pPr>
            <w:r>
              <w:rPr>
                <w:rFonts w:ascii="SimHei" w:eastAsia="SimHei"/>
                <w:snapToGrid w:val="0"/>
                <w:color w:val="000000"/>
                <w:sz w:val="18"/>
                <w:szCs w:val="21"/>
                <w:lang w:val="en-GB"/>
              </w:rPr>
              <w:t>2002</w:t>
            </w:r>
            <w:r>
              <w:rPr>
                <w:rFonts w:ascii="SimHei" w:eastAsia="SimHei" w:hint="eastAsia"/>
                <w:snapToGrid w:val="0"/>
                <w:color w:val="000000"/>
                <w:sz w:val="18"/>
                <w:szCs w:val="21"/>
                <w:lang w:val="en-GB"/>
              </w:rPr>
              <w:t>年</w:t>
            </w:r>
          </w:p>
        </w:tc>
        <w:tc>
          <w:tcPr>
            <w:tcW w:w="792" w:type="pct"/>
            <w:tcBorders>
              <w:top w:val="single" w:sz="6" w:space="0" w:color="auto"/>
              <w:left w:val="single" w:sz="4" w:space="0" w:color="auto"/>
              <w:bottom w:val="single" w:sz="4" w:space="0" w:color="auto"/>
              <w:right w:val="single" w:sz="4" w:space="0" w:color="auto"/>
            </w:tcBorders>
          </w:tcPr>
          <w:p w:rsidR="00000000" w:rsidRDefault="00FD58B7">
            <w:pPr>
              <w:widowControl/>
              <w:tabs>
                <w:tab w:val="left" w:pos="630"/>
              </w:tabs>
              <w:spacing w:before="20" w:after="20" w:line="360" w:lineRule="exact"/>
              <w:ind w:left="50"/>
              <w:jc w:val="center"/>
              <w:rPr>
                <w:rFonts w:ascii="SimHei" w:eastAsia="SimHei" w:hint="eastAsia"/>
                <w:snapToGrid w:val="0"/>
                <w:color w:val="000000"/>
                <w:sz w:val="18"/>
                <w:szCs w:val="21"/>
                <w:lang w:val="en-GB"/>
              </w:rPr>
            </w:pPr>
            <w:r>
              <w:rPr>
                <w:rFonts w:ascii="SimHei" w:eastAsia="SimHei"/>
                <w:snapToGrid w:val="0"/>
                <w:color w:val="000000"/>
                <w:sz w:val="18"/>
                <w:szCs w:val="21"/>
                <w:lang w:val="en-GB"/>
              </w:rPr>
              <w:t>2003</w:t>
            </w:r>
            <w:r>
              <w:rPr>
                <w:rFonts w:ascii="SimHei" w:eastAsia="SimHei" w:hint="eastAsia"/>
                <w:snapToGrid w:val="0"/>
                <w:color w:val="000000"/>
                <w:sz w:val="18"/>
                <w:szCs w:val="21"/>
                <w:lang w:val="en-GB"/>
              </w:rPr>
              <w:t>年</w:t>
            </w:r>
          </w:p>
        </w:tc>
        <w:tc>
          <w:tcPr>
            <w:tcW w:w="792" w:type="pct"/>
            <w:tcBorders>
              <w:top w:val="single" w:sz="6" w:space="0" w:color="auto"/>
              <w:left w:val="single" w:sz="4" w:space="0" w:color="auto"/>
              <w:bottom w:val="single" w:sz="4" w:space="0" w:color="auto"/>
              <w:right w:val="single" w:sz="6" w:space="0" w:color="auto"/>
            </w:tcBorders>
          </w:tcPr>
          <w:p w:rsidR="00000000" w:rsidRDefault="00FD58B7">
            <w:pPr>
              <w:widowControl/>
              <w:tabs>
                <w:tab w:val="left" w:pos="630"/>
              </w:tabs>
              <w:spacing w:before="20" w:after="20" w:line="360" w:lineRule="exact"/>
              <w:ind w:left="50"/>
              <w:jc w:val="center"/>
              <w:rPr>
                <w:rFonts w:ascii="SimHei" w:eastAsia="SimHei" w:hint="eastAsia"/>
                <w:snapToGrid w:val="0"/>
                <w:color w:val="000000"/>
                <w:sz w:val="18"/>
                <w:szCs w:val="21"/>
                <w:lang w:val="en-GB"/>
              </w:rPr>
            </w:pPr>
            <w:r>
              <w:rPr>
                <w:rFonts w:ascii="SimHei" w:eastAsia="SimHei"/>
                <w:snapToGrid w:val="0"/>
                <w:color w:val="000000"/>
                <w:sz w:val="18"/>
                <w:szCs w:val="21"/>
                <w:lang w:val="en-GB"/>
              </w:rPr>
              <w:t>2004</w:t>
            </w:r>
            <w:r>
              <w:rPr>
                <w:rFonts w:ascii="SimHei" w:eastAsia="SimHei" w:hint="eastAsia"/>
                <w:snapToGrid w:val="0"/>
                <w:color w:val="000000"/>
                <w:sz w:val="18"/>
                <w:szCs w:val="21"/>
                <w:lang w:val="en-GB"/>
              </w:rPr>
              <w:t>年</w:t>
            </w:r>
          </w:p>
        </w:tc>
      </w:tr>
      <w:tr w:rsidR="00000000">
        <w:trPr>
          <w:trHeight w:val="250"/>
        </w:trPr>
        <w:tc>
          <w:tcPr>
            <w:tcW w:w="1831" w:type="pct"/>
            <w:tcBorders>
              <w:top w:val="single" w:sz="4" w:space="0" w:color="auto"/>
              <w:left w:val="single" w:sz="6" w:space="0" w:color="auto"/>
              <w:bottom w:val="single" w:sz="4" w:space="0" w:color="auto"/>
              <w:right w:val="single" w:sz="4" w:space="0" w:color="auto"/>
            </w:tcBorders>
          </w:tcPr>
          <w:p w:rsidR="00000000" w:rsidRDefault="00FD58B7" w:rsidP="00FD58B7">
            <w:pPr>
              <w:widowControl/>
              <w:tabs>
                <w:tab w:val="left" w:pos="630"/>
              </w:tabs>
              <w:spacing w:before="20" w:after="20" w:line="360" w:lineRule="exact"/>
              <w:ind w:leftChars="50" w:left="31680"/>
              <w:rPr>
                <w:rFonts w:eastAsia="KaiTi_GB2312" w:hint="eastAsia"/>
                <w:sz w:val="18"/>
                <w:szCs w:val="21"/>
                <w:lang w:val="en-GB"/>
              </w:rPr>
            </w:pPr>
            <w:r>
              <w:rPr>
                <w:rFonts w:eastAsia="KaiTi_GB2312" w:hint="eastAsia"/>
                <w:sz w:val="18"/>
                <w:szCs w:val="21"/>
                <w:lang w:val="en-GB"/>
              </w:rPr>
              <w:t>文化部门</w:t>
            </w:r>
          </w:p>
        </w:tc>
        <w:tc>
          <w:tcPr>
            <w:tcW w:w="792" w:type="pct"/>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before="20" w:after="20" w:line="360" w:lineRule="exact"/>
              <w:ind w:left="50"/>
              <w:jc w:val="center"/>
              <w:rPr>
                <w:snapToGrid w:val="0"/>
                <w:color w:val="000000"/>
                <w:sz w:val="18"/>
                <w:szCs w:val="21"/>
                <w:lang w:val="en-GB"/>
              </w:rPr>
            </w:pPr>
          </w:p>
        </w:tc>
        <w:tc>
          <w:tcPr>
            <w:tcW w:w="792" w:type="pct"/>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before="20" w:after="20" w:line="360" w:lineRule="exact"/>
              <w:ind w:left="50"/>
              <w:jc w:val="center"/>
              <w:rPr>
                <w:snapToGrid w:val="0"/>
                <w:color w:val="000000"/>
                <w:sz w:val="18"/>
                <w:szCs w:val="21"/>
                <w:lang w:val="en-GB"/>
              </w:rPr>
            </w:pPr>
          </w:p>
        </w:tc>
        <w:tc>
          <w:tcPr>
            <w:tcW w:w="792" w:type="pct"/>
            <w:tcBorders>
              <w:top w:val="single" w:sz="4" w:space="0" w:color="auto"/>
              <w:left w:val="single" w:sz="4" w:space="0" w:color="auto"/>
              <w:bottom w:val="single" w:sz="4" w:space="0" w:color="auto"/>
              <w:right w:val="single" w:sz="4" w:space="0" w:color="auto"/>
            </w:tcBorders>
          </w:tcPr>
          <w:p w:rsidR="00000000" w:rsidRDefault="00FD58B7">
            <w:pPr>
              <w:widowControl/>
              <w:tabs>
                <w:tab w:val="left" w:pos="630"/>
              </w:tabs>
              <w:spacing w:before="20" w:after="20" w:line="360" w:lineRule="exact"/>
              <w:ind w:left="50"/>
              <w:jc w:val="center"/>
              <w:rPr>
                <w:snapToGrid w:val="0"/>
                <w:color w:val="000000"/>
                <w:sz w:val="18"/>
                <w:szCs w:val="21"/>
                <w:lang w:val="en-GB"/>
              </w:rPr>
            </w:pPr>
          </w:p>
        </w:tc>
        <w:tc>
          <w:tcPr>
            <w:tcW w:w="792" w:type="pct"/>
            <w:tcBorders>
              <w:top w:val="single" w:sz="4" w:space="0" w:color="auto"/>
              <w:left w:val="single" w:sz="4" w:space="0" w:color="auto"/>
              <w:bottom w:val="single" w:sz="4" w:space="0" w:color="auto"/>
              <w:right w:val="single" w:sz="6" w:space="0" w:color="auto"/>
            </w:tcBorders>
          </w:tcPr>
          <w:p w:rsidR="00000000" w:rsidRDefault="00FD58B7">
            <w:pPr>
              <w:widowControl/>
              <w:tabs>
                <w:tab w:val="left" w:pos="630"/>
              </w:tabs>
              <w:spacing w:before="20" w:after="20" w:line="360" w:lineRule="exact"/>
              <w:ind w:left="50"/>
              <w:jc w:val="center"/>
              <w:rPr>
                <w:snapToGrid w:val="0"/>
                <w:color w:val="000000"/>
                <w:sz w:val="18"/>
                <w:szCs w:val="21"/>
                <w:lang w:val="en-GB"/>
              </w:rPr>
            </w:pPr>
          </w:p>
        </w:tc>
      </w:tr>
      <w:tr w:rsidR="00000000">
        <w:trPr>
          <w:trHeight w:val="250"/>
        </w:trPr>
        <w:tc>
          <w:tcPr>
            <w:tcW w:w="1831" w:type="pct"/>
            <w:tcBorders>
              <w:top w:val="single" w:sz="4" w:space="0" w:color="auto"/>
              <w:left w:val="single" w:sz="6" w:space="0" w:color="auto"/>
              <w:bottom w:val="single" w:sz="4" w:space="0" w:color="auto"/>
              <w:right w:val="single" w:sz="4" w:space="0" w:color="auto"/>
            </w:tcBorders>
          </w:tcPr>
          <w:p w:rsidR="00000000" w:rsidRDefault="00FD58B7" w:rsidP="00FD58B7">
            <w:pPr>
              <w:widowControl/>
              <w:tabs>
                <w:tab w:val="left" w:pos="630"/>
              </w:tabs>
              <w:spacing w:before="20" w:after="20" w:line="360" w:lineRule="exact"/>
              <w:ind w:leftChars="50" w:left="31680"/>
              <w:rPr>
                <w:rFonts w:hint="eastAsia"/>
                <w:snapToGrid w:val="0"/>
                <w:color w:val="000000"/>
                <w:sz w:val="18"/>
                <w:szCs w:val="21"/>
                <w:lang w:val="en-GB"/>
              </w:rPr>
            </w:pPr>
            <w:r>
              <w:rPr>
                <w:rFonts w:hint="eastAsia"/>
                <w:snapToGrid w:val="0"/>
                <w:color w:val="000000"/>
                <w:sz w:val="18"/>
                <w:szCs w:val="21"/>
                <w:lang w:val="en-GB"/>
              </w:rPr>
              <w:t>青年和体育</w:t>
            </w:r>
          </w:p>
        </w:tc>
        <w:tc>
          <w:tcPr>
            <w:tcW w:w="792" w:type="pct"/>
            <w:tcBorders>
              <w:top w:val="single" w:sz="4" w:space="0" w:color="auto"/>
              <w:left w:val="single" w:sz="4" w:space="0" w:color="auto"/>
              <w:bottom w:val="single" w:sz="4" w:space="0" w:color="auto"/>
              <w:right w:val="single" w:sz="4" w:space="0" w:color="auto"/>
            </w:tcBorders>
          </w:tcPr>
          <w:p w:rsidR="00000000" w:rsidRDefault="00FD58B7" w:rsidP="00FD58B7">
            <w:pPr>
              <w:widowControl/>
              <w:tabs>
                <w:tab w:val="left" w:pos="630"/>
              </w:tabs>
              <w:spacing w:before="20" w:after="20" w:line="360" w:lineRule="exact"/>
              <w:ind w:left="50" w:rightChars="219" w:right="31680"/>
              <w:jc w:val="right"/>
              <w:rPr>
                <w:snapToGrid w:val="0"/>
                <w:color w:val="000000"/>
                <w:sz w:val="18"/>
                <w:szCs w:val="21"/>
                <w:lang w:val="en-GB"/>
              </w:rPr>
            </w:pPr>
            <w:r>
              <w:rPr>
                <w:snapToGrid w:val="0"/>
                <w:color w:val="000000"/>
                <w:sz w:val="18"/>
                <w:szCs w:val="21"/>
                <w:lang w:val="en-GB"/>
              </w:rPr>
              <w:t>44</w:t>
            </w:r>
            <w:r>
              <w:rPr>
                <w:rFonts w:hint="eastAsia"/>
                <w:snapToGrid w:val="0"/>
                <w:color w:val="000000"/>
                <w:sz w:val="18"/>
                <w:szCs w:val="21"/>
                <w:lang w:val="en-GB"/>
              </w:rPr>
              <w:t xml:space="preserve"> </w:t>
            </w:r>
            <w:r>
              <w:rPr>
                <w:snapToGrid w:val="0"/>
                <w:color w:val="000000"/>
                <w:sz w:val="18"/>
                <w:szCs w:val="21"/>
                <w:lang w:val="en-GB"/>
              </w:rPr>
              <w:t>348</w:t>
            </w:r>
          </w:p>
        </w:tc>
        <w:tc>
          <w:tcPr>
            <w:tcW w:w="792" w:type="pct"/>
            <w:tcBorders>
              <w:top w:val="single" w:sz="4" w:space="0" w:color="auto"/>
              <w:left w:val="single" w:sz="4" w:space="0" w:color="auto"/>
              <w:bottom w:val="single" w:sz="4" w:space="0" w:color="auto"/>
              <w:right w:val="single" w:sz="4" w:space="0" w:color="auto"/>
            </w:tcBorders>
          </w:tcPr>
          <w:p w:rsidR="00000000" w:rsidRDefault="00FD58B7" w:rsidP="00FD58B7">
            <w:pPr>
              <w:widowControl/>
              <w:tabs>
                <w:tab w:val="left" w:pos="630"/>
              </w:tabs>
              <w:spacing w:before="20" w:after="20" w:line="360" w:lineRule="exact"/>
              <w:ind w:left="50" w:rightChars="219" w:right="31680"/>
              <w:jc w:val="right"/>
              <w:rPr>
                <w:snapToGrid w:val="0"/>
                <w:color w:val="000000"/>
                <w:sz w:val="18"/>
                <w:szCs w:val="21"/>
                <w:lang w:val="en-GB"/>
              </w:rPr>
            </w:pPr>
            <w:r>
              <w:rPr>
                <w:snapToGrid w:val="0"/>
                <w:color w:val="000000"/>
                <w:sz w:val="18"/>
                <w:szCs w:val="21"/>
                <w:lang w:val="en-GB"/>
              </w:rPr>
              <w:t>47</w:t>
            </w:r>
            <w:r>
              <w:rPr>
                <w:rFonts w:hint="eastAsia"/>
                <w:snapToGrid w:val="0"/>
                <w:color w:val="000000"/>
                <w:sz w:val="18"/>
                <w:szCs w:val="21"/>
                <w:lang w:val="en-GB"/>
              </w:rPr>
              <w:t xml:space="preserve"> </w:t>
            </w:r>
            <w:r>
              <w:rPr>
                <w:snapToGrid w:val="0"/>
                <w:color w:val="000000"/>
                <w:sz w:val="18"/>
                <w:szCs w:val="21"/>
                <w:lang w:val="en-GB"/>
              </w:rPr>
              <w:t>576</w:t>
            </w:r>
          </w:p>
        </w:tc>
        <w:tc>
          <w:tcPr>
            <w:tcW w:w="792" w:type="pct"/>
            <w:tcBorders>
              <w:top w:val="single" w:sz="4" w:space="0" w:color="auto"/>
              <w:left w:val="single" w:sz="4" w:space="0" w:color="auto"/>
              <w:bottom w:val="single" w:sz="4" w:space="0" w:color="auto"/>
              <w:right w:val="single" w:sz="4" w:space="0" w:color="auto"/>
            </w:tcBorders>
          </w:tcPr>
          <w:p w:rsidR="00000000" w:rsidRDefault="00FD58B7" w:rsidP="00FD58B7">
            <w:pPr>
              <w:widowControl/>
              <w:tabs>
                <w:tab w:val="left" w:pos="630"/>
              </w:tabs>
              <w:spacing w:before="20" w:after="20" w:line="360" w:lineRule="exact"/>
              <w:ind w:left="50" w:rightChars="219" w:right="31680"/>
              <w:jc w:val="right"/>
              <w:rPr>
                <w:snapToGrid w:val="0"/>
                <w:color w:val="000000"/>
                <w:sz w:val="18"/>
                <w:szCs w:val="21"/>
                <w:lang w:val="en-GB"/>
              </w:rPr>
            </w:pPr>
            <w:r>
              <w:rPr>
                <w:snapToGrid w:val="0"/>
                <w:color w:val="000000"/>
                <w:sz w:val="18"/>
                <w:szCs w:val="21"/>
                <w:lang w:val="en-GB"/>
              </w:rPr>
              <w:t>49</w:t>
            </w:r>
            <w:r>
              <w:rPr>
                <w:rFonts w:hint="eastAsia"/>
                <w:snapToGrid w:val="0"/>
                <w:color w:val="000000"/>
                <w:sz w:val="18"/>
                <w:szCs w:val="21"/>
                <w:lang w:val="en-GB"/>
              </w:rPr>
              <w:t xml:space="preserve"> </w:t>
            </w:r>
            <w:r>
              <w:rPr>
                <w:snapToGrid w:val="0"/>
                <w:color w:val="000000"/>
                <w:sz w:val="18"/>
                <w:szCs w:val="21"/>
                <w:lang w:val="en-GB"/>
              </w:rPr>
              <w:t>193</w:t>
            </w:r>
          </w:p>
        </w:tc>
        <w:tc>
          <w:tcPr>
            <w:tcW w:w="792" w:type="pct"/>
            <w:tcBorders>
              <w:top w:val="single" w:sz="4" w:space="0" w:color="auto"/>
              <w:left w:val="single" w:sz="4" w:space="0" w:color="auto"/>
              <w:bottom w:val="single" w:sz="4" w:space="0" w:color="auto"/>
              <w:right w:val="single" w:sz="6" w:space="0" w:color="auto"/>
            </w:tcBorders>
          </w:tcPr>
          <w:p w:rsidR="00000000" w:rsidRDefault="00FD58B7" w:rsidP="00FD58B7">
            <w:pPr>
              <w:widowControl/>
              <w:tabs>
                <w:tab w:val="left" w:pos="630"/>
              </w:tabs>
              <w:spacing w:before="20" w:after="20" w:line="360" w:lineRule="exact"/>
              <w:ind w:left="50" w:rightChars="219" w:right="31680"/>
              <w:jc w:val="right"/>
              <w:rPr>
                <w:snapToGrid w:val="0"/>
                <w:color w:val="000000"/>
                <w:sz w:val="18"/>
                <w:szCs w:val="21"/>
                <w:lang w:val="en-GB"/>
              </w:rPr>
            </w:pPr>
            <w:r>
              <w:rPr>
                <w:snapToGrid w:val="0"/>
                <w:color w:val="000000"/>
                <w:sz w:val="18"/>
                <w:szCs w:val="21"/>
                <w:lang w:val="en-GB"/>
              </w:rPr>
              <w:t>48</w:t>
            </w:r>
            <w:r>
              <w:rPr>
                <w:rFonts w:hint="eastAsia"/>
                <w:snapToGrid w:val="0"/>
                <w:color w:val="000000"/>
                <w:sz w:val="18"/>
                <w:szCs w:val="21"/>
                <w:lang w:val="en-GB"/>
              </w:rPr>
              <w:t xml:space="preserve"> </w:t>
            </w:r>
            <w:r>
              <w:rPr>
                <w:snapToGrid w:val="0"/>
                <w:color w:val="000000"/>
                <w:sz w:val="18"/>
                <w:szCs w:val="21"/>
                <w:lang w:val="en-GB"/>
              </w:rPr>
              <w:t>668</w:t>
            </w:r>
          </w:p>
        </w:tc>
      </w:tr>
      <w:tr w:rsidR="00000000">
        <w:trPr>
          <w:trHeight w:val="250"/>
        </w:trPr>
        <w:tc>
          <w:tcPr>
            <w:tcW w:w="1831" w:type="pct"/>
            <w:tcBorders>
              <w:top w:val="single" w:sz="4" w:space="0" w:color="auto"/>
              <w:left w:val="single" w:sz="6" w:space="0" w:color="auto"/>
              <w:bottom w:val="single" w:sz="4" w:space="0" w:color="auto"/>
              <w:right w:val="single" w:sz="4" w:space="0" w:color="auto"/>
            </w:tcBorders>
          </w:tcPr>
          <w:p w:rsidR="00000000" w:rsidRDefault="00FD58B7" w:rsidP="00FD58B7">
            <w:pPr>
              <w:widowControl/>
              <w:tabs>
                <w:tab w:val="left" w:pos="630"/>
              </w:tabs>
              <w:spacing w:before="20" w:after="20" w:line="360" w:lineRule="exact"/>
              <w:ind w:leftChars="50" w:left="31680"/>
              <w:rPr>
                <w:snapToGrid w:val="0"/>
                <w:color w:val="000000"/>
                <w:sz w:val="18"/>
                <w:szCs w:val="21"/>
                <w:lang w:val="en-GB"/>
              </w:rPr>
            </w:pPr>
            <w:r>
              <w:rPr>
                <w:rFonts w:hint="eastAsia"/>
                <w:snapToGrid w:val="0"/>
                <w:color w:val="000000"/>
                <w:sz w:val="18"/>
                <w:szCs w:val="21"/>
                <w:lang w:val="en-GB"/>
              </w:rPr>
              <w:t>社区教育和图书馆</w:t>
            </w:r>
          </w:p>
        </w:tc>
        <w:tc>
          <w:tcPr>
            <w:tcW w:w="792" w:type="pct"/>
            <w:tcBorders>
              <w:top w:val="single" w:sz="4" w:space="0" w:color="auto"/>
              <w:left w:val="single" w:sz="4" w:space="0" w:color="auto"/>
              <w:bottom w:val="single" w:sz="4" w:space="0" w:color="auto"/>
              <w:right w:val="single" w:sz="4" w:space="0" w:color="auto"/>
            </w:tcBorders>
          </w:tcPr>
          <w:p w:rsidR="00000000" w:rsidRDefault="00FD58B7" w:rsidP="00FD58B7">
            <w:pPr>
              <w:widowControl/>
              <w:tabs>
                <w:tab w:val="left" w:pos="630"/>
              </w:tabs>
              <w:spacing w:before="20" w:after="20" w:line="360" w:lineRule="exact"/>
              <w:ind w:left="50" w:rightChars="219" w:right="31680"/>
              <w:jc w:val="right"/>
              <w:rPr>
                <w:snapToGrid w:val="0"/>
                <w:color w:val="000000"/>
                <w:sz w:val="18"/>
                <w:szCs w:val="21"/>
                <w:lang w:val="en-GB"/>
              </w:rPr>
            </w:pPr>
            <w:r>
              <w:rPr>
                <w:snapToGrid w:val="0"/>
                <w:color w:val="000000"/>
                <w:sz w:val="18"/>
                <w:szCs w:val="21"/>
                <w:lang w:val="en-GB"/>
              </w:rPr>
              <w:t>111</w:t>
            </w:r>
            <w:r>
              <w:rPr>
                <w:rFonts w:hint="eastAsia"/>
                <w:snapToGrid w:val="0"/>
                <w:color w:val="000000"/>
                <w:sz w:val="18"/>
                <w:szCs w:val="21"/>
                <w:lang w:val="en-GB"/>
              </w:rPr>
              <w:t xml:space="preserve"> </w:t>
            </w:r>
            <w:r>
              <w:rPr>
                <w:snapToGrid w:val="0"/>
                <w:color w:val="000000"/>
                <w:sz w:val="18"/>
                <w:szCs w:val="21"/>
                <w:lang w:val="en-GB"/>
              </w:rPr>
              <w:t>274</w:t>
            </w:r>
          </w:p>
        </w:tc>
        <w:tc>
          <w:tcPr>
            <w:tcW w:w="792" w:type="pct"/>
            <w:tcBorders>
              <w:top w:val="single" w:sz="4" w:space="0" w:color="auto"/>
              <w:left w:val="single" w:sz="4" w:space="0" w:color="auto"/>
              <w:bottom w:val="single" w:sz="4" w:space="0" w:color="auto"/>
              <w:right w:val="single" w:sz="4" w:space="0" w:color="auto"/>
            </w:tcBorders>
          </w:tcPr>
          <w:p w:rsidR="00000000" w:rsidRDefault="00FD58B7" w:rsidP="00FD58B7">
            <w:pPr>
              <w:widowControl/>
              <w:tabs>
                <w:tab w:val="left" w:pos="630"/>
              </w:tabs>
              <w:spacing w:before="20" w:after="20" w:line="360" w:lineRule="exact"/>
              <w:ind w:left="50" w:rightChars="219" w:right="31680"/>
              <w:jc w:val="right"/>
              <w:rPr>
                <w:snapToGrid w:val="0"/>
                <w:color w:val="000000"/>
                <w:sz w:val="18"/>
                <w:szCs w:val="21"/>
                <w:lang w:val="en-GB"/>
              </w:rPr>
            </w:pPr>
            <w:r>
              <w:rPr>
                <w:snapToGrid w:val="0"/>
                <w:color w:val="000000"/>
                <w:sz w:val="18"/>
                <w:szCs w:val="21"/>
                <w:lang w:val="en-GB"/>
              </w:rPr>
              <w:t>127</w:t>
            </w:r>
            <w:r>
              <w:rPr>
                <w:rFonts w:hint="eastAsia"/>
                <w:snapToGrid w:val="0"/>
                <w:color w:val="000000"/>
                <w:sz w:val="18"/>
                <w:szCs w:val="21"/>
                <w:lang w:val="en-GB"/>
              </w:rPr>
              <w:t xml:space="preserve"> </w:t>
            </w:r>
            <w:r>
              <w:rPr>
                <w:snapToGrid w:val="0"/>
                <w:color w:val="000000"/>
                <w:sz w:val="18"/>
                <w:szCs w:val="21"/>
                <w:lang w:val="en-GB"/>
              </w:rPr>
              <w:t>798</w:t>
            </w:r>
          </w:p>
        </w:tc>
        <w:tc>
          <w:tcPr>
            <w:tcW w:w="792" w:type="pct"/>
            <w:tcBorders>
              <w:top w:val="single" w:sz="4" w:space="0" w:color="auto"/>
              <w:left w:val="single" w:sz="4" w:space="0" w:color="auto"/>
              <w:bottom w:val="single" w:sz="4" w:space="0" w:color="auto"/>
              <w:right w:val="single" w:sz="4" w:space="0" w:color="auto"/>
            </w:tcBorders>
          </w:tcPr>
          <w:p w:rsidR="00000000" w:rsidRDefault="00FD58B7" w:rsidP="00FD58B7">
            <w:pPr>
              <w:widowControl/>
              <w:tabs>
                <w:tab w:val="left" w:pos="630"/>
              </w:tabs>
              <w:spacing w:before="20" w:after="20" w:line="360" w:lineRule="exact"/>
              <w:ind w:left="50" w:rightChars="219" w:right="31680"/>
              <w:jc w:val="right"/>
              <w:rPr>
                <w:snapToGrid w:val="0"/>
                <w:color w:val="000000"/>
                <w:sz w:val="18"/>
                <w:szCs w:val="21"/>
                <w:lang w:val="en-GB"/>
              </w:rPr>
            </w:pPr>
            <w:r>
              <w:rPr>
                <w:snapToGrid w:val="0"/>
                <w:color w:val="000000"/>
                <w:sz w:val="18"/>
                <w:szCs w:val="21"/>
                <w:lang w:val="en-GB"/>
              </w:rPr>
              <w:t>133</w:t>
            </w:r>
            <w:r>
              <w:rPr>
                <w:rFonts w:hint="eastAsia"/>
                <w:snapToGrid w:val="0"/>
                <w:color w:val="000000"/>
                <w:sz w:val="18"/>
                <w:szCs w:val="21"/>
                <w:lang w:val="en-GB"/>
              </w:rPr>
              <w:t xml:space="preserve"> </w:t>
            </w:r>
            <w:r>
              <w:rPr>
                <w:snapToGrid w:val="0"/>
                <w:color w:val="000000"/>
                <w:sz w:val="18"/>
                <w:szCs w:val="21"/>
                <w:lang w:val="en-GB"/>
              </w:rPr>
              <w:t>492</w:t>
            </w:r>
          </w:p>
        </w:tc>
        <w:tc>
          <w:tcPr>
            <w:tcW w:w="792" w:type="pct"/>
            <w:tcBorders>
              <w:top w:val="single" w:sz="4" w:space="0" w:color="auto"/>
              <w:left w:val="single" w:sz="4" w:space="0" w:color="auto"/>
              <w:bottom w:val="single" w:sz="4" w:space="0" w:color="auto"/>
              <w:right w:val="single" w:sz="6" w:space="0" w:color="auto"/>
            </w:tcBorders>
          </w:tcPr>
          <w:p w:rsidR="00000000" w:rsidRDefault="00FD58B7" w:rsidP="00FD58B7">
            <w:pPr>
              <w:widowControl/>
              <w:tabs>
                <w:tab w:val="left" w:pos="630"/>
              </w:tabs>
              <w:spacing w:before="20" w:after="20" w:line="360" w:lineRule="exact"/>
              <w:ind w:left="50" w:rightChars="219" w:right="31680"/>
              <w:jc w:val="right"/>
              <w:rPr>
                <w:snapToGrid w:val="0"/>
                <w:color w:val="000000"/>
                <w:sz w:val="18"/>
                <w:szCs w:val="21"/>
                <w:lang w:val="en-GB"/>
              </w:rPr>
            </w:pPr>
            <w:r>
              <w:rPr>
                <w:snapToGrid w:val="0"/>
                <w:color w:val="000000"/>
                <w:sz w:val="18"/>
                <w:szCs w:val="21"/>
                <w:lang w:val="en-GB"/>
              </w:rPr>
              <w:t>132</w:t>
            </w:r>
            <w:r>
              <w:rPr>
                <w:rFonts w:hint="eastAsia"/>
                <w:snapToGrid w:val="0"/>
                <w:color w:val="000000"/>
                <w:sz w:val="18"/>
                <w:szCs w:val="21"/>
                <w:lang w:val="en-GB"/>
              </w:rPr>
              <w:t xml:space="preserve"> </w:t>
            </w:r>
            <w:r>
              <w:rPr>
                <w:snapToGrid w:val="0"/>
                <w:color w:val="000000"/>
                <w:sz w:val="18"/>
                <w:szCs w:val="21"/>
                <w:lang w:val="en-GB"/>
              </w:rPr>
              <w:t>305</w:t>
            </w:r>
          </w:p>
        </w:tc>
      </w:tr>
      <w:tr w:rsidR="00000000">
        <w:trPr>
          <w:trHeight w:val="250"/>
        </w:trPr>
        <w:tc>
          <w:tcPr>
            <w:tcW w:w="1831" w:type="pct"/>
            <w:tcBorders>
              <w:top w:val="single" w:sz="4" w:space="0" w:color="auto"/>
              <w:left w:val="single" w:sz="6" w:space="0" w:color="auto"/>
              <w:bottom w:val="single" w:sz="4" w:space="0" w:color="auto"/>
              <w:right w:val="single" w:sz="4" w:space="0" w:color="auto"/>
            </w:tcBorders>
          </w:tcPr>
          <w:p w:rsidR="00000000" w:rsidRDefault="00FD58B7" w:rsidP="00FD58B7">
            <w:pPr>
              <w:widowControl/>
              <w:tabs>
                <w:tab w:val="left" w:pos="630"/>
              </w:tabs>
              <w:spacing w:before="20" w:after="20" w:line="360" w:lineRule="exact"/>
              <w:ind w:leftChars="50" w:left="31680"/>
              <w:rPr>
                <w:snapToGrid w:val="0"/>
                <w:color w:val="000000"/>
                <w:sz w:val="18"/>
                <w:szCs w:val="21"/>
                <w:lang w:val="en-GB"/>
              </w:rPr>
            </w:pPr>
            <w:r>
              <w:rPr>
                <w:rFonts w:hint="eastAsia"/>
                <w:snapToGrid w:val="0"/>
                <w:color w:val="000000"/>
                <w:sz w:val="18"/>
                <w:szCs w:val="21"/>
                <w:lang w:val="en-GB"/>
              </w:rPr>
              <w:t>视觉艺术和博物馆</w:t>
            </w:r>
          </w:p>
        </w:tc>
        <w:tc>
          <w:tcPr>
            <w:tcW w:w="792" w:type="pct"/>
            <w:tcBorders>
              <w:top w:val="single" w:sz="4" w:space="0" w:color="auto"/>
              <w:left w:val="single" w:sz="4" w:space="0" w:color="auto"/>
              <w:bottom w:val="single" w:sz="4" w:space="0" w:color="auto"/>
              <w:right w:val="single" w:sz="4" w:space="0" w:color="auto"/>
            </w:tcBorders>
          </w:tcPr>
          <w:p w:rsidR="00000000" w:rsidRDefault="00FD58B7" w:rsidP="00FD58B7">
            <w:pPr>
              <w:widowControl/>
              <w:tabs>
                <w:tab w:val="left" w:pos="630"/>
              </w:tabs>
              <w:spacing w:before="20" w:after="20" w:line="360" w:lineRule="exact"/>
              <w:ind w:left="50" w:rightChars="219" w:right="31680"/>
              <w:jc w:val="right"/>
              <w:rPr>
                <w:snapToGrid w:val="0"/>
                <w:color w:val="000000"/>
                <w:sz w:val="18"/>
                <w:szCs w:val="21"/>
                <w:lang w:val="en-GB"/>
              </w:rPr>
            </w:pPr>
            <w:r>
              <w:rPr>
                <w:snapToGrid w:val="0"/>
                <w:color w:val="000000"/>
                <w:sz w:val="18"/>
                <w:szCs w:val="21"/>
                <w:lang w:val="en-GB"/>
              </w:rPr>
              <w:t>20</w:t>
            </w:r>
            <w:r>
              <w:rPr>
                <w:rFonts w:hint="eastAsia"/>
                <w:snapToGrid w:val="0"/>
                <w:color w:val="000000"/>
                <w:sz w:val="18"/>
                <w:szCs w:val="21"/>
                <w:lang w:val="en-GB"/>
              </w:rPr>
              <w:t xml:space="preserve"> </w:t>
            </w:r>
            <w:r>
              <w:rPr>
                <w:snapToGrid w:val="0"/>
                <w:color w:val="000000"/>
                <w:sz w:val="18"/>
                <w:szCs w:val="21"/>
                <w:lang w:val="en-GB"/>
              </w:rPr>
              <w:t>679</w:t>
            </w:r>
          </w:p>
        </w:tc>
        <w:tc>
          <w:tcPr>
            <w:tcW w:w="792" w:type="pct"/>
            <w:tcBorders>
              <w:top w:val="single" w:sz="4" w:space="0" w:color="auto"/>
              <w:left w:val="single" w:sz="4" w:space="0" w:color="auto"/>
              <w:bottom w:val="single" w:sz="4" w:space="0" w:color="auto"/>
              <w:right w:val="single" w:sz="4" w:space="0" w:color="auto"/>
            </w:tcBorders>
          </w:tcPr>
          <w:p w:rsidR="00000000" w:rsidRDefault="00FD58B7" w:rsidP="00FD58B7">
            <w:pPr>
              <w:widowControl/>
              <w:tabs>
                <w:tab w:val="left" w:pos="630"/>
              </w:tabs>
              <w:spacing w:before="20" w:after="20" w:line="360" w:lineRule="exact"/>
              <w:ind w:left="50" w:rightChars="219" w:right="31680"/>
              <w:jc w:val="right"/>
              <w:rPr>
                <w:snapToGrid w:val="0"/>
                <w:color w:val="000000"/>
                <w:sz w:val="18"/>
                <w:szCs w:val="21"/>
                <w:lang w:val="en-GB"/>
              </w:rPr>
            </w:pPr>
            <w:r>
              <w:rPr>
                <w:snapToGrid w:val="0"/>
                <w:color w:val="000000"/>
                <w:sz w:val="18"/>
                <w:szCs w:val="21"/>
                <w:lang w:val="en-GB"/>
              </w:rPr>
              <w:t>22</w:t>
            </w:r>
            <w:r>
              <w:rPr>
                <w:rFonts w:hint="eastAsia"/>
                <w:snapToGrid w:val="0"/>
                <w:color w:val="000000"/>
                <w:sz w:val="18"/>
                <w:szCs w:val="21"/>
                <w:lang w:val="en-GB"/>
              </w:rPr>
              <w:t xml:space="preserve"> </w:t>
            </w:r>
            <w:r>
              <w:rPr>
                <w:snapToGrid w:val="0"/>
                <w:color w:val="000000"/>
                <w:sz w:val="18"/>
                <w:szCs w:val="21"/>
                <w:lang w:val="en-GB"/>
              </w:rPr>
              <w:t>534</w:t>
            </w:r>
          </w:p>
        </w:tc>
        <w:tc>
          <w:tcPr>
            <w:tcW w:w="792" w:type="pct"/>
            <w:tcBorders>
              <w:top w:val="single" w:sz="4" w:space="0" w:color="auto"/>
              <w:left w:val="single" w:sz="4" w:space="0" w:color="auto"/>
              <w:bottom w:val="single" w:sz="4" w:space="0" w:color="auto"/>
              <w:right w:val="single" w:sz="4" w:space="0" w:color="auto"/>
            </w:tcBorders>
          </w:tcPr>
          <w:p w:rsidR="00000000" w:rsidRDefault="00FD58B7" w:rsidP="00FD58B7">
            <w:pPr>
              <w:widowControl/>
              <w:tabs>
                <w:tab w:val="left" w:pos="630"/>
              </w:tabs>
              <w:spacing w:before="20" w:after="20" w:line="360" w:lineRule="exact"/>
              <w:ind w:left="50" w:rightChars="219" w:right="31680"/>
              <w:jc w:val="right"/>
              <w:rPr>
                <w:snapToGrid w:val="0"/>
                <w:color w:val="000000"/>
                <w:sz w:val="18"/>
                <w:szCs w:val="21"/>
                <w:lang w:val="en-GB"/>
              </w:rPr>
            </w:pPr>
            <w:r>
              <w:rPr>
                <w:snapToGrid w:val="0"/>
                <w:color w:val="000000"/>
                <w:sz w:val="18"/>
                <w:szCs w:val="21"/>
                <w:lang w:val="en-GB"/>
              </w:rPr>
              <w:t>26</w:t>
            </w:r>
            <w:r>
              <w:rPr>
                <w:rFonts w:hint="eastAsia"/>
                <w:snapToGrid w:val="0"/>
                <w:color w:val="000000"/>
                <w:sz w:val="18"/>
                <w:szCs w:val="21"/>
                <w:lang w:val="en-GB"/>
              </w:rPr>
              <w:t xml:space="preserve"> </w:t>
            </w:r>
            <w:r>
              <w:rPr>
                <w:snapToGrid w:val="0"/>
                <w:color w:val="000000"/>
                <w:sz w:val="18"/>
                <w:szCs w:val="21"/>
                <w:lang w:val="en-GB"/>
              </w:rPr>
              <w:t>441</w:t>
            </w:r>
          </w:p>
        </w:tc>
        <w:tc>
          <w:tcPr>
            <w:tcW w:w="792" w:type="pct"/>
            <w:tcBorders>
              <w:top w:val="single" w:sz="4" w:space="0" w:color="auto"/>
              <w:left w:val="single" w:sz="4" w:space="0" w:color="auto"/>
              <w:bottom w:val="single" w:sz="4" w:space="0" w:color="auto"/>
              <w:right w:val="single" w:sz="6" w:space="0" w:color="auto"/>
            </w:tcBorders>
          </w:tcPr>
          <w:p w:rsidR="00000000" w:rsidRDefault="00FD58B7" w:rsidP="00FD58B7">
            <w:pPr>
              <w:widowControl/>
              <w:tabs>
                <w:tab w:val="left" w:pos="630"/>
              </w:tabs>
              <w:spacing w:before="20" w:after="20" w:line="360" w:lineRule="exact"/>
              <w:ind w:left="50" w:rightChars="219" w:right="31680"/>
              <w:jc w:val="right"/>
              <w:rPr>
                <w:snapToGrid w:val="0"/>
                <w:color w:val="000000"/>
                <w:sz w:val="18"/>
                <w:szCs w:val="21"/>
                <w:lang w:val="en-GB"/>
              </w:rPr>
            </w:pPr>
            <w:r>
              <w:rPr>
                <w:snapToGrid w:val="0"/>
                <w:color w:val="000000"/>
                <w:sz w:val="18"/>
                <w:szCs w:val="21"/>
                <w:lang w:val="en-GB"/>
              </w:rPr>
              <w:t>29</w:t>
            </w:r>
            <w:r>
              <w:rPr>
                <w:rFonts w:hint="eastAsia"/>
                <w:snapToGrid w:val="0"/>
                <w:color w:val="000000"/>
                <w:sz w:val="18"/>
                <w:szCs w:val="21"/>
                <w:lang w:val="en-GB"/>
              </w:rPr>
              <w:t xml:space="preserve"> </w:t>
            </w:r>
            <w:r>
              <w:rPr>
                <w:snapToGrid w:val="0"/>
                <w:color w:val="000000"/>
                <w:sz w:val="18"/>
                <w:szCs w:val="21"/>
                <w:lang w:val="en-GB"/>
              </w:rPr>
              <w:t>187</w:t>
            </w:r>
          </w:p>
        </w:tc>
      </w:tr>
      <w:tr w:rsidR="00000000">
        <w:trPr>
          <w:trHeight w:val="250"/>
        </w:trPr>
        <w:tc>
          <w:tcPr>
            <w:tcW w:w="1831" w:type="pct"/>
            <w:tcBorders>
              <w:top w:val="single" w:sz="4" w:space="0" w:color="auto"/>
              <w:left w:val="single" w:sz="6" w:space="0" w:color="auto"/>
              <w:bottom w:val="single" w:sz="4" w:space="0" w:color="auto"/>
              <w:right w:val="single" w:sz="4" w:space="0" w:color="auto"/>
            </w:tcBorders>
          </w:tcPr>
          <w:p w:rsidR="00000000" w:rsidRDefault="00FD58B7" w:rsidP="00FD58B7">
            <w:pPr>
              <w:widowControl/>
              <w:tabs>
                <w:tab w:val="left" w:pos="630"/>
              </w:tabs>
              <w:spacing w:before="20" w:after="20" w:line="360" w:lineRule="exact"/>
              <w:ind w:leftChars="50" w:left="31680"/>
              <w:rPr>
                <w:snapToGrid w:val="0"/>
                <w:color w:val="000000"/>
                <w:sz w:val="18"/>
                <w:szCs w:val="21"/>
                <w:lang w:val="en-GB"/>
              </w:rPr>
            </w:pPr>
            <w:r>
              <w:rPr>
                <w:rFonts w:hint="eastAsia"/>
                <w:snapToGrid w:val="0"/>
                <w:color w:val="000000"/>
                <w:sz w:val="18"/>
                <w:szCs w:val="21"/>
                <w:lang w:val="en-GB"/>
              </w:rPr>
              <w:t>音乐、文学和表演艺术</w:t>
            </w:r>
          </w:p>
        </w:tc>
        <w:tc>
          <w:tcPr>
            <w:tcW w:w="792" w:type="pct"/>
            <w:tcBorders>
              <w:top w:val="single" w:sz="4" w:space="0" w:color="auto"/>
              <w:left w:val="single" w:sz="4" w:space="0" w:color="auto"/>
              <w:bottom w:val="single" w:sz="4" w:space="0" w:color="auto"/>
              <w:right w:val="single" w:sz="4" w:space="0" w:color="auto"/>
            </w:tcBorders>
          </w:tcPr>
          <w:p w:rsidR="00000000" w:rsidRDefault="00FD58B7" w:rsidP="00FD58B7">
            <w:pPr>
              <w:widowControl/>
              <w:tabs>
                <w:tab w:val="left" w:pos="630"/>
              </w:tabs>
              <w:spacing w:before="20" w:after="20" w:line="360" w:lineRule="exact"/>
              <w:ind w:left="50" w:rightChars="219" w:right="31680"/>
              <w:jc w:val="right"/>
              <w:rPr>
                <w:snapToGrid w:val="0"/>
                <w:color w:val="000000"/>
                <w:sz w:val="18"/>
                <w:szCs w:val="21"/>
                <w:lang w:val="en-GB"/>
              </w:rPr>
            </w:pPr>
            <w:r>
              <w:rPr>
                <w:snapToGrid w:val="0"/>
                <w:color w:val="000000"/>
                <w:sz w:val="18"/>
                <w:szCs w:val="21"/>
                <w:lang w:val="en-GB"/>
              </w:rPr>
              <w:t>93</w:t>
            </w:r>
            <w:r>
              <w:rPr>
                <w:rFonts w:hint="eastAsia"/>
                <w:snapToGrid w:val="0"/>
                <w:color w:val="000000"/>
                <w:sz w:val="18"/>
                <w:szCs w:val="21"/>
                <w:lang w:val="en-GB"/>
              </w:rPr>
              <w:t xml:space="preserve"> </w:t>
            </w:r>
            <w:r>
              <w:rPr>
                <w:snapToGrid w:val="0"/>
                <w:color w:val="000000"/>
                <w:sz w:val="18"/>
                <w:szCs w:val="21"/>
                <w:lang w:val="en-GB"/>
              </w:rPr>
              <w:t>553</w:t>
            </w:r>
          </w:p>
        </w:tc>
        <w:tc>
          <w:tcPr>
            <w:tcW w:w="792" w:type="pct"/>
            <w:tcBorders>
              <w:top w:val="single" w:sz="4" w:space="0" w:color="auto"/>
              <w:left w:val="single" w:sz="4" w:space="0" w:color="auto"/>
              <w:bottom w:val="single" w:sz="4" w:space="0" w:color="auto"/>
              <w:right w:val="single" w:sz="4" w:space="0" w:color="auto"/>
            </w:tcBorders>
          </w:tcPr>
          <w:p w:rsidR="00000000" w:rsidRDefault="00FD58B7" w:rsidP="00FD58B7">
            <w:pPr>
              <w:widowControl/>
              <w:tabs>
                <w:tab w:val="left" w:pos="630"/>
              </w:tabs>
              <w:spacing w:before="20" w:after="20" w:line="360" w:lineRule="exact"/>
              <w:ind w:left="50" w:rightChars="219" w:right="31680"/>
              <w:jc w:val="right"/>
              <w:rPr>
                <w:snapToGrid w:val="0"/>
                <w:color w:val="000000"/>
                <w:sz w:val="18"/>
                <w:szCs w:val="21"/>
                <w:lang w:val="en-GB"/>
              </w:rPr>
            </w:pPr>
            <w:r>
              <w:rPr>
                <w:snapToGrid w:val="0"/>
                <w:color w:val="000000"/>
                <w:sz w:val="18"/>
                <w:szCs w:val="21"/>
                <w:lang w:val="en-GB"/>
              </w:rPr>
              <w:t>108</w:t>
            </w:r>
            <w:r>
              <w:rPr>
                <w:rFonts w:hint="eastAsia"/>
                <w:snapToGrid w:val="0"/>
                <w:color w:val="000000"/>
                <w:sz w:val="18"/>
                <w:szCs w:val="21"/>
                <w:lang w:val="en-GB"/>
              </w:rPr>
              <w:t xml:space="preserve"> </w:t>
            </w:r>
            <w:r>
              <w:rPr>
                <w:snapToGrid w:val="0"/>
                <w:color w:val="000000"/>
                <w:sz w:val="18"/>
                <w:szCs w:val="21"/>
                <w:lang w:val="en-GB"/>
              </w:rPr>
              <w:t>193</w:t>
            </w:r>
          </w:p>
        </w:tc>
        <w:tc>
          <w:tcPr>
            <w:tcW w:w="792" w:type="pct"/>
            <w:tcBorders>
              <w:top w:val="single" w:sz="4" w:space="0" w:color="auto"/>
              <w:left w:val="single" w:sz="4" w:space="0" w:color="auto"/>
              <w:bottom w:val="single" w:sz="4" w:space="0" w:color="auto"/>
              <w:right w:val="single" w:sz="4" w:space="0" w:color="auto"/>
            </w:tcBorders>
          </w:tcPr>
          <w:p w:rsidR="00000000" w:rsidRDefault="00FD58B7" w:rsidP="00FD58B7">
            <w:pPr>
              <w:widowControl/>
              <w:tabs>
                <w:tab w:val="left" w:pos="630"/>
              </w:tabs>
              <w:spacing w:before="20" w:after="20" w:line="360" w:lineRule="exact"/>
              <w:ind w:left="50" w:rightChars="219" w:right="31680"/>
              <w:jc w:val="right"/>
              <w:rPr>
                <w:snapToGrid w:val="0"/>
                <w:color w:val="000000"/>
                <w:sz w:val="18"/>
                <w:szCs w:val="21"/>
                <w:lang w:val="en-GB"/>
              </w:rPr>
            </w:pPr>
            <w:r>
              <w:rPr>
                <w:snapToGrid w:val="0"/>
                <w:color w:val="000000"/>
                <w:sz w:val="18"/>
                <w:szCs w:val="21"/>
                <w:lang w:val="en-GB"/>
              </w:rPr>
              <w:t>107</w:t>
            </w:r>
            <w:r>
              <w:rPr>
                <w:rFonts w:hint="eastAsia"/>
                <w:snapToGrid w:val="0"/>
                <w:color w:val="000000"/>
                <w:sz w:val="18"/>
                <w:szCs w:val="21"/>
                <w:lang w:val="en-GB"/>
              </w:rPr>
              <w:t xml:space="preserve"> </w:t>
            </w:r>
            <w:r>
              <w:rPr>
                <w:snapToGrid w:val="0"/>
                <w:color w:val="000000"/>
                <w:sz w:val="18"/>
                <w:szCs w:val="21"/>
                <w:lang w:val="en-GB"/>
              </w:rPr>
              <w:t>515</w:t>
            </w:r>
          </w:p>
        </w:tc>
        <w:tc>
          <w:tcPr>
            <w:tcW w:w="792" w:type="pct"/>
            <w:tcBorders>
              <w:top w:val="single" w:sz="4" w:space="0" w:color="auto"/>
              <w:left w:val="single" w:sz="4" w:space="0" w:color="auto"/>
              <w:bottom w:val="single" w:sz="4" w:space="0" w:color="auto"/>
              <w:right w:val="single" w:sz="6" w:space="0" w:color="auto"/>
            </w:tcBorders>
          </w:tcPr>
          <w:p w:rsidR="00000000" w:rsidRDefault="00FD58B7" w:rsidP="00FD58B7">
            <w:pPr>
              <w:widowControl/>
              <w:tabs>
                <w:tab w:val="left" w:pos="630"/>
              </w:tabs>
              <w:spacing w:before="20" w:after="20" w:line="360" w:lineRule="exact"/>
              <w:ind w:left="50" w:rightChars="219" w:right="31680"/>
              <w:jc w:val="right"/>
              <w:rPr>
                <w:snapToGrid w:val="0"/>
                <w:color w:val="000000"/>
                <w:sz w:val="18"/>
                <w:szCs w:val="21"/>
                <w:lang w:val="en-GB"/>
              </w:rPr>
            </w:pPr>
            <w:r>
              <w:rPr>
                <w:snapToGrid w:val="0"/>
                <w:color w:val="000000"/>
                <w:sz w:val="18"/>
                <w:szCs w:val="21"/>
                <w:lang w:val="en-GB"/>
              </w:rPr>
              <w:t>112</w:t>
            </w:r>
            <w:r>
              <w:rPr>
                <w:rFonts w:hint="eastAsia"/>
                <w:snapToGrid w:val="0"/>
                <w:color w:val="000000"/>
                <w:sz w:val="18"/>
                <w:szCs w:val="21"/>
                <w:lang w:val="en-GB"/>
              </w:rPr>
              <w:t xml:space="preserve"> </w:t>
            </w:r>
            <w:r>
              <w:rPr>
                <w:snapToGrid w:val="0"/>
                <w:color w:val="000000"/>
                <w:sz w:val="18"/>
                <w:szCs w:val="21"/>
                <w:lang w:val="en-GB"/>
              </w:rPr>
              <w:t>743</w:t>
            </w:r>
          </w:p>
        </w:tc>
      </w:tr>
      <w:tr w:rsidR="00000000">
        <w:trPr>
          <w:trHeight w:val="250"/>
        </w:trPr>
        <w:tc>
          <w:tcPr>
            <w:tcW w:w="1831" w:type="pct"/>
            <w:tcBorders>
              <w:top w:val="single" w:sz="4" w:space="0" w:color="auto"/>
              <w:left w:val="single" w:sz="6" w:space="0" w:color="auto"/>
              <w:bottom w:val="single" w:sz="4" w:space="0" w:color="auto"/>
              <w:right w:val="single" w:sz="4" w:space="0" w:color="auto"/>
            </w:tcBorders>
          </w:tcPr>
          <w:p w:rsidR="00000000" w:rsidRDefault="00FD58B7" w:rsidP="00FD58B7">
            <w:pPr>
              <w:widowControl/>
              <w:tabs>
                <w:tab w:val="left" w:pos="630"/>
              </w:tabs>
              <w:spacing w:before="20" w:after="20" w:line="360" w:lineRule="exact"/>
              <w:ind w:leftChars="50" w:left="31680"/>
              <w:rPr>
                <w:rFonts w:hint="eastAsia"/>
                <w:snapToGrid w:val="0"/>
                <w:color w:val="000000"/>
                <w:sz w:val="18"/>
                <w:szCs w:val="21"/>
                <w:lang w:val="en-GB"/>
              </w:rPr>
            </w:pPr>
            <w:r>
              <w:rPr>
                <w:rFonts w:hint="eastAsia"/>
                <w:snapToGrid w:val="0"/>
                <w:color w:val="000000"/>
                <w:sz w:val="18"/>
                <w:szCs w:val="21"/>
                <w:lang w:val="en-GB"/>
              </w:rPr>
              <w:t>一般文化政策</w:t>
            </w:r>
          </w:p>
        </w:tc>
        <w:tc>
          <w:tcPr>
            <w:tcW w:w="792" w:type="pct"/>
            <w:tcBorders>
              <w:top w:val="single" w:sz="4" w:space="0" w:color="auto"/>
              <w:left w:val="single" w:sz="4" w:space="0" w:color="auto"/>
              <w:bottom w:val="single" w:sz="4" w:space="0" w:color="auto"/>
              <w:right w:val="single" w:sz="4" w:space="0" w:color="auto"/>
            </w:tcBorders>
          </w:tcPr>
          <w:p w:rsidR="00000000" w:rsidRDefault="00FD58B7" w:rsidP="00FD58B7">
            <w:pPr>
              <w:widowControl/>
              <w:tabs>
                <w:tab w:val="left" w:pos="630"/>
              </w:tabs>
              <w:spacing w:before="20" w:after="20" w:line="360" w:lineRule="exact"/>
              <w:ind w:left="50" w:rightChars="219" w:right="31680"/>
              <w:jc w:val="right"/>
              <w:rPr>
                <w:snapToGrid w:val="0"/>
                <w:color w:val="000000"/>
                <w:sz w:val="18"/>
                <w:szCs w:val="21"/>
                <w:lang w:val="en-GB"/>
              </w:rPr>
            </w:pPr>
            <w:r>
              <w:rPr>
                <w:snapToGrid w:val="0"/>
                <w:color w:val="000000"/>
                <w:sz w:val="18"/>
                <w:szCs w:val="21"/>
                <w:lang w:val="en-GB"/>
              </w:rPr>
              <w:t>40</w:t>
            </w:r>
            <w:r>
              <w:rPr>
                <w:rFonts w:hint="eastAsia"/>
                <w:snapToGrid w:val="0"/>
                <w:color w:val="000000"/>
                <w:sz w:val="18"/>
                <w:szCs w:val="21"/>
                <w:lang w:val="en-GB"/>
              </w:rPr>
              <w:t xml:space="preserve"> </w:t>
            </w:r>
            <w:r>
              <w:rPr>
                <w:snapToGrid w:val="0"/>
                <w:color w:val="000000"/>
                <w:sz w:val="18"/>
                <w:szCs w:val="21"/>
                <w:lang w:val="en-GB"/>
              </w:rPr>
              <w:t>965</w:t>
            </w:r>
          </w:p>
        </w:tc>
        <w:tc>
          <w:tcPr>
            <w:tcW w:w="792" w:type="pct"/>
            <w:tcBorders>
              <w:top w:val="single" w:sz="4" w:space="0" w:color="auto"/>
              <w:left w:val="single" w:sz="4" w:space="0" w:color="auto"/>
              <w:bottom w:val="single" w:sz="4" w:space="0" w:color="auto"/>
              <w:right w:val="single" w:sz="4" w:space="0" w:color="auto"/>
            </w:tcBorders>
          </w:tcPr>
          <w:p w:rsidR="00000000" w:rsidRDefault="00FD58B7" w:rsidP="00FD58B7">
            <w:pPr>
              <w:widowControl/>
              <w:tabs>
                <w:tab w:val="left" w:pos="630"/>
              </w:tabs>
              <w:spacing w:before="20" w:after="20" w:line="360" w:lineRule="exact"/>
              <w:ind w:left="50" w:rightChars="219" w:right="31680"/>
              <w:jc w:val="right"/>
              <w:rPr>
                <w:snapToGrid w:val="0"/>
                <w:color w:val="000000"/>
                <w:sz w:val="18"/>
                <w:szCs w:val="21"/>
                <w:lang w:val="en-GB"/>
              </w:rPr>
            </w:pPr>
            <w:r>
              <w:rPr>
                <w:snapToGrid w:val="0"/>
                <w:color w:val="000000"/>
                <w:sz w:val="18"/>
                <w:szCs w:val="21"/>
                <w:lang w:val="en-GB"/>
              </w:rPr>
              <w:t>47</w:t>
            </w:r>
            <w:r>
              <w:rPr>
                <w:rFonts w:hint="eastAsia"/>
                <w:snapToGrid w:val="0"/>
                <w:color w:val="000000"/>
                <w:sz w:val="18"/>
                <w:szCs w:val="21"/>
                <w:lang w:val="en-GB"/>
              </w:rPr>
              <w:t xml:space="preserve"> </w:t>
            </w:r>
            <w:r>
              <w:rPr>
                <w:snapToGrid w:val="0"/>
                <w:color w:val="000000"/>
                <w:sz w:val="18"/>
                <w:szCs w:val="21"/>
                <w:lang w:val="en-GB"/>
              </w:rPr>
              <w:t>474</w:t>
            </w:r>
          </w:p>
        </w:tc>
        <w:tc>
          <w:tcPr>
            <w:tcW w:w="792" w:type="pct"/>
            <w:tcBorders>
              <w:top w:val="single" w:sz="4" w:space="0" w:color="auto"/>
              <w:left w:val="single" w:sz="4" w:space="0" w:color="auto"/>
              <w:bottom w:val="single" w:sz="4" w:space="0" w:color="auto"/>
              <w:right w:val="single" w:sz="4" w:space="0" w:color="auto"/>
            </w:tcBorders>
          </w:tcPr>
          <w:p w:rsidR="00000000" w:rsidRDefault="00FD58B7" w:rsidP="00FD58B7">
            <w:pPr>
              <w:widowControl/>
              <w:tabs>
                <w:tab w:val="left" w:pos="630"/>
              </w:tabs>
              <w:spacing w:before="20" w:after="20" w:line="360" w:lineRule="exact"/>
              <w:ind w:left="50" w:rightChars="219" w:right="31680"/>
              <w:jc w:val="right"/>
              <w:rPr>
                <w:snapToGrid w:val="0"/>
                <w:color w:val="000000"/>
                <w:sz w:val="18"/>
                <w:szCs w:val="21"/>
                <w:lang w:val="en-GB"/>
              </w:rPr>
            </w:pPr>
            <w:r>
              <w:rPr>
                <w:snapToGrid w:val="0"/>
                <w:color w:val="000000"/>
                <w:sz w:val="18"/>
                <w:szCs w:val="21"/>
                <w:lang w:val="en-GB"/>
              </w:rPr>
              <w:t>61</w:t>
            </w:r>
            <w:r>
              <w:rPr>
                <w:rFonts w:hint="eastAsia"/>
                <w:snapToGrid w:val="0"/>
                <w:color w:val="000000"/>
                <w:sz w:val="18"/>
                <w:szCs w:val="21"/>
                <w:lang w:val="en-GB"/>
              </w:rPr>
              <w:t xml:space="preserve"> </w:t>
            </w:r>
            <w:r>
              <w:rPr>
                <w:snapToGrid w:val="0"/>
                <w:color w:val="000000"/>
                <w:sz w:val="18"/>
                <w:szCs w:val="21"/>
                <w:lang w:val="en-GB"/>
              </w:rPr>
              <w:t>071</w:t>
            </w:r>
          </w:p>
        </w:tc>
        <w:tc>
          <w:tcPr>
            <w:tcW w:w="792" w:type="pct"/>
            <w:tcBorders>
              <w:top w:val="single" w:sz="4" w:space="0" w:color="auto"/>
              <w:left w:val="single" w:sz="4" w:space="0" w:color="auto"/>
              <w:bottom w:val="single" w:sz="4" w:space="0" w:color="auto"/>
              <w:right w:val="single" w:sz="6" w:space="0" w:color="auto"/>
            </w:tcBorders>
          </w:tcPr>
          <w:p w:rsidR="00000000" w:rsidRDefault="00FD58B7" w:rsidP="00FD58B7">
            <w:pPr>
              <w:widowControl/>
              <w:tabs>
                <w:tab w:val="left" w:pos="630"/>
              </w:tabs>
              <w:spacing w:before="20" w:after="20" w:line="360" w:lineRule="exact"/>
              <w:ind w:left="50" w:rightChars="219" w:right="31680"/>
              <w:jc w:val="right"/>
              <w:rPr>
                <w:snapToGrid w:val="0"/>
                <w:color w:val="000000"/>
                <w:sz w:val="18"/>
                <w:szCs w:val="21"/>
                <w:lang w:val="en-GB"/>
              </w:rPr>
            </w:pPr>
            <w:r>
              <w:rPr>
                <w:snapToGrid w:val="0"/>
                <w:color w:val="000000"/>
                <w:sz w:val="18"/>
                <w:szCs w:val="21"/>
                <w:lang w:val="en-GB"/>
              </w:rPr>
              <w:t>68</w:t>
            </w:r>
            <w:r>
              <w:rPr>
                <w:rFonts w:hint="eastAsia"/>
                <w:snapToGrid w:val="0"/>
                <w:color w:val="000000"/>
                <w:sz w:val="18"/>
                <w:szCs w:val="21"/>
                <w:lang w:val="en-GB"/>
              </w:rPr>
              <w:t xml:space="preserve"> </w:t>
            </w:r>
            <w:r>
              <w:rPr>
                <w:snapToGrid w:val="0"/>
                <w:color w:val="000000"/>
                <w:sz w:val="18"/>
                <w:szCs w:val="21"/>
                <w:lang w:val="en-GB"/>
              </w:rPr>
              <w:t>812</w:t>
            </w:r>
          </w:p>
        </w:tc>
      </w:tr>
      <w:tr w:rsidR="00000000">
        <w:trPr>
          <w:trHeight w:val="250"/>
        </w:trPr>
        <w:tc>
          <w:tcPr>
            <w:tcW w:w="1831" w:type="pct"/>
            <w:tcBorders>
              <w:top w:val="single" w:sz="4" w:space="0" w:color="auto"/>
              <w:left w:val="single" w:sz="4" w:space="0" w:color="auto"/>
              <w:bottom w:val="single" w:sz="4" w:space="0" w:color="auto"/>
              <w:right w:val="nil"/>
            </w:tcBorders>
          </w:tcPr>
          <w:p w:rsidR="00000000" w:rsidRDefault="00FD58B7" w:rsidP="00FD58B7">
            <w:pPr>
              <w:widowControl/>
              <w:tabs>
                <w:tab w:val="left" w:pos="630"/>
              </w:tabs>
              <w:spacing w:before="20" w:after="20" w:line="360" w:lineRule="exact"/>
              <w:ind w:leftChars="50" w:left="31680"/>
              <w:rPr>
                <w:rFonts w:hint="eastAsia"/>
                <w:snapToGrid w:val="0"/>
                <w:color w:val="000000"/>
                <w:sz w:val="18"/>
                <w:szCs w:val="21"/>
                <w:lang w:val="en-GB"/>
              </w:rPr>
            </w:pPr>
            <w:r>
              <w:rPr>
                <w:rFonts w:hint="eastAsia"/>
                <w:snapToGrid w:val="0"/>
                <w:color w:val="000000"/>
                <w:sz w:val="18"/>
                <w:szCs w:val="21"/>
                <w:lang w:val="en-GB"/>
              </w:rPr>
              <w:t>文化部门开支总额</w:t>
            </w:r>
          </w:p>
        </w:tc>
        <w:tc>
          <w:tcPr>
            <w:tcW w:w="792" w:type="pct"/>
            <w:tcBorders>
              <w:top w:val="single" w:sz="4" w:space="0" w:color="auto"/>
              <w:left w:val="single" w:sz="4" w:space="0" w:color="auto"/>
              <w:bottom w:val="single" w:sz="4" w:space="0" w:color="auto"/>
              <w:right w:val="nil"/>
            </w:tcBorders>
          </w:tcPr>
          <w:p w:rsidR="00000000" w:rsidRDefault="00FD58B7" w:rsidP="00FD58B7">
            <w:pPr>
              <w:widowControl/>
              <w:tabs>
                <w:tab w:val="left" w:pos="630"/>
              </w:tabs>
              <w:spacing w:before="20" w:after="20" w:line="360" w:lineRule="exact"/>
              <w:ind w:left="50" w:rightChars="219" w:right="31680"/>
              <w:jc w:val="right"/>
              <w:rPr>
                <w:snapToGrid w:val="0"/>
                <w:color w:val="000000"/>
                <w:sz w:val="18"/>
                <w:szCs w:val="21"/>
                <w:lang w:val="en-GB"/>
              </w:rPr>
            </w:pPr>
            <w:r>
              <w:rPr>
                <w:snapToGrid w:val="0"/>
                <w:color w:val="000000"/>
                <w:sz w:val="18"/>
                <w:szCs w:val="21"/>
                <w:lang w:val="en-GB"/>
              </w:rPr>
              <w:t>310</w:t>
            </w:r>
            <w:r>
              <w:rPr>
                <w:rFonts w:hint="eastAsia"/>
                <w:snapToGrid w:val="0"/>
                <w:color w:val="000000"/>
                <w:sz w:val="18"/>
                <w:szCs w:val="21"/>
                <w:lang w:val="en-GB"/>
              </w:rPr>
              <w:t xml:space="preserve"> </w:t>
            </w:r>
            <w:r>
              <w:rPr>
                <w:snapToGrid w:val="0"/>
                <w:color w:val="000000"/>
                <w:sz w:val="18"/>
                <w:szCs w:val="21"/>
                <w:lang w:val="en-GB"/>
              </w:rPr>
              <w:t>819</w:t>
            </w:r>
          </w:p>
        </w:tc>
        <w:tc>
          <w:tcPr>
            <w:tcW w:w="792" w:type="pct"/>
            <w:tcBorders>
              <w:top w:val="single" w:sz="4" w:space="0" w:color="auto"/>
              <w:left w:val="single" w:sz="4" w:space="0" w:color="auto"/>
              <w:bottom w:val="single" w:sz="4" w:space="0" w:color="auto"/>
              <w:right w:val="nil"/>
            </w:tcBorders>
          </w:tcPr>
          <w:p w:rsidR="00000000" w:rsidRDefault="00FD58B7" w:rsidP="00FD58B7">
            <w:pPr>
              <w:widowControl/>
              <w:tabs>
                <w:tab w:val="left" w:pos="630"/>
              </w:tabs>
              <w:spacing w:before="20" w:after="20" w:line="360" w:lineRule="exact"/>
              <w:ind w:left="50" w:rightChars="219" w:right="31680"/>
              <w:jc w:val="right"/>
              <w:rPr>
                <w:snapToGrid w:val="0"/>
                <w:color w:val="000000"/>
                <w:sz w:val="18"/>
                <w:szCs w:val="21"/>
                <w:lang w:val="en-GB"/>
              </w:rPr>
            </w:pPr>
            <w:r>
              <w:rPr>
                <w:snapToGrid w:val="0"/>
                <w:color w:val="000000"/>
                <w:sz w:val="18"/>
                <w:szCs w:val="21"/>
                <w:lang w:val="en-GB"/>
              </w:rPr>
              <w:t>353</w:t>
            </w:r>
            <w:r>
              <w:rPr>
                <w:rFonts w:hint="eastAsia"/>
                <w:snapToGrid w:val="0"/>
                <w:color w:val="000000"/>
                <w:sz w:val="18"/>
                <w:szCs w:val="21"/>
                <w:lang w:val="en-GB"/>
              </w:rPr>
              <w:t xml:space="preserve"> </w:t>
            </w:r>
            <w:r>
              <w:rPr>
                <w:snapToGrid w:val="0"/>
                <w:color w:val="000000"/>
                <w:sz w:val="18"/>
                <w:szCs w:val="21"/>
                <w:lang w:val="en-GB"/>
              </w:rPr>
              <w:t>575</w:t>
            </w:r>
          </w:p>
        </w:tc>
        <w:tc>
          <w:tcPr>
            <w:tcW w:w="792" w:type="pct"/>
            <w:tcBorders>
              <w:top w:val="single" w:sz="4" w:space="0" w:color="auto"/>
              <w:left w:val="single" w:sz="4" w:space="0" w:color="auto"/>
              <w:bottom w:val="single" w:sz="4" w:space="0" w:color="auto"/>
              <w:right w:val="single" w:sz="4" w:space="0" w:color="auto"/>
            </w:tcBorders>
          </w:tcPr>
          <w:p w:rsidR="00000000" w:rsidRDefault="00FD58B7" w:rsidP="00FD58B7">
            <w:pPr>
              <w:widowControl/>
              <w:tabs>
                <w:tab w:val="left" w:pos="630"/>
              </w:tabs>
              <w:spacing w:before="20" w:after="20" w:line="360" w:lineRule="exact"/>
              <w:ind w:left="50" w:rightChars="219" w:right="31680"/>
              <w:jc w:val="right"/>
              <w:rPr>
                <w:snapToGrid w:val="0"/>
                <w:color w:val="000000"/>
                <w:sz w:val="18"/>
                <w:szCs w:val="21"/>
                <w:lang w:val="en-GB"/>
              </w:rPr>
            </w:pPr>
            <w:r>
              <w:rPr>
                <w:snapToGrid w:val="0"/>
                <w:color w:val="000000"/>
                <w:sz w:val="18"/>
                <w:szCs w:val="21"/>
                <w:lang w:val="en-GB"/>
              </w:rPr>
              <w:t>377</w:t>
            </w:r>
            <w:r>
              <w:rPr>
                <w:rFonts w:hint="eastAsia"/>
                <w:snapToGrid w:val="0"/>
                <w:color w:val="000000"/>
                <w:sz w:val="18"/>
                <w:szCs w:val="21"/>
                <w:lang w:val="en-GB"/>
              </w:rPr>
              <w:t xml:space="preserve"> </w:t>
            </w:r>
            <w:r>
              <w:rPr>
                <w:snapToGrid w:val="0"/>
                <w:color w:val="000000"/>
                <w:sz w:val="18"/>
                <w:szCs w:val="21"/>
                <w:lang w:val="en-GB"/>
              </w:rPr>
              <w:t>712</w:t>
            </w:r>
          </w:p>
        </w:tc>
        <w:tc>
          <w:tcPr>
            <w:tcW w:w="792" w:type="pct"/>
            <w:tcBorders>
              <w:top w:val="single" w:sz="4" w:space="0" w:color="auto"/>
              <w:left w:val="single" w:sz="4" w:space="0" w:color="auto"/>
              <w:bottom w:val="single" w:sz="4" w:space="0" w:color="auto"/>
              <w:right w:val="single" w:sz="4" w:space="0" w:color="auto"/>
            </w:tcBorders>
          </w:tcPr>
          <w:p w:rsidR="00000000" w:rsidRDefault="00FD58B7" w:rsidP="00FD58B7">
            <w:pPr>
              <w:widowControl/>
              <w:tabs>
                <w:tab w:val="left" w:pos="630"/>
              </w:tabs>
              <w:spacing w:before="20" w:after="20" w:line="360" w:lineRule="exact"/>
              <w:ind w:left="50" w:rightChars="219" w:right="31680"/>
              <w:jc w:val="right"/>
              <w:rPr>
                <w:snapToGrid w:val="0"/>
                <w:color w:val="000000"/>
                <w:sz w:val="18"/>
                <w:szCs w:val="21"/>
                <w:lang w:val="en-GB"/>
              </w:rPr>
            </w:pPr>
            <w:r>
              <w:rPr>
                <w:snapToGrid w:val="0"/>
                <w:color w:val="000000"/>
                <w:sz w:val="18"/>
                <w:szCs w:val="21"/>
                <w:lang w:val="en-GB"/>
              </w:rPr>
              <w:t>391</w:t>
            </w:r>
            <w:r>
              <w:rPr>
                <w:rFonts w:hint="eastAsia"/>
                <w:snapToGrid w:val="0"/>
                <w:color w:val="000000"/>
                <w:sz w:val="18"/>
                <w:szCs w:val="21"/>
                <w:lang w:val="en-GB"/>
              </w:rPr>
              <w:t xml:space="preserve"> </w:t>
            </w:r>
            <w:r>
              <w:rPr>
                <w:snapToGrid w:val="0"/>
                <w:color w:val="000000"/>
                <w:sz w:val="18"/>
                <w:szCs w:val="21"/>
                <w:lang w:val="en-GB"/>
              </w:rPr>
              <w:t>715</w:t>
            </w:r>
          </w:p>
        </w:tc>
      </w:tr>
    </w:tbl>
    <w:p w:rsidR="00000000" w:rsidRDefault="00FD58B7">
      <w:pPr>
        <w:widowControl/>
        <w:tabs>
          <w:tab w:val="left" w:pos="630"/>
        </w:tabs>
        <w:spacing w:after="240" w:line="360" w:lineRule="exact"/>
        <w:rPr>
          <w:szCs w:val="21"/>
          <w:lang w:val="fr-BE"/>
        </w:rPr>
      </w:pPr>
    </w:p>
    <w:p w:rsidR="00000000" w:rsidRDefault="00FD58B7">
      <w:pPr>
        <w:keepNext/>
        <w:widowControl/>
        <w:tabs>
          <w:tab w:val="left" w:pos="630"/>
        </w:tabs>
        <w:spacing w:after="240" w:line="360" w:lineRule="exact"/>
        <w:rPr>
          <w:rFonts w:ascii="SimHei" w:eastAsia="SimHei"/>
        </w:rPr>
      </w:pPr>
      <w:r>
        <w:rPr>
          <w:rFonts w:ascii="SimHei" w:eastAsia="SimHei" w:hint="eastAsia"/>
        </w:rPr>
        <w:t>b</w:t>
      </w:r>
      <w:r>
        <w:rPr>
          <w:rFonts w:ascii="SimHei" w:eastAsia="SimHei" w:hint="eastAsia"/>
        </w:rPr>
        <w:t>）</w:t>
      </w:r>
      <w:r>
        <w:rPr>
          <w:rFonts w:ascii="SimHei" w:eastAsia="SimHei" w:hint="eastAsia"/>
        </w:rPr>
        <w:tab/>
      </w:r>
      <w:r>
        <w:rPr>
          <w:rFonts w:ascii="SimHei" w:eastAsia="SimHei" w:hint="eastAsia"/>
        </w:rPr>
        <w:t>关于文化上占少数的民族的规定</w:t>
      </w:r>
    </w:p>
    <w:p w:rsidR="00000000" w:rsidRDefault="00FD58B7">
      <w:pPr>
        <w:pStyle w:val="Date"/>
        <w:keepNext/>
        <w:widowControl/>
        <w:numPr>
          <w:ilvl w:val="0"/>
          <w:numId w:val="1989"/>
        </w:numPr>
        <w:tabs>
          <w:tab w:val="clear" w:pos="360"/>
          <w:tab w:val="left" w:pos="630"/>
        </w:tabs>
        <w:spacing w:after="240" w:line="360" w:lineRule="exact"/>
        <w:rPr>
          <w:rFonts w:hint="eastAsia"/>
          <w:snapToGrid w:val="0"/>
        </w:rPr>
      </w:pPr>
      <w:r>
        <w:rPr>
          <w:rFonts w:hint="eastAsia"/>
          <w:snapToGrid w:val="0"/>
        </w:rPr>
        <w:t>比利时没有法定的少数民族，“少数民族”另有所指，即异族文化的少数民族。</w:t>
      </w:r>
      <w:r>
        <w:rPr>
          <w:rFonts w:hint="eastAsia"/>
          <w:snapToGrid w:val="0"/>
        </w:rPr>
        <w:t>1998</w:t>
      </w:r>
      <w:r>
        <w:rPr>
          <w:rFonts w:hint="eastAsia"/>
          <w:snapToGrid w:val="0"/>
        </w:rPr>
        <w:t>年，弗拉芒议会批准了这一领域的一项政策性法令（</w:t>
      </w:r>
      <w:r>
        <w:rPr>
          <w:rFonts w:hint="eastAsia"/>
          <w:snapToGrid w:val="0"/>
        </w:rPr>
        <w:t>1998</w:t>
      </w:r>
      <w:r>
        <w:rPr>
          <w:rFonts w:hint="eastAsia"/>
          <w:snapToGrid w:val="0"/>
        </w:rPr>
        <w:t>年</w:t>
      </w:r>
      <w:r>
        <w:rPr>
          <w:rFonts w:hint="eastAsia"/>
          <w:snapToGrid w:val="0"/>
        </w:rPr>
        <w:t>4</w:t>
      </w:r>
      <w:r>
        <w:rPr>
          <w:rFonts w:hint="eastAsia"/>
          <w:snapToGrid w:val="0"/>
        </w:rPr>
        <w:t>月</w:t>
      </w:r>
      <w:r>
        <w:rPr>
          <w:rFonts w:hint="eastAsia"/>
          <w:snapToGrid w:val="0"/>
        </w:rPr>
        <w:t>28</w:t>
      </w:r>
      <w:r>
        <w:rPr>
          <w:rFonts w:hint="eastAsia"/>
          <w:snapToGrid w:val="0"/>
        </w:rPr>
        <w:t>日）。法令对异族文化少数民族的定义是：居住在比利时但没有合法居住许可以及那些因紧急情况而申请救济或帮助的所有外来人、难民、活动住房居住者及外国人群体。该法令批</w:t>
      </w:r>
      <w:r>
        <w:rPr>
          <w:rFonts w:hint="eastAsia"/>
          <w:snapToGrid w:val="0"/>
        </w:rPr>
        <w:t>准的少数民族政策属于三轨政策，即侧重于目标群体融入社会的解放政策、接受政策和救济政策。</w:t>
      </w:r>
    </w:p>
    <w:p w:rsidR="00000000" w:rsidRDefault="00FD58B7">
      <w:pPr>
        <w:pStyle w:val="Date"/>
        <w:widowControl/>
        <w:numPr>
          <w:ilvl w:val="0"/>
          <w:numId w:val="1989"/>
        </w:numPr>
        <w:tabs>
          <w:tab w:val="clear" w:pos="360"/>
          <w:tab w:val="left" w:pos="630"/>
        </w:tabs>
        <w:spacing w:after="240" w:line="360" w:lineRule="exact"/>
        <w:rPr>
          <w:rFonts w:hint="eastAsia"/>
          <w:snapToGrid w:val="0"/>
        </w:rPr>
      </w:pPr>
      <w:r>
        <w:rPr>
          <w:rFonts w:hint="eastAsia"/>
          <w:snapToGrid w:val="0"/>
        </w:rPr>
        <w:t>同时，上述政策方针开始发生变化。</w:t>
      </w:r>
      <w:r>
        <w:rPr>
          <w:rFonts w:hint="eastAsia"/>
          <w:snapToGrid w:val="0"/>
        </w:rPr>
        <w:t>2004-2010</w:t>
      </w:r>
      <w:r>
        <w:rPr>
          <w:rFonts w:hint="eastAsia"/>
          <w:snapToGrid w:val="0"/>
        </w:rPr>
        <w:t>年少数民族政策战略计划指出，为了解决（和预防）目前积压的问题，必须开展追赶行动，这项行动是就业和教育领域的一项优先任务。但是，首要目标是促进多样性与全体人口的共存。这样，少数民族政策背离了共同价值观（共同价值观的特点是开放、容忍和民主的社会），这一点比以往任何时候都更加明显。</w:t>
      </w:r>
    </w:p>
    <w:p w:rsidR="00000000" w:rsidRDefault="00FD58B7">
      <w:pPr>
        <w:pStyle w:val="Date"/>
        <w:widowControl/>
        <w:numPr>
          <w:ilvl w:val="0"/>
          <w:numId w:val="1989"/>
        </w:numPr>
        <w:tabs>
          <w:tab w:val="clear" w:pos="360"/>
          <w:tab w:val="left" w:pos="630"/>
        </w:tabs>
        <w:spacing w:after="240" w:line="360" w:lineRule="exact"/>
        <w:rPr>
          <w:rFonts w:hint="eastAsia"/>
          <w:snapToGrid w:val="0"/>
        </w:rPr>
      </w:pPr>
      <w:r>
        <w:rPr>
          <w:rFonts w:hint="eastAsia"/>
          <w:snapToGrid w:val="0"/>
        </w:rPr>
        <w:t>上述变化的出发点是包容性办法。人人平等是基础，但仍侧重于有意识地处理好各种差别。这就转化以下两个</w:t>
      </w:r>
      <w:r>
        <w:rPr>
          <w:rFonts w:hint="eastAsia"/>
          <w:snapToGrid w:val="0"/>
        </w:rPr>
        <w:t>战略性目标：（</w:t>
      </w:r>
      <w:r>
        <w:rPr>
          <w:rFonts w:hint="eastAsia"/>
          <w:snapToGrid w:val="0"/>
        </w:rPr>
        <w:t>1</w:t>
      </w:r>
      <w:r>
        <w:rPr>
          <w:rFonts w:hint="eastAsia"/>
          <w:snapToGrid w:val="0"/>
        </w:rPr>
        <w:t>）促进多样性与全体人口的共存；（</w:t>
      </w:r>
      <w:r>
        <w:rPr>
          <w:rFonts w:hint="eastAsia"/>
          <w:snapToGrid w:val="0"/>
        </w:rPr>
        <w:t>2</w:t>
      </w:r>
      <w:r>
        <w:rPr>
          <w:rFonts w:hint="eastAsia"/>
          <w:snapToGrid w:val="0"/>
        </w:rPr>
        <w:t>）在我国形成的少数民族群体实现对称参与和促进这些群体的解放。</w:t>
      </w:r>
    </w:p>
    <w:p w:rsidR="00000000" w:rsidRDefault="00FD58B7">
      <w:pPr>
        <w:pStyle w:val="Date"/>
        <w:widowControl/>
        <w:numPr>
          <w:ilvl w:val="0"/>
          <w:numId w:val="1989"/>
        </w:numPr>
        <w:tabs>
          <w:tab w:val="clear" w:pos="360"/>
          <w:tab w:val="left" w:pos="630"/>
        </w:tabs>
        <w:spacing w:after="240" w:line="360" w:lineRule="exact"/>
        <w:rPr>
          <w:rFonts w:hint="eastAsia"/>
          <w:snapToGrid w:val="0"/>
        </w:rPr>
      </w:pPr>
      <w:r>
        <w:rPr>
          <w:rFonts w:hint="eastAsia"/>
          <w:snapToGrid w:val="0"/>
        </w:rPr>
        <w:t>要实现第一个目标，弗拉芒政府和一些补贴机构需要做好组织工作，在</w:t>
      </w:r>
      <w:r>
        <w:rPr>
          <w:rFonts w:hint="eastAsia"/>
          <w:snapToGrid w:val="0"/>
        </w:rPr>
        <w:t>2010</w:t>
      </w:r>
      <w:r>
        <w:rPr>
          <w:rFonts w:hint="eastAsia"/>
          <w:snapToGrid w:val="0"/>
        </w:rPr>
        <w:t>年前要处理好交流和服务中的多样性问题。这包括工作人员和管理层的组建。按照第二个目标，到</w:t>
      </w:r>
      <w:r>
        <w:rPr>
          <w:rFonts w:hint="eastAsia"/>
          <w:snapToGrid w:val="0"/>
        </w:rPr>
        <w:t>2010</w:t>
      </w:r>
      <w:r>
        <w:rPr>
          <w:rFonts w:hint="eastAsia"/>
          <w:snapToGrid w:val="0"/>
        </w:rPr>
        <w:t>年，文化奉献必须有足够的多样性，唯其如此，这些奉献才能得到文化少数民族的认同。</w:t>
      </w:r>
    </w:p>
    <w:p w:rsidR="00000000" w:rsidRDefault="00FD58B7">
      <w:pPr>
        <w:pStyle w:val="Date"/>
        <w:widowControl/>
        <w:numPr>
          <w:ilvl w:val="0"/>
          <w:numId w:val="1989"/>
        </w:numPr>
        <w:tabs>
          <w:tab w:val="clear" w:pos="360"/>
          <w:tab w:val="left" w:pos="630"/>
        </w:tabs>
        <w:spacing w:after="240" w:line="380" w:lineRule="exact"/>
        <w:rPr>
          <w:rFonts w:hint="eastAsia"/>
          <w:snapToGrid w:val="0"/>
        </w:rPr>
      </w:pPr>
      <w:r>
        <w:rPr>
          <w:rFonts w:hint="eastAsia"/>
          <w:snapToGrid w:val="0"/>
        </w:rPr>
        <w:t>跨文化性和跨文化能力是</w:t>
      </w:r>
      <w:r>
        <w:rPr>
          <w:rFonts w:hint="eastAsia"/>
          <w:snapToGrid w:val="0"/>
        </w:rPr>
        <w:t>2004-2009</w:t>
      </w:r>
      <w:r>
        <w:rPr>
          <w:rFonts w:hint="eastAsia"/>
          <w:snapToGrid w:val="0"/>
        </w:rPr>
        <w:t>年文化政策文件中的核心概念。跨文化性和文化多样性向各文化部门提出了挑战。另一方面，也为此专门制定了政策措施。例如，自</w:t>
      </w:r>
      <w:r>
        <w:rPr>
          <w:rFonts w:hint="eastAsia"/>
          <w:snapToGrid w:val="0"/>
        </w:rPr>
        <w:t>2000</w:t>
      </w:r>
      <w:r>
        <w:rPr>
          <w:rFonts w:hint="eastAsia"/>
          <w:snapToGrid w:val="0"/>
        </w:rPr>
        <w:t>年起，为社会艺术项目储备相应的资金，以通过文化能力促进某些群体的解放和融入。艺术法令为社会艺术组织提供了结构性的长期补贴，另外还提供了项目补贴。同时，还要求各支持中心重视促进文化多样性。地方文化政策法令也侧重于促进文化多样性，并与特定的目标群体合作，建立文化中心和社区中心。</w:t>
      </w:r>
    </w:p>
    <w:p w:rsidR="00000000" w:rsidRDefault="00FD58B7">
      <w:pPr>
        <w:pStyle w:val="Date"/>
        <w:widowControl/>
        <w:numPr>
          <w:ilvl w:val="0"/>
          <w:numId w:val="1989"/>
        </w:numPr>
        <w:tabs>
          <w:tab w:val="clear" w:pos="360"/>
          <w:tab w:val="left" w:pos="630"/>
        </w:tabs>
        <w:spacing w:after="240" w:line="380" w:lineRule="exact"/>
        <w:rPr>
          <w:rFonts w:hint="eastAsia"/>
          <w:snapToGrid w:val="0"/>
        </w:rPr>
      </w:pPr>
      <w:r>
        <w:rPr>
          <w:rFonts w:hint="eastAsia"/>
          <w:snapToGrid w:val="0"/>
        </w:rPr>
        <w:t>如何跟踪上述政策目标的实现情况，目前还不清楚。目前的形势还缺乏研究。在这方面，如何评估补贴机构以及评估达到什么程度，也还不清楚。</w:t>
      </w:r>
    </w:p>
    <w:p w:rsidR="00000000" w:rsidRDefault="00FD58B7">
      <w:pPr>
        <w:widowControl/>
        <w:tabs>
          <w:tab w:val="left" w:pos="630"/>
        </w:tabs>
        <w:spacing w:after="240" w:line="380" w:lineRule="exact"/>
        <w:rPr>
          <w:rFonts w:ascii="SimHei" w:eastAsia="SimHei" w:hint="eastAsia"/>
        </w:rPr>
      </w:pPr>
      <w:r>
        <w:rPr>
          <w:rFonts w:ascii="SimHei" w:eastAsia="SimHei" w:hint="eastAsia"/>
        </w:rPr>
        <w:t>c</w:t>
      </w:r>
      <w:r>
        <w:rPr>
          <w:rFonts w:ascii="SimHei" w:eastAsia="SimHei" w:hint="eastAsia"/>
        </w:rPr>
        <w:t>）</w:t>
      </w:r>
      <w:r>
        <w:rPr>
          <w:rFonts w:ascii="SimHei" w:eastAsia="SimHei" w:hint="eastAsia"/>
        </w:rPr>
        <w:tab/>
      </w:r>
      <w:r>
        <w:rPr>
          <w:rFonts w:ascii="SimHei" w:eastAsia="SimHei" w:hint="eastAsia"/>
        </w:rPr>
        <w:t>确保人人行使文化生活参与权的法规及政府措施</w:t>
      </w:r>
    </w:p>
    <w:p w:rsidR="00000000" w:rsidRDefault="00FD58B7">
      <w:pPr>
        <w:widowControl/>
        <w:tabs>
          <w:tab w:val="left" w:pos="630"/>
        </w:tabs>
        <w:spacing w:after="240" w:line="380" w:lineRule="exact"/>
        <w:rPr>
          <w:rFonts w:ascii="SimHei" w:eastAsia="SimHei"/>
          <w:szCs w:val="21"/>
          <w:lang w:val="en-GB"/>
        </w:rPr>
      </w:pPr>
      <w:r>
        <w:rPr>
          <w:rFonts w:ascii="SimHei" w:eastAsia="SimHei" w:hint="eastAsia"/>
          <w:szCs w:val="21"/>
          <w:lang w:val="en-GB"/>
        </w:rPr>
        <w:tab/>
        <w:t>1.</w:t>
      </w:r>
      <w:r>
        <w:rPr>
          <w:rFonts w:ascii="SimHei" w:eastAsia="SimHei" w:hint="eastAsia"/>
          <w:szCs w:val="21"/>
          <w:lang w:val="en-GB"/>
        </w:rPr>
        <w:tab/>
      </w:r>
      <w:r>
        <w:rPr>
          <w:rFonts w:ascii="SimHei" w:eastAsia="SimHei" w:hint="eastAsia"/>
          <w:szCs w:val="21"/>
          <w:lang w:val="en-GB"/>
        </w:rPr>
        <w:t>立法措施</w:t>
      </w:r>
    </w:p>
    <w:p w:rsidR="00000000" w:rsidRDefault="00FD58B7">
      <w:pPr>
        <w:pStyle w:val="Date"/>
        <w:widowControl/>
        <w:numPr>
          <w:ilvl w:val="0"/>
          <w:numId w:val="1989"/>
        </w:numPr>
        <w:tabs>
          <w:tab w:val="clear" w:pos="360"/>
          <w:tab w:val="left" w:pos="630"/>
        </w:tabs>
        <w:spacing w:after="240" w:line="380" w:lineRule="exact"/>
        <w:rPr>
          <w:rFonts w:hint="eastAsia"/>
          <w:snapToGrid w:val="0"/>
        </w:rPr>
      </w:pPr>
      <w:r>
        <w:rPr>
          <w:rFonts w:hint="eastAsia"/>
          <w:snapToGrid w:val="0"/>
        </w:rPr>
        <w:t>多年来，弗拉芒政府一直在努力开</w:t>
      </w:r>
      <w:r>
        <w:rPr>
          <w:rFonts w:hint="eastAsia"/>
          <w:snapToGrid w:val="0"/>
        </w:rPr>
        <w:t>展彻底的立法改革工作。主要原则如下：</w:t>
      </w:r>
    </w:p>
    <w:p w:rsidR="00000000" w:rsidRDefault="00FD58B7" w:rsidP="00FD58B7">
      <w:pPr>
        <w:widowControl/>
        <w:numPr>
          <w:ilvl w:val="0"/>
          <w:numId w:val="1930"/>
        </w:numPr>
        <w:tabs>
          <w:tab w:val="clear" w:pos="420"/>
          <w:tab w:val="num" w:pos="1050"/>
        </w:tabs>
        <w:spacing w:after="240" w:line="380" w:lineRule="exact"/>
        <w:ind w:leftChars="300" w:left="31680"/>
        <w:rPr>
          <w:rFonts w:hint="eastAsia"/>
          <w:lang w:val="fr-FR"/>
        </w:rPr>
      </w:pPr>
      <w:r>
        <w:rPr>
          <w:rFonts w:hint="eastAsia"/>
          <w:lang w:val="fr-FR"/>
        </w:rPr>
        <w:t>将尽量多的管理条例修改为法令。弗拉芒政府或弗拉芒议会提出法令，再提交弗拉芒议会批准。</w:t>
      </w:r>
    </w:p>
    <w:p w:rsidR="00000000" w:rsidRDefault="00FD58B7" w:rsidP="00FD58B7">
      <w:pPr>
        <w:widowControl/>
        <w:numPr>
          <w:ilvl w:val="0"/>
          <w:numId w:val="1930"/>
        </w:numPr>
        <w:tabs>
          <w:tab w:val="clear" w:pos="420"/>
          <w:tab w:val="num" w:pos="1050"/>
        </w:tabs>
        <w:spacing w:after="240" w:line="380" w:lineRule="exact"/>
        <w:ind w:leftChars="300" w:left="31680"/>
        <w:rPr>
          <w:rFonts w:hint="eastAsia"/>
          <w:lang w:val="fr-FR"/>
        </w:rPr>
      </w:pPr>
      <w:r>
        <w:rPr>
          <w:rFonts w:hint="eastAsia"/>
          <w:lang w:val="fr-FR"/>
        </w:rPr>
        <w:t>尽可能杜绝管理条例分裂现象，加强文化政策的一致性和统一性。其中的范例则是艺术法令和地方文化政策法令。这没有改变一种情况：新法令具有协调性，既有与次级部门相关的规定，也考虑到与部门或学科相关的特点或法律。</w:t>
      </w:r>
    </w:p>
    <w:p w:rsidR="00000000" w:rsidRDefault="00FD58B7" w:rsidP="00FD58B7">
      <w:pPr>
        <w:widowControl/>
        <w:numPr>
          <w:ilvl w:val="0"/>
          <w:numId w:val="1930"/>
        </w:numPr>
        <w:tabs>
          <w:tab w:val="clear" w:pos="420"/>
          <w:tab w:val="num" w:pos="1050"/>
        </w:tabs>
        <w:spacing w:after="240" w:line="380" w:lineRule="exact"/>
        <w:ind w:leftChars="300" w:left="31680"/>
        <w:rPr>
          <w:rFonts w:hint="eastAsia"/>
          <w:lang w:val="fr-FR"/>
        </w:rPr>
      </w:pPr>
      <w:r>
        <w:rPr>
          <w:rFonts w:hint="eastAsia"/>
          <w:lang w:val="fr-FR"/>
        </w:rPr>
        <w:t>长期的组织补贴制度。这一制度已在多个部门执行，将成为整个部门的一项共同原则。该制度的根据是各组织的政策计划，这些政策计划定期更新和评估。此外，还会提供项目补贴，并增加对艺术家个人的支持</w:t>
      </w:r>
      <w:r>
        <w:rPr>
          <w:rFonts w:hint="eastAsia"/>
          <w:lang w:val="fr-FR"/>
        </w:rPr>
        <w:t>形式。</w:t>
      </w:r>
    </w:p>
    <w:p w:rsidR="00000000" w:rsidRDefault="00FD58B7">
      <w:pPr>
        <w:pStyle w:val="Date"/>
        <w:widowControl/>
        <w:numPr>
          <w:ilvl w:val="0"/>
          <w:numId w:val="1989"/>
        </w:numPr>
        <w:tabs>
          <w:tab w:val="clear" w:pos="360"/>
          <w:tab w:val="left" w:pos="630"/>
        </w:tabs>
        <w:spacing w:after="240" w:line="380" w:lineRule="exact"/>
        <w:rPr>
          <w:rFonts w:hint="eastAsia"/>
          <w:snapToGrid w:val="0"/>
          <w:lang w:val="fr-FR"/>
        </w:rPr>
      </w:pPr>
      <w:r>
        <w:rPr>
          <w:rFonts w:hint="eastAsia"/>
          <w:snapToGrid w:val="0"/>
        </w:rPr>
        <w:t>最近值得一提的范例有</w:t>
      </w:r>
      <w:r>
        <w:rPr>
          <w:rFonts w:hint="eastAsia"/>
          <w:snapToGrid w:val="0"/>
          <w:lang w:val="fr-FR"/>
        </w:rPr>
        <w:t>：</w:t>
      </w:r>
    </w:p>
    <w:p w:rsidR="00000000" w:rsidRDefault="00FD58B7">
      <w:pPr>
        <w:widowControl/>
        <w:tabs>
          <w:tab w:val="left" w:pos="630"/>
        </w:tabs>
        <w:spacing w:after="240" w:line="380" w:lineRule="exact"/>
        <w:rPr>
          <w:rFonts w:ascii="SimHei" w:eastAsia="SimHei"/>
          <w:szCs w:val="21"/>
          <w:lang w:val="en-GB"/>
        </w:rPr>
      </w:pPr>
      <w:r>
        <w:rPr>
          <w:rFonts w:ascii="SimHei" w:eastAsia="SimHei" w:hint="eastAsia"/>
          <w:szCs w:val="21"/>
          <w:lang w:val="en-GB"/>
        </w:rPr>
        <w:tab/>
      </w:r>
      <w:r>
        <w:rPr>
          <w:rFonts w:ascii="SimHei" w:eastAsia="SimHei" w:hint="eastAsia"/>
          <w:szCs w:val="21"/>
          <w:lang w:val="en-GB"/>
        </w:rPr>
        <w:tab/>
      </w:r>
      <w:r>
        <w:rPr>
          <w:rFonts w:ascii="SimHei" w:eastAsia="SimHei" w:hint="eastAsia"/>
          <w:szCs w:val="21"/>
          <w:lang w:val="en-GB"/>
        </w:rPr>
        <w:tab/>
        <w:t>a.</w:t>
      </w:r>
      <w:r>
        <w:rPr>
          <w:rFonts w:ascii="SimHei" w:eastAsia="SimHei" w:hint="eastAsia"/>
          <w:szCs w:val="21"/>
          <w:lang w:val="en-GB"/>
        </w:rPr>
        <w:tab/>
      </w:r>
      <w:r>
        <w:rPr>
          <w:rFonts w:ascii="SimHei" w:eastAsia="SimHei" w:hint="eastAsia"/>
          <w:szCs w:val="21"/>
          <w:lang w:val="en-GB"/>
        </w:rPr>
        <w:t>地方文化政策法令</w:t>
      </w:r>
    </w:p>
    <w:p w:rsidR="00000000" w:rsidRDefault="00FD58B7">
      <w:pPr>
        <w:pStyle w:val="Date"/>
        <w:widowControl/>
        <w:numPr>
          <w:ilvl w:val="0"/>
          <w:numId w:val="1989"/>
        </w:numPr>
        <w:tabs>
          <w:tab w:val="clear" w:pos="360"/>
          <w:tab w:val="left" w:pos="630"/>
        </w:tabs>
        <w:spacing w:after="240" w:line="380" w:lineRule="exact"/>
        <w:rPr>
          <w:rFonts w:hint="eastAsia"/>
          <w:snapToGrid w:val="0"/>
        </w:rPr>
      </w:pPr>
      <w:r>
        <w:rPr>
          <w:rFonts w:hint="eastAsia"/>
          <w:snapToGrid w:val="0"/>
        </w:rPr>
        <w:t>地方文化政策条例的正式名称是“</w:t>
      </w:r>
      <w:r>
        <w:rPr>
          <w:rFonts w:hint="eastAsia"/>
          <w:snapToGrid w:val="0"/>
        </w:rPr>
        <w:t>2001</w:t>
      </w:r>
      <w:r>
        <w:rPr>
          <w:rFonts w:hint="eastAsia"/>
          <w:snapToGrid w:val="0"/>
        </w:rPr>
        <w:t>年</w:t>
      </w:r>
      <w:r>
        <w:rPr>
          <w:rFonts w:hint="eastAsia"/>
          <w:snapToGrid w:val="0"/>
        </w:rPr>
        <w:t>7</w:t>
      </w:r>
      <w:r>
        <w:rPr>
          <w:rFonts w:hint="eastAsia"/>
          <w:snapToGrid w:val="0"/>
        </w:rPr>
        <w:t>月</w:t>
      </w:r>
      <w:r>
        <w:rPr>
          <w:rFonts w:hint="eastAsia"/>
          <w:snapToGrid w:val="0"/>
        </w:rPr>
        <w:t>13</w:t>
      </w:r>
      <w:r>
        <w:rPr>
          <w:rFonts w:hint="eastAsia"/>
          <w:snapToGrid w:val="0"/>
        </w:rPr>
        <w:t>日关于鼓励出台注意质量的地方综合文化政策的条例”。</w:t>
      </w:r>
    </w:p>
    <w:p w:rsidR="00000000" w:rsidRDefault="00FD58B7">
      <w:pPr>
        <w:pStyle w:val="Date"/>
        <w:widowControl/>
        <w:numPr>
          <w:ilvl w:val="0"/>
          <w:numId w:val="1989"/>
        </w:numPr>
        <w:tabs>
          <w:tab w:val="clear" w:pos="360"/>
          <w:tab w:val="left" w:pos="630"/>
        </w:tabs>
        <w:spacing w:after="240" w:line="380" w:lineRule="exact"/>
        <w:rPr>
          <w:rFonts w:hint="eastAsia"/>
          <w:snapToGrid w:val="0"/>
        </w:rPr>
      </w:pPr>
      <w:r>
        <w:rPr>
          <w:rFonts w:hint="eastAsia"/>
          <w:snapToGrid w:val="0"/>
        </w:rPr>
        <w:t>通过这一法令，弗拉芒政府希望激励制定地方综合文化政策。该法令的主要意图是，把社区的文化行动者（图书馆、文化中心和地方倡议等）聚合起来，它们应该一起确定社区的文化生活方针。</w:t>
      </w:r>
    </w:p>
    <w:p w:rsidR="00000000" w:rsidRDefault="00FD58B7">
      <w:pPr>
        <w:pStyle w:val="Date"/>
        <w:widowControl/>
        <w:numPr>
          <w:ilvl w:val="0"/>
          <w:numId w:val="1989"/>
        </w:numPr>
        <w:tabs>
          <w:tab w:val="clear" w:pos="360"/>
          <w:tab w:val="left" w:pos="630"/>
        </w:tabs>
        <w:spacing w:after="240" w:line="380" w:lineRule="exact"/>
        <w:rPr>
          <w:rFonts w:hint="eastAsia"/>
          <w:snapToGrid w:val="0"/>
        </w:rPr>
      </w:pPr>
      <w:r>
        <w:rPr>
          <w:rFonts w:hint="eastAsia"/>
          <w:snapToGrid w:val="0"/>
        </w:rPr>
        <w:t>为此，地方当局拥有较大的决策范围，负责制定其自己的文化政策。上述法令包括组织参与和协商（由文化委员会负责）领域及公共图书馆运作的义务。其他的事务则是可选的，如起草和执行文化政策计</w:t>
      </w:r>
      <w:r>
        <w:rPr>
          <w:rFonts w:hint="eastAsia"/>
          <w:snapToGrid w:val="0"/>
        </w:rPr>
        <w:t>划、文化中心或社区中心以及市政间合作等。文化中心有三大任务，即传播文化、社区发展和促进参加文化活动。文化中心分为</w:t>
      </w:r>
      <w:r>
        <w:rPr>
          <w:rFonts w:hint="eastAsia"/>
          <w:snapToGrid w:val="0"/>
        </w:rPr>
        <w:t>A</w:t>
      </w:r>
      <w:r>
        <w:rPr>
          <w:rFonts w:hint="eastAsia"/>
          <w:snapToGrid w:val="0"/>
        </w:rPr>
        <w:t>、</w:t>
      </w:r>
      <w:r>
        <w:rPr>
          <w:rFonts w:hint="eastAsia"/>
          <w:snapToGrid w:val="0"/>
        </w:rPr>
        <w:t>B</w:t>
      </w:r>
      <w:r>
        <w:rPr>
          <w:rFonts w:hint="eastAsia"/>
          <w:snapToGrid w:val="0"/>
        </w:rPr>
        <w:t>和</w:t>
      </w:r>
      <w:r>
        <w:rPr>
          <w:rFonts w:hint="eastAsia"/>
          <w:snapToGrid w:val="0"/>
        </w:rPr>
        <w:t>C</w:t>
      </w:r>
      <w:r>
        <w:rPr>
          <w:rFonts w:hint="eastAsia"/>
          <w:snapToGrid w:val="0"/>
        </w:rPr>
        <w:t>三类，依中心规模和所在地区的作用而定。这些文化中心根据其类别，获得工作人员费用固定的基本补贴和基于活动获得金额不定的补贴。此外，还有几个较小的社区中心，其任务与其他文化中心相同，但其传播文化的任务不像其他文化中心那么重要。</w:t>
      </w:r>
    </w:p>
    <w:p w:rsidR="00000000" w:rsidRDefault="00FD58B7">
      <w:pPr>
        <w:pStyle w:val="Date"/>
        <w:widowControl/>
        <w:numPr>
          <w:ilvl w:val="0"/>
          <w:numId w:val="1989"/>
        </w:numPr>
        <w:tabs>
          <w:tab w:val="clear" w:pos="360"/>
          <w:tab w:val="left" w:pos="630"/>
        </w:tabs>
        <w:spacing w:after="240" w:line="380" w:lineRule="exact"/>
        <w:rPr>
          <w:rFonts w:hint="eastAsia"/>
          <w:snapToGrid w:val="0"/>
        </w:rPr>
      </w:pPr>
      <w:r>
        <w:rPr>
          <w:rFonts w:hint="eastAsia"/>
          <w:snapToGrid w:val="0"/>
        </w:rPr>
        <w:t>市政可以获得弗拉芒政府的财政支持。</w:t>
      </w:r>
    </w:p>
    <w:p w:rsidR="00000000" w:rsidRDefault="00FD58B7" w:rsidP="00FD58B7">
      <w:pPr>
        <w:widowControl/>
        <w:tabs>
          <w:tab w:val="left" w:pos="630"/>
        </w:tabs>
        <w:spacing w:after="240" w:line="380" w:lineRule="exact"/>
        <w:ind w:leftChars="500" w:left="31680"/>
        <w:rPr>
          <w:rFonts w:ascii="SimHei" w:eastAsia="SimHei"/>
          <w:szCs w:val="21"/>
          <w:lang w:val="en-GB"/>
        </w:rPr>
      </w:pPr>
      <w:r>
        <w:rPr>
          <w:rFonts w:ascii="SimHei" w:eastAsia="SimHei" w:hint="eastAsia"/>
          <w:szCs w:val="21"/>
          <w:lang w:val="en-GB"/>
        </w:rPr>
        <w:t>b.</w:t>
      </w:r>
      <w:r>
        <w:rPr>
          <w:rFonts w:ascii="SimHei" w:eastAsia="SimHei" w:hint="eastAsia"/>
          <w:szCs w:val="21"/>
          <w:lang w:val="en-GB"/>
        </w:rPr>
        <w:tab/>
      </w:r>
      <w:r>
        <w:rPr>
          <w:rFonts w:ascii="SimHei" w:eastAsia="SimHei" w:hint="eastAsia"/>
          <w:szCs w:val="21"/>
          <w:lang w:val="en-GB"/>
        </w:rPr>
        <w:t>业余艺术法令</w:t>
      </w:r>
    </w:p>
    <w:p w:rsidR="00000000" w:rsidRDefault="00FD58B7">
      <w:pPr>
        <w:pStyle w:val="Date"/>
        <w:widowControl/>
        <w:numPr>
          <w:ilvl w:val="0"/>
          <w:numId w:val="1989"/>
        </w:numPr>
        <w:tabs>
          <w:tab w:val="clear" w:pos="360"/>
          <w:tab w:val="left" w:pos="630"/>
        </w:tabs>
        <w:spacing w:after="240" w:line="380" w:lineRule="exact"/>
        <w:rPr>
          <w:rFonts w:hint="eastAsia"/>
          <w:snapToGrid w:val="0"/>
        </w:rPr>
      </w:pPr>
      <w:r>
        <w:rPr>
          <w:rFonts w:hint="eastAsia"/>
          <w:snapToGrid w:val="0"/>
        </w:rPr>
        <w:t>新的业余艺术法令（</w:t>
      </w:r>
      <w:r>
        <w:rPr>
          <w:rFonts w:hint="eastAsia"/>
          <w:snapToGrid w:val="0"/>
        </w:rPr>
        <w:t>2000</w:t>
      </w:r>
      <w:r>
        <w:rPr>
          <w:rFonts w:hint="eastAsia"/>
          <w:snapToGrid w:val="0"/>
        </w:rPr>
        <w:t>年</w:t>
      </w:r>
      <w:r>
        <w:rPr>
          <w:rFonts w:hint="eastAsia"/>
          <w:snapToGrid w:val="0"/>
        </w:rPr>
        <w:t>12</w:t>
      </w:r>
      <w:r>
        <w:rPr>
          <w:rFonts w:hint="eastAsia"/>
          <w:snapToGrid w:val="0"/>
        </w:rPr>
        <w:t>月</w:t>
      </w:r>
      <w:r>
        <w:rPr>
          <w:rFonts w:hint="eastAsia"/>
          <w:snapToGrid w:val="0"/>
        </w:rPr>
        <w:t>22</w:t>
      </w:r>
      <w:r>
        <w:rPr>
          <w:rFonts w:hint="eastAsia"/>
          <w:snapToGrid w:val="0"/>
        </w:rPr>
        <w:t>日）出台以来，每种艺术形式只有一个组织得到承认和补贴。新法令确保业余艺术</w:t>
      </w:r>
      <w:r>
        <w:rPr>
          <w:rFonts w:hint="eastAsia"/>
          <w:snapToGrid w:val="0"/>
        </w:rPr>
        <w:t>得到必要的发展和质量得到提高。该业余艺术法令的精髓是让艺术与社会相结合。</w:t>
      </w:r>
      <w:r>
        <w:rPr>
          <w:rFonts w:hint="eastAsia"/>
          <w:snapToGrid w:val="0"/>
        </w:rPr>
        <w:t>2004</w:t>
      </w:r>
      <w:r>
        <w:rPr>
          <w:rFonts w:hint="eastAsia"/>
          <w:snapToGrid w:val="0"/>
        </w:rPr>
        <w:t>年，援助的业余艺术团体增加到了</w:t>
      </w:r>
      <w:r>
        <w:rPr>
          <w:rFonts w:hint="eastAsia"/>
          <w:snapToGrid w:val="0"/>
        </w:rPr>
        <w:t>7 493</w:t>
      </w:r>
      <w:r>
        <w:rPr>
          <w:rFonts w:hint="eastAsia"/>
          <w:snapToGrid w:val="0"/>
        </w:rPr>
        <w:t>个（</w:t>
      </w:r>
      <w:r>
        <w:rPr>
          <w:rFonts w:hint="eastAsia"/>
          <w:snapToGrid w:val="0"/>
        </w:rPr>
        <w:t>2000</w:t>
      </w:r>
      <w:r>
        <w:rPr>
          <w:rFonts w:hint="eastAsia"/>
          <w:snapToGrid w:val="0"/>
        </w:rPr>
        <w:t>年</w:t>
      </w:r>
      <w:r>
        <w:rPr>
          <w:rFonts w:hint="eastAsia"/>
          <w:snapToGrid w:val="0"/>
        </w:rPr>
        <w:t> </w:t>
      </w:r>
      <w:r>
        <w:rPr>
          <w:rFonts w:hint="eastAsia"/>
          <w:snapToGrid w:val="0"/>
        </w:rPr>
        <w:t>：</w:t>
      </w:r>
      <w:r>
        <w:rPr>
          <w:rFonts w:hint="eastAsia"/>
          <w:snapToGrid w:val="0"/>
        </w:rPr>
        <w:t>3 919</w:t>
      </w:r>
      <w:r>
        <w:rPr>
          <w:rFonts w:hint="eastAsia"/>
          <w:snapToGrid w:val="0"/>
        </w:rPr>
        <w:t>个）。业余艺术群体分为视觉文化（</w:t>
      </w:r>
      <w:r>
        <w:rPr>
          <w:rFonts w:hint="eastAsia"/>
          <w:snapToGrid w:val="0"/>
        </w:rPr>
        <w:t>333</w:t>
      </w:r>
      <w:r>
        <w:rPr>
          <w:rFonts w:hint="eastAsia"/>
          <w:snapToGrid w:val="0"/>
        </w:rPr>
        <w:t>个）、声乐（</w:t>
      </w:r>
      <w:r>
        <w:rPr>
          <w:rFonts w:hint="eastAsia"/>
          <w:snapToGrid w:val="0"/>
        </w:rPr>
        <w:t>819</w:t>
      </w:r>
      <w:r>
        <w:rPr>
          <w:rFonts w:hint="eastAsia"/>
          <w:snapToGrid w:val="0"/>
        </w:rPr>
        <w:t>个）、舞蹈（</w:t>
      </w:r>
      <w:r>
        <w:rPr>
          <w:rFonts w:hint="eastAsia"/>
          <w:snapToGrid w:val="0"/>
        </w:rPr>
        <w:t>300</w:t>
      </w:r>
      <w:r>
        <w:rPr>
          <w:rFonts w:hint="eastAsia"/>
          <w:snapToGrid w:val="0"/>
        </w:rPr>
        <w:t>个）、器乐（</w:t>
      </w:r>
      <w:r>
        <w:rPr>
          <w:rFonts w:hint="eastAsia"/>
          <w:snapToGrid w:val="0"/>
        </w:rPr>
        <w:t>1 125</w:t>
      </w:r>
      <w:r>
        <w:rPr>
          <w:rFonts w:hint="eastAsia"/>
          <w:snapToGrid w:val="0"/>
        </w:rPr>
        <w:t>个）、流行音乐（</w:t>
      </w:r>
      <w:r>
        <w:rPr>
          <w:rFonts w:hint="eastAsia"/>
          <w:snapToGrid w:val="0"/>
        </w:rPr>
        <w:t>3 755</w:t>
      </w:r>
      <w:r>
        <w:rPr>
          <w:rFonts w:hint="eastAsia"/>
          <w:snapToGrid w:val="0"/>
        </w:rPr>
        <w:t>个）、戏剧（</w:t>
      </w:r>
      <w:r>
        <w:rPr>
          <w:rFonts w:hint="eastAsia"/>
          <w:snapToGrid w:val="0"/>
        </w:rPr>
        <w:t>786</w:t>
      </w:r>
      <w:r>
        <w:rPr>
          <w:rFonts w:hint="eastAsia"/>
          <w:snapToGrid w:val="0"/>
        </w:rPr>
        <w:t>个）、雕塑艺术（</w:t>
      </w:r>
      <w:r>
        <w:rPr>
          <w:rFonts w:hint="eastAsia"/>
          <w:snapToGrid w:val="0"/>
        </w:rPr>
        <w:t>125</w:t>
      </w:r>
      <w:r>
        <w:rPr>
          <w:rFonts w:hint="eastAsia"/>
          <w:snapToGrid w:val="0"/>
        </w:rPr>
        <w:t>个）、民乐和爵士乐（</w:t>
      </w:r>
      <w:r>
        <w:rPr>
          <w:rFonts w:hint="eastAsia"/>
          <w:snapToGrid w:val="0"/>
        </w:rPr>
        <w:t>247</w:t>
      </w:r>
      <w:r>
        <w:rPr>
          <w:rFonts w:hint="eastAsia"/>
          <w:snapToGrid w:val="0"/>
        </w:rPr>
        <w:t>个）。另有两种艺术形式也正在得到承认：文学艺术和马戏艺术。整个业余艺术界的从业者约为</w:t>
      </w:r>
      <w:r>
        <w:rPr>
          <w:rFonts w:hint="eastAsia"/>
          <w:snapToGrid w:val="0"/>
        </w:rPr>
        <w:t>165 000</w:t>
      </w:r>
      <w:r>
        <w:rPr>
          <w:rFonts w:hint="eastAsia"/>
          <w:snapToGrid w:val="0"/>
        </w:rPr>
        <w:t>人。</w:t>
      </w:r>
    </w:p>
    <w:p w:rsidR="00000000" w:rsidRDefault="00FD58B7" w:rsidP="00FD58B7">
      <w:pPr>
        <w:widowControl/>
        <w:tabs>
          <w:tab w:val="left" w:pos="630"/>
        </w:tabs>
        <w:spacing w:after="240" w:line="380" w:lineRule="exact"/>
        <w:ind w:leftChars="500" w:left="31680"/>
        <w:rPr>
          <w:rFonts w:ascii="SimHei" w:eastAsia="SimHei" w:hint="eastAsia"/>
          <w:szCs w:val="21"/>
          <w:lang w:val="en-GB"/>
        </w:rPr>
      </w:pPr>
      <w:r>
        <w:rPr>
          <w:rFonts w:ascii="SimHei" w:eastAsia="SimHei" w:hint="eastAsia"/>
          <w:szCs w:val="21"/>
          <w:lang w:val="en-GB"/>
        </w:rPr>
        <w:t>c.</w:t>
      </w:r>
      <w:r>
        <w:rPr>
          <w:rFonts w:ascii="SimHei" w:eastAsia="SimHei" w:hint="eastAsia"/>
          <w:szCs w:val="21"/>
          <w:lang w:val="en-GB"/>
        </w:rPr>
        <w:tab/>
      </w:r>
      <w:r>
        <w:rPr>
          <w:rFonts w:ascii="SimHei" w:eastAsia="SimHei" w:hint="eastAsia"/>
          <w:szCs w:val="21"/>
          <w:lang w:val="en-GB"/>
        </w:rPr>
        <w:t>艺术法令</w:t>
      </w:r>
    </w:p>
    <w:p w:rsidR="00000000" w:rsidRDefault="00FD58B7">
      <w:pPr>
        <w:pStyle w:val="Date"/>
        <w:widowControl/>
        <w:numPr>
          <w:ilvl w:val="0"/>
          <w:numId w:val="1989"/>
        </w:numPr>
        <w:tabs>
          <w:tab w:val="clear" w:pos="360"/>
          <w:tab w:val="left" w:pos="630"/>
        </w:tabs>
        <w:spacing w:after="240" w:line="380" w:lineRule="exact"/>
        <w:rPr>
          <w:rFonts w:hint="eastAsia"/>
          <w:snapToGrid w:val="0"/>
        </w:rPr>
      </w:pPr>
      <w:r>
        <w:rPr>
          <w:rFonts w:hint="eastAsia"/>
          <w:snapToGrid w:val="0"/>
        </w:rPr>
        <w:t>艺术条例的正式名称为“关于补助艺术组织、艺术家、艺术教育</w:t>
      </w:r>
      <w:r>
        <w:rPr>
          <w:rFonts w:hint="eastAsia"/>
          <w:snapToGrid w:val="0"/>
        </w:rPr>
        <w:t>和社会艺术组织、国际倡议、出版物和支持中心的条例</w:t>
      </w:r>
      <w:r>
        <w:rPr>
          <w:snapToGrid w:val="0"/>
        </w:rPr>
        <w:t> </w:t>
      </w:r>
      <w:r>
        <w:rPr>
          <w:rFonts w:hint="eastAsia"/>
          <w:snapToGrid w:val="0"/>
        </w:rPr>
        <w:t>”。</w:t>
      </w:r>
    </w:p>
    <w:p w:rsidR="00000000" w:rsidRDefault="00FD58B7">
      <w:pPr>
        <w:pStyle w:val="Date"/>
        <w:widowControl/>
        <w:numPr>
          <w:ilvl w:val="0"/>
          <w:numId w:val="1989"/>
        </w:numPr>
        <w:tabs>
          <w:tab w:val="clear" w:pos="360"/>
          <w:tab w:val="left" w:pos="630"/>
        </w:tabs>
        <w:spacing w:after="240" w:line="380" w:lineRule="exact"/>
        <w:rPr>
          <w:rFonts w:hint="eastAsia"/>
          <w:snapToGrid w:val="0"/>
        </w:rPr>
      </w:pPr>
      <w:r>
        <w:rPr>
          <w:rFonts w:hint="eastAsia"/>
          <w:snapToGrid w:val="0"/>
        </w:rPr>
        <w:t>该法令自</w:t>
      </w:r>
      <w:r>
        <w:rPr>
          <w:rFonts w:hint="eastAsia"/>
          <w:snapToGrid w:val="0"/>
        </w:rPr>
        <w:t>2006</w:t>
      </w:r>
      <w:r>
        <w:rPr>
          <w:rFonts w:hint="eastAsia"/>
          <w:snapToGrid w:val="0"/>
        </w:rPr>
        <w:t>年起取代现行的法令（自</w:t>
      </w:r>
      <w:r>
        <w:rPr>
          <w:rFonts w:hint="eastAsia"/>
          <w:snapToGrid w:val="0"/>
        </w:rPr>
        <w:t>2007</w:t>
      </w:r>
      <w:r>
        <w:rPr>
          <w:rFonts w:hint="eastAsia"/>
          <w:snapToGrid w:val="0"/>
        </w:rPr>
        <w:t>年起取代音乐方面的法令）和关于各种艺术形式的管理条例，如表演艺术、音乐、视觉和视听艺术、文学、建筑、设计、新型媒体和各种混合艺术。《艺术法令》在标准和程序上采用了一些不同以往的新规定，并为以前某些没有立法的艺术体裁提供了法律框架。</w:t>
      </w:r>
    </w:p>
    <w:p w:rsidR="00000000" w:rsidRDefault="00FD58B7">
      <w:pPr>
        <w:pStyle w:val="Date"/>
        <w:widowControl/>
        <w:numPr>
          <w:ilvl w:val="0"/>
          <w:numId w:val="1989"/>
        </w:numPr>
        <w:tabs>
          <w:tab w:val="clear" w:pos="360"/>
          <w:tab w:val="left" w:pos="630"/>
        </w:tabs>
        <w:spacing w:after="240" w:line="360" w:lineRule="exact"/>
        <w:rPr>
          <w:rFonts w:hint="eastAsia"/>
          <w:snapToGrid w:val="0"/>
        </w:rPr>
      </w:pPr>
      <w:r>
        <w:rPr>
          <w:rFonts w:hint="eastAsia"/>
          <w:snapToGrid w:val="0"/>
        </w:rPr>
        <w:t>但是，首先要指出很重要的一点是，艺术体裁之间的壁垒少了。《艺术法令》中最具创新的是，它对各种形式的艺术采取了包容的立场。例如，此前，音乐节、戏剧节、视听艺术节等都通过不同的法律规</w:t>
      </w:r>
      <w:r>
        <w:rPr>
          <w:rFonts w:hint="eastAsia"/>
          <w:snapToGrid w:val="0"/>
        </w:rPr>
        <w:t>章来管理。而现在，“艺术节”类只有一个管理文书。但是，《艺术法令》也考虑到了各种情况中的差异，例如，一些组织举办艺术节需要资助，但申请资助必须符合要求，比如，举办雕塑艺术节获得的收入就不可能像举办其他音乐节获得的那么多。</w:t>
      </w:r>
    </w:p>
    <w:p w:rsidR="00000000" w:rsidRDefault="00FD58B7">
      <w:pPr>
        <w:pStyle w:val="Date"/>
        <w:widowControl/>
        <w:numPr>
          <w:ilvl w:val="0"/>
          <w:numId w:val="1989"/>
        </w:numPr>
        <w:tabs>
          <w:tab w:val="clear" w:pos="360"/>
          <w:tab w:val="left" w:pos="630"/>
        </w:tabs>
        <w:spacing w:after="240" w:line="360" w:lineRule="exact"/>
        <w:rPr>
          <w:rFonts w:hint="eastAsia"/>
          <w:snapToGrid w:val="0"/>
        </w:rPr>
      </w:pPr>
      <w:r>
        <w:rPr>
          <w:rFonts w:hint="eastAsia"/>
          <w:snapToGrid w:val="0"/>
        </w:rPr>
        <w:t>第二，《艺术法令》不太侧重于艺术组织为了获得资助而应达到的数量标准，而是侧重于其准备的总体政策计划。第三，商业性艺术项目也可以获得资助。</w:t>
      </w:r>
    </w:p>
    <w:p w:rsidR="00000000" w:rsidRDefault="00FD58B7" w:rsidP="00FD58B7">
      <w:pPr>
        <w:widowControl/>
        <w:tabs>
          <w:tab w:val="left" w:pos="630"/>
        </w:tabs>
        <w:spacing w:after="240" w:line="360" w:lineRule="exact"/>
        <w:ind w:leftChars="500" w:left="31680"/>
        <w:rPr>
          <w:rFonts w:ascii="SimHei" w:eastAsia="SimHei"/>
          <w:szCs w:val="21"/>
          <w:lang w:val="en-GB"/>
        </w:rPr>
      </w:pPr>
      <w:r>
        <w:rPr>
          <w:rFonts w:ascii="SimHei" w:eastAsia="SimHei" w:hint="eastAsia"/>
          <w:szCs w:val="21"/>
          <w:lang w:val="en-GB"/>
        </w:rPr>
        <w:t>d.</w:t>
      </w:r>
      <w:r>
        <w:rPr>
          <w:rFonts w:ascii="SimHei" w:eastAsia="SimHei" w:hint="eastAsia"/>
          <w:szCs w:val="21"/>
          <w:lang w:val="en-GB"/>
        </w:rPr>
        <w:tab/>
      </w:r>
      <w:r>
        <w:rPr>
          <w:rFonts w:ascii="SimHei" w:eastAsia="SimHei" w:hint="eastAsia"/>
          <w:szCs w:val="21"/>
          <w:lang w:val="en-GB"/>
        </w:rPr>
        <w:t>遗产法令</w:t>
      </w:r>
    </w:p>
    <w:p w:rsidR="00000000" w:rsidRDefault="00FD58B7">
      <w:pPr>
        <w:pStyle w:val="Date"/>
        <w:widowControl/>
        <w:numPr>
          <w:ilvl w:val="0"/>
          <w:numId w:val="1989"/>
        </w:numPr>
        <w:tabs>
          <w:tab w:val="clear" w:pos="360"/>
          <w:tab w:val="left" w:pos="630"/>
        </w:tabs>
        <w:spacing w:after="240" w:line="340" w:lineRule="exact"/>
        <w:rPr>
          <w:rFonts w:hint="eastAsia"/>
          <w:snapToGrid w:val="0"/>
        </w:rPr>
      </w:pPr>
      <w:r>
        <w:rPr>
          <w:rFonts w:hint="eastAsia"/>
          <w:snapToGrid w:val="0"/>
        </w:rPr>
        <w:t>在弗拉芒语社区，文化遗产政策正在迅速扩展。政府希望借此支持建立遗产目录、开展保护、管理、参与和研究活动。</w:t>
      </w:r>
    </w:p>
    <w:p w:rsidR="00000000" w:rsidRDefault="00FD58B7">
      <w:pPr>
        <w:pStyle w:val="Date"/>
        <w:widowControl/>
        <w:numPr>
          <w:ilvl w:val="0"/>
          <w:numId w:val="1989"/>
        </w:numPr>
        <w:tabs>
          <w:tab w:val="clear" w:pos="360"/>
          <w:tab w:val="left" w:pos="630"/>
        </w:tabs>
        <w:spacing w:after="240" w:line="340" w:lineRule="exact"/>
        <w:rPr>
          <w:rFonts w:hint="eastAsia"/>
          <w:snapToGrid w:val="0"/>
        </w:rPr>
      </w:pPr>
      <w:r>
        <w:rPr>
          <w:rFonts w:hint="eastAsia"/>
          <w:snapToGrid w:val="0"/>
        </w:rPr>
        <w:t>迄今已经与</w:t>
      </w:r>
      <w:r>
        <w:rPr>
          <w:rFonts w:hint="eastAsia"/>
          <w:snapToGrid w:val="0"/>
        </w:rPr>
        <w:t>10</w:t>
      </w:r>
      <w:r>
        <w:rPr>
          <w:rFonts w:hint="eastAsia"/>
          <w:snapToGrid w:val="0"/>
        </w:rPr>
        <w:t>个地方当局和布鲁</w:t>
      </w:r>
      <w:r>
        <w:rPr>
          <w:rFonts w:hint="eastAsia"/>
          <w:snapToGrid w:val="0"/>
        </w:rPr>
        <w:t>塞尔弗拉芒语社区委员会签订了试验性遗产盟约。《文化遗产法令》（</w:t>
      </w:r>
      <w:r>
        <w:rPr>
          <w:rFonts w:hint="eastAsia"/>
          <w:snapToGrid w:val="0"/>
        </w:rPr>
        <w:t>2004</w:t>
      </w:r>
      <w:r>
        <w:rPr>
          <w:rFonts w:hint="eastAsia"/>
          <w:snapToGrid w:val="0"/>
        </w:rPr>
        <w:t>年</w:t>
      </w:r>
      <w:r>
        <w:rPr>
          <w:rFonts w:hint="eastAsia"/>
          <w:snapToGrid w:val="0"/>
        </w:rPr>
        <w:t>5</w:t>
      </w:r>
      <w:r>
        <w:rPr>
          <w:rFonts w:hint="eastAsia"/>
          <w:snapToGrid w:val="0"/>
        </w:rPr>
        <w:t>月</w:t>
      </w:r>
      <w:r>
        <w:rPr>
          <w:rFonts w:hint="eastAsia"/>
          <w:snapToGrid w:val="0"/>
        </w:rPr>
        <w:t>7</w:t>
      </w:r>
      <w:r>
        <w:rPr>
          <w:rFonts w:hint="eastAsia"/>
          <w:snapToGrid w:val="0"/>
        </w:rPr>
        <w:t>日）则为</w:t>
      </w:r>
      <w:r>
        <w:rPr>
          <w:rFonts w:hint="eastAsia"/>
          <w:snapToGrid w:val="0"/>
        </w:rPr>
        <w:t>2</w:t>
      </w:r>
      <w:r>
        <w:rPr>
          <w:rFonts w:hint="eastAsia"/>
          <w:snapToGrid w:val="0"/>
        </w:rPr>
        <w:t>万人以上的社区或社区合伙关系提供了与弗拉芒语社区签订盟约的机会。</w:t>
      </w:r>
    </w:p>
    <w:p w:rsidR="00000000" w:rsidRDefault="00FD58B7" w:rsidP="00FD58B7">
      <w:pPr>
        <w:widowControl/>
        <w:tabs>
          <w:tab w:val="left" w:pos="630"/>
        </w:tabs>
        <w:spacing w:after="240" w:line="340" w:lineRule="exact"/>
        <w:ind w:leftChars="300" w:left="31680" w:hangingChars="200" w:firstLine="31680"/>
        <w:rPr>
          <w:rFonts w:ascii="SimHei" w:eastAsia="SimHei" w:hint="eastAsia"/>
          <w:szCs w:val="21"/>
          <w:lang w:val="en-GB"/>
        </w:rPr>
      </w:pPr>
      <w:r>
        <w:rPr>
          <w:rFonts w:ascii="SimHei" w:eastAsia="SimHei" w:hint="eastAsia"/>
          <w:szCs w:val="21"/>
          <w:lang w:val="en-GB"/>
        </w:rPr>
        <w:t>2.</w:t>
      </w:r>
      <w:r>
        <w:rPr>
          <w:rFonts w:ascii="SimHei" w:eastAsia="SimHei" w:hint="eastAsia"/>
          <w:szCs w:val="21"/>
          <w:lang w:val="en-GB"/>
        </w:rPr>
        <w:tab/>
      </w:r>
      <w:r>
        <w:rPr>
          <w:rFonts w:ascii="SimHei" w:eastAsia="SimHei" w:hint="eastAsia"/>
          <w:szCs w:val="21"/>
          <w:lang w:val="en-GB"/>
        </w:rPr>
        <w:t>其他措施</w:t>
      </w:r>
    </w:p>
    <w:p w:rsidR="00000000" w:rsidRDefault="00FD58B7">
      <w:pPr>
        <w:pStyle w:val="Date"/>
        <w:widowControl/>
        <w:numPr>
          <w:ilvl w:val="0"/>
          <w:numId w:val="1989"/>
        </w:numPr>
        <w:tabs>
          <w:tab w:val="clear" w:pos="360"/>
          <w:tab w:val="left" w:pos="630"/>
        </w:tabs>
        <w:spacing w:after="240" w:line="340" w:lineRule="exact"/>
        <w:rPr>
          <w:rFonts w:hint="eastAsia"/>
          <w:snapToGrid w:val="0"/>
        </w:rPr>
      </w:pPr>
      <w:r>
        <w:rPr>
          <w:rFonts w:hint="eastAsia"/>
          <w:snapToGrid w:val="0"/>
        </w:rPr>
        <w:t>除了上述立法改革，下列新的政策趋势也值得一提。</w:t>
      </w:r>
    </w:p>
    <w:p w:rsidR="00000000" w:rsidRDefault="00FD58B7" w:rsidP="00FD58B7">
      <w:pPr>
        <w:widowControl/>
        <w:tabs>
          <w:tab w:val="left" w:pos="630"/>
        </w:tabs>
        <w:spacing w:after="240" w:line="340" w:lineRule="exact"/>
        <w:ind w:leftChars="500" w:left="31680"/>
        <w:rPr>
          <w:rFonts w:ascii="SimHei" w:eastAsia="SimHei" w:hint="eastAsia"/>
          <w:szCs w:val="21"/>
          <w:lang w:val="en-GB"/>
        </w:rPr>
      </w:pPr>
      <w:r>
        <w:rPr>
          <w:rFonts w:ascii="SimHei" w:eastAsia="SimHei" w:hint="eastAsia"/>
          <w:szCs w:val="21"/>
          <w:lang w:val="en-GB"/>
        </w:rPr>
        <w:t>a.</w:t>
      </w:r>
      <w:r>
        <w:rPr>
          <w:rFonts w:ascii="SimHei" w:eastAsia="SimHei" w:hint="eastAsia"/>
          <w:szCs w:val="21"/>
          <w:lang w:val="en-GB"/>
        </w:rPr>
        <w:tab/>
      </w:r>
      <w:r>
        <w:rPr>
          <w:rFonts w:ascii="SimHei" w:eastAsia="SimHei" w:hint="eastAsia"/>
          <w:szCs w:val="21"/>
          <w:lang w:val="en-GB"/>
        </w:rPr>
        <w:t>面向政策的科学研究</w:t>
      </w:r>
    </w:p>
    <w:p w:rsidR="00000000" w:rsidRDefault="00FD58B7">
      <w:pPr>
        <w:pStyle w:val="Date"/>
        <w:widowControl/>
        <w:numPr>
          <w:ilvl w:val="0"/>
          <w:numId w:val="1989"/>
        </w:numPr>
        <w:tabs>
          <w:tab w:val="clear" w:pos="360"/>
          <w:tab w:val="left" w:pos="630"/>
        </w:tabs>
        <w:spacing w:after="240" w:line="340" w:lineRule="exact"/>
        <w:rPr>
          <w:rFonts w:hint="eastAsia"/>
          <w:snapToGrid w:val="0"/>
        </w:rPr>
      </w:pPr>
      <w:r>
        <w:rPr>
          <w:rFonts w:hint="eastAsia"/>
          <w:snapToGrid w:val="0"/>
        </w:rPr>
        <w:t>弗拉芒政府高度重视面向政策的科学研究。在文化方面，自</w:t>
      </w:r>
      <w:r>
        <w:rPr>
          <w:rFonts w:hint="eastAsia"/>
          <w:snapToGrid w:val="0"/>
        </w:rPr>
        <w:t>2001</w:t>
      </w:r>
      <w:r>
        <w:rPr>
          <w:rFonts w:hint="eastAsia"/>
          <w:snapToGrid w:val="0"/>
        </w:rPr>
        <w:t>年以来，弗拉芒政府一直在向一个名为“佛兰德地区再创新”的大学间支持中心投资。该大学间支持中心联合了弗拉芒的各大研究组织，“佛兰德地区再创新”的主要研究项目是文化参与情况调查。该项目将是第一个对佛兰德文化参与情</w:t>
      </w:r>
      <w:r>
        <w:rPr>
          <w:rFonts w:hint="eastAsia"/>
          <w:snapToGrid w:val="0"/>
        </w:rPr>
        <w:t>况进行仔细调查的项目。</w:t>
      </w:r>
    </w:p>
    <w:p w:rsidR="00000000" w:rsidRDefault="00FD58B7" w:rsidP="00FD58B7">
      <w:pPr>
        <w:widowControl/>
        <w:tabs>
          <w:tab w:val="left" w:pos="630"/>
        </w:tabs>
        <w:spacing w:after="240" w:line="340" w:lineRule="exact"/>
        <w:ind w:leftChars="500" w:left="31680"/>
        <w:rPr>
          <w:rFonts w:ascii="SimHei" w:eastAsia="SimHei" w:hint="eastAsia"/>
          <w:szCs w:val="21"/>
          <w:lang w:val="en-GB"/>
        </w:rPr>
      </w:pPr>
      <w:r>
        <w:rPr>
          <w:rFonts w:ascii="SimHei" w:eastAsia="SimHei" w:hint="eastAsia"/>
          <w:szCs w:val="21"/>
          <w:lang w:val="en-GB"/>
        </w:rPr>
        <w:t>b.</w:t>
      </w:r>
      <w:r>
        <w:rPr>
          <w:rFonts w:ascii="SimHei" w:eastAsia="SimHei" w:hint="eastAsia"/>
          <w:szCs w:val="21"/>
          <w:lang w:val="en-GB"/>
        </w:rPr>
        <w:tab/>
      </w:r>
      <w:r>
        <w:rPr>
          <w:rFonts w:ascii="SimHei" w:eastAsia="SimHei" w:hint="eastAsia"/>
          <w:szCs w:val="21"/>
          <w:lang w:val="en-GB"/>
        </w:rPr>
        <w:t>公共职责的再划分</w:t>
      </w:r>
    </w:p>
    <w:p w:rsidR="00000000" w:rsidRDefault="00FD58B7">
      <w:pPr>
        <w:pStyle w:val="Date"/>
        <w:widowControl/>
        <w:numPr>
          <w:ilvl w:val="0"/>
          <w:numId w:val="1989"/>
        </w:numPr>
        <w:tabs>
          <w:tab w:val="clear" w:pos="360"/>
          <w:tab w:val="left" w:pos="630"/>
        </w:tabs>
        <w:spacing w:after="240" w:line="340" w:lineRule="exact"/>
        <w:rPr>
          <w:rFonts w:hint="eastAsia"/>
          <w:snapToGrid w:val="0"/>
        </w:rPr>
      </w:pPr>
      <w:r>
        <w:rPr>
          <w:rFonts w:hint="eastAsia"/>
          <w:snapToGrid w:val="0"/>
        </w:rPr>
        <w:t>弗拉芒政府、各省和市政之间的职责划分也各不相同，这取决于部门情况。有的法令对任务划分做出了明确的规定，有时包括资金配额。例如，城市剧院、文化中心、图书馆和遗产公约就属于这种情况。</w:t>
      </w:r>
    </w:p>
    <w:p w:rsidR="00000000" w:rsidRDefault="00FD58B7">
      <w:pPr>
        <w:pStyle w:val="Date"/>
        <w:widowControl/>
        <w:numPr>
          <w:ilvl w:val="0"/>
          <w:numId w:val="1989"/>
        </w:numPr>
        <w:tabs>
          <w:tab w:val="clear" w:pos="360"/>
          <w:tab w:val="left" w:pos="630"/>
        </w:tabs>
        <w:spacing w:after="240" w:line="340" w:lineRule="exact"/>
        <w:rPr>
          <w:rFonts w:hint="eastAsia"/>
          <w:snapToGrid w:val="0"/>
        </w:rPr>
      </w:pPr>
      <w:r>
        <w:rPr>
          <w:rFonts w:hint="eastAsia"/>
          <w:snapToGrid w:val="0"/>
        </w:rPr>
        <w:t>2003</w:t>
      </w:r>
      <w:r>
        <w:rPr>
          <w:rFonts w:hint="eastAsia"/>
          <w:snapToGrid w:val="0"/>
        </w:rPr>
        <w:t>年</w:t>
      </w:r>
      <w:r>
        <w:rPr>
          <w:rFonts w:hint="eastAsia"/>
          <w:snapToGrid w:val="0"/>
        </w:rPr>
        <w:t>4</w:t>
      </w:r>
      <w:r>
        <w:rPr>
          <w:rFonts w:hint="eastAsia"/>
          <w:snapToGrid w:val="0"/>
        </w:rPr>
        <w:t>月</w:t>
      </w:r>
      <w:r>
        <w:rPr>
          <w:rFonts w:hint="eastAsia"/>
          <w:snapToGrid w:val="0"/>
        </w:rPr>
        <w:t>25</w:t>
      </w:r>
      <w:r>
        <w:rPr>
          <w:rFonts w:hint="eastAsia"/>
          <w:snapToGrid w:val="0"/>
        </w:rPr>
        <w:t>日，“关于核心责任的辩论”导致产生了一项重要协议。这意味着，各省市将参与修改管理条例的进程之中。为了使职责划分公平合理，弗拉芒政府将与一些代表各省市的伞式组织就活跃于遗产（包括可动遗产和非物质遗产）、专业艺术、社会文化工作和青年工作领域的机构和组织的国际、弗拉芒、省</w:t>
      </w:r>
      <w:r>
        <w:rPr>
          <w:rFonts w:hint="eastAsia"/>
          <w:snapToGrid w:val="0"/>
        </w:rPr>
        <w:t>级和</w:t>
      </w:r>
      <w:r>
        <w:rPr>
          <w:rFonts w:hint="eastAsia"/>
          <w:snapToGrid w:val="0"/>
        </w:rPr>
        <w:t>/</w:t>
      </w:r>
      <w:r>
        <w:rPr>
          <w:rFonts w:hint="eastAsia"/>
          <w:snapToGrid w:val="0"/>
        </w:rPr>
        <w:t>或地方特性进行磋商。</w:t>
      </w:r>
    </w:p>
    <w:p w:rsidR="00000000" w:rsidRDefault="00FD58B7" w:rsidP="00FD58B7">
      <w:pPr>
        <w:widowControl/>
        <w:tabs>
          <w:tab w:val="left" w:pos="630"/>
        </w:tabs>
        <w:spacing w:after="240" w:line="340" w:lineRule="exact"/>
        <w:ind w:leftChars="500" w:left="31680"/>
        <w:rPr>
          <w:rFonts w:ascii="SimHei" w:eastAsia="SimHei" w:hint="eastAsia"/>
          <w:szCs w:val="21"/>
          <w:lang w:val="en-GB"/>
        </w:rPr>
      </w:pPr>
      <w:r>
        <w:rPr>
          <w:rFonts w:ascii="SimHei" w:eastAsia="SimHei" w:hint="eastAsia"/>
          <w:szCs w:val="21"/>
          <w:lang w:val="en-GB"/>
        </w:rPr>
        <w:t>c.</w:t>
      </w:r>
      <w:r>
        <w:rPr>
          <w:rFonts w:ascii="SimHei" w:eastAsia="SimHei" w:hint="eastAsia"/>
          <w:szCs w:val="21"/>
          <w:lang w:val="en-GB"/>
        </w:rPr>
        <w:tab/>
      </w:r>
      <w:r>
        <w:rPr>
          <w:rFonts w:ascii="SimHei" w:eastAsia="SimHei" w:hint="eastAsia"/>
          <w:szCs w:val="21"/>
          <w:lang w:val="en-GB"/>
        </w:rPr>
        <w:t>支持中心制度的批准和加强</w:t>
      </w:r>
    </w:p>
    <w:p w:rsidR="00000000" w:rsidRDefault="00FD58B7">
      <w:pPr>
        <w:pStyle w:val="Date"/>
        <w:widowControl/>
        <w:numPr>
          <w:ilvl w:val="0"/>
          <w:numId w:val="1989"/>
        </w:numPr>
        <w:tabs>
          <w:tab w:val="clear" w:pos="360"/>
          <w:tab w:val="left" w:pos="630"/>
        </w:tabs>
        <w:spacing w:after="240" w:line="340" w:lineRule="exact"/>
        <w:rPr>
          <w:rFonts w:hint="eastAsia"/>
          <w:snapToGrid w:val="0"/>
        </w:rPr>
      </w:pPr>
      <w:r>
        <w:rPr>
          <w:rFonts w:hint="eastAsia"/>
          <w:snapToGrid w:val="0"/>
        </w:rPr>
        <w:t>在上个立法期内，政府成立了一系列“支持中心”，以便开展一些专门活动，推动各部门的不同工作，如收集数据、开展研究和进行分析。每个支持中心与政府签订为期四至五年的协议。</w:t>
      </w:r>
    </w:p>
    <w:p w:rsidR="00000000" w:rsidRDefault="00FD58B7">
      <w:pPr>
        <w:pStyle w:val="Date"/>
        <w:widowControl/>
        <w:numPr>
          <w:ilvl w:val="0"/>
          <w:numId w:val="1989"/>
        </w:numPr>
        <w:tabs>
          <w:tab w:val="clear" w:pos="360"/>
          <w:tab w:val="left" w:pos="630"/>
        </w:tabs>
        <w:spacing w:after="240" w:line="340" w:lineRule="exact"/>
        <w:rPr>
          <w:rFonts w:hint="eastAsia"/>
          <w:snapToGrid w:val="0"/>
        </w:rPr>
      </w:pPr>
      <w:r>
        <w:rPr>
          <w:rFonts w:hint="eastAsia"/>
          <w:snapToGrid w:val="0"/>
        </w:rPr>
        <w:t>目前，弗拉芒政府、各省市正在磋商一项新的职责划分协议，磋商的结果将导致批准新的公约。</w:t>
      </w:r>
    </w:p>
    <w:p w:rsidR="00000000" w:rsidRDefault="00FD58B7" w:rsidP="00FD58B7">
      <w:pPr>
        <w:widowControl/>
        <w:tabs>
          <w:tab w:val="left" w:pos="630"/>
        </w:tabs>
        <w:spacing w:after="240" w:line="340" w:lineRule="exact"/>
        <w:ind w:leftChars="500" w:left="31680"/>
        <w:rPr>
          <w:rFonts w:ascii="SimHei" w:eastAsia="SimHei" w:hint="eastAsia"/>
          <w:szCs w:val="21"/>
          <w:lang w:val="en-GB"/>
        </w:rPr>
      </w:pPr>
      <w:r>
        <w:rPr>
          <w:rFonts w:ascii="SimHei" w:eastAsia="SimHei" w:hint="eastAsia"/>
          <w:szCs w:val="21"/>
          <w:lang w:val="en-GB"/>
        </w:rPr>
        <w:t>d.</w:t>
      </w:r>
      <w:r>
        <w:rPr>
          <w:rFonts w:ascii="SimHei" w:eastAsia="SimHei" w:hint="eastAsia"/>
          <w:szCs w:val="21"/>
          <w:lang w:val="en-GB"/>
        </w:rPr>
        <w:tab/>
      </w:r>
      <w:r>
        <w:rPr>
          <w:rFonts w:ascii="SimHei" w:eastAsia="SimHei" w:hint="eastAsia"/>
          <w:szCs w:val="21"/>
          <w:lang w:val="en-GB"/>
        </w:rPr>
        <w:t>通过在线文化数据库促进文化参与</w:t>
      </w:r>
    </w:p>
    <w:p w:rsidR="00000000" w:rsidRDefault="00FD58B7">
      <w:pPr>
        <w:pStyle w:val="Date"/>
        <w:widowControl/>
        <w:numPr>
          <w:ilvl w:val="0"/>
          <w:numId w:val="1989"/>
        </w:numPr>
        <w:tabs>
          <w:tab w:val="clear" w:pos="360"/>
          <w:tab w:val="left" w:pos="630"/>
        </w:tabs>
        <w:spacing w:after="240" w:line="340" w:lineRule="exact"/>
        <w:rPr>
          <w:rFonts w:hint="eastAsia"/>
          <w:snapToGrid w:val="0"/>
        </w:rPr>
      </w:pPr>
      <w:r>
        <w:rPr>
          <w:rFonts w:hint="eastAsia"/>
          <w:snapToGrid w:val="0"/>
        </w:rPr>
        <w:t>2001</w:t>
      </w:r>
      <w:r>
        <w:rPr>
          <w:rFonts w:hint="eastAsia"/>
          <w:snapToGrid w:val="0"/>
        </w:rPr>
        <w:t>年，成立了一个交流中心——佛兰德文化数据库，其目的是促进公众的文化参与，增加公众的文化知识，收集有关文化活动的信息，并将这些活动通知公众，以向国外宣传文化</w:t>
      </w:r>
      <w:r>
        <w:rPr>
          <w:rFonts w:hint="eastAsia"/>
          <w:snapToGrid w:val="0"/>
        </w:rPr>
        <w:t>活动。该中心开展工作时，要与不同文化领域已有的支持中心、地区或地方已在运作的交流中心密切联系。</w:t>
      </w:r>
    </w:p>
    <w:p w:rsidR="00000000" w:rsidRDefault="00FD58B7">
      <w:pPr>
        <w:pStyle w:val="Date"/>
        <w:widowControl/>
        <w:numPr>
          <w:ilvl w:val="0"/>
          <w:numId w:val="1989"/>
        </w:numPr>
        <w:tabs>
          <w:tab w:val="clear" w:pos="360"/>
          <w:tab w:val="left" w:pos="630"/>
        </w:tabs>
        <w:spacing w:after="240" w:line="340" w:lineRule="exact"/>
        <w:rPr>
          <w:rFonts w:hint="eastAsia"/>
          <w:snapToGrid w:val="0"/>
        </w:rPr>
      </w:pPr>
      <w:r>
        <w:rPr>
          <w:rFonts w:hint="eastAsia"/>
          <w:snapToGrid w:val="0"/>
        </w:rPr>
        <w:t>该中心的首要任务之一是建立一个在线数据库，涵盖整个弗拉芒语社区的各种活动。这是一个规模较大的工程，其目的虽简单但宏伟，即：要让每个想要得到文化信息或相关服务的人（如购买演出门票）可以轻而易举地如愿以偿。为此，文化数据库将让每个人参加他或她想要参加的文化活动。该中心为数据中心点，以分布形式扩大至各种公共渠道。这样，该文化数据库可以很方便地从文化数据库的一个入口多方位传播文化信息。要让公众通过各种不同渠道得到信息，这</w:t>
      </w:r>
      <w:r>
        <w:rPr>
          <w:rFonts w:hint="eastAsia"/>
          <w:snapToGrid w:val="0"/>
        </w:rPr>
        <w:t>是最好的保障。</w:t>
      </w:r>
    </w:p>
    <w:p w:rsidR="00000000" w:rsidRDefault="00FD58B7">
      <w:pPr>
        <w:pStyle w:val="Date"/>
        <w:widowControl/>
        <w:numPr>
          <w:ilvl w:val="0"/>
          <w:numId w:val="1989"/>
        </w:numPr>
        <w:tabs>
          <w:tab w:val="clear" w:pos="360"/>
          <w:tab w:val="left" w:pos="630"/>
        </w:tabs>
        <w:spacing w:after="240" w:line="340" w:lineRule="exact"/>
        <w:rPr>
          <w:rFonts w:hint="eastAsia"/>
          <w:snapToGrid w:val="0"/>
        </w:rPr>
      </w:pPr>
      <w:r>
        <w:rPr>
          <w:rFonts w:hint="eastAsia"/>
          <w:snapToGrid w:val="0"/>
        </w:rPr>
        <w:t>佛兰德文化数据库的另一个宏伟目标是，建立一个国际文化数据库。在这方面，佛兰德文化数据库正在努力，争取与文化领域的国际伙伴建立双赢的合作伙伴关系。</w:t>
      </w:r>
    </w:p>
    <w:p w:rsidR="00000000" w:rsidRDefault="00FD58B7">
      <w:pPr>
        <w:widowControl/>
        <w:tabs>
          <w:tab w:val="left" w:pos="630"/>
        </w:tabs>
        <w:spacing w:after="240" w:line="340" w:lineRule="exact"/>
        <w:rPr>
          <w:rFonts w:ascii="SimHei" w:eastAsia="SimHei" w:hint="eastAsia"/>
          <w:szCs w:val="21"/>
          <w:lang w:val="en-GB"/>
        </w:rPr>
      </w:pPr>
      <w:r>
        <w:rPr>
          <w:rFonts w:ascii="SimHei" w:eastAsia="SimHei" w:hint="eastAsia"/>
          <w:szCs w:val="21"/>
        </w:rPr>
        <w:t>d</w:t>
      </w:r>
      <w:r>
        <w:rPr>
          <w:rFonts w:ascii="SimHei" w:eastAsia="SimHei" w:hint="eastAsia"/>
          <w:szCs w:val="21"/>
        </w:rPr>
        <w:t>）</w:t>
      </w:r>
      <w:r>
        <w:rPr>
          <w:rFonts w:ascii="SimHei" w:eastAsia="SimHei" w:hint="eastAsia"/>
          <w:szCs w:val="21"/>
        </w:rPr>
        <w:tab/>
      </w:r>
      <w:r>
        <w:rPr>
          <w:rFonts w:ascii="SimHei" w:eastAsia="SimHei" w:hint="eastAsia"/>
          <w:szCs w:val="21"/>
          <w:lang w:val="en-GB"/>
        </w:rPr>
        <w:t>鼓励和发展文化领域的合作与国际交往的立法和其他政府措施</w:t>
      </w:r>
    </w:p>
    <w:p w:rsidR="00000000" w:rsidRDefault="00FD58B7">
      <w:pPr>
        <w:pStyle w:val="Date"/>
        <w:widowControl/>
        <w:numPr>
          <w:ilvl w:val="0"/>
          <w:numId w:val="1989"/>
        </w:numPr>
        <w:tabs>
          <w:tab w:val="clear" w:pos="360"/>
          <w:tab w:val="left" w:pos="630"/>
        </w:tabs>
        <w:spacing w:after="240" w:line="340" w:lineRule="exact"/>
        <w:rPr>
          <w:rFonts w:hint="eastAsia"/>
          <w:snapToGrid w:val="0"/>
        </w:rPr>
      </w:pPr>
      <w:r>
        <w:rPr>
          <w:rFonts w:hint="eastAsia"/>
          <w:snapToGrid w:val="0"/>
        </w:rPr>
        <w:t>佛兰德与不同国家和地区缔结了一些国际公约、合作与文化协定。其中，与荷兰的双边合作是最优先的任务，在双方的内部交流和合作方面如此，在对外关系上的联合行动方面更是如此。其他优先伙伴有欧洲联盟的新成员国。加拿大魁北克省与佛兰德的密切合作始于</w:t>
      </w:r>
      <w:r>
        <w:rPr>
          <w:rFonts w:hint="eastAsia"/>
          <w:snapToGrid w:val="0"/>
        </w:rPr>
        <w:t>1989</w:t>
      </w:r>
      <w:r>
        <w:rPr>
          <w:rFonts w:hint="eastAsia"/>
          <w:snapToGrid w:val="0"/>
        </w:rPr>
        <w:t>年，现在仍然是优先合作关系。南非与佛兰德的合作</w:t>
      </w:r>
      <w:r>
        <w:rPr>
          <w:rFonts w:hint="eastAsia"/>
          <w:snapToGrid w:val="0"/>
        </w:rPr>
        <w:t>非常重要，值得一提。这种合作是打造发展合作的文化层面不可多得的机会。</w:t>
      </w:r>
    </w:p>
    <w:p w:rsidR="00000000" w:rsidRDefault="00FD58B7">
      <w:pPr>
        <w:pStyle w:val="Date"/>
        <w:widowControl/>
        <w:numPr>
          <w:ilvl w:val="0"/>
          <w:numId w:val="1989"/>
        </w:numPr>
        <w:tabs>
          <w:tab w:val="clear" w:pos="360"/>
          <w:tab w:val="left" w:pos="630"/>
        </w:tabs>
        <w:spacing w:after="240" w:line="340" w:lineRule="exact"/>
        <w:rPr>
          <w:rFonts w:hint="eastAsia"/>
          <w:snapToGrid w:val="0"/>
        </w:rPr>
      </w:pPr>
      <w:r>
        <w:rPr>
          <w:rFonts w:hint="eastAsia"/>
          <w:snapToGrid w:val="0"/>
        </w:rPr>
        <w:t>弗拉芒政府在国外有</w:t>
      </w:r>
      <w:r>
        <w:rPr>
          <w:rFonts w:hint="eastAsia"/>
          <w:snapToGrid w:val="0"/>
        </w:rPr>
        <w:t>9</w:t>
      </w:r>
      <w:r>
        <w:rPr>
          <w:rFonts w:hint="eastAsia"/>
          <w:snapToGrid w:val="0"/>
        </w:rPr>
        <w:t>个代表机构。这些代表机构负责处理佛兰德与伙伴国之间的合作，尤其是文化方面的合作。多边合作仍是主要事务，特别是与欧洲联盟、欧洲委员会、教科文组织以及像国际文化政策网这种非正式网络的合作。</w:t>
      </w:r>
    </w:p>
    <w:p w:rsidR="00000000" w:rsidRDefault="00FD58B7">
      <w:pPr>
        <w:pStyle w:val="Date"/>
        <w:widowControl/>
        <w:numPr>
          <w:ilvl w:val="0"/>
          <w:numId w:val="1989"/>
        </w:numPr>
        <w:tabs>
          <w:tab w:val="clear" w:pos="360"/>
          <w:tab w:val="left" w:pos="630"/>
        </w:tabs>
        <w:spacing w:after="240" w:line="340" w:lineRule="exact"/>
        <w:rPr>
          <w:rFonts w:hint="eastAsia"/>
          <w:snapToGrid w:val="0"/>
        </w:rPr>
      </w:pPr>
      <w:r>
        <w:rPr>
          <w:rFonts w:hint="eastAsia"/>
          <w:snapToGrid w:val="0"/>
        </w:rPr>
        <w:t>佛兰德非常重视国际活动。国际活动主要通过文化部门倡议来开展。财政干预有各种不同的形式，如工作补助、项目费用补贴、差旅费与交通费补贴等。干预形式已列入新的艺术法令（参考上述相关内容）。</w:t>
      </w:r>
    </w:p>
    <w:p w:rsidR="00000000" w:rsidRDefault="00FD58B7">
      <w:pPr>
        <w:widowControl/>
        <w:tabs>
          <w:tab w:val="left" w:pos="630"/>
        </w:tabs>
        <w:spacing w:after="240" w:line="360" w:lineRule="exact"/>
        <w:rPr>
          <w:rFonts w:ascii="SimHei" w:eastAsia="SimHei" w:hint="eastAsia"/>
          <w:szCs w:val="21"/>
        </w:rPr>
      </w:pPr>
      <w:r>
        <w:rPr>
          <w:rFonts w:ascii="SimHei" w:eastAsia="SimHei" w:hint="eastAsia"/>
          <w:szCs w:val="21"/>
        </w:rPr>
        <w:t>e</w:t>
      </w:r>
      <w:r>
        <w:rPr>
          <w:rFonts w:ascii="SimHei" w:eastAsia="SimHei" w:hint="eastAsia"/>
          <w:szCs w:val="21"/>
        </w:rPr>
        <w:t>）</w:t>
      </w:r>
      <w:r>
        <w:rPr>
          <w:rFonts w:ascii="SimHei" w:eastAsia="SimHei" w:hint="eastAsia"/>
          <w:szCs w:val="21"/>
        </w:rPr>
        <w:tab/>
      </w:r>
      <w:r>
        <w:rPr>
          <w:rFonts w:ascii="SimHei" w:eastAsia="SimHei" w:hint="eastAsia"/>
          <w:szCs w:val="21"/>
        </w:rPr>
        <w:t>关于文化政策的其他报告</w:t>
      </w:r>
    </w:p>
    <w:p w:rsidR="00000000" w:rsidRDefault="00FD58B7">
      <w:pPr>
        <w:pStyle w:val="Date"/>
        <w:widowControl/>
        <w:numPr>
          <w:ilvl w:val="0"/>
          <w:numId w:val="1989"/>
        </w:numPr>
        <w:tabs>
          <w:tab w:val="clear" w:pos="360"/>
          <w:tab w:val="left" w:pos="630"/>
        </w:tabs>
        <w:spacing w:after="240" w:line="360" w:lineRule="exact"/>
        <w:rPr>
          <w:rFonts w:hint="eastAsia"/>
          <w:snapToGrid w:val="0"/>
        </w:rPr>
      </w:pPr>
      <w:r>
        <w:rPr>
          <w:rFonts w:hint="eastAsia"/>
          <w:snapToGrid w:val="0"/>
        </w:rPr>
        <w:t>在欧洲委员会关于纲要的</w:t>
      </w:r>
      <w:r>
        <w:rPr>
          <w:rFonts w:hint="eastAsia"/>
          <w:snapToGrid w:val="0"/>
        </w:rPr>
        <w:t>活动中，佛兰德于</w:t>
      </w:r>
      <w:r>
        <w:rPr>
          <w:rFonts w:hint="eastAsia"/>
          <w:snapToGrid w:val="0"/>
        </w:rPr>
        <w:t>2004</w:t>
      </w:r>
      <w:r>
        <w:rPr>
          <w:rFonts w:hint="eastAsia"/>
          <w:snapToGrid w:val="0"/>
        </w:rPr>
        <w:t>年更新了其文化政策方面的信息。在比利时概况中，不同条目都有详尽的说明。</w:t>
      </w:r>
      <w:r>
        <w:rPr>
          <w:snapToGrid w:val="0"/>
        </w:rPr>
        <w:t>（</w:t>
      </w:r>
      <w:hyperlink r:id="rId38" w:history="1">
        <w:r>
          <w:rPr>
            <w:snapToGrid w:val="0"/>
          </w:rPr>
          <w:t>http://www.culturalpolicies.net</w:t>
        </w:r>
      </w:hyperlink>
      <w:r>
        <w:rPr>
          <w:snapToGrid w:val="0"/>
        </w:rPr>
        <w:t>）</w:t>
      </w:r>
      <w:r>
        <w:rPr>
          <w:rFonts w:hint="eastAsia"/>
          <w:snapToGrid w:val="0"/>
        </w:rPr>
        <w:t>。</w:t>
      </w:r>
    </w:p>
    <w:p w:rsidR="00000000" w:rsidRDefault="00FD58B7">
      <w:pPr>
        <w:widowControl/>
        <w:tabs>
          <w:tab w:val="left" w:pos="630"/>
        </w:tabs>
        <w:spacing w:after="240" w:line="360" w:lineRule="exact"/>
        <w:rPr>
          <w:rFonts w:ascii="SimHei" w:eastAsia="SimHei" w:hAnsi="SimSun"/>
          <w:sz w:val="24"/>
        </w:rPr>
      </w:pPr>
      <w:r>
        <w:rPr>
          <w:rFonts w:ascii="SimHei" w:eastAsia="SimHei" w:hAnsi="SimSun" w:hint="eastAsia"/>
          <w:sz w:val="24"/>
        </w:rPr>
        <w:t>4</w:t>
      </w:r>
      <w:r>
        <w:rPr>
          <w:rFonts w:ascii="SimHei" w:eastAsia="SimHei" w:hAnsi="SimSun" w:hint="eastAsia"/>
          <w:sz w:val="24"/>
        </w:rPr>
        <w:t>）</w:t>
      </w:r>
      <w:r>
        <w:rPr>
          <w:rFonts w:ascii="SimHei" w:eastAsia="SimHei" w:hAnsi="SimSun" w:hint="eastAsia"/>
          <w:sz w:val="24"/>
        </w:rPr>
        <w:tab/>
      </w:r>
      <w:r>
        <w:rPr>
          <w:rFonts w:ascii="SimHei" w:eastAsia="SimHei" w:hAnsi="SimSun"/>
          <w:sz w:val="24"/>
        </w:rPr>
        <w:t>德语社区</w:t>
      </w:r>
    </w:p>
    <w:p w:rsidR="00000000" w:rsidRDefault="00FD58B7">
      <w:pPr>
        <w:pStyle w:val="Date"/>
        <w:widowControl/>
        <w:tabs>
          <w:tab w:val="left" w:pos="630"/>
        </w:tabs>
        <w:spacing w:after="240" w:line="360" w:lineRule="exact"/>
        <w:rPr>
          <w:rFonts w:eastAsia="KaiTi_GB2312" w:hint="eastAsia"/>
          <w:iCs/>
          <w:lang w:val="fr-FR"/>
        </w:rPr>
      </w:pPr>
      <w:r>
        <w:rPr>
          <w:rFonts w:eastAsia="KaiTi_GB2312" w:hint="eastAsia"/>
          <w:iCs/>
          <w:lang w:val="fr-FR"/>
        </w:rPr>
        <w:t>广泛意义上的文化管辖权</w:t>
      </w:r>
    </w:p>
    <w:p w:rsidR="00000000" w:rsidRDefault="00FD58B7">
      <w:pPr>
        <w:pStyle w:val="Date"/>
        <w:widowControl/>
        <w:numPr>
          <w:ilvl w:val="0"/>
          <w:numId w:val="1989"/>
        </w:numPr>
        <w:tabs>
          <w:tab w:val="clear" w:pos="360"/>
          <w:tab w:val="left" w:pos="630"/>
        </w:tabs>
        <w:spacing w:after="240" w:line="360" w:lineRule="exact"/>
        <w:rPr>
          <w:snapToGrid w:val="0"/>
        </w:rPr>
      </w:pPr>
      <w:r>
        <w:rPr>
          <w:snapToGrid w:val="0"/>
        </w:rPr>
        <w:t>德语社区</w:t>
      </w:r>
      <w:r>
        <w:rPr>
          <w:rFonts w:hint="eastAsia"/>
          <w:snapToGrid w:val="0"/>
        </w:rPr>
        <w:t>对文化事务有管辖权，管辖权包括：</w:t>
      </w:r>
    </w:p>
    <w:p w:rsidR="00000000" w:rsidRDefault="00FD58B7" w:rsidP="00FD58B7">
      <w:pPr>
        <w:widowControl/>
        <w:numPr>
          <w:ilvl w:val="0"/>
          <w:numId w:val="1930"/>
        </w:numPr>
        <w:tabs>
          <w:tab w:val="clear" w:pos="420"/>
          <w:tab w:val="num" w:pos="1050"/>
        </w:tabs>
        <w:spacing w:after="240" w:line="360" w:lineRule="exact"/>
        <w:ind w:leftChars="300" w:left="31680"/>
        <w:rPr>
          <w:lang w:val="fr-FR"/>
        </w:rPr>
      </w:pPr>
      <w:r>
        <w:rPr>
          <w:rFonts w:hint="eastAsia"/>
          <w:lang w:val="fr-FR"/>
        </w:rPr>
        <w:t>严格意义上的文化事务：语言保护、美术、文化中心、非物质民俗遗产、动产性质的遗产、博物馆、历史研究；</w:t>
      </w:r>
    </w:p>
    <w:p w:rsidR="00000000" w:rsidRDefault="00FD58B7" w:rsidP="00FD58B7">
      <w:pPr>
        <w:widowControl/>
        <w:numPr>
          <w:ilvl w:val="0"/>
          <w:numId w:val="1930"/>
        </w:numPr>
        <w:tabs>
          <w:tab w:val="clear" w:pos="420"/>
          <w:tab w:val="num" w:pos="1050"/>
        </w:tabs>
        <w:spacing w:after="240" w:line="360" w:lineRule="exact"/>
        <w:ind w:leftChars="300" w:left="31680"/>
        <w:rPr>
          <w:lang w:val="fr-FR"/>
        </w:rPr>
      </w:pPr>
      <w:r>
        <w:rPr>
          <w:rFonts w:hint="eastAsia"/>
          <w:lang w:val="fr-FR"/>
        </w:rPr>
        <w:t>媒体和视听；</w:t>
      </w:r>
    </w:p>
    <w:p w:rsidR="00000000" w:rsidRDefault="00FD58B7" w:rsidP="00FD58B7">
      <w:pPr>
        <w:widowControl/>
        <w:numPr>
          <w:ilvl w:val="0"/>
          <w:numId w:val="1930"/>
        </w:numPr>
        <w:tabs>
          <w:tab w:val="clear" w:pos="420"/>
          <w:tab w:val="num" w:pos="1050"/>
        </w:tabs>
        <w:spacing w:after="240" w:line="360" w:lineRule="exact"/>
        <w:ind w:leftChars="300" w:left="31680"/>
        <w:rPr>
          <w:lang w:val="fr-FR"/>
        </w:rPr>
      </w:pPr>
      <w:r>
        <w:rPr>
          <w:rFonts w:hint="eastAsia"/>
          <w:lang w:val="fr-FR"/>
        </w:rPr>
        <w:t>永续培训（包括创作工作室在内）；</w:t>
      </w:r>
    </w:p>
    <w:p w:rsidR="00000000" w:rsidRDefault="00FD58B7" w:rsidP="00FD58B7">
      <w:pPr>
        <w:widowControl/>
        <w:numPr>
          <w:ilvl w:val="0"/>
          <w:numId w:val="1930"/>
        </w:numPr>
        <w:tabs>
          <w:tab w:val="clear" w:pos="420"/>
          <w:tab w:val="num" w:pos="1050"/>
        </w:tabs>
        <w:spacing w:after="240" w:line="360" w:lineRule="exact"/>
        <w:ind w:leftChars="300" w:left="31680"/>
        <w:rPr>
          <w:lang w:val="fr-FR"/>
        </w:rPr>
      </w:pPr>
      <w:r>
        <w:rPr>
          <w:rFonts w:hint="eastAsia"/>
          <w:lang w:val="fr-FR"/>
        </w:rPr>
        <w:t>不动产遗产、名胜古迹</w:t>
      </w:r>
      <w:r>
        <w:rPr>
          <w:rFonts w:hint="eastAsia"/>
          <w:lang w:val="fr-FR"/>
        </w:rPr>
        <w:t>的保护、考古挖掘；</w:t>
      </w:r>
    </w:p>
    <w:p w:rsidR="00000000" w:rsidRDefault="00FD58B7" w:rsidP="00FD58B7">
      <w:pPr>
        <w:widowControl/>
        <w:numPr>
          <w:ilvl w:val="0"/>
          <w:numId w:val="1930"/>
        </w:numPr>
        <w:tabs>
          <w:tab w:val="clear" w:pos="420"/>
          <w:tab w:val="num" w:pos="1050"/>
        </w:tabs>
        <w:spacing w:after="240" w:line="360" w:lineRule="exact"/>
        <w:ind w:leftChars="300" w:left="31680"/>
        <w:rPr>
          <w:lang w:val="fr-FR"/>
        </w:rPr>
      </w:pPr>
      <w:r>
        <w:rPr>
          <w:rFonts w:hint="eastAsia"/>
          <w:lang w:val="fr-FR"/>
        </w:rPr>
        <w:t>青年；</w:t>
      </w:r>
    </w:p>
    <w:p w:rsidR="00000000" w:rsidRDefault="00FD58B7" w:rsidP="00FD58B7">
      <w:pPr>
        <w:widowControl/>
        <w:numPr>
          <w:ilvl w:val="0"/>
          <w:numId w:val="1930"/>
        </w:numPr>
        <w:tabs>
          <w:tab w:val="clear" w:pos="420"/>
          <w:tab w:val="num" w:pos="1050"/>
        </w:tabs>
        <w:spacing w:after="240" w:line="360" w:lineRule="exact"/>
        <w:ind w:leftChars="300" w:left="31680"/>
        <w:rPr>
          <w:lang w:val="fr-FR"/>
        </w:rPr>
      </w:pPr>
      <w:r>
        <w:rPr>
          <w:rFonts w:hint="eastAsia"/>
          <w:lang w:val="fr-FR"/>
        </w:rPr>
        <w:t>体育和娱乐；</w:t>
      </w:r>
    </w:p>
    <w:p w:rsidR="00000000" w:rsidRDefault="00FD58B7" w:rsidP="00FD58B7">
      <w:pPr>
        <w:widowControl/>
        <w:numPr>
          <w:ilvl w:val="0"/>
          <w:numId w:val="1930"/>
        </w:numPr>
        <w:tabs>
          <w:tab w:val="clear" w:pos="420"/>
          <w:tab w:val="num" w:pos="1050"/>
        </w:tabs>
        <w:spacing w:after="240" w:line="360" w:lineRule="exact"/>
        <w:ind w:leftChars="300" w:left="31680"/>
        <w:rPr>
          <w:lang w:val="fr-FR"/>
        </w:rPr>
      </w:pPr>
      <w:r>
        <w:rPr>
          <w:rFonts w:hint="eastAsia"/>
          <w:lang w:val="fr-FR"/>
        </w:rPr>
        <w:t>旅游；</w:t>
      </w:r>
    </w:p>
    <w:p w:rsidR="00000000" w:rsidRDefault="00FD58B7" w:rsidP="00FD58B7">
      <w:pPr>
        <w:widowControl/>
        <w:numPr>
          <w:ilvl w:val="0"/>
          <w:numId w:val="1930"/>
        </w:numPr>
        <w:tabs>
          <w:tab w:val="clear" w:pos="420"/>
          <w:tab w:val="num" w:pos="1050"/>
        </w:tabs>
        <w:spacing w:after="240" w:line="360" w:lineRule="exact"/>
        <w:ind w:leftChars="300" w:left="31680"/>
        <w:rPr>
          <w:lang w:val="fr-FR"/>
        </w:rPr>
      </w:pPr>
      <w:r>
        <w:rPr>
          <w:rFonts w:hint="eastAsia"/>
          <w:lang w:val="fr-FR"/>
        </w:rPr>
        <w:t>以上事务方面的对外合作。</w:t>
      </w:r>
    </w:p>
    <w:p w:rsidR="00000000" w:rsidRDefault="00FD58B7">
      <w:pPr>
        <w:pStyle w:val="Date"/>
        <w:widowControl/>
        <w:numPr>
          <w:ilvl w:val="0"/>
          <w:numId w:val="1989"/>
        </w:numPr>
        <w:tabs>
          <w:tab w:val="clear" w:pos="360"/>
          <w:tab w:val="left" w:pos="630"/>
        </w:tabs>
        <w:spacing w:after="240" w:line="360" w:lineRule="exact"/>
        <w:rPr>
          <w:snapToGrid w:val="0"/>
        </w:rPr>
      </w:pPr>
      <w:r>
        <w:rPr>
          <w:snapToGrid w:val="0"/>
        </w:rPr>
        <w:t>德语社区</w:t>
      </w:r>
      <w:r>
        <w:rPr>
          <w:rFonts w:hint="eastAsia"/>
          <w:snapToGrid w:val="0"/>
        </w:rPr>
        <w:t>支持的机构应当保证，公众以及机构基础设施的使用者参加其举办的活动</w:t>
      </w:r>
      <w:r>
        <w:rPr>
          <w:snapToGrid w:val="0"/>
        </w:rPr>
        <w:t>，</w:t>
      </w:r>
      <w:r>
        <w:rPr>
          <w:rFonts w:hint="eastAsia"/>
          <w:snapToGrid w:val="0"/>
        </w:rPr>
        <w:t>不得由于意识形态因素受到任何歧视。</w:t>
      </w:r>
    </w:p>
    <w:p w:rsidR="00000000" w:rsidRDefault="00FD58B7">
      <w:pPr>
        <w:pStyle w:val="Date"/>
        <w:keepNext/>
        <w:widowControl/>
        <w:tabs>
          <w:tab w:val="left" w:pos="630"/>
        </w:tabs>
        <w:spacing w:after="240" w:line="360" w:lineRule="exact"/>
        <w:rPr>
          <w:rFonts w:ascii="KaiTi_GB2312" w:eastAsia="KaiTi_GB2312" w:hint="eastAsia"/>
          <w:lang w:val="fr-FR"/>
        </w:rPr>
      </w:pPr>
      <w:r>
        <w:rPr>
          <w:rFonts w:ascii="KaiTi_GB2312" w:eastAsia="KaiTi_GB2312" w:hint="eastAsia"/>
          <w:lang w:val="fr-FR"/>
        </w:rPr>
        <w:t>文化和媒体</w:t>
      </w:r>
    </w:p>
    <w:p w:rsidR="00000000" w:rsidRDefault="00FD58B7">
      <w:pPr>
        <w:keepNext/>
        <w:widowControl/>
        <w:tabs>
          <w:tab w:val="left" w:pos="630"/>
        </w:tabs>
        <w:spacing w:after="240" w:line="360" w:lineRule="exact"/>
        <w:rPr>
          <w:rFonts w:ascii="KaiTi_GB2312" w:eastAsia="KaiTi_GB2312" w:hint="eastAsia"/>
          <w:iCs/>
          <w:lang w:val="fr-FR"/>
        </w:rPr>
      </w:pPr>
      <w:r>
        <w:rPr>
          <w:rFonts w:ascii="KaiTi_GB2312" w:eastAsia="KaiTi_GB2312" w:hint="eastAsia"/>
          <w:iCs/>
          <w:lang w:val="fr-FR"/>
        </w:rPr>
        <w:tab/>
      </w:r>
      <w:r>
        <w:rPr>
          <w:rFonts w:ascii="KaiTi_GB2312" w:eastAsia="KaiTi_GB2312" w:hint="eastAsia"/>
          <w:iCs/>
          <w:lang w:val="fr-FR"/>
        </w:rPr>
        <w:t>促进接触文化的措施</w:t>
      </w:r>
    </w:p>
    <w:p w:rsidR="00000000" w:rsidRDefault="00FD58B7">
      <w:pPr>
        <w:pStyle w:val="Date"/>
        <w:keepNext/>
        <w:widowControl/>
        <w:numPr>
          <w:ilvl w:val="0"/>
          <w:numId w:val="1989"/>
        </w:numPr>
        <w:tabs>
          <w:tab w:val="clear" w:pos="360"/>
          <w:tab w:val="left" w:pos="630"/>
        </w:tabs>
        <w:spacing w:after="240" w:line="360" w:lineRule="exact"/>
        <w:rPr>
          <w:snapToGrid w:val="0"/>
        </w:rPr>
      </w:pPr>
      <w:r>
        <w:rPr>
          <w:snapToGrid w:val="0"/>
        </w:rPr>
        <w:t>1988</w:t>
      </w:r>
      <w:r>
        <w:rPr>
          <w:rFonts w:hint="eastAsia"/>
          <w:snapToGrid w:val="0"/>
        </w:rPr>
        <w:t>年</w:t>
      </w:r>
      <w:r>
        <w:rPr>
          <w:rFonts w:hint="eastAsia"/>
          <w:snapToGrid w:val="0"/>
        </w:rPr>
        <w:t>6</w:t>
      </w:r>
      <w:r>
        <w:rPr>
          <w:rFonts w:hint="eastAsia"/>
          <w:snapToGrid w:val="0"/>
        </w:rPr>
        <w:t>月</w:t>
      </w:r>
      <w:r>
        <w:rPr>
          <w:rFonts w:hint="eastAsia"/>
          <w:snapToGrid w:val="0"/>
        </w:rPr>
        <w:t>28</w:t>
      </w:r>
      <w:r>
        <w:rPr>
          <w:rFonts w:hint="eastAsia"/>
          <w:snapToGrid w:val="0"/>
        </w:rPr>
        <w:t>日法令规定，批准或资助业余艺术团体的目的是：促进广大公众从事舞台艺术，支持志愿者文化团体，特别是鼓励年轻人接近艺术。</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另一方面，</w:t>
      </w:r>
      <w:r>
        <w:rPr>
          <w:snapToGrid w:val="0"/>
        </w:rPr>
        <w:t>德语社区</w:t>
      </w:r>
      <w:r>
        <w:rPr>
          <w:rFonts w:hint="eastAsia"/>
          <w:snapToGrid w:val="0"/>
        </w:rPr>
        <w:t>支持那些明确针对青年公众的文化倡议和活动。这些措施的目的在于：培养文化认同感，尤其是在年轻人当中；鼓励青年参与社会生活并投身于文化活动。</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创作工作室公开倡议所有有兴趣的人积极参与多种文化或手工艺创作活动。</w:t>
      </w:r>
      <w:r>
        <w:rPr>
          <w:snapToGrid w:val="0"/>
        </w:rPr>
        <w:t>2003</w:t>
      </w:r>
      <w:r>
        <w:rPr>
          <w:rFonts w:hint="eastAsia"/>
          <w:snapToGrid w:val="0"/>
        </w:rPr>
        <w:t>年</w:t>
      </w:r>
      <w:r>
        <w:rPr>
          <w:rFonts w:hint="eastAsia"/>
          <w:snapToGrid w:val="0"/>
        </w:rPr>
        <w:t>12</w:t>
      </w:r>
      <w:r>
        <w:rPr>
          <w:rFonts w:hint="eastAsia"/>
          <w:snapToGrid w:val="0"/>
        </w:rPr>
        <w:t>月</w:t>
      </w:r>
      <w:r>
        <w:rPr>
          <w:rFonts w:hint="eastAsia"/>
          <w:snapToGrid w:val="0"/>
        </w:rPr>
        <w:t>16</w:t>
      </w:r>
      <w:r>
        <w:rPr>
          <w:rFonts w:hint="eastAsia"/>
          <w:snapToGrid w:val="0"/>
        </w:rPr>
        <w:t>日关于促进创作工作室的法令规定，创作活动至少应占全部活动的</w:t>
      </w:r>
      <w:r>
        <w:rPr>
          <w:snapToGrid w:val="0"/>
        </w:rPr>
        <w:t>75%</w:t>
      </w:r>
      <w:r>
        <w:rPr>
          <w:rFonts w:hint="eastAsia"/>
          <w:snapToGrid w:val="0"/>
        </w:rPr>
        <w:t>，其余的活动则应当回应尚未得到满足的社会文化需求。</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此外，</w:t>
      </w:r>
      <w:r>
        <w:rPr>
          <w:snapToGrid w:val="0"/>
        </w:rPr>
        <w:t>德语社区</w:t>
      </w:r>
      <w:r>
        <w:rPr>
          <w:rFonts w:hint="eastAsia"/>
          <w:snapToGrid w:val="0"/>
        </w:rPr>
        <w:t>通过大型知名文化机构支持国际艺术交流，从而促进其他文化的传播，并增进人们对其他文化的了解。</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基础建设项目要得到支持，必须符合关于残疾人出入方面的规定（</w:t>
      </w:r>
      <w:r>
        <w:rPr>
          <w:rFonts w:hint="eastAsia"/>
          <w:snapToGrid w:val="0"/>
        </w:rPr>
        <w:t>2002</w:t>
      </w:r>
      <w:r>
        <w:rPr>
          <w:rFonts w:hint="eastAsia"/>
          <w:snapToGrid w:val="0"/>
        </w:rPr>
        <w:t>年</w:t>
      </w:r>
      <w:r>
        <w:rPr>
          <w:rFonts w:hint="eastAsia"/>
          <w:snapToGrid w:val="0"/>
        </w:rPr>
        <w:t>3</w:t>
      </w:r>
      <w:r>
        <w:rPr>
          <w:rFonts w:hint="eastAsia"/>
          <w:snapToGrid w:val="0"/>
        </w:rPr>
        <w:t>月</w:t>
      </w:r>
      <w:r>
        <w:rPr>
          <w:rFonts w:hint="eastAsia"/>
          <w:snapToGrid w:val="0"/>
        </w:rPr>
        <w:t>18</w:t>
      </w:r>
      <w:r>
        <w:rPr>
          <w:rFonts w:hint="eastAsia"/>
          <w:snapToGrid w:val="0"/>
        </w:rPr>
        <w:t>日关于基础设施的法令）。</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发起以下行动之后，在接触文化方面取得了长足的进步：</w:t>
      </w:r>
    </w:p>
    <w:p w:rsidR="00000000" w:rsidRDefault="00FD58B7" w:rsidP="00FD58B7">
      <w:pPr>
        <w:widowControl/>
        <w:tabs>
          <w:tab w:val="left" w:pos="630"/>
        </w:tabs>
        <w:spacing w:after="240" w:line="360" w:lineRule="exact"/>
        <w:ind w:leftChars="300" w:left="31680"/>
        <w:rPr>
          <w:lang w:val="fr-FR"/>
        </w:rPr>
      </w:pPr>
      <w:r>
        <w:rPr>
          <w:lang w:val="fr-FR"/>
        </w:rPr>
        <w:t xml:space="preserve">1. </w:t>
      </w:r>
      <w:r>
        <w:rPr>
          <w:rFonts w:hint="eastAsia"/>
          <w:lang w:val="fr-FR"/>
        </w:rPr>
        <w:tab/>
      </w:r>
      <w:r>
        <w:rPr>
          <w:rFonts w:hint="eastAsia"/>
          <w:lang w:val="fr-FR"/>
        </w:rPr>
        <w:t>在可借用的媒体和可脱机使用的媒体方面：</w:t>
      </w:r>
    </w:p>
    <w:p w:rsidR="00000000" w:rsidRDefault="00FD58B7" w:rsidP="00FD58B7">
      <w:pPr>
        <w:widowControl/>
        <w:tabs>
          <w:tab w:val="left" w:pos="630"/>
        </w:tabs>
        <w:spacing w:after="240" w:line="360" w:lineRule="exact"/>
        <w:ind w:leftChars="500" w:left="31680"/>
        <w:rPr>
          <w:lang w:val="fr-FR"/>
        </w:rPr>
      </w:pPr>
      <w:r>
        <w:rPr>
          <w:rFonts w:hint="eastAsia"/>
          <w:lang w:val="fr-FR"/>
        </w:rPr>
        <w:t>2</w:t>
      </w:r>
      <w:r>
        <w:rPr>
          <w:rFonts w:hint="eastAsia"/>
          <w:lang w:val="fr-FR"/>
        </w:rPr>
        <w:t>003</w:t>
      </w:r>
      <w:r>
        <w:rPr>
          <w:rFonts w:hint="eastAsia"/>
          <w:lang w:val="fr-FR"/>
        </w:rPr>
        <w:t>年</w:t>
      </w:r>
      <w:r>
        <w:rPr>
          <w:lang w:val="fr-FR"/>
        </w:rPr>
        <w:t>德语社区</w:t>
      </w:r>
      <w:r>
        <w:rPr>
          <w:rFonts w:hint="eastAsia"/>
          <w:lang w:val="fr-FR"/>
        </w:rPr>
        <w:t>虚拟图书馆</w:t>
      </w:r>
      <w:r>
        <w:rPr>
          <w:rFonts w:hint="eastAsia"/>
          <w:lang w:val="fr-FR"/>
        </w:rPr>
        <w:t>/</w:t>
      </w:r>
      <w:r>
        <w:rPr>
          <w:rFonts w:hint="eastAsia"/>
          <w:lang w:val="fr-FR"/>
        </w:rPr>
        <w:t>音像馆中央目录（</w:t>
      </w:r>
      <w:hyperlink r:id="rId39" w:history="1">
        <w:r>
          <w:rPr>
            <w:rStyle w:val="Hyperlink"/>
            <w:lang w:val="fr-FR"/>
          </w:rPr>
          <w:t>www.mediadg.be</w:t>
        </w:r>
      </w:hyperlink>
      <w:r>
        <w:rPr>
          <w:lang w:val="fr-FR"/>
        </w:rPr>
        <w:t>）</w:t>
      </w:r>
      <w:r>
        <w:rPr>
          <w:rFonts w:hint="eastAsia"/>
          <w:lang w:val="fr-FR"/>
        </w:rPr>
        <w:t>建成。就资料构成和网络范围而言，这是面向德语人群的第一大目录。</w:t>
      </w:r>
    </w:p>
    <w:p w:rsidR="00000000" w:rsidRDefault="00FD58B7" w:rsidP="00FD58B7">
      <w:pPr>
        <w:widowControl/>
        <w:tabs>
          <w:tab w:val="left" w:pos="630"/>
        </w:tabs>
        <w:spacing w:after="240" w:line="360" w:lineRule="exact"/>
        <w:ind w:leftChars="500" w:left="31680"/>
        <w:rPr>
          <w:lang w:val="fr-FR"/>
        </w:rPr>
      </w:pPr>
      <w:r>
        <w:rPr>
          <w:rFonts w:hint="eastAsia"/>
          <w:lang w:val="fr-FR"/>
        </w:rPr>
        <w:t>这一网络工程的特点在于，把以下内容囊括到一份虚拟目录中：</w:t>
      </w:r>
    </w:p>
    <w:p w:rsidR="00000000" w:rsidRDefault="00FD58B7" w:rsidP="00FD58B7">
      <w:pPr>
        <w:widowControl/>
        <w:numPr>
          <w:ilvl w:val="1"/>
          <w:numId w:val="1989"/>
        </w:numPr>
        <w:tabs>
          <w:tab w:val="clear" w:pos="780"/>
          <w:tab w:val="left" w:pos="1470"/>
        </w:tabs>
        <w:spacing w:after="240" w:line="360" w:lineRule="exact"/>
        <w:ind w:leftChars="500" w:left="31680" w:hanging="420"/>
        <w:rPr>
          <w:lang w:val="fr-FR"/>
        </w:rPr>
      </w:pPr>
      <w:r>
        <w:rPr>
          <w:rFonts w:hint="eastAsia"/>
          <w:lang w:val="fr-FR"/>
        </w:rPr>
        <w:t>四大公共图书馆的资料，即</w:t>
      </w:r>
      <w:r>
        <w:rPr>
          <w:lang w:val="fr-FR"/>
        </w:rPr>
        <w:t>10</w:t>
      </w:r>
      <w:r>
        <w:rPr>
          <w:rFonts w:hint="eastAsia"/>
          <w:lang w:val="fr-FR"/>
        </w:rPr>
        <w:t xml:space="preserve"> </w:t>
      </w:r>
      <w:r>
        <w:rPr>
          <w:lang w:val="fr-FR"/>
        </w:rPr>
        <w:t>000</w:t>
      </w:r>
      <w:r>
        <w:rPr>
          <w:rFonts w:hint="eastAsia"/>
          <w:lang w:val="fr-FR"/>
        </w:rPr>
        <w:t>至</w:t>
      </w:r>
      <w:r>
        <w:rPr>
          <w:lang w:val="fr-FR"/>
        </w:rPr>
        <w:t>8</w:t>
      </w:r>
      <w:r>
        <w:rPr>
          <w:rFonts w:hint="eastAsia"/>
          <w:lang w:val="fr-FR"/>
        </w:rPr>
        <w:t xml:space="preserve">0 </w:t>
      </w:r>
      <w:r>
        <w:rPr>
          <w:lang w:val="fr-FR"/>
        </w:rPr>
        <w:t xml:space="preserve">000 </w:t>
      </w:r>
      <w:r>
        <w:rPr>
          <w:rFonts w:hint="eastAsia"/>
          <w:lang w:val="fr-FR"/>
        </w:rPr>
        <w:t>种媒体；</w:t>
      </w:r>
    </w:p>
    <w:p w:rsidR="00000000" w:rsidRDefault="00FD58B7" w:rsidP="00FD58B7">
      <w:pPr>
        <w:widowControl/>
        <w:numPr>
          <w:ilvl w:val="1"/>
          <w:numId w:val="1989"/>
        </w:numPr>
        <w:tabs>
          <w:tab w:val="clear" w:pos="780"/>
          <w:tab w:val="left" w:pos="1470"/>
        </w:tabs>
        <w:spacing w:after="240" w:line="360" w:lineRule="exact"/>
        <w:ind w:leftChars="500" w:left="31680" w:hanging="420"/>
        <w:rPr>
          <w:lang w:val="fr-FR"/>
        </w:rPr>
      </w:pPr>
      <w:r>
        <w:rPr>
          <w:rFonts w:hint="eastAsia"/>
          <w:lang w:val="fr-FR"/>
        </w:rPr>
        <w:t>2001</w:t>
      </w:r>
      <w:r>
        <w:rPr>
          <w:rFonts w:hint="eastAsia"/>
          <w:lang w:val="fr-FR"/>
        </w:rPr>
        <w:t>年以来新建的学校</w:t>
      </w:r>
      <w:r>
        <w:rPr>
          <w:lang w:val="fr-FR"/>
        </w:rPr>
        <w:t>音像馆</w:t>
      </w:r>
      <w:r>
        <w:rPr>
          <w:rFonts w:hint="eastAsia"/>
          <w:lang w:val="fr-FR"/>
        </w:rPr>
        <w:t>资料（两个在实际运行，六个正在试运行）；</w:t>
      </w:r>
    </w:p>
    <w:p w:rsidR="00000000" w:rsidRDefault="00FD58B7" w:rsidP="00FD58B7">
      <w:pPr>
        <w:widowControl/>
        <w:numPr>
          <w:ilvl w:val="1"/>
          <w:numId w:val="1989"/>
        </w:numPr>
        <w:tabs>
          <w:tab w:val="clear" w:pos="780"/>
          <w:tab w:val="left" w:pos="1470"/>
        </w:tabs>
        <w:spacing w:after="240" w:line="360" w:lineRule="exact"/>
        <w:ind w:leftChars="500" w:left="31680" w:hanging="420"/>
        <w:rPr>
          <w:lang w:val="fr-FR"/>
        </w:rPr>
      </w:pPr>
      <w:r>
        <w:rPr>
          <w:rFonts w:hint="eastAsia"/>
          <w:lang w:val="fr-FR"/>
        </w:rPr>
        <w:t>高等院校专用</w:t>
      </w:r>
      <w:r>
        <w:rPr>
          <w:lang w:val="fr-FR"/>
        </w:rPr>
        <w:t>音像馆</w:t>
      </w:r>
      <w:r>
        <w:rPr>
          <w:rFonts w:hint="eastAsia"/>
          <w:lang w:val="fr-FR"/>
        </w:rPr>
        <w:t>的资料。</w:t>
      </w:r>
    </w:p>
    <w:p w:rsidR="00000000" w:rsidRDefault="00FD58B7" w:rsidP="00FD58B7">
      <w:pPr>
        <w:widowControl/>
        <w:tabs>
          <w:tab w:val="left" w:pos="630"/>
        </w:tabs>
        <w:spacing w:after="240" w:line="360" w:lineRule="exact"/>
        <w:ind w:leftChars="500" w:left="31680"/>
        <w:rPr>
          <w:lang w:val="fr-FR"/>
        </w:rPr>
      </w:pPr>
      <w:r>
        <w:rPr>
          <w:rFonts w:hint="eastAsia"/>
          <w:lang w:val="fr-FR"/>
        </w:rPr>
        <w:t>感兴趣的公众可以利用家中的电脑，通过因特网在上述馆藏中进行搜索。随后，可以订</w:t>
      </w:r>
      <w:r>
        <w:rPr>
          <w:rFonts w:hint="eastAsia"/>
          <w:lang w:val="fr-FR"/>
        </w:rPr>
        <w:t>阅媒体，或者，如果允许出借的话，就办理借阅手续，并到选中的公共</w:t>
      </w:r>
      <w:r>
        <w:rPr>
          <w:lang w:val="fr-FR"/>
        </w:rPr>
        <w:t>图书馆</w:t>
      </w:r>
      <w:r>
        <w:rPr>
          <w:lang w:val="fr-FR"/>
        </w:rPr>
        <w:t>/</w:t>
      </w:r>
      <w:r>
        <w:rPr>
          <w:lang w:val="fr-FR"/>
        </w:rPr>
        <w:t>音像馆</w:t>
      </w:r>
      <w:r>
        <w:rPr>
          <w:rFonts w:hint="eastAsia"/>
          <w:lang w:val="fr-FR"/>
        </w:rPr>
        <w:t>去取回媒体。</w:t>
      </w:r>
    </w:p>
    <w:p w:rsidR="00000000" w:rsidRDefault="00FD58B7" w:rsidP="00FD58B7">
      <w:pPr>
        <w:widowControl/>
        <w:tabs>
          <w:tab w:val="left" w:pos="630"/>
        </w:tabs>
        <w:spacing w:after="240" w:line="360" w:lineRule="exact"/>
        <w:ind w:leftChars="300" w:left="31680"/>
        <w:rPr>
          <w:lang w:val="fr-FR"/>
        </w:rPr>
      </w:pPr>
      <w:r>
        <w:rPr>
          <w:lang w:val="fr-FR"/>
        </w:rPr>
        <w:t xml:space="preserve">2. </w:t>
      </w:r>
      <w:r>
        <w:rPr>
          <w:rFonts w:hint="eastAsia"/>
          <w:lang w:val="fr-FR"/>
        </w:rPr>
        <w:tab/>
      </w:r>
      <w:r>
        <w:rPr>
          <w:rFonts w:hint="eastAsia"/>
          <w:lang w:val="fr-FR"/>
        </w:rPr>
        <w:t>在播放的和</w:t>
      </w:r>
      <w:r>
        <w:rPr>
          <w:rFonts w:hint="eastAsia"/>
          <w:lang w:val="fr-FR"/>
        </w:rPr>
        <w:t>/</w:t>
      </w:r>
      <w:r>
        <w:rPr>
          <w:rFonts w:hint="eastAsia"/>
          <w:lang w:val="fr-FR"/>
        </w:rPr>
        <w:t>或在线的视听媒体方面：</w:t>
      </w:r>
    </w:p>
    <w:p w:rsidR="00000000" w:rsidRDefault="00FD58B7" w:rsidP="00FD58B7">
      <w:pPr>
        <w:widowControl/>
        <w:tabs>
          <w:tab w:val="left" w:pos="630"/>
        </w:tabs>
        <w:spacing w:after="240" w:line="360" w:lineRule="exact"/>
        <w:ind w:leftChars="500" w:left="31680" w:hangingChars="200" w:firstLine="31680"/>
        <w:rPr>
          <w:lang w:val="fr-FR"/>
        </w:rPr>
      </w:pPr>
      <w:r>
        <w:rPr>
          <w:rFonts w:hint="eastAsia"/>
          <w:lang w:val="fr-FR"/>
        </w:rPr>
        <w:t>a.</w:t>
      </w:r>
      <w:r>
        <w:rPr>
          <w:rFonts w:hint="eastAsia"/>
          <w:lang w:val="fr-FR"/>
        </w:rPr>
        <w:tab/>
        <w:t>2002</w:t>
      </w:r>
      <w:r>
        <w:rPr>
          <w:rFonts w:hint="eastAsia"/>
          <w:lang w:val="fr-FR"/>
        </w:rPr>
        <w:t>年，广播运营商开播了第二套广播节目。从音乐特色和每周节目（每天用本地各种方言播出丰富的内容）来看，这套广播节目主要面向德语听众。</w:t>
      </w:r>
    </w:p>
    <w:p w:rsidR="00000000" w:rsidRDefault="00FD58B7" w:rsidP="00FD58B7">
      <w:pPr>
        <w:widowControl/>
        <w:tabs>
          <w:tab w:val="left" w:pos="630"/>
        </w:tabs>
        <w:spacing w:after="240" w:line="360" w:lineRule="exact"/>
        <w:ind w:leftChars="500" w:left="31680" w:hangingChars="200" w:firstLine="31680"/>
        <w:rPr>
          <w:lang w:val="fr-FR"/>
        </w:rPr>
      </w:pPr>
      <w:r>
        <w:rPr>
          <w:rFonts w:hint="eastAsia"/>
          <w:lang w:val="fr-FR"/>
        </w:rPr>
        <w:t>b.</w:t>
      </w:r>
      <w:r>
        <w:rPr>
          <w:rFonts w:hint="eastAsia"/>
          <w:lang w:val="fr-FR"/>
        </w:rPr>
        <w:tab/>
      </w:r>
      <w:r>
        <w:rPr>
          <w:rFonts w:hint="eastAsia"/>
          <w:lang w:val="fr-FR"/>
        </w:rPr>
        <w:t>国营部门运营商和“开放频道”的电视节目以往通过同一个频道播出，现在则通过两个分开的电视转播网播出。</w:t>
      </w:r>
    </w:p>
    <w:p w:rsidR="00000000" w:rsidRDefault="00FD58B7" w:rsidP="00FD58B7">
      <w:pPr>
        <w:widowControl/>
        <w:tabs>
          <w:tab w:val="left" w:pos="630"/>
        </w:tabs>
        <w:spacing w:after="240" w:line="360" w:lineRule="exact"/>
        <w:ind w:leftChars="500" w:left="31680"/>
        <w:rPr>
          <w:lang w:val="fr-FR"/>
        </w:rPr>
      </w:pPr>
      <w:r>
        <w:rPr>
          <w:rFonts w:hint="eastAsia"/>
          <w:lang w:val="fr-FR"/>
        </w:rPr>
        <w:t>这样，公众便能更好地收看各种节目，为未来拓展范围、为实现多样化打下基础。这方面的打算是：恢复和调整节目；或者与其他电台播放单位建</w:t>
      </w:r>
      <w:r>
        <w:rPr>
          <w:rFonts w:hint="eastAsia"/>
          <w:lang w:val="fr-FR"/>
        </w:rPr>
        <w:t>立伙伴关系。</w:t>
      </w:r>
    </w:p>
    <w:p w:rsidR="00000000" w:rsidRDefault="00FD58B7">
      <w:pPr>
        <w:widowControl/>
        <w:tabs>
          <w:tab w:val="left" w:pos="630"/>
        </w:tabs>
        <w:spacing w:after="240" w:line="360" w:lineRule="exact"/>
        <w:rPr>
          <w:rFonts w:ascii="KaiTi_GB2312" w:eastAsia="KaiTi_GB2312" w:hint="eastAsia"/>
          <w:iCs/>
          <w:lang w:val="fr-FR"/>
        </w:rPr>
      </w:pPr>
      <w:r>
        <w:rPr>
          <w:rFonts w:ascii="KaiTi_GB2312" w:eastAsia="KaiTi_GB2312" w:hint="eastAsia"/>
          <w:iCs/>
          <w:lang w:val="fr-FR"/>
        </w:rPr>
        <w:tab/>
      </w:r>
      <w:r>
        <w:rPr>
          <w:rFonts w:ascii="KaiTi_GB2312" w:eastAsia="KaiTi_GB2312" w:hint="eastAsia"/>
          <w:iCs/>
          <w:lang w:val="fr-FR"/>
        </w:rPr>
        <w:t>促进文化认同的措施</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语言、博物馆、历史研究、民俗是构成文化认同的最佳要素。</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有许多法令对语言的使用进行了规范：</w:t>
      </w:r>
    </w:p>
    <w:p w:rsidR="00000000" w:rsidRDefault="00FD58B7" w:rsidP="00FD58B7">
      <w:pPr>
        <w:widowControl/>
        <w:tabs>
          <w:tab w:val="left" w:pos="630"/>
        </w:tabs>
        <w:spacing w:after="240" w:line="360" w:lineRule="exact"/>
        <w:ind w:leftChars="300" w:left="31680"/>
        <w:rPr>
          <w:lang w:val="fr-FR"/>
        </w:rPr>
      </w:pPr>
      <w:r>
        <w:rPr>
          <w:lang w:val="fr-FR"/>
        </w:rPr>
        <w:t>1982</w:t>
      </w:r>
      <w:r>
        <w:rPr>
          <w:rFonts w:hint="eastAsia"/>
          <w:lang w:val="fr-FR"/>
        </w:rPr>
        <w:t>年</w:t>
      </w:r>
      <w:r>
        <w:rPr>
          <w:rFonts w:hint="eastAsia"/>
          <w:lang w:val="fr-FR"/>
        </w:rPr>
        <w:t>3</w:t>
      </w:r>
      <w:r>
        <w:rPr>
          <w:rFonts w:hint="eastAsia"/>
          <w:lang w:val="fr-FR"/>
        </w:rPr>
        <w:t>月</w:t>
      </w:r>
      <w:r>
        <w:rPr>
          <w:rFonts w:hint="eastAsia"/>
          <w:lang w:val="fr-FR"/>
        </w:rPr>
        <w:t>29</w:t>
      </w:r>
      <w:r>
        <w:rPr>
          <w:rFonts w:hint="eastAsia"/>
          <w:lang w:val="fr-FR"/>
        </w:rPr>
        <w:t>日：关于初等教育语言规范的政令法；</w:t>
      </w:r>
    </w:p>
    <w:p w:rsidR="00000000" w:rsidRDefault="00FD58B7" w:rsidP="00FD58B7">
      <w:pPr>
        <w:widowControl/>
        <w:tabs>
          <w:tab w:val="left" w:pos="630"/>
        </w:tabs>
        <w:spacing w:after="240" w:line="360" w:lineRule="exact"/>
        <w:ind w:leftChars="300" w:left="31680"/>
        <w:rPr>
          <w:lang w:val="fr-FR"/>
        </w:rPr>
      </w:pPr>
      <w:r>
        <w:rPr>
          <w:lang w:val="fr-FR"/>
        </w:rPr>
        <w:t>1987</w:t>
      </w:r>
      <w:r>
        <w:rPr>
          <w:rFonts w:hint="eastAsia"/>
          <w:lang w:val="fr-FR"/>
        </w:rPr>
        <w:t>年</w:t>
      </w:r>
      <w:r>
        <w:rPr>
          <w:rFonts w:hint="eastAsia"/>
          <w:lang w:val="fr-FR"/>
        </w:rPr>
        <w:t>12</w:t>
      </w:r>
      <w:r>
        <w:rPr>
          <w:rFonts w:hint="eastAsia"/>
          <w:lang w:val="fr-FR"/>
        </w:rPr>
        <w:t>月</w:t>
      </w:r>
      <w:r>
        <w:rPr>
          <w:rFonts w:hint="eastAsia"/>
          <w:lang w:val="fr-FR"/>
        </w:rPr>
        <w:t>21</w:t>
      </w:r>
      <w:r>
        <w:rPr>
          <w:rFonts w:hint="eastAsia"/>
          <w:lang w:val="fr-FR"/>
        </w:rPr>
        <w:t>日：旨在鼓励在学校文明使用德语的法令；</w:t>
      </w:r>
    </w:p>
    <w:p w:rsidR="00000000" w:rsidRDefault="00FD58B7" w:rsidP="00FD58B7">
      <w:pPr>
        <w:widowControl/>
        <w:tabs>
          <w:tab w:val="left" w:pos="630"/>
        </w:tabs>
        <w:spacing w:after="240" w:line="360" w:lineRule="exact"/>
        <w:ind w:leftChars="300" w:left="31680"/>
        <w:rPr>
          <w:lang w:val="fr-FR"/>
        </w:rPr>
      </w:pPr>
      <w:r>
        <w:rPr>
          <w:lang w:val="fr-FR"/>
        </w:rPr>
        <w:t>1998</w:t>
      </w:r>
      <w:r>
        <w:rPr>
          <w:rFonts w:hint="eastAsia"/>
          <w:lang w:val="fr-FR"/>
        </w:rPr>
        <w:t>年</w:t>
      </w:r>
      <w:r>
        <w:rPr>
          <w:rFonts w:hint="eastAsia"/>
          <w:lang w:val="fr-FR"/>
        </w:rPr>
        <w:t>10</w:t>
      </w:r>
      <w:r>
        <w:rPr>
          <w:rFonts w:hint="eastAsia"/>
          <w:lang w:val="fr-FR"/>
        </w:rPr>
        <w:t>月</w:t>
      </w:r>
      <w:r>
        <w:rPr>
          <w:rFonts w:hint="eastAsia"/>
          <w:lang w:val="fr-FR"/>
        </w:rPr>
        <w:t>26</w:t>
      </w:r>
      <w:r>
        <w:rPr>
          <w:rFonts w:hint="eastAsia"/>
          <w:lang w:val="fr-FR"/>
        </w:rPr>
        <w:t>日：关于引进新的德语拼字法的法令；</w:t>
      </w:r>
    </w:p>
    <w:p w:rsidR="00000000" w:rsidRDefault="00FD58B7" w:rsidP="00FD58B7">
      <w:pPr>
        <w:widowControl/>
        <w:tabs>
          <w:tab w:val="left" w:pos="630"/>
        </w:tabs>
        <w:spacing w:after="240" w:line="360" w:lineRule="exact"/>
        <w:ind w:leftChars="300" w:left="31680"/>
        <w:rPr>
          <w:lang w:val="fr-FR"/>
        </w:rPr>
      </w:pPr>
      <w:r>
        <w:rPr>
          <w:lang w:val="fr-FR"/>
        </w:rPr>
        <w:t>1999</w:t>
      </w:r>
      <w:r>
        <w:rPr>
          <w:rFonts w:hint="eastAsia"/>
          <w:lang w:val="fr-FR"/>
        </w:rPr>
        <w:t>年</w:t>
      </w:r>
      <w:r>
        <w:rPr>
          <w:rFonts w:hint="eastAsia"/>
          <w:lang w:val="fr-FR"/>
        </w:rPr>
        <w:t>5</w:t>
      </w:r>
      <w:r>
        <w:rPr>
          <w:rFonts w:hint="eastAsia"/>
          <w:lang w:val="fr-FR"/>
        </w:rPr>
        <w:t>月</w:t>
      </w:r>
      <w:r>
        <w:rPr>
          <w:rFonts w:hint="eastAsia"/>
          <w:lang w:val="fr-FR"/>
        </w:rPr>
        <w:t>10</w:t>
      </w:r>
      <w:r>
        <w:rPr>
          <w:rFonts w:hint="eastAsia"/>
          <w:lang w:val="fr-FR"/>
        </w:rPr>
        <w:t>日：关于公共道路命名的法令；</w:t>
      </w:r>
    </w:p>
    <w:p w:rsidR="00000000" w:rsidRDefault="00FD58B7" w:rsidP="00FD58B7">
      <w:pPr>
        <w:widowControl/>
        <w:tabs>
          <w:tab w:val="left" w:pos="630"/>
        </w:tabs>
        <w:spacing w:after="240" w:line="360" w:lineRule="exact"/>
        <w:ind w:leftChars="300" w:left="31680"/>
        <w:rPr>
          <w:rFonts w:hint="eastAsia"/>
          <w:lang w:val="fr-FR"/>
        </w:rPr>
      </w:pPr>
      <w:r>
        <w:rPr>
          <w:lang w:val="fr-FR"/>
        </w:rPr>
        <w:t>2004</w:t>
      </w:r>
      <w:r>
        <w:rPr>
          <w:rFonts w:hint="eastAsia"/>
          <w:lang w:val="fr-FR"/>
        </w:rPr>
        <w:t>年</w:t>
      </w:r>
      <w:r>
        <w:rPr>
          <w:rFonts w:hint="eastAsia"/>
          <w:lang w:val="fr-FR"/>
        </w:rPr>
        <w:t>4</w:t>
      </w:r>
      <w:r>
        <w:rPr>
          <w:rFonts w:hint="eastAsia"/>
          <w:lang w:val="fr-FR"/>
        </w:rPr>
        <w:t>月</w:t>
      </w:r>
      <w:r>
        <w:rPr>
          <w:rFonts w:hint="eastAsia"/>
          <w:lang w:val="fr-FR"/>
        </w:rPr>
        <w:t>19</w:t>
      </w:r>
      <w:r>
        <w:rPr>
          <w:rFonts w:hint="eastAsia"/>
          <w:lang w:val="fr-FR"/>
        </w:rPr>
        <w:t>日：关于传授语言知识和教学中语言运用的法令。</w:t>
      </w:r>
    </w:p>
    <w:p w:rsidR="00000000" w:rsidRDefault="00FD58B7">
      <w:pPr>
        <w:pStyle w:val="Date"/>
        <w:widowControl/>
        <w:numPr>
          <w:ilvl w:val="0"/>
          <w:numId w:val="1989"/>
        </w:numPr>
        <w:tabs>
          <w:tab w:val="clear" w:pos="360"/>
          <w:tab w:val="left" w:pos="630"/>
        </w:tabs>
        <w:spacing w:after="240" w:line="360" w:lineRule="exact"/>
        <w:rPr>
          <w:snapToGrid w:val="0"/>
        </w:rPr>
      </w:pPr>
      <w:r>
        <w:rPr>
          <w:snapToGrid w:val="0"/>
        </w:rPr>
        <w:t>德语社区</w:t>
      </w:r>
      <w:r>
        <w:rPr>
          <w:rFonts w:hint="eastAsia"/>
          <w:snapToGrid w:val="0"/>
        </w:rPr>
        <w:t>议会每年发放奖金，以推广使用德语、促进地区文学传播以及增进对德语地区的了解。</w:t>
      </w:r>
    </w:p>
    <w:p w:rsidR="00000000" w:rsidRDefault="00FD58B7">
      <w:pPr>
        <w:pStyle w:val="Date"/>
        <w:widowControl/>
        <w:numPr>
          <w:ilvl w:val="0"/>
          <w:numId w:val="1989"/>
        </w:numPr>
        <w:tabs>
          <w:tab w:val="clear" w:pos="360"/>
          <w:tab w:val="left" w:pos="630"/>
        </w:tabs>
        <w:spacing w:after="240" w:line="360" w:lineRule="exact"/>
        <w:rPr>
          <w:snapToGrid w:val="0"/>
        </w:rPr>
      </w:pPr>
      <w:r>
        <w:rPr>
          <w:rFonts w:hint="eastAsia"/>
          <w:snapToGrid w:val="0"/>
        </w:rPr>
        <w:t>为确保对遗产获得</w:t>
      </w:r>
      <w:r>
        <w:rPr>
          <w:rFonts w:hint="eastAsia"/>
          <w:snapToGrid w:val="0"/>
        </w:rPr>
        <w:t>一般性了解而采用的手段有：资助博物馆，特别是资助展示和重新整理藏品的措施和一些很有影响力的项目；资助历史方面的出版物；提升民俗传统。</w:t>
      </w:r>
    </w:p>
    <w:p w:rsidR="00000000" w:rsidRDefault="00FD58B7">
      <w:pPr>
        <w:pStyle w:val="Date"/>
        <w:widowControl/>
        <w:numPr>
          <w:ilvl w:val="0"/>
          <w:numId w:val="1989"/>
        </w:numPr>
        <w:tabs>
          <w:tab w:val="clear" w:pos="360"/>
          <w:tab w:val="left" w:pos="630"/>
        </w:tabs>
        <w:spacing w:after="240" w:line="360" w:lineRule="exact"/>
        <w:rPr>
          <w:snapToGrid w:val="0"/>
        </w:rPr>
      </w:pPr>
      <w:r>
        <w:rPr>
          <w:snapToGrid w:val="0"/>
        </w:rPr>
        <w:t>德语社区</w:t>
      </w:r>
      <w:r>
        <w:rPr>
          <w:rFonts w:hint="eastAsia"/>
          <w:snapToGrid w:val="0"/>
        </w:rPr>
        <w:t>的艺术作品藏馆是地区艺术家的平台，由于各种各样的传播活动（展览、广告、横向活动、正在制作的网络传播），这个平台让越来越多的公众有机会接触造型艺术和当代遗产。</w:t>
      </w:r>
    </w:p>
    <w:p w:rsidR="00000000" w:rsidRDefault="00FD58B7">
      <w:pPr>
        <w:keepNext/>
        <w:widowControl/>
        <w:tabs>
          <w:tab w:val="left" w:pos="630"/>
        </w:tabs>
        <w:spacing w:after="240" w:line="360" w:lineRule="exact"/>
        <w:rPr>
          <w:rFonts w:ascii="SimHei" w:eastAsia="SimHei"/>
          <w:sz w:val="24"/>
        </w:rPr>
      </w:pPr>
      <w:r>
        <w:rPr>
          <w:rFonts w:ascii="SimHei" w:eastAsia="SimHei" w:hint="eastAsia"/>
          <w:sz w:val="24"/>
        </w:rPr>
        <w:t>5</w:t>
      </w:r>
      <w:r>
        <w:rPr>
          <w:rFonts w:ascii="SimHei" w:eastAsia="SimHei" w:hint="eastAsia"/>
          <w:sz w:val="24"/>
        </w:rPr>
        <w:t>）</w:t>
      </w:r>
      <w:r>
        <w:rPr>
          <w:rFonts w:ascii="SimHei" w:eastAsia="SimHei" w:hint="eastAsia"/>
          <w:sz w:val="24"/>
        </w:rPr>
        <w:tab/>
      </w:r>
      <w:r>
        <w:rPr>
          <w:rFonts w:ascii="SimHei" w:eastAsia="SimHei"/>
          <w:sz w:val="24"/>
        </w:rPr>
        <w:t>发展合作</w:t>
      </w:r>
    </w:p>
    <w:p w:rsidR="00000000" w:rsidRDefault="00FD58B7" w:rsidP="00FD58B7">
      <w:pPr>
        <w:keepNext/>
        <w:widowControl/>
        <w:tabs>
          <w:tab w:val="left" w:pos="630"/>
        </w:tabs>
        <w:spacing w:after="240" w:line="360" w:lineRule="exact"/>
        <w:ind w:leftChars="300" w:left="31680" w:hangingChars="200" w:firstLine="31680"/>
        <w:rPr>
          <w:lang w:val="fr-BE"/>
        </w:rPr>
      </w:pPr>
      <w:r>
        <w:rPr>
          <w:rFonts w:hint="eastAsia"/>
          <w:lang w:val="fr-BE"/>
        </w:rPr>
        <w:t>1.</w:t>
      </w:r>
      <w:r>
        <w:rPr>
          <w:rFonts w:hint="eastAsia"/>
          <w:lang w:val="fr-BE"/>
        </w:rPr>
        <w:tab/>
      </w:r>
      <w:r>
        <w:rPr>
          <w:rFonts w:hint="eastAsia"/>
          <w:lang w:val="fr-BE"/>
        </w:rPr>
        <w:t>在文化领域</w:t>
      </w:r>
      <w:r>
        <w:rPr>
          <w:rFonts w:hint="eastAsia"/>
          <w:lang w:val="fr-FR"/>
        </w:rPr>
        <w:t>，比利时</w:t>
      </w:r>
      <w:r>
        <w:rPr>
          <w:rFonts w:hint="eastAsia"/>
          <w:lang w:val="fr-BE"/>
        </w:rPr>
        <w:t>合作署支持在比利时举行的介绍南方国家文化产品的多种活动</w:t>
      </w:r>
      <w:r>
        <w:rPr>
          <w:rFonts w:hint="eastAsia"/>
          <w:lang w:val="fr-FR"/>
        </w:rPr>
        <w:t>，</w:t>
      </w:r>
      <w:r>
        <w:rPr>
          <w:rFonts w:hint="eastAsia"/>
          <w:lang w:val="fr-BE"/>
        </w:rPr>
        <w:t>尤其是电影、展览、音乐会等。这样做能够鼓励比利时民众了解多文化世界；而且通过这些项目，比利时合作署也对我们伙伴国家的</w:t>
      </w:r>
      <w:r>
        <w:rPr>
          <w:rFonts w:hint="eastAsia"/>
          <w:lang w:val="fr-BE"/>
        </w:rPr>
        <w:t>艺术家提供了支持。</w:t>
      </w:r>
    </w:p>
    <w:p w:rsidR="00000000" w:rsidRDefault="00FD58B7" w:rsidP="00FD58B7">
      <w:pPr>
        <w:widowControl/>
        <w:tabs>
          <w:tab w:val="left" w:pos="630"/>
        </w:tabs>
        <w:spacing w:after="240" w:line="360" w:lineRule="exact"/>
        <w:ind w:leftChars="500" w:left="31680"/>
        <w:rPr>
          <w:rStyle w:val="Emphasis"/>
          <w:lang w:val="fr-BE"/>
        </w:rPr>
      </w:pPr>
      <w:r>
        <w:rPr>
          <w:rFonts w:hint="eastAsia"/>
          <w:lang w:val="fr-BE"/>
        </w:rPr>
        <w:t>此外，比利时合作署还支持这个领域的具体方案，尤其是“阿菲利加里亚”方案，该方案的目标是：</w:t>
      </w:r>
      <w:r>
        <w:rPr>
          <w:rStyle w:val="Emphasis"/>
          <w:lang w:val="fr-BE"/>
        </w:rPr>
        <w:t xml:space="preserve"> </w:t>
      </w:r>
    </w:p>
    <w:p w:rsidR="00000000" w:rsidRDefault="00FD58B7" w:rsidP="00FD58B7">
      <w:pPr>
        <w:widowControl/>
        <w:numPr>
          <w:ilvl w:val="0"/>
          <w:numId w:val="1930"/>
        </w:numPr>
        <w:tabs>
          <w:tab w:val="clear" w:pos="420"/>
          <w:tab w:val="num" w:pos="1470"/>
        </w:tabs>
        <w:spacing w:after="240" w:line="360" w:lineRule="exact"/>
        <w:ind w:leftChars="500" w:left="31680"/>
        <w:rPr>
          <w:lang w:val="fr-BE"/>
        </w:rPr>
      </w:pPr>
      <w:r>
        <w:rPr>
          <w:rFonts w:hint="eastAsia"/>
          <w:lang w:val="fr-BE"/>
        </w:rPr>
        <w:t>把文化特性纳入各个</w:t>
      </w:r>
      <w:r>
        <w:rPr>
          <w:rFonts w:hint="eastAsia"/>
          <w:lang w:val="fr-FR"/>
        </w:rPr>
        <w:t>层次</w:t>
      </w:r>
      <w:r>
        <w:rPr>
          <w:rFonts w:hint="eastAsia"/>
          <w:lang w:val="fr-BE"/>
        </w:rPr>
        <w:t>的</w:t>
      </w:r>
      <w:r>
        <w:rPr>
          <w:lang w:val="fr-BE"/>
        </w:rPr>
        <w:t>发展合作</w:t>
      </w:r>
      <w:r>
        <w:rPr>
          <w:rFonts w:hint="eastAsia"/>
          <w:lang w:val="fr-BE"/>
        </w:rPr>
        <w:t>中；</w:t>
      </w:r>
    </w:p>
    <w:p w:rsidR="00000000" w:rsidRDefault="00FD58B7" w:rsidP="00FD58B7">
      <w:pPr>
        <w:widowControl/>
        <w:numPr>
          <w:ilvl w:val="0"/>
          <w:numId w:val="1930"/>
        </w:numPr>
        <w:tabs>
          <w:tab w:val="clear" w:pos="420"/>
          <w:tab w:val="num" w:pos="1470"/>
        </w:tabs>
        <w:spacing w:after="240" w:line="360" w:lineRule="exact"/>
        <w:ind w:leftChars="500" w:left="31680"/>
        <w:rPr>
          <w:lang w:val="fr-BE"/>
        </w:rPr>
      </w:pPr>
      <w:r>
        <w:rPr>
          <w:rFonts w:hint="eastAsia"/>
          <w:lang w:val="fr-BE"/>
        </w:rPr>
        <w:t>承认、保护和促进文化价值观和文化认同，促进文化间对话；</w:t>
      </w:r>
    </w:p>
    <w:p w:rsidR="00000000" w:rsidRDefault="00FD58B7" w:rsidP="00FD58B7">
      <w:pPr>
        <w:widowControl/>
        <w:numPr>
          <w:ilvl w:val="0"/>
          <w:numId w:val="1930"/>
        </w:numPr>
        <w:tabs>
          <w:tab w:val="clear" w:pos="420"/>
          <w:tab w:val="num" w:pos="1470"/>
        </w:tabs>
        <w:spacing w:after="240" w:line="360" w:lineRule="exact"/>
        <w:ind w:leftChars="500" w:left="31680"/>
        <w:rPr>
          <w:lang w:val="fr-FR"/>
        </w:rPr>
      </w:pPr>
      <w:r>
        <w:rPr>
          <w:rFonts w:hint="eastAsia"/>
          <w:lang w:val="fr-BE"/>
        </w:rPr>
        <w:t>承认、保护和宣传文化遗产，支持发展该部门的能力</w:t>
      </w:r>
      <w:r>
        <w:rPr>
          <w:rFonts w:hint="eastAsia"/>
          <w:lang w:val="fr-FR"/>
        </w:rPr>
        <w:t>；</w:t>
      </w:r>
    </w:p>
    <w:p w:rsidR="00000000" w:rsidRDefault="00FD58B7" w:rsidP="00FD58B7">
      <w:pPr>
        <w:widowControl/>
        <w:numPr>
          <w:ilvl w:val="0"/>
          <w:numId w:val="1930"/>
        </w:numPr>
        <w:tabs>
          <w:tab w:val="clear" w:pos="420"/>
          <w:tab w:val="num" w:pos="1470"/>
        </w:tabs>
        <w:spacing w:after="240" w:line="360" w:lineRule="exact"/>
        <w:ind w:leftChars="500" w:left="31680"/>
        <w:rPr>
          <w:lang w:val="fr-FR"/>
        </w:rPr>
      </w:pPr>
      <w:r>
        <w:rPr>
          <w:rFonts w:hint="eastAsia"/>
          <w:lang w:val="fr-FR"/>
        </w:rPr>
        <w:t>发展文化产业，改善文化、艺术产业和服务的市场准入条件。</w:t>
      </w:r>
    </w:p>
    <w:p w:rsidR="00000000" w:rsidRDefault="00FD58B7" w:rsidP="00FD58B7">
      <w:pPr>
        <w:widowControl/>
        <w:tabs>
          <w:tab w:val="left" w:pos="630"/>
        </w:tabs>
        <w:spacing w:after="240" w:line="360" w:lineRule="exact"/>
        <w:ind w:leftChars="500" w:left="31680"/>
        <w:rPr>
          <w:lang w:val="fr-FR"/>
        </w:rPr>
      </w:pPr>
      <w:r>
        <w:rPr>
          <w:rFonts w:hint="eastAsia"/>
          <w:lang w:val="fr-BE"/>
        </w:rPr>
        <w:t>“阿菲利加里亚”方案的年度预算为</w:t>
      </w:r>
      <w:r>
        <w:rPr>
          <w:rFonts w:hint="eastAsia"/>
          <w:lang w:val="fr-BE"/>
        </w:rPr>
        <w:t>100</w:t>
      </w:r>
      <w:r>
        <w:rPr>
          <w:rFonts w:hint="eastAsia"/>
          <w:lang w:val="fr-BE"/>
        </w:rPr>
        <w:t>万欧元</w:t>
      </w:r>
      <w:r>
        <w:rPr>
          <w:rFonts w:hint="eastAsia"/>
          <w:lang w:val="fr-FR"/>
        </w:rPr>
        <w:t>，</w:t>
      </w:r>
      <w:r>
        <w:rPr>
          <w:rFonts w:hint="eastAsia"/>
          <w:lang w:val="fr-BE"/>
        </w:rPr>
        <w:t>该方案支持很多非洲的项目。</w:t>
      </w:r>
      <w:r>
        <w:rPr>
          <w:rFonts w:hint="eastAsia"/>
          <w:lang w:val="fr-FR"/>
        </w:rPr>
        <w:t>最近的一个例子是对</w:t>
      </w:r>
      <w:r>
        <w:rPr>
          <w:rStyle w:val="Strong"/>
          <w:rFonts w:hint="eastAsia"/>
          <w:b w:val="0"/>
          <w:bCs w:val="0"/>
          <w:iCs/>
          <w:lang w:val="fr-FR"/>
        </w:rPr>
        <w:t>兹维沙米索</w:t>
      </w:r>
      <w:r>
        <w:rPr>
          <w:rStyle w:val="Strong"/>
          <w:rFonts w:hint="eastAsia"/>
          <w:b w:val="0"/>
          <w:bCs w:val="0"/>
          <w:i/>
          <w:iCs/>
          <w:lang w:val="fr-FR"/>
        </w:rPr>
        <w:t>（</w:t>
      </w:r>
      <w:r>
        <w:rPr>
          <w:rStyle w:val="Strong"/>
          <w:b w:val="0"/>
          <w:bCs w:val="0"/>
          <w:iCs/>
          <w:lang w:val="fr-FR"/>
        </w:rPr>
        <w:t>Zvishamiso</w:t>
      </w:r>
      <w:r>
        <w:rPr>
          <w:rStyle w:val="Strong"/>
          <w:rFonts w:hint="eastAsia"/>
          <w:b w:val="0"/>
          <w:bCs w:val="0"/>
          <w:i/>
          <w:iCs/>
          <w:lang w:val="fr-FR"/>
        </w:rPr>
        <w:t>）</w:t>
      </w:r>
      <w:r>
        <w:rPr>
          <w:rStyle w:val="Strong"/>
          <w:rFonts w:hint="eastAsia"/>
          <w:b w:val="0"/>
          <w:bCs w:val="0"/>
          <w:iCs/>
          <w:lang w:val="fr-FR"/>
        </w:rPr>
        <w:t>艺术</w:t>
      </w:r>
      <w:r>
        <w:rPr>
          <w:rFonts w:hint="eastAsia"/>
          <w:lang w:val="fr-FR"/>
        </w:rPr>
        <w:t>给予支持。</w:t>
      </w:r>
    </w:p>
    <w:p w:rsidR="00000000" w:rsidRDefault="00FD58B7" w:rsidP="00FD58B7">
      <w:pPr>
        <w:widowControl/>
        <w:tabs>
          <w:tab w:val="left" w:pos="630"/>
        </w:tabs>
        <w:spacing w:after="240" w:line="360" w:lineRule="exact"/>
        <w:ind w:leftChars="500" w:left="31680"/>
        <w:rPr>
          <w:lang w:val="fr-FR"/>
        </w:rPr>
      </w:pPr>
      <w:r>
        <w:rPr>
          <w:rFonts w:hint="eastAsia"/>
          <w:lang w:val="fr-FR"/>
        </w:rPr>
        <w:t>这个项目是</w:t>
      </w:r>
      <w:r>
        <w:rPr>
          <w:lang w:val="fr-FR"/>
        </w:rPr>
        <w:t>津巴布韦</w:t>
      </w:r>
      <w:r>
        <w:rPr>
          <w:rFonts w:hint="eastAsia"/>
          <w:lang w:val="fr-FR"/>
        </w:rPr>
        <w:t>青年艺术家发起的，主要涉及舞蹈训练，也涉及</w:t>
      </w:r>
      <w:r>
        <w:rPr>
          <w:rFonts w:hint="eastAsia"/>
          <w:lang w:val="fr-FR"/>
        </w:rPr>
        <w:t>戏剧和音乐训练。训练针对哈拉雷市姆巴雷区的弱势儿童。学生在接受艺术培训后并参加演出，在学校里宣传防治艾滋病斗争这个重要主题。这个项目对青少年产生了十分积极的影响，已经有七名受训学生入选</w:t>
      </w:r>
      <w:r>
        <w:rPr>
          <w:lang w:val="fr-FR"/>
        </w:rPr>
        <w:t>津巴布韦</w:t>
      </w:r>
      <w:r>
        <w:rPr>
          <w:rFonts w:hint="eastAsia"/>
          <w:lang w:val="fr-FR"/>
        </w:rPr>
        <w:t>国家芭蕾舞团。该项目注重发现</w:t>
      </w:r>
      <w:r>
        <w:rPr>
          <w:lang w:val="fr-FR"/>
        </w:rPr>
        <w:t>津巴布韦</w:t>
      </w:r>
      <w:r>
        <w:rPr>
          <w:rFonts w:hint="eastAsia"/>
          <w:lang w:val="fr-FR"/>
        </w:rPr>
        <w:t>和其他地区多种多样的艺术表现手段，注重促进南南文化的技术交流，尤其是与南非索韦托舞蹈团为争取共同演出而开展交流。</w:t>
      </w:r>
    </w:p>
    <w:p w:rsidR="00000000" w:rsidRDefault="00FD58B7" w:rsidP="00FD58B7">
      <w:pPr>
        <w:widowControl/>
        <w:tabs>
          <w:tab w:val="left" w:pos="630"/>
        </w:tabs>
        <w:spacing w:after="240" w:line="360" w:lineRule="exact"/>
        <w:ind w:leftChars="300" w:left="31680" w:hangingChars="200" w:firstLine="31680"/>
        <w:rPr>
          <w:lang w:val="fr-BE"/>
        </w:rPr>
      </w:pPr>
      <w:r>
        <w:rPr>
          <w:rFonts w:hint="eastAsia"/>
          <w:lang w:val="fr-BE"/>
        </w:rPr>
        <w:t>2.</w:t>
      </w:r>
      <w:r>
        <w:rPr>
          <w:rFonts w:hint="eastAsia"/>
          <w:lang w:val="fr-BE"/>
        </w:rPr>
        <w:tab/>
      </w:r>
      <w:r>
        <w:rPr>
          <w:rFonts w:hint="eastAsia"/>
          <w:lang w:val="fr-BE"/>
        </w:rPr>
        <w:t>比利时合作署支持通过各种渠道进行科学研究。在多边合作中，我们支持国际农业研究磋商小组、教科文组织（特别是森林管理领域的项目）和环境规划署（特别是流域污染方面的研究项</w:t>
      </w:r>
      <w:r>
        <w:rPr>
          <w:rFonts w:hint="eastAsia"/>
          <w:lang w:val="fr-BE"/>
        </w:rPr>
        <w:t>目）。</w:t>
      </w:r>
    </w:p>
    <w:p w:rsidR="00000000" w:rsidRDefault="00FD58B7">
      <w:pPr>
        <w:pStyle w:val="Date"/>
        <w:widowControl/>
        <w:numPr>
          <w:ilvl w:val="0"/>
          <w:numId w:val="1989"/>
        </w:numPr>
        <w:tabs>
          <w:tab w:val="clear" w:pos="360"/>
          <w:tab w:val="left" w:pos="630"/>
        </w:tabs>
        <w:spacing w:after="240" w:line="360" w:lineRule="exact"/>
        <w:rPr>
          <w:rFonts w:hint="eastAsia"/>
          <w:snapToGrid w:val="0"/>
        </w:rPr>
      </w:pPr>
      <w:r>
        <w:rPr>
          <w:rFonts w:hint="eastAsia"/>
          <w:snapToGrid w:val="0"/>
        </w:rPr>
        <w:t>比利时还通过大学方案和科研中心方案，帮助促进国际交流和加强伙伴关系。我们支持的项目有：情报交换中心（例如，在生物多样性领域开发的系统）和一些数据库（例如，与国际香蕉改进研究所直接合作建立的关于香蕉种植问题的数据库）。</w:t>
      </w:r>
    </w:p>
    <w:p w:rsidR="00000000" w:rsidRDefault="00FD58B7">
      <w:pPr>
        <w:pStyle w:val="Date"/>
        <w:widowControl/>
        <w:tabs>
          <w:tab w:val="left" w:pos="630"/>
        </w:tabs>
        <w:spacing w:after="240" w:line="360" w:lineRule="exact"/>
      </w:pPr>
    </w:p>
    <w:p w:rsidR="00000000" w:rsidRDefault="00FD58B7">
      <w:pPr>
        <w:widowControl/>
        <w:tabs>
          <w:tab w:val="left" w:pos="630"/>
        </w:tabs>
        <w:spacing w:after="240" w:line="360" w:lineRule="exact"/>
        <w:jc w:val="center"/>
        <w:rPr>
          <w:lang w:val="en-GB"/>
        </w:rPr>
      </w:pPr>
      <w:r>
        <w:rPr>
          <w:rFonts w:eastAsia="SimHei" w:hint="eastAsia"/>
        </w:rPr>
        <w:t>——————</w:t>
      </w:r>
    </w:p>
    <w:sectPr w:rsidR="00000000">
      <w:headerReference w:type="even" r:id="rId40"/>
      <w:headerReference w:type="default" r:id="rId41"/>
      <w:footerReference w:type="even" r:id="rId42"/>
      <w:footerReference w:type="default" r:id="rId43"/>
      <w:endnotePr>
        <w:numFmt w:val="decimal"/>
      </w:endnotePr>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FD58B7">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w:t>
      </w:r>
      <w:r>
        <w:rPr>
          <w:rFonts w:hint="eastAsia"/>
        </w:rPr>
        <w:t>GE</w:t>
      </w:r>
      <w:r>
        <w:t>0</w:t>
      </w:r>
      <w:r>
        <w:rPr>
          <w:rFonts w:hint="eastAsia"/>
        </w:rPr>
        <w:t>644358EXT</w:t>
      </w:r>
      <w:r>
        <w:t>&lt;&lt;ODS JOB NO&gt;&gt;</w:t>
      </w:r>
    </w:p>
    <w:p w:rsidR="00000000" w:rsidRDefault="00FD58B7">
      <w:pPr>
        <w:pStyle w:val="CommentText"/>
      </w:pPr>
      <w:r>
        <w:t>&lt;&lt;ODS DOC SYMBOL1&gt;&gt;</w:t>
      </w:r>
      <w:r>
        <w:rPr>
          <w:rFonts w:hint="eastAsia"/>
        </w:rPr>
        <w:t>E/</w:t>
      </w:r>
      <w:r>
        <w:t>C.12</w:t>
      </w:r>
      <w:r>
        <w:rPr>
          <w:rFonts w:hint="eastAsia"/>
        </w:rPr>
        <w:t>/</w:t>
      </w:r>
      <w:r>
        <w:t>BEL</w:t>
      </w:r>
      <w:r>
        <w:rPr>
          <w:rFonts w:hint="eastAsia"/>
        </w:rPr>
        <w:t>/</w:t>
      </w:r>
      <w:r>
        <w:t>3&lt;&lt;ODS DOC SYMBOL1&gt;&gt;</w:t>
      </w:r>
    </w:p>
    <w:p w:rsidR="00000000" w:rsidRDefault="00FD58B7">
      <w:pPr>
        <w:pStyle w:val="CommentText"/>
      </w:pPr>
      <w:r>
        <w:t>&lt;&lt;ODS DOC SYMBOL2&gt;&gt;&lt;&lt;ODS DOC SYMBOL2&gt;&gt;</w:t>
      </w:r>
    </w:p>
  </w:comment>
  <w:comment w:id="1" w:author="dazi" w:initials="d">
    <w:p w:rsidR="00000000" w:rsidRDefault="00FD58B7">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D58B7">
      <w:pPr>
        <w:spacing w:line="240" w:lineRule="auto"/>
      </w:pPr>
      <w:r>
        <w:separator/>
      </w:r>
    </w:p>
  </w:endnote>
  <w:endnote w:type="continuationSeparator" w:id="0">
    <w:p w:rsidR="00000000" w:rsidRDefault="00FD58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KaiTi_GB2312">
    <w:altName w:val="Arial Unicode MS"/>
    <w:panose1 w:val="02010609060101010101"/>
    <w:charset w:val="86"/>
    <w:family w:val="modern"/>
    <w:pitch w:val="fixed"/>
    <w:sig w:usb0="00000001" w:usb1="080E0000" w:usb2="00000010" w:usb3="00000000" w:csb0="00040000" w:csb1="00000000"/>
  </w:font>
  <w:font w:name="仿宋体">
    <w:altName w:val="Arial Unicode MS"/>
    <w:charset w:val="86"/>
    <w:family w:val="roman"/>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WP TypographicSymbols">
    <w:charset w:val="00"/>
    <w:family w:val="auto"/>
    <w:pitch w:val="variable"/>
    <w:sig w:usb0="00000003" w:usb1="00000000" w:usb2="00000000" w:usb3="00000000" w:csb0="00000001"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eta">
    <w:altName w:val="Times New Roman"/>
    <w:panose1 w:val="00000000000000000000"/>
    <w:charset w:val="00"/>
    <w:family w:val="auto"/>
    <w:notTrueType/>
    <w:pitch w:val="default"/>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D58B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FD58B7">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D58B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00000" w:rsidRDefault="00FD58B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D58B7" w:rsidP="00FD58B7">
    <w:pPr>
      <w:pStyle w:val="FootnoteText"/>
      <w:ind w:left="31680" w:hangingChars="150" w:firstLine="31680"/>
      <w:rPr>
        <w:rFonts w:eastAsia="SimSun" w:hint="eastAsia"/>
      </w:rPr>
    </w:pPr>
    <w:r>
      <w:rPr>
        <w:rFonts w:eastAsia="SimSun" w:hint="eastAsia"/>
      </w:rPr>
      <w:t>_________________________________</w:t>
    </w:r>
  </w:p>
  <w:p w:rsidR="00000000" w:rsidRDefault="00FD58B7" w:rsidP="00FD58B7">
    <w:pPr>
      <w:pStyle w:val="FootnoteText"/>
      <w:ind w:left="31680" w:hangingChars="200" w:firstLine="31680"/>
      <w:rPr>
        <w:rFonts w:eastAsia="SimSun"/>
      </w:rPr>
    </w:pPr>
    <w:r>
      <w:rPr>
        <w:rFonts w:eastAsia="SimSun"/>
        <w:vertAlign w:val="superscript"/>
      </w:rPr>
      <w:t>*</w:t>
    </w:r>
    <w:r>
      <w:rPr>
        <w:rFonts w:eastAsia="SimSun"/>
      </w:rPr>
      <w:t xml:space="preserve">  </w:t>
    </w:r>
    <w:r>
      <w:rPr>
        <w:rFonts w:eastAsia="SimSun"/>
      </w:rPr>
      <w:tab/>
    </w:r>
    <w:r>
      <w:rPr>
        <w:rFonts w:eastAsia="SimSun" w:hint="eastAsia"/>
      </w:rPr>
      <w:t>比利时政府提出的第二次定期报告，涉及《公约</w:t>
    </w:r>
    <w:r>
      <w:rPr>
        <w:rFonts w:eastAsia="SimSun" w:hint="eastAsia"/>
      </w:rPr>
      <w:t>》第</w:t>
    </w:r>
    <w:r>
      <w:rPr>
        <w:rFonts w:eastAsia="SimSun"/>
      </w:rPr>
      <w:t>1</w:t>
    </w:r>
    <w:r>
      <w:rPr>
        <w:rFonts w:eastAsia="SimSun" w:hint="eastAsia"/>
      </w:rPr>
      <w:t>至第</w:t>
    </w:r>
    <w:r>
      <w:rPr>
        <w:rFonts w:eastAsia="SimSun"/>
      </w:rPr>
      <w:t>15</w:t>
    </w:r>
    <w:r>
      <w:rPr>
        <w:rFonts w:eastAsia="SimSun" w:hint="eastAsia"/>
      </w:rPr>
      <w:t>条范围内的权利（</w:t>
    </w:r>
    <w:r>
      <w:rPr>
        <w:rFonts w:eastAsia="SimSun"/>
      </w:rPr>
      <w:t>E/1990/</w:t>
    </w:r>
    <w:r>
      <w:rPr>
        <w:rFonts w:eastAsia="SimSun" w:hint="eastAsia"/>
      </w:rPr>
      <w:t>6</w:t>
    </w:r>
    <w:r>
      <w:rPr>
        <w:rFonts w:eastAsia="SimSun"/>
      </w:rPr>
      <w:t>/Add.1</w:t>
    </w:r>
    <w:r>
      <w:rPr>
        <w:rFonts w:eastAsia="SimSun" w:hint="eastAsia"/>
      </w:rPr>
      <w:t>8</w:t>
    </w:r>
    <w:r>
      <w:rPr>
        <w:rFonts w:eastAsia="SimSun" w:hint="eastAsia"/>
      </w:rPr>
      <w:t>），经济、社会和文化权利委员会已在</w:t>
    </w:r>
    <w:r>
      <w:rPr>
        <w:rFonts w:eastAsia="SimSun" w:hint="eastAsia"/>
      </w:rPr>
      <w:t>2000</w:t>
    </w:r>
    <w:r>
      <w:rPr>
        <w:rFonts w:eastAsia="SimSun" w:hint="eastAsia"/>
      </w:rPr>
      <w:t>年会议上审议（见</w:t>
    </w:r>
    <w:r>
      <w:rPr>
        <w:rFonts w:eastAsia="SimSun"/>
      </w:rPr>
      <w:t>E/C.12/</w:t>
    </w:r>
    <w:r>
      <w:rPr>
        <w:rFonts w:eastAsia="SimSun" w:hint="eastAsia"/>
      </w:rPr>
      <w:t>2000</w:t>
    </w:r>
    <w:r>
      <w:rPr>
        <w:rFonts w:eastAsia="SimSun"/>
      </w:rPr>
      <w:t>/ SR.</w:t>
    </w:r>
    <w:r>
      <w:rPr>
        <w:rFonts w:eastAsia="SimSun" w:hint="eastAsia"/>
      </w:rPr>
      <w:t>64</w:t>
    </w:r>
    <w:r>
      <w:rPr>
        <w:rFonts w:eastAsia="SimSun" w:hint="eastAsia"/>
      </w:rPr>
      <w:t>至</w:t>
    </w:r>
    <w:r>
      <w:rPr>
        <w:rFonts w:eastAsia="SimSun" w:hint="eastAsia"/>
      </w:rPr>
      <w:t>66</w:t>
    </w:r>
    <w:r>
      <w:rPr>
        <w:rFonts w:eastAsia="SimSun" w:hint="eastAsia"/>
      </w:rPr>
      <w:t>和</w:t>
    </w:r>
    <w:r>
      <w:rPr>
        <w:rFonts w:eastAsia="SimSun"/>
      </w:rPr>
      <w:t>E/C.12</w:t>
    </w:r>
    <w:r>
      <w:rPr>
        <w:rFonts w:eastAsia="SimSun" w:hint="eastAsia"/>
      </w:rPr>
      <w:t>/1/</w:t>
    </w:r>
    <w:r>
      <w:rPr>
        <w:rFonts w:eastAsia="SimSun"/>
      </w:rPr>
      <w:t>Add.</w:t>
    </w:r>
    <w:r>
      <w:rPr>
        <w:rFonts w:eastAsia="SimSun" w:hint="eastAsia"/>
      </w:rPr>
      <w:t>54</w:t>
    </w:r>
    <w:r>
      <w:rPr>
        <w:rFonts w:eastAsia="SimSun" w:hint="eastAsia"/>
      </w:rPr>
      <w:t>）。</w:t>
    </w:r>
  </w:p>
  <w:p w:rsidR="00000000" w:rsidRDefault="00FD58B7" w:rsidP="00FD58B7">
    <w:pPr>
      <w:pStyle w:val="FootnoteText"/>
      <w:ind w:left="31680" w:hangingChars="200" w:firstLine="31680"/>
      <w:rPr>
        <w:rFonts w:eastAsia="SimSun"/>
      </w:rPr>
    </w:pPr>
    <w:r>
      <w:rPr>
        <w:rFonts w:eastAsia="SimSun"/>
        <w:vertAlign w:val="superscript"/>
      </w:rPr>
      <w:t>**</w:t>
    </w:r>
    <w:r>
      <w:rPr>
        <w:rFonts w:eastAsia="SimSun"/>
      </w:rPr>
      <w:t xml:space="preserve">  </w:t>
    </w:r>
    <w:r>
      <w:rPr>
        <w:rFonts w:eastAsia="SimSun"/>
      </w:rPr>
      <w:tab/>
    </w:r>
    <w:r>
      <w:rPr>
        <w:rFonts w:eastAsia="SimSun" w:hint="eastAsia"/>
      </w:rPr>
      <w:t>比利时根据有关缔约国初次报告的准则提出的资料，载于核心文件</w:t>
    </w:r>
    <w:r>
      <w:rPr>
        <w:rFonts w:eastAsia="SimSun"/>
      </w:rPr>
      <w:t>HRI/CORE/ 1/Add.1/Rev.1</w:t>
    </w:r>
    <w:r>
      <w:rPr>
        <w:rFonts w:eastAsia="SimSun" w:hint="eastAsia"/>
      </w:rPr>
      <w:t>。</w:t>
    </w:r>
  </w:p>
  <w:p w:rsidR="00000000" w:rsidRDefault="00FD58B7" w:rsidP="00FD58B7">
    <w:pPr>
      <w:pStyle w:val="FootnoteText"/>
      <w:ind w:left="31680" w:hangingChars="200" w:firstLine="31680"/>
      <w:rPr>
        <w:rFonts w:eastAsia="SimSun" w:hint="eastAsia"/>
      </w:rPr>
    </w:pPr>
    <w:r>
      <w:rPr>
        <w:rFonts w:eastAsia="SimSun"/>
        <w:vertAlign w:val="superscript"/>
      </w:rPr>
      <w:t>***</w:t>
    </w:r>
    <w:r>
      <w:rPr>
        <w:rFonts w:eastAsia="SimSun"/>
      </w:rPr>
      <w:t xml:space="preserve"> </w:t>
    </w:r>
    <w:r>
      <w:rPr>
        <w:rFonts w:eastAsia="SimSun"/>
      </w:rPr>
      <w:tab/>
    </w:r>
    <w:r>
      <w:rPr>
        <w:rFonts w:eastAsia="SimSun" w:hint="eastAsia"/>
      </w:rPr>
      <w:t>根据发给缔约国的关于报告处理法通知规定，本文送交秘书处翻译之前未经正式编辑。</w:t>
    </w:r>
  </w:p>
  <w:p w:rsidR="00000000" w:rsidRDefault="00FD58B7" w:rsidP="00FD58B7">
    <w:pPr>
      <w:pStyle w:val="FootnoteText"/>
      <w:ind w:left="31680" w:hangingChars="200" w:firstLine="31680"/>
    </w:pPr>
    <w:r>
      <w:rPr>
        <w:rFonts w:eastAsia="SimSun"/>
        <w:vertAlign w:val="superscript"/>
      </w:rPr>
      <w:t>****</w:t>
    </w:r>
    <w:r>
      <w:rPr>
        <w:rFonts w:eastAsia="SimSun"/>
      </w:rPr>
      <w:t xml:space="preserve"> </w:t>
    </w:r>
    <w:r>
      <w:rPr>
        <w:rFonts w:eastAsia="SimSun" w:hint="eastAsia"/>
      </w:rPr>
      <w:t>可在秘书处查阅附件。</w:t>
    </w:r>
  </w:p>
  <w:p w:rsidR="00000000" w:rsidRDefault="00FD58B7">
    <w:pPr>
      <w:pStyle w:val="Footer"/>
      <w:rPr>
        <w:bCs/>
        <w:sz w:val="21"/>
      </w:rPr>
    </w:pPr>
  </w:p>
  <w:p w:rsidR="00000000" w:rsidRDefault="00FD58B7">
    <w:pPr>
      <w:pStyle w:val="Footer"/>
      <w:rPr>
        <w:rFonts w:hint="eastAsia"/>
        <w:bCs/>
        <w:sz w:val="24"/>
      </w:rPr>
    </w:pPr>
    <w:r>
      <w:rPr>
        <w:rFonts w:hint="eastAsia"/>
        <w:bCs/>
        <w:sz w:val="24"/>
      </w:rPr>
      <w:t>GE.</w:t>
    </w:r>
    <w:r>
      <w:rPr>
        <w:bCs/>
        <w:sz w:val="24"/>
      </w:rPr>
      <w:t>0</w:t>
    </w:r>
    <w:r>
      <w:rPr>
        <w:rFonts w:hint="eastAsia"/>
        <w:bCs/>
        <w:sz w:val="24"/>
      </w:rPr>
      <w:t>6</w:t>
    </w:r>
    <w:r>
      <w:rPr>
        <w:bCs/>
        <w:sz w:val="24"/>
      </w:rPr>
      <w:t>-</w:t>
    </w:r>
    <w:r>
      <w:rPr>
        <w:rFonts w:hint="eastAsia"/>
        <w:bCs/>
        <w:sz w:val="24"/>
      </w:rPr>
      <w:t>44358 (EXT)</w:t>
    </w:r>
  </w:p>
  <w:p w:rsidR="00000000" w:rsidRDefault="00FD58B7" w:rsidP="00FD58B7">
    <w:pPr>
      <w:pStyle w:val="FootnoteText"/>
      <w:tabs>
        <w:tab w:val="left" w:pos="357"/>
      </w:tabs>
      <w:spacing w:after="60" w:line="280" w:lineRule="exact"/>
      <w:ind w:rightChars="600" w:right="31680"/>
      <w:jc w:val="both"/>
      <w:rPr>
        <w:b/>
        <w:bCs/>
        <w:iCs/>
        <w:sz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D58B7">
    <w:pPr>
      <w:pStyle w:val="Footer"/>
      <w:ind w:right="360"/>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D58B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D58B7">
      <w:pPr>
        <w:spacing w:line="240" w:lineRule="auto"/>
      </w:pPr>
      <w:r>
        <w:separator/>
      </w:r>
    </w:p>
  </w:footnote>
  <w:footnote w:type="continuationSeparator" w:id="0">
    <w:p w:rsidR="00000000" w:rsidRDefault="00FD58B7">
      <w:pPr>
        <w:spacing w:line="240" w:lineRule="auto"/>
      </w:pPr>
      <w:r>
        <w:continuationSeparator/>
      </w:r>
    </w:p>
  </w:footnote>
  <w:footnote w:id="1">
    <w:p w:rsidR="00000000" w:rsidRDefault="00FD58B7">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弗拉芒社会经济理事会。</w:t>
      </w:r>
    </w:p>
  </w:footnote>
  <w:footnote w:id="2">
    <w:p w:rsidR="00000000" w:rsidRDefault="00FD58B7">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color w:val="000000"/>
        </w:rPr>
        <w:t>这里是指欧盟</w:t>
      </w:r>
      <w:r>
        <w:rPr>
          <w:rFonts w:eastAsia="SimSun" w:hint="eastAsia"/>
          <w:color w:val="000000"/>
        </w:rPr>
        <w:t>15</w:t>
      </w:r>
      <w:r>
        <w:rPr>
          <w:rFonts w:eastAsia="SimSun" w:hint="eastAsia"/>
          <w:color w:val="000000"/>
        </w:rPr>
        <w:t>国。</w:t>
      </w:r>
    </w:p>
  </w:footnote>
  <w:footnote w:id="3">
    <w:p w:rsidR="00000000" w:rsidRDefault="00FD58B7">
      <w:pPr>
        <w:pStyle w:val="FootnoteText"/>
        <w:jc w:val="both"/>
        <w:rPr>
          <w:rFonts w:eastAsia="SimSun"/>
        </w:rPr>
      </w:pPr>
      <w:r>
        <w:rPr>
          <w:rStyle w:val="FootnoteReference"/>
          <w:rFonts w:eastAsia="SimSun"/>
        </w:rPr>
        <w:footnoteRef/>
      </w:r>
      <w:r>
        <w:rPr>
          <w:rFonts w:eastAsia="SimSun" w:hint="eastAsia"/>
        </w:rPr>
        <w:t xml:space="preserve"> 2004</w:t>
      </w:r>
      <w:r>
        <w:rPr>
          <w:rFonts w:eastAsia="SimSun" w:hint="eastAsia"/>
        </w:rPr>
        <w:t>年，多样性计划的重点主要针对工伤残疾人、老年劳动者和求职者等有风险群体。因此，针对外来人口中有风险群体的数字指标相对减少。</w:t>
      </w:r>
    </w:p>
  </w:footnote>
  <w:footnote w:id="4">
    <w:p w:rsidR="00000000" w:rsidRDefault="00FD58B7">
      <w:pPr>
        <w:pStyle w:val="FootnoteText"/>
        <w:jc w:val="both"/>
        <w:rPr>
          <w:rFonts w:eastAsia="SimSun"/>
        </w:rPr>
      </w:pPr>
      <w:r>
        <w:rPr>
          <w:rStyle w:val="FootnoteReference"/>
          <w:rFonts w:eastAsia="SimSun"/>
        </w:rPr>
        <w:footnoteRef/>
      </w:r>
      <w:r>
        <w:rPr>
          <w:rFonts w:eastAsia="SimSun" w:hint="eastAsia"/>
        </w:rPr>
        <w:t xml:space="preserve"> </w:t>
      </w:r>
      <w:r>
        <w:rPr>
          <w:rFonts w:eastAsia="SimSun"/>
        </w:rPr>
        <w:t xml:space="preserve"> </w:t>
      </w:r>
      <w:r>
        <w:rPr>
          <w:rFonts w:eastAsia="SimSun" w:hint="eastAsia"/>
        </w:rPr>
        <w:t>编制这种指南是为了支持执行新的使命的社会法律检查监督员。事实上，这些监</w:t>
      </w:r>
      <w:r>
        <w:rPr>
          <w:rFonts w:eastAsia="SimSun" w:hint="eastAsia"/>
        </w:rPr>
        <w:t>督员对这些问题有确认决定权，他们也有权根据法律（</w:t>
      </w:r>
      <w:r>
        <w:rPr>
          <w:rFonts w:eastAsia="SimSun" w:hint="eastAsia"/>
        </w:rPr>
        <w:t>2003</w:t>
      </w:r>
      <w:r>
        <w:rPr>
          <w:rFonts w:eastAsia="SimSun" w:hint="eastAsia"/>
        </w:rPr>
        <w:t>年</w:t>
      </w:r>
      <w:r>
        <w:rPr>
          <w:rFonts w:eastAsia="SimSun" w:hint="eastAsia"/>
        </w:rPr>
        <w:t>2</w:t>
      </w:r>
      <w:r>
        <w:rPr>
          <w:rFonts w:eastAsia="SimSun" w:hint="eastAsia"/>
        </w:rPr>
        <w:t>月</w:t>
      </w:r>
      <w:r>
        <w:rPr>
          <w:rFonts w:eastAsia="SimSun" w:hint="eastAsia"/>
        </w:rPr>
        <w:t>25</w:t>
      </w:r>
      <w:r>
        <w:rPr>
          <w:rFonts w:eastAsia="SimSun" w:hint="eastAsia"/>
        </w:rPr>
        <w:t>日《反对歧视法令》第</w:t>
      </w:r>
      <w:r>
        <w:rPr>
          <w:rFonts w:eastAsia="SimSun" w:hint="eastAsia"/>
        </w:rPr>
        <w:t>17</w:t>
      </w:r>
      <w:r>
        <w:rPr>
          <w:rFonts w:eastAsia="SimSun" w:hint="eastAsia"/>
        </w:rPr>
        <w:t>条和第</w:t>
      </w:r>
      <w:r>
        <w:rPr>
          <w:rFonts w:eastAsia="SimSun" w:hint="eastAsia"/>
        </w:rPr>
        <w:t>21</w:t>
      </w:r>
      <w:r>
        <w:rPr>
          <w:rFonts w:eastAsia="SimSun" w:hint="eastAsia"/>
        </w:rPr>
        <w:t>条第</w:t>
      </w:r>
      <w:r>
        <w:rPr>
          <w:rFonts w:eastAsia="SimSun" w:hint="eastAsia"/>
        </w:rPr>
        <w:t>1</w:t>
      </w:r>
      <w:r>
        <w:rPr>
          <w:rFonts w:eastAsia="SimSun" w:hint="eastAsia"/>
        </w:rPr>
        <w:t>款和</w:t>
      </w:r>
      <w:r>
        <w:rPr>
          <w:rFonts w:eastAsia="SimSun" w:hint="eastAsia"/>
        </w:rPr>
        <w:t>1981</w:t>
      </w:r>
      <w:r>
        <w:rPr>
          <w:rFonts w:eastAsia="SimSun" w:hint="eastAsia"/>
        </w:rPr>
        <w:t>年</w:t>
      </w:r>
      <w:r>
        <w:rPr>
          <w:rFonts w:eastAsia="SimSun" w:hint="eastAsia"/>
        </w:rPr>
        <w:t>7</w:t>
      </w:r>
      <w:r>
        <w:rPr>
          <w:rFonts w:eastAsia="SimSun" w:hint="eastAsia"/>
        </w:rPr>
        <w:t>月</w:t>
      </w:r>
      <w:r>
        <w:rPr>
          <w:rFonts w:eastAsia="SimSun" w:hint="eastAsia"/>
        </w:rPr>
        <w:t>30</w:t>
      </w:r>
      <w:r>
        <w:rPr>
          <w:rFonts w:eastAsia="SimSun" w:hint="eastAsia"/>
        </w:rPr>
        <w:t>日《关于打击某些种族主义行为和仇外心理的法令》第</w:t>
      </w:r>
      <w:r>
        <w:rPr>
          <w:rFonts w:eastAsia="SimSun" w:hint="eastAsia"/>
        </w:rPr>
        <w:t>5</w:t>
      </w:r>
      <w:r>
        <w:rPr>
          <w:rFonts w:eastAsia="SimSun" w:hint="eastAsia"/>
        </w:rPr>
        <w:t>条）赋予的权限，处理一切其他问题。</w:t>
      </w:r>
    </w:p>
  </w:footnote>
  <w:footnote w:id="5">
    <w:p w:rsidR="00000000" w:rsidRDefault="00FD58B7">
      <w:pPr>
        <w:pStyle w:val="FootnoteText"/>
        <w:jc w:val="both"/>
        <w:rPr>
          <w:rFonts w:eastAsia="SimSun" w:hint="eastAsia"/>
        </w:rPr>
      </w:pPr>
      <w:r>
        <w:rPr>
          <w:rStyle w:val="FootnoteReference"/>
          <w:rFonts w:eastAsia="SimSun"/>
        </w:rPr>
        <w:footnoteRef/>
      </w:r>
      <w:r>
        <w:rPr>
          <w:rFonts w:eastAsia="SimSun" w:hint="eastAsia"/>
        </w:rPr>
        <w:t xml:space="preserve"> </w:t>
      </w:r>
      <w:r>
        <w:rPr>
          <w:rFonts w:eastAsia="SimSun"/>
        </w:rPr>
        <w:t xml:space="preserve"> </w:t>
      </w:r>
      <w:r>
        <w:rPr>
          <w:rFonts w:eastAsia="SimSun" w:hint="eastAsia"/>
        </w:rPr>
        <w:t>根据种族歧视的监测指南，在进行培训期间，研讨了以下各个问题：</w:t>
      </w:r>
    </w:p>
    <w:p w:rsidR="00000000" w:rsidRDefault="00FD58B7" w:rsidP="00FD58B7">
      <w:pPr>
        <w:pStyle w:val="FootnoteText"/>
        <w:ind w:leftChars="100" w:left="31680"/>
        <w:jc w:val="both"/>
        <w:rPr>
          <w:rFonts w:eastAsia="SimSun" w:hint="eastAsia"/>
        </w:rPr>
      </w:pPr>
      <w:r>
        <w:rPr>
          <w:rFonts w:eastAsia="SimSun" w:hint="eastAsia"/>
        </w:rPr>
        <w:t>-</w:t>
      </w:r>
      <w:r>
        <w:rPr>
          <w:rFonts w:eastAsia="SimSun" w:hint="eastAsia"/>
        </w:rPr>
        <w:tab/>
      </w:r>
      <w:r>
        <w:rPr>
          <w:rFonts w:eastAsia="SimSun" w:hint="eastAsia"/>
        </w:rPr>
        <w:t>就业中的种族歧视的实施过程；</w:t>
      </w:r>
    </w:p>
    <w:p w:rsidR="00000000" w:rsidRDefault="00FD58B7" w:rsidP="00FD58B7">
      <w:pPr>
        <w:pStyle w:val="FootnoteText"/>
        <w:ind w:leftChars="100" w:left="31680"/>
        <w:jc w:val="both"/>
        <w:rPr>
          <w:rFonts w:eastAsia="SimSun" w:hint="eastAsia"/>
        </w:rPr>
      </w:pPr>
      <w:r>
        <w:rPr>
          <w:rFonts w:eastAsia="SimSun" w:hint="eastAsia"/>
        </w:rPr>
        <w:t>-</w:t>
      </w:r>
      <w:r>
        <w:rPr>
          <w:rFonts w:eastAsia="SimSun" w:hint="eastAsia"/>
        </w:rPr>
        <w:tab/>
      </w:r>
      <w:r>
        <w:rPr>
          <w:rFonts w:eastAsia="SimSun" w:hint="eastAsia"/>
        </w:rPr>
        <w:t>审议反对就业中的种族歧视的新立法；</w:t>
      </w:r>
    </w:p>
    <w:p w:rsidR="00000000" w:rsidRDefault="00FD58B7" w:rsidP="00FD58B7">
      <w:pPr>
        <w:pStyle w:val="FootnoteText"/>
        <w:ind w:leftChars="100" w:left="31680"/>
        <w:jc w:val="both"/>
        <w:rPr>
          <w:rFonts w:eastAsia="SimSun" w:hint="eastAsia"/>
        </w:rPr>
      </w:pPr>
      <w:r>
        <w:rPr>
          <w:rFonts w:eastAsia="SimSun" w:hint="eastAsia"/>
        </w:rPr>
        <w:t>-</w:t>
      </w:r>
      <w:r>
        <w:rPr>
          <w:rFonts w:eastAsia="SimSun" w:hint="eastAsia"/>
        </w:rPr>
        <w:tab/>
      </w:r>
      <w:r>
        <w:rPr>
          <w:rFonts w:eastAsia="SimSun" w:hint="eastAsia"/>
        </w:rPr>
        <w:t>新的法律条款中所包含的新的权限范围；</w:t>
      </w:r>
    </w:p>
    <w:p w:rsidR="00000000" w:rsidRDefault="00FD58B7" w:rsidP="00FD58B7">
      <w:pPr>
        <w:pStyle w:val="FootnoteText"/>
        <w:ind w:leftChars="100" w:left="31680"/>
        <w:jc w:val="both"/>
        <w:rPr>
          <w:rFonts w:eastAsia="SimSun" w:hint="eastAsia"/>
        </w:rPr>
      </w:pPr>
      <w:r>
        <w:rPr>
          <w:rFonts w:eastAsia="SimSun" w:hint="eastAsia"/>
        </w:rPr>
        <w:t>-</w:t>
      </w:r>
      <w:r>
        <w:rPr>
          <w:rFonts w:eastAsia="SimSun" w:hint="eastAsia"/>
        </w:rPr>
        <w:tab/>
      </w:r>
      <w:r>
        <w:rPr>
          <w:rFonts w:eastAsia="SimSun" w:hint="eastAsia"/>
        </w:rPr>
        <w:t>歧视性做法的监测和处理。</w:t>
      </w:r>
    </w:p>
  </w:footnote>
  <w:footnote w:id="6">
    <w:p w:rsidR="00000000" w:rsidRDefault="00FD58B7">
      <w:pPr>
        <w:pStyle w:val="FootnoteText"/>
        <w:rPr>
          <w:rFonts w:eastAsia="SimSun"/>
        </w:rPr>
      </w:pPr>
      <w:r>
        <w:rPr>
          <w:rStyle w:val="FootnoteReference"/>
          <w:rFonts w:eastAsia="SimSun"/>
        </w:rPr>
        <w:footnoteRef/>
      </w:r>
      <w:r>
        <w:rPr>
          <w:rFonts w:eastAsia="SimSun"/>
        </w:rPr>
        <w:t xml:space="preserve"> </w:t>
      </w:r>
      <w:r>
        <w:rPr>
          <w:rFonts w:eastAsia="SimSun" w:hint="eastAsia"/>
        </w:rPr>
        <w:t>在每个城镇均设立了这些中心。</w:t>
      </w:r>
    </w:p>
  </w:footnote>
  <w:footnote w:id="7">
    <w:p w:rsidR="00000000" w:rsidRDefault="00FD58B7">
      <w:pPr>
        <w:pStyle w:val="FootnoteText"/>
        <w:rPr>
          <w:rFonts w:eastAsia="SimSun"/>
        </w:rPr>
      </w:pPr>
      <w:r>
        <w:rPr>
          <w:rStyle w:val="FootnoteReference"/>
          <w:rFonts w:eastAsia="SimSun"/>
        </w:rPr>
        <w:footnoteRef/>
      </w:r>
      <w:r>
        <w:rPr>
          <w:rFonts w:eastAsia="SimSun"/>
        </w:rPr>
        <w:t xml:space="preserve"> </w:t>
      </w:r>
      <w:r>
        <w:rPr>
          <w:rFonts w:eastAsia="SimSun" w:hint="eastAsia"/>
        </w:rPr>
        <w:t>1999</w:t>
      </w:r>
      <w:r>
        <w:rPr>
          <w:rFonts w:eastAsia="SimSun" w:hint="eastAsia"/>
        </w:rPr>
        <w:t>年</w:t>
      </w:r>
      <w:r>
        <w:rPr>
          <w:rFonts w:eastAsia="SimSun" w:hint="eastAsia"/>
        </w:rPr>
        <w:t>2</w:t>
      </w:r>
      <w:r>
        <w:rPr>
          <w:rFonts w:eastAsia="SimSun" w:hint="eastAsia"/>
        </w:rPr>
        <w:t>月</w:t>
      </w:r>
      <w:r>
        <w:rPr>
          <w:rFonts w:eastAsia="SimSun" w:hint="eastAsia"/>
        </w:rPr>
        <w:t>25</w:t>
      </w:r>
      <w:r>
        <w:rPr>
          <w:rFonts w:eastAsia="SimSun" w:hint="eastAsia"/>
        </w:rPr>
        <w:t>日瓦隆政府令。</w:t>
      </w:r>
      <w:r>
        <w:rPr>
          <w:rFonts w:eastAsia="SimSun"/>
        </w:rPr>
        <w:t xml:space="preserve"> </w:t>
      </w:r>
    </w:p>
  </w:footnote>
  <w:footnote w:id="8">
    <w:p w:rsidR="00000000" w:rsidRDefault="00FD58B7">
      <w:pPr>
        <w:pStyle w:val="FootnoteText"/>
        <w:jc w:val="both"/>
        <w:rPr>
          <w:rFonts w:eastAsia="SimSun"/>
        </w:rPr>
      </w:pPr>
      <w:r>
        <w:rPr>
          <w:rStyle w:val="FootnoteReference"/>
          <w:rFonts w:eastAsia="SimSun" w:hint="eastAsia"/>
        </w:rPr>
        <w:t>2</w:t>
      </w:r>
      <w:r>
        <w:rPr>
          <w:rFonts w:eastAsia="SimSun"/>
        </w:rPr>
        <w:t xml:space="preserve">  </w:t>
      </w:r>
      <w:r>
        <w:rPr>
          <w:rFonts w:eastAsia="SimSun" w:hint="eastAsia"/>
        </w:rPr>
        <w:t>第一</w:t>
      </w:r>
      <w:r>
        <w:rPr>
          <w:rFonts w:eastAsia="SimSun" w:hint="eastAsia"/>
        </w:rPr>
        <w:t>组疾病有：肉毒中毒、回归热、狂犬病、军团病、可能传染到比利时境内的疟疾、血液脑膜炎传染病或脑膜炎、鼠疫、脊髓灰质炎、埃博拉病毒、拉沙病毒、马尔堡病毒或其他类似病毒引起的出血热、斑疹伤寒，以及任何其他未列入名单并有危险呈现出流行病特征的严重传染病。</w:t>
      </w:r>
    </w:p>
  </w:footnote>
  <w:footnote w:id="9">
    <w:p w:rsidR="00000000" w:rsidRDefault="00FD58B7">
      <w:pPr>
        <w:pStyle w:val="FootnoteText"/>
        <w:jc w:val="both"/>
        <w:rPr>
          <w:rFonts w:eastAsia="SimSun" w:hint="eastAsia"/>
        </w:rPr>
      </w:pPr>
      <w:r>
        <w:rPr>
          <w:rStyle w:val="FootnoteReference"/>
          <w:rFonts w:eastAsia="SimSun"/>
        </w:rPr>
        <w:t>3</w:t>
      </w:r>
      <w:r>
        <w:rPr>
          <w:rFonts w:eastAsia="SimSun"/>
        </w:rPr>
        <w:t xml:space="preserve"> </w:t>
      </w:r>
      <w:r>
        <w:rPr>
          <w:rFonts w:eastAsia="SimSun" w:hint="eastAsia"/>
        </w:rPr>
        <w:t>第二组疾病有：布氏杆菌病、伤寒、霍乱、白喉、黄热病、淋病、汉滩病毒、甲型肝炎、乙型肝炎、丙型肝炎、流感嗜血杆菌引起的脑膜炎、百日咳、钩端螺旋体病、动物杆菌病、炭疽病、中央神经系统原生虫传染病、鹦鹉病、斑疹伤寒之外的立克次体病、疥螨病、志贺杆菌病、梅毒、破伤风、</w:t>
      </w:r>
      <w:r>
        <w:rPr>
          <w:rFonts w:eastAsia="SimSun" w:hint="eastAsia"/>
        </w:rPr>
        <w:t>毛线虫病、结核病、在同一集体内间隔不到一周由一同病菌引起的任何胃肠炎病。</w:t>
      </w:r>
    </w:p>
  </w:footnote>
  <w:footnote w:id="10">
    <w:p w:rsidR="00000000" w:rsidRDefault="00FD58B7">
      <w:pPr>
        <w:pStyle w:val="FootnoteText"/>
        <w:rPr>
          <w:rFonts w:eastAsia="SimSun" w:hint="eastAsia"/>
        </w:rPr>
      </w:pPr>
      <w:r>
        <w:rPr>
          <w:rStyle w:val="FootnoteReference"/>
          <w:rFonts w:eastAsia="SimSun"/>
        </w:rPr>
        <w:t>8</w:t>
      </w:r>
      <w:r>
        <w:rPr>
          <w:rFonts w:eastAsia="SimSun"/>
        </w:rPr>
        <w:t xml:space="preserve"> </w:t>
      </w:r>
      <w:r>
        <w:rPr>
          <w:rFonts w:eastAsia="SimSun" w:hint="eastAsia"/>
        </w:rPr>
        <w:t xml:space="preserve">  E/C.12/1991/1</w:t>
      </w:r>
      <w:r>
        <w:rPr>
          <w:rFonts w:eastAsia="SimSun" w:hint="eastAsia"/>
        </w:rPr>
        <w:t>号文件。</w:t>
      </w:r>
    </w:p>
  </w:footnote>
  <w:footnote w:id="11">
    <w:p w:rsidR="00000000" w:rsidRDefault="00FD58B7">
      <w:pPr>
        <w:pStyle w:val="FootnoteText"/>
        <w:rPr>
          <w:rFonts w:eastAsia="SimSun" w:hint="eastAsia"/>
          <w:szCs w:val="18"/>
        </w:rPr>
      </w:pPr>
      <w:r>
        <w:rPr>
          <w:rStyle w:val="FootnoteReference"/>
          <w:rFonts w:eastAsia="SimSun"/>
          <w:szCs w:val="18"/>
        </w:rPr>
        <w:t>9</w:t>
      </w:r>
      <w:r>
        <w:rPr>
          <w:rFonts w:eastAsia="SimSun" w:hint="eastAsia"/>
          <w:szCs w:val="18"/>
        </w:rPr>
        <w:t xml:space="preserve">  </w:t>
      </w:r>
      <w:r>
        <w:rPr>
          <w:rFonts w:eastAsia="SimSun" w:hint="eastAsia"/>
          <w:szCs w:val="18"/>
          <w:lang w:val="fr-BE"/>
        </w:rPr>
        <w:t>佛兰德有三种教育网络。在许多情况下，这些教育网络是理事机构的代表协会，承担理事机构的部分职责。这些网络制定了自己的课程和授课时间表。这就意味着，相关理事机构把自己的自主权交给了这些网络。</w:t>
      </w:r>
      <w:r>
        <w:rPr>
          <w:rFonts w:eastAsia="KaiTi_GB2312" w:hint="eastAsia"/>
          <w:szCs w:val="18"/>
          <w:lang w:val="fr-BE"/>
        </w:rPr>
        <w:t>社区教育</w:t>
      </w:r>
      <w:r>
        <w:rPr>
          <w:rFonts w:eastAsia="SimSun" w:hint="eastAsia"/>
          <w:szCs w:val="18"/>
          <w:lang w:val="fr-BE"/>
        </w:rPr>
        <w:t>是指由公共机构“弗拉芒语社区教育”根据弗拉芒语社区授权主办的教育活动。《宪法》规定，社区教育必须保持中立。这就是说，必须尊重家长和学生的宗教、哲学或意识形态信仰。</w:t>
      </w:r>
      <w:r>
        <w:rPr>
          <w:rFonts w:eastAsia="SimSun" w:hint="eastAsia"/>
          <w:szCs w:val="18"/>
          <w:u w:val="single"/>
          <w:lang w:val="fr-BE"/>
        </w:rPr>
        <w:t>补贴</w:t>
      </w:r>
      <w:r>
        <w:rPr>
          <w:rFonts w:eastAsia="KaiTi_GB2312" w:hint="eastAsia"/>
          <w:szCs w:val="18"/>
          <w:lang w:val="fr-BE"/>
        </w:rPr>
        <w:t>（公立）教育</w:t>
      </w:r>
      <w:r>
        <w:rPr>
          <w:rFonts w:eastAsia="SimSun" w:hint="eastAsia"/>
          <w:szCs w:val="18"/>
          <w:lang w:val="fr-BE"/>
        </w:rPr>
        <w:t>是指由市政（市政</w:t>
      </w:r>
      <w:r>
        <w:rPr>
          <w:rFonts w:eastAsia="SimSun" w:hint="eastAsia"/>
          <w:szCs w:val="18"/>
          <w:lang w:val="fr-BE"/>
        </w:rPr>
        <w:t>教育机构）主办或省级行政部门（教育部门）主办的教育。</w:t>
      </w:r>
      <w:r>
        <w:rPr>
          <w:rFonts w:eastAsia="SimSun" w:hint="eastAsia"/>
          <w:szCs w:val="18"/>
          <w:u w:val="single"/>
          <w:lang w:val="fr-BE"/>
        </w:rPr>
        <w:t>补贴</w:t>
      </w:r>
      <w:r>
        <w:rPr>
          <w:rFonts w:eastAsia="KaiTi_GB2312" w:hint="eastAsia"/>
          <w:szCs w:val="18"/>
          <w:lang w:val="fr-BE"/>
        </w:rPr>
        <w:t>（私立）教育</w:t>
      </w:r>
      <w:r>
        <w:rPr>
          <w:rFonts w:eastAsia="SimSun" w:hint="eastAsia"/>
          <w:szCs w:val="18"/>
          <w:lang w:val="fr-BE"/>
        </w:rPr>
        <w:t>是指由私人或私人组织主办的教育。理事机构通常为非营利机构。私立教育主要由天主教学校组成。此外，还有一些新教、犹太教、东正教和伊斯兰教学校。除了这些以教会学校外，还有一些不附属于任何一个教派的学校，如弗雷纳特学校、蒙特索里学校和史泰纳学校等。这些学校教育方法特殊，也被称为“方法学校”。另外，在佛兰德，还有少数不被政府承认的学校，政府不为这些所谓的私立学校提供资助或补贴。</w:t>
      </w:r>
    </w:p>
  </w:footnote>
  <w:footnote w:id="12">
    <w:p w:rsidR="00000000" w:rsidRDefault="00FD58B7">
      <w:pPr>
        <w:pStyle w:val="FootnoteText"/>
        <w:rPr>
          <w:rFonts w:eastAsia="SimSun" w:hint="eastAsia"/>
        </w:rPr>
      </w:pPr>
      <w:r>
        <w:rPr>
          <w:rStyle w:val="FootnoteReference"/>
          <w:rFonts w:eastAsia="SimSun"/>
        </w:rPr>
        <w:t>10</w:t>
      </w:r>
      <w:r>
        <w:rPr>
          <w:rFonts w:eastAsia="SimSun" w:hint="eastAsia"/>
        </w:rPr>
        <w:t xml:space="preserve"> </w:t>
      </w:r>
      <w:r>
        <w:rPr>
          <w:rFonts w:eastAsia="SimSun" w:hint="eastAsia"/>
          <w:lang w:val="fr-BE"/>
        </w:rPr>
        <w:t>刚果民主共和国没有教育计划，所以不可能实施这一类援助方案，于是，比</w:t>
      </w:r>
      <w:r>
        <w:rPr>
          <w:rFonts w:eastAsia="SimSun" w:hint="eastAsia"/>
          <w:lang w:val="fr-BE"/>
        </w:rPr>
        <w:t>利时出资为刚果民主共和国全国的小学四、五年级学生提供教科书。这一短期行动对教育质量产生的影响是不可忽视的。</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D58B7">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FD58B7">
                      <w:pPr>
                        <w:pStyle w:val="Header"/>
                        <w:pBdr>
                          <w:bottom w:val="none" w:sz="0" w:space="0" w:color="auto"/>
                        </w:pBdr>
                        <w:spacing w:after="80"/>
                        <w:jc w:val="both"/>
                        <w:rPr>
                          <w:rFonts w:hint="eastAsia"/>
                          <w:b/>
                        </w:rPr>
                      </w:pPr>
                      <w:r>
                        <w:rPr>
                          <w:b/>
                        </w:rPr>
                        <w:t>CEDAW/C/SGP/3</w:t>
                      </w:r>
                    </w:p>
                  </w:tc>
                  <w:tc>
                    <w:tcPr>
                      <w:tcW w:w="5048" w:type="dxa"/>
                      <w:tcBorders>
                        <w:bottom w:val="single" w:sz="4" w:space="0" w:color="auto"/>
                      </w:tcBorders>
                      <w:vAlign w:val="bottom"/>
                    </w:tcPr>
                    <w:p w:rsidR="00000000" w:rsidRDefault="00FD58B7">
                      <w:pPr>
                        <w:pStyle w:val="Header"/>
                        <w:pBdr>
                          <w:bottom w:val="none" w:sz="0" w:space="0" w:color="auto"/>
                        </w:pBdr>
                      </w:pPr>
                    </w:p>
                  </w:tc>
                </w:tr>
              </w:tbl>
              <w:p w:rsidR="00000000" w:rsidRDefault="00FD58B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D58B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FD58B7">
                      <w:pPr>
                        <w:pStyle w:val="Header"/>
                        <w:pBdr>
                          <w:bottom w:val="none" w:sz="0" w:space="0" w:color="auto"/>
                        </w:pBdr>
                      </w:pPr>
                    </w:p>
                  </w:tc>
                  <w:tc>
                    <w:tcPr>
                      <w:tcW w:w="5048" w:type="dxa"/>
                      <w:tcBorders>
                        <w:bottom w:val="single" w:sz="4" w:space="0" w:color="auto"/>
                      </w:tcBorders>
                      <w:vAlign w:val="bottom"/>
                    </w:tcPr>
                    <w:p w:rsidR="00000000" w:rsidRDefault="00FD58B7">
                      <w:pPr>
                        <w:pStyle w:val="Header"/>
                        <w:pBdr>
                          <w:bottom w:val="none" w:sz="0" w:space="0" w:color="auto"/>
                        </w:pBdr>
                        <w:spacing w:after="80"/>
                        <w:jc w:val="right"/>
                        <w:rPr>
                          <w:rFonts w:hint="eastAsia"/>
                          <w:b/>
                        </w:rPr>
                      </w:pPr>
                      <w:r>
                        <w:rPr>
                          <w:b/>
                        </w:rPr>
                        <w:t>CEDAW/CSGP/3</w:t>
                      </w:r>
                    </w:p>
                  </w:tc>
                </w:tr>
              </w:tbl>
              <w:p w:rsidR="00000000" w:rsidRDefault="00FD58B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20"/>
      <w:gridCol w:w="1819"/>
      <w:gridCol w:w="245"/>
      <w:gridCol w:w="3110"/>
      <w:gridCol w:w="226"/>
      <w:gridCol w:w="3187"/>
      <w:gridCol w:w="12"/>
    </w:tblGrid>
    <w:tr w:rsidR="00000000">
      <w:tblPrEx>
        <w:tblCellMar>
          <w:top w:w="0" w:type="dxa"/>
          <w:bottom w:w="0" w:type="dxa"/>
        </w:tblCellMar>
      </w:tblPrEx>
      <w:trPr>
        <w:gridAfter w:val="1"/>
        <w:wAfter w:w="12" w:type="dxa"/>
        <w:trHeight w:hRule="exact" w:val="864"/>
      </w:trPr>
      <w:tc>
        <w:tcPr>
          <w:tcW w:w="1320" w:type="dxa"/>
          <w:tcBorders>
            <w:top w:val="nil"/>
            <w:left w:val="nil"/>
            <w:bottom w:val="single" w:sz="4" w:space="0" w:color="auto"/>
            <w:right w:val="nil"/>
          </w:tcBorders>
          <w:vAlign w:val="bottom"/>
        </w:tcPr>
        <w:p w:rsidR="00000000" w:rsidRDefault="00FD58B7">
          <w:pPr>
            <w:pStyle w:val="Header"/>
            <w:pBdr>
              <w:bottom w:val="none" w:sz="0" w:space="0" w:color="auto"/>
            </w:pBdr>
            <w:spacing w:after="120"/>
          </w:pPr>
        </w:p>
      </w:tc>
      <w:tc>
        <w:tcPr>
          <w:tcW w:w="1819" w:type="dxa"/>
          <w:tcBorders>
            <w:top w:val="nil"/>
            <w:left w:val="nil"/>
            <w:bottom w:val="single" w:sz="4" w:space="0" w:color="auto"/>
            <w:right w:val="nil"/>
          </w:tcBorders>
          <w:vAlign w:val="bottom"/>
        </w:tcPr>
        <w:p w:rsidR="00000000" w:rsidRDefault="00FD58B7">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000000" w:rsidRDefault="00FD58B7">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FD58B7">
          <w:pPr>
            <w:spacing w:line="240" w:lineRule="auto"/>
            <w:jc w:val="right"/>
            <w:rPr>
              <w:rFonts w:ascii="Arial" w:hAnsi="Arial" w:cs="Arial"/>
              <w:b/>
              <w:bCs/>
              <w:position w:val="-4"/>
              <w:sz w:val="72"/>
            </w:rPr>
          </w:pPr>
          <w:r>
            <w:rPr>
              <w:rFonts w:ascii="Arial" w:hAnsi="Arial" w:cs="Arial" w:hint="eastAsia"/>
              <w:b/>
              <w:bCs/>
              <w:position w:val="-4"/>
              <w:sz w:val="72"/>
            </w:rPr>
            <w:t>E</w:t>
          </w:r>
          <w:r>
            <w:rPr>
              <w:rFonts w:ascii="Arial" w:hAnsi="Arial" w:cs="Arial"/>
              <w:b/>
              <w:bCs/>
              <w:position w:val="-4"/>
              <w:sz w:val="72"/>
            </w:rPr>
            <w:t>  </w:t>
          </w:r>
        </w:p>
      </w:tc>
    </w:tr>
    <w:tr w:rsidR="00000000">
      <w:tblPrEx>
        <w:tblCellMar>
          <w:top w:w="0" w:type="dxa"/>
          <w:bottom w:w="0" w:type="dxa"/>
        </w:tblCellMar>
      </w:tblPrEx>
      <w:trPr>
        <w:trHeight w:hRule="exact" w:val="2880"/>
      </w:trPr>
      <w:tc>
        <w:tcPr>
          <w:tcW w:w="1320" w:type="dxa"/>
          <w:tcBorders>
            <w:left w:val="nil"/>
            <w:bottom w:val="single" w:sz="12" w:space="0" w:color="auto"/>
            <w:right w:val="nil"/>
          </w:tcBorders>
        </w:tcPr>
        <w:p w:rsidR="00000000" w:rsidRDefault="00FD58B7">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7.25pt">
                <v:imagedata r:id="rId1" o:title="un logo 800"/>
              </v:shape>
            </w:pict>
          </w:r>
        </w:p>
        <w:p w:rsidR="00000000" w:rsidRDefault="00FD58B7">
          <w:pPr>
            <w:pStyle w:val="Header"/>
            <w:pBdr>
              <w:bottom w:val="none" w:sz="0" w:space="0" w:color="auto"/>
            </w:pBdr>
            <w:spacing w:before="109"/>
            <w:ind w:left="-72"/>
          </w:pPr>
        </w:p>
      </w:tc>
      <w:tc>
        <w:tcPr>
          <w:tcW w:w="5174" w:type="dxa"/>
          <w:gridSpan w:val="3"/>
          <w:tcBorders>
            <w:left w:val="nil"/>
            <w:bottom w:val="single" w:sz="12" w:space="0" w:color="auto"/>
            <w:right w:val="nil"/>
          </w:tcBorders>
        </w:tcPr>
        <w:p w:rsidR="00000000" w:rsidRDefault="00FD58B7">
          <w:pPr>
            <w:pStyle w:val="XLarge"/>
            <w:spacing w:before="109" w:after="140" w:line="520" w:lineRule="exact"/>
            <w:rPr>
              <w:rFonts w:ascii="Univers" w:hAnsi="Univers" w:hint="eastAsia"/>
              <w:b/>
              <w:color w:val="auto"/>
              <w:sz w:val="36"/>
            </w:rPr>
          </w:pPr>
          <w:r>
            <w:rPr>
              <w:rFonts w:hint="eastAsia"/>
              <w:color w:val="auto"/>
            </w:rPr>
            <w:t>经济及社会理事会</w:t>
          </w:r>
        </w:p>
        <w:p w:rsidR="00000000" w:rsidRDefault="00FD58B7">
          <w:pPr>
            <w:spacing w:line="240" w:lineRule="exact"/>
            <w:rPr>
              <w:bCs/>
            </w:rPr>
          </w:pPr>
        </w:p>
      </w:tc>
      <w:tc>
        <w:tcPr>
          <w:tcW w:w="226" w:type="dxa"/>
          <w:tcBorders>
            <w:left w:val="nil"/>
            <w:bottom w:val="single" w:sz="12" w:space="0" w:color="auto"/>
            <w:right w:val="nil"/>
          </w:tcBorders>
        </w:tcPr>
        <w:p w:rsidR="00000000" w:rsidRDefault="00FD58B7">
          <w:pPr>
            <w:pStyle w:val="Header"/>
            <w:pBdr>
              <w:bottom w:val="none" w:sz="0" w:space="0" w:color="auto"/>
            </w:pBdr>
            <w:spacing w:before="109"/>
          </w:pPr>
        </w:p>
      </w:tc>
      <w:tc>
        <w:tcPr>
          <w:tcW w:w="3199" w:type="dxa"/>
          <w:gridSpan w:val="2"/>
          <w:tcBorders>
            <w:left w:val="nil"/>
            <w:bottom w:val="single" w:sz="12" w:space="0" w:color="auto"/>
            <w:right w:val="nil"/>
          </w:tcBorders>
        </w:tcPr>
        <w:p w:rsidR="00000000" w:rsidRDefault="00FD58B7">
          <w:pPr>
            <w:spacing w:before="240" w:line="240" w:lineRule="exact"/>
            <w:rPr>
              <w:sz w:val="24"/>
            </w:rPr>
          </w:pPr>
          <w:r>
            <w:rPr>
              <w:sz w:val="24"/>
            </w:rPr>
            <w:t>Distr.</w:t>
          </w:r>
          <w:r>
            <w:rPr>
              <w:rFonts w:hint="eastAsia"/>
              <w:sz w:val="24"/>
            </w:rPr>
            <w:br/>
          </w:r>
          <w:r>
            <w:rPr>
              <w:sz w:val="24"/>
            </w:rPr>
            <w:t>GENERAL</w:t>
          </w:r>
        </w:p>
        <w:p w:rsidR="00000000" w:rsidRDefault="00FD58B7">
          <w:pPr>
            <w:spacing w:line="240" w:lineRule="exact"/>
            <w:rPr>
              <w:rFonts w:hint="eastAsia"/>
              <w:sz w:val="24"/>
            </w:rPr>
          </w:pPr>
        </w:p>
        <w:p w:rsidR="00000000" w:rsidRDefault="00FD58B7">
          <w:pPr>
            <w:spacing w:line="240" w:lineRule="exact"/>
            <w:rPr>
              <w:sz w:val="24"/>
            </w:rPr>
          </w:pPr>
          <w:r>
            <w:rPr>
              <w:rFonts w:hint="eastAsia"/>
              <w:sz w:val="24"/>
            </w:rPr>
            <w:t>E/</w:t>
          </w:r>
          <w:r>
            <w:rPr>
              <w:sz w:val="24"/>
            </w:rPr>
            <w:t>C.12</w:t>
          </w:r>
          <w:r>
            <w:rPr>
              <w:rFonts w:hint="eastAsia"/>
              <w:sz w:val="24"/>
            </w:rPr>
            <w:t>/</w:t>
          </w:r>
          <w:r>
            <w:rPr>
              <w:sz w:val="24"/>
            </w:rPr>
            <w:t>BEL/3</w:t>
          </w:r>
        </w:p>
        <w:p w:rsidR="00000000" w:rsidRDefault="00FD58B7">
          <w:pPr>
            <w:pStyle w:val="21"/>
            <w:adjustRightInd w:val="0"/>
            <w:spacing w:beforeLines="0" w:before="0" w:afterLines="0" w:after="0" w:line="240" w:lineRule="exact"/>
            <w:textAlignment w:val="baseline"/>
            <w:rPr>
              <w:rFonts w:ascii="Times New Roman" w:eastAsia="SimSun" w:hAnsi="Times New Roman" w:hint="eastAsia"/>
              <w:kern w:val="0"/>
              <w:szCs w:val="20"/>
              <w:lang w:val="en-US"/>
            </w:rPr>
          </w:pPr>
          <w:r>
            <w:rPr>
              <w:rFonts w:ascii="Times New Roman" w:eastAsia="SimSun" w:hAnsi="Times New Roman"/>
              <w:kern w:val="0"/>
              <w:szCs w:val="20"/>
              <w:lang w:val="en-US"/>
            </w:rPr>
            <w:t>21 September 2006</w:t>
          </w:r>
        </w:p>
        <w:p w:rsidR="00000000" w:rsidRDefault="00FD58B7">
          <w:pPr>
            <w:spacing w:line="240" w:lineRule="exact"/>
            <w:rPr>
              <w:rFonts w:hint="eastAsia"/>
              <w:sz w:val="24"/>
            </w:rPr>
          </w:pPr>
        </w:p>
        <w:p w:rsidR="00000000" w:rsidRDefault="00FD58B7">
          <w:pPr>
            <w:spacing w:line="240" w:lineRule="exact"/>
            <w:rPr>
              <w:sz w:val="24"/>
            </w:rPr>
          </w:pPr>
          <w:r>
            <w:rPr>
              <w:sz w:val="24"/>
            </w:rPr>
            <w:t>CHINESE</w:t>
          </w:r>
        </w:p>
        <w:p w:rsidR="00000000" w:rsidRDefault="00FD58B7">
          <w:pPr>
            <w:spacing w:line="240" w:lineRule="exact"/>
          </w:pPr>
          <w:r>
            <w:rPr>
              <w:sz w:val="24"/>
            </w:rPr>
            <w:t xml:space="preserve">Original: </w:t>
          </w:r>
          <w:r>
            <w:rPr>
              <w:rFonts w:hint="eastAsia"/>
              <w:sz w:val="24"/>
            </w:rPr>
            <w:t>ENGLISH</w:t>
          </w:r>
          <w:r>
            <w:rPr>
              <w:sz w:val="24"/>
            </w:rPr>
            <w:t>/FRENCH</w:t>
          </w:r>
        </w:p>
      </w:tc>
    </w:tr>
  </w:tbl>
  <w:p w:rsidR="00000000" w:rsidRDefault="00FD58B7">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D58B7">
    <w:pPr>
      <w:pStyle w:val="Header"/>
      <w:pBdr>
        <w:bottom w:val="none" w:sz="0" w:space="0" w:color="auto"/>
      </w:pBdr>
      <w:spacing w:line="240" w:lineRule="auto"/>
      <w:ind w:right="360"/>
      <w:jc w:val="both"/>
      <w:rPr>
        <w:rFonts w:hint="eastAsia"/>
      </w:rPr>
    </w:pPr>
  </w:p>
  <w:p w:rsidR="00000000" w:rsidRDefault="00FD58B7">
    <w:pPr>
      <w:pStyle w:val="Header"/>
      <w:pBdr>
        <w:bottom w:val="none" w:sz="0" w:space="0" w:color="auto"/>
      </w:pBdr>
      <w:spacing w:line="240" w:lineRule="auto"/>
      <w:ind w:right="360"/>
      <w:jc w:val="both"/>
      <w:rPr>
        <w:sz w:val="24"/>
      </w:rPr>
    </w:pPr>
    <w:r>
      <w:rPr>
        <w:noProof/>
        <w:sz w:val="24"/>
      </w:rPr>
      <w:pict>
        <v:rect id="_x0000_s2076" style="position:absolute;left:0;text-align:left;margin-left:-12pt;margin-top:58.15pt;width:510pt;height:15.6pt;z-index:3" stroked="f"/>
      </w:pict>
    </w:r>
    <w:r>
      <w:rPr>
        <w:rFonts w:hint="eastAsia"/>
        <w:sz w:val="24"/>
      </w:rPr>
      <w:t>E/</w:t>
    </w:r>
    <w:r>
      <w:rPr>
        <w:sz w:val="24"/>
      </w:rPr>
      <w:t>C.12</w:t>
    </w:r>
    <w:r>
      <w:rPr>
        <w:rFonts w:hint="eastAsia"/>
        <w:sz w:val="24"/>
      </w:rPr>
      <w:t>/</w:t>
    </w:r>
    <w:r>
      <w:rPr>
        <w:sz w:val="24"/>
      </w:rPr>
      <w:t>BEL/3</w:t>
    </w:r>
  </w:p>
  <w:p w:rsidR="00000000" w:rsidRDefault="00FD58B7">
    <w:pPr>
      <w:pStyle w:val="Header"/>
      <w:pBdr>
        <w:bottom w:val="none" w:sz="0" w:space="0" w:color="auto"/>
      </w:pBdr>
      <w:spacing w:line="240" w:lineRule="auto"/>
      <w:ind w:right="360"/>
      <w:jc w:val="both"/>
      <w:rPr>
        <w:rFonts w:hint="eastAsia"/>
        <w:sz w:val="24"/>
      </w:rPr>
    </w:pPr>
    <w:r>
      <w:rPr>
        <w:sz w:val="24"/>
      </w:rPr>
      <w:t>pa</w:t>
    </w:r>
    <w:r>
      <w:rPr>
        <w:sz w:val="24"/>
      </w:rPr>
      <w:t xml:space="preserve">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2</w:t>
    </w:r>
    <w:r>
      <w:rPr>
        <w:rStyle w:val="PageNumber"/>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D58B7">
    <w:pPr>
      <w:pStyle w:val="Header"/>
      <w:pBdr>
        <w:bottom w:val="none" w:sz="0" w:space="0" w:color="auto"/>
      </w:pBdr>
      <w:ind w:right="360" w:firstLine="360"/>
      <w:jc w:val="right"/>
      <w:rPr>
        <w:rFonts w:hint="eastAsia"/>
      </w:rPr>
    </w:pPr>
  </w:p>
  <w:p w:rsidR="00000000" w:rsidRDefault="00FD58B7" w:rsidP="00FD58B7">
    <w:pPr>
      <w:pStyle w:val="Header"/>
      <w:pBdr>
        <w:bottom w:val="none" w:sz="0" w:space="0" w:color="auto"/>
      </w:pBdr>
      <w:tabs>
        <w:tab w:val="clear" w:pos="8640"/>
        <w:tab w:val="left" w:pos="7800"/>
      </w:tabs>
      <w:ind w:rightChars="-20" w:right="31680"/>
      <w:jc w:val="left"/>
      <w:rPr>
        <w:sz w:val="24"/>
      </w:rPr>
    </w:pPr>
    <w:r>
      <w:rPr>
        <w:sz w:val="24"/>
      </w:rPr>
      <w:tab/>
    </w:r>
    <w:r>
      <w:rPr>
        <w:sz w:val="24"/>
      </w:rPr>
      <w:tab/>
    </w:r>
    <w:r>
      <w:rPr>
        <w:rFonts w:hint="eastAsia"/>
        <w:sz w:val="24"/>
      </w:rPr>
      <w:t>E/</w:t>
    </w:r>
    <w:r>
      <w:rPr>
        <w:sz w:val="24"/>
      </w:rPr>
      <w:t>C.12</w:t>
    </w:r>
    <w:r>
      <w:rPr>
        <w:rFonts w:hint="eastAsia"/>
        <w:sz w:val="24"/>
      </w:rPr>
      <w:t>/</w:t>
    </w:r>
    <w:r>
      <w:rPr>
        <w:sz w:val="24"/>
      </w:rPr>
      <w:t>BEL/3</w:t>
    </w:r>
  </w:p>
  <w:p w:rsidR="00000000" w:rsidRDefault="00FD58B7" w:rsidP="00FD58B7">
    <w:pPr>
      <w:pStyle w:val="Header"/>
      <w:pBdr>
        <w:bottom w:val="none" w:sz="0" w:space="0" w:color="auto"/>
      </w:pBdr>
      <w:tabs>
        <w:tab w:val="clear" w:pos="8640"/>
        <w:tab w:val="left" w:pos="7800"/>
      </w:tabs>
      <w:ind w:rightChars="-20" w:right="31680"/>
      <w:jc w:val="left"/>
      <w:rPr>
        <w:sz w:val="24"/>
      </w:rPr>
    </w:pPr>
    <w:r>
      <w:rPr>
        <w:sz w:val="24"/>
      </w:rPr>
      <w:tab/>
    </w:r>
    <w:r>
      <w:rPr>
        <w:sz w:val="24"/>
      </w:rPr>
      <w:tab/>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3</w:t>
    </w:r>
    <w:r>
      <w:rPr>
        <w:rStyle w:val="PageNumber"/>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1">
    <w:nsid w:val="FFFFFFFE"/>
    <w:multiLevelType w:val="singleLevel"/>
    <w:tmpl w:val="FFFFFFFF"/>
    <w:lvl w:ilvl="0">
      <w:numFmt w:val="decimal"/>
      <w:lvlText w:val="*"/>
      <w:lvlJc w:val="left"/>
    </w:lvl>
  </w:abstractNum>
  <w:abstractNum w:abstractNumId="12">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3">
    <w:nsid w:val="001D7BE8"/>
    <w:multiLevelType w:val="hybridMultilevel"/>
    <w:tmpl w:val="ADDC651E"/>
    <w:lvl w:ilvl="0" w:tplc="67E08962">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003112B5"/>
    <w:multiLevelType w:val="hybridMultilevel"/>
    <w:tmpl w:val="A5E4BA3E"/>
    <w:lvl w:ilvl="0" w:tplc="84E841B4">
      <w:start w:val="2000"/>
      <w:numFmt w:val="bullet"/>
      <w:lvlText w:val=""/>
      <w:lvlJc w:val="left"/>
      <w:pPr>
        <w:tabs>
          <w:tab w:val="num" w:pos="1205"/>
        </w:tabs>
        <w:ind w:left="1205"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6">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8">
    <w:nsid w:val="0070671E"/>
    <w:multiLevelType w:val="hybridMultilevel"/>
    <w:tmpl w:val="A3FEB47A"/>
    <w:lvl w:ilvl="0" w:tplc="D3DEA8E6">
      <w:start w:val="1"/>
      <w:numFmt w:val="decimal"/>
      <w:lvlText w:val="%1."/>
      <w:lvlJc w:val="left"/>
      <w:pPr>
        <w:tabs>
          <w:tab w:val="num" w:pos="567"/>
        </w:tabs>
        <w:ind w:left="0" w:firstLine="0"/>
      </w:pPr>
      <w:rPr>
        <w:rFonts w:hint="default"/>
      </w:rPr>
    </w:lvl>
    <w:lvl w:ilvl="1" w:tplc="FBBAC0C8">
      <w:start w:val="483"/>
      <w:numFmt w:val="decimal"/>
      <w:lvlText w:val="%2."/>
      <w:lvlJc w:val="left"/>
      <w:pPr>
        <w:tabs>
          <w:tab w:val="num" w:pos="567"/>
        </w:tabs>
        <w:ind w:left="0" w:firstLine="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21">
    <w:nsid w:val="00754844"/>
    <w:multiLevelType w:val="hybridMultilevel"/>
    <w:tmpl w:val="3800D2F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24">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009B773D"/>
    <w:multiLevelType w:val="hybridMultilevel"/>
    <w:tmpl w:val="93E4265E"/>
    <w:lvl w:ilvl="0" w:tplc="61A8C99A">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26">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
    <w:nsid w:val="00A140BF"/>
    <w:multiLevelType w:val="singleLevel"/>
    <w:tmpl w:val="4114E738"/>
    <w:lvl w:ilvl="0">
      <w:start w:val="1"/>
      <w:numFmt w:val="decimal"/>
      <w:lvlText w:val="%1)"/>
      <w:legacy w:legacy="1" w:legacySpace="0" w:legacyIndent="360"/>
      <w:lvlJc w:val="left"/>
      <w:pPr>
        <w:ind w:left="360" w:hanging="360"/>
      </w:pPr>
    </w:lvl>
  </w:abstractNum>
  <w:abstractNum w:abstractNumId="28">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9">
    <w:nsid w:val="00BE1A55"/>
    <w:multiLevelType w:val="hybridMultilevel"/>
    <w:tmpl w:val="E8DE383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30">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1">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32">
    <w:nsid w:val="00E502CA"/>
    <w:multiLevelType w:val="hybridMultilevel"/>
    <w:tmpl w:val="965AA010"/>
    <w:lvl w:ilvl="0" w:tplc="624A112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3">
    <w:nsid w:val="00E90CCD"/>
    <w:multiLevelType w:val="hybridMultilevel"/>
    <w:tmpl w:val="81D68DEC"/>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6">
    <w:nsid w:val="010F4929"/>
    <w:multiLevelType w:val="hybridMultilevel"/>
    <w:tmpl w:val="BDB0BF50"/>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01">
      <w:start w:val="1"/>
      <w:numFmt w:val="bullet"/>
      <w:lvlText w:val=""/>
      <w:lvlJc w:val="left"/>
      <w:pPr>
        <w:tabs>
          <w:tab w:val="num" w:pos="2340"/>
        </w:tabs>
        <w:ind w:left="2340" w:hanging="360"/>
      </w:pPr>
      <w:rPr>
        <w:rFonts w:ascii="Symbol" w:hAnsi="Symbol" w:hint="default"/>
      </w:rPr>
    </w:lvl>
    <w:lvl w:ilvl="3" w:tplc="EAF698E4">
      <w:start w:val="647"/>
      <w:numFmt w:val="decimal"/>
      <w:lvlText w:val="%4．"/>
      <w:lvlJc w:val="left"/>
      <w:pPr>
        <w:tabs>
          <w:tab w:val="num" w:pos="3120"/>
        </w:tabs>
        <w:ind w:left="3120" w:hanging="60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
    <w:nsid w:val="01316431"/>
    <w:multiLevelType w:val="hybridMultilevel"/>
    <w:tmpl w:val="EF4CBA00"/>
    <w:lvl w:ilvl="0" w:tplc="A1F84042">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
    <w:nsid w:val="01387DAD"/>
    <w:multiLevelType w:val="hybridMultilevel"/>
    <w:tmpl w:val="2F4E3DA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1">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42">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43">
    <w:nsid w:val="01460B5B"/>
    <w:multiLevelType w:val="hybridMultilevel"/>
    <w:tmpl w:val="44E220C8"/>
    <w:lvl w:ilvl="0" w:tplc="C6EE1872">
      <w:start w:val="1"/>
      <w:numFmt w:val="lowerLetter"/>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44">
    <w:nsid w:val="018153D1"/>
    <w:multiLevelType w:val="hybridMultilevel"/>
    <w:tmpl w:val="75D29162"/>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01AC4611"/>
    <w:multiLevelType w:val="multilevel"/>
    <w:tmpl w:val="7CEA860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6">
    <w:nsid w:val="01C05691"/>
    <w:multiLevelType w:val="singleLevel"/>
    <w:tmpl w:val="36084DBE"/>
    <w:lvl w:ilvl="0">
      <w:start w:val="1"/>
      <w:numFmt w:val="decimal"/>
      <w:lvlText w:val="%1."/>
      <w:lvlJc w:val="left"/>
      <w:pPr>
        <w:tabs>
          <w:tab w:val="num" w:pos="1440"/>
        </w:tabs>
        <w:ind w:left="1440" w:hanging="720"/>
      </w:pPr>
    </w:lvl>
  </w:abstractNum>
  <w:abstractNum w:abstractNumId="47">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8">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49">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0">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51">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
    <w:nsid w:val="02053568"/>
    <w:multiLevelType w:val="hybridMultilevel"/>
    <w:tmpl w:val="00F031C6"/>
    <w:lvl w:ilvl="0" w:tplc="BD980318">
      <w:start w:val="26"/>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53">
    <w:nsid w:val="021218D4"/>
    <w:multiLevelType w:val="multilevel"/>
    <w:tmpl w:val="F8F20A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4">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56">
    <w:nsid w:val="02436988"/>
    <w:multiLevelType w:val="hybridMultilevel"/>
    <w:tmpl w:val="8E6EB006"/>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7">
    <w:nsid w:val="024658D0"/>
    <w:multiLevelType w:val="multilevel"/>
    <w:tmpl w:val="EF3EB06A"/>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59">
    <w:nsid w:val="024D769E"/>
    <w:multiLevelType w:val="multilevel"/>
    <w:tmpl w:val="48264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nsid w:val="0261642C"/>
    <w:multiLevelType w:val="hybridMultilevel"/>
    <w:tmpl w:val="76BA2646"/>
    <w:lvl w:ilvl="0" w:tplc="04060001">
      <w:start w:val="1"/>
      <w:numFmt w:val="bullet"/>
      <w:lvlText w:val=""/>
      <w:lvlJc w:val="left"/>
      <w:pPr>
        <w:tabs>
          <w:tab w:val="num" w:pos="948"/>
        </w:tabs>
        <w:ind w:left="948" w:hanging="360"/>
      </w:pPr>
      <w:rPr>
        <w:rFonts w:ascii="Symbol" w:hAnsi="Symbol" w:hint="default"/>
      </w:rPr>
    </w:lvl>
    <w:lvl w:ilvl="1" w:tplc="04060003" w:tentative="1">
      <w:start w:val="1"/>
      <w:numFmt w:val="bullet"/>
      <w:lvlText w:val="o"/>
      <w:lvlJc w:val="left"/>
      <w:pPr>
        <w:tabs>
          <w:tab w:val="num" w:pos="1668"/>
        </w:tabs>
        <w:ind w:left="1668" w:hanging="360"/>
      </w:pPr>
      <w:rPr>
        <w:rFonts w:ascii="Courier New" w:hAnsi="Courier New" w:hint="default"/>
      </w:rPr>
    </w:lvl>
    <w:lvl w:ilvl="2" w:tplc="04060005" w:tentative="1">
      <w:start w:val="1"/>
      <w:numFmt w:val="bullet"/>
      <w:lvlText w:val=""/>
      <w:lvlJc w:val="left"/>
      <w:pPr>
        <w:tabs>
          <w:tab w:val="num" w:pos="2388"/>
        </w:tabs>
        <w:ind w:left="2388" w:hanging="360"/>
      </w:pPr>
      <w:rPr>
        <w:rFonts w:ascii="Wingdings" w:hAnsi="Wingdings" w:hint="default"/>
      </w:rPr>
    </w:lvl>
    <w:lvl w:ilvl="3" w:tplc="04060001" w:tentative="1">
      <w:start w:val="1"/>
      <w:numFmt w:val="bullet"/>
      <w:lvlText w:val=""/>
      <w:lvlJc w:val="left"/>
      <w:pPr>
        <w:tabs>
          <w:tab w:val="num" w:pos="3108"/>
        </w:tabs>
        <w:ind w:left="3108" w:hanging="360"/>
      </w:pPr>
      <w:rPr>
        <w:rFonts w:ascii="Symbol" w:hAnsi="Symbol" w:hint="default"/>
      </w:rPr>
    </w:lvl>
    <w:lvl w:ilvl="4" w:tplc="04060003" w:tentative="1">
      <w:start w:val="1"/>
      <w:numFmt w:val="bullet"/>
      <w:lvlText w:val="o"/>
      <w:lvlJc w:val="left"/>
      <w:pPr>
        <w:tabs>
          <w:tab w:val="num" w:pos="3828"/>
        </w:tabs>
        <w:ind w:left="3828" w:hanging="360"/>
      </w:pPr>
      <w:rPr>
        <w:rFonts w:ascii="Courier New" w:hAnsi="Courier New" w:hint="default"/>
      </w:rPr>
    </w:lvl>
    <w:lvl w:ilvl="5" w:tplc="04060005" w:tentative="1">
      <w:start w:val="1"/>
      <w:numFmt w:val="bullet"/>
      <w:lvlText w:val=""/>
      <w:lvlJc w:val="left"/>
      <w:pPr>
        <w:tabs>
          <w:tab w:val="num" w:pos="4548"/>
        </w:tabs>
        <w:ind w:left="4548" w:hanging="360"/>
      </w:pPr>
      <w:rPr>
        <w:rFonts w:ascii="Wingdings" w:hAnsi="Wingdings" w:hint="default"/>
      </w:rPr>
    </w:lvl>
    <w:lvl w:ilvl="6" w:tplc="04060001" w:tentative="1">
      <w:start w:val="1"/>
      <w:numFmt w:val="bullet"/>
      <w:lvlText w:val=""/>
      <w:lvlJc w:val="left"/>
      <w:pPr>
        <w:tabs>
          <w:tab w:val="num" w:pos="5268"/>
        </w:tabs>
        <w:ind w:left="5268" w:hanging="360"/>
      </w:pPr>
      <w:rPr>
        <w:rFonts w:ascii="Symbol" w:hAnsi="Symbol" w:hint="default"/>
      </w:rPr>
    </w:lvl>
    <w:lvl w:ilvl="7" w:tplc="04060003" w:tentative="1">
      <w:start w:val="1"/>
      <w:numFmt w:val="bullet"/>
      <w:lvlText w:val="o"/>
      <w:lvlJc w:val="left"/>
      <w:pPr>
        <w:tabs>
          <w:tab w:val="num" w:pos="5988"/>
        </w:tabs>
        <w:ind w:left="5988" w:hanging="360"/>
      </w:pPr>
      <w:rPr>
        <w:rFonts w:ascii="Courier New" w:hAnsi="Courier New" w:hint="default"/>
      </w:rPr>
    </w:lvl>
    <w:lvl w:ilvl="8" w:tplc="04060005" w:tentative="1">
      <w:start w:val="1"/>
      <w:numFmt w:val="bullet"/>
      <w:lvlText w:val=""/>
      <w:lvlJc w:val="left"/>
      <w:pPr>
        <w:tabs>
          <w:tab w:val="num" w:pos="6708"/>
        </w:tabs>
        <w:ind w:left="6708" w:hanging="360"/>
      </w:pPr>
      <w:rPr>
        <w:rFonts w:ascii="Wingdings" w:hAnsi="Wingdings" w:hint="default"/>
      </w:rPr>
    </w:lvl>
  </w:abstractNum>
  <w:abstractNum w:abstractNumId="61">
    <w:nsid w:val="02662446"/>
    <w:multiLevelType w:val="hybridMultilevel"/>
    <w:tmpl w:val="6FEC205A"/>
    <w:lvl w:ilvl="0" w:tplc="20082A7A">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2">
    <w:nsid w:val="027A2926"/>
    <w:multiLevelType w:val="hybridMultilevel"/>
    <w:tmpl w:val="3FB090E0"/>
    <w:lvl w:ilvl="0" w:tplc="BE66C154">
      <w:start w:val="1994"/>
      <w:numFmt w:val="decimal"/>
      <w:lvlText w:val="%1年"/>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
    <w:nsid w:val="02871C10"/>
    <w:multiLevelType w:val="hybridMultilevel"/>
    <w:tmpl w:val="7A2C81C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254"/>
        </w:tabs>
        <w:ind w:left="1254" w:hanging="420"/>
      </w:pPr>
    </w:lvl>
    <w:lvl w:ilvl="2" w:tplc="0409001B" w:tentative="1">
      <w:start w:val="1"/>
      <w:numFmt w:val="lowerRoman"/>
      <w:lvlText w:val="%3."/>
      <w:lvlJc w:val="right"/>
      <w:pPr>
        <w:tabs>
          <w:tab w:val="num" w:pos="1674"/>
        </w:tabs>
        <w:ind w:left="1674" w:hanging="420"/>
      </w:pPr>
    </w:lvl>
    <w:lvl w:ilvl="3" w:tplc="0409000F" w:tentative="1">
      <w:start w:val="1"/>
      <w:numFmt w:val="decimal"/>
      <w:lvlText w:val="%4."/>
      <w:lvlJc w:val="left"/>
      <w:pPr>
        <w:tabs>
          <w:tab w:val="num" w:pos="2094"/>
        </w:tabs>
        <w:ind w:left="2094" w:hanging="420"/>
      </w:pPr>
    </w:lvl>
    <w:lvl w:ilvl="4" w:tplc="04090019" w:tentative="1">
      <w:start w:val="1"/>
      <w:numFmt w:val="lowerLetter"/>
      <w:lvlText w:val="%5)"/>
      <w:lvlJc w:val="left"/>
      <w:pPr>
        <w:tabs>
          <w:tab w:val="num" w:pos="2514"/>
        </w:tabs>
        <w:ind w:left="2514" w:hanging="420"/>
      </w:pPr>
    </w:lvl>
    <w:lvl w:ilvl="5" w:tplc="0409001B" w:tentative="1">
      <w:start w:val="1"/>
      <w:numFmt w:val="lowerRoman"/>
      <w:lvlText w:val="%6."/>
      <w:lvlJc w:val="right"/>
      <w:pPr>
        <w:tabs>
          <w:tab w:val="num" w:pos="2934"/>
        </w:tabs>
        <w:ind w:left="2934" w:hanging="420"/>
      </w:pPr>
    </w:lvl>
    <w:lvl w:ilvl="6" w:tplc="0409000F" w:tentative="1">
      <w:start w:val="1"/>
      <w:numFmt w:val="decimal"/>
      <w:lvlText w:val="%7."/>
      <w:lvlJc w:val="left"/>
      <w:pPr>
        <w:tabs>
          <w:tab w:val="num" w:pos="3354"/>
        </w:tabs>
        <w:ind w:left="3354" w:hanging="420"/>
      </w:pPr>
    </w:lvl>
    <w:lvl w:ilvl="7" w:tplc="04090019" w:tentative="1">
      <w:start w:val="1"/>
      <w:numFmt w:val="lowerLetter"/>
      <w:lvlText w:val="%8)"/>
      <w:lvlJc w:val="left"/>
      <w:pPr>
        <w:tabs>
          <w:tab w:val="num" w:pos="3774"/>
        </w:tabs>
        <w:ind w:left="3774" w:hanging="420"/>
      </w:pPr>
    </w:lvl>
    <w:lvl w:ilvl="8" w:tplc="0409001B" w:tentative="1">
      <w:start w:val="1"/>
      <w:numFmt w:val="lowerRoman"/>
      <w:lvlText w:val="%9."/>
      <w:lvlJc w:val="right"/>
      <w:pPr>
        <w:tabs>
          <w:tab w:val="num" w:pos="4194"/>
        </w:tabs>
        <w:ind w:left="4194" w:hanging="420"/>
      </w:pPr>
    </w:lvl>
  </w:abstractNum>
  <w:abstractNum w:abstractNumId="64">
    <w:nsid w:val="02873164"/>
    <w:multiLevelType w:val="hybridMultilevel"/>
    <w:tmpl w:val="4BF4496A"/>
    <w:lvl w:ilvl="0" w:tplc="A3AC70F2">
      <w:start w:val="1"/>
      <w:numFmt w:val="decimal"/>
      <w:lvlText w:val="%1."/>
      <w:lvlJc w:val="left"/>
      <w:pPr>
        <w:tabs>
          <w:tab w:val="num" w:pos="1344"/>
        </w:tabs>
        <w:ind w:left="1344" w:hanging="564"/>
      </w:pPr>
      <w:rPr>
        <w:rFonts w:hint="default"/>
      </w:rPr>
    </w:lvl>
    <w:lvl w:ilvl="1" w:tplc="04090019" w:tentative="1">
      <w:start w:val="1"/>
      <w:numFmt w:val="lowerLetter"/>
      <w:lvlText w:val="%2)"/>
      <w:lvlJc w:val="left"/>
      <w:pPr>
        <w:tabs>
          <w:tab w:val="num" w:pos="1620"/>
        </w:tabs>
        <w:ind w:left="1620" w:hanging="420"/>
      </w:pPr>
    </w:lvl>
    <w:lvl w:ilvl="2" w:tplc="0409001B" w:tentative="1">
      <w:start w:val="1"/>
      <w:numFmt w:val="lowerRoman"/>
      <w:lvlText w:val="%3."/>
      <w:lvlJc w:val="right"/>
      <w:pPr>
        <w:tabs>
          <w:tab w:val="num" w:pos="2040"/>
        </w:tabs>
        <w:ind w:left="2040" w:hanging="420"/>
      </w:pPr>
    </w:lvl>
    <w:lvl w:ilvl="3" w:tplc="0409000F" w:tentative="1">
      <w:start w:val="1"/>
      <w:numFmt w:val="decimal"/>
      <w:lvlText w:val="%4."/>
      <w:lvlJc w:val="left"/>
      <w:pPr>
        <w:tabs>
          <w:tab w:val="num" w:pos="2460"/>
        </w:tabs>
        <w:ind w:left="2460" w:hanging="420"/>
      </w:pPr>
    </w:lvl>
    <w:lvl w:ilvl="4" w:tplc="04090019" w:tentative="1">
      <w:start w:val="1"/>
      <w:numFmt w:val="lowerLetter"/>
      <w:lvlText w:val="%5)"/>
      <w:lvlJc w:val="left"/>
      <w:pPr>
        <w:tabs>
          <w:tab w:val="num" w:pos="2880"/>
        </w:tabs>
        <w:ind w:left="2880" w:hanging="420"/>
      </w:pPr>
    </w:lvl>
    <w:lvl w:ilvl="5" w:tplc="0409001B" w:tentative="1">
      <w:start w:val="1"/>
      <w:numFmt w:val="lowerRoman"/>
      <w:lvlText w:val="%6."/>
      <w:lvlJc w:val="right"/>
      <w:pPr>
        <w:tabs>
          <w:tab w:val="num" w:pos="3300"/>
        </w:tabs>
        <w:ind w:left="3300" w:hanging="420"/>
      </w:pPr>
    </w:lvl>
    <w:lvl w:ilvl="6" w:tplc="0409000F" w:tentative="1">
      <w:start w:val="1"/>
      <w:numFmt w:val="decimal"/>
      <w:lvlText w:val="%7."/>
      <w:lvlJc w:val="left"/>
      <w:pPr>
        <w:tabs>
          <w:tab w:val="num" w:pos="3720"/>
        </w:tabs>
        <w:ind w:left="3720" w:hanging="420"/>
      </w:pPr>
    </w:lvl>
    <w:lvl w:ilvl="7" w:tplc="04090019" w:tentative="1">
      <w:start w:val="1"/>
      <w:numFmt w:val="lowerLetter"/>
      <w:lvlText w:val="%8)"/>
      <w:lvlJc w:val="left"/>
      <w:pPr>
        <w:tabs>
          <w:tab w:val="num" w:pos="4140"/>
        </w:tabs>
        <w:ind w:left="4140" w:hanging="420"/>
      </w:pPr>
    </w:lvl>
    <w:lvl w:ilvl="8" w:tplc="0409001B" w:tentative="1">
      <w:start w:val="1"/>
      <w:numFmt w:val="lowerRoman"/>
      <w:lvlText w:val="%9."/>
      <w:lvlJc w:val="right"/>
      <w:pPr>
        <w:tabs>
          <w:tab w:val="num" w:pos="4560"/>
        </w:tabs>
        <w:ind w:left="4560" w:hanging="420"/>
      </w:pPr>
    </w:lvl>
  </w:abstractNum>
  <w:abstractNum w:abstractNumId="65">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6">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67">
    <w:nsid w:val="02BD2A36"/>
    <w:multiLevelType w:val="hybridMultilevel"/>
    <w:tmpl w:val="A8E2797A"/>
    <w:lvl w:ilvl="0" w:tplc="0413000F">
      <w:start w:val="1"/>
      <w:numFmt w:val="decimal"/>
      <w:lvlText w:val="%1."/>
      <w:lvlJc w:val="left"/>
      <w:pPr>
        <w:tabs>
          <w:tab w:val="num" w:pos="720"/>
        </w:tabs>
        <w:ind w:left="720" w:hanging="360"/>
      </w:pPr>
      <w:rPr>
        <w:rFonts w:hint="default"/>
      </w:rPr>
    </w:lvl>
    <w:lvl w:ilvl="1" w:tplc="F594AEC8">
      <w:start w:val="460"/>
      <w:numFmt w:val="decimal"/>
      <w:lvlText w:val="%2."/>
      <w:lvlJc w:val="left"/>
      <w:pPr>
        <w:tabs>
          <w:tab w:val="num" w:pos="567"/>
        </w:tabs>
        <w:ind w:left="0" w:firstLine="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8">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70">
    <w:nsid w:val="02C576A5"/>
    <w:multiLevelType w:val="hybridMultilevel"/>
    <w:tmpl w:val="C8C4A6BA"/>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
    <w:nsid w:val="02EF4943"/>
    <w:multiLevelType w:val="multilevel"/>
    <w:tmpl w:val="CBEE0838"/>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2">
    <w:nsid w:val="02FF2DD7"/>
    <w:multiLevelType w:val="multilevel"/>
    <w:tmpl w:val="DC684600"/>
    <w:lvl w:ilvl="0">
      <w:start w:val="1"/>
      <w:numFmt w:val="bullet"/>
      <w:lvlText w:val=""/>
      <w:lvlJc w:val="left"/>
      <w:pPr>
        <w:tabs>
          <w:tab w:val="num" w:pos="814"/>
        </w:tabs>
        <w:ind w:left="814" w:hanging="454"/>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3">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4">
    <w:nsid w:val="030760F1"/>
    <w:multiLevelType w:val="hybridMultilevel"/>
    <w:tmpl w:val="E61E91F2"/>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
    <w:nsid w:val="036572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7">
    <w:nsid w:val="03684B04"/>
    <w:multiLevelType w:val="hybridMultilevel"/>
    <w:tmpl w:val="47B6896E"/>
    <w:lvl w:ilvl="0" w:tplc="00204200">
      <w:start w:val="10"/>
      <w:numFmt w:val="bullet"/>
      <w:lvlText w:val="-"/>
      <w:lvlJc w:val="left"/>
      <w:pPr>
        <w:tabs>
          <w:tab w:val="num" w:pos="1665"/>
        </w:tabs>
        <w:ind w:left="1665" w:hanging="360"/>
      </w:pPr>
      <w:rPr>
        <w:rFonts w:ascii="Times New Roman" w:eastAsia="Times New Roman" w:hAnsi="Times New Roman" w:cs="Times New Roman" w:hint="default"/>
      </w:rPr>
    </w:lvl>
    <w:lvl w:ilvl="1" w:tplc="04060003" w:tentative="1">
      <w:start w:val="1"/>
      <w:numFmt w:val="bullet"/>
      <w:lvlText w:val="o"/>
      <w:lvlJc w:val="left"/>
      <w:pPr>
        <w:tabs>
          <w:tab w:val="num" w:pos="2385"/>
        </w:tabs>
        <w:ind w:left="2385" w:hanging="360"/>
      </w:pPr>
      <w:rPr>
        <w:rFonts w:ascii="Courier New" w:hAnsi="Courier New" w:cs="Courier New" w:hint="default"/>
      </w:rPr>
    </w:lvl>
    <w:lvl w:ilvl="2" w:tplc="04060005" w:tentative="1">
      <w:start w:val="1"/>
      <w:numFmt w:val="bullet"/>
      <w:lvlText w:val=""/>
      <w:lvlJc w:val="left"/>
      <w:pPr>
        <w:tabs>
          <w:tab w:val="num" w:pos="3105"/>
        </w:tabs>
        <w:ind w:left="3105" w:hanging="360"/>
      </w:pPr>
      <w:rPr>
        <w:rFonts w:ascii="Wingdings" w:hAnsi="Wingdings" w:hint="default"/>
      </w:rPr>
    </w:lvl>
    <w:lvl w:ilvl="3" w:tplc="04060001" w:tentative="1">
      <w:start w:val="1"/>
      <w:numFmt w:val="bullet"/>
      <w:lvlText w:val=""/>
      <w:lvlJc w:val="left"/>
      <w:pPr>
        <w:tabs>
          <w:tab w:val="num" w:pos="3825"/>
        </w:tabs>
        <w:ind w:left="3825" w:hanging="360"/>
      </w:pPr>
      <w:rPr>
        <w:rFonts w:ascii="Symbol" w:hAnsi="Symbol" w:hint="default"/>
      </w:rPr>
    </w:lvl>
    <w:lvl w:ilvl="4" w:tplc="04060003" w:tentative="1">
      <w:start w:val="1"/>
      <w:numFmt w:val="bullet"/>
      <w:lvlText w:val="o"/>
      <w:lvlJc w:val="left"/>
      <w:pPr>
        <w:tabs>
          <w:tab w:val="num" w:pos="4545"/>
        </w:tabs>
        <w:ind w:left="4545" w:hanging="360"/>
      </w:pPr>
      <w:rPr>
        <w:rFonts w:ascii="Courier New" w:hAnsi="Courier New" w:cs="Courier New" w:hint="default"/>
      </w:rPr>
    </w:lvl>
    <w:lvl w:ilvl="5" w:tplc="04060005" w:tentative="1">
      <w:start w:val="1"/>
      <w:numFmt w:val="bullet"/>
      <w:lvlText w:val=""/>
      <w:lvlJc w:val="left"/>
      <w:pPr>
        <w:tabs>
          <w:tab w:val="num" w:pos="5265"/>
        </w:tabs>
        <w:ind w:left="5265" w:hanging="360"/>
      </w:pPr>
      <w:rPr>
        <w:rFonts w:ascii="Wingdings" w:hAnsi="Wingdings" w:hint="default"/>
      </w:rPr>
    </w:lvl>
    <w:lvl w:ilvl="6" w:tplc="04060001" w:tentative="1">
      <w:start w:val="1"/>
      <w:numFmt w:val="bullet"/>
      <w:lvlText w:val=""/>
      <w:lvlJc w:val="left"/>
      <w:pPr>
        <w:tabs>
          <w:tab w:val="num" w:pos="5985"/>
        </w:tabs>
        <w:ind w:left="5985" w:hanging="360"/>
      </w:pPr>
      <w:rPr>
        <w:rFonts w:ascii="Symbol" w:hAnsi="Symbol" w:hint="default"/>
      </w:rPr>
    </w:lvl>
    <w:lvl w:ilvl="7" w:tplc="04060003" w:tentative="1">
      <w:start w:val="1"/>
      <w:numFmt w:val="bullet"/>
      <w:lvlText w:val="o"/>
      <w:lvlJc w:val="left"/>
      <w:pPr>
        <w:tabs>
          <w:tab w:val="num" w:pos="6705"/>
        </w:tabs>
        <w:ind w:left="6705" w:hanging="360"/>
      </w:pPr>
      <w:rPr>
        <w:rFonts w:ascii="Courier New" w:hAnsi="Courier New" w:cs="Courier New" w:hint="default"/>
      </w:rPr>
    </w:lvl>
    <w:lvl w:ilvl="8" w:tplc="04060005" w:tentative="1">
      <w:start w:val="1"/>
      <w:numFmt w:val="bullet"/>
      <w:lvlText w:val=""/>
      <w:lvlJc w:val="left"/>
      <w:pPr>
        <w:tabs>
          <w:tab w:val="num" w:pos="7425"/>
        </w:tabs>
        <w:ind w:left="7425" w:hanging="360"/>
      </w:pPr>
      <w:rPr>
        <w:rFonts w:ascii="Wingdings" w:hAnsi="Wingdings" w:hint="default"/>
      </w:rPr>
    </w:lvl>
  </w:abstractNum>
  <w:abstractNum w:abstractNumId="78">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9">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0">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81">
    <w:nsid w:val="03992BC6"/>
    <w:multiLevelType w:val="hybridMultilevel"/>
    <w:tmpl w:val="279A8128"/>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2">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84">
    <w:nsid w:val="03D35460"/>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85">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86">
    <w:nsid w:val="03EC2729"/>
    <w:multiLevelType w:val="multilevel"/>
    <w:tmpl w:val="1CC4E0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7">
    <w:nsid w:val="0407396E"/>
    <w:multiLevelType w:val="hybridMultilevel"/>
    <w:tmpl w:val="D1E8466A"/>
    <w:lvl w:ilvl="0" w:tplc="5B1E01C8">
      <w:start w:val="8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
    <w:nsid w:val="0408460A"/>
    <w:multiLevelType w:val="multilevel"/>
    <w:tmpl w:val="6CF203B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9">
    <w:nsid w:val="041011AA"/>
    <w:multiLevelType w:val="hybridMultilevel"/>
    <w:tmpl w:val="5E9C080C"/>
    <w:lvl w:ilvl="0" w:tplc="C250EDE0">
      <w:start w:val="192"/>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90">
    <w:nsid w:val="041F5511"/>
    <w:multiLevelType w:val="hybridMultilevel"/>
    <w:tmpl w:val="855A47E0"/>
    <w:lvl w:ilvl="0" w:tplc="04060001">
      <w:start w:val="1"/>
      <w:numFmt w:val="bullet"/>
      <w:lvlText w:val=""/>
      <w:lvlJc w:val="left"/>
      <w:pPr>
        <w:tabs>
          <w:tab w:val="num" w:pos="360"/>
        </w:tabs>
        <w:ind w:left="36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91">
    <w:nsid w:val="042958C3"/>
    <w:multiLevelType w:val="hybridMultilevel"/>
    <w:tmpl w:val="91144590"/>
    <w:lvl w:ilvl="0" w:tplc="5B28818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2">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93">
    <w:nsid w:val="047A66FA"/>
    <w:multiLevelType w:val="hybridMultilevel"/>
    <w:tmpl w:val="DDF490F8"/>
    <w:lvl w:ilvl="0" w:tplc="2480C036">
      <w:start w:val="406"/>
      <w:numFmt w:val="decimal"/>
      <w:lvlText w:val="%1."/>
      <w:lvlJc w:val="left"/>
      <w:pPr>
        <w:tabs>
          <w:tab w:val="num" w:pos="567"/>
        </w:tabs>
        <w:ind w:left="0" w:firstLine="0"/>
      </w:pPr>
      <w:rPr>
        <w:rFonts w:ascii="Times New Roman" w:hAnsi="Times New Roman" w:cs="Times New Roman"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
    <w:nsid w:val="04A01209"/>
    <w:multiLevelType w:val="hybridMultilevel"/>
    <w:tmpl w:val="22EE497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97">
    <w:nsid w:val="04A7295C"/>
    <w:multiLevelType w:val="multilevel"/>
    <w:tmpl w:val="F3F0E090"/>
    <w:lvl w:ilvl="0">
      <w:start w:val="1"/>
      <w:numFmt w:val="bullet"/>
      <w:lvlText w:val=""/>
      <w:lvlJc w:val="left"/>
      <w:pPr>
        <w:tabs>
          <w:tab w:val="num" w:pos="0"/>
        </w:tabs>
        <w:ind w:left="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8">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9">
    <w:nsid w:val="04BF4320"/>
    <w:multiLevelType w:val="singleLevel"/>
    <w:tmpl w:val="04070017"/>
    <w:lvl w:ilvl="0">
      <w:start w:val="1"/>
      <w:numFmt w:val="lowerLetter"/>
      <w:lvlText w:val="%1)"/>
      <w:lvlJc w:val="left"/>
      <w:pPr>
        <w:tabs>
          <w:tab w:val="num" w:pos="360"/>
        </w:tabs>
        <w:ind w:left="360" w:hanging="360"/>
      </w:pPr>
    </w:lvl>
  </w:abstractNum>
  <w:abstractNum w:abstractNumId="100">
    <w:nsid w:val="04D57EA4"/>
    <w:multiLevelType w:val="multilevel"/>
    <w:tmpl w:val="5C440BC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1">
    <w:nsid w:val="04E919F3"/>
    <w:multiLevelType w:val="hybridMultilevel"/>
    <w:tmpl w:val="35683D3E"/>
    <w:lvl w:ilvl="0" w:tplc="9732E04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3">
    <w:nsid w:val="04F71CB5"/>
    <w:multiLevelType w:val="hybridMultilevel"/>
    <w:tmpl w:val="18026F62"/>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4">
    <w:nsid w:val="04F71DE3"/>
    <w:multiLevelType w:val="hybridMultilevel"/>
    <w:tmpl w:val="D7CA09E2"/>
    <w:lvl w:ilvl="0" w:tplc="EB34D69C">
      <w:start w:val="3"/>
      <w:numFmt w:val="decimal"/>
      <w:lvlText w:val="%1）"/>
      <w:lvlJc w:val="left"/>
      <w:pPr>
        <w:tabs>
          <w:tab w:val="num" w:pos="1140"/>
        </w:tabs>
        <w:ind w:left="1140" w:hanging="360"/>
      </w:pPr>
      <w:rPr>
        <w:rFonts w:hint="eastAsia"/>
      </w:rPr>
    </w:lvl>
    <w:lvl w:ilvl="1" w:tplc="04090019" w:tentative="1">
      <w:start w:val="1"/>
      <w:numFmt w:val="lowerLetter"/>
      <w:lvlText w:val="%2)"/>
      <w:lvlJc w:val="left"/>
      <w:pPr>
        <w:tabs>
          <w:tab w:val="num" w:pos="1620"/>
        </w:tabs>
        <w:ind w:left="1620" w:hanging="420"/>
      </w:pPr>
    </w:lvl>
    <w:lvl w:ilvl="2" w:tplc="0409001B" w:tentative="1">
      <w:start w:val="1"/>
      <w:numFmt w:val="lowerRoman"/>
      <w:lvlText w:val="%3."/>
      <w:lvlJc w:val="right"/>
      <w:pPr>
        <w:tabs>
          <w:tab w:val="num" w:pos="2040"/>
        </w:tabs>
        <w:ind w:left="2040" w:hanging="420"/>
      </w:pPr>
    </w:lvl>
    <w:lvl w:ilvl="3" w:tplc="0409000F" w:tentative="1">
      <w:start w:val="1"/>
      <w:numFmt w:val="decimal"/>
      <w:lvlText w:val="%4."/>
      <w:lvlJc w:val="left"/>
      <w:pPr>
        <w:tabs>
          <w:tab w:val="num" w:pos="2460"/>
        </w:tabs>
        <w:ind w:left="2460" w:hanging="420"/>
      </w:pPr>
    </w:lvl>
    <w:lvl w:ilvl="4" w:tplc="04090019" w:tentative="1">
      <w:start w:val="1"/>
      <w:numFmt w:val="lowerLetter"/>
      <w:lvlText w:val="%5)"/>
      <w:lvlJc w:val="left"/>
      <w:pPr>
        <w:tabs>
          <w:tab w:val="num" w:pos="2880"/>
        </w:tabs>
        <w:ind w:left="2880" w:hanging="420"/>
      </w:pPr>
    </w:lvl>
    <w:lvl w:ilvl="5" w:tplc="0409001B" w:tentative="1">
      <w:start w:val="1"/>
      <w:numFmt w:val="lowerRoman"/>
      <w:lvlText w:val="%6."/>
      <w:lvlJc w:val="right"/>
      <w:pPr>
        <w:tabs>
          <w:tab w:val="num" w:pos="3300"/>
        </w:tabs>
        <w:ind w:left="3300" w:hanging="420"/>
      </w:pPr>
    </w:lvl>
    <w:lvl w:ilvl="6" w:tplc="0409000F" w:tentative="1">
      <w:start w:val="1"/>
      <w:numFmt w:val="decimal"/>
      <w:lvlText w:val="%7."/>
      <w:lvlJc w:val="left"/>
      <w:pPr>
        <w:tabs>
          <w:tab w:val="num" w:pos="3720"/>
        </w:tabs>
        <w:ind w:left="3720" w:hanging="420"/>
      </w:pPr>
    </w:lvl>
    <w:lvl w:ilvl="7" w:tplc="04090019" w:tentative="1">
      <w:start w:val="1"/>
      <w:numFmt w:val="lowerLetter"/>
      <w:lvlText w:val="%8)"/>
      <w:lvlJc w:val="left"/>
      <w:pPr>
        <w:tabs>
          <w:tab w:val="num" w:pos="4140"/>
        </w:tabs>
        <w:ind w:left="4140" w:hanging="420"/>
      </w:pPr>
    </w:lvl>
    <w:lvl w:ilvl="8" w:tplc="0409001B" w:tentative="1">
      <w:start w:val="1"/>
      <w:numFmt w:val="lowerRoman"/>
      <w:lvlText w:val="%9."/>
      <w:lvlJc w:val="right"/>
      <w:pPr>
        <w:tabs>
          <w:tab w:val="num" w:pos="4560"/>
        </w:tabs>
        <w:ind w:left="4560" w:hanging="420"/>
      </w:pPr>
    </w:lvl>
  </w:abstractNum>
  <w:abstractNum w:abstractNumId="105">
    <w:nsid w:val="0517764D"/>
    <w:multiLevelType w:val="singleLevel"/>
    <w:tmpl w:val="4DCC0AE4"/>
    <w:lvl w:ilvl="0">
      <w:start w:val="2"/>
      <w:numFmt w:val="bullet"/>
      <w:lvlText w:val="-"/>
      <w:lvlJc w:val="left"/>
      <w:pPr>
        <w:tabs>
          <w:tab w:val="num" w:pos="360"/>
        </w:tabs>
        <w:ind w:left="360" w:hanging="360"/>
      </w:pPr>
      <w:rPr>
        <w:rFonts w:hint="default"/>
      </w:rPr>
    </w:lvl>
  </w:abstractNum>
  <w:abstractNum w:abstractNumId="106">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07">
    <w:nsid w:val="053C0D46"/>
    <w:multiLevelType w:val="multilevel"/>
    <w:tmpl w:val="E65874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8">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9">
    <w:nsid w:val="055B1334"/>
    <w:multiLevelType w:val="hybridMultilevel"/>
    <w:tmpl w:val="C6FE8C76"/>
    <w:lvl w:ilvl="0" w:tplc="6FC8BBF2">
      <w:numFmt w:val="bullet"/>
      <w:lvlText w:val=""/>
      <w:lvlJc w:val="left"/>
      <w:pPr>
        <w:tabs>
          <w:tab w:val="num" w:pos="480"/>
        </w:tabs>
        <w:ind w:left="480" w:hanging="360"/>
      </w:pPr>
      <w:rPr>
        <w:rFonts w:ascii="Symbol" w:hAnsi="Symbol" w:hint="default"/>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10">
    <w:nsid w:val="056947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11">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2">
    <w:nsid w:val="0577493D"/>
    <w:multiLevelType w:val="multilevel"/>
    <w:tmpl w:val="CBEA5238"/>
    <w:lvl w:ilvl="0">
      <w:start w:val="1"/>
      <w:numFmt w:val="bullet"/>
      <w:lvlText w:val=""/>
      <w:lvlJc w:val="left"/>
      <w:pPr>
        <w:tabs>
          <w:tab w:val="num" w:pos="786"/>
        </w:tabs>
        <w:ind w:left="786"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13">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114">
    <w:nsid w:val="057D4E9C"/>
    <w:multiLevelType w:val="multilevel"/>
    <w:tmpl w:val="07548C9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5">
    <w:nsid w:val="05815563"/>
    <w:multiLevelType w:val="hybridMultilevel"/>
    <w:tmpl w:val="16ECBEDA"/>
    <w:lvl w:ilvl="0" w:tplc="333004A6">
      <w:start w:val="1"/>
      <w:numFmt w:val="bullet"/>
      <w:lvlText w:val="-"/>
      <w:lvlJc w:val="left"/>
      <w:pPr>
        <w:tabs>
          <w:tab w:val="num" w:pos="2325"/>
        </w:tabs>
        <w:ind w:left="232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6">
    <w:nsid w:val="05A83E89"/>
    <w:multiLevelType w:val="hybridMultilevel"/>
    <w:tmpl w:val="2138C62A"/>
    <w:lvl w:ilvl="0" w:tplc="0BBCA720">
      <w:start w:val="17"/>
      <w:numFmt w:val="bullet"/>
      <w:lvlText w:val="●"/>
      <w:lvlJc w:val="left"/>
      <w:pPr>
        <w:tabs>
          <w:tab w:val="num" w:pos="1197"/>
        </w:tabs>
        <w:ind w:left="1197" w:hanging="720"/>
      </w:pPr>
      <w:rPr>
        <w:rFonts w:ascii="SimSun" w:eastAsia="SimSun" w:hAnsi="SimSun" w:cs="Times New Roman" w:hint="eastAsia"/>
      </w:rPr>
    </w:lvl>
    <w:lvl w:ilvl="1" w:tplc="04090003" w:tentative="1">
      <w:start w:val="1"/>
      <w:numFmt w:val="bullet"/>
      <w:lvlText w:val=""/>
      <w:lvlJc w:val="left"/>
      <w:pPr>
        <w:tabs>
          <w:tab w:val="num" w:pos="1317"/>
        </w:tabs>
        <w:ind w:left="1317" w:hanging="420"/>
      </w:pPr>
      <w:rPr>
        <w:rFonts w:ascii="Wingdings" w:hAnsi="Wingdings" w:hint="default"/>
      </w:rPr>
    </w:lvl>
    <w:lvl w:ilvl="2" w:tplc="04090005" w:tentative="1">
      <w:start w:val="1"/>
      <w:numFmt w:val="bullet"/>
      <w:lvlText w:val=""/>
      <w:lvlJc w:val="left"/>
      <w:pPr>
        <w:tabs>
          <w:tab w:val="num" w:pos="1737"/>
        </w:tabs>
        <w:ind w:left="1737" w:hanging="420"/>
      </w:pPr>
      <w:rPr>
        <w:rFonts w:ascii="Wingdings" w:hAnsi="Wingdings" w:hint="default"/>
      </w:rPr>
    </w:lvl>
    <w:lvl w:ilvl="3" w:tplc="04090001" w:tentative="1">
      <w:start w:val="1"/>
      <w:numFmt w:val="bullet"/>
      <w:lvlText w:val=""/>
      <w:lvlJc w:val="left"/>
      <w:pPr>
        <w:tabs>
          <w:tab w:val="num" w:pos="2157"/>
        </w:tabs>
        <w:ind w:left="2157" w:hanging="420"/>
      </w:pPr>
      <w:rPr>
        <w:rFonts w:ascii="Wingdings" w:hAnsi="Wingdings" w:hint="default"/>
      </w:rPr>
    </w:lvl>
    <w:lvl w:ilvl="4" w:tplc="04090003" w:tentative="1">
      <w:start w:val="1"/>
      <w:numFmt w:val="bullet"/>
      <w:lvlText w:val=""/>
      <w:lvlJc w:val="left"/>
      <w:pPr>
        <w:tabs>
          <w:tab w:val="num" w:pos="2577"/>
        </w:tabs>
        <w:ind w:left="2577" w:hanging="420"/>
      </w:pPr>
      <w:rPr>
        <w:rFonts w:ascii="Wingdings" w:hAnsi="Wingdings" w:hint="default"/>
      </w:rPr>
    </w:lvl>
    <w:lvl w:ilvl="5" w:tplc="04090005" w:tentative="1">
      <w:start w:val="1"/>
      <w:numFmt w:val="bullet"/>
      <w:lvlText w:val=""/>
      <w:lvlJc w:val="left"/>
      <w:pPr>
        <w:tabs>
          <w:tab w:val="num" w:pos="2997"/>
        </w:tabs>
        <w:ind w:left="2997" w:hanging="420"/>
      </w:pPr>
      <w:rPr>
        <w:rFonts w:ascii="Wingdings" w:hAnsi="Wingdings" w:hint="default"/>
      </w:rPr>
    </w:lvl>
    <w:lvl w:ilvl="6" w:tplc="04090001" w:tentative="1">
      <w:start w:val="1"/>
      <w:numFmt w:val="bullet"/>
      <w:lvlText w:val=""/>
      <w:lvlJc w:val="left"/>
      <w:pPr>
        <w:tabs>
          <w:tab w:val="num" w:pos="3417"/>
        </w:tabs>
        <w:ind w:left="3417" w:hanging="420"/>
      </w:pPr>
      <w:rPr>
        <w:rFonts w:ascii="Wingdings" w:hAnsi="Wingdings" w:hint="default"/>
      </w:rPr>
    </w:lvl>
    <w:lvl w:ilvl="7" w:tplc="04090003" w:tentative="1">
      <w:start w:val="1"/>
      <w:numFmt w:val="bullet"/>
      <w:lvlText w:val=""/>
      <w:lvlJc w:val="left"/>
      <w:pPr>
        <w:tabs>
          <w:tab w:val="num" w:pos="3837"/>
        </w:tabs>
        <w:ind w:left="3837" w:hanging="420"/>
      </w:pPr>
      <w:rPr>
        <w:rFonts w:ascii="Wingdings" w:hAnsi="Wingdings" w:hint="default"/>
      </w:rPr>
    </w:lvl>
    <w:lvl w:ilvl="8" w:tplc="04090005" w:tentative="1">
      <w:start w:val="1"/>
      <w:numFmt w:val="bullet"/>
      <w:lvlText w:val=""/>
      <w:lvlJc w:val="left"/>
      <w:pPr>
        <w:tabs>
          <w:tab w:val="num" w:pos="4257"/>
        </w:tabs>
        <w:ind w:left="4257" w:hanging="420"/>
      </w:pPr>
      <w:rPr>
        <w:rFonts w:ascii="Wingdings" w:hAnsi="Wingdings" w:hint="default"/>
      </w:rPr>
    </w:lvl>
  </w:abstractNum>
  <w:abstractNum w:abstractNumId="117">
    <w:nsid w:val="05C45A52"/>
    <w:multiLevelType w:val="hybridMultilevel"/>
    <w:tmpl w:val="B03CA17A"/>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8">
    <w:nsid w:val="05F129C6"/>
    <w:multiLevelType w:val="multilevel"/>
    <w:tmpl w:val="7CD4791E"/>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9">
    <w:nsid w:val="060E065C"/>
    <w:multiLevelType w:val="multilevel"/>
    <w:tmpl w:val="3A2E3E8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0">
    <w:nsid w:val="06163130"/>
    <w:multiLevelType w:val="multilevel"/>
    <w:tmpl w:val="66A07FD4"/>
    <w:lvl w:ilvl="0">
      <w:start w:val="1"/>
      <w:numFmt w:val="bullet"/>
      <w:lvlText w:val="o"/>
      <w:lvlJc w:val="left"/>
      <w:pPr>
        <w:tabs>
          <w:tab w:val="num" w:pos="927"/>
        </w:tabs>
        <w:ind w:left="927"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21">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122">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
    <w:nsid w:val="063545A5"/>
    <w:multiLevelType w:val="singleLevel"/>
    <w:tmpl w:val="D45ECC9E"/>
    <w:lvl w:ilvl="0">
      <w:start w:val="1"/>
      <w:numFmt w:val="decimal"/>
      <w:lvlText w:val="%1"/>
      <w:legacy w:legacy="1" w:legacySpace="0" w:legacyIndent="360"/>
      <w:lvlJc w:val="left"/>
      <w:rPr>
        <w:rFonts w:ascii="Times New Roman" w:hAnsi="Times New Roman" w:cs="Times New Roman" w:hint="default"/>
      </w:rPr>
    </w:lvl>
  </w:abstractNum>
  <w:abstractNum w:abstractNumId="124">
    <w:nsid w:val="06436C7C"/>
    <w:multiLevelType w:val="hybridMultilevel"/>
    <w:tmpl w:val="3CEEFD52"/>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5">
    <w:nsid w:val="06521B8B"/>
    <w:multiLevelType w:val="hybridMultilevel"/>
    <w:tmpl w:val="4D2E2CA4"/>
    <w:lvl w:ilvl="0" w:tplc="846C833C">
      <w:start w:val="1"/>
      <w:numFmt w:val="decimal"/>
      <w:lvlText w:val="%1）"/>
      <w:lvlJc w:val="left"/>
      <w:pPr>
        <w:tabs>
          <w:tab w:val="num" w:pos="795"/>
        </w:tabs>
        <w:ind w:left="795" w:hanging="360"/>
      </w:pPr>
      <w:rPr>
        <w:rFonts w:hint="eastAsia"/>
      </w:rPr>
    </w:lvl>
    <w:lvl w:ilvl="1" w:tplc="C5D88D7A">
      <w:start w:val="1"/>
      <w:numFmt w:val="lowerLetter"/>
      <w:lvlText w:val="%2)"/>
      <w:lvlJc w:val="left"/>
      <w:pPr>
        <w:tabs>
          <w:tab w:val="num" w:pos="1215"/>
        </w:tabs>
        <w:ind w:left="1215" w:hanging="360"/>
      </w:pPr>
      <w:rPr>
        <w:rFonts w:hint="default"/>
      </w:rPr>
    </w:lvl>
    <w:lvl w:ilvl="2" w:tplc="10A8437A">
      <w:start w:val="1"/>
      <w:numFmt w:val="decimal"/>
      <w:lvlText w:val="%3."/>
      <w:lvlJc w:val="left"/>
      <w:pPr>
        <w:tabs>
          <w:tab w:val="num" w:pos="1860"/>
        </w:tabs>
        <w:ind w:left="1860" w:hanging="585"/>
      </w:pPr>
      <w:rPr>
        <w:rFonts w:hint="default"/>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6">
    <w:nsid w:val="06522827"/>
    <w:multiLevelType w:val="hybridMultilevel"/>
    <w:tmpl w:val="E57C76CC"/>
    <w:lvl w:ilvl="0" w:tplc="3CF290F0">
      <w:start w:val="3"/>
      <w:numFmt w:val="lowerLetter"/>
      <w:lvlText w:val="%1)"/>
      <w:lvlJc w:val="left"/>
      <w:pPr>
        <w:tabs>
          <w:tab w:val="num" w:pos="810"/>
        </w:tabs>
        <w:ind w:left="810" w:hanging="39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7">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128">
    <w:nsid w:val="0686793F"/>
    <w:multiLevelType w:val="hybridMultilevel"/>
    <w:tmpl w:val="8F4021E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9">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0">
    <w:nsid w:val="06924E0A"/>
    <w:multiLevelType w:val="hybridMultilevel"/>
    <w:tmpl w:val="7B9481B2"/>
    <w:lvl w:ilvl="0" w:tplc="49C465A2">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1">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2">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33">
    <w:nsid w:val="06F800FA"/>
    <w:multiLevelType w:val="hybridMultilevel"/>
    <w:tmpl w:val="595C9088"/>
    <w:lvl w:ilvl="0" w:tplc="040C0001">
      <w:start w:val="1"/>
      <w:numFmt w:val="bullet"/>
      <w:lvlText w:val=""/>
      <w:lvlJc w:val="left"/>
      <w:pPr>
        <w:tabs>
          <w:tab w:val="num" w:pos="1068"/>
        </w:tabs>
        <w:ind w:left="1068" w:hanging="360"/>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134">
    <w:nsid w:val="07185317"/>
    <w:multiLevelType w:val="hybridMultilevel"/>
    <w:tmpl w:val="A73AE51C"/>
    <w:lvl w:ilvl="0" w:tplc="5FA4B168">
      <w:start w:val="602"/>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nsid w:val="071971D3"/>
    <w:multiLevelType w:val="multilevel"/>
    <w:tmpl w:val="CF267DB4"/>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6">
    <w:nsid w:val="073406BD"/>
    <w:multiLevelType w:val="hybridMultilevel"/>
    <w:tmpl w:val="1242BFBC"/>
    <w:lvl w:ilvl="0" w:tplc="CD109F06">
      <w:start w:val="366"/>
      <w:numFmt w:val="decimal"/>
      <w:lvlText w:val="%1."/>
      <w:lvlJc w:val="left"/>
      <w:pPr>
        <w:tabs>
          <w:tab w:val="num" w:pos="567"/>
        </w:tabs>
        <w:ind w:left="0" w:firstLine="0"/>
      </w:pPr>
      <w:rPr>
        <w:rFonts w:ascii="Times New Roman" w:hAnsi="Times New Roman" w:cs="Times New Roman" w:hint="default"/>
        <w:color w:val="auto"/>
      </w:rPr>
    </w:lvl>
    <w:lvl w:ilvl="1" w:tplc="E6FCD42C">
      <w:start w:val="1"/>
      <w:numFmt w:val="bullet"/>
      <w:lvlText w:val=""/>
      <w:lvlJc w:val="left"/>
      <w:pPr>
        <w:tabs>
          <w:tab w:val="num" w:pos="1500"/>
        </w:tabs>
        <w:ind w:left="1500" w:hanging="420"/>
      </w:pPr>
      <w:rPr>
        <w:rFonts w:ascii="Wingdings 2" w:eastAsia="SimSun" w:hAnsi="Wingdings 2" w:cs="Times New Roman" w:hint="default"/>
      </w:rPr>
    </w:lvl>
    <w:lvl w:ilvl="2" w:tplc="5DA2A766">
      <w:numFmt w:val="bullet"/>
      <w:lvlText w:val="-"/>
      <w:lvlJc w:val="left"/>
      <w:pPr>
        <w:tabs>
          <w:tab w:val="num" w:pos="2340"/>
        </w:tabs>
        <w:ind w:left="2340" w:hanging="360"/>
      </w:pPr>
      <w:rPr>
        <w:rFonts w:ascii="SimSun" w:eastAsia="SimSun" w:hAnsi="SimSun" w:cs="Times New Roman" w:hint="eastAsia"/>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8">
    <w:nsid w:val="077C47EA"/>
    <w:multiLevelType w:val="multilevel"/>
    <w:tmpl w:val="2ECA47EA"/>
    <w:lvl w:ilvl="0">
      <w:start w:val="1"/>
      <w:numFmt w:val="decimal"/>
      <w:lvlText w:val="%1．"/>
      <w:lvlJc w:val="left"/>
      <w:pPr>
        <w:tabs>
          <w:tab w:val="num" w:pos="720"/>
        </w:tabs>
        <w:ind w:left="720" w:hanging="720"/>
      </w:pPr>
      <w:rPr>
        <w:rFonts w:hint="eastAsia"/>
      </w:rPr>
    </w:lvl>
    <w:lvl w:ilvl="1">
      <w:start w:val="1"/>
      <w:numFmt w:val="decimal"/>
      <w:lvlText w:val="%1．%2．"/>
      <w:lvlJc w:val="left"/>
      <w:pPr>
        <w:tabs>
          <w:tab w:val="num" w:pos="1125"/>
        </w:tabs>
        <w:ind w:left="1125" w:hanging="720"/>
      </w:pPr>
      <w:rPr>
        <w:rFonts w:hint="eastAsia"/>
      </w:rPr>
    </w:lvl>
    <w:lvl w:ilvl="2">
      <w:start w:val="1"/>
      <w:numFmt w:val="decimal"/>
      <w:lvlText w:val="%1．%2．%3."/>
      <w:lvlJc w:val="left"/>
      <w:pPr>
        <w:tabs>
          <w:tab w:val="num" w:pos="1890"/>
        </w:tabs>
        <w:ind w:left="1890" w:hanging="1080"/>
      </w:pPr>
      <w:rPr>
        <w:rFonts w:hint="eastAsia"/>
      </w:rPr>
    </w:lvl>
    <w:lvl w:ilvl="3">
      <w:start w:val="1"/>
      <w:numFmt w:val="decimal"/>
      <w:lvlText w:val="%1．%2．%3.%4."/>
      <w:lvlJc w:val="left"/>
      <w:pPr>
        <w:tabs>
          <w:tab w:val="num" w:pos="2295"/>
        </w:tabs>
        <w:ind w:left="2295" w:hanging="1080"/>
      </w:pPr>
      <w:rPr>
        <w:rFonts w:hint="eastAsia"/>
      </w:rPr>
    </w:lvl>
    <w:lvl w:ilvl="4">
      <w:start w:val="1"/>
      <w:numFmt w:val="decimal"/>
      <w:lvlText w:val="%1．%2．%3.%4.%5."/>
      <w:lvlJc w:val="left"/>
      <w:pPr>
        <w:tabs>
          <w:tab w:val="num" w:pos="2700"/>
        </w:tabs>
        <w:ind w:left="2700" w:hanging="1080"/>
      </w:pPr>
      <w:rPr>
        <w:rFonts w:hint="eastAsia"/>
      </w:rPr>
    </w:lvl>
    <w:lvl w:ilvl="5">
      <w:start w:val="1"/>
      <w:numFmt w:val="decimal"/>
      <w:lvlText w:val="%1．%2．%3.%4.%5.%6."/>
      <w:lvlJc w:val="left"/>
      <w:pPr>
        <w:tabs>
          <w:tab w:val="num" w:pos="3465"/>
        </w:tabs>
        <w:ind w:left="3465" w:hanging="1440"/>
      </w:pPr>
      <w:rPr>
        <w:rFonts w:hint="eastAsia"/>
      </w:rPr>
    </w:lvl>
    <w:lvl w:ilvl="6">
      <w:start w:val="1"/>
      <w:numFmt w:val="decimal"/>
      <w:lvlText w:val="%1．%2．%3.%4.%5.%6.%7."/>
      <w:lvlJc w:val="left"/>
      <w:pPr>
        <w:tabs>
          <w:tab w:val="num" w:pos="3870"/>
        </w:tabs>
        <w:ind w:left="3870" w:hanging="1440"/>
      </w:pPr>
      <w:rPr>
        <w:rFonts w:hint="eastAsia"/>
      </w:rPr>
    </w:lvl>
    <w:lvl w:ilvl="7">
      <w:start w:val="1"/>
      <w:numFmt w:val="decimal"/>
      <w:lvlText w:val="%1．%2．%3.%4.%5.%6.%7.%8."/>
      <w:lvlJc w:val="left"/>
      <w:pPr>
        <w:tabs>
          <w:tab w:val="num" w:pos="4635"/>
        </w:tabs>
        <w:ind w:left="4635" w:hanging="1800"/>
      </w:pPr>
      <w:rPr>
        <w:rFonts w:hint="eastAsia"/>
      </w:rPr>
    </w:lvl>
    <w:lvl w:ilvl="8">
      <w:start w:val="1"/>
      <w:numFmt w:val="decimal"/>
      <w:lvlText w:val="%1．%2．%3.%4.%5.%6.%7.%8.%9."/>
      <w:lvlJc w:val="left"/>
      <w:pPr>
        <w:tabs>
          <w:tab w:val="num" w:pos="5040"/>
        </w:tabs>
        <w:ind w:left="5040" w:hanging="1800"/>
      </w:pPr>
      <w:rPr>
        <w:rFonts w:hint="eastAsia"/>
      </w:rPr>
    </w:lvl>
  </w:abstractNum>
  <w:abstractNum w:abstractNumId="139">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140">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141">
    <w:nsid w:val="07D6463F"/>
    <w:multiLevelType w:val="multilevel"/>
    <w:tmpl w:val="84923C90"/>
    <w:lvl w:ilvl="0">
      <w:start w:val="1"/>
      <w:numFmt w:val="decimal"/>
      <w:lvlText w:val="%1."/>
      <w:lvlJc w:val="left"/>
      <w:pPr>
        <w:tabs>
          <w:tab w:val="num" w:pos="360"/>
        </w:tabs>
        <w:ind w:left="360" w:hanging="360"/>
      </w:pPr>
    </w:lvl>
    <w:lvl w:ilvl="1">
      <w:start w:val="4"/>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1080"/>
        </w:tabs>
        <w:ind w:left="1080" w:hanging="1080"/>
      </w:pPr>
      <w:rPr>
        <w:rFonts w:hint="default"/>
        <w:b/>
      </w:rPr>
    </w:lvl>
    <w:lvl w:ilvl="3">
      <w:start w:val="1"/>
      <w:numFmt w:val="decimal"/>
      <w:isLgl/>
      <w:lvlText w:val="%1.%2.%3.%4."/>
      <w:lvlJc w:val="left"/>
      <w:pPr>
        <w:tabs>
          <w:tab w:val="num" w:pos="1440"/>
        </w:tabs>
        <w:ind w:left="1440" w:hanging="1440"/>
      </w:pPr>
      <w:rPr>
        <w:rFonts w:hint="default"/>
        <w:b/>
      </w:rPr>
    </w:lvl>
    <w:lvl w:ilvl="4">
      <w:start w:val="1"/>
      <w:numFmt w:val="decimal"/>
      <w:isLgl/>
      <w:lvlText w:val="%1.%2.%3.%4.%5."/>
      <w:lvlJc w:val="left"/>
      <w:pPr>
        <w:tabs>
          <w:tab w:val="num" w:pos="1440"/>
        </w:tabs>
        <w:ind w:left="1440" w:hanging="1440"/>
      </w:pPr>
      <w:rPr>
        <w:rFonts w:hint="default"/>
        <w:b/>
      </w:rPr>
    </w:lvl>
    <w:lvl w:ilvl="5">
      <w:start w:val="1"/>
      <w:numFmt w:val="decimal"/>
      <w:isLgl/>
      <w:lvlText w:val="%1.%2.%3.%4.%5.%6."/>
      <w:lvlJc w:val="left"/>
      <w:pPr>
        <w:tabs>
          <w:tab w:val="num" w:pos="1800"/>
        </w:tabs>
        <w:ind w:left="1800" w:hanging="1800"/>
      </w:pPr>
      <w:rPr>
        <w:rFonts w:hint="default"/>
        <w:b/>
      </w:rPr>
    </w:lvl>
    <w:lvl w:ilvl="6">
      <w:start w:val="1"/>
      <w:numFmt w:val="decimal"/>
      <w:isLgl/>
      <w:lvlText w:val="%1.%2.%3.%4.%5.%6.%7."/>
      <w:lvlJc w:val="left"/>
      <w:pPr>
        <w:tabs>
          <w:tab w:val="num" w:pos="2160"/>
        </w:tabs>
        <w:ind w:left="2160" w:hanging="2160"/>
      </w:pPr>
      <w:rPr>
        <w:rFonts w:hint="default"/>
        <w:b/>
      </w:rPr>
    </w:lvl>
    <w:lvl w:ilvl="7">
      <w:start w:val="1"/>
      <w:numFmt w:val="decimal"/>
      <w:isLgl/>
      <w:lvlText w:val="%1.%2.%3.%4.%5.%6.%7.%8."/>
      <w:lvlJc w:val="left"/>
      <w:pPr>
        <w:tabs>
          <w:tab w:val="num" w:pos="2520"/>
        </w:tabs>
        <w:ind w:left="2520" w:hanging="2520"/>
      </w:pPr>
      <w:rPr>
        <w:rFonts w:hint="default"/>
        <w:b/>
      </w:rPr>
    </w:lvl>
    <w:lvl w:ilvl="8">
      <w:start w:val="1"/>
      <w:numFmt w:val="decimal"/>
      <w:isLgl/>
      <w:lvlText w:val="%1.%2.%3.%4.%5.%6.%7.%8.%9."/>
      <w:lvlJc w:val="left"/>
      <w:pPr>
        <w:tabs>
          <w:tab w:val="num" w:pos="2520"/>
        </w:tabs>
        <w:ind w:left="2520" w:hanging="2520"/>
      </w:pPr>
      <w:rPr>
        <w:rFonts w:hint="default"/>
        <w:b/>
      </w:rPr>
    </w:lvl>
  </w:abstractNum>
  <w:abstractNum w:abstractNumId="142">
    <w:nsid w:val="07D7732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43">
    <w:nsid w:val="07EF129B"/>
    <w:multiLevelType w:val="multilevel"/>
    <w:tmpl w:val="F912BA6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4">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5">
    <w:nsid w:val="080E3651"/>
    <w:multiLevelType w:val="hybridMultilevel"/>
    <w:tmpl w:val="30C085EE"/>
    <w:lvl w:ilvl="0" w:tplc="D3F4F504">
      <w:start w:val="263"/>
      <w:numFmt w:val="decimal"/>
      <w:lvlText w:val="%1."/>
      <w:lvlJc w:val="left"/>
      <w:pPr>
        <w:tabs>
          <w:tab w:val="num" w:pos="630"/>
        </w:tabs>
        <w:ind w:left="630" w:hanging="63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6">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47">
    <w:nsid w:val="0814162C"/>
    <w:multiLevelType w:val="hybridMultilevel"/>
    <w:tmpl w:val="A9409DEE"/>
    <w:lvl w:ilvl="0" w:tplc="5DAAC2DC">
      <w:start w:val="1"/>
      <w:numFmt w:val="bullet"/>
      <w:lvlText w:val=""/>
      <w:lvlJc w:val="left"/>
      <w:pPr>
        <w:tabs>
          <w:tab w:val="num" w:pos="567"/>
        </w:tabs>
        <w:ind w:left="624" w:hanging="57"/>
      </w:pPr>
      <w:rPr>
        <w:rFonts w:ascii="Wingdings" w:hAnsi="Wingdings" w:hint="default"/>
        <w:sz w:val="10"/>
        <w:szCs w:val="10"/>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8">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149">
    <w:nsid w:val="083C0A26"/>
    <w:multiLevelType w:val="hybridMultilevel"/>
    <w:tmpl w:val="22184D9E"/>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150">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1">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52">
    <w:nsid w:val="08B23A2A"/>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153">
    <w:nsid w:val="08CE72D2"/>
    <w:multiLevelType w:val="singleLevel"/>
    <w:tmpl w:val="0409000F"/>
    <w:lvl w:ilvl="0">
      <w:start w:val="1"/>
      <w:numFmt w:val="decimal"/>
      <w:lvlText w:val="%1."/>
      <w:lvlJc w:val="left"/>
      <w:pPr>
        <w:tabs>
          <w:tab w:val="num" w:pos="360"/>
        </w:tabs>
        <w:ind w:left="360" w:hanging="360"/>
      </w:pPr>
    </w:lvl>
  </w:abstractNum>
  <w:abstractNum w:abstractNumId="154">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55">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
    <w:nsid w:val="08FD7709"/>
    <w:multiLevelType w:val="hybridMultilevel"/>
    <w:tmpl w:val="E74CEB54"/>
    <w:lvl w:ilvl="0" w:tplc="634CBDCE">
      <w:start w:val="1"/>
      <w:numFmt w:val="lowerLetter"/>
      <w:lvlText w:val="%1)"/>
      <w:lvlJc w:val="left"/>
      <w:pPr>
        <w:tabs>
          <w:tab w:val="num" w:pos="567"/>
        </w:tabs>
        <w:ind w:left="567" w:hanging="567"/>
      </w:pPr>
      <w:rPr>
        <w:rFonts w:hint="eastAsia"/>
        <w:b w:val="0"/>
      </w:rPr>
    </w:lvl>
    <w:lvl w:ilvl="1" w:tplc="04090011">
      <w:start w:val="1"/>
      <w:numFmt w:val="decimal"/>
      <w:lvlText w:val="%2)"/>
      <w:lvlJc w:val="left"/>
      <w:pPr>
        <w:tabs>
          <w:tab w:val="num" w:pos="840"/>
        </w:tabs>
        <w:ind w:left="840" w:hanging="42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7">
    <w:nsid w:val="0920384D"/>
    <w:multiLevelType w:val="hybridMultilevel"/>
    <w:tmpl w:val="123A8E66"/>
    <w:lvl w:ilvl="0" w:tplc="BE30D9C0">
      <w:start w:val="17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58">
    <w:nsid w:val="092D45B6"/>
    <w:multiLevelType w:val="hybridMultilevel"/>
    <w:tmpl w:val="2D160F9A"/>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9">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60">
    <w:nsid w:val="094418C0"/>
    <w:multiLevelType w:val="multilevel"/>
    <w:tmpl w:val="9E06FBB4"/>
    <w:lvl w:ilvl="0">
      <w:start w:val="1"/>
      <w:numFmt w:val="decimal"/>
      <w:lvlText w:val="%1."/>
      <w:lvlJc w:val="left"/>
      <w:pPr>
        <w:tabs>
          <w:tab w:val="num" w:pos="737"/>
        </w:tabs>
        <w:ind w:left="737" w:hanging="377"/>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1">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2">
    <w:nsid w:val="0956627A"/>
    <w:multiLevelType w:val="hybridMultilevel"/>
    <w:tmpl w:val="F4B8DFB6"/>
    <w:lvl w:ilvl="0" w:tplc="05A4A5F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3">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4">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65">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66">
    <w:nsid w:val="09907844"/>
    <w:multiLevelType w:val="hybridMultilevel"/>
    <w:tmpl w:val="50402820"/>
    <w:lvl w:ilvl="0" w:tplc="5A061E7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7">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168">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169">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170">
    <w:nsid w:val="09EA03B2"/>
    <w:multiLevelType w:val="hybridMultilevel"/>
    <w:tmpl w:val="E4EE1E16"/>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1">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2">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3">
    <w:nsid w:val="0A0B7522"/>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74">
    <w:nsid w:val="0A1C73DB"/>
    <w:multiLevelType w:val="hybridMultilevel"/>
    <w:tmpl w:val="EC3682CC"/>
    <w:lvl w:ilvl="0" w:tplc="673E45EC">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5">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6">
    <w:nsid w:val="0A3D797A"/>
    <w:multiLevelType w:val="hybridMultilevel"/>
    <w:tmpl w:val="2E363628"/>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77">
    <w:nsid w:val="0A3E0F06"/>
    <w:multiLevelType w:val="hybridMultilevel"/>
    <w:tmpl w:val="A2F4FE1A"/>
    <w:lvl w:ilvl="0" w:tplc="0409000F">
      <w:start w:val="1"/>
      <w:numFmt w:val="decimal"/>
      <w:lvlText w:val="%1."/>
      <w:lvlJc w:val="left"/>
      <w:pPr>
        <w:tabs>
          <w:tab w:val="num" w:pos="420"/>
        </w:tabs>
        <w:ind w:left="420" w:hanging="420"/>
      </w:pPr>
    </w:lvl>
    <w:lvl w:ilvl="1" w:tplc="7BBC47BA">
      <w:start w:val="8"/>
      <w:numFmt w:val="decimal"/>
      <w:lvlText w:val="第%2"/>
      <w:lvlJc w:val="left"/>
      <w:pPr>
        <w:tabs>
          <w:tab w:val="num" w:pos="795"/>
        </w:tabs>
        <w:ind w:left="795" w:hanging="375"/>
      </w:pPr>
      <w:rPr>
        <w:rFonts w:hint="eastAsia"/>
      </w:rPr>
    </w:lvl>
    <w:lvl w:ilvl="2" w:tplc="14A2FA62">
      <w:start w:val="145"/>
      <w:numFmt w:val="decimal"/>
      <w:lvlText w:val="第%3条"/>
      <w:lvlJc w:val="left"/>
      <w:pPr>
        <w:tabs>
          <w:tab w:val="num" w:pos="1920"/>
        </w:tabs>
        <w:ind w:left="1920" w:hanging="1080"/>
      </w:pPr>
      <w:rPr>
        <w:rFonts w:hint="eastAsia"/>
      </w:rPr>
    </w:lvl>
    <w:lvl w:ilvl="3" w:tplc="E468F81A">
      <w:start w:val="1"/>
      <w:numFmt w:val="decimal"/>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8">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79">
    <w:nsid w:val="0A60397A"/>
    <w:multiLevelType w:val="multilevel"/>
    <w:tmpl w:val="9AE25BB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0">
    <w:nsid w:val="0A656FA6"/>
    <w:multiLevelType w:val="hybridMultilevel"/>
    <w:tmpl w:val="29ACF9AA"/>
    <w:lvl w:ilvl="0" w:tplc="5974531A">
      <w:start w:val="618"/>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nsid w:val="0A7F4F1C"/>
    <w:multiLevelType w:val="multilevel"/>
    <w:tmpl w:val="04E895B2"/>
    <w:lvl w:ilvl="0">
      <w:start w:val="64"/>
      <w:numFmt w:val="bullet"/>
      <w:lvlText w:val=""/>
      <w:lvlJc w:val="left"/>
      <w:pPr>
        <w:tabs>
          <w:tab w:val="num" w:pos="840"/>
        </w:tabs>
        <w:ind w:left="840" w:hanging="360"/>
      </w:pPr>
      <w:rPr>
        <w:rFonts w:ascii="Wingdings 2" w:eastAsia="SimSun" w:hAnsi="Wingdings 2" w:cs="Times New Roman"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82">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3">
    <w:nsid w:val="0AA621A7"/>
    <w:multiLevelType w:val="hybridMultilevel"/>
    <w:tmpl w:val="69BE2C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4">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5">
    <w:nsid w:val="0ABE5608"/>
    <w:multiLevelType w:val="hybridMultilevel"/>
    <w:tmpl w:val="931CFBC8"/>
    <w:lvl w:ilvl="0" w:tplc="040C0013">
      <w:start w:val="1"/>
      <w:numFmt w:val="upperRoman"/>
      <w:lvlText w:val="%1."/>
      <w:lvlJc w:val="right"/>
      <w:pPr>
        <w:tabs>
          <w:tab w:val="num" w:pos="720"/>
        </w:tabs>
        <w:ind w:left="720" w:hanging="180"/>
      </w:pPr>
    </w:lvl>
    <w:lvl w:ilvl="1" w:tplc="040C0011">
      <w:start w:val="1"/>
      <w:numFmt w:val="decimal"/>
      <w:lvlText w:val="%2)"/>
      <w:lvlJc w:val="left"/>
      <w:pPr>
        <w:tabs>
          <w:tab w:val="num" w:pos="1440"/>
        </w:tabs>
        <w:ind w:left="1440" w:hanging="360"/>
      </w:pPr>
    </w:lvl>
    <w:lvl w:ilvl="2" w:tplc="C6D8EA7C">
      <w:start w:val="415"/>
      <w:numFmt w:val="decimal"/>
      <w:lvlText w:val="%3."/>
      <w:lvlJc w:val="left"/>
      <w:pPr>
        <w:tabs>
          <w:tab w:val="num" w:pos="567"/>
        </w:tabs>
        <w:ind w:left="0" w:firstLine="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6">
    <w:nsid w:val="0AC26C62"/>
    <w:multiLevelType w:val="singleLevel"/>
    <w:tmpl w:val="561E0F3E"/>
    <w:lvl w:ilvl="0">
      <w:start w:val="1"/>
      <w:numFmt w:val="decimal"/>
      <w:lvlText w:val="%1."/>
      <w:lvlJc w:val="left"/>
      <w:pPr>
        <w:tabs>
          <w:tab w:val="num" w:pos="720"/>
        </w:tabs>
        <w:ind w:left="720" w:hanging="720"/>
      </w:pPr>
    </w:lvl>
  </w:abstractNum>
  <w:abstractNum w:abstractNumId="187">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88">
    <w:nsid w:val="0AD83EDA"/>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9">
    <w:nsid w:val="0AF165E2"/>
    <w:multiLevelType w:val="hybridMultilevel"/>
    <w:tmpl w:val="4DC25D04"/>
    <w:lvl w:ilvl="0" w:tplc="0F687DEA">
      <w:start w:val="1"/>
      <w:numFmt w:val="decimal"/>
      <w:lvlText w:val="%1）"/>
      <w:lvlJc w:val="left"/>
      <w:pPr>
        <w:tabs>
          <w:tab w:val="num" w:pos="720"/>
        </w:tabs>
        <w:ind w:left="720" w:hanging="720"/>
      </w:pPr>
      <w:rPr>
        <w:rFonts w:hint="eastAsia"/>
      </w:rPr>
    </w:lvl>
    <w:lvl w:ilvl="1" w:tplc="C5CEE156">
      <w:start w:val="1"/>
      <w:numFmt w:val="bullet"/>
      <w:lvlText w:val="-"/>
      <w:lvlJc w:val="left"/>
      <w:pPr>
        <w:tabs>
          <w:tab w:val="num" w:pos="780"/>
        </w:tabs>
        <w:ind w:left="780" w:hanging="360"/>
      </w:pPr>
      <w:rPr>
        <w:rFonts w:ascii="Times New Roman" w:eastAsia="SimSun" w:hAnsi="Times New Roman" w:cs="Times New Roman"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0">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191">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192">
    <w:nsid w:val="0B127620"/>
    <w:multiLevelType w:val="multilevel"/>
    <w:tmpl w:val="DD1C187E"/>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3">
    <w:nsid w:val="0B2A7CB6"/>
    <w:multiLevelType w:val="hybridMultilevel"/>
    <w:tmpl w:val="3496BC7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4">
    <w:nsid w:val="0B2C3762"/>
    <w:multiLevelType w:val="hybridMultilevel"/>
    <w:tmpl w:val="B8D08EEA"/>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5">
    <w:nsid w:val="0B365879"/>
    <w:multiLevelType w:val="hybridMultilevel"/>
    <w:tmpl w:val="F9908A90"/>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6">
    <w:nsid w:val="0B3B0072"/>
    <w:multiLevelType w:val="singleLevel"/>
    <w:tmpl w:val="04070017"/>
    <w:lvl w:ilvl="0">
      <w:start w:val="1"/>
      <w:numFmt w:val="lowerLetter"/>
      <w:lvlText w:val="%1)"/>
      <w:lvlJc w:val="left"/>
      <w:pPr>
        <w:tabs>
          <w:tab w:val="num" w:pos="360"/>
        </w:tabs>
        <w:ind w:left="360" w:hanging="360"/>
      </w:pPr>
    </w:lvl>
  </w:abstractNum>
  <w:abstractNum w:abstractNumId="197">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8">
    <w:nsid w:val="0B6A0A28"/>
    <w:multiLevelType w:val="singleLevel"/>
    <w:tmpl w:val="66FC3666"/>
    <w:lvl w:ilvl="0">
      <w:start w:val="1"/>
      <w:numFmt w:val="lowerLetter"/>
      <w:lvlText w:val="(%1)"/>
      <w:legacy w:legacy="1" w:legacySpace="0" w:legacyIndent="425"/>
      <w:lvlJc w:val="left"/>
      <w:pPr>
        <w:ind w:left="1446" w:hanging="425"/>
      </w:pPr>
    </w:lvl>
  </w:abstractNum>
  <w:abstractNum w:abstractNumId="199">
    <w:nsid w:val="0B765E77"/>
    <w:multiLevelType w:val="hybridMultilevel"/>
    <w:tmpl w:val="715C79CA"/>
    <w:lvl w:ilvl="0" w:tplc="82F45640">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00">
    <w:nsid w:val="0B7663AF"/>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201">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2">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03">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204">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05">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6">
    <w:nsid w:val="0BD10360"/>
    <w:multiLevelType w:val="hybridMultilevel"/>
    <w:tmpl w:val="786AE13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07">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208">
    <w:nsid w:val="0BE74EA1"/>
    <w:multiLevelType w:val="hybridMultilevel"/>
    <w:tmpl w:val="6B0647A8"/>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209">
    <w:nsid w:val="0BF02CD7"/>
    <w:multiLevelType w:val="hybridMultilevel"/>
    <w:tmpl w:val="D47C1CBA"/>
    <w:lvl w:ilvl="0" w:tplc="7A0A5416">
      <w:start w:val="3"/>
      <w:numFmt w:val="lowerLetter"/>
      <w:lvlText w:val="%1)"/>
      <w:lvlJc w:val="left"/>
      <w:pPr>
        <w:tabs>
          <w:tab w:val="num" w:pos="2100"/>
        </w:tabs>
        <w:ind w:left="2100" w:hanging="42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10">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211">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2">
    <w:nsid w:val="0C1E7D6F"/>
    <w:multiLevelType w:val="multilevel"/>
    <w:tmpl w:val="C0CE47A2"/>
    <w:lvl w:ilvl="0">
      <w:start w:val="1"/>
      <w:numFmt w:val="bullet"/>
      <w:lvlText w:val=""/>
      <w:lvlJc w:val="left"/>
      <w:pPr>
        <w:tabs>
          <w:tab w:val="num" w:pos="680"/>
        </w:tabs>
        <w:ind w:left="680" w:hanging="510"/>
      </w:pPr>
      <w:rPr>
        <w:rFonts w:ascii="Symbol" w:hAnsi="Symbol" w:cs="Times New Roman" w:hint="default"/>
      </w:rPr>
    </w:lvl>
    <w:lvl w:ilvl="1">
      <w:start w:val="1"/>
      <w:numFmt w:val="decimal"/>
      <w:lvlText w:val="%2."/>
      <w:lvlJc w:val="left"/>
      <w:pPr>
        <w:tabs>
          <w:tab w:val="num" w:pos="1440"/>
        </w:tabs>
        <w:ind w:left="1440" w:hanging="360"/>
      </w:pPr>
    </w:lvl>
    <w:lvl w:ilvl="2">
      <w:start w:val="1"/>
      <w:numFmt w:val="bullet"/>
      <w:lvlText w:val=""/>
      <w:lvlJc w:val="left"/>
      <w:pPr>
        <w:tabs>
          <w:tab w:val="num" w:pos="2310"/>
        </w:tabs>
        <w:ind w:left="2310" w:hanging="510"/>
      </w:pPr>
      <w:rPr>
        <w:rFonts w:ascii="Symbol" w:hAnsi="Symbol"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13">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4">
    <w:nsid w:val="0C2F2520"/>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5">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216">
    <w:nsid w:val="0C3A3633"/>
    <w:multiLevelType w:val="hybridMultilevel"/>
    <w:tmpl w:val="0D3625C6"/>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7">
    <w:nsid w:val="0C511FB5"/>
    <w:multiLevelType w:val="hybridMultilevel"/>
    <w:tmpl w:val="54E8DDFC"/>
    <w:lvl w:ilvl="0" w:tplc="C5E2FDE0">
      <w:start w:val="1"/>
      <w:numFmt w:val="decimal"/>
      <w:lvlText w:val="%1."/>
      <w:lvlJc w:val="left"/>
      <w:pPr>
        <w:tabs>
          <w:tab w:val="num" w:pos="720"/>
        </w:tabs>
        <w:ind w:left="720" w:hanging="360"/>
      </w:pPr>
    </w:lvl>
    <w:lvl w:ilvl="1" w:tplc="2194AF3E" w:tentative="1">
      <w:start w:val="1"/>
      <w:numFmt w:val="decimal"/>
      <w:lvlText w:val="%2."/>
      <w:lvlJc w:val="left"/>
      <w:pPr>
        <w:tabs>
          <w:tab w:val="num" w:pos="1440"/>
        </w:tabs>
        <w:ind w:left="1440" w:hanging="360"/>
      </w:pPr>
    </w:lvl>
    <w:lvl w:ilvl="2" w:tplc="72D6EE22" w:tentative="1">
      <w:start w:val="1"/>
      <w:numFmt w:val="decimal"/>
      <w:lvlText w:val="%3."/>
      <w:lvlJc w:val="left"/>
      <w:pPr>
        <w:tabs>
          <w:tab w:val="num" w:pos="2160"/>
        </w:tabs>
        <w:ind w:left="2160" w:hanging="360"/>
      </w:pPr>
    </w:lvl>
    <w:lvl w:ilvl="3" w:tplc="451469EC" w:tentative="1">
      <w:start w:val="1"/>
      <w:numFmt w:val="decimal"/>
      <w:lvlText w:val="%4."/>
      <w:lvlJc w:val="left"/>
      <w:pPr>
        <w:tabs>
          <w:tab w:val="num" w:pos="2880"/>
        </w:tabs>
        <w:ind w:left="2880" w:hanging="360"/>
      </w:pPr>
    </w:lvl>
    <w:lvl w:ilvl="4" w:tplc="FDF64D42" w:tentative="1">
      <w:start w:val="1"/>
      <w:numFmt w:val="decimal"/>
      <w:lvlText w:val="%5."/>
      <w:lvlJc w:val="left"/>
      <w:pPr>
        <w:tabs>
          <w:tab w:val="num" w:pos="3600"/>
        </w:tabs>
        <w:ind w:left="3600" w:hanging="360"/>
      </w:pPr>
    </w:lvl>
    <w:lvl w:ilvl="5" w:tplc="51848CE2" w:tentative="1">
      <w:start w:val="1"/>
      <w:numFmt w:val="decimal"/>
      <w:lvlText w:val="%6."/>
      <w:lvlJc w:val="left"/>
      <w:pPr>
        <w:tabs>
          <w:tab w:val="num" w:pos="4320"/>
        </w:tabs>
        <w:ind w:left="4320" w:hanging="360"/>
      </w:pPr>
    </w:lvl>
    <w:lvl w:ilvl="6" w:tplc="38E035FA" w:tentative="1">
      <w:start w:val="1"/>
      <w:numFmt w:val="decimal"/>
      <w:lvlText w:val="%7."/>
      <w:lvlJc w:val="left"/>
      <w:pPr>
        <w:tabs>
          <w:tab w:val="num" w:pos="5040"/>
        </w:tabs>
        <w:ind w:left="5040" w:hanging="360"/>
      </w:pPr>
    </w:lvl>
    <w:lvl w:ilvl="7" w:tplc="32D4641E" w:tentative="1">
      <w:start w:val="1"/>
      <w:numFmt w:val="decimal"/>
      <w:lvlText w:val="%8."/>
      <w:lvlJc w:val="left"/>
      <w:pPr>
        <w:tabs>
          <w:tab w:val="num" w:pos="5760"/>
        </w:tabs>
        <w:ind w:left="5760" w:hanging="360"/>
      </w:pPr>
    </w:lvl>
    <w:lvl w:ilvl="8" w:tplc="3C2A6CDC" w:tentative="1">
      <w:start w:val="1"/>
      <w:numFmt w:val="decimal"/>
      <w:lvlText w:val="%9."/>
      <w:lvlJc w:val="left"/>
      <w:pPr>
        <w:tabs>
          <w:tab w:val="num" w:pos="6480"/>
        </w:tabs>
        <w:ind w:left="6480" w:hanging="360"/>
      </w:pPr>
    </w:lvl>
  </w:abstractNum>
  <w:abstractNum w:abstractNumId="218">
    <w:nsid w:val="0C6242F8"/>
    <w:multiLevelType w:val="hybridMultilevel"/>
    <w:tmpl w:val="AAE0D5CA"/>
    <w:lvl w:ilvl="0" w:tplc="04090009">
      <w:start w:val="1"/>
      <w:numFmt w:val="bullet"/>
      <w:lvlText w:val=""/>
      <w:lvlJc w:val="left"/>
      <w:pPr>
        <w:tabs>
          <w:tab w:val="num" w:pos="960"/>
        </w:tabs>
        <w:ind w:left="960" w:hanging="420"/>
      </w:pPr>
      <w:rPr>
        <w:rFonts w:ascii="Wingdings" w:hAnsi="Wingdings" w:hint="default"/>
      </w:rPr>
    </w:lvl>
    <w:lvl w:ilvl="1" w:tplc="04090003" w:tentative="1">
      <w:start w:val="1"/>
      <w:numFmt w:val="bullet"/>
      <w:lvlText w:val=""/>
      <w:lvlJc w:val="left"/>
      <w:pPr>
        <w:tabs>
          <w:tab w:val="num" w:pos="1380"/>
        </w:tabs>
        <w:ind w:left="1380" w:hanging="420"/>
      </w:pPr>
      <w:rPr>
        <w:rFonts w:ascii="Wingdings" w:hAnsi="Wingdings" w:hint="default"/>
      </w:rPr>
    </w:lvl>
    <w:lvl w:ilvl="2" w:tplc="04090005" w:tentative="1">
      <w:start w:val="1"/>
      <w:numFmt w:val="bullet"/>
      <w:lvlText w:val=""/>
      <w:lvlJc w:val="left"/>
      <w:pPr>
        <w:tabs>
          <w:tab w:val="num" w:pos="1800"/>
        </w:tabs>
        <w:ind w:left="1800" w:hanging="420"/>
      </w:pPr>
      <w:rPr>
        <w:rFonts w:ascii="Wingdings" w:hAnsi="Wingdings" w:hint="default"/>
      </w:rPr>
    </w:lvl>
    <w:lvl w:ilvl="3" w:tplc="04090001" w:tentative="1">
      <w:start w:val="1"/>
      <w:numFmt w:val="bullet"/>
      <w:lvlText w:val=""/>
      <w:lvlJc w:val="left"/>
      <w:pPr>
        <w:tabs>
          <w:tab w:val="num" w:pos="2220"/>
        </w:tabs>
        <w:ind w:left="2220" w:hanging="420"/>
      </w:pPr>
      <w:rPr>
        <w:rFonts w:ascii="Wingdings" w:hAnsi="Wingdings" w:hint="default"/>
      </w:rPr>
    </w:lvl>
    <w:lvl w:ilvl="4" w:tplc="04090003" w:tentative="1">
      <w:start w:val="1"/>
      <w:numFmt w:val="bullet"/>
      <w:lvlText w:val=""/>
      <w:lvlJc w:val="left"/>
      <w:pPr>
        <w:tabs>
          <w:tab w:val="num" w:pos="2640"/>
        </w:tabs>
        <w:ind w:left="2640" w:hanging="420"/>
      </w:pPr>
      <w:rPr>
        <w:rFonts w:ascii="Wingdings" w:hAnsi="Wingdings" w:hint="default"/>
      </w:rPr>
    </w:lvl>
    <w:lvl w:ilvl="5" w:tplc="04090005" w:tentative="1">
      <w:start w:val="1"/>
      <w:numFmt w:val="bullet"/>
      <w:lvlText w:val=""/>
      <w:lvlJc w:val="left"/>
      <w:pPr>
        <w:tabs>
          <w:tab w:val="num" w:pos="3060"/>
        </w:tabs>
        <w:ind w:left="3060" w:hanging="420"/>
      </w:pPr>
      <w:rPr>
        <w:rFonts w:ascii="Wingdings" w:hAnsi="Wingdings" w:hint="default"/>
      </w:rPr>
    </w:lvl>
    <w:lvl w:ilvl="6" w:tplc="04090001" w:tentative="1">
      <w:start w:val="1"/>
      <w:numFmt w:val="bullet"/>
      <w:lvlText w:val=""/>
      <w:lvlJc w:val="left"/>
      <w:pPr>
        <w:tabs>
          <w:tab w:val="num" w:pos="3480"/>
        </w:tabs>
        <w:ind w:left="3480" w:hanging="420"/>
      </w:pPr>
      <w:rPr>
        <w:rFonts w:ascii="Wingdings" w:hAnsi="Wingdings" w:hint="default"/>
      </w:rPr>
    </w:lvl>
    <w:lvl w:ilvl="7" w:tplc="04090003" w:tentative="1">
      <w:start w:val="1"/>
      <w:numFmt w:val="bullet"/>
      <w:lvlText w:val=""/>
      <w:lvlJc w:val="left"/>
      <w:pPr>
        <w:tabs>
          <w:tab w:val="num" w:pos="3900"/>
        </w:tabs>
        <w:ind w:left="3900" w:hanging="420"/>
      </w:pPr>
      <w:rPr>
        <w:rFonts w:ascii="Wingdings" w:hAnsi="Wingdings" w:hint="default"/>
      </w:rPr>
    </w:lvl>
    <w:lvl w:ilvl="8" w:tplc="04090005" w:tentative="1">
      <w:start w:val="1"/>
      <w:numFmt w:val="bullet"/>
      <w:lvlText w:val=""/>
      <w:lvlJc w:val="left"/>
      <w:pPr>
        <w:tabs>
          <w:tab w:val="num" w:pos="4320"/>
        </w:tabs>
        <w:ind w:left="4320" w:hanging="420"/>
      </w:pPr>
      <w:rPr>
        <w:rFonts w:ascii="Wingdings" w:hAnsi="Wingdings" w:hint="default"/>
      </w:rPr>
    </w:lvl>
  </w:abstractNum>
  <w:abstractNum w:abstractNumId="219">
    <w:nsid w:val="0C636AB7"/>
    <w:multiLevelType w:val="multilevel"/>
    <w:tmpl w:val="8BFE00D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20">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1">
    <w:nsid w:val="0C8861F4"/>
    <w:multiLevelType w:val="multilevel"/>
    <w:tmpl w:val="43D2538E"/>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22">
    <w:nsid w:val="0C88674F"/>
    <w:multiLevelType w:val="multilevel"/>
    <w:tmpl w:val="6FC20630"/>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Times New Roman" w:hint="default"/>
      </w:rPr>
    </w:lvl>
    <w:lvl w:ilvl="2">
      <w:numFmt w:val="bullet"/>
      <w:lvlText w:val=""/>
      <w:lvlJc w:val="left"/>
      <w:pPr>
        <w:tabs>
          <w:tab w:val="num" w:pos="2340"/>
        </w:tabs>
        <w:ind w:left="2340" w:hanging="360"/>
      </w:pPr>
      <w:rPr>
        <w:rFonts w:ascii="Symbol" w:hAnsi="Symbol" w:cs="Times New Roman"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3">
    <w:nsid w:val="0C9C683C"/>
    <w:multiLevelType w:val="multilevel"/>
    <w:tmpl w:val="1FECF09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24">
    <w:nsid w:val="0CB34E65"/>
    <w:multiLevelType w:val="hybridMultilevel"/>
    <w:tmpl w:val="F8F8C63E"/>
    <w:lvl w:ilvl="0" w:tplc="01B25DE8">
      <w:start w:val="2"/>
      <w:numFmt w:val="japaneseCounting"/>
      <w:lvlText w:val="第%1章"/>
      <w:lvlJc w:val="left"/>
      <w:pPr>
        <w:tabs>
          <w:tab w:val="num" w:pos="930"/>
        </w:tabs>
        <w:ind w:left="930" w:hanging="720"/>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225">
    <w:nsid w:val="0CB65117"/>
    <w:multiLevelType w:val="hybridMultilevel"/>
    <w:tmpl w:val="7F345D86"/>
    <w:lvl w:ilvl="0" w:tplc="80CCBABE">
      <w:start w:val="13"/>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6">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7">
    <w:nsid w:val="0CC3495B"/>
    <w:multiLevelType w:val="multilevel"/>
    <w:tmpl w:val="00000000"/>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28">
    <w:nsid w:val="0CF66014"/>
    <w:multiLevelType w:val="hybridMultilevel"/>
    <w:tmpl w:val="6B6A420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29">
    <w:nsid w:val="0D0D5D53"/>
    <w:multiLevelType w:val="hybridMultilevel"/>
    <w:tmpl w:val="0A32A25E"/>
    <w:lvl w:ilvl="0" w:tplc="04060001">
      <w:start w:val="1"/>
      <w:numFmt w:val="bullet"/>
      <w:lvlText w:val=""/>
      <w:lvlJc w:val="left"/>
      <w:pPr>
        <w:tabs>
          <w:tab w:val="num" w:pos="1080"/>
        </w:tabs>
        <w:ind w:left="1080" w:hanging="360"/>
      </w:pPr>
      <w:rPr>
        <w:rFonts w:ascii="Symbol" w:hAnsi="Symbol" w:cs="Symbol" w:hint="default"/>
      </w:rPr>
    </w:lvl>
    <w:lvl w:ilvl="1" w:tplc="04060003">
      <w:start w:val="1"/>
      <w:numFmt w:val="bullet"/>
      <w:lvlText w:val="o"/>
      <w:lvlJc w:val="left"/>
      <w:pPr>
        <w:tabs>
          <w:tab w:val="num" w:pos="1800"/>
        </w:tabs>
        <w:ind w:left="1800" w:hanging="360"/>
      </w:pPr>
      <w:rPr>
        <w:rFonts w:ascii="Courier New" w:hAnsi="Courier New" w:cs="Courier New" w:hint="default"/>
      </w:rPr>
    </w:lvl>
    <w:lvl w:ilvl="2" w:tplc="04060005">
      <w:start w:val="1"/>
      <w:numFmt w:val="bullet"/>
      <w:lvlText w:val=""/>
      <w:lvlJc w:val="left"/>
      <w:pPr>
        <w:tabs>
          <w:tab w:val="num" w:pos="2520"/>
        </w:tabs>
        <w:ind w:left="2520" w:hanging="360"/>
      </w:pPr>
      <w:rPr>
        <w:rFonts w:ascii="Times New Roman" w:hAnsi="Times New Roman" w:cs="Times New Roman" w:hint="default"/>
      </w:rPr>
    </w:lvl>
    <w:lvl w:ilvl="3" w:tplc="04060001">
      <w:start w:val="1"/>
      <w:numFmt w:val="bullet"/>
      <w:lvlText w:val=""/>
      <w:lvlJc w:val="left"/>
      <w:pPr>
        <w:tabs>
          <w:tab w:val="num" w:pos="3240"/>
        </w:tabs>
        <w:ind w:left="3240" w:hanging="360"/>
      </w:pPr>
      <w:rPr>
        <w:rFonts w:ascii="Symbol" w:hAnsi="Symbol" w:cs="Symbol" w:hint="default"/>
      </w:rPr>
    </w:lvl>
    <w:lvl w:ilvl="4" w:tplc="04060003">
      <w:start w:val="1"/>
      <w:numFmt w:val="bullet"/>
      <w:lvlText w:val="o"/>
      <w:lvlJc w:val="left"/>
      <w:pPr>
        <w:tabs>
          <w:tab w:val="num" w:pos="3960"/>
        </w:tabs>
        <w:ind w:left="3960" w:hanging="360"/>
      </w:pPr>
      <w:rPr>
        <w:rFonts w:ascii="Courier New" w:hAnsi="Courier New" w:cs="Courier New" w:hint="default"/>
      </w:rPr>
    </w:lvl>
    <w:lvl w:ilvl="5" w:tplc="04060005">
      <w:start w:val="1"/>
      <w:numFmt w:val="bullet"/>
      <w:lvlText w:val=""/>
      <w:lvlJc w:val="left"/>
      <w:pPr>
        <w:tabs>
          <w:tab w:val="num" w:pos="4680"/>
        </w:tabs>
        <w:ind w:left="4680" w:hanging="360"/>
      </w:pPr>
      <w:rPr>
        <w:rFonts w:ascii="Times New Roman" w:hAnsi="Times New Roman" w:cs="Times New Roman" w:hint="default"/>
      </w:rPr>
    </w:lvl>
    <w:lvl w:ilvl="6" w:tplc="04060001">
      <w:start w:val="1"/>
      <w:numFmt w:val="bullet"/>
      <w:lvlText w:val=""/>
      <w:lvlJc w:val="left"/>
      <w:pPr>
        <w:tabs>
          <w:tab w:val="num" w:pos="5400"/>
        </w:tabs>
        <w:ind w:left="5400" w:hanging="360"/>
      </w:pPr>
      <w:rPr>
        <w:rFonts w:ascii="Symbol" w:hAnsi="Symbol" w:cs="Symbol" w:hint="default"/>
      </w:rPr>
    </w:lvl>
    <w:lvl w:ilvl="7" w:tplc="04060003">
      <w:start w:val="1"/>
      <w:numFmt w:val="bullet"/>
      <w:lvlText w:val="o"/>
      <w:lvlJc w:val="left"/>
      <w:pPr>
        <w:tabs>
          <w:tab w:val="num" w:pos="6120"/>
        </w:tabs>
        <w:ind w:left="6120" w:hanging="360"/>
      </w:pPr>
      <w:rPr>
        <w:rFonts w:ascii="Courier New" w:hAnsi="Courier New" w:cs="Courier New" w:hint="default"/>
      </w:rPr>
    </w:lvl>
    <w:lvl w:ilvl="8" w:tplc="04060005">
      <w:start w:val="1"/>
      <w:numFmt w:val="bullet"/>
      <w:lvlText w:val=""/>
      <w:lvlJc w:val="left"/>
      <w:pPr>
        <w:tabs>
          <w:tab w:val="num" w:pos="6840"/>
        </w:tabs>
        <w:ind w:left="6840" w:hanging="360"/>
      </w:pPr>
      <w:rPr>
        <w:rFonts w:ascii="Times New Roman" w:hAnsi="Times New Roman" w:cs="Times New Roman" w:hint="default"/>
      </w:rPr>
    </w:lvl>
  </w:abstractNum>
  <w:abstractNum w:abstractNumId="230">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1">
    <w:nsid w:val="0D176735"/>
    <w:multiLevelType w:val="hybridMultilevel"/>
    <w:tmpl w:val="A3B842FC"/>
    <w:lvl w:ilvl="0" w:tplc="3B34CB5A">
      <w:start w:val="1"/>
      <w:numFmt w:val="bullet"/>
      <w:lvlText w:val=""/>
      <w:lvlJc w:val="left"/>
      <w:pPr>
        <w:tabs>
          <w:tab w:val="num" w:pos="750"/>
        </w:tabs>
        <w:ind w:left="75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2">
    <w:nsid w:val="0D1F064B"/>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233">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34">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5">
    <w:nsid w:val="0D50609D"/>
    <w:multiLevelType w:val="singleLevel"/>
    <w:tmpl w:val="79BCBE7C"/>
    <w:lvl w:ilvl="0">
      <w:start w:val="283"/>
      <w:numFmt w:val="decimal"/>
      <w:lvlText w:val="%1."/>
      <w:legacy w:legacy="1" w:legacySpace="0" w:legacyIndent="360"/>
      <w:lvlJc w:val="left"/>
      <w:rPr>
        <w:rFonts w:ascii="Times New Roman" w:hAnsi="Times New Roman" w:cs="Times New Roman" w:hint="default"/>
      </w:rPr>
    </w:lvl>
  </w:abstractNum>
  <w:abstractNum w:abstractNumId="236">
    <w:nsid w:val="0D5237AC"/>
    <w:multiLevelType w:val="hybridMultilevel"/>
    <w:tmpl w:val="6542238E"/>
    <w:lvl w:ilvl="0" w:tplc="D1240130">
      <w:start w:val="1"/>
      <w:numFmt w:val="decimal"/>
      <w:lvlText w:val="%1."/>
      <w:lvlJc w:val="left"/>
      <w:pPr>
        <w:tabs>
          <w:tab w:val="num" w:pos="552"/>
        </w:tabs>
        <w:ind w:left="552" w:hanging="552"/>
      </w:pPr>
      <w:rPr>
        <w:rFonts w:hint="eastAsia"/>
      </w:rPr>
    </w:lvl>
    <w:lvl w:ilvl="1" w:tplc="5A9A5B04">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7">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238">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39">
    <w:nsid w:val="0DAB1BB7"/>
    <w:multiLevelType w:val="hybridMultilevel"/>
    <w:tmpl w:val="0980C8E2"/>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40">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1">
    <w:nsid w:val="0DB21C45"/>
    <w:multiLevelType w:val="singleLevel"/>
    <w:tmpl w:val="04070017"/>
    <w:lvl w:ilvl="0">
      <w:start w:val="1"/>
      <w:numFmt w:val="lowerLetter"/>
      <w:lvlText w:val="%1)"/>
      <w:lvlJc w:val="left"/>
      <w:pPr>
        <w:tabs>
          <w:tab w:val="num" w:pos="360"/>
        </w:tabs>
        <w:ind w:left="360" w:hanging="360"/>
      </w:pPr>
    </w:lvl>
  </w:abstractNum>
  <w:abstractNum w:abstractNumId="242">
    <w:nsid w:val="0DB341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43">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4">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245">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6">
    <w:nsid w:val="0DEA0871"/>
    <w:multiLevelType w:val="singleLevel"/>
    <w:tmpl w:val="66FC3666"/>
    <w:lvl w:ilvl="0">
      <w:start w:val="1"/>
      <w:numFmt w:val="lowerLetter"/>
      <w:lvlText w:val="(%1)"/>
      <w:legacy w:legacy="1" w:legacySpace="0" w:legacyIndent="425"/>
      <w:lvlJc w:val="left"/>
      <w:pPr>
        <w:ind w:left="1446" w:hanging="425"/>
      </w:pPr>
    </w:lvl>
  </w:abstractNum>
  <w:abstractNum w:abstractNumId="247">
    <w:nsid w:val="0DF062C6"/>
    <w:multiLevelType w:val="hybridMultilevel"/>
    <w:tmpl w:val="259664B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48">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249">
    <w:nsid w:val="0DF9466D"/>
    <w:multiLevelType w:val="hybridMultilevel"/>
    <w:tmpl w:val="13C61012"/>
    <w:lvl w:ilvl="0" w:tplc="CE5C5402">
      <w:start w:val="433"/>
      <w:numFmt w:val="decimal"/>
      <w:lvlText w:val="%1."/>
      <w:lvlJc w:val="left"/>
      <w:pPr>
        <w:tabs>
          <w:tab w:val="num" w:pos="567"/>
        </w:tabs>
        <w:ind w:left="0" w:firstLine="0"/>
      </w:pPr>
      <w:rPr>
        <w:rFonts w:ascii="Times New Roman" w:hAnsi="Times New Roman" w:cs="Times New Roman"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0">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51">
    <w:nsid w:val="0E020ABB"/>
    <w:multiLevelType w:val="hybridMultilevel"/>
    <w:tmpl w:val="CAA801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52">
    <w:nsid w:val="0E0931B0"/>
    <w:multiLevelType w:val="hybridMultilevel"/>
    <w:tmpl w:val="C6DC7F8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53">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254">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255">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256">
    <w:nsid w:val="0E452B1D"/>
    <w:multiLevelType w:val="hybridMultilevel"/>
    <w:tmpl w:val="FDA4336C"/>
    <w:lvl w:ilvl="0" w:tplc="9C7E3EF8">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7">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258">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9">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0">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261">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262">
    <w:nsid w:val="0E806F41"/>
    <w:multiLevelType w:val="multilevel"/>
    <w:tmpl w:val="9CE0CAB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63">
    <w:nsid w:val="0E812BF3"/>
    <w:multiLevelType w:val="singleLevel"/>
    <w:tmpl w:val="F3E8B9A6"/>
    <w:lvl w:ilvl="0">
      <w:start w:val="27"/>
      <w:numFmt w:val="decimal"/>
      <w:lvlText w:val="%1."/>
      <w:legacy w:legacy="1" w:legacySpace="0" w:legacyIndent="360"/>
      <w:lvlJc w:val="left"/>
      <w:rPr>
        <w:rFonts w:ascii="SimSun" w:eastAsia="SimSun" w:hAnsi="SimSun" w:hint="eastAsia"/>
      </w:rPr>
    </w:lvl>
  </w:abstractNum>
  <w:abstractNum w:abstractNumId="264">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65">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6">
    <w:nsid w:val="0EBA328A"/>
    <w:multiLevelType w:val="hybridMultilevel"/>
    <w:tmpl w:val="2DFA1DAC"/>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67">
    <w:nsid w:val="0EC60689"/>
    <w:multiLevelType w:val="multilevel"/>
    <w:tmpl w:val="DF985CD6"/>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8">
    <w:nsid w:val="0EE47A56"/>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9">
    <w:nsid w:val="0F0F745D"/>
    <w:multiLevelType w:val="hybridMultilevel"/>
    <w:tmpl w:val="C4547D5C"/>
    <w:lvl w:ilvl="0" w:tplc="6890EB6E">
      <w:start w:val="657"/>
      <w:numFmt w:val="decimal"/>
      <w:lvlText w:val="%1."/>
      <w:lvlJc w:val="left"/>
      <w:pPr>
        <w:tabs>
          <w:tab w:val="num" w:pos="567"/>
        </w:tabs>
        <w:ind w:left="0" w:firstLine="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0">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271">
    <w:nsid w:val="0F166865"/>
    <w:multiLevelType w:val="hybridMultilevel"/>
    <w:tmpl w:val="2E7C9FC0"/>
    <w:lvl w:ilvl="0" w:tplc="B72A4540">
      <w:start w:val="4"/>
      <w:numFmt w:val="bullet"/>
      <w:lvlText w:val=""/>
      <w:lvlJc w:val="left"/>
      <w:pPr>
        <w:tabs>
          <w:tab w:val="num" w:pos="360"/>
        </w:tabs>
        <w:ind w:left="360" w:hanging="360"/>
      </w:pPr>
      <w:rPr>
        <w:rFonts w:ascii="Symbol" w:eastAsia="PMingLiU" w:hAnsi="Symbol" w:cs="Times New Roman" w:hint="default"/>
        <w:b w:val="0"/>
      </w:rPr>
    </w:lvl>
    <w:lvl w:ilvl="1" w:tplc="04060003" w:tentative="1">
      <w:start w:val="1"/>
      <w:numFmt w:val="bullet"/>
      <w:lvlText w:val="o"/>
      <w:lvlJc w:val="left"/>
      <w:pPr>
        <w:tabs>
          <w:tab w:val="num" w:pos="1080"/>
        </w:tabs>
        <w:ind w:left="1080" w:hanging="360"/>
      </w:pPr>
      <w:rPr>
        <w:rFonts w:ascii="Courier New" w:hAnsi="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272">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273">
    <w:nsid w:val="0F252F29"/>
    <w:multiLevelType w:val="hybridMultilevel"/>
    <w:tmpl w:val="C74ADC4A"/>
    <w:lvl w:ilvl="0" w:tplc="04090003">
      <w:start w:val="1"/>
      <w:numFmt w:val="bullet"/>
      <w:lvlText w:val=""/>
      <w:lvlJc w:val="left"/>
      <w:pPr>
        <w:tabs>
          <w:tab w:val="num" w:pos="1050"/>
        </w:tabs>
        <w:ind w:left="1050" w:hanging="420"/>
      </w:pPr>
      <w:rPr>
        <w:rFonts w:ascii="Wingdings" w:hAnsi="Wingdings" w:hint="default"/>
      </w:rPr>
    </w:lvl>
    <w:lvl w:ilvl="1" w:tplc="04090003" w:tentative="1">
      <w:start w:val="1"/>
      <w:numFmt w:val="bullet"/>
      <w:lvlText w:val=""/>
      <w:lvlJc w:val="left"/>
      <w:pPr>
        <w:tabs>
          <w:tab w:val="num" w:pos="1470"/>
        </w:tabs>
        <w:ind w:left="1470" w:hanging="420"/>
      </w:pPr>
      <w:rPr>
        <w:rFonts w:ascii="Wingdings" w:hAnsi="Wingdings" w:hint="default"/>
      </w:rPr>
    </w:lvl>
    <w:lvl w:ilvl="2" w:tplc="04090005"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3" w:tentative="1">
      <w:start w:val="1"/>
      <w:numFmt w:val="bullet"/>
      <w:lvlText w:val=""/>
      <w:lvlJc w:val="left"/>
      <w:pPr>
        <w:tabs>
          <w:tab w:val="num" w:pos="2730"/>
        </w:tabs>
        <w:ind w:left="2730" w:hanging="420"/>
      </w:pPr>
      <w:rPr>
        <w:rFonts w:ascii="Wingdings" w:hAnsi="Wingdings" w:hint="default"/>
      </w:rPr>
    </w:lvl>
    <w:lvl w:ilvl="5" w:tplc="04090005"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3" w:tentative="1">
      <w:start w:val="1"/>
      <w:numFmt w:val="bullet"/>
      <w:lvlText w:val=""/>
      <w:lvlJc w:val="left"/>
      <w:pPr>
        <w:tabs>
          <w:tab w:val="num" w:pos="3990"/>
        </w:tabs>
        <w:ind w:left="3990" w:hanging="420"/>
      </w:pPr>
      <w:rPr>
        <w:rFonts w:ascii="Wingdings" w:hAnsi="Wingdings" w:hint="default"/>
      </w:rPr>
    </w:lvl>
    <w:lvl w:ilvl="8" w:tplc="04090005" w:tentative="1">
      <w:start w:val="1"/>
      <w:numFmt w:val="bullet"/>
      <w:lvlText w:val=""/>
      <w:lvlJc w:val="left"/>
      <w:pPr>
        <w:tabs>
          <w:tab w:val="num" w:pos="4410"/>
        </w:tabs>
        <w:ind w:left="4410" w:hanging="420"/>
      </w:pPr>
      <w:rPr>
        <w:rFonts w:ascii="Wingdings" w:hAnsi="Wingdings" w:hint="default"/>
      </w:rPr>
    </w:lvl>
  </w:abstractNum>
  <w:abstractNum w:abstractNumId="274">
    <w:nsid w:val="0F3D5BA3"/>
    <w:multiLevelType w:val="hybridMultilevel"/>
    <w:tmpl w:val="872C3CA4"/>
    <w:lvl w:ilvl="0" w:tplc="1096C920">
      <w:start w:val="1"/>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75">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6">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277">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278">
    <w:nsid w:val="0F7406CB"/>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9">
    <w:nsid w:val="0F821E9F"/>
    <w:multiLevelType w:val="hybridMultilevel"/>
    <w:tmpl w:val="DF80AF8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0">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281">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282">
    <w:nsid w:val="0FAC5A31"/>
    <w:multiLevelType w:val="hybridMultilevel"/>
    <w:tmpl w:val="F9FA9DBC"/>
    <w:lvl w:ilvl="0" w:tplc="0409000F">
      <w:start w:val="1"/>
      <w:numFmt w:val="decimal"/>
      <w:lvlText w:val="%1."/>
      <w:lvlJc w:val="left"/>
      <w:pPr>
        <w:tabs>
          <w:tab w:val="num" w:pos="1170"/>
        </w:tabs>
        <w:ind w:left="1170" w:hanging="420"/>
      </w:pPr>
    </w:lvl>
    <w:lvl w:ilvl="1" w:tplc="324C0E56">
      <w:start w:val="190"/>
      <w:numFmt w:val="decimal"/>
      <w:lvlText w:val="第%2条"/>
      <w:lvlJc w:val="left"/>
      <w:pPr>
        <w:tabs>
          <w:tab w:val="num" w:pos="2235"/>
        </w:tabs>
        <w:ind w:left="2235" w:hanging="1065"/>
      </w:pPr>
      <w:rPr>
        <w:rFonts w:hint="eastAsia"/>
      </w:rPr>
    </w:lvl>
    <w:lvl w:ilvl="2" w:tplc="62B40B60">
      <w:start w:val="194"/>
      <w:numFmt w:val="decimal"/>
      <w:lvlText w:val="%3条"/>
      <w:lvlJc w:val="left"/>
      <w:pPr>
        <w:tabs>
          <w:tab w:val="num" w:pos="2400"/>
        </w:tabs>
        <w:ind w:left="2400" w:hanging="810"/>
      </w:pPr>
      <w:rPr>
        <w:rFonts w:hint="eastAsia"/>
      </w:rPr>
    </w:lvl>
    <w:lvl w:ilvl="3" w:tplc="A8927860">
      <w:start w:val="1"/>
      <w:numFmt w:val="decimal"/>
      <w:lvlText w:val="%4．"/>
      <w:lvlJc w:val="left"/>
      <w:pPr>
        <w:tabs>
          <w:tab w:val="num" w:pos="2370"/>
        </w:tabs>
        <w:ind w:left="2370" w:hanging="360"/>
      </w:pPr>
      <w:rPr>
        <w:rFonts w:hint="eastAsia"/>
      </w:rPr>
    </w:lvl>
    <w:lvl w:ilvl="4" w:tplc="0409000F">
      <w:start w:val="1"/>
      <w:numFmt w:val="decimal"/>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283">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4">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285">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6">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7">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8">
    <w:nsid w:val="10541390"/>
    <w:multiLevelType w:val="hybridMultilevel"/>
    <w:tmpl w:val="5E1A6EF0"/>
    <w:lvl w:ilvl="0" w:tplc="67E08962">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89">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0">
    <w:nsid w:val="10694A76"/>
    <w:multiLevelType w:val="hybridMultilevel"/>
    <w:tmpl w:val="B602F4A6"/>
    <w:lvl w:ilvl="0" w:tplc="0C80C98C">
      <w:start w:val="1"/>
      <w:numFmt w:val="decimal"/>
      <w:lvlText w:val="%1."/>
      <w:lvlJc w:val="left"/>
      <w:pPr>
        <w:tabs>
          <w:tab w:val="num" w:pos="1035"/>
        </w:tabs>
        <w:ind w:left="1035" w:hanging="60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91">
    <w:nsid w:val="106A5DFB"/>
    <w:multiLevelType w:val="hybridMultilevel"/>
    <w:tmpl w:val="45006FE6"/>
    <w:lvl w:ilvl="0" w:tplc="04090009">
      <w:start w:val="1"/>
      <w:numFmt w:val="bullet"/>
      <w:lvlText w:val=""/>
      <w:lvlJc w:val="left"/>
      <w:pPr>
        <w:tabs>
          <w:tab w:val="num" w:pos="1065"/>
        </w:tabs>
        <w:ind w:left="1065" w:hanging="420"/>
      </w:pPr>
      <w:rPr>
        <w:rFonts w:ascii="Wingdings" w:hAnsi="Wingdings" w:hint="default"/>
      </w:rPr>
    </w:lvl>
    <w:lvl w:ilvl="1" w:tplc="32600EF0">
      <w:start w:val="1"/>
      <w:numFmt w:val="bullet"/>
      <w:lvlText w:val="→"/>
      <w:lvlJc w:val="left"/>
      <w:pPr>
        <w:tabs>
          <w:tab w:val="num" w:pos="1425"/>
        </w:tabs>
        <w:ind w:left="1425" w:hanging="360"/>
      </w:pPr>
      <w:rPr>
        <w:rFonts w:ascii="SimSun" w:eastAsia="SimSun" w:hAnsi="Symbol" w:hint="eastAsia"/>
      </w:rPr>
    </w:lvl>
    <w:lvl w:ilvl="2" w:tplc="04090005" w:tentative="1">
      <w:start w:val="1"/>
      <w:numFmt w:val="bullet"/>
      <w:lvlText w:val=""/>
      <w:lvlJc w:val="left"/>
      <w:pPr>
        <w:tabs>
          <w:tab w:val="num" w:pos="1905"/>
        </w:tabs>
        <w:ind w:left="1905" w:hanging="420"/>
      </w:pPr>
      <w:rPr>
        <w:rFonts w:ascii="Wingdings" w:hAnsi="Wingdings" w:hint="default"/>
      </w:rPr>
    </w:lvl>
    <w:lvl w:ilvl="3" w:tplc="04090001" w:tentative="1">
      <w:start w:val="1"/>
      <w:numFmt w:val="bullet"/>
      <w:lvlText w:val=""/>
      <w:lvlJc w:val="left"/>
      <w:pPr>
        <w:tabs>
          <w:tab w:val="num" w:pos="2325"/>
        </w:tabs>
        <w:ind w:left="2325" w:hanging="420"/>
      </w:pPr>
      <w:rPr>
        <w:rFonts w:ascii="Wingdings" w:hAnsi="Wingdings" w:hint="default"/>
      </w:rPr>
    </w:lvl>
    <w:lvl w:ilvl="4" w:tplc="04090003" w:tentative="1">
      <w:start w:val="1"/>
      <w:numFmt w:val="bullet"/>
      <w:lvlText w:val=""/>
      <w:lvlJc w:val="left"/>
      <w:pPr>
        <w:tabs>
          <w:tab w:val="num" w:pos="2745"/>
        </w:tabs>
        <w:ind w:left="2745" w:hanging="420"/>
      </w:pPr>
      <w:rPr>
        <w:rFonts w:ascii="Wingdings" w:hAnsi="Wingdings" w:hint="default"/>
      </w:rPr>
    </w:lvl>
    <w:lvl w:ilvl="5" w:tplc="04090005" w:tentative="1">
      <w:start w:val="1"/>
      <w:numFmt w:val="bullet"/>
      <w:lvlText w:val=""/>
      <w:lvlJc w:val="left"/>
      <w:pPr>
        <w:tabs>
          <w:tab w:val="num" w:pos="3165"/>
        </w:tabs>
        <w:ind w:left="3165" w:hanging="420"/>
      </w:pPr>
      <w:rPr>
        <w:rFonts w:ascii="Wingdings" w:hAnsi="Wingdings" w:hint="default"/>
      </w:rPr>
    </w:lvl>
    <w:lvl w:ilvl="6" w:tplc="04090001" w:tentative="1">
      <w:start w:val="1"/>
      <w:numFmt w:val="bullet"/>
      <w:lvlText w:val=""/>
      <w:lvlJc w:val="left"/>
      <w:pPr>
        <w:tabs>
          <w:tab w:val="num" w:pos="3585"/>
        </w:tabs>
        <w:ind w:left="3585" w:hanging="420"/>
      </w:pPr>
      <w:rPr>
        <w:rFonts w:ascii="Wingdings" w:hAnsi="Wingdings" w:hint="default"/>
      </w:rPr>
    </w:lvl>
    <w:lvl w:ilvl="7" w:tplc="04090003" w:tentative="1">
      <w:start w:val="1"/>
      <w:numFmt w:val="bullet"/>
      <w:lvlText w:val=""/>
      <w:lvlJc w:val="left"/>
      <w:pPr>
        <w:tabs>
          <w:tab w:val="num" w:pos="4005"/>
        </w:tabs>
        <w:ind w:left="4005" w:hanging="420"/>
      </w:pPr>
      <w:rPr>
        <w:rFonts w:ascii="Wingdings" w:hAnsi="Wingdings" w:hint="default"/>
      </w:rPr>
    </w:lvl>
    <w:lvl w:ilvl="8" w:tplc="04090005" w:tentative="1">
      <w:start w:val="1"/>
      <w:numFmt w:val="bullet"/>
      <w:lvlText w:val=""/>
      <w:lvlJc w:val="left"/>
      <w:pPr>
        <w:tabs>
          <w:tab w:val="num" w:pos="4425"/>
        </w:tabs>
        <w:ind w:left="4425" w:hanging="420"/>
      </w:pPr>
      <w:rPr>
        <w:rFonts w:ascii="Wingdings" w:hAnsi="Wingdings" w:hint="default"/>
      </w:rPr>
    </w:lvl>
  </w:abstractNum>
  <w:abstractNum w:abstractNumId="292">
    <w:nsid w:val="10733CC3"/>
    <w:multiLevelType w:val="hybridMultilevel"/>
    <w:tmpl w:val="19D2CF60"/>
    <w:lvl w:ilvl="0" w:tplc="EFAC3516">
      <w:start w:val="1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93">
    <w:nsid w:val="108024FC"/>
    <w:multiLevelType w:val="hybridMultilevel"/>
    <w:tmpl w:val="45E4CC06"/>
    <w:lvl w:ilvl="0" w:tplc="92D6958A">
      <w:numFmt w:val="bullet"/>
      <w:lvlText w:val="●"/>
      <w:lvlJc w:val="left"/>
      <w:pPr>
        <w:tabs>
          <w:tab w:val="num" w:pos="785"/>
        </w:tabs>
        <w:ind w:left="785" w:hanging="36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94">
    <w:nsid w:val="108D1F3E"/>
    <w:multiLevelType w:val="multilevel"/>
    <w:tmpl w:val="905ED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nsid w:val="10944088"/>
    <w:multiLevelType w:val="multilevel"/>
    <w:tmpl w:val="B8B0F11A"/>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6">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297">
    <w:nsid w:val="10AE0DD0"/>
    <w:multiLevelType w:val="hybridMultilevel"/>
    <w:tmpl w:val="2E829FDA"/>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8">
    <w:nsid w:val="10AE115E"/>
    <w:multiLevelType w:val="multilevel"/>
    <w:tmpl w:val="8A72B59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9">
    <w:nsid w:val="10B05B4C"/>
    <w:multiLevelType w:val="hybridMultilevel"/>
    <w:tmpl w:val="F4C4C7A0"/>
    <w:lvl w:ilvl="0" w:tplc="81508014">
      <w:start w:val="109"/>
      <w:numFmt w:val="decimal"/>
      <w:lvlText w:val="%1."/>
      <w:lvlJc w:val="left"/>
      <w:pPr>
        <w:tabs>
          <w:tab w:val="num" w:pos="720"/>
        </w:tabs>
        <w:ind w:left="720" w:hanging="360"/>
      </w:pPr>
      <w:rPr>
        <w:rFonts w:hint="default"/>
        <w:b/>
        <w:i w:val="0"/>
      </w:rPr>
    </w:lvl>
    <w:lvl w:ilvl="1" w:tplc="ECF653A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0">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301">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02">
    <w:nsid w:val="10F52C55"/>
    <w:multiLevelType w:val="multilevel"/>
    <w:tmpl w:val="FB98969A"/>
    <w:lvl w:ilvl="0">
      <w:start w:val="1"/>
      <w:numFmt w:val="bullet"/>
      <w:lvlText w:val=""/>
      <w:lvlJc w:val="left"/>
      <w:pPr>
        <w:tabs>
          <w:tab w:val="num" w:pos="757"/>
        </w:tabs>
        <w:ind w:left="757" w:hanging="397"/>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03">
    <w:nsid w:val="10FC3877"/>
    <w:multiLevelType w:val="multilevel"/>
    <w:tmpl w:val="D3F4AF8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4">
    <w:nsid w:val="11076EBA"/>
    <w:multiLevelType w:val="multilevel"/>
    <w:tmpl w:val="23E0AAFC"/>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5">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06">
    <w:nsid w:val="110D5D62"/>
    <w:multiLevelType w:val="multilevel"/>
    <w:tmpl w:val="7114AC9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7">
    <w:nsid w:val="111803E2"/>
    <w:multiLevelType w:val="hybridMultilevel"/>
    <w:tmpl w:val="4C2A56FA"/>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308">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9">
    <w:nsid w:val="115F17DB"/>
    <w:multiLevelType w:val="hybridMultilevel"/>
    <w:tmpl w:val="B8D08EEA"/>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0">
    <w:nsid w:val="1163236C"/>
    <w:multiLevelType w:val="hybridMultilevel"/>
    <w:tmpl w:val="C17E88C2"/>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311">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12">
    <w:nsid w:val="117905BB"/>
    <w:multiLevelType w:val="hybridMultilevel"/>
    <w:tmpl w:val="200E454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13">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314">
    <w:nsid w:val="118008E2"/>
    <w:multiLevelType w:val="multilevel"/>
    <w:tmpl w:val="09B6F8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5">
    <w:nsid w:val="118A0F4D"/>
    <w:multiLevelType w:val="hybridMultilevel"/>
    <w:tmpl w:val="7BDE50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6">
    <w:nsid w:val="118F3F79"/>
    <w:multiLevelType w:val="hybridMultilevel"/>
    <w:tmpl w:val="F06E748C"/>
    <w:lvl w:ilvl="0" w:tplc="2F72871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17">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18">
    <w:nsid w:val="11CF5A97"/>
    <w:multiLevelType w:val="hybridMultilevel"/>
    <w:tmpl w:val="2C9E1AA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319">
    <w:nsid w:val="11FD50B9"/>
    <w:multiLevelType w:val="hybridMultilevel"/>
    <w:tmpl w:val="3EC0C47E"/>
    <w:lvl w:ilvl="0" w:tplc="FFFFFFFF">
      <w:start w:val="2"/>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20">
    <w:nsid w:val="121309CC"/>
    <w:multiLevelType w:val="multilevel"/>
    <w:tmpl w:val="0A5CBD70"/>
    <w:lvl w:ilvl="0">
      <w:start w:val="7"/>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1">
    <w:nsid w:val="12230646"/>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322">
    <w:nsid w:val="12283629"/>
    <w:multiLevelType w:val="hybridMultilevel"/>
    <w:tmpl w:val="1568A12A"/>
    <w:lvl w:ilvl="0" w:tplc="93303F2E">
      <w:start w:val="1"/>
      <w:numFmt w:val="decimal"/>
      <w:lvlText w:val="%1．"/>
      <w:lvlJc w:val="left"/>
      <w:pPr>
        <w:tabs>
          <w:tab w:val="num" w:pos="1452"/>
        </w:tabs>
        <w:ind w:left="1452" w:hanging="372"/>
      </w:pPr>
      <w:rPr>
        <w:rFonts w:eastAsia="SimSun" w:hint="eastAsia"/>
      </w:rPr>
    </w:lvl>
    <w:lvl w:ilvl="1" w:tplc="04090019" w:tentative="1">
      <w:start w:val="1"/>
      <w:numFmt w:val="lowerLetter"/>
      <w:lvlText w:val="%2)"/>
      <w:lvlJc w:val="left"/>
      <w:pPr>
        <w:tabs>
          <w:tab w:val="num" w:pos="1920"/>
        </w:tabs>
        <w:ind w:left="1920" w:hanging="420"/>
      </w:pPr>
    </w:lvl>
    <w:lvl w:ilvl="2" w:tplc="0409001B" w:tentative="1">
      <w:start w:val="1"/>
      <w:numFmt w:val="lowerRoman"/>
      <w:lvlText w:val="%3."/>
      <w:lvlJc w:val="right"/>
      <w:pPr>
        <w:tabs>
          <w:tab w:val="num" w:pos="2340"/>
        </w:tabs>
        <w:ind w:left="2340" w:hanging="420"/>
      </w:pPr>
    </w:lvl>
    <w:lvl w:ilvl="3" w:tplc="0409000F" w:tentative="1">
      <w:start w:val="1"/>
      <w:numFmt w:val="decimal"/>
      <w:lvlText w:val="%4."/>
      <w:lvlJc w:val="left"/>
      <w:pPr>
        <w:tabs>
          <w:tab w:val="num" w:pos="2760"/>
        </w:tabs>
        <w:ind w:left="2760" w:hanging="420"/>
      </w:pPr>
    </w:lvl>
    <w:lvl w:ilvl="4" w:tplc="04090019" w:tentative="1">
      <w:start w:val="1"/>
      <w:numFmt w:val="lowerLetter"/>
      <w:lvlText w:val="%5)"/>
      <w:lvlJc w:val="left"/>
      <w:pPr>
        <w:tabs>
          <w:tab w:val="num" w:pos="3180"/>
        </w:tabs>
        <w:ind w:left="3180" w:hanging="420"/>
      </w:pPr>
    </w:lvl>
    <w:lvl w:ilvl="5" w:tplc="0409001B" w:tentative="1">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323">
    <w:nsid w:val="124479CF"/>
    <w:multiLevelType w:val="singleLevel"/>
    <w:tmpl w:val="66FC3666"/>
    <w:lvl w:ilvl="0">
      <w:start w:val="1"/>
      <w:numFmt w:val="lowerLetter"/>
      <w:lvlText w:val="(%1)"/>
      <w:legacy w:legacy="1" w:legacySpace="0" w:legacyIndent="425"/>
      <w:lvlJc w:val="left"/>
      <w:pPr>
        <w:ind w:left="1446" w:hanging="425"/>
      </w:pPr>
    </w:lvl>
  </w:abstractNum>
  <w:abstractNum w:abstractNumId="324">
    <w:nsid w:val="1268608B"/>
    <w:multiLevelType w:val="hybridMultilevel"/>
    <w:tmpl w:val="9DBA9694"/>
    <w:lvl w:ilvl="0" w:tplc="199CFCB6">
      <w:start w:val="13"/>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25">
    <w:nsid w:val="12811990"/>
    <w:multiLevelType w:val="multilevel"/>
    <w:tmpl w:val="F8F20A86"/>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6">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7">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328">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9">
    <w:nsid w:val="12CA0588"/>
    <w:multiLevelType w:val="hybridMultilevel"/>
    <w:tmpl w:val="3D14A2E0"/>
    <w:lvl w:ilvl="0" w:tplc="89282E86">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0">
    <w:nsid w:val="12F61DD1"/>
    <w:multiLevelType w:val="hybridMultilevel"/>
    <w:tmpl w:val="1584AC3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31">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2">
    <w:nsid w:val="13153CBD"/>
    <w:multiLevelType w:val="hybridMultilevel"/>
    <w:tmpl w:val="DB3C2788"/>
    <w:lvl w:ilvl="0" w:tplc="04090003">
      <w:start w:val="1"/>
      <w:numFmt w:val="bullet"/>
      <w:lvlText w:val=""/>
      <w:lvlJc w:val="left"/>
      <w:pPr>
        <w:tabs>
          <w:tab w:val="num" w:pos="1470"/>
        </w:tabs>
        <w:ind w:left="1470" w:hanging="420"/>
      </w:pPr>
      <w:rPr>
        <w:rFonts w:ascii="Wingdings" w:hAnsi="Wingdings" w:hint="default"/>
      </w:rPr>
    </w:lvl>
    <w:lvl w:ilvl="1" w:tplc="0409000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333">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334">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35">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6">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37">
    <w:nsid w:val="135714E4"/>
    <w:multiLevelType w:val="hybridMultilevel"/>
    <w:tmpl w:val="32568160"/>
    <w:lvl w:ilvl="0" w:tplc="040C000F">
      <w:start w:val="1"/>
      <w:numFmt w:val="decimal"/>
      <w:lvlText w:val="%1."/>
      <w:lvlJc w:val="left"/>
      <w:pPr>
        <w:tabs>
          <w:tab w:val="num" w:pos="720"/>
        </w:tabs>
        <w:ind w:left="720" w:hanging="360"/>
      </w:pPr>
    </w:lvl>
    <w:lvl w:ilvl="1" w:tplc="D4C6723A">
      <w:start w:val="1"/>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8">
    <w:nsid w:val="13717E4A"/>
    <w:multiLevelType w:val="hybridMultilevel"/>
    <w:tmpl w:val="D8CEFA1A"/>
    <w:lvl w:ilvl="0" w:tplc="800E3E14">
      <w:start w:val="1"/>
      <w:numFmt w:val="decimal"/>
      <w:lvlText w:val="%1."/>
      <w:lvlJc w:val="left"/>
      <w:pPr>
        <w:tabs>
          <w:tab w:val="num" w:pos="1005"/>
        </w:tabs>
        <w:ind w:left="1005" w:hanging="58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39">
    <w:nsid w:val="137C1F0C"/>
    <w:multiLevelType w:val="singleLevel"/>
    <w:tmpl w:val="66FC3666"/>
    <w:lvl w:ilvl="0">
      <w:start w:val="1"/>
      <w:numFmt w:val="lowerLetter"/>
      <w:lvlText w:val="(%1)"/>
      <w:legacy w:legacy="1" w:legacySpace="0" w:legacyIndent="425"/>
      <w:lvlJc w:val="left"/>
      <w:pPr>
        <w:ind w:left="1446" w:hanging="425"/>
      </w:pPr>
    </w:lvl>
  </w:abstractNum>
  <w:abstractNum w:abstractNumId="340">
    <w:nsid w:val="137C3E68"/>
    <w:multiLevelType w:val="hybridMultilevel"/>
    <w:tmpl w:val="97C6EBA8"/>
    <w:lvl w:ilvl="0" w:tplc="D6C24A1E">
      <w:start w:val="1"/>
      <w:numFmt w:val="lowerLetter"/>
      <w:lvlText w:val="%1．"/>
      <w:lvlJc w:val="left"/>
      <w:pPr>
        <w:tabs>
          <w:tab w:val="num" w:pos="360"/>
        </w:tabs>
        <w:ind w:left="360" w:hanging="360"/>
      </w:pPr>
      <w:rPr>
        <w:rFonts w:hint="default"/>
      </w:rPr>
    </w:lvl>
    <w:lvl w:ilvl="1" w:tplc="E1226D46">
      <w:start w:val="1"/>
      <w:numFmt w:val="lowerLetter"/>
      <w:lvlText w:val="%2）"/>
      <w:lvlJc w:val="left"/>
      <w:pPr>
        <w:tabs>
          <w:tab w:val="num" w:pos="780"/>
        </w:tabs>
        <w:ind w:left="780" w:hanging="360"/>
      </w:pPr>
      <w:rPr>
        <w:rFonts w:hint="default"/>
      </w:rPr>
    </w:lvl>
    <w:lvl w:ilvl="2" w:tplc="3570852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1">
    <w:nsid w:val="13834B9D"/>
    <w:multiLevelType w:val="hybridMultilevel"/>
    <w:tmpl w:val="12B4F818"/>
    <w:lvl w:ilvl="0" w:tplc="D382A63E">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2">
    <w:nsid w:val="1394423A"/>
    <w:multiLevelType w:val="hybridMultilevel"/>
    <w:tmpl w:val="C936B3B6"/>
    <w:lvl w:ilvl="0" w:tplc="351A8A44">
      <w:start w:val="1"/>
      <w:numFmt w:val="decimal"/>
      <w:lvlText w:val="%1．"/>
      <w:lvlJc w:val="left"/>
      <w:pPr>
        <w:tabs>
          <w:tab w:val="num" w:pos="1284"/>
        </w:tabs>
        <w:ind w:left="1284" w:hanging="360"/>
      </w:pPr>
      <w:rPr>
        <w:rFonts w:hint="eastAsia"/>
      </w:rPr>
    </w:lvl>
    <w:lvl w:ilvl="1" w:tplc="04090019">
      <w:start w:val="1"/>
      <w:numFmt w:val="lowerLetter"/>
      <w:lvlText w:val="%2)"/>
      <w:lvlJc w:val="left"/>
      <w:pPr>
        <w:tabs>
          <w:tab w:val="num" w:pos="1764"/>
        </w:tabs>
        <w:ind w:left="1764" w:hanging="420"/>
      </w:pPr>
    </w:lvl>
    <w:lvl w:ilvl="2" w:tplc="0409001B" w:tentative="1">
      <w:start w:val="1"/>
      <w:numFmt w:val="lowerRoman"/>
      <w:lvlText w:val="%3."/>
      <w:lvlJc w:val="right"/>
      <w:pPr>
        <w:tabs>
          <w:tab w:val="num" w:pos="2184"/>
        </w:tabs>
        <w:ind w:left="2184" w:hanging="420"/>
      </w:pPr>
    </w:lvl>
    <w:lvl w:ilvl="3" w:tplc="0409000F" w:tentative="1">
      <w:start w:val="1"/>
      <w:numFmt w:val="decimal"/>
      <w:lvlText w:val="%4."/>
      <w:lvlJc w:val="left"/>
      <w:pPr>
        <w:tabs>
          <w:tab w:val="num" w:pos="2604"/>
        </w:tabs>
        <w:ind w:left="2604" w:hanging="420"/>
      </w:pPr>
    </w:lvl>
    <w:lvl w:ilvl="4" w:tplc="04090019" w:tentative="1">
      <w:start w:val="1"/>
      <w:numFmt w:val="lowerLetter"/>
      <w:lvlText w:val="%5)"/>
      <w:lvlJc w:val="left"/>
      <w:pPr>
        <w:tabs>
          <w:tab w:val="num" w:pos="3024"/>
        </w:tabs>
        <w:ind w:left="3024" w:hanging="420"/>
      </w:pPr>
    </w:lvl>
    <w:lvl w:ilvl="5" w:tplc="0409001B" w:tentative="1">
      <w:start w:val="1"/>
      <w:numFmt w:val="lowerRoman"/>
      <w:lvlText w:val="%6."/>
      <w:lvlJc w:val="right"/>
      <w:pPr>
        <w:tabs>
          <w:tab w:val="num" w:pos="3444"/>
        </w:tabs>
        <w:ind w:left="3444" w:hanging="420"/>
      </w:pPr>
    </w:lvl>
    <w:lvl w:ilvl="6" w:tplc="0409000F" w:tentative="1">
      <w:start w:val="1"/>
      <w:numFmt w:val="decimal"/>
      <w:lvlText w:val="%7."/>
      <w:lvlJc w:val="left"/>
      <w:pPr>
        <w:tabs>
          <w:tab w:val="num" w:pos="3864"/>
        </w:tabs>
        <w:ind w:left="3864" w:hanging="420"/>
      </w:pPr>
    </w:lvl>
    <w:lvl w:ilvl="7" w:tplc="04090019" w:tentative="1">
      <w:start w:val="1"/>
      <w:numFmt w:val="lowerLetter"/>
      <w:lvlText w:val="%8)"/>
      <w:lvlJc w:val="left"/>
      <w:pPr>
        <w:tabs>
          <w:tab w:val="num" w:pos="4284"/>
        </w:tabs>
        <w:ind w:left="4284" w:hanging="420"/>
      </w:pPr>
    </w:lvl>
    <w:lvl w:ilvl="8" w:tplc="0409001B" w:tentative="1">
      <w:start w:val="1"/>
      <w:numFmt w:val="lowerRoman"/>
      <w:lvlText w:val="%9."/>
      <w:lvlJc w:val="right"/>
      <w:pPr>
        <w:tabs>
          <w:tab w:val="num" w:pos="4704"/>
        </w:tabs>
        <w:ind w:left="4704" w:hanging="420"/>
      </w:pPr>
    </w:lvl>
  </w:abstractNum>
  <w:abstractNum w:abstractNumId="343">
    <w:nsid w:val="139C74FC"/>
    <w:multiLevelType w:val="singleLevel"/>
    <w:tmpl w:val="66FC3666"/>
    <w:lvl w:ilvl="0">
      <w:start w:val="1"/>
      <w:numFmt w:val="lowerLetter"/>
      <w:lvlText w:val="(%1)"/>
      <w:legacy w:legacy="1" w:legacySpace="0" w:legacyIndent="425"/>
      <w:lvlJc w:val="left"/>
      <w:pPr>
        <w:ind w:left="1446" w:hanging="425"/>
      </w:pPr>
    </w:lvl>
  </w:abstractNum>
  <w:abstractNum w:abstractNumId="344">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5">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346">
    <w:nsid w:val="13DF7D15"/>
    <w:multiLevelType w:val="multilevel"/>
    <w:tmpl w:val="C9C2A5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47">
    <w:nsid w:val="13E20400"/>
    <w:multiLevelType w:val="hybridMultilevel"/>
    <w:tmpl w:val="54E65B8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48">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49">
    <w:nsid w:val="13E67F91"/>
    <w:multiLevelType w:val="hybridMultilevel"/>
    <w:tmpl w:val="67B860B6"/>
    <w:lvl w:ilvl="0" w:tplc="AC04BA7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0">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1">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52">
    <w:nsid w:val="14146902"/>
    <w:multiLevelType w:val="singleLevel"/>
    <w:tmpl w:val="88EC4D08"/>
    <w:lvl w:ilvl="0">
      <w:start w:val="1"/>
      <w:numFmt w:val="bullet"/>
      <w:lvlText w:val=""/>
      <w:lvlJc w:val="left"/>
      <w:pPr>
        <w:tabs>
          <w:tab w:val="num" w:pos="0"/>
        </w:tabs>
        <w:ind w:left="360" w:hanging="360"/>
      </w:pPr>
      <w:rPr>
        <w:rFonts w:ascii="Symbol" w:hAnsi="Symbol" w:cs="Symbol" w:hint="default"/>
      </w:rPr>
    </w:lvl>
  </w:abstractNum>
  <w:abstractNum w:abstractNumId="353">
    <w:nsid w:val="141A6939"/>
    <w:multiLevelType w:val="hybridMultilevel"/>
    <w:tmpl w:val="F0BACC2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54">
    <w:nsid w:val="14385095"/>
    <w:multiLevelType w:val="hybridMultilevel"/>
    <w:tmpl w:val="5C941F20"/>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5">
    <w:nsid w:val="143C67EA"/>
    <w:multiLevelType w:val="multilevel"/>
    <w:tmpl w:val="78420E2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56">
    <w:nsid w:val="14646F93"/>
    <w:multiLevelType w:val="hybridMultilevel"/>
    <w:tmpl w:val="4D0C18C0"/>
    <w:lvl w:ilvl="0" w:tplc="826CCE70">
      <w:start w:val="186"/>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7">
    <w:nsid w:val="146638A9"/>
    <w:multiLevelType w:val="hybridMultilevel"/>
    <w:tmpl w:val="06A4172E"/>
    <w:lvl w:ilvl="0" w:tplc="73ECA5E6">
      <w:start w:val="16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8">
    <w:nsid w:val="14CE5590"/>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359">
    <w:nsid w:val="14F5204A"/>
    <w:multiLevelType w:val="hybridMultilevel"/>
    <w:tmpl w:val="B746B072"/>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60">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1">
    <w:nsid w:val="15186156"/>
    <w:multiLevelType w:val="singleLevel"/>
    <w:tmpl w:val="64A0AA2E"/>
    <w:lvl w:ilvl="0">
      <w:start w:val="1"/>
      <w:numFmt w:val="bullet"/>
      <w:lvlText w:val=""/>
      <w:lvlJc w:val="left"/>
      <w:pPr>
        <w:tabs>
          <w:tab w:val="num" w:pos="360"/>
        </w:tabs>
        <w:ind w:left="357" w:hanging="357"/>
      </w:pPr>
      <w:rPr>
        <w:rFonts w:ascii="Symbol" w:hAnsi="Symbol" w:cs="Times New Roman" w:hint="default"/>
      </w:rPr>
    </w:lvl>
  </w:abstractNum>
  <w:abstractNum w:abstractNumId="362">
    <w:nsid w:val="151919A5"/>
    <w:multiLevelType w:val="hybridMultilevel"/>
    <w:tmpl w:val="29E81D2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524"/>
        </w:tabs>
        <w:ind w:left="2524" w:hanging="360"/>
      </w:pPr>
      <w:rPr>
        <w:rFonts w:ascii="Courier New" w:hAnsi="Courier New" w:cs="Courier New" w:hint="default"/>
      </w:rPr>
    </w:lvl>
    <w:lvl w:ilvl="2" w:tplc="04090005" w:tentative="1">
      <w:start w:val="1"/>
      <w:numFmt w:val="bullet"/>
      <w:lvlText w:val=""/>
      <w:lvlJc w:val="left"/>
      <w:pPr>
        <w:tabs>
          <w:tab w:val="num" w:pos="3244"/>
        </w:tabs>
        <w:ind w:left="3244" w:hanging="360"/>
      </w:pPr>
      <w:rPr>
        <w:rFonts w:ascii="Wingdings" w:hAnsi="Wingdings" w:hint="default"/>
      </w:rPr>
    </w:lvl>
    <w:lvl w:ilvl="3" w:tplc="04090001" w:tentative="1">
      <w:start w:val="1"/>
      <w:numFmt w:val="bullet"/>
      <w:lvlText w:val=""/>
      <w:lvlJc w:val="left"/>
      <w:pPr>
        <w:tabs>
          <w:tab w:val="num" w:pos="3964"/>
        </w:tabs>
        <w:ind w:left="3964" w:hanging="360"/>
      </w:pPr>
      <w:rPr>
        <w:rFonts w:ascii="Symbol" w:hAnsi="Symbol" w:hint="default"/>
      </w:rPr>
    </w:lvl>
    <w:lvl w:ilvl="4" w:tplc="04090003" w:tentative="1">
      <w:start w:val="1"/>
      <w:numFmt w:val="bullet"/>
      <w:lvlText w:val="o"/>
      <w:lvlJc w:val="left"/>
      <w:pPr>
        <w:tabs>
          <w:tab w:val="num" w:pos="4684"/>
        </w:tabs>
        <w:ind w:left="4684" w:hanging="360"/>
      </w:pPr>
      <w:rPr>
        <w:rFonts w:ascii="Courier New" w:hAnsi="Courier New" w:cs="Courier New" w:hint="default"/>
      </w:rPr>
    </w:lvl>
    <w:lvl w:ilvl="5" w:tplc="04090005" w:tentative="1">
      <w:start w:val="1"/>
      <w:numFmt w:val="bullet"/>
      <w:lvlText w:val=""/>
      <w:lvlJc w:val="left"/>
      <w:pPr>
        <w:tabs>
          <w:tab w:val="num" w:pos="5404"/>
        </w:tabs>
        <w:ind w:left="5404" w:hanging="360"/>
      </w:pPr>
      <w:rPr>
        <w:rFonts w:ascii="Wingdings" w:hAnsi="Wingdings" w:hint="default"/>
      </w:rPr>
    </w:lvl>
    <w:lvl w:ilvl="6" w:tplc="04090001" w:tentative="1">
      <w:start w:val="1"/>
      <w:numFmt w:val="bullet"/>
      <w:lvlText w:val=""/>
      <w:lvlJc w:val="left"/>
      <w:pPr>
        <w:tabs>
          <w:tab w:val="num" w:pos="6124"/>
        </w:tabs>
        <w:ind w:left="6124" w:hanging="360"/>
      </w:pPr>
      <w:rPr>
        <w:rFonts w:ascii="Symbol" w:hAnsi="Symbol" w:hint="default"/>
      </w:rPr>
    </w:lvl>
    <w:lvl w:ilvl="7" w:tplc="04090003" w:tentative="1">
      <w:start w:val="1"/>
      <w:numFmt w:val="bullet"/>
      <w:lvlText w:val="o"/>
      <w:lvlJc w:val="left"/>
      <w:pPr>
        <w:tabs>
          <w:tab w:val="num" w:pos="6844"/>
        </w:tabs>
        <w:ind w:left="6844" w:hanging="360"/>
      </w:pPr>
      <w:rPr>
        <w:rFonts w:ascii="Courier New" w:hAnsi="Courier New" w:cs="Courier New" w:hint="default"/>
      </w:rPr>
    </w:lvl>
    <w:lvl w:ilvl="8" w:tplc="04090005" w:tentative="1">
      <w:start w:val="1"/>
      <w:numFmt w:val="bullet"/>
      <w:lvlText w:val=""/>
      <w:lvlJc w:val="left"/>
      <w:pPr>
        <w:tabs>
          <w:tab w:val="num" w:pos="7564"/>
        </w:tabs>
        <w:ind w:left="7564" w:hanging="360"/>
      </w:pPr>
      <w:rPr>
        <w:rFonts w:ascii="Wingdings" w:hAnsi="Wingdings" w:hint="default"/>
      </w:rPr>
    </w:lvl>
  </w:abstractNum>
  <w:abstractNum w:abstractNumId="363">
    <w:nsid w:val="15261534"/>
    <w:multiLevelType w:val="multilevel"/>
    <w:tmpl w:val="D8D27CA8"/>
    <w:lvl w:ilvl="0">
      <w:start w:val="1"/>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4">
    <w:nsid w:val="15326351"/>
    <w:multiLevelType w:val="multilevel"/>
    <w:tmpl w:val="E4808B8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365">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366">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367">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368">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369">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370">
    <w:nsid w:val="15B02805"/>
    <w:multiLevelType w:val="hybridMultilevel"/>
    <w:tmpl w:val="025AB46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1">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2">
    <w:nsid w:val="15C55794"/>
    <w:multiLevelType w:val="hybridMultilevel"/>
    <w:tmpl w:val="97DE8672"/>
    <w:lvl w:ilvl="0" w:tplc="CD9A2C80">
      <w:start w:val="3"/>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3">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374">
    <w:nsid w:val="15CE3817"/>
    <w:multiLevelType w:val="hybridMultilevel"/>
    <w:tmpl w:val="E014F504"/>
    <w:lvl w:ilvl="0" w:tplc="FCA01700">
      <w:start w:val="1"/>
      <w:numFmt w:val="lowerLetter"/>
      <w:lvlText w:val="%1)"/>
      <w:lvlJc w:val="left"/>
      <w:pPr>
        <w:tabs>
          <w:tab w:val="num" w:pos="1245"/>
        </w:tabs>
        <w:ind w:left="1245" w:hanging="705"/>
      </w:pPr>
      <w:rPr>
        <w:rFonts w:hint="default"/>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375">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376">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377">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78">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79">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80">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1">
    <w:nsid w:val="162B20BA"/>
    <w:multiLevelType w:val="hybridMultilevel"/>
    <w:tmpl w:val="768A25EA"/>
    <w:lvl w:ilvl="0" w:tplc="12F23DE4">
      <w:start w:val="609"/>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2">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3">
    <w:nsid w:val="16417D85"/>
    <w:multiLevelType w:val="hybridMultilevel"/>
    <w:tmpl w:val="611279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4">
    <w:nsid w:val="1648027D"/>
    <w:multiLevelType w:val="hybridMultilevel"/>
    <w:tmpl w:val="5E9CDFA6"/>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85">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6">
    <w:nsid w:val="167D7D0B"/>
    <w:multiLevelType w:val="hybridMultilevel"/>
    <w:tmpl w:val="E3AA9B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7">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8">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389">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90">
    <w:nsid w:val="16AE4AC3"/>
    <w:multiLevelType w:val="hybridMultilevel"/>
    <w:tmpl w:val="D1CC1848"/>
    <w:lvl w:ilvl="0" w:tplc="6FC8BBF2">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1">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2">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93">
    <w:nsid w:val="16C368DF"/>
    <w:multiLevelType w:val="hybridMultilevel"/>
    <w:tmpl w:val="125A7068"/>
    <w:lvl w:ilvl="0" w:tplc="11843D0A">
      <w:start w:val="3"/>
      <w:numFmt w:val="lowerLetter"/>
      <w:lvlText w:val="%1)"/>
      <w:lvlJc w:val="left"/>
      <w:pPr>
        <w:tabs>
          <w:tab w:val="num" w:pos="1260"/>
        </w:tabs>
        <w:ind w:left="126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4">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95">
    <w:nsid w:val="16FB48B4"/>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96">
    <w:nsid w:val="170A207D"/>
    <w:multiLevelType w:val="singleLevel"/>
    <w:tmpl w:val="040C0017"/>
    <w:lvl w:ilvl="0">
      <w:start w:val="1"/>
      <w:numFmt w:val="lowerLetter"/>
      <w:lvlText w:val="%1)"/>
      <w:lvlJc w:val="left"/>
      <w:pPr>
        <w:tabs>
          <w:tab w:val="num" w:pos="720"/>
        </w:tabs>
        <w:ind w:left="720" w:hanging="360"/>
      </w:pPr>
    </w:lvl>
  </w:abstractNum>
  <w:abstractNum w:abstractNumId="397">
    <w:nsid w:val="170C549E"/>
    <w:multiLevelType w:val="singleLevel"/>
    <w:tmpl w:val="01325DD6"/>
    <w:lvl w:ilvl="0">
      <w:start w:val="1"/>
      <w:numFmt w:val="lowerLetter"/>
      <w:lvlText w:val="(%1)"/>
      <w:lvlJc w:val="left"/>
      <w:pPr>
        <w:tabs>
          <w:tab w:val="num" w:pos="720"/>
        </w:tabs>
        <w:ind w:left="720" w:hanging="720"/>
      </w:pPr>
    </w:lvl>
  </w:abstractNum>
  <w:abstractNum w:abstractNumId="398">
    <w:nsid w:val="170F4B16"/>
    <w:multiLevelType w:val="multilevel"/>
    <w:tmpl w:val="C4B27A7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9">
    <w:nsid w:val="17351184"/>
    <w:multiLevelType w:val="hybridMultilevel"/>
    <w:tmpl w:val="52002710"/>
    <w:lvl w:ilvl="0" w:tplc="041D0001">
      <w:start w:val="1"/>
      <w:numFmt w:val="bullet"/>
      <w:lvlText w:val=""/>
      <w:lvlJc w:val="left"/>
      <w:pPr>
        <w:tabs>
          <w:tab w:val="num" w:pos="780"/>
        </w:tabs>
        <w:ind w:left="780" w:hanging="360"/>
      </w:pPr>
      <w:rPr>
        <w:rFonts w:ascii="Symbol" w:hAnsi="Symbol" w:cs="Symbol" w:hint="default"/>
      </w:rPr>
    </w:lvl>
    <w:lvl w:ilvl="1" w:tplc="041D0003">
      <w:start w:val="1"/>
      <w:numFmt w:val="bullet"/>
      <w:lvlText w:val="o"/>
      <w:lvlJc w:val="left"/>
      <w:pPr>
        <w:tabs>
          <w:tab w:val="num" w:pos="1500"/>
        </w:tabs>
        <w:ind w:left="1500" w:hanging="360"/>
      </w:pPr>
      <w:rPr>
        <w:rFonts w:ascii="Courier New" w:hAnsi="Courier New" w:cs="Courier New" w:hint="default"/>
      </w:rPr>
    </w:lvl>
    <w:lvl w:ilvl="2" w:tplc="041D0005">
      <w:start w:val="1"/>
      <w:numFmt w:val="bullet"/>
      <w:lvlText w:val=""/>
      <w:lvlJc w:val="left"/>
      <w:pPr>
        <w:tabs>
          <w:tab w:val="num" w:pos="2220"/>
        </w:tabs>
        <w:ind w:left="2220" w:hanging="360"/>
      </w:pPr>
      <w:rPr>
        <w:rFonts w:ascii="Times New Roman" w:hAnsi="Times New Roman" w:cs="Times New Roman" w:hint="default"/>
      </w:rPr>
    </w:lvl>
    <w:lvl w:ilvl="3" w:tplc="041D0001">
      <w:start w:val="1"/>
      <w:numFmt w:val="bullet"/>
      <w:lvlText w:val=""/>
      <w:lvlJc w:val="left"/>
      <w:pPr>
        <w:tabs>
          <w:tab w:val="num" w:pos="2940"/>
        </w:tabs>
        <w:ind w:left="2940" w:hanging="360"/>
      </w:pPr>
      <w:rPr>
        <w:rFonts w:ascii="Symbol" w:hAnsi="Symbol" w:cs="Symbol" w:hint="default"/>
      </w:rPr>
    </w:lvl>
    <w:lvl w:ilvl="4" w:tplc="041D0003">
      <w:start w:val="1"/>
      <w:numFmt w:val="bullet"/>
      <w:lvlText w:val="o"/>
      <w:lvlJc w:val="left"/>
      <w:pPr>
        <w:tabs>
          <w:tab w:val="num" w:pos="3660"/>
        </w:tabs>
        <w:ind w:left="3660" w:hanging="360"/>
      </w:pPr>
      <w:rPr>
        <w:rFonts w:ascii="Courier New" w:hAnsi="Courier New" w:cs="Courier New" w:hint="default"/>
      </w:rPr>
    </w:lvl>
    <w:lvl w:ilvl="5" w:tplc="041D0005">
      <w:start w:val="1"/>
      <w:numFmt w:val="bullet"/>
      <w:lvlText w:val=""/>
      <w:lvlJc w:val="left"/>
      <w:pPr>
        <w:tabs>
          <w:tab w:val="num" w:pos="4380"/>
        </w:tabs>
        <w:ind w:left="4380" w:hanging="360"/>
      </w:pPr>
      <w:rPr>
        <w:rFonts w:ascii="Times New Roman" w:hAnsi="Times New Roman" w:cs="Times New Roman" w:hint="default"/>
      </w:rPr>
    </w:lvl>
    <w:lvl w:ilvl="6" w:tplc="041D0001">
      <w:start w:val="1"/>
      <w:numFmt w:val="bullet"/>
      <w:lvlText w:val=""/>
      <w:lvlJc w:val="left"/>
      <w:pPr>
        <w:tabs>
          <w:tab w:val="num" w:pos="5100"/>
        </w:tabs>
        <w:ind w:left="5100" w:hanging="360"/>
      </w:pPr>
      <w:rPr>
        <w:rFonts w:ascii="Symbol" w:hAnsi="Symbol" w:cs="Symbol" w:hint="default"/>
      </w:rPr>
    </w:lvl>
    <w:lvl w:ilvl="7" w:tplc="041D0003">
      <w:start w:val="1"/>
      <w:numFmt w:val="bullet"/>
      <w:lvlText w:val="o"/>
      <w:lvlJc w:val="left"/>
      <w:pPr>
        <w:tabs>
          <w:tab w:val="num" w:pos="5820"/>
        </w:tabs>
        <w:ind w:left="5820" w:hanging="360"/>
      </w:pPr>
      <w:rPr>
        <w:rFonts w:ascii="Courier New" w:hAnsi="Courier New" w:cs="Courier New" w:hint="default"/>
      </w:rPr>
    </w:lvl>
    <w:lvl w:ilvl="8" w:tplc="041D0005">
      <w:start w:val="1"/>
      <w:numFmt w:val="bullet"/>
      <w:lvlText w:val=""/>
      <w:lvlJc w:val="left"/>
      <w:pPr>
        <w:tabs>
          <w:tab w:val="num" w:pos="6540"/>
        </w:tabs>
        <w:ind w:left="6540" w:hanging="360"/>
      </w:pPr>
      <w:rPr>
        <w:rFonts w:ascii="Times New Roman" w:hAnsi="Times New Roman" w:cs="Times New Roman" w:hint="default"/>
      </w:rPr>
    </w:lvl>
  </w:abstractNum>
  <w:abstractNum w:abstractNumId="400">
    <w:nsid w:val="17777713"/>
    <w:multiLevelType w:val="hybridMultilevel"/>
    <w:tmpl w:val="C7ACAF26"/>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1">
    <w:nsid w:val="17803D20"/>
    <w:multiLevelType w:val="hybridMultilevel"/>
    <w:tmpl w:val="BB8A3A6E"/>
    <w:lvl w:ilvl="0" w:tplc="A9BE620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02">
    <w:nsid w:val="17AE155E"/>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3">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404">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05">
    <w:nsid w:val="17CE7AD9"/>
    <w:multiLevelType w:val="hybridMultilevel"/>
    <w:tmpl w:val="767013B6"/>
    <w:lvl w:ilvl="0" w:tplc="D84A15B6">
      <w:start w:val="1"/>
      <w:numFmt w:val="lowerLetter"/>
      <w:lvlText w:val="%1)"/>
      <w:lvlJc w:val="left"/>
      <w:pPr>
        <w:tabs>
          <w:tab w:val="num" w:pos="2144"/>
        </w:tabs>
        <w:ind w:left="500" w:firstLine="1158"/>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6">
    <w:nsid w:val="17D03CD5"/>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407">
    <w:nsid w:val="17E1360D"/>
    <w:multiLevelType w:val="hybridMultilevel"/>
    <w:tmpl w:val="A3FA59F0"/>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08">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09">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410">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411">
    <w:nsid w:val="183D12D7"/>
    <w:multiLevelType w:val="singleLevel"/>
    <w:tmpl w:val="66FC3666"/>
    <w:lvl w:ilvl="0">
      <w:start w:val="1"/>
      <w:numFmt w:val="lowerLetter"/>
      <w:lvlText w:val="(%1)"/>
      <w:legacy w:legacy="1" w:legacySpace="0" w:legacyIndent="425"/>
      <w:lvlJc w:val="left"/>
      <w:pPr>
        <w:ind w:left="1446" w:hanging="425"/>
      </w:pPr>
    </w:lvl>
  </w:abstractNum>
  <w:abstractNum w:abstractNumId="412">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3">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14">
    <w:nsid w:val="188E253B"/>
    <w:multiLevelType w:val="singleLevel"/>
    <w:tmpl w:val="66FC3666"/>
    <w:lvl w:ilvl="0">
      <w:start w:val="1"/>
      <w:numFmt w:val="lowerLetter"/>
      <w:lvlText w:val="(%1)"/>
      <w:legacy w:legacy="1" w:legacySpace="0" w:legacyIndent="425"/>
      <w:lvlJc w:val="left"/>
      <w:pPr>
        <w:ind w:left="1446" w:hanging="425"/>
      </w:pPr>
    </w:lvl>
  </w:abstractNum>
  <w:abstractNum w:abstractNumId="415">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416">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17">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418">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19">
    <w:nsid w:val="18EB37E1"/>
    <w:multiLevelType w:val="singleLevel"/>
    <w:tmpl w:val="66FC3666"/>
    <w:lvl w:ilvl="0">
      <w:start w:val="1"/>
      <w:numFmt w:val="lowerLetter"/>
      <w:lvlText w:val="(%1)"/>
      <w:legacy w:legacy="1" w:legacySpace="0" w:legacyIndent="425"/>
      <w:lvlJc w:val="left"/>
      <w:pPr>
        <w:ind w:left="1446" w:hanging="425"/>
      </w:pPr>
    </w:lvl>
  </w:abstractNum>
  <w:abstractNum w:abstractNumId="420">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1">
    <w:nsid w:val="1917501F"/>
    <w:multiLevelType w:val="multilevel"/>
    <w:tmpl w:val="F7006B94"/>
    <w:lvl w:ilvl="0">
      <w:start w:val="6"/>
      <w:numFmt w:val="decimal"/>
      <w:lvlText w:val="%1"/>
      <w:lvlJc w:val="left"/>
      <w:pPr>
        <w:tabs>
          <w:tab w:val="num" w:pos="360"/>
        </w:tabs>
        <w:ind w:left="360" w:hanging="36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440"/>
        </w:tabs>
        <w:ind w:left="1440" w:hanging="144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2160"/>
        </w:tabs>
        <w:ind w:left="2160" w:hanging="216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422">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423">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424">
    <w:nsid w:val="194C2777"/>
    <w:multiLevelType w:val="hybridMultilevel"/>
    <w:tmpl w:val="4904A4E6"/>
    <w:lvl w:ilvl="0" w:tplc="299CB982">
      <w:start w:val="5"/>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425">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426">
    <w:nsid w:val="19626B66"/>
    <w:multiLevelType w:val="hybridMultilevel"/>
    <w:tmpl w:val="33B625C8"/>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427">
    <w:nsid w:val="196E3733"/>
    <w:multiLevelType w:val="hybridMultilevel"/>
    <w:tmpl w:val="E69EDAC0"/>
    <w:lvl w:ilvl="0" w:tplc="FD38EAE4">
      <w:start w:val="1"/>
      <w:numFmt w:val="decimal"/>
      <w:lvlText w:val="%1．"/>
      <w:lvlJc w:val="left"/>
      <w:pPr>
        <w:tabs>
          <w:tab w:val="num" w:pos="600"/>
        </w:tabs>
        <w:ind w:left="600" w:hanging="360"/>
      </w:pPr>
      <w:rPr>
        <w:rFonts w:hint="eastAsia"/>
      </w:rPr>
    </w:lvl>
    <w:lvl w:ilvl="1" w:tplc="04090019" w:tentative="1">
      <w:start w:val="1"/>
      <w:numFmt w:val="lowerLetter"/>
      <w:lvlText w:val="%2)"/>
      <w:lvlJc w:val="left"/>
      <w:pPr>
        <w:tabs>
          <w:tab w:val="num" w:pos="1080"/>
        </w:tabs>
        <w:ind w:left="1080" w:hanging="420"/>
      </w:pPr>
    </w:lvl>
    <w:lvl w:ilvl="2" w:tplc="0409001B" w:tentative="1">
      <w:start w:val="1"/>
      <w:numFmt w:val="lowerRoman"/>
      <w:lvlText w:val="%3."/>
      <w:lvlJc w:val="righ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9" w:tentative="1">
      <w:start w:val="1"/>
      <w:numFmt w:val="lowerLetter"/>
      <w:lvlText w:val="%5)"/>
      <w:lvlJc w:val="left"/>
      <w:pPr>
        <w:tabs>
          <w:tab w:val="num" w:pos="2340"/>
        </w:tabs>
        <w:ind w:left="2340" w:hanging="420"/>
      </w:pPr>
    </w:lvl>
    <w:lvl w:ilvl="5" w:tplc="0409001B" w:tentative="1">
      <w:start w:val="1"/>
      <w:numFmt w:val="lowerRoman"/>
      <w:lvlText w:val="%6."/>
      <w:lvlJc w:val="righ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9" w:tentative="1">
      <w:start w:val="1"/>
      <w:numFmt w:val="lowerLetter"/>
      <w:lvlText w:val="%8)"/>
      <w:lvlJc w:val="left"/>
      <w:pPr>
        <w:tabs>
          <w:tab w:val="num" w:pos="3600"/>
        </w:tabs>
        <w:ind w:left="3600" w:hanging="420"/>
      </w:pPr>
    </w:lvl>
    <w:lvl w:ilvl="8" w:tplc="0409001B" w:tentative="1">
      <w:start w:val="1"/>
      <w:numFmt w:val="lowerRoman"/>
      <w:lvlText w:val="%9."/>
      <w:lvlJc w:val="right"/>
      <w:pPr>
        <w:tabs>
          <w:tab w:val="num" w:pos="4020"/>
        </w:tabs>
        <w:ind w:left="4020" w:hanging="420"/>
      </w:pPr>
    </w:lvl>
  </w:abstractNum>
  <w:abstractNum w:abstractNumId="428">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9">
    <w:nsid w:val="19A63D56"/>
    <w:multiLevelType w:val="hybridMultilevel"/>
    <w:tmpl w:val="7A5454C6"/>
    <w:lvl w:ilvl="0" w:tplc="9350F382">
      <w:start w:val="12"/>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30">
    <w:nsid w:val="19C845D5"/>
    <w:multiLevelType w:val="hybridMultilevel"/>
    <w:tmpl w:val="28A0ECA8"/>
    <w:lvl w:ilvl="0" w:tplc="C3204A7E">
      <w:start w:val="123"/>
      <w:numFmt w:val="decimal"/>
      <w:lvlText w:val="第%1条"/>
      <w:lvlJc w:val="left"/>
      <w:pPr>
        <w:tabs>
          <w:tab w:val="num" w:pos="1080"/>
        </w:tabs>
        <w:ind w:left="1080" w:hanging="1080"/>
      </w:pPr>
      <w:rPr>
        <w:rFonts w:hint="eastAsia"/>
      </w:rPr>
    </w:lvl>
    <w:lvl w:ilvl="1" w:tplc="809A34BA">
      <w:start w:val="173"/>
      <w:numFmt w:val="decimal"/>
      <w:lvlText w:val="第%2条．"/>
      <w:lvlJc w:val="left"/>
      <w:pPr>
        <w:tabs>
          <w:tab w:val="num" w:pos="1500"/>
        </w:tabs>
        <w:ind w:left="1500" w:hanging="108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1">
    <w:nsid w:val="19D078A1"/>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432">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433">
    <w:nsid w:val="1A074539"/>
    <w:multiLevelType w:val="multilevel"/>
    <w:tmpl w:val="B7C24416"/>
    <w:lvl w:ilvl="0">
      <w:start w:val="11"/>
      <w:numFmt w:val="decimal"/>
      <w:lvlText w:val="%1"/>
      <w:lvlJc w:val="left"/>
      <w:pPr>
        <w:tabs>
          <w:tab w:val="num" w:pos="720"/>
        </w:tabs>
        <w:ind w:left="720" w:hanging="720"/>
      </w:pPr>
      <w:rPr>
        <w:rFonts w:hint="default"/>
      </w:rPr>
    </w:lvl>
    <w:lvl w:ilvl="1">
      <w:start w:val="2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34">
    <w:nsid w:val="1A211540"/>
    <w:multiLevelType w:val="hybridMultilevel"/>
    <w:tmpl w:val="EDEADCB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35">
    <w:nsid w:val="1A3348C1"/>
    <w:multiLevelType w:val="hybridMultilevel"/>
    <w:tmpl w:val="C172B3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6">
    <w:nsid w:val="1A3B0399"/>
    <w:multiLevelType w:val="hybridMultilevel"/>
    <w:tmpl w:val="90DCC9E8"/>
    <w:lvl w:ilvl="0" w:tplc="59684708">
      <w:start w:val="1"/>
      <w:numFmt w:val="lowerLetter"/>
      <w:lvlText w:val="%1）"/>
      <w:lvlJc w:val="left"/>
      <w:pPr>
        <w:tabs>
          <w:tab w:val="num" w:pos="1140"/>
        </w:tabs>
        <w:ind w:left="1140" w:hanging="720"/>
      </w:pPr>
      <w:rPr>
        <w:rFonts w:hint="default"/>
        <w:u w:val="none"/>
      </w:rPr>
    </w:lvl>
    <w:lvl w:ilvl="1" w:tplc="94B8FBEC">
      <w:start w:val="1"/>
      <w:numFmt w:val="decimal"/>
      <w:lvlText w:val="%2."/>
      <w:lvlJc w:val="left"/>
      <w:pPr>
        <w:tabs>
          <w:tab w:val="num" w:pos="2268"/>
        </w:tabs>
        <w:ind w:left="2268" w:hanging="1428"/>
      </w:pPr>
      <w:rPr>
        <w:rFonts w:hint="eastAsia"/>
      </w:rPr>
    </w:lvl>
    <w:lvl w:ilvl="2" w:tplc="E8A6C6AE">
      <w:start w:val="1"/>
      <w:numFmt w:val="upperLetter"/>
      <w:lvlText w:val="%3."/>
      <w:lvlJc w:val="left"/>
      <w:pPr>
        <w:tabs>
          <w:tab w:val="num" w:pos="1908"/>
        </w:tabs>
        <w:ind w:left="1908" w:hanging="648"/>
      </w:pPr>
      <w:rPr>
        <w:rFonts w:hint="eastAsia"/>
      </w:rPr>
    </w:lvl>
    <w:lvl w:ilvl="3" w:tplc="62EA39D0">
      <w:start w:val="1"/>
      <w:numFmt w:val="decimal"/>
      <w:lvlText w:val="%4）"/>
      <w:lvlJc w:val="left"/>
      <w:pPr>
        <w:tabs>
          <w:tab w:val="num" w:pos="2400"/>
        </w:tabs>
        <w:ind w:left="2400" w:hanging="720"/>
      </w:pPr>
      <w:rPr>
        <w:rFonts w:hint="eastAsia"/>
      </w:r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37">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38">
    <w:nsid w:val="1A864364"/>
    <w:multiLevelType w:val="hybridMultilevel"/>
    <w:tmpl w:val="F154C6CC"/>
    <w:lvl w:ilvl="0" w:tplc="1EAC1D7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9">
    <w:nsid w:val="1A992835"/>
    <w:multiLevelType w:val="hybridMultilevel"/>
    <w:tmpl w:val="5E7C44A8"/>
    <w:lvl w:ilvl="0" w:tplc="040C0001">
      <w:start w:val="1"/>
      <w:numFmt w:val="bullet"/>
      <w:lvlText w:val=""/>
      <w:lvlJc w:val="left"/>
      <w:pPr>
        <w:tabs>
          <w:tab w:val="num" w:pos="1068"/>
        </w:tabs>
        <w:ind w:left="1068" w:hanging="360"/>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440">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1">
    <w:nsid w:val="1AAC5EF8"/>
    <w:multiLevelType w:val="multilevel"/>
    <w:tmpl w:val="51EC1B2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42">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3">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444">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5">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6">
    <w:nsid w:val="1B3E5CEB"/>
    <w:multiLevelType w:val="multilevel"/>
    <w:tmpl w:val="E51031B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7">
    <w:nsid w:val="1B4137AF"/>
    <w:multiLevelType w:val="singleLevel"/>
    <w:tmpl w:val="66FC3666"/>
    <w:lvl w:ilvl="0">
      <w:start w:val="1"/>
      <w:numFmt w:val="lowerLetter"/>
      <w:lvlText w:val="(%1)"/>
      <w:legacy w:legacy="1" w:legacySpace="0" w:legacyIndent="425"/>
      <w:lvlJc w:val="left"/>
      <w:pPr>
        <w:ind w:left="1446" w:hanging="425"/>
      </w:pPr>
    </w:lvl>
  </w:abstractNum>
  <w:abstractNum w:abstractNumId="448">
    <w:nsid w:val="1B7B6662"/>
    <w:multiLevelType w:val="hybridMultilevel"/>
    <w:tmpl w:val="AB0A4268"/>
    <w:lvl w:ilvl="0" w:tplc="39D613D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9">
    <w:nsid w:val="1B8A45AC"/>
    <w:multiLevelType w:val="hybridMultilevel"/>
    <w:tmpl w:val="10FCE90E"/>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450">
    <w:nsid w:val="1B8F012C"/>
    <w:multiLevelType w:val="hybridMultilevel"/>
    <w:tmpl w:val="46EAF81A"/>
    <w:lvl w:ilvl="0" w:tplc="1A5E0664">
      <w:start w:val="1"/>
      <w:numFmt w:val="bullet"/>
      <w:lvlText w:val=""/>
      <w:lvlJc w:val="left"/>
      <w:pPr>
        <w:tabs>
          <w:tab w:val="num" w:pos="780"/>
        </w:tabs>
        <w:ind w:left="7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1">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452">
    <w:nsid w:val="1B9F6766"/>
    <w:multiLevelType w:val="hybridMultilevel"/>
    <w:tmpl w:val="7CAEBCE8"/>
    <w:lvl w:ilvl="0" w:tplc="E1BC67B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3">
    <w:nsid w:val="1BAF3F8A"/>
    <w:multiLevelType w:val="hybridMultilevel"/>
    <w:tmpl w:val="BBF89E9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4">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55">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6">
    <w:nsid w:val="1BEF461E"/>
    <w:multiLevelType w:val="hybridMultilevel"/>
    <w:tmpl w:val="69382440"/>
    <w:lvl w:ilvl="0" w:tplc="332A4D3C">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57">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58">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459">
    <w:nsid w:val="1C005FAC"/>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460">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461">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2">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463">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4">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65">
    <w:nsid w:val="1C801598"/>
    <w:multiLevelType w:val="multilevel"/>
    <w:tmpl w:val="4EDE0BE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6">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467">
    <w:nsid w:val="1C896B26"/>
    <w:multiLevelType w:val="multilevel"/>
    <w:tmpl w:val="ABCAD106"/>
    <w:lvl w:ilvl="0">
      <w:start w:val="1"/>
      <w:numFmt w:val="bullet"/>
      <w:lvlText w:val=""/>
      <w:lvlJc w:val="left"/>
      <w:pPr>
        <w:tabs>
          <w:tab w:val="num" w:pos="780"/>
        </w:tabs>
        <w:ind w:left="780" w:hanging="420"/>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sz w:val="10"/>
        <w:szCs w:val="10"/>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68">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69">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0">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471">
    <w:nsid w:val="1CA7728F"/>
    <w:multiLevelType w:val="singleLevel"/>
    <w:tmpl w:val="66FC3666"/>
    <w:lvl w:ilvl="0">
      <w:start w:val="1"/>
      <w:numFmt w:val="lowerLetter"/>
      <w:lvlText w:val="(%1)"/>
      <w:legacy w:legacy="1" w:legacySpace="0" w:legacyIndent="425"/>
      <w:lvlJc w:val="left"/>
      <w:pPr>
        <w:ind w:left="1446" w:hanging="425"/>
      </w:pPr>
    </w:lvl>
  </w:abstractNum>
  <w:abstractNum w:abstractNumId="472">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3">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74">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5">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6">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7">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78">
    <w:nsid w:val="1D214005"/>
    <w:multiLevelType w:val="hybridMultilevel"/>
    <w:tmpl w:val="4F8C3F50"/>
    <w:lvl w:ilvl="0" w:tplc="38789C9A">
      <w:start w:val="1"/>
      <w:numFmt w:val="decimal"/>
      <w:lvlText w:val="%1."/>
      <w:lvlJc w:val="left"/>
      <w:pPr>
        <w:tabs>
          <w:tab w:val="num" w:pos="1005"/>
        </w:tabs>
        <w:ind w:left="1005" w:hanging="58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79">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480">
    <w:nsid w:val="1D521876"/>
    <w:multiLevelType w:val="hybridMultilevel"/>
    <w:tmpl w:val="3D1A7D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1">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2">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3">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4">
    <w:nsid w:val="1DA90A59"/>
    <w:multiLevelType w:val="hybridMultilevel"/>
    <w:tmpl w:val="B0C27EFA"/>
    <w:lvl w:ilvl="0" w:tplc="63E23A34">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485">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6">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87">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88">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89">
    <w:nsid w:val="1E071E44"/>
    <w:multiLevelType w:val="hybridMultilevel"/>
    <w:tmpl w:val="BE30CF56"/>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490">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1">
    <w:nsid w:val="1E3F01D8"/>
    <w:multiLevelType w:val="multilevel"/>
    <w:tmpl w:val="AE4AD5F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92">
    <w:nsid w:val="1E474FAF"/>
    <w:multiLevelType w:val="hybridMultilevel"/>
    <w:tmpl w:val="600E9340"/>
    <w:lvl w:ilvl="0" w:tplc="040C0019">
      <w:start w:val="1"/>
      <w:numFmt w:val="lowerLetter"/>
      <w:lvlText w:val="%1."/>
      <w:lvlJc w:val="left"/>
      <w:pPr>
        <w:tabs>
          <w:tab w:val="num" w:pos="1440"/>
        </w:tabs>
        <w:ind w:left="1440" w:hanging="360"/>
      </w:pPr>
    </w:lvl>
    <w:lvl w:ilvl="1" w:tplc="040C0019" w:tentative="1">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493">
    <w:nsid w:val="1E490728"/>
    <w:multiLevelType w:val="multilevel"/>
    <w:tmpl w:val="831ADF60"/>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94">
    <w:nsid w:val="1E6F4D71"/>
    <w:multiLevelType w:val="hybridMultilevel"/>
    <w:tmpl w:val="657E13BA"/>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5">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96">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97">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98">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99">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500">
    <w:nsid w:val="1EA67E9A"/>
    <w:multiLevelType w:val="hybridMultilevel"/>
    <w:tmpl w:val="B85AFEA0"/>
    <w:lvl w:ilvl="0" w:tplc="CF58E82E">
      <w:start w:val="1"/>
      <w:numFmt w:val="lowerLetter"/>
      <w:lvlText w:val="%1)"/>
      <w:lvlJc w:val="left"/>
      <w:pPr>
        <w:tabs>
          <w:tab w:val="num" w:pos="1110"/>
        </w:tabs>
        <w:ind w:left="1110" w:hanging="360"/>
      </w:pPr>
      <w:rPr>
        <w:rFonts w:hint="default"/>
        <w:u w:val="none"/>
      </w:r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501">
    <w:nsid w:val="1EBA7D5C"/>
    <w:multiLevelType w:val="hybridMultilevel"/>
    <w:tmpl w:val="FED84198"/>
    <w:lvl w:ilvl="0" w:tplc="04090009">
      <w:start w:val="1"/>
      <w:numFmt w:val="bullet"/>
      <w:lvlText w:val=""/>
      <w:lvlJc w:val="left"/>
      <w:pPr>
        <w:tabs>
          <w:tab w:val="num" w:pos="1521"/>
        </w:tabs>
        <w:ind w:left="1521" w:hanging="420"/>
      </w:pPr>
      <w:rPr>
        <w:rFonts w:ascii="Wingdings" w:hAnsi="Wingdings" w:hint="default"/>
      </w:rPr>
    </w:lvl>
    <w:lvl w:ilvl="1" w:tplc="04090003" w:tentative="1">
      <w:start w:val="1"/>
      <w:numFmt w:val="bullet"/>
      <w:lvlText w:val=""/>
      <w:lvlJc w:val="left"/>
      <w:pPr>
        <w:tabs>
          <w:tab w:val="num" w:pos="1941"/>
        </w:tabs>
        <w:ind w:left="1941" w:hanging="420"/>
      </w:pPr>
      <w:rPr>
        <w:rFonts w:ascii="Wingdings" w:hAnsi="Wingdings" w:hint="default"/>
      </w:rPr>
    </w:lvl>
    <w:lvl w:ilvl="2" w:tplc="04090005" w:tentative="1">
      <w:start w:val="1"/>
      <w:numFmt w:val="bullet"/>
      <w:lvlText w:val=""/>
      <w:lvlJc w:val="left"/>
      <w:pPr>
        <w:tabs>
          <w:tab w:val="num" w:pos="2361"/>
        </w:tabs>
        <w:ind w:left="2361" w:hanging="420"/>
      </w:pPr>
      <w:rPr>
        <w:rFonts w:ascii="Wingdings" w:hAnsi="Wingdings" w:hint="default"/>
      </w:rPr>
    </w:lvl>
    <w:lvl w:ilvl="3" w:tplc="04090001" w:tentative="1">
      <w:start w:val="1"/>
      <w:numFmt w:val="bullet"/>
      <w:lvlText w:val=""/>
      <w:lvlJc w:val="left"/>
      <w:pPr>
        <w:tabs>
          <w:tab w:val="num" w:pos="2781"/>
        </w:tabs>
        <w:ind w:left="2781" w:hanging="420"/>
      </w:pPr>
      <w:rPr>
        <w:rFonts w:ascii="Wingdings" w:hAnsi="Wingdings" w:hint="default"/>
      </w:rPr>
    </w:lvl>
    <w:lvl w:ilvl="4" w:tplc="04090003" w:tentative="1">
      <w:start w:val="1"/>
      <w:numFmt w:val="bullet"/>
      <w:lvlText w:val=""/>
      <w:lvlJc w:val="left"/>
      <w:pPr>
        <w:tabs>
          <w:tab w:val="num" w:pos="3201"/>
        </w:tabs>
        <w:ind w:left="3201" w:hanging="420"/>
      </w:pPr>
      <w:rPr>
        <w:rFonts w:ascii="Wingdings" w:hAnsi="Wingdings" w:hint="default"/>
      </w:rPr>
    </w:lvl>
    <w:lvl w:ilvl="5" w:tplc="04090005" w:tentative="1">
      <w:start w:val="1"/>
      <w:numFmt w:val="bullet"/>
      <w:lvlText w:val=""/>
      <w:lvlJc w:val="left"/>
      <w:pPr>
        <w:tabs>
          <w:tab w:val="num" w:pos="3621"/>
        </w:tabs>
        <w:ind w:left="3621" w:hanging="420"/>
      </w:pPr>
      <w:rPr>
        <w:rFonts w:ascii="Wingdings" w:hAnsi="Wingdings" w:hint="default"/>
      </w:rPr>
    </w:lvl>
    <w:lvl w:ilvl="6" w:tplc="04090001" w:tentative="1">
      <w:start w:val="1"/>
      <w:numFmt w:val="bullet"/>
      <w:lvlText w:val=""/>
      <w:lvlJc w:val="left"/>
      <w:pPr>
        <w:tabs>
          <w:tab w:val="num" w:pos="4041"/>
        </w:tabs>
        <w:ind w:left="4041" w:hanging="420"/>
      </w:pPr>
      <w:rPr>
        <w:rFonts w:ascii="Wingdings" w:hAnsi="Wingdings" w:hint="default"/>
      </w:rPr>
    </w:lvl>
    <w:lvl w:ilvl="7" w:tplc="04090003" w:tentative="1">
      <w:start w:val="1"/>
      <w:numFmt w:val="bullet"/>
      <w:lvlText w:val=""/>
      <w:lvlJc w:val="left"/>
      <w:pPr>
        <w:tabs>
          <w:tab w:val="num" w:pos="4461"/>
        </w:tabs>
        <w:ind w:left="4461" w:hanging="420"/>
      </w:pPr>
      <w:rPr>
        <w:rFonts w:ascii="Wingdings" w:hAnsi="Wingdings" w:hint="default"/>
      </w:rPr>
    </w:lvl>
    <w:lvl w:ilvl="8" w:tplc="04090005" w:tentative="1">
      <w:start w:val="1"/>
      <w:numFmt w:val="bullet"/>
      <w:lvlText w:val=""/>
      <w:lvlJc w:val="left"/>
      <w:pPr>
        <w:tabs>
          <w:tab w:val="num" w:pos="4881"/>
        </w:tabs>
        <w:ind w:left="4881" w:hanging="420"/>
      </w:pPr>
      <w:rPr>
        <w:rFonts w:ascii="Wingdings" w:hAnsi="Wingdings" w:hint="default"/>
      </w:rPr>
    </w:lvl>
  </w:abstractNum>
  <w:abstractNum w:abstractNumId="502">
    <w:nsid w:val="1EDA5A04"/>
    <w:multiLevelType w:val="multilevel"/>
    <w:tmpl w:val="341C93B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03">
    <w:nsid w:val="1EE165CB"/>
    <w:multiLevelType w:val="hybridMultilevel"/>
    <w:tmpl w:val="A66853D6"/>
    <w:lvl w:ilvl="0" w:tplc="373EAE98">
      <w:start w:val="3"/>
      <w:numFmt w:val="bullet"/>
      <w:lvlText w:val="●"/>
      <w:lvlJc w:val="left"/>
      <w:pPr>
        <w:tabs>
          <w:tab w:val="num" w:pos="765"/>
        </w:tabs>
        <w:ind w:left="765" w:hanging="360"/>
      </w:pPr>
      <w:rPr>
        <w:rFonts w:ascii="SimSun" w:eastAsia="SimSun" w:hAnsi="SimSun" w:cs="Times New Roman" w:hint="eastAsia"/>
      </w:rPr>
    </w:lvl>
    <w:lvl w:ilvl="1" w:tplc="04090003" w:tentative="1">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504">
    <w:nsid w:val="1EEA403C"/>
    <w:multiLevelType w:val="hybridMultilevel"/>
    <w:tmpl w:val="FF90E9B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05">
    <w:nsid w:val="1EEF5F80"/>
    <w:multiLevelType w:val="hybridMultilevel"/>
    <w:tmpl w:val="0300538A"/>
    <w:lvl w:ilvl="0" w:tplc="7270AD7C">
      <w:start w:val="1"/>
      <w:numFmt w:val="bullet"/>
      <w:lvlText w:val=""/>
      <w:lvlJc w:val="left"/>
      <w:pPr>
        <w:tabs>
          <w:tab w:val="num" w:pos="381"/>
        </w:tabs>
        <w:ind w:left="381" w:hanging="360"/>
      </w:pPr>
      <w:rPr>
        <w:rFonts w:ascii="Symbol" w:hAnsi="Symbol" w:hint="default"/>
      </w:rPr>
    </w:lvl>
    <w:lvl w:ilvl="1" w:tplc="04090003" w:tentative="1">
      <w:start w:val="1"/>
      <w:numFmt w:val="bullet"/>
      <w:lvlText w:val="o"/>
      <w:lvlJc w:val="left"/>
      <w:pPr>
        <w:tabs>
          <w:tab w:val="num" w:pos="474"/>
        </w:tabs>
        <w:ind w:left="474" w:hanging="360"/>
      </w:pPr>
      <w:rPr>
        <w:rFonts w:ascii="Courier New" w:hAnsi="Courier New" w:hint="default"/>
      </w:rPr>
    </w:lvl>
    <w:lvl w:ilvl="2" w:tplc="04090005" w:tentative="1">
      <w:start w:val="1"/>
      <w:numFmt w:val="bullet"/>
      <w:lvlText w:val=""/>
      <w:lvlJc w:val="left"/>
      <w:pPr>
        <w:tabs>
          <w:tab w:val="num" w:pos="1194"/>
        </w:tabs>
        <w:ind w:left="1194" w:hanging="360"/>
      </w:pPr>
      <w:rPr>
        <w:rFonts w:ascii="Wingdings" w:hAnsi="Wingdings" w:hint="default"/>
      </w:rPr>
    </w:lvl>
    <w:lvl w:ilvl="3" w:tplc="04090001" w:tentative="1">
      <w:start w:val="1"/>
      <w:numFmt w:val="bullet"/>
      <w:lvlText w:val=""/>
      <w:lvlJc w:val="left"/>
      <w:pPr>
        <w:tabs>
          <w:tab w:val="num" w:pos="1914"/>
        </w:tabs>
        <w:ind w:left="1914" w:hanging="360"/>
      </w:pPr>
      <w:rPr>
        <w:rFonts w:ascii="Symbol" w:hAnsi="Symbol" w:hint="default"/>
      </w:rPr>
    </w:lvl>
    <w:lvl w:ilvl="4" w:tplc="04090003" w:tentative="1">
      <w:start w:val="1"/>
      <w:numFmt w:val="bullet"/>
      <w:lvlText w:val="o"/>
      <w:lvlJc w:val="left"/>
      <w:pPr>
        <w:tabs>
          <w:tab w:val="num" w:pos="2634"/>
        </w:tabs>
        <w:ind w:left="2634" w:hanging="360"/>
      </w:pPr>
      <w:rPr>
        <w:rFonts w:ascii="Courier New" w:hAnsi="Courier New" w:hint="default"/>
      </w:rPr>
    </w:lvl>
    <w:lvl w:ilvl="5" w:tplc="04090005" w:tentative="1">
      <w:start w:val="1"/>
      <w:numFmt w:val="bullet"/>
      <w:lvlText w:val=""/>
      <w:lvlJc w:val="left"/>
      <w:pPr>
        <w:tabs>
          <w:tab w:val="num" w:pos="3354"/>
        </w:tabs>
        <w:ind w:left="3354" w:hanging="360"/>
      </w:pPr>
      <w:rPr>
        <w:rFonts w:ascii="Wingdings" w:hAnsi="Wingdings" w:hint="default"/>
      </w:rPr>
    </w:lvl>
    <w:lvl w:ilvl="6" w:tplc="04090001" w:tentative="1">
      <w:start w:val="1"/>
      <w:numFmt w:val="bullet"/>
      <w:lvlText w:val=""/>
      <w:lvlJc w:val="left"/>
      <w:pPr>
        <w:tabs>
          <w:tab w:val="num" w:pos="4074"/>
        </w:tabs>
        <w:ind w:left="4074" w:hanging="360"/>
      </w:pPr>
      <w:rPr>
        <w:rFonts w:ascii="Symbol" w:hAnsi="Symbol" w:hint="default"/>
      </w:rPr>
    </w:lvl>
    <w:lvl w:ilvl="7" w:tplc="04090003" w:tentative="1">
      <w:start w:val="1"/>
      <w:numFmt w:val="bullet"/>
      <w:lvlText w:val="o"/>
      <w:lvlJc w:val="left"/>
      <w:pPr>
        <w:tabs>
          <w:tab w:val="num" w:pos="4794"/>
        </w:tabs>
        <w:ind w:left="4794" w:hanging="360"/>
      </w:pPr>
      <w:rPr>
        <w:rFonts w:ascii="Courier New" w:hAnsi="Courier New" w:hint="default"/>
      </w:rPr>
    </w:lvl>
    <w:lvl w:ilvl="8" w:tplc="04090005" w:tentative="1">
      <w:start w:val="1"/>
      <w:numFmt w:val="bullet"/>
      <w:lvlText w:val=""/>
      <w:lvlJc w:val="left"/>
      <w:pPr>
        <w:tabs>
          <w:tab w:val="num" w:pos="5514"/>
        </w:tabs>
        <w:ind w:left="5514" w:hanging="360"/>
      </w:pPr>
      <w:rPr>
        <w:rFonts w:ascii="Wingdings" w:hAnsi="Wingdings" w:hint="default"/>
      </w:rPr>
    </w:lvl>
  </w:abstractNum>
  <w:abstractNum w:abstractNumId="506">
    <w:nsid w:val="1EF96120"/>
    <w:multiLevelType w:val="hybridMultilevel"/>
    <w:tmpl w:val="EC90D7C8"/>
    <w:lvl w:ilvl="0" w:tplc="A6EC4D58">
      <w:start w:val="1"/>
      <w:numFmt w:val="bullet"/>
      <w:lvlText w:val=""/>
      <w:lvlJc w:val="left"/>
      <w:pPr>
        <w:tabs>
          <w:tab w:val="num" w:pos="720"/>
        </w:tabs>
        <w:ind w:left="720" w:hanging="360"/>
      </w:pPr>
      <w:rPr>
        <w:rFonts w:ascii="Symbol" w:hAnsi="Symbol" w:hint="default"/>
        <w:sz w:val="20"/>
        <w:lang w:val="fr-BE"/>
      </w:rPr>
    </w:lvl>
    <w:lvl w:ilvl="1" w:tplc="115EA9C6" w:tentative="1">
      <w:start w:val="1"/>
      <w:numFmt w:val="bullet"/>
      <w:lvlText w:val="o"/>
      <w:lvlJc w:val="left"/>
      <w:pPr>
        <w:tabs>
          <w:tab w:val="num" w:pos="1440"/>
        </w:tabs>
        <w:ind w:left="1440" w:hanging="360"/>
      </w:pPr>
      <w:rPr>
        <w:rFonts w:ascii="Courier New" w:hAnsi="Courier New" w:hint="default"/>
        <w:sz w:val="20"/>
      </w:rPr>
    </w:lvl>
    <w:lvl w:ilvl="2" w:tplc="894A78D0" w:tentative="1">
      <w:start w:val="1"/>
      <w:numFmt w:val="bullet"/>
      <w:lvlText w:val=""/>
      <w:lvlJc w:val="left"/>
      <w:pPr>
        <w:tabs>
          <w:tab w:val="num" w:pos="2160"/>
        </w:tabs>
        <w:ind w:left="2160" w:hanging="360"/>
      </w:pPr>
      <w:rPr>
        <w:rFonts w:ascii="Wingdings" w:hAnsi="Wingdings" w:hint="default"/>
        <w:sz w:val="20"/>
      </w:rPr>
    </w:lvl>
    <w:lvl w:ilvl="3" w:tplc="2A406350" w:tentative="1">
      <w:start w:val="1"/>
      <w:numFmt w:val="bullet"/>
      <w:lvlText w:val=""/>
      <w:lvlJc w:val="left"/>
      <w:pPr>
        <w:tabs>
          <w:tab w:val="num" w:pos="2880"/>
        </w:tabs>
        <w:ind w:left="2880" w:hanging="360"/>
      </w:pPr>
      <w:rPr>
        <w:rFonts w:ascii="Wingdings" w:hAnsi="Wingdings" w:hint="default"/>
        <w:sz w:val="20"/>
      </w:rPr>
    </w:lvl>
    <w:lvl w:ilvl="4" w:tplc="77961000" w:tentative="1">
      <w:start w:val="1"/>
      <w:numFmt w:val="bullet"/>
      <w:lvlText w:val=""/>
      <w:lvlJc w:val="left"/>
      <w:pPr>
        <w:tabs>
          <w:tab w:val="num" w:pos="3600"/>
        </w:tabs>
        <w:ind w:left="3600" w:hanging="360"/>
      </w:pPr>
      <w:rPr>
        <w:rFonts w:ascii="Wingdings" w:hAnsi="Wingdings" w:hint="default"/>
        <w:sz w:val="20"/>
      </w:rPr>
    </w:lvl>
    <w:lvl w:ilvl="5" w:tplc="13EE040E" w:tentative="1">
      <w:start w:val="1"/>
      <w:numFmt w:val="bullet"/>
      <w:lvlText w:val=""/>
      <w:lvlJc w:val="left"/>
      <w:pPr>
        <w:tabs>
          <w:tab w:val="num" w:pos="4320"/>
        </w:tabs>
        <w:ind w:left="4320" w:hanging="360"/>
      </w:pPr>
      <w:rPr>
        <w:rFonts w:ascii="Wingdings" w:hAnsi="Wingdings" w:hint="default"/>
        <w:sz w:val="20"/>
      </w:rPr>
    </w:lvl>
    <w:lvl w:ilvl="6" w:tplc="0F28EC74" w:tentative="1">
      <w:start w:val="1"/>
      <w:numFmt w:val="bullet"/>
      <w:lvlText w:val=""/>
      <w:lvlJc w:val="left"/>
      <w:pPr>
        <w:tabs>
          <w:tab w:val="num" w:pos="5040"/>
        </w:tabs>
        <w:ind w:left="5040" w:hanging="360"/>
      </w:pPr>
      <w:rPr>
        <w:rFonts w:ascii="Wingdings" w:hAnsi="Wingdings" w:hint="default"/>
        <w:sz w:val="20"/>
      </w:rPr>
    </w:lvl>
    <w:lvl w:ilvl="7" w:tplc="9FE6B08E" w:tentative="1">
      <w:start w:val="1"/>
      <w:numFmt w:val="bullet"/>
      <w:lvlText w:val=""/>
      <w:lvlJc w:val="left"/>
      <w:pPr>
        <w:tabs>
          <w:tab w:val="num" w:pos="5760"/>
        </w:tabs>
        <w:ind w:left="5760" w:hanging="360"/>
      </w:pPr>
      <w:rPr>
        <w:rFonts w:ascii="Wingdings" w:hAnsi="Wingdings" w:hint="default"/>
        <w:sz w:val="20"/>
      </w:rPr>
    </w:lvl>
    <w:lvl w:ilvl="8" w:tplc="C6203932" w:tentative="1">
      <w:start w:val="1"/>
      <w:numFmt w:val="bullet"/>
      <w:lvlText w:val=""/>
      <w:lvlJc w:val="left"/>
      <w:pPr>
        <w:tabs>
          <w:tab w:val="num" w:pos="6480"/>
        </w:tabs>
        <w:ind w:left="6480" w:hanging="360"/>
      </w:pPr>
      <w:rPr>
        <w:rFonts w:ascii="Wingdings" w:hAnsi="Wingdings" w:hint="default"/>
        <w:sz w:val="20"/>
      </w:rPr>
    </w:lvl>
  </w:abstractNum>
  <w:abstractNum w:abstractNumId="507">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8">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509">
    <w:nsid w:val="1F2F060F"/>
    <w:multiLevelType w:val="hybridMultilevel"/>
    <w:tmpl w:val="215879EA"/>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510">
    <w:nsid w:val="1F3C0789"/>
    <w:multiLevelType w:val="hybridMultilevel"/>
    <w:tmpl w:val="AB9C0E8E"/>
    <w:lvl w:ilvl="0" w:tplc="04090001">
      <w:start w:val="1"/>
      <w:numFmt w:val="bullet"/>
      <w:lvlText w:val=""/>
      <w:lvlJc w:val="left"/>
      <w:pPr>
        <w:tabs>
          <w:tab w:val="num" w:pos="1869"/>
        </w:tabs>
        <w:ind w:left="1869" w:hanging="360"/>
      </w:pPr>
      <w:rPr>
        <w:rFonts w:ascii="Symbol" w:hAnsi="Symbol" w:hint="default"/>
      </w:rPr>
    </w:lvl>
    <w:lvl w:ilvl="1" w:tplc="04090003" w:tentative="1">
      <w:start w:val="1"/>
      <w:numFmt w:val="bullet"/>
      <w:lvlText w:val="o"/>
      <w:lvlJc w:val="left"/>
      <w:pPr>
        <w:tabs>
          <w:tab w:val="num" w:pos="2589"/>
        </w:tabs>
        <w:ind w:left="2589" w:hanging="360"/>
      </w:pPr>
      <w:rPr>
        <w:rFonts w:ascii="Courier New" w:hAnsi="Courier New" w:cs="Courier New" w:hint="default"/>
      </w:rPr>
    </w:lvl>
    <w:lvl w:ilvl="2" w:tplc="04090005" w:tentative="1">
      <w:start w:val="1"/>
      <w:numFmt w:val="bullet"/>
      <w:lvlText w:val=""/>
      <w:lvlJc w:val="left"/>
      <w:pPr>
        <w:tabs>
          <w:tab w:val="num" w:pos="3309"/>
        </w:tabs>
        <w:ind w:left="3309" w:hanging="360"/>
      </w:pPr>
      <w:rPr>
        <w:rFonts w:ascii="Wingdings" w:hAnsi="Wingdings" w:hint="default"/>
      </w:rPr>
    </w:lvl>
    <w:lvl w:ilvl="3" w:tplc="04090001" w:tentative="1">
      <w:start w:val="1"/>
      <w:numFmt w:val="bullet"/>
      <w:lvlText w:val=""/>
      <w:lvlJc w:val="left"/>
      <w:pPr>
        <w:tabs>
          <w:tab w:val="num" w:pos="4029"/>
        </w:tabs>
        <w:ind w:left="4029" w:hanging="360"/>
      </w:pPr>
      <w:rPr>
        <w:rFonts w:ascii="Symbol" w:hAnsi="Symbol" w:hint="default"/>
      </w:rPr>
    </w:lvl>
    <w:lvl w:ilvl="4" w:tplc="04090003" w:tentative="1">
      <w:start w:val="1"/>
      <w:numFmt w:val="bullet"/>
      <w:lvlText w:val="o"/>
      <w:lvlJc w:val="left"/>
      <w:pPr>
        <w:tabs>
          <w:tab w:val="num" w:pos="4749"/>
        </w:tabs>
        <w:ind w:left="4749" w:hanging="360"/>
      </w:pPr>
      <w:rPr>
        <w:rFonts w:ascii="Courier New" w:hAnsi="Courier New" w:cs="Courier New" w:hint="default"/>
      </w:rPr>
    </w:lvl>
    <w:lvl w:ilvl="5" w:tplc="04090005" w:tentative="1">
      <w:start w:val="1"/>
      <w:numFmt w:val="bullet"/>
      <w:lvlText w:val=""/>
      <w:lvlJc w:val="left"/>
      <w:pPr>
        <w:tabs>
          <w:tab w:val="num" w:pos="5469"/>
        </w:tabs>
        <w:ind w:left="5469" w:hanging="360"/>
      </w:pPr>
      <w:rPr>
        <w:rFonts w:ascii="Wingdings" w:hAnsi="Wingdings" w:hint="default"/>
      </w:rPr>
    </w:lvl>
    <w:lvl w:ilvl="6" w:tplc="04090001" w:tentative="1">
      <w:start w:val="1"/>
      <w:numFmt w:val="bullet"/>
      <w:lvlText w:val=""/>
      <w:lvlJc w:val="left"/>
      <w:pPr>
        <w:tabs>
          <w:tab w:val="num" w:pos="6189"/>
        </w:tabs>
        <w:ind w:left="6189" w:hanging="360"/>
      </w:pPr>
      <w:rPr>
        <w:rFonts w:ascii="Symbol" w:hAnsi="Symbol" w:hint="default"/>
      </w:rPr>
    </w:lvl>
    <w:lvl w:ilvl="7" w:tplc="04090003" w:tentative="1">
      <w:start w:val="1"/>
      <w:numFmt w:val="bullet"/>
      <w:lvlText w:val="o"/>
      <w:lvlJc w:val="left"/>
      <w:pPr>
        <w:tabs>
          <w:tab w:val="num" w:pos="6909"/>
        </w:tabs>
        <w:ind w:left="6909" w:hanging="360"/>
      </w:pPr>
      <w:rPr>
        <w:rFonts w:ascii="Courier New" w:hAnsi="Courier New" w:cs="Courier New" w:hint="default"/>
      </w:rPr>
    </w:lvl>
    <w:lvl w:ilvl="8" w:tplc="04090005" w:tentative="1">
      <w:start w:val="1"/>
      <w:numFmt w:val="bullet"/>
      <w:lvlText w:val=""/>
      <w:lvlJc w:val="left"/>
      <w:pPr>
        <w:tabs>
          <w:tab w:val="num" w:pos="7629"/>
        </w:tabs>
        <w:ind w:left="7629" w:hanging="360"/>
      </w:pPr>
      <w:rPr>
        <w:rFonts w:ascii="Wingdings" w:hAnsi="Wingdings" w:hint="default"/>
      </w:rPr>
    </w:lvl>
  </w:abstractNum>
  <w:abstractNum w:abstractNumId="511">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512">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3">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4">
    <w:nsid w:val="1F6217CA"/>
    <w:multiLevelType w:val="singleLevel"/>
    <w:tmpl w:val="04070017"/>
    <w:lvl w:ilvl="0">
      <w:start w:val="1"/>
      <w:numFmt w:val="lowerLetter"/>
      <w:lvlText w:val="%1)"/>
      <w:lvlJc w:val="left"/>
      <w:pPr>
        <w:tabs>
          <w:tab w:val="num" w:pos="360"/>
        </w:tabs>
        <w:ind w:left="360" w:hanging="360"/>
      </w:pPr>
    </w:lvl>
  </w:abstractNum>
  <w:abstractNum w:abstractNumId="515">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6">
    <w:nsid w:val="1F6A56A2"/>
    <w:multiLevelType w:val="hybridMultilevel"/>
    <w:tmpl w:val="8A3EF73A"/>
    <w:lvl w:ilvl="0" w:tplc="C3E4AC1E">
      <w:start w:val="1"/>
      <w:numFmt w:val="decimal"/>
      <w:lvlText w:val="%1."/>
      <w:lvlJc w:val="left"/>
      <w:pPr>
        <w:tabs>
          <w:tab w:val="num" w:pos="975"/>
        </w:tabs>
        <w:ind w:left="975" w:hanging="57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517">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518">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519">
    <w:nsid w:val="1F787754"/>
    <w:multiLevelType w:val="hybridMultilevel"/>
    <w:tmpl w:val="592A37B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20">
    <w:nsid w:val="1F8C6E6B"/>
    <w:multiLevelType w:val="hybridMultilevel"/>
    <w:tmpl w:val="CFF231D8"/>
    <w:lvl w:ilvl="0" w:tplc="040C0001">
      <w:start w:val="1"/>
      <w:numFmt w:val="bullet"/>
      <w:lvlText w:val=""/>
      <w:lvlJc w:val="left"/>
      <w:pPr>
        <w:tabs>
          <w:tab w:val="num" w:pos="1068"/>
        </w:tabs>
        <w:ind w:left="1068" w:hanging="360"/>
      </w:pPr>
      <w:rPr>
        <w:rFonts w:ascii="Symbol" w:hAnsi="Symbol" w:hint="default"/>
      </w:rPr>
    </w:lvl>
    <w:lvl w:ilvl="1" w:tplc="A32C681C">
      <w:start w:val="2"/>
      <w:numFmt w:val="upperRoman"/>
      <w:lvlText w:val="%2."/>
      <w:lvlJc w:val="left"/>
      <w:pPr>
        <w:tabs>
          <w:tab w:val="num" w:pos="2148"/>
        </w:tabs>
        <w:ind w:left="2148" w:hanging="720"/>
      </w:pPr>
      <w:rPr>
        <w:rFonts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521">
    <w:nsid w:val="1F9979D6"/>
    <w:multiLevelType w:val="hybridMultilevel"/>
    <w:tmpl w:val="5BCC1736"/>
    <w:lvl w:ilvl="0" w:tplc="29CE441C">
      <w:start w:val="7"/>
      <w:numFmt w:val="decimal"/>
      <w:lvlText w:val="%1."/>
      <w:lvlJc w:val="left"/>
      <w:pPr>
        <w:tabs>
          <w:tab w:val="num" w:pos="420"/>
        </w:tabs>
        <w:ind w:left="420" w:hanging="42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522">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3">
    <w:nsid w:val="1FB22BB6"/>
    <w:multiLevelType w:val="multilevel"/>
    <w:tmpl w:val="08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24">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5">
    <w:nsid w:val="1FC04DF4"/>
    <w:multiLevelType w:val="multilevel"/>
    <w:tmpl w:val="AF967B14"/>
    <w:lvl w:ilvl="0">
      <w:start w:val="1"/>
      <w:numFmt w:val="bullet"/>
      <w:lvlText w:val=""/>
      <w:lvlJc w:val="left"/>
      <w:pPr>
        <w:tabs>
          <w:tab w:val="num" w:pos="567"/>
        </w:tabs>
        <w:ind w:left="567" w:hanging="567"/>
      </w:pPr>
      <w:rPr>
        <w:rFonts w:ascii="Symbol" w:hAnsi="Symbol"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6">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7">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8">
    <w:nsid w:val="1FDC7411"/>
    <w:multiLevelType w:val="multilevel"/>
    <w:tmpl w:val="EDD0EA42"/>
    <w:lvl w:ilvl="0">
      <w:start w:val="16"/>
      <w:numFmt w:val="decimal"/>
      <w:lvlText w:val="%1"/>
      <w:lvlJc w:val="left"/>
      <w:pPr>
        <w:tabs>
          <w:tab w:val="num" w:pos="720"/>
        </w:tabs>
        <w:ind w:left="720" w:hanging="72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29">
    <w:nsid w:val="1FE70AE0"/>
    <w:multiLevelType w:val="hybridMultilevel"/>
    <w:tmpl w:val="551C8BBE"/>
    <w:lvl w:ilvl="0" w:tplc="2B1A0C6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30">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1">
    <w:nsid w:val="1FF111E2"/>
    <w:multiLevelType w:val="multilevel"/>
    <w:tmpl w:val="657A835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32">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533">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534">
    <w:nsid w:val="20202812"/>
    <w:multiLevelType w:val="multilevel"/>
    <w:tmpl w:val="E36E976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535">
    <w:nsid w:val="206337B9"/>
    <w:multiLevelType w:val="multilevel"/>
    <w:tmpl w:val="E292832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36">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37">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38">
    <w:nsid w:val="20970794"/>
    <w:multiLevelType w:val="singleLevel"/>
    <w:tmpl w:val="66FC3666"/>
    <w:lvl w:ilvl="0">
      <w:start w:val="1"/>
      <w:numFmt w:val="lowerLetter"/>
      <w:lvlText w:val="(%1)"/>
      <w:legacy w:legacy="1" w:legacySpace="0" w:legacyIndent="425"/>
      <w:lvlJc w:val="left"/>
      <w:pPr>
        <w:ind w:left="1446" w:hanging="425"/>
      </w:pPr>
    </w:lvl>
  </w:abstractNum>
  <w:abstractNum w:abstractNumId="539">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540">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41">
    <w:nsid w:val="20DA7EC3"/>
    <w:multiLevelType w:val="hybridMultilevel"/>
    <w:tmpl w:val="474EEA82"/>
    <w:lvl w:ilvl="0" w:tplc="3B34CB5A">
      <w:start w:val="1"/>
      <w:numFmt w:val="bullet"/>
      <w:lvlText w:val=""/>
      <w:lvlJc w:val="left"/>
      <w:pPr>
        <w:tabs>
          <w:tab w:val="num" w:pos="750"/>
        </w:tabs>
        <w:ind w:left="75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2">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43">
    <w:nsid w:val="20FE6015"/>
    <w:multiLevelType w:val="singleLevel"/>
    <w:tmpl w:val="0409000F"/>
    <w:lvl w:ilvl="0">
      <w:start w:val="1"/>
      <w:numFmt w:val="decimal"/>
      <w:lvlText w:val="%1."/>
      <w:lvlJc w:val="left"/>
      <w:pPr>
        <w:tabs>
          <w:tab w:val="num" w:pos="425"/>
        </w:tabs>
        <w:ind w:left="425" w:hanging="425"/>
      </w:pPr>
    </w:lvl>
  </w:abstractNum>
  <w:abstractNum w:abstractNumId="544">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45">
    <w:nsid w:val="2135268D"/>
    <w:multiLevelType w:val="hybridMultilevel"/>
    <w:tmpl w:val="F016FE76"/>
    <w:lvl w:ilvl="0" w:tplc="A5B6BC6A">
      <w:start w:val="1"/>
      <w:numFmt w:val="decimal"/>
      <w:lvlText w:val="%1．"/>
      <w:lvlJc w:val="left"/>
      <w:pPr>
        <w:tabs>
          <w:tab w:val="num" w:pos="360"/>
        </w:tabs>
        <w:ind w:left="360" w:hanging="360"/>
      </w:pPr>
      <w:rPr>
        <w:rFonts w:hint="eastAsia"/>
      </w:rPr>
    </w:lvl>
    <w:lvl w:ilvl="1" w:tplc="99C4A21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6">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7">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548">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9">
    <w:nsid w:val="215852C3"/>
    <w:multiLevelType w:val="hybridMultilevel"/>
    <w:tmpl w:val="7ADA5FF0"/>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550">
    <w:nsid w:val="21631D59"/>
    <w:multiLevelType w:val="hybridMultilevel"/>
    <w:tmpl w:val="3F088052"/>
    <w:lvl w:ilvl="0" w:tplc="84203D70">
      <w:numFmt w:val="bullet"/>
      <w:lvlText w:val=""/>
      <w:lvlJc w:val="left"/>
      <w:pPr>
        <w:tabs>
          <w:tab w:val="num" w:pos="1935"/>
        </w:tabs>
        <w:ind w:left="1935" w:hanging="360"/>
      </w:pPr>
      <w:rPr>
        <w:rFonts w:ascii="Wingdings" w:eastAsia="SimSun" w:hAnsi="Wingdings" w:cs="Times New Roman" w:hint="default"/>
      </w:rPr>
    </w:lvl>
    <w:lvl w:ilvl="1" w:tplc="04090003">
      <w:start w:val="1"/>
      <w:numFmt w:val="bullet"/>
      <w:lvlText w:val=""/>
      <w:lvlJc w:val="left"/>
      <w:pPr>
        <w:tabs>
          <w:tab w:val="num" w:pos="1455"/>
        </w:tabs>
        <w:ind w:left="1455" w:hanging="420"/>
      </w:pPr>
      <w:rPr>
        <w:rFonts w:ascii="Wingdings" w:hAnsi="Wingdings" w:hint="default"/>
      </w:rPr>
    </w:lvl>
    <w:lvl w:ilvl="2" w:tplc="04090005" w:tentative="1">
      <w:start w:val="1"/>
      <w:numFmt w:val="bullet"/>
      <w:lvlText w:val=""/>
      <w:lvlJc w:val="left"/>
      <w:pPr>
        <w:tabs>
          <w:tab w:val="num" w:pos="1875"/>
        </w:tabs>
        <w:ind w:left="1875" w:hanging="420"/>
      </w:pPr>
      <w:rPr>
        <w:rFonts w:ascii="Wingdings" w:hAnsi="Wingdings" w:hint="default"/>
      </w:rPr>
    </w:lvl>
    <w:lvl w:ilvl="3" w:tplc="04090001" w:tentative="1">
      <w:start w:val="1"/>
      <w:numFmt w:val="bullet"/>
      <w:lvlText w:val=""/>
      <w:lvlJc w:val="left"/>
      <w:pPr>
        <w:tabs>
          <w:tab w:val="num" w:pos="2295"/>
        </w:tabs>
        <w:ind w:left="2295" w:hanging="420"/>
      </w:pPr>
      <w:rPr>
        <w:rFonts w:ascii="Wingdings" w:hAnsi="Wingdings" w:hint="default"/>
      </w:rPr>
    </w:lvl>
    <w:lvl w:ilvl="4" w:tplc="04090003" w:tentative="1">
      <w:start w:val="1"/>
      <w:numFmt w:val="bullet"/>
      <w:lvlText w:val=""/>
      <w:lvlJc w:val="left"/>
      <w:pPr>
        <w:tabs>
          <w:tab w:val="num" w:pos="2715"/>
        </w:tabs>
        <w:ind w:left="2715" w:hanging="420"/>
      </w:pPr>
      <w:rPr>
        <w:rFonts w:ascii="Wingdings" w:hAnsi="Wingdings" w:hint="default"/>
      </w:rPr>
    </w:lvl>
    <w:lvl w:ilvl="5" w:tplc="04090005" w:tentative="1">
      <w:start w:val="1"/>
      <w:numFmt w:val="bullet"/>
      <w:lvlText w:val=""/>
      <w:lvlJc w:val="left"/>
      <w:pPr>
        <w:tabs>
          <w:tab w:val="num" w:pos="3135"/>
        </w:tabs>
        <w:ind w:left="3135" w:hanging="420"/>
      </w:pPr>
      <w:rPr>
        <w:rFonts w:ascii="Wingdings" w:hAnsi="Wingdings" w:hint="default"/>
      </w:rPr>
    </w:lvl>
    <w:lvl w:ilvl="6" w:tplc="04090001" w:tentative="1">
      <w:start w:val="1"/>
      <w:numFmt w:val="bullet"/>
      <w:lvlText w:val=""/>
      <w:lvlJc w:val="left"/>
      <w:pPr>
        <w:tabs>
          <w:tab w:val="num" w:pos="3555"/>
        </w:tabs>
        <w:ind w:left="3555" w:hanging="420"/>
      </w:pPr>
      <w:rPr>
        <w:rFonts w:ascii="Wingdings" w:hAnsi="Wingdings" w:hint="default"/>
      </w:rPr>
    </w:lvl>
    <w:lvl w:ilvl="7" w:tplc="04090003" w:tentative="1">
      <w:start w:val="1"/>
      <w:numFmt w:val="bullet"/>
      <w:lvlText w:val=""/>
      <w:lvlJc w:val="left"/>
      <w:pPr>
        <w:tabs>
          <w:tab w:val="num" w:pos="3975"/>
        </w:tabs>
        <w:ind w:left="3975" w:hanging="420"/>
      </w:pPr>
      <w:rPr>
        <w:rFonts w:ascii="Wingdings" w:hAnsi="Wingdings" w:hint="default"/>
      </w:rPr>
    </w:lvl>
    <w:lvl w:ilvl="8" w:tplc="04090005" w:tentative="1">
      <w:start w:val="1"/>
      <w:numFmt w:val="bullet"/>
      <w:lvlText w:val=""/>
      <w:lvlJc w:val="left"/>
      <w:pPr>
        <w:tabs>
          <w:tab w:val="num" w:pos="4395"/>
        </w:tabs>
        <w:ind w:left="4395" w:hanging="420"/>
      </w:pPr>
      <w:rPr>
        <w:rFonts w:ascii="Wingdings" w:hAnsi="Wingdings" w:hint="default"/>
      </w:rPr>
    </w:lvl>
  </w:abstractNum>
  <w:abstractNum w:abstractNumId="551">
    <w:nsid w:val="21684DDF"/>
    <w:multiLevelType w:val="hybridMultilevel"/>
    <w:tmpl w:val="0D643180"/>
    <w:lvl w:ilvl="0" w:tplc="040C000F">
      <w:start w:val="1"/>
      <w:numFmt w:val="decimal"/>
      <w:lvlText w:val="%1."/>
      <w:lvlJc w:val="left"/>
      <w:pPr>
        <w:tabs>
          <w:tab w:val="num" w:pos="720"/>
        </w:tabs>
        <w:ind w:left="720" w:hanging="360"/>
      </w:pPr>
      <w:rPr>
        <w:rFonts w:hint="default"/>
      </w:rPr>
    </w:lvl>
    <w:lvl w:ilvl="1" w:tplc="51884CD0">
      <w:start w:val="638"/>
      <w:numFmt w:val="decimal"/>
      <w:lvlText w:val="%2."/>
      <w:lvlJc w:val="left"/>
      <w:pPr>
        <w:tabs>
          <w:tab w:val="num" w:pos="567"/>
        </w:tabs>
        <w:ind w:left="0" w:firstLine="0"/>
      </w:pPr>
      <w:rPr>
        <w:rFonts w:hint="default"/>
        <w:i w:val="0"/>
        <w:color w:val="auto"/>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52">
    <w:nsid w:val="217D0207"/>
    <w:multiLevelType w:val="hybridMultilevel"/>
    <w:tmpl w:val="07EC4CF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3">
    <w:nsid w:val="21B30D64"/>
    <w:multiLevelType w:val="hybridMultilevel"/>
    <w:tmpl w:val="AA2A90B6"/>
    <w:lvl w:ilvl="0" w:tplc="06F42142">
      <w:start w:val="1"/>
      <w:numFmt w:val="bullet"/>
      <w:lvlText w:val=""/>
      <w:lvlJc w:val="left"/>
      <w:pPr>
        <w:tabs>
          <w:tab w:val="num" w:pos="1140"/>
        </w:tabs>
        <w:ind w:left="1140" w:hanging="420"/>
      </w:pPr>
      <w:rPr>
        <w:rFonts w:ascii="Wingdings" w:hAnsi="Wingdings" w:hint="default"/>
        <w:sz w:val="10"/>
        <w:szCs w:val="1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4">
    <w:nsid w:val="21E0487A"/>
    <w:multiLevelType w:val="hybridMultilevel"/>
    <w:tmpl w:val="7BBAFC70"/>
    <w:lvl w:ilvl="0" w:tplc="040C000F">
      <w:start w:val="1"/>
      <w:numFmt w:val="decimal"/>
      <w:lvlText w:val="%1."/>
      <w:lvlJc w:val="left"/>
      <w:pPr>
        <w:tabs>
          <w:tab w:val="num" w:pos="720"/>
        </w:tabs>
        <w:ind w:left="720" w:hanging="360"/>
      </w:pPr>
      <w:rPr>
        <w:rFonts w:hint="default"/>
      </w:rPr>
    </w:lvl>
    <w:lvl w:ilvl="1" w:tplc="249E3A18">
      <w:start w:val="1"/>
      <w:numFmt w:val="lowerLetter"/>
      <w:lvlText w:val="(%2)"/>
      <w:lvlJc w:val="left"/>
      <w:pPr>
        <w:tabs>
          <w:tab w:val="num" w:pos="1440"/>
        </w:tabs>
        <w:ind w:left="1440" w:hanging="360"/>
      </w:pPr>
      <w:rPr>
        <w:rFonts w:hint="default"/>
      </w:rPr>
    </w:lvl>
    <w:lvl w:ilvl="2" w:tplc="E9AE7538">
      <w:start w:val="1"/>
      <w:numFmt w:val="bullet"/>
      <w:lvlText w:val=""/>
      <w:lvlJc w:val="left"/>
      <w:pPr>
        <w:tabs>
          <w:tab w:val="num" w:pos="2340"/>
        </w:tabs>
        <w:ind w:left="2340" w:hanging="360"/>
      </w:pPr>
      <w:rPr>
        <w:rFonts w:ascii="Symbol" w:eastAsia="Times New Roman" w:hAnsi="Symbol" w:cs="Times New Roman" w:hint="default"/>
      </w:rPr>
    </w:lvl>
    <w:lvl w:ilvl="3" w:tplc="4A0E6690">
      <w:start w:val="1"/>
      <w:numFmt w:val="lowerLetter"/>
      <w:lvlText w:val="%4)"/>
      <w:lvlJc w:val="left"/>
      <w:pPr>
        <w:tabs>
          <w:tab w:val="num" w:pos="3225"/>
        </w:tabs>
        <w:ind w:left="3225" w:hanging="705"/>
      </w:pPr>
      <w:rPr>
        <w:rFonts w:hint="default"/>
      </w:rPr>
    </w:lvl>
    <w:lvl w:ilvl="4" w:tplc="3E06DDBE">
      <w:start w:val="1"/>
      <w:numFmt w:val="decimal"/>
      <w:lvlText w:val="%5)"/>
      <w:lvlJc w:val="left"/>
      <w:pPr>
        <w:tabs>
          <w:tab w:val="num" w:pos="3600"/>
        </w:tabs>
        <w:ind w:left="3600" w:hanging="360"/>
      </w:pPr>
      <w:rPr>
        <w:rFonts w:hint="default"/>
      </w:rPr>
    </w:lvl>
    <w:lvl w:ilvl="5" w:tplc="0E8C800E">
      <w:start w:val="5"/>
      <w:numFmt w:val="upperRoman"/>
      <w:lvlText w:val="%6."/>
      <w:lvlJc w:val="left"/>
      <w:pPr>
        <w:tabs>
          <w:tab w:val="num" w:pos="4860"/>
        </w:tabs>
        <w:ind w:left="4860" w:hanging="720"/>
      </w:pPr>
      <w:rPr>
        <w:rFonts w:hint="default"/>
      </w:r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55">
    <w:nsid w:val="21F01CE1"/>
    <w:multiLevelType w:val="hybridMultilevel"/>
    <w:tmpl w:val="29589DBC"/>
    <w:lvl w:ilvl="0" w:tplc="04060001">
      <w:start w:val="1"/>
      <w:numFmt w:val="bullet"/>
      <w:lvlText w:val=""/>
      <w:lvlJc w:val="left"/>
      <w:pPr>
        <w:tabs>
          <w:tab w:val="num" w:pos="780"/>
        </w:tabs>
        <w:ind w:left="780" w:hanging="360"/>
      </w:pPr>
      <w:rPr>
        <w:rFonts w:ascii="Symbol" w:hAnsi="Symbol" w:hint="default"/>
      </w:rPr>
    </w:lvl>
    <w:lvl w:ilvl="1" w:tplc="04060003" w:tentative="1">
      <w:start w:val="1"/>
      <w:numFmt w:val="bullet"/>
      <w:lvlText w:val="o"/>
      <w:lvlJc w:val="left"/>
      <w:pPr>
        <w:tabs>
          <w:tab w:val="num" w:pos="1500"/>
        </w:tabs>
        <w:ind w:left="1500" w:hanging="360"/>
      </w:pPr>
      <w:rPr>
        <w:rFonts w:ascii="Courier New" w:hAnsi="Courier New" w:cs="Courier New" w:hint="default"/>
      </w:rPr>
    </w:lvl>
    <w:lvl w:ilvl="2" w:tplc="04060005" w:tentative="1">
      <w:start w:val="1"/>
      <w:numFmt w:val="bullet"/>
      <w:lvlText w:val=""/>
      <w:lvlJc w:val="left"/>
      <w:pPr>
        <w:tabs>
          <w:tab w:val="num" w:pos="2220"/>
        </w:tabs>
        <w:ind w:left="2220" w:hanging="360"/>
      </w:pPr>
      <w:rPr>
        <w:rFonts w:ascii="Wingdings" w:hAnsi="Wingdings" w:hint="default"/>
      </w:rPr>
    </w:lvl>
    <w:lvl w:ilvl="3" w:tplc="04060001" w:tentative="1">
      <w:start w:val="1"/>
      <w:numFmt w:val="bullet"/>
      <w:lvlText w:val=""/>
      <w:lvlJc w:val="left"/>
      <w:pPr>
        <w:tabs>
          <w:tab w:val="num" w:pos="2940"/>
        </w:tabs>
        <w:ind w:left="2940" w:hanging="360"/>
      </w:pPr>
      <w:rPr>
        <w:rFonts w:ascii="Symbol" w:hAnsi="Symbol" w:hint="default"/>
      </w:rPr>
    </w:lvl>
    <w:lvl w:ilvl="4" w:tplc="04060003" w:tentative="1">
      <w:start w:val="1"/>
      <w:numFmt w:val="bullet"/>
      <w:lvlText w:val="o"/>
      <w:lvlJc w:val="left"/>
      <w:pPr>
        <w:tabs>
          <w:tab w:val="num" w:pos="3660"/>
        </w:tabs>
        <w:ind w:left="3660" w:hanging="360"/>
      </w:pPr>
      <w:rPr>
        <w:rFonts w:ascii="Courier New" w:hAnsi="Courier New" w:cs="Courier New" w:hint="default"/>
      </w:rPr>
    </w:lvl>
    <w:lvl w:ilvl="5" w:tplc="04060005" w:tentative="1">
      <w:start w:val="1"/>
      <w:numFmt w:val="bullet"/>
      <w:lvlText w:val=""/>
      <w:lvlJc w:val="left"/>
      <w:pPr>
        <w:tabs>
          <w:tab w:val="num" w:pos="4380"/>
        </w:tabs>
        <w:ind w:left="4380" w:hanging="360"/>
      </w:pPr>
      <w:rPr>
        <w:rFonts w:ascii="Wingdings" w:hAnsi="Wingdings" w:hint="default"/>
      </w:rPr>
    </w:lvl>
    <w:lvl w:ilvl="6" w:tplc="04060001" w:tentative="1">
      <w:start w:val="1"/>
      <w:numFmt w:val="bullet"/>
      <w:lvlText w:val=""/>
      <w:lvlJc w:val="left"/>
      <w:pPr>
        <w:tabs>
          <w:tab w:val="num" w:pos="5100"/>
        </w:tabs>
        <w:ind w:left="5100" w:hanging="360"/>
      </w:pPr>
      <w:rPr>
        <w:rFonts w:ascii="Symbol" w:hAnsi="Symbol" w:hint="default"/>
      </w:rPr>
    </w:lvl>
    <w:lvl w:ilvl="7" w:tplc="04060003" w:tentative="1">
      <w:start w:val="1"/>
      <w:numFmt w:val="bullet"/>
      <w:lvlText w:val="o"/>
      <w:lvlJc w:val="left"/>
      <w:pPr>
        <w:tabs>
          <w:tab w:val="num" w:pos="5820"/>
        </w:tabs>
        <w:ind w:left="5820" w:hanging="360"/>
      </w:pPr>
      <w:rPr>
        <w:rFonts w:ascii="Courier New" w:hAnsi="Courier New" w:cs="Courier New" w:hint="default"/>
      </w:rPr>
    </w:lvl>
    <w:lvl w:ilvl="8" w:tplc="04060005" w:tentative="1">
      <w:start w:val="1"/>
      <w:numFmt w:val="bullet"/>
      <w:lvlText w:val=""/>
      <w:lvlJc w:val="left"/>
      <w:pPr>
        <w:tabs>
          <w:tab w:val="num" w:pos="6540"/>
        </w:tabs>
        <w:ind w:left="6540" w:hanging="360"/>
      </w:pPr>
      <w:rPr>
        <w:rFonts w:ascii="Wingdings" w:hAnsi="Wingdings" w:hint="default"/>
      </w:rPr>
    </w:lvl>
  </w:abstractNum>
  <w:abstractNum w:abstractNumId="556">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557">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58">
    <w:nsid w:val="220303CC"/>
    <w:multiLevelType w:val="hybridMultilevel"/>
    <w:tmpl w:val="0FC2D148"/>
    <w:lvl w:ilvl="0" w:tplc="04090003">
      <w:start w:val="1"/>
      <w:numFmt w:val="bullet"/>
      <w:lvlText w:val=""/>
      <w:lvlJc w:val="left"/>
      <w:pPr>
        <w:tabs>
          <w:tab w:val="num" w:pos="840"/>
        </w:tabs>
        <w:ind w:left="840" w:hanging="420"/>
      </w:pPr>
      <w:rPr>
        <w:rFonts w:ascii="Wingdings" w:hAnsi="Wingdings" w:hint="default"/>
      </w:rPr>
    </w:lvl>
    <w:lvl w:ilvl="1" w:tplc="0409000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9">
    <w:nsid w:val="2230393D"/>
    <w:multiLevelType w:val="hybridMultilevel"/>
    <w:tmpl w:val="3AA2B43A"/>
    <w:lvl w:ilvl="0" w:tplc="1FE4F22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0">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1">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62">
    <w:nsid w:val="226A03B2"/>
    <w:multiLevelType w:val="hybridMultilevel"/>
    <w:tmpl w:val="C588A7D0"/>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3">
    <w:nsid w:val="228B7070"/>
    <w:multiLevelType w:val="hybridMultilevel"/>
    <w:tmpl w:val="858EFB46"/>
    <w:lvl w:ilvl="0" w:tplc="1F80D10E">
      <w:start w:val="1"/>
      <w:numFmt w:val="japaneseCounting"/>
      <w:lvlText w:val="%1、"/>
      <w:lvlJc w:val="left"/>
      <w:pPr>
        <w:tabs>
          <w:tab w:val="num" w:pos="432"/>
        </w:tabs>
        <w:ind w:left="432" w:hanging="432"/>
      </w:pPr>
      <w:rPr>
        <w:rFonts w:hint="eastAsia"/>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4">
    <w:nsid w:val="228B7200"/>
    <w:multiLevelType w:val="hybridMultilevel"/>
    <w:tmpl w:val="0F8A86B6"/>
    <w:lvl w:ilvl="0" w:tplc="98F44D7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65">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66">
    <w:nsid w:val="22CC37AE"/>
    <w:multiLevelType w:val="hybridMultilevel"/>
    <w:tmpl w:val="7F9AD9EE"/>
    <w:lvl w:ilvl="0" w:tplc="47EA3B96">
      <w:start w:val="245"/>
      <w:numFmt w:val="decimal"/>
      <w:lvlText w:val="%1."/>
      <w:lvlJc w:val="left"/>
      <w:pPr>
        <w:tabs>
          <w:tab w:val="num" w:pos="510"/>
        </w:tabs>
        <w:ind w:left="510" w:hanging="51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7">
    <w:nsid w:val="230E1762"/>
    <w:multiLevelType w:val="hybridMultilevel"/>
    <w:tmpl w:val="88209B4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568">
    <w:nsid w:val="23232587"/>
    <w:multiLevelType w:val="hybridMultilevel"/>
    <w:tmpl w:val="16ECBEDA"/>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9">
    <w:nsid w:val="232C17D3"/>
    <w:multiLevelType w:val="multilevel"/>
    <w:tmpl w:val="44001914"/>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0">
    <w:nsid w:val="233E28C0"/>
    <w:multiLevelType w:val="hybridMultilevel"/>
    <w:tmpl w:val="1960F688"/>
    <w:lvl w:ilvl="0" w:tplc="04090019">
      <w:start w:val="1"/>
      <w:numFmt w:val="lowerLetter"/>
      <w:lvlText w:val="%1)"/>
      <w:lvlJc w:val="left"/>
      <w:pPr>
        <w:tabs>
          <w:tab w:val="num" w:pos="840"/>
        </w:tabs>
        <w:ind w:left="840" w:hanging="420"/>
      </w:pPr>
    </w:lvl>
    <w:lvl w:ilvl="1" w:tplc="0409000F">
      <w:start w:val="1"/>
      <w:numFmt w:val="decimal"/>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71">
    <w:nsid w:val="2340183F"/>
    <w:multiLevelType w:val="hybridMultilevel"/>
    <w:tmpl w:val="EE70C378"/>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2">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3">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74">
    <w:nsid w:val="2375686A"/>
    <w:multiLevelType w:val="hybridMultilevel"/>
    <w:tmpl w:val="CE02D5EE"/>
    <w:lvl w:ilvl="0" w:tplc="A5588918">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75">
    <w:nsid w:val="23760D3E"/>
    <w:multiLevelType w:val="multilevel"/>
    <w:tmpl w:val="55B0A0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76">
    <w:nsid w:val="23901756"/>
    <w:multiLevelType w:val="hybridMultilevel"/>
    <w:tmpl w:val="A4D043D0"/>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577">
    <w:nsid w:val="23A537D5"/>
    <w:multiLevelType w:val="hybridMultilevel"/>
    <w:tmpl w:val="301E5882"/>
    <w:lvl w:ilvl="0" w:tplc="040C0015">
      <w:start w:val="1"/>
      <w:numFmt w:val="upp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78">
    <w:nsid w:val="23AE0A48"/>
    <w:multiLevelType w:val="hybridMultilevel"/>
    <w:tmpl w:val="3B2C57D0"/>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579">
    <w:nsid w:val="23B20B3D"/>
    <w:multiLevelType w:val="multilevel"/>
    <w:tmpl w:val="8A5C654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80">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581">
    <w:nsid w:val="23B80287"/>
    <w:multiLevelType w:val="hybridMultilevel"/>
    <w:tmpl w:val="27345A96"/>
    <w:lvl w:ilvl="0" w:tplc="235AAD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2">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583">
    <w:nsid w:val="23BF1F4E"/>
    <w:multiLevelType w:val="hybridMultilevel"/>
    <w:tmpl w:val="3DB83D7C"/>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84">
    <w:nsid w:val="23C45DF4"/>
    <w:multiLevelType w:val="hybridMultilevel"/>
    <w:tmpl w:val="3E6AFB1E"/>
    <w:lvl w:ilvl="0" w:tplc="9394402C">
      <w:start w:val="1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5">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6">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87">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588">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89">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90">
    <w:nsid w:val="24451E14"/>
    <w:multiLevelType w:val="hybridMultilevel"/>
    <w:tmpl w:val="5A9EB8A8"/>
    <w:lvl w:ilvl="0" w:tplc="04090009">
      <w:start w:val="1"/>
      <w:numFmt w:val="bullet"/>
      <w:lvlText w:val=""/>
      <w:lvlJc w:val="left"/>
      <w:pPr>
        <w:tabs>
          <w:tab w:val="num" w:pos="1800"/>
        </w:tabs>
        <w:ind w:left="1800" w:hanging="420"/>
      </w:pPr>
      <w:rPr>
        <w:rFonts w:ascii="Wingdings" w:hAnsi="Wingdings" w:hint="default"/>
      </w:rPr>
    </w:lvl>
    <w:lvl w:ilvl="1" w:tplc="04090003" w:tentative="1">
      <w:start w:val="1"/>
      <w:numFmt w:val="bullet"/>
      <w:lvlText w:val=""/>
      <w:lvlJc w:val="left"/>
      <w:pPr>
        <w:tabs>
          <w:tab w:val="num" w:pos="2220"/>
        </w:tabs>
        <w:ind w:left="2220" w:hanging="420"/>
      </w:pPr>
      <w:rPr>
        <w:rFonts w:ascii="Wingdings" w:hAnsi="Wingdings" w:hint="default"/>
      </w:rPr>
    </w:lvl>
    <w:lvl w:ilvl="2" w:tplc="04090005" w:tentative="1">
      <w:start w:val="1"/>
      <w:numFmt w:val="bullet"/>
      <w:lvlText w:val=""/>
      <w:lvlJc w:val="left"/>
      <w:pPr>
        <w:tabs>
          <w:tab w:val="num" w:pos="2640"/>
        </w:tabs>
        <w:ind w:left="2640" w:hanging="420"/>
      </w:pPr>
      <w:rPr>
        <w:rFonts w:ascii="Wingdings" w:hAnsi="Wingdings" w:hint="default"/>
      </w:rPr>
    </w:lvl>
    <w:lvl w:ilvl="3" w:tplc="04090001" w:tentative="1">
      <w:start w:val="1"/>
      <w:numFmt w:val="bullet"/>
      <w:lvlText w:val=""/>
      <w:lvlJc w:val="left"/>
      <w:pPr>
        <w:tabs>
          <w:tab w:val="num" w:pos="3060"/>
        </w:tabs>
        <w:ind w:left="3060" w:hanging="420"/>
      </w:pPr>
      <w:rPr>
        <w:rFonts w:ascii="Wingdings" w:hAnsi="Wingdings" w:hint="default"/>
      </w:rPr>
    </w:lvl>
    <w:lvl w:ilvl="4" w:tplc="04090003" w:tentative="1">
      <w:start w:val="1"/>
      <w:numFmt w:val="bullet"/>
      <w:lvlText w:val=""/>
      <w:lvlJc w:val="left"/>
      <w:pPr>
        <w:tabs>
          <w:tab w:val="num" w:pos="3480"/>
        </w:tabs>
        <w:ind w:left="3480" w:hanging="420"/>
      </w:pPr>
      <w:rPr>
        <w:rFonts w:ascii="Wingdings" w:hAnsi="Wingdings" w:hint="default"/>
      </w:rPr>
    </w:lvl>
    <w:lvl w:ilvl="5" w:tplc="04090005" w:tentative="1">
      <w:start w:val="1"/>
      <w:numFmt w:val="bullet"/>
      <w:lvlText w:val=""/>
      <w:lvlJc w:val="left"/>
      <w:pPr>
        <w:tabs>
          <w:tab w:val="num" w:pos="3900"/>
        </w:tabs>
        <w:ind w:left="3900" w:hanging="420"/>
      </w:pPr>
      <w:rPr>
        <w:rFonts w:ascii="Wingdings" w:hAnsi="Wingdings" w:hint="default"/>
      </w:rPr>
    </w:lvl>
    <w:lvl w:ilvl="6" w:tplc="04090001" w:tentative="1">
      <w:start w:val="1"/>
      <w:numFmt w:val="bullet"/>
      <w:lvlText w:val=""/>
      <w:lvlJc w:val="left"/>
      <w:pPr>
        <w:tabs>
          <w:tab w:val="num" w:pos="4320"/>
        </w:tabs>
        <w:ind w:left="4320" w:hanging="420"/>
      </w:pPr>
      <w:rPr>
        <w:rFonts w:ascii="Wingdings" w:hAnsi="Wingdings" w:hint="default"/>
      </w:rPr>
    </w:lvl>
    <w:lvl w:ilvl="7" w:tplc="04090003" w:tentative="1">
      <w:start w:val="1"/>
      <w:numFmt w:val="bullet"/>
      <w:lvlText w:val=""/>
      <w:lvlJc w:val="left"/>
      <w:pPr>
        <w:tabs>
          <w:tab w:val="num" w:pos="4740"/>
        </w:tabs>
        <w:ind w:left="4740" w:hanging="420"/>
      </w:pPr>
      <w:rPr>
        <w:rFonts w:ascii="Wingdings" w:hAnsi="Wingdings" w:hint="default"/>
      </w:rPr>
    </w:lvl>
    <w:lvl w:ilvl="8" w:tplc="04090005" w:tentative="1">
      <w:start w:val="1"/>
      <w:numFmt w:val="bullet"/>
      <w:lvlText w:val=""/>
      <w:lvlJc w:val="left"/>
      <w:pPr>
        <w:tabs>
          <w:tab w:val="num" w:pos="5160"/>
        </w:tabs>
        <w:ind w:left="5160" w:hanging="420"/>
      </w:pPr>
      <w:rPr>
        <w:rFonts w:ascii="Wingdings" w:hAnsi="Wingdings" w:hint="default"/>
      </w:rPr>
    </w:lvl>
  </w:abstractNum>
  <w:abstractNum w:abstractNumId="591">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2">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593">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4">
    <w:nsid w:val="247E3C5E"/>
    <w:multiLevelType w:val="hybridMultilevel"/>
    <w:tmpl w:val="268E948A"/>
    <w:lvl w:ilvl="0" w:tplc="D7628D28">
      <w:start w:val="1"/>
      <w:numFmt w:val="bullet"/>
      <w:lvlText w:val=""/>
      <w:lvlJc w:val="left"/>
      <w:pPr>
        <w:tabs>
          <w:tab w:val="num" w:pos="1800"/>
        </w:tabs>
        <w:ind w:left="1440" w:firstLine="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95">
    <w:nsid w:val="24A225B0"/>
    <w:multiLevelType w:val="multilevel"/>
    <w:tmpl w:val="A84C0158"/>
    <w:lvl w:ilvl="0">
      <w:start w:val="1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96">
    <w:nsid w:val="24B028E2"/>
    <w:multiLevelType w:val="hybridMultilevel"/>
    <w:tmpl w:val="53648C80"/>
    <w:lvl w:ilvl="0" w:tplc="4D8076D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7">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598">
    <w:nsid w:val="24C95F1E"/>
    <w:multiLevelType w:val="hybridMultilevel"/>
    <w:tmpl w:val="948081BE"/>
    <w:lvl w:ilvl="0" w:tplc="04090019">
      <w:start w:val="1"/>
      <w:numFmt w:val="lowerLetter"/>
      <w:lvlText w:val="%1)"/>
      <w:lvlJc w:val="left"/>
      <w:pPr>
        <w:tabs>
          <w:tab w:val="num" w:pos="645"/>
        </w:tabs>
        <w:ind w:left="645" w:hanging="420"/>
      </w:pPr>
    </w:lvl>
    <w:lvl w:ilvl="1" w:tplc="C83650FE">
      <w:start w:val="1"/>
      <w:numFmt w:val="bullet"/>
      <w:lvlText w:val=""/>
      <w:lvlJc w:val="left"/>
      <w:pPr>
        <w:tabs>
          <w:tab w:val="num" w:pos="851"/>
        </w:tabs>
        <w:ind w:left="851" w:hanging="397"/>
      </w:pPr>
      <w:rPr>
        <w:rFonts w:ascii="Wingdings" w:hAnsi="Wingdings" w:hint="default"/>
        <w:sz w:val="11"/>
        <w:szCs w:val="11"/>
      </w:r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599">
    <w:nsid w:val="24D82590"/>
    <w:multiLevelType w:val="hybridMultilevel"/>
    <w:tmpl w:val="5F62C29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00">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1">
    <w:nsid w:val="252F2F1B"/>
    <w:multiLevelType w:val="hybridMultilevel"/>
    <w:tmpl w:val="0C8CBCE2"/>
    <w:lvl w:ilvl="0" w:tplc="68A64940">
      <w:start w:val="1"/>
      <w:numFmt w:val="decimal"/>
      <w:lvlText w:val="%1）"/>
      <w:lvlJc w:val="left"/>
      <w:pPr>
        <w:tabs>
          <w:tab w:val="num" w:pos="780"/>
        </w:tabs>
        <w:ind w:left="780" w:hanging="360"/>
      </w:pPr>
      <w:rPr>
        <w:rFonts w:hint="eastAsia"/>
        <w:u w:val="none"/>
      </w:rPr>
    </w:lvl>
    <w:lvl w:ilvl="1" w:tplc="55E490B6">
      <w:start w:val="1"/>
      <w:numFmt w:val="lowerLetter"/>
      <w:lvlText w:val="%2)"/>
      <w:lvlJc w:val="left"/>
      <w:pPr>
        <w:tabs>
          <w:tab w:val="num" w:pos="1200"/>
        </w:tabs>
        <w:ind w:left="1200" w:hanging="360"/>
      </w:pPr>
      <w:rPr>
        <w:rFonts w:hint="default"/>
      </w:rPr>
    </w:lvl>
    <w:lvl w:ilvl="2" w:tplc="D62625C6">
      <w:start w:val="1"/>
      <w:numFmt w:val="decimal"/>
      <w:lvlText w:val="%3."/>
      <w:lvlJc w:val="left"/>
      <w:pPr>
        <w:tabs>
          <w:tab w:val="num" w:pos="1620"/>
        </w:tabs>
        <w:ind w:left="1620" w:hanging="360"/>
      </w:pPr>
      <w:rPr>
        <w:rFonts w:hint="eastAsia"/>
      </w:rPr>
    </w:lvl>
    <w:lvl w:ilvl="3" w:tplc="E2E61716">
      <w:start w:val="1"/>
      <w:numFmt w:val="decimal"/>
      <w:lvlText w:val="%4)"/>
      <w:lvlJc w:val="left"/>
      <w:pPr>
        <w:tabs>
          <w:tab w:val="num" w:pos="2040"/>
        </w:tabs>
        <w:ind w:left="2040" w:hanging="360"/>
      </w:pPr>
      <w:rPr>
        <w:rFonts w:hint="eastAsia"/>
        <w:u w:val="none"/>
      </w:rPr>
    </w:lvl>
    <w:lvl w:ilvl="4" w:tplc="C2BC5A4A">
      <w:start w:val="2"/>
      <w:numFmt w:val="lowerLetter"/>
      <w:lvlText w:val="%5）"/>
      <w:lvlJc w:val="left"/>
      <w:pPr>
        <w:tabs>
          <w:tab w:val="num" w:pos="2460"/>
        </w:tabs>
        <w:ind w:left="2460" w:hanging="360"/>
      </w:pPr>
      <w:rPr>
        <w:rFonts w:hint="eastAsia"/>
      </w:r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02">
    <w:nsid w:val="25B25277"/>
    <w:multiLevelType w:val="hybridMultilevel"/>
    <w:tmpl w:val="ECDC41E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603">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604">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605">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606">
    <w:nsid w:val="25F0257D"/>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07">
    <w:nsid w:val="261C2834"/>
    <w:multiLevelType w:val="hybridMultilevel"/>
    <w:tmpl w:val="3A58CECA"/>
    <w:lvl w:ilvl="0" w:tplc="61B4CE74">
      <w:start w:val="775"/>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8">
    <w:nsid w:val="26350B46"/>
    <w:multiLevelType w:val="hybridMultilevel"/>
    <w:tmpl w:val="44FAB0B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609">
    <w:nsid w:val="264157F7"/>
    <w:multiLevelType w:val="hybridMultilevel"/>
    <w:tmpl w:val="B87E2B5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10">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611">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612">
    <w:nsid w:val="265672F7"/>
    <w:multiLevelType w:val="multilevel"/>
    <w:tmpl w:val="F2A4FF60"/>
    <w:lvl w:ilvl="0">
      <w:start w:val="1"/>
      <w:numFmt w:val="bullet"/>
      <w:lvlText w:val=""/>
      <w:lvlJc w:val="left"/>
      <w:pPr>
        <w:tabs>
          <w:tab w:val="num" w:pos="700"/>
        </w:tabs>
        <w:ind w:left="624" w:hanging="284"/>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13">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4">
    <w:nsid w:val="269C72A4"/>
    <w:multiLevelType w:val="hybridMultilevel"/>
    <w:tmpl w:val="C246A468"/>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615">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16">
    <w:nsid w:val="26CA53F3"/>
    <w:multiLevelType w:val="multilevel"/>
    <w:tmpl w:val="AE1286C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17">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618">
    <w:nsid w:val="26D97B1B"/>
    <w:multiLevelType w:val="hybridMultilevel"/>
    <w:tmpl w:val="3BD4B6F8"/>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19">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620">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21">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22">
    <w:nsid w:val="271B69A1"/>
    <w:multiLevelType w:val="hybridMultilevel"/>
    <w:tmpl w:val="45B2162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3">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4">
    <w:nsid w:val="2730054D"/>
    <w:multiLevelType w:val="hybridMultilevel"/>
    <w:tmpl w:val="34982CFE"/>
    <w:lvl w:ilvl="0" w:tplc="04090001">
      <w:start w:val="1"/>
      <w:numFmt w:val="bullet"/>
      <w:lvlText w:val=""/>
      <w:lvlJc w:val="left"/>
      <w:pPr>
        <w:tabs>
          <w:tab w:val="num" w:pos="420"/>
        </w:tabs>
        <w:ind w:left="420" w:hanging="420"/>
      </w:pPr>
      <w:rPr>
        <w:rFonts w:ascii="Wingdings" w:hAnsi="Wingdings" w:hint="default"/>
      </w:rPr>
    </w:lvl>
    <w:lvl w:ilvl="1" w:tplc="C5CEE156">
      <w:start w:val="1"/>
      <w:numFmt w:val="bullet"/>
      <w:lvlText w:val="-"/>
      <w:lvlJc w:val="left"/>
      <w:pPr>
        <w:tabs>
          <w:tab w:val="num" w:pos="780"/>
        </w:tabs>
        <w:ind w:left="780" w:hanging="360"/>
      </w:pPr>
      <w:rPr>
        <w:rFonts w:ascii="Times New Roman" w:eastAsia="SimSun" w:hAnsi="Times New Roman" w:cs="Times New Roman"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5">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626">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7">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628">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9">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0">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31">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632">
    <w:nsid w:val="27867377"/>
    <w:multiLevelType w:val="multilevel"/>
    <w:tmpl w:val="AD80B650"/>
    <w:lvl w:ilvl="0">
      <w:start w:val="1"/>
      <w:numFmt w:val="decimal"/>
      <w:lvlText w:val="%1."/>
      <w:lvlJc w:val="left"/>
      <w:pPr>
        <w:tabs>
          <w:tab w:val="num" w:pos="1154"/>
        </w:tabs>
        <w:ind w:left="1154" w:hanging="360"/>
      </w:pPr>
    </w:lvl>
    <w:lvl w:ilvl="1" w:tentative="1">
      <w:start w:val="1"/>
      <w:numFmt w:val="lowerLetter"/>
      <w:lvlText w:val="%2."/>
      <w:lvlJc w:val="left"/>
      <w:pPr>
        <w:tabs>
          <w:tab w:val="num" w:pos="2234"/>
        </w:tabs>
        <w:ind w:left="2234" w:hanging="360"/>
      </w:pPr>
    </w:lvl>
    <w:lvl w:ilvl="2" w:tentative="1">
      <w:start w:val="1"/>
      <w:numFmt w:val="lowerRoman"/>
      <w:lvlText w:val="%3."/>
      <w:lvlJc w:val="right"/>
      <w:pPr>
        <w:tabs>
          <w:tab w:val="num" w:pos="2954"/>
        </w:tabs>
        <w:ind w:left="2954" w:hanging="180"/>
      </w:pPr>
    </w:lvl>
    <w:lvl w:ilvl="3" w:tentative="1">
      <w:start w:val="1"/>
      <w:numFmt w:val="decimal"/>
      <w:lvlText w:val="%4."/>
      <w:lvlJc w:val="left"/>
      <w:pPr>
        <w:tabs>
          <w:tab w:val="num" w:pos="3674"/>
        </w:tabs>
        <w:ind w:left="3674" w:hanging="360"/>
      </w:pPr>
    </w:lvl>
    <w:lvl w:ilvl="4" w:tentative="1">
      <w:start w:val="1"/>
      <w:numFmt w:val="lowerLetter"/>
      <w:lvlText w:val="%5."/>
      <w:lvlJc w:val="left"/>
      <w:pPr>
        <w:tabs>
          <w:tab w:val="num" w:pos="4394"/>
        </w:tabs>
        <w:ind w:left="4394" w:hanging="360"/>
      </w:pPr>
    </w:lvl>
    <w:lvl w:ilvl="5" w:tentative="1">
      <w:start w:val="1"/>
      <w:numFmt w:val="lowerRoman"/>
      <w:lvlText w:val="%6."/>
      <w:lvlJc w:val="right"/>
      <w:pPr>
        <w:tabs>
          <w:tab w:val="num" w:pos="5114"/>
        </w:tabs>
        <w:ind w:left="5114" w:hanging="180"/>
      </w:pPr>
    </w:lvl>
    <w:lvl w:ilvl="6" w:tentative="1">
      <w:start w:val="1"/>
      <w:numFmt w:val="decimal"/>
      <w:lvlText w:val="%7."/>
      <w:lvlJc w:val="left"/>
      <w:pPr>
        <w:tabs>
          <w:tab w:val="num" w:pos="5834"/>
        </w:tabs>
        <w:ind w:left="5834" w:hanging="360"/>
      </w:pPr>
    </w:lvl>
    <w:lvl w:ilvl="7" w:tentative="1">
      <w:start w:val="1"/>
      <w:numFmt w:val="lowerLetter"/>
      <w:lvlText w:val="%8."/>
      <w:lvlJc w:val="left"/>
      <w:pPr>
        <w:tabs>
          <w:tab w:val="num" w:pos="6554"/>
        </w:tabs>
        <w:ind w:left="6554" w:hanging="360"/>
      </w:pPr>
    </w:lvl>
    <w:lvl w:ilvl="8" w:tentative="1">
      <w:start w:val="1"/>
      <w:numFmt w:val="lowerRoman"/>
      <w:lvlText w:val="%9."/>
      <w:lvlJc w:val="right"/>
      <w:pPr>
        <w:tabs>
          <w:tab w:val="num" w:pos="7274"/>
        </w:tabs>
        <w:ind w:left="7274" w:hanging="180"/>
      </w:pPr>
    </w:lvl>
  </w:abstractNum>
  <w:abstractNum w:abstractNumId="633">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4">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5">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36">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7">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38">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39">
    <w:nsid w:val="27FB0A20"/>
    <w:multiLevelType w:val="singleLevel"/>
    <w:tmpl w:val="389E55FA"/>
    <w:lvl w:ilvl="0">
      <w:numFmt w:val="bullet"/>
      <w:lvlText w:val="-"/>
      <w:lvlJc w:val="left"/>
      <w:pPr>
        <w:tabs>
          <w:tab w:val="num" w:pos="780"/>
        </w:tabs>
        <w:ind w:left="780" w:hanging="360"/>
      </w:pPr>
      <w:rPr>
        <w:rFonts w:hint="eastAsia"/>
      </w:rPr>
    </w:lvl>
  </w:abstractNum>
  <w:abstractNum w:abstractNumId="640">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1">
    <w:nsid w:val="280B67A2"/>
    <w:multiLevelType w:val="hybridMultilevel"/>
    <w:tmpl w:val="F2BE1B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42">
    <w:nsid w:val="281F6004"/>
    <w:multiLevelType w:val="multilevel"/>
    <w:tmpl w:val="A1F25AF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43">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4">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645">
    <w:nsid w:val="283D5C60"/>
    <w:multiLevelType w:val="hybridMultilevel"/>
    <w:tmpl w:val="7300665A"/>
    <w:lvl w:ilvl="0" w:tplc="89B462E6">
      <w:start w:val="126"/>
      <w:numFmt w:val="decimal"/>
      <w:lvlText w:val="第%1条"/>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6">
    <w:nsid w:val="284E6299"/>
    <w:multiLevelType w:val="hybridMultilevel"/>
    <w:tmpl w:val="82D825C2"/>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47">
    <w:nsid w:val="286305A9"/>
    <w:multiLevelType w:val="hybridMultilevel"/>
    <w:tmpl w:val="C8F4BD5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48">
    <w:nsid w:val="28725DAD"/>
    <w:multiLevelType w:val="hybridMultilevel"/>
    <w:tmpl w:val="EBD85C56"/>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9">
    <w:nsid w:val="28822DE2"/>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650">
    <w:nsid w:val="288D6269"/>
    <w:multiLevelType w:val="singleLevel"/>
    <w:tmpl w:val="04070017"/>
    <w:lvl w:ilvl="0">
      <w:start w:val="1"/>
      <w:numFmt w:val="lowerLetter"/>
      <w:lvlText w:val="%1)"/>
      <w:lvlJc w:val="left"/>
      <w:pPr>
        <w:tabs>
          <w:tab w:val="num" w:pos="360"/>
        </w:tabs>
        <w:ind w:left="360" w:hanging="360"/>
      </w:pPr>
    </w:lvl>
  </w:abstractNum>
  <w:abstractNum w:abstractNumId="651">
    <w:nsid w:val="289878BD"/>
    <w:multiLevelType w:val="hybridMultilevel"/>
    <w:tmpl w:val="8F926E22"/>
    <w:lvl w:ilvl="0" w:tplc="040C0001">
      <w:start w:val="1"/>
      <w:numFmt w:val="bullet"/>
      <w:lvlText w:val=""/>
      <w:lvlJc w:val="left"/>
      <w:pPr>
        <w:tabs>
          <w:tab w:val="num" w:pos="720"/>
        </w:tabs>
        <w:ind w:left="720" w:hanging="360"/>
      </w:pPr>
      <w:rPr>
        <w:rFonts w:ascii="Symbol" w:hAnsi="Symbol" w:hint="default"/>
      </w:rPr>
    </w:lvl>
    <w:lvl w:ilvl="1" w:tplc="040C0011">
      <w:start w:val="1"/>
      <w:numFmt w:val="decimal"/>
      <w:lvlText w:val="%2)"/>
      <w:lvlJc w:val="left"/>
      <w:pPr>
        <w:tabs>
          <w:tab w:val="num" w:pos="1440"/>
        </w:tabs>
        <w:ind w:left="1440" w:hanging="360"/>
      </w:p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2">
    <w:nsid w:val="28AD31C7"/>
    <w:multiLevelType w:val="multilevel"/>
    <w:tmpl w:val="DCC89E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53">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654">
    <w:nsid w:val="28CA78D8"/>
    <w:multiLevelType w:val="hybridMultilevel"/>
    <w:tmpl w:val="B72C8C26"/>
    <w:lvl w:ilvl="0" w:tplc="D4568748">
      <w:start w:val="777"/>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5">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6">
    <w:nsid w:val="28E47EB4"/>
    <w:multiLevelType w:val="singleLevel"/>
    <w:tmpl w:val="04070017"/>
    <w:lvl w:ilvl="0">
      <w:start w:val="1"/>
      <w:numFmt w:val="lowerLetter"/>
      <w:lvlText w:val="%1)"/>
      <w:lvlJc w:val="left"/>
      <w:pPr>
        <w:tabs>
          <w:tab w:val="num" w:pos="360"/>
        </w:tabs>
        <w:ind w:left="360" w:hanging="360"/>
      </w:pPr>
    </w:lvl>
  </w:abstractNum>
  <w:abstractNum w:abstractNumId="657">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8">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59">
    <w:nsid w:val="291418AD"/>
    <w:multiLevelType w:val="hybridMultilevel"/>
    <w:tmpl w:val="8354B190"/>
    <w:lvl w:ilvl="0" w:tplc="6FC8BBF2">
      <w:numFmt w:val="bullet"/>
      <w:lvlText w:val=""/>
      <w:lvlJc w:val="left"/>
      <w:pPr>
        <w:tabs>
          <w:tab w:val="num" w:pos="690"/>
        </w:tabs>
        <w:ind w:left="69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0">
    <w:nsid w:val="291425F8"/>
    <w:multiLevelType w:val="multilevel"/>
    <w:tmpl w:val="B2608AE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61">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2">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63">
    <w:nsid w:val="293522F1"/>
    <w:multiLevelType w:val="hybridMultilevel"/>
    <w:tmpl w:val="7B864202"/>
    <w:lvl w:ilvl="0" w:tplc="029A3464">
      <w:start w:val="213"/>
      <w:numFmt w:val="decimal"/>
      <w:lvlText w:val="%1."/>
      <w:lvlJc w:val="left"/>
      <w:pPr>
        <w:tabs>
          <w:tab w:val="num" w:pos="1137"/>
        </w:tabs>
        <w:ind w:left="1137" w:hanging="555"/>
      </w:pPr>
      <w:rPr>
        <w:rFonts w:hint="eastAsia"/>
      </w:rPr>
    </w:lvl>
    <w:lvl w:ilvl="1" w:tplc="04090019" w:tentative="1">
      <w:start w:val="1"/>
      <w:numFmt w:val="lowerLetter"/>
      <w:lvlText w:val="%2)"/>
      <w:lvlJc w:val="left"/>
      <w:pPr>
        <w:tabs>
          <w:tab w:val="num" w:pos="1422"/>
        </w:tabs>
        <w:ind w:left="1422" w:hanging="420"/>
      </w:pPr>
    </w:lvl>
    <w:lvl w:ilvl="2" w:tplc="0409001B" w:tentative="1">
      <w:start w:val="1"/>
      <w:numFmt w:val="lowerRoman"/>
      <w:lvlText w:val="%3."/>
      <w:lvlJc w:val="right"/>
      <w:pPr>
        <w:tabs>
          <w:tab w:val="num" w:pos="1842"/>
        </w:tabs>
        <w:ind w:left="1842" w:hanging="420"/>
      </w:pPr>
    </w:lvl>
    <w:lvl w:ilvl="3" w:tplc="0409000F" w:tentative="1">
      <w:start w:val="1"/>
      <w:numFmt w:val="decimal"/>
      <w:lvlText w:val="%4."/>
      <w:lvlJc w:val="left"/>
      <w:pPr>
        <w:tabs>
          <w:tab w:val="num" w:pos="2262"/>
        </w:tabs>
        <w:ind w:left="2262" w:hanging="420"/>
      </w:pPr>
    </w:lvl>
    <w:lvl w:ilvl="4" w:tplc="04090019" w:tentative="1">
      <w:start w:val="1"/>
      <w:numFmt w:val="lowerLetter"/>
      <w:lvlText w:val="%5)"/>
      <w:lvlJc w:val="left"/>
      <w:pPr>
        <w:tabs>
          <w:tab w:val="num" w:pos="2682"/>
        </w:tabs>
        <w:ind w:left="2682" w:hanging="420"/>
      </w:pPr>
    </w:lvl>
    <w:lvl w:ilvl="5" w:tplc="0409001B" w:tentative="1">
      <w:start w:val="1"/>
      <w:numFmt w:val="lowerRoman"/>
      <w:lvlText w:val="%6."/>
      <w:lvlJc w:val="right"/>
      <w:pPr>
        <w:tabs>
          <w:tab w:val="num" w:pos="3102"/>
        </w:tabs>
        <w:ind w:left="3102" w:hanging="420"/>
      </w:pPr>
    </w:lvl>
    <w:lvl w:ilvl="6" w:tplc="0409000F" w:tentative="1">
      <w:start w:val="1"/>
      <w:numFmt w:val="decimal"/>
      <w:lvlText w:val="%7."/>
      <w:lvlJc w:val="left"/>
      <w:pPr>
        <w:tabs>
          <w:tab w:val="num" w:pos="3522"/>
        </w:tabs>
        <w:ind w:left="3522" w:hanging="420"/>
      </w:pPr>
    </w:lvl>
    <w:lvl w:ilvl="7" w:tplc="04090019" w:tentative="1">
      <w:start w:val="1"/>
      <w:numFmt w:val="lowerLetter"/>
      <w:lvlText w:val="%8)"/>
      <w:lvlJc w:val="left"/>
      <w:pPr>
        <w:tabs>
          <w:tab w:val="num" w:pos="3942"/>
        </w:tabs>
        <w:ind w:left="3942" w:hanging="420"/>
      </w:pPr>
    </w:lvl>
    <w:lvl w:ilvl="8" w:tplc="0409001B" w:tentative="1">
      <w:start w:val="1"/>
      <w:numFmt w:val="lowerRoman"/>
      <w:lvlText w:val="%9."/>
      <w:lvlJc w:val="right"/>
      <w:pPr>
        <w:tabs>
          <w:tab w:val="num" w:pos="4362"/>
        </w:tabs>
        <w:ind w:left="4362" w:hanging="420"/>
      </w:pPr>
    </w:lvl>
  </w:abstractNum>
  <w:abstractNum w:abstractNumId="664">
    <w:nsid w:val="29393CB5"/>
    <w:multiLevelType w:val="singleLevel"/>
    <w:tmpl w:val="66FC3666"/>
    <w:lvl w:ilvl="0">
      <w:start w:val="1"/>
      <w:numFmt w:val="lowerLetter"/>
      <w:lvlText w:val="(%1)"/>
      <w:legacy w:legacy="1" w:legacySpace="0" w:legacyIndent="425"/>
      <w:lvlJc w:val="left"/>
      <w:pPr>
        <w:ind w:left="1446" w:hanging="425"/>
      </w:pPr>
    </w:lvl>
  </w:abstractNum>
  <w:abstractNum w:abstractNumId="665">
    <w:nsid w:val="29682443"/>
    <w:multiLevelType w:val="hybridMultilevel"/>
    <w:tmpl w:val="8A5A2B8E"/>
    <w:lvl w:ilvl="0" w:tplc="DAB027FC">
      <w:start w:val="3"/>
      <w:numFmt w:val="lowerLetter"/>
      <w:lvlText w:val="%1)"/>
      <w:lvlJc w:val="left"/>
      <w:pPr>
        <w:tabs>
          <w:tab w:val="num" w:pos="1680"/>
        </w:tabs>
        <w:ind w:left="168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6">
    <w:nsid w:val="29816E9B"/>
    <w:multiLevelType w:val="singleLevel"/>
    <w:tmpl w:val="C62C0E52"/>
    <w:lvl w:ilvl="0">
      <w:start w:val="1"/>
      <w:numFmt w:val="bullet"/>
      <w:lvlText w:val=""/>
      <w:lvlJc w:val="left"/>
      <w:pPr>
        <w:tabs>
          <w:tab w:val="num" w:pos="360"/>
        </w:tabs>
        <w:ind w:left="360" w:hanging="360"/>
      </w:pPr>
      <w:rPr>
        <w:rFonts w:ascii="Symbol" w:hAnsi="Symbol" w:cs="Times New Roman" w:hint="default"/>
      </w:rPr>
    </w:lvl>
  </w:abstractNum>
  <w:abstractNum w:abstractNumId="667">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68">
    <w:nsid w:val="29A54697"/>
    <w:multiLevelType w:val="singleLevel"/>
    <w:tmpl w:val="04070017"/>
    <w:lvl w:ilvl="0">
      <w:start w:val="1"/>
      <w:numFmt w:val="lowerLetter"/>
      <w:lvlText w:val="%1)"/>
      <w:lvlJc w:val="left"/>
      <w:pPr>
        <w:tabs>
          <w:tab w:val="num" w:pos="360"/>
        </w:tabs>
        <w:ind w:left="360" w:hanging="360"/>
      </w:pPr>
    </w:lvl>
  </w:abstractNum>
  <w:abstractNum w:abstractNumId="669">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670">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671">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2">
    <w:nsid w:val="29E91054"/>
    <w:multiLevelType w:val="hybridMultilevel"/>
    <w:tmpl w:val="26AC1D04"/>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673">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4">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675">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6">
    <w:nsid w:val="2A5D7452"/>
    <w:multiLevelType w:val="hybridMultilevel"/>
    <w:tmpl w:val="667403D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77">
    <w:nsid w:val="2A5F406F"/>
    <w:multiLevelType w:val="hybridMultilevel"/>
    <w:tmpl w:val="6152E728"/>
    <w:lvl w:ilvl="0" w:tplc="299CB982">
      <w:start w:val="6"/>
      <w:numFmt w:val="bullet"/>
      <w:lvlText w:val="-"/>
      <w:lvlJc w:val="left"/>
      <w:pPr>
        <w:tabs>
          <w:tab w:val="num" w:pos="1080"/>
        </w:tabs>
        <w:ind w:left="1080" w:hanging="360"/>
      </w:pPr>
      <w:rPr>
        <w:rFonts w:ascii="Times New Roman" w:eastAsia="Times New Roman" w:hAnsi="Times New Roman" w:cs="Times New Roman"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678">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9">
    <w:nsid w:val="2AB10E3F"/>
    <w:multiLevelType w:val="singleLevel"/>
    <w:tmpl w:val="04070017"/>
    <w:lvl w:ilvl="0">
      <w:start w:val="1"/>
      <w:numFmt w:val="lowerLetter"/>
      <w:lvlText w:val="%1)"/>
      <w:lvlJc w:val="left"/>
      <w:pPr>
        <w:tabs>
          <w:tab w:val="num" w:pos="360"/>
        </w:tabs>
        <w:ind w:left="360" w:hanging="360"/>
      </w:pPr>
    </w:lvl>
  </w:abstractNum>
  <w:abstractNum w:abstractNumId="680">
    <w:nsid w:val="2AC04960"/>
    <w:multiLevelType w:val="multilevel"/>
    <w:tmpl w:val="63566AF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81">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682">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83">
    <w:nsid w:val="2AF65C4D"/>
    <w:multiLevelType w:val="hybridMultilevel"/>
    <w:tmpl w:val="8354B190"/>
    <w:lvl w:ilvl="0" w:tplc="3B34CB5A">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4">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85">
    <w:nsid w:val="2B1B5346"/>
    <w:multiLevelType w:val="hybridMultilevel"/>
    <w:tmpl w:val="BB345E70"/>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86">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687">
    <w:nsid w:val="2B27427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68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689">
    <w:nsid w:val="2B41279D"/>
    <w:multiLevelType w:val="hybridMultilevel"/>
    <w:tmpl w:val="D6E8FA28"/>
    <w:lvl w:ilvl="0" w:tplc="68E21C74">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90">
    <w:nsid w:val="2B5B069C"/>
    <w:multiLevelType w:val="hybridMultilevel"/>
    <w:tmpl w:val="26EEC40E"/>
    <w:lvl w:ilvl="0" w:tplc="C9E01C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1">
    <w:nsid w:val="2B5F0EE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692">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693">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694">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695">
    <w:nsid w:val="2BC97F87"/>
    <w:multiLevelType w:val="hybridMultilevel"/>
    <w:tmpl w:val="89E21E5C"/>
    <w:lvl w:ilvl="0" w:tplc="7A0A5416">
      <w:start w:val="3"/>
      <w:numFmt w:val="lowerLetter"/>
      <w:lvlText w:val="%1)"/>
      <w:lvlJc w:val="left"/>
      <w:pPr>
        <w:tabs>
          <w:tab w:val="num" w:pos="1680"/>
        </w:tabs>
        <w:ind w:left="168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6">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7">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98">
    <w:nsid w:val="2C161323"/>
    <w:multiLevelType w:val="hybridMultilevel"/>
    <w:tmpl w:val="C68A13E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9">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700">
    <w:nsid w:val="2C3B0425"/>
    <w:multiLevelType w:val="hybridMultilevel"/>
    <w:tmpl w:val="25F8EE82"/>
    <w:lvl w:ilvl="0" w:tplc="056072BC">
      <w:start w:val="1"/>
      <w:numFmt w:val="lowerLetter"/>
      <w:lvlText w:val="（%1）"/>
      <w:lvlJc w:val="left"/>
      <w:pPr>
        <w:tabs>
          <w:tab w:val="num" w:pos="930"/>
        </w:tabs>
        <w:ind w:left="930" w:hanging="720"/>
      </w:pPr>
      <w:rPr>
        <w:rFonts w:hint="eastAsia"/>
      </w:rPr>
    </w:lvl>
    <w:lvl w:ilvl="1" w:tplc="04090019" w:tentative="1">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701">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2">
    <w:nsid w:val="2C630C5A"/>
    <w:multiLevelType w:val="hybridMultilevel"/>
    <w:tmpl w:val="114CE28E"/>
    <w:lvl w:ilvl="0" w:tplc="57862C60">
      <w:start w:val="213"/>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3">
    <w:nsid w:val="2C70054F"/>
    <w:multiLevelType w:val="hybridMultilevel"/>
    <w:tmpl w:val="D598DFCC"/>
    <w:lvl w:ilvl="0" w:tplc="1DC4720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4">
    <w:nsid w:val="2C724BE1"/>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5">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6">
    <w:nsid w:val="2C822320"/>
    <w:multiLevelType w:val="hybridMultilevel"/>
    <w:tmpl w:val="59F2FB5A"/>
    <w:lvl w:ilvl="0" w:tplc="32624CBC">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707">
    <w:nsid w:val="2C894DB1"/>
    <w:multiLevelType w:val="hybridMultilevel"/>
    <w:tmpl w:val="ABCAD106"/>
    <w:lvl w:ilvl="0" w:tplc="6D26B96E">
      <w:start w:val="1"/>
      <w:numFmt w:val="bullet"/>
      <w:lvlText w:val=""/>
      <w:lvlJc w:val="left"/>
      <w:pPr>
        <w:tabs>
          <w:tab w:val="num" w:pos="780"/>
        </w:tabs>
        <w:ind w:left="780" w:hanging="420"/>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8">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709">
    <w:nsid w:val="2CDC37BE"/>
    <w:multiLevelType w:val="hybridMultilevel"/>
    <w:tmpl w:val="1EF87A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0">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711">
    <w:nsid w:val="2CE454FB"/>
    <w:multiLevelType w:val="hybridMultilevel"/>
    <w:tmpl w:val="E61E91F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2">
    <w:nsid w:val="2CE75426"/>
    <w:multiLevelType w:val="hybridMultilevel"/>
    <w:tmpl w:val="DBCA76C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3">
    <w:nsid w:val="2D1532F3"/>
    <w:multiLevelType w:val="hybridMultilevel"/>
    <w:tmpl w:val="94B43B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14">
    <w:nsid w:val="2D153F75"/>
    <w:multiLevelType w:val="hybridMultilevel"/>
    <w:tmpl w:val="844AAACE"/>
    <w:lvl w:ilvl="0" w:tplc="D4C07A62">
      <w:start w:val="1"/>
      <w:numFmt w:val="decimal"/>
      <w:lvlText w:val="%1）"/>
      <w:lvlJc w:val="left"/>
      <w:pPr>
        <w:tabs>
          <w:tab w:val="num" w:pos="1152"/>
        </w:tabs>
        <w:ind w:left="1152" w:hanging="720"/>
      </w:pPr>
      <w:rPr>
        <w:rFonts w:hint="eastAsia"/>
      </w:rPr>
    </w:lvl>
    <w:lvl w:ilvl="1" w:tplc="04090019" w:tentative="1">
      <w:start w:val="1"/>
      <w:numFmt w:val="lowerLetter"/>
      <w:lvlText w:val="%2)"/>
      <w:lvlJc w:val="left"/>
      <w:pPr>
        <w:tabs>
          <w:tab w:val="num" w:pos="1272"/>
        </w:tabs>
        <w:ind w:left="1272" w:hanging="420"/>
      </w:pPr>
    </w:lvl>
    <w:lvl w:ilvl="2" w:tplc="0409001B" w:tentative="1">
      <w:start w:val="1"/>
      <w:numFmt w:val="lowerRoman"/>
      <w:lvlText w:val="%3."/>
      <w:lvlJc w:val="right"/>
      <w:pPr>
        <w:tabs>
          <w:tab w:val="num" w:pos="1692"/>
        </w:tabs>
        <w:ind w:left="1692" w:hanging="420"/>
      </w:pPr>
    </w:lvl>
    <w:lvl w:ilvl="3" w:tplc="0409000F" w:tentative="1">
      <w:start w:val="1"/>
      <w:numFmt w:val="decimal"/>
      <w:lvlText w:val="%4."/>
      <w:lvlJc w:val="left"/>
      <w:pPr>
        <w:tabs>
          <w:tab w:val="num" w:pos="2112"/>
        </w:tabs>
        <w:ind w:left="2112" w:hanging="420"/>
      </w:pPr>
    </w:lvl>
    <w:lvl w:ilvl="4" w:tplc="04090019" w:tentative="1">
      <w:start w:val="1"/>
      <w:numFmt w:val="lowerLetter"/>
      <w:lvlText w:val="%5)"/>
      <w:lvlJc w:val="left"/>
      <w:pPr>
        <w:tabs>
          <w:tab w:val="num" w:pos="2532"/>
        </w:tabs>
        <w:ind w:left="2532" w:hanging="420"/>
      </w:pPr>
    </w:lvl>
    <w:lvl w:ilvl="5" w:tplc="0409001B" w:tentative="1">
      <w:start w:val="1"/>
      <w:numFmt w:val="lowerRoman"/>
      <w:lvlText w:val="%6."/>
      <w:lvlJc w:val="right"/>
      <w:pPr>
        <w:tabs>
          <w:tab w:val="num" w:pos="2952"/>
        </w:tabs>
        <w:ind w:left="2952" w:hanging="420"/>
      </w:pPr>
    </w:lvl>
    <w:lvl w:ilvl="6" w:tplc="0409000F" w:tentative="1">
      <w:start w:val="1"/>
      <w:numFmt w:val="decimal"/>
      <w:lvlText w:val="%7."/>
      <w:lvlJc w:val="left"/>
      <w:pPr>
        <w:tabs>
          <w:tab w:val="num" w:pos="3372"/>
        </w:tabs>
        <w:ind w:left="3372" w:hanging="420"/>
      </w:pPr>
    </w:lvl>
    <w:lvl w:ilvl="7" w:tplc="04090019" w:tentative="1">
      <w:start w:val="1"/>
      <w:numFmt w:val="lowerLetter"/>
      <w:lvlText w:val="%8)"/>
      <w:lvlJc w:val="left"/>
      <w:pPr>
        <w:tabs>
          <w:tab w:val="num" w:pos="3792"/>
        </w:tabs>
        <w:ind w:left="3792" w:hanging="420"/>
      </w:pPr>
    </w:lvl>
    <w:lvl w:ilvl="8" w:tplc="0409001B" w:tentative="1">
      <w:start w:val="1"/>
      <w:numFmt w:val="lowerRoman"/>
      <w:lvlText w:val="%9."/>
      <w:lvlJc w:val="right"/>
      <w:pPr>
        <w:tabs>
          <w:tab w:val="num" w:pos="4212"/>
        </w:tabs>
        <w:ind w:left="4212" w:hanging="420"/>
      </w:pPr>
    </w:lvl>
  </w:abstractNum>
  <w:abstractNum w:abstractNumId="715">
    <w:nsid w:val="2D332706"/>
    <w:multiLevelType w:val="hybridMultilevel"/>
    <w:tmpl w:val="6F4086F4"/>
    <w:lvl w:ilvl="0" w:tplc="AEE2BF9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6">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7">
    <w:nsid w:val="2D4C070E"/>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718">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19">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720">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721">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722">
    <w:nsid w:val="2DEA1D56"/>
    <w:multiLevelType w:val="hybridMultilevel"/>
    <w:tmpl w:val="34A29FF0"/>
    <w:lvl w:ilvl="0" w:tplc="04090009">
      <w:start w:val="1"/>
      <w:numFmt w:val="bullet"/>
      <w:lvlText w:val=""/>
      <w:lvlJc w:val="left"/>
      <w:pPr>
        <w:tabs>
          <w:tab w:val="num" w:pos="1905"/>
        </w:tabs>
        <w:ind w:left="1905" w:hanging="420"/>
      </w:pPr>
      <w:rPr>
        <w:rFonts w:ascii="Wingdings" w:hAnsi="Wingdings" w:hint="default"/>
      </w:rPr>
    </w:lvl>
    <w:lvl w:ilvl="1" w:tplc="04090019">
      <w:start w:val="1"/>
      <w:numFmt w:val="lowerLetter"/>
      <w:lvlText w:val="%2)"/>
      <w:lvlJc w:val="left"/>
      <w:pPr>
        <w:tabs>
          <w:tab w:val="num" w:pos="2325"/>
        </w:tabs>
        <w:ind w:left="2325" w:hanging="420"/>
      </w:p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723">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724">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5">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26">
    <w:nsid w:val="2E1B08C3"/>
    <w:multiLevelType w:val="hybridMultilevel"/>
    <w:tmpl w:val="AA88C3BC"/>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27">
    <w:nsid w:val="2E217473"/>
    <w:multiLevelType w:val="multilevel"/>
    <w:tmpl w:val="66C4C61A"/>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728">
    <w:nsid w:val="2E2749FB"/>
    <w:multiLevelType w:val="multilevel"/>
    <w:tmpl w:val="F2A4FF60"/>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29">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730">
    <w:nsid w:val="2E4E336C"/>
    <w:multiLevelType w:val="multilevel"/>
    <w:tmpl w:val="D8FE1D7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31">
    <w:nsid w:val="2E5A5CB5"/>
    <w:multiLevelType w:val="multilevel"/>
    <w:tmpl w:val="AFA840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32">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733">
    <w:nsid w:val="2E702B76"/>
    <w:multiLevelType w:val="hybridMultilevel"/>
    <w:tmpl w:val="84CC2088"/>
    <w:lvl w:ilvl="0" w:tplc="DA58FF3E">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34">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35">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6">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737">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8">
    <w:nsid w:val="2F0517FA"/>
    <w:multiLevelType w:val="multilevel"/>
    <w:tmpl w:val="A9409DEE"/>
    <w:lvl w:ilvl="0">
      <w:start w:val="1"/>
      <w:numFmt w:val="bullet"/>
      <w:lvlText w:val=""/>
      <w:lvlJc w:val="left"/>
      <w:pPr>
        <w:tabs>
          <w:tab w:val="num" w:pos="567"/>
        </w:tabs>
        <w:ind w:left="624" w:hanging="57"/>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39">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740">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741">
    <w:nsid w:val="2F435F34"/>
    <w:multiLevelType w:val="multilevel"/>
    <w:tmpl w:val="0FFCA45E"/>
    <w:lvl w:ilvl="0">
      <w:start w:val="1"/>
      <w:numFmt w:val="bullet"/>
      <w:lvlText w:val=""/>
      <w:lvlJc w:val="left"/>
      <w:pPr>
        <w:tabs>
          <w:tab w:val="num" w:pos="510"/>
        </w:tabs>
        <w:ind w:left="510" w:hanging="510"/>
      </w:pPr>
      <w:rPr>
        <w:rFonts w:ascii="Symbol" w:hAnsi="Symbol" w:cs="Times New Roman" w:hint="default"/>
      </w:rPr>
    </w:lvl>
    <w:lvl w:ilvl="1">
      <w:start w:val="1"/>
      <w:numFmt w:val="bullet"/>
      <w:lvlText w:val="o"/>
      <w:lvlJc w:val="left"/>
      <w:pPr>
        <w:tabs>
          <w:tab w:val="num" w:pos="1270"/>
        </w:tabs>
        <w:ind w:left="1270" w:hanging="360"/>
      </w:pPr>
      <w:rPr>
        <w:rFonts w:ascii="Courier New" w:hAnsi="Courier New" w:cs="Courier New" w:hint="default"/>
      </w:rPr>
    </w:lvl>
    <w:lvl w:ilvl="2">
      <w:start w:val="1"/>
      <w:numFmt w:val="bullet"/>
      <w:lvlText w:val=""/>
      <w:lvlJc w:val="left"/>
      <w:pPr>
        <w:tabs>
          <w:tab w:val="num" w:pos="1990"/>
        </w:tabs>
        <w:ind w:left="1990" w:hanging="360"/>
      </w:pPr>
      <w:rPr>
        <w:rFonts w:ascii="Wingdings" w:hAnsi="Wingdings" w:cs="Times New Roman" w:hint="default"/>
      </w:rPr>
    </w:lvl>
    <w:lvl w:ilvl="3">
      <w:start w:val="1"/>
      <w:numFmt w:val="bullet"/>
      <w:lvlText w:val=""/>
      <w:lvlJc w:val="left"/>
      <w:pPr>
        <w:tabs>
          <w:tab w:val="num" w:pos="2710"/>
        </w:tabs>
        <w:ind w:left="2710" w:hanging="360"/>
      </w:pPr>
      <w:rPr>
        <w:rFonts w:ascii="Symbol" w:hAnsi="Symbol" w:cs="Times New Roman" w:hint="default"/>
      </w:rPr>
    </w:lvl>
    <w:lvl w:ilvl="4">
      <w:start w:val="1"/>
      <w:numFmt w:val="bullet"/>
      <w:lvlText w:val="o"/>
      <w:lvlJc w:val="left"/>
      <w:pPr>
        <w:tabs>
          <w:tab w:val="num" w:pos="3430"/>
        </w:tabs>
        <w:ind w:left="3430" w:hanging="360"/>
      </w:pPr>
      <w:rPr>
        <w:rFonts w:ascii="Courier New" w:hAnsi="Courier New" w:cs="Courier New" w:hint="default"/>
      </w:rPr>
    </w:lvl>
    <w:lvl w:ilvl="5">
      <w:start w:val="1"/>
      <w:numFmt w:val="bullet"/>
      <w:lvlText w:val=""/>
      <w:lvlJc w:val="left"/>
      <w:pPr>
        <w:tabs>
          <w:tab w:val="num" w:pos="4150"/>
        </w:tabs>
        <w:ind w:left="4150" w:hanging="360"/>
      </w:pPr>
      <w:rPr>
        <w:rFonts w:ascii="Wingdings" w:hAnsi="Wingdings" w:cs="Times New Roman" w:hint="default"/>
      </w:rPr>
    </w:lvl>
    <w:lvl w:ilvl="6">
      <w:start w:val="1"/>
      <w:numFmt w:val="bullet"/>
      <w:lvlText w:val=""/>
      <w:lvlJc w:val="left"/>
      <w:pPr>
        <w:tabs>
          <w:tab w:val="num" w:pos="4870"/>
        </w:tabs>
        <w:ind w:left="4870" w:hanging="360"/>
      </w:pPr>
      <w:rPr>
        <w:rFonts w:ascii="Symbol" w:hAnsi="Symbol" w:cs="Times New Roman" w:hint="default"/>
      </w:rPr>
    </w:lvl>
    <w:lvl w:ilvl="7">
      <w:start w:val="1"/>
      <w:numFmt w:val="bullet"/>
      <w:lvlText w:val="o"/>
      <w:lvlJc w:val="left"/>
      <w:pPr>
        <w:tabs>
          <w:tab w:val="num" w:pos="5590"/>
        </w:tabs>
        <w:ind w:left="5590" w:hanging="360"/>
      </w:pPr>
      <w:rPr>
        <w:rFonts w:ascii="Courier New" w:hAnsi="Courier New" w:cs="Courier New" w:hint="default"/>
      </w:rPr>
    </w:lvl>
    <w:lvl w:ilvl="8">
      <w:start w:val="1"/>
      <w:numFmt w:val="bullet"/>
      <w:lvlText w:val=""/>
      <w:lvlJc w:val="left"/>
      <w:pPr>
        <w:tabs>
          <w:tab w:val="num" w:pos="6310"/>
        </w:tabs>
        <w:ind w:left="6310" w:hanging="360"/>
      </w:pPr>
      <w:rPr>
        <w:rFonts w:ascii="Wingdings" w:hAnsi="Wingdings" w:cs="Times New Roman" w:hint="default"/>
      </w:rPr>
    </w:lvl>
  </w:abstractNum>
  <w:abstractNum w:abstractNumId="742">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743">
    <w:nsid w:val="2F905FAA"/>
    <w:multiLevelType w:val="hybridMultilevel"/>
    <w:tmpl w:val="A454B0E4"/>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744">
    <w:nsid w:val="2F923C02"/>
    <w:multiLevelType w:val="hybridMultilevel"/>
    <w:tmpl w:val="D3EEDA64"/>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745">
    <w:nsid w:val="2F9C2A79"/>
    <w:multiLevelType w:val="hybridMultilevel"/>
    <w:tmpl w:val="75EC80F2"/>
    <w:lvl w:ilvl="0" w:tplc="00005BAE">
      <w:start w:val="1"/>
      <w:numFmt w:val="decimal"/>
      <w:lvlText w:val="%1."/>
      <w:lvlJc w:val="left"/>
      <w:pPr>
        <w:tabs>
          <w:tab w:val="num" w:pos="1005"/>
        </w:tabs>
        <w:ind w:left="1005" w:hanging="58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46">
    <w:nsid w:val="2FBD1E8D"/>
    <w:multiLevelType w:val="hybridMultilevel"/>
    <w:tmpl w:val="6130FB38"/>
    <w:lvl w:ilvl="0" w:tplc="2020DA1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7">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48">
    <w:nsid w:val="2FF7534F"/>
    <w:multiLevelType w:val="hybridMultilevel"/>
    <w:tmpl w:val="74704D4A"/>
    <w:lvl w:ilvl="0" w:tplc="3654810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9">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750">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751">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52">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753">
    <w:nsid w:val="302A75A7"/>
    <w:multiLevelType w:val="singleLevel"/>
    <w:tmpl w:val="3496DD40"/>
    <w:lvl w:ilvl="0">
      <w:start w:val="1"/>
      <w:numFmt w:val="decimal"/>
      <w:lvlText w:val="(%1)"/>
      <w:lvlJc w:val="left"/>
      <w:pPr>
        <w:tabs>
          <w:tab w:val="num" w:pos="1440"/>
        </w:tabs>
        <w:ind w:left="1440" w:hanging="720"/>
      </w:pPr>
    </w:lvl>
  </w:abstractNum>
  <w:abstractNum w:abstractNumId="754">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755">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56">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757">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758">
    <w:nsid w:val="30706ACC"/>
    <w:multiLevelType w:val="multilevel"/>
    <w:tmpl w:val="E2B606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59">
    <w:nsid w:val="309330B7"/>
    <w:multiLevelType w:val="hybridMultilevel"/>
    <w:tmpl w:val="16CE20FC"/>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60">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761">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2">
    <w:nsid w:val="30D50645"/>
    <w:multiLevelType w:val="multilevel"/>
    <w:tmpl w:val="CBEA52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763">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4">
    <w:nsid w:val="31036F0D"/>
    <w:multiLevelType w:val="multilevel"/>
    <w:tmpl w:val="09B6F82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65">
    <w:nsid w:val="31037C09"/>
    <w:multiLevelType w:val="multilevel"/>
    <w:tmpl w:val="7B7478BA"/>
    <w:lvl w:ilvl="0">
      <w:start w:val="1"/>
      <w:numFmt w:val="bullet"/>
      <w:lvlText w:val=""/>
      <w:lvlJc w:val="left"/>
      <w:pPr>
        <w:tabs>
          <w:tab w:val="num" w:pos="1800"/>
        </w:tabs>
        <w:ind w:left="1800" w:hanging="360"/>
      </w:pPr>
      <w:rPr>
        <w:rFonts w:ascii="Wingdings" w:hAnsi="Wingdings"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766">
    <w:nsid w:val="310971EB"/>
    <w:multiLevelType w:val="hybridMultilevel"/>
    <w:tmpl w:val="259080F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7">
    <w:nsid w:val="310A0B35"/>
    <w:multiLevelType w:val="hybridMultilevel"/>
    <w:tmpl w:val="86A2661A"/>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0F">
      <w:start w:val="1"/>
      <w:numFmt w:val="decimal"/>
      <w:lvlText w:val="%3."/>
      <w:lvlJc w:val="left"/>
      <w:pPr>
        <w:tabs>
          <w:tab w:val="num" w:pos="2340"/>
        </w:tabs>
        <w:ind w:left="2340" w:hanging="360"/>
      </w:pPr>
    </w:lvl>
    <w:lvl w:ilvl="3" w:tplc="040C0019">
      <w:start w:val="1"/>
      <w:numFmt w:val="lowerLetter"/>
      <w:lvlText w:val="%4."/>
      <w:lvlJc w:val="left"/>
      <w:pPr>
        <w:tabs>
          <w:tab w:val="num" w:pos="2880"/>
        </w:tabs>
        <w:ind w:left="2880" w:hanging="360"/>
      </w:pPr>
    </w:lvl>
    <w:lvl w:ilvl="4" w:tplc="040C0001">
      <w:start w:val="1"/>
      <w:numFmt w:val="bullet"/>
      <w:lvlText w:val=""/>
      <w:lvlJc w:val="left"/>
      <w:pPr>
        <w:tabs>
          <w:tab w:val="num" w:pos="3600"/>
        </w:tabs>
        <w:ind w:left="3600" w:hanging="360"/>
      </w:pPr>
      <w:rPr>
        <w:rFonts w:ascii="Symbol" w:hAnsi="Symbol" w:hint="default"/>
      </w:rPr>
    </w:lvl>
    <w:lvl w:ilvl="5" w:tplc="040C0019">
      <w:start w:val="1"/>
      <w:numFmt w:val="lowerLetter"/>
      <w:lvlText w:val="%6."/>
      <w:lvlJc w:val="left"/>
      <w:pPr>
        <w:tabs>
          <w:tab w:val="num" w:pos="4500"/>
        </w:tabs>
        <w:ind w:left="4500" w:hanging="360"/>
      </w:pPr>
    </w:lvl>
    <w:lvl w:ilvl="6" w:tplc="0C9C2E38">
      <w:start w:val="721"/>
      <w:numFmt w:val="decimal"/>
      <w:lvlText w:val="%7."/>
      <w:lvlJc w:val="left"/>
      <w:pPr>
        <w:tabs>
          <w:tab w:val="num" w:pos="5247"/>
        </w:tabs>
        <w:ind w:left="4680" w:firstLine="0"/>
      </w:pPr>
      <w:rPr>
        <w:rFonts w:hint="default"/>
        <w:color w:val="auto"/>
      </w:r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68">
    <w:nsid w:val="31165889"/>
    <w:multiLevelType w:val="multilevel"/>
    <w:tmpl w:val="5F62C29C"/>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769">
    <w:nsid w:val="316367FE"/>
    <w:multiLevelType w:val="hybridMultilevel"/>
    <w:tmpl w:val="474EEA82"/>
    <w:lvl w:ilvl="0" w:tplc="6FC8BBF2">
      <w:numFmt w:val="bullet"/>
      <w:lvlText w:val=""/>
      <w:lvlJc w:val="left"/>
      <w:pPr>
        <w:tabs>
          <w:tab w:val="num" w:pos="690"/>
        </w:tabs>
        <w:ind w:left="69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0">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771">
    <w:nsid w:val="31C57EB6"/>
    <w:multiLevelType w:val="hybridMultilevel"/>
    <w:tmpl w:val="39583218"/>
    <w:lvl w:ilvl="0" w:tplc="D85CD1B2">
      <w:start w:val="1"/>
      <w:numFmt w:val="japaneseCounting"/>
      <w:lvlText w:val="%1、"/>
      <w:lvlJc w:val="left"/>
      <w:pPr>
        <w:tabs>
          <w:tab w:val="num" w:pos="432"/>
        </w:tabs>
        <w:ind w:left="432" w:hanging="432"/>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2">
    <w:nsid w:val="31EC55D0"/>
    <w:multiLevelType w:val="hybridMultilevel"/>
    <w:tmpl w:val="B7408C8C"/>
    <w:lvl w:ilvl="0" w:tplc="3B34CB5A">
      <w:start w:val="1"/>
      <w:numFmt w:val="bullet"/>
      <w:lvlText w:val=""/>
      <w:lvlJc w:val="left"/>
      <w:pPr>
        <w:tabs>
          <w:tab w:val="num" w:pos="420"/>
        </w:tabs>
        <w:ind w:left="420" w:hanging="420"/>
      </w:pPr>
      <w:rPr>
        <w:rFonts w:ascii="Wingdings 2" w:hAnsi="Wingdings 2"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3">
    <w:nsid w:val="320E128D"/>
    <w:multiLevelType w:val="hybridMultilevel"/>
    <w:tmpl w:val="D5862D82"/>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774">
    <w:nsid w:val="32192D99"/>
    <w:multiLevelType w:val="hybridMultilevel"/>
    <w:tmpl w:val="F0F6D198"/>
    <w:lvl w:ilvl="0" w:tplc="514EAA0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5">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776">
    <w:nsid w:val="32256FAC"/>
    <w:multiLevelType w:val="hybridMultilevel"/>
    <w:tmpl w:val="E212889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7">
    <w:nsid w:val="322731C2"/>
    <w:multiLevelType w:val="hybridMultilevel"/>
    <w:tmpl w:val="27D43E1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8">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9">
    <w:nsid w:val="32400C3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80">
    <w:nsid w:val="3288391E"/>
    <w:multiLevelType w:val="multilevel"/>
    <w:tmpl w:val="E416A8E2"/>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81">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782">
    <w:nsid w:val="3297061F"/>
    <w:multiLevelType w:val="multilevel"/>
    <w:tmpl w:val="0376321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83">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4">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5">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86">
    <w:nsid w:val="32BD376F"/>
    <w:multiLevelType w:val="hybridMultilevel"/>
    <w:tmpl w:val="53E26960"/>
    <w:lvl w:ilvl="0" w:tplc="299CB982">
      <w:start w:val="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787">
    <w:nsid w:val="32C57FCD"/>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88">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789">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90">
    <w:nsid w:val="33044E9B"/>
    <w:multiLevelType w:val="hybridMultilevel"/>
    <w:tmpl w:val="9D486EB2"/>
    <w:lvl w:ilvl="0" w:tplc="DB68C92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1">
    <w:nsid w:val="33197C63"/>
    <w:multiLevelType w:val="hybridMultilevel"/>
    <w:tmpl w:val="58F66D5A"/>
    <w:lvl w:ilvl="0" w:tplc="B306604C">
      <w:start w:val="1"/>
      <w:numFmt w:val="upperLetter"/>
      <w:lvlText w:val="%1."/>
      <w:lvlJc w:val="left"/>
      <w:pPr>
        <w:tabs>
          <w:tab w:val="num" w:pos="720"/>
        </w:tabs>
        <w:ind w:left="720" w:hanging="360"/>
      </w:pPr>
      <w:rPr>
        <w:strike w:val="0"/>
        <w:dstrike w:val="0"/>
        <w:u w:val="none"/>
        <w:effect w:val="none"/>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92">
    <w:nsid w:val="33325160"/>
    <w:multiLevelType w:val="multilevel"/>
    <w:tmpl w:val="098CBCD4"/>
    <w:lvl w:ilvl="0">
      <w:start w:val="1"/>
      <w:numFmt w:val="bullet"/>
      <w:lvlText w:val="-"/>
      <w:lvlJc w:val="left"/>
      <w:pPr>
        <w:tabs>
          <w:tab w:val="num" w:pos="360"/>
        </w:tabs>
        <w:ind w:left="360" w:hanging="360"/>
      </w:pPr>
      <w:rPr>
        <w:sz w:val="16"/>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793">
    <w:nsid w:val="33405458"/>
    <w:multiLevelType w:val="singleLevel"/>
    <w:tmpl w:val="66FC3666"/>
    <w:lvl w:ilvl="0">
      <w:start w:val="1"/>
      <w:numFmt w:val="lowerLetter"/>
      <w:lvlText w:val="(%1)"/>
      <w:legacy w:legacy="1" w:legacySpace="0" w:legacyIndent="425"/>
      <w:lvlJc w:val="left"/>
      <w:pPr>
        <w:ind w:left="1446" w:hanging="425"/>
      </w:pPr>
    </w:lvl>
  </w:abstractNum>
  <w:abstractNum w:abstractNumId="794">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5">
    <w:nsid w:val="337A0F2B"/>
    <w:multiLevelType w:val="hybridMultilevel"/>
    <w:tmpl w:val="25E2BE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6">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97">
    <w:nsid w:val="33A17082"/>
    <w:multiLevelType w:val="hybridMultilevel"/>
    <w:tmpl w:val="01706320"/>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8">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799">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800">
    <w:nsid w:val="345F512A"/>
    <w:multiLevelType w:val="hybridMultilevel"/>
    <w:tmpl w:val="DE5C20A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801">
    <w:nsid w:val="346121A7"/>
    <w:multiLevelType w:val="hybridMultilevel"/>
    <w:tmpl w:val="9C5E5570"/>
    <w:lvl w:ilvl="0" w:tplc="04090019">
      <w:start w:val="1"/>
      <w:numFmt w:val="lowerLetter"/>
      <w:lvlText w:val="%1)"/>
      <w:lvlJc w:val="left"/>
      <w:pPr>
        <w:tabs>
          <w:tab w:val="num" w:pos="845"/>
        </w:tabs>
        <w:ind w:left="845" w:hanging="420"/>
      </w:pPr>
    </w:lvl>
    <w:lvl w:ilvl="1" w:tplc="0409000F">
      <w:start w:val="1"/>
      <w:numFmt w:val="decimal"/>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802">
    <w:nsid w:val="34672171"/>
    <w:multiLevelType w:val="hybridMultilevel"/>
    <w:tmpl w:val="38B4B8E2"/>
    <w:lvl w:ilvl="0" w:tplc="939C44A2">
      <w:start w:val="269"/>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3">
    <w:nsid w:val="34696362"/>
    <w:multiLevelType w:val="singleLevel"/>
    <w:tmpl w:val="CAD61454"/>
    <w:lvl w:ilvl="0">
      <w:start w:val="1"/>
      <w:numFmt w:val="bullet"/>
      <w:lvlText w:val=""/>
      <w:lvlJc w:val="left"/>
      <w:pPr>
        <w:tabs>
          <w:tab w:val="num" w:pos="360"/>
        </w:tabs>
        <w:ind w:left="360" w:hanging="360"/>
      </w:pPr>
      <w:rPr>
        <w:rFonts w:ascii="Symbol" w:hAnsi="Symbol" w:hint="default"/>
      </w:rPr>
    </w:lvl>
  </w:abstractNum>
  <w:abstractNum w:abstractNumId="804">
    <w:nsid w:val="34752904"/>
    <w:multiLevelType w:val="hybridMultilevel"/>
    <w:tmpl w:val="8D30FD3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05">
    <w:nsid w:val="348177B7"/>
    <w:multiLevelType w:val="hybridMultilevel"/>
    <w:tmpl w:val="A73C4506"/>
    <w:lvl w:ilvl="0" w:tplc="D7BA991E">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6">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7">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8">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9">
    <w:nsid w:val="34EE4FC6"/>
    <w:multiLevelType w:val="hybridMultilevel"/>
    <w:tmpl w:val="4774C1D2"/>
    <w:lvl w:ilvl="0" w:tplc="92A089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0">
    <w:nsid w:val="351F2266"/>
    <w:multiLevelType w:val="hybridMultilevel"/>
    <w:tmpl w:val="D7F44ABE"/>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1">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2">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3">
    <w:nsid w:val="354316FB"/>
    <w:multiLevelType w:val="hybridMultilevel"/>
    <w:tmpl w:val="97948104"/>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4">
    <w:nsid w:val="3567673B"/>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15">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816">
    <w:nsid w:val="359148AA"/>
    <w:multiLevelType w:val="hybridMultilevel"/>
    <w:tmpl w:val="D85499A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7">
    <w:nsid w:val="35A24FA3"/>
    <w:multiLevelType w:val="hybridMultilevel"/>
    <w:tmpl w:val="A89636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8">
    <w:nsid w:val="35C163B7"/>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19">
    <w:nsid w:val="35E001F3"/>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820">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1">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2">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23">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24">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825">
    <w:nsid w:val="36255761"/>
    <w:multiLevelType w:val="singleLevel"/>
    <w:tmpl w:val="0409000F"/>
    <w:lvl w:ilvl="0">
      <w:start w:val="1"/>
      <w:numFmt w:val="decimal"/>
      <w:lvlText w:val="%1."/>
      <w:lvlJc w:val="left"/>
      <w:pPr>
        <w:tabs>
          <w:tab w:val="num" w:pos="360"/>
        </w:tabs>
        <w:ind w:left="360" w:hanging="360"/>
      </w:pPr>
    </w:lvl>
  </w:abstractNum>
  <w:abstractNum w:abstractNumId="826">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827">
    <w:nsid w:val="362C72F1"/>
    <w:multiLevelType w:val="hybridMultilevel"/>
    <w:tmpl w:val="953A3BD2"/>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28">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829">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0">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831">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832">
    <w:nsid w:val="36680000"/>
    <w:multiLevelType w:val="hybridMultilevel"/>
    <w:tmpl w:val="D36A165E"/>
    <w:lvl w:ilvl="0" w:tplc="934A0D7E">
      <w:start w:val="213"/>
      <w:numFmt w:val="decimal"/>
      <w:lvlText w:val="%1."/>
      <w:lvlJc w:val="left"/>
      <w:pPr>
        <w:tabs>
          <w:tab w:val="num" w:pos="420"/>
        </w:tabs>
        <w:ind w:left="420" w:hanging="42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3">
    <w:nsid w:val="36773BDB"/>
    <w:multiLevelType w:val="hybridMultilevel"/>
    <w:tmpl w:val="5C9E8F74"/>
    <w:lvl w:ilvl="0" w:tplc="040C0001">
      <w:start w:val="1"/>
      <w:numFmt w:val="bullet"/>
      <w:lvlText w:val=""/>
      <w:lvlJc w:val="left"/>
      <w:pPr>
        <w:tabs>
          <w:tab w:val="num" w:pos="720"/>
        </w:tabs>
        <w:ind w:left="720" w:hanging="360"/>
      </w:pPr>
      <w:rPr>
        <w:rFonts w:ascii="Symbol" w:hAnsi="Symbol" w:hint="default"/>
      </w:rPr>
    </w:lvl>
    <w:lvl w:ilvl="1" w:tplc="9A2E3CDA">
      <w:start w:val="608"/>
      <w:numFmt w:val="decimal"/>
      <w:lvlText w:val="%2."/>
      <w:lvlJc w:val="left"/>
      <w:pPr>
        <w:tabs>
          <w:tab w:val="num" w:pos="1647"/>
        </w:tabs>
        <w:ind w:left="1080" w:firstLine="0"/>
      </w:pPr>
      <w:rPr>
        <w:rFonts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4">
    <w:nsid w:val="368416B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835">
    <w:nsid w:val="36995519"/>
    <w:multiLevelType w:val="hybridMultilevel"/>
    <w:tmpl w:val="C748B18C"/>
    <w:lvl w:ilvl="0" w:tplc="040C0019">
      <w:start w:val="1"/>
      <w:numFmt w:val="lowerLetter"/>
      <w:lvlText w:val="%1."/>
      <w:lvlJc w:val="left"/>
      <w:pPr>
        <w:tabs>
          <w:tab w:val="num" w:pos="720"/>
        </w:tabs>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836">
    <w:nsid w:val="369E1034"/>
    <w:multiLevelType w:val="multilevel"/>
    <w:tmpl w:val="9536A0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37">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838">
    <w:nsid w:val="36A800F4"/>
    <w:multiLevelType w:val="hybridMultilevel"/>
    <w:tmpl w:val="871243AC"/>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39">
    <w:nsid w:val="36AD569C"/>
    <w:multiLevelType w:val="hybridMultilevel"/>
    <w:tmpl w:val="EC7295CC"/>
    <w:lvl w:ilvl="0" w:tplc="90CC74BC">
      <w:start w:val="29"/>
      <w:numFmt w:val="bullet"/>
      <w:lvlText w:val=""/>
      <w:lvlJc w:val="left"/>
      <w:pPr>
        <w:tabs>
          <w:tab w:val="num" w:pos="720"/>
        </w:tabs>
        <w:ind w:left="720" w:hanging="360"/>
      </w:pPr>
      <w:rPr>
        <w:rFonts w:ascii="Wingdings" w:eastAsia="仿宋体" w:hAnsi="Wingdings" w:cs="Times New Roman" w:hint="default"/>
      </w:rPr>
    </w:lvl>
    <w:lvl w:ilvl="1" w:tplc="04090003" w:tentative="1">
      <w:start w:val="1"/>
      <w:numFmt w:val="bullet"/>
      <w:lvlText w:val=""/>
      <w:lvlJc w:val="left"/>
      <w:pPr>
        <w:tabs>
          <w:tab w:val="num" w:pos="1200"/>
        </w:tabs>
        <w:ind w:left="1200" w:hanging="420"/>
      </w:pPr>
      <w:rPr>
        <w:rFonts w:ascii="Wingdings" w:hAnsi="Wingdings" w:hint="default"/>
      </w:rPr>
    </w:lvl>
    <w:lvl w:ilvl="2" w:tplc="04090005"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3" w:tentative="1">
      <w:start w:val="1"/>
      <w:numFmt w:val="bullet"/>
      <w:lvlText w:val=""/>
      <w:lvlJc w:val="left"/>
      <w:pPr>
        <w:tabs>
          <w:tab w:val="num" w:pos="2460"/>
        </w:tabs>
        <w:ind w:left="2460" w:hanging="420"/>
      </w:pPr>
      <w:rPr>
        <w:rFonts w:ascii="Wingdings" w:hAnsi="Wingdings" w:hint="default"/>
      </w:rPr>
    </w:lvl>
    <w:lvl w:ilvl="5" w:tplc="04090005"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3" w:tentative="1">
      <w:start w:val="1"/>
      <w:numFmt w:val="bullet"/>
      <w:lvlText w:val=""/>
      <w:lvlJc w:val="left"/>
      <w:pPr>
        <w:tabs>
          <w:tab w:val="num" w:pos="3720"/>
        </w:tabs>
        <w:ind w:left="3720" w:hanging="420"/>
      </w:pPr>
      <w:rPr>
        <w:rFonts w:ascii="Wingdings" w:hAnsi="Wingdings" w:hint="default"/>
      </w:rPr>
    </w:lvl>
    <w:lvl w:ilvl="8" w:tplc="04090005" w:tentative="1">
      <w:start w:val="1"/>
      <w:numFmt w:val="bullet"/>
      <w:lvlText w:val=""/>
      <w:lvlJc w:val="left"/>
      <w:pPr>
        <w:tabs>
          <w:tab w:val="num" w:pos="4140"/>
        </w:tabs>
        <w:ind w:left="4140" w:hanging="420"/>
      </w:pPr>
      <w:rPr>
        <w:rFonts w:ascii="Wingdings" w:hAnsi="Wingdings" w:hint="default"/>
      </w:rPr>
    </w:lvl>
  </w:abstractNum>
  <w:abstractNum w:abstractNumId="840">
    <w:nsid w:val="36C56F54"/>
    <w:multiLevelType w:val="multilevel"/>
    <w:tmpl w:val="93F0F786"/>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841">
    <w:nsid w:val="36ED525B"/>
    <w:multiLevelType w:val="hybridMultilevel"/>
    <w:tmpl w:val="4E72040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842">
    <w:nsid w:val="37020EB7"/>
    <w:multiLevelType w:val="hybridMultilevel"/>
    <w:tmpl w:val="6D28100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843">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844">
    <w:nsid w:val="371151E9"/>
    <w:multiLevelType w:val="hybridMultilevel"/>
    <w:tmpl w:val="8D66ED22"/>
    <w:lvl w:ilvl="0" w:tplc="CEA64120">
      <w:start w:val="1"/>
      <w:numFmt w:val="japaneseCounting"/>
      <w:lvlText w:val="%1、"/>
      <w:lvlJc w:val="left"/>
      <w:pPr>
        <w:tabs>
          <w:tab w:val="num" w:pos="420"/>
        </w:tabs>
        <w:ind w:left="420" w:hanging="420"/>
      </w:pPr>
      <w:rPr>
        <w:rFonts w:hint="eastAsia"/>
      </w:rPr>
    </w:lvl>
    <w:lvl w:ilvl="1" w:tplc="781A1586">
      <w:start w:val="1"/>
      <w:numFmt w:val="decimal"/>
      <w:lvlText w:val="%2."/>
      <w:lvlJc w:val="left"/>
      <w:pPr>
        <w:tabs>
          <w:tab w:val="num" w:pos="780"/>
        </w:tabs>
        <w:ind w:left="780" w:hanging="360"/>
      </w:pPr>
      <w:rPr>
        <w:rFonts w:hint="eastAsia"/>
      </w:rPr>
    </w:lvl>
    <w:lvl w:ilvl="2" w:tplc="E61C7B9C">
      <w:start w:val="1"/>
      <w:numFmt w:val="japaneseCounting"/>
      <w:lvlText w:val="（%3）"/>
      <w:lvlJc w:val="left"/>
      <w:pPr>
        <w:tabs>
          <w:tab w:val="num" w:pos="1560"/>
        </w:tabs>
        <w:ind w:left="1560" w:hanging="720"/>
      </w:pPr>
      <w:rPr>
        <w:rFonts w:hint="eastAsia"/>
      </w:rPr>
    </w:lvl>
    <w:lvl w:ilvl="3" w:tplc="B05A1F5C">
      <w:start w:val="1"/>
      <w:numFmt w:val="decimal"/>
      <w:lvlText w:val="（%4）"/>
      <w:lvlJc w:val="left"/>
      <w:pPr>
        <w:tabs>
          <w:tab w:val="num" w:pos="1980"/>
        </w:tabs>
        <w:ind w:left="1980" w:hanging="720"/>
      </w:pPr>
      <w:rPr>
        <w:rFonts w:hint="eastAsia"/>
      </w:rPr>
    </w:lvl>
    <w:lvl w:ilvl="4" w:tplc="CB147946">
      <w:start w:val="64"/>
      <w:numFmt w:val="bullet"/>
      <w:lvlText w:val=""/>
      <w:lvlJc w:val="left"/>
      <w:pPr>
        <w:tabs>
          <w:tab w:val="num" w:pos="2040"/>
        </w:tabs>
        <w:ind w:left="2040" w:hanging="360"/>
      </w:pPr>
      <w:rPr>
        <w:rFonts w:ascii="Wingdings 2" w:eastAsia="SimSun" w:hAnsi="Wingdings 2" w:cs="Times New Roman" w:hint="default"/>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5">
    <w:nsid w:val="37127EEC"/>
    <w:multiLevelType w:val="multilevel"/>
    <w:tmpl w:val="D41E2FAE"/>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846">
    <w:nsid w:val="3739323E"/>
    <w:multiLevelType w:val="hybridMultilevel"/>
    <w:tmpl w:val="50B8FAE6"/>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7">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48">
    <w:nsid w:val="374E57C8"/>
    <w:multiLevelType w:val="hybridMultilevel"/>
    <w:tmpl w:val="B2FA8D12"/>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9">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50">
    <w:nsid w:val="375F725A"/>
    <w:multiLevelType w:val="hybridMultilevel"/>
    <w:tmpl w:val="28FA68F2"/>
    <w:lvl w:ilvl="0" w:tplc="3B34CB5A">
      <w:start w:val="1"/>
      <w:numFmt w:val="bullet"/>
      <w:lvlText w:val=""/>
      <w:lvlJc w:val="left"/>
      <w:pPr>
        <w:tabs>
          <w:tab w:val="num" w:pos="750"/>
        </w:tabs>
        <w:ind w:left="75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1">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2">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53">
    <w:nsid w:val="377E2C73"/>
    <w:multiLevelType w:val="hybridMultilevel"/>
    <w:tmpl w:val="627A76EA"/>
    <w:lvl w:ilvl="0" w:tplc="F1F2632E">
      <w:start w:val="247"/>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54">
    <w:nsid w:val="37840DA6"/>
    <w:multiLevelType w:val="hybridMultilevel"/>
    <w:tmpl w:val="97B6A14C"/>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55">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6">
    <w:nsid w:val="37A14F1E"/>
    <w:multiLevelType w:val="hybridMultilevel"/>
    <w:tmpl w:val="32A6748E"/>
    <w:lvl w:ilvl="0" w:tplc="45C29D5A">
      <w:start w:val="1"/>
      <w:numFmt w:val="lowerRoman"/>
      <w:lvlText w:val="(%1)"/>
      <w:lvlJc w:val="left"/>
      <w:pPr>
        <w:tabs>
          <w:tab w:val="num" w:pos="1800"/>
        </w:tabs>
        <w:ind w:left="1800" w:hanging="72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57">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8">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59">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60">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61">
    <w:nsid w:val="38153C2D"/>
    <w:multiLevelType w:val="hybridMultilevel"/>
    <w:tmpl w:val="8BA475D8"/>
    <w:lvl w:ilvl="0" w:tplc="3990DAE8">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62">
    <w:nsid w:val="38171709"/>
    <w:multiLevelType w:val="hybridMultilevel"/>
    <w:tmpl w:val="DF16F98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63">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4">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5">
    <w:nsid w:val="383A402A"/>
    <w:multiLevelType w:val="multilevel"/>
    <w:tmpl w:val="A510D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6">
    <w:nsid w:val="383B67EA"/>
    <w:multiLevelType w:val="multilevel"/>
    <w:tmpl w:val="A40CD4B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67">
    <w:nsid w:val="38555492"/>
    <w:multiLevelType w:val="hybridMultilevel"/>
    <w:tmpl w:val="53F080C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8">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869">
    <w:nsid w:val="385E3BFF"/>
    <w:multiLevelType w:val="multilevel"/>
    <w:tmpl w:val="CBEA52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870">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1">
    <w:nsid w:val="387053A7"/>
    <w:multiLevelType w:val="singleLevel"/>
    <w:tmpl w:val="66FC3666"/>
    <w:lvl w:ilvl="0">
      <w:start w:val="1"/>
      <w:numFmt w:val="lowerLetter"/>
      <w:lvlText w:val="(%1)"/>
      <w:legacy w:legacy="1" w:legacySpace="0" w:legacyIndent="425"/>
      <w:lvlJc w:val="left"/>
      <w:pPr>
        <w:ind w:left="1446" w:hanging="425"/>
      </w:pPr>
    </w:lvl>
  </w:abstractNum>
  <w:abstractNum w:abstractNumId="872">
    <w:nsid w:val="38710102"/>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873">
    <w:nsid w:val="387D4127"/>
    <w:multiLevelType w:val="multilevel"/>
    <w:tmpl w:val="513AB444"/>
    <w:lvl w:ilvl="0">
      <w:start w:val="1"/>
      <w:numFmt w:val="bullet"/>
      <w:lvlText w:val="-"/>
      <w:lvlJc w:val="left"/>
      <w:pPr>
        <w:tabs>
          <w:tab w:val="num" w:pos="1146"/>
        </w:tabs>
        <w:ind w:left="1146" w:hanging="360"/>
      </w:pPr>
      <w:rPr>
        <w:rFonts w:hint="default"/>
        <w:color w:val="000000"/>
        <w:sz w:val="16"/>
        <w:szCs w:val="16"/>
      </w:rPr>
    </w:lvl>
    <w:lvl w:ilvl="1">
      <w:start w:val="1"/>
      <w:numFmt w:val="bullet"/>
      <w:lvlText w:val="o"/>
      <w:lvlJc w:val="left"/>
      <w:pPr>
        <w:tabs>
          <w:tab w:val="num" w:pos="1866"/>
        </w:tabs>
        <w:ind w:left="1866" w:hanging="360"/>
      </w:pPr>
      <w:rPr>
        <w:rFonts w:ascii="Courier New" w:hAnsi="Courier New" w:cs="Courier New" w:hint="default"/>
      </w:rPr>
    </w:lvl>
    <w:lvl w:ilvl="2">
      <w:start w:val="1"/>
      <w:numFmt w:val="bullet"/>
      <w:lvlText w:val=""/>
      <w:lvlJc w:val="left"/>
      <w:pPr>
        <w:tabs>
          <w:tab w:val="num" w:pos="2586"/>
        </w:tabs>
        <w:ind w:left="2586" w:hanging="360"/>
      </w:pPr>
      <w:rPr>
        <w:rFonts w:ascii="Wingdings" w:hAnsi="Wingdings" w:cs="Times New Roman" w:hint="default"/>
      </w:rPr>
    </w:lvl>
    <w:lvl w:ilvl="3">
      <w:start w:val="1"/>
      <w:numFmt w:val="bullet"/>
      <w:lvlText w:val=""/>
      <w:lvlJc w:val="left"/>
      <w:pPr>
        <w:tabs>
          <w:tab w:val="num" w:pos="3306"/>
        </w:tabs>
        <w:ind w:left="3306" w:hanging="360"/>
      </w:pPr>
      <w:rPr>
        <w:rFonts w:ascii="Symbol" w:hAnsi="Symbol" w:cs="Times New Roman" w:hint="default"/>
      </w:rPr>
    </w:lvl>
    <w:lvl w:ilvl="4">
      <w:start w:val="1"/>
      <w:numFmt w:val="bullet"/>
      <w:lvlText w:val="o"/>
      <w:lvlJc w:val="left"/>
      <w:pPr>
        <w:tabs>
          <w:tab w:val="num" w:pos="4026"/>
        </w:tabs>
        <w:ind w:left="4026" w:hanging="360"/>
      </w:pPr>
      <w:rPr>
        <w:rFonts w:ascii="Courier New" w:hAnsi="Courier New" w:cs="Courier New" w:hint="default"/>
      </w:rPr>
    </w:lvl>
    <w:lvl w:ilvl="5">
      <w:start w:val="1"/>
      <w:numFmt w:val="bullet"/>
      <w:lvlText w:val=""/>
      <w:lvlJc w:val="left"/>
      <w:pPr>
        <w:tabs>
          <w:tab w:val="num" w:pos="4746"/>
        </w:tabs>
        <w:ind w:left="4746" w:hanging="360"/>
      </w:pPr>
      <w:rPr>
        <w:rFonts w:ascii="Wingdings" w:hAnsi="Wingdings" w:cs="Times New Roman" w:hint="default"/>
      </w:rPr>
    </w:lvl>
    <w:lvl w:ilvl="6">
      <w:start w:val="1"/>
      <w:numFmt w:val="bullet"/>
      <w:lvlText w:val=""/>
      <w:lvlJc w:val="left"/>
      <w:pPr>
        <w:tabs>
          <w:tab w:val="num" w:pos="5466"/>
        </w:tabs>
        <w:ind w:left="5466" w:hanging="360"/>
      </w:pPr>
      <w:rPr>
        <w:rFonts w:ascii="Symbol" w:hAnsi="Symbol" w:cs="Times New Roman" w:hint="default"/>
      </w:rPr>
    </w:lvl>
    <w:lvl w:ilvl="7">
      <w:start w:val="1"/>
      <w:numFmt w:val="bullet"/>
      <w:lvlText w:val="o"/>
      <w:lvlJc w:val="left"/>
      <w:pPr>
        <w:tabs>
          <w:tab w:val="num" w:pos="6186"/>
        </w:tabs>
        <w:ind w:left="6186" w:hanging="360"/>
      </w:pPr>
      <w:rPr>
        <w:rFonts w:ascii="Courier New" w:hAnsi="Courier New" w:cs="Courier New" w:hint="default"/>
      </w:rPr>
    </w:lvl>
    <w:lvl w:ilvl="8">
      <w:start w:val="1"/>
      <w:numFmt w:val="bullet"/>
      <w:lvlText w:val=""/>
      <w:lvlJc w:val="left"/>
      <w:pPr>
        <w:tabs>
          <w:tab w:val="num" w:pos="6906"/>
        </w:tabs>
        <w:ind w:left="6906" w:hanging="360"/>
      </w:pPr>
      <w:rPr>
        <w:rFonts w:ascii="Wingdings" w:hAnsi="Wingdings" w:cs="Times New Roman" w:hint="default"/>
      </w:rPr>
    </w:lvl>
  </w:abstractNum>
  <w:abstractNum w:abstractNumId="874">
    <w:nsid w:val="38846526"/>
    <w:multiLevelType w:val="hybridMultilevel"/>
    <w:tmpl w:val="3BBE50A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75">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76">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877">
    <w:nsid w:val="38985A06"/>
    <w:multiLevelType w:val="hybridMultilevel"/>
    <w:tmpl w:val="A14C83E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78">
    <w:nsid w:val="38B11AE0"/>
    <w:multiLevelType w:val="multilevel"/>
    <w:tmpl w:val="804661E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9">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880">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881">
    <w:nsid w:val="38DC1286"/>
    <w:multiLevelType w:val="hybridMultilevel"/>
    <w:tmpl w:val="B21C723C"/>
    <w:lvl w:ilvl="0" w:tplc="3B58F91C">
      <w:start w:val="426"/>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2">
    <w:nsid w:val="38F978A7"/>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883">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884">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5">
    <w:nsid w:val="39187FBC"/>
    <w:multiLevelType w:val="hybridMultilevel"/>
    <w:tmpl w:val="3252C70E"/>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886">
    <w:nsid w:val="3932609C"/>
    <w:multiLevelType w:val="hybridMultilevel"/>
    <w:tmpl w:val="1FC415FE"/>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887">
    <w:nsid w:val="3951128D"/>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888">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889">
    <w:nsid w:val="397A3432"/>
    <w:multiLevelType w:val="singleLevel"/>
    <w:tmpl w:val="04070007"/>
    <w:lvl w:ilvl="0">
      <w:start w:val="1"/>
      <w:numFmt w:val="bullet"/>
      <w:lvlText w:val="-"/>
      <w:lvlJc w:val="left"/>
      <w:pPr>
        <w:tabs>
          <w:tab w:val="num" w:pos="360"/>
        </w:tabs>
        <w:ind w:left="360" w:hanging="360"/>
      </w:pPr>
      <w:rPr>
        <w:sz w:val="16"/>
        <w:szCs w:val="16"/>
      </w:rPr>
    </w:lvl>
  </w:abstractNum>
  <w:abstractNum w:abstractNumId="890">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1">
    <w:nsid w:val="39C03B28"/>
    <w:multiLevelType w:val="multilevel"/>
    <w:tmpl w:val="14A428A0"/>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892">
    <w:nsid w:val="39C85A27"/>
    <w:multiLevelType w:val="hybridMultilevel"/>
    <w:tmpl w:val="C69AAD0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3">
    <w:nsid w:val="39CB60A3"/>
    <w:multiLevelType w:val="multilevel"/>
    <w:tmpl w:val="0AD85B52"/>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94">
    <w:nsid w:val="39CD33BC"/>
    <w:multiLevelType w:val="hybridMultilevel"/>
    <w:tmpl w:val="16D66BE8"/>
    <w:lvl w:ilvl="0" w:tplc="0409000F">
      <w:start w:val="1"/>
      <w:numFmt w:val="decimal"/>
      <w:lvlText w:val="%1."/>
      <w:lvlJc w:val="left"/>
      <w:pPr>
        <w:tabs>
          <w:tab w:val="num" w:pos="960"/>
        </w:tabs>
        <w:ind w:left="960" w:hanging="420"/>
      </w:pPr>
    </w:lvl>
    <w:lvl w:ilvl="1" w:tplc="25CC4A10">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95">
    <w:nsid w:val="39D30995"/>
    <w:multiLevelType w:val="hybridMultilevel"/>
    <w:tmpl w:val="A8BEF1A4"/>
    <w:lvl w:ilvl="0" w:tplc="F844D69C">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6">
    <w:nsid w:val="39D60F2B"/>
    <w:multiLevelType w:val="hybridMultilevel"/>
    <w:tmpl w:val="9CD2CCCE"/>
    <w:lvl w:ilvl="0" w:tplc="040C0001">
      <w:start w:val="1"/>
      <w:numFmt w:val="bullet"/>
      <w:lvlText w:val=""/>
      <w:lvlJc w:val="left"/>
      <w:pPr>
        <w:tabs>
          <w:tab w:val="num" w:pos="720"/>
        </w:tabs>
        <w:ind w:left="720" w:hanging="360"/>
      </w:pPr>
      <w:rPr>
        <w:rFonts w:ascii="Symbol" w:hAnsi="Symbol" w:hint="default"/>
      </w:rPr>
    </w:lvl>
    <w:lvl w:ilvl="1" w:tplc="1E4CB520">
      <w:start w:val="746"/>
      <w:numFmt w:val="decimal"/>
      <w:lvlText w:val="%2."/>
      <w:lvlJc w:val="left"/>
      <w:pPr>
        <w:tabs>
          <w:tab w:val="num" w:pos="1647"/>
        </w:tabs>
        <w:ind w:left="1080" w:firstLine="0"/>
      </w:pPr>
      <w:rPr>
        <w:rFonts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7">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8">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9">
    <w:nsid w:val="3A0F14F8"/>
    <w:multiLevelType w:val="multilevel"/>
    <w:tmpl w:val="BD1C51C6"/>
    <w:lvl w:ilvl="0">
      <w:start w:val="1"/>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00">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01">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902">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903">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4">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05">
    <w:nsid w:val="3A6E5873"/>
    <w:multiLevelType w:val="hybridMultilevel"/>
    <w:tmpl w:val="FC8A06B2"/>
    <w:lvl w:ilvl="0" w:tplc="93F8FCC6">
      <w:start w:val="1"/>
      <w:numFmt w:val="decimal"/>
      <w:lvlText w:val="%1）"/>
      <w:lvlJc w:val="left"/>
      <w:pPr>
        <w:tabs>
          <w:tab w:val="num" w:pos="585"/>
        </w:tabs>
        <w:ind w:left="585" w:hanging="360"/>
      </w:pPr>
      <w:rPr>
        <w:rFonts w:hint="eastAsia"/>
        <w:u w:val="none"/>
      </w:rPr>
    </w:lvl>
    <w:lvl w:ilvl="1" w:tplc="C3006E48">
      <w:start w:val="1"/>
      <w:numFmt w:val="decimal"/>
      <w:lvlText w:val="%2)"/>
      <w:lvlJc w:val="left"/>
      <w:pPr>
        <w:tabs>
          <w:tab w:val="num" w:pos="1005"/>
        </w:tabs>
        <w:ind w:left="1005" w:hanging="360"/>
      </w:pPr>
      <w:rPr>
        <w:rFonts w:hint="eastAsia"/>
        <w:u w:val="none"/>
      </w:rPr>
    </w:lvl>
    <w:lvl w:ilvl="2" w:tplc="51BE48CC">
      <w:start w:val="1"/>
      <w:numFmt w:val="lowerLetter"/>
      <w:lvlText w:val="%3)"/>
      <w:lvlJc w:val="left"/>
      <w:pPr>
        <w:tabs>
          <w:tab w:val="num" w:pos="1425"/>
        </w:tabs>
        <w:ind w:left="1425" w:hanging="360"/>
      </w:pPr>
      <w:rPr>
        <w:rFonts w:hint="default"/>
      </w:r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906">
    <w:nsid w:val="3A907646"/>
    <w:multiLevelType w:val="multilevel"/>
    <w:tmpl w:val="0BE250F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07">
    <w:nsid w:val="3A935546"/>
    <w:multiLevelType w:val="multilevel"/>
    <w:tmpl w:val="06FC3932"/>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08">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909">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0">
    <w:nsid w:val="3AA62657"/>
    <w:multiLevelType w:val="multilevel"/>
    <w:tmpl w:val="397460BA"/>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11">
    <w:nsid w:val="3AD00B31"/>
    <w:multiLevelType w:val="hybridMultilevel"/>
    <w:tmpl w:val="1918F7AE"/>
    <w:lvl w:ilvl="0" w:tplc="084EF0F8">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2">
    <w:nsid w:val="3AE0746E"/>
    <w:multiLevelType w:val="hybridMultilevel"/>
    <w:tmpl w:val="03B812F8"/>
    <w:lvl w:ilvl="0" w:tplc="A4086866">
      <w:start w:val="661"/>
      <w:numFmt w:val="decimal"/>
      <w:lvlText w:val="%1."/>
      <w:lvlJc w:val="left"/>
      <w:pPr>
        <w:tabs>
          <w:tab w:val="num" w:pos="360"/>
        </w:tabs>
        <w:ind w:left="0" w:firstLine="0"/>
      </w:pPr>
      <w:rPr>
        <w:rFonts w:ascii="Times New Roman" w:hAnsi="Times New Roman" w:cs="Times New Roman" w:hint="default"/>
        <w:color w:val="auto"/>
        <w:sz w:val="21"/>
        <w:szCs w:val="24"/>
      </w:rPr>
    </w:lvl>
    <w:lvl w:ilvl="1" w:tplc="5DA2A766">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3">
    <w:nsid w:val="3AF05570"/>
    <w:multiLevelType w:val="hybridMultilevel"/>
    <w:tmpl w:val="404E51BC"/>
    <w:lvl w:ilvl="0" w:tplc="BBEE463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4">
    <w:nsid w:val="3AF175FC"/>
    <w:multiLevelType w:val="hybridMultilevel"/>
    <w:tmpl w:val="255479F0"/>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15">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6">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17">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8">
    <w:nsid w:val="3B660918"/>
    <w:multiLevelType w:val="hybridMultilevel"/>
    <w:tmpl w:val="15BAE4CA"/>
    <w:lvl w:ilvl="0" w:tplc="672C9CCE">
      <w:start w:val="20"/>
      <w:numFmt w:val="bullet"/>
      <w:lvlText w:val=""/>
      <w:lvlJc w:val="left"/>
      <w:pPr>
        <w:tabs>
          <w:tab w:val="num" w:pos="645"/>
        </w:tabs>
        <w:ind w:left="645" w:hanging="435"/>
      </w:pPr>
      <w:rPr>
        <w:rFonts w:ascii="Wingdings" w:eastAsia="SimSun" w:hAnsi="Wingdings" w:cs="Times New Roman"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919">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0">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921">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22">
    <w:nsid w:val="3BE7481F"/>
    <w:multiLevelType w:val="multilevel"/>
    <w:tmpl w:val="3C7CD22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23">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924">
    <w:nsid w:val="3BE870F2"/>
    <w:multiLevelType w:val="hybridMultilevel"/>
    <w:tmpl w:val="9B466B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925">
    <w:nsid w:val="3BED4550"/>
    <w:multiLevelType w:val="multilevel"/>
    <w:tmpl w:val="94EEE642"/>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926">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27">
    <w:nsid w:val="3C070C99"/>
    <w:multiLevelType w:val="hybridMultilevel"/>
    <w:tmpl w:val="5D1EC5C2"/>
    <w:lvl w:ilvl="0" w:tplc="8C0E6168">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28">
    <w:nsid w:val="3C0B4389"/>
    <w:multiLevelType w:val="singleLevel"/>
    <w:tmpl w:val="66FC3666"/>
    <w:lvl w:ilvl="0">
      <w:start w:val="1"/>
      <w:numFmt w:val="lowerLetter"/>
      <w:lvlText w:val="(%1)"/>
      <w:legacy w:legacy="1" w:legacySpace="0" w:legacyIndent="425"/>
      <w:lvlJc w:val="left"/>
      <w:pPr>
        <w:ind w:left="1446" w:hanging="425"/>
      </w:pPr>
    </w:lvl>
  </w:abstractNum>
  <w:abstractNum w:abstractNumId="929">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30">
    <w:nsid w:val="3C1778C2"/>
    <w:multiLevelType w:val="hybridMultilevel"/>
    <w:tmpl w:val="12B4F818"/>
    <w:lvl w:ilvl="0" w:tplc="4D8076DA">
      <w:numFmt w:val="bullet"/>
      <w:lvlText w:val=""/>
      <w:lvlJc w:val="left"/>
      <w:pPr>
        <w:tabs>
          <w:tab w:val="num" w:pos="360"/>
        </w:tabs>
        <w:ind w:left="36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1">
    <w:nsid w:val="3C2D3F18"/>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932">
    <w:nsid w:val="3C2D4F14"/>
    <w:multiLevelType w:val="hybridMultilevel"/>
    <w:tmpl w:val="FD962572"/>
    <w:lvl w:ilvl="0" w:tplc="622CAE06">
      <w:start w:val="596"/>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3">
    <w:nsid w:val="3C387F30"/>
    <w:multiLevelType w:val="singleLevel"/>
    <w:tmpl w:val="659EB9DE"/>
    <w:lvl w:ilvl="0">
      <w:start w:val="3"/>
      <w:numFmt w:val="bullet"/>
      <w:lvlText w:val="-"/>
      <w:lvlJc w:val="left"/>
      <w:pPr>
        <w:tabs>
          <w:tab w:val="num" w:pos="720"/>
        </w:tabs>
        <w:ind w:left="720" w:hanging="360"/>
      </w:pPr>
      <w:rPr>
        <w:rFonts w:ascii="Times New Roman" w:hAnsi="Times New Roman" w:hint="default"/>
      </w:rPr>
    </w:lvl>
  </w:abstractNum>
  <w:abstractNum w:abstractNumId="934">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5">
    <w:nsid w:val="3C443CEC"/>
    <w:multiLevelType w:val="multilevel"/>
    <w:tmpl w:val="FDC07C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36">
    <w:nsid w:val="3C4C75E5"/>
    <w:multiLevelType w:val="hybridMultilevel"/>
    <w:tmpl w:val="7CC4D682"/>
    <w:lvl w:ilvl="0" w:tplc="6DAE0A7C">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37">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38">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40">
    <w:nsid w:val="3CCD3793"/>
    <w:multiLevelType w:val="hybridMultilevel"/>
    <w:tmpl w:val="29540A24"/>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4648B246">
      <w:start w:val="711"/>
      <w:numFmt w:val="decimal"/>
      <w:lvlText w:val="%3."/>
      <w:lvlJc w:val="left"/>
      <w:pPr>
        <w:tabs>
          <w:tab w:val="num" w:pos="2547"/>
        </w:tabs>
        <w:ind w:left="1980" w:firstLine="0"/>
      </w:pPr>
      <w:rPr>
        <w:rFonts w:hint="default"/>
        <w:color w:val="auto"/>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41">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942">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943">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4">
    <w:nsid w:val="3CFB3866"/>
    <w:multiLevelType w:val="hybridMultilevel"/>
    <w:tmpl w:val="B7F270BA"/>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945">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946">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47">
    <w:nsid w:val="3D2C1458"/>
    <w:multiLevelType w:val="multilevel"/>
    <w:tmpl w:val="2D34B41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48">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949">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950">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51">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2">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953">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954">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955">
    <w:nsid w:val="3DCC7275"/>
    <w:multiLevelType w:val="hybridMultilevel"/>
    <w:tmpl w:val="9D58D490"/>
    <w:lvl w:ilvl="0" w:tplc="5970A67C">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6">
    <w:nsid w:val="3DD95FA4"/>
    <w:multiLevelType w:val="multilevel"/>
    <w:tmpl w:val="9F0E54D8"/>
    <w:lvl w:ilvl="0">
      <w:start w:val="1"/>
      <w:numFmt w:val="bullet"/>
      <w:lvlText w:val=""/>
      <w:lvlJc w:val="left"/>
      <w:pPr>
        <w:tabs>
          <w:tab w:val="num" w:pos="1800"/>
        </w:tabs>
        <w:ind w:left="180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57">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958">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9">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960">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1">
    <w:nsid w:val="3E2971C1"/>
    <w:multiLevelType w:val="hybridMultilevel"/>
    <w:tmpl w:val="7084ED7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962">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3">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964">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965">
    <w:nsid w:val="3E3B2B3C"/>
    <w:multiLevelType w:val="hybridMultilevel"/>
    <w:tmpl w:val="C60C3420"/>
    <w:lvl w:ilvl="0" w:tplc="EB8850F8">
      <w:start w:val="254"/>
      <w:numFmt w:val="decimal"/>
      <w:lvlText w:val="第%1条"/>
      <w:lvlJc w:val="left"/>
      <w:pPr>
        <w:tabs>
          <w:tab w:val="num" w:pos="2250"/>
        </w:tabs>
        <w:ind w:left="2250" w:hanging="171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966">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7">
    <w:nsid w:val="3ECD7AD6"/>
    <w:multiLevelType w:val="multilevel"/>
    <w:tmpl w:val="58369ECA"/>
    <w:lvl w:ilvl="0">
      <w:start w:val="10"/>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68">
    <w:nsid w:val="3EE80EE5"/>
    <w:multiLevelType w:val="multilevel"/>
    <w:tmpl w:val="0BE250F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69">
    <w:nsid w:val="3EEB021F"/>
    <w:multiLevelType w:val="hybridMultilevel"/>
    <w:tmpl w:val="1DF0FDE4"/>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70">
    <w:nsid w:val="3EF56C97"/>
    <w:multiLevelType w:val="hybridMultilevel"/>
    <w:tmpl w:val="3A56486C"/>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71">
    <w:nsid w:val="3EFA2AC4"/>
    <w:multiLevelType w:val="hybridMultilevel"/>
    <w:tmpl w:val="D2A49670"/>
    <w:lvl w:ilvl="0" w:tplc="10C490BA">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2">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973">
    <w:nsid w:val="3F277C77"/>
    <w:multiLevelType w:val="hybridMultilevel"/>
    <w:tmpl w:val="D5BABBB4"/>
    <w:lvl w:ilvl="0" w:tplc="526437EE">
      <w:start w:val="1"/>
      <w:numFmt w:val="decimal"/>
      <w:lvlText w:val="%1．"/>
      <w:lvlJc w:val="left"/>
      <w:pPr>
        <w:tabs>
          <w:tab w:val="num" w:pos="1272"/>
        </w:tabs>
        <w:ind w:left="1272" w:hanging="810"/>
      </w:pPr>
      <w:rPr>
        <w:rFonts w:hint="eastAsia"/>
      </w:rPr>
    </w:lvl>
    <w:lvl w:ilvl="1" w:tplc="5BCCFD1E">
      <w:start w:val="1"/>
      <w:numFmt w:val="lowerLetter"/>
      <w:lvlText w:val="%2."/>
      <w:lvlJc w:val="left"/>
      <w:pPr>
        <w:tabs>
          <w:tab w:val="num" w:pos="1242"/>
        </w:tabs>
        <w:ind w:left="1242" w:hanging="360"/>
      </w:pPr>
      <w:rPr>
        <w:rFonts w:hint="eastAsia"/>
      </w:rPr>
    </w:lvl>
    <w:lvl w:ilvl="2" w:tplc="8404EE82">
      <w:start w:val="1"/>
      <w:numFmt w:val="decimal"/>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74">
    <w:nsid w:val="3F2E0EBF"/>
    <w:multiLevelType w:val="singleLevel"/>
    <w:tmpl w:val="163C6CEA"/>
    <w:lvl w:ilvl="0">
      <w:start w:val="1"/>
      <w:numFmt w:val="lowerLetter"/>
      <w:lvlText w:val="(%1)"/>
      <w:legacy w:legacy="1" w:legacySpace="0" w:legacyIndent="425"/>
      <w:lvlJc w:val="left"/>
      <w:pPr>
        <w:ind w:left="1446" w:hanging="425"/>
      </w:pPr>
    </w:lvl>
  </w:abstractNum>
  <w:abstractNum w:abstractNumId="975">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6">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77">
    <w:nsid w:val="3F4D2D9B"/>
    <w:multiLevelType w:val="multilevel"/>
    <w:tmpl w:val="86004E3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78">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979">
    <w:nsid w:val="3F7A6F0D"/>
    <w:multiLevelType w:val="hybridMultilevel"/>
    <w:tmpl w:val="2B54A2B2"/>
    <w:lvl w:ilvl="0" w:tplc="3B34CB5A">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80">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1">
    <w:nsid w:val="3FD343E8"/>
    <w:multiLevelType w:val="hybridMultilevel"/>
    <w:tmpl w:val="A73C4506"/>
    <w:lvl w:ilvl="0" w:tplc="F5ECE686">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82">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983">
    <w:nsid w:val="3FF67B12"/>
    <w:multiLevelType w:val="multilevel"/>
    <w:tmpl w:val="AF38AA2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84">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985">
    <w:nsid w:val="400B17E5"/>
    <w:multiLevelType w:val="hybridMultilevel"/>
    <w:tmpl w:val="D3A4C486"/>
    <w:lvl w:ilvl="0" w:tplc="BB2AC700">
      <w:numFmt w:val="bullet"/>
      <w:lvlText w:val="●"/>
      <w:lvlJc w:val="left"/>
      <w:pPr>
        <w:tabs>
          <w:tab w:val="num" w:pos="1392"/>
        </w:tabs>
        <w:ind w:left="1392" w:hanging="930"/>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986">
    <w:nsid w:val="401C2780"/>
    <w:multiLevelType w:val="hybridMultilevel"/>
    <w:tmpl w:val="48F2D6A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7">
    <w:nsid w:val="401F35C2"/>
    <w:multiLevelType w:val="hybridMultilevel"/>
    <w:tmpl w:val="95AA3150"/>
    <w:lvl w:ilvl="0" w:tplc="04090019">
      <w:start w:val="1"/>
      <w:numFmt w:val="lowerLetter"/>
      <w:lvlText w:val="%1)"/>
      <w:lvlJc w:val="left"/>
      <w:pPr>
        <w:tabs>
          <w:tab w:val="num" w:pos="1485"/>
        </w:tabs>
        <w:ind w:left="1485" w:hanging="420"/>
      </w:pPr>
    </w:lvl>
    <w:lvl w:ilvl="1" w:tplc="04090009">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988">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989">
    <w:nsid w:val="40221049"/>
    <w:multiLevelType w:val="singleLevel"/>
    <w:tmpl w:val="04D4B0C4"/>
    <w:lvl w:ilvl="0">
      <w:start w:val="1"/>
      <w:numFmt w:val="decimal"/>
      <w:lvlText w:val="%1."/>
      <w:lvlJc w:val="left"/>
      <w:pPr>
        <w:tabs>
          <w:tab w:val="num" w:pos="360"/>
        </w:tabs>
        <w:ind w:left="360" w:hanging="360"/>
      </w:pPr>
    </w:lvl>
  </w:abstractNum>
  <w:abstractNum w:abstractNumId="990">
    <w:nsid w:val="403E390E"/>
    <w:multiLevelType w:val="hybridMultilevel"/>
    <w:tmpl w:val="5E8CB0B6"/>
    <w:lvl w:ilvl="0" w:tplc="C4E40576">
      <w:start w:val="46"/>
      <w:numFmt w:val="decimal"/>
      <w:lvlText w:val="%1."/>
      <w:lvlJc w:val="left"/>
      <w:pPr>
        <w:tabs>
          <w:tab w:val="num" w:pos="996"/>
        </w:tabs>
        <w:ind w:left="996" w:hanging="996"/>
      </w:pPr>
      <w:rPr>
        <w:rFonts w:ascii="Times New Roman" w:hAnsi="Times New Roman" w:hint="default"/>
      </w:rPr>
    </w:lvl>
    <w:lvl w:ilvl="1" w:tplc="54C0E380">
      <w:start w:val="1"/>
      <w:numFmt w:val="decimal"/>
      <w:lvlText w:val="%2）"/>
      <w:lvlJc w:val="left"/>
      <w:pPr>
        <w:tabs>
          <w:tab w:val="num" w:pos="1140"/>
        </w:tabs>
        <w:ind w:left="1140" w:hanging="720"/>
      </w:pPr>
      <w:rPr>
        <w:rFonts w:hint="default"/>
        <w:u w:val="none"/>
      </w:rPr>
    </w:lvl>
    <w:lvl w:ilvl="2" w:tplc="B5EE1BF4">
      <w:start w:val="1"/>
      <w:numFmt w:val="lowerLetter"/>
      <w:lvlText w:val="%3）"/>
      <w:lvlJc w:val="left"/>
      <w:pPr>
        <w:tabs>
          <w:tab w:val="num" w:pos="1560"/>
        </w:tabs>
        <w:ind w:left="1560" w:hanging="7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1">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2">
    <w:nsid w:val="404557FD"/>
    <w:multiLevelType w:val="hybridMultilevel"/>
    <w:tmpl w:val="1A64AC80"/>
    <w:lvl w:ilvl="0" w:tplc="BB149D54">
      <w:start w:val="144"/>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3">
    <w:nsid w:val="406D5EF6"/>
    <w:multiLevelType w:val="hybridMultilevel"/>
    <w:tmpl w:val="B748EB18"/>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4">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995">
    <w:nsid w:val="407E5C1E"/>
    <w:multiLevelType w:val="hybridMultilevel"/>
    <w:tmpl w:val="2F425CAE"/>
    <w:lvl w:ilvl="0" w:tplc="C584F6AC">
      <w:start w:val="1"/>
      <w:numFmt w:val="lowerLetter"/>
      <w:lvlText w:val="%1)"/>
      <w:lvlJc w:val="left"/>
      <w:pPr>
        <w:tabs>
          <w:tab w:val="num" w:pos="1227"/>
        </w:tabs>
        <w:ind w:left="1227" w:hanging="765"/>
      </w:pPr>
      <w:rPr>
        <w:rFonts w:hint="eastAsia"/>
      </w:rPr>
    </w:lvl>
    <w:lvl w:ilvl="1" w:tplc="E194898E">
      <w:start w:val="1"/>
      <w:numFmt w:val="decimal"/>
      <w:lvlText w:val="%2．"/>
      <w:lvlJc w:val="left"/>
      <w:pPr>
        <w:tabs>
          <w:tab w:val="num" w:pos="1242"/>
        </w:tabs>
        <w:ind w:left="1242" w:hanging="360"/>
      </w:pPr>
      <w:rPr>
        <w:rFonts w:hint="eastAsia"/>
      </w:rPr>
    </w:lvl>
    <w:lvl w:ilvl="2" w:tplc="D12404A4">
      <w:start w:val="1"/>
      <w:numFmt w:val="lowerLetter"/>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96">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7">
    <w:nsid w:val="409D0692"/>
    <w:multiLevelType w:val="multilevel"/>
    <w:tmpl w:val="7096CE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98">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999">
    <w:nsid w:val="40A52FEC"/>
    <w:multiLevelType w:val="hybridMultilevel"/>
    <w:tmpl w:val="3796DBFC"/>
    <w:lvl w:ilvl="0" w:tplc="0409000F">
      <w:start w:val="1"/>
      <w:numFmt w:val="decimal"/>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00">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1001">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02">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3">
    <w:nsid w:val="40E24F0C"/>
    <w:multiLevelType w:val="hybridMultilevel"/>
    <w:tmpl w:val="ADB0E71A"/>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04">
    <w:nsid w:val="40E546A2"/>
    <w:multiLevelType w:val="hybridMultilevel"/>
    <w:tmpl w:val="758C191E"/>
    <w:lvl w:ilvl="0" w:tplc="2D708A06">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05">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6">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7">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8">
    <w:nsid w:val="41116BE5"/>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09">
    <w:nsid w:val="41260835"/>
    <w:multiLevelType w:val="hybridMultilevel"/>
    <w:tmpl w:val="32821BE8"/>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10">
    <w:nsid w:val="413A12CB"/>
    <w:multiLevelType w:val="hybridMultilevel"/>
    <w:tmpl w:val="D08E7248"/>
    <w:lvl w:ilvl="0" w:tplc="0409000F">
      <w:start w:val="1"/>
      <w:numFmt w:val="decimal"/>
      <w:lvlText w:val="%1."/>
      <w:lvlJc w:val="left"/>
      <w:pPr>
        <w:tabs>
          <w:tab w:val="num" w:pos="420"/>
        </w:tabs>
        <w:ind w:left="420" w:hanging="420"/>
      </w:pPr>
    </w:lvl>
    <w:lvl w:ilvl="1" w:tplc="A97476DA">
      <w:start w:val="1"/>
      <w:numFmt w:val="decimal"/>
      <w:lvlText w:val="%2．"/>
      <w:lvlJc w:val="left"/>
      <w:pPr>
        <w:tabs>
          <w:tab w:val="num" w:pos="780"/>
        </w:tabs>
        <w:ind w:left="780" w:hanging="360"/>
      </w:pPr>
      <w:rPr>
        <w:rFonts w:hint="eastAsia"/>
      </w:rPr>
    </w:lvl>
    <w:lvl w:ilvl="2" w:tplc="D318B62A">
      <w:start w:val="1"/>
      <w:numFmt w:val="decimalFullWidth"/>
      <w:lvlText w:val="%3．"/>
      <w:lvlJc w:val="left"/>
      <w:pPr>
        <w:tabs>
          <w:tab w:val="num" w:pos="1260"/>
        </w:tabs>
        <w:ind w:left="1260" w:hanging="4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1">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1012">
    <w:nsid w:val="414F259A"/>
    <w:multiLevelType w:val="hybridMultilevel"/>
    <w:tmpl w:val="907C66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3">
    <w:nsid w:val="41504C51"/>
    <w:multiLevelType w:val="hybridMultilevel"/>
    <w:tmpl w:val="0FC2D148"/>
    <w:lvl w:ilvl="0" w:tplc="04090001">
      <w:start w:val="1"/>
      <w:numFmt w:val="bullet"/>
      <w:lvlText w:val=""/>
      <w:lvlJc w:val="left"/>
      <w:pPr>
        <w:tabs>
          <w:tab w:val="num" w:pos="840"/>
        </w:tabs>
        <w:ind w:left="84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14">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1015">
    <w:nsid w:val="41627CC2"/>
    <w:multiLevelType w:val="hybridMultilevel"/>
    <w:tmpl w:val="FB00BB8E"/>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16">
    <w:nsid w:val="41937949"/>
    <w:multiLevelType w:val="hybridMultilevel"/>
    <w:tmpl w:val="4C10769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017">
    <w:nsid w:val="419C45F3"/>
    <w:multiLevelType w:val="multilevel"/>
    <w:tmpl w:val="9A24061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18">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19">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1020">
    <w:nsid w:val="41D00D1C"/>
    <w:multiLevelType w:val="singleLevel"/>
    <w:tmpl w:val="163C6CEA"/>
    <w:lvl w:ilvl="0">
      <w:start w:val="1"/>
      <w:numFmt w:val="lowerLetter"/>
      <w:lvlText w:val="(%1)"/>
      <w:legacy w:legacy="1" w:legacySpace="0" w:legacyIndent="425"/>
      <w:lvlJc w:val="left"/>
      <w:pPr>
        <w:ind w:left="1446" w:hanging="425"/>
      </w:pPr>
    </w:lvl>
  </w:abstractNum>
  <w:abstractNum w:abstractNumId="1021">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22">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023">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1024">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5">
    <w:nsid w:val="41FE68C4"/>
    <w:multiLevelType w:val="multilevel"/>
    <w:tmpl w:val="D72E94B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26">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027">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28">
    <w:nsid w:val="42353C28"/>
    <w:multiLevelType w:val="hybridMultilevel"/>
    <w:tmpl w:val="BF3CFD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029">
    <w:nsid w:val="42394A77"/>
    <w:multiLevelType w:val="multilevel"/>
    <w:tmpl w:val="1D50D6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30">
    <w:nsid w:val="423F1E84"/>
    <w:multiLevelType w:val="multilevel"/>
    <w:tmpl w:val="AE92AAEE"/>
    <w:lvl w:ilvl="0">
      <w:start w:val="1"/>
      <w:numFmt w:val="decimal"/>
      <w:lvlText w:val="%1"/>
      <w:lvlJc w:val="left"/>
      <w:pPr>
        <w:tabs>
          <w:tab w:val="num" w:pos="624"/>
        </w:tabs>
        <w:ind w:left="624" w:hanging="624"/>
      </w:pPr>
      <w:rPr>
        <w:rFonts w:hint="eastAsia"/>
        <w:b w:val="0"/>
      </w:rPr>
    </w:lvl>
    <w:lvl w:ilvl="1">
      <w:start w:val="1"/>
      <w:numFmt w:val="decimal"/>
      <w:lvlText w:val="%1．%2"/>
      <w:lvlJc w:val="left"/>
      <w:pPr>
        <w:tabs>
          <w:tab w:val="num" w:pos="720"/>
        </w:tabs>
        <w:ind w:left="720" w:hanging="720"/>
      </w:pPr>
      <w:rPr>
        <w:rFonts w:hint="eastAsia"/>
        <w:b w:val="0"/>
      </w:rPr>
    </w:lvl>
    <w:lvl w:ilvl="2">
      <w:start w:val="1"/>
      <w:numFmt w:val="decimal"/>
      <w:lvlText w:val="%1．%2.%3"/>
      <w:lvlJc w:val="left"/>
      <w:pPr>
        <w:tabs>
          <w:tab w:val="num" w:pos="720"/>
        </w:tabs>
        <w:ind w:left="720" w:hanging="720"/>
      </w:pPr>
      <w:rPr>
        <w:rFonts w:hint="eastAsia"/>
        <w:b w:val="0"/>
      </w:rPr>
    </w:lvl>
    <w:lvl w:ilvl="3">
      <w:start w:val="1"/>
      <w:numFmt w:val="decimal"/>
      <w:lvlText w:val="%1．%2.%3.%4"/>
      <w:lvlJc w:val="left"/>
      <w:pPr>
        <w:tabs>
          <w:tab w:val="num" w:pos="1080"/>
        </w:tabs>
        <w:ind w:left="1080" w:hanging="1080"/>
      </w:pPr>
      <w:rPr>
        <w:rFonts w:hint="eastAsia"/>
        <w:b w:val="0"/>
      </w:rPr>
    </w:lvl>
    <w:lvl w:ilvl="4">
      <w:start w:val="1"/>
      <w:numFmt w:val="decimal"/>
      <w:lvlText w:val="%1．%2.%3.%4.%5"/>
      <w:lvlJc w:val="left"/>
      <w:pPr>
        <w:tabs>
          <w:tab w:val="num" w:pos="1080"/>
        </w:tabs>
        <w:ind w:left="1080" w:hanging="1080"/>
      </w:pPr>
      <w:rPr>
        <w:rFonts w:hint="eastAsia"/>
        <w:b w:val="0"/>
      </w:rPr>
    </w:lvl>
    <w:lvl w:ilvl="5">
      <w:start w:val="1"/>
      <w:numFmt w:val="decimal"/>
      <w:lvlText w:val="%1．%2.%3.%4.%5.%6"/>
      <w:lvlJc w:val="left"/>
      <w:pPr>
        <w:tabs>
          <w:tab w:val="num" w:pos="1080"/>
        </w:tabs>
        <w:ind w:left="1080" w:hanging="1080"/>
      </w:pPr>
      <w:rPr>
        <w:rFonts w:hint="eastAsia"/>
        <w:b w:val="0"/>
      </w:rPr>
    </w:lvl>
    <w:lvl w:ilvl="6">
      <w:start w:val="1"/>
      <w:numFmt w:val="decimal"/>
      <w:lvlText w:val="%1．%2.%3.%4.%5.%6.%7"/>
      <w:lvlJc w:val="left"/>
      <w:pPr>
        <w:tabs>
          <w:tab w:val="num" w:pos="1440"/>
        </w:tabs>
        <w:ind w:left="1440" w:hanging="1440"/>
      </w:pPr>
      <w:rPr>
        <w:rFonts w:hint="eastAsia"/>
        <w:b w:val="0"/>
      </w:rPr>
    </w:lvl>
    <w:lvl w:ilvl="7">
      <w:start w:val="1"/>
      <w:numFmt w:val="decimal"/>
      <w:lvlText w:val="%1．%2.%3.%4.%5.%6.%7.%8"/>
      <w:lvlJc w:val="left"/>
      <w:pPr>
        <w:tabs>
          <w:tab w:val="num" w:pos="1440"/>
        </w:tabs>
        <w:ind w:left="1440" w:hanging="1440"/>
      </w:pPr>
      <w:rPr>
        <w:rFonts w:hint="eastAsia"/>
        <w:b w:val="0"/>
      </w:rPr>
    </w:lvl>
    <w:lvl w:ilvl="8">
      <w:start w:val="1"/>
      <w:numFmt w:val="decimal"/>
      <w:lvlText w:val="%1．%2.%3.%4.%5.%6.%7.%8.%9"/>
      <w:lvlJc w:val="left"/>
      <w:pPr>
        <w:tabs>
          <w:tab w:val="num" w:pos="1800"/>
        </w:tabs>
        <w:ind w:left="1800" w:hanging="1800"/>
      </w:pPr>
      <w:rPr>
        <w:rFonts w:hint="eastAsia"/>
        <w:b w:val="0"/>
      </w:rPr>
    </w:lvl>
  </w:abstractNum>
  <w:abstractNum w:abstractNumId="1031">
    <w:nsid w:val="424A48AD"/>
    <w:multiLevelType w:val="multilevel"/>
    <w:tmpl w:val="D116F0C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32">
    <w:nsid w:val="424E5E07"/>
    <w:multiLevelType w:val="hybridMultilevel"/>
    <w:tmpl w:val="067AD9AE"/>
    <w:lvl w:ilvl="0" w:tplc="C024984A">
      <w:start w:val="1"/>
      <w:numFmt w:val="decimal"/>
      <w:lvlText w:val="%1."/>
      <w:lvlJc w:val="left"/>
      <w:pPr>
        <w:tabs>
          <w:tab w:val="num" w:pos="360"/>
        </w:tabs>
        <w:ind w:left="360" w:hanging="360"/>
      </w:pPr>
      <w:rPr>
        <w:rFonts w:hint="default"/>
        <w:b w:val="0"/>
        <w:color w:val="auto"/>
      </w:rPr>
    </w:lvl>
    <w:lvl w:ilvl="1" w:tplc="4CC8FB14">
      <w:start w:val="1"/>
      <w:numFmt w:val="lowerLetter"/>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3">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1034">
    <w:nsid w:val="42742295"/>
    <w:multiLevelType w:val="hybridMultilevel"/>
    <w:tmpl w:val="D87C9408"/>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5">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1036">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37">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38">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039">
    <w:nsid w:val="42A27A48"/>
    <w:multiLevelType w:val="multilevel"/>
    <w:tmpl w:val="D060ACD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40">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1">
    <w:nsid w:val="42B02EA3"/>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42">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043">
    <w:nsid w:val="42BD12D5"/>
    <w:multiLevelType w:val="hybridMultilevel"/>
    <w:tmpl w:val="4F049A80"/>
    <w:lvl w:ilvl="0" w:tplc="04060001">
      <w:start w:val="1"/>
      <w:numFmt w:val="bullet"/>
      <w:lvlText w:val=""/>
      <w:lvlJc w:val="left"/>
      <w:pPr>
        <w:tabs>
          <w:tab w:val="num" w:pos="360"/>
        </w:tabs>
        <w:ind w:left="360" w:hanging="360"/>
      </w:pPr>
      <w:rPr>
        <w:rFonts w:ascii="Symbol" w:hAnsi="Symbol" w:hint="default"/>
        <w:i w:val="0"/>
      </w:rPr>
    </w:lvl>
    <w:lvl w:ilvl="1" w:tplc="04060001">
      <w:start w:val="1"/>
      <w:numFmt w:val="bullet"/>
      <w:lvlText w:val=""/>
      <w:lvlJc w:val="left"/>
      <w:pPr>
        <w:tabs>
          <w:tab w:val="num" w:pos="1080"/>
        </w:tabs>
        <w:ind w:left="1080" w:hanging="360"/>
      </w:pPr>
      <w:rPr>
        <w:rFonts w:ascii="Symbol" w:hAnsi="Symbol" w:hint="default"/>
        <w:i w:val="0"/>
      </w:rPr>
    </w:lvl>
    <w:lvl w:ilvl="2" w:tplc="0406001B" w:tentative="1">
      <w:start w:val="1"/>
      <w:numFmt w:val="lowerRoman"/>
      <w:lvlText w:val="%3."/>
      <w:lvlJc w:val="right"/>
      <w:pPr>
        <w:tabs>
          <w:tab w:val="num" w:pos="1800"/>
        </w:tabs>
        <w:ind w:left="1800" w:hanging="180"/>
      </w:pPr>
    </w:lvl>
    <w:lvl w:ilvl="3" w:tplc="0406000F" w:tentative="1">
      <w:start w:val="1"/>
      <w:numFmt w:val="decimal"/>
      <w:lvlText w:val="%4."/>
      <w:lvlJc w:val="left"/>
      <w:pPr>
        <w:tabs>
          <w:tab w:val="num" w:pos="2520"/>
        </w:tabs>
        <w:ind w:left="2520" w:hanging="360"/>
      </w:pPr>
    </w:lvl>
    <w:lvl w:ilvl="4" w:tplc="04060019" w:tentative="1">
      <w:start w:val="1"/>
      <w:numFmt w:val="lowerLetter"/>
      <w:lvlText w:val="%5."/>
      <w:lvlJc w:val="left"/>
      <w:pPr>
        <w:tabs>
          <w:tab w:val="num" w:pos="3240"/>
        </w:tabs>
        <w:ind w:left="3240" w:hanging="360"/>
      </w:pPr>
    </w:lvl>
    <w:lvl w:ilvl="5" w:tplc="0406001B" w:tentative="1">
      <w:start w:val="1"/>
      <w:numFmt w:val="lowerRoman"/>
      <w:lvlText w:val="%6."/>
      <w:lvlJc w:val="right"/>
      <w:pPr>
        <w:tabs>
          <w:tab w:val="num" w:pos="3960"/>
        </w:tabs>
        <w:ind w:left="3960" w:hanging="180"/>
      </w:pPr>
    </w:lvl>
    <w:lvl w:ilvl="6" w:tplc="0406000F" w:tentative="1">
      <w:start w:val="1"/>
      <w:numFmt w:val="decimal"/>
      <w:lvlText w:val="%7."/>
      <w:lvlJc w:val="left"/>
      <w:pPr>
        <w:tabs>
          <w:tab w:val="num" w:pos="4680"/>
        </w:tabs>
        <w:ind w:left="4680" w:hanging="360"/>
      </w:pPr>
    </w:lvl>
    <w:lvl w:ilvl="7" w:tplc="04060019" w:tentative="1">
      <w:start w:val="1"/>
      <w:numFmt w:val="lowerLetter"/>
      <w:lvlText w:val="%8."/>
      <w:lvlJc w:val="left"/>
      <w:pPr>
        <w:tabs>
          <w:tab w:val="num" w:pos="5400"/>
        </w:tabs>
        <w:ind w:left="5400" w:hanging="360"/>
      </w:pPr>
    </w:lvl>
    <w:lvl w:ilvl="8" w:tplc="0406001B" w:tentative="1">
      <w:start w:val="1"/>
      <w:numFmt w:val="lowerRoman"/>
      <w:lvlText w:val="%9."/>
      <w:lvlJc w:val="right"/>
      <w:pPr>
        <w:tabs>
          <w:tab w:val="num" w:pos="6120"/>
        </w:tabs>
        <w:ind w:left="6120" w:hanging="180"/>
      </w:pPr>
    </w:lvl>
  </w:abstractNum>
  <w:abstractNum w:abstractNumId="1044">
    <w:nsid w:val="42C71047"/>
    <w:multiLevelType w:val="hybridMultilevel"/>
    <w:tmpl w:val="474EEA82"/>
    <w:lvl w:ilvl="0" w:tplc="4D8076DA">
      <w:numFmt w:val="bullet"/>
      <w:lvlText w:val=""/>
      <w:lvlJc w:val="left"/>
      <w:pPr>
        <w:tabs>
          <w:tab w:val="num" w:pos="690"/>
        </w:tabs>
        <w:ind w:left="69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45">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46">
    <w:nsid w:val="42CD0148"/>
    <w:multiLevelType w:val="hybridMultilevel"/>
    <w:tmpl w:val="DCDCA360"/>
    <w:lvl w:ilvl="0" w:tplc="24788B5C">
      <w:start w:val="264"/>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7">
    <w:nsid w:val="42DE7ECD"/>
    <w:multiLevelType w:val="singleLevel"/>
    <w:tmpl w:val="CAC09CE2"/>
    <w:lvl w:ilvl="0">
      <w:start w:val="6"/>
      <w:numFmt w:val="bullet"/>
      <w:lvlText w:val="-"/>
      <w:lvlJc w:val="left"/>
      <w:pPr>
        <w:tabs>
          <w:tab w:val="num" w:pos="360"/>
        </w:tabs>
        <w:ind w:left="360" w:hanging="360"/>
      </w:pPr>
      <w:rPr>
        <w:rFonts w:hint="default"/>
      </w:rPr>
    </w:lvl>
  </w:abstractNum>
  <w:abstractNum w:abstractNumId="1048">
    <w:nsid w:val="42E645CA"/>
    <w:multiLevelType w:val="hybridMultilevel"/>
    <w:tmpl w:val="52120092"/>
    <w:lvl w:ilvl="0" w:tplc="2A2E7762">
      <w:start w:val="614"/>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9">
    <w:nsid w:val="42F73776"/>
    <w:multiLevelType w:val="hybridMultilevel"/>
    <w:tmpl w:val="BCD02A3C"/>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050">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1051">
    <w:nsid w:val="43153AA8"/>
    <w:multiLevelType w:val="multilevel"/>
    <w:tmpl w:val="F332522C"/>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52">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1053">
    <w:nsid w:val="4318421D"/>
    <w:multiLevelType w:val="hybridMultilevel"/>
    <w:tmpl w:val="0590DF1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54">
    <w:nsid w:val="43277DC5"/>
    <w:multiLevelType w:val="hybridMultilevel"/>
    <w:tmpl w:val="8D2A135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55">
    <w:nsid w:val="432C3B80"/>
    <w:multiLevelType w:val="multilevel"/>
    <w:tmpl w:val="B33EBEF4"/>
    <w:lvl w:ilvl="0">
      <w:start w:val="11"/>
      <w:numFmt w:val="decimal"/>
      <w:lvlText w:val="%1"/>
      <w:lvlJc w:val="left"/>
      <w:pPr>
        <w:tabs>
          <w:tab w:val="num" w:pos="600"/>
        </w:tabs>
        <w:ind w:left="600" w:hanging="600"/>
      </w:pPr>
      <w:rPr>
        <w:rFonts w:hint="default"/>
        <w:b/>
      </w:rPr>
    </w:lvl>
    <w:lvl w:ilvl="1">
      <w:start w:val="27"/>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880"/>
        </w:tabs>
        <w:ind w:left="2880" w:hanging="144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960"/>
        </w:tabs>
        <w:ind w:left="3960" w:hanging="1800"/>
      </w:pPr>
      <w:rPr>
        <w:rFonts w:hint="default"/>
        <w:b/>
      </w:rPr>
    </w:lvl>
    <w:lvl w:ilvl="7">
      <w:start w:val="1"/>
      <w:numFmt w:val="decimal"/>
      <w:lvlText w:val="%1.%2.%3.%4.%5.%6.%7.%8"/>
      <w:lvlJc w:val="left"/>
      <w:pPr>
        <w:tabs>
          <w:tab w:val="num" w:pos="4680"/>
        </w:tabs>
        <w:ind w:left="4680" w:hanging="2160"/>
      </w:pPr>
      <w:rPr>
        <w:rFonts w:hint="default"/>
        <w:b/>
      </w:rPr>
    </w:lvl>
    <w:lvl w:ilvl="8">
      <w:start w:val="1"/>
      <w:numFmt w:val="decimal"/>
      <w:lvlText w:val="%1.%2.%3.%4.%5.%6.%7.%8.%9"/>
      <w:lvlJc w:val="left"/>
      <w:pPr>
        <w:tabs>
          <w:tab w:val="num" w:pos="5040"/>
        </w:tabs>
        <w:ind w:left="5040" w:hanging="2160"/>
      </w:pPr>
      <w:rPr>
        <w:rFonts w:hint="default"/>
        <w:b/>
      </w:rPr>
    </w:lvl>
  </w:abstractNum>
  <w:abstractNum w:abstractNumId="1056">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1057">
    <w:nsid w:val="436B2619"/>
    <w:multiLevelType w:val="multilevel"/>
    <w:tmpl w:val="09B6F82A"/>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58">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59">
    <w:nsid w:val="43845FC1"/>
    <w:multiLevelType w:val="hybridMultilevel"/>
    <w:tmpl w:val="21425E46"/>
    <w:lvl w:ilvl="0" w:tplc="D6F296C2">
      <w:start w:val="1"/>
      <w:numFmt w:val="lowerLetter"/>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60">
    <w:nsid w:val="43956090"/>
    <w:multiLevelType w:val="multilevel"/>
    <w:tmpl w:val="1BE45DDC"/>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061">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62">
    <w:nsid w:val="43A12CDB"/>
    <w:multiLevelType w:val="multilevel"/>
    <w:tmpl w:val="32B480F4"/>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63">
    <w:nsid w:val="43A71A6C"/>
    <w:multiLevelType w:val="hybridMultilevel"/>
    <w:tmpl w:val="A9C229C2"/>
    <w:lvl w:ilvl="0" w:tplc="04090001">
      <w:start w:val="1"/>
      <w:numFmt w:val="bullet"/>
      <w:lvlText w:val=""/>
      <w:lvlJc w:val="left"/>
      <w:pPr>
        <w:tabs>
          <w:tab w:val="num" w:pos="1804"/>
        </w:tabs>
        <w:ind w:left="1804" w:hanging="360"/>
      </w:pPr>
      <w:rPr>
        <w:rFonts w:ascii="Symbol" w:hAnsi="Symbol" w:hint="default"/>
      </w:rPr>
    </w:lvl>
    <w:lvl w:ilvl="1" w:tplc="04090003">
      <w:start w:val="1"/>
      <w:numFmt w:val="bullet"/>
      <w:lvlText w:val="o"/>
      <w:lvlJc w:val="left"/>
      <w:pPr>
        <w:tabs>
          <w:tab w:val="num" w:pos="2524"/>
        </w:tabs>
        <w:ind w:left="2524" w:hanging="360"/>
      </w:pPr>
      <w:rPr>
        <w:rFonts w:ascii="Courier New" w:hAnsi="Courier New" w:cs="Courier New" w:hint="default"/>
      </w:rPr>
    </w:lvl>
    <w:lvl w:ilvl="2" w:tplc="04090005" w:tentative="1">
      <w:start w:val="1"/>
      <w:numFmt w:val="bullet"/>
      <w:lvlText w:val=""/>
      <w:lvlJc w:val="left"/>
      <w:pPr>
        <w:tabs>
          <w:tab w:val="num" w:pos="3244"/>
        </w:tabs>
        <w:ind w:left="3244" w:hanging="360"/>
      </w:pPr>
      <w:rPr>
        <w:rFonts w:ascii="Wingdings" w:hAnsi="Wingdings" w:hint="default"/>
      </w:rPr>
    </w:lvl>
    <w:lvl w:ilvl="3" w:tplc="04090001" w:tentative="1">
      <w:start w:val="1"/>
      <w:numFmt w:val="bullet"/>
      <w:lvlText w:val=""/>
      <w:lvlJc w:val="left"/>
      <w:pPr>
        <w:tabs>
          <w:tab w:val="num" w:pos="3964"/>
        </w:tabs>
        <w:ind w:left="3964" w:hanging="360"/>
      </w:pPr>
      <w:rPr>
        <w:rFonts w:ascii="Symbol" w:hAnsi="Symbol" w:hint="default"/>
      </w:rPr>
    </w:lvl>
    <w:lvl w:ilvl="4" w:tplc="04090003" w:tentative="1">
      <w:start w:val="1"/>
      <w:numFmt w:val="bullet"/>
      <w:lvlText w:val="o"/>
      <w:lvlJc w:val="left"/>
      <w:pPr>
        <w:tabs>
          <w:tab w:val="num" w:pos="4684"/>
        </w:tabs>
        <w:ind w:left="4684" w:hanging="360"/>
      </w:pPr>
      <w:rPr>
        <w:rFonts w:ascii="Courier New" w:hAnsi="Courier New" w:cs="Courier New" w:hint="default"/>
      </w:rPr>
    </w:lvl>
    <w:lvl w:ilvl="5" w:tplc="04090005" w:tentative="1">
      <w:start w:val="1"/>
      <w:numFmt w:val="bullet"/>
      <w:lvlText w:val=""/>
      <w:lvlJc w:val="left"/>
      <w:pPr>
        <w:tabs>
          <w:tab w:val="num" w:pos="5404"/>
        </w:tabs>
        <w:ind w:left="5404" w:hanging="360"/>
      </w:pPr>
      <w:rPr>
        <w:rFonts w:ascii="Wingdings" w:hAnsi="Wingdings" w:hint="default"/>
      </w:rPr>
    </w:lvl>
    <w:lvl w:ilvl="6" w:tplc="04090001" w:tentative="1">
      <w:start w:val="1"/>
      <w:numFmt w:val="bullet"/>
      <w:lvlText w:val=""/>
      <w:lvlJc w:val="left"/>
      <w:pPr>
        <w:tabs>
          <w:tab w:val="num" w:pos="6124"/>
        </w:tabs>
        <w:ind w:left="6124" w:hanging="360"/>
      </w:pPr>
      <w:rPr>
        <w:rFonts w:ascii="Symbol" w:hAnsi="Symbol" w:hint="default"/>
      </w:rPr>
    </w:lvl>
    <w:lvl w:ilvl="7" w:tplc="04090003" w:tentative="1">
      <w:start w:val="1"/>
      <w:numFmt w:val="bullet"/>
      <w:lvlText w:val="o"/>
      <w:lvlJc w:val="left"/>
      <w:pPr>
        <w:tabs>
          <w:tab w:val="num" w:pos="6844"/>
        </w:tabs>
        <w:ind w:left="6844" w:hanging="360"/>
      </w:pPr>
      <w:rPr>
        <w:rFonts w:ascii="Courier New" w:hAnsi="Courier New" w:cs="Courier New" w:hint="default"/>
      </w:rPr>
    </w:lvl>
    <w:lvl w:ilvl="8" w:tplc="04090005" w:tentative="1">
      <w:start w:val="1"/>
      <w:numFmt w:val="bullet"/>
      <w:lvlText w:val=""/>
      <w:lvlJc w:val="left"/>
      <w:pPr>
        <w:tabs>
          <w:tab w:val="num" w:pos="7564"/>
        </w:tabs>
        <w:ind w:left="7564" w:hanging="360"/>
      </w:pPr>
      <w:rPr>
        <w:rFonts w:ascii="Wingdings" w:hAnsi="Wingdings" w:hint="default"/>
      </w:rPr>
    </w:lvl>
  </w:abstractNum>
  <w:abstractNum w:abstractNumId="1064">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65">
    <w:nsid w:val="43BE0293"/>
    <w:multiLevelType w:val="hybridMultilevel"/>
    <w:tmpl w:val="72EAEF16"/>
    <w:lvl w:ilvl="0" w:tplc="572CAF1E">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066">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067">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8">
    <w:nsid w:val="43E903D8"/>
    <w:multiLevelType w:val="hybridMultilevel"/>
    <w:tmpl w:val="AD0AC510"/>
    <w:lvl w:ilvl="0" w:tplc="04130001">
      <w:start w:val="1"/>
      <w:numFmt w:val="bullet"/>
      <w:lvlText w:val=""/>
      <w:lvlJc w:val="left"/>
      <w:pPr>
        <w:tabs>
          <w:tab w:val="num" w:pos="780"/>
        </w:tabs>
        <w:ind w:left="780" w:hanging="360"/>
      </w:pPr>
      <w:rPr>
        <w:rFonts w:ascii="Symbol" w:hAnsi="Symbol" w:hint="default"/>
      </w:rPr>
    </w:lvl>
    <w:lvl w:ilvl="1" w:tplc="6E263D48">
      <w:start w:val="417"/>
      <w:numFmt w:val="decimal"/>
      <w:lvlText w:val="%2."/>
      <w:lvlJc w:val="left"/>
      <w:pPr>
        <w:tabs>
          <w:tab w:val="num" w:pos="1707"/>
        </w:tabs>
        <w:ind w:left="1140" w:firstLine="0"/>
      </w:pPr>
      <w:rPr>
        <w:rFonts w:hint="default"/>
      </w:rPr>
    </w:lvl>
    <w:lvl w:ilvl="2" w:tplc="04130005" w:tentative="1">
      <w:start w:val="1"/>
      <w:numFmt w:val="bullet"/>
      <w:lvlText w:val=""/>
      <w:lvlJc w:val="left"/>
      <w:pPr>
        <w:tabs>
          <w:tab w:val="num" w:pos="2220"/>
        </w:tabs>
        <w:ind w:left="2220" w:hanging="360"/>
      </w:pPr>
      <w:rPr>
        <w:rFonts w:ascii="Wingdings" w:hAnsi="Wingdings" w:hint="default"/>
      </w:rPr>
    </w:lvl>
    <w:lvl w:ilvl="3" w:tplc="04130001" w:tentative="1">
      <w:start w:val="1"/>
      <w:numFmt w:val="bullet"/>
      <w:lvlText w:val=""/>
      <w:lvlJc w:val="left"/>
      <w:pPr>
        <w:tabs>
          <w:tab w:val="num" w:pos="2940"/>
        </w:tabs>
        <w:ind w:left="2940" w:hanging="360"/>
      </w:pPr>
      <w:rPr>
        <w:rFonts w:ascii="Symbol" w:hAnsi="Symbol" w:hint="default"/>
      </w:rPr>
    </w:lvl>
    <w:lvl w:ilvl="4" w:tplc="04130003" w:tentative="1">
      <w:start w:val="1"/>
      <w:numFmt w:val="bullet"/>
      <w:lvlText w:val="o"/>
      <w:lvlJc w:val="left"/>
      <w:pPr>
        <w:tabs>
          <w:tab w:val="num" w:pos="3660"/>
        </w:tabs>
        <w:ind w:left="3660" w:hanging="360"/>
      </w:pPr>
      <w:rPr>
        <w:rFonts w:ascii="Courier New" w:hAnsi="Courier New" w:cs="Courier New" w:hint="default"/>
      </w:rPr>
    </w:lvl>
    <w:lvl w:ilvl="5" w:tplc="04130005" w:tentative="1">
      <w:start w:val="1"/>
      <w:numFmt w:val="bullet"/>
      <w:lvlText w:val=""/>
      <w:lvlJc w:val="left"/>
      <w:pPr>
        <w:tabs>
          <w:tab w:val="num" w:pos="4380"/>
        </w:tabs>
        <w:ind w:left="4380" w:hanging="360"/>
      </w:pPr>
      <w:rPr>
        <w:rFonts w:ascii="Wingdings" w:hAnsi="Wingdings" w:hint="default"/>
      </w:rPr>
    </w:lvl>
    <w:lvl w:ilvl="6" w:tplc="04130001" w:tentative="1">
      <w:start w:val="1"/>
      <w:numFmt w:val="bullet"/>
      <w:lvlText w:val=""/>
      <w:lvlJc w:val="left"/>
      <w:pPr>
        <w:tabs>
          <w:tab w:val="num" w:pos="5100"/>
        </w:tabs>
        <w:ind w:left="5100" w:hanging="360"/>
      </w:pPr>
      <w:rPr>
        <w:rFonts w:ascii="Symbol" w:hAnsi="Symbol" w:hint="default"/>
      </w:rPr>
    </w:lvl>
    <w:lvl w:ilvl="7" w:tplc="04130003" w:tentative="1">
      <w:start w:val="1"/>
      <w:numFmt w:val="bullet"/>
      <w:lvlText w:val="o"/>
      <w:lvlJc w:val="left"/>
      <w:pPr>
        <w:tabs>
          <w:tab w:val="num" w:pos="5820"/>
        </w:tabs>
        <w:ind w:left="5820" w:hanging="360"/>
      </w:pPr>
      <w:rPr>
        <w:rFonts w:ascii="Courier New" w:hAnsi="Courier New" w:cs="Courier New" w:hint="default"/>
      </w:rPr>
    </w:lvl>
    <w:lvl w:ilvl="8" w:tplc="04130005" w:tentative="1">
      <w:start w:val="1"/>
      <w:numFmt w:val="bullet"/>
      <w:lvlText w:val=""/>
      <w:lvlJc w:val="left"/>
      <w:pPr>
        <w:tabs>
          <w:tab w:val="num" w:pos="6540"/>
        </w:tabs>
        <w:ind w:left="6540" w:hanging="360"/>
      </w:pPr>
      <w:rPr>
        <w:rFonts w:ascii="Wingdings" w:hAnsi="Wingdings" w:hint="default"/>
      </w:rPr>
    </w:lvl>
  </w:abstractNum>
  <w:abstractNum w:abstractNumId="1069">
    <w:nsid w:val="43F1308B"/>
    <w:multiLevelType w:val="hybridMultilevel"/>
    <w:tmpl w:val="E4B80C0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70">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1">
    <w:nsid w:val="43F558C8"/>
    <w:multiLevelType w:val="multilevel"/>
    <w:tmpl w:val="8A72B59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72">
    <w:nsid w:val="441C35E4"/>
    <w:multiLevelType w:val="hybridMultilevel"/>
    <w:tmpl w:val="3E38547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73">
    <w:nsid w:val="446A4735"/>
    <w:multiLevelType w:val="hybridMultilevel"/>
    <w:tmpl w:val="2274FEF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074">
    <w:nsid w:val="44AE1399"/>
    <w:multiLevelType w:val="hybridMultilevel"/>
    <w:tmpl w:val="0FB0189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5">
    <w:nsid w:val="44D720FD"/>
    <w:multiLevelType w:val="hybridMultilevel"/>
    <w:tmpl w:val="75DAB806"/>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76">
    <w:nsid w:val="44E26733"/>
    <w:multiLevelType w:val="multilevel"/>
    <w:tmpl w:val="9524FFEA"/>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77">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78">
    <w:nsid w:val="452D144C"/>
    <w:multiLevelType w:val="singleLevel"/>
    <w:tmpl w:val="7C4C0A7C"/>
    <w:lvl w:ilvl="0">
      <w:start w:val="1"/>
      <w:numFmt w:val="decimal"/>
      <w:lvlText w:val="(%1)"/>
      <w:lvlJc w:val="left"/>
      <w:pPr>
        <w:tabs>
          <w:tab w:val="num" w:pos="720"/>
        </w:tabs>
        <w:ind w:left="720" w:hanging="720"/>
      </w:pPr>
    </w:lvl>
  </w:abstractNum>
  <w:abstractNum w:abstractNumId="1079">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80">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1">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1082">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83">
    <w:nsid w:val="45B33265"/>
    <w:multiLevelType w:val="hybridMultilevel"/>
    <w:tmpl w:val="C6DEDA0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84">
    <w:nsid w:val="45B873D8"/>
    <w:multiLevelType w:val="multilevel"/>
    <w:tmpl w:val="E460EA8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85">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86">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087">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88">
    <w:nsid w:val="46197EB0"/>
    <w:multiLevelType w:val="hybridMultilevel"/>
    <w:tmpl w:val="ABA09760"/>
    <w:lvl w:ilvl="0" w:tplc="D114A456">
      <w:start w:val="1"/>
      <w:numFmt w:val="decimal"/>
      <w:lvlText w:val="%1."/>
      <w:lvlJc w:val="left"/>
      <w:pPr>
        <w:tabs>
          <w:tab w:val="num" w:pos="735"/>
        </w:tabs>
        <w:ind w:left="735" w:hanging="375"/>
      </w:pPr>
      <w:rPr>
        <w:rFonts w:hint="default"/>
      </w:rPr>
    </w:lvl>
    <w:lvl w:ilvl="1" w:tplc="652833D6">
      <w:start w:val="757"/>
      <w:numFmt w:val="decimal"/>
      <w:lvlText w:val="%2."/>
      <w:lvlJc w:val="left"/>
      <w:pPr>
        <w:tabs>
          <w:tab w:val="num" w:pos="1647"/>
        </w:tabs>
        <w:ind w:left="1080" w:firstLine="0"/>
      </w:pPr>
      <w:rPr>
        <w:rFonts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9">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90">
    <w:nsid w:val="46211678"/>
    <w:multiLevelType w:val="hybridMultilevel"/>
    <w:tmpl w:val="5EDECE46"/>
    <w:lvl w:ilvl="0" w:tplc="6FC8BBF2">
      <w:numFmt w:val="bullet"/>
      <w:lvlText w:val=""/>
      <w:lvlJc w:val="left"/>
      <w:pPr>
        <w:tabs>
          <w:tab w:val="num" w:pos="690"/>
        </w:tabs>
        <w:ind w:left="690" w:hanging="360"/>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1091">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1092">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93">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1094">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95">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096">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97">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8">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1099">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0">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1101">
    <w:nsid w:val="46B95811"/>
    <w:multiLevelType w:val="hybridMultilevel"/>
    <w:tmpl w:val="82080BBC"/>
    <w:lvl w:ilvl="0" w:tplc="EFB48D12">
      <w:start w:val="8"/>
      <w:numFmt w:val="upperLetter"/>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2">
    <w:nsid w:val="46CC4C24"/>
    <w:multiLevelType w:val="hybridMultilevel"/>
    <w:tmpl w:val="B080D36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03">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1104">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05">
    <w:nsid w:val="47345345"/>
    <w:multiLevelType w:val="hybridMultilevel"/>
    <w:tmpl w:val="4BA80256"/>
    <w:lvl w:ilvl="0" w:tplc="DB30511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6">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107">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108">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109">
    <w:nsid w:val="474C6931"/>
    <w:multiLevelType w:val="singleLevel"/>
    <w:tmpl w:val="CAD61454"/>
    <w:lvl w:ilvl="0">
      <w:start w:val="1"/>
      <w:numFmt w:val="bullet"/>
      <w:lvlText w:val=""/>
      <w:lvlJc w:val="left"/>
      <w:pPr>
        <w:tabs>
          <w:tab w:val="num" w:pos="360"/>
        </w:tabs>
        <w:ind w:left="360" w:hanging="360"/>
      </w:pPr>
      <w:rPr>
        <w:rFonts w:ascii="Symbol" w:hAnsi="Symbol" w:hint="default"/>
      </w:rPr>
    </w:lvl>
  </w:abstractNum>
  <w:abstractNum w:abstractNumId="1110">
    <w:nsid w:val="476D6571"/>
    <w:multiLevelType w:val="multilevel"/>
    <w:tmpl w:val="CDE0BA9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11">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1112">
    <w:nsid w:val="477D4256"/>
    <w:multiLevelType w:val="hybridMultilevel"/>
    <w:tmpl w:val="422855FA"/>
    <w:lvl w:ilvl="0" w:tplc="61F8CFBE">
      <w:start w:val="398"/>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3">
    <w:nsid w:val="47846993"/>
    <w:multiLevelType w:val="hybridMultilevel"/>
    <w:tmpl w:val="F3F0E090"/>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14">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5">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6">
    <w:nsid w:val="47F554F8"/>
    <w:multiLevelType w:val="hybridMultilevel"/>
    <w:tmpl w:val="AA8E8276"/>
    <w:lvl w:ilvl="0" w:tplc="A634AF80">
      <w:start w:val="1"/>
      <w:numFmt w:val="japaneseCounting"/>
      <w:lvlText w:val="第%1条"/>
      <w:lvlJc w:val="left"/>
      <w:pPr>
        <w:tabs>
          <w:tab w:val="num" w:pos="750"/>
        </w:tabs>
        <w:ind w:left="750" w:hanging="750"/>
      </w:pPr>
      <w:rPr>
        <w:rFonts w:hint="default"/>
        <w:b/>
      </w:rPr>
    </w:lvl>
    <w:lvl w:ilvl="1" w:tplc="8098BD5A">
      <w:start w:val="1"/>
      <w:numFmt w:val="decimal"/>
      <w:lvlText w:val="%2."/>
      <w:lvlJc w:val="left"/>
      <w:pPr>
        <w:tabs>
          <w:tab w:val="num" w:pos="840"/>
        </w:tabs>
        <w:ind w:left="840" w:hanging="420"/>
      </w:pPr>
      <w:rPr>
        <w:rFonts w:hint="default"/>
        <w:b/>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7">
    <w:nsid w:val="48122572"/>
    <w:multiLevelType w:val="hybridMultilevel"/>
    <w:tmpl w:val="152CBD40"/>
    <w:lvl w:ilvl="0" w:tplc="C2A25224">
      <w:start w:val="1"/>
      <w:numFmt w:val="decimal"/>
      <w:pStyle w:val="4"/>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8">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9">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1120">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1">
    <w:nsid w:val="487905FE"/>
    <w:multiLevelType w:val="hybridMultilevel"/>
    <w:tmpl w:val="E72E5F6C"/>
    <w:lvl w:ilvl="0" w:tplc="B3065D3A">
      <w:start w:val="1"/>
      <w:numFmt w:val="decimal"/>
      <w:lvlText w:val="第%1条"/>
      <w:lvlJc w:val="left"/>
      <w:pPr>
        <w:tabs>
          <w:tab w:val="num" w:pos="1065"/>
        </w:tabs>
        <w:ind w:left="1065" w:hanging="855"/>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1122">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23">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24">
    <w:nsid w:val="489126CA"/>
    <w:multiLevelType w:val="hybridMultilevel"/>
    <w:tmpl w:val="9EACDCE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26">
    <w:nsid w:val="48AF267C"/>
    <w:multiLevelType w:val="multilevel"/>
    <w:tmpl w:val="F52092DC"/>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27">
    <w:nsid w:val="48CB532D"/>
    <w:multiLevelType w:val="hybridMultilevel"/>
    <w:tmpl w:val="59C2D0C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28">
    <w:nsid w:val="48DA0B39"/>
    <w:multiLevelType w:val="hybridMultilevel"/>
    <w:tmpl w:val="95C87CF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29">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30">
    <w:nsid w:val="490A4796"/>
    <w:multiLevelType w:val="hybridMultilevel"/>
    <w:tmpl w:val="ABC40CB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1">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2">
    <w:nsid w:val="494F2D3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133">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1134">
    <w:nsid w:val="49657EC8"/>
    <w:multiLevelType w:val="hybridMultilevel"/>
    <w:tmpl w:val="4210CDFA"/>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35">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6">
    <w:nsid w:val="496E4BB2"/>
    <w:multiLevelType w:val="singleLevel"/>
    <w:tmpl w:val="04070017"/>
    <w:lvl w:ilvl="0">
      <w:start w:val="1"/>
      <w:numFmt w:val="lowerLetter"/>
      <w:lvlText w:val="%1)"/>
      <w:lvlJc w:val="left"/>
      <w:pPr>
        <w:tabs>
          <w:tab w:val="num" w:pos="360"/>
        </w:tabs>
        <w:ind w:left="360" w:hanging="360"/>
      </w:pPr>
    </w:lvl>
  </w:abstractNum>
  <w:abstractNum w:abstractNumId="1137">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138">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9">
    <w:nsid w:val="49854856"/>
    <w:multiLevelType w:val="hybridMultilevel"/>
    <w:tmpl w:val="DB726272"/>
    <w:lvl w:ilvl="0" w:tplc="0409000F">
      <w:start w:val="1"/>
      <w:numFmt w:val="decimal"/>
      <w:lvlText w:val="%1."/>
      <w:lvlJc w:val="left"/>
      <w:pPr>
        <w:tabs>
          <w:tab w:val="num" w:pos="855"/>
        </w:tabs>
        <w:ind w:left="855" w:hanging="420"/>
      </w:pPr>
    </w:lvl>
    <w:lvl w:ilvl="1" w:tplc="27FC6BE0">
      <w:start w:val="7"/>
      <w:numFmt w:val="decimal"/>
      <w:lvlText w:val="%2"/>
      <w:lvlJc w:val="left"/>
      <w:pPr>
        <w:tabs>
          <w:tab w:val="num" w:pos="1215"/>
        </w:tabs>
        <w:ind w:left="1215" w:hanging="360"/>
      </w:pPr>
      <w:rPr>
        <w:rFonts w:hint="eastAsia"/>
      </w:rPr>
    </w:lvl>
    <w:lvl w:ilvl="2" w:tplc="402C595C">
      <w:start w:val="7"/>
      <w:numFmt w:val="decimalFullWidth"/>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140">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1141">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142">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43">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1144">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145">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1146">
    <w:nsid w:val="4A155E9B"/>
    <w:multiLevelType w:val="hybridMultilevel"/>
    <w:tmpl w:val="68D08796"/>
    <w:lvl w:ilvl="0" w:tplc="349495B2">
      <w:start w:val="1"/>
      <w:numFmt w:val="decimal"/>
      <w:lvlText w:val="%1）"/>
      <w:lvlJc w:val="left"/>
      <w:pPr>
        <w:tabs>
          <w:tab w:val="num" w:pos="585"/>
        </w:tabs>
        <w:ind w:left="585" w:hanging="360"/>
      </w:pPr>
      <w:rPr>
        <w:rFonts w:hint="eastAsia"/>
        <w:u w:val="none"/>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147">
    <w:nsid w:val="4A170B10"/>
    <w:multiLevelType w:val="hybridMultilevel"/>
    <w:tmpl w:val="40289A5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48">
    <w:nsid w:val="4A1D010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149">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1150">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51">
    <w:nsid w:val="4A6967C0"/>
    <w:multiLevelType w:val="multilevel"/>
    <w:tmpl w:val="F2A6626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52">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3">
    <w:nsid w:val="4A764DA1"/>
    <w:multiLevelType w:val="singleLevel"/>
    <w:tmpl w:val="66FC3666"/>
    <w:lvl w:ilvl="0">
      <w:start w:val="1"/>
      <w:numFmt w:val="lowerLetter"/>
      <w:lvlText w:val="(%1)"/>
      <w:legacy w:legacy="1" w:legacySpace="0" w:legacyIndent="425"/>
      <w:lvlJc w:val="left"/>
      <w:pPr>
        <w:ind w:left="1446" w:hanging="425"/>
      </w:pPr>
    </w:lvl>
  </w:abstractNum>
  <w:abstractNum w:abstractNumId="1154">
    <w:nsid w:val="4A902A45"/>
    <w:multiLevelType w:val="singleLevel"/>
    <w:tmpl w:val="04070017"/>
    <w:lvl w:ilvl="0">
      <w:start w:val="1"/>
      <w:numFmt w:val="lowerLetter"/>
      <w:lvlText w:val="%1)"/>
      <w:lvlJc w:val="left"/>
      <w:pPr>
        <w:tabs>
          <w:tab w:val="num" w:pos="360"/>
        </w:tabs>
        <w:ind w:left="360" w:hanging="360"/>
      </w:pPr>
    </w:lvl>
  </w:abstractNum>
  <w:abstractNum w:abstractNumId="1155">
    <w:nsid w:val="4A9D338F"/>
    <w:multiLevelType w:val="multilevel"/>
    <w:tmpl w:val="57B4F7A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56">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7">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1158">
    <w:nsid w:val="4AFA252F"/>
    <w:multiLevelType w:val="hybridMultilevel"/>
    <w:tmpl w:val="5F1C1560"/>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159">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60">
    <w:nsid w:val="4B26428A"/>
    <w:multiLevelType w:val="hybridMultilevel"/>
    <w:tmpl w:val="C34AA33E"/>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61">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1162">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63">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1164">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165">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1166">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7">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8">
    <w:nsid w:val="4BE43214"/>
    <w:multiLevelType w:val="hybridMultilevel"/>
    <w:tmpl w:val="CE04E772"/>
    <w:lvl w:ilvl="0" w:tplc="B6D0F4A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69">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1170">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1">
    <w:nsid w:val="4C28608F"/>
    <w:multiLevelType w:val="hybridMultilevel"/>
    <w:tmpl w:val="5B4CFB14"/>
    <w:lvl w:ilvl="0" w:tplc="4232C822">
      <w:start w:val="173"/>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172">
    <w:nsid w:val="4C2E3D08"/>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73">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1174">
    <w:nsid w:val="4C646C1A"/>
    <w:multiLevelType w:val="hybridMultilevel"/>
    <w:tmpl w:val="C9323FF2"/>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75">
    <w:nsid w:val="4C6C1EFD"/>
    <w:multiLevelType w:val="hybridMultilevel"/>
    <w:tmpl w:val="4DC267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176">
    <w:nsid w:val="4C73162D"/>
    <w:multiLevelType w:val="singleLevel"/>
    <w:tmpl w:val="66FC3666"/>
    <w:lvl w:ilvl="0">
      <w:start w:val="1"/>
      <w:numFmt w:val="lowerLetter"/>
      <w:lvlText w:val="(%1)"/>
      <w:legacy w:legacy="1" w:legacySpace="0" w:legacyIndent="425"/>
      <w:lvlJc w:val="left"/>
      <w:pPr>
        <w:ind w:left="1446" w:hanging="425"/>
      </w:pPr>
    </w:lvl>
  </w:abstractNum>
  <w:abstractNum w:abstractNumId="1177">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178">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1179">
    <w:nsid w:val="4CC43827"/>
    <w:multiLevelType w:val="multilevel"/>
    <w:tmpl w:val="BA5CCA7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80">
    <w:nsid w:val="4CC61C82"/>
    <w:multiLevelType w:val="multilevel"/>
    <w:tmpl w:val="A5123B5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81">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1182">
    <w:nsid w:val="4CC90CBD"/>
    <w:multiLevelType w:val="hybridMultilevel"/>
    <w:tmpl w:val="C6FE8C76"/>
    <w:lvl w:ilvl="0" w:tplc="3B34CB5A">
      <w:start w:val="1"/>
      <w:numFmt w:val="bullet"/>
      <w:lvlText w:val=""/>
      <w:lvlJc w:val="left"/>
      <w:pPr>
        <w:tabs>
          <w:tab w:val="num" w:pos="540"/>
        </w:tabs>
        <w:ind w:left="540" w:hanging="420"/>
      </w:pPr>
      <w:rPr>
        <w:rFonts w:ascii="Wingdings 2" w:hAnsi="Wingdings 2" w:hint="default"/>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183">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1184">
    <w:nsid w:val="4CF220DD"/>
    <w:multiLevelType w:val="hybridMultilevel"/>
    <w:tmpl w:val="98B4A60A"/>
    <w:lvl w:ilvl="0" w:tplc="04090019">
      <w:start w:val="1"/>
      <w:numFmt w:val="lowerLetter"/>
      <w:lvlText w:val="%1)"/>
      <w:lvlJc w:val="left"/>
      <w:pPr>
        <w:tabs>
          <w:tab w:val="num" w:pos="420"/>
        </w:tabs>
        <w:ind w:left="420" w:hanging="420"/>
      </w:pPr>
    </w:lvl>
    <w:lvl w:ilvl="1" w:tplc="0409000F">
      <w:start w:val="1"/>
      <w:numFmt w:val="decimal"/>
      <w:lvlText w:val="%2."/>
      <w:lvlJc w:val="left"/>
      <w:pPr>
        <w:tabs>
          <w:tab w:val="num" w:pos="840"/>
        </w:tabs>
        <w:ind w:left="840" w:hanging="420"/>
      </w:pPr>
    </w:lvl>
    <w:lvl w:ilvl="2" w:tplc="4B60F92A">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5">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1186">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1187">
    <w:nsid w:val="4D0866B8"/>
    <w:multiLevelType w:val="hybridMultilevel"/>
    <w:tmpl w:val="DAB4ED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88">
    <w:nsid w:val="4D131C3E"/>
    <w:multiLevelType w:val="hybridMultilevel"/>
    <w:tmpl w:val="698A5FE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89">
    <w:nsid w:val="4D271A41"/>
    <w:multiLevelType w:val="hybridMultilevel"/>
    <w:tmpl w:val="705C0EFA"/>
    <w:lvl w:ilvl="0" w:tplc="9D204968">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0">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191">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1192">
    <w:nsid w:val="4D556D2B"/>
    <w:multiLevelType w:val="hybridMultilevel"/>
    <w:tmpl w:val="21BEEBAA"/>
    <w:lvl w:ilvl="0" w:tplc="AFD65562">
      <w:start w:val="2"/>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93">
    <w:nsid w:val="4D6906E9"/>
    <w:multiLevelType w:val="hybridMultilevel"/>
    <w:tmpl w:val="7B7478BA"/>
    <w:lvl w:ilvl="0" w:tplc="04090009">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94">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95">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96">
    <w:nsid w:val="4D7371E8"/>
    <w:multiLevelType w:val="multilevel"/>
    <w:tmpl w:val="204E9CE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97">
    <w:nsid w:val="4D7534EE"/>
    <w:multiLevelType w:val="multilevel"/>
    <w:tmpl w:val="79BEF336"/>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98">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9">
    <w:nsid w:val="4D7B3DB1"/>
    <w:multiLevelType w:val="hybridMultilevel"/>
    <w:tmpl w:val="FD3EE196"/>
    <w:lvl w:ilvl="0" w:tplc="B1AEDF7E">
      <w:start w:val="1"/>
      <w:numFmt w:val="bullet"/>
      <w:lvlText w:val=""/>
      <w:lvlJc w:val="left"/>
      <w:pPr>
        <w:tabs>
          <w:tab w:val="num" w:pos="567"/>
        </w:tabs>
        <w:ind w:left="567" w:hanging="283"/>
      </w:pPr>
      <w:rPr>
        <w:rFonts w:ascii="Times New Roman" w:hAnsi="Times New Roman" w:cs="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200">
    <w:nsid w:val="4D864336"/>
    <w:multiLevelType w:val="hybridMultilevel"/>
    <w:tmpl w:val="426C88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1">
    <w:nsid w:val="4DAA3CA0"/>
    <w:multiLevelType w:val="hybridMultilevel"/>
    <w:tmpl w:val="F2E270F2"/>
    <w:lvl w:ilvl="0" w:tplc="18A61398">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2">
    <w:nsid w:val="4DC66889"/>
    <w:multiLevelType w:val="multilevel"/>
    <w:tmpl w:val="39E6BEA4"/>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03">
    <w:nsid w:val="4DCB25FA"/>
    <w:multiLevelType w:val="hybridMultilevel"/>
    <w:tmpl w:val="2A601AFC"/>
    <w:lvl w:ilvl="0" w:tplc="50AE89B4">
      <w:start w:val="1"/>
      <w:numFmt w:val="decimal"/>
      <w:lvlText w:val="%1."/>
      <w:lvlJc w:val="left"/>
      <w:pPr>
        <w:tabs>
          <w:tab w:val="num" w:pos="780"/>
        </w:tabs>
        <w:ind w:left="780" w:hanging="360"/>
      </w:pPr>
      <w:rPr>
        <w:rFonts w:hint="eastAsia"/>
      </w:rPr>
    </w:lvl>
    <w:lvl w:ilvl="1" w:tplc="AB207F1A">
      <w:start w:val="1"/>
      <w:numFmt w:val="decimal"/>
      <w:lvlText w:val="（%2）"/>
      <w:lvlJc w:val="left"/>
      <w:pPr>
        <w:tabs>
          <w:tab w:val="num" w:pos="1560"/>
        </w:tabs>
        <w:ind w:left="1560" w:hanging="720"/>
      </w:pPr>
      <w:rPr>
        <w:rFonts w:hint="eastAsia"/>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04">
    <w:nsid w:val="4DCD005E"/>
    <w:multiLevelType w:val="hybridMultilevel"/>
    <w:tmpl w:val="8D8218FC"/>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05">
    <w:nsid w:val="4DCE14A7"/>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06">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1207">
    <w:nsid w:val="4DD66377"/>
    <w:multiLevelType w:val="hybridMultilevel"/>
    <w:tmpl w:val="28F496E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208">
    <w:nsid w:val="4DF207F3"/>
    <w:multiLevelType w:val="hybridMultilevel"/>
    <w:tmpl w:val="6120717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679"/>
        </w:tabs>
        <w:ind w:left="1679" w:hanging="420"/>
      </w:pPr>
    </w:lvl>
    <w:lvl w:ilvl="2" w:tplc="0409001B" w:tentative="1">
      <w:start w:val="1"/>
      <w:numFmt w:val="lowerRoman"/>
      <w:lvlText w:val="%3."/>
      <w:lvlJc w:val="right"/>
      <w:pPr>
        <w:tabs>
          <w:tab w:val="num" w:pos="2099"/>
        </w:tabs>
        <w:ind w:left="2099" w:hanging="420"/>
      </w:pPr>
    </w:lvl>
    <w:lvl w:ilvl="3" w:tplc="0409000F" w:tentative="1">
      <w:start w:val="1"/>
      <w:numFmt w:val="decimal"/>
      <w:lvlText w:val="%4."/>
      <w:lvlJc w:val="left"/>
      <w:pPr>
        <w:tabs>
          <w:tab w:val="num" w:pos="2519"/>
        </w:tabs>
        <w:ind w:left="2519" w:hanging="420"/>
      </w:pPr>
    </w:lvl>
    <w:lvl w:ilvl="4" w:tplc="04090019" w:tentative="1">
      <w:start w:val="1"/>
      <w:numFmt w:val="lowerLetter"/>
      <w:lvlText w:val="%5)"/>
      <w:lvlJc w:val="left"/>
      <w:pPr>
        <w:tabs>
          <w:tab w:val="num" w:pos="2939"/>
        </w:tabs>
        <w:ind w:left="2939" w:hanging="420"/>
      </w:pPr>
    </w:lvl>
    <w:lvl w:ilvl="5" w:tplc="0409001B" w:tentative="1">
      <w:start w:val="1"/>
      <w:numFmt w:val="lowerRoman"/>
      <w:lvlText w:val="%6."/>
      <w:lvlJc w:val="right"/>
      <w:pPr>
        <w:tabs>
          <w:tab w:val="num" w:pos="3359"/>
        </w:tabs>
        <w:ind w:left="3359" w:hanging="420"/>
      </w:pPr>
    </w:lvl>
    <w:lvl w:ilvl="6" w:tplc="0409000F" w:tentative="1">
      <w:start w:val="1"/>
      <w:numFmt w:val="decimal"/>
      <w:lvlText w:val="%7."/>
      <w:lvlJc w:val="left"/>
      <w:pPr>
        <w:tabs>
          <w:tab w:val="num" w:pos="3779"/>
        </w:tabs>
        <w:ind w:left="3779" w:hanging="420"/>
      </w:pPr>
    </w:lvl>
    <w:lvl w:ilvl="7" w:tplc="04090019" w:tentative="1">
      <w:start w:val="1"/>
      <w:numFmt w:val="lowerLetter"/>
      <w:lvlText w:val="%8)"/>
      <w:lvlJc w:val="left"/>
      <w:pPr>
        <w:tabs>
          <w:tab w:val="num" w:pos="4199"/>
        </w:tabs>
        <w:ind w:left="4199" w:hanging="420"/>
      </w:pPr>
    </w:lvl>
    <w:lvl w:ilvl="8" w:tplc="0409001B" w:tentative="1">
      <w:start w:val="1"/>
      <w:numFmt w:val="lowerRoman"/>
      <w:lvlText w:val="%9."/>
      <w:lvlJc w:val="right"/>
      <w:pPr>
        <w:tabs>
          <w:tab w:val="num" w:pos="4619"/>
        </w:tabs>
        <w:ind w:left="4619" w:hanging="420"/>
      </w:pPr>
    </w:lvl>
  </w:abstractNum>
  <w:abstractNum w:abstractNumId="1209">
    <w:nsid w:val="4DFC7B0D"/>
    <w:multiLevelType w:val="hybridMultilevel"/>
    <w:tmpl w:val="EE889B4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10">
    <w:nsid w:val="4E1B2AAC"/>
    <w:multiLevelType w:val="hybridMultilevel"/>
    <w:tmpl w:val="8ED055D0"/>
    <w:lvl w:ilvl="0" w:tplc="04F6C422">
      <w:start w:val="1"/>
      <w:numFmt w:val="decimal"/>
      <w:lvlText w:val="%1．"/>
      <w:lvlJc w:val="left"/>
      <w:pPr>
        <w:tabs>
          <w:tab w:val="num" w:pos="360"/>
        </w:tabs>
        <w:ind w:left="360" w:hanging="360"/>
      </w:pPr>
      <w:rPr>
        <w:rFonts w:hint="eastAsia"/>
      </w:rPr>
    </w:lvl>
    <w:lvl w:ilvl="1" w:tplc="788C36C0">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1">
    <w:nsid w:val="4E2F20AD"/>
    <w:multiLevelType w:val="multilevel"/>
    <w:tmpl w:val="9B9C2A60"/>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12">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1213">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4">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5">
    <w:nsid w:val="4E765683"/>
    <w:multiLevelType w:val="singleLevel"/>
    <w:tmpl w:val="491287E8"/>
    <w:lvl w:ilvl="0">
      <w:numFmt w:val="bullet"/>
      <w:lvlText w:val="-"/>
      <w:lvlJc w:val="left"/>
      <w:pPr>
        <w:tabs>
          <w:tab w:val="num" w:pos="780"/>
        </w:tabs>
        <w:ind w:left="780" w:hanging="360"/>
      </w:pPr>
      <w:rPr>
        <w:rFonts w:hint="eastAsia"/>
      </w:rPr>
    </w:lvl>
  </w:abstractNum>
  <w:abstractNum w:abstractNumId="1216">
    <w:nsid w:val="4E79439B"/>
    <w:multiLevelType w:val="hybridMultilevel"/>
    <w:tmpl w:val="1FC2B838"/>
    <w:lvl w:ilvl="0" w:tplc="DE4490E4">
      <w:start w:val="1"/>
      <w:numFmt w:val="decimal"/>
      <w:lvlText w:val="%1．"/>
      <w:lvlJc w:val="left"/>
      <w:pPr>
        <w:tabs>
          <w:tab w:val="num" w:pos="375"/>
        </w:tabs>
        <w:ind w:left="375" w:hanging="375"/>
      </w:pPr>
      <w:rPr>
        <w:rFonts w:hint="eastAsia"/>
      </w:rPr>
    </w:lvl>
    <w:lvl w:ilvl="1" w:tplc="E3E45C2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7">
    <w:nsid w:val="4E8753FB"/>
    <w:multiLevelType w:val="hybridMultilevel"/>
    <w:tmpl w:val="E5C457C2"/>
    <w:lvl w:ilvl="0" w:tplc="FFC253AA">
      <w:start w:val="1"/>
      <w:numFmt w:val="decimal"/>
      <w:lvlText w:val="%1．"/>
      <w:lvlJc w:val="left"/>
      <w:pPr>
        <w:tabs>
          <w:tab w:val="num" w:pos="360"/>
        </w:tabs>
        <w:ind w:left="360" w:hanging="360"/>
      </w:pPr>
      <w:rPr>
        <w:rFonts w:hint="eastAsia"/>
      </w:rPr>
    </w:lvl>
    <w:lvl w:ilvl="1" w:tplc="0BD40D7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8">
    <w:nsid w:val="4E9A2AAC"/>
    <w:multiLevelType w:val="multilevel"/>
    <w:tmpl w:val="32462AE0"/>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219">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1220">
    <w:nsid w:val="4EE5685F"/>
    <w:multiLevelType w:val="multilevel"/>
    <w:tmpl w:val="C07CD8D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21">
    <w:nsid w:val="4EE60537"/>
    <w:multiLevelType w:val="multilevel"/>
    <w:tmpl w:val="642C737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22">
    <w:nsid w:val="4EFA2598"/>
    <w:multiLevelType w:val="singleLevel"/>
    <w:tmpl w:val="0409000F"/>
    <w:lvl w:ilvl="0">
      <w:start w:val="1"/>
      <w:numFmt w:val="decimal"/>
      <w:lvlText w:val="%1."/>
      <w:lvlJc w:val="left"/>
      <w:pPr>
        <w:tabs>
          <w:tab w:val="num" w:pos="360"/>
        </w:tabs>
        <w:ind w:left="360" w:hanging="360"/>
      </w:pPr>
    </w:lvl>
  </w:abstractNum>
  <w:abstractNum w:abstractNumId="1223">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224">
    <w:nsid w:val="4F472A2F"/>
    <w:multiLevelType w:val="multilevel"/>
    <w:tmpl w:val="8A8E12C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25">
    <w:nsid w:val="4F4A7EF8"/>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226">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27">
    <w:nsid w:val="4F675F30"/>
    <w:multiLevelType w:val="hybridMultilevel"/>
    <w:tmpl w:val="1DCC7EBA"/>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228">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9">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230">
    <w:nsid w:val="4FAD74ED"/>
    <w:multiLevelType w:val="hybridMultilevel"/>
    <w:tmpl w:val="860A99B8"/>
    <w:lvl w:ilvl="0" w:tplc="06C8610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31">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2">
    <w:nsid w:val="4FBC20CF"/>
    <w:multiLevelType w:val="hybridMultilevel"/>
    <w:tmpl w:val="3264ADC4"/>
    <w:lvl w:ilvl="0" w:tplc="D032A034">
      <w:start w:val="648"/>
      <w:numFmt w:val="decimal"/>
      <w:lvlText w:val="%1."/>
      <w:lvlJc w:val="left"/>
      <w:pPr>
        <w:tabs>
          <w:tab w:val="num" w:pos="567"/>
        </w:tabs>
        <w:ind w:left="0" w:firstLine="0"/>
      </w:pPr>
      <w:rPr>
        <w:rFonts w:hint="default"/>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3">
    <w:nsid w:val="4FC6277C"/>
    <w:multiLevelType w:val="multilevel"/>
    <w:tmpl w:val="0C240EF6"/>
    <w:lvl w:ilvl="0">
      <w:start w:val="1"/>
      <w:numFmt w:val="bullet"/>
      <w:lvlText w:val=""/>
      <w:lvlJc w:val="left"/>
      <w:pPr>
        <w:tabs>
          <w:tab w:val="num" w:pos="1494"/>
        </w:tabs>
        <w:ind w:left="1474" w:hanging="340"/>
      </w:pPr>
      <w:rPr>
        <w:rFonts w:ascii="Symbol" w:hAnsi="Symbol" w:cs="Times New Roman"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cs="Times New Roman" w:hint="default"/>
      </w:rPr>
    </w:lvl>
    <w:lvl w:ilvl="3">
      <w:start w:val="1"/>
      <w:numFmt w:val="bullet"/>
      <w:lvlText w:val=""/>
      <w:lvlJc w:val="left"/>
      <w:pPr>
        <w:tabs>
          <w:tab w:val="num" w:pos="3447"/>
        </w:tabs>
        <w:ind w:left="3447" w:hanging="360"/>
      </w:pPr>
      <w:rPr>
        <w:rFonts w:ascii="Symbol" w:hAnsi="Symbol" w:cs="Times New Roman"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cs="Times New Roman" w:hint="default"/>
      </w:rPr>
    </w:lvl>
    <w:lvl w:ilvl="6">
      <w:start w:val="1"/>
      <w:numFmt w:val="bullet"/>
      <w:lvlText w:val=""/>
      <w:lvlJc w:val="left"/>
      <w:pPr>
        <w:tabs>
          <w:tab w:val="num" w:pos="5607"/>
        </w:tabs>
        <w:ind w:left="5607" w:hanging="360"/>
      </w:pPr>
      <w:rPr>
        <w:rFonts w:ascii="Symbol" w:hAnsi="Symbol" w:cs="Times New Roman"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cs="Times New Roman" w:hint="default"/>
      </w:rPr>
    </w:lvl>
  </w:abstractNum>
  <w:abstractNum w:abstractNumId="1234">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5">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6">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237">
    <w:nsid w:val="4FF355A1"/>
    <w:multiLevelType w:val="hybridMultilevel"/>
    <w:tmpl w:val="15B63180"/>
    <w:lvl w:ilvl="0" w:tplc="299CB98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238">
    <w:nsid w:val="503428E0"/>
    <w:multiLevelType w:val="multilevel"/>
    <w:tmpl w:val="9992F05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39">
    <w:nsid w:val="50476AD1"/>
    <w:multiLevelType w:val="hybridMultilevel"/>
    <w:tmpl w:val="4A063450"/>
    <w:lvl w:ilvl="0" w:tplc="E67497BA">
      <w:start w:val="611"/>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0">
    <w:nsid w:val="50476EFB"/>
    <w:multiLevelType w:val="hybridMultilevel"/>
    <w:tmpl w:val="A8DC7F14"/>
    <w:lvl w:ilvl="0" w:tplc="6A722BBE">
      <w:start w:val="1"/>
      <w:numFmt w:val="decimal"/>
      <w:lvlText w:val="%1．"/>
      <w:lvlJc w:val="left"/>
      <w:pPr>
        <w:tabs>
          <w:tab w:val="num" w:pos="360"/>
        </w:tabs>
        <w:ind w:left="360" w:hanging="360"/>
      </w:pPr>
      <w:rPr>
        <w:rFonts w:hint="eastAsia"/>
      </w:rPr>
    </w:lvl>
    <w:lvl w:ilvl="1" w:tplc="AA4214BA">
      <w:start w:val="1"/>
      <w:numFmt w:val="lowerLetter"/>
      <w:lvlText w:val="(%2)"/>
      <w:lvlJc w:val="left"/>
      <w:pPr>
        <w:tabs>
          <w:tab w:val="num" w:pos="795"/>
        </w:tabs>
        <w:ind w:left="795" w:hanging="37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1">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42">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1243">
    <w:nsid w:val="5089655A"/>
    <w:multiLevelType w:val="multilevel"/>
    <w:tmpl w:val="0E567886"/>
    <w:lvl w:ilvl="0">
      <w:start w:val="1"/>
      <w:numFmt w:val="bullet"/>
      <w:lvlText w:val=""/>
      <w:lvlJc w:val="left"/>
      <w:pPr>
        <w:tabs>
          <w:tab w:val="num" w:pos="1155"/>
        </w:tabs>
        <w:ind w:left="1155" w:hanging="360"/>
      </w:pPr>
      <w:rPr>
        <w:rFonts w:ascii="Wingdings" w:hAnsi="Wingdings" w:hint="default"/>
      </w:rPr>
    </w:lvl>
    <w:lvl w:ilvl="1">
      <w:start w:val="1"/>
      <w:numFmt w:val="bullet"/>
      <w:lvlText w:val="o"/>
      <w:lvlJc w:val="left"/>
      <w:pPr>
        <w:tabs>
          <w:tab w:val="num" w:pos="1875"/>
        </w:tabs>
        <w:ind w:left="1875" w:hanging="360"/>
      </w:pPr>
      <w:rPr>
        <w:rFonts w:ascii="Courier New" w:hAnsi="Courier New" w:hint="default"/>
      </w:rPr>
    </w:lvl>
    <w:lvl w:ilvl="2">
      <w:start w:val="1"/>
      <w:numFmt w:val="bullet"/>
      <w:lvlText w:val=""/>
      <w:lvlJc w:val="left"/>
      <w:pPr>
        <w:tabs>
          <w:tab w:val="num" w:pos="2595"/>
        </w:tabs>
        <w:ind w:left="2595" w:hanging="360"/>
      </w:pPr>
      <w:rPr>
        <w:rFonts w:ascii="Wingdings" w:hAnsi="Wingdings" w:hint="default"/>
      </w:rPr>
    </w:lvl>
    <w:lvl w:ilvl="3">
      <w:start w:val="1"/>
      <w:numFmt w:val="bullet"/>
      <w:lvlText w:val=""/>
      <w:lvlJc w:val="left"/>
      <w:pPr>
        <w:tabs>
          <w:tab w:val="num" w:pos="3315"/>
        </w:tabs>
        <w:ind w:left="3315" w:hanging="360"/>
      </w:pPr>
      <w:rPr>
        <w:rFonts w:ascii="Symbol" w:hAnsi="Symbol" w:hint="default"/>
      </w:rPr>
    </w:lvl>
    <w:lvl w:ilvl="4">
      <w:start w:val="1"/>
      <w:numFmt w:val="bullet"/>
      <w:lvlText w:val="o"/>
      <w:lvlJc w:val="left"/>
      <w:pPr>
        <w:tabs>
          <w:tab w:val="num" w:pos="4035"/>
        </w:tabs>
        <w:ind w:left="4035" w:hanging="360"/>
      </w:pPr>
      <w:rPr>
        <w:rFonts w:ascii="Courier New" w:hAnsi="Courier New" w:hint="default"/>
      </w:rPr>
    </w:lvl>
    <w:lvl w:ilvl="5">
      <w:start w:val="1"/>
      <w:numFmt w:val="bullet"/>
      <w:lvlText w:val=""/>
      <w:lvlJc w:val="left"/>
      <w:pPr>
        <w:tabs>
          <w:tab w:val="num" w:pos="4755"/>
        </w:tabs>
        <w:ind w:left="4755" w:hanging="360"/>
      </w:pPr>
      <w:rPr>
        <w:rFonts w:ascii="Wingdings" w:hAnsi="Wingdings" w:hint="default"/>
      </w:rPr>
    </w:lvl>
    <w:lvl w:ilvl="6">
      <w:start w:val="1"/>
      <w:numFmt w:val="bullet"/>
      <w:lvlText w:val=""/>
      <w:lvlJc w:val="left"/>
      <w:pPr>
        <w:tabs>
          <w:tab w:val="num" w:pos="5475"/>
        </w:tabs>
        <w:ind w:left="5475" w:hanging="360"/>
      </w:pPr>
      <w:rPr>
        <w:rFonts w:ascii="Symbol" w:hAnsi="Symbol" w:hint="default"/>
      </w:rPr>
    </w:lvl>
    <w:lvl w:ilvl="7">
      <w:start w:val="1"/>
      <w:numFmt w:val="bullet"/>
      <w:lvlText w:val="o"/>
      <w:lvlJc w:val="left"/>
      <w:pPr>
        <w:tabs>
          <w:tab w:val="num" w:pos="6195"/>
        </w:tabs>
        <w:ind w:left="6195" w:hanging="360"/>
      </w:pPr>
      <w:rPr>
        <w:rFonts w:ascii="Courier New" w:hAnsi="Courier New" w:hint="default"/>
      </w:rPr>
    </w:lvl>
    <w:lvl w:ilvl="8">
      <w:start w:val="1"/>
      <w:numFmt w:val="bullet"/>
      <w:lvlText w:val=""/>
      <w:lvlJc w:val="left"/>
      <w:pPr>
        <w:tabs>
          <w:tab w:val="num" w:pos="6915"/>
        </w:tabs>
        <w:ind w:left="6915" w:hanging="360"/>
      </w:pPr>
      <w:rPr>
        <w:rFonts w:ascii="Wingdings" w:hAnsi="Wingdings" w:hint="default"/>
      </w:rPr>
    </w:lvl>
  </w:abstractNum>
  <w:abstractNum w:abstractNumId="1244">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45">
    <w:nsid w:val="50B62768"/>
    <w:multiLevelType w:val="hybridMultilevel"/>
    <w:tmpl w:val="90EC22C2"/>
    <w:lvl w:ilvl="0" w:tplc="040C0017">
      <w:start w:val="1"/>
      <w:numFmt w:val="lowerLetter"/>
      <w:lvlText w:val="%1)"/>
      <w:lvlJc w:val="left"/>
      <w:pPr>
        <w:tabs>
          <w:tab w:val="num" w:pos="1440"/>
        </w:tabs>
        <w:ind w:left="1440" w:hanging="360"/>
      </w:pPr>
    </w:lvl>
    <w:lvl w:ilvl="1" w:tplc="040C0001">
      <w:start w:val="1"/>
      <w:numFmt w:val="bullet"/>
      <w:lvlText w:val=""/>
      <w:lvlJc w:val="left"/>
      <w:pPr>
        <w:tabs>
          <w:tab w:val="num" w:pos="2160"/>
        </w:tabs>
        <w:ind w:left="2160" w:hanging="360"/>
      </w:pPr>
      <w:rPr>
        <w:rFonts w:ascii="Symbol" w:hAnsi="Symbol" w:hint="default"/>
      </w:rPr>
    </w:lvl>
    <w:lvl w:ilvl="2" w:tplc="CBB2167E">
      <w:start w:val="4"/>
      <w:numFmt w:val="lowerLetter"/>
      <w:lvlText w:val="%3）"/>
      <w:lvlJc w:val="left"/>
      <w:pPr>
        <w:tabs>
          <w:tab w:val="num" w:pos="3075"/>
        </w:tabs>
        <w:ind w:left="3075" w:hanging="375"/>
      </w:pPr>
      <w:rPr>
        <w:rFonts w:hint="eastAsia"/>
      </w:r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1246">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7">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48">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49">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1250">
    <w:nsid w:val="50E53114"/>
    <w:multiLevelType w:val="hybridMultilevel"/>
    <w:tmpl w:val="FBC69CEE"/>
    <w:lvl w:ilvl="0" w:tplc="442E1A2A">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1">
    <w:nsid w:val="50EC2487"/>
    <w:multiLevelType w:val="multilevel"/>
    <w:tmpl w:val="F7D0A62E"/>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52">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1253">
    <w:nsid w:val="511C5DCC"/>
    <w:multiLevelType w:val="singleLevel"/>
    <w:tmpl w:val="CAD61454"/>
    <w:lvl w:ilvl="0">
      <w:start w:val="1"/>
      <w:numFmt w:val="bullet"/>
      <w:lvlText w:val=""/>
      <w:lvlJc w:val="left"/>
      <w:pPr>
        <w:tabs>
          <w:tab w:val="num" w:pos="360"/>
        </w:tabs>
        <w:ind w:left="360" w:hanging="360"/>
      </w:pPr>
      <w:rPr>
        <w:rFonts w:ascii="Symbol" w:hAnsi="Symbol" w:hint="default"/>
      </w:rPr>
    </w:lvl>
  </w:abstractNum>
  <w:abstractNum w:abstractNumId="1254">
    <w:nsid w:val="51336279"/>
    <w:multiLevelType w:val="hybridMultilevel"/>
    <w:tmpl w:val="12B27E98"/>
    <w:lvl w:ilvl="0" w:tplc="2B26C3C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5">
    <w:nsid w:val="513B00D7"/>
    <w:multiLevelType w:val="hybridMultilevel"/>
    <w:tmpl w:val="ECB6A21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56">
    <w:nsid w:val="51457BC3"/>
    <w:multiLevelType w:val="hybridMultilevel"/>
    <w:tmpl w:val="77E8879C"/>
    <w:lvl w:ilvl="0" w:tplc="7D721E9C">
      <w:start w:val="3"/>
      <w:numFmt w:val="lowerLetter"/>
      <w:lvlText w:val="%1)"/>
      <w:lvlJc w:val="left"/>
      <w:pPr>
        <w:tabs>
          <w:tab w:val="num" w:pos="1259"/>
        </w:tabs>
        <w:ind w:left="680"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7">
    <w:nsid w:val="515A4031"/>
    <w:multiLevelType w:val="hybridMultilevel"/>
    <w:tmpl w:val="99747748"/>
    <w:lvl w:ilvl="0" w:tplc="EA347828">
      <w:start w:val="1"/>
      <w:numFmt w:val="decimal"/>
      <w:lvlText w:val="%1."/>
      <w:lvlJc w:val="left"/>
      <w:pPr>
        <w:tabs>
          <w:tab w:val="num" w:pos="360"/>
        </w:tabs>
        <w:ind w:left="360" w:hanging="360"/>
      </w:pPr>
      <w:rPr>
        <w:rFonts w:hint="eastAsia"/>
      </w:rPr>
    </w:lvl>
    <w:lvl w:ilvl="1" w:tplc="938A91D8">
      <w:start w:val="1"/>
      <w:numFmt w:val="decimalEnclosedCircle"/>
      <w:lvlText w:val="%2"/>
      <w:lvlJc w:val="left"/>
      <w:pPr>
        <w:tabs>
          <w:tab w:val="num" w:pos="780"/>
        </w:tabs>
        <w:ind w:left="780" w:hanging="360"/>
      </w:pPr>
      <w:rPr>
        <w:rFonts w:hint="eastAsia"/>
      </w:rPr>
    </w:lvl>
    <w:lvl w:ilvl="2" w:tplc="994EBDC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8">
    <w:nsid w:val="515D15CA"/>
    <w:multiLevelType w:val="hybridMultilevel"/>
    <w:tmpl w:val="1EDEB15C"/>
    <w:lvl w:ilvl="0" w:tplc="DA1E6B7C">
      <w:start w:val="1"/>
      <w:numFmt w:val="bullet"/>
      <w:lvlText w:val=""/>
      <w:lvlJc w:val="left"/>
      <w:pPr>
        <w:tabs>
          <w:tab w:val="num" w:pos="0"/>
        </w:tabs>
        <w:ind w:left="170" w:hanging="17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9">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60">
    <w:nsid w:val="516E3F0E"/>
    <w:multiLevelType w:val="hybridMultilevel"/>
    <w:tmpl w:val="0FC2D148"/>
    <w:lvl w:ilvl="0" w:tplc="08E214DE">
      <w:start w:val="1"/>
      <w:numFmt w:val="bullet"/>
      <w:lvlText w:val=""/>
      <w:lvlJc w:val="left"/>
      <w:pPr>
        <w:tabs>
          <w:tab w:val="num" w:pos="885"/>
        </w:tabs>
        <w:ind w:left="885" w:hanging="465"/>
      </w:pPr>
      <w:rPr>
        <w:rFonts w:ascii="Wingdings 2"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61">
    <w:nsid w:val="516F4FCF"/>
    <w:multiLevelType w:val="hybridMultilevel"/>
    <w:tmpl w:val="0C6006D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62">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1263">
    <w:nsid w:val="51724CD8"/>
    <w:multiLevelType w:val="hybridMultilevel"/>
    <w:tmpl w:val="97EA8A44"/>
    <w:lvl w:ilvl="0" w:tplc="1C5AF408">
      <w:start w:val="231"/>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4">
    <w:nsid w:val="517B1874"/>
    <w:multiLevelType w:val="hybridMultilevel"/>
    <w:tmpl w:val="CD5CD538"/>
    <w:lvl w:ilvl="0" w:tplc="B400ECB8">
      <w:start w:val="51"/>
      <w:numFmt w:val="bullet"/>
      <w:lvlText w:val=""/>
      <w:lvlJc w:val="left"/>
      <w:pPr>
        <w:tabs>
          <w:tab w:val="num" w:pos="1197"/>
        </w:tabs>
        <w:ind w:left="1197" w:hanging="360"/>
      </w:pPr>
      <w:rPr>
        <w:rFonts w:ascii="Wingdings" w:eastAsia="SimSun" w:hAnsi="Wingdings" w:cs="Times New Roman" w:hint="default"/>
      </w:rPr>
    </w:lvl>
    <w:lvl w:ilvl="1" w:tplc="04090003" w:tentative="1">
      <w:start w:val="1"/>
      <w:numFmt w:val="bullet"/>
      <w:lvlText w:val=""/>
      <w:lvlJc w:val="left"/>
      <w:pPr>
        <w:tabs>
          <w:tab w:val="num" w:pos="1677"/>
        </w:tabs>
        <w:ind w:left="1677" w:hanging="420"/>
      </w:pPr>
      <w:rPr>
        <w:rFonts w:ascii="Wingdings" w:hAnsi="Wingdings" w:hint="default"/>
      </w:rPr>
    </w:lvl>
    <w:lvl w:ilvl="2" w:tplc="04090005" w:tentative="1">
      <w:start w:val="1"/>
      <w:numFmt w:val="bullet"/>
      <w:lvlText w:val=""/>
      <w:lvlJc w:val="left"/>
      <w:pPr>
        <w:tabs>
          <w:tab w:val="num" w:pos="2097"/>
        </w:tabs>
        <w:ind w:left="2097" w:hanging="420"/>
      </w:pPr>
      <w:rPr>
        <w:rFonts w:ascii="Wingdings" w:hAnsi="Wingdings" w:hint="default"/>
      </w:rPr>
    </w:lvl>
    <w:lvl w:ilvl="3" w:tplc="04090001" w:tentative="1">
      <w:start w:val="1"/>
      <w:numFmt w:val="bullet"/>
      <w:lvlText w:val=""/>
      <w:lvlJc w:val="left"/>
      <w:pPr>
        <w:tabs>
          <w:tab w:val="num" w:pos="2517"/>
        </w:tabs>
        <w:ind w:left="2517" w:hanging="420"/>
      </w:pPr>
      <w:rPr>
        <w:rFonts w:ascii="Wingdings" w:hAnsi="Wingdings" w:hint="default"/>
      </w:rPr>
    </w:lvl>
    <w:lvl w:ilvl="4" w:tplc="04090003" w:tentative="1">
      <w:start w:val="1"/>
      <w:numFmt w:val="bullet"/>
      <w:lvlText w:val=""/>
      <w:lvlJc w:val="left"/>
      <w:pPr>
        <w:tabs>
          <w:tab w:val="num" w:pos="2937"/>
        </w:tabs>
        <w:ind w:left="2937" w:hanging="420"/>
      </w:pPr>
      <w:rPr>
        <w:rFonts w:ascii="Wingdings" w:hAnsi="Wingdings" w:hint="default"/>
      </w:rPr>
    </w:lvl>
    <w:lvl w:ilvl="5" w:tplc="04090005" w:tentative="1">
      <w:start w:val="1"/>
      <w:numFmt w:val="bullet"/>
      <w:lvlText w:val=""/>
      <w:lvlJc w:val="left"/>
      <w:pPr>
        <w:tabs>
          <w:tab w:val="num" w:pos="3357"/>
        </w:tabs>
        <w:ind w:left="3357" w:hanging="420"/>
      </w:pPr>
      <w:rPr>
        <w:rFonts w:ascii="Wingdings" w:hAnsi="Wingdings" w:hint="default"/>
      </w:rPr>
    </w:lvl>
    <w:lvl w:ilvl="6" w:tplc="04090001" w:tentative="1">
      <w:start w:val="1"/>
      <w:numFmt w:val="bullet"/>
      <w:lvlText w:val=""/>
      <w:lvlJc w:val="left"/>
      <w:pPr>
        <w:tabs>
          <w:tab w:val="num" w:pos="3777"/>
        </w:tabs>
        <w:ind w:left="3777" w:hanging="420"/>
      </w:pPr>
      <w:rPr>
        <w:rFonts w:ascii="Wingdings" w:hAnsi="Wingdings" w:hint="default"/>
      </w:rPr>
    </w:lvl>
    <w:lvl w:ilvl="7" w:tplc="04090003" w:tentative="1">
      <w:start w:val="1"/>
      <w:numFmt w:val="bullet"/>
      <w:lvlText w:val=""/>
      <w:lvlJc w:val="left"/>
      <w:pPr>
        <w:tabs>
          <w:tab w:val="num" w:pos="4197"/>
        </w:tabs>
        <w:ind w:left="4197" w:hanging="420"/>
      </w:pPr>
      <w:rPr>
        <w:rFonts w:ascii="Wingdings" w:hAnsi="Wingdings" w:hint="default"/>
      </w:rPr>
    </w:lvl>
    <w:lvl w:ilvl="8" w:tplc="04090005" w:tentative="1">
      <w:start w:val="1"/>
      <w:numFmt w:val="bullet"/>
      <w:lvlText w:val=""/>
      <w:lvlJc w:val="left"/>
      <w:pPr>
        <w:tabs>
          <w:tab w:val="num" w:pos="4617"/>
        </w:tabs>
        <w:ind w:left="4617" w:hanging="420"/>
      </w:pPr>
      <w:rPr>
        <w:rFonts w:ascii="Wingdings" w:hAnsi="Wingdings" w:hint="default"/>
      </w:rPr>
    </w:lvl>
  </w:abstractNum>
  <w:abstractNum w:abstractNumId="1265">
    <w:nsid w:val="518A6D80"/>
    <w:multiLevelType w:val="hybridMultilevel"/>
    <w:tmpl w:val="1062F480"/>
    <w:lvl w:ilvl="0" w:tplc="CF50CD3C">
      <w:start w:val="3"/>
      <w:numFmt w:val="decimal"/>
      <w:lvlText w:val="第%1条"/>
      <w:lvlJc w:val="left"/>
      <w:pPr>
        <w:tabs>
          <w:tab w:val="num" w:pos="8865"/>
        </w:tabs>
        <w:ind w:left="8865" w:hanging="8445"/>
      </w:pPr>
      <w:rPr>
        <w:rFonts w:eastAsia="SimHei"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66">
    <w:nsid w:val="518F1551"/>
    <w:multiLevelType w:val="hybridMultilevel"/>
    <w:tmpl w:val="805A85DE"/>
    <w:lvl w:ilvl="0" w:tplc="2C7014A0">
      <w:start w:val="1"/>
      <w:numFmt w:val="lowerLetter"/>
      <w:lvlText w:val="%1)"/>
      <w:lvlJc w:val="left"/>
      <w:pPr>
        <w:tabs>
          <w:tab w:val="num" w:pos="567"/>
        </w:tabs>
        <w:ind w:left="567" w:hanging="567"/>
      </w:pPr>
      <w:rPr>
        <w:rFonts w:hint="eastAsia"/>
      </w:rPr>
    </w:lvl>
    <w:lvl w:ilvl="1" w:tplc="0D806A5A">
      <w:start w:val="1"/>
      <w:numFmt w:val="lowerLetter"/>
      <w:lvlText w:val="%2)"/>
      <w:lvlJc w:val="left"/>
      <w:pPr>
        <w:tabs>
          <w:tab w:val="num" w:pos="840"/>
        </w:tabs>
        <w:ind w:left="840" w:hanging="420"/>
      </w:pPr>
      <w:rPr>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7">
    <w:nsid w:val="51A902D8"/>
    <w:multiLevelType w:val="hybridMultilevel"/>
    <w:tmpl w:val="4E44E9AE"/>
    <w:lvl w:ilvl="0" w:tplc="49ACC796">
      <w:start w:val="1"/>
      <w:numFmt w:val="decimal"/>
      <w:lvlText w:val="%1．"/>
      <w:lvlJc w:val="left"/>
      <w:pPr>
        <w:tabs>
          <w:tab w:val="num" w:pos="630"/>
        </w:tabs>
        <w:ind w:left="630" w:hanging="630"/>
      </w:pPr>
      <w:rPr>
        <w:rFonts w:ascii="Times New Roman" w:eastAsia="SimSu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8">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1269">
    <w:nsid w:val="51F2028A"/>
    <w:multiLevelType w:val="hybridMultilevel"/>
    <w:tmpl w:val="1C766624"/>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270">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1271">
    <w:nsid w:val="52195839"/>
    <w:multiLevelType w:val="hybridMultilevel"/>
    <w:tmpl w:val="BCD01B7E"/>
    <w:lvl w:ilvl="0" w:tplc="04060001">
      <w:start w:val="1"/>
      <w:numFmt w:val="bullet"/>
      <w:lvlText w:val=""/>
      <w:lvlJc w:val="left"/>
      <w:pPr>
        <w:tabs>
          <w:tab w:val="num" w:pos="1080"/>
        </w:tabs>
        <w:ind w:left="1080" w:hanging="360"/>
      </w:pPr>
      <w:rPr>
        <w:rFonts w:ascii="Symbol" w:hAnsi="Symbol"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1272">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73">
    <w:nsid w:val="522E62CF"/>
    <w:multiLevelType w:val="hybridMultilevel"/>
    <w:tmpl w:val="7ECCEDD8"/>
    <w:lvl w:ilvl="0" w:tplc="B41AF5C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74">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5">
    <w:nsid w:val="525E3391"/>
    <w:multiLevelType w:val="multilevel"/>
    <w:tmpl w:val="F17224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76">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77">
    <w:nsid w:val="528A300E"/>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278">
    <w:nsid w:val="529D22D4"/>
    <w:multiLevelType w:val="hybridMultilevel"/>
    <w:tmpl w:val="A8BEFA88"/>
    <w:lvl w:ilvl="0" w:tplc="26B2DFD6">
      <w:start w:val="1"/>
      <w:numFmt w:val="japaneseCounting"/>
      <w:lvlText w:val="%1、"/>
      <w:lvlJc w:val="left"/>
      <w:pPr>
        <w:tabs>
          <w:tab w:val="num" w:pos="1500"/>
        </w:tabs>
        <w:ind w:left="1500" w:hanging="420"/>
      </w:pPr>
      <w:rPr>
        <w:rFonts w:hint="eastAsia"/>
      </w:rPr>
    </w:lvl>
    <w:lvl w:ilvl="1" w:tplc="04090019">
      <w:start w:val="1"/>
      <w:numFmt w:val="lowerLetter"/>
      <w:lvlText w:val="%2)"/>
      <w:lvlJc w:val="left"/>
      <w:pPr>
        <w:tabs>
          <w:tab w:val="num" w:pos="1920"/>
        </w:tabs>
        <w:ind w:left="1920" w:hanging="420"/>
      </w:pPr>
    </w:lvl>
    <w:lvl w:ilvl="2" w:tplc="0409001B" w:tentative="1">
      <w:start w:val="1"/>
      <w:numFmt w:val="lowerRoman"/>
      <w:lvlText w:val="%3."/>
      <w:lvlJc w:val="right"/>
      <w:pPr>
        <w:tabs>
          <w:tab w:val="num" w:pos="2340"/>
        </w:tabs>
        <w:ind w:left="2340" w:hanging="420"/>
      </w:pPr>
    </w:lvl>
    <w:lvl w:ilvl="3" w:tplc="0409000F" w:tentative="1">
      <w:start w:val="1"/>
      <w:numFmt w:val="decimal"/>
      <w:lvlText w:val="%4."/>
      <w:lvlJc w:val="left"/>
      <w:pPr>
        <w:tabs>
          <w:tab w:val="num" w:pos="2760"/>
        </w:tabs>
        <w:ind w:left="2760" w:hanging="420"/>
      </w:pPr>
    </w:lvl>
    <w:lvl w:ilvl="4" w:tplc="04090019" w:tentative="1">
      <w:start w:val="1"/>
      <w:numFmt w:val="lowerLetter"/>
      <w:lvlText w:val="%5)"/>
      <w:lvlJc w:val="left"/>
      <w:pPr>
        <w:tabs>
          <w:tab w:val="num" w:pos="3180"/>
        </w:tabs>
        <w:ind w:left="3180" w:hanging="420"/>
      </w:pPr>
    </w:lvl>
    <w:lvl w:ilvl="5" w:tplc="0409001B" w:tentative="1">
      <w:start w:val="1"/>
      <w:numFmt w:val="lowerRoman"/>
      <w:lvlText w:val="%6."/>
      <w:lvlJc w:val="right"/>
      <w:pPr>
        <w:tabs>
          <w:tab w:val="num" w:pos="3600"/>
        </w:tabs>
        <w:ind w:left="3600" w:hanging="420"/>
      </w:pPr>
    </w:lvl>
    <w:lvl w:ilvl="6" w:tplc="0409000F" w:tentative="1">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1279">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1280">
    <w:nsid w:val="52C0510D"/>
    <w:multiLevelType w:val="multilevel"/>
    <w:tmpl w:val="4DC04F90"/>
    <w:lvl w:ilvl="0">
      <w:start w:val="3"/>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81">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82">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83">
    <w:nsid w:val="52DC790F"/>
    <w:multiLevelType w:val="hybridMultilevel"/>
    <w:tmpl w:val="0BC854D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84">
    <w:nsid w:val="52DD37C7"/>
    <w:multiLevelType w:val="multilevel"/>
    <w:tmpl w:val="117E81B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85">
    <w:nsid w:val="52E44CD3"/>
    <w:multiLevelType w:val="hybridMultilevel"/>
    <w:tmpl w:val="FF4C9C5A"/>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286">
    <w:nsid w:val="53176D7B"/>
    <w:multiLevelType w:val="hybridMultilevel"/>
    <w:tmpl w:val="1242BFBC"/>
    <w:lvl w:ilvl="0" w:tplc="CD109F06">
      <w:start w:val="366"/>
      <w:numFmt w:val="decimal"/>
      <w:lvlText w:val="%1."/>
      <w:lvlJc w:val="left"/>
      <w:pPr>
        <w:tabs>
          <w:tab w:val="num" w:pos="567"/>
        </w:tabs>
        <w:ind w:left="0" w:firstLine="0"/>
      </w:pPr>
      <w:rPr>
        <w:rFonts w:ascii="Times New Roman" w:hAnsi="Times New Roman" w:cs="Times New Roman" w:hint="default"/>
        <w:color w:val="auto"/>
      </w:rPr>
    </w:lvl>
    <w:lvl w:ilvl="1" w:tplc="E6FCD42C">
      <w:start w:val="1"/>
      <w:numFmt w:val="bullet"/>
      <w:lvlText w:val=""/>
      <w:lvlJc w:val="left"/>
      <w:pPr>
        <w:tabs>
          <w:tab w:val="num" w:pos="1500"/>
        </w:tabs>
        <w:ind w:left="1500" w:hanging="420"/>
      </w:pPr>
      <w:rPr>
        <w:rFonts w:ascii="Wingdings 2" w:eastAsia="SimSun" w:hAnsi="Wingdings 2" w:cs="Times New Roman" w:hint="default"/>
      </w:rPr>
    </w:lvl>
    <w:lvl w:ilvl="2" w:tplc="228E0728">
      <w:numFmt w:val="bullet"/>
      <w:lvlText w:val="-"/>
      <w:lvlJc w:val="left"/>
      <w:pPr>
        <w:tabs>
          <w:tab w:val="num" w:pos="2340"/>
        </w:tabs>
        <w:ind w:left="2340" w:hanging="360"/>
      </w:pPr>
      <w:rPr>
        <w:rFonts w:ascii="Times New Roman" w:eastAsia="SimSu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7">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1288">
    <w:nsid w:val="533565BC"/>
    <w:multiLevelType w:val="hybridMultilevel"/>
    <w:tmpl w:val="34840778"/>
    <w:lvl w:ilvl="0" w:tplc="040C0001">
      <w:start w:val="1"/>
      <w:numFmt w:val="bullet"/>
      <w:lvlText w:val=""/>
      <w:lvlJc w:val="left"/>
      <w:pPr>
        <w:tabs>
          <w:tab w:val="num" w:pos="1068"/>
        </w:tabs>
        <w:ind w:left="1068" w:hanging="360"/>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1289">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90">
    <w:nsid w:val="53843032"/>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91">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1292">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93">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94">
    <w:nsid w:val="53C91356"/>
    <w:multiLevelType w:val="hybridMultilevel"/>
    <w:tmpl w:val="1D2A3C0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95">
    <w:nsid w:val="53CB643E"/>
    <w:multiLevelType w:val="hybridMultilevel"/>
    <w:tmpl w:val="0AB64E30"/>
    <w:lvl w:ilvl="0" w:tplc="2F3A3B0E">
      <w:start w:val="111"/>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296">
    <w:nsid w:val="53F17C25"/>
    <w:multiLevelType w:val="multilevel"/>
    <w:tmpl w:val="5E9CDFA6"/>
    <w:lvl w:ilvl="0">
      <w:start w:val="1"/>
      <w:numFmt w:val="lowerLetter"/>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297">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98">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1299">
    <w:nsid w:val="540A43E8"/>
    <w:multiLevelType w:val="hybridMultilevel"/>
    <w:tmpl w:val="B9242A32"/>
    <w:lvl w:ilvl="0" w:tplc="E58E0A98">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00">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1301">
    <w:nsid w:val="54337A55"/>
    <w:multiLevelType w:val="multilevel"/>
    <w:tmpl w:val="A0CE6CFA"/>
    <w:lvl w:ilvl="0">
      <w:start w:val="1"/>
      <w:numFmt w:val="bullet"/>
      <w:lvlText w:val=""/>
      <w:lvlJc w:val="left"/>
      <w:pPr>
        <w:tabs>
          <w:tab w:val="num" w:pos="360"/>
        </w:tabs>
        <w:ind w:left="36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02">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03">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04">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1305">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06">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1307">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1308">
    <w:nsid w:val="553E7268"/>
    <w:multiLevelType w:val="hybridMultilevel"/>
    <w:tmpl w:val="7E32CDB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09">
    <w:nsid w:val="55561000"/>
    <w:multiLevelType w:val="multilevel"/>
    <w:tmpl w:val="80F6CCA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10">
    <w:nsid w:val="555A2891"/>
    <w:multiLevelType w:val="singleLevel"/>
    <w:tmpl w:val="66FC3666"/>
    <w:lvl w:ilvl="0">
      <w:start w:val="1"/>
      <w:numFmt w:val="lowerLetter"/>
      <w:lvlText w:val="(%1)"/>
      <w:legacy w:legacy="1" w:legacySpace="0" w:legacyIndent="425"/>
      <w:lvlJc w:val="left"/>
      <w:pPr>
        <w:ind w:left="1446" w:hanging="425"/>
      </w:pPr>
    </w:lvl>
  </w:abstractNum>
  <w:abstractNum w:abstractNumId="1311">
    <w:nsid w:val="55666F2C"/>
    <w:multiLevelType w:val="multilevel"/>
    <w:tmpl w:val="FB186FBC"/>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Symbol" w:hAnsi="Symbol"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312">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1313">
    <w:nsid w:val="558E6943"/>
    <w:multiLevelType w:val="hybridMultilevel"/>
    <w:tmpl w:val="0D6C26F0"/>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14">
    <w:nsid w:val="5593221E"/>
    <w:multiLevelType w:val="hybridMultilevel"/>
    <w:tmpl w:val="5DB2E822"/>
    <w:lvl w:ilvl="0" w:tplc="D76A8E42">
      <w:start w:val="1"/>
      <w:numFmt w:val="decimal"/>
      <w:lvlText w:val="%1．"/>
      <w:lvlJc w:val="left"/>
      <w:pPr>
        <w:tabs>
          <w:tab w:val="num" w:pos="360"/>
        </w:tabs>
        <w:ind w:left="360" w:hanging="360"/>
      </w:pPr>
      <w:rPr>
        <w:rFonts w:hint="eastAsia"/>
      </w:rPr>
    </w:lvl>
    <w:lvl w:ilvl="1" w:tplc="171A8FB6">
      <w:start w:val="7"/>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15">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16">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1317">
    <w:nsid w:val="55AC0004"/>
    <w:multiLevelType w:val="hybridMultilevel"/>
    <w:tmpl w:val="DF426368"/>
    <w:lvl w:ilvl="0" w:tplc="1F3490CC">
      <w:start w:val="493"/>
      <w:numFmt w:val="decimal"/>
      <w:lvlText w:val="%1."/>
      <w:lvlJc w:val="left"/>
      <w:pPr>
        <w:tabs>
          <w:tab w:val="num" w:pos="567"/>
        </w:tabs>
        <w:ind w:left="0" w:firstLine="0"/>
      </w:pPr>
      <w:rPr>
        <w:rFonts w:ascii="Times New Roman" w:hAnsi="Times New Roman" w:cs="Times New Roman"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8">
    <w:nsid w:val="55C662D9"/>
    <w:multiLevelType w:val="hybridMultilevel"/>
    <w:tmpl w:val="E424D2E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19">
    <w:nsid w:val="55CD5C31"/>
    <w:multiLevelType w:val="multilevel"/>
    <w:tmpl w:val="0DF02F3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20">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21">
    <w:nsid w:val="55FA282A"/>
    <w:multiLevelType w:val="hybridMultilevel"/>
    <w:tmpl w:val="0FC2D148"/>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22">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23">
    <w:nsid w:val="56750C5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24">
    <w:nsid w:val="56890674"/>
    <w:multiLevelType w:val="multilevel"/>
    <w:tmpl w:val="5F66659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25">
    <w:nsid w:val="5692731D"/>
    <w:multiLevelType w:val="hybridMultilevel"/>
    <w:tmpl w:val="2B804E08"/>
    <w:lvl w:ilvl="0" w:tplc="503C6706">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26">
    <w:nsid w:val="56AD7D4E"/>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27">
    <w:nsid w:val="56B2413C"/>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328">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29">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1330">
    <w:nsid w:val="56F957F2"/>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331">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1332">
    <w:nsid w:val="57226DF4"/>
    <w:multiLevelType w:val="singleLevel"/>
    <w:tmpl w:val="DBBC6FAC"/>
    <w:lvl w:ilvl="0">
      <w:start w:val="564"/>
      <w:numFmt w:val="decimal"/>
      <w:lvlText w:val="%1."/>
      <w:legacy w:legacy="1" w:legacySpace="0" w:legacyIndent="360"/>
      <w:lvlJc w:val="left"/>
      <w:rPr>
        <w:rFonts w:ascii="Times New Roman" w:hAnsi="Times New Roman" w:cs="Times New Roman" w:hint="default"/>
      </w:rPr>
    </w:lvl>
  </w:abstractNum>
  <w:abstractNum w:abstractNumId="1333">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34">
    <w:nsid w:val="572E530E"/>
    <w:multiLevelType w:val="multilevel"/>
    <w:tmpl w:val="2F22973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35">
    <w:nsid w:val="57395B56"/>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36">
    <w:nsid w:val="57400BCD"/>
    <w:multiLevelType w:val="hybridMultilevel"/>
    <w:tmpl w:val="B5087320"/>
    <w:lvl w:ilvl="0" w:tplc="2C7014A0">
      <w:start w:val="1"/>
      <w:numFmt w:val="lowerLetter"/>
      <w:lvlText w:val="%1)"/>
      <w:lvlJc w:val="left"/>
      <w:pPr>
        <w:tabs>
          <w:tab w:val="num" w:pos="1047"/>
        </w:tabs>
        <w:ind w:left="1047" w:hanging="567"/>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37">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8">
    <w:nsid w:val="57551B1F"/>
    <w:multiLevelType w:val="multilevel"/>
    <w:tmpl w:val="DAC693AA"/>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339">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1340">
    <w:nsid w:val="57772BEB"/>
    <w:multiLevelType w:val="hybridMultilevel"/>
    <w:tmpl w:val="4086BFAE"/>
    <w:lvl w:ilvl="0" w:tplc="84203D70">
      <w:numFmt w:val="bullet"/>
      <w:lvlText w:val=""/>
      <w:lvlJc w:val="left"/>
      <w:pPr>
        <w:tabs>
          <w:tab w:val="num" w:pos="1725"/>
        </w:tabs>
        <w:ind w:left="1725" w:hanging="360"/>
      </w:pPr>
      <w:rPr>
        <w:rFonts w:ascii="Wingdings" w:eastAsia="SimSun" w:hAnsi="Wingdings"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1341">
    <w:nsid w:val="5797090E"/>
    <w:multiLevelType w:val="hybridMultilevel"/>
    <w:tmpl w:val="1BE45DD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42">
    <w:nsid w:val="57A11582"/>
    <w:multiLevelType w:val="multilevel"/>
    <w:tmpl w:val="82AC6F6A"/>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343">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44">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45">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46">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47">
    <w:nsid w:val="57E52806"/>
    <w:multiLevelType w:val="hybridMultilevel"/>
    <w:tmpl w:val="E5744E74"/>
    <w:lvl w:ilvl="0" w:tplc="0409000F">
      <w:start w:val="1"/>
      <w:numFmt w:val="decimal"/>
      <w:lvlText w:val="%1."/>
      <w:lvlJc w:val="left"/>
      <w:pPr>
        <w:tabs>
          <w:tab w:val="num" w:pos="1275"/>
        </w:tabs>
        <w:ind w:left="1275" w:hanging="420"/>
      </w:pPr>
    </w:lvl>
    <w:lvl w:ilvl="1" w:tplc="072684B4">
      <w:start w:val="1"/>
      <w:numFmt w:val="decimal"/>
      <w:lvlText w:val="%2．"/>
      <w:lvlJc w:val="left"/>
      <w:pPr>
        <w:tabs>
          <w:tab w:val="num" w:pos="1635"/>
        </w:tabs>
        <w:ind w:left="1635" w:hanging="36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348">
    <w:nsid w:val="57EE10D6"/>
    <w:multiLevelType w:val="multilevel"/>
    <w:tmpl w:val="B9F0D9E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349">
    <w:nsid w:val="58044ADC"/>
    <w:multiLevelType w:val="hybridMultilevel"/>
    <w:tmpl w:val="5D781BA4"/>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350">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51">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52">
    <w:nsid w:val="582E2C35"/>
    <w:multiLevelType w:val="multilevel"/>
    <w:tmpl w:val="ADB4474C"/>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353">
    <w:nsid w:val="583E0607"/>
    <w:multiLevelType w:val="multilevel"/>
    <w:tmpl w:val="CDC6ABC0"/>
    <w:lvl w:ilvl="0">
      <w:start w:val="24"/>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54">
    <w:nsid w:val="58492135"/>
    <w:multiLevelType w:val="hybridMultilevel"/>
    <w:tmpl w:val="4A90E43C"/>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355">
    <w:nsid w:val="58601553"/>
    <w:multiLevelType w:val="hybridMultilevel"/>
    <w:tmpl w:val="4114F1CE"/>
    <w:lvl w:ilvl="0" w:tplc="57720D52">
      <w:start w:val="1"/>
      <w:numFmt w:val="decimal"/>
      <w:lvlText w:val="%1．"/>
      <w:lvlJc w:val="left"/>
      <w:pPr>
        <w:tabs>
          <w:tab w:val="num" w:pos="858"/>
        </w:tabs>
        <w:ind w:left="858" w:hanging="450"/>
      </w:pPr>
      <w:rPr>
        <w:rFonts w:hint="eastAsia"/>
      </w:rPr>
    </w:lvl>
    <w:lvl w:ilvl="1" w:tplc="04090019" w:tentative="1">
      <w:start w:val="1"/>
      <w:numFmt w:val="lowerLetter"/>
      <w:lvlText w:val="%2)"/>
      <w:lvlJc w:val="left"/>
      <w:pPr>
        <w:tabs>
          <w:tab w:val="num" w:pos="1248"/>
        </w:tabs>
        <w:ind w:left="1248" w:hanging="420"/>
      </w:pPr>
    </w:lvl>
    <w:lvl w:ilvl="2" w:tplc="0409001B" w:tentative="1">
      <w:start w:val="1"/>
      <w:numFmt w:val="lowerRoman"/>
      <w:lvlText w:val="%3."/>
      <w:lvlJc w:val="right"/>
      <w:pPr>
        <w:tabs>
          <w:tab w:val="num" w:pos="1668"/>
        </w:tabs>
        <w:ind w:left="1668" w:hanging="420"/>
      </w:pPr>
    </w:lvl>
    <w:lvl w:ilvl="3" w:tplc="0409000F" w:tentative="1">
      <w:start w:val="1"/>
      <w:numFmt w:val="decimal"/>
      <w:lvlText w:val="%4."/>
      <w:lvlJc w:val="left"/>
      <w:pPr>
        <w:tabs>
          <w:tab w:val="num" w:pos="2088"/>
        </w:tabs>
        <w:ind w:left="2088" w:hanging="420"/>
      </w:pPr>
    </w:lvl>
    <w:lvl w:ilvl="4" w:tplc="04090019" w:tentative="1">
      <w:start w:val="1"/>
      <w:numFmt w:val="lowerLetter"/>
      <w:lvlText w:val="%5)"/>
      <w:lvlJc w:val="left"/>
      <w:pPr>
        <w:tabs>
          <w:tab w:val="num" w:pos="2508"/>
        </w:tabs>
        <w:ind w:left="2508" w:hanging="420"/>
      </w:pPr>
    </w:lvl>
    <w:lvl w:ilvl="5" w:tplc="0409001B" w:tentative="1">
      <w:start w:val="1"/>
      <w:numFmt w:val="lowerRoman"/>
      <w:lvlText w:val="%6."/>
      <w:lvlJc w:val="right"/>
      <w:pPr>
        <w:tabs>
          <w:tab w:val="num" w:pos="2928"/>
        </w:tabs>
        <w:ind w:left="2928" w:hanging="420"/>
      </w:pPr>
    </w:lvl>
    <w:lvl w:ilvl="6" w:tplc="0409000F" w:tentative="1">
      <w:start w:val="1"/>
      <w:numFmt w:val="decimal"/>
      <w:lvlText w:val="%7."/>
      <w:lvlJc w:val="left"/>
      <w:pPr>
        <w:tabs>
          <w:tab w:val="num" w:pos="3348"/>
        </w:tabs>
        <w:ind w:left="3348" w:hanging="420"/>
      </w:pPr>
    </w:lvl>
    <w:lvl w:ilvl="7" w:tplc="04090019" w:tentative="1">
      <w:start w:val="1"/>
      <w:numFmt w:val="lowerLetter"/>
      <w:lvlText w:val="%8)"/>
      <w:lvlJc w:val="left"/>
      <w:pPr>
        <w:tabs>
          <w:tab w:val="num" w:pos="3768"/>
        </w:tabs>
        <w:ind w:left="3768" w:hanging="420"/>
      </w:pPr>
    </w:lvl>
    <w:lvl w:ilvl="8" w:tplc="0409001B" w:tentative="1">
      <w:start w:val="1"/>
      <w:numFmt w:val="lowerRoman"/>
      <w:lvlText w:val="%9."/>
      <w:lvlJc w:val="right"/>
      <w:pPr>
        <w:tabs>
          <w:tab w:val="num" w:pos="4188"/>
        </w:tabs>
        <w:ind w:left="4188" w:hanging="420"/>
      </w:pPr>
    </w:lvl>
  </w:abstractNum>
  <w:abstractNum w:abstractNumId="1356">
    <w:nsid w:val="58630D4F"/>
    <w:multiLevelType w:val="hybridMultilevel"/>
    <w:tmpl w:val="82DA67A2"/>
    <w:lvl w:ilvl="0" w:tplc="040C0015">
      <w:start w:val="1"/>
      <w:numFmt w:val="upperLetter"/>
      <w:lvlText w:val="%1."/>
      <w:lvlJc w:val="left"/>
      <w:pPr>
        <w:tabs>
          <w:tab w:val="num" w:pos="720"/>
        </w:tabs>
        <w:ind w:left="720" w:hanging="360"/>
      </w:pPr>
    </w:lvl>
    <w:lvl w:ilvl="1" w:tplc="040C0011">
      <w:start w:val="1"/>
      <w:numFmt w:val="decimal"/>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57">
    <w:nsid w:val="586A1E2E"/>
    <w:multiLevelType w:val="multilevel"/>
    <w:tmpl w:val="E8DCBF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58">
    <w:nsid w:val="587307AF"/>
    <w:multiLevelType w:val="hybridMultilevel"/>
    <w:tmpl w:val="F4D4F130"/>
    <w:lvl w:ilvl="0" w:tplc="D56C308C">
      <w:start w:val="14"/>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59">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60">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1361">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62">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363">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64">
    <w:nsid w:val="59347360"/>
    <w:multiLevelType w:val="hybridMultilevel"/>
    <w:tmpl w:val="53648C80"/>
    <w:lvl w:ilvl="0" w:tplc="6FC8BBF2">
      <w:numFmt w:val="bullet"/>
      <w:lvlText w:val=""/>
      <w:lvlJc w:val="left"/>
      <w:pPr>
        <w:tabs>
          <w:tab w:val="num" w:pos="690"/>
        </w:tabs>
        <w:ind w:left="69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65">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1366">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1367">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68">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69">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1370">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1371">
    <w:nsid w:val="5A134258"/>
    <w:multiLevelType w:val="hybridMultilevel"/>
    <w:tmpl w:val="C9323FF2"/>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72">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73">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1374">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1375">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76">
    <w:nsid w:val="5A3B588C"/>
    <w:multiLevelType w:val="hybridMultilevel"/>
    <w:tmpl w:val="543CD6D2"/>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77">
    <w:nsid w:val="5A757B0B"/>
    <w:multiLevelType w:val="hybridMultilevel"/>
    <w:tmpl w:val="72EAEF16"/>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378">
    <w:nsid w:val="5A787AC5"/>
    <w:multiLevelType w:val="multilevel"/>
    <w:tmpl w:val="66A07FD4"/>
    <w:lvl w:ilvl="0">
      <w:start w:val="1"/>
      <w:numFmt w:val="bullet"/>
      <w:lvlText w:val="o"/>
      <w:lvlJc w:val="left"/>
      <w:pPr>
        <w:tabs>
          <w:tab w:val="num" w:pos="795"/>
        </w:tabs>
        <w:ind w:left="795"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379">
    <w:nsid w:val="5AA94E68"/>
    <w:multiLevelType w:val="hybridMultilevel"/>
    <w:tmpl w:val="4B707098"/>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80">
    <w:nsid w:val="5ABA6093"/>
    <w:multiLevelType w:val="hybridMultilevel"/>
    <w:tmpl w:val="4178FF9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81">
    <w:nsid w:val="5AD90AB6"/>
    <w:multiLevelType w:val="hybridMultilevel"/>
    <w:tmpl w:val="1360A95E"/>
    <w:lvl w:ilvl="0" w:tplc="A0AA2AD6">
      <w:start w:val="660"/>
      <w:numFmt w:val="decimal"/>
      <w:lvlText w:val="%1."/>
      <w:lvlJc w:val="left"/>
      <w:pPr>
        <w:tabs>
          <w:tab w:val="num" w:pos="567"/>
        </w:tabs>
        <w:ind w:left="0" w:firstLine="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82">
    <w:nsid w:val="5AE55AB9"/>
    <w:multiLevelType w:val="hybridMultilevel"/>
    <w:tmpl w:val="7D30098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383">
    <w:nsid w:val="5AFF3EE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38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385">
    <w:nsid w:val="5B215B24"/>
    <w:multiLevelType w:val="hybridMultilevel"/>
    <w:tmpl w:val="7214C5A2"/>
    <w:lvl w:ilvl="0" w:tplc="2AFC7994">
      <w:start w:val="1"/>
      <w:numFmt w:val="bullet"/>
      <w:lvlText w:val=""/>
      <w:lvlJc w:val="left"/>
      <w:pPr>
        <w:tabs>
          <w:tab w:val="num" w:pos="720"/>
        </w:tabs>
        <w:ind w:left="720" w:hanging="363"/>
      </w:pPr>
      <w:rPr>
        <w:rFonts w:ascii="Symbol" w:hAnsi="Symbol" w:cs="Symbol" w:hint="default"/>
        <w:color w:val="auto"/>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386">
    <w:nsid w:val="5B4D7394"/>
    <w:multiLevelType w:val="multilevel"/>
    <w:tmpl w:val="8EF832C2"/>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87">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388">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89">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90">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91">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92">
    <w:nsid w:val="5BA75A2B"/>
    <w:multiLevelType w:val="hybridMultilevel"/>
    <w:tmpl w:val="E0B08352"/>
    <w:lvl w:ilvl="0" w:tplc="0A8CF778">
      <w:start w:val="780"/>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3">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1394">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95">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96">
    <w:nsid w:val="5C3B08B9"/>
    <w:multiLevelType w:val="hybridMultilevel"/>
    <w:tmpl w:val="A4B427B6"/>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97">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398">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99">
    <w:nsid w:val="5C9E5CAE"/>
    <w:multiLevelType w:val="multilevel"/>
    <w:tmpl w:val="B682455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00">
    <w:nsid w:val="5CA20B0B"/>
    <w:multiLevelType w:val="multilevel"/>
    <w:tmpl w:val="9A121DC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01">
    <w:nsid w:val="5CAB5279"/>
    <w:multiLevelType w:val="multilevel"/>
    <w:tmpl w:val="6D8C3526"/>
    <w:lvl w:ilvl="0">
      <w:start w:val="5"/>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02">
    <w:nsid w:val="5CC07BFE"/>
    <w:multiLevelType w:val="hybridMultilevel"/>
    <w:tmpl w:val="4B022044"/>
    <w:lvl w:ilvl="0" w:tplc="74DA4F94">
      <w:start w:val="1"/>
      <w:numFmt w:val="decimal"/>
      <w:lvlText w:val="%1."/>
      <w:lvlJc w:val="left"/>
      <w:pPr>
        <w:tabs>
          <w:tab w:val="num" w:pos="1800"/>
        </w:tabs>
        <w:ind w:left="1800" w:hanging="360"/>
      </w:pPr>
      <w:rPr>
        <w:rFonts w:hint="default"/>
      </w:r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403">
    <w:nsid w:val="5CC248CD"/>
    <w:multiLevelType w:val="hybridMultilevel"/>
    <w:tmpl w:val="1FE2A364"/>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404">
    <w:nsid w:val="5CC40973"/>
    <w:multiLevelType w:val="hybridMultilevel"/>
    <w:tmpl w:val="8214BC1A"/>
    <w:lvl w:ilvl="0" w:tplc="6FC8BBF2">
      <w:numFmt w:val="bullet"/>
      <w:lvlText w:val=""/>
      <w:lvlJc w:val="left"/>
      <w:pPr>
        <w:tabs>
          <w:tab w:val="num" w:pos="480"/>
        </w:tabs>
        <w:ind w:left="48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05">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1406">
    <w:nsid w:val="5D2B0266"/>
    <w:multiLevelType w:val="hybridMultilevel"/>
    <w:tmpl w:val="83302652"/>
    <w:lvl w:ilvl="0" w:tplc="1D70C2AC">
      <w:start w:val="1"/>
      <w:numFmt w:val="decimal"/>
      <w:lvlText w:val="%1."/>
      <w:lvlJc w:val="left"/>
      <w:pPr>
        <w:tabs>
          <w:tab w:val="num" w:pos="480"/>
        </w:tabs>
        <w:ind w:left="480" w:hanging="360"/>
      </w:pPr>
      <w:rPr>
        <w:rFonts w:hint="eastAsia"/>
      </w:rPr>
    </w:lvl>
    <w:lvl w:ilvl="1" w:tplc="A25C21FC">
      <w:start w:val="1"/>
      <w:numFmt w:val="decimal"/>
      <w:lvlText w:val="%2．"/>
      <w:lvlJc w:val="left"/>
      <w:pPr>
        <w:tabs>
          <w:tab w:val="num" w:pos="900"/>
        </w:tabs>
        <w:ind w:left="900" w:hanging="360"/>
      </w:pPr>
      <w:rPr>
        <w:rFonts w:hint="eastAsia"/>
      </w:rPr>
    </w:lvl>
    <w:lvl w:ilvl="2" w:tplc="0409001B" w:tentative="1">
      <w:start w:val="1"/>
      <w:numFmt w:val="lowerRoman"/>
      <w:lvlText w:val="%3."/>
      <w:lvlJc w:val="righ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9" w:tentative="1">
      <w:start w:val="1"/>
      <w:numFmt w:val="lowerLetter"/>
      <w:lvlText w:val="%5)"/>
      <w:lvlJc w:val="left"/>
      <w:pPr>
        <w:tabs>
          <w:tab w:val="num" w:pos="2220"/>
        </w:tabs>
        <w:ind w:left="2220" w:hanging="420"/>
      </w:pPr>
    </w:lvl>
    <w:lvl w:ilvl="5" w:tplc="0409001B" w:tentative="1">
      <w:start w:val="1"/>
      <w:numFmt w:val="lowerRoman"/>
      <w:lvlText w:val="%6."/>
      <w:lvlJc w:val="righ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9" w:tentative="1">
      <w:start w:val="1"/>
      <w:numFmt w:val="lowerLetter"/>
      <w:lvlText w:val="%8)"/>
      <w:lvlJc w:val="left"/>
      <w:pPr>
        <w:tabs>
          <w:tab w:val="num" w:pos="3480"/>
        </w:tabs>
        <w:ind w:left="3480" w:hanging="420"/>
      </w:pPr>
    </w:lvl>
    <w:lvl w:ilvl="8" w:tplc="0409001B" w:tentative="1">
      <w:start w:val="1"/>
      <w:numFmt w:val="lowerRoman"/>
      <w:lvlText w:val="%9."/>
      <w:lvlJc w:val="right"/>
      <w:pPr>
        <w:tabs>
          <w:tab w:val="num" w:pos="3900"/>
        </w:tabs>
        <w:ind w:left="3900" w:hanging="420"/>
      </w:pPr>
    </w:lvl>
  </w:abstractNum>
  <w:abstractNum w:abstractNumId="1407">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1408">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09">
    <w:nsid w:val="5D5F5A3F"/>
    <w:multiLevelType w:val="singleLevel"/>
    <w:tmpl w:val="66FC3666"/>
    <w:lvl w:ilvl="0">
      <w:start w:val="1"/>
      <w:numFmt w:val="lowerLetter"/>
      <w:lvlText w:val="(%1)"/>
      <w:legacy w:legacy="1" w:legacySpace="0" w:legacyIndent="425"/>
      <w:lvlJc w:val="left"/>
      <w:pPr>
        <w:ind w:left="1446" w:hanging="425"/>
      </w:pPr>
    </w:lvl>
  </w:abstractNum>
  <w:abstractNum w:abstractNumId="1410">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1411">
    <w:nsid w:val="5D671268"/>
    <w:multiLevelType w:val="multilevel"/>
    <w:tmpl w:val="BC7676A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412">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1413">
    <w:nsid w:val="5D677E0D"/>
    <w:multiLevelType w:val="multilevel"/>
    <w:tmpl w:val="FDC07C42"/>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14">
    <w:nsid w:val="5D683090"/>
    <w:multiLevelType w:val="hybridMultilevel"/>
    <w:tmpl w:val="ADDC4B0C"/>
    <w:lvl w:ilvl="0" w:tplc="51AE050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5">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16">
    <w:nsid w:val="5D8E5908"/>
    <w:multiLevelType w:val="hybridMultilevel"/>
    <w:tmpl w:val="B0C27EFA"/>
    <w:lvl w:ilvl="0" w:tplc="04090003">
      <w:start w:val="1"/>
      <w:numFmt w:val="bullet"/>
      <w:lvlText w:val=""/>
      <w:lvlJc w:val="left"/>
      <w:pPr>
        <w:tabs>
          <w:tab w:val="num" w:pos="1470"/>
        </w:tabs>
        <w:ind w:left="1470" w:hanging="420"/>
      </w:pPr>
      <w:rPr>
        <w:rFonts w:ascii="Wingdings" w:hAnsi="Wingdings"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1417">
    <w:nsid w:val="5D9856F3"/>
    <w:multiLevelType w:val="hybridMultilevel"/>
    <w:tmpl w:val="89C81E88"/>
    <w:lvl w:ilvl="0" w:tplc="C608B8D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18">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1419">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20">
    <w:nsid w:val="5DD91D61"/>
    <w:multiLevelType w:val="hybridMultilevel"/>
    <w:tmpl w:val="467C780E"/>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21">
    <w:nsid w:val="5DE97122"/>
    <w:multiLevelType w:val="hybridMultilevel"/>
    <w:tmpl w:val="CE007F4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22">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1423">
    <w:nsid w:val="5E703E46"/>
    <w:multiLevelType w:val="hybridMultilevel"/>
    <w:tmpl w:val="89586CEE"/>
    <w:lvl w:ilvl="0" w:tplc="6C42A8AE">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24">
    <w:nsid w:val="5EC02E5C"/>
    <w:multiLevelType w:val="hybridMultilevel"/>
    <w:tmpl w:val="94EA7860"/>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425">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26">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27">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428">
    <w:nsid w:val="5F0C0BB9"/>
    <w:multiLevelType w:val="hybridMultilevel"/>
    <w:tmpl w:val="B530A4CA"/>
    <w:lvl w:ilvl="0" w:tplc="04090019">
      <w:start w:val="1"/>
      <w:numFmt w:val="lowerLetter"/>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429">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1430">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431">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32">
    <w:nsid w:val="5F5B60B1"/>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33">
    <w:nsid w:val="5F661187"/>
    <w:multiLevelType w:val="multilevel"/>
    <w:tmpl w:val="2F08998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34">
    <w:nsid w:val="5F713197"/>
    <w:multiLevelType w:val="hybridMultilevel"/>
    <w:tmpl w:val="6E1A429A"/>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35">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36">
    <w:nsid w:val="5F8252C2"/>
    <w:multiLevelType w:val="multilevel"/>
    <w:tmpl w:val="6546AC0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37">
    <w:nsid w:val="5FAB6D52"/>
    <w:multiLevelType w:val="hybridMultilevel"/>
    <w:tmpl w:val="73ACFF0A"/>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38">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1439">
    <w:nsid w:val="5FDE1DCE"/>
    <w:multiLevelType w:val="hybridMultilevel"/>
    <w:tmpl w:val="39EEDAF0"/>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40">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441">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1442">
    <w:nsid w:val="5FEC1E7B"/>
    <w:multiLevelType w:val="hybridMultilevel"/>
    <w:tmpl w:val="3634BB78"/>
    <w:lvl w:ilvl="0" w:tplc="43E04FAA">
      <w:start w:val="3"/>
      <w:numFmt w:val="lowerLetter"/>
      <w:lvlText w:val="%1)"/>
      <w:lvlJc w:val="left"/>
      <w:pPr>
        <w:tabs>
          <w:tab w:val="num" w:pos="1940"/>
        </w:tabs>
        <w:ind w:left="567" w:firstLine="34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43">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44">
    <w:nsid w:val="600D0E69"/>
    <w:multiLevelType w:val="hybridMultilevel"/>
    <w:tmpl w:val="95AA3150"/>
    <w:lvl w:ilvl="0" w:tplc="04090019">
      <w:start w:val="1"/>
      <w:numFmt w:val="lowerLetter"/>
      <w:lvlText w:val="%1)"/>
      <w:lvlJc w:val="left"/>
      <w:pPr>
        <w:tabs>
          <w:tab w:val="num" w:pos="1485"/>
        </w:tabs>
        <w:ind w:left="1485" w:hanging="420"/>
      </w:pPr>
    </w:lvl>
    <w:lvl w:ilvl="1" w:tplc="5E8ED082">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445">
    <w:nsid w:val="601C5B3A"/>
    <w:multiLevelType w:val="hybridMultilevel"/>
    <w:tmpl w:val="194E1EE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46">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47">
    <w:nsid w:val="60335490"/>
    <w:multiLevelType w:val="multilevel"/>
    <w:tmpl w:val="DAA6CD16"/>
    <w:lvl w:ilvl="0">
      <w:start w:val="1"/>
      <w:numFmt w:val="bullet"/>
      <w:lvlText w:val="-"/>
      <w:lvlJc w:val="left"/>
      <w:pPr>
        <w:tabs>
          <w:tab w:val="num" w:pos="720"/>
        </w:tabs>
        <w:ind w:left="720" w:hanging="360"/>
      </w:pPr>
      <w:rPr>
        <w:rFonts w:hint="default"/>
        <w:color w:val="000000"/>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48">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49">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450">
    <w:nsid w:val="60624EA5"/>
    <w:multiLevelType w:val="hybridMultilevel"/>
    <w:tmpl w:val="9D1A608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51">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52">
    <w:nsid w:val="60921244"/>
    <w:multiLevelType w:val="multilevel"/>
    <w:tmpl w:val="CBEA5238"/>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453">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54">
    <w:nsid w:val="60DD473A"/>
    <w:multiLevelType w:val="hybridMultilevel"/>
    <w:tmpl w:val="939414E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55">
    <w:nsid w:val="60E1723F"/>
    <w:multiLevelType w:val="hybridMultilevel"/>
    <w:tmpl w:val="4F3E69F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56">
    <w:nsid w:val="60FD2227"/>
    <w:multiLevelType w:val="multilevel"/>
    <w:tmpl w:val="DD547B88"/>
    <w:lvl w:ilvl="0">
      <w:start w:val="132"/>
      <w:numFmt w:val="bullet"/>
      <w:lvlText w:val="-"/>
      <w:lvlJc w:val="left"/>
      <w:pPr>
        <w:tabs>
          <w:tab w:val="num" w:pos="360"/>
        </w:tabs>
        <w:ind w:left="360" w:hanging="720"/>
      </w:pPr>
      <w:rPr>
        <w:rFonts w:ascii="Century Gothic" w:eastAsia="Times New Roman" w:hAnsi="Century Gothic"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457">
    <w:nsid w:val="610425B6"/>
    <w:multiLevelType w:val="multilevel"/>
    <w:tmpl w:val="E95C050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58">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1459">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60">
    <w:nsid w:val="614B35FD"/>
    <w:multiLevelType w:val="hybridMultilevel"/>
    <w:tmpl w:val="DC96F824"/>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61">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462">
    <w:nsid w:val="61540DB9"/>
    <w:multiLevelType w:val="hybridMultilevel"/>
    <w:tmpl w:val="0B3C3916"/>
    <w:lvl w:ilvl="0" w:tplc="0409000F">
      <w:start w:val="1"/>
      <w:numFmt w:val="decimal"/>
      <w:lvlText w:val="%1."/>
      <w:lvlJc w:val="left"/>
      <w:pPr>
        <w:tabs>
          <w:tab w:val="num" w:pos="420"/>
        </w:tabs>
        <w:ind w:left="420" w:hanging="420"/>
      </w:pPr>
    </w:lvl>
    <w:lvl w:ilvl="1" w:tplc="6FC8BBF2">
      <w:numFmt w:val="bullet"/>
      <w:lvlText w:val=""/>
      <w:lvlJc w:val="left"/>
      <w:pPr>
        <w:tabs>
          <w:tab w:val="num" w:pos="780"/>
        </w:tabs>
        <w:ind w:left="780" w:hanging="360"/>
      </w:pPr>
      <w:rPr>
        <w:rFonts w:ascii="Symbol" w:hAnsi="Symbol" w:hint="default"/>
      </w:rPr>
    </w:lvl>
    <w:lvl w:ilvl="2" w:tplc="6CEC02C0">
      <w:numFmt w:val="bullet"/>
      <w:lvlText w:val="-"/>
      <w:lvlJc w:val="left"/>
      <w:pPr>
        <w:tabs>
          <w:tab w:val="num" w:pos="1200"/>
        </w:tabs>
        <w:ind w:left="1200" w:hanging="360"/>
      </w:pPr>
      <w:rPr>
        <w:rFonts w:ascii="Times New Roman" w:eastAsia="SimSun" w:hAnsi="Times New Roman" w:cs="Times New Roman"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63">
    <w:nsid w:val="619B50FA"/>
    <w:multiLevelType w:val="hybridMultilevel"/>
    <w:tmpl w:val="A3B842FC"/>
    <w:lvl w:ilvl="0" w:tplc="6FC8BBF2">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64">
    <w:nsid w:val="61AA78BB"/>
    <w:multiLevelType w:val="singleLevel"/>
    <w:tmpl w:val="C2EA0BE0"/>
    <w:lvl w:ilvl="0">
      <w:start w:val="1"/>
      <w:numFmt w:val="decimal"/>
      <w:lvlText w:val="%1."/>
      <w:legacy w:legacy="1" w:legacySpace="120" w:legacyIndent="360"/>
      <w:lvlJc w:val="left"/>
      <w:pPr>
        <w:ind w:left="720" w:hanging="360"/>
      </w:pPr>
      <w:rPr>
        <w:b/>
        <w:i w:val="0"/>
      </w:rPr>
    </w:lvl>
  </w:abstractNum>
  <w:abstractNum w:abstractNumId="1465">
    <w:nsid w:val="61AC4854"/>
    <w:multiLevelType w:val="hybridMultilevel"/>
    <w:tmpl w:val="F9908A90"/>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66">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67">
    <w:nsid w:val="61D270D0"/>
    <w:multiLevelType w:val="hybridMultilevel"/>
    <w:tmpl w:val="6C64C8CE"/>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468">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1469">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70">
    <w:nsid w:val="6201793E"/>
    <w:multiLevelType w:val="hybridMultilevel"/>
    <w:tmpl w:val="02968ADC"/>
    <w:lvl w:ilvl="0" w:tplc="556EE22C">
      <w:start w:val="599"/>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1">
    <w:nsid w:val="620A5AF6"/>
    <w:multiLevelType w:val="hybridMultilevel"/>
    <w:tmpl w:val="B9C2010A"/>
    <w:lvl w:ilvl="0" w:tplc="EF505314">
      <w:start w:val="5"/>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472">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73">
    <w:nsid w:val="621D3D02"/>
    <w:multiLevelType w:val="singleLevel"/>
    <w:tmpl w:val="0409000F"/>
    <w:lvl w:ilvl="0">
      <w:start w:val="1"/>
      <w:numFmt w:val="decimal"/>
      <w:lvlText w:val="%1."/>
      <w:lvlJc w:val="left"/>
      <w:pPr>
        <w:tabs>
          <w:tab w:val="num" w:pos="425"/>
        </w:tabs>
        <w:ind w:left="425" w:hanging="425"/>
      </w:pPr>
    </w:lvl>
  </w:abstractNum>
  <w:abstractNum w:abstractNumId="1474">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1475">
    <w:nsid w:val="622E4389"/>
    <w:multiLevelType w:val="hybridMultilevel"/>
    <w:tmpl w:val="F1A02A94"/>
    <w:lvl w:ilvl="0" w:tplc="EE2828D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6">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1477">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478">
    <w:nsid w:val="627456E0"/>
    <w:multiLevelType w:val="hybridMultilevel"/>
    <w:tmpl w:val="96269E52"/>
    <w:lvl w:ilvl="0" w:tplc="DBE44672">
      <w:start w:val="1"/>
      <w:numFmt w:val="decimal"/>
      <w:lvlText w:val="%1．"/>
      <w:lvlJc w:val="left"/>
      <w:pPr>
        <w:tabs>
          <w:tab w:val="num" w:pos="360"/>
        </w:tabs>
        <w:ind w:left="360" w:hanging="360"/>
      </w:pPr>
      <w:rPr>
        <w:rFonts w:hint="eastAsia"/>
      </w:rPr>
    </w:lvl>
    <w:lvl w:ilvl="1" w:tplc="56D6A54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9">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80">
    <w:nsid w:val="629A7C10"/>
    <w:multiLevelType w:val="hybridMultilevel"/>
    <w:tmpl w:val="ABCE8CEE"/>
    <w:lvl w:ilvl="0" w:tplc="6362433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81">
    <w:nsid w:val="629D7485"/>
    <w:multiLevelType w:val="multilevel"/>
    <w:tmpl w:val="C93E0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82">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83">
    <w:nsid w:val="62CB5561"/>
    <w:multiLevelType w:val="multilevel"/>
    <w:tmpl w:val="78F4BF2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84">
    <w:nsid w:val="62DA009B"/>
    <w:multiLevelType w:val="hybridMultilevel"/>
    <w:tmpl w:val="7A6E5C6E"/>
    <w:lvl w:ilvl="0" w:tplc="A2D43D26">
      <w:start w:val="1"/>
      <w:numFmt w:val="decimal"/>
      <w:lvlText w:val="%1．"/>
      <w:lvlJc w:val="left"/>
      <w:pPr>
        <w:tabs>
          <w:tab w:val="num" w:pos="822"/>
        </w:tabs>
        <w:ind w:left="822" w:hanging="360"/>
      </w:pPr>
      <w:rPr>
        <w:rFonts w:hint="eastAsia"/>
      </w:rPr>
    </w:lvl>
    <w:lvl w:ilvl="1" w:tplc="4014D474">
      <w:start w:val="1"/>
      <w:numFmt w:val="lowerLetter"/>
      <w:lvlText w:val="%2)"/>
      <w:lvlJc w:val="left"/>
      <w:pPr>
        <w:tabs>
          <w:tab w:val="num" w:pos="1242"/>
        </w:tabs>
        <w:ind w:left="1242" w:hanging="360"/>
      </w:pPr>
      <w:rPr>
        <w:rFonts w:hint="eastAsia"/>
      </w:rPr>
    </w:lvl>
    <w:lvl w:ilvl="2" w:tplc="A740E4C4">
      <w:start w:val="1"/>
      <w:numFmt w:val="bullet"/>
      <w:lvlText w:val=""/>
      <w:lvlJc w:val="left"/>
      <w:pPr>
        <w:tabs>
          <w:tab w:val="num" w:pos="1722"/>
        </w:tabs>
        <w:ind w:left="1722" w:hanging="420"/>
      </w:pPr>
      <w:rPr>
        <w:rFonts w:ascii="Wingdings 2" w:hAnsi="Wingdings 2" w:hint="default"/>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485">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1486">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87">
    <w:nsid w:val="631C68C2"/>
    <w:multiLevelType w:val="hybridMultilevel"/>
    <w:tmpl w:val="E88E480C"/>
    <w:lvl w:ilvl="0" w:tplc="629448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88">
    <w:nsid w:val="632420F9"/>
    <w:multiLevelType w:val="hybridMultilevel"/>
    <w:tmpl w:val="34CE2F1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489">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490">
    <w:nsid w:val="635C0326"/>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91">
    <w:nsid w:val="637247A1"/>
    <w:multiLevelType w:val="multilevel"/>
    <w:tmpl w:val="49386F3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492">
    <w:nsid w:val="63753B6B"/>
    <w:multiLevelType w:val="hybridMultilevel"/>
    <w:tmpl w:val="A454B0E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493">
    <w:nsid w:val="639B722B"/>
    <w:multiLevelType w:val="hybridMultilevel"/>
    <w:tmpl w:val="64569F62"/>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494">
    <w:nsid w:val="63B96BA3"/>
    <w:multiLevelType w:val="hybridMultilevel"/>
    <w:tmpl w:val="17F8EFC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95">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96">
    <w:nsid w:val="63EE5EE3"/>
    <w:multiLevelType w:val="hybridMultilevel"/>
    <w:tmpl w:val="2B54A2B2"/>
    <w:lvl w:ilvl="0" w:tplc="6FC8BBF2">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97">
    <w:nsid w:val="63F44889"/>
    <w:multiLevelType w:val="multilevel"/>
    <w:tmpl w:val="F566E14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98">
    <w:nsid w:val="64084566"/>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99">
    <w:nsid w:val="641B3759"/>
    <w:multiLevelType w:val="multilevel"/>
    <w:tmpl w:val="F8F20A86"/>
    <w:lvl w:ilvl="0">
      <w:start w:val="1"/>
      <w:numFmt w:val="bullet"/>
      <w:lvlText w:val=""/>
      <w:lvlJc w:val="left"/>
      <w:pPr>
        <w:tabs>
          <w:tab w:val="num" w:pos="454"/>
        </w:tabs>
        <w:ind w:left="45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00">
    <w:nsid w:val="642A7823"/>
    <w:multiLevelType w:val="singleLevel"/>
    <w:tmpl w:val="66FC3666"/>
    <w:lvl w:ilvl="0">
      <w:start w:val="1"/>
      <w:numFmt w:val="lowerLetter"/>
      <w:lvlText w:val="(%1)"/>
      <w:legacy w:legacy="1" w:legacySpace="0" w:legacyIndent="425"/>
      <w:lvlJc w:val="left"/>
      <w:pPr>
        <w:ind w:left="1446" w:hanging="425"/>
      </w:pPr>
    </w:lvl>
  </w:abstractNum>
  <w:abstractNum w:abstractNumId="1501">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02">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03">
    <w:nsid w:val="646B1AEE"/>
    <w:multiLevelType w:val="hybridMultilevel"/>
    <w:tmpl w:val="AF2261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04">
    <w:nsid w:val="6476604F"/>
    <w:multiLevelType w:val="hybridMultilevel"/>
    <w:tmpl w:val="2070D676"/>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05">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06">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507">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508">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1509">
    <w:nsid w:val="648B70F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510">
    <w:nsid w:val="649149BF"/>
    <w:multiLevelType w:val="multilevel"/>
    <w:tmpl w:val="D76834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11">
    <w:nsid w:val="649A328A"/>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12">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1513">
    <w:nsid w:val="64A90509"/>
    <w:multiLevelType w:val="hybridMultilevel"/>
    <w:tmpl w:val="A5846756"/>
    <w:lvl w:ilvl="0" w:tplc="FCC4A95C">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514">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15">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16">
    <w:nsid w:val="64BD6D4E"/>
    <w:multiLevelType w:val="hybridMultilevel"/>
    <w:tmpl w:val="8A24064E"/>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517">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18">
    <w:nsid w:val="65052D15"/>
    <w:multiLevelType w:val="multilevel"/>
    <w:tmpl w:val="F69AF58A"/>
    <w:lvl w:ilvl="0">
      <w:start w:val="11"/>
      <w:numFmt w:val="decimal"/>
      <w:lvlText w:val="%1"/>
      <w:lvlJc w:val="left"/>
      <w:pPr>
        <w:tabs>
          <w:tab w:val="num" w:pos="720"/>
        </w:tabs>
        <w:ind w:left="720" w:hanging="720"/>
      </w:pPr>
      <w:rPr>
        <w:rFonts w:hint="default"/>
      </w:rPr>
    </w:lvl>
    <w:lvl w:ilvl="1">
      <w:start w:val="1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19">
    <w:nsid w:val="65054B8D"/>
    <w:multiLevelType w:val="multilevel"/>
    <w:tmpl w:val="5FB64014"/>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20">
    <w:nsid w:val="651068B0"/>
    <w:multiLevelType w:val="multilevel"/>
    <w:tmpl w:val="2F7ADD1A"/>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21">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22">
    <w:nsid w:val="652767A7"/>
    <w:multiLevelType w:val="hybridMultilevel"/>
    <w:tmpl w:val="FB00BB8E"/>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23">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24">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525">
    <w:nsid w:val="65832EBB"/>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526">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27">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28">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9">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30">
    <w:nsid w:val="65D15DFE"/>
    <w:multiLevelType w:val="singleLevel"/>
    <w:tmpl w:val="475E6D3C"/>
    <w:lvl w:ilvl="0">
      <w:start w:val="1"/>
      <w:numFmt w:val="decimal"/>
      <w:lvlText w:val="%1."/>
      <w:lvlJc w:val="left"/>
      <w:pPr>
        <w:tabs>
          <w:tab w:val="num" w:pos="360"/>
        </w:tabs>
        <w:ind w:left="360" w:hanging="360"/>
      </w:pPr>
    </w:lvl>
  </w:abstractNum>
  <w:abstractNum w:abstractNumId="1531">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32">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1533">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1534">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1535">
    <w:nsid w:val="661C7E02"/>
    <w:multiLevelType w:val="multilevel"/>
    <w:tmpl w:val="C0DC5ED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36">
    <w:nsid w:val="662F6F69"/>
    <w:multiLevelType w:val="hybridMultilevel"/>
    <w:tmpl w:val="C39248BA"/>
    <w:lvl w:ilvl="0" w:tplc="A95A77EE">
      <w:start w:val="768"/>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7">
    <w:nsid w:val="66422E35"/>
    <w:multiLevelType w:val="hybridMultilevel"/>
    <w:tmpl w:val="BF942B2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38">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39">
    <w:nsid w:val="66645675"/>
    <w:multiLevelType w:val="hybridMultilevel"/>
    <w:tmpl w:val="75A6C9C8"/>
    <w:lvl w:ilvl="0" w:tplc="5D5853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0">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41">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42">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43">
    <w:nsid w:val="66896A23"/>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44">
    <w:nsid w:val="66976F0C"/>
    <w:multiLevelType w:val="hybridMultilevel"/>
    <w:tmpl w:val="FC5A98F8"/>
    <w:lvl w:ilvl="0" w:tplc="FC82BEB6">
      <w:start w:val="3"/>
      <w:numFmt w:val="lowerLetter"/>
      <w:lvlText w:val="%1)"/>
      <w:lvlJc w:val="left"/>
      <w:pPr>
        <w:tabs>
          <w:tab w:val="num" w:pos="1814"/>
        </w:tabs>
        <w:ind w:left="170" w:firstLine="1158"/>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5">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46">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547">
    <w:nsid w:val="66C30685"/>
    <w:multiLevelType w:val="hybridMultilevel"/>
    <w:tmpl w:val="5EDECE46"/>
    <w:lvl w:ilvl="0" w:tplc="D382A63E">
      <w:start w:val="1"/>
      <w:numFmt w:val="bullet"/>
      <w:lvlText w:val=""/>
      <w:lvlJc w:val="left"/>
      <w:pPr>
        <w:tabs>
          <w:tab w:val="num" w:pos="750"/>
        </w:tabs>
        <w:ind w:left="750" w:hanging="420"/>
      </w:pPr>
      <w:rPr>
        <w:rFonts w:ascii="Wingdings 2" w:hAnsi="Wingdings 2"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1548">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49">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1550">
    <w:nsid w:val="66EB22A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551">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52">
    <w:nsid w:val="672702A1"/>
    <w:multiLevelType w:val="singleLevel"/>
    <w:tmpl w:val="FB30FFDE"/>
    <w:lvl w:ilvl="0">
      <w:start w:val="92"/>
      <w:numFmt w:val="decimal"/>
      <w:lvlText w:val="%1."/>
      <w:legacy w:legacy="1" w:legacySpace="0" w:legacyIndent="360"/>
      <w:lvlJc w:val="left"/>
      <w:rPr>
        <w:rFonts w:ascii="SimSun" w:eastAsia="SimSun" w:hAnsi="SimSun" w:hint="eastAsia"/>
      </w:rPr>
    </w:lvl>
  </w:abstractNum>
  <w:abstractNum w:abstractNumId="1553">
    <w:nsid w:val="6738241A"/>
    <w:multiLevelType w:val="hybridMultilevel"/>
    <w:tmpl w:val="63ECBAA2"/>
    <w:lvl w:ilvl="0" w:tplc="9E92BC88">
      <w:start w:val="1"/>
      <w:numFmt w:val="japaneseCounting"/>
      <w:lvlText w:val="%1、"/>
      <w:lvlJc w:val="left"/>
      <w:pPr>
        <w:tabs>
          <w:tab w:val="num" w:pos="432"/>
        </w:tabs>
        <w:ind w:left="432" w:hanging="432"/>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54">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1555">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1556">
    <w:nsid w:val="677E1019"/>
    <w:multiLevelType w:val="hybridMultilevel"/>
    <w:tmpl w:val="9CF4BCD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557">
    <w:nsid w:val="67CD7697"/>
    <w:multiLevelType w:val="multilevel"/>
    <w:tmpl w:val="81225A48"/>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58">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559">
    <w:nsid w:val="67DA6E88"/>
    <w:multiLevelType w:val="hybridMultilevel"/>
    <w:tmpl w:val="46045DFE"/>
    <w:lvl w:ilvl="0" w:tplc="3D36C84A">
      <w:start w:val="1"/>
      <w:numFmt w:val="decimal"/>
      <w:lvlText w:val="%1．"/>
      <w:lvlJc w:val="left"/>
      <w:pPr>
        <w:tabs>
          <w:tab w:val="num" w:pos="1452"/>
        </w:tabs>
        <w:ind w:left="1452" w:hanging="372"/>
      </w:pPr>
      <w:rPr>
        <w:rFonts w:eastAsia="SimSun" w:hint="eastAsia"/>
      </w:rPr>
    </w:lvl>
    <w:lvl w:ilvl="1" w:tplc="04090019">
      <w:start w:val="1"/>
      <w:numFmt w:val="lowerLetter"/>
      <w:lvlText w:val="%2)"/>
      <w:lvlJc w:val="left"/>
      <w:pPr>
        <w:tabs>
          <w:tab w:val="num" w:pos="1920"/>
        </w:tabs>
        <w:ind w:left="1920" w:hanging="420"/>
      </w:pPr>
    </w:lvl>
    <w:lvl w:ilvl="2" w:tplc="0409001B">
      <w:start w:val="1"/>
      <w:numFmt w:val="lowerRoman"/>
      <w:lvlText w:val="%3."/>
      <w:lvlJc w:val="right"/>
      <w:pPr>
        <w:tabs>
          <w:tab w:val="num" w:pos="2340"/>
        </w:tabs>
        <w:ind w:left="2340" w:hanging="420"/>
      </w:pPr>
    </w:lvl>
    <w:lvl w:ilvl="3" w:tplc="0409000F">
      <w:start w:val="1"/>
      <w:numFmt w:val="decimal"/>
      <w:lvlText w:val="%4."/>
      <w:lvlJc w:val="left"/>
      <w:pPr>
        <w:tabs>
          <w:tab w:val="num" w:pos="2760"/>
        </w:tabs>
        <w:ind w:left="2760" w:hanging="420"/>
      </w:pPr>
    </w:lvl>
    <w:lvl w:ilvl="4" w:tplc="04090019">
      <w:start w:val="1"/>
      <w:numFmt w:val="lowerLetter"/>
      <w:lvlText w:val="%5)"/>
      <w:lvlJc w:val="left"/>
      <w:pPr>
        <w:tabs>
          <w:tab w:val="num" w:pos="3180"/>
        </w:tabs>
        <w:ind w:left="3180" w:hanging="420"/>
      </w:pPr>
    </w:lvl>
    <w:lvl w:ilvl="5" w:tplc="0409001B">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1560">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1561">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62">
    <w:nsid w:val="67FB489E"/>
    <w:multiLevelType w:val="hybridMultilevel"/>
    <w:tmpl w:val="4B14A06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563">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1564">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1565">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6">
    <w:nsid w:val="686D6E92"/>
    <w:multiLevelType w:val="singleLevel"/>
    <w:tmpl w:val="04070017"/>
    <w:lvl w:ilvl="0">
      <w:start w:val="1"/>
      <w:numFmt w:val="lowerLetter"/>
      <w:lvlText w:val="%1)"/>
      <w:lvlJc w:val="left"/>
      <w:pPr>
        <w:tabs>
          <w:tab w:val="num" w:pos="360"/>
        </w:tabs>
        <w:ind w:left="360" w:hanging="360"/>
      </w:pPr>
    </w:lvl>
  </w:abstractNum>
  <w:abstractNum w:abstractNumId="1567">
    <w:nsid w:val="689E4F0E"/>
    <w:multiLevelType w:val="hybridMultilevel"/>
    <w:tmpl w:val="D7042D1E"/>
    <w:lvl w:ilvl="0" w:tplc="94A6116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568">
    <w:nsid w:val="68B815A8"/>
    <w:multiLevelType w:val="multilevel"/>
    <w:tmpl w:val="0308ABC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69">
    <w:nsid w:val="68DE5164"/>
    <w:multiLevelType w:val="multilevel"/>
    <w:tmpl w:val="741A67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70">
    <w:nsid w:val="68EF68B3"/>
    <w:multiLevelType w:val="multilevel"/>
    <w:tmpl w:val="CA2EC89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71">
    <w:nsid w:val="68EF6FD8"/>
    <w:multiLevelType w:val="hybridMultilevel"/>
    <w:tmpl w:val="72EAEF16"/>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572">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73">
    <w:nsid w:val="68F7200E"/>
    <w:multiLevelType w:val="hybridMultilevel"/>
    <w:tmpl w:val="E7BA7ABE"/>
    <w:lvl w:ilvl="0" w:tplc="2D9ACCB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574">
    <w:nsid w:val="690C391C"/>
    <w:multiLevelType w:val="multilevel"/>
    <w:tmpl w:val="3B7A3EC6"/>
    <w:lvl w:ilvl="0">
      <w:start w:val="24"/>
      <w:numFmt w:val="decimal"/>
      <w:lvlText w:val="%1"/>
      <w:lvlJc w:val="left"/>
      <w:pPr>
        <w:tabs>
          <w:tab w:val="num" w:pos="600"/>
        </w:tabs>
        <w:ind w:left="600" w:hanging="60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75">
    <w:nsid w:val="690D5EC9"/>
    <w:multiLevelType w:val="hybridMultilevel"/>
    <w:tmpl w:val="730AC9D4"/>
    <w:lvl w:ilvl="0" w:tplc="633EC72C">
      <w:start w:val="27"/>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1576">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77">
    <w:nsid w:val="69453A14"/>
    <w:multiLevelType w:val="hybridMultilevel"/>
    <w:tmpl w:val="87D0C350"/>
    <w:lvl w:ilvl="0" w:tplc="F8A0A7E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78">
    <w:nsid w:val="694D03C8"/>
    <w:multiLevelType w:val="multilevel"/>
    <w:tmpl w:val="9044F7CA"/>
    <w:lvl w:ilvl="0">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79">
    <w:nsid w:val="694E24B6"/>
    <w:multiLevelType w:val="hybridMultilevel"/>
    <w:tmpl w:val="2BFE3634"/>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80">
    <w:nsid w:val="694F5169"/>
    <w:multiLevelType w:val="hybridMultilevel"/>
    <w:tmpl w:val="B9407024"/>
    <w:lvl w:ilvl="0" w:tplc="0409000F">
      <w:start w:val="1"/>
      <w:numFmt w:val="decimal"/>
      <w:lvlText w:val="%1."/>
      <w:lvlJc w:val="left"/>
      <w:pPr>
        <w:tabs>
          <w:tab w:val="num" w:pos="960"/>
        </w:tabs>
        <w:ind w:left="960" w:hanging="420"/>
      </w:pPr>
    </w:lvl>
    <w:lvl w:ilvl="1" w:tplc="6E5C580A">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581">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82">
    <w:nsid w:val="69B22465"/>
    <w:multiLevelType w:val="hybridMultilevel"/>
    <w:tmpl w:val="5EDECE46"/>
    <w:lvl w:ilvl="0" w:tplc="3B34CB5A">
      <w:start w:val="1"/>
      <w:numFmt w:val="bullet"/>
      <w:lvlText w:val=""/>
      <w:lvlJc w:val="left"/>
      <w:pPr>
        <w:tabs>
          <w:tab w:val="num" w:pos="750"/>
        </w:tabs>
        <w:ind w:left="750" w:hanging="420"/>
      </w:pPr>
      <w:rPr>
        <w:rFonts w:ascii="Wingdings 2" w:hAnsi="Wingdings 2"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1583">
    <w:nsid w:val="69BD39CD"/>
    <w:multiLevelType w:val="hybridMultilevel"/>
    <w:tmpl w:val="3412260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584">
    <w:nsid w:val="69C91D3D"/>
    <w:multiLevelType w:val="hybridMultilevel"/>
    <w:tmpl w:val="D1149618"/>
    <w:lvl w:ilvl="0" w:tplc="040C0001">
      <w:start w:val="1"/>
      <w:numFmt w:val="bullet"/>
      <w:lvlText w:val=""/>
      <w:lvlJc w:val="left"/>
      <w:pPr>
        <w:tabs>
          <w:tab w:val="num" w:pos="720"/>
        </w:tabs>
        <w:ind w:left="720" w:hanging="360"/>
      </w:pPr>
      <w:rPr>
        <w:rFonts w:ascii="Symbol" w:hAnsi="Symbol" w:hint="default"/>
      </w:rPr>
    </w:lvl>
    <w:lvl w:ilvl="1" w:tplc="1116E154">
      <w:start w:val="395"/>
      <w:numFmt w:val="decimal"/>
      <w:lvlText w:val="%2."/>
      <w:lvlJc w:val="left"/>
      <w:pPr>
        <w:tabs>
          <w:tab w:val="num" w:pos="1647"/>
        </w:tabs>
        <w:ind w:left="108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85">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586">
    <w:nsid w:val="69EC4351"/>
    <w:multiLevelType w:val="hybridMultilevel"/>
    <w:tmpl w:val="9BF6ABEE"/>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87">
    <w:nsid w:val="6A046649"/>
    <w:multiLevelType w:val="hybridMultilevel"/>
    <w:tmpl w:val="46EAF81A"/>
    <w:lvl w:ilvl="0" w:tplc="B680DCE4">
      <w:start w:val="1"/>
      <w:numFmt w:val="bullet"/>
      <w:lvlText w:val=""/>
      <w:lvlJc w:val="left"/>
      <w:pPr>
        <w:tabs>
          <w:tab w:val="num" w:pos="780"/>
        </w:tabs>
        <w:ind w:left="7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88">
    <w:nsid w:val="6A3B1659"/>
    <w:multiLevelType w:val="hybridMultilevel"/>
    <w:tmpl w:val="C2887A60"/>
    <w:lvl w:ilvl="0" w:tplc="E71E1D22">
      <w:start w:val="428"/>
      <w:numFmt w:val="decimal"/>
      <w:lvlText w:val="%1."/>
      <w:lvlJc w:val="left"/>
      <w:pPr>
        <w:tabs>
          <w:tab w:val="num" w:pos="360"/>
        </w:tabs>
        <w:ind w:left="0" w:firstLine="0"/>
      </w:pPr>
      <w:rPr>
        <w:rFonts w:ascii="Times New Roman" w:hAnsi="Times New Roman" w:cs="Times New Roman" w:hint="default"/>
        <w:color w:val="auto"/>
        <w:sz w:val="21"/>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9">
    <w:nsid w:val="6A56403F"/>
    <w:multiLevelType w:val="multilevel"/>
    <w:tmpl w:val="B9F0D9E2"/>
    <w:lvl w:ilvl="0">
      <w:start w:val="1"/>
      <w:numFmt w:val="bullet"/>
      <w:lvlText w:val="o"/>
      <w:lvlJc w:val="left"/>
      <w:pPr>
        <w:tabs>
          <w:tab w:val="num" w:pos="360"/>
        </w:tabs>
        <w:ind w:left="360" w:hanging="360"/>
      </w:pPr>
      <w:rPr>
        <w:rFonts w:ascii="Courier New" w:hAnsi="Courier New"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590">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1591">
    <w:nsid w:val="6A771A65"/>
    <w:multiLevelType w:val="hybridMultilevel"/>
    <w:tmpl w:val="EE108F7C"/>
    <w:lvl w:ilvl="0" w:tplc="5BCE8042">
      <w:start w:val="1"/>
      <w:numFmt w:val="bullet"/>
      <w:lvlText w:val="●"/>
      <w:lvlJc w:val="left"/>
      <w:pPr>
        <w:tabs>
          <w:tab w:val="num" w:pos="1560"/>
        </w:tabs>
        <w:ind w:left="1560" w:hanging="360"/>
      </w:pPr>
      <w:rPr>
        <w:rFonts w:ascii="SimSun" w:eastAsia="SimSun" w:hAnsi="SimSun" w:cs="Times New Roman" w:hint="eastAsia"/>
      </w:rPr>
    </w:lvl>
    <w:lvl w:ilvl="1" w:tplc="04090003" w:tentative="1">
      <w:start w:val="1"/>
      <w:numFmt w:val="bullet"/>
      <w:lvlText w:val=""/>
      <w:lvlJc w:val="left"/>
      <w:pPr>
        <w:tabs>
          <w:tab w:val="num" w:pos="2040"/>
        </w:tabs>
        <w:ind w:left="2040" w:hanging="420"/>
      </w:pPr>
      <w:rPr>
        <w:rFonts w:ascii="Wingdings" w:hAnsi="Wingdings" w:hint="default"/>
      </w:rPr>
    </w:lvl>
    <w:lvl w:ilvl="2" w:tplc="04090005" w:tentative="1">
      <w:start w:val="1"/>
      <w:numFmt w:val="bullet"/>
      <w:lvlText w:val=""/>
      <w:lvlJc w:val="left"/>
      <w:pPr>
        <w:tabs>
          <w:tab w:val="num" w:pos="2460"/>
        </w:tabs>
        <w:ind w:left="2460" w:hanging="420"/>
      </w:pPr>
      <w:rPr>
        <w:rFonts w:ascii="Wingdings" w:hAnsi="Wingdings" w:hint="default"/>
      </w:rPr>
    </w:lvl>
    <w:lvl w:ilvl="3" w:tplc="04090001" w:tentative="1">
      <w:start w:val="1"/>
      <w:numFmt w:val="bullet"/>
      <w:lvlText w:val=""/>
      <w:lvlJc w:val="left"/>
      <w:pPr>
        <w:tabs>
          <w:tab w:val="num" w:pos="2880"/>
        </w:tabs>
        <w:ind w:left="2880" w:hanging="420"/>
      </w:pPr>
      <w:rPr>
        <w:rFonts w:ascii="Wingdings" w:hAnsi="Wingdings" w:hint="default"/>
      </w:rPr>
    </w:lvl>
    <w:lvl w:ilvl="4" w:tplc="04090003" w:tentative="1">
      <w:start w:val="1"/>
      <w:numFmt w:val="bullet"/>
      <w:lvlText w:val=""/>
      <w:lvlJc w:val="left"/>
      <w:pPr>
        <w:tabs>
          <w:tab w:val="num" w:pos="3300"/>
        </w:tabs>
        <w:ind w:left="3300" w:hanging="420"/>
      </w:pPr>
      <w:rPr>
        <w:rFonts w:ascii="Wingdings" w:hAnsi="Wingdings" w:hint="default"/>
      </w:rPr>
    </w:lvl>
    <w:lvl w:ilvl="5" w:tplc="04090005" w:tentative="1">
      <w:start w:val="1"/>
      <w:numFmt w:val="bullet"/>
      <w:lvlText w:val=""/>
      <w:lvlJc w:val="left"/>
      <w:pPr>
        <w:tabs>
          <w:tab w:val="num" w:pos="3720"/>
        </w:tabs>
        <w:ind w:left="3720" w:hanging="420"/>
      </w:pPr>
      <w:rPr>
        <w:rFonts w:ascii="Wingdings" w:hAnsi="Wingdings" w:hint="default"/>
      </w:rPr>
    </w:lvl>
    <w:lvl w:ilvl="6" w:tplc="04090001" w:tentative="1">
      <w:start w:val="1"/>
      <w:numFmt w:val="bullet"/>
      <w:lvlText w:val=""/>
      <w:lvlJc w:val="left"/>
      <w:pPr>
        <w:tabs>
          <w:tab w:val="num" w:pos="4140"/>
        </w:tabs>
        <w:ind w:left="4140" w:hanging="420"/>
      </w:pPr>
      <w:rPr>
        <w:rFonts w:ascii="Wingdings" w:hAnsi="Wingdings" w:hint="default"/>
      </w:rPr>
    </w:lvl>
    <w:lvl w:ilvl="7" w:tplc="04090003" w:tentative="1">
      <w:start w:val="1"/>
      <w:numFmt w:val="bullet"/>
      <w:lvlText w:val=""/>
      <w:lvlJc w:val="left"/>
      <w:pPr>
        <w:tabs>
          <w:tab w:val="num" w:pos="4560"/>
        </w:tabs>
        <w:ind w:left="4560" w:hanging="420"/>
      </w:pPr>
      <w:rPr>
        <w:rFonts w:ascii="Wingdings" w:hAnsi="Wingdings" w:hint="default"/>
      </w:rPr>
    </w:lvl>
    <w:lvl w:ilvl="8" w:tplc="04090005" w:tentative="1">
      <w:start w:val="1"/>
      <w:numFmt w:val="bullet"/>
      <w:lvlText w:val=""/>
      <w:lvlJc w:val="left"/>
      <w:pPr>
        <w:tabs>
          <w:tab w:val="num" w:pos="4980"/>
        </w:tabs>
        <w:ind w:left="4980" w:hanging="420"/>
      </w:pPr>
      <w:rPr>
        <w:rFonts w:ascii="Wingdings" w:hAnsi="Wingdings" w:hint="default"/>
      </w:rPr>
    </w:lvl>
  </w:abstractNum>
  <w:abstractNum w:abstractNumId="1592">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593">
    <w:nsid w:val="6A896AD7"/>
    <w:multiLevelType w:val="hybridMultilevel"/>
    <w:tmpl w:val="2F820968"/>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94">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5">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1596">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1597">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8">
    <w:nsid w:val="6AE52C7A"/>
    <w:multiLevelType w:val="hybridMultilevel"/>
    <w:tmpl w:val="2592980E"/>
    <w:lvl w:ilvl="0" w:tplc="04090019">
      <w:start w:val="1"/>
      <w:numFmt w:val="lowerLetter"/>
      <w:lvlText w:val="%1)"/>
      <w:lvlJc w:val="left"/>
      <w:pPr>
        <w:tabs>
          <w:tab w:val="num" w:pos="900"/>
        </w:tabs>
        <w:ind w:left="900" w:hanging="420"/>
      </w:pPr>
    </w:lvl>
    <w:lvl w:ilvl="1" w:tplc="A740E4C4">
      <w:start w:val="1"/>
      <w:numFmt w:val="bullet"/>
      <w:lvlText w:val=""/>
      <w:lvlJc w:val="left"/>
      <w:pPr>
        <w:tabs>
          <w:tab w:val="num" w:pos="1320"/>
        </w:tabs>
        <w:ind w:left="1320" w:hanging="420"/>
      </w:pPr>
      <w:rPr>
        <w:rFonts w:ascii="Wingdings 2" w:hAnsi="Wingdings 2"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599">
    <w:nsid w:val="6AEB7DAB"/>
    <w:multiLevelType w:val="hybridMultilevel"/>
    <w:tmpl w:val="CFC8EA72"/>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600">
    <w:nsid w:val="6B0B5680"/>
    <w:multiLevelType w:val="multilevel"/>
    <w:tmpl w:val="84A29E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01">
    <w:nsid w:val="6B130445"/>
    <w:multiLevelType w:val="hybridMultilevel"/>
    <w:tmpl w:val="E48C94D2"/>
    <w:lvl w:ilvl="0" w:tplc="8FE822D0">
      <w:start w:val="213"/>
      <w:numFmt w:val="decimal"/>
      <w:lvlText w:val="%1."/>
      <w:lvlJc w:val="left"/>
      <w:pPr>
        <w:tabs>
          <w:tab w:val="num" w:pos="357"/>
        </w:tabs>
        <w:ind w:left="357" w:hanging="357"/>
      </w:pPr>
      <w:rPr>
        <w:rFonts w:hint="eastAsia"/>
        <w:b w:val="0"/>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02">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03">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04">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05">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06">
    <w:nsid w:val="6B94604D"/>
    <w:multiLevelType w:val="hybridMultilevel"/>
    <w:tmpl w:val="2070D676"/>
    <w:lvl w:ilvl="0" w:tplc="34201320">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07">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08">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1609">
    <w:nsid w:val="6BBF556B"/>
    <w:multiLevelType w:val="hybridMultilevel"/>
    <w:tmpl w:val="8214BC1A"/>
    <w:lvl w:ilvl="0" w:tplc="1FB0FA78">
      <w:numFmt w:val="bullet"/>
      <w:lvlText w:val="—"/>
      <w:lvlJc w:val="left"/>
      <w:pPr>
        <w:tabs>
          <w:tab w:val="num" w:pos="630"/>
        </w:tabs>
        <w:ind w:left="630" w:hanging="63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10">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611">
    <w:nsid w:val="6BDE766C"/>
    <w:multiLevelType w:val="hybridMultilevel"/>
    <w:tmpl w:val="A058E59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12">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13">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1614">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615">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1616">
    <w:nsid w:val="6C222A49"/>
    <w:multiLevelType w:val="hybridMultilevel"/>
    <w:tmpl w:val="EE945CE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617">
    <w:nsid w:val="6C247AEB"/>
    <w:multiLevelType w:val="multilevel"/>
    <w:tmpl w:val="114CE28E"/>
    <w:lvl w:ilvl="0">
      <w:start w:val="213"/>
      <w:numFmt w:val="decimal"/>
      <w:lvlText w:val="%1."/>
      <w:lvlJc w:val="left"/>
      <w:pPr>
        <w:tabs>
          <w:tab w:val="num" w:pos="357"/>
        </w:tabs>
        <w:ind w:left="357" w:hanging="357"/>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18">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9">
    <w:nsid w:val="6C2774ED"/>
    <w:multiLevelType w:val="singleLevel"/>
    <w:tmpl w:val="4114E738"/>
    <w:lvl w:ilvl="0">
      <w:start w:val="1"/>
      <w:numFmt w:val="decimal"/>
      <w:lvlText w:val="%1)"/>
      <w:legacy w:legacy="1" w:legacySpace="0" w:legacyIndent="360"/>
      <w:lvlJc w:val="left"/>
      <w:pPr>
        <w:ind w:left="360" w:hanging="360"/>
      </w:pPr>
    </w:lvl>
  </w:abstractNum>
  <w:abstractNum w:abstractNumId="1620">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21">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622">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23">
    <w:nsid w:val="6C566591"/>
    <w:multiLevelType w:val="multilevel"/>
    <w:tmpl w:val="7D5470B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24">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25">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626">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1627">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1628">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629">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1630">
    <w:nsid w:val="6C9C68C9"/>
    <w:multiLevelType w:val="hybridMultilevel"/>
    <w:tmpl w:val="63E0FE6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631">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32">
    <w:nsid w:val="6CAC4540"/>
    <w:multiLevelType w:val="multilevel"/>
    <w:tmpl w:val="BF3AAB9C"/>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33">
    <w:nsid w:val="6CB65F27"/>
    <w:multiLevelType w:val="multilevel"/>
    <w:tmpl w:val="3B0C9488"/>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34">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35">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36">
    <w:nsid w:val="6CCD461F"/>
    <w:multiLevelType w:val="multilevel"/>
    <w:tmpl w:val="9F564AB2"/>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637">
    <w:nsid w:val="6CD279E5"/>
    <w:multiLevelType w:val="hybridMultilevel"/>
    <w:tmpl w:val="3FEA4AA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38">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639">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640">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1641">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42">
    <w:nsid w:val="6D371987"/>
    <w:multiLevelType w:val="hybridMultilevel"/>
    <w:tmpl w:val="3084AAD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643">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44">
    <w:nsid w:val="6D55161C"/>
    <w:multiLevelType w:val="hybridMultilevel"/>
    <w:tmpl w:val="4A06448A"/>
    <w:lvl w:ilvl="0" w:tplc="040C0017">
      <w:start w:val="1"/>
      <w:numFmt w:val="lowerLetter"/>
      <w:lvlText w:val="%1)"/>
      <w:lvlJc w:val="left"/>
      <w:pPr>
        <w:tabs>
          <w:tab w:val="num" w:pos="720"/>
        </w:tabs>
        <w:ind w:left="720" w:hanging="360"/>
      </w:pPr>
    </w:lvl>
    <w:lvl w:ilvl="1" w:tplc="040C000F">
      <w:start w:val="1"/>
      <w:numFmt w:val="decimal"/>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AD7E525E">
      <w:start w:val="355"/>
      <w:numFmt w:val="decimal"/>
      <w:lvlText w:val="%5."/>
      <w:lvlJc w:val="left"/>
      <w:pPr>
        <w:tabs>
          <w:tab w:val="num" w:pos="3807"/>
        </w:tabs>
        <w:ind w:left="3240" w:firstLine="0"/>
      </w:pPr>
      <w:rPr>
        <w:rFonts w:hint="default"/>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45">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6">
    <w:nsid w:val="6D83060E"/>
    <w:multiLevelType w:val="multilevel"/>
    <w:tmpl w:val="DD1C187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47">
    <w:nsid w:val="6DA76640"/>
    <w:multiLevelType w:val="hybridMultilevel"/>
    <w:tmpl w:val="C170583E"/>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648">
    <w:nsid w:val="6DBF0BD4"/>
    <w:multiLevelType w:val="hybridMultilevel"/>
    <w:tmpl w:val="234A46A6"/>
    <w:lvl w:ilvl="0" w:tplc="885A5938">
      <w:start w:val="81"/>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49">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0">
    <w:nsid w:val="6DE81993"/>
    <w:multiLevelType w:val="hybridMultilevel"/>
    <w:tmpl w:val="5EAE9AB8"/>
    <w:lvl w:ilvl="0" w:tplc="91785474">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51">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652">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1653">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54">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55">
    <w:nsid w:val="6E3C31DF"/>
    <w:multiLevelType w:val="multilevel"/>
    <w:tmpl w:val="D108A2A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56">
    <w:nsid w:val="6E423867"/>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57">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658">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9">
    <w:nsid w:val="6EAE5BA5"/>
    <w:multiLevelType w:val="multilevel"/>
    <w:tmpl w:val="BEB6C548"/>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660">
    <w:nsid w:val="6EB73AB4"/>
    <w:multiLevelType w:val="singleLevel"/>
    <w:tmpl w:val="66FC3666"/>
    <w:lvl w:ilvl="0">
      <w:start w:val="1"/>
      <w:numFmt w:val="lowerLetter"/>
      <w:lvlText w:val="(%1)"/>
      <w:legacy w:legacy="1" w:legacySpace="0" w:legacyIndent="425"/>
      <w:lvlJc w:val="left"/>
      <w:pPr>
        <w:ind w:left="1446" w:hanging="425"/>
      </w:pPr>
    </w:lvl>
  </w:abstractNum>
  <w:abstractNum w:abstractNumId="1661">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62">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3">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664">
    <w:nsid w:val="6F100B1D"/>
    <w:multiLevelType w:val="hybridMultilevel"/>
    <w:tmpl w:val="15A85446"/>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665">
    <w:nsid w:val="6F1B2D2D"/>
    <w:multiLevelType w:val="hybridMultilevel"/>
    <w:tmpl w:val="57BC6322"/>
    <w:lvl w:ilvl="0" w:tplc="040C0001">
      <w:start w:val="1"/>
      <w:numFmt w:val="bullet"/>
      <w:lvlText w:val=""/>
      <w:lvlJc w:val="left"/>
      <w:pPr>
        <w:tabs>
          <w:tab w:val="num" w:pos="720"/>
        </w:tabs>
        <w:ind w:left="720" w:hanging="360"/>
      </w:pPr>
      <w:rPr>
        <w:rFonts w:ascii="Symbol" w:hAnsi="Symbol" w:hint="default"/>
      </w:rPr>
    </w:lvl>
    <w:lvl w:ilvl="1" w:tplc="A2F8AC9A">
      <w:start w:val="645"/>
      <w:numFmt w:val="decimal"/>
      <w:lvlText w:val="%2."/>
      <w:lvlJc w:val="left"/>
      <w:pPr>
        <w:tabs>
          <w:tab w:val="num" w:pos="567"/>
        </w:tabs>
        <w:ind w:left="0" w:firstLine="0"/>
      </w:pPr>
      <w:rPr>
        <w:rFonts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66">
    <w:nsid w:val="6F3A4BDD"/>
    <w:multiLevelType w:val="hybridMultilevel"/>
    <w:tmpl w:val="C28A9AB0"/>
    <w:lvl w:ilvl="0" w:tplc="FBEEA558">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67">
    <w:nsid w:val="6F4734A1"/>
    <w:multiLevelType w:val="hybridMultilevel"/>
    <w:tmpl w:val="459A79B0"/>
    <w:lvl w:ilvl="0" w:tplc="5B3A4304">
      <w:start w:val="181"/>
      <w:numFmt w:val="decimal"/>
      <w:lvlText w:val="%1."/>
      <w:lvlJc w:val="left"/>
      <w:pPr>
        <w:tabs>
          <w:tab w:val="num" w:pos="1212"/>
        </w:tabs>
        <w:ind w:left="1212" w:hanging="1212"/>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8">
    <w:nsid w:val="6F526FB6"/>
    <w:multiLevelType w:val="singleLevel"/>
    <w:tmpl w:val="66FC3666"/>
    <w:lvl w:ilvl="0">
      <w:start w:val="1"/>
      <w:numFmt w:val="lowerLetter"/>
      <w:lvlText w:val="(%1)"/>
      <w:legacy w:legacy="1" w:legacySpace="0" w:legacyIndent="425"/>
      <w:lvlJc w:val="left"/>
      <w:pPr>
        <w:ind w:left="1446" w:hanging="425"/>
      </w:pPr>
    </w:lvl>
  </w:abstractNum>
  <w:abstractNum w:abstractNumId="1669">
    <w:nsid w:val="6F58540A"/>
    <w:multiLevelType w:val="hybridMultilevel"/>
    <w:tmpl w:val="B33821C4"/>
    <w:lvl w:ilvl="0" w:tplc="F44ED920">
      <w:start w:val="1"/>
      <w:numFmt w:val="bullet"/>
      <w:lvlText w:val=""/>
      <w:lvlJc w:val="left"/>
      <w:pPr>
        <w:tabs>
          <w:tab w:val="num" w:pos="680"/>
        </w:tabs>
        <w:ind w:left="680" w:hanging="283"/>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70">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671">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2">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73">
    <w:nsid w:val="6F944A1C"/>
    <w:multiLevelType w:val="hybridMultilevel"/>
    <w:tmpl w:val="8B26D498"/>
    <w:lvl w:ilvl="0" w:tplc="E3967FB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74">
    <w:nsid w:val="6FBA0C7D"/>
    <w:multiLevelType w:val="singleLevel"/>
    <w:tmpl w:val="B75847E6"/>
    <w:lvl w:ilvl="0">
      <w:start w:val="1"/>
      <w:numFmt w:val="lowerRoman"/>
      <w:lvlText w:val="(%1)"/>
      <w:lvlJc w:val="left"/>
      <w:pPr>
        <w:tabs>
          <w:tab w:val="num" w:pos="1440"/>
        </w:tabs>
        <w:ind w:left="1440" w:hanging="720"/>
      </w:pPr>
      <w:rPr>
        <w:rFonts w:hint="default"/>
      </w:rPr>
    </w:lvl>
  </w:abstractNum>
  <w:abstractNum w:abstractNumId="1675">
    <w:nsid w:val="6FBB36C1"/>
    <w:multiLevelType w:val="singleLevel"/>
    <w:tmpl w:val="04070017"/>
    <w:lvl w:ilvl="0">
      <w:start w:val="1"/>
      <w:numFmt w:val="lowerLetter"/>
      <w:lvlText w:val="%1)"/>
      <w:lvlJc w:val="left"/>
      <w:pPr>
        <w:tabs>
          <w:tab w:val="num" w:pos="360"/>
        </w:tabs>
        <w:ind w:left="360" w:hanging="360"/>
      </w:pPr>
    </w:lvl>
  </w:abstractNum>
  <w:abstractNum w:abstractNumId="1676">
    <w:nsid w:val="6FC539D6"/>
    <w:multiLevelType w:val="multilevel"/>
    <w:tmpl w:val="0A282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77">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78">
    <w:nsid w:val="6FDB73C3"/>
    <w:multiLevelType w:val="hybridMultilevel"/>
    <w:tmpl w:val="A726C69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679">
    <w:nsid w:val="6FDC286C"/>
    <w:multiLevelType w:val="hybridMultilevel"/>
    <w:tmpl w:val="726061E0"/>
    <w:lvl w:ilvl="0" w:tplc="A16640DA">
      <w:start w:val="610"/>
      <w:numFmt w:val="decimal"/>
      <w:lvlText w:val="%1．"/>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80">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681">
    <w:nsid w:val="6FFD0503"/>
    <w:multiLevelType w:val="hybridMultilevel"/>
    <w:tmpl w:val="F59AB1CA"/>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1682">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683">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84">
    <w:nsid w:val="7013607B"/>
    <w:multiLevelType w:val="multilevel"/>
    <w:tmpl w:val="D36A165E"/>
    <w:lvl w:ilvl="0">
      <w:start w:val="213"/>
      <w:numFmt w:val="decimal"/>
      <w:lvlText w:val="%1."/>
      <w:lvlJc w:val="left"/>
      <w:pPr>
        <w:tabs>
          <w:tab w:val="num" w:pos="420"/>
        </w:tabs>
        <w:ind w:left="420" w:hanging="420"/>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85">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6">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7">
    <w:nsid w:val="701D5318"/>
    <w:multiLevelType w:val="hybridMultilevel"/>
    <w:tmpl w:val="FDFA2042"/>
    <w:lvl w:ilvl="0" w:tplc="882EE9B4">
      <w:start w:val="1"/>
      <w:numFmt w:val="bullet"/>
      <w:lvlText w:val=""/>
      <w:lvlJc w:val="left"/>
      <w:pPr>
        <w:tabs>
          <w:tab w:val="num" w:pos="960"/>
        </w:tabs>
        <w:ind w:left="960" w:hanging="420"/>
      </w:pPr>
      <w:rPr>
        <w:rFonts w:ascii="Symbol" w:hAnsi="Symbol" w:hint="default"/>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688">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9">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90">
    <w:nsid w:val="70692FB8"/>
    <w:multiLevelType w:val="hybridMultilevel"/>
    <w:tmpl w:val="DD547B88"/>
    <w:lvl w:ilvl="0" w:tplc="315021B4">
      <w:start w:val="132"/>
      <w:numFmt w:val="bullet"/>
      <w:lvlText w:val="-"/>
      <w:lvlJc w:val="left"/>
      <w:pPr>
        <w:tabs>
          <w:tab w:val="num" w:pos="360"/>
        </w:tabs>
        <w:ind w:left="360" w:hanging="720"/>
      </w:pPr>
      <w:rPr>
        <w:rFonts w:ascii="Century Gothic" w:eastAsia="Times New Roman" w:hAnsi="Century Gothic"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91">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92">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93">
    <w:nsid w:val="708A36E8"/>
    <w:multiLevelType w:val="hybridMultilevel"/>
    <w:tmpl w:val="1B421E64"/>
    <w:lvl w:ilvl="0" w:tplc="4F1C5690">
      <w:start w:val="1"/>
      <w:numFmt w:val="decimal"/>
      <w:lvlText w:val="%1）"/>
      <w:lvlJc w:val="left"/>
      <w:pPr>
        <w:tabs>
          <w:tab w:val="num" w:pos="1140"/>
        </w:tabs>
        <w:ind w:left="1140" w:hanging="720"/>
      </w:pPr>
      <w:rPr>
        <w:rFonts w:hint="default"/>
        <w:u w:val="none"/>
      </w:rPr>
    </w:lvl>
    <w:lvl w:ilvl="1" w:tplc="C35EA5A8">
      <w:start w:val="1"/>
      <w:numFmt w:val="decimal"/>
      <w:lvlText w:val="%2．"/>
      <w:lvlJc w:val="left"/>
      <w:pPr>
        <w:tabs>
          <w:tab w:val="num" w:pos="1200"/>
        </w:tabs>
        <w:ind w:left="1200" w:hanging="360"/>
      </w:pPr>
      <w:rPr>
        <w:rFonts w:hint="eastAsia"/>
      </w:rPr>
    </w:lvl>
    <w:lvl w:ilvl="2" w:tplc="0409001B">
      <w:start w:val="1"/>
      <w:numFmt w:val="lowerRoman"/>
      <w:lvlText w:val="%3."/>
      <w:lvlJc w:val="right"/>
      <w:pPr>
        <w:tabs>
          <w:tab w:val="num" w:pos="1680"/>
        </w:tabs>
        <w:ind w:left="1680" w:hanging="420"/>
      </w:pPr>
    </w:lvl>
    <w:lvl w:ilvl="3" w:tplc="0409000F">
      <w:start w:val="1"/>
      <w:numFmt w:val="decimal"/>
      <w:lvlText w:val="%4."/>
      <w:lvlJc w:val="left"/>
      <w:pPr>
        <w:tabs>
          <w:tab w:val="num" w:pos="2100"/>
        </w:tabs>
        <w:ind w:left="2100" w:hanging="420"/>
      </w:pPr>
    </w:lvl>
    <w:lvl w:ilvl="4" w:tplc="330E153C">
      <w:start w:val="1"/>
      <w:numFmt w:val="upperLetter"/>
      <w:lvlText w:val="%5．"/>
      <w:lvlJc w:val="left"/>
      <w:pPr>
        <w:tabs>
          <w:tab w:val="num" w:pos="2520"/>
        </w:tabs>
        <w:ind w:left="2520" w:hanging="420"/>
      </w:pPr>
      <w:rPr>
        <w:rFonts w:hint="eastAsia"/>
      </w:r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94">
    <w:nsid w:val="708F5D51"/>
    <w:multiLevelType w:val="hybridMultilevel"/>
    <w:tmpl w:val="0CA8E908"/>
    <w:lvl w:ilvl="0" w:tplc="04090019">
      <w:start w:val="1"/>
      <w:numFmt w:val="lowerLetter"/>
      <w:lvlText w:val="%1)"/>
      <w:lvlJc w:val="left"/>
      <w:pPr>
        <w:tabs>
          <w:tab w:val="num" w:pos="420"/>
        </w:tabs>
        <w:ind w:left="420" w:hanging="420"/>
      </w:pPr>
    </w:lvl>
    <w:lvl w:ilvl="1" w:tplc="B7E671D4">
      <w:start w:val="258"/>
      <w:numFmt w:val="decimal"/>
      <w:lvlText w:val="%2."/>
      <w:lvlJc w:val="left"/>
      <w:pPr>
        <w:tabs>
          <w:tab w:val="num" w:pos="357"/>
        </w:tabs>
        <w:ind w:left="357" w:hanging="357"/>
      </w:pPr>
      <w:rPr>
        <w:rFonts w:hint="eastAsia"/>
        <w:b w:val="0"/>
      </w:rPr>
    </w:lvl>
    <w:lvl w:ilvl="2" w:tplc="3F5E72A8">
      <w:start w:val="1"/>
      <w:numFmt w:val="bullet"/>
      <w:lvlText w:val=""/>
      <w:lvlJc w:val="left"/>
      <w:pPr>
        <w:tabs>
          <w:tab w:val="num" w:pos="454"/>
        </w:tabs>
        <w:ind w:left="510" w:hanging="56"/>
      </w:pPr>
      <w:rPr>
        <w:rFonts w:ascii="Wingdings" w:hAnsi="Wingdings" w:hint="default"/>
        <w:sz w:val="11"/>
        <w:szCs w:val="11"/>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95">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696">
    <w:nsid w:val="70C75434"/>
    <w:multiLevelType w:val="hybridMultilevel"/>
    <w:tmpl w:val="2FF0733C"/>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697">
    <w:nsid w:val="70D57754"/>
    <w:multiLevelType w:val="multilevel"/>
    <w:tmpl w:val="4F4EE7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98">
    <w:nsid w:val="70E309CE"/>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99">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1700">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701">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1702">
    <w:nsid w:val="71035F7B"/>
    <w:multiLevelType w:val="hybridMultilevel"/>
    <w:tmpl w:val="945C0B4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703">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1704">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1705">
    <w:nsid w:val="716E6343"/>
    <w:multiLevelType w:val="multilevel"/>
    <w:tmpl w:val="C2B66C1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06">
    <w:nsid w:val="71BB6B00"/>
    <w:multiLevelType w:val="hybridMultilevel"/>
    <w:tmpl w:val="66009F00"/>
    <w:lvl w:ilvl="0" w:tplc="17E40074">
      <w:start w:val="3"/>
      <w:numFmt w:val="lowerLetter"/>
      <w:lvlText w:val="%1)"/>
      <w:lvlJc w:val="left"/>
      <w:pPr>
        <w:tabs>
          <w:tab w:val="num" w:pos="1486"/>
        </w:tabs>
        <w:ind w:left="907"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07">
    <w:nsid w:val="71C0319C"/>
    <w:multiLevelType w:val="multilevel"/>
    <w:tmpl w:val="EBA00E5A"/>
    <w:lvl w:ilvl="0">
      <w:start w:val="1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08">
    <w:nsid w:val="71C262E8"/>
    <w:multiLevelType w:val="hybridMultilevel"/>
    <w:tmpl w:val="34EED85E"/>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709">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10">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1711">
    <w:nsid w:val="72271040"/>
    <w:multiLevelType w:val="multilevel"/>
    <w:tmpl w:val="42E83C08"/>
    <w:lvl w:ilvl="0">
      <w:start w:val="24"/>
      <w:numFmt w:val="decimal"/>
      <w:lvlText w:val="%1"/>
      <w:lvlJc w:val="left"/>
      <w:pPr>
        <w:tabs>
          <w:tab w:val="num" w:pos="600"/>
        </w:tabs>
        <w:ind w:left="600" w:hanging="60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12">
    <w:nsid w:val="72296C59"/>
    <w:multiLevelType w:val="multilevel"/>
    <w:tmpl w:val="E0BE7148"/>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13">
    <w:nsid w:val="722B203C"/>
    <w:multiLevelType w:val="multilevel"/>
    <w:tmpl w:val="CF324A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14">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15">
    <w:nsid w:val="72404598"/>
    <w:multiLevelType w:val="multilevel"/>
    <w:tmpl w:val="CCE86D7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16">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17">
    <w:nsid w:val="7261446A"/>
    <w:multiLevelType w:val="multilevel"/>
    <w:tmpl w:val="F2A4FF60"/>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18">
    <w:nsid w:val="726F5C1A"/>
    <w:multiLevelType w:val="hybridMultilevel"/>
    <w:tmpl w:val="481CB6E4"/>
    <w:lvl w:ilvl="0" w:tplc="C5C00262">
      <w:start w:val="643"/>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19">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1720">
    <w:nsid w:val="727D7CA4"/>
    <w:multiLevelType w:val="multilevel"/>
    <w:tmpl w:val="E64468D4"/>
    <w:lvl w:ilvl="0">
      <w:start w:val="2"/>
      <w:numFmt w:val="decimal"/>
      <w:lvlText w:val="%1"/>
      <w:lvlJc w:val="left"/>
      <w:pPr>
        <w:tabs>
          <w:tab w:val="num" w:pos="636"/>
        </w:tabs>
        <w:ind w:left="636" w:hanging="636"/>
      </w:pPr>
      <w:rPr>
        <w:rFonts w:hint="eastAsia"/>
      </w:rPr>
    </w:lvl>
    <w:lvl w:ilvl="1">
      <w:start w:val="3"/>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721">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722">
    <w:nsid w:val="72B37AC2"/>
    <w:multiLevelType w:val="multilevel"/>
    <w:tmpl w:val="87A08A2E"/>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23">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24">
    <w:nsid w:val="72FD2A7C"/>
    <w:multiLevelType w:val="hybridMultilevel"/>
    <w:tmpl w:val="0FB4CC2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25">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26">
    <w:nsid w:val="7333416A"/>
    <w:multiLevelType w:val="hybridMultilevel"/>
    <w:tmpl w:val="A30A525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27">
    <w:nsid w:val="737F0DB6"/>
    <w:multiLevelType w:val="hybridMultilevel"/>
    <w:tmpl w:val="17CA259C"/>
    <w:lvl w:ilvl="0" w:tplc="9B14DE9C">
      <w:start w:val="1"/>
      <w:numFmt w:val="decimal"/>
      <w:lvlText w:val="%1，"/>
      <w:lvlJc w:val="left"/>
      <w:pPr>
        <w:tabs>
          <w:tab w:val="num" w:pos="360"/>
        </w:tabs>
        <w:ind w:left="360" w:hanging="360"/>
      </w:pPr>
      <w:rPr>
        <w:rFonts w:hint="eastAsia"/>
      </w:rPr>
    </w:lvl>
    <w:lvl w:ilvl="1" w:tplc="29D2CA58">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28">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29">
    <w:nsid w:val="73C06504"/>
    <w:multiLevelType w:val="hybridMultilevel"/>
    <w:tmpl w:val="15F0DA00"/>
    <w:lvl w:ilvl="0" w:tplc="F26A6548">
      <w:start w:val="1"/>
      <w:numFmt w:val="decimal"/>
      <w:lvlText w:val="%1."/>
      <w:lvlJc w:val="left"/>
      <w:pPr>
        <w:tabs>
          <w:tab w:val="num" w:pos="1156"/>
        </w:tabs>
        <w:ind w:left="1156" w:hanging="675"/>
      </w:pPr>
      <w:rPr>
        <w:rFonts w:hint="eastAsia"/>
      </w:rPr>
    </w:lvl>
    <w:lvl w:ilvl="1" w:tplc="04090019" w:tentative="1">
      <w:start w:val="1"/>
      <w:numFmt w:val="lowerLetter"/>
      <w:lvlText w:val="%2)"/>
      <w:lvlJc w:val="left"/>
      <w:pPr>
        <w:tabs>
          <w:tab w:val="num" w:pos="1321"/>
        </w:tabs>
        <w:ind w:left="1321" w:hanging="420"/>
      </w:pPr>
    </w:lvl>
    <w:lvl w:ilvl="2" w:tplc="0409001B" w:tentative="1">
      <w:start w:val="1"/>
      <w:numFmt w:val="lowerRoman"/>
      <w:lvlText w:val="%3."/>
      <w:lvlJc w:val="right"/>
      <w:pPr>
        <w:tabs>
          <w:tab w:val="num" w:pos="1741"/>
        </w:tabs>
        <w:ind w:left="1741" w:hanging="420"/>
      </w:pPr>
    </w:lvl>
    <w:lvl w:ilvl="3" w:tplc="0409000F" w:tentative="1">
      <w:start w:val="1"/>
      <w:numFmt w:val="decimal"/>
      <w:lvlText w:val="%4."/>
      <w:lvlJc w:val="left"/>
      <w:pPr>
        <w:tabs>
          <w:tab w:val="num" w:pos="2161"/>
        </w:tabs>
        <w:ind w:left="2161" w:hanging="420"/>
      </w:pPr>
    </w:lvl>
    <w:lvl w:ilvl="4" w:tplc="04090019" w:tentative="1">
      <w:start w:val="1"/>
      <w:numFmt w:val="lowerLetter"/>
      <w:lvlText w:val="%5)"/>
      <w:lvlJc w:val="left"/>
      <w:pPr>
        <w:tabs>
          <w:tab w:val="num" w:pos="2581"/>
        </w:tabs>
        <w:ind w:left="2581" w:hanging="420"/>
      </w:pPr>
    </w:lvl>
    <w:lvl w:ilvl="5" w:tplc="0409001B" w:tentative="1">
      <w:start w:val="1"/>
      <w:numFmt w:val="lowerRoman"/>
      <w:lvlText w:val="%6."/>
      <w:lvlJc w:val="right"/>
      <w:pPr>
        <w:tabs>
          <w:tab w:val="num" w:pos="3001"/>
        </w:tabs>
        <w:ind w:left="3001" w:hanging="420"/>
      </w:pPr>
    </w:lvl>
    <w:lvl w:ilvl="6" w:tplc="0409000F" w:tentative="1">
      <w:start w:val="1"/>
      <w:numFmt w:val="decimal"/>
      <w:lvlText w:val="%7."/>
      <w:lvlJc w:val="left"/>
      <w:pPr>
        <w:tabs>
          <w:tab w:val="num" w:pos="3421"/>
        </w:tabs>
        <w:ind w:left="3421" w:hanging="420"/>
      </w:pPr>
    </w:lvl>
    <w:lvl w:ilvl="7" w:tplc="04090019" w:tentative="1">
      <w:start w:val="1"/>
      <w:numFmt w:val="lowerLetter"/>
      <w:lvlText w:val="%8)"/>
      <w:lvlJc w:val="left"/>
      <w:pPr>
        <w:tabs>
          <w:tab w:val="num" w:pos="3841"/>
        </w:tabs>
        <w:ind w:left="3841" w:hanging="420"/>
      </w:pPr>
    </w:lvl>
    <w:lvl w:ilvl="8" w:tplc="0409001B" w:tentative="1">
      <w:start w:val="1"/>
      <w:numFmt w:val="lowerRoman"/>
      <w:lvlText w:val="%9."/>
      <w:lvlJc w:val="right"/>
      <w:pPr>
        <w:tabs>
          <w:tab w:val="num" w:pos="4261"/>
        </w:tabs>
        <w:ind w:left="4261" w:hanging="420"/>
      </w:pPr>
    </w:lvl>
  </w:abstractNum>
  <w:abstractNum w:abstractNumId="1730">
    <w:nsid w:val="73D32EAE"/>
    <w:multiLevelType w:val="singleLevel"/>
    <w:tmpl w:val="04070017"/>
    <w:lvl w:ilvl="0">
      <w:start w:val="1"/>
      <w:numFmt w:val="lowerLetter"/>
      <w:lvlText w:val="%1)"/>
      <w:lvlJc w:val="left"/>
      <w:pPr>
        <w:tabs>
          <w:tab w:val="num" w:pos="360"/>
        </w:tabs>
        <w:ind w:left="360" w:hanging="360"/>
      </w:pPr>
    </w:lvl>
  </w:abstractNum>
  <w:abstractNum w:abstractNumId="1731">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732">
    <w:nsid w:val="74077078"/>
    <w:multiLevelType w:val="hybridMultilevel"/>
    <w:tmpl w:val="0EC297D4"/>
    <w:lvl w:ilvl="0" w:tplc="E1BC67B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33">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34">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1735">
    <w:nsid w:val="742909F5"/>
    <w:multiLevelType w:val="multilevel"/>
    <w:tmpl w:val="61D0EE6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36">
    <w:nsid w:val="74331B8B"/>
    <w:multiLevelType w:val="hybridMultilevel"/>
    <w:tmpl w:val="BD98EF64"/>
    <w:lvl w:ilvl="0" w:tplc="040C0001">
      <w:start w:val="1"/>
      <w:numFmt w:val="bullet"/>
      <w:lvlText w:val=""/>
      <w:lvlJc w:val="left"/>
      <w:pPr>
        <w:tabs>
          <w:tab w:val="num" w:pos="1068"/>
        </w:tabs>
        <w:ind w:left="1068" w:hanging="360"/>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1737">
    <w:nsid w:val="743A238D"/>
    <w:multiLevelType w:val="hybridMultilevel"/>
    <w:tmpl w:val="31ACFB3E"/>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38">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39">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40">
    <w:nsid w:val="746B7F97"/>
    <w:multiLevelType w:val="hybridMultilevel"/>
    <w:tmpl w:val="55B0A04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41">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1742">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1743">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1744">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45">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1746">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47">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48">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49">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50">
    <w:nsid w:val="74C567A8"/>
    <w:multiLevelType w:val="hybridMultilevel"/>
    <w:tmpl w:val="59209F14"/>
    <w:lvl w:ilvl="0" w:tplc="1F70586E">
      <w:start w:val="1"/>
      <w:numFmt w:val="lowerRoman"/>
      <w:lvlText w:val="(%1)"/>
      <w:lvlJc w:val="left"/>
      <w:pPr>
        <w:tabs>
          <w:tab w:val="num" w:pos="1800"/>
        </w:tabs>
        <w:ind w:left="1800" w:hanging="720"/>
      </w:pPr>
      <w:rPr>
        <w:rFonts w:hint="default"/>
      </w:r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51">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52">
    <w:nsid w:val="74D20085"/>
    <w:multiLevelType w:val="hybridMultilevel"/>
    <w:tmpl w:val="F34C2F88"/>
    <w:lvl w:ilvl="0" w:tplc="8B7A4510">
      <w:start w:val="119"/>
      <w:numFmt w:val="decimal"/>
      <w:lvlText w:val="%1."/>
      <w:lvlJc w:val="left"/>
      <w:pPr>
        <w:tabs>
          <w:tab w:val="num" w:pos="1224"/>
        </w:tabs>
        <w:ind w:left="1224" w:hanging="1224"/>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53">
    <w:nsid w:val="74DD1DEE"/>
    <w:multiLevelType w:val="hybridMultilevel"/>
    <w:tmpl w:val="C13256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4">
    <w:nsid w:val="74DE2E51"/>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55">
    <w:nsid w:val="74E55527"/>
    <w:multiLevelType w:val="multilevel"/>
    <w:tmpl w:val="E424C47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756">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57">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58">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59">
    <w:nsid w:val="751033C2"/>
    <w:multiLevelType w:val="hybridMultilevel"/>
    <w:tmpl w:val="A1C22B32"/>
    <w:lvl w:ilvl="0" w:tplc="E71E1D22">
      <w:start w:val="428"/>
      <w:numFmt w:val="decimal"/>
      <w:lvlText w:val="%1."/>
      <w:lvlJc w:val="left"/>
      <w:pPr>
        <w:tabs>
          <w:tab w:val="num" w:pos="360"/>
        </w:tabs>
        <w:ind w:left="0" w:firstLine="0"/>
      </w:pPr>
      <w:rPr>
        <w:rFonts w:ascii="Times New Roman" w:hAnsi="Times New Roman" w:cs="Times New Roman" w:hint="default"/>
        <w:color w:val="auto"/>
        <w:sz w:val="21"/>
        <w:szCs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60">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1761">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62">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63">
    <w:nsid w:val="755510E6"/>
    <w:multiLevelType w:val="multilevel"/>
    <w:tmpl w:val="D50825C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64">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65">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766">
    <w:nsid w:val="75726894"/>
    <w:multiLevelType w:val="multilevel"/>
    <w:tmpl w:val="6152E728"/>
    <w:lvl w:ilvl="0">
      <w:start w:val="6"/>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767">
    <w:nsid w:val="759C2791"/>
    <w:multiLevelType w:val="multilevel"/>
    <w:tmpl w:val="319EF87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68">
    <w:nsid w:val="759C4294"/>
    <w:multiLevelType w:val="hybridMultilevel"/>
    <w:tmpl w:val="F0DE2598"/>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769">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770">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71">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1772">
    <w:nsid w:val="75B020EB"/>
    <w:multiLevelType w:val="hybridMultilevel"/>
    <w:tmpl w:val="2F7C179C"/>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73">
    <w:nsid w:val="75C60984"/>
    <w:multiLevelType w:val="hybridMultilevel"/>
    <w:tmpl w:val="141CDE42"/>
    <w:lvl w:ilvl="0" w:tplc="8D74237E">
      <w:start w:val="119"/>
      <w:numFmt w:val="decimal"/>
      <w:lvlText w:val="%1."/>
      <w:lvlJc w:val="left"/>
      <w:pPr>
        <w:tabs>
          <w:tab w:val="num" w:pos="768"/>
        </w:tabs>
        <w:ind w:left="768" w:hanging="768"/>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74">
    <w:nsid w:val="75CA1882"/>
    <w:multiLevelType w:val="hybridMultilevel"/>
    <w:tmpl w:val="232CC14A"/>
    <w:lvl w:ilvl="0" w:tplc="0409000F">
      <w:start w:val="1"/>
      <w:numFmt w:val="decimal"/>
      <w:lvlText w:val="%1."/>
      <w:lvlJc w:val="left"/>
      <w:pPr>
        <w:tabs>
          <w:tab w:val="num" w:pos="1170"/>
        </w:tabs>
        <w:ind w:left="1170" w:hanging="420"/>
      </w:pPr>
    </w:lvl>
    <w:lvl w:ilvl="1" w:tplc="B45CC626">
      <w:start w:val="29"/>
      <w:numFmt w:val="decimal"/>
      <w:lvlText w:val="第%2条"/>
      <w:lvlJc w:val="left"/>
      <w:pPr>
        <w:tabs>
          <w:tab w:val="num" w:pos="2130"/>
        </w:tabs>
        <w:ind w:left="2130" w:hanging="960"/>
      </w:pPr>
      <w:rPr>
        <w:rFonts w:hint="eastAsia"/>
      </w:rPr>
    </w:lvl>
    <w:lvl w:ilvl="2" w:tplc="C356735C">
      <w:start w:val="15"/>
      <w:numFmt w:val="decimal"/>
      <w:lvlText w:val="第%3"/>
      <w:lvlJc w:val="left"/>
      <w:pPr>
        <w:tabs>
          <w:tab w:val="num" w:pos="2070"/>
        </w:tabs>
        <w:ind w:left="2070" w:hanging="480"/>
      </w:pPr>
      <w:rPr>
        <w:rFonts w:hint="eastAsia"/>
      </w:r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775">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76">
    <w:nsid w:val="75D66610"/>
    <w:multiLevelType w:val="singleLevel"/>
    <w:tmpl w:val="5FB07C28"/>
    <w:lvl w:ilvl="0">
      <w:start w:val="1"/>
      <w:numFmt w:val="chineseCountingThousand"/>
      <w:lvlText w:val="(%1)"/>
      <w:legacy w:legacy="1" w:legacySpace="0" w:legacyIndent="510"/>
      <w:lvlJc w:val="left"/>
      <w:pPr>
        <w:ind w:left="1531" w:hanging="510"/>
      </w:pPr>
    </w:lvl>
  </w:abstractNum>
  <w:abstractNum w:abstractNumId="1777">
    <w:nsid w:val="75E524BD"/>
    <w:multiLevelType w:val="hybridMultilevel"/>
    <w:tmpl w:val="28FA68F2"/>
    <w:lvl w:ilvl="0" w:tplc="6FC8BBF2">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78">
    <w:nsid w:val="75F0426A"/>
    <w:multiLevelType w:val="hybridMultilevel"/>
    <w:tmpl w:val="88C806C4"/>
    <w:lvl w:ilvl="0" w:tplc="1FB0FA78">
      <w:numFmt w:val="bullet"/>
      <w:lvlText w:val="—"/>
      <w:lvlJc w:val="left"/>
      <w:pPr>
        <w:tabs>
          <w:tab w:val="num" w:pos="630"/>
        </w:tabs>
        <w:ind w:left="630" w:hanging="63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79">
    <w:nsid w:val="761C6B66"/>
    <w:multiLevelType w:val="multilevel"/>
    <w:tmpl w:val="12CC9AF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80">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1781">
    <w:nsid w:val="7621179C"/>
    <w:multiLevelType w:val="hybridMultilevel"/>
    <w:tmpl w:val="BE0C68FE"/>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82">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83">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1784">
    <w:nsid w:val="764E6125"/>
    <w:multiLevelType w:val="hybridMultilevel"/>
    <w:tmpl w:val="474EEA82"/>
    <w:lvl w:ilvl="0" w:tplc="6FC8BBF2">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85">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86">
    <w:nsid w:val="76B54B55"/>
    <w:multiLevelType w:val="multilevel"/>
    <w:tmpl w:val="67A45FF0"/>
    <w:lvl w:ilvl="0">
      <w:start w:val="232"/>
      <w:numFmt w:val="bullet"/>
      <w:lvlText w:val="-"/>
      <w:lvlJc w:val="left"/>
      <w:pPr>
        <w:tabs>
          <w:tab w:val="num" w:pos="1800"/>
        </w:tabs>
        <w:ind w:left="1800" w:hanging="360"/>
      </w:pPr>
      <w:rPr>
        <w:rFonts w:hint="default"/>
      </w:rPr>
    </w:lvl>
    <w:lvl w:ilvl="1">
      <w:start w:val="1"/>
      <w:numFmt w:val="bullet"/>
      <w:lvlText w:val="o"/>
      <w:lvlJc w:val="left"/>
      <w:pPr>
        <w:tabs>
          <w:tab w:val="num" w:pos="2520"/>
        </w:tabs>
        <w:ind w:left="2520" w:hanging="360"/>
      </w:pPr>
      <w:rPr>
        <w:rFonts w:ascii="Courier New" w:hAnsi="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787">
    <w:nsid w:val="76CB19FE"/>
    <w:multiLevelType w:val="multilevel"/>
    <w:tmpl w:val="E092DA3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88">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89">
    <w:nsid w:val="76E0379C"/>
    <w:multiLevelType w:val="multilevel"/>
    <w:tmpl w:val="2CDEB7D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90">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91">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92">
    <w:nsid w:val="77292582"/>
    <w:multiLevelType w:val="hybridMultilevel"/>
    <w:tmpl w:val="BBE0030C"/>
    <w:lvl w:ilvl="0" w:tplc="859E7D4E">
      <w:start w:val="232"/>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93">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794">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95">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796">
    <w:nsid w:val="77501810"/>
    <w:multiLevelType w:val="hybridMultilevel"/>
    <w:tmpl w:val="9DD8F9D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97">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798">
    <w:nsid w:val="776B1AE5"/>
    <w:multiLevelType w:val="hybridMultilevel"/>
    <w:tmpl w:val="F8489050"/>
    <w:lvl w:ilvl="0" w:tplc="04090019">
      <w:start w:val="1"/>
      <w:numFmt w:val="lowerLetter"/>
      <w:lvlText w:val="%1)"/>
      <w:lvlJc w:val="left"/>
      <w:pPr>
        <w:tabs>
          <w:tab w:val="num" w:pos="960"/>
        </w:tabs>
        <w:ind w:left="960" w:hanging="420"/>
      </w:pPr>
    </w:lvl>
    <w:lvl w:ilvl="1" w:tplc="EFECDE86">
      <w:start w:val="191"/>
      <w:numFmt w:val="decimal"/>
      <w:lvlText w:val="第%2条"/>
      <w:lvlJc w:val="left"/>
      <w:pPr>
        <w:tabs>
          <w:tab w:val="num" w:pos="2055"/>
        </w:tabs>
        <w:ind w:left="2055" w:hanging="1095"/>
      </w:pPr>
      <w:rPr>
        <w:rFonts w:hint="eastAsia"/>
      </w:rPr>
    </w:lvl>
    <w:lvl w:ilvl="2" w:tplc="F6E0A34A">
      <w:start w:val="4"/>
      <w:numFmt w:val="decimalFullWidth"/>
      <w:lvlText w:val="%3．"/>
      <w:lvlJc w:val="left"/>
      <w:pPr>
        <w:tabs>
          <w:tab w:val="num" w:pos="1800"/>
        </w:tabs>
        <w:ind w:left="1800" w:hanging="420"/>
      </w:pPr>
      <w:rPr>
        <w:rFonts w:hint="eastAsia"/>
      </w:r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799">
    <w:nsid w:val="776C41DA"/>
    <w:multiLevelType w:val="hybridMultilevel"/>
    <w:tmpl w:val="0A5A9F44"/>
    <w:lvl w:ilvl="0" w:tplc="4352EE2E">
      <w:start w:val="1"/>
      <w:numFmt w:val="decimal"/>
      <w:lvlText w:val="%1，"/>
      <w:lvlJc w:val="left"/>
      <w:pPr>
        <w:tabs>
          <w:tab w:val="num" w:pos="360"/>
        </w:tabs>
        <w:ind w:left="360" w:hanging="360"/>
      </w:pPr>
      <w:rPr>
        <w:rFonts w:hint="eastAsia"/>
      </w:rPr>
    </w:lvl>
    <w:lvl w:ilvl="1" w:tplc="60EA488A">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00">
    <w:nsid w:val="77802DB0"/>
    <w:multiLevelType w:val="multilevel"/>
    <w:tmpl w:val="F7749F7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01">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02">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03">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04">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05">
    <w:nsid w:val="7803634A"/>
    <w:multiLevelType w:val="hybridMultilevel"/>
    <w:tmpl w:val="AFF4CBEE"/>
    <w:lvl w:ilvl="0" w:tplc="E8F0CF84">
      <w:start w:val="1"/>
      <w:numFmt w:val="decimal"/>
      <w:lvlText w:val="%1．"/>
      <w:lvlJc w:val="left"/>
      <w:pPr>
        <w:tabs>
          <w:tab w:val="num" w:pos="765"/>
        </w:tabs>
        <w:ind w:left="765" w:hanging="36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1806">
    <w:nsid w:val="783962C3"/>
    <w:multiLevelType w:val="hybridMultilevel"/>
    <w:tmpl w:val="648CBD34"/>
    <w:lvl w:ilvl="0" w:tplc="5016E97E">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07">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808">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1809">
    <w:nsid w:val="786E5696"/>
    <w:multiLevelType w:val="hybridMultilevel"/>
    <w:tmpl w:val="067888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10">
    <w:nsid w:val="786E6161"/>
    <w:multiLevelType w:val="hybridMultilevel"/>
    <w:tmpl w:val="0CAEB59E"/>
    <w:lvl w:ilvl="0" w:tplc="6FC8BBF2">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11">
    <w:nsid w:val="789E05D0"/>
    <w:multiLevelType w:val="multilevel"/>
    <w:tmpl w:val="04B29274"/>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12">
    <w:nsid w:val="78AF11F1"/>
    <w:multiLevelType w:val="hybridMultilevel"/>
    <w:tmpl w:val="12B4F818"/>
    <w:lvl w:ilvl="0" w:tplc="6FC8BBF2">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13">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1814">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815">
    <w:nsid w:val="78D3155C"/>
    <w:multiLevelType w:val="hybridMultilevel"/>
    <w:tmpl w:val="1D42D026"/>
    <w:lvl w:ilvl="0" w:tplc="966E84A6">
      <w:start w:val="1"/>
      <w:numFmt w:val="bullet"/>
      <w:lvlText w:val="-"/>
      <w:lvlJc w:val="left"/>
      <w:pPr>
        <w:tabs>
          <w:tab w:val="num" w:pos="720"/>
        </w:tabs>
        <w:ind w:left="720" w:hanging="360"/>
      </w:pPr>
      <w:rPr>
        <w:rFonts w:ascii="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816">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17">
    <w:nsid w:val="78D60EA1"/>
    <w:multiLevelType w:val="hybridMultilevel"/>
    <w:tmpl w:val="021C4472"/>
    <w:lvl w:ilvl="0" w:tplc="0406000F">
      <w:start w:val="1"/>
      <w:numFmt w:val="decimal"/>
      <w:lvlText w:val="%1."/>
      <w:lvlJc w:val="left"/>
      <w:pPr>
        <w:tabs>
          <w:tab w:val="num" w:pos="720"/>
        </w:tabs>
        <w:ind w:left="720" w:hanging="360"/>
      </w:pPr>
      <w:rPr>
        <w:rFonts w:hint="default"/>
        <w:i w:val="0"/>
      </w:rPr>
    </w:lvl>
    <w:lvl w:ilvl="1" w:tplc="04060001">
      <w:start w:val="1"/>
      <w:numFmt w:val="bullet"/>
      <w:lvlText w:val=""/>
      <w:lvlJc w:val="left"/>
      <w:pPr>
        <w:tabs>
          <w:tab w:val="num" w:pos="1440"/>
        </w:tabs>
        <w:ind w:left="1440" w:hanging="360"/>
      </w:pPr>
      <w:rPr>
        <w:rFonts w:ascii="Symbol" w:hAnsi="Symbol" w:hint="default"/>
        <w:i w:val="0"/>
      </w:r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818">
    <w:nsid w:val="78DA10F0"/>
    <w:multiLevelType w:val="multilevel"/>
    <w:tmpl w:val="FABEF62C"/>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19">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820">
    <w:nsid w:val="79283E47"/>
    <w:multiLevelType w:val="hybridMultilevel"/>
    <w:tmpl w:val="CF98A458"/>
    <w:lvl w:ilvl="0" w:tplc="FA1A48A2">
      <w:start w:val="1"/>
      <w:numFmt w:val="lowerLetter"/>
      <w:lvlText w:val="%1)"/>
      <w:lvlJc w:val="left"/>
      <w:pPr>
        <w:tabs>
          <w:tab w:val="num" w:pos="567"/>
        </w:tabs>
        <w:ind w:left="510" w:hanging="453"/>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21">
    <w:nsid w:val="794B0D1D"/>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22">
    <w:nsid w:val="795B7C62"/>
    <w:multiLevelType w:val="multilevel"/>
    <w:tmpl w:val="CB446784"/>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823">
    <w:nsid w:val="795D321D"/>
    <w:multiLevelType w:val="multilevel"/>
    <w:tmpl w:val="68AE39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24">
    <w:nsid w:val="798356D6"/>
    <w:multiLevelType w:val="hybridMultilevel"/>
    <w:tmpl w:val="17BE3FA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25">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1826">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27">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28">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1829">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30">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31">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832">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833">
    <w:nsid w:val="79D70D5F"/>
    <w:multiLevelType w:val="hybridMultilevel"/>
    <w:tmpl w:val="D1CC1848"/>
    <w:lvl w:ilvl="0" w:tplc="D382A63E">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34">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1835">
    <w:nsid w:val="79F45CAF"/>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1836">
    <w:nsid w:val="79F8671F"/>
    <w:multiLevelType w:val="hybridMultilevel"/>
    <w:tmpl w:val="9CA4E33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37">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38">
    <w:nsid w:val="79FD2F73"/>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39">
    <w:nsid w:val="7A1555E1"/>
    <w:multiLevelType w:val="hybridMultilevel"/>
    <w:tmpl w:val="DEBED28C"/>
    <w:lvl w:ilvl="0" w:tplc="0409000F">
      <w:start w:val="1"/>
      <w:numFmt w:val="decimal"/>
      <w:lvlText w:val="%1."/>
      <w:lvlJc w:val="left"/>
      <w:pPr>
        <w:tabs>
          <w:tab w:val="num" w:pos="1380"/>
        </w:tabs>
        <w:ind w:left="1380" w:hanging="420"/>
      </w:pPr>
    </w:lvl>
    <w:lvl w:ilvl="1" w:tplc="04090015">
      <w:start w:val="1"/>
      <w:numFmt w:val="upp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840">
    <w:nsid w:val="7A22493C"/>
    <w:multiLevelType w:val="hybridMultilevel"/>
    <w:tmpl w:val="67B8745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841">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42">
    <w:nsid w:val="7A295458"/>
    <w:multiLevelType w:val="hybridMultilevel"/>
    <w:tmpl w:val="E6E6B8C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843">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44">
    <w:nsid w:val="7A7C3C40"/>
    <w:multiLevelType w:val="multilevel"/>
    <w:tmpl w:val="36409F0E"/>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45">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1846">
    <w:nsid w:val="7AA841FD"/>
    <w:multiLevelType w:val="hybridMultilevel"/>
    <w:tmpl w:val="A0345BFC"/>
    <w:lvl w:ilvl="0" w:tplc="431E6B22">
      <w:start w:val="1"/>
      <w:numFmt w:val="decimal"/>
      <w:lvlText w:val="%1."/>
      <w:lvlJc w:val="left"/>
      <w:pPr>
        <w:tabs>
          <w:tab w:val="num" w:pos="3800"/>
        </w:tabs>
        <w:ind w:left="380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847">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48">
    <w:nsid w:val="7AA96E17"/>
    <w:multiLevelType w:val="hybridMultilevel"/>
    <w:tmpl w:val="818095D4"/>
    <w:lvl w:ilvl="0" w:tplc="8D42898A">
      <w:start w:val="1"/>
      <w:numFmt w:val="decimal"/>
      <w:lvlText w:val="%1."/>
      <w:lvlJc w:val="left"/>
      <w:pPr>
        <w:tabs>
          <w:tab w:val="num" w:pos="2965"/>
        </w:tabs>
        <w:ind w:left="2965" w:hanging="420"/>
      </w:pPr>
      <w:rPr>
        <w:rFonts w:hint="eastAsia"/>
      </w:rPr>
    </w:lvl>
    <w:lvl w:ilvl="1" w:tplc="04090019" w:tentative="1">
      <w:start w:val="1"/>
      <w:numFmt w:val="lowerLetter"/>
      <w:lvlText w:val="%2)"/>
      <w:lvlJc w:val="left"/>
      <w:pPr>
        <w:tabs>
          <w:tab w:val="num" w:pos="1265"/>
        </w:tabs>
        <w:ind w:left="1265" w:hanging="420"/>
      </w:pPr>
    </w:lvl>
    <w:lvl w:ilvl="2" w:tplc="0409001B">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49">
    <w:nsid w:val="7AB8439E"/>
    <w:multiLevelType w:val="hybridMultilevel"/>
    <w:tmpl w:val="AE20B6B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1850">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851">
    <w:nsid w:val="7ACA643D"/>
    <w:multiLevelType w:val="singleLevel"/>
    <w:tmpl w:val="0409000F"/>
    <w:lvl w:ilvl="0">
      <w:start w:val="1"/>
      <w:numFmt w:val="decimal"/>
      <w:lvlText w:val="%1."/>
      <w:lvlJc w:val="left"/>
      <w:pPr>
        <w:tabs>
          <w:tab w:val="num" w:pos="360"/>
        </w:tabs>
        <w:ind w:left="360" w:hanging="360"/>
      </w:pPr>
    </w:lvl>
  </w:abstractNum>
  <w:abstractNum w:abstractNumId="1852">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1853">
    <w:nsid w:val="7AE97F46"/>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854">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855">
    <w:nsid w:val="7AFE40D3"/>
    <w:multiLevelType w:val="singleLevel"/>
    <w:tmpl w:val="04070007"/>
    <w:lvl w:ilvl="0">
      <w:start w:val="1"/>
      <w:numFmt w:val="bullet"/>
      <w:lvlText w:val="-"/>
      <w:lvlJc w:val="left"/>
      <w:pPr>
        <w:tabs>
          <w:tab w:val="num" w:pos="360"/>
        </w:tabs>
        <w:ind w:left="360" w:hanging="360"/>
      </w:pPr>
      <w:rPr>
        <w:sz w:val="16"/>
      </w:rPr>
    </w:lvl>
  </w:abstractNum>
  <w:abstractNum w:abstractNumId="1856">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857">
    <w:nsid w:val="7B1A5C8A"/>
    <w:multiLevelType w:val="hybridMultilevel"/>
    <w:tmpl w:val="5EC07860"/>
    <w:lvl w:ilvl="0" w:tplc="040C0001">
      <w:start w:val="1"/>
      <w:numFmt w:val="bullet"/>
      <w:lvlText w:val=""/>
      <w:lvlJc w:val="left"/>
      <w:pPr>
        <w:tabs>
          <w:tab w:val="num" w:pos="1428"/>
        </w:tabs>
        <w:ind w:left="1428" w:hanging="360"/>
      </w:pPr>
      <w:rPr>
        <w:rFonts w:ascii="Symbol" w:hAnsi="Symbol" w:hint="default"/>
      </w:rPr>
    </w:lvl>
    <w:lvl w:ilvl="1" w:tplc="040C000F">
      <w:start w:val="1"/>
      <w:numFmt w:val="decimal"/>
      <w:lvlText w:val="%2."/>
      <w:lvlJc w:val="left"/>
      <w:pPr>
        <w:tabs>
          <w:tab w:val="num" w:pos="2148"/>
        </w:tabs>
        <w:ind w:left="2148" w:hanging="360"/>
      </w:pPr>
      <w:rPr>
        <w:rFonts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858">
    <w:nsid w:val="7B413FDE"/>
    <w:multiLevelType w:val="hybridMultilevel"/>
    <w:tmpl w:val="BECAC0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859">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60">
    <w:nsid w:val="7B76371F"/>
    <w:multiLevelType w:val="multilevel"/>
    <w:tmpl w:val="DCCAC2D4"/>
    <w:lvl w:ilvl="0">
      <w:start w:val="1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61">
    <w:nsid w:val="7B77576E"/>
    <w:multiLevelType w:val="hybridMultilevel"/>
    <w:tmpl w:val="D9DA16A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62">
    <w:nsid w:val="7B885761"/>
    <w:multiLevelType w:val="multilevel"/>
    <w:tmpl w:val="F22AC28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63">
    <w:nsid w:val="7B9F4C52"/>
    <w:multiLevelType w:val="singleLevel"/>
    <w:tmpl w:val="469E76E4"/>
    <w:lvl w:ilvl="0">
      <w:numFmt w:val="bullet"/>
      <w:lvlText w:val="-"/>
      <w:lvlJc w:val="left"/>
      <w:pPr>
        <w:tabs>
          <w:tab w:val="num" w:pos="780"/>
        </w:tabs>
        <w:ind w:left="780" w:hanging="360"/>
      </w:pPr>
      <w:rPr>
        <w:rFonts w:hint="default"/>
      </w:rPr>
    </w:lvl>
  </w:abstractNum>
  <w:abstractNum w:abstractNumId="1864">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65">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1866">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867">
    <w:nsid w:val="7BD32109"/>
    <w:multiLevelType w:val="hybridMultilevel"/>
    <w:tmpl w:val="36165C26"/>
    <w:lvl w:ilvl="0" w:tplc="332A4D3C">
      <w:start w:val="1"/>
      <w:numFmt w:val="bullet"/>
      <w:lvlText w:val=""/>
      <w:lvlJc w:val="left"/>
      <w:pPr>
        <w:tabs>
          <w:tab w:val="num" w:pos="1004"/>
        </w:tabs>
        <w:ind w:left="1004" w:hanging="360"/>
      </w:pPr>
      <w:rPr>
        <w:rFonts w:ascii="Symbol" w:hAnsi="Symbol" w:hint="default"/>
      </w:rPr>
    </w:lvl>
    <w:lvl w:ilvl="1" w:tplc="04070003" w:tentative="1">
      <w:start w:val="1"/>
      <w:numFmt w:val="bullet"/>
      <w:lvlText w:val="o"/>
      <w:lvlJc w:val="left"/>
      <w:pPr>
        <w:tabs>
          <w:tab w:val="num" w:pos="1724"/>
        </w:tabs>
        <w:ind w:left="1724" w:hanging="360"/>
      </w:pPr>
      <w:rPr>
        <w:rFonts w:ascii="Courier New" w:hAnsi="Courier New" w:hint="default"/>
      </w:rPr>
    </w:lvl>
    <w:lvl w:ilvl="2" w:tplc="04070005" w:tentative="1">
      <w:start w:val="1"/>
      <w:numFmt w:val="bullet"/>
      <w:lvlText w:val=""/>
      <w:lvlJc w:val="left"/>
      <w:pPr>
        <w:tabs>
          <w:tab w:val="num" w:pos="2444"/>
        </w:tabs>
        <w:ind w:left="2444" w:hanging="360"/>
      </w:pPr>
      <w:rPr>
        <w:rFonts w:ascii="Wingdings" w:hAnsi="Wingdings" w:hint="default"/>
      </w:rPr>
    </w:lvl>
    <w:lvl w:ilvl="3" w:tplc="04070001" w:tentative="1">
      <w:start w:val="1"/>
      <w:numFmt w:val="bullet"/>
      <w:lvlText w:val=""/>
      <w:lvlJc w:val="left"/>
      <w:pPr>
        <w:tabs>
          <w:tab w:val="num" w:pos="3164"/>
        </w:tabs>
        <w:ind w:left="3164" w:hanging="360"/>
      </w:pPr>
      <w:rPr>
        <w:rFonts w:ascii="Symbol" w:hAnsi="Symbol" w:hint="default"/>
      </w:rPr>
    </w:lvl>
    <w:lvl w:ilvl="4" w:tplc="04070003" w:tentative="1">
      <w:start w:val="1"/>
      <w:numFmt w:val="bullet"/>
      <w:lvlText w:val="o"/>
      <w:lvlJc w:val="left"/>
      <w:pPr>
        <w:tabs>
          <w:tab w:val="num" w:pos="3884"/>
        </w:tabs>
        <w:ind w:left="3884" w:hanging="360"/>
      </w:pPr>
      <w:rPr>
        <w:rFonts w:ascii="Courier New" w:hAnsi="Courier New" w:hint="default"/>
      </w:rPr>
    </w:lvl>
    <w:lvl w:ilvl="5" w:tplc="04070005" w:tentative="1">
      <w:start w:val="1"/>
      <w:numFmt w:val="bullet"/>
      <w:lvlText w:val=""/>
      <w:lvlJc w:val="left"/>
      <w:pPr>
        <w:tabs>
          <w:tab w:val="num" w:pos="4604"/>
        </w:tabs>
        <w:ind w:left="4604" w:hanging="360"/>
      </w:pPr>
      <w:rPr>
        <w:rFonts w:ascii="Wingdings" w:hAnsi="Wingdings" w:hint="default"/>
      </w:rPr>
    </w:lvl>
    <w:lvl w:ilvl="6" w:tplc="04070001" w:tentative="1">
      <w:start w:val="1"/>
      <w:numFmt w:val="bullet"/>
      <w:lvlText w:val=""/>
      <w:lvlJc w:val="left"/>
      <w:pPr>
        <w:tabs>
          <w:tab w:val="num" w:pos="5324"/>
        </w:tabs>
        <w:ind w:left="5324" w:hanging="360"/>
      </w:pPr>
      <w:rPr>
        <w:rFonts w:ascii="Symbol" w:hAnsi="Symbol" w:hint="default"/>
      </w:rPr>
    </w:lvl>
    <w:lvl w:ilvl="7" w:tplc="04070003" w:tentative="1">
      <w:start w:val="1"/>
      <w:numFmt w:val="bullet"/>
      <w:lvlText w:val="o"/>
      <w:lvlJc w:val="left"/>
      <w:pPr>
        <w:tabs>
          <w:tab w:val="num" w:pos="6044"/>
        </w:tabs>
        <w:ind w:left="6044" w:hanging="360"/>
      </w:pPr>
      <w:rPr>
        <w:rFonts w:ascii="Courier New" w:hAnsi="Courier New" w:hint="default"/>
      </w:rPr>
    </w:lvl>
    <w:lvl w:ilvl="8" w:tplc="04070005" w:tentative="1">
      <w:start w:val="1"/>
      <w:numFmt w:val="bullet"/>
      <w:lvlText w:val=""/>
      <w:lvlJc w:val="left"/>
      <w:pPr>
        <w:tabs>
          <w:tab w:val="num" w:pos="6764"/>
        </w:tabs>
        <w:ind w:left="6764" w:hanging="360"/>
      </w:pPr>
      <w:rPr>
        <w:rFonts w:ascii="Wingdings" w:hAnsi="Wingdings" w:hint="default"/>
      </w:rPr>
    </w:lvl>
  </w:abstractNum>
  <w:abstractNum w:abstractNumId="1868">
    <w:nsid w:val="7C120DE7"/>
    <w:multiLevelType w:val="multilevel"/>
    <w:tmpl w:val="8A72B59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69">
    <w:nsid w:val="7C192D71"/>
    <w:multiLevelType w:val="multilevel"/>
    <w:tmpl w:val="FC5859B0"/>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70">
    <w:nsid w:val="7C1C7F93"/>
    <w:multiLevelType w:val="hybridMultilevel"/>
    <w:tmpl w:val="019E834A"/>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71">
    <w:nsid w:val="7C3260D6"/>
    <w:multiLevelType w:val="hybridMultilevel"/>
    <w:tmpl w:val="6004FF1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72">
    <w:nsid w:val="7C342484"/>
    <w:multiLevelType w:val="hybridMultilevel"/>
    <w:tmpl w:val="18A6F9EA"/>
    <w:lvl w:ilvl="0" w:tplc="5DAAC2DC">
      <w:start w:val="1"/>
      <w:numFmt w:val="bullet"/>
      <w:lvlText w:val=""/>
      <w:lvlJc w:val="left"/>
      <w:pPr>
        <w:tabs>
          <w:tab w:val="num" w:pos="567"/>
        </w:tabs>
        <w:ind w:left="624" w:hanging="57"/>
      </w:pPr>
      <w:rPr>
        <w:rFonts w:ascii="Wingdings" w:hAnsi="Wingdings" w:hint="default"/>
        <w:sz w:val="10"/>
        <w:szCs w:val="10"/>
      </w:rPr>
    </w:lvl>
    <w:lvl w:ilvl="1" w:tplc="52C24C88">
      <w:start w:val="1"/>
      <w:numFmt w:val="bullet"/>
      <w:lvlText w:val=""/>
      <w:lvlJc w:val="left"/>
      <w:pPr>
        <w:tabs>
          <w:tab w:val="num" w:pos="420"/>
        </w:tabs>
        <w:ind w:left="477" w:hanging="57"/>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73">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874">
    <w:nsid w:val="7C5A51EB"/>
    <w:multiLevelType w:val="multilevel"/>
    <w:tmpl w:val="F06E6BA2"/>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1875">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1876">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877">
    <w:nsid w:val="7C9360CB"/>
    <w:multiLevelType w:val="multilevel"/>
    <w:tmpl w:val="0BDC74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78">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1879">
    <w:nsid w:val="7CC67F5C"/>
    <w:multiLevelType w:val="multilevel"/>
    <w:tmpl w:val="A56CBBA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80">
    <w:nsid w:val="7CEC3BAD"/>
    <w:multiLevelType w:val="hybridMultilevel"/>
    <w:tmpl w:val="1310A674"/>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8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82">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1883">
    <w:nsid w:val="7D0214E2"/>
    <w:multiLevelType w:val="hybridMultilevel"/>
    <w:tmpl w:val="A470F768"/>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84">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885">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1886">
    <w:nsid w:val="7D353AA4"/>
    <w:multiLevelType w:val="hybridMultilevel"/>
    <w:tmpl w:val="AA38D16A"/>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887">
    <w:nsid w:val="7D613CE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888">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1889">
    <w:nsid w:val="7D7967A3"/>
    <w:multiLevelType w:val="hybridMultilevel"/>
    <w:tmpl w:val="2990FEA0"/>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890">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1891">
    <w:nsid w:val="7DB441B2"/>
    <w:multiLevelType w:val="hybridMultilevel"/>
    <w:tmpl w:val="8B1658F6"/>
    <w:lvl w:ilvl="0" w:tplc="2EBC71E2">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892">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1893">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94">
    <w:nsid w:val="7DBF6B58"/>
    <w:multiLevelType w:val="singleLevel"/>
    <w:tmpl w:val="0409000F"/>
    <w:lvl w:ilvl="0">
      <w:start w:val="1"/>
      <w:numFmt w:val="decimal"/>
      <w:lvlText w:val="%1."/>
      <w:lvlJc w:val="left"/>
      <w:pPr>
        <w:tabs>
          <w:tab w:val="num" w:pos="360"/>
        </w:tabs>
        <w:ind w:left="360" w:hanging="360"/>
      </w:pPr>
    </w:lvl>
  </w:abstractNum>
  <w:abstractNum w:abstractNumId="1895">
    <w:nsid w:val="7DC24F95"/>
    <w:multiLevelType w:val="hybridMultilevel"/>
    <w:tmpl w:val="BCB87638"/>
    <w:lvl w:ilvl="0" w:tplc="79E230CE">
      <w:start w:val="615"/>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96">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1897">
    <w:nsid w:val="7DD115CD"/>
    <w:multiLevelType w:val="hybridMultilevel"/>
    <w:tmpl w:val="896EDEE6"/>
    <w:lvl w:ilvl="0" w:tplc="E0CA448E">
      <w:start w:val="25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898">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99">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1900">
    <w:nsid w:val="7E1A07CA"/>
    <w:multiLevelType w:val="hybridMultilevel"/>
    <w:tmpl w:val="FFE21B3E"/>
    <w:lvl w:ilvl="0" w:tplc="04090019">
      <w:start w:val="1"/>
      <w:numFmt w:val="lowerLetter"/>
      <w:lvlText w:val="%1)"/>
      <w:lvlJc w:val="left"/>
      <w:pPr>
        <w:tabs>
          <w:tab w:val="num" w:pos="1800"/>
        </w:tabs>
        <w:ind w:left="1800" w:hanging="420"/>
      </w:pPr>
    </w:lvl>
    <w:lvl w:ilvl="1" w:tplc="04090019" w:tentative="1">
      <w:start w:val="1"/>
      <w:numFmt w:val="lowerLetter"/>
      <w:lvlText w:val="%2)"/>
      <w:lvlJc w:val="left"/>
      <w:pPr>
        <w:tabs>
          <w:tab w:val="num" w:pos="2220"/>
        </w:tabs>
        <w:ind w:left="2220" w:hanging="420"/>
      </w:pPr>
    </w:lvl>
    <w:lvl w:ilvl="2" w:tplc="0409001B" w:tentative="1">
      <w:start w:val="1"/>
      <w:numFmt w:val="lowerRoman"/>
      <w:lvlText w:val="%3."/>
      <w:lvlJc w:val="right"/>
      <w:pPr>
        <w:tabs>
          <w:tab w:val="num" w:pos="2640"/>
        </w:tabs>
        <w:ind w:left="2640" w:hanging="420"/>
      </w:pPr>
    </w:lvl>
    <w:lvl w:ilvl="3" w:tplc="0409000F" w:tentative="1">
      <w:start w:val="1"/>
      <w:numFmt w:val="decimal"/>
      <w:lvlText w:val="%4."/>
      <w:lvlJc w:val="left"/>
      <w:pPr>
        <w:tabs>
          <w:tab w:val="num" w:pos="3060"/>
        </w:tabs>
        <w:ind w:left="3060" w:hanging="420"/>
      </w:pPr>
    </w:lvl>
    <w:lvl w:ilvl="4" w:tplc="04090019" w:tentative="1">
      <w:start w:val="1"/>
      <w:numFmt w:val="lowerLetter"/>
      <w:lvlText w:val="%5)"/>
      <w:lvlJc w:val="left"/>
      <w:pPr>
        <w:tabs>
          <w:tab w:val="num" w:pos="3480"/>
        </w:tabs>
        <w:ind w:left="3480" w:hanging="420"/>
      </w:pPr>
    </w:lvl>
    <w:lvl w:ilvl="5" w:tplc="0409001B" w:tentative="1">
      <w:start w:val="1"/>
      <w:numFmt w:val="lowerRoman"/>
      <w:lvlText w:val="%6."/>
      <w:lvlJc w:val="right"/>
      <w:pPr>
        <w:tabs>
          <w:tab w:val="num" w:pos="3900"/>
        </w:tabs>
        <w:ind w:left="3900" w:hanging="420"/>
      </w:pPr>
    </w:lvl>
    <w:lvl w:ilvl="6" w:tplc="0409000F" w:tentative="1">
      <w:start w:val="1"/>
      <w:numFmt w:val="decimal"/>
      <w:lvlText w:val="%7."/>
      <w:lvlJc w:val="left"/>
      <w:pPr>
        <w:tabs>
          <w:tab w:val="num" w:pos="4320"/>
        </w:tabs>
        <w:ind w:left="4320" w:hanging="420"/>
      </w:pPr>
    </w:lvl>
    <w:lvl w:ilvl="7" w:tplc="04090019" w:tentative="1">
      <w:start w:val="1"/>
      <w:numFmt w:val="lowerLetter"/>
      <w:lvlText w:val="%8)"/>
      <w:lvlJc w:val="left"/>
      <w:pPr>
        <w:tabs>
          <w:tab w:val="num" w:pos="4740"/>
        </w:tabs>
        <w:ind w:left="4740" w:hanging="420"/>
      </w:pPr>
    </w:lvl>
    <w:lvl w:ilvl="8" w:tplc="0409001B" w:tentative="1">
      <w:start w:val="1"/>
      <w:numFmt w:val="lowerRoman"/>
      <w:lvlText w:val="%9."/>
      <w:lvlJc w:val="right"/>
      <w:pPr>
        <w:tabs>
          <w:tab w:val="num" w:pos="5160"/>
        </w:tabs>
        <w:ind w:left="5160" w:hanging="420"/>
      </w:pPr>
    </w:lvl>
  </w:abstractNum>
  <w:abstractNum w:abstractNumId="1901">
    <w:nsid w:val="7E247705"/>
    <w:multiLevelType w:val="multilevel"/>
    <w:tmpl w:val="AB46372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902">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1903">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1904">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1905">
    <w:nsid w:val="7E747B45"/>
    <w:multiLevelType w:val="singleLevel"/>
    <w:tmpl w:val="66FC3666"/>
    <w:lvl w:ilvl="0">
      <w:start w:val="1"/>
      <w:numFmt w:val="lowerLetter"/>
      <w:lvlText w:val="(%1)"/>
      <w:legacy w:legacy="1" w:legacySpace="0" w:legacyIndent="425"/>
      <w:lvlJc w:val="left"/>
      <w:pPr>
        <w:ind w:left="1446" w:hanging="425"/>
      </w:pPr>
    </w:lvl>
  </w:abstractNum>
  <w:abstractNum w:abstractNumId="1906">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07">
    <w:nsid w:val="7E991984"/>
    <w:multiLevelType w:val="hybridMultilevel"/>
    <w:tmpl w:val="02A4C5F0"/>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908">
    <w:nsid w:val="7EB24075"/>
    <w:multiLevelType w:val="hybridMultilevel"/>
    <w:tmpl w:val="10D63696"/>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909">
    <w:nsid w:val="7EC8192E"/>
    <w:multiLevelType w:val="hybridMultilevel"/>
    <w:tmpl w:val="5E988104"/>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10">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1911">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912">
    <w:nsid w:val="7EE85433"/>
    <w:multiLevelType w:val="hybridMultilevel"/>
    <w:tmpl w:val="EC947D08"/>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13">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14">
    <w:nsid w:val="7F286A77"/>
    <w:multiLevelType w:val="hybridMultilevel"/>
    <w:tmpl w:val="6AC8EE56"/>
    <w:lvl w:ilvl="0" w:tplc="23F24FEE">
      <w:start w:val="470"/>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5">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1916">
    <w:nsid w:val="7F3C6F51"/>
    <w:multiLevelType w:val="multilevel"/>
    <w:tmpl w:val="A0CE86D8"/>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17">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1918">
    <w:nsid w:val="7F787B82"/>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19">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920">
    <w:nsid w:val="7F8F604A"/>
    <w:multiLevelType w:val="singleLevel"/>
    <w:tmpl w:val="CAD61454"/>
    <w:lvl w:ilvl="0">
      <w:start w:val="1"/>
      <w:numFmt w:val="bullet"/>
      <w:lvlText w:val=""/>
      <w:lvlJc w:val="left"/>
      <w:pPr>
        <w:tabs>
          <w:tab w:val="num" w:pos="360"/>
        </w:tabs>
        <w:ind w:left="360" w:hanging="360"/>
      </w:pPr>
      <w:rPr>
        <w:rFonts w:ascii="Symbol" w:hAnsi="Symbol" w:hint="default"/>
      </w:rPr>
    </w:lvl>
  </w:abstractNum>
  <w:abstractNum w:abstractNumId="1921">
    <w:nsid w:val="7F9005B1"/>
    <w:multiLevelType w:val="multilevel"/>
    <w:tmpl w:val="33FA4734"/>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22">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1923">
    <w:nsid w:val="7FD14CD0"/>
    <w:multiLevelType w:val="multilevel"/>
    <w:tmpl w:val="0BE250F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24">
    <w:nsid w:val="7FE37796"/>
    <w:multiLevelType w:val="hybridMultilevel"/>
    <w:tmpl w:val="B0C27EFA"/>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1925">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1926">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27">
    <w:nsid w:val="7FF47DC5"/>
    <w:multiLevelType w:val="hybridMultilevel"/>
    <w:tmpl w:val="7A384A8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928">
    <w:nsid w:val="7FFD5D32"/>
    <w:multiLevelType w:val="hybridMultilevel"/>
    <w:tmpl w:val="4224D238"/>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num w:numId="1">
    <w:abstractNumId w:val="1150"/>
  </w:num>
  <w:num w:numId="2">
    <w:abstractNumId w:val="48"/>
  </w:num>
  <w:num w:numId="3">
    <w:abstractNumId w:val="334"/>
  </w:num>
  <w:num w:numId="4">
    <w:abstractNumId w:val="984"/>
  </w:num>
  <w:num w:numId="5">
    <w:abstractNumId w:val="561"/>
  </w:num>
  <w:num w:numId="6">
    <w:abstractNumId w:val="605"/>
  </w:num>
  <w:num w:numId="7">
    <w:abstractNumId w:val="1161"/>
  </w:num>
  <w:num w:numId="8">
    <w:abstractNumId w:val="883"/>
  </w:num>
  <w:num w:numId="9">
    <w:abstractNumId w:val="1268"/>
  </w:num>
  <w:num w:numId="10">
    <w:abstractNumId w:val="1430"/>
  </w:num>
  <w:num w:numId="11">
    <w:abstractNumId w:val="1042"/>
  </w:num>
  <w:num w:numId="12">
    <w:abstractNumId w:val="1422"/>
  </w:num>
  <w:num w:numId="13">
    <w:abstractNumId w:val="831"/>
  </w:num>
  <w:num w:numId="14">
    <w:abstractNumId w:val="451"/>
  </w:num>
  <w:num w:numId="15">
    <w:abstractNumId w:val="610"/>
  </w:num>
  <w:num w:numId="16">
    <w:abstractNumId w:val="954"/>
  </w:num>
  <w:num w:numId="17">
    <w:abstractNumId w:val="754"/>
  </w:num>
  <w:num w:numId="18">
    <w:abstractNumId w:val="756"/>
  </w:num>
  <w:num w:numId="19">
    <w:abstractNumId w:val="389"/>
  </w:num>
  <w:num w:numId="20">
    <w:abstractNumId w:val="972"/>
  </w:num>
  <w:num w:numId="21">
    <w:abstractNumId w:val="723"/>
  </w:num>
  <w:num w:numId="22">
    <w:abstractNumId w:val="631"/>
  </w:num>
  <w:num w:numId="23">
    <w:abstractNumId w:val="1532"/>
  </w:num>
  <w:num w:numId="24">
    <w:abstractNumId w:val="815"/>
  </w:num>
  <w:num w:numId="25">
    <w:abstractNumId w:val="1438"/>
  </w:num>
  <w:num w:numId="26">
    <w:abstractNumId w:val="415"/>
  </w:num>
  <w:num w:numId="27">
    <w:abstractNumId w:val="1236"/>
  </w:num>
  <w:num w:numId="28">
    <w:abstractNumId w:val="1769"/>
  </w:num>
  <w:num w:numId="29">
    <w:abstractNumId w:val="1657"/>
  </w:num>
  <w:num w:numId="30">
    <w:abstractNumId w:val="1474"/>
  </w:num>
  <w:num w:numId="31">
    <w:abstractNumId w:val="1710"/>
  </w:num>
  <w:num w:numId="32">
    <w:abstractNumId w:val="1888"/>
  </w:num>
  <w:num w:numId="33">
    <w:abstractNumId w:val="1229"/>
  </w:num>
  <w:num w:numId="34">
    <w:abstractNumId w:val="1366"/>
  </w:num>
  <w:num w:numId="35">
    <w:abstractNumId w:val="674"/>
  </w:num>
  <w:num w:numId="36">
    <w:abstractNumId w:val="957"/>
  </w:num>
  <w:num w:numId="37">
    <w:abstractNumId w:val="1760"/>
  </w:num>
  <w:num w:numId="38">
    <w:abstractNumId w:val="1186"/>
  </w:num>
  <w:num w:numId="39">
    <w:abstractNumId w:val="417"/>
  </w:num>
  <w:num w:numId="40">
    <w:abstractNumId w:val="1133"/>
  </w:num>
  <w:num w:numId="41">
    <w:abstractNumId w:val="1143"/>
  </w:num>
  <w:num w:numId="42">
    <w:abstractNumId w:val="1922"/>
  </w:num>
  <w:num w:numId="43">
    <w:abstractNumId w:val="1206"/>
  </w:num>
  <w:num w:numId="44">
    <w:abstractNumId w:val="1019"/>
  </w:num>
  <w:num w:numId="45">
    <w:abstractNumId w:val="1865"/>
  </w:num>
  <w:num w:numId="46">
    <w:abstractNumId w:val="942"/>
  </w:num>
  <w:num w:numId="47">
    <w:abstractNumId w:val="1878"/>
  </w:num>
  <w:num w:numId="48">
    <w:abstractNumId w:val="237"/>
  </w:num>
  <w:num w:numId="49">
    <w:abstractNumId w:val="1742"/>
  </w:num>
  <w:num w:numId="50">
    <w:abstractNumId w:val="945"/>
  </w:num>
  <w:num w:numId="51">
    <w:abstractNumId w:val="410"/>
  </w:num>
  <w:num w:numId="52">
    <w:abstractNumId w:val="31"/>
  </w:num>
  <w:num w:numId="53">
    <w:abstractNumId w:val="547"/>
  </w:num>
  <w:num w:numId="54">
    <w:abstractNumId w:val="466"/>
  </w:num>
  <w:num w:numId="55">
    <w:abstractNumId w:val="1373"/>
  </w:num>
  <w:num w:numId="56">
    <w:abstractNumId w:val="739"/>
  </w:num>
  <w:num w:numId="57">
    <w:abstractNumId w:val="1100"/>
  </w:num>
  <w:num w:numId="58">
    <w:abstractNumId w:val="140"/>
  </w:num>
  <w:num w:numId="59">
    <w:abstractNumId w:val="952"/>
  </w:num>
  <w:num w:numId="60">
    <w:abstractNumId w:val="327"/>
  </w:num>
  <w:num w:numId="61">
    <w:abstractNumId w:val="799"/>
  </w:num>
  <w:num w:numId="62">
    <w:abstractNumId w:val="260"/>
  </w:num>
  <w:num w:numId="63">
    <w:abstractNumId w:val="580"/>
  </w:num>
  <w:num w:numId="64">
    <w:abstractNumId w:val="1111"/>
  </w:num>
  <w:num w:numId="65">
    <w:abstractNumId w:val="1119"/>
  </w:num>
  <w:num w:numId="66">
    <w:abstractNumId w:val="1854"/>
  </w:num>
  <w:num w:numId="67">
    <w:abstractNumId w:val="1501"/>
  </w:num>
  <w:num w:numId="68">
    <w:abstractNumId w:val="280"/>
  </w:num>
  <w:num w:numId="69">
    <w:abstractNumId w:val="139"/>
  </w:num>
  <w:num w:numId="70">
    <w:abstractNumId w:val="964"/>
  </w:num>
  <w:num w:numId="71">
    <w:abstractNumId w:val="978"/>
  </w:num>
  <w:num w:numId="72">
    <w:abstractNumId w:val="1813"/>
  </w:num>
  <w:num w:numId="73">
    <w:abstractNumId w:val="255"/>
  </w:num>
  <w:num w:numId="74">
    <w:abstractNumId w:val="828"/>
  </w:num>
  <w:num w:numId="75">
    <w:abstractNumId w:val="949"/>
  </w:num>
  <w:num w:numId="76">
    <w:abstractNumId w:val="1564"/>
  </w:num>
  <w:num w:numId="77">
    <w:abstractNumId w:val="207"/>
  </w:num>
  <w:num w:numId="78">
    <w:abstractNumId w:val="178"/>
  </w:num>
  <w:num w:numId="79">
    <w:abstractNumId w:val="1592"/>
  </w:num>
  <w:num w:numId="80">
    <w:abstractNumId w:val="1555"/>
  </w:num>
  <w:num w:numId="81">
    <w:abstractNumId w:val="1123"/>
  </w:num>
  <w:num w:numId="82">
    <w:abstractNumId w:val="1819"/>
  </w:num>
  <w:num w:numId="83">
    <w:abstractNumId w:val="131"/>
  </w:num>
  <w:num w:numId="84">
    <w:abstractNumId w:val="132"/>
  </w:num>
  <w:num w:numId="85">
    <w:abstractNumId w:val="1558"/>
  </w:num>
  <w:num w:numId="86">
    <w:abstractNumId w:val="1919"/>
  </w:num>
  <w:num w:numId="87">
    <w:abstractNumId w:val="740"/>
  </w:num>
  <w:num w:numId="88">
    <w:abstractNumId w:val="1000"/>
  </w:num>
  <w:num w:numId="89">
    <w:abstractNumId w:val="1629"/>
  </w:num>
  <w:num w:numId="90">
    <w:abstractNumId w:val="1890"/>
  </w:num>
  <w:num w:numId="91">
    <w:abstractNumId w:val="248"/>
  </w:num>
  <w:num w:numId="92">
    <w:abstractNumId w:val="423"/>
  </w:num>
  <w:num w:numId="93">
    <w:abstractNumId w:val="253"/>
  </w:num>
  <w:num w:numId="94">
    <w:abstractNumId w:val="1052"/>
  </w:num>
  <w:num w:numId="95">
    <w:abstractNumId w:val="1640"/>
  </w:num>
  <w:num w:numId="96">
    <w:abstractNumId w:val="296"/>
  </w:num>
  <w:num w:numId="97">
    <w:abstractNumId w:val="1885"/>
  </w:num>
  <w:num w:numId="98">
    <w:abstractNumId w:val="781"/>
  </w:num>
  <w:num w:numId="99">
    <w:abstractNumId w:val="276"/>
  </w:num>
  <w:num w:numId="100">
    <w:abstractNumId w:val="458"/>
  </w:num>
  <w:num w:numId="101">
    <w:abstractNumId w:val="902"/>
  </w:num>
  <w:num w:numId="102">
    <w:abstractNumId w:val="742"/>
  </w:num>
  <w:num w:numId="103">
    <w:abstractNumId w:val="693"/>
  </w:num>
  <w:num w:numId="104">
    <w:abstractNumId w:val="373"/>
  </w:num>
  <w:num w:numId="105">
    <w:abstractNumId w:val="920"/>
  </w:num>
  <w:num w:numId="106">
    <w:abstractNumId w:val="1023"/>
  </w:num>
  <w:num w:numId="107">
    <w:abstractNumId w:val="1560"/>
  </w:num>
  <w:num w:numId="108">
    <w:abstractNumId w:val="1360"/>
  </w:num>
  <w:num w:numId="109">
    <w:abstractNumId w:val="277"/>
  </w:num>
  <w:num w:numId="110">
    <w:abstractNumId w:val="533"/>
  </w:num>
  <w:num w:numId="111">
    <w:abstractNumId w:val="1875"/>
  </w:num>
  <w:num w:numId="112">
    <w:abstractNumId w:val="699"/>
  </w:num>
  <w:num w:numId="113">
    <w:abstractNumId w:val="1549"/>
  </w:num>
  <w:num w:numId="114">
    <w:abstractNumId w:val="1300"/>
  </w:num>
  <w:num w:numId="115">
    <w:abstractNumId w:val="1418"/>
  </w:num>
  <w:num w:numId="116">
    <w:abstractNumId w:val="948"/>
  </w:num>
  <w:num w:numId="117">
    <w:abstractNumId w:val="953"/>
  </w:num>
  <w:num w:numId="118">
    <w:abstractNumId w:val="1365"/>
  </w:num>
  <w:num w:numId="119">
    <w:abstractNumId w:val="203"/>
  </w:num>
  <w:num w:numId="120">
    <w:abstractNumId w:val="603"/>
  </w:num>
  <w:num w:numId="121">
    <w:abstractNumId w:val="499"/>
  </w:num>
  <w:num w:numId="122">
    <w:abstractNumId w:val="1852"/>
  </w:num>
  <w:num w:numId="123">
    <w:abstractNumId w:val="375"/>
  </w:num>
  <w:num w:numId="124">
    <w:abstractNumId w:val="1771"/>
  </w:num>
  <w:num w:numId="125">
    <w:abstractNumId w:val="1098"/>
  </w:num>
  <w:num w:numId="126">
    <w:abstractNumId w:val="1508"/>
  </w:num>
  <w:num w:numId="127">
    <w:abstractNumId w:val="592"/>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272"/>
  </w:num>
  <w:num w:numId="139">
    <w:abstractNumId w:val="1449"/>
  </w:num>
  <w:num w:numId="140">
    <w:abstractNumId w:val="351"/>
  </w:num>
  <w:num w:numId="141">
    <w:abstractNumId w:val="1807"/>
  </w:num>
  <w:num w:numId="142">
    <w:abstractNumId w:val="1177"/>
  </w:num>
  <w:num w:numId="143">
    <w:abstractNumId w:val="148"/>
  </w:num>
  <w:num w:numId="144">
    <w:abstractNumId w:val="1485"/>
  </w:num>
  <w:num w:numId="145">
    <w:abstractNumId w:val="1191"/>
  </w:num>
  <w:num w:numId="146">
    <w:abstractNumId w:val="443"/>
  </w:num>
  <w:num w:numId="147">
    <w:abstractNumId w:val="1651"/>
  </w:num>
  <w:num w:numId="148">
    <w:abstractNumId w:val="1306"/>
  </w:num>
  <w:num w:numId="149">
    <w:abstractNumId w:val="720"/>
  </w:num>
  <w:num w:numId="150">
    <w:abstractNumId w:val="1140"/>
  </w:num>
  <w:num w:numId="151">
    <w:abstractNumId w:val="729"/>
  </w:num>
  <w:num w:numId="152">
    <w:abstractNumId w:val="366"/>
  </w:num>
  <w:num w:numId="153">
    <w:abstractNumId w:val="210"/>
  </w:num>
  <w:num w:numId="154">
    <w:abstractNumId w:val="66"/>
  </w:num>
  <w:num w:numId="155">
    <w:abstractNumId w:val="1554"/>
  </w:num>
  <w:num w:numId="156">
    <w:abstractNumId w:val="1828"/>
  </w:num>
  <w:num w:numId="157">
    <w:abstractNumId w:val="686"/>
  </w:num>
  <w:num w:numId="158">
    <w:abstractNumId w:val="532"/>
  </w:num>
  <w:num w:numId="159">
    <w:abstractNumId w:val="369"/>
  </w:num>
  <w:num w:numId="160">
    <w:abstractNumId w:val="1369"/>
  </w:num>
  <w:num w:numId="161">
    <w:abstractNumId w:val="1595"/>
  </w:num>
  <w:num w:numId="162">
    <w:abstractNumId w:val="644"/>
  </w:num>
  <w:num w:numId="163">
    <w:abstractNumId w:val="1627"/>
  </w:num>
  <w:num w:numId="164">
    <w:abstractNumId w:val="1183"/>
  </w:num>
  <w:num w:numId="165">
    <w:abstractNumId w:val="1845"/>
  </w:num>
  <w:num w:numId="166">
    <w:abstractNumId w:val="1291"/>
  </w:num>
  <w:num w:numId="167">
    <w:abstractNumId w:val="1405"/>
  </w:num>
  <w:num w:numId="168">
    <w:abstractNumId w:val="1011"/>
  </w:num>
  <w:num w:numId="169">
    <w:abstractNumId w:val="20"/>
  </w:num>
  <w:num w:numId="170">
    <w:abstractNumId w:val="1808"/>
  </w:num>
  <w:num w:numId="171">
    <w:abstractNumId w:val="923"/>
  </w:num>
  <w:num w:numId="172">
    <w:abstractNumId w:val="284"/>
  </w:num>
  <w:num w:numId="173">
    <w:abstractNumId w:val="750"/>
  </w:num>
  <w:num w:numId="174">
    <w:abstractNumId w:val="692"/>
  </w:num>
  <w:num w:numId="175">
    <w:abstractNumId w:val="15"/>
  </w:num>
  <w:num w:numId="176">
    <w:abstractNumId w:val="826"/>
  </w:num>
  <w:num w:numId="177">
    <w:abstractNumId w:val="1014"/>
  </w:num>
  <w:num w:numId="178">
    <w:abstractNumId w:val="1524"/>
  </w:num>
  <w:num w:numId="179">
    <w:abstractNumId w:val="732"/>
  </w:num>
  <w:num w:numId="180">
    <w:abstractNumId w:val="1671"/>
  </w:num>
  <w:num w:numId="181">
    <w:abstractNumId w:val="1302"/>
  </w:num>
  <w:num w:numId="182">
    <w:abstractNumId w:val="863"/>
  </w:num>
  <w:num w:numId="183">
    <w:abstractNumId w:val="1624"/>
  </w:num>
  <w:num w:numId="184">
    <w:abstractNumId w:val="1390"/>
  </w:num>
  <w:num w:numId="185">
    <w:abstractNumId w:val="1728"/>
  </w:num>
  <w:num w:numId="186">
    <w:abstractNumId w:val="1545"/>
  </w:num>
  <w:num w:numId="187">
    <w:abstractNumId w:val="1515"/>
  </w:num>
  <w:num w:numId="188">
    <w:abstractNumId w:val="213"/>
  </w:num>
  <w:num w:numId="189">
    <w:abstractNumId w:val="546"/>
  </w:num>
  <w:num w:numId="190">
    <w:abstractNumId w:val="1725"/>
  </w:num>
  <w:num w:numId="191">
    <w:abstractNumId w:val="1594"/>
  </w:num>
  <w:num w:numId="192">
    <w:abstractNumId w:val="1070"/>
  </w:num>
  <w:num w:numId="193">
    <w:abstractNumId w:val="1274"/>
  </w:num>
  <w:num w:numId="194">
    <w:abstractNumId w:val="1685"/>
  </w:num>
  <w:num w:numId="195">
    <w:abstractNumId w:val="626"/>
  </w:num>
  <w:num w:numId="196">
    <w:abstractNumId w:val="675"/>
  </w:num>
  <w:num w:numId="197">
    <w:abstractNumId w:val="515"/>
  </w:num>
  <w:num w:numId="198">
    <w:abstractNumId w:val="1605"/>
  </w:num>
  <w:num w:numId="199">
    <w:abstractNumId w:val="1135"/>
  </w:num>
  <w:num w:numId="200">
    <w:abstractNumId w:val="794"/>
  </w:num>
  <w:num w:numId="201">
    <w:abstractNumId w:val="661"/>
  </w:num>
  <w:num w:numId="202">
    <w:abstractNumId w:val="1505"/>
  </w:num>
  <w:num w:numId="203">
    <w:abstractNumId w:val="593"/>
  </w:num>
  <w:num w:numId="204">
    <w:abstractNumId w:val="39"/>
  </w:num>
  <w:num w:numId="205">
    <w:abstractNumId w:val="1419"/>
  </w:num>
  <w:num w:numId="206">
    <w:abstractNumId w:val="716"/>
  </w:num>
  <w:num w:numId="207">
    <w:abstractNumId w:val="811"/>
  </w:num>
  <w:num w:numId="208">
    <w:abstractNumId w:val="1067"/>
  </w:num>
  <w:num w:numId="209">
    <w:abstractNumId w:val="1293"/>
  </w:num>
  <w:num w:numId="210">
    <w:abstractNumId w:val="1688"/>
  </w:num>
  <w:num w:numId="211">
    <w:abstractNumId w:val="102"/>
  </w:num>
  <w:num w:numId="212">
    <w:abstractNumId w:val="129"/>
  </w:num>
  <w:num w:numId="213">
    <w:abstractNumId w:val="1770"/>
  </w:num>
  <w:num w:numId="214">
    <w:abstractNumId w:val="469"/>
  </w:num>
  <w:num w:numId="215">
    <w:abstractNumId w:val="1138"/>
  </w:num>
  <w:num w:numId="216">
    <w:abstractNumId w:val="585"/>
  </w:num>
  <w:num w:numId="217">
    <w:abstractNumId w:val="1597"/>
  </w:num>
  <w:num w:numId="218">
    <w:abstractNumId w:val="201"/>
  </w:num>
  <w:num w:numId="219">
    <w:abstractNumId w:val="737"/>
  </w:num>
  <w:num w:numId="220">
    <w:abstractNumId w:val="1292"/>
  </w:num>
  <w:num w:numId="221">
    <w:abstractNumId w:val="94"/>
  </w:num>
  <w:num w:numId="222">
    <w:abstractNumId w:val="991"/>
  </w:num>
  <w:num w:numId="223">
    <w:abstractNumId w:val="1005"/>
  </w:num>
  <w:num w:numId="224">
    <w:abstractNumId w:val="1898"/>
  </w:num>
  <w:num w:numId="225">
    <w:abstractNumId w:val="890"/>
  </w:num>
  <w:num w:numId="226">
    <w:abstractNumId w:val="1607"/>
  </w:num>
  <w:num w:numId="227">
    <w:abstractNumId w:val="1738"/>
  </w:num>
  <w:num w:numId="228">
    <w:abstractNumId w:val="350"/>
  </w:num>
  <w:num w:numId="229">
    <w:abstractNumId w:val="1244"/>
  </w:num>
  <w:num w:numId="230">
    <w:abstractNumId w:val="1686"/>
  </w:num>
  <w:num w:numId="231">
    <w:abstractNumId w:val="1006"/>
  </w:num>
  <w:num w:numId="232">
    <w:abstractNumId w:val="1152"/>
  </w:num>
  <w:num w:numId="233">
    <w:abstractNumId w:val="82"/>
  </w:num>
  <w:num w:numId="234">
    <w:abstractNumId w:val="980"/>
  </w:num>
  <w:num w:numId="235">
    <w:abstractNumId w:val="628"/>
  </w:num>
  <w:num w:numId="236">
    <w:abstractNumId w:val="380"/>
  </w:num>
  <w:num w:numId="237">
    <w:abstractNumId w:val="1002"/>
  </w:num>
  <w:num w:numId="238">
    <w:abstractNumId w:val="560"/>
  </w:num>
  <w:num w:numId="239">
    <w:abstractNumId w:val="636"/>
  </w:num>
  <w:num w:numId="240">
    <w:abstractNumId w:val="763"/>
  </w:num>
  <w:num w:numId="241">
    <w:abstractNumId w:val="1036"/>
  </w:num>
  <w:num w:numId="242">
    <w:abstractNumId w:val="1372"/>
  </w:num>
  <w:num w:numId="243">
    <w:abstractNumId w:val="428"/>
  </w:num>
  <w:num w:numId="244">
    <w:abstractNumId w:val="68"/>
  </w:num>
  <w:num w:numId="245">
    <w:abstractNumId w:val="1131"/>
  </w:num>
  <w:num w:numId="246">
    <w:abstractNumId w:val="808"/>
  </w:num>
  <w:num w:numId="247">
    <w:abstractNumId w:val="1529"/>
  </w:num>
  <w:num w:numId="248">
    <w:abstractNumId w:val="1689"/>
  </w:num>
  <w:num w:numId="249">
    <w:abstractNumId w:val="1120"/>
  </w:num>
  <w:num w:numId="250">
    <w:abstractNumId w:val="1167"/>
  </w:num>
  <w:num w:numId="251">
    <w:abstractNumId w:val="915"/>
  </w:num>
  <w:num w:numId="252">
    <w:abstractNumId w:val="1443"/>
  </w:num>
  <w:num w:numId="253">
    <w:abstractNumId w:val="1198"/>
  </w:num>
  <w:num w:numId="254">
    <w:abstractNumId w:val="864"/>
  </w:num>
  <w:num w:numId="255">
    <w:abstractNumId w:val="344"/>
  </w:num>
  <w:num w:numId="256">
    <w:abstractNumId w:val="1762"/>
  </w:num>
  <w:num w:numId="257">
    <w:abstractNumId w:val="1118"/>
  </w:num>
  <w:num w:numId="258">
    <w:abstractNumId w:val="75"/>
  </w:num>
  <w:num w:numId="259">
    <w:abstractNumId w:val="258"/>
  </w:num>
  <w:num w:numId="260">
    <w:abstractNumId w:val="37"/>
  </w:num>
  <w:num w:numId="261">
    <w:abstractNumId w:val="1565"/>
  </w:num>
  <w:num w:numId="262">
    <w:abstractNumId w:val="919"/>
  </w:num>
  <w:num w:numId="263">
    <w:abstractNumId w:val="1528"/>
  </w:num>
  <w:num w:numId="264">
    <w:abstractNumId w:val="26"/>
  </w:num>
  <w:num w:numId="265">
    <w:abstractNumId w:val="335"/>
  </w:num>
  <w:num w:numId="266">
    <w:abstractNumId w:val="1368"/>
  </w:num>
  <w:num w:numId="267">
    <w:abstractNumId w:val="1486"/>
  </w:num>
  <w:num w:numId="268">
    <w:abstractNumId w:val="19"/>
  </w:num>
  <w:num w:numId="269">
    <w:abstractNumId w:val="526"/>
  </w:num>
  <w:num w:numId="270">
    <w:abstractNumId w:val="474"/>
  </w:num>
  <w:num w:numId="271">
    <w:abstractNumId w:val="1375"/>
  </w:num>
  <w:num w:numId="272">
    <w:abstractNumId w:val="1248"/>
  </w:num>
  <w:num w:numId="273">
    <w:abstractNumId w:val="1859"/>
  </w:num>
  <w:num w:numId="274">
    <w:abstractNumId w:val="1337"/>
  </w:num>
  <w:num w:numId="275">
    <w:abstractNumId w:val="783"/>
  </w:num>
  <w:num w:numId="276">
    <w:abstractNumId w:val="1816"/>
  </w:num>
  <w:num w:numId="277">
    <w:abstractNumId w:val="34"/>
  </w:num>
  <w:num w:numId="278">
    <w:abstractNumId w:val="643"/>
  </w:num>
  <w:num w:numId="279">
    <w:abstractNumId w:val="1618"/>
  </w:num>
  <w:num w:numId="280">
    <w:abstractNumId w:val="328"/>
  </w:num>
  <w:num w:numId="281">
    <w:abstractNumId w:val="1658"/>
  </w:num>
  <w:num w:numId="282">
    <w:abstractNumId w:val="442"/>
  </w:num>
  <w:num w:numId="283">
    <w:abstractNumId w:val="259"/>
  </w:num>
  <w:num w:numId="284">
    <w:abstractNumId w:val="1231"/>
  </w:num>
  <w:num w:numId="285">
    <w:abstractNumId w:val="735"/>
  </w:num>
  <w:num w:numId="286">
    <w:abstractNumId w:val="1228"/>
  </w:num>
  <w:num w:numId="287">
    <w:abstractNumId w:val="1782"/>
  </w:num>
  <w:num w:numId="288">
    <w:abstractNumId w:val="172"/>
  </w:num>
  <w:num w:numId="289">
    <w:abstractNumId w:val="724"/>
  </w:num>
  <w:num w:numId="290">
    <w:abstractNumId w:val="1645"/>
  </w:num>
  <w:num w:numId="291">
    <w:abstractNumId w:val="1661"/>
  </w:num>
  <w:num w:numId="292">
    <w:abstractNumId w:val="1080"/>
  </w:num>
  <w:num w:numId="293">
    <w:abstractNumId w:val="996"/>
  </w:num>
  <w:num w:numId="294">
    <w:abstractNumId w:val="870"/>
  </w:num>
  <w:num w:numId="295">
    <w:abstractNumId w:val="243"/>
  </w:num>
  <w:num w:numId="296">
    <w:abstractNumId w:val="197"/>
  </w:num>
  <w:num w:numId="297">
    <w:abstractNumId w:val="1234"/>
  </w:num>
  <w:num w:numId="298">
    <w:abstractNumId w:val="308"/>
  </w:num>
  <w:num w:numId="299">
    <w:abstractNumId w:val="1649"/>
  </w:num>
  <w:num w:numId="300">
    <w:abstractNumId w:val="155"/>
  </w:num>
  <w:num w:numId="301">
    <w:abstractNumId w:val="829"/>
  </w:num>
  <w:num w:numId="302">
    <w:abstractNumId w:val="286"/>
  </w:num>
  <w:num w:numId="303">
    <w:abstractNumId w:val="371"/>
  </w:num>
  <w:num w:numId="304">
    <w:abstractNumId w:val="591"/>
  </w:num>
  <w:num w:numId="305">
    <w:abstractNumId w:val="1803"/>
  </w:num>
  <w:num w:numId="306">
    <w:abstractNumId w:val="1351"/>
  </w:num>
  <w:num w:numId="307">
    <w:abstractNumId w:val="784"/>
  </w:num>
  <w:num w:numId="308">
    <w:abstractNumId w:val="1827"/>
  </w:num>
  <w:num w:numId="309">
    <w:abstractNumId w:val="1841"/>
  </w:num>
  <w:num w:numId="310">
    <w:abstractNumId w:val="807"/>
  </w:num>
  <w:num w:numId="311">
    <w:abstractNumId w:val="857"/>
  </w:num>
  <w:num w:numId="312">
    <w:abstractNumId w:val="934"/>
  </w:num>
  <w:num w:numId="313">
    <w:abstractNumId w:val="1785"/>
  </w:num>
  <w:num w:numId="314">
    <w:abstractNumId w:val="326"/>
  </w:num>
  <w:num w:numId="315">
    <w:abstractNumId w:val="1156"/>
  </w:num>
  <w:num w:numId="316">
    <w:abstractNumId w:val="265"/>
  </w:num>
  <w:num w:numId="317">
    <w:abstractNumId w:val="1114"/>
  </w:num>
  <w:num w:numId="318">
    <w:abstractNumId w:val="1099"/>
  </w:num>
  <w:num w:numId="319">
    <w:abstractNumId w:val="1024"/>
  </w:num>
  <w:num w:numId="320">
    <w:abstractNumId w:val="1794"/>
  </w:num>
  <w:num w:numId="321">
    <w:abstractNumId w:val="1622"/>
  </w:num>
  <w:num w:numId="322">
    <w:abstractNumId w:val="507"/>
  </w:num>
  <w:num w:numId="323">
    <w:abstractNumId w:val="806"/>
  </w:num>
  <w:num w:numId="324">
    <w:abstractNumId w:val="543"/>
  </w:num>
  <w:num w:numId="325">
    <w:abstractNumId w:val="1429"/>
  </w:num>
  <w:num w:numId="326">
    <w:abstractNumId w:val="1097"/>
  </w:num>
  <w:num w:numId="327">
    <w:abstractNumId w:val="275"/>
  </w:num>
  <w:num w:numId="328">
    <w:abstractNumId w:val="391"/>
  </w:num>
  <w:num w:numId="329">
    <w:abstractNumId w:val="655"/>
  </w:num>
  <w:num w:numId="330">
    <w:abstractNumId w:val="530"/>
  </w:num>
  <w:num w:numId="331">
    <w:abstractNumId w:val="455"/>
  </w:num>
  <w:num w:numId="332">
    <w:abstractNumId w:val="58"/>
  </w:num>
  <w:num w:numId="333">
    <w:abstractNumId w:val="1620"/>
  </w:num>
  <w:num w:numId="334">
    <w:abstractNumId w:val="696"/>
  </w:num>
  <w:num w:numId="335">
    <w:abstractNumId w:val="1166"/>
  </w:num>
  <w:num w:numId="336">
    <w:abstractNumId w:val="1765"/>
  </w:num>
  <w:num w:numId="337">
    <w:abstractNumId w:val="377"/>
  </w:num>
  <w:num w:numId="338">
    <w:abstractNumId w:val="888"/>
  </w:num>
  <w:num w:numId="339">
    <w:abstractNumId w:val="1639"/>
  </w:num>
  <w:num w:numId="340">
    <w:abstractNumId w:val="191"/>
  </w:num>
  <w:num w:numId="341">
    <w:abstractNumId w:val="378"/>
  </w:num>
  <w:num w:numId="342">
    <w:abstractNumId w:val="582"/>
  </w:num>
  <w:num w:numId="343">
    <w:abstractNumId w:val="85"/>
  </w:num>
  <w:num w:numId="344">
    <w:abstractNumId w:val="518"/>
  </w:num>
  <w:num w:numId="345">
    <w:abstractNumId w:val="1086"/>
  </w:num>
  <w:num w:numId="346">
    <w:abstractNumId w:val="486"/>
  </w:num>
  <w:num w:numId="347">
    <w:abstractNumId w:val="167"/>
  </w:num>
  <w:num w:numId="348">
    <w:abstractNumId w:val="1287"/>
  </w:num>
  <w:num w:numId="349">
    <w:abstractNumId w:val="1590"/>
  </w:num>
  <w:num w:numId="350">
    <w:abstractNumId w:val="1407"/>
  </w:num>
  <w:num w:numId="351">
    <w:abstractNumId w:val="1091"/>
  </w:num>
  <w:num w:numId="352">
    <w:abstractNumId w:val="542"/>
  </w:num>
  <w:num w:numId="353">
    <w:abstractNumId w:val="1756"/>
  </w:num>
  <w:num w:numId="354">
    <w:abstractNumId w:val="1621"/>
  </w:num>
  <w:num w:numId="355">
    <w:abstractNumId w:val="586"/>
  </w:num>
  <w:num w:numId="356">
    <w:abstractNumId w:val="1297"/>
  </w:num>
  <w:num w:numId="357">
    <w:abstractNumId w:val="1764"/>
  </w:num>
  <w:num w:numId="358">
    <w:abstractNumId w:val="620"/>
  </w:num>
  <w:num w:numId="359">
    <w:abstractNumId w:val="760"/>
  </w:num>
  <w:num w:numId="360">
    <w:abstractNumId w:val="1079"/>
  </w:num>
  <w:num w:numId="361">
    <w:abstractNumId w:val="860"/>
  </w:num>
  <w:num w:numId="362">
    <w:abstractNumId w:val="1744"/>
  </w:num>
  <w:num w:numId="363">
    <w:abstractNumId w:val="385"/>
  </w:num>
  <w:num w:numId="364">
    <w:abstractNumId w:val="1548"/>
  </w:num>
  <w:num w:numId="365">
    <w:abstractNumId w:val="1538"/>
  </w:num>
  <w:num w:numId="366">
    <w:abstractNumId w:val="47"/>
  </w:num>
  <w:num w:numId="367">
    <w:abstractNumId w:val="1223"/>
  </w:num>
  <w:num w:numId="368">
    <w:abstractNumId w:val="635"/>
  </w:num>
  <w:num w:numId="369">
    <w:abstractNumId w:val="1654"/>
  </w:num>
  <w:num w:numId="370">
    <w:abstractNumId w:val="876"/>
  </w:num>
  <w:num w:numId="371">
    <w:abstractNumId w:val="1212"/>
  </w:num>
  <w:num w:numId="372">
    <w:abstractNumId w:val="988"/>
  </w:num>
  <w:num w:numId="373">
    <w:abstractNumId w:val="1489"/>
  </w:num>
  <w:num w:numId="374">
    <w:abstractNumId w:val="83"/>
  </w:num>
  <w:num w:numId="375">
    <w:abstractNumId w:val="1832"/>
  </w:num>
  <w:num w:numId="376">
    <w:abstractNumId w:val="164"/>
  </w:num>
  <w:num w:numId="377">
    <w:abstractNumId w:val="565"/>
  </w:num>
  <w:num w:numId="378">
    <w:abstractNumId w:val="1902"/>
  </w:num>
  <w:num w:numId="379">
    <w:abstractNumId w:val="1141"/>
  </w:num>
  <w:num w:numId="380">
    <w:abstractNumId w:val="1106"/>
  </w:num>
  <w:num w:numId="381">
    <w:abstractNumId w:val="468"/>
  </w:num>
  <w:num w:numId="382">
    <w:abstractNumId w:val="625"/>
  </w:num>
  <w:num w:numId="383">
    <w:abstractNumId w:val="770"/>
  </w:num>
  <w:num w:numId="384">
    <w:abstractNumId w:val="1440"/>
  </w:num>
  <w:num w:numId="385">
    <w:abstractNumId w:val="662"/>
  </w:num>
  <w:num w:numId="386">
    <w:abstractNumId w:val="536"/>
  </w:num>
  <w:num w:numId="387">
    <w:abstractNumId w:val="536"/>
    <w:lvlOverride w:ilvl="0"/>
    <w:lvlOverride w:ilvl="1"/>
    <w:lvlOverride w:ilvl="2"/>
    <w:lvlOverride w:ilvl="3"/>
    <w:lvlOverride w:ilvl="4"/>
    <w:lvlOverride w:ilvl="5"/>
    <w:lvlOverride w:ilvl="6"/>
    <w:lvlOverride w:ilvl="7"/>
    <w:lvlOverride w:ilvl="8"/>
  </w:num>
  <w:num w:numId="388">
    <w:abstractNumId w:val="462"/>
  </w:num>
  <w:num w:numId="389">
    <w:abstractNumId w:val="300"/>
  </w:num>
  <w:num w:numId="390">
    <w:abstractNumId w:val="670"/>
  </w:num>
  <w:num w:numId="391">
    <w:abstractNumId w:val="536"/>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1316"/>
  </w:num>
  <w:num w:numId="393">
    <w:abstractNumId w:val="317"/>
  </w:num>
  <w:num w:numId="394">
    <w:abstractNumId w:val="1670"/>
  </w:num>
  <w:num w:numId="395">
    <w:abstractNumId w:val="16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1670"/>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721"/>
  </w:num>
  <w:num w:numId="398">
    <w:abstractNumId w:val="1270"/>
  </w:num>
  <w:num w:numId="399">
    <w:abstractNumId w:val="23"/>
  </w:num>
  <w:num w:numId="400">
    <w:abstractNumId w:val="1262"/>
  </w:num>
  <w:num w:numId="401">
    <w:abstractNumId w:val="1563"/>
  </w:num>
  <w:num w:numId="402">
    <w:abstractNumId w:val="1834"/>
  </w:num>
  <w:num w:numId="403">
    <w:abstractNumId w:val="880"/>
  </w:num>
  <w:num w:numId="404">
    <w:abstractNumId w:val="432"/>
  </w:num>
  <w:num w:numId="405">
    <w:abstractNumId w:val="1743"/>
  </w:num>
  <w:num w:numId="406">
    <w:abstractNumId w:val="1249"/>
  </w:num>
  <w:num w:numId="407">
    <w:abstractNumId w:val="998"/>
  </w:num>
  <w:num w:numId="408">
    <w:abstractNumId w:val="1056"/>
  </w:num>
  <w:num w:numId="409">
    <w:abstractNumId w:val="1476"/>
  </w:num>
  <w:num w:numId="410">
    <w:abstractNumId w:val="1596"/>
  </w:num>
  <w:num w:numId="411">
    <w:abstractNumId w:val="1473"/>
  </w:num>
  <w:num w:numId="412">
    <w:abstractNumId w:val="404"/>
  </w:num>
  <w:num w:numId="413">
    <w:abstractNumId w:val="1333"/>
  </w:num>
  <w:num w:numId="414">
    <w:abstractNumId w:val="1797"/>
  </w:num>
  <w:num w:numId="415">
    <w:abstractNumId w:val="1876"/>
  </w:num>
  <w:num w:numId="416">
    <w:abstractNumId w:val="111"/>
  </w:num>
  <w:num w:numId="417">
    <w:abstractNumId w:val="144"/>
  </w:num>
  <w:num w:numId="418">
    <w:abstractNumId w:val="1531"/>
  </w:num>
  <w:num w:numId="419">
    <w:abstractNumId w:val="250"/>
  </w:num>
  <w:num w:numId="420">
    <w:abstractNumId w:val="1628"/>
  </w:num>
  <w:num w:numId="421">
    <w:abstractNumId w:val="412"/>
  </w:num>
  <w:num w:numId="422">
    <w:abstractNumId w:val="487"/>
  </w:num>
  <w:num w:numId="423">
    <w:abstractNumId w:val="1129"/>
  </w:num>
  <w:num w:numId="424">
    <w:abstractNumId w:val="1850"/>
  </w:num>
  <w:num w:numId="425">
    <w:abstractNumId w:val="615"/>
  </w:num>
  <w:num w:numId="426">
    <w:abstractNumId w:val="1343"/>
  </w:num>
  <w:num w:numId="427">
    <w:abstractNumId w:val="187"/>
  </w:num>
  <w:num w:numId="428">
    <w:abstractNumId w:val="921"/>
  </w:num>
  <w:num w:numId="429">
    <w:abstractNumId w:val="490"/>
  </w:num>
  <w:num w:numId="430">
    <w:abstractNumId w:val="49"/>
  </w:num>
  <w:num w:numId="431">
    <w:abstractNumId w:val="1035"/>
  </w:num>
  <w:num w:numId="432">
    <w:abstractNumId w:val="1512"/>
  </w:num>
  <w:num w:numId="433">
    <w:abstractNumId w:val="682"/>
  </w:num>
  <w:num w:numId="434">
    <w:abstractNumId w:val="379"/>
  </w:num>
  <w:num w:numId="435">
    <w:abstractNumId w:val="557"/>
  </w:num>
  <w:num w:numId="436">
    <w:abstractNumId w:val="823"/>
  </w:num>
  <w:num w:numId="437">
    <w:abstractNumId w:val="1893"/>
  </w:num>
  <w:num w:numId="438">
    <w:abstractNumId w:val="1873"/>
  </w:num>
  <w:num w:numId="439">
    <w:abstractNumId w:val="852"/>
  </w:num>
  <w:num w:numId="440">
    <w:abstractNumId w:val="1142"/>
  </w:num>
  <w:num w:numId="441">
    <w:abstractNumId w:val="264"/>
  </w:num>
  <w:num w:numId="442">
    <w:abstractNumId w:val="182"/>
  </w:num>
  <w:num w:numId="443">
    <w:abstractNumId w:val="165"/>
  </w:num>
  <w:num w:numId="444">
    <w:abstractNumId w:val="336"/>
  </w:num>
  <w:num w:numId="445">
    <w:abstractNumId w:val="1108"/>
  </w:num>
  <w:num w:numId="446">
    <w:abstractNumId w:val="1790"/>
  </w:num>
  <w:num w:numId="447">
    <w:abstractNumId w:val="789"/>
  </w:num>
  <w:num w:numId="448">
    <w:abstractNumId w:val="1831"/>
  </w:num>
  <w:num w:numId="449">
    <w:abstractNumId w:val="1814"/>
  </w:num>
  <w:num w:numId="450">
    <w:abstractNumId w:val="348"/>
  </w:num>
  <w:num w:numId="451">
    <w:abstractNumId w:val="847"/>
  </w:num>
  <w:num w:numId="452">
    <w:abstractNumId w:val="418"/>
  </w:num>
  <w:num w:numId="453">
    <w:abstractNumId w:val="718"/>
  </w:num>
  <w:num w:numId="454">
    <w:abstractNumId w:val="1089"/>
  </w:num>
  <w:num w:numId="455">
    <w:abstractNumId w:val="311"/>
  </w:num>
  <w:num w:numId="456">
    <w:abstractNumId w:val="1672"/>
  </w:num>
  <w:num w:numId="457">
    <w:abstractNumId w:val="757"/>
  </w:num>
  <w:num w:numId="458">
    <w:abstractNumId w:val="1164"/>
  </w:num>
  <w:num w:numId="459">
    <w:abstractNumId w:val="345"/>
  </w:num>
  <w:num w:numId="460">
    <w:abstractNumId w:val="1540"/>
  </w:num>
  <w:num w:numId="461">
    <w:abstractNumId w:val="1037"/>
  </w:num>
  <w:num w:numId="462">
    <w:abstractNumId w:val="238"/>
  </w:num>
  <w:num w:numId="463">
    <w:abstractNumId w:val="926"/>
  </w:num>
  <w:num w:numId="464">
    <w:abstractNumId w:val="184"/>
  </w:num>
  <w:num w:numId="465">
    <w:abstractNumId w:val="175"/>
  </w:num>
  <w:num w:numId="466">
    <w:abstractNumId w:val="283"/>
  </w:num>
  <w:num w:numId="467">
    <w:abstractNumId w:val="621"/>
  </w:num>
  <w:num w:numId="468">
    <w:abstractNumId w:val="1185"/>
  </w:num>
  <w:num w:numId="469">
    <w:abstractNumId w:val="1793"/>
  </w:num>
  <w:num w:numId="470">
    <w:abstractNumId w:val="233"/>
  </w:num>
  <w:num w:numId="471">
    <w:abstractNumId w:val="106"/>
  </w:num>
  <w:num w:numId="472">
    <w:abstractNumId w:val="858"/>
  </w:num>
  <w:num w:numId="473">
    <w:abstractNumId w:val="420"/>
  </w:num>
  <w:num w:numId="474">
    <w:abstractNumId w:val="747"/>
  </w:num>
  <w:num w:numId="475">
    <w:abstractNumId w:val="392"/>
  </w:num>
  <w:num w:numId="476">
    <w:abstractNumId w:val="1077"/>
  </w:num>
  <w:num w:numId="477">
    <w:abstractNumId w:val="1692"/>
  </w:num>
  <w:num w:numId="478">
    <w:abstractNumId w:val="403"/>
  </w:num>
  <w:num w:numId="479">
    <w:abstractNumId w:val="736"/>
  </w:num>
  <w:num w:numId="480">
    <w:abstractNumId w:val="1215"/>
  </w:num>
  <w:num w:numId="481">
    <w:abstractNumId w:val="639"/>
  </w:num>
  <w:num w:numId="482">
    <w:abstractNumId w:val="1479"/>
  </w:num>
  <w:num w:numId="483">
    <w:abstractNumId w:val="849"/>
  </w:num>
  <w:num w:numId="484">
    <w:abstractNumId w:val="1761"/>
  </w:num>
  <w:num w:numId="485">
    <w:abstractNumId w:val="1272"/>
  </w:num>
  <w:num w:numId="486">
    <w:abstractNumId w:val="976"/>
  </w:num>
  <w:num w:numId="487">
    <w:abstractNumId w:val="1446"/>
  </w:num>
  <w:num w:numId="488">
    <w:abstractNumId w:val="50"/>
  </w:num>
  <w:num w:numId="489">
    <w:abstractNumId w:val="798"/>
  </w:num>
  <w:num w:numId="490">
    <w:abstractNumId w:val="365"/>
  </w:num>
  <w:num w:numId="491">
    <w:abstractNumId w:val="1546"/>
  </w:num>
  <w:num w:numId="492">
    <w:abstractNumId w:val="1397"/>
  </w:num>
  <w:num w:numId="493">
    <w:abstractNumId w:val="1001"/>
  </w:num>
  <w:num w:numId="494">
    <w:abstractNumId w:val="305"/>
  </w:num>
  <w:num w:numId="495">
    <w:abstractNumId w:val="92"/>
  </w:num>
  <w:num w:numId="496">
    <w:abstractNumId w:val="1033"/>
  </w:num>
  <w:num w:numId="497">
    <w:abstractNumId w:val="1882"/>
  </w:num>
  <w:num w:numId="498">
    <w:abstractNumId w:val="408"/>
  </w:num>
  <w:num w:numId="499">
    <w:abstractNumId w:val="1541"/>
  </w:num>
  <w:num w:numId="500">
    <w:abstractNumId w:val="1389"/>
  </w:num>
  <w:num w:numId="501">
    <w:abstractNumId w:val="1700"/>
  </w:num>
  <w:num w:numId="502">
    <w:abstractNumId w:val="1178"/>
  </w:num>
  <w:num w:numId="503">
    <w:abstractNumId w:val="843"/>
  </w:num>
  <w:num w:numId="504">
    <w:abstractNumId w:val="1695"/>
  </w:num>
  <w:num w:numId="505">
    <w:abstractNumId w:val="1477"/>
  </w:num>
  <w:num w:numId="506">
    <w:abstractNumId w:val="1427"/>
  </w:num>
  <w:num w:numId="507">
    <w:abstractNumId w:val="638"/>
  </w:num>
  <w:num w:numId="508">
    <w:abstractNumId w:val="151"/>
  </w:num>
  <w:num w:numId="509">
    <w:abstractNumId w:val="498"/>
  </w:num>
  <w:num w:numId="510">
    <w:abstractNumId w:val="1415"/>
  </w:num>
  <w:num w:numId="511">
    <w:abstractNumId w:val="1144"/>
  </w:num>
  <w:num w:numId="512">
    <w:abstractNumId w:val="1682"/>
  </w:num>
  <w:num w:numId="513">
    <w:abstractNumId w:val="65"/>
  </w:num>
  <w:num w:numId="514">
    <w:abstractNumId w:val="537"/>
  </w:num>
  <w:num w:numId="515">
    <w:abstractNumId w:val="413"/>
  </w:num>
  <w:num w:numId="516">
    <w:abstractNumId w:val="159"/>
  </w:num>
  <w:num w:numId="517">
    <w:abstractNumId w:val="1252"/>
  </w:num>
  <w:num w:numId="518">
    <w:abstractNumId w:val="488"/>
  </w:num>
  <w:num w:numId="519">
    <w:abstractNumId w:val="1734"/>
  </w:num>
  <w:num w:numId="520">
    <w:abstractNumId w:val="511"/>
  </w:num>
  <w:num w:numId="521">
    <w:abstractNumId w:val="1699"/>
  </w:num>
  <w:num w:numId="522">
    <w:abstractNumId w:val="80"/>
  </w:num>
  <w:num w:numId="523">
    <w:abstractNumId w:val="1458"/>
  </w:num>
  <w:num w:numId="524">
    <w:abstractNumId w:val="1165"/>
  </w:num>
  <w:num w:numId="525">
    <w:abstractNumId w:val="1534"/>
  </w:num>
  <w:num w:numId="526">
    <w:abstractNumId w:val="694"/>
  </w:num>
  <w:num w:numId="527">
    <w:abstractNumId w:val="1613"/>
  </w:num>
  <w:num w:numId="528">
    <w:abstractNumId w:val="517"/>
  </w:num>
  <w:num w:numId="529">
    <w:abstractNumId w:val="1721"/>
  </w:num>
  <w:num w:numId="530">
    <w:abstractNumId w:val="540"/>
  </w:num>
  <w:num w:numId="531">
    <w:abstractNumId w:val="464"/>
  </w:num>
  <w:num w:numId="532">
    <w:abstractNumId w:val="394"/>
  </w:num>
  <w:num w:numId="533">
    <w:abstractNumId w:val="630"/>
  </w:num>
  <w:num w:numId="534">
    <w:abstractNumId w:val="17"/>
  </w:num>
  <w:num w:numId="535">
    <w:abstractNumId w:val="822"/>
  </w:num>
  <w:num w:numId="536">
    <w:abstractNumId w:val="1663"/>
  </w:num>
  <w:num w:numId="537">
    <w:abstractNumId w:val="1241"/>
  </w:num>
  <w:num w:numId="538">
    <w:abstractNumId w:val="1459"/>
  </w:num>
  <w:num w:numId="539">
    <w:abstractNumId w:val="28"/>
  </w:num>
  <w:num w:numId="540">
    <w:abstractNumId w:val="1226"/>
  </w:num>
  <w:num w:numId="541">
    <w:abstractNumId w:val="1426"/>
  </w:num>
  <w:num w:numId="542">
    <w:abstractNumId w:val="1561"/>
  </w:num>
  <w:num w:numId="543">
    <w:abstractNumId w:val="16"/>
  </w:num>
  <w:num w:numId="544">
    <w:abstractNumId w:val="681"/>
  </w:num>
  <w:num w:numId="545">
    <w:abstractNumId w:val="150"/>
  </w:num>
  <w:num w:numId="546">
    <w:abstractNumId w:val="285"/>
  </w:num>
  <w:num w:numId="547">
    <w:abstractNumId w:val="463"/>
  </w:num>
  <w:num w:numId="548">
    <w:abstractNumId w:val="1408"/>
  </w:num>
  <w:num w:numId="549">
    <w:abstractNumId w:val="444"/>
  </w:num>
  <w:num w:numId="550">
    <w:abstractNumId w:val="205"/>
  </w:num>
  <w:num w:numId="551">
    <w:abstractNumId w:val="917"/>
  </w:num>
  <w:num w:numId="552">
    <w:abstractNumId w:val="1847"/>
  </w:num>
  <w:num w:numId="553">
    <w:abstractNumId w:val="1276"/>
  </w:num>
  <w:num w:numId="554">
    <w:abstractNumId w:val="73"/>
  </w:num>
  <w:num w:numId="555">
    <w:abstractNumId w:val="1631"/>
  </w:num>
  <w:num w:numId="556">
    <w:abstractNumId w:val="705"/>
  </w:num>
  <w:num w:numId="557">
    <w:abstractNumId w:val="1482"/>
  </w:num>
  <w:num w:numId="558">
    <w:abstractNumId w:val="1757"/>
  </w:num>
  <w:num w:numId="559">
    <w:abstractNumId w:val="1045"/>
  </w:num>
  <w:num w:numId="560">
    <w:abstractNumId w:val="1926"/>
  </w:num>
  <w:num w:numId="561">
    <w:abstractNumId w:val="588"/>
  </w:num>
  <w:num w:numId="562">
    <w:abstractNumId w:val="445"/>
  </w:num>
  <w:num w:numId="563">
    <w:abstractNumId w:val="1634"/>
  </w:num>
  <w:num w:numId="564">
    <w:abstractNumId w:val="1087"/>
  </w:num>
  <w:num w:numId="565">
    <w:abstractNumId w:val="1723"/>
  </w:num>
  <w:num w:numId="566">
    <w:abstractNumId w:val="684"/>
  </w:num>
  <w:num w:numId="567">
    <w:abstractNumId w:val="108"/>
  </w:num>
  <w:num w:numId="568">
    <w:abstractNumId w:val="1085"/>
  </w:num>
  <w:num w:numId="569">
    <w:abstractNumId w:val="875"/>
  </w:num>
  <w:num w:numId="570">
    <w:abstractNumId w:val="1425"/>
  </w:num>
  <w:num w:numId="571">
    <w:abstractNumId w:val="1677"/>
  </w:num>
  <w:num w:numId="572">
    <w:abstractNumId w:val="1367"/>
  </w:num>
  <w:num w:numId="573">
    <w:abstractNumId w:val="1788"/>
  </w:num>
  <w:num w:numId="574">
    <w:abstractNumId w:val="1469"/>
  </w:num>
  <w:num w:numId="575">
    <w:abstractNumId w:val="950"/>
  </w:num>
  <w:num w:numId="576">
    <w:abstractNumId w:val="331"/>
  </w:num>
  <w:num w:numId="577">
    <w:abstractNumId w:val="1514"/>
  </w:num>
  <w:num w:numId="578">
    <w:abstractNumId w:val="234"/>
  </w:num>
  <w:num w:numId="579">
    <w:abstractNumId w:val="1748"/>
  </w:num>
  <w:num w:numId="580">
    <w:abstractNumId w:val="589"/>
  </w:num>
  <w:num w:numId="581">
    <w:abstractNumId w:val="483"/>
  </w:num>
  <w:num w:numId="582">
    <w:abstractNumId w:val="440"/>
  </w:num>
  <w:num w:numId="583">
    <w:abstractNumId w:val="1281"/>
  </w:num>
  <w:num w:numId="584">
    <w:abstractNumId w:val="476"/>
  </w:num>
  <w:num w:numId="585">
    <w:abstractNumId w:val="1641"/>
  </w:num>
  <w:num w:numId="586">
    <w:abstractNumId w:val="1064"/>
  </w:num>
  <w:num w:numId="587">
    <w:abstractNumId w:val="461"/>
  </w:num>
  <w:num w:numId="588">
    <w:abstractNumId w:val="137"/>
  </w:num>
  <w:num w:numId="589">
    <w:abstractNumId w:val="929"/>
  </w:num>
  <w:num w:numId="590">
    <w:abstractNumId w:val="254"/>
  </w:num>
  <w:num w:numId="591">
    <w:abstractNumId w:val="368"/>
  </w:num>
  <w:num w:numId="592">
    <w:abstractNumId w:val="1533"/>
  </w:num>
  <w:num w:numId="593">
    <w:abstractNumId w:val="1626"/>
  </w:num>
  <w:num w:numId="594">
    <w:abstractNumId w:val="1925"/>
  </w:num>
  <w:num w:numId="595">
    <w:abstractNumId w:val="1312"/>
  </w:num>
  <w:num w:numId="596">
    <w:abstractNumId w:val="1103"/>
  </w:num>
  <w:num w:numId="597">
    <w:abstractNumId w:val="1410"/>
  </w:num>
  <w:num w:numId="598">
    <w:abstractNumId w:val="1050"/>
  </w:num>
  <w:num w:numId="599">
    <w:abstractNumId w:val="1825"/>
  </w:num>
  <w:num w:numId="600">
    <w:abstractNumId w:val="788"/>
  </w:num>
  <w:num w:numId="601">
    <w:abstractNumId w:val="1780"/>
  </w:num>
  <w:num w:numId="602">
    <w:abstractNumId w:val="963"/>
  </w:num>
  <w:num w:numId="603">
    <w:abstractNumId w:val="1701"/>
  </w:num>
  <w:num w:numId="604">
    <w:abstractNumId w:val="1652"/>
  </w:num>
  <w:num w:numId="605">
    <w:abstractNumId w:val="1307"/>
  </w:num>
  <w:num w:numId="606">
    <w:abstractNumId w:val="1081"/>
  </w:num>
  <w:num w:numId="607">
    <w:abstractNumId w:val="1169"/>
  </w:num>
  <w:num w:numId="608">
    <w:abstractNumId w:val="1741"/>
  </w:num>
  <w:num w:numId="609">
    <w:abstractNumId w:val="653"/>
  </w:num>
  <w:num w:numId="610">
    <w:abstractNumId w:val="215"/>
  </w:num>
  <w:num w:numId="611">
    <w:abstractNumId w:val="261"/>
  </w:num>
  <w:num w:numId="612">
    <w:abstractNumId w:val="281"/>
  </w:num>
  <w:num w:numId="613">
    <w:abstractNumId w:val="1468"/>
  </w:num>
  <w:num w:numId="614">
    <w:abstractNumId w:val="556"/>
  </w:num>
  <w:num w:numId="615">
    <w:abstractNumId w:val="169"/>
  </w:num>
  <w:num w:numId="616">
    <w:abstractNumId w:val="470"/>
  </w:num>
  <w:num w:numId="617">
    <w:abstractNumId w:val="1892"/>
  </w:num>
  <w:num w:numId="618">
    <w:abstractNumId w:val="1783"/>
  </w:num>
  <w:num w:numId="619">
    <w:abstractNumId w:val="1703"/>
  </w:num>
  <w:num w:numId="620">
    <w:abstractNumId w:val="1904"/>
  </w:num>
  <w:num w:numId="621">
    <w:abstractNumId w:val="313"/>
  </w:num>
  <w:num w:numId="622">
    <w:abstractNumId w:val="1145"/>
  </w:num>
  <w:num w:numId="623">
    <w:abstractNumId w:val="422"/>
  </w:num>
  <w:num w:numId="624">
    <w:abstractNumId w:val="1910"/>
  </w:num>
  <w:num w:numId="625">
    <w:abstractNumId w:val="1393"/>
  </w:num>
  <w:num w:numId="626">
    <w:abstractNumId w:val="627"/>
  </w:num>
  <w:num w:numId="627">
    <w:abstractNumId w:val="710"/>
  </w:num>
  <w:num w:numId="628">
    <w:abstractNumId w:val="604"/>
  </w:num>
  <w:num w:numId="629">
    <w:abstractNumId w:val="597"/>
  </w:num>
  <w:num w:numId="630">
    <w:abstractNumId w:val="1896"/>
  </w:num>
  <w:num w:numId="631">
    <w:abstractNumId w:val="1066"/>
  </w:num>
  <w:num w:numId="632">
    <w:abstractNumId w:val="1795"/>
  </w:num>
  <w:num w:numId="633">
    <w:abstractNumId w:val="1526"/>
  </w:num>
  <w:num w:numId="634">
    <w:abstractNumId w:val="15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5">
    <w:abstractNumId w:val="1747"/>
  </w:num>
  <w:num w:numId="636">
    <w:abstractNumId w:val="190"/>
  </w:num>
  <w:num w:numId="637">
    <w:abstractNumId w:val="1758"/>
  </w:num>
  <w:num w:numId="638">
    <w:abstractNumId w:val="1282"/>
  </w:num>
  <w:num w:numId="639">
    <w:abstractNumId w:val="1714"/>
  </w:num>
  <w:num w:numId="640">
    <w:abstractNumId w:val="1714"/>
    <w:lvlOverride w:ilvl="0"/>
    <w:lvlOverride w:ilvl="1"/>
    <w:lvlOverride w:ilvl="2"/>
    <w:lvlOverride w:ilvl="3"/>
    <w:lvlOverride w:ilvl="4"/>
    <w:lvlOverride w:ilvl="5"/>
    <w:lvlOverride w:ilvl="6"/>
    <w:lvlOverride w:ilvl="7"/>
    <w:lvlOverride w:ilvl="8"/>
  </w:num>
  <w:num w:numId="641">
    <w:abstractNumId w:val="1007"/>
  </w:num>
  <w:num w:numId="642">
    <w:abstractNumId w:val="761"/>
  </w:num>
  <w:num w:numId="643">
    <w:abstractNumId w:val="1802"/>
  </w:num>
  <w:num w:numId="644">
    <w:abstractNumId w:val="629"/>
  </w:num>
  <w:num w:numId="645">
    <w:abstractNumId w:val="1581"/>
  </w:num>
  <w:num w:numId="646">
    <w:abstractNumId w:val="512"/>
  </w:num>
  <w:num w:numId="647">
    <w:abstractNumId w:val="1095"/>
  </w:num>
  <w:num w:numId="648">
    <w:abstractNumId w:val="868"/>
  </w:num>
  <w:num w:numId="649">
    <w:abstractNumId w:val="1246"/>
  </w:num>
  <w:num w:numId="650">
    <w:abstractNumId w:val="204"/>
  </w:num>
  <w:num w:numId="651">
    <w:abstractNumId w:val="460"/>
  </w:num>
  <w:num w:numId="652">
    <w:abstractNumId w:val="587"/>
  </w:num>
  <w:num w:numId="653">
    <w:abstractNumId w:val="1731"/>
  </w:num>
  <w:num w:numId="654">
    <w:abstractNumId w:val="473"/>
  </w:num>
  <w:num w:numId="655">
    <w:abstractNumId w:val="1614"/>
  </w:num>
  <w:num w:numId="656">
    <w:abstractNumId w:val="617"/>
  </w:num>
  <w:num w:numId="657">
    <w:abstractNumId w:val="539"/>
  </w:num>
  <w:num w:numId="658">
    <w:abstractNumId w:val="1884"/>
  </w:num>
  <w:num w:numId="659">
    <w:abstractNumId w:val="751"/>
  </w:num>
  <w:num w:numId="660">
    <w:abstractNumId w:val="1362"/>
  </w:num>
  <w:num w:numId="661">
    <w:abstractNumId w:val="437"/>
  </w:num>
  <w:num w:numId="662">
    <w:abstractNumId w:val="1315"/>
  </w:num>
  <w:num w:numId="663">
    <w:abstractNumId w:val="1398"/>
  </w:num>
  <w:num w:numId="664">
    <w:abstractNumId w:val="122"/>
  </w:num>
  <w:num w:numId="665">
    <w:abstractNumId w:val="1913"/>
  </w:num>
  <w:num w:numId="666">
    <w:abstractNumId w:val="938"/>
  </w:num>
  <w:num w:numId="667">
    <w:abstractNumId w:val="1527"/>
  </w:num>
  <w:num w:numId="668">
    <w:abstractNumId w:val="1361"/>
  </w:num>
  <w:num w:numId="669">
    <w:abstractNumId w:val="898"/>
  </w:num>
  <w:num w:numId="670">
    <w:abstractNumId w:val="634"/>
  </w:num>
  <w:num w:numId="671">
    <w:abstractNumId w:val="1899"/>
  </w:num>
  <w:num w:numId="672">
    <w:abstractNumId w:val="168"/>
  </w:num>
  <w:num w:numId="673">
    <w:abstractNumId w:val="1915"/>
  </w:num>
  <w:num w:numId="674">
    <w:abstractNumId w:val="55"/>
  </w:num>
  <w:num w:numId="675">
    <w:abstractNumId w:val="611"/>
  </w:num>
  <w:num w:numId="676">
    <w:abstractNumId w:val="697"/>
  </w:num>
  <w:num w:numId="677">
    <w:abstractNumId w:val="916"/>
  </w:num>
  <w:num w:numId="678">
    <w:abstractNumId w:val="1739"/>
  </w:num>
  <w:num w:numId="679">
    <w:abstractNumId w:val="472"/>
  </w:num>
  <w:num w:numId="680">
    <w:abstractNumId w:val="1441"/>
  </w:num>
  <w:num w:numId="681">
    <w:abstractNumId w:val="1521"/>
  </w:num>
  <w:num w:numId="682">
    <w:abstractNumId w:val="78"/>
  </w:num>
  <w:num w:numId="683">
    <w:abstractNumId w:val="497"/>
  </w:num>
  <w:num w:numId="684">
    <w:abstractNumId w:val="1040"/>
  </w:num>
  <w:num w:numId="685">
    <w:abstractNumId w:val="1453"/>
  </w:num>
  <w:num w:numId="686">
    <w:abstractNumId w:val="1190"/>
  </w:num>
  <w:num w:numId="687">
    <w:abstractNumId w:val="1680"/>
  </w:num>
  <w:num w:numId="688">
    <w:abstractNumId w:val="1061"/>
  </w:num>
  <w:num w:numId="689">
    <w:abstractNumId w:val="667"/>
  </w:num>
  <w:num w:numId="690">
    <w:abstractNumId w:val="1159"/>
  </w:num>
  <w:num w:numId="691">
    <w:abstractNumId w:val="1194"/>
  </w:num>
  <w:num w:numId="692">
    <w:abstractNumId w:val="416"/>
  </w:num>
  <w:num w:numId="693">
    <w:abstractNumId w:val="1608"/>
  </w:num>
  <w:num w:numId="694">
    <w:abstractNumId w:val="1022"/>
  </w:num>
  <w:num w:numId="695">
    <w:abstractNumId w:val="457"/>
  </w:num>
  <w:num w:numId="696">
    <w:abstractNumId w:val="477"/>
  </w:num>
  <w:num w:numId="697">
    <w:abstractNumId w:val="30"/>
  </w:num>
  <w:num w:numId="698">
    <w:abstractNumId w:val="1610"/>
  </w:num>
  <w:num w:numId="699">
    <w:abstractNumId w:val="1305"/>
  </w:num>
  <w:num w:numId="700">
    <w:abstractNumId w:val="1507"/>
  </w:num>
  <w:num w:numId="701">
    <w:abstractNumId w:val="669"/>
  </w:num>
  <w:num w:numId="702">
    <w:abstractNumId w:val="904"/>
  </w:num>
  <w:num w:numId="703">
    <w:abstractNumId w:val="1746"/>
  </w:num>
  <w:num w:numId="704">
    <w:abstractNumId w:val="1837"/>
  </w:num>
  <w:num w:numId="705">
    <w:abstractNumId w:val="1472"/>
  </w:num>
  <w:num w:numId="706">
    <w:abstractNumId w:val="79"/>
  </w:num>
  <w:num w:numId="707">
    <w:abstractNumId w:val="360"/>
  </w:num>
  <w:num w:numId="708">
    <w:abstractNumId w:val="1058"/>
  </w:num>
  <w:num w:numId="709">
    <w:abstractNumId w:val="454"/>
  </w:num>
  <w:num w:numId="710">
    <w:abstractNumId w:val="54"/>
  </w:num>
  <w:num w:numId="711">
    <w:abstractNumId w:val="785"/>
  </w:num>
  <w:num w:numId="712">
    <w:abstractNumId w:val="1804"/>
  </w:num>
  <w:num w:numId="713">
    <w:abstractNumId w:val="220"/>
  </w:num>
  <w:num w:numId="714">
    <w:abstractNumId w:val="1018"/>
  </w:num>
  <w:num w:numId="715">
    <w:abstractNumId w:val="573"/>
  </w:num>
  <w:num w:numId="716">
    <w:abstractNumId w:val="937"/>
  </w:num>
  <w:num w:numId="717">
    <w:abstractNumId w:val="658"/>
  </w:num>
  <w:num w:numId="718">
    <w:abstractNumId w:val="1635"/>
  </w:num>
  <w:num w:numId="719">
    <w:abstractNumId w:val="859"/>
  </w:num>
  <w:num w:numId="720">
    <w:abstractNumId w:val="98"/>
  </w:num>
  <w:num w:numId="721">
    <w:abstractNumId w:val="146"/>
  </w:num>
  <w:num w:numId="722">
    <w:abstractNumId w:val="1638"/>
  </w:num>
  <w:num w:numId="723">
    <w:abstractNumId w:val="1107"/>
  </w:num>
  <w:num w:numId="724">
    <w:abstractNumId w:val="1551"/>
  </w:num>
  <w:num w:numId="725">
    <w:abstractNumId w:val="959"/>
  </w:num>
  <w:num w:numId="726">
    <w:abstractNumId w:val="1903"/>
  </w:num>
  <w:num w:numId="727">
    <w:abstractNumId w:val="113"/>
  </w:num>
  <w:num w:numId="728">
    <w:abstractNumId w:val="1917"/>
  </w:num>
  <w:num w:numId="729">
    <w:abstractNumId w:val="1242"/>
  </w:num>
  <w:num w:numId="730">
    <w:abstractNumId w:val="959"/>
    <w:lvlOverride w:ilvl="0">
      <w:startOverride w:val="1"/>
    </w:lvlOverride>
  </w:num>
  <w:num w:numId="731">
    <w:abstractNumId w:val="824"/>
  </w:num>
  <w:num w:numId="732">
    <w:abstractNumId w:val="425"/>
  </w:num>
  <w:num w:numId="733">
    <w:abstractNumId w:val="837"/>
  </w:num>
  <w:num w:numId="734">
    <w:abstractNumId w:val="1149"/>
  </w:num>
  <w:num w:numId="735">
    <w:abstractNumId w:val="908"/>
  </w:num>
  <w:num w:numId="736">
    <w:abstractNumId w:val="1181"/>
  </w:num>
  <w:num w:numId="737">
    <w:abstractNumId w:val="127"/>
  </w:num>
  <w:num w:numId="738">
    <w:abstractNumId w:val="1719"/>
  </w:num>
  <w:num w:numId="739">
    <w:abstractNumId w:val="966"/>
  </w:num>
  <w:num w:numId="740">
    <w:abstractNumId w:val="1625"/>
  </w:num>
  <w:num w:numId="741">
    <w:abstractNumId w:val="752"/>
  </w:num>
  <w:num w:numId="742">
    <w:abstractNumId w:val="376"/>
  </w:num>
  <w:num w:numId="743">
    <w:abstractNumId w:val="1026"/>
  </w:num>
  <w:num w:numId="744">
    <w:abstractNumId w:val="1219"/>
  </w:num>
  <w:num w:numId="745">
    <w:abstractNumId w:val="202"/>
  </w:num>
  <w:num w:numId="746">
    <w:abstractNumId w:val="154"/>
  </w:num>
  <w:num w:numId="747">
    <w:abstractNumId w:val="163"/>
  </w:num>
  <w:num w:numId="748">
    <w:abstractNumId w:val="226"/>
  </w:num>
  <w:num w:numId="749">
    <w:abstractNumId w:val="95"/>
  </w:num>
  <w:num w:numId="750">
    <w:abstractNumId w:val="1303"/>
  </w:num>
  <w:num w:numId="751">
    <w:abstractNumId w:val="1082"/>
  </w:num>
  <w:num w:numId="752">
    <w:abstractNumId w:val="496"/>
  </w:num>
  <w:num w:numId="753">
    <w:abstractNumId w:val="1864"/>
  </w:num>
  <w:num w:numId="754">
    <w:abstractNumId w:val="27"/>
  </w:num>
  <w:num w:numId="755">
    <w:abstractNumId w:val="27"/>
    <w:lvlOverride w:ilvl="0">
      <w:lvl w:ilvl="0">
        <w:start w:val="2"/>
        <w:numFmt w:val="decimal"/>
        <w:lvlText w:val="%1)"/>
        <w:legacy w:legacy="1" w:legacySpace="0" w:legacyIndent="360"/>
        <w:lvlJc w:val="left"/>
        <w:pPr>
          <w:ind w:left="360" w:hanging="360"/>
        </w:pPr>
      </w:lvl>
    </w:lvlOverride>
  </w:num>
  <w:num w:numId="756">
    <w:abstractNumId w:val="11"/>
    <w:lvlOverride w:ilvl="0">
      <w:lvl w:ilvl="0">
        <w:numFmt w:val="bullet"/>
        <w:lvlText w:val="-"/>
        <w:legacy w:legacy="1" w:legacySpace="0" w:legacyIndent="360"/>
        <w:lvlJc w:val="left"/>
        <w:pPr>
          <w:ind w:left="360" w:hanging="360"/>
        </w:pPr>
      </w:lvl>
    </w:lvlOverride>
  </w:num>
  <w:num w:numId="757">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58">
    <w:abstractNumId w:val="11"/>
    <w:lvlOverride w:ilvl="0">
      <w:lvl w:ilvl="0">
        <w:start w:val="1"/>
        <w:numFmt w:val="bullet"/>
        <w:lvlText w:val=""/>
        <w:legacy w:legacy="1" w:legacySpace="0" w:legacyIndent="283"/>
        <w:lvlJc w:val="left"/>
        <w:pPr>
          <w:ind w:left="283" w:hanging="283"/>
        </w:pPr>
        <w:rPr>
          <w:rFonts w:ascii="Symbol" w:hAnsi="Symbol" w:hint="default"/>
        </w:rPr>
      </w:lvl>
    </w:lvlOverride>
  </w:num>
  <w:num w:numId="759">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60">
    <w:abstractNumId w:val="11"/>
    <w:lvlOverride w:ilvl="0">
      <w:lvl w:ilvl="0">
        <w:start w:val="1"/>
        <w:numFmt w:val="bullet"/>
        <w:lvlText w:val=""/>
        <w:legacy w:legacy="1" w:legacySpace="0" w:legacyIndent="360"/>
        <w:lvlJc w:val="left"/>
        <w:pPr>
          <w:ind w:left="360" w:hanging="360"/>
        </w:pPr>
        <w:rPr>
          <w:rFonts w:ascii="Wingdings" w:hAnsi="Wingdings" w:hint="default"/>
        </w:rPr>
      </w:lvl>
    </w:lvlOverride>
  </w:num>
  <w:num w:numId="761">
    <w:abstractNumId w:val="1619"/>
  </w:num>
  <w:num w:numId="762">
    <w:abstractNumId w:val="1619"/>
    <w:lvlOverride w:ilvl="0">
      <w:lvl w:ilvl="0">
        <w:start w:val="2"/>
        <w:numFmt w:val="decimal"/>
        <w:lvlText w:val="%1)"/>
        <w:legacy w:legacy="1" w:legacySpace="0" w:legacyIndent="360"/>
        <w:lvlJc w:val="left"/>
        <w:pPr>
          <w:ind w:left="360" w:hanging="360"/>
        </w:pPr>
      </w:lvl>
    </w:lvlOverride>
  </w:num>
  <w:num w:numId="763">
    <w:abstractNumId w:val="121"/>
  </w:num>
  <w:num w:numId="764">
    <w:abstractNumId w:val="1709"/>
  </w:num>
  <w:num w:numId="765">
    <w:abstractNumId w:val="1466"/>
  </w:num>
  <w:num w:numId="766">
    <w:abstractNumId w:val="1791"/>
  </w:num>
  <w:num w:numId="767">
    <w:abstractNumId w:val="544"/>
  </w:num>
  <w:num w:numId="768">
    <w:abstractNumId w:val="1320"/>
  </w:num>
  <w:num w:numId="769">
    <w:abstractNumId w:val="1523"/>
  </w:num>
  <w:num w:numId="770">
    <w:abstractNumId w:val="1374"/>
  </w:num>
  <w:num w:numId="771">
    <w:abstractNumId w:val="830"/>
  </w:num>
  <w:num w:numId="772">
    <w:abstractNumId w:val="884"/>
  </w:num>
  <w:num w:numId="773">
    <w:abstractNumId w:val="171"/>
  </w:num>
  <w:num w:numId="774">
    <w:abstractNumId w:val="1801"/>
  </w:num>
  <w:num w:numId="775">
    <w:abstractNumId w:val="1572"/>
  </w:num>
  <w:num w:numId="776">
    <w:abstractNumId w:val="1603"/>
  </w:num>
  <w:num w:numId="777">
    <w:abstractNumId w:val="1495"/>
  </w:num>
  <w:num w:numId="778">
    <w:abstractNumId w:val="475"/>
  </w:num>
  <w:num w:numId="779">
    <w:abstractNumId w:val="796"/>
  </w:num>
  <w:num w:numId="780">
    <w:abstractNumId w:val="1576"/>
  </w:num>
  <w:num w:numId="781">
    <w:abstractNumId w:val="1691"/>
  </w:num>
  <w:num w:numId="782">
    <w:abstractNumId w:val="527"/>
  </w:num>
  <w:num w:numId="783">
    <w:abstractNumId w:val="495"/>
  </w:num>
  <w:num w:numId="784">
    <w:abstractNumId w:val="1517"/>
  </w:num>
  <w:num w:numId="785">
    <w:abstractNumId w:val="482"/>
  </w:num>
  <w:num w:numId="786">
    <w:abstractNumId w:val="1289"/>
  </w:num>
  <w:num w:numId="787">
    <w:abstractNumId w:val="485"/>
  </w:num>
  <w:num w:numId="788">
    <w:abstractNumId w:val="1830"/>
  </w:num>
  <w:num w:numId="789">
    <w:abstractNumId w:val="903"/>
  </w:num>
  <w:num w:numId="790">
    <w:abstractNumId w:val="678"/>
  </w:num>
  <w:num w:numId="791">
    <w:abstractNumId w:val="962"/>
  </w:num>
  <w:num w:numId="792">
    <w:abstractNumId w:val="958"/>
  </w:num>
  <w:num w:numId="793">
    <w:abstractNumId w:val="1094"/>
  </w:num>
  <w:num w:numId="794">
    <w:abstractNumId w:val="909"/>
  </w:num>
  <w:num w:numId="795">
    <w:abstractNumId w:val="409"/>
  </w:num>
  <w:num w:numId="796">
    <w:abstractNumId w:val="994"/>
  </w:num>
  <w:num w:numId="797">
    <w:abstractNumId w:val="1363"/>
  </w:num>
  <w:num w:numId="798">
    <w:abstractNumId w:val="1115"/>
  </w:num>
  <w:num w:numId="799">
    <w:abstractNumId w:val="640"/>
  </w:num>
  <w:num w:numId="800">
    <w:abstractNumId w:val="1235"/>
  </w:num>
  <w:num w:numId="801">
    <w:abstractNumId w:val="1751"/>
  </w:num>
  <w:num w:numId="802">
    <w:abstractNumId w:val="1391"/>
  </w:num>
  <w:num w:numId="803">
    <w:abstractNumId w:val="1602"/>
  </w:num>
  <w:num w:numId="804">
    <w:abstractNumId w:val="1214"/>
  </w:num>
  <w:num w:numId="805">
    <w:abstractNumId w:val="522"/>
  </w:num>
  <w:num w:numId="806">
    <w:abstractNumId w:val="481"/>
  </w:num>
  <w:num w:numId="807">
    <w:abstractNumId w:val="657"/>
  </w:num>
  <w:num w:numId="808">
    <w:abstractNumId w:val="778"/>
  </w:num>
  <w:num w:numId="809">
    <w:abstractNumId w:val="240"/>
  </w:num>
  <w:num w:numId="810">
    <w:abstractNumId w:val="387"/>
  </w:num>
  <w:num w:numId="811">
    <w:abstractNumId w:val="1213"/>
  </w:num>
  <w:num w:numId="812">
    <w:abstractNumId w:val="1345"/>
  </w:num>
  <w:num w:numId="813">
    <w:abstractNumId w:val="855"/>
  </w:num>
  <w:num w:numId="814">
    <w:abstractNumId w:val="1328"/>
  </w:num>
  <w:num w:numId="815">
    <w:abstractNumId w:val="812"/>
  </w:num>
  <w:num w:numId="816">
    <w:abstractNumId w:val="524"/>
  </w:num>
  <w:num w:numId="817">
    <w:abstractNumId w:val="671"/>
  </w:num>
  <w:num w:numId="818">
    <w:abstractNumId w:val="287"/>
  </w:num>
  <w:num w:numId="819">
    <w:abstractNumId w:val="960"/>
  </w:num>
  <w:num w:numId="820">
    <w:abstractNumId w:val="1021"/>
  </w:num>
  <w:num w:numId="821">
    <w:abstractNumId w:val="1451"/>
  </w:num>
  <w:num w:numId="822">
    <w:abstractNumId w:val="289"/>
  </w:num>
  <w:num w:numId="823">
    <w:abstractNumId w:val="1350"/>
  </w:num>
  <w:num w:numId="824">
    <w:abstractNumId w:val="1829"/>
  </w:num>
  <w:num w:numId="825">
    <w:abstractNumId w:val="1612"/>
  </w:num>
  <w:num w:numId="826">
    <w:abstractNumId w:val="1448"/>
  </w:num>
  <w:num w:numId="827">
    <w:abstractNumId w:val="897"/>
  </w:num>
  <w:num w:numId="828">
    <w:abstractNumId w:val="1092"/>
  </w:num>
  <w:num w:numId="829">
    <w:abstractNumId w:val="613"/>
  </w:num>
  <w:num w:numId="830">
    <w:abstractNumId w:val="1027"/>
  </w:num>
  <w:num w:numId="831">
    <w:abstractNumId w:val="673"/>
  </w:num>
  <w:num w:numId="832">
    <w:abstractNumId w:val="1259"/>
  </w:num>
  <w:num w:numId="833">
    <w:abstractNumId w:val="1162"/>
  </w:num>
  <w:num w:numId="834">
    <w:abstractNumId w:val="820"/>
  </w:num>
  <w:num w:numId="835">
    <w:abstractNumId w:val="1683"/>
  </w:num>
  <w:num w:numId="836">
    <w:abstractNumId w:val="1322"/>
  </w:num>
  <w:num w:numId="837">
    <w:abstractNumId w:val="1716"/>
  </w:num>
  <w:num w:numId="838">
    <w:abstractNumId w:val="1906"/>
  </w:num>
  <w:num w:numId="839">
    <w:abstractNumId w:val="1502"/>
  </w:num>
  <w:num w:numId="840">
    <w:abstractNumId w:val="513"/>
  </w:num>
  <w:num w:numId="841">
    <w:abstractNumId w:val="367"/>
  </w:num>
  <w:num w:numId="842">
    <w:abstractNumId w:val="1745"/>
  </w:num>
  <w:num w:numId="843">
    <w:abstractNumId w:val="1339"/>
  </w:num>
  <w:num w:numId="844">
    <w:abstractNumId w:val="775"/>
  </w:num>
  <w:num w:numId="845">
    <w:abstractNumId w:val="1615"/>
  </w:num>
  <w:num w:numId="846">
    <w:abstractNumId w:val="69"/>
  </w:num>
  <w:num w:numId="847">
    <w:abstractNumId w:val="749"/>
  </w:num>
  <w:num w:numId="848">
    <w:abstractNumId w:val="1329"/>
  </w:num>
  <w:num w:numId="849">
    <w:abstractNumId w:val="1163"/>
  </w:num>
  <w:num w:numId="850">
    <w:abstractNumId w:val="719"/>
  </w:num>
  <w:num w:numId="851">
    <w:abstractNumId w:val="1093"/>
  </w:num>
  <w:num w:numId="852">
    <w:abstractNumId w:val="901"/>
  </w:num>
  <w:num w:numId="853">
    <w:abstractNumId w:val="333"/>
  </w:num>
  <w:num w:numId="854">
    <w:abstractNumId w:val="879"/>
  </w:num>
  <w:num w:numId="855">
    <w:abstractNumId w:val="1331"/>
  </w:num>
  <w:num w:numId="856">
    <w:abstractNumId w:val="41"/>
  </w:num>
  <w:num w:numId="857">
    <w:abstractNumId w:val="619"/>
  </w:num>
  <w:num w:numId="858">
    <w:abstractNumId w:val="211"/>
  </w:num>
  <w:num w:numId="859">
    <w:abstractNumId w:val="301"/>
  </w:num>
  <w:num w:numId="860">
    <w:abstractNumId w:val="1866"/>
  </w:num>
  <w:num w:numId="861">
    <w:abstractNumId w:val="1359"/>
  </w:num>
  <w:num w:numId="862">
    <w:abstractNumId w:val="548"/>
  </w:num>
  <w:num w:numId="863">
    <w:abstractNumId w:val="1096"/>
  </w:num>
  <w:num w:numId="864">
    <w:abstractNumId w:val="1394"/>
  </w:num>
  <w:num w:numId="865">
    <w:abstractNumId w:val="1395"/>
  </w:num>
  <w:num w:numId="866">
    <w:abstractNumId w:val="1542"/>
  </w:num>
  <w:num w:numId="867">
    <w:abstractNumId w:val="1775"/>
  </w:num>
  <w:num w:numId="868">
    <w:abstractNumId w:val="1843"/>
  </w:num>
  <w:num w:numId="869">
    <w:abstractNumId w:val="1344"/>
  </w:num>
  <w:num w:numId="870">
    <w:abstractNumId w:val="1749"/>
  </w:num>
  <w:num w:numId="871">
    <w:abstractNumId w:val="230"/>
  </w:num>
  <w:num w:numId="872">
    <w:abstractNumId w:val="943"/>
  </w:num>
  <w:num w:numId="873">
    <w:abstractNumId w:val="572"/>
  </w:num>
  <w:num w:numId="874">
    <w:abstractNumId w:val="1431"/>
  </w:num>
  <w:num w:numId="875">
    <w:abstractNumId w:val="1662"/>
  </w:num>
  <w:num w:numId="876">
    <w:abstractNumId w:val="701"/>
  </w:num>
  <w:num w:numId="877">
    <w:abstractNumId w:val="1643"/>
  </w:num>
  <w:num w:numId="878">
    <w:abstractNumId w:val="1195"/>
  </w:num>
  <w:num w:numId="879">
    <w:abstractNumId w:val="382"/>
  </w:num>
  <w:num w:numId="880">
    <w:abstractNumId w:val="633"/>
  </w:num>
  <w:num w:numId="881">
    <w:abstractNumId w:val="1388"/>
  </w:num>
  <w:num w:numId="882">
    <w:abstractNumId w:val="51"/>
  </w:num>
  <w:num w:numId="883">
    <w:abstractNumId w:val="22"/>
  </w:num>
  <w:num w:numId="884">
    <w:abstractNumId w:val="851"/>
  </w:num>
  <w:num w:numId="885">
    <w:abstractNumId w:val="1104"/>
  </w:num>
  <w:num w:numId="886">
    <w:abstractNumId w:val="24"/>
  </w:num>
  <w:num w:numId="887">
    <w:abstractNumId w:val="1653"/>
  </w:num>
  <w:num w:numId="888">
    <w:abstractNumId w:val="1604"/>
  </w:num>
  <w:num w:numId="889">
    <w:abstractNumId w:val="1247"/>
  </w:num>
  <w:num w:numId="890">
    <w:abstractNumId w:val="623"/>
  </w:num>
  <w:num w:numId="891">
    <w:abstractNumId w:val="161"/>
  </w:num>
  <w:num w:numId="892">
    <w:abstractNumId w:val="1435"/>
  </w:num>
  <w:num w:numId="893">
    <w:abstractNumId w:val="1122"/>
  </w:num>
  <w:num w:numId="894">
    <w:abstractNumId w:val="1117"/>
  </w:num>
  <w:num w:numId="895">
    <w:abstractNumId w:val="508"/>
  </w:num>
  <w:num w:numId="896">
    <w:abstractNumId w:val="1346"/>
  </w:num>
  <w:num w:numId="897">
    <w:abstractNumId w:val="35"/>
  </w:num>
  <w:num w:numId="898">
    <w:abstractNumId w:val="1170"/>
  </w:num>
  <w:num w:numId="899">
    <w:abstractNumId w:val="637"/>
  </w:num>
  <w:num w:numId="900">
    <w:abstractNumId w:val="1585"/>
  </w:num>
  <w:num w:numId="901">
    <w:abstractNumId w:val="1279"/>
  </w:num>
  <w:num w:numId="902">
    <w:abstractNumId w:val="270"/>
  </w:num>
  <w:num w:numId="903">
    <w:abstractNumId w:val="821"/>
  </w:num>
  <w:num w:numId="904">
    <w:abstractNumId w:val="1826"/>
  </w:num>
  <w:num w:numId="905">
    <w:abstractNumId w:val="975"/>
  </w:num>
  <w:num w:numId="906">
    <w:abstractNumId w:val="1157"/>
  </w:num>
  <w:num w:numId="907">
    <w:abstractNumId w:val="245"/>
  </w:num>
  <w:num w:numId="908">
    <w:abstractNumId w:val="600"/>
  </w:num>
  <w:num w:numId="909">
    <w:abstractNumId w:val="1304"/>
  </w:num>
  <w:num w:numId="910">
    <w:abstractNumId w:val="1863"/>
  </w:num>
  <w:num w:numId="911">
    <w:abstractNumId w:val="42"/>
  </w:num>
  <w:num w:numId="912">
    <w:abstractNumId w:val="1370"/>
  </w:num>
  <w:num w:numId="913">
    <w:abstractNumId w:val="1412"/>
  </w:num>
  <w:num w:numId="914">
    <w:abstractNumId w:val="941"/>
  </w:num>
  <w:num w:numId="915">
    <w:abstractNumId w:val="708"/>
  </w:num>
  <w:num w:numId="916">
    <w:abstractNumId w:val="982"/>
  </w:num>
  <w:num w:numId="917">
    <w:abstractNumId w:val="388"/>
  </w:num>
  <w:num w:numId="918">
    <w:abstractNumId w:val="1704"/>
  </w:num>
  <w:num w:numId="919">
    <w:abstractNumId w:val="1173"/>
  </w:num>
  <w:num w:numId="920">
    <w:abstractNumId w:val="257"/>
  </w:num>
  <w:num w:numId="921">
    <w:abstractNumId w:val="12"/>
  </w:num>
  <w:num w:numId="922">
    <w:abstractNumId w:val="479"/>
  </w:num>
  <w:num w:numId="923">
    <w:abstractNumId w:val="1298"/>
  </w:num>
  <w:num w:numId="924">
    <w:abstractNumId w:val="1733"/>
  </w:num>
  <w:num w:numId="925">
    <w:abstractNumId w:val="1911"/>
  </w:num>
  <w:num w:numId="926">
    <w:abstractNumId w:val="725"/>
  </w:num>
  <w:num w:numId="927">
    <w:abstractNumId w:val="1038"/>
  </w:num>
  <w:num w:numId="928">
    <w:abstractNumId w:val="946"/>
  </w:num>
  <w:num w:numId="929">
    <w:abstractNumId w:val="951"/>
  </w:num>
  <w:num w:numId="930">
    <w:abstractNumId w:val="900"/>
  </w:num>
  <w:num w:numId="931">
    <w:abstractNumId w:val="1137"/>
  </w:num>
  <w:num w:numId="932">
    <w:abstractNumId w:val="755"/>
  </w:num>
  <w:num w:numId="933">
    <w:abstractNumId w:val="734"/>
  </w:num>
  <w:num w:numId="934">
    <w:abstractNumId w:val="1461"/>
  </w:num>
  <w:num w:numId="935">
    <w:abstractNumId w:val="1387"/>
  </w:num>
  <w:num w:numId="936">
    <w:abstractNumId w:val="244"/>
  </w:num>
  <w:num w:numId="937">
    <w:abstractNumId w:val="1506"/>
  </w:num>
  <w:num w:numId="938">
    <w:abstractNumId w:val="235"/>
  </w:num>
  <w:num w:numId="939">
    <w:abstractNumId w:val="11"/>
    <w:lvlOverride w:ilvl="0">
      <w:lvl w:ilvl="0">
        <w:numFmt w:val="bullet"/>
        <w:lvlText w:val=""/>
        <w:legacy w:legacy="1" w:legacySpace="0" w:legacyIndent="360"/>
        <w:lvlJc w:val="left"/>
        <w:rPr>
          <w:rFonts w:ascii="Symbol" w:hAnsi="Symbol" w:cs="Symbol" w:hint="default"/>
        </w:rPr>
      </w:lvl>
    </w:lvlOverride>
  </w:num>
  <w:num w:numId="940">
    <w:abstractNumId w:val="1856"/>
  </w:num>
  <w:num w:numId="941">
    <w:abstractNumId w:val="406"/>
  </w:num>
  <w:num w:numId="942">
    <w:abstractNumId w:val="263"/>
  </w:num>
  <w:num w:numId="943">
    <w:abstractNumId w:val="1552"/>
  </w:num>
  <w:num w:numId="944">
    <w:abstractNumId w:val="521"/>
  </w:num>
  <w:num w:numId="945">
    <w:abstractNumId w:val="1295"/>
  </w:num>
  <w:num w:numId="946">
    <w:abstractNumId w:val="157"/>
  </w:num>
  <w:num w:numId="947">
    <w:abstractNumId w:val="89"/>
  </w:num>
  <w:num w:numId="948">
    <w:abstractNumId w:val="853"/>
  </w:num>
  <w:num w:numId="949">
    <w:abstractNumId w:val="1897"/>
  </w:num>
  <w:num w:numId="950">
    <w:abstractNumId w:val="123"/>
  </w:num>
  <w:num w:numId="951">
    <w:abstractNumId w:val="200"/>
    <w:lvlOverride w:ilvl="0">
      <w:startOverride w:val="1"/>
    </w:lvlOverride>
  </w:num>
  <w:num w:numId="952">
    <w:abstractNumId w:val="1835"/>
  </w:num>
  <w:num w:numId="953">
    <w:abstractNumId w:val="1225"/>
  </w:num>
  <w:num w:numId="954">
    <w:abstractNumId w:val="352"/>
  </w:num>
  <w:num w:numId="955">
    <w:abstractNumId w:val="11"/>
    <w:lvlOverride w:ilvl="0">
      <w:lvl w:ilvl="0">
        <w:numFmt w:val="bullet"/>
        <w:lvlText w:val=""/>
        <w:legacy w:legacy="1" w:legacySpace="0" w:legacyIndent="360"/>
        <w:lvlJc w:val="left"/>
        <w:rPr>
          <w:rFonts w:ascii="Symbol" w:hAnsi="Symbol" w:hint="default"/>
        </w:rPr>
      </w:lvl>
    </w:lvlOverride>
  </w:num>
  <w:num w:numId="956">
    <w:abstractNumId w:val="1332"/>
  </w:num>
  <w:num w:numId="957">
    <w:abstractNumId w:val="711"/>
  </w:num>
  <w:num w:numId="958">
    <w:abstractNumId w:val="1379"/>
  </w:num>
  <w:num w:numId="959">
    <w:abstractNumId w:val="70"/>
  </w:num>
  <w:num w:numId="960">
    <w:abstractNumId w:val="1046"/>
  </w:num>
  <w:num w:numId="961">
    <w:abstractNumId w:val="74"/>
  </w:num>
  <w:num w:numId="962">
    <w:abstractNumId w:val="969"/>
  </w:num>
  <w:num w:numId="963">
    <w:abstractNumId w:val="1593"/>
  </w:num>
  <w:num w:numId="964">
    <w:abstractNumId w:val="985"/>
  </w:num>
  <w:num w:numId="965">
    <w:abstractNumId w:val="973"/>
  </w:num>
  <w:num w:numId="966">
    <w:abstractNumId w:val="342"/>
  </w:num>
  <w:num w:numId="967">
    <w:abstractNumId w:val="1513"/>
  </w:num>
  <w:num w:numId="968">
    <w:abstractNumId w:val="1484"/>
  </w:num>
  <w:num w:numId="969">
    <w:abstractNumId w:val="995"/>
  </w:num>
  <w:num w:numId="970">
    <w:abstractNumId w:val="25"/>
  </w:num>
  <w:num w:numId="971">
    <w:abstractNumId w:val="1116"/>
  </w:num>
  <w:num w:numId="972">
    <w:abstractNumId w:val="1032"/>
  </w:num>
  <w:num w:numId="973">
    <w:abstractNumId w:val="1012"/>
  </w:num>
  <w:num w:numId="974">
    <w:abstractNumId w:val="453"/>
  </w:num>
  <w:num w:numId="975">
    <w:abstractNumId w:val="384"/>
  </w:num>
  <w:num w:numId="976">
    <w:abstractNumId w:val="1296"/>
  </w:num>
  <w:num w:numId="977">
    <w:abstractNumId w:val="393"/>
  </w:num>
  <w:num w:numId="978">
    <w:abstractNumId w:val="695"/>
  </w:num>
  <w:num w:numId="979">
    <w:abstractNumId w:val="209"/>
  </w:num>
  <w:num w:numId="980">
    <w:abstractNumId w:val="665"/>
  </w:num>
  <w:num w:numId="981">
    <w:abstractNumId w:val="1256"/>
  </w:num>
  <w:num w:numId="982">
    <w:abstractNumId w:val="1706"/>
  </w:num>
  <w:num w:numId="983">
    <w:abstractNumId w:val="1442"/>
  </w:num>
  <w:num w:numId="984">
    <w:abstractNumId w:val="1544"/>
  </w:num>
  <w:num w:numId="985">
    <w:abstractNumId w:val="126"/>
  </w:num>
  <w:num w:numId="986">
    <w:abstractNumId w:val="405"/>
  </w:num>
  <w:num w:numId="987">
    <w:abstractNumId w:val="1820"/>
  </w:num>
  <w:num w:numId="988">
    <w:abstractNumId w:val="1266"/>
  </w:num>
  <w:num w:numId="989">
    <w:abstractNumId w:val="1336"/>
  </w:num>
  <w:num w:numId="990">
    <w:abstractNumId w:val="1598"/>
  </w:num>
  <w:num w:numId="991">
    <w:abstractNumId w:val="707"/>
  </w:num>
  <w:num w:numId="992">
    <w:abstractNumId w:val="553"/>
  </w:num>
  <w:num w:numId="993">
    <w:abstractNumId w:val="698"/>
  </w:num>
  <w:num w:numId="994">
    <w:abstractNumId w:val="598"/>
  </w:num>
  <w:num w:numId="995">
    <w:abstractNumId w:val="467"/>
  </w:num>
  <w:num w:numId="996">
    <w:abstractNumId w:val="1669"/>
  </w:num>
  <w:num w:numId="997">
    <w:abstractNumId w:val="40"/>
  </w:num>
  <w:num w:numId="998">
    <w:abstractNumId w:val="877"/>
  </w:num>
  <w:num w:numId="999">
    <w:abstractNumId w:val="156"/>
  </w:num>
  <w:num w:numId="1000">
    <w:abstractNumId w:val="147"/>
  </w:num>
  <w:num w:numId="1001">
    <w:abstractNumId w:val="738"/>
  </w:num>
  <w:num w:numId="1002">
    <w:abstractNumId w:val="1872"/>
  </w:num>
  <w:num w:numId="1003">
    <w:abstractNumId w:val="832"/>
  </w:num>
  <w:num w:numId="1004">
    <w:abstractNumId w:val="1577"/>
  </w:num>
  <w:num w:numId="1005">
    <w:abstractNumId w:val="1694"/>
  </w:num>
  <w:num w:numId="1006">
    <w:abstractNumId w:val="395"/>
  </w:num>
  <w:num w:numId="1007">
    <w:abstractNumId w:val="1290"/>
  </w:num>
  <w:num w:numId="1008">
    <w:abstractNumId w:val="787"/>
  </w:num>
  <w:num w:numId="1009">
    <w:abstractNumId w:val="1684"/>
  </w:num>
  <w:num w:numId="1010">
    <w:abstractNumId w:val="702"/>
  </w:num>
  <w:num w:numId="1011">
    <w:abstractNumId w:val="1617"/>
  </w:num>
  <w:num w:numId="1012">
    <w:abstractNumId w:val="1601"/>
  </w:num>
  <w:num w:numId="1013">
    <w:abstractNumId w:val="1754"/>
  </w:num>
  <w:num w:numId="1014">
    <w:abstractNumId w:val="802"/>
  </w:num>
  <w:num w:numId="1015">
    <w:abstractNumId w:val="43"/>
  </w:num>
  <w:num w:numId="1016">
    <w:abstractNumId w:val="1171"/>
  </w:num>
  <w:num w:numId="1017">
    <w:abstractNumId w:val="663"/>
  </w:num>
  <w:num w:numId="1018">
    <w:abstractNumId w:val="1263"/>
  </w:num>
  <w:num w:numId="1019">
    <w:abstractNumId w:val="1792"/>
  </w:num>
  <w:num w:numId="1020">
    <w:abstractNumId w:val="566"/>
  </w:num>
  <w:num w:numId="1021">
    <w:abstractNumId w:val="1380"/>
  </w:num>
  <w:num w:numId="1022">
    <w:abstractNumId w:val="1494"/>
  </w:num>
  <w:num w:numId="1023">
    <w:abstractNumId w:val="1308"/>
  </w:num>
  <w:num w:numId="1024">
    <w:abstractNumId w:val="383"/>
  </w:num>
  <w:num w:numId="1025">
    <w:abstractNumId w:val="1054"/>
  </w:num>
  <w:num w:numId="1026">
    <w:abstractNumId w:val="1861"/>
  </w:num>
  <w:num w:numId="1027">
    <w:abstractNumId w:val="1637"/>
  </w:num>
  <w:num w:numId="1028">
    <w:abstractNumId w:val="480"/>
  </w:num>
  <w:num w:numId="1029">
    <w:abstractNumId w:val="748"/>
  </w:num>
  <w:num w:numId="1030">
    <w:abstractNumId w:val="911"/>
  </w:num>
  <w:num w:numId="1031">
    <w:abstractNumId w:val="715"/>
  </w:num>
  <w:num w:numId="1032">
    <w:abstractNumId w:val="774"/>
  </w:num>
  <w:num w:numId="1033">
    <w:abstractNumId w:val="1273"/>
  </w:num>
  <w:num w:numId="1034">
    <w:abstractNumId w:val="1254"/>
  </w:num>
  <w:num w:numId="1035">
    <w:abstractNumId w:val="340"/>
  </w:num>
  <w:num w:numId="1036">
    <w:abstractNumId w:val="324"/>
  </w:num>
  <w:num w:numId="1037">
    <w:abstractNumId w:val="564"/>
  </w:num>
  <w:num w:numId="1038">
    <w:abstractNumId w:val="1573"/>
  </w:num>
  <w:num w:numId="1039">
    <w:abstractNumId w:val="1891"/>
  </w:num>
  <w:num w:numId="1040">
    <w:abstractNumId w:val="316"/>
  </w:num>
  <w:num w:numId="1041">
    <w:abstractNumId w:val="936"/>
  </w:num>
  <w:num w:numId="1042">
    <w:abstractNumId w:val="1567"/>
  </w:num>
  <w:num w:numId="1043">
    <w:abstractNumId w:val="401"/>
  </w:num>
  <w:num w:numId="1044">
    <w:abstractNumId w:val="429"/>
  </w:num>
  <w:num w:numId="1045">
    <w:abstractNumId w:val="101"/>
  </w:num>
  <w:num w:numId="1046">
    <w:abstractNumId w:val="1480"/>
  </w:num>
  <w:num w:numId="1047">
    <w:abstractNumId w:val="162"/>
  </w:num>
  <w:num w:numId="1048">
    <w:abstractNumId w:val="746"/>
  </w:num>
  <w:num w:numId="1049">
    <w:abstractNumId w:val="1539"/>
  </w:num>
  <w:num w:numId="1050">
    <w:abstractNumId w:val="913"/>
  </w:num>
  <w:num w:numId="1051">
    <w:abstractNumId w:val="809"/>
  </w:num>
  <w:num w:numId="1052">
    <w:abstractNumId w:val="703"/>
  </w:num>
  <w:num w:numId="1053">
    <w:abstractNumId w:val="1799"/>
  </w:num>
  <w:num w:numId="1054">
    <w:abstractNumId w:val="1727"/>
  </w:num>
  <w:num w:numId="1055">
    <w:abstractNumId w:val="1732"/>
  </w:num>
  <w:num w:numId="1056">
    <w:abstractNumId w:val="452"/>
  </w:num>
  <w:num w:numId="1057">
    <w:abstractNumId w:val="372"/>
  </w:num>
  <w:num w:numId="1058">
    <w:abstractNumId w:val="214"/>
  </w:num>
  <w:num w:numId="1059">
    <w:abstractNumId w:val="571"/>
  </w:num>
  <w:num w:numId="1060">
    <w:abstractNumId w:val="1687"/>
  </w:num>
  <w:num w:numId="1061">
    <w:abstractNumId w:val="1724"/>
  </w:num>
  <w:num w:numId="1062">
    <w:abstractNumId w:val="704"/>
  </w:num>
  <w:num w:numId="1063">
    <w:abstractNumId w:val="576"/>
  </w:num>
  <w:num w:numId="1064">
    <w:abstractNumId w:val="1599"/>
  </w:num>
  <w:num w:numId="1065">
    <w:abstractNumId w:val="489"/>
  </w:num>
  <w:num w:numId="1066">
    <w:abstractNumId w:val="1411"/>
  </w:num>
  <w:num w:numId="1067">
    <w:abstractNumId w:val="534"/>
  </w:num>
  <w:num w:numId="1068">
    <w:abstractNumId w:val="364"/>
  </w:num>
  <w:num w:numId="1069">
    <w:abstractNumId w:val="1491"/>
  </w:num>
  <w:num w:numId="1070">
    <w:abstractNumId w:val="1901"/>
  </w:num>
  <w:num w:numId="1071">
    <w:abstractNumId w:val="1016"/>
  </w:num>
  <w:num w:numId="1072">
    <w:abstractNumId w:val="1207"/>
  </w:num>
  <w:num w:numId="1073">
    <w:abstractNumId w:val="1199"/>
  </w:num>
  <w:num w:numId="1074">
    <w:abstractNumId w:val="399"/>
  </w:num>
  <w:num w:numId="1075">
    <w:abstractNumId w:val="1768"/>
  </w:num>
  <w:num w:numId="1076">
    <w:abstractNumId w:val="229"/>
  </w:num>
  <w:num w:numId="1077">
    <w:abstractNumId w:val="886"/>
  </w:num>
  <w:num w:numId="1078">
    <w:abstractNumId w:val="1755"/>
  </w:num>
  <w:num w:numId="1079">
    <w:abstractNumId w:val="1385"/>
  </w:num>
  <w:num w:numId="1080">
    <w:abstractNumId w:val="90"/>
  </w:num>
  <w:num w:numId="1081">
    <w:abstractNumId w:val="632"/>
  </w:num>
  <w:num w:numId="1082">
    <w:abstractNumId w:val="10"/>
  </w:num>
  <w:num w:numId="1083">
    <w:abstractNumId w:val="1432"/>
  </w:num>
  <w:num w:numId="1084">
    <w:abstractNumId w:val="814"/>
  </w:num>
  <w:num w:numId="1085">
    <w:abstractNumId w:val="523"/>
  </w:num>
  <w:num w:numId="1086">
    <w:abstractNumId w:val="555"/>
  </w:num>
  <w:num w:numId="1087">
    <w:abstractNumId w:val="1132"/>
  </w:num>
  <w:num w:numId="1088">
    <w:abstractNumId w:val="358"/>
  </w:num>
  <w:num w:numId="1089">
    <w:abstractNumId w:val="431"/>
  </w:num>
  <w:num w:numId="1090">
    <w:abstractNumId w:val="882"/>
  </w:num>
  <w:num w:numId="1091">
    <w:abstractNumId w:val="691"/>
  </w:num>
  <w:num w:numId="1092">
    <w:abstractNumId w:val="142"/>
  </w:num>
  <w:num w:numId="1093">
    <w:abstractNumId w:val="1148"/>
  </w:num>
  <w:num w:numId="1094">
    <w:abstractNumId w:val="1330"/>
  </w:num>
  <w:num w:numId="1095">
    <w:abstractNumId w:val="819"/>
  </w:num>
  <w:num w:numId="1096">
    <w:abstractNumId w:val="1403"/>
  </w:num>
  <w:num w:numId="1097">
    <w:abstractNumId w:val="1439"/>
  </w:num>
  <w:num w:numId="1098">
    <w:abstractNumId w:val="646"/>
  </w:num>
  <w:num w:numId="1099">
    <w:abstractNumId w:val="1889"/>
  </w:num>
  <w:num w:numId="1100">
    <w:abstractNumId w:val="1817"/>
  </w:num>
  <w:num w:numId="1101">
    <w:abstractNumId w:val="274"/>
  </w:num>
  <w:num w:numId="1102">
    <w:abstractNumId w:val="1043"/>
  </w:num>
  <w:num w:numId="1103">
    <w:abstractNumId w:val="672"/>
  </w:num>
  <w:num w:numId="1104">
    <w:abstractNumId w:val="77"/>
  </w:num>
  <w:num w:numId="1105">
    <w:abstractNumId w:val="449"/>
  </w:num>
  <w:num w:numId="1106">
    <w:abstractNumId w:val="424"/>
  </w:num>
  <w:num w:numId="1107">
    <w:abstractNumId w:val="60"/>
  </w:num>
  <w:num w:numId="1108">
    <w:abstractNumId w:val="786"/>
  </w:num>
  <w:num w:numId="1109">
    <w:abstractNumId w:val="1285"/>
  </w:num>
  <w:num w:numId="1110">
    <w:abstractNumId w:val="1237"/>
  </w:num>
  <w:num w:numId="1111">
    <w:abstractNumId w:val="677"/>
  </w:num>
  <w:num w:numId="1112">
    <w:abstractNumId w:val="1766"/>
  </w:num>
  <w:num w:numId="1113">
    <w:abstractNumId w:val="1271"/>
  </w:num>
  <w:num w:numId="1114">
    <w:abstractNumId w:val="217"/>
  </w:num>
  <w:num w:numId="1115">
    <w:abstractNumId w:val="676"/>
  </w:num>
  <w:num w:numId="1116">
    <w:abstractNumId w:val="271"/>
  </w:num>
  <w:num w:numId="1117">
    <w:abstractNumId w:val="1028"/>
  </w:num>
  <w:num w:numId="1118">
    <w:abstractNumId w:val="1175"/>
  </w:num>
  <w:num w:numId="1119">
    <w:abstractNumId w:val="1516"/>
  </w:num>
  <w:num w:numId="1120">
    <w:abstractNumId w:val="292"/>
  </w:num>
  <w:num w:numId="1121">
    <w:abstractNumId w:val="559"/>
  </w:num>
  <w:num w:numId="1122">
    <w:abstractNumId w:val="1562"/>
  </w:num>
  <w:num w:numId="1123">
    <w:abstractNumId w:val="1908"/>
  </w:num>
  <w:num w:numId="1124">
    <w:abstractNumId w:val="1858"/>
  </w:num>
  <w:num w:numId="1125">
    <w:abstractNumId w:val="594"/>
  </w:num>
  <w:num w:numId="1126">
    <w:abstractNumId w:val="103"/>
  </w:num>
  <w:num w:numId="1127">
    <w:abstractNumId w:val="970"/>
  </w:num>
  <w:num w:numId="1128">
    <w:abstractNumId w:val="924"/>
  </w:num>
  <w:num w:numId="1129">
    <w:abstractNumId w:val="1313"/>
  </w:num>
  <w:num w:numId="1130">
    <w:abstractNumId w:val="124"/>
  </w:num>
  <w:num w:numId="1131">
    <w:abstractNumId w:val="1909"/>
  </w:num>
  <w:num w:numId="1132">
    <w:abstractNumId w:val="1772"/>
  </w:num>
  <w:num w:numId="1133">
    <w:abstractNumId w:val="885"/>
  </w:num>
  <w:num w:numId="1134">
    <w:abstractNumId w:val="1886"/>
  </w:num>
  <w:num w:numId="1135">
    <w:abstractNumId w:val="1423"/>
  </w:num>
  <w:num w:numId="1136">
    <w:abstractNumId w:val="854"/>
  </w:num>
  <w:num w:numId="1137">
    <w:abstractNumId w:val="407"/>
  </w:num>
  <w:num w:numId="1138">
    <w:abstractNumId w:val="1437"/>
  </w:num>
  <w:num w:numId="1139">
    <w:abstractNumId w:val="61"/>
  </w:num>
  <w:num w:numId="1140">
    <w:abstractNumId w:val="349"/>
  </w:num>
  <w:num w:numId="1141">
    <w:abstractNumId w:val="266"/>
  </w:num>
  <w:num w:numId="1142">
    <w:abstractNumId w:val="1493"/>
  </w:num>
  <w:num w:numId="1143">
    <w:abstractNumId w:val="318"/>
  </w:num>
  <w:num w:numId="1144">
    <w:abstractNumId w:val="1708"/>
  </w:num>
  <w:num w:numId="1145">
    <w:abstractNumId w:val="608"/>
  </w:num>
  <w:num w:numId="1146">
    <w:abstractNumId w:val="426"/>
  </w:num>
  <w:num w:numId="1147">
    <w:abstractNumId w:val="1402"/>
  </w:num>
  <w:num w:numId="1148">
    <w:abstractNumId w:val="307"/>
  </w:num>
  <w:num w:numId="1149">
    <w:abstractNumId w:val="310"/>
  </w:num>
  <w:num w:numId="1150">
    <w:abstractNumId w:val="251"/>
  </w:num>
  <w:num w:numId="1151">
    <w:abstractNumId w:val="1559"/>
  </w:num>
  <w:num w:numId="1152">
    <w:abstractNumId w:val="322"/>
  </w:num>
  <w:num w:numId="1153">
    <w:abstractNumId w:val="993"/>
  </w:num>
  <w:num w:numId="1154">
    <w:abstractNumId w:val="1075"/>
  </w:num>
  <w:num w:numId="1155">
    <w:abstractNumId w:val="810"/>
  </w:num>
  <w:num w:numId="1156">
    <w:abstractNumId w:val="1396"/>
  </w:num>
  <w:num w:numId="1157">
    <w:abstractNumId w:val="1912"/>
  </w:num>
  <w:num w:numId="1158">
    <w:abstractNumId w:val="359"/>
  </w:num>
  <w:num w:numId="1159">
    <w:abstractNumId w:val="1101"/>
  </w:num>
  <w:num w:numId="1160">
    <w:abstractNumId w:val="1008"/>
  </w:num>
  <w:num w:numId="1161">
    <w:abstractNumId w:val="38"/>
  </w:num>
  <w:num w:numId="1162">
    <w:abstractNumId w:val="188"/>
  </w:num>
  <w:num w:numId="1163">
    <w:abstractNumId w:val="239"/>
  </w:num>
  <w:num w:numId="1164">
    <w:abstractNumId w:val="199"/>
  </w:num>
  <w:num w:numId="1165">
    <w:abstractNumId w:val="1467"/>
  </w:num>
  <w:num w:numId="1166">
    <w:abstractNumId w:val="293"/>
  </w:num>
  <w:num w:numId="1167">
    <w:abstractNumId w:val="14"/>
  </w:num>
  <w:num w:numId="1168">
    <w:abstractNumId w:val="861"/>
  </w:num>
  <w:num w:numId="1169">
    <w:abstractNumId w:val="918"/>
  </w:num>
  <w:num w:numId="1170">
    <w:abstractNumId w:val="1121"/>
  </w:num>
  <w:num w:numId="1171">
    <w:abstractNumId w:val="744"/>
  </w:num>
  <w:num w:numId="1172">
    <w:abstractNumId w:val="1354"/>
  </w:num>
  <w:num w:numId="1173">
    <w:abstractNumId w:val="614"/>
  </w:num>
  <w:num w:numId="1174">
    <w:abstractNumId w:val="1158"/>
  </w:num>
  <w:num w:numId="1175">
    <w:abstractNumId w:val="987"/>
  </w:num>
  <w:num w:numId="1176">
    <w:abstractNumId w:val="602"/>
  </w:num>
  <w:num w:numId="1177">
    <w:abstractNumId w:val="1377"/>
  </w:num>
  <w:num w:numId="1178">
    <w:abstractNumId w:val="1556"/>
  </w:num>
  <w:num w:numId="1179">
    <w:abstractNumId w:val="722"/>
  </w:num>
  <w:num w:numId="1180">
    <w:abstractNumId w:val="590"/>
  </w:num>
  <w:num w:numId="1181">
    <w:abstractNumId w:val="773"/>
  </w:num>
  <w:num w:numId="1182">
    <w:abstractNumId w:val="7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3">
    <w:abstractNumId w:val="1049"/>
  </w:num>
  <w:num w:numId="1184">
    <w:abstractNumId w:val="1428"/>
  </w:num>
  <w:num w:numId="1185">
    <w:abstractNumId w:val="218"/>
  </w:num>
  <w:num w:numId="1186">
    <w:abstractNumId w:val="291"/>
  </w:num>
  <w:num w:numId="1187">
    <w:abstractNumId w:val="1798"/>
  </w:num>
  <w:num w:numId="1188">
    <w:abstractNumId w:val="282"/>
  </w:num>
  <w:num w:numId="1189">
    <w:abstractNumId w:val="1488"/>
  </w:num>
  <w:num w:numId="1190">
    <w:abstractNumId w:val="1347"/>
  </w:num>
  <w:num w:numId="1191">
    <w:abstractNumId w:val="509"/>
  </w:num>
  <w:num w:numId="1192">
    <w:abstractNumId w:val="726"/>
  </w:num>
  <w:num w:numId="1193">
    <w:abstractNumId w:val="1010"/>
  </w:num>
  <w:num w:numId="1194">
    <w:abstractNumId w:val="1611"/>
  </w:num>
  <w:num w:numId="1195">
    <w:abstractNumId w:val="1836"/>
  </w:num>
  <w:num w:numId="1196">
    <w:abstractNumId w:val="1184"/>
  </w:num>
  <w:num w:numId="1197">
    <w:abstractNumId w:val="1421"/>
  </w:num>
  <w:num w:numId="1198">
    <w:abstractNumId w:val="177"/>
  </w:num>
  <w:num w:numId="1199">
    <w:abstractNumId w:val="1454"/>
  </w:num>
  <w:num w:numId="1200">
    <w:abstractNumId w:val="386"/>
  </w:num>
  <w:num w:numId="1201">
    <w:abstractNumId w:val="1796"/>
  </w:num>
  <w:num w:numId="1202">
    <w:abstractNumId w:val="1074"/>
  </w:num>
  <w:num w:numId="1203">
    <w:abstractNumId w:val="1124"/>
  </w:num>
  <w:num w:numId="1204">
    <w:abstractNumId w:val="618"/>
  </w:num>
  <w:num w:numId="1205">
    <w:abstractNumId w:val="6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6">
    <w:abstractNumId w:val="1880"/>
  </w:num>
  <w:num w:numId="1207">
    <w:abstractNumId w:val="1424"/>
  </w:num>
  <w:num w:numId="1208">
    <w:abstractNumId w:val="1139"/>
  </w:num>
  <w:num w:numId="1209">
    <w:abstractNumId w:val="1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0">
    <w:abstractNumId w:val="1349"/>
  </w:num>
  <w:num w:numId="1211">
    <w:abstractNumId w:val="1616"/>
  </w:num>
  <w:num w:numId="1212">
    <w:abstractNumId w:val="1840"/>
  </w:num>
  <w:num w:numId="1213">
    <w:abstractNumId w:val="1839"/>
  </w:num>
  <w:num w:numId="1214">
    <w:abstractNumId w:val="1900"/>
  </w:num>
  <w:num w:numId="1215">
    <w:abstractNumId w:val="838"/>
  </w:num>
  <w:num w:numId="1216">
    <w:abstractNumId w:val="15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7">
    <w:abstractNumId w:val="224"/>
  </w:num>
  <w:num w:numId="1218">
    <w:abstractNumId w:val="999"/>
  </w:num>
  <w:num w:numId="1219">
    <w:abstractNumId w:val="149"/>
  </w:num>
  <w:num w:numId="1220">
    <w:abstractNumId w:val="208"/>
  </w:num>
  <w:num w:numId="1221">
    <w:abstractNumId w:val="578"/>
  </w:num>
  <w:num w:numId="1222">
    <w:abstractNumId w:val="252"/>
  </w:num>
  <w:num w:numId="1223">
    <w:abstractNumId w:val="841"/>
  </w:num>
  <w:num w:numId="1224">
    <w:abstractNumId w:val="1450"/>
  </w:num>
  <w:num w:numId="1225">
    <w:abstractNumId w:val="1927"/>
  </w:num>
  <w:num w:numId="1226">
    <w:abstractNumId w:val="1642"/>
  </w:num>
  <w:num w:numId="1227">
    <w:abstractNumId w:val="1537"/>
  </w:num>
  <w:num w:numId="1228">
    <w:abstractNumId w:val="647"/>
  </w:num>
  <w:num w:numId="1229">
    <w:abstractNumId w:val="347"/>
  </w:num>
  <w:num w:numId="1230">
    <w:abstractNumId w:val="1261"/>
  </w:num>
  <w:num w:numId="1231">
    <w:abstractNumId w:val="434"/>
  </w:num>
  <w:num w:numId="1232">
    <w:abstractNumId w:val="1209"/>
  </w:num>
  <w:num w:numId="1233">
    <w:abstractNumId w:val="801"/>
  </w:num>
  <w:num w:numId="1234">
    <w:abstractNumId w:val="183"/>
  </w:num>
  <w:num w:numId="1235">
    <w:abstractNumId w:val="1579"/>
  </w:num>
  <w:num w:numId="1236">
    <w:abstractNumId w:val="1376"/>
  </w:num>
  <w:num w:numId="1237">
    <w:abstractNumId w:val="1824"/>
  </w:num>
  <w:num w:numId="1238">
    <w:abstractNumId w:val="1147"/>
  </w:num>
  <w:num w:numId="1239">
    <w:abstractNumId w:val="247"/>
  </w:num>
  <w:num w:numId="1240">
    <w:abstractNumId w:val="228"/>
  </w:num>
  <w:num w:numId="1241">
    <w:abstractNumId w:val="1073"/>
  </w:num>
  <w:num w:numId="1242">
    <w:abstractNumId w:val="1294"/>
  </w:num>
  <w:num w:numId="1243">
    <w:abstractNumId w:val="1445"/>
  </w:num>
  <w:num w:numId="1244">
    <w:abstractNumId w:val="1208"/>
  </w:num>
  <w:num w:numId="1245">
    <w:abstractNumId w:val="862"/>
  </w:num>
  <w:num w:numId="1246">
    <w:abstractNumId w:val="1187"/>
  </w:num>
  <w:num w:numId="1247">
    <w:abstractNumId w:val="312"/>
  </w:num>
  <w:num w:numId="1248">
    <w:abstractNumId w:val="712"/>
  </w:num>
  <w:num w:numId="1249">
    <w:abstractNumId w:val="570"/>
  </w:num>
  <w:num w:numId="1250">
    <w:abstractNumId w:val="370"/>
  </w:num>
  <w:num w:numId="1251">
    <w:abstractNumId w:val="1726"/>
  </w:num>
  <w:num w:numId="1252">
    <w:abstractNumId w:val="914"/>
  </w:num>
  <w:num w:numId="1253">
    <w:abstractNumId w:val="759"/>
  </w:num>
  <w:num w:numId="1254">
    <w:abstractNumId w:val="1460"/>
  </w:num>
  <w:num w:numId="1255">
    <w:abstractNumId w:val="206"/>
  </w:num>
  <w:num w:numId="1256">
    <w:abstractNumId w:val="713"/>
  </w:num>
  <w:num w:numId="1257">
    <w:abstractNumId w:val="609"/>
  </w:num>
  <w:num w:numId="1258">
    <w:abstractNumId w:val="1188"/>
  </w:num>
  <w:num w:numId="1259">
    <w:abstractNumId w:val="804"/>
  </w:num>
  <w:num w:numId="1260">
    <w:abstractNumId w:val="44"/>
  </w:num>
  <w:num w:numId="1261">
    <w:abstractNumId w:val="1848"/>
  </w:num>
  <w:num w:numId="1262">
    <w:abstractNumId w:val="648"/>
  </w:num>
  <w:num w:numId="1263">
    <w:abstractNumId w:val="846"/>
  </w:num>
  <w:num w:numId="1264">
    <w:abstractNumId w:val="1846"/>
  </w:num>
  <w:num w:numId="1265">
    <w:abstractNumId w:val="848"/>
  </w:num>
  <w:num w:numId="1266">
    <w:abstractNumId w:val="1034"/>
  </w:num>
  <w:num w:numId="1267">
    <w:abstractNumId w:val="797"/>
  </w:num>
  <w:num w:numId="1268">
    <w:abstractNumId w:val="519"/>
  </w:num>
  <w:num w:numId="1269">
    <w:abstractNumId w:val="330"/>
  </w:num>
  <w:num w:numId="1270">
    <w:abstractNumId w:val="641"/>
  </w:num>
  <w:num w:numId="1271">
    <w:abstractNumId w:val="13"/>
  </w:num>
  <w:num w:numId="1272">
    <w:abstractNumId w:val="1204"/>
  </w:num>
  <w:num w:numId="1273">
    <w:abstractNumId w:val="1928"/>
  </w:num>
  <w:num w:numId="1274">
    <w:abstractNumId w:val="1503"/>
  </w:num>
  <w:num w:numId="1275">
    <w:abstractNumId w:val="1678"/>
  </w:num>
  <w:num w:numId="1276">
    <w:abstractNumId w:val="288"/>
  </w:num>
  <w:num w:numId="1277">
    <w:abstractNumId w:val="21"/>
  </w:num>
  <w:num w:numId="1278">
    <w:abstractNumId w:val="329"/>
  </w:num>
  <w:num w:numId="1279">
    <w:abstractNumId w:val="1455"/>
  </w:num>
  <w:num w:numId="1280">
    <w:abstractNumId w:val="777"/>
  </w:num>
  <w:num w:numId="1281">
    <w:abstractNumId w:val="225"/>
  </w:num>
  <w:num w:numId="1282">
    <w:abstractNumId w:val="1774"/>
  </w:num>
  <w:num w:numId="1283">
    <w:abstractNumId w:val="1842"/>
  </w:num>
  <w:num w:numId="1284">
    <w:abstractNumId w:val="501"/>
  </w:num>
  <w:num w:numId="1285">
    <w:abstractNumId w:val="1580"/>
  </w:num>
  <w:num w:numId="1286">
    <w:abstractNumId w:val="1664"/>
  </w:num>
  <w:num w:numId="1287">
    <w:abstractNumId w:val="894"/>
  </w:num>
  <w:num w:numId="1288">
    <w:abstractNumId w:val="1648"/>
  </w:num>
  <w:num w:numId="1289">
    <w:abstractNumId w:val="430"/>
  </w:num>
  <w:num w:numId="1290">
    <w:abstractNumId w:val="645"/>
  </w:num>
  <w:num w:numId="1291">
    <w:abstractNumId w:val="965"/>
  </w:num>
  <w:num w:numId="1292">
    <w:abstractNumId w:val="1065"/>
  </w:num>
  <w:num w:numId="1293">
    <w:abstractNumId w:val="63"/>
  </w:num>
  <w:num w:numId="1294">
    <w:abstractNumId w:val="1571"/>
  </w:num>
  <w:num w:numId="1295">
    <w:abstractNumId w:val="115"/>
  </w:num>
  <w:num w:numId="1296">
    <w:abstractNumId w:val="568"/>
  </w:num>
  <w:num w:numId="1297">
    <w:abstractNumId w:val="1444"/>
  </w:num>
  <w:num w:numId="1298">
    <w:abstractNumId w:val="1358"/>
  </w:num>
  <w:num w:numId="1299">
    <w:abstractNumId w:val="584"/>
  </w:num>
  <w:num w:numId="1300">
    <w:abstractNumId w:val="1168"/>
  </w:num>
  <w:num w:numId="1301">
    <w:abstractNumId w:val="1355"/>
  </w:num>
  <w:num w:numId="1302">
    <w:abstractNumId w:val="52"/>
  </w:num>
  <w:num w:numId="1303">
    <w:abstractNumId w:val="1575"/>
  </w:num>
  <w:num w:numId="1307">
    <w:abstractNumId w:val="1805"/>
  </w:num>
  <w:num w:numId="1308">
    <w:abstractNumId w:val="138"/>
  </w:num>
  <w:num w:numId="1309">
    <w:abstractNumId w:val="503"/>
  </w:num>
  <w:num w:numId="1310">
    <w:abstractNumId w:val="427"/>
  </w:num>
  <w:num w:numId="1311">
    <w:abstractNumId w:val="545"/>
  </w:num>
  <w:num w:numId="1312">
    <w:abstractNumId w:val="895"/>
  </w:num>
  <w:num w:numId="1313">
    <w:abstractNumId w:val="1406"/>
  </w:num>
  <w:num w:numId="1314">
    <w:abstractNumId w:val="516"/>
  </w:num>
  <w:num w:numId="1315">
    <w:abstractNumId w:val="1478"/>
  </w:num>
  <w:num w:numId="1316">
    <w:abstractNumId w:val="1325"/>
  </w:num>
  <w:num w:numId="1317">
    <w:abstractNumId w:val="1314"/>
  </w:num>
  <w:num w:numId="1318">
    <w:abstractNumId w:val="581"/>
  </w:num>
  <w:num w:numId="1319">
    <w:abstractNumId w:val="1210"/>
  </w:num>
  <w:num w:numId="1320">
    <w:abstractNumId w:val="1487"/>
  </w:num>
  <w:num w:numId="1321">
    <w:abstractNumId w:val="116"/>
  </w:num>
  <w:num w:numId="1322">
    <w:abstractNumId w:val="1004"/>
  </w:num>
  <w:num w:numId="1323">
    <w:abstractNumId w:val="100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4">
    <w:abstractNumId w:val="689"/>
  </w:num>
  <w:num w:numId="1325">
    <w:abstractNumId w:val="68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6">
    <w:abstractNumId w:val="1216"/>
  </w:num>
  <w:num w:numId="1327">
    <w:abstractNumId w:val="1217"/>
  </w:num>
  <w:num w:numId="1328">
    <w:abstractNumId w:val="1673"/>
  </w:num>
  <w:num w:numId="1329">
    <w:abstractNumId w:val="790"/>
  </w:num>
  <w:num w:numId="1330">
    <w:abstractNumId w:val="166"/>
  </w:num>
  <w:num w:numId="1331">
    <w:abstractNumId w:val="1257"/>
  </w:num>
  <w:num w:numId="1332">
    <w:abstractNumId w:val="1230"/>
  </w:num>
  <w:num w:numId="1333">
    <w:abstractNumId w:val="1591"/>
  </w:num>
  <w:num w:numId="1334">
    <w:abstractNumId w:val="87"/>
  </w:num>
  <w:num w:numId="1335">
    <w:abstractNumId w:val="1105"/>
  </w:num>
  <w:num w:numId="1336">
    <w:abstractNumId w:val="1729"/>
  </w:num>
  <w:num w:numId="1337">
    <w:abstractNumId w:val="1606"/>
  </w:num>
  <w:num w:numId="1338">
    <w:abstractNumId w:val="17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9">
    <w:abstractNumId w:val="1849"/>
  </w:num>
  <w:num w:numId="1340">
    <w:abstractNumId w:val="842"/>
  </w:num>
  <w:num w:numId="1341">
    <w:abstractNumId w:val="1340"/>
  </w:num>
  <w:num w:numId="1342">
    <w:abstractNumId w:val="1883"/>
  </w:num>
  <w:num w:numId="1343">
    <w:abstractNumId w:val="117"/>
  </w:num>
  <w:num w:numId="1344">
    <w:abstractNumId w:val="550"/>
  </w:num>
  <w:num w:numId="1345">
    <w:abstractNumId w:val="552"/>
  </w:num>
  <w:num w:numId="1346">
    <w:abstractNumId w:val="867"/>
  </w:num>
  <w:num w:numId="1347">
    <w:abstractNumId w:val="1504"/>
  </w:num>
  <w:num w:numId="1348">
    <w:abstractNumId w:val="1030"/>
  </w:num>
  <w:num w:numId="1349">
    <w:abstractNumId w:val="62"/>
  </w:num>
  <w:num w:numId="1350">
    <w:abstractNumId w:val="1201"/>
  </w:num>
  <w:num w:numId="1351">
    <w:abstractNumId w:val="438"/>
  </w:num>
  <w:num w:numId="1352">
    <w:abstractNumId w:val="700"/>
  </w:num>
  <w:num w:numId="1353">
    <w:abstractNumId w:val="1250"/>
  </w:num>
  <w:num w:numId="1354">
    <w:abstractNumId w:val="1720"/>
  </w:num>
  <w:num w:numId="1355">
    <w:abstractNumId w:val="1586"/>
  </w:num>
  <w:num w:numId="1356">
    <w:abstractNumId w:val="776"/>
  </w:num>
  <w:num w:numId="1357">
    <w:abstractNumId w:val="1781"/>
  </w:num>
  <w:num w:numId="1358">
    <w:abstractNumId w:val="813"/>
  </w:num>
  <w:num w:numId="1359">
    <w:abstractNumId w:val="493"/>
  </w:num>
  <w:num w:numId="1360">
    <w:abstractNumId w:val="839"/>
  </w:num>
  <w:num w:numId="1361">
    <w:abstractNumId w:val="1174"/>
  </w:num>
  <w:num w:numId="1362">
    <w:abstractNumId w:val="1015"/>
  </w:num>
  <w:num w:numId="1363">
    <w:abstractNumId w:val="1013"/>
  </w:num>
  <w:num w:numId="1364">
    <w:abstractNumId w:val="558"/>
  </w:num>
  <w:num w:numId="1365">
    <w:abstractNumId w:val="1321"/>
  </w:num>
  <w:num w:numId="1366">
    <w:abstractNumId w:val="158"/>
  </w:num>
  <w:num w:numId="1367">
    <w:abstractNumId w:val="273"/>
  </w:num>
  <w:num w:numId="1368">
    <w:abstractNumId w:val="1416"/>
  </w:num>
  <w:num w:numId="1369">
    <w:abstractNumId w:val="1696"/>
  </w:num>
  <w:num w:numId="1370">
    <w:abstractNumId w:val="332"/>
  </w:num>
  <w:num w:numId="1371">
    <w:abstractNumId w:val="1647"/>
  </w:num>
  <w:num w:numId="1372">
    <w:abstractNumId w:val="1420"/>
  </w:num>
  <w:num w:numId="1373">
    <w:abstractNumId w:val="1265"/>
  </w:num>
  <w:num w:numId="1374">
    <w:abstractNumId w:val="562"/>
  </w:num>
  <w:num w:numId="1375">
    <w:abstractNumId w:val="583"/>
  </w:num>
  <w:num w:numId="1376">
    <w:abstractNumId w:val="400"/>
  </w:num>
  <w:num w:numId="1377">
    <w:abstractNumId w:val="1870"/>
  </w:num>
  <w:num w:numId="1378">
    <w:abstractNumId w:val="216"/>
  </w:num>
  <w:num w:numId="1379">
    <w:abstractNumId w:val="1255"/>
  </w:num>
  <w:num w:numId="1380">
    <w:abstractNumId w:val="1871"/>
  </w:num>
  <w:num w:numId="1381">
    <w:abstractNumId w:val="33"/>
  </w:num>
  <w:num w:numId="1382">
    <w:abstractNumId w:val="1128"/>
  </w:num>
  <w:num w:numId="1383">
    <w:abstractNumId w:val="1102"/>
  </w:num>
  <w:num w:numId="1384">
    <w:abstractNumId w:val="32"/>
  </w:num>
  <w:num w:numId="1385">
    <w:abstractNumId w:val="309"/>
  </w:num>
  <w:num w:numId="1386">
    <w:abstractNumId w:val="194"/>
  </w:num>
  <w:num w:numId="1387">
    <w:abstractNumId w:val="1465"/>
  </w:num>
  <w:num w:numId="1388">
    <w:abstractNumId w:val="927"/>
  </w:num>
  <w:num w:numId="1389">
    <w:abstractNumId w:val="91"/>
  </w:num>
  <w:num w:numId="1390">
    <w:abstractNumId w:val="1730"/>
  </w:num>
  <w:num w:numId="1391">
    <w:abstractNumId w:val="1730"/>
    <w:lvlOverride w:ilvl="0">
      <w:startOverride w:val="1"/>
    </w:lvlOverride>
  </w:num>
  <w:num w:numId="1392">
    <w:abstractNumId w:val="135"/>
  </w:num>
  <w:num w:numId="1393">
    <w:abstractNumId w:val="135"/>
    <w:lvlOverride w:ilvl="0">
      <w:startOverride w:val="1"/>
    </w:lvlOverride>
  </w:num>
  <w:num w:numId="1394">
    <w:abstractNumId w:val="679"/>
  </w:num>
  <w:num w:numId="1395">
    <w:abstractNumId w:val="679"/>
    <w:lvlOverride w:ilvl="0">
      <w:startOverride w:val="1"/>
    </w:lvlOverride>
  </w:num>
  <w:num w:numId="1396">
    <w:abstractNumId w:val="1136"/>
  </w:num>
  <w:num w:numId="1397">
    <w:abstractNumId w:val="1136"/>
    <w:lvlOverride w:ilvl="0">
      <w:startOverride w:val="1"/>
    </w:lvlOverride>
  </w:num>
  <w:num w:numId="1398">
    <w:abstractNumId w:val="1566"/>
  </w:num>
  <w:num w:numId="1399">
    <w:abstractNumId w:val="1566"/>
    <w:lvlOverride w:ilvl="0">
      <w:startOverride w:val="1"/>
    </w:lvlOverride>
  </w:num>
  <w:num w:numId="1400">
    <w:abstractNumId w:val="514"/>
  </w:num>
  <w:num w:numId="1401">
    <w:abstractNumId w:val="514"/>
    <w:lvlOverride w:ilvl="0">
      <w:startOverride w:val="1"/>
    </w:lvlOverride>
  </w:num>
  <w:num w:numId="1402">
    <w:abstractNumId w:val="656"/>
  </w:num>
  <w:num w:numId="1403">
    <w:abstractNumId w:val="656"/>
    <w:lvlOverride w:ilvl="0">
      <w:startOverride w:val="1"/>
    </w:lvlOverride>
  </w:num>
  <w:num w:numId="1404">
    <w:abstractNumId w:val="99"/>
  </w:num>
  <w:num w:numId="1405">
    <w:abstractNumId w:val="99"/>
    <w:lvlOverride w:ilvl="0">
      <w:startOverride w:val="1"/>
    </w:lvlOverride>
  </w:num>
  <w:num w:numId="1406">
    <w:abstractNumId w:val="1675"/>
  </w:num>
  <w:num w:numId="1407">
    <w:abstractNumId w:val="1675"/>
    <w:lvlOverride w:ilvl="0">
      <w:startOverride w:val="1"/>
    </w:lvlOverride>
  </w:num>
  <w:num w:numId="1408">
    <w:abstractNumId w:val="1447"/>
  </w:num>
  <w:num w:numId="1409">
    <w:abstractNumId w:val="1352"/>
  </w:num>
  <w:num w:numId="1410">
    <w:abstractNumId w:val="302"/>
  </w:num>
  <w:num w:numId="1411">
    <w:abstractNumId w:val="1311"/>
  </w:num>
  <w:num w:numId="1412">
    <w:abstractNumId w:val="1338"/>
  </w:num>
  <w:num w:numId="1413">
    <w:abstractNumId w:val="1218"/>
  </w:num>
  <w:num w:numId="1414">
    <w:abstractNumId w:val="1211"/>
  </w:num>
  <w:num w:numId="1415">
    <w:abstractNumId w:val="1800"/>
  </w:num>
  <w:num w:numId="1416">
    <w:abstractNumId w:val="1787"/>
  </w:num>
  <w:num w:numId="1417">
    <w:abstractNumId w:val="320"/>
  </w:num>
  <w:num w:numId="1418">
    <w:abstractNumId w:val="59"/>
  </w:num>
  <w:num w:numId="1419">
    <w:abstractNumId w:val="5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0">
    <w:abstractNumId w:val="141"/>
  </w:num>
  <w:num w:numId="1421">
    <w:abstractNumId w:val="1224"/>
  </w:num>
  <w:num w:numId="1422">
    <w:abstractNumId w:val="1348"/>
  </w:num>
  <w:num w:numId="1423">
    <w:abstractNumId w:val="1659"/>
  </w:num>
  <w:num w:numId="1424">
    <w:abstractNumId w:val="223"/>
  </w:num>
  <w:num w:numId="1425">
    <w:abstractNumId w:val="1811"/>
  </w:num>
  <w:num w:numId="1426">
    <w:abstractNumId w:val="459"/>
  </w:num>
  <w:num w:numId="1427">
    <w:abstractNumId w:val="1767"/>
  </w:num>
  <w:num w:numId="1428">
    <w:abstractNumId w:val="232"/>
  </w:num>
  <w:num w:numId="1429">
    <w:abstractNumId w:val="152"/>
  </w:num>
  <w:num w:numId="1430">
    <w:abstractNumId w:val="889"/>
  </w:num>
  <w:num w:numId="1431">
    <w:abstractNumId w:val="649"/>
  </w:num>
  <w:num w:numId="1432">
    <w:abstractNumId w:val="525"/>
  </w:num>
  <w:num w:numId="1433">
    <w:abstractNumId w:val="1284"/>
  </w:num>
  <w:num w:numId="1434">
    <w:abstractNumId w:val="1844"/>
  </w:num>
  <w:num w:numId="1435">
    <w:abstractNumId w:val="321"/>
  </w:num>
  <w:num w:numId="1436">
    <w:abstractNumId w:val="1277"/>
  </w:num>
  <w:num w:numId="1437">
    <w:abstractNumId w:val="1383"/>
  </w:num>
  <w:num w:numId="1438">
    <w:abstractNumId w:val="84"/>
  </w:num>
  <w:num w:numId="1439">
    <w:abstractNumId w:val="887"/>
  </w:num>
  <w:num w:numId="1440">
    <w:abstractNumId w:val="1550"/>
  </w:num>
  <w:num w:numId="1441">
    <w:abstractNumId w:val="222"/>
  </w:num>
  <w:num w:numId="1442">
    <w:abstractNumId w:val="118"/>
  </w:num>
  <w:num w:numId="1443">
    <w:abstractNumId w:val="1763"/>
  </w:num>
  <w:num w:numId="1444">
    <w:abstractNumId w:val="1722"/>
  </w:num>
  <w:num w:numId="1445">
    <w:abstractNumId w:val="891"/>
  </w:num>
  <w:num w:numId="1446">
    <w:abstractNumId w:val="1301"/>
  </w:num>
  <w:num w:numId="1447">
    <w:abstractNumId w:val="666"/>
  </w:num>
  <w:num w:numId="1448">
    <w:abstractNumId w:val="1197"/>
  </w:num>
  <w:num w:numId="1449">
    <w:abstractNumId w:val="355"/>
  </w:num>
  <w:num w:numId="1450">
    <w:abstractNumId w:val="1062"/>
  </w:num>
  <w:num w:numId="1451">
    <w:abstractNumId w:val="1180"/>
  </w:num>
  <w:num w:numId="1452">
    <w:abstractNumId w:val="1334"/>
  </w:num>
  <w:num w:numId="1453">
    <w:abstractNumId w:val="1342"/>
  </w:num>
  <w:num w:numId="1454">
    <w:abstractNumId w:val="873"/>
  </w:num>
  <w:num w:numId="1455">
    <w:abstractNumId w:val="606"/>
  </w:num>
  <w:num w:numId="1456">
    <w:abstractNumId w:val="1656"/>
  </w:num>
  <w:num w:numId="1457">
    <w:abstractNumId w:val="1378"/>
  </w:num>
  <w:num w:numId="1458">
    <w:abstractNumId w:val="1076"/>
  </w:num>
  <w:num w:numId="1459">
    <w:abstractNumId w:val="907"/>
  </w:num>
  <w:num w:numId="1460">
    <w:abstractNumId w:val="1632"/>
  </w:num>
  <w:num w:numId="1461">
    <w:abstractNumId w:val="741"/>
  </w:num>
  <w:num w:numId="1462">
    <w:abstractNumId w:val="1483"/>
  </w:num>
  <w:num w:numId="1463">
    <w:abstractNumId w:val="899"/>
  </w:num>
  <w:num w:numId="1464">
    <w:abstractNumId w:val="160"/>
  </w:num>
  <w:num w:numId="1465">
    <w:abstractNumId w:val="1221"/>
  </w:num>
  <w:num w:numId="1466">
    <w:abstractNumId w:val="1525"/>
  </w:num>
  <w:num w:numId="1467">
    <w:abstractNumId w:val="120"/>
  </w:num>
  <w:num w:numId="1468">
    <w:abstractNumId w:val="86"/>
  </w:num>
  <w:num w:numId="1469">
    <w:abstractNumId w:val="363"/>
  </w:num>
  <w:num w:numId="1470">
    <w:abstractNumId w:val="1401"/>
  </w:num>
  <w:num w:numId="1471">
    <w:abstractNumId w:val="931"/>
  </w:num>
  <w:num w:numId="1472">
    <w:abstractNumId w:val="910"/>
  </w:num>
  <w:num w:numId="1473">
    <w:abstractNumId w:val="441"/>
  </w:num>
  <w:num w:numId="1474">
    <w:abstractNumId w:val="1916"/>
  </w:num>
  <w:num w:numId="1475">
    <w:abstractNumId w:val="1233"/>
  </w:num>
  <w:num w:numId="1476">
    <w:abstractNumId w:val="782"/>
  </w:num>
  <w:num w:numId="1477">
    <w:abstractNumId w:val="728"/>
  </w:num>
  <w:num w:numId="1478">
    <w:abstractNumId w:val="1220"/>
  </w:num>
  <w:num w:numId="1479">
    <w:abstractNumId w:val="1017"/>
  </w:num>
  <w:num w:numId="1480">
    <w:abstractNumId w:val="262"/>
  </w:num>
  <w:num w:numId="1481">
    <w:abstractNumId w:val="1433"/>
  </w:num>
  <w:num w:numId="1482">
    <w:abstractNumId w:val="977"/>
  </w:num>
  <w:num w:numId="1483">
    <w:abstractNumId w:val="1921"/>
  </w:num>
  <w:num w:numId="1484">
    <w:abstractNumId w:val="221"/>
  </w:num>
  <w:num w:numId="1485">
    <w:abstractNumId w:val="1510"/>
  </w:num>
  <w:num w:numId="1486">
    <w:abstractNumId w:val="219"/>
  </w:num>
  <w:num w:numId="1487">
    <w:abstractNumId w:val="730"/>
  </w:num>
  <w:num w:numId="1488">
    <w:abstractNumId w:val="1655"/>
  </w:num>
  <w:num w:numId="1489">
    <w:abstractNumId w:val="1196"/>
  </w:num>
  <w:num w:numId="1490">
    <w:abstractNumId w:val="925"/>
  </w:num>
  <w:num w:numId="1491">
    <w:abstractNumId w:val="212"/>
  </w:num>
  <w:num w:numId="1492">
    <w:abstractNumId w:val="845"/>
  </w:num>
  <w:num w:numId="1493">
    <w:abstractNumId w:val="1155"/>
  </w:num>
  <w:num w:numId="1494">
    <w:abstractNumId w:val="346"/>
  </w:num>
  <w:num w:numId="1495">
    <w:abstractNumId w:val="491"/>
  </w:num>
  <w:num w:numId="1496">
    <w:abstractNumId w:val="114"/>
  </w:num>
  <w:num w:numId="1497">
    <w:abstractNumId w:val="1697"/>
  </w:num>
  <w:num w:numId="1498">
    <w:abstractNumId w:val="1031"/>
  </w:num>
  <w:num w:numId="1499">
    <w:abstractNumId w:val="652"/>
  </w:num>
  <w:num w:numId="1500">
    <w:abstractNumId w:val="1568"/>
  </w:num>
  <w:num w:numId="1501">
    <w:abstractNumId w:val="1386"/>
  </w:num>
  <w:num w:numId="1502">
    <w:abstractNumId w:val="612"/>
  </w:num>
  <w:num w:numId="1503">
    <w:abstractNumId w:val="1717"/>
  </w:num>
  <w:num w:numId="1504">
    <w:abstractNumId w:val="71"/>
  </w:num>
  <w:num w:numId="1505">
    <w:abstractNumId w:val="1251"/>
  </w:num>
  <w:num w:numId="1506">
    <w:abstractNumId w:val="361"/>
  </w:num>
  <w:num w:numId="1507">
    <w:abstractNumId w:val="1636"/>
  </w:num>
  <w:num w:numId="1508">
    <w:abstractNumId w:val="119"/>
  </w:num>
  <w:num w:numId="1509">
    <w:abstractNumId w:val="319"/>
  </w:num>
  <w:num w:numId="1510">
    <w:abstractNumId w:val="800"/>
  </w:num>
  <w:num w:numId="1511">
    <w:abstractNumId w:val="549"/>
  </w:num>
  <w:num w:numId="1512">
    <w:abstractNumId w:val="1702"/>
  </w:num>
  <w:num w:numId="1513">
    <w:abstractNumId w:val="1681"/>
  </w:num>
  <w:num w:numId="1514">
    <w:abstractNumId w:val="96"/>
  </w:num>
  <w:num w:numId="1515">
    <w:abstractNumId w:val="717"/>
  </w:num>
  <w:num w:numId="1516">
    <w:abstractNumId w:val="1327"/>
  </w:num>
  <w:num w:numId="1517">
    <w:abstractNumId w:val="1172"/>
  </w:num>
  <w:num w:numId="1518">
    <w:abstractNumId w:val="743"/>
  </w:num>
  <w:num w:numId="1519">
    <w:abstractNumId w:val="1492"/>
  </w:num>
  <w:num w:numId="1520">
    <w:abstractNumId w:val="1069"/>
  </w:num>
  <w:num w:numId="1521">
    <w:abstractNumId w:val="1134"/>
  </w:num>
  <w:num w:numId="1522">
    <w:abstractNumId w:val="1127"/>
  </w:num>
  <w:num w:numId="1523">
    <w:abstractNumId w:val="567"/>
  </w:num>
  <w:num w:numId="1524">
    <w:abstractNumId w:val="1382"/>
  </w:num>
  <w:num w:numId="1525">
    <w:abstractNumId w:val="1072"/>
  </w:num>
  <w:num w:numId="1526">
    <w:abstractNumId w:val="1227"/>
  </w:num>
  <w:num w:numId="1527">
    <w:abstractNumId w:val="1789"/>
  </w:num>
  <w:num w:numId="1528">
    <w:abstractNumId w:val="1853"/>
  </w:num>
  <w:num w:numId="1529">
    <w:abstractNumId w:val="579"/>
  </w:num>
  <w:num w:numId="1530">
    <w:abstractNumId w:val="107"/>
  </w:num>
  <w:num w:numId="1531">
    <w:abstractNumId w:val="1646"/>
  </w:num>
  <w:num w:numId="1532">
    <w:abstractNumId w:val="53"/>
  </w:num>
  <w:num w:numId="1533">
    <w:abstractNumId w:val="1041"/>
  </w:num>
  <w:num w:numId="1534">
    <w:abstractNumId w:val="1275"/>
  </w:num>
  <w:num w:numId="1535">
    <w:abstractNumId w:val="1357"/>
  </w:num>
  <w:num w:numId="1536">
    <w:abstractNumId w:val="1877"/>
  </w:num>
  <w:num w:numId="1537">
    <w:abstractNumId w:val="1025"/>
  </w:num>
  <w:num w:numId="1538">
    <w:abstractNumId w:val="531"/>
  </w:num>
  <w:num w:numId="1539">
    <w:abstractNumId w:val="1823"/>
  </w:num>
  <w:num w:numId="1540">
    <w:abstractNumId w:val="1855"/>
  </w:num>
  <w:num w:numId="1541">
    <w:abstractNumId w:val="1084"/>
  </w:num>
  <w:num w:numId="1542">
    <w:abstractNumId w:val="922"/>
  </w:num>
  <w:num w:numId="1543">
    <w:abstractNumId w:val="1715"/>
  </w:num>
  <w:num w:numId="1544">
    <w:abstractNumId w:val="12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5">
    <w:abstractNumId w:val="60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6">
    <w:abstractNumId w:val="1705"/>
  </w:num>
  <w:num w:numId="1547">
    <w:abstractNumId w:val="170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8">
    <w:abstractNumId w:val="11"/>
  </w:num>
  <w:num w:numId="1549">
    <w:abstractNumId w:val="11"/>
    <w:lvlOverride w:ilvl="0">
      <w:lvl w:ilvl="0">
        <w:numFmt w:val="bullet"/>
        <w:lvlText w:val=""/>
        <w:legacy w:legacy="1" w:legacySpace="120" w:legacyIndent="340"/>
        <w:lvlJc w:val="left"/>
        <w:pPr>
          <w:ind w:left="340" w:hanging="340"/>
        </w:pPr>
        <w:rPr>
          <w:rFonts w:ascii="Symbol" w:hAnsi="Symbol" w:hint="default"/>
        </w:rPr>
      </w:lvl>
    </w:lvlOverride>
  </w:num>
  <w:num w:numId="1550">
    <w:abstractNumId w:val="11"/>
    <w:lvlOverride w:ilvl="0">
      <w:lvl w:ilvl="0">
        <w:numFmt w:val="bullet"/>
        <w:lvlText w:val="-"/>
        <w:legacy w:legacy="1" w:legacySpace="120" w:legacyIndent="360"/>
        <w:lvlJc w:val="left"/>
        <w:pPr>
          <w:ind w:left="360" w:hanging="360"/>
        </w:pPr>
      </w:lvl>
    </w:lvlOverride>
  </w:num>
  <w:num w:numId="1551">
    <w:abstractNumId w:val="792"/>
  </w:num>
  <w:num w:numId="1552">
    <w:abstractNumId w:val="1874"/>
  </w:num>
  <w:num w:numId="1553">
    <w:abstractNumId w:val="179"/>
  </w:num>
  <w:num w:numId="1554">
    <w:abstractNumId w:val="465"/>
  </w:num>
  <w:num w:numId="1555">
    <w:abstractNumId w:val="4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6">
    <w:abstractNumId w:val="866"/>
  </w:num>
  <w:num w:numId="1557">
    <w:abstractNumId w:val="8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8">
    <w:abstractNumId w:val="446"/>
  </w:num>
  <w:num w:numId="1559">
    <w:abstractNumId w:val="44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0">
    <w:abstractNumId w:val="947"/>
  </w:num>
  <w:num w:numId="1561">
    <w:abstractNumId w:val="9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2">
    <w:abstractNumId w:val="834"/>
  </w:num>
  <w:num w:numId="1563">
    <w:abstractNumId w:val="834"/>
    <w:lvlOverride w:ilvl="0"/>
  </w:num>
  <w:num w:numId="1564">
    <w:abstractNumId w:val="242"/>
  </w:num>
  <w:num w:numId="1565">
    <w:abstractNumId w:val="242"/>
    <w:lvlOverride w:ilvl="0"/>
  </w:num>
  <w:num w:numId="1566">
    <w:abstractNumId w:val="110"/>
  </w:num>
  <w:num w:numId="1567">
    <w:abstractNumId w:val="110"/>
    <w:lvlOverride w:ilvl="0"/>
  </w:num>
  <w:num w:numId="1568">
    <w:abstractNumId w:val="88"/>
  </w:num>
  <w:num w:numId="1569">
    <w:abstractNumId w:val="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0">
    <w:abstractNumId w:val="1202"/>
  </w:num>
  <w:num w:numId="1571">
    <w:abstractNumId w:val="120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2">
    <w:abstractNumId w:val="196"/>
  </w:num>
  <w:num w:numId="1573">
    <w:abstractNumId w:val="196"/>
    <w:lvlOverride w:ilvl="0">
      <w:startOverride w:val="1"/>
    </w:lvlOverride>
  </w:num>
  <w:num w:numId="1574">
    <w:abstractNumId w:val="569"/>
  </w:num>
  <w:num w:numId="1575">
    <w:abstractNumId w:val="56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6">
    <w:abstractNumId w:val="956"/>
  </w:num>
  <w:num w:numId="1577">
    <w:abstractNumId w:val="9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8">
    <w:abstractNumId w:val="650"/>
  </w:num>
  <w:num w:numId="1579">
    <w:abstractNumId w:val="650"/>
    <w:lvlOverride w:ilvl="0">
      <w:startOverride w:val="1"/>
    </w:lvlOverride>
  </w:num>
  <w:num w:numId="1580">
    <w:abstractNumId w:val="241"/>
  </w:num>
  <w:num w:numId="1581">
    <w:abstractNumId w:val="241"/>
    <w:lvlOverride w:ilvl="0">
      <w:startOverride w:val="1"/>
    </w:lvlOverride>
  </w:num>
  <w:num w:numId="1582">
    <w:abstractNumId w:val="668"/>
  </w:num>
  <w:num w:numId="1583">
    <w:abstractNumId w:val="668"/>
    <w:lvlOverride w:ilvl="0">
      <w:startOverride w:val="1"/>
    </w:lvlOverride>
  </w:num>
  <w:num w:numId="1584">
    <w:abstractNumId w:val="1154"/>
  </w:num>
  <w:num w:numId="1585">
    <w:abstractNumId w:val="1154"/>
    <w:lvlOverride w:ilvl="0">
      <w:startOverride w:val="1"/>
    </w:lvlOverride>
  </w:num>
  <w:num w:numId="1586">
    <w:abstractNumId w:val="1323"/>
  </w:num>
  <w:num w:numId="1587">
    <w:abstractNumId w:val="1822"/>
  </w:num>
  <w:num w:numId="1588">
    <w:abstractNumId w:val="893"/>
  </w:num>
  <w:num w:numId="1589">
    <w:abstractNumId w:val="278"/>
  </w:num>
  <w:num w:numId="1590">
    <w:abstractNumId w:val="173"/>
  </w:num>
  <w:num w:numId="1591">
    <w:abstractNumId w:val="1887"/>
  </w:num>
  <w:num w:numId="1592">
    <w:abstractNumId w:val="304"/>
  </w:num>
  <w:num w:numId="1593">
    <w:abstractNumId w:val="143"/>
  </w:num>
  <w:num w:numId="1594">
    <w:abstractNumId w:val="780"/>
  </w:num>
  <w:num w:numId="1595">
    <w:abstractNumId w:val="1509"/>
  </w:num>
  <w:num w:numId="1596">
    <w:abstractNumId w:val="11"/>
    <w:lvlOverride w:ilvl="0">
      <w:lvl w:ilvl="0">
        <w:start w:val="1"/>
        <w:numFmt w:val="bullet"/>
        <w:lvlText w:val="S"/>
        <w:legacy w:legacy="1" w:legacySpace="0" w:legacyIndent="1"/>
        <w:lvlJc w:val="left"/>
        <w:pPr>
          <w:ind w:left="1" w:hanging="1"/>
        </w:pPr>
        <w:rPr>
          <w:rFonts w:ascii="WP TypographicSymbols" w:hAnsi="WP TypographicSymbols" w:hint="default"/>
        </w:rPr>
      </w:lvl>
    </w:lvlOverride>
  </w:num>
  <w:num w:numId="1597">
    <w:abstractNumId w:val="1309"/>
  </w:num>
  <w:num w:numId="1598">
    <w:abstractNumId w:val="687"/>
  </w:num>
  <w:num w:numId="1599">
    <w:abstractNumId w:val="779"/>
  </w:num>
  <w:num w:numId="1600">
    <w:abstractNumId w:val="764"/>
  </w:num>
  <w:num w:numId="1601">
    <w:abstractNumId w:val="906"/>
  </w:num>
  <w:num w:numId="1602">
    <w:abstractNumId w:val="1623"/>
  </w:num>
  <w:num w:numId="1603">
    <w:abstractNumId w:val="1570"/>
  </w:num>
  <w:num w:numId="1604">
    <w:abstractNumId w:val="1436"/>
  </w:num>
  <w:num w:numId="1605">
    <w:abstractNumId w:val="1400"/>
  </w:num>
  <w:num w:numId="1606">
    <w:abstractNumId w:val="398"/>
  </w:num>
  <w:num w:numId="1607">
    <w:abstractNumId w:val="642"/>
  </w:num>
  <w:num w:numId="1608">
    <w:abstractNumId w:val="983"/>
  </w:num>
  <w:num w:numId="1609">
    <w:abstractNumId w:val="731"/>
  </w:num>
  <w:num w:numId="1610">
    <w:abstractNumId w:val="1520"/>
  </w:num>
  <w:num w:numId="1611">
    <w:abstractNumId w:val="1786"/>
  </w:num>
  <w:num w:numId="1612">
    <w:abstractNumId w:val="1712"/>
  </w:num>
  <w:num w:numId="1613">
    <w:abstractNumId w:val="1071"/>
  </w:num>
  <w:num w:numId="1614">
    <w:abstractNumId w:val="1535"/>
  </w:num>
  <w:num w:numId="1615">
    <w:abstractNumId w:val="1578"/>
  </w:num>
  <w:num w:numId="1616">
    <w:abstractNumId w:val="1126"/>
  </w:num>
  <w:num w:numId="1617">
    <w:abstractNumId w:val="818"/>
  </w:num>
  <w:num w:numId="1618">
    <w:abstractNumId w:val="1543"/>
  </w:num>
  <w:num w:numId="1619">
    <w:abstractNumId w:val="112"/>
  </w:num>
  <w:num w:numId="1620">
    <w:abstractNumId w:val="762"/>
  </w:num>
  <w:num w:numId="1621">
    <w:abstractNumId w:val="836"/>
  </w:num>
  <w:num w:numId="1622">
    <w:abstractNumId w:val="1205"/>
  </w:num>
  <w:num w:numId="1623">
    <w:abstractNumId w:val="1698"/>
  </w:num>
  <w:num w:numId="1624">
    <w:abstractNumId w:val="1511"/>
  </w:num>
  <w:num w:numId="1625">
    <w:abstractNumId w:val="1821"/>
  </w:num>
  <w:num w:numId="1626">
    <w:abstractNumId w:val="1057"/>
  </w:num>
  <w:num w:numId="1627">
    <w:abstractNumId w:val="1335"/>
  </w:num>
  <w:num w:numId="1628">
    <w:abstractNumId w:val="968"/>
  </w:num>
  <w:num w:numId="1629">
    <w:abstractNumId w:val="298"/>
  </w:num>
  <w:num w:numId="1630">
    <w:abstractNumId w:val="1838"/>
  </w:num>
  <w:num w:numId="1631">
    <w:abstractNumId w:val="1868"/>
  </w:num>
  <w:num w:numId="1632">
    <w:abstractNumId w:val="1923"/>
  </w:num>
  <w:num w:numId="1633">
    <w:abstractNumId w:val="314"/>
  </w:num>
  <w:num w:numId="1634">
    <w:abstractNumId w:val="1051"/>
  </w:num>
  <w:num w:numId="1635">
    <w:abstractNumId w:val="1413"/>
  </w:num>
  <w:num w:numId="1636">
    <w:abstractNumId w:val="935"/>
  </w:num>
  <w:num w:numId="1637">
    <w:abstractNumId w:val="1779"/>
  </w:num>
  <w:num w:numId="1638">
    <w:abstractNumId w:val="872"/>
  </w:num>
  <w:num w:numId="1639">
    <w:abstractNumId w:val="1452"/>
  </w:num>
  <w:num w:numId="1640">
    <w:abstractNumId w:val="1490"/>
  </w:num>
  <w:num w:numId="1641">
    <w:abstractNumId w:val="1324"/>
  </w:num>
  <w:num w:numId="1642">
    <w:abstractNumId w:val="1243"/>
  </w:num>
  <w:num w:numId="1643">
    <w:abstractNumId w:val="1879"/>
  </w:num>
  <w:num w:numId="1644">
    <w:abstractNumId w:val="192"/>
  </w:num>
  <w:num w:numId="1645">
    <w:abstractNumId w:val="303"/>
  </w:num>
  <w:num w:numId="1646">
    <w:abstractNumId w:val="1179"/>
  </w:num>
  <w:num w:numId="1647">
    <w:abstractNumId w:val="45"/>
  </w:num>
  <w:num w:numId="1648">
    <w:abstractNumId w:val="1029"/>
  </w:num>
  <w:num w:numId="1649">
    <w:abstractNumId w:val="1481"/>
  </w:num>
  <w:num w:numId="1650">
    <w:abstractNumId w:val="100"/>
  </w:num>
  <w:num w:numId="1651">
    <w:abstractNumId w:val="1735"/>
  </w:num>
  <w:num w:numId="1652">
    <w:abstractNumId w:val="1600"/>
  </w:num>
  <w:num w:numId="1653">
    <w:abstractNumId w:val="535"/>
  </w:num>
  <w:num w:numId="1654">
    <w:abstractNumId w:val="1151"/>
  </w:num>
  <w:num w:numId="1655">
    <w:abstractNumId w:val="1319"/>
  </w:num>
  <w:num w:numId="1656">
    <w:abstractNumId w:val="616"/>
  </w:num>
  <w:num w:numId="1657">
    <w:abstractNumId w:val="1238"/>
  </w:num>
  <w:num w:numId="1658">
    <w:abstractNumId w:val="878"/>
  </w:num>
  <w:num w:numId="1659">
    <w:abstractNumId w:val="1676"/>
  </w:num>
  <w:num w:numId="1660">
    <w:abstractNumId w:val="1713"/>
  </w:num>
  <w:num w:numId="1661">
    <w:abstractNumId w:val="1399"/>
  </w:num>
  <w:num w:numId="1662">
    <w:abstractNumId w:val="1039"/>
  </w:num>
  <w:num w:numId="1663">
    <w:abstractNumId w:val="306"/>
  </w:num>
  <w:num w:numId="1664">
    <w:abstractNumId w:val="1497"/>
  </w:num>
  <w:num w:numId="1665">
    <w:abstractNumId w:val="840"/>
  </w:num>
  <w:num w:numId="1666">
    <w:abstractNumId w:val="869"/>
  </w:num>
  <w:num w:numId="1667">
    <w:abstractNumId w:val="1569"/>
  </w:num>
  <w:num w:numId="1668">
    <w:abstractNumId w:val="1110"/>
  </w:num>
  <w:num w:numId="1669">
    <w:abstractNumId w:val="680"/>
  </w:num>
  <w:num w:numId="1670">
    <w:abstractNumId w:val="758"/>
  </w:num>
  <w:num w:numId="1671">
    <w:abstractNumId w:val="1862"/>
  </w:num>
  <w:num w:numId="1672">
    <w:abstractNumId w:val="1457"/>
  </w:num>
  <w:num w:numId="1673">
    <w:abstractNumId w:val="3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4">
    <w:abstractNumId w:val="1499"/>
  </w:num>
  <w:num w:numId="1675">
    <w:abstractNumId w:val="325"/>
  </w:num>
  <w:num w:numId="1676">
    <w:abstractNumId w:val="1498"/>
  </w:num>
  <w:num w:numId="1677">
    <w:abstractNumId w:val="1326"/>
  </w:num>
  <w:num w:numId="1678">
    <w:abstractNumId w:val="1918"/>
  </w:num>
  <w:num w:numId="1679">
    <w:abstractNumId w:val="268"/>
  </w:num>
  <w:num w:numId="1680">
    <w:abstractNumId w:val="402"/>
  </w:num>
  <w:num w:numId="1681">
    <w:abstractNumId w:val="1589"/>
  </w:num>
  <w:num w:numId="1682">
    <w:abstractNumId w:val="72"/>
  </w:num>
  <w:num w:numId="1683">
    <w:abstractNumId w:val="1009"/>
  </w:num>
  <w:num w:numId="1684">
    <w:abstractNumId w:val="170"/>
  </w:num>
  <w:num w:numId="1685">
    <w:abstractNumId w:val="29"/>
  </w:num>
  <w:num w:numId="1686">
    <w:abstractNumId w:val="961"/>
  </w:num>
  <w:num w:numId="1687">
    <w:abstractNumId w:val="1907"/>
  </w:num>
  <w:num w:numId="1688">
    <w:abstractNumId w:val="176"/>
  </w:num>
  <w:num w:numId="1689">
    <w:abstractNumId w:val="456"/>
  </w:num>
  <w:num w:numId="1690">
    <w:abstractNumId w:val="1867"/>
  </w:num>
  <w:num w:numId="1691">
    <w:abstractNumId w:val="1192"/>
  </w:num>
  <w:num w:numId="1692">
    <w:abstractNumId w:val="690"/>
  </w:num>
  <w:num w:numId="1693">
    <w:abstractNumId w:val="1371"/>
  </w:num>
  <w:num w:numId="1694">
    <w:abstractNumId w:val="1522"/>
  </w:num>
  <w:num w:numId="1695">
    <w:abstractNumId w:val="1260"/>
  </w:num>
  <w:num w:numId="1696">
    <w:abstractNumId w:val="484"/>
  </w:num>
  <w:num w:numId="1697">
    <w:abstractNumId w:val="1924"/>
  </w:num>
  <w:num w:numId="1698">
    <w:abstractNumId w:val="181"/>
  </w:num>
  <w:num w:numId="1699">
    <w:abstractNumId w:val="504"/>
  </w:num>
  <w:num w:numId="1700">
    <w:abstractNumId w:val="195"/>
  </w:num>
  <w:num w:numId="1701">
    <w:abstractNumId w:val="1283"/>
  </w:num>
  <w:num w:numId="1702">
    <w:abstractNumId w:val="128"/>
  </w:num>
  <w:num w:numId="1703">
    <w:abstractNumId w:val="1189"/>
  </w:num>
  <w:num w:numId="1704">
    <w:abstractNumId w:val="76"/>
  </w:num>
  <w:num w:numId="1705">
    <w:abstractNumId w:val="766"/>
  </w:num>
  <w:num w:numId="1706">
    <w:abstractNumId w:val="1434"/>
  </w:num>
  <w:num w:numId="1707">
    <w:abstractNumId w:val="1160"/>
  </w:num>
  <w:num w:numId="1708">
    <w:abstractNumId w:val="827"/>
  </w:num>
  <w:num w:numId="1709">
    <w:abstractNumId w:val="660"/>
  </w:num>
  <w:num w:numId="1710">
    <w:abstractNumId w:val="997"/>
  </w:num>
  <w:num w:numId="1711">
    <w:abstractNumId w:val="1280"/>
  </w:num>
  <w:num w:numId="1712">
    <w:abstractNumId w:val="295"/>
  </w:num>
  <w:num w:numId="1713">
    <w:abstractNumId w:val="1809"/>
  </w:num>
  <w:num w:numId="1714">
    <w:abstractNumId w:val="1633"/>
  </w:num>
  <w:num w:numId="1715">
    <w:abstractNumId w:val="1818"/>
  </w:num>
  <w:num w:numId="1716">
    <w:abstractNumId w:val="1200"/>
  </w:num>
  <w:num w:numId="1717">
    <w:abstractNumId w:val="1674"/>
  </w:num>
  <w:num w:numId="1718">
    <w:abstractNumId w:val="1519"/>
  </w:num>
  <w:num w:numId="1719">
    <w:abstractNumId w:val="1750"/>
  </w:num>
  <w:num w:numId="1720">
    <w:abstractNumId w:val="502"/>
  </w:num>
  <w:num w:numId="1721">
    <w:abstractNumId w:val="967"/>
  </w:num>
  <w:num w:numId="1722">
    <w:abstractNumId w:val="1053"/>
  </w:num>
  <w:num w:numId="1723">
    <w:abstractNumId w:val="279"/>
  </w:num>
  <w:num w:numId="1724">
    <w:abstractNumId w:val="193"/>
  </w:num>
  <w:num w:numId="1725">
    <w:abstractNumId w:val="727"/>
  </w:num>
  <w:num w:numId="1726">
    <w:abstractNumId w:val="1414"/>
  </w:num>
  <w:num w:numId="1727">
    <w:abstractNumId w:val="622"/>
  </w:num>
  <w:num w:numId="1728">
    <w:abstractNumId w:val="1583"/>
  </w:num>
  <w:num w:numId="1729">
    <w:abstractNumId w:val="1753"/>
  </w:num>
  <w:num w:numId="1730">
    <w:abstractNumId w:val="1630"/>
  </w:num>
  <w:num w:numId="1731">
    <w:abstractNumId w:val="817"/>
  </w:num>
  <w:num w:numId="1732">
    <w:abstractNumId w:val="1869"/>
  </w:num>
  <w:num w:numId="1733">
    <w:abstractNumId w:val="1083"/>
  </w:num>
  <w:num w:numId="1734">
    <w:abstractNumId w:val="944"/>
  </w:num>
  <w:num w:numId="1735">
    <w:abstractNumId w:val="494"/>
  </w:num>
  <w:num w:numId="1736">
    <w:abstractNumId w:val="362"/>
  </w:num>
  <w:num w:numId="1737">
    <w:abstractNumId w:val="1860"/>
  </w:num>
  <w:num w:numId="1738">
    <w:abstractNumId w:val="315"/>
  </w:num>
  <w:num w:numId="1739">
    <w:abstractNumId w:val="1707"/>
  </w:num>
  <w:num w:numId="1740">
    <w:abstractNumId w:val="795"/>
  </w:num>
  <w:num w:numId="1741">
    <w:abstractNumId w:val="595"/>
  </w:num>
  <w:num w:numId="1742">
    <w:abstractNumId w:val="510"/>
  </w:num>
  <w:num w:numId="1743">
    <w:abstractNumId w:val="1063"/>
  </w:num>
  <w:num w:numId="1744">
    <w:abstractNumId w:val="528"/>
  </w:num>
  <w:num w:numId="1745">
    <w:abstractNumId w:val="421"/>
  </w:num>
  <w:num w:numId="1746">
    <w:abstractNumId w:val="733"/>
  </w:num>
  <w:num w:numId="1747">
    <w:abstractNumId w:val="874"/>
  </w:num>
  <w:num w:numId="1748">
    <w:abstractNumId w:val="933"/>
  </w:num>
  <w:num w:numId="1749">
    <w:abstractNumId w:val="294"/>
  </w:num>
  <w:num w:numId="1750">
    <w:abstractNumId w:val="865"/>
  </w:num>
  <w:num w:numId="1751">
    <w:abstractNumId w:val="1055"/>
  </w:num>
  <w:num w:numId="1752">
    <w:abstractNumId w:val="1353"/>
  </w:num>
  <w:num w:numId="1753">
    <w:abstractNumId w:val="1740"/>
  </w:num>
  <w:num w:numId="1754">
    <w:abstractNumId w:val="575"/>
  </w:num>
  <w:num w:numId="1755">
    <w:abstractNumId w:val="267"/>
  </w:num>
  <w:num w:numId="1756">
    <w:abstractNumId w:val="57"/>
  </w:num>
  <w:num w:numId="1757">
    <w:abstractNumId w:val="1574"/>
  </w:num>
  <w:num w:numId="1758">
    <w:abstractNumId w:val="856"/>
  </w:num>
  <w:num w:numId="1759">
    <w:abstractNumId w:val="1299"/>
  </w:num>
  <w:num w:numId="1760">
    <w:abstractNumId w:val="1666"/>
  </w:num>
  <w:num w:numId="1761">
    <w:abstractNumId w:val="1711"/>
  </w:num>
  <w:num w:numId="1762">
    <w:abstractNumId w:val="1518"/>
  </w:num>
  <w:num w:numId="1763">
    <w:abstractNumId w:val="433"/>
  </w:num>
  <w:num w:numId="1764">
    <w:abstractNumId w:val="1193"/>
  </w:num>
  <w:num w:numId="1765">
    <w:abstractNumId w:val="765"/>
  </w:num>
  <w:num w:numId="1766">
    <w:abstractNumId w:val="1113"/>
  </w:num>
  <w:num w:numId="1767">
    <w:abstractNumId w:val="1341"/>
  </w:num>
  <w:num w:numId="1768">
    <w:abstractNumId w:val="599"/>
  </w:num>
  <w:num w:numId="1769">
    <w:abstractNumId w:val="1269"/>
  </w:num>
  <w:num w:numId="1770">
    <w:abstractNumId w:val="97"/>
  </w:num>
  <w:num w:numId="1771">
    <w:abstractNumId w:val="1690"/>
  </w:num>
  <w:num w:numId="1772">
    <w:abstractNumId w:val="1456"/>
  </w:num>
  <w:num w:numId="1773">
    <w:abstractNumId w:val="1060"/>
  </w:num>
  <w:num w:numId="1774">
    <w:abstractNumId w:val="768"/>
  </w:num>
  <w:num w:numId="1775">
    <w:abstractNumId w:val="1240"/>
  </w:num>
  <w:num w:numId="1776">
    <w:abstractNumId w:val="450"/>
  </w:num>
  <w:num w:numId="1777">
    <w:abstractNumId w:val="1587"/>
  </w:num>
  <w:num w:numId="1778">
    <w:abstractNumId w:val="1557"/>
  </w:num>
  <w:num w:numId="1779">
    <w:abstractNumId w:val="1278"/>
  </w:num>
  <w:num w:numId="1780">
    <w:abstractNumId w:val="844"/>
  </w:num>
  <w:num w:numId="1781">
    <w:abstractNumId w:val="174"/>
  </w:num>
  <w:num w:numId="1782">
    <w:abstractNumId w:val="1203"/>
  </w:num>
  <w:num w:numId="1783">
    <w:abstractNumId w:val="955"/>
  </w:num>
  <w:num w:numId="1784">
    <w:abstractNumId w:val="448"/>
  </w:num>
  <w:num w:numId="1785">
    <w:abstractNumId w:val="971"/>
  </w:num>
  <w:num w:numId="1786">
    <w:abstractNumId w:val="1650"/>
  </w:num>
  <w:num w:numId="1787">
    <w:abstractNumId w:val="256"/>
  </w:num>
  <w:num w:numId="1788">
    <w:abstractNumId w:val="1553"/>
  </w:num>
  <w:num w:numId="1789">
    <w:abstractNumId w:val="771"/>
  </w:num>
  <w:num w:numId="1790">
    <w:abstractNumId w:val="563"/>
  </w:num>
  <w:num w:numId="1791">
    <w:abstractNumId w:val="1881"/>
  </w:num>
  <w:num w:numId="1792">
    <w:abstractNumId w:val="688"/>
  </w:num>
  <w:num w:numId="1793">
    <w:abstractNumId w:val="153"/>
  </w:num>
  <w:num w:numId="1794">
    <w:abstractNumId w:val="825"/>
  </w:num>
  <w:num w:numId="1795">
    <w:abstractNumId w:val="989"/>
  </w:num>
  <w:num w:numId="1796">
    <w:abstractNumId w:val="1851"/>
  </w:num>
  <w:num w:numId="1797">
    <w:abstractNumId w:val="1222"/>
  </w:num>
  <w:num w:numId="1798">
    <w:abstractNumId w:val="1894"/>
  </w:num>
  <w:num w:numId="1799">
    <w:abstractNumId w:val="1125"/>
  </w:num>
  <w:num w:numId="1800">
    <w:abstractNumId w:val="1530"/>
  </w:num>
  <w:num w:numId="1801">
    <w:abstractNumId w:val="939"/>
  </w:num>
  <w:num w:numId="1802">
    <w:abstractNumId w:val="753"/>
  </w:num>
  <w:num w:numId="1803">
    <w:abstractNumId w:val="46"/>
  </w:num>
  <w:num w:numId="1804">
    <w:abstractNumId w:val="397"/>
  </w:num>
  <w:num w:numId="1805">
    <w:abstractNumId w:val="186"/>
  </w:num>
  <w:num w:numId="1806">
    <w:abstractNumId w:val="1078"/>
  </w:num>
  <w:num w:numId="1807">
    <w:abstractNumId w:val="1384"/>
  </w:num>
  <w:num w:numId="1808">
    <w:abstractNumId w:val="1258"/>
  </w:num>
  <w:num w:numId="1809">
    <w:abstractNumId w:val="992"/>
  </w:num>
  <w:num w:numId="1810">
    <w:abstractNumId w:val="357"/>
  </w:num>
  <w:num w:numId="1811">
    <w:abstractNumId w:val="1112"/>
  </w:num>
  <w:num w:numId="1812">
    <w:abstractNumId w:val="1264"/>
  </w:num>
  <w:num w:numId="1813">
    <w:abstractNumId w:val="1182"/>
  </w:num>
  <w:num w:numId="1814">
    <w:abstractNumId w:val="109"/>
  </w:num>
  <w:num w:numId="1815">
    <w:abstractNumId w:val="1810"/>
  </w:num>
  <w:num w:numId="1816">
    <w:abstractNumId w:val="1778"/>
  </w:num>
  <w:num w:numId="1817">
    <w:abstractNumId w:val="1609"/>
  </w:num>
  <w:num w:numId="1818">
    <w:abstractNumId w:val="1404"/>
  </w:num>
  <w:num w:numId="1819">
    <w:abstractNumId w:val="11"/>
    <w:lvlOverride w:ilvl="0">
      <w:lvl w:ilvl="0">
        <w:start w:val="1"/>
        <w:numFmt w:val="bullet"/>
        <w:lvlText w:val=""/>
        <w:legacy w:legacy="1" w:legacySpace="0" w:legacyIndent="510"/>
        <w:lvlJc w:val="left"/>
        <w:pPr>
          <w:ind w:left="1546" w:hanging="510"/>
        </w:pPr>
        <w:rPr>
          <w:rFonts w:ascii="Symbol" w:hAnsi="Symbol" w:hint="default"/>
          <w:sz w:val="24"/>
        </w:rPr>
      </w:lvl>
    </w:lvlOverride>
  </w:num>
  <w:num w:numId="1820">
    <w:abstractNumId w:val="928"/>
  </w:num>
  <w:num w:numId="1821">
    <w:abstractNumId w:val="871"/>
  </w:num>
  <w:num w:numId="1822">
    <w:abstractNumId w:val="664"/>
  </w:num>
  <w:num w:numId="1823">
    <w:abstractNumId w:val="343"/>
  </w:num>
  <w:num w:numId="1824">
    <w:abstractNumId w:val="414"/>
  </w:num>
  <w:num w:numId="1825">
    <w:abstractNumId w:val="198"/>
  </w:num>
  <w:num w:numId="1826">
    <w:abstractNumId w:val="1668"/>
  </w:num>
  <w:num w:numId="1827">
    <w:abstractNumId w:val="1153"/>
  </w:num>
  <w:num w:numId="1828">
    <w:abstractNumId w:val="447"/>
  </w:num>
  <w:num w:numId="1829">
    <w:abstractNumId w:val="246"/>
  </w:num>
  <w:num w:numId="1830">
    <w:abstractNumId w:val="411"/>
  </w:num>
  <w:num w:numId="1831">
    <w:abstractNumId w:val="1310"/>
  </w:num>
  <w:num w:numId="1832">
    <w:abstractNumId w:val="11"/>
    <w:lvlOverride w:ilvl="0">
      <w:lvl w:ilvl="0">
        <w:start w:val="1"/>
        <w:numFmt w:val="bullet"/>
        <w:lvlText w:val=""/>
        <w:legacy w:legacy="1" w:legacySpace="0" w:legacyIndent="510"/>
        <w:lvlJc w:val="left"/>
        <w:pPr>
          <w:ind w:left="1548" w:hanging="510"/>
        </w:pPr>
        <w:rPr>
          <w:rFonts w:ascii="Symbol" w:hAnsi="Symbol" w:hint="default"/>
        </w:rPr>
      </w:lvl>
    </w:lvlOverride>
  </w:num>
  <w:num w:numId="1833">
    <w:abstractNumId w:val="793"/>
  </w:num>
  <w:num w:numId="1834">
    <w:abstractNumId w:val="339"/>
  </w:num>
  <w:num w:numId="1835">
    <w:abstractNumId w:val="1500"/>
  </w:num>
  <w:num w:numId="1836">
    <w:abstractNumId w:val="1409"/>
  </w:num>
  <w:num w:numId="1837">
    <w:abstractNumId w:val="419"/>
  </w:num>
  <w:num w:numId="1838">
    <w:abstractNumId w:val="538"/>
  </w:num>
  <w:num w:numId="1839">
    <w:abstractNumId w:val="1905"/>
  </w:num>
  <w:num w:numId="1840">
    <w:abstractNumId w:val="1176"/>
  </w:num>
  <w:num w:numId="1841">
    <w:abstractNumId w:val="323"/>
  </w:num>
  <w:num w:numId="1842">
    <w:abstractNumId w:val="1660"/>
  </w:num>
  <w:num w:numId="1843">
    <w:abstractNumId w:val="471"/>
  </w:num>
  <w:num w:numId="1844">
    <w:abstractNumId w:val="1464"/>
  </w:num>
  <w:num w:numId="1845">
    <w:abstractNumId w:val="299"/>
  </w:num>
  <w:num w:numId="1846">
    <w:abstractNumId w:val="145"/>
  </w:num>
  <w:num w:numId="1847">
    <w:abstractNumId w:val="1679"/>
  </w:num>
  <w:num w:numId="1848">
    <w:abstractNumId w:val="981"/>
  </w:num>
  <w:num w:numId="1849">
    <w:abstractNumId w:val="805"/>
  </w:num>
  <w:num w:numId="1850">
    <w:abstractNumId w:val="1020"/>
  </w:num>
  <w:num w:numId="1851">
    <w:abstractNumId w:val="1776"/>
  </w:num>
  <w:num w:numId="1852">
    <w:abstractNumId w:val="974"/>
  </w:num>
  <w:num w:numId="1853">
    <w:abstractNumId w:val="236"/>
  </w:num>
  <w:num w:numId="1854">
    <w:abstractNumId w:val="189"/>
  </w:num>
  <w:num w:numId="1855">
    <w:abstractNumId w:val="64"/>
  </w:num>
  <w:num w:numId="1856">
    <w:abstractNumId w:val="624"/>
  </w:num>
  <w:num w:numId="1857">
    <w:abstractNumId w:val="990"/>
  </w:num>
  <w:num w:numId="1858">
    <w:abstractNumId w:val="130"/>
  </w:num>
  <w:num w:numId="1859">
    <w:abstractNumId w:val="436"/>
  </w:num>
  <w:num w:numId="1860">
    <w:abstractNumId w:val="1693"/>
  </w:num>
  <w:num w:numId="1861">
    <w:abstractNumId w:val="1475"/>
  </w:num>
  <w:num w:numId="1862">
    <w:abstractNumId w:val="1752"/>
  </w:num>
  <w:num w:numId="1863">
    <w:abstractNumId w:val="1773"/>
  </w:num>
  <w:num w:numId="1864">
    <w:abstractNumId w:val="714"/>
  </w:num>
  <w:num w:numId="1865">
    <w:abstractNumId w:val="1667"/>
  </w:num>
  <w:num w:numId="1866">
    <w:abstractNumId w:val="356"/>
  </w:num>
  <w:num w:numId="1867">
    <w:abstractNumId w:val="1462"/>
  </w:num>
  <w:num w:numId="1868">
    <w:abstractNumId w:val="390"/>
  </w:num>
  <w:num w:numId="1869">
    <w:abstractNumId w:val="1833"/>
  </w:num>
  <w:num w:numId="1870">
    <w:abstractNumId w:val="1090"/>
  </w:num>
  <w:num w:numId="1871">
    <w:abstractNumId w:val="1582"/>
  </w:num>
  <w:num w:numId="1872">
    <w:abstractNumId w:val="1547"/>
  </w:num>
  <w:num w:numId="1873">
    <w:abstractNumId w:val="341"/>
  </w:num>
  <w:num w:numId="1874">
    <w:abstractNumId w:val="930"/>
  </w:num>
  <w:num w:numId="1875">
    <w:abstractNumId w:val="1812"/>
  </w:num>
  <w:num w:numId="1876">
    <w:abstractNumId w:val="1777"/>
  </w:num>
  <w:num w:numId="1877">
    <w:abstractNumId w:val="850"/>
  </w:num>
  <w:num w:numId="1878">
    <w:abstractNumId w:val="979"/>
  </w:num>
  <w:num w:numId="1879">
    <w:abstractNumId w:val="1496"/>
  </w:num>
  <w:num w:numId="1880">
    <w:abstractNumId w:val="1784"/>
  </w:num>
  <w:num w:numId="1881">
    <w:abstractNumId w:val="541"/>
  </w:num>
  <w:num w:numId="1882">
    <w:abstractNumId w:val="769"/>
  </w:num>
  <w:num w:numId="1883">
    <w:abstractNumId w:val="1044"/>
  </w:num>
  <w:num w:numId="1884">
    <w:abstractNumId w:val="596"/>
  </w:num>
  <w:num w:numId="1885">
    <w:abstractNumId w:val="1364"/>
  </w:num>
  <w:num w:numId="1886">
    <w:abstractNumId w:val="290"/>
  </w:num>
  <w:num w:numId="1887">
    <w:abstractNumId w:val="338"/>
  </w:num>
  <w:num w:numId="1888">
    <w:abstractNumId w:val="745"/>
  </w:num>
  <w:num w:numId="1889">
    <w:abstractNumId w:val="478"/>
  </w:num>
  <w:num w:numId="1890">
    <w:abstractNumId w:val="601"/>
  </w:num>
  <w:num w:numId="1891">
    <w:abstractNumId w:val="125"/>
  </w:num>
  <w:num w:numId="1892">
    <w:abstractNumId w:val="374"/>
  </w:num>
  <w:num w:numId="1893">
    <w:abstractNumId w:val="905"/>
  </w:num>
  <w:num w:numId="1894">
    <w:abstractNumId w:val="1146"/>
  </w:num>
  <w:num w:numId="1895">
    <w:abstractNumId w:val="500"/>
  </w:num>
  <w:num w:numId="1896">
    <w:abstractNumId w:val="529"/>
  </w:num>
  <w:num w:numId="1897">
    <w:abstractNumId w:val="1059"/>
  </w:num>
  <w:num w:numId="1898">
    <w:abstractNumId w:val="574"/>
  </w:num>
  <w:num w:numId="1899">
    <w:abstractNumId w:val="1417"/>
  </w:num>
  <w:num w:numId="1900">
    <w:abstractNumId w:val="104"/>
  </w:num>
  <w:num w:numId="1901">
    <w:abstractNumId w:val="1920"/>
    <w:lvlOverride w:ilvl="0"/>
  </w:num>
  <w:num w:numId="1902">
    <w:abstractNumId w:val="892"/>
  </w:num>
  <w:num w:numId="1903">
    <w:abstractNumId w:val="1665"/>
  </w:num>
  <w:num w:numId="1904">
    <w:abstractNumId w:val="1471"/>
  </w:num>
  <w:num w:numId="1905">
    <w:abstractNumId w:val="551"/>
  </w:num>
  <w:num w:numId="1906">
    <w:abstractNumId w:val="7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7">
    <w:abstractNumId w:val="1318"/>
  </w:num>
  <w:num w:numId="1908">
    <w:abstractNumId w:val="36"/>
  </w:num>
  <w:num w:numId="1909">
    <w:abstractNumId w:val="1245"/>
  </w:num>
  <w:num w:numId="1910">
    <w:abstractNumId w:val="651"/>
  </w:num>
  <w:num w:numId="1911">
    <w:abstractNumId w:val="833"/>
  </w:num>
  <w:num w:numId="1912">
    <w:abstractNumId w:val="816"/>
  </w:num>
  <w:num w:numId="1913">
    <w:abstractNumId w:val="435"/>
  </w:num>
  <w:num w:numId="1914">
    <w:abstractNumId w:val="505"/>
  </w:num>
  <w:num w:numId="1915">
    <w:abstractNumId w:val="1815"/>
  </w:num>
  <w:num w:numId="1916">
    <w:abstractNumId w:val="932"/>
  </w:num>
  <w:num w:numId="1917">
    <w:abstractNumId w:val="1470"/>
  </w:num>
  <w:num w:numId="1918">
    <w:abstractNumId w:val="134"/>
  </w:num>
  <w:num w:numId="1919">
    <w:abstractNumId w:val="381"/>
  </w:num>
  <w:num w:numId="1920">
    <w:abstractNumId w:val="1239"/>
  </w:num>
  <w:num w:numId="1921">
    <w:abstractNumId w:val="1048"/>
  </w:num>
  <w:num w:numId="1922">
    <w:abstractNumId w:val="1895"/>
  </w:num>
  <w:num w:numId="1923">
    <w:abstractNumId w:val="180"/>
  </w:num>
  <w:num w:numId="1924">
    <w:abstractNumId w:val="1718"/>
  </w:num>
  <w:num w:numId="1925">
    <w:abstractNumId w:val="1232"/>
  </w:num>
  <w:num w:numId="1926">
    <w:abstractNumId w:val="269"/>
  </w:num>
  <w:num w:numId="1927">
    <w:abstractNumId w:val="1381"/>
  </w:num>
  <w:num w:numId="1928">
    <w:abstractNumId w:val="1463"/>
  </w:num>
  <w:num w:numId="1929">
    <w:abstractNumId w:val="231"/>
  </w:num>
  <w:num w:numId="1930">
    <w:abstractNumId w:val="772"/>
  </w:num>
  <w:num w:numId="1931">
    <w:abstractNumId w:val="683"/>
  </w:num>
  <w:num w:numId="1932">
    <w:abstractNumId w:val="659"/>
  </w:num>
  <w:num w:numId="1933">
    <w:abstractNumId w:val="1267"/>
  </w:num>
  <w:num w:numId="1934">
    <w:abstractNumId w:val="1253"/>
    <w:lvlOverride w:ilvl="0"/>
  </w:num>
  <w:num w:numId="1935">
    <w:abstractNumId w:val="1109"/>
    <w:lvlOverride w:ilvl="0"/>
  </w:num>
  <w:num w:numId="1936">
    <w:abstractNumId w:val="803"/>
    <w:lvlOverride w:ilvl="0"/>
  </w:num>
  <w:num w:numId="1937">
    <w:abstractNumId w:val="554"/>
  </w:num>
  <w:num w:numId="1938">
    <w:abstractNumId w:val="1644"/>
  </w:num>
  <w:num w:numId="1939">
    <w:abstractNumId w:val="297"/>
  </w:num>
  <w:num w:numId="1940">
    <w:abstractNumId w:val="337"/>
  </w:num>
  <w:num w:numId="1941">
    <w:abstractNumId w:val="1584"/>
  </w:num>
  <w:num w:numId="1942">
    <w:abstractNumId w:val="986"/>
  </w:num>
  <w:num w:numId="1943">
    <w:abstractNumId w:val="185"/>
  </w:num>
  <w:num w:numId="1944">
    <w:abstractNumId w:val="18"/>
  </w:num>
  <w:num w:numId="1945">
    <w:abstractNumId w:val="520"/>
  </w:num>
  <w:num w:numId="1946">
    <w:abstractNumId w:val="133"/>
  </w:num>
  <w:num w:numId="1947">
    <w:abstractNumId w:val="439"/>
  </w:num>
  <w:num w:numId="1948">
    <w:abstractNumId w:val="1736"/>
  </w:num>
  <w:num w:numId="1949">
    <w:abstractNumId w:val="1288"/>
  </w:num>
  <w:num w:numId="1950">
    <w:abstractNumId w:val="1806"/>
  </w:num>
  <w:num w:numId="1951">
    <w:abstractNumId w:val="1130"/>
  </w:num>
  <w:num w:numId="1952">
    <w:abstractNumId w:val="67"/>
  </w:num>
  <w:num w:numId="1953">
    <w:abstractNumId w:val="1068"/>
  </w:num>
  <w:num w:numId="1954">
    <w:abstractNumId w:val="353"/>
  </w:num>
  <w:num w:numId="1955">
    <w:abstractNumId w:val="1356"/>
  </w:num>
  <w:num w:numId="1956">
    <w:abstractNumId w:val="577"/>
  </w:num>
  <w:num w:numId="1957">
    <w:abstractNumId w:val="1003"/>
  </w:num>
  <w:num w:numId="1958">
    <w:abstractNumId w:val="685"/>
  </w:num>
  <w:num w:numId="1959">
    <w:abstractNumId w:val="1737"/>
  </w:num>
  <w:num w:numId="1960">
    <w:abstractNumId w:val="354"/>
  </w:num>
  <w:num w:numId="1961">
    <w:abstractNumId w:val="1286"/>
  </w:num>
  <w:num w:numId="1962">
    <w:abstractNumId w:val="93"/>
  </w:num>
  <w:num w:numId="1963">
    <w:abstractNumId w:val="881"/>
  </w:num>
  <w:num w:numId="1964">
    <w:abstractNumId w:val="1588"/>
  </w:num>
  <w:num w:numId="1965">
    <w:abstractNumId w:val="249"/>
  </w:num>
  <w:num w:numId="1966">
    <w:abstractNumId w:val="1914"/>
  </w:num>
  <w:num w:numId="1967">
    <w:abstractNumId w:val="1317"/>
  </w:num>
  <w:num w:numId="1968">
    <w:abstractNumId w:val="136"/>
  </w:num>
  <w:num w:numId="1969">
    <w:abstractNumId w:val="70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0">
    <w:abstractNumId w:val="8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1">
    <w:abstractNumId w:val="767"/>
  </w:num>
  <w:num w:numId="1972">
    <w:abstractNumId w:val="492"/>
  </w:num>
  <w:num w:numId="1973">
    <w:abstractNumId w:val="940"/>
  </w:num>
  <w:num w:numId="1974">
    <w:abstractNumId w:val="896"/>
  </w:num>
  <w:num w:numId="1975">
    <w:abstractNumId w:val="1857"/>
  </w:num>
  <w:num w:numId="1976">
    <w:abstractNumId w:val="81"/>
  </w:num>
  <w:num w:numId="1977">
    <w:abstractNumId w:val="709"/>
  </w:num>
  <w:num w:numId="1978">
    <w:abstractNumId w:val="1088"/>
  </w:num>
  <w:num w:numId="1979">
    <w:abstractNumId w:val="506"/>
  </w:num>
  <w:num w:numId="1980">
    <w:abstractNumId w:val="396"/>
  </w:num>
  <w:num w:numId="1981">
    <w:abstractNumId w:val="1047"/>
  </w:num>
  <w:num w:numId="1982">
    <w:abstractNumId w:val="105"/>
  </w:num>
  <w:num w:numId="1983">
    <w:abstractNumId w:val="56"/>
  </w:num>
  <w:num w:numId="1984">
    <w:abstractNumId w:val="1536"/>
  </w:num>
  <w:num w:numId="1985">
    <w:abstractNumId w:val="607"/>
  </w:num>
  <w:num w:numId="1986">
    <w:abstractNumId w:val="654"/>
  </w:num>
  <w:num w:numId="1987">
    <w:abstractNumId w:val="1392"/>
  </w:num>
  <w:num w:numId="1988">
    <w:abstractNumId w:val="1759"/>
  </w:num>
  <w:num w:numId="1989">
    <w:abstractNumId w:val="912"/>
  </w:num>
  <w:num w:numId="1990">
    <w:abstractNumId w:val="1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58B7"/>
    <w:rsid w:val="00FD58B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33"/>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1082"/>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1082"/>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1082"/>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1082"/>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0">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Title">
    <w:name w:val="Title"/>
    <w:basedOn w:val="Normal"/>
    <w:qFormat/>
    <w:pPr>
      <w:numPr>
        <w:numId w:val="725"/>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
    <w:name w:val="正文4"/>
    <w:basedOn w:val="Normal"/>
    <w:pPr>
      <w:numPr>
        <w:numId w:val="894"/>
      </w:numPr>
      <w:adjustRightInd/>
      <w:spacing w:beforeLines="50" w:before="50" w:afterLines="50" w:after="50" w:line="240" w:lineRule="auto"/>
      <w:textAlignment w:val="auto"/>
    </w:pPr>
    <w:rPr>
      <w:kern w:val="2"/>
      <w:szCs w:val="24"/>
    </w:rPr>
  </w:style>
  <w:style w:type="paragraph" w:customStyle="1" w:styleId="H2">
    <w:name w:val="_H_2"/>
    <w:basedOn w:val="Normal"/>
    <w:pPr>
      <w:spacing w:after="120" w:line="340" w:lineRule="exact"/>
    </w:pPr>
    <w:rPr>
      <w:rFonts w:ascii="SimHei" w:eastAsia="SimHei"/>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940"/>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paragraph" w:customStyle="1" w:styleId="H23">
    <w:name w:val="_ H_2/3"/>
    <w:basedOn w:val="H1"/>
    <w:next w:val="Normal"/>
    <w:pPr>
      <w:spacing w:beforeLines="0" w:before="0" w:after="0" w:line="240" w:lineRule="exact"/>
      <w:outlineLvl w:val="1"/>
    </w:pPr>
    <w:rPr>
      <w:rFonts w:ascii="Times New Roman" w:eastAsia="SimSun"/>
      <w:b/>
      <w:bCs/>
      <w:spacing w:val="2"/>
      <w:w w:val="103"/>
      <w:sz w:val="20"/>
      <w:lang w:val="en-GB" w:eastAsia="en-US"/>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a4">
    <w:name w:val="批注框文本"/>
    <w:basedOn w:val="Normal"/>
    <w:semiHidden/>
    <w:pPr>
      <w:widowControl/>
      <w:suppressAutoHyphens/>
      <w:adjustRightInd/>
      <w:spacing w:line="240" w:lineRule="exact"/>
      <w:jc w:val="left"/>
      <w:textAlignment w:val="auto"/>
    </w:pPr>
    <w:rPr>
      <w:spacing w:val="4"/>
      <w:w w:val="103"/>
      <w:kern w:val="14"/>
      <w:sz w:val="18"/>
      <w:szCs w:val="18"/>
      <w:lang w:val="en-GB" w:eastAsia="en-US"/>
    </w:rPr>
  </w:style>
  <w:style w:type="paragraph" w:customStyle="1" w:styleId="SL">
    <w:name w:val="__S_L"/>
    <w:basedOn w:val="Normal"/>
    <w:next w:val="Normal"/>
    <w:pPr>
      <w:keepNext/>
      <w:keepLines/>
      <w:widowControl/>
      <w:tabs>
        <w:tab w:val="right" w:leader="dot" w:pos="360"/>
      </w:tabs>
      <w:suppressAutoHyphens/>
      <w:adjustRightInd/>
      <w:spacing w:line="540" w:lineRule="exact"/>
      <w:ind w:left="1267" w:right="1267"/>
      <w:jc w:val="left"/>
      <w:textAlignment w:val="auto"/>
      <w:outlineLvl w:val="0"/>
    </w:pPr>
    <w:rPr>
      <w:b/>
      <w:bCs/>
      <w:spacing w:val="-8"/>
      <w:w w:val="96"/>
      <w:kern w:val="14"/>
      <w:sz w:val="57"/>
      <w:szCs w:val="57"/>
      <w:lang w:val="en-GB" w:eastAsia="en-US"/>
    </w:rPr>
  </w:style>
  <w:style w:type="paragraph" w:customStyle="1" w:styleId="Rom1">
    <w:name w:val="Rom1"/>
    <w:basedOn w:val="Normal"/>
    <w:pPr>
      <w:widowControl/>
      <w:numPr>
        <w:numId w:val="1791"/>
      </w:numPr>
      <w:adjustRightInd/>
      <w:spacing w:after="240" w:line="240" w:lineRule="auto"/>
      <w:jc w:val="left"/>
      <w:textAlignment w:val="auto"/>
    </w:pPr>
    <w:rPr>
      <w:sz w:val="24"/>
      <w:lang w:val="en-GB" w:eastAsia="en-US"/>
    </w:rPr>
  </w:style>
  <w:style w:type="paragraph" w:customStyle="1" w:styleId="Rom2">
    <w:name w:val="Rom2"/>
    <w:basedOn w:val="Normal"/>
    <w:pPr>
      <w:widowControl/>
      <w:numPr>
        <w:numId w:val="1792"/>
      </w:numPr>
      <w:adjustRightInd/>
      <w:spacing w:after="240" w:line="240" w:lineRule="auto"/>
      <w:jc w:val="left"/>
      <w:textAlignment w:val="auto"/>
    </w:pPr>
    <w:rPr>
      <w:sz w:val="24"/>
      <w:lang w:val="en-GB" w:eastAsia="en-US"/>
    </w:rPr>
  </w:style>
  <w:style w:type="paragraph" w:customStyle="1" w:styleId="ParaNo">
    <w:name w:val="ParaNo."/>
    <w:basedOn w:val="Normal"/>
    <w:pPr>
      <w:widowControl/>
      <w:numPr>
        <w:numId w:val="1801"/>
      </w:numPr>
      <w:tabs>
        <w:tab w:val="left" w:pos="737"/>
      </w:tabs>
      <w:adjustRightInd/>
      <w:spacing w:after="240" w:line="240" w:lineRule="auto"/>
      <w:jc w:val="left"/>
      <w:textAlignment w:val="auto"/>
    </w:pPr>
    <w:rPr>
      <w:sz w:val="24"/>
      <w:lang w:val="fr-CH" w:eastAsia="en-US"/>
    </w:rPr>
  </w:style>
  <w:style w:type="paragraph" w:customStyle="1" w:styleId="a5">
    <w:name w:val="悬挂(一)"/>
    <w:basedOn w:val="Normal"/>
    <w:pPr>
      <w:widowControl/>
      <w:tabs>
        <w:tab w:val="left" w:pos="510"/>
        <w:tab w:val="left" w:pos="1021"/>
        <w:tab w:val="left" w:pos="1531"/>
        <w:tab w:val="left" w:pos="2041"/>
        <w:tab w:val="left" w:pos="3062"/>
        <w:tab w:val="left" w:pos="3572"/>
        <w:tab w:val="left" w:pos="4082"/>
        <w:tab w:val="left" w:pos="4593"/>
        <w:tab w:val="left" w:pos="5103"/>
        <w:tab w:val="left" w:pos="5613"/>
        <w:tab w:val="left" w:pos="6124"/>
        <w:tab w:val="left" w:pos="6634"/>
        <w:tab w:val="left" w:pos="7144"/>
        <w:tab w:val="left" w:pos="7655"/>
        <w:tab w:val="left" w:pos="8165"/>
        <w:tab w:val="left" w:pos="8675"/>
      </w:tabs>
      <w:spacing w:line="336" w:lineRule="auto"/>
      <w:ind w:left="1531" w:hanging="510"/>
    </w:pPr>
    <w:rPr>
      <w:spacing w:val="10"/>
      <w:kern w:val="24"/>
      <w:sz w:val="24"/>
    </w:rPr>
  </w:style>
  <w:style w:type="paragraph" w:customStyle="1" w:styleId="Default">
    <w:name w:val="Default"/>
    <w:pPr>
      <w:numPr>
        <w:numId w:val="1914"/>
      </w:numPr>
      <w:tabs>
        <w:tab w:val="clear" w:pos="381"/>
      </w:tabs>
      <w:autoSpaceDE w:val="0"/>
      <w:autoSpaceDN w:val="0"/>
      <w:adjustRightInd w:val="0"/>
      <w:ind w:left="0" w:firstLine="0"/>
    </w:pPr>
    <w:rPr>
      <w:rFonts w:ascii="Meta" w:hAnsi="Meta"/>
      <w:color w:val="000000"/>
      <w:sz w:val="24"/>
      <w:szCs w:val="24"/>
      <w:lang w:val="nl-NL" w:eastAsia="nl-NL"/>
    </w:rPr>
  </w:style>
  <w:style w:type="paragraph" w:customStyle="1" w:styleId="tabul4">
    <w:name w:val="tabul4"/>
    <w:basedOn w:val="Normal"/>
    <w:pPr>
      <w:widowControl/>
      <w:tabs>
        <w:tab w:val="left" w:pos="227"/>
        <w:tab w:val="left" w:pos="709"/>
      </w:tabs>
      <w:adjustRightInd/>
      <w:spacing w:line="240" w:lineRule="auto"/>
      <w:textAlignment w:val="auto"/>
    </w:pPr>
    <w:rPr>
      <w:sz w:val="24"/>
      <w:lang w:val="fr-FR" w:eastAsia="fr-FR"/>
    </w:rPr>
  </w:style>
  <w:style w:type="paragraph" w:customStyle="1" w:styleId="Corps">
    <w:name w:val="Corps"/>
    <w:basedOn w:val="Normal"/>
    <w:pPr>
      <w:widowControl/>
      <w:adjustRightInd/>
      <w:spacing w:before="240" w:line="240" w:lineRule="auto"/>
      <w:ind w:firstLine="1701"/>
      <w:textAlignment w:val="auto"/>
    </w:pPr>
    <w:rPr>
      <w:sz w:val="24"/>
      <w:lang w:val="fr-FR" w:eastAsia="fr-FR"/>
    </w:rPr>
  </w:style>
  <w:style w:type="paragraph" w:customStyle="1" w:styleId="Letter">
    <w:name w:val="Letter"/>
    <w:basedOn w:val="Normal"/>
    <w:pPr>
      <w:widowControl/>
      <w:adjustRightInd/>
      <w:spacing w:line="240" w:lineRule="auto"/>
      <w:jc w:val="left"/>
      <w:textAlignment w:val="auto"/>
    </w:pPr>
    <w:rPr>
      <w:rFonts w:ascii="Arial" w:hAnsi="Arial"/>
      <w:sz w:val="22"/>
      <w:lang w:val="fr-FR" w:eastAsia="en-US"/>
    </w:rPr>
  </w:style>
  <w:style w:type="paragraph" w:customStyle="1" w:styleId="Par2Al1">
    <w:name w:val="Par 2 Al 1"/>
    <w:basedOn w:val="Normal"/>
    <w:pPr>
      <w:widowControl/>
      <w:numPr>
        <w:numId w:val="22"/>
      </w:numPr>
      <w:adjustRightInd/>
      <w:spacing w:line="240" w:lineRule="auto"/>
      <w:jc w:val="left"/>
      <w:textAlignment w:val="auto"/>
    </w:pPr>
    <w:rPr>
      <w:sz w:val="24"/>
      <w:szCs w:val="24"/>
      <w:lang w:val="en-GB" w:eastAsia="en-US"/>
    </w:rPr>
  </w:style>
  <w:style w:type="paragraph" w:customStyle="1" w:styleId="Pa9">
    <w:name w:val="Pa9"/>
    <w:basedOn w:val="Default"/>
    <w:next w:val="Default"/>
    <w:pPr>
      <w:numPr>
        <w:numId w:val="0"/>
      </w:numPr>
      <w:spacing w:line="181" w:lineRule="atLeast"/>
    </w:pPr>
    <w:rPr>
      <w:color w:val="auto"/>
    </w:rPr>
  </w:style>
  <w:style w:type="paragraph" w:customStyle="1" w:styleId="Cbodytext">
    <w:name w:val="C_bodytext"/>
    <w:basedOn w:val="Normal"/>
    <w:pPr>
      <w:widowControl/>
      <w:numPr>
        <w:ilvl w:val="12"/>
      </w:numPr>
      <w:adjustRightInd/>
      <w:spacing w:after="120" w:line="240" w:lineRule="auto"/>
      <w:textAlignment w:val="auto"/>
    </w:pPr>
    <w:rPr>
      <w:sz w:val="24"/>
      <w:lang w:val="en-GB" w:eastAsia="de-DE"/>
    </w:rPr>
  </w:style>
  <w:style w:type="paragraph" w:customStyle="1" w:styleId="Style1">
    <w:name w:val="Style 1"/>
    <w:basedOn w:val="Normal"/>
    <w:pPr>
      <w:autoSpaceDE w:val="0"/>
      <w:autoSpaceDN w:val="0"/>
      <w:adjustRightInd/>
      <w:spacing w:before="216" w:line="240" w:lineRule="auto"/>
      <w:ind w:left="144"/>
      <w:jc w:val="left"/>
      <w:textAlignment w:val="auto"/>
    </w:pPr>
    <w:rPr>
      <w:sz w:val="24"/>
      <w:lang w:eastAsia="fr-FR"/>
    </w:rPr>
  </w:style>
  <w:style w:type="paragraph" w:customStyle="1" w:styleId="Alineajaarverslag">
    <w:name w:val="Alinea jaarverslag"/>
    <w:basedOn w:val="Normal"/>
    <w:pPr>
      <w:widowControl/>
      <w:adjustRightInd/>
      <w:spacing w:after="120" w:line="280" w:lineRule="atLeast"/>
      <w:jc w:val="left"/>
      <w:textAlignment w:val="auto"/>
    </w:pPr>
    <w:rPr>
      <w:rFonts w:ascii="Tahoma" w:hAnsi="Tahoma" w:cs="Tahoma"/>
      <w:snapToGrid w:val="0"/>
      <w:sz w:val="18"/>
      <w:szCs w:val="18"/>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mi-is.be/FR/Themes/MI/R&#232;glementation.htm" TargetMode="External"/><Relationship Id="rId26" Type="http://schemas.openxmlformats.org/officeDocument/2006/relationships/hyperlink" Target="http://www.vlaanderen.be/armoede" TargetMode="External"/><Relationship Id="rId39" Type="http://schemas.openxmlformats.org/officeDocument/2006/relationships/hyperlink" Target="http://www.mediadg.be/" TargetMode="External"/><Relationship Id="rId3" Type="http://schemas.openxmlformats.org/officeDocument/2006/relationships/settings" Target="settings.xml"/><Relationship Id="rId21" Type="http://schemas.openxmlformats.org/officeDocument/2006/relationships/hyperlink" Target="http://www.mi-is.be/NL/content/BS-Mon31-12-04.pdf" TargetMode="External"/><Relationship Id="rId34" Type="http://schemas.openxmlformats.org/officeDocument/2006/relationships/hyperlink" Target="http://www.observatbru.be/fr/default.asp" TargetMode="External"/><Relationship Id="rId42" Type="http://schemas.openxmlformats.org/officeDocument/2006/relationships/footer" Target="footer4.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yperlink" Target="http://www.i1o.org" TargetMode="External"/><Relationship Id="rId25" Type="http://schemas.openxmlformats.org/officeDocument/2006/relationships/hyperlink" Target="http://www.wvc.vlaanderen.be/lokaalsociaalbeleid" TargetMode="External"/><Relationship Id="rId33" Type="http://schemas.openxmlformats.org/officeDocument/2006/relationships/hyperlink" Target="http://fedpyr.lsi-e.be/start.aspx?lid=2" TargetMode="External"/><Relationship Id="rId38" Type="http://schemas.openxmlformats.org/officeDocument/2006/relationships/hyperlink" Target="http://www.culturalpolicies.net" TargetMode="External"/><Relationship Id="rId2" Type="http://schemas.openxmlformats.org/officeDocument/2006/relationships/styles" Target="styles.xml"/><Relationship Id="rId16" Type="http://schemas.openxmlformats.org/officeDocument/2006/relationships/hyperlink" Target="http://www.cnt-nar.be" TargetMode="External"/><Relationship Id="rId20" Type="http://schemas.openxmlformats.org/officeDocument/2006/relationships/hyperlink" Target="http://www.mi-is.be/documents/Reglementering%20en%20Rechtspraak/WET%20ELEKTRICITEIT%20EN%20GAZ/circulaire%203-4-2003.pdf" TargetMode="External"/><Relationship Id="rId29" Type="http://schemas.openxmlformats.org/officeDocument/2006/relationships/hyperlink" Target="http://www.armoede.be/fondscultuurparticipatie/" TargetMode="External"/><Relationship Id="rId41"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wvc.vlaanderen.be/algemeenwelzijnswerk" TargetMode="External"/><Relationship Id="rId32" Type="http://schemas.openxmlformats.org/officeDocument/2006/relationships/hyperlink" Target="http://www.cdkd.be/" TargetMode="External"/><Relationship Id="rId37" Type="http://schemas.openxmlformats.org/officeDocument/2006/relationships/hyperlink" Target="http://www.culture.be" TargetMode="External"/><Relationship Id="rId40" Type="http://schemas.openxmlformats.org/officeDocument/2006/relationships/header" Target="header4.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meta.fgov.be" TargetMode="External"/><Relationship Id="rId23" Type="http://schemas.openxmlformats.org/officeDocument/2006/relationships/hyperlink" Target="http://www.oservatbru.be/fr/default.asp" TargetMode="External"/><Relationship Id="rId28" Type="http://schemas.openxmlformats.org/officeDocument/2006/relationships/hyperlink" Target="http://www.socius.be/webinvoer/files/File/diversiteit/Toespraak.pdf" TargetMode="External"/><Relationship Id="rId36" Type="http://schemas.openxmlformats.org/officeDocument/2006/relationships/hyperlink" Target="http://www.ond.vlaanderen.be/publicaties/%202005/educationinflandersbroadview.pdf" TargetMode="External"/><Relationship Id="rId10" Type="http://schemas.openxmlformats.org/officeDocument/2006/relationships/footer" Target="footer1.xml"/><Relationship Id="rId19" Type="http://schemas.openxmlformats.org/officeDocument/2006/relationships/hyperlink" Target="http://www.mi-is.be/NL/content/BMREEELEBEDRAGEN.pdf" TargetMode="External"/><Relationship Id="rId31" Type="http://schemas.openxmlformats.org/officeDocument/2006/relationships/hyperlink" Target="http://www.wvc.vlaanderen.be/regelgevingcultuur/reglementen/algemeen/part_exp_bijz_hobby.htm#participatie_experimenteel"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CCERb.fgov.be" TargetMode="External"/><Relationship Id="rId22" Type="http://schemas.openxmlformats.org/officeDocument/2006/relationships/hyperlink" Target="http://www.mi-is.be/FR/content/ALLOCATIONDECHAUFFAGE.pdf" TargetMode="External"/><Relationship Id="rId27" Type="http://schemas.openxmlformats.org/officeDocument/2006/relationships/hyperlink" Target="http://www.wvc.vlaanderen.be/armoede/brochure/vap2005-2009/SC_definitief%20VAP_20051222.pdf" TargetMode="External"/><Relationship Id="rId30" Type="http://schemas.openxmlformats.org/officeDocument/2006/relationships/hyperlink" Target="http://www.wvc.vlaanderen.be/cultuur/kunsten/sociaal-artistieke_projecten/index.htm" TargetMode="External"/><Relationship Id="rId35" Type="http://schemas.openxmlformats.org/officeDocument/2006/relationships/hyperlink" Target="http://www.dri.cfwb.be/publications.asp" TargetMode="External"/><Relationship Id="rId43" Type="http://schemas.openxmlformats.org/officeDocument/2006/relationships/footer" Target="footer5.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15</TotalTime>
  <Pages>1</Pages>
  <Words>20274</Words>
  <Characters>115564</Characters>
  <Application>Microsoft Office Word</Application>
  <DocSecurity>4</DocSecurity>
  <Lines>963</Lines>
  <Paragraphs>231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141920</CharactersWithSpaces>
  <SharedDoc>false</SharedDoc>
  <HLinks>
    <vt:vector size="174" baseType="variant">
      <vt:variant>
        <vt:i4>6881395</vt:i4>
      </vt:variant>
      <vt:variant>
        <vt:i4>81</vt:i4>
      </vt:variant>
      <vt:variant>
        <vt:i4>0</vt:i4>
      </vt:variant>
      <vt:variant>
        <vt:i4>5</vt:i4>
      </vt:variant>
      <vt:variant>
        <vt:lpwstr>http://www.mediadg.be/</vt:lpwstr>
      </vt:variant>
      <vt:variant>
        <vt:lpwstr/>
      </vt:variant>
      <vt:variant>
        <vt:i4>5111881</vt:i4>
      </vt:variant>
      <vt:variant>
        <vt:i4>78</vt:i4>
      </vt:variant>
      <vt:variant>
        <vt:i4>0</vt:i4>
      </vt:variant>
      <vt:variant>
        <vt:i4>5</vt:i4>
      </vt:variant>
      <vt:variant>
        <vt:lpwstr>http://www.culturalpolicies.net/</vt:lpwstr>
      </vt:variant>
      <vt:variant>
        <vt:lpwstr/>
      </vt:variant>
      <vt:variant>
        <vt:i4>7929960</vt:i4>
      </vt:variant>
      <vt:variant>
        <vt:i4>75</vt:i4>
      </vt:variant>
      <vt:variant>
        <vt:i4>0</vt:i4>
      </vt:variant>
      <vt:variant>
        <vt:i4>5</vt:i4>
      </vt:variant>
      <vt:variant>
        <vt:lpwstr>http://www.culture.be/</vt:lpwstr>
      </vt:variant>
      <vt:variant>
        <vt:lpwstr/>
      </vt:variant>
      <vt:variant>
        <vt:i4>7929960</vt:i4>
      </vt:variant>
      <vt:variant>
        <vt:i4>72</vt:i4>
      </vt:variant>
      <vt:variant>
        <vt:i4>0</vt:i4>
      </vt:variant>
      <vt:variant>
        <vt:i4>5</vt:i4>
      </vt:variant>
      <vt:variant>
        <vt:lpwstr>http://www.culture.be/</vt:lpwstr>
      </vt:variant>
      <vt:variant>
        <vt:lpwstr/>
      </vt:variant>
      <vt:variant>
        <vt:i4>7405602</vt:i4>
      </vt:variant>
      <vt:variant>
        <vt:i4>69</vt:i4>
      </vt:variant>
      <vt:variant>
        <vt:i4>0</vt:i4>
      </vt:variant>
      <vt:variant>
        <vt:i4>5</vt:i4>
      </vt:variant>
      <vt:variant>
        <vt:lpwstr>http://www.ond.vlaanderen.be/publicaties/ 2005/educationinflandersbroadview.pdf</vt:lpwstr>
      </vt:variant>
      <vt:variant>
        <vt:lpwstr/>
      </vt:variant>
      <vt:variant>
        <vt:i4>3735606</vt:i4>
      </vt:variant>
      <vt:variant>
        <vt:i4>66</vt:i4>
      </vt:variant>
      <vt:variant>
        <vt:i4>0</vt:i4>
      </vt:variant>
      <vt:variant>
        <vt:i4>5</vt:i4>
      </vt:variant>
      <vt:variant>
        <vt:lpwstr>http://www.dri.cfwb.be/publications.asp</vt:lpwstr>
      </vt:variant>
      <vt:variant>
        <vt:lpwstr/>
      </vt:variant>
      <vt:variant>
        <vt:i4>1966096</vt:i4>
      </vt:variant>
      <vt:variant>
        <vt:i4>63</vt:i4>
      </vt:variant>
      <vt:variant>
        <vt:i4>0</vt:i4>
      </vt:variant>
      <vt:variant>
        <vt:i4>5</vt:i4>
      </vt:variant>
      <vt:variant>
        <vt:lpwstr>http://www.observatbru.be/fr/default.asp</vt:lpwstr>
      </vt:variant>
      <vt:variant>
        <vt:lpwstr/>
      </vt:variant>
      <vt:variant>
        <vt:i4>7798888</vt:i4>
      </vt:variant>
      <vt:variant>
        <vt:i4>60</vt:i4>
      </vt:variant>
      <vt:variant>
        <vt:i4>0</vt:i4>
      </vt:variant>
      <vt:variant>
        <vt:i4>5</vt:i4>
      </vt:variant>
      <vt:variant>
        <vt:lpwstr>http://fedpyr.lsi-e.be/start.aspx?lid=2</vt:lpwstr>
      </vt:variant>
      <vt:variant>
        <vt:lpwstr/>
      </vt:variant>
      <vt:variant>
        <vt:i4>6815794</vt:i4>
      </vt:variant>
      <vt:variant>
        <vt:i4>57</vt:i4>
      </vt:variant>
      <vt:variant>
        <vt:i4>0</vt:i4>
      </vt:variant>
      <vt:variant>
        <vt:i4>5</vt:i4>
      </vt:variant>
      <vt:variant>
        <vt:lpwstr>http://www.cdkd.be/</vt:lpwstr>
      </vt:variant>
      <vt:variant>
        <vt:lpwstr/>
      </vt:variant>
      <vt:variant>
        <vt:i4>6488124</vt:i4>
      </vt:variant>
      <vt:variant>
        <vt:i4>54</vt:i4>
      </vt:variant>
      <vt:variant>
        <vt:i4>0</vt:i4>
      </vt:variant>
      <vt:variant>
        <vt:i4>5</vt:i4>
      </vt:variant>
      <vt:variant>
        <vt:lpwstr>http://www.wvc.vlaanderen.be/regelgevingcultuur/reglementen/algemeen/part_exp_bijz_hobby.htm</vt:lpwstr>
      </vt:variant>
      <vt:variant>
        <vt:lpwstr>participatie_experimenteel</vt:lpwstr>
      </vt:variant>
      <vt:variant>
        <vt:i4>6029439</vt:i4>
      </vt:variant>
      <vt:variant>
        <vt:i4>51</vt:i4>
      </vt:variant>
      <vt:variant>
        <vt:i4>0</vt:i4>
      </vt:variant>
      <vt:variant>
        <vt:i4>5</vt:i4>
      </vt:variant>
      <vt:variant>
        <vt:lpwstr>http://www.wvc.vlaanderen.be/cultuur/kunsten/sociaal-artistieke_projecten/index.htm</vt:lpwstr>
      </vt:variant>
      <vt:variant>
        <vt:lpwstr/>
      </vt:variant>
      <vt:variant>
        <vt:i4>8257639</vt:i4>
      </vt:variant>
      <vt:variant>
        <vt:i4>48</vt:i4>
      </vt:variant>
      <vt:variant>
        <vt:i4>0</vt:i4>
      </vt:variant>
      <vt:variant>
        <vt:i4>5</vt:i4>
      </vt:variant>
      <vt:variant>
        <vt:lpwstr>http://www.armoede.be/fondscultuurparticipatie/</vt:lpwstr>
      </vt:variant>
      <vt:variant>
        <vt:lpwstr/>
      </vt:variant>
      <vt:variant>
        <vt:i4>3604596</vt:i4>
      </vt:variant>
      <vt:variant>
        <vt:i4>45</vt:i4>
      </vt:variant>
      <vt:variant>
        <vt:i4>0</vt:i4>
      </vt:variant>
      <vt:variant>
        <vt:i4>5</vt:i4>
      </vt:variant>
      <vt:variant>
        <vt:lpwstr>http://www.socius.be/webinvoer/files/File/diversiteit/Toespraak.pdf</vt:lpwstr>
      </vt:variant>
      <vt:variant>
        <vt:lpwstr/>
      </vt:variant>
      <vt:variant>
        <vt:i4>7667772</vt:i4>
      </vt:variant>
      <vt:variant>
        <vt:i4>42</vt:i4>
      </vt:variant>
      <vt:variant>
        <vt:i4>0</vt:i4>
      </vt:variant>
      <vt:variant>
        <vt:i4>5</vt:i4>
      </vt:variant>
      <vt:variant>
        <vt:lpwstr>http://www.wvc.vlaanderen.be/armoede/brochure/vap2005-2009/SC_definitief VAP_20051222.pdf</vt:lpwstr>
      </vt:variant>
      <vt:variant>
        <vt:lpwstr/>
      </vt:variant>
      <vt:variant>
        <vt:i4>1376273</vt:i4>
      </vt:variant>
      <vt:variant>
        <vt:i4>39</vt:i4>
      </vt:variant>
      <vt:variant>
        <vt:i4>0</vt:i4>
      </vt:variant>
      <vt:variant>
        <vt:i4>5</vt:i4>
      </vt:variant>
      <vt:variant>
        <vt:lpwstr>http://www.vlaanderen.be/armoede</vt:lpwstr>
      </vt:variant>
      <vt:variant>
        <vt:lpwstr/>
      </vt:variant>
      <vt:variant>
        <vt:i4>1179730</vt:i4>
      </vt:variant>
      <vt:variant>
        <vt:i4>36</vt:i4>
      </vt:variant>
      <vt:variant>
        <vt:i4>0</vt:i4>
      </vt:variant>
      <vt:variant>
        <vt:i4>5</vt:i4>
      </vt:variant>
      <vt:variant>
        <vt:lpwstr>http://www.wvc.vlaanderen.be/lokaalsociaalbeleid</vt:lpwstr>
      </vt:variant>
      <vt:variant>
        <vt:lpwstr/>
      </vt:variant>
      <vt:variant>
        <vt:i4>1704017</vt:i4>
      </vt:variant>
      <vt:variant>
        <vt:i4>33</vt:i4>
      </vt:variant>
      <vt:variant>
        <vt:i4>0</vt:i4>
      </vt:variant>
      <vt:variant>
        <vt:i4>5</vt:i4>
      </vt:variant>
      <vt:variant>
        <vt:lpwstr>http://www.wvc.vlaanderen.be/algemeenwelzijnswerk</vt:lpwstr>
      </vt:variant>
      <vt:variant>
        <vt:lpwstr/>
      </vt:variant>
      <vt:variant>
        <vt:i4>6684794</vt:i4>
      </vt:variant>
      <vt:variant>
        <vt:i4>30</vt:i4>
      </vt:variant>
      <vt:variant>
        <vt:i4>0</vt:i4>
      </vt:variant>
      <vt:variant>
        <vt:i4>5</vt:i4>
      </vt:variant>
      <vt:variant>
        <vt:lpwstr>http://www.oservatbru.be/fr/default.asp</vt:lpwstr>
      </vt:variant>
      <vt:variant>
        <vt:lpwstr/>
      </vt:variant>
      <vt:variant>
        <vt:i4>6029406</vt:i4>
      </vt:variant>
      <vt:variant>
        <vt:i4>27</vt:i4>
      </vt:variant>
      <vt:variant>
        <vt:i4>0</vt:i4>
      </vt:variant>
      <vt:variant>
        <vt:i4>5</vt:i4>
      </vt:variant>
      <vt:variant>
        <vt:lpwstr>http://www.mi-is.be/FR/content/ALLOCATIONDECHAUFFAGE.pdf</vt:lpwstr>
      </vt:variant>
      <vt:variant>
        <vt:lpwstr/>
      </vt:variant>
      <vt:variant>
        <vt:i4>5439513</vt:i4>
      </vt:variant>
      <vt:variant>
        <vt:i4>24</vt:i4>
      </vt:variant>
      <vt:variant>
        <vt:i4>0</vt:i4>
      </vt:variant>
      <vt:variant>
        <vt:i4>5</vt:i4>
      </vt:variant>
      <vt:variant>
        <vt:lpwstr>http://www.mi-is.be/NL/content/BS-Mon31-12-04.pdf</vt:lpwstr>
      </vt:variant>
      <vt:variant>
        <vt:lpwstr/>
      </vt:variant>
      <vt:variant>
        <vt:i4>4718600</vt:i4>
      </vt:variant>
      <vt:variant>
        <vt:i4>21</vt:i4>
      </vt:variant>
      <vt:variant>
        <vt:i4>0</vt:i4>
      </vt:variant>
      <vt:variant>
        <vt:i4>5</vt:i4>
      </vt:variant>
      <vt:variant>
        <vt:lpwstr>http://www.mi-is.be/documents/Reglementering en Rechtspraak/WET ELEKTRICITEIT EN GAZ/circulaire 3-4-2003.pdf</vt:lpwstr>
      </vt:variant>
      <vt:variant>
        <vt:lpwstr/>
      </vt:variant>
      <vt:variant>
        <vt:i4>7602278</vt:i4>
      </vt:variant>
      <vt:variant>
        <vt:i4>18</vt:i4>
      </vt:variant>
      <vt:variant>
        <vt:i4>0</vt:i4>
      </vt:variant>
      <vt:variant>
        <vt:i4>5</vt:i4>
      </vt:variant>
      <vt:variant>
        <vt:lpwstr>http://www.mi-is.be/NL/content/BMREEELEBEDRAGEN.pdf</vt:lpwstr>
      </vt:variant>
      <vt:variant>
        <vt:lpwstr/>
      </vt:variant>
      <vt:variant>
        <vt:i4>3473647</vt:i4>
      </vt:variant>
      <vt:variant>
        <vt:i4>15</vt:i4>
      </vt:variant>
      <vt:variant>
        <vt:i4>0</vt:i4>
      </vt:variant>
      <vt:variant>
        <vt:i4>5</vt:i4>
      </vt:variant>
      <vt:variant>
        <vt:lpwstr>http://www.mi-is.be/FR/Themes/MI/Règlementation.htm</vt:lpwstr>
      </vt:variant>
      <vt:variant>
        <vt:lpwstr/>
      </vt:variant>
      <vt:variant>
        <vt:i4>7209019</vt:i4>
      </vt:variant>
      <vt:variant>
        <vt:i4>12</vt:i4>
      </vt:variant>
      <vt:variant>
        <vt:i4>0</vt:i4>
      </vt:variant>
      <vt:variant>
        <vt:i4>5</vt:i4>
      </vt:variant>
      <vt:variant>
        <vt:lpwstr>http://www.mi-is.be/FR/Themes/AB/index.html</vt:lpwstr>
      </vt:variant>
      <vt:variant>
        <vt:lpwstr/>
      </vt:variant>
      <vt:variant>
        <vt:i4>2424893</vt:i4>
      </vt:variant>
      <vt:variant>
        <vt:i4>9</vt:i4>
      </vt:variant>
      <vt:variant>
        <vt:i4>0</vt:i4>
      </vt:variant>
      <vt:variant>
        <vt:i4>5</vt:i4>
      </vt:variant>
      <vt:variant>
        <vt:lpwstr>http://www.i1o.org/</vt:lpwstr>
      </vt:variant>
      <vt:variant>
        <vt:lpwstr/>
      </vt:variant>
      <vt:variant>
        <vt:i4>7143481</vt:i4>
      </vt:variant>
      <vt:variant>
        <vt:i4>6</vt:i4>
      </vt:variant>
      <vt:variant>
        <vt:i4>0</vt:i4>
      </vt:variant>
      <vt:variant>
        <vt:i4>5</vt:i4>
      </vt:variant>
      <vt:variant>
        <vt:lpwstr>http://www.cnt-nar.be/</vt:lpwstr>
      </vt:variant>
      <vt:variant>
        <vt:lpwstr/>
      </vt:variant>
      <vt:variant>
        <vt:i4>4194326</vt:i4>
      </vt:variant>
      <vt:variant>
        <vt:i4>3</vt:i4>
      </vt:variant>
      <vt:variant>
        <vt:i4>0</vt:i4>
      </vt:variant>
      <vt:variant>
        <vt:i4>5</vt:i4>
      </vt:variant>
      <vt:variant>
        <vt:lpwstr>http://www.meta.fgov.be/</vt:lpwstr>
      </vt:variant>
      <vt:variant>
        <vt:lpwstr/>
      </vt:variant>
      <vt:variant>
        <vt:i4>851996</vt:i4>
      </vt:variant>
      <vt:variant>
        <vt:i4>0</vt:i4>
      </vt:variant>
      <vt:variant>
        <vt:i4>0</vt:i4>
      </vt:variant>
      <vt:variant>
        <vt:i4>5</vt:i4>
      </vt:variant>
      <vt:variant>
        <vt:lpwstr>http://www.ccerb.fgov.be/</vt:lpwstr>
      </vt:variant>
      <vt:variant>
        <vt:lpwstr/>
      </vt:variant>
      <vt:variant>
        <vt:i4>7667821</vt:i4>
      </vt:variant>
      <vt:variant>
        <vt:i4>283846</vt:i4>
      </vt:variant>
      <vt:variant>
        <vt:i4>1025</vt:i4>
      </vt:variant>
      <vt:variant>
        <vt:i4>1</vt:i4>
      </vt:variant>
      <vt:variant>
        <vt:lpwstr>un logo 800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CTPC</dc:creator>
  <cp:keywords/>
  <cp:lastModifiedBy>Maillot</cp:lastModifiedBy>
  <cp:revision>2</cp:revision>
  <cp:lastPrinted>2006-12-20T07:35:00Z</cp:lastPrinted>
  <dcterms:created xsi:type="dcterms:W3CDTF">2006-12-20T07:47:00Z</dcterms:created>
  <dcterms:modified xsi:type="dcterms:W3CDTF">2006-12-20T07:47:00Z</dcterms:modified>
</cp:coreProperties>
</file>