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D74" w:rsidRDefault="00034D74" w:rsidP="00034D74">
      <w:pPr>
        <w:spacing w:line="60" w:lineRule="exact"/>
        <w:rPr>
          <w:sz w:val="6"/>
        </w:rPr>
        <w:sectPr w:rsidR="00034D74" w:rsidSect="007836D2">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200" w:bottom="1728" w:left="1200" w:header="432" w:footer="504" w:gutter="0"/>
          <w:cols w:space="425"/>
          <w:titlePg/>
          <w:docGrid w:linePitch="312"/>
        </w:sectPr>
      </w:pPr>
      <w:r>
        <w:rPr>
          <w:rStyle w:val="a9"/>
        </w:rPr>
        <w:commentReference w:id="0"/>
      </w:r>
    </w:p>
    <w:p w:rsidR="007836D2" w:rsidRPr="00D00B06" w:rsidRDefault="007836D2" w:rsidP="00D06620">
      <w:pPr>
        <w:pStyle w:val="Session"/>
        <w:spacing w:after="360"/>
      </w:pPr>
      <w:r w:rsidRPr="00D00B06">
        <w:rPr>
          <w:rFonts w:hint="eastAsia"/>
        </w:rPr>
        <w:lastRenderedPageBreak/>
        <w:t>消除对妇女歧视委员会</w:t>
      </w:r>
    </w:p>
    <w:p w:rsidR="007836D2" w:rsidRPr="00D00B06" w:rsidRDefault="007836D2" w:rsidP="00D06620">
      <w:pPr>
        <w:pStyle w:val="TitleHCH"/>
        <w:spacing w:after="240"/>
        <w:ind w:left="1264"/>
        <w:rPr>
          <w:rFonts w:ascii="Times New Roman"/>
          <w:snapToGrid w:val="0"/>
          <w:kern w:val="0"/>
          <w:lang w:val="en-GB"/>
        </w:rPr>
      </w:pPr>
      <w:r w:rsidRPr="001A01DB">
        <w:t>关于罗马尼亚第七次和第八次合并定期报告的结论性意见</w:t>
      </w:r>
      <w:r w:rsidRPr="007836D2">
        <w:rPr>
          <w:rFonts w:ascii="Times New Roman" w:eastAsia="PMingLiU"/>
          <w:spacing w:val="5"/>
          <w:w w:val="103"/>
          <w:sz w:val="21"/>
          <w:szCs w:val="28"/>
          <w:vertAlign w:val="superscript"/>
          <w:lang w:val="en-GB"/>
        </w:rPr>
        <w:footnoteReference w:customMarkFollows="1" w:id="1"/>
        <w:t>*</w:t>
      </w:r>
      <w:bookmarkStart w:id="1" w:name="_GoBack"/>
      <w:bookmarkEnd w:id="1"/>
    </w:p>
    <w:p w:rsidR="007836D2" w:rsidRPr="000912C1" w:rsidRDefault="007836D2" w:rsidP="007836D2">
      <w:pPr>
        <w:pStyle w:val="SingleTxtG"/>
        <w:spacing w:after="140" w:line="320" w:lineRule="exact"/>
        <w:ind w:left="1264" w:right="1264"/>
        <w:rPr>
          <w:rFonts w:eastAsia="宋体"/>
          <w:sz w:val="21"/>
          <w:szCs w:val="21"/>
          <w:lang w:eastAsia="zh-CN"/>
        </w:rPr>
      </w:pPr>
      <w:r w:rsidRPr="000912C1">
        <w:rPr>
          <w:rFonts w:eastAsia="宋体"/>
          <w:sz w:val="21"/>
          <w:szCs w:val="21"/>
          <w:lang w:eastAsia="zh-CN"/>
        </w:rPr>
        <w:t>1.</w:t>
      </w:r>
      <w:r w:rsidRPr="000912C1">
        <w:rPr>
          <w:rFonts w:eastAsia="宋体"/>
          <w:sz w:val="21"/>
          <w:szCs w:val="21"/>
          <w:lang w:eastAsia="zh-CN"/>
        </w:rPr>
        <w:tab/>
      </w:r>
      <w:r w:rsidRPr="000912C1">
        <w:rPr>
          <w:rFonts w:eastAsia="宋体" w:hAnsi="宋体"/>
          <w:sz w:val="21"/>
          <w:szCs w:val="21"/>
          <w:lang w:eastAsia="zh-CN"/>
        </w:rPr>
        <w:t>委员会在</w:t>
      </w:r>
      <w:r w:rsidRPr="000912C1">
        <w:rPr>
          <w:rFonts w:eastAsia="宋体"/>
          <w:sz w:val="21"/>
          <w:szCs w:val="21"/>
          <w:lang w:eastAsia="zh-CN"/>
        </w:rPr>
        <w:t>2017</w:t>
      </w:r>
      <w:r w:rsidRPr="000912C1">
        <w:rPr>
          <w:rFonts w:eastAsia="宋体" w:hAnsi="宋体"/>
          <w:sz w:val="21"/>
          <w:szCs w:val="21"/>
          <w:lang w:eastAsia="zh-CN"/>
        </w:rPr>
        <w:t>年</w:t>
      </w:r>
      <w:r w:rsidRPr="000912C1">
        <w:rPr>
          <w:rFonts w:eastAsia="宋体"/>
          <w:sz w:val="21"/>
          <w:szCs w:val="21"/>
          <w:lang w:eastAsia="zh-CN"/>
        </w:rPr>
        <w:t>7</w:t>
      </w:r>
      <w:r w:rsidRPr="000912C1">
        <w:rPr>
          <w:rFonts w:eastAsia="宋体" w:hAnsi="宋体"/>
          <w:sz w:val="21"/>
          <w:szCs w:val="21"/>
          <w:lang w:eastAsia="zh-CN"/>
        </w:rPr>
        <w:t>月</w:t>
      </w:r>
      <w:r w:rsidRPr="000912C1">
        <w:rPr>
          <w:rFonts w:eastAsia="宋体"/>
          <w:sz w:val="21"/>
          <w:szCs w:val="21"/>
          <w:lang w:eastAsia="zh-CN"/>
        </w:rPr>
        <w:t>6</w:t>
      </w:r>
      <w:r w:rsidRPr="000912C1">
        <w:rPr>
          <w:rFonts w:eastAsia="宋体" w:hAnsi="宋体"/>
          <w:sz w:val="21"/>
          <w:szCs w:val="21"/>
          <w:lang w:eastAsia="zh-CN"/>
        </w:rPr>
        <w:t>日举行的第</w:t>
      </w:r>
      <w:r w:rsidRPr="000912C1">
        <w:rPr>
          <w:rFonts w:eastAsia="宋体"/>
          <w:sz w:val="21"/>
          <w:szCs w:val="21"/>
          <w:lang w:eastAsia="zh-CN"/>
        </w:rPr>
        <w:t>1506</w:t>
      </w:r>
      <w:r w:rsidRPr="000912C1">
        <w:rPr>
          <w:rFonts w:eastAsia="宋体" w:hAnsi="宋体"/>
          <w:sz w:val="21"/>
          <w:szCs w:val="21"/>
          <w:lang w:eastAsia="zh-CN"/>
        </w:rPr>
        <w:t>和</w:t>
      </w:r>
      <w:r w:rsidRPr="000912C1">
        <w:rPr>
          <w:rFonts w:eastAsia="宋体"/>
          <w:sz w:val="21"/>
          <w:szCs w:val="21"/>
          <w:lang w:eastAsia="zh-CN"/>
        </w:rPr>
        <w:t>1507</w:t>
      </w:r>
      <w:r w:rsidRPr="000912C1">
        <w:rPr>
          <w:rFonts w:eastAsia="宋体" w:hAnsi="宋体"/>
          <w:sz w:val="21"/>
          <w:szCs w:val="21"/>
          <w:lang w:eastAsia="zh-CN"/>
        </w:rPr>
        <w:t>次会议上</w:t>
      </w:r>
      <w:r w:rsidRPr="000912C1">
        <w:rPr>
          <w:rFonts w:eastAsia="宋体"/>
          <w:sz w:val="21"/>
          <w:szCs w:val="21"/>
          <w:lang w:eastAsia="zh-CN"/>
        </w:rPr>
        <w:t>(</w:t>
      </w:r>
      <w:r w:rsidRPr="000912C1">
        <w:rPr>
          <w:rFonts w:eastAsia="宋体" w:hAnsi="宋体"/>
          <w:sz w:val="21"/>
          <w:szCs w:val="21"/>
          <w:lang w:eastAsia="zh-CN"/>
        </w:rPr>
        <w:t>见</w:t>
      </w:r>
      <w:hyperlink r:id="rId16" w:history="1">
        <w:r w:rsidRPr="006610F4">
          <w:rPr>
            <w:rStyle w:val="ad"/>
            <w:rFonts w:eastAsia="宋体"/>
            <w:sz w:val="21"/>
            <w:szCs w:val="21"/>
            <w:lang w:eastAsia="zh-CN"/>
          </w:rPr>
          <w:t>CEDAW/C/SR.1506</w:t>
        </w:r>
      </w:hyperlink>
      <w:r w:rsidRPr="000912C1">
        <w:rPr>
          <w:rFonts w:eastAsia="宋体"/>
          <w:sz w:val="21"/>
          <w:szCs w:val="21"/>
          <w:lang w:eastAsia="zh-CN"/>
        </w:rPr>
        <w:t xml:space="preserve"> </w:t>
      </w:r>
      <w:r w:rsidRPr="000912C1">
        <w:rPr>
          <w:rFonts w:eastAsia="宋体" w:hAnsi="宋体"/>
          <w:sz w:val="21"/>
          <w:szCs w:val="21"/>
          <w:lang w:eastAsia="zh-CN"/>
        </w:rPr>
        <w:t>和</w:t>
      </w:r>
      <w:r w:rsidRPr="000912C1">
        <w:rPr>
          <w:rFonts w:eastAsia="宋体"/>
          <w:sz w:val="21"/>
          <w:szCs w:val="21"/>
          <w:lang w:eastAsia="zh-CN"/>
        </w:rPr>
        <w:t>1507)</w:t>
      </w:r>
      <w:r w:rsidRPr="000912C1">
        <w:rPr>
          <w:rFonts w:eastAsia="宋体" w:hAnsi="宋体"/>
          <w:sz w:val="21"/>
          <w:szCs w:val="21"/>
          <w:lang w:eastAsia="zh-CN"/>
        </w:rPr>
        <w:t>审议了罗马尼亚的第七次和第八次合并定期报告</w:t>
      </w:r>
      <w:r w:rsidRPr="000912C1">
        <w:rPr>
          <w:rFonts w:eastAsia="宋体"/>
          <w:sz w:val="21"/>
          <w:szCs w:val="21"/>
          <w:lang w:eastAsia="zh-CN"/>
        </w:rPr>
        <w:t xml:space="preserve"> (</w:t>
      </w:r>
      <w:hyperlink r:id="rId17" w:history="1">
        <w:r w:rsidRPr="006610F4">
          <w:rPr>
            <w:rStyle w:val="ad"/>
            <w:rFonts w:eastAsia="宋体"/>
            <w:sz w:val="21"/>
            <w:szCs w:val="21"/>
            <w:lang w:eastAsia="zh-CN"/>
          </w:rPr>
          <w:t>CEDAW/C/ROU/7-8</w:t>
        </w:r>
      </w:hyperlink>
      <w:r w:rsidRPr="000912C1">
        <w:rPr>
          <w:rFonts w:eastAsia="宋体"/>
          <w:sz w:val="21"/>
          <w:szCs w:val="21"/>
          <w:lang w:eastAsia="zh-CN"/>
        </w:rPr>
        <w:t>)</w:t>
      </w:r>
      <w:r w:rsidRPr="000912C1">
        <w:rPr>
          <w:rFonts w:eastAsia="宋体" w:hAnsi="宋体"/>
          <w:sz w:val="21"/>
          <w:szCs w:val="21"/>
          <w:lang w:eastAsia="zh-CN"/>
        </w:rPr>
        <w:t>。</w:t>
      </w:r>
    </w:p>
    <w:p w:rsidR="007836D2" w:rsidRPr="000912C1" w:rsidRDefault="007836D2" w:rsidP="007836D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rPr>
          <w:rFonts w:ascii="Times New Roman" w:eastAsia="宋体"/>
        </w:rPr>
      </w:pPr>
      <w:r w:rsidRPr="000912C1">
        <w:rPr>
          <w:rFonts w:ascii="Times New Roman" w:eastAsia="宋体"/>
        </w:rPr>
        <w:tab/>
        <w:t>A.</w:t>
      </w:r>
      <w:r w:rsidRPr="000912C1">
        <w:rPr>
          <w:rFonts w:ascii="Times New Roman" w:eastAsia="宋体"/>
        </w:rPr>
        <w:tab/>
      </w:r>
      <w:r w:rsidRPr="000912C1">
        <w:rPr>
          <w:rFonts w:ascii="Times New Roman" w:hAnsi="宋体"/>
        </w:rPr>
        <w:t>导言</w:t>
      </w:r>
    </w:p>
    <w:p w:rsidR="007836D2" w:rsidRPr="000912C1" w:rsidRDefault="007836D2" w:rsidP="007836D2">
      <w:pPr>
        <w:pStyle w:val="SingleTxtG"/>
        <w:spacing w:after="140" w:line="320" w:lineRule="exact"/>
        <w:ind w:left="1264" w:right="1264"/>
        <w:rPr>
          <w:rFonts w:eastAsia="宋体"/>
          <w:sz w:val="21"/>
          <w:szCs w:val="21"/>
          <w:lang w:eastAsia="zh-CN"/>
        </w:rPr>
      </w:pPr>
      <w:r w:rsidRPr="000912C1">
        <w:rPr>
          <w:rFonts w:eastAsia="宋体"/>
          <w:sz w:val="21"/>
          <w:szCs w:val="21"/>
          <w:lang w:eastAsia="zh-CN"/>
        </w:rPr>
        <w:t>2.</w:t>
      </w:r>
      <w:r w:rsidRPr="000912C1">
        <w:rPr>
          <w:rFonts w:eastAsia="宋体"/>
          <w:sz w:val="21"/>
          <w:szCs w:val="21"/>
          <w:lang w:eastAsia="zh-CN"/>
        </w:rPr>
        <w:tab/>
      </w:r>
      <w:r w:rsidRPr="000912C1">
        <w:rPr>
          <w:rFonts w:eastAsia="宋体" w:hAnsi="宋体"/>
          <w:sz w:val="21"/>
          <w:szCs w:val="21"/>
          <w:lang w:eastAsia="zh-CN"/>
        </w:rPr>
        <w:t>委员会感谢缔约国提交其根据报告前问题清单</w:t>
      </w:r>
      <w:r w:rsidRPr="000912C1">
        <w:rPr>
          <w:rFonts w:eastAsia="宋体"/>
          <w:sz w:val="21"/>
          <w:szCs w:val="21"/>
          <w:lang w:eastAsia="zh-CN"/>
        </w:rPr>
        <w:t>(</w:t>
      </w:r>
      <w:hyperlink r:id="rId18" w:history="1">
        <w:r w:rsidRPr="006610F4">
          <w:rPr>
            <w:rStyle w:val="ad"/>
            <w:rFonts w:eastAsia="宋体"/>
            <w:sz w:val="21"/>
            <w:szCs w:val="21"/>
            <w:lang w:eastAsia="zh-CN"/>
          </w:rPr>
          <w:t>CEDAW/C/ROU/QPR/7-8</w:t>
        </w:r>
      </w:hyperlink>
      <w:r w:rsidRPr="000912C1">
        <w:rPr>
          <w:rFonts w:eastAsia="宋体"/>
          <w:sz w:val="21"/>
          <w:szCs w:val="21"/>
          <w:lang w:eastAsia="zh-CN"/>
        </w:rPr>
        <w:t>)</w:t>
      </w:r>
      <w:r w:rsidRPr="000912C1">
        <w:rPr>
          <w:rFonts w:eastAsia="宋体" w:hAnsi="宋体"/>
          <w:sz w:val="21"/>
          <w:szCs w:val="21"/>
          <w:lang w:eastAsia="zh-CN"/>
        </w:rPr>
        <w:t>编写的第七次和第八次合并定期报告。委员会欢迎代表团在对话期间就委员会口头提出的问题作口头介绍并作出进一步澄清</w:t>
      </w:r>
      <w:r>
        <w:rPr>
          <w:rFonts w:eastAsia="宋体" w:hAnsi="宋体" w:hint="eastAsia"/>
          <w:sz w:val="21"/>
          <w:szCs w:val="21"/>
          <w:lang w:eastAsia="zh-CN"/>
        </w:rPr>
        <w:t>。</w:t>
      </w:r>
    </w:p>
    <w:p w:rsidR="007836D2" w:rsidRPr="000912C1" w:rsidRDefault="007836D2" w:rsidP="007836D2">
      <w:pPr>
        <w:pStyle w:val="SingleTxtG"/>
        <w:spacing w:after="140" w:line="320" w:lineRule="exact"/>
        <w:ind w:left="1264" w:right="1264"/>
        <w:rPr>
          <w:rFonts w:eastAsia="宋体"/>
          <w:sz w:val="21"/>
          <w:szCs w:val="21"/>
          <w:highlight w:val="cyan"/>
          <w:lang w:eastAsia="zh-CN"/>
        </w:rPr>
      </w:pPr>
      <w:r w:rsidRPr="000912C1">
        <w:rPr>
          <w:rFonts w:eastAsia="宋体"/>
          <w:sz w:val="21"/>
          <w:szCs w:val="21"/>
          <w:lang w:eastAsia="zh-CN"/>
        </w:rPr>
        <w:t>3.</w:t>
      </w:r>
      <w:r w:rsidRPr="000912C1">
        <w:rPr>
          <w:rFonts w:eastAsia="宋体"/>
          <w:sz w:val="21"/>
          <w:szCs w:val="21"/>
          <w:lang w:eastAsia="zh-CN"/>
        </w:rPr>
        <w:tab/>
      </w:r>
      <w:r w:rsidRPr="000912C1">
        <w:rPr>
          <w:rFonts w:eastAsia="宋体" w:hAnsi="宋体"/>
          <w:sz w:val="21"/>
          <w:szCs w:val="21"/>
          <w:lang w:eastAsia="zh-CN"/>
        </w:rPr>
        <w:t>委员会对尊贵的缔约国代表团表示赞扬，该代表团由国家男女机会平等署国务秘书</w:t>
      </w:r>
      <w:r w:rsidRPr="000912C1">
        <w:rPr>
          <w:rFonts w:eastAsia="宋体"/>
          <w:sz w:val="21"/>
          <w:szCs w:val="21"/>
          <w:lang w:eastAsia="zh-CN"/>
        </w:rPr>
        <w:t>Aurelia GraţielaDrăghici</w:t>
      </w:r>
      <w:r w:rsidRPr="000912C1">
        <w:rPr>
          <w:rFonts w:eastAsia="宋体" w:hAnsi="宋体"/>
          <w:sz w:val="21"/>
          <w:szCs w:val="21"/>
          <w:lang w:eastAsia="zh-CN"/>
        </w:rPr>
        <w:t>率领，代表团成员还包括内务部国家打击人口贩运署、劳动和社会正义部、商业、贸易和创业部、司法部、国家教育部以及罗马尼亚常驻联合国日内瓦办事处及其他国际组织代表团的代表。</w:t>
      </w:r>
    </w:p>
    <w:p w:rsidR="007836D2" w:rsidRPr="000912C1" w:rsidRDefault="007836D2" w:rsidP="007836D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rPr>
          <w:rFonts w:ascii="Times New Roman" w:eastAsia="宋体"/>
        </w:rPr>
      </w:pPr>
      <w:r w:rsidRPr="000912C1">
        <w:rPr>
          <w:rFonts w:ascii="Times New Roman" w:eastAsia="宋体"/>
        </w:rPr>
        <w:tab/>
        <w:t>B.</w:t>
      </w:r>
      <w:r w:rsidRPr="000912C1">
        <w:rPr>
          <w:rFonts w:ascii="Times New Roman" w:eastAsia="宋体"/>
        </w:rPr>
        <w:tab/>
      </w:r>
      <w:r w:rsidRPr="000912C1">
        <w:rPr>
          <w:rFonts w:ascii="Times New Roman" w:hAnsi="宋体"/>
        </w:rPr>
        <w:t>积极方面</w:t>
      </w:r>
    </w:p>
    <w:p w:rsidR="007836D2" w:rsidRPr="000912C1" w:rsidRDefault="007836D2" w:rsidP="007836D2">
      <w:pPr>
        <w:pStyle w:val="SingleTxtG"/>
        <w:spacing w:after="140" w:line="320" w:lineRule="exact"/>
        <w:ind w:left="1264" w:right="1264"/>
        <w:rPr>
          <w:rFonts w:eastAsia="宋体"/>
          <w:sz w:val="21"/>
          <w:szCs w:val="21"/>
          <w:lang w:eastAsia="zh-CN"/>
        </w:rPr>
      </w:pPr>
      <w:r w:rsidRPr="000912C1">
        <w:rPr>
          <w:rFonts w:eastAsia="宋体"/>
          <w:sz w:val="21"/>
          <w:szCs w:val="21"/>
          <w:lang w:eastAsia="zh-CN"/>
        </w:rPr>
        <w:t>4.</w:t>
      </w:r>
      <w:r w:rsidRPr="000912C1">
        <w:rPr>
          <w:rFonts w:eastAsia="宋体"/>
          <w:sz w:val="21"/>
          <w:szCs w:val="21"/>
          <w:lang w:eastAsia="zh-CN"/>
        </w:rPr>
        <w:tab/>
      </w:r>
      <w:r w:rsidRPr="000912C1">
        <w:rPr>
          <w:rFonts w:eastAsia="宋体" w:hAnsi="宋体"/>
          <w:sz w:val="21"/>
          <w:szCs w:val="21"/>
          <w:lang w:eastAsia="zh-CN"/>
        </w:rPr>
        <w:t>委员会欢迎自</w:t>
      </w:r>
      <w:r w:rsidRPr="000912C1">
        <w:rPr>
          <w:rFonts w:eastAsia="宋体"/>
          <w:sz w:val="21"/>
          <w:szCs w:val="21"/>
          <w:lang w:eastAsia="zh-CN"/>
        </w:rPr>
        <w:t>2006</w:t>
      </w:r>
      <w:r w:rsidRPr="000912C1">
        <w:rPr>
          <w:rFonts w:eastAsia="宋体" w:hAnsi="宋体"/>
          <w:sz w:val="21"/>
          <w:szCs w:val="21"/>
          <w:lang w:eastAsia="zh-CN"/>
        </w:rPr>
        <w:t>年审议缔约国第六次定期报告</w:t>
      </w:r>
      <w:r w:rsidRPr="000912C1">
        <w:rPr>
          <w:rFonts w:eastAsia="宋体"/>
          <w:sz w:val="21"/>
          <w:szCs w:val="21"/>
          <w:lang w:eastAsia="zh-CN"/>
        </w:rPr>
        <w:t>(</w:t>
      </w:r>
      <w:hyperlink r:id="rId19" w:history="1">
        <w:r w:rsidRPr="006610F4">
          <w:rPr>
            <w:rStyle w:val="ad"/>
            <w:rFonts w:eastAsia="宋体"/>
            <w:sz w:val="21"/>
            <w:szCs w:val="21"/>
            <w:lang w:eastAsia="zh-CN"/>
          </w:rPr>
          <w:t>CEDAW/C/ROU/6</w:t>
        </w:r>
      </w:hyperlink>
      <w:r w:rsidRPr="000912C1">
        <w:rPr>
          <w:rFonts w:eastAsia="宋体"/>
          <w:sz w:val="21"/>
          <w:szCs w:val="21"/>
          <w:lang w:eastAsia="zh-CN"/>
        </w:rPr>
        <w:t>)</w:t>
      </w:r>
      <w:r w:rsidRPr="000912C1">
        <w:rPr>
          <w:rFonts w:eastAsia="宋体" w:hAnsi="宋体"/>
          <w:sz w:val="21"/>
          <w:szCs w:val="21"/>
          <w:lang w:eastAsia="zh-CN"/>
        </w:rPr>
        <w:t>以来缔约国在立法改革方面取得的进展，尤其是缔约国通过了以下立法</w:t>
      </w:r>
      <w:r>
        <w:rPr>
          <w:rFonts w:eastAsia="宋体" w:hAnsi="宋体" w:hint="eastAsia"/>
          <w:sz w:val="21"/>
          <w:szCs w:val="21"/>
          <w:lang w:eastAsia="zh-CN"/>
        </w:rPr>
        <w:t>：</w:t>
      </w:r>
    </w:p>
    <w:p w:rsidR="007836D2" w:rsidRPr="000912C1" w:rsidRDefault="007836D2" w:rsidP="007836D2">
      <w:pPr>
        <w:pStyle w:val="SingleTxtG"/>
        <w:tabs>
          <w:tab w:val="left" w:pos="1701"/>
          <w:tab w:val="left" w:pos="2127"/>
        </w:tabs>
        <w:spacing w:after="140" w:line="320" w:lineRule="exact"/>
        <w:ind w:left="1264" w:right="1264"/>
        <w:rPr>
          <w:rFonts w:eastAsia="宋体"/>
          <w:sz w:val="21"/>
          <w:szCs w:val="21"/>
          <w:lang w:eastAsia="zh-CN"/>
        </w:rPr>
      </w:pPr>
      <w:r w:rsidRPr="000912C1">
        <w:rPr>
          <w:rFonts w:eastAsia="宋体"/>
          <w:sz w:val="21"/>
          <w:szCs w:val="21"/>
          <w:lang w:eastAsia="zh-CN"/>
        </w:rPr>
        <w:tab/>
        <w:t>(a)</w:t>
      </w:r>
      <w:r w:rsidRPr="000912C1">
        <w:rPr>
          <w:rFonts w:eastAsia="宋体"/>
          <w:sz w:val="21"/>
          <w:szCs w:val="21"/>
          <w:lang w:eastAsia="zh-CN"/>
        </w:rPr>
        <w:tab/>
      </w:r>
      <w:r w:rsidRPr="00ED0B54">
        <w:rPr>
          <w:rFonts w:eastAsia="宋体"/>
          <w:spacing w:val="6"/>
          <w:sz w:val="21"/>
          <w:szCs w:val="21"/>
          <w:lang w:eastAsia="zh-CN"/>
        </w:rPr>
        <w:t>2013</w:t>
      </w:r>
      <w:r w:rsidRPr="00ED0B54">
        <w:rPr>
          <w:rFonts w:eastAsia="宋体" w:hAnsi="宋体"/>
          <w:spacing w:val="6"/>
          <w:sz w:val="21"/>
          <w:szCs w:val="21"/>
          <w:lang w:eastAsia="zh-CN"/>
        </w:rPr>
        <w:t>、</w:t>
      </w:r>
      <w:r w:rsidRPr="00ED0B54">
        <w:rPr>
          <w:rFonts w:eastAsia="宋体"/>
          <w:spacing w:val="6"/>
          <w:sz w:val="21"/>
          <w:szCs w:val="21"/>
          <w:lang w:eastAsia="zh-CN"/>
        </w:rPr>
        <w:t>2015</w:t>
      </w:r>
      <w:r w:rsidRPr="00ED0B54">
        <w:rPr>
          <w:rFonts w:eastAsia="宋体" w:hAnsi="宋体"/>
          <w:spacing w:val="6"/>
          <w:sz w:val="21"/>
          <w:szCs w:val="21"/>
          <w:lang w:eastAsia="zh-CN"/>
        </w:rPr>
        <w:t>和</w:t>
      </w:r>
      <w:r w:rsidRPr="00ED0B54">
        <w:rPr>
          <w:rFonts w:eastAsia="宋体"/>
          <w:spacing w:val="6"/>
          <w:sz w:val="21"/>
          <w:szCs w:val="21"/>
          <w:lang w:eastAsia="zh-CN"/>
        </w:rPr>
        <w:t>2016</w:t>
      </w:r>
      <w:r w:rsidRPr="00ED0B54">
        <w:rPr>
          <w:rFonts w:eastAsia="宋体" w:hAnsi="宋体"/>
          <w:spacing w:val="6"/>
          <w:sz w:val="21"/>
          <w:szCs w:val="21"/>
          <w:lang w:eastAsia="zh-CN"/>
        </w:rPr>
        <w:t>年关于预防和打击家庭暴力的第</w:t>
      </w:r>
      <w:r w:rsidRPr="00ED0B54">
        <w:rPr>
          <w:rFonts w:eastAsia="宋体"/>
          <w:spacing w:val="6"/>
          <w:sz w:val="21"/>
          <w:szCs w:val="21"/>
          <w:lang w:eastAsia="zh-CN"/>
        </w:rPr>
        <w:t>217/2003</w:t>
      </w:r>
      <w:r w:rsidRPr="00ED0B54">
        <w:rPr>
          <w:rFonts w:eastAsia="宋体" w:hAnsi="宋体"/>
          <w:spacing w:val="6"/>
          <w:sz w:val="21"/>
          <w:szCs w:val="21"/>
          <w:lang w:eastAsia="zh-CN"/>
        </w:rPr>
        <w:t>号法修正案；</w:t>
      </w:r>
    </w:p>
    <w:p w:rsidR="007836D2" w:rsidRPr="000912C1" w:rsidRDefault="007836D2" w:rsidP="007836D2">
      <w:pPr>
        <w:pStyle w:val="SingleTxtG"/>
        <w:tabs>
          <w:tab w:val="left" w:pos="1701"/>
          <w:tab w:val="left" w:pos="2127"/>
        </w:tabs>
        <w:spacing w:after="140" w:line="320" w:lineRule="exact"/>
        <w:ind w:left="1264" w:right="1264"/>
        <w:rPr>
          <w:rFonts w:eastAsia="宋体"/>
          <w:sz w:val="21"/>
          <w:szCs w:val="21"/>
          <w:lang w:eastAsia="zh-CN"/>
        </w:rPr>
      </w:pPr>
      <w:r w:rsidRPr="000912C1">
        <w:rPr>
          <w:rFonts w:eastAsia="宋体"/>
          <w:sz w:val="21"/>
          <w:szCs w:val="21"/>
          <w:lang w:eastAsia="zh-CN"/>
        </w:rPr>
        <w:tab/>
        <w:t>(b)</w:t>
      </w:r>
      <w:r w:rsidRPr="000912C1">
        <w:rPr>
          <w:rFonts w:eastAsia="宋体"/>
          <w:sz w:val="21"/>
          <w:szCs w:val="21"/>
          <w:lang w:eastAsia="zh-CN"/>
        </w:rPr>
        <w:tab/>
        <w:t>2012</w:t>
      </w:r>
      <w:r w:rsidRPr="000912C1">
        <w:rPr>
          <w:rFonts w:eastAsia="宋体" w:hAnsi="宋体"/>
          <w:sz w:val="21"/>
          <w:szCs w:val="21"/>
          <w:lang w:eastAsia="zh-CN"/>
        </w:rPr>
        <w:t>和</w:t>
      </w:r>
      <w:r w:rsidRPr="000912C1">
        <w:rPr>
          <w:rFonts w:eastAsia="宋体"/>
          <w:sz w:val="21"/>
          <w:szCs w:val="21"/>
          <w:lang w:eastAsia="zh-CN"/>
        </w:rPr>
        <w:t>2015</w:t>
      </w:r>
      <w:r w:rsidRPr="000912C1">
        <w:rPr>
          <w:rFonts w:eastAsia="宋体" w:hAnsi="宋体"/>
          <w:sz w:val="21"/>
          <w:szCs w:val="21"/>
          <w:lang w:eastAsia="zh-CN"/>
        </w:rPr>
        <w:t>年关于</w:t>
      </w:r>
      <w:r w:rsidRPr="00355F72">
        <w:rPr>
          <w:rFonts w:eastAsia="宋体"/>
          <w:sz w:val="21"/>
          <w:szCs w:val="21"/>
          <w:lang w:eastAsia="zh-CN"/>
        </w:rPr>
        <w:t>男女</w:t>
      </w:r>
      <w:r w:rsidRPr="000912C1">
        <w:rPr>
          <w:rFonts w:eastAsia="宋体" w:hAnsi="宋体"/>
          <w:sz w:val="21"/>
          <w:szCs w:val="21"/>
          <w:lang w:eastAsia="zh-CN"/>
        </w:rPr>
        <w:t>机会和待遇平等的第</w:t>
      </w:r>
      <w:r w:rsidRPr="000912C1">
        <w:rPr>
          <w:rFonts w:eastAsia="宋体"/>
          <w:sz w:val="21"/>
          <w:szCs w:val="21"/>
          <w:lang w:eastAsia="zh-CN"/>
        </w:rPr>
        <w:t>202/2002</w:t>
      </w:r>
      <w:r w:rsidRPr="000912C1">
        <w:rPr>
          <w:rFonts w:eastAsia="宋体" w:hAnsi="宋体"/>
          <w:sz w:val="21"/>
          <w:szCs w:val="21"/>
          <w:lang w:eastAsia="zh-CN"/>
        </w:rPr>
        <w:t>号法修正案；</w:t>
      </w:r>
      <w:r w:rsidRPr="000912C1">
        <w:rPr>
          <w:rFonts w:eastAsia="宋体"/>
          <w:sz w:val="21"/>
          <w:szCs w:val="21"/>
          <w:lang w:eastAsia="zh-CN"/>
        </w:rPr>
        <w:tab/>
        <w:t>(c)</w:t>
      </w:r>
      <w:r w:rsidRPr="000912C1">
        <w:rPr>
          <w:rFonts w:eastAsia="宋体"/>
          <w:sz w:val="21"/>
          <w:szCs w:val="21"/>
          <w:lang w:eastAsia="zh-CN"/>
        </w:rPr>
        <w:tab/>
        <w:t>2009</w:t>
      </w:r>
      <w:r w:rsidRPr="000912C1">
        <w:rPr>
          <w:rFonts w:eastAsia="宋体" w:hAnsi="宋体"/>
          <w:sz w:val="21"/>
          <w:szCs w:val="21"/>
          <w:lang w:eastAsia="zh-CN"/>
        </w:rPr>
        <w:t>年</w:t>
      </w:r>
      <w:r w:rsidRPr="000912C1">
        <w:rPr>
          <w:rFonts w:eastAsia="宋体"/>
          <w:sz w:val="21"/>
          <w:szCs w:val="21"/>
          <w:lang w:eastAsia="zh-CN"/>
        </w:rPr>
        <w:t>7</w:t>
      </w:r>
      <w:r w:rsidRPr="000912C1">
        <w:rPr>
          <w:rFonts w:eastAsia="宋体" w:hAnsi="宋体"/>
          <w:sz w:val="21"/>
          <w:szCs w:val="21"/>
          <w:lang w:eastAsia="zh-CN"/>
        </w:rPr>
        <w:t>月统一关于人口贩运的立法的新刑法。</w:t>
      </w:r>
    </w:p>
    <w:p w:rsidR="007836D2" w:rsidRDefault="007836D2">
      <w:pPr>
        <w:spacing w:line="240" w:lineRule="auto"/>
        <w:jc w:val="left"/>
        <w:rPr>
          <w:kern w:val="0"/>
          <w:szCs w:val="21"/>
          <w:lang w:val="en-GB"/>
        </w:rPr>
      </w:pPr>
      <w:r>
        <w:rPr>
          <w:szCs w:val="21"/>
        </w:rPr>
        <w:br w:type="page"/>
      </w:r>
    </w:p>
    <w:p w:rsidR="007836D2" w:rsidRPr="000912C1" w:rsidRDefault="007836D2" w:rsidP="007836D2">
      <w:pPr>
        <w:pStyle w:val="SingleTxtG"/>
        <w:spacing w:after="140" w:line="320" w:lineRule="exact"/>
        <w:ind w:left="1264" w:right="1264"/>
        <w:rPr>
          <w:rFonts w:eastAsia="宋体"/>
          <w:sz w:val="21"/>
          <w:szCs w:val="21"/>
          <w:lang w:eastAsia="zh-CN"/>
        </w:rPr>
      </w:pPr>
      <w:r w:rsidRPr="000912C1">
        <w:rPr>
          <w:rFonts w:eastAsia="宋体"/>
          <w:sz w:val="21"/>
          <w:szCs w:val="21"/>
          <w:lang w:eastAsia="zh-CN"/>
        </w:rPr>
        <w:lastRenderedPageBreak/>
        <w:t>5.</w:t>
      </w:r>
      <w:r w:rsidRPr="000912C1">
        <w:rPr>
          <w:rFonts w:eastAsia="宋体"/>
          <w:sz w:val="21"/>
          <w:szCs w:val="21"/>
          <w:lang w:eastAsia="zh-CN"/>
        </w:rPr>
        <w:tab/>
      </w:r>
      <w:r w:rsidRPr="000912C1">
        <w:rPr>
          <w:rFonts w:eastAsia="宋体" w:hAnsi="宋体"/>
          <w:sz w:val="21"/>
          <w:szCs w:val="21"/>
          <w:lang w:eastAsia="zh-CN"/>
        </w:rPr>
        <w:t>委员会欢迎缔约国努力完善旨在加速消除对妇女的歧视和促进性别平等的制度和政策框架，例如：</w:t>
      </w:r>
    </w:p>
    <w:p w:rsidR="007836D2" w:rsidRPr="000912C1" w:rsidRDefault="007836D2" w:rsidP="007836D2">
      <w:pPr>
        <w:pStyle w:val="SingleTxtG"/>
        <w:tabs>
          <w:tab w:val="left" w:pos="1701"/>
          <w:tab w:val="left" w:pos="2127"/>
        </w:tabs>
        <w:spacing w:after="140" w:line="320" w:lineRule="exact"/>
        <w:ind w:left="1264" w:right="1264"/>
        <w:rPr>
          <w:rFonts w:eastAsia="宋体"/>
          <w:sz w:val="21"/>
          <w:szCs w:val="21"/>
          <w:lang w:eastAsia="zh-CN"/>
        </w:rPr>
      </w:pPr>
      <w:r w:rsidRPr="000912C1">
        <w:rPr>
          <w:rFonts w:eastAsia="宋体"/>
          <w:sz w:val="21"/>
          <w:szCs w:val="21"/>
          <w:lang w:eastAsia="zh-CN"/>
        </w:rPr>
        <w:tab/>
        <w:t>(a)</w:t>
      </w:r>
      <w:r w:rsidRPr="000912C1">
        <w:rPr>
          <w:rFonts w:eastAsia="宋体"/>
          <w:sz w:val="21"/>
          <w:szCs w:val="21"/>
          <w:lang w:eastAsia="zh-CN"/>
        </w:rPr>
        <w:tab/>
        <w:t>2016</w:t>
      </w:r>
      <w:r w:rsidRPr="000912C1">
        <w:rPr>
          <w:rFonts w:eastAsia="宋体" w:hAnsi="宋体"/>
          <w:sz w:val="21"/>
          <w:szCs w:val="21"/>
          <w:lang w:eastAsia="zh-CN"/>
        </w:rPr>
        <w:t>年建立预防和打击家庭暴力部际委员会；</w:t>
      </w:r>
    </w:p>
    <w:p w:rsidR="007836D2" w:rsidRPr="000912C1" w:rsidRDefault="007836D2" w:rsidP="007836D2">
      <w:pPr>
        <w:pStyle w:val="SingleTxtG"/>
        <w:tabs>
          <w:tab w:val="left" w:pos="1701"/>
          <w:tab w:val="left" w:pos="2127"/>
        </w:tabs>
        <w:spacing w:after="140" w:line="320" w:lineRule="exact"/>
        <w:ind w:left="1264" w:right="1264"/>
        <w:rPr>
          <w:rFonts w:eastAsia="宋体"/>
          <w:sz w:val="21"/>
          <w:szCs w:val="21"/>
          <w:lang w:eastAsia="zh-CN"/>
        </w:rPr>
      </w:pPr>
      <w:r w:rsidRPr="000912C1">
        <w:rPr>
          <w:rFonts w:eastAsia="宋体"/>
          <w:sz w:val="21"/>
          <w:szCs w:val="21"/>
          <w:lang w:eastAsia="zh-CN"/>
        </w:rPr>
        <w:tab/>
        <w:t>(b)</w:t>
      </w:r>
      <w:r w:rsidRPr="000912C1">
        <w:rPr>
          <w:rFonts w:eastAsia="宋体"/>
          <w:sz w:val="21"/>
          <w:szCs w:val="21"/>
          <w:lang w:eastAsia="zh-CN"/>
        </w:rPr>
        <w:tab/>
        <w:t>2015</w:t>
      </w:r>
      <w:r w:rsidRPr="000912C1">
        <w:rPr>
          <w:rFonts w:eastAsia="宋体" w:hAnsi="宋体"/>
          <w:sz w:val="21"/>
          <w:szCs w:val="21"/>
          <w:lang w:eastAsia="zh-CN"/>
        </w:rPr>
        <w:t>年重新建立国家男女机会平等署；</w:t>
      </w:r>
    </w:p>
    <w:p w:rsidR="007836D2" w:rsidRPr="000912C1" w:rsidRDefault="007836D2" w:rsidP="007836D2">
      <w:pPr>
        <w:pStyle w:val="SingleTxtG"/>
        <w:tabs>
          <w:tab w:val="left" w:pos="1701"/>
          <w:tab w:val="left" w:pos="2127"/>
        </w:tabs>
        <w:spacing w:after="140" w:line="320" w:lineRule="exact"/>
        <w:ind w:left="1264" w:right="1264"/>
        <w:rPr>
          <w:rFonts w:eastAsia="宋体"/>
          <w:sz w:val="21"/>
          <w:szCs w:val="21"/>
          <w:lang w:eastAsia="zh-CN"/>
        </w:rPr>
      </w:pPr>
      <w:r w:rsidRPr="000912C1">
        <w:rPr>
          <w:rFonts w:eastAsia="宋体"/>
          <w:sz w:val="21"/>
          <w:szCs w:val="21"/>
          <w:lang w:eastAsia="zh-CN"/>
        </w:rPr>
        <w:tab/>
        <w:t>(c)</w:t>
      </w:r>
      <w:r w:rsidRPr="000912C1">
        <w:rPr>
          <w:rFonts w:eastAsia="宋体"/>
          <w:sz w:val="21"/>
          <w:szCs w:val="21"/>
          <w:lang w:eastAsia="zh-CN"/>
        </w:rPr>
        <w:tab/>
        <w:t>2015</w:t>
      </w:r>
      <w:r w:rsidRPr="000912C1">
        <w:rPr>
          <w:rFonts w:eastAsia="宋体" w:hAnsi="宋体"/>
          <w:sz w:val="21"/>
          <w:szCs w:val="21"/>
          <w:lang w:eastAsia="zh-CN"/>
        </w:rPr>
        <w:t>年</w:t>
      </w:r>
      <w:r w:rsidRPr="000912C1">
        <w:rPr>
          <w:rFonts w:eastAsia="宋体"/>
          <w:sz w:val="21"/>
          <w:szCs w:val="21"/>
          <w:lang w:eastAsia="zh-CN"/>
        </w:rPr>
        <w:t>5</w:t>
      </w:r>
      <w:r w:rsidRPr="000912C1">
        <w:rPr>
          <w:rFonts w:eastAsia="宋体" w:hAnsi="宋体"/>
          <w:sz w:val="21"/>
          <w:szCs w:val="21"/>
          <w:lang w:eastAsia="zh-CN"/>
        </w:rPr>
        <w:t>月</w:t>
      </w:r>
      <w:r w:rsidRPr="000912C1">
        <w:rPr>
          <w:rFonts w:eastAsia="宋体"/>
          <w:sz w:val="21"/>
          <w:szCs w:val="21"/>
          <w:lang w:eastAsia="zh-CN"/>
        </w:rPr>
        <w:t>8</w:t>
      </w:r>
      <w:r w:rsidRPr="000912C1">
        <w:rPr>
          <w:rFonts w:eastAsia="宋体" w:hAnsi="宋体"/>
          <w:sz w:val="21"/>
          <w:szCs w:val="21"/>
          <w:lang w:eastAsia="zh-CN"/>
        </w:rPr>
        <w:t>日发起</w:t>
      </w:r>
      <w:r>
        <w:rPr>
          <w:rFonts w:eastAsia="宋体" w:hint="eastAsia"/>
          <w:sz w:val="21"/>
          <w:szCs w:val="21"/>
          <w:lang w:eastAsia="zh-CN"/>
        </w:rPr>
        <w:t>“</w:t>
      </w:r>
      <w:r w:rsidRPr="000912C1">
        <w:rPr>
          <w:rFonts w:eastAsia="宋体" w:hAnsi="宋体"/>
          <w:sz w:val="21"/>
          <w:szCs w:val="21"/>
          <w:lang w:eastAsia="zh-CN"/>
        </w:rPr>
        <w:t>他为她</w:t>
      </w:r>
      <w:r>
        <w:rPr>
          <w:rFonts w:eastAsia="宋体" w:hint="eastAsia"/>
          <w:sz w:val="21"/>
          <w:szCs w:val="21"/>
          <w:lang w:eastAsia="zh-CN"/>
        </w:rPr>
        <w:t>”</w:t>
      </w:r>
      <w:r w:rsidRPr="000912C1">
        <w:rPr>
          <w:rFonts w:eastAsia="宋体" w:hAnsi="宋体"/>
          <w:sz w:val="21"/>
          <w:szCs w:val="21"/>
          <w:lang w:eastAsia="zh-CN"/>
        </w:rPr>
        <w:t>运动；</w:t>
      </w:r>
    </w:p>
    <w:p w:rsidR="007836D2" w:rsidRPr="000912C1" w:rsidRDefault="007836D2" w:rsidP="007836D2">
      <w:pPr>
        <w:pStyle w:val="SingleTxtG"/>
        <w:tabs>
          <w:tab w:val="left" w:pos="1701"/>
          <w:tab w:val="left" w:pos="2127"/>
        </w:tabs>
        <w:spacing w:after="140" w:line="320" w:lineRule="exact"/>
        <w:ind w:left="1264" w:right="1264"/>
        <w:rPr>
          <w:rFonts w:eastAsia="宋体"/>
          <w:sz w:val="21"/>
          <w:szCs w:val="21"/>
          <w:lang w:eastAsia="zh-CN"/>
        </w:rPr>
      </w:pPr>
      <w:r w:rsidRPr="000912C1">
        <w:rPr>
          <w:rFonts w:eastAsia="宋体"/>
          <w:sz w:val="21"/>
          <w:szCs w:val="21"/>
          <w:lang w:eastAsia="zh-CN"/>
        </w:rPr>
        <w:tab/>
        <w:t>(d)</w:t>
      </w:r>
      <w:r w:rsidRPr="000912C1">
        <w:rPr>
          <w:rFonts w:eastAsia="宋体"/>
          <w:sz w:val="21"/>
          <w:szCs w:val="21"/>
          <w:lang w:eastAsia="zh-CN"/>
        </w:rPr>
        <w:tab/>
        <w:t>2014</w:t>
      </w:r>
      <w:r w:rsidRPr="000912C1">
        <w:rPr>
          <w:rFonts w:eastAsia="宋体" w:hAnsi="宋体"/>
          <w:sz w:val="21"/>
          <w:szCs w:val="21"/>
          <w:lang w:eastAsia="zh-CN"/>
        </w:rPr>
        <w:t>年设立男女机会平等局；</w:t>
      </w:r>
    </w:p>
    <w:p w:rsidR="007836D2" w:rsidRPr="000912C1" w:rsidRDefault="007836D2" w:rsidP="007836D2">
      <w:pPr>
        <w:pStyle w:val="SingleTxtG"/>
        <w:tabs>
          <w:tab w:val="left" w:pos="1701"/>
          <w:tab w:val="left" w:pos="2127"/>
        </w:tabs>
        <w:spacing w:after="140" w:line="320" w:lineRule="exact"/>
        <w:ind w:left="1264" w:right="1264"/>
        <w:rPr>
          <w:rFonts w:eastAsia="宋体"/>
          <w:sz w:val="21"/>
          <w:szCs w:val="21"/>
          <w:lang w:eastAsia="zh-CN"/>
        </w:rPr>
      </w:pPr>
      <w:r w:rsidRPr="000912C1">
        <w:rPr>
          <w:rFonts w:eastAsia="宋体"/>
          <w:sz w:val="21"/>
          <w:szCs w:val="21"/>
          <w:lang w:eastAsia="zh-CN"/>
        </w:rPr>
        <w:tab/>
        <w:t>(e)</w:t>
      </w:r>
      <w:r w:rsidRPr="000912C1">
        <w:rPr>
          <w:rFonts w:eastAsia="宋体"/>
          <w:sz w:val="21"/>
          <w:szCs w:val="21"/>
          <w:lang w:eastAsia="zh-CN"/>
        </w:rPr>
        <w:tab/>
      </w:r>
      <w:r w:rsidRPr="000912C1">
        <w:rPr>
          <w:rFonts w:eastAsia="宋体" w:hAnsi="宋体"/>
          <w:sz w:val="21"/>
          <w:szCs w:val="21"/>
          <w:lang w:eastAsia="zh-CN"/>
        </w:rPr>
        <w:t>分别在</w:t>
      </w:r>
      <w:r w:rsidRPr="000912C1">
        <w:rPr>
          <w:rFonts w:eastAsia="宋体"/>
          <w:sz w:val="21"/>
          <w:szCs w:val="21"/>
          <w:lang w:eastAsia="zh-CN"/>
        </w:rPr>
        <w:t>2006</w:t>
      </w:r>
      <w:r w:rsidRPr="000912C1">
        <w:rPr>
          <w:rFonts w:eastAsia="宋体" w:hAnsi="宋体"/>
          <w:sz w:val="21"/>
          <w:szCs w:val="21"/>
          <w:lang w:eastAsia="zh-CN"/>
        </w:rPr>
        <w:t>年、</w:t>
      </w:r>
      <w:r w:rsidRPr="000912C1">
        <w:rPr>
          <w:rFonts w:eastAsia="宋体"/>
          <w:sz w:val="21"/>
          <w:szCs w:val="21"/>
          <w:lang w:eastAsia="zh-CN"/>
        </w:rPr>
        <w:t>2010</w:t>
      </w:r>
      <w:r w:rsidRPr="000912C1">
        <w:rPr>
          <w:rFonts w:eastAsia="宋体" w:hAnsi="宋体"/>
          <w:sz w:val="21"/>
          <w:szCs w:val="21"/>
          <w:lang w:eastAsia="zh-CN"/>
        </w:rPr>
        <w:t>年和</w:t>
      </w:r>
      <w:r w:rsidRPr="000912C1">
        <w:rPr>
          <w:rFonts w:eastAsia="宋体"/>
          <w:sz w:val="21"/>
          <w:szCs w:val="21"/>
          <w:lang w:eastAsia="zh-CN"/>
        </w:rPr>
        <w:t>2014</w:t>
      </w:r>
      <w:r w:rsidRPr="000912C1">
        <w:rPr>
          <w:rFonts w:eastAsia="宋体" w:hAnsi="宋体"/>
          <w:sz w:val="21"/>
          <w:szCs w:val="21"/>
          <w:lang w:eastAsia="zh-CN"/>
        </w:rPr>
        <w:t>年推出</w:t>
      </w:r>
      <w:r w:rsidRPr="000912C1">
        <w:rPr>
          <w:rFonts w:eastAsia="宋体"/>
          <w:sz w:val="21"/>
          <w:szCs w:val="21"/>
          <w:lang w:eastAsia="zh-CN"/>
        </w:rPr>
        <w:t>2006–2009</w:t>
      </w:r>
      <w:r w:rsidRPr="000912C1">
        <w:rPr>
          <w:rFonts w:eastAsia="宋体" w:hAnsi="宋体"/>
          <w:sz w:val="21"/>
          <w:szCs w:val="21"/>
          <w:lang w:eastAsia="zh-CN"/>
        </w:rPr>
        <w:t>年期间、</w:t>
      </w:r>
      <w:r w:rsidRPr="000912C1">
        <w:rPr>
          <w:rFonts w:eastAsia="宋体"/>
          <w:sz w:val="21"/>
          <w:szCs w:val="21"/>
          <w:lang w:eastAsia="zh-CN"/>
        </w:rPr>
        <w:t>2010–2012</w:t>
      </w:r>
      <w:r w:rsidRPr="000912C1">
        <w:rPr>
          <w:rFonts w:eastAsia="宋体" w:hAnsi="宋体"/>
          <w:sz w:val="21"/>
          <w:szCs w:val="21"/>
          <w:lang w:eastAsia="zh-CN"/>
        </w:rPr>
        <w:t>年期间以及</w:t>
      </w:r>
      <w:r w:rsidRPr="000912C1">
        <w:rPr>
          <w:rFonts w:eastAsia="宋体"/>
          <w:sz w:val="21"/>
          <w:szCs w:val="21"/>
          <w:lang w:eastAsia="zh-CN"/>
        </w:rPr>
        <w:t>2014–2017</w:t>
      </w:r>
      <w:r w:rsidRPr="000912C1">
        <w:rPr>
          <w:rFonts w:eastAsia="宋体" w:hAnsi="宋体"/>
          <w:sz w:val="21"/>
          <w:szCs w:val="21"/>
          <w:lang w:eastAsia="zh-CN"/>
        </w:rPr>
        <w:t>年期间国家男女机会平等战略，</w:t>
      </w:r>
      <w:r w:rsidRPr="000912C1">
        <w:rPr>
          <w:rFonts w:eastAsia="宋体"/>
          <w:sz w:val="21"/>
          <w:szCs w:val="21"/>
          <w:lang w:eastAsia="zh-CN"/>
        </w:rPr>
        <w:t>2014</w:t>
      </w:r>
      <w:r w:rsidRPr="000912C1">
        <w:rPr>
          <w:rFonts w:eastAsia="宋体" w:hAnsi="宋体"/>
          <w:sz w:val="21"/>
          <w:szCs w:val="21"/>
          <w:lang w:eastAsia="zh-CN"/>
        </w:rPr>
        <w:t>年还出台了旨在实施这一战略的一般行动计划；</w:t>
      </w:r>
    </w:p>
    <w:p w:rsidR="007836D2" w:rsidRPr="000912C1" w:rsidRDefault="007836D2" w:rsidP="007836D2">
      <w:pPr>
        <w:pStyle w:val="SingleTxtG"/>
        <w:tabs>
          <w:tab w:val="left" w:pos="1701"/>
          <w:tab w:val="left" w:pos="2127"/>
        </w:tabs>
        <w:spacing w:after="140" w:line="320" w:lineRule="exact"/>
        <w:ind w:left="1264" w:right="1264"/>
        <w:rPr>
          <w:rFonts w:eastAsia="宋体"/>
          <w:sz w:val="21"/>
          <w:szCs w:val="21"/>
          <w:lang w:eastAsia="zh-CN"/>
        </w:rPr>
      </w:pPr>
      <w:r w:rsidRPr="000912C1">
        <w:rPr>
          <w:rFonts w:eastAsia="宋体"/>
          <w:sz w:val="21"/>
          <w:szCs w:val="21"/>
          <w:lang w:eastAsia="zh-CN"/>
        </w:rPr>
        <w:tab/>
        <w:t>(f)</w:t>
      </w:r>
      <w:r w:rsidRPr="000912C1">
        <w:rPr>
          <w:rFonts w:eastAsia="宋体"/>
          <w:sz w:val="21"/>
          <w:szCs w:val="21"/>
          <w:lang w:eastAsia="zh-CN"/>
        </w:rPr>
        <w:tab/>
        <w:t>2012</w:t>
      </w:r>
      <w:r w:rsidRPr="000912C1">
        <w:rPr>
          <w:rFonts w:eastAsia="宋体" w:hAnsi="宋体"/>
          <w:sz w:val="21"/>
          <w:szCs w:val="21"/>
          <w:lang w:eastAsia="zh-CN"/>
        </w:rPr>
        <w:t>年制定</w:t>
      </w:r>
      <w:r>
        <w:rPr>
          <w:rFonts w:eastAsia="宋体" w:hAnsi="宋体" w:hint="eastAsia"/>
          <w:sz w:val="21"/>
          <w:szCs w:val="21"/>
          <w:lang w:eastAsia="zh-CN"/>
        </w:rPr>
        <w:t>了</w:t>
      </w:r>
      <w:r w:rsidRPr="000912C1">
        <w:rPr>
          <w:rFonts w:eastAsia="宋体"/>
          <w:sz w:val="21"/>
          <w:szCs w:val="21"/>
          <w:lang w:eastAsia="zh-CN"/>
        </w:rPr>
        <w:t>2013–2017</w:t>
      </w:r>
      <w:r w:rsidRPr="000912C1">
        <w:rPr>
          <w:rFonts w:eastAsia="宋体" w:hAnsi="宋体"/>
          <w:sz w:val="21"/>
          <w:szCs w:val="21"/>
          <w:lang w:eastAsia="zh-CN"/>
        </w:rPr>
        <w:t>年期间国家预防和打击家庭暴力战略以及相关的国家行动计划；</w:t>
      </w:r>
    </w:p>
    <w:p w:rsidR="007836D2" w:rsidRPr="000912C1" w:rsidRDefault="007836D2" w:rsidP="007836D2">
      <w:pPr>
        <w:pStyle w:val="SingleTxtG"/>
        <w:tabs>
          <w:tab w:val="left" w:pos="1701"/>
          <w:tab w:val="left" w:pos="2127"/>
        </w:tabs>
        <w:spacing w:after="140" w:line="320" w:lineRule="exact"/>
        <w:ind w:left="1264" w:right="1264"/>
        <w:rPr>
          <w:rFonts w:eastAsia="宋体"/>
          <w:sz w:val="21"/>
          <w:szCs w:val="21"/>
          <w:lang w:eastAsia="zh-CN"/>
        </w:rPr>
      </w:pPr>
      <w:r w:rsidRPr="000912C1">
        <w:rPr>
          <w:rFonts w:eastAsia="宋体"/>
          <w:sz w:val="21"/>
          <w:szCs w:val="21"/>
          <w:lang w:eastAsia="zh-CN"/>
        </w:rPr>
        <w:tab/>
        <w:t>(g)</w:t>
      </w:r>
      <w:r w:rsidRPr="000912C1">
        <w:rPr>
          <w:rFonts w:eastAsia="宋体"/>
          <w:sz w:val="21"/>
          <w:szCs w:val="21"/>
          <w:lang w:eastAsia="zh-CN"/>
        </w:rPr>
        <w:tab/>
        <w:t>2011</w:t>
      </w:r>
      <w:r w:rsidRPr="000912C1">
        <w:rPr>
          <w:rFonts w:eastAsia="宋体" w:hAnsi="宋体"/>
          <w:sz w:val="21"/>
          <w:szCs w:val="21"/>
          <w:lang w:eastAsia="zh-CN"/>
        </w:rPr>
        <w:t>年通过</w:t>
      </w:r>
      <w:r>
        <w:rPr>
          <w:rFonts w:eastAsia="宋体" w:hAnsi="宋体" w:hint="eastAsia"/>
          <w:sz w:val="21"/>
          <w:szCs w:val="21"/>
          <w:lang w:eastAsia="zh-CN"/>
        </w:rPr>
        <w:t>了</w:t>
      </w:r>
      <w:r w:rsidRPr="000912C1">
        <w:rPr>
          <w:rFonts w:eastAsia="宋体"/>
          <w:sz w:val="21"/>
          <w:szCs w:val="21"/>
          <w:lang w:eastAsia="zh-CN"/>
        </w:rPr>
        <w:t>2012–2016</w:t>
      </w:r>
      <w:r w:rsidRPr="000912C1">
        <w:rPr>
          <w:rFonts w:eastAsia="宋体" w:hAnsi="宋体"/>
          <w:sz w:val="21"/>
          <w:szCs w:val="21"/>
          <w:lang w:eastAsia="zh-CN"/>
        </w:rPr>
        <w:t>年期间国家打击人口贩运战略。</w:t>
      </w:r>
    </w:p>
    <w:p w:rsidR="007836D2" w:rsidRPr="000912C1" w:rsidRDefault="007836D2" w:rsidP="007836D2">
      <w:pPr>
        <w:pStyle w:val="SingleTxtG"/>
        <w:spacing w:after="140" w:line="320" w:lineRule="exact"/>
        <w:ind w:left="1264" w:right="1264"/>
        <w:rPr>
          <w:rFonts w:eastAsia="宋体"/>
          <w:sz w:val="21"/>
          <w:szCs w:val="21"/>
          <w:lang w:eastAsia="zh-CN"/>
        </w:rPr>
      </w:pPr>
      <w:r w:rsidRPr="000912C1">
        <w:rPr>
          <w:rFonts w:eastAsia="宋体"/>
          <w:sz w:val="21"/>
          <w:szCs w:val="21"/>
          <w:lang w:eastAsia="zh-CN"/>
        </w:rPr>
        <w:t>6.</w:t>
      </w:r>
      <w:r w:rsidRPr="000912C1">
        <w:rPr>
          <w:rFonts w:eastAsia="宋体"/>
          <w:sz w:val="21"/>
          <w:szCs w:val="21"/>
          <w:lang w:eastAsia="zh-CN"/>
        </w:rPr>
        <w:tab/>
      </w:r>
      <w:r w:rsidRPr="000912C1">
        <w:rPr>
          <w:rFonts w:eastAsia="宋体" w:hAnsi="宋体"/>
          <w:sz w:val="21"/>
          <w:szCs w:val="21"/>
          <w:lang w:eastAsia="zh-CN"/>
        </w:rPr>
        <w:t>自审议上次报告以来，缔约国批准或加入了下述国际和地区文书，委员会对此表示欢迎：</w:t>
      </w:r>
    </w:p>
    <w:p w:rsidR="007836D2" w:rsidRPr="000912C1" w:rsidRDefault="007836D2" w:rsidP="007836D2">
      <w:pPr>
        <w:pStyle w:val="SingleTxtG"/>
        <w:tabs>
          <w:tab w:val="left" w:pos="1701"/>
        </w:tabs>
        <w:spacing w:after="140" w:line="320" w:lineRule="exact"/>
        <w:ind w:left="1264" w:right="1264"/>
        <w:rPr>
          <w:rFonts w:eastAsia="宋体"/>
          <w:sz w:val="21"/>
          <w:szCs w:val="21"/>
          <w:lang w:eastAsia="zh-CN"/>
        </w:rPr>
      </w:pPr>
      <w:r w:rsidRPr="000912C1">
        <w:rPr>
          <w:rFonts w:eastAsia="宋体"/>
          <w:sz w:val="21"/>
          <w:szCs w:val="21"/>
          <w:lang w:eastAsia="zh-CN"/>
        </w:rPr>
        <w:tab/>
        <w:t>(a)</w:t>
      </w:r>
      <w:r w:rsidRPr="000912C1">
        <w:rPr>
          <w:rFonts w:eastAsia="宋体"/>
          <w:sz w:val="21"/>
          <w:szCs w:val="21"/>
          <w:lang w:eastAsia="zh-CN"/>
        </w:rPr>
        <w:tab/>
      </w:r>
      <w:r w:rsidRPr="000912C1">
        <w:rPr>
          <w:rFonts w:eastAsia="宋体" w:hAnsi="宋体"/>
          <w:sz w:val="21"/>
          <w:szCs w:val="21"/>
          <w:lang w:eastAsia="zh-CN"/>
        </w:rPr>
        <w:t>《欧洲委员会预防和打击暴力侵害妇女行为及家庭暴力公约》</w:t>
      </w:r>
      <w:r w:rsidRPr="000912C1">
        <w:rPr>
          <w:rFonts w:eastAsia="宋体"/>
          <w:sz w:val="21"/>
          <w:szCs w:val="21"/>
          <w:lang w:eastAsia="zh-CN"/>
        </w:rPr>
        <w:t>(</w:t>
      </w:r>
      <w:r w:rsidRPr="000912C1">
        <w:rPr>
          <w:rFonts w:eastAsia="宋体" w:hAnsi="宋体"/>
          <w:sz w:val="21"/>
          <w:szCs w:val="21"/>
          <w:lang w:eastAsia="zh-CN"/>
        </w:rPr>
        <w:t>《伊斯坦布尔公约》</w:t>
      </w:r>
      <w:r w:rsidRPr="000912C1">
        <w:rPr>
          <w:rFonts w:eastAsia="宋体"/>
          <w:sz w:val="21"/>
          <w:szCs w:val="21"/>
          <w:lang w:eastAsia="zh-CN"/>
        </w:rPr>
        <w:t>)</w:t>
      </w:r>
      <w:r w:rsidRPr="000912C1">
        <w:rPr>
          <w:rFonts w:eastAsia="宋体" w:hAnsi="宋体"/>
          <w:sz w:val="21"/>
          <w:szCs w:val="21"/>
          <w:lang w:eastAsia="zh-CN"/>
        </w:rPr>
        <w:t>，</w:t>
      </w:r>
      <w:r w:rsidRPr="000912C1">
        <w:rPr>
          <w:rFonts w:eastAsia="宋体"/>
          <w:sz w:val="21"/>
          <w:szCs w:val="21"/>
          <w:lang w:eastAsia="zh-CN"/>
        </w:rPr>
        <w:t>2016</w:t>
      </w:r>
      <w:r w:rsidRPr="000912C1">
        <w:rPr>
          <w:rFonts w:eastAsia="宋体" w:hAnsi="宋体"/>
          <w:sz w:val="21"/>
          <w:szCs w:val="21"/>
          <w:lang w:eastAsia="zh-CN"/>
        </w:rPr>
        <w:t>年；</w:t>
      </w:r>
    </w:p>
    <w:p w:rsidR="007836D2" w:rsidRPr="000912C1" w:rsidRDefault="007836D2" w:rsidP="007836D2">
      <w:pPr>
        <w:pStyle w:val="SingleTxtG"/>
        <w:tabs>
          <w:tab w:val="left" w:pos="1701"/>
        </w:tabs>
        <w:spacing w:after="140" w:line="320" w:lineRule="exact"/>
        <w:ind w:left="1264" w:right="1264"/>
        <w:rPr>
          <w:rFonts w:eastAsia="宋体"/>
          <w:sz w:val="21"/>
          <w:szCs w:val="21"/>
          <w:lang w:eastAsia="zh-CN"/>
        </w:rPr>
      </w:pPr>
      <w:r w:rsidRPr="000912C1">
        <w:rPr>
          <w:rFonts w:eastAsia="宋体"/>
          <w:sz w:val="21"/>
          <w:szCs w:val="21"/>
          <w:lang w:eastAsia="zh-CN"/>
        </w:rPr>
        <w:tab/>
        <w:t>(b)</w:t>
      </w:r>
      <w:r w:rsidRPr="000912C1">
        <w:rPr>
          <w:rFonts w:eastAsia="宋体"/>
          <w:sz w:val="21"/>
          <w:szCs w:val="21"/>
          <w:lang w:eastAsia="zh-CN"/>
        </w:rPr>
        <w:tab/>
      </w:r>
      <w:r w:rsidRPr="000912C1">
        <w:rPr>
          <w:rFonts w:eastAsia="宋体" w:hAnsi="宋体"/>
          <w:sz w:val="21"/>
          <w:szCs w:val="21"/>
          <w:lang w:eastAsia="zh-CN"/>
        </w:rPr>
        <w:t>《残疾人权利公约》，</w:t>
      </w:r>
      <w:r w:rsidRPr="000912C1">
        <w:rPr>
          <w:rFonts w:eastAsia="宋体"/>
          <w:sz w:val="21"/>
          <w:szCs w:val="21"/>
          <w:lang w:eastAsia="zh-CN"/>
        </w:rPr>
        <w:t>2008</w:t>
      </w:r>
      <w:r w:rsidRPr="000912C1">
        <w:rPr>
          <w:rFonts w:eastAsia="宋体" w:hAnsi="宋体"/>
          <w:sz w:val="21"/>
          <w:szCs w:val="21"/>
          <w:lang w:eastAsia="zh-CN"/>
        </w:rPr>
        <w:t>年。</w:t>
      </w:r>
    </w:p>
    <w:p w:rsidR="007836D2" w:rsidRPr="000912C1" w:rsidRDefault="007836D2" w:rsidP="007836D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rPr>
          <w:rFonts w:ascii="Times New Roman" w:eastAsia="宋体"/>
        </w:rPr>
      </w:pPr>
      <w:r w:rsidRPr="000912C1">
        <w:rPr>
          <w:rFonts w:ascii="Times New Roman" w:eastAsia="宋体"/>
        </w:rPr>
        <w:tab/>
        <w:t>C.</w:t>
      </w:r>
      <w:r w:rsidRPr="000912C1">
        <w:rPr>
          <w:rFonts w:ascii="Times New Roman" w:eastAsia="宋体"/>
        </w:rPr>
        <w:tab/>
      </w:r>
      <w:r w:rsidRPr="000912C1">
        <w:rPr>
          <w:rFonts w:ascii="Times New Roman" w:hAnsi="宋体"/>
        </w:rPr>
        <w:t>议会</w:t>
      </w:r>
    </w:p>
    <w:p w:rsidR="007836D2" w:rsidRPr="000912C1" w:rsidRDefault="007836D2" w:rsidP="007836D2">
      <w:pPr>
        <w:pStyle w:val="SingleTxtG"/>
        <w:spacing w:after="140" w:line="320" w:lineRule="exact"/>
        <w:ind w:left="1264" w:right="1264"/>
        <w:rPr>
          <w:rFonts w:eastAsia="黑体"/>
          <w:sz w:val="21"/>
          <w:szCs w:val="21"/>
          <w:lang w:val="en-US" w:eastAsia="zh-CN"/>
        </w:rPr>
      </w:pPr>
      <w:r w:rsidRPr="000912C1">
        <w:rPr>
          <w:rFonts w:eastAsia="宋体"/>
          <w:sz w:val="21"/>
          <w:szCs w:val="21"/>
          <w:lang w:val="en-US" w:eastAsia="zh-CN"/>
        </w:rPr>
        <w:t>7.</w:t>
      </w:r>
      <w:r w:rsidRPr="000912C1">
        <w:rPr>
          <w:rFonts w:eastAsia="宋体"/>
          <w:sz w:val="21"/>
          <w:szCs w:val="21"/>
          <w:lang w:val="en-US" w:eastAsia="zh-CN"/>
        </w:rPr>
        <w:tab/>
      </w:r>
      <w:r>
        <w:rPr>
          <w:rFonts w:eastAsia="黑体" w:hAnsi="宋体"/>
          <w:sz w:val="21"/>
          <w:szCs w:val="21"/>
          <w:lang w:val="en-US" w:eastAsia="zh-CN"/>
        </w:rPr>
        <w:t>委员会强调立法</w:t>
      </w:r>
      <w:r>
        <w:rPr>
          <w:rFonts w:eastAsia="黑体" w:hAnsi="宋体" w:hint="eastAsia"/>
          <w:sz w:val="21"/>
          <w:szCs w:val="21"/>
          <w:lang w:val="en-US" w:eastAsia="zh-CN"/>
        </w:rPr>
        <w:t>机构</w:t>
      </w:r>
      <w:r w:rsidRPr="000912C1">
        <w:rPr>
          <w:rFonts w:eastAsia="黑体" w:hAnsi="宋体"/>
          <w:sz w:val="21"/>
          <w:szCs w:val="21"/>
          <w:lang w:val="en-US" w:eastAsia="zh-CN"/>
        </w:rPr>
        <w:t>在确保</w:t>
      </w:r>
      <w:r>
        <w:rPr>
          <w:rFonts w:eastAsia="黑体" w:hAnsi="宋体" w:hint="eastAsia"/>
          <w:sz w:val="21"/>
          <w:szCs w:val="21"/>
          <w:lang w:val="en-US" w:eastAsia="zh-CN"/>
        </w:rPr>
        <w:t>全面执行</w:t>
      </w:r>
      <w:r w:rsidRPr="000912C1">
        <w:rPr>
          <w:rFonts w:eastAsia="黑体" w:hAnsi="宋体"/>
          <w:sz w:val="21"/>
          <w:szCs w:val="21"/>
          <w:lang w:val="en-US" w:eastAsia="zh-CN"/>
        </w:rPr>
        <w:t>《公约》方面</w:t>
      </w:r>
      <w:r>
        <w:rPr>
          <w:rFonts w:eastAsia="黑体" w:hAnsi="宋体" w:hint="eastAsia"/>
          <w:sz w:val="21"/>
          <w:szCs w:val="21"/>
          <w:lang w:val="en-US" w:eastAsia="zh-CN"/>
        </w:rPr>
        <w:t>发</w:t>
      </w:r>
      <w:r>
        <w:rPr>
          <w:rFonts w:eastAsia="黑体" w:hAnsi="宋体"/>
          <w:sz w:val="21"/>
          <w:szCs w:val="21"/>
          <w:lang w:val="en-US" w:eastAsia="zh-CN"/>
        </w:rPr>
        <w:t>挥</w:t>
      </w:r>
      <w:r>
        <w:rPr>
          <w:rFonts w:eastAsia="黑体" w:hAnsi="宋体" w:hint="eastAsia"/>
          <w:sz w:val="21"/>
          <w:szCs w:val="21"/>
          <w:lang w:val="en-US" w:eastAsia="zh-CN"/>
        </w:rPr>
        <w:t>着</w:t>
      </w:r>
      <w:r w:rsidRPr="000912C1">
        <w:rPr>
          <w:rFonts w:eastAsia="黑体" w:hAnsi="宋体"/>
          <w:sz w:val="21"/>
          <w:szCs w:val="21"/>
          <w:lang w:val="en-US" w:eastAsia="zh-CN"/>
        </w:rPr>
        <w:t>关键作用</w:t>
      </w:r>
      <w:r w:rsidRPr="000912C1">
        <w:rPr>
          <w:rFonts w:eastAsia="黑体"/>
          <w:sz w:val="21"/>
          <w:szCs w:val="21"/>
          <w:lang w:val="en-US" w:eastAsia="zh-CN"/>
        </w:rPr>
        <w:t>(</w:t>
      </w:r>
      <w:r w:rsidRPr="000912C1">
        <w:rPr>
          <w:rFonts w:eastAsia="黑体" w:hAnsi="宋体"/>
          <w:sz w:val="21"/>
          <w:szCs w:val="21"/>
          <w:lang w:val="en-US" w:eastAsia="zh-CN"/>
        </w:rPr>
        <w:t>见委员会</w:t>
      </w:r>
      <w:r>
        <w:rPr>
          <w:rFonts w:eastAsia="黑体" w:hAnsi="宋体" w:hint="eastAsia"/>
          <w:sz w:val="21"/>
          <w:szCs w:val="21"/>
          <w:lang w:val="en-US" w:eastAsia="zh-CN"/>
        </w:rPr>
        <w:t>关</w:t>
      </w:r>
      <w:r>
        <w:rPr>
          <w:rFonts w:eastAsia="黑体" w:hAnsi="宋体"/>
          <w:sz w:val="21"/>
          <w:szCs w:val="21"/>
          <w:lang w:val="en-US" w:eastAsia="zh-CN"/>
        </w:rPr>
        <w:t>于其</w:t>
      </w:r>
      <w:r w:rsidRPr="000912C1">
        <w:rPr>
          <w:rFonts w:eastAsia="黑体" w:hAnsi="宋体"/>
          <w:sz w:val="21"/>
          <w:szCs w:val="21"/>
          <w:lang w:val="en-US" w:eastAsia="zh-CN"/>
        </w:rPr>
        <w:t>与议员关系的声明</w:t>
      </w:r>
      <w:r>
        <w:rPr>
          <w:rFonts w:eastAsia="黑体" w:hAnsi="宋体" w:hint="eastAsia"/>
          <w:sz w:val="21"/>
          <w:szCs w:val="21"/>
          <w:lang w:val="en-US" w:eastAsia="zh-CN"/>
        </w:rPr>
        <w:t>，</w:t>
      </w:r>
      <w:r w:rsidRPr="000912C1">
        <w:rPr>
          <w:rFonts w:eastAsia="黑体"/>
          <w:sz w:val="21"/>
          <w:szCs w:val="21"/>
          <w:lang w:val="en-US" w:eastAsia="zh-CN"/>
        </w:rPr>
        <w:t>2010</w:t>
      </w:r>
      <w:r>
        <w:rPr>
          <w:rFonts w:eastAsia="黑体" w:hAnsi="宋体"/>
          <w:sz w:val="21"/>
          <w:szCs w:val="21"/>
          <w:lang w:val="en-US" w:eastAsia="zh-CN"/>
        </w:rPr>
        <w:t>年委员会第四十五届会议</w:t>
      </w:r>
      <w:r w:rsidRPr="000912C1">
        <w:rPr>
          <w:rFonts w:eastAsia="黑体" w:hAnsi="宋体"/>
          <w:sz w:val="21"/>
          <w:szCs w:val="21"/>
          <w:lang w:val="en-US" w:eastAsia="zh-CN"/>
        </w:rPr>
        <w:t>通过</w:t>
      </w:r>
      <w:r w:rsidRPr="000912C1">
        <w:rPr>
          <w:rFonts w:eastAsia="黑体"/>
          <w:sz w:val="21"/>
          <w:szCs w:val="21"/>
          <w:lang w:val="en-US" w:eastAsia="zh-CN"/>
        </w:rPr>
        <w:t>)</w:t>
      </w:r>
      <w:r w:rsidRPr="000912C1">
        <w:rPr>
          <w:rFonts w:eastAsia="黑体" w:hAnsi="宋体"/>
          <w:sz w:val="21"/>
          <w:szCs w:val="21"/>
          <w:lang w:val="en-US" w:eastAsia="zh-CN"/>
        </w:rPr>
        <w:t>。委员会请议会按照其任务授权</w:t>
      </w:r>
      <w:r w:rsidRPr="00AA4A12">
        <w:rPr>
          <w:rFonts w:eastAsia="黑体" w:hAnsi="黑体" w:hint="eastAsia"/>
          <w:szCs w:val="21"/>
          <w:lang w:eastAsia="zh-CN"/>
        </w:rPr>
        <w:t>采取必要措施，</w:t>
      </w:r>
      <w:bookmarkStart w:id="2" w:name="_Hlk493175339"/>
      <w:r w:rsidRPr="00AA4A12">
        <w:rPr>
          <w:rFonts w:eastAsia="黑体" w:hAnsi="黑体" w:hint="eastAsia"/>
          <w:szCs w:val="21"/>
          <w:lang w:eastAsia="zh-CN"/>
        </w:rPr>
        <w:t>从现在起</w:t>
      </w:r>
      <w:r>
        <w:rPr>
          <w:rFonts w:eastAsia="黑体" w:hAnsi="黑体" w:hint="eastAsia"/>
          <w:szCs w:val="21"/>
          <w:lang w:eastAsia="zh-CN"/>
        </w:rPr>
        <w:t>直至根据</w:t>
      </w:r>
      <w:r w:rsidRPr="00AA4A12">
        <w:rPr>
          <w:rFonts w:eastAsia="黑体" w:hAnsi="黑体" w:hint="eastAsia"/>
          <w:szCs w:val="21"/>
          <w:lang w:eastAsia="zh-CN"/>
        </w:rPr>
        <w:t>《公约》</w:t>
      </w:r>
      <w:r>
        <w:rPr>
          <w:rFonts w:eastAsia="黑体" w:hAnsi="黑体" w:hint="eastAsia"/>
          <w:szCs w:val="21"/>
          <w:lang w:eastAsia="zh-CN"/>
        </w:rPr>
        <w:t>提交</w:t>
      </w:r>
      <w:r w:rsidRPr="00AA4A12">
        <w:rPr>
          <w:rFonts w:eastAsia="黑体" w:hAnsi="黑体" w:hint="eastAsia"/>
          <w:szCs w:val="21"/>
          <w:lang w:eastAsia="zh-CN"/>
        </w:rPr>
        <w:t>下一次报告</w:t>
      </w:r>
      <w:r>
        <w:rPr>
          <w:rFonts w:eastAsia="黑体" w:hAnsi="黑体" w:hint="eastAsia"/>
          <w:szCs w:val="21"/>
          <w:lang w:eastAsia="zh-CN"/>
        </w:rPr>
        <w:t>时</w:t>
      </w:r>
      <w:r>
        <w:rPr>
          <w:rFonts w:eastAsia="黑体" w:hAnsi="黑体"/>
          <w:szCs w:val="21"/>
          <w:lang w:eastAsia="zh-CN"/>
        </w:rPr>
        <w:t>，</w:t>
      </w:r>
      <w:bookmarkEnd w:id="2"/>
      <w:r w:rsidRPr="000912C1">
        <w:rPr>
          <w:rFonts w:eastAsia="黑体" w:hAnsi="宋体"/>
          <w:sz w:val="21"/>
          <w:szCs w:val="21"/>
          <w:lang w:val="en-US" w:eastAsia="zh-CN"/>
        </w:rPr>
        <w:t>落实本结论性意见。</w:t>
      </w:r>
    </w:p>
    <w:p w:rsidR="007836D2" w:rsidRPr="000912C1" w:rsidRDefault="007836D2" w:rsidP="007836D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rPr>
          <w:rFonts w:ascii="Times New Roman" w:eastAsia="宋体"/>
        </w:rPr>
      </w:pPr>
      <w:r w:rsidRPr="000912C1">
        <w:rPr>
          <w:rFonts w:ascii="Times New Roman" w:eastAsia="宋体"/>
        </w:rPr>
        <w:tab/>
        <w:t>D.</w:t>
      </w:r>
      <w:r w:rsidRPr="000912C1">
        <w:rPr>
          <w:rFonts w:ascii="Times New Roman" w:eastAsia="宋体"/>
        </w:rPr>
        <w:tab/>
      </w:r>
      <w:r w:rsidRPr="000912C1">
        <w:rPr>
          <w:rFonts w:ascii="Times New Roman" w:hAnsi="宋体"/>
        </w:rPr>
        <w:t>主要关切领域和建议</w:t>
      </w:r>
    </w:p>
    <w:p w:rsidR="007836D2" w:rsidRPr="000912C1" w:rsidRDefault="007836D2" w:rsidP="007836D2">
      <w:pPr>
        <w:pStyle w:val="H23G"/>
        <w:spacing w:before="0" w:line="320" w:lineRule="exact"/>
        <w:ind w:left="1264" w:right="1264"/>
        <w:rPr>
          <w:rFonts w:eastAsia="黑体"/>
          <w:b w:val="0"/>
          <w:sz w:val="21"/>
          <w:szCs w:val="21"/>
          <w:lang w:eastAsia="zh-CN"/>
        </w:rPr>
      </w:pPr>
      <w:r w:rsidRPr="000912C1">
        <w:rPr>
          <w:rFonts w:eastAsia="黑体"/>
          <w:b w:val="0"/>
          <w:sz w:val="21"/>
          <w:szCs w:val="21"/>
          <w:lang w:eastAsia="zh-CN"/>
        </w:rPr>
        <w:tab/>
      </w:r>
      <w:r w:rsidRPr="000912C1">
        <w:rPr>
          <w:rFonts w:eastAsia="黑体"/>
          <w:b w:val="0"/>
          <w:sz w:val="21"/>
          <w:szCs w:val="21"/>
          <w:lang w:eastAsia="zh-CN"/>
        </w:rPr>
        <w:tab/>
      </w:r>
      <w:r w:rsidRPr="000912C1">
        <w:rPr>
          <w:rFonts w:eastAsia="黑体" w:hAnsi="宋体"/>
          <w:b w:val="0"/>
          <w:sz w:val="21"/>
          <w:szCs w:val="21"/>
          <w:lang w:eastAsia="zh-CN"/>
        </w:rPr>
        <w:t>《公约》、《任择议定书》以及委员会一般性建议的受关注程度</w:t>
      </w:r>
    </w:p>
    <w:p w:rsidR="007836D2" w:rsidRPr="000912C1" w:rsidRDefault="007836D2" w:rsidP="007836D2">
      <w:pPr>
        <w:pStyle w:val="SingleTxtG"/>
        <w:spacing w:after="140" w:line="320" w:lineRule="exact"/>
        <w:ind w:left="1264" w:right="1264"/>
        <w:rPr>
          <w:rFonts w:eastAsia="宋体"/>
          <w:sz w:val="21"/>
          <w:szCs w:val="21"/>
          <w:lang w:eastAsia="zh-CN"/>
        </w:rPr>
      </w:pPr>
      <w:r w:rsidRPr="000912C1">
        <w:rPr>
          <w:rFonts w:eastAsia="宋体"/>
          <w:sz w:val="21"/>
          <w:szCs w:val="21"/>
          <w:lang w:eastAsia="zh-CN"/>
        </w:rPr>
        <w:t>8.</w:t>
      </w:r>
      <w:r w:rsidRPr="000912C1">
        <w:rPr>
          <w:rFonts w:eastAsia="宋体"/>
          <w:sz w:val="21"/>
          <w:szCs w:val="21"/>
          <w:lang w:eastAsia="zh-CN"/>
        </w:rPr>
        <w:tab/>
      </w:r>
      <w:r w:rsidRPr="000912C1">
        <w:rPr>
          <w:rFonts w:eastAsia="宋体" w:hAnsi="宋体"/>
          <w:sz w:val="21"/>
          <w:szCs w:val="21"/>
          <w:lang w:eastAsia="zh-CN"/>
        </w:rPr>
        <w:t>委员会关切地注意到，迄今为止，《公约》尚未在法庭诉讼中得到直接援引、适用或提及，也没有关于妇女通过援引《公约》或相关国内立法的条款来主张自己不受歧视和平等的权利的资料，这表明司法系统、律师和妇女本身对《公约》规定的妇女权利以及《公约任择议定书》规定的程序缺乏意识。</w:t>
      </w:r>
    </w:p>
    <w:p w:rsidR="007836D2" w:rsidRPr="000912C1" w:rsidRDefault="007836D2" w:rsidP="007836D2">
      <w:pPr>
        <w:pStyle w:val="SingleTxtG"/>
        <w:spacing w:after="140" w:line="320" w:lineRule="exact"/>
        <w:ind w:left="1264" w:right="1264"/>
        <w:rPr>
          <w:rFonts w:eastAsia="黑体"/>
          <w:sz w:val="21"/>
          <w:szCs w:val="21"/>
          <w:lang w:eastAsia="zh-CN"/>
        </w:rPr>
      </w:pPr>
      <w:r w:rsidRPr="000912C1">
        <w:rPr>
          <w:rFonts w:eastAsia="宋体"/>
          <w:sz w:val="21"/>
          <w:szCs w:val="21"/>
          <w:lang w:eastAsia="zh-CN"/>
        </w:rPr>
        <w:t>9.</w:t>
      </w:r>
      <w:r w:rsidRPr="000912C1">
        <w:rPr>
          <w:rFonts w:eastAsia="宋体"/>
          <w:sz w:val="21"/>
          <w:szCs w:val="21"/>
          <w:lang w:eastAsia="zh-CN"/>
        </w:rPr>
        <w:tab/>
      </w:r>
      <w:r w:rsidRPr="000912C1">
        <w:rPr>
          <w:rFonts w:eastAsia="黑体" w:hAnsi="宋体"/>
          <w:sz w:val="21"/>
          <w:szCs w:val="21"/>
          <w:lang w:eastAsia="zh-CN"/>
        </w:rPr>
        <w:t>委员会重申其以前的建议</w:t>
      </w:r>
      <w:r w:rsidRPr="000912C1">
        <w:rPr>
          <w:rFonts w:eastAsia="黑体"/>
          <w:sz w:val="21"/>
          <w:szCs w:val="21"/>
          <w:lang w:eastAsia="zh-CN"/>
        </w:rPr>
        <w:t>(</w:t>
      </w:r>
      <w:hyperlink r:id="rId20" w:history="1">
        <w:r w:rsidRPr="006610F4">
          <w:rPr>
            <w:rStyle w:val="ad"/>
            <w:rFonts w:eastAsia="黑体"/>
            <w:sz w:val="21"/>
            <w:szCs w:val="21"/>
            <w:lang w:eastAsia="zh-CN"/>
          </w:rPr>
          <w:t>A/55/38</w:t>
        </w:r>
      </w:hyperlink>
      <w:r w:rsidRPr="000912C1">
        <w:rPr>
          <w:rFonts w:eastAsia="黑体"/>
          <w:sz w:val="21"/>
          <w:szCs w:val="21"/>
          <w:lang w:eastAsia="zh-CN"/>
        </w:rPr>
        <w:t xml:space="preserve">, </w:t>
      </w:r>
      <w:r w:rsidRPr="000912C1">
        <w:rPr>
          <w:rFonts w:eastAsia="黑体" w:hAnsi="宋体"/>
          <w:sz w:val="21"/>
          <w:szCs w:val="21"/>
          <w:lang w:eastAsia="zh-CN"/>
        </w:rPr>
        <w:t>第二部分，第</w:t>
      </w:r>
      <w:r w:rsidRPr="000912C1">
        <w:rPr>
          <w:rFonts w:eastAsia="黑体"/>
          <w:sz w:val="21"/>
          <w:szCs w:val="21"/>
          <w:lang w:eastAsia="zh-CN"/>
        </w:rPr>
        <w:t>305</w:t>
      </w:r>
      <w:r w:rsidRPr="000912C1">
        <w:rPr>
          <w:rFonts w:eastAsia="黑体" w:hAnsi="宋体"/>
          <w:sz w:val="21"/>
          <w:szCs w:val="21"/>
          <w:lang w:eastAsia="zh-CN"/>
        </w:rPr>
        <w:t>段</w:t>
      </w:r>
      <w:r w:rsidRPr="000912C1">
        <w:rPr>
          <w:rFonts w:eastAsia="黑体"/>
          <w:sz w:val="21"/>
          <w:szCs w:val="21"/>
          <w:lang w:eastAsia="zh-CN"/>
        </w:rPr>
        <w:t>)</w:t>
      </w:r>
      <w:r w:rsidRPr="000912C1">
        <w:rPr>
          <w:rFonts w:eastAsia="黑体" w:hAnsi="宋体"/>
          <w:sz w:val="21"/>
          <w:szCs w:val="21"/>
          <w:lang w:eastAsia="zh-CN"/>
        </w:rPr>
        <w:t>，即缔约国应确保《公约》、其《任择议定书》、委员会的一般性建议以及关于个人来文和问询的意见以及相关国内立法成为对所有法官、检察官和律师进行的法律教育和培训的一个组成部分，以使他们能够直接适用《公约》及</w:t>
      </w:r>
      <w:r w:rsidRPr="000912C1">
        <w:rPr>
          <w:rFonts w:eastAsia="黑体"/>
          <w:sz w:val="21"/>
          <w:szCs w:val="21"/>
          <w:lang w:eastAsia="zh-CN"/>
        </w:rPr>
        <w:t>/</w:t>
      </w:r>
      <w:r w:rsidRPr="000912C1">
        <w:rPr>
          <w:rFonts w:eastAsia="黑体" w:hAnsi="宋体"/>
          <w:sz w:val="21"/>
          <w:szCs w:val="21"/>
          <w:lang w:eastAsia="zh-CN"/>
        </w:rPr>
        <w:t>或按照《公约》解释国内法律条款。委员会还建议缔约国继续提高妇女对《公约》规定的妇女权利以及《任择议定书》规定的程序的意识。</w:t>
      </w:r>
    </w:p>
    <w:p w:rsidR="007836D2" w:rsidRPr="000912C1" w:rsidRDefault="007836D2" w:rsidP="007836D2">
      <w:pPr>
        <w:pStyle w:val="H23G"/>
        <w:spacing w:before="0" w:line="320" w:lineRule="exact"/>
        <w:ind w:left="1264" w:right="1264" w:firstLine="0"/>
        <w:rPr>
          <w:rFonts w:eastAsia="黑体"/>
          <w:b w:val="0"/>
          <w:sz w:val="21"/>
          <w:szCs w:val="21"/>
          <w:lang w:eastAsia="zh-CN"/>
        </w:rPr>
      </w:pPr>
      <w:r w:rsidRPr="000912C1">
        <w:rPr>
          <w:rFonts w:eastAsia="黑体" w:hAnsi="宋体"/>
          <w:b w:val="0"/>
          <w:sz w:val="21"/>
          <w:szCs w:val="21"/>
          <w:lang w:eastAsia="zh-CN"/>
        </w:rPr>
        <w:lastRenderedPageBreak/>
        <w:t>司法</w:t>
      </w:r>
      <w:r>
        <w:rPr>
          <w:rFonts w:eastAsia="黑体" w:hAnsi="宋体" w:hint="eastAsia"/>
          <w:b w:val="0"/>
          <w:sz w:val="21"/>
          <w:szCs w:val="21"/>
          <w:lang w:eastAsia="zh-CN"/>
        </w:rPr>
        <w:t>救</w:t>
      </w:r>
      <w:r>
        <w:rPr>
          <w:rFonts w:eastAsia="黑体" w:hAnsi="宋体"/>
          <w:b w:val="0"/>
          <w:sz w:val="21"/>
          <w:szCs w:val="21"/>
          <w:lang w:eastAsia="zh-CN"/>
        </w:rPr>
        <w:t>助</w:t>
      </w:r>
      <w:r w:rsidRPr="000912C1">
        <w:rPr>
          <w:rFonts w:eastAsia="黑体" w:hAnsi="宋体"/>
          <w:b w:val="0"/>
          <w:sz w:val="21"/>
          <w:szCs w:val="21"/>
          <w:lang w:eastAsia="zh-CN"/>
        </w:rPr>
        <w:t>和救</w:t>
      </w:r>
      <w:r>
        <w:rPr>
          <w:rFonts w:eastAsia="黑体" w:hAnsi="宋体" w:hint="eastAsia"/>
          <w:b w:val="0"/>
          <w:sz w:val="21"/>
          <w:szCs w:val="21"/>
          <w:lang w:eastAsia="zh-CN"/>
        </w:rPr>
        <w:t>济</w:t>
      </w:r>
    </w:p>
    <w:p w:rsidR="007836D2" w:rsidRPr="000912C1" w:rsidRDefault="007836D2" w:rsidP="007836D2">
      <w:pPr>
        <w:pStyle w:val="SingleTxtG"/>
        <w:spacing w:after="140" w:line="320" w:lineRule="exact"/>
        <w:ind w:left="1264" w:right="1264"/>
        <w:rPr>
          <w:rFonts w:eastAsia="宋体"/>
          <w:sz w:val="21"/>
          <w:szCs w:val="21"/>
          <w:lang w:eastAsia="zh-CN"/>
        </w:rPr>
      </w:pPr>
      <w:r w:rsidRPr="000912C1">
        <w:rPr>
          <w:rFonts w:eastAsia="宋体"/>
          <w:sz w:val="21"/>
          <w:szCs w:val="21"/>
          <w:lang w:eastAsia="zh-CN"/>
        </w:rPr>
        <w:t>10.</w:t>
      </w:r>
      <w:r w:rsidRPr="000912C1">
        <w:rPr>
          <w:rFonts w:eastAsia="宋体"/>
          <w:sz w:val="21"/>
          <w:szCs w:val="21"/>
          <w:lang w:eastAsia="zh-CN"/>
        </w:rPr>
        <w:tab/>
      </w:r>
      <w:r w:rsidRPr="000912C1">
        <w:rPr>
          <w:rFonts w:eastAsia="宋体" w:hAnsi="宋体"/>
          <w:sz w:val="21"/>
          <w:szCs w:val="21"/>
          <w:lang w:eastAsia="zh-CN"/>
        </w:rPr>
        <w:t>委员会注意到缔约国为便利妇女诉诸司法而采取的积极步骤，包括建立公共法律援助制度以及在反歧视立法方面加强对法官、治安法官和检察官的能力建设。不过，委员会对下述情况表示关注：</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(a)</w:t>
      </w:r>
      <w:r w:rsidRPr="000912C1">
        <w:rPr>
          <w:rFonts w:eastAsia="宋体"/>
          <w:sz w:val="21"/>
          <w:szCs w:val="21"/>
          <w:lang w:eastAsia="zh-CN"/>
        </w:rPr>
        <w:tab/>
      </w:r>
      <w:r w:rsidRPr="000912C1">
        <w:rPr>
          <w:rFonts w:eastAsia="宋体" w:hAnsi="宋体"/>
          <w:sz w:val="21"/>
          <w:szCs w:val="21"/>
          <w:lang w:eastAsia="zh-CN"/>
        </w:rPr>
        <w:t>妇女对司法系统缺乏信任，她们对于可利用什么补救办法来获得救济认识有限，并且受害者污名化导致少报基于性别暴力侵害妇女和女童的案件，包括精神和经济暴力、性骚扰和婚内强奸；</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(b)</w:t>
      </w:r>
      <w:r w:rsidRPr="000912C1">
        <w:rPr>
          <w:rFonts w:eastAsia="宋体"/>
          <w:sz w:val="21"/>
          <w:szCs w:val="21"/>
          <w:lang w:eastAsia="zh-CN"/>
        </w:rPr>
        <w:tab/>
      </w:r>
      <w:r w:rsidRPr="000912C1">
        <w:rPr>
          <w:rFonts w:eastAsia="宋体" w:hAnsi="宋体"/>
          <w:sz w:val="21"/>
          <w:szCs w:val="21"/>
          <w:lang w:eastAsia="zh-CN"/>
        </w:rPr>
        <w:t>除非申请人明确要求匿名，否则会在网上公布申请保护令的诉讼中受害人和证人的名字，在法庭上缺乏对受害者的人身保护，这些都有碍妇女为基于性别的暴力行为和歧视寻求正义；</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(c)</w:t>
      </w:r>
      <w:r w:rsidRPr="000912C1">
        <w:rPr>
          <w:rFonts w:eastAsia="宋体"/>
          <w:sz w:val="21"/>
          <w:szCs w:val="21"/>
          <w:lang w:eastAsia="zh-CN"/>
        </w:rPr>
        <w:tab/>
      </w:r>
      <w:r w:rsidRPr="000912C1">
        <w:rPr>
          <w:rFonts w:eastAsia="宋体" w:hAnsi="宋体"/>
          <w:sz w:val="21"/>
          <w:szCs w:val="21"/>
          <w:lang w:eastAsia="zh-CN"/>
        </w:rPr>
        <w:t>限制性的资格标准有碍资金不充足的妇女受益于新引入的法律援助制度，另外划拨给该制度的财政资源有限；</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(d)</w:t>
      </w:r>
      <w:r w:rsidRPr="000912C1">
        <w:rPr>
          <w:rFonts w:eastAsia="宋体"/>
          <w:sz w:val="21"/>
          <w:szCs w:val="21"/>
          <w:lang w:eastAsia="zh-CN"/>
        </w:rPr>
        <w:tab/>
      </w:r>
      <w:r w:rsidRPr="000912C1">
        <w:rPr>
          <w:rFonts w:eastAsia="宋体" w:hAnsi="宋体"/>
          <w:sz w:val="21"/>
          <w:szCs w:val="21"/>
          <w:lang w:eastAsia="zh-CN"/>
        </w:rPr>
        <w:t>在如何以对性别问题有敏感认识的方式处理基于性别的暴力行为案件方面缺乏对警察部门和司法系统的能力建设。</w:t>
      </w:r>
    </w:p>
    <w:p w:rsidR="007836D2" w:rsidRPr="000912C1" w:rsidRDefault="007836D2" w:rsidP="007836D2">
      <w:pPr>
        <w:pStyle w:val="SingleTxtG"/>
        <w:spacing w:after="140" w:line="320" w:lineRule="exact"/>
        <w:ind w:left="1264" w:right="1264"/>
        <w:rPr>
          <w:rFonts w:eastAsia="黑体"/>
          <w:sz w:val="21"/>
          <w:szCs w:val="21"/>
          <w:lang w:eastAsia="zh-CN"/>
        </w:rPr>
      </w:pPr>
      <w:r w:rsidRPr="000912C1">
        <w:rPr>
          <w:rFonts w:eastAsia="宋体"/>
          <w:sz w:val="21"/>
          <w:szCs w:val="21"/>
          <w:lang w:eastAsia="zh-CN"/>
        </w:rPr>
        <w:t>11.</w:t>
      </w:r>
      <w:r w:rsidRPr="000912C1">
        <w:rPr>
          <w:rFonts w:eastAsia="宋体"/>
          <w:sz w:val="21"/>
          <w:szCs w:val="21"/>
          <w:lang w:eastAsia="zh-CN"/>
        </w:rPr>
        <w:tab/>
      </w:r>
      <w:r w:rsidRPr="000912C1">
        <w:rPr>
          <w:rFonts w:eastAsia="黑体" w:hAnsi="宋体"/>
          <w:sz w:val="21"/>
          <w:szCs w:val="21"/>
          <w:lang w:eastAsia="zh-CN"/>
        </w:rPr>
        <w:t>根据委员会关于妇女诉诸司法的第</w:t>
      </w:r>
      <w:r w:rsidRPr="000912C1">
        <w:rPr>
          <w:rFonts w:eastAsia="黑体"/>
          <w:sz w:val="21"/>
          <w:szCs w:val="21"/>
          <w:lang w:eastAsia="zh-CN"/>
        </w:rPr>
        <w:t>33 (2015)</w:t>
      </w:r>
      <w:r w:rsidRPr="000912C1">
        <w:rPr>
          <w:rFonts w:eastAsia="黑体" w:hAnsi="宋体"/>
          <w:sz w:val="21"/>
          <w:szCs w:val="21"/>
          <w:lang w:eastAsia="zh-CN"/>
        </w:rPr>
        <w:t>号一般性建议，委员会建议缔约国：</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eastAsia="zh-CN"/>
        </w:rPr>
        <w:t>(a)</w:t>
      </w:r>
      <w:r w:rsidRPr="000912C1">
        <w:rPr>
          <w:rFonts w:eastAsia="黑体"/>
          <w:sz w:val="21"/>
          <w:szCs w:val="21"/>
          <w:lang w:eastAsia="zh-CN"/>
        </w:rPr>
        <w:tab/>
      </w:r>
      <w:r w:rsidRPr="000912C1">
        <w:rPr>
          <w:rFonts w:eastAsia="黑体" w:hAnsi="宋体"/>
          <w:sz w:val="21"/>
          <w:szCs w:val="21"/>
          <w:lang w:eastAsia="zh-CN"/>
        </w:rPr>
        <w:t>实现受害者去污名化并提高对基于性别暴力侵害妇女和女童行为的犯罪性质的意识，加强妇女和女童对自身寻求法律救济的权利的认识并确保所报告的所有基于性别暴力侵害妇女和女童的案件得到有效调查，施害者受到起诉，判决与罪行的严重程度相称；</w:t>
      </w:r>
    </w:p>
    <w:p w:rsidR="007836D2" w:rsidRPr="000912C1" w:rsidRDefault="007836D2" w:rsidP="007836D2">
      <w:pPr>
        <w:pStyle w:val="SingleTxtG"/>
        <w:spacing w:after="140" w:line="320" w:lineRule="exact"/>
        <w:ind w:left="1264" w:right="1264" w:firstLine="437"/>
        <w:rPr>
          <w:rFonts w:eastAsia="黑体"/>
          <w:sz w:val="21"/>
          <w:szCs w:val="21"/>
          <w:lang w:val="en-US" w:eastAsia="zh-CN"/>
        </w:rPr>
      </w:pPr>
      <w:r w:rsidRPr="000912C1">
        <w:rPr>
          <w:rFonts w:eastAsia="黑体"/>
          <w:sz w:val="21"/>
          <w:szCs w:val="21"/>
          <w:lang w:eastAsia="zh-CN"/>
        </w:rPr>
        <w:t>(b)</w:t>
      </w:r>
      <w:r w:rsidRPr="000912C1">
        <w:rPr>
          <w:rFonts w:eastAsia="黑体"/>
          <w:sz w:val="21"/>
          <w:szCs w:val="21"/>
          <w:lang w:eastAsia="zh-CN"/>
        </w:rPr>
        <w:tab/>
      </w:r>
      <w:r w:rsidRPr="000912C1">
        <w:rPr>
          <w:rFonts w:eastAsia="黑体" w:hAnsi="宋体"/>
          <w:sz w:val="21"/>
          <w:szCs w:val="21"/>
          <w:lang w:eastAsia="zh-CN"/>
        </w:rPr>
        <w:t>鼓励妇女向相关当局报告基于性别的暴力行为和歧视案件，具体办法是停止在所有案件中公布证人和受害者姓名的做法，采取有效手段在法庭诉讼期间和之后保护证人以及确保妇女和女童受益于受害者和证人援助和保护方案；</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val="en-US" w:eastAsia="zh-CN"/>
        </w:rPr>
        <w:t>(</w:t>
      </w:r>
      <w:r w:rsidRPr="000912C1">
        <w:rPr>
          <w:rFonts w:eastAsia="黑体"/>
          <w:sz w:val="21"/>
          <w:szCs w:val="21"/>
          <w:lang w:eastAsia="zh-CN"/>
        </w:rPr>
        <w:t>c)</w:t>
      </w:r>
      <w:r w:rsidRPr="000912C1">
        <w:rPr>
          <w:rFonts w:eastAsia="黑体"/>
          <w:sz w:val="21"/>
          <w:szCs w:val="21"/>
          <w:lang w:eastAsia="zh-CN"/>
        </w:rPr>
        <w:tab/>
      </w:r>
      <w:r w:rsidRPr="000912C1">
        <w:rPr>
          <w:rFonts w:eastAsia="黑体" w:hAnsi="宋体"/>
          <w:sz w:val="21"/>
          <w:szCs w:val="21"/>
          <w:lang w:eastAsia="zh-CN"/>
        </w:rPr>
        <w:t>划拨充足的资源并确保向所有财力不够的妇女提供免费法律援助，包括农村妇女、残疾妇女和</w:t>
      </w:r>
      <w:r w:rsidRPr="00BE44EF">
        <w:rPr>
          <w:rFonts w:eastAsia="黑体" w:hAnsi="宋体"/>
          <w:sz w:val="21"/>
          <w:szCs w:val="21"/>
          <w:lang w:eastAsia="zh-CN"/>
        </w:rPr>
        <w:t>罗姆妇女</w:t>
      </w:r>
      <w:r w:rsidRPr="000912C1">
        <w:rPr>
          <w:rFonts w:eastAsia="黑体" w:hAnsi="宋体"/>
          <w:sz w:val="21"/>
          <w:szCs w:val="21"/>
          <w:lang w:eastAsia="zh-CN"/>
        </w:rPr>
        <w:t>，以使她们能够向法庭起诉侵犯其人权的行为；</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eastAsia="zh-CN"/>
        </w:rPr>
        <w:t>(d)</w:t>
      </w:r>
      <w:r w:rsidRPr="000912C1">
        <w:rPr>
          <w:rFonts w:eastAsia="黑体"/>
          <w:sz w:val="21"/>
          <w:szCs w:val="21"/>
          <w:lang w:eastAsia="zh-CN"/>
        </w:rPr>
        <w:tab/>
      </w:r>
      <w:r w:rsidRPr="000912C1">
        <w:rPr>
          <w:rFonts w:eastAsia="黑体" w:hAnsi="宋体"/>
          <w:sz w:val="21"/>
          <w:szCs w:val="21"/>
          <w:lang w:eastAsia="zh-CN"/>
        </w:rPr>
        <w:t>在对性别问题有敏感认识的调查方法方面对警察部门和刑事司法系统的所有成员进行强制性能力建设。</w:t>
      </w:r>
    </w:p>
    <w:p w:rsidR="007836D2" w:rsidRPr="000912C1" w:rsidRDefault="007836D2" w:rsidP="007836D2">
      <w:pPr>
        <w:pStyle w:val="H23G"/>
        <w:spacing w:before="0" w:line="320" w:lineRule="exact"/>
        <w:ind w:left="1264" w:right="1264"/>
        <w:rPr>
          <w:rFonts w:eastAsia="黑体"/>
          <w:b w:val="0"/>
          <w:sz w:val="21"/>
          <w:szCs w:val="21"/>
          <w:lang w:eastAsia="zh-CN"/>
        </w:rPr>
      </w:pPr>
      <w:r w:rsidRPr="000912C1">
        <w:rPr>
          <w:rFonts w:eastAsia="黑体"/>
          <w:b w:val="0"/>
          <w:sz w:val="21"/>
          <w:szCs w:val="21"/>
          <w:lang w:eastAsia="zh-CN"/>
        </w:rPr>
        <w:tab/>
      </w:r>
      <w:r w:rsidRPr="000912C1">
        <w:rPr>
          <w:rFonts w:eastAsia="黑体"/>
          <w:b w:val="0"/>
          <w:sz w:val="21"/>
          <w:szCs w:val="21"/>
          <w:lang w:eastAsia="zh-CN"/>
        </w:rPr>
        <w:tab/>
      </w:r>
      <w:r w:rsidRPr="000912C1">
        <w:rPr>
          <w:rFonts w:eastAsia="黑体" w:hAnsi="宋体"/>
          <w:b w:val="0"/>
          <w:sz w:val="21"/>
          <w:szCs w:val="21"/>
          <w:lang w:eastAsia="zh-CN"/>
        </w:rPr>
        <w:t>国家人权机构</w:t>
      </w:r>
    </w:p>
    <w:p w:rsidR="007836D2" w:rsidRPr="000912C1" w:rsidRDefault="007836D2" w:rsidP="007836D2">
      <w:pPr>
        <w:pStyle w:val="SingleTxtG"/>
        <w:spacing w:after="140" w:line="320" w:lineRule="exact"/>
        <w:ind w:left="1264" w:right="1264"/>
        <w:rPr>
          <w:rFonts w:eastAsia="宋体"/>
          <w:sz w:val="21"/>
          <w:szCs w:val="21"/>
          <w:lang w:eastAsia="zh-CN"/>
        </w:rPr>
      </w:pPr>
      <w:r w:rsidRPr="000912C1">
        <w:rPr>
          <w:rFonts w:eastAsia="宋体"/>
          <w:sz w:val="21"/>
          <w:szCs w:val="21"/>
          <w:lang w:eastAsia="zh-CN"/>
        </w:rPr>
        <w:t>12.</w:t>
      </w:r>
      <w:r w:rsidRPr="000912C1">
        <w:rPr>
          <w:rFonts w:eastAsia="宋体"/>
          <w:sz w:val="21"/>
          <w:szCs w:val="21"/>
          <w:lang w:eastAsia="zh-CN"/>
        </w:rPr>
        <w:tab/>
      </w:r>
      <w:r w:rsidRPr="000912C1">
        <w:rPr>
          <w:rFonts w:eastAsia="宋体" w:hAnsi="宋体"/>
          <w:sz w:val="21"/>
          <w:szCs w:val="21"/>
          <w:lang w:eastAsia="zh-CN"/>
        </w:rPr>
        <w:t>委员会注意到罗马尼亚人权研究所正在按照《关于促进和保护人权的国家机构的地位的原则》</w:t>
      </w:r>
      <w:r w:rsidRPr="000912C1">
        <w:rPr>
          <w:rFonts w:eastAsia="宋体"/>
          <w:sz w:val="21"/>
          <w:szCs w:val="21"/>
          <w:lang w:eastAsia="zh-CN"/>
        </w:rPr>
        <w:t>(</w:t>
      </w:r>
      <w:r w:rsidRPr="000912C1">
        <w:rPr>
          <w:rFonts w:eastAsia="宋体" w:hAnsi="宋体"/>
          <w:sz w:val="21"/>
          <w:szCs w:val="21"/>
          <w:lang w:eastAsia="zh-CN"/>
        </w:rPr>
        <w:t>《巴黎原则》</w:t>
      </w:r>
      <w:r w:rsidRPr="000912C1">
        <w:rPr>
          <w:rFonts w:eastAsia="宋体"/>
          <w:sz w:val="21"/>
          <w:szCs w:val="21"/>
          <w:lang w:eastAsia="zh-CN"/>
        </w:rPr>
        <w:t>)</w:t>
      </w:r>
      <w:r w:rsidRPr="000912C1">
        <w:rPr>
          <w:rFonts w:eastAsia="宋体" w:hAnsi="宋体"/>
          <w:sz w:val="21"/>
          <w:szCs w:val="21"/>
          <w:lang w:eastAsia="zh-CN"/>
        </w:rPr>
        <w:t>提交新的评估报告。不过，委员会关切地注意到尽管在普遍定期审议期间作出了承诺，但缔约国尚未修订第</w:t>
      </w:r>
      <w:r w:rsidRPr="000912C1">
        <w:rPr>
          <w:rFonts w:eastAsia="宋体"/>
          <w:sz w:val="21"/>
          <w:szCs w:val="21"/>
          <w:lang w:eastAsia="zh-CN"/>
        </w:rPr>
        <w:t>9/1999</w:t>
      </w:r>
      <w:r w:rsidRPr="000912C1">
        <w:rPr>
          <w:rFonts w:eastAsia="宋体" w:hAnsi="宋体"/>
          <w:sz w:val="21"/>
          <w:szCs w:val="21"/>
          <w:lang w:eastAsia="zh-CN"/>
        </w:rPr>
        <w:t>号法以便对该研究所的地位和效率进行有效审查。</w:t>
      </w:r>
    </w:p>
    <w:p w:rsidR="007836D2" w:rsidRPr="000912C1" w:rsidRDefault="007836D2" w:rsidP="007836D2">
      <w:pPr>
        <w:pStyle w:val="SingleTxtG"/>
        <w:spacing w:after="140" w:line="320" w:lineRule="exact"/>
        <w:ind w:left="1264" w:right="1264"/>
        <w:rPr>
          <w:rFonts w:eastAsia="黑体"/>
          <w:sz w:val="21"/>
          <w:szCs w:val="21"/>
          <w:lang w:eastAsia="zh-CN"/>
        </w:rPr>
      </w:pPr>
      <w:r w:rsidRPr="000912C1">
        <w:rPr>
          <w:rFonts w:eastAsia="宋体"/>
          <w:sz w:val="21"/>
          <w:szCs w:val="21"/>
          <w:lang w:eastAsia="zh-CN"/>
        </w:rPr>
        <w:t>13.</w:t>
      </w:r>
      <w:r w:rsidRPr="000912C1">
        <w:rPr>
          <w:rFonts w:eastAsia="宋体"/>
          <w:sz w:val="21"/>
          <w:szCs w:val="21"/>
          <w:lang w:eastAsia="zh-CN"/>
        </w:rPr>
        <w:tab/>
      </w:r>
      <w:r w:rsidRPr="000912C1">
        <w:rPr>
          <w:rFonts w:eastAsia="黑体" w:hAnsi="宋体"/>
          <w:sz w:val="21"/>
          <w:szCs w:val="21"/>
          <w:lang w:eastAsia="zh-CN"/>
        </w:rPr>
        <w:t>委员会鼓励缔约国确保罗马尼亚人权研究所完全符合《巴黎原则》，尤其是在其保护妇女权利和促进性别平等的任务规定、其总理事会成员的地位和任职期限以及对其成员在任职期间本着善意采取的行动给予豁免权方面。委员会请缔约国在这一过程中寻求联合国人权事务高级专员办事处的支持和建议。</w:t>
      </w:r>
    </w:p>
    <w:p w:rsidR="007836D2" w:rsidRPr="000912C1" w:rsidRDefault="007836D2" w:rsidP="007836D2">
      <w:pPr>
        <w:pStyle w:val="H23G"/>
        <w:spacing w:before="0" w:line="320" w:lineRule="exact"/>
        <w:ind w:left="1264" w:right="1264"/>
        <w:rPr>
          <w:rFonts w:eastAsia="黑体"/>
          <w:b w:val="0"/>
          <w:sz w:val="21"/>
          <w:szCs w:val="21"/>
          <w:lang w:eastAsia="zh-CN"/>
        </w:rPr>
      </w:pPr>
      <w:r w:rsidRPr="000912C1">
        <w:rPr>
          <w:rFonts w:eastAsia="黑体"/>
          <w:b w:val="0"/>
          <w:sz w:val="21"/>
          <w:szCs w:val="21"/>
          <w:lang w:eastAsia="zh-CN"/>
        </w:rPr>
        <w:tab/>
      </w:r>
      <w:r w:rsidRPr="000912C1">
        <w:rPr>
          <w:rFonts w:eastAsia="黑体"/>
          <w:b w:val="0"/>
          <w:sz w:val="21"/>
          <w:szCs w:val="21"/>
          <w:lang w:eastAsia="zh-CN"/>
        </w:rPr>
        <w:tab/>
      </w:r>
      <w:r w:rsidRPr="000912C1">
        <w:rPr>
          <w:rFonts w:eastAsia="黑体" w:hAnsi="宋体"/>
          <w:b w:val="0"/>
          <w:sz w:val="21"/>
          <w:szCs w:val="21"/>
          <w:lang w:eastAsia="zh-CN"/>
        </w:rPr>
        <w:t>提高妇女地位的国家机</w:t>
      </w:r>
      <w:r>
        <w:rPr>
          <w:rFonts w:eastAsia="黑体" w:hAnsi="宋体" w:hint="eastAsia"/>
          <w:b w:val="0"/>
          <w:sz w:val="21"/>
          <w:szCs w:val="21"/>
          <w:lang w:eastAsia="zh-CN"/>
        </w:rPr>
        <w:t>制</w:t>
      </w:r>
    </w:p>
    <w:p w:rsidR="007836D2" w:rsidRPr="000912C1" w:rsidRDefault="007836D2" w:rsidP="007836D2">
      <w:pPr>
        <w:pStyle w:val="SingleTxtG"/>
        <w:spacing w:after="140" w:line="320" w:lineRule="exact"/>
        <w:ind w:left="1264" w:right="1264"/>
        <w:rPr>
          <w:rFonts w:eastAsia="宋体"/>
          <w:sz w:val="21"/>
          <w:szCs w:val="21"/>
          <w:lang w:eastAsia="zh-CN"/>
        </w:rPr>
      </w:pPr>
      <w:r w:rsidRPr="000912C1">
        <w:rPr>
          <w:rFonts w:eastAsia="宋体"/>
          <w:sz w:val="21"/>
          <w:szCs w:val="21"/>
          <w:lang w:eastAsia="zh-CN"/>
        </w:rPr>
        <w:t>14.</w:t>
      </w:r>
      <w:r w:rsidRPr="000912C1">
        <w:rPr>
          <w:rFonts w:eastAsia="宋体"/>
          <w:sz w:val="21"/>
          <w:szCs w:val="21"/>
          <w:lang w:eastAsia="zh-CN"/>
        </w:rPr>
        <w:tab/>
      </w:r>
      <w:r w:rsidRPr="000912C1">
        <w:rPr>
          <w:rFonts w:eastAsia="宋体" w:hAnsi="宋体"/>
          <w:sz w:val="21"/>
          <w:szCs w:val="21"/>
          <w:lang w:eastAsia="zh-CN"/>
        </w:rPr>
        <w:t>委员会注意到国家男女机会平等署的重新设立以及该署目前通过与民间社会合作在关于性别平等和家庭暴力的国家新战略方面开展的工作。不过，委员会对下述情况表示关注：</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(a)</w:t>
      </w:r>
      <w:r w:rsidRPr="000912C1">
        <w:rPr>
          <w:rFonts w:eastAsia="宋体"/>
          <w:sz w:val="21"/>
          <w:szCs w:val="21"/>
          <w:lang w:eastAsia="zh-CN"/>
        </w:rPr>
        <w:tab/>
      </w:r>
      <w:r w:rsidRPr="000912C1">
        <w:rPr>
          <w:rFonts w:eastAsia="宋体" w:hAnsi="宋体"/>
          <w:sz w:val="21"/>
          <w:szCs w:val="21"/>
          <w:lang w:eastAsia="zh-CN"/>
        </w:rPr>
        <w:t>为实施第</w:t>
      </w:r>
      <w:r w:rsidRPr="000912C1">
        <w:rPr>
          <w:rFonts w:eastAsia="宋体"/>
          <w:sz w:val="21"/>
          <w:szCs w:val="21"/>
          <w:lang w:eastAsia="zh-CN"/>
        </w:rPr>
        <w:t>202/2002</w:t>
      </w:r>
      <w:r w:rsidRPr="000912C1">
        <w:rPr>
          <w:rFonts w:eastAsia="宋体" w:hAnsi="宋体"/>
          <w:sz w:val="21"/>
          <w:szCs w:val="21"/>
          <w:lang w:eastAsia="zh-CN"/>
        </w:rPr>
        <w:t>号法而划拨给国家男女机会平等署的人力资源、财政资源和技术资源不足、缺乏用于监测该法案实施情况的机制以及在这方面与民间社会的合作不够；</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(b)</w:t>
      </w:r>
      <w:r w:rsidRPr="000912C1">
        <w:rPr>
          <w:rFonts w:eastAsia="宋体"/>
          <w:sz w:val="21"/>
          <w:szCs w:val="21"/>
          <w:lang w:eastAsia="zh-CN"/>
        </w:rPr>
        <w:tab/>
      </w:r>
      <w:r w:rsidRPr="000912C1">
        <w:rPr>
          <w:rFonts w:eastAsia="宋体" w:hAnsi="宋体"/>
          <w:sz w:val="21"/>
          <w:szCs w:val="21"/>
          <w:lang w:eastAsia="zh-CN"/>
        </w:rPr>
        <w:t>由于资源有限，第</w:t>
      </w:r>
      <w:r w:rsidRPr="000912C1">
        <w:rPr>
          <w:rFonts w:eastAsia="宋体"/>
          <w:sz w:val="21"/>
          <w:szCs w:val="21"/>
          <w:lang w:eastAsia="zh-CN"/>
        </w:rPr>
        <w:t>202/2002</w:t>
      </w:r>
      <w:r w:rsidRPr="000912C1">
        <w:rPr>
          <w:rFonts w:eastAsia="宋体" w:hAnsi="宋体"/>
          <w:sz w:val="21"/>
          <w:szCs w:val="21"/>
          <w:lang w:eastAsia="zh-CN"/>
        </w:rPr>
        <w:t>号法以及关于机会平等和不歧视的战略执行不力；</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(c)</w:t>
      </w:r>
      <w:r w:rsidRPr="000912C1">
        <w:rPr>
          <w:rFonts w:eastAsia="宋体"/>
          <w:sz w:val="21"/>
          <w:szCs w:val="21"/>
          <w:lang w:eastAsia="zh-CN"/>
        </w:rPr>
        <w:tab/>
      </w:r>
      <w:r w:rsidRPr="000912C1">
        <w:rPr>
          <w:rFonts w:eastAsia="宋体" w:hAnsi="宋体"/>
          <w:sz w:val="21"/>
          <w:szCs w:val="21"/>
          <w:lang w:eastAsia="zh-CN"/>
        </w:rPr>
        <w:t>在政府战略中性别平等主流化有所欠缺，例如</w:t>
      </w:r>
      <w:r w:rsidRPr="000912C1">
        <w:rPr>
          <w:rFonts w:eastAsia="宋体"/>
          <w:sz w:val="21"/>
          <w:szCs w:val="21"/>
          <w:lang w:eastAsia="zh-CN"/>
        </w:rPr>
        <w:t>2016–2020</w:t>
      </w:r>
      <w:r w:rsidRPr="000912C1">
        <w:rPr>
          <w:rFonts w:eastAsia="宋体" w:hAnsi="宋体"/>
          <w:sz w:val="21"/>
          <w:szCs w:val="21"/>
          <w:lang w:eastAsia="zh-CN"/>
        </w:rPr>
        <w:t>年期间题为</w:t>
      </w:r>
      <w:r w:rsidRPr="00FB3B8A">
        <w:rPr>
          <w:rFonts w:ascii="宋体" w:eastAsia="宋体" w:hAnsi="宋体"/>
          <w:sz w:val="21"/>
          <w:szCs w:val="21"/>
          <w:lang w:eastAsia="zh-CN"/>
        </w:rPr>
        <w:t>“一个对残疾人来说没有障碍的社会”</w:t>
      </w:r>
      <w:r w:rsidRPr="000912C1">
        <w:rPr>
          <w:rFonts w:eastAsia="宋体" w:hAnsi="宋体"/>
          <w:sz w:val="21"/>
          <w:szCs w:val="21"/>
          <w:lang w:eastAsia="zh-CN"/>
        </w:rPr>
        <w:t>的国家战略，另外还缺少旨在落实将性别平等观点纳入预算编制的有效措施；</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(d)</w:t>
      </w:r>
      <w:r w:rsidRPr="000912C1">
        <w:rPr>
          <w:rFonts w:eastAsia="宋体"/>
          <w:sz w:val="21"/>
          <w:szCs w:val="21"/>
          <w:lang w:eastAsia="zh-CN"/>
        </w:rPr>
        <w:tab/>
      </w:r>
      <w:r w:rsidRPr="000912C1">
        <w:rPr>
          <w:rFonts w:eastAsia="宋体" w:hAnsi="宋体"/>
          <w:sz w:val="21"/>
          <w:szCs w:val="21"/>
          <w:lang w:eastAsia="zh-CN"/>
        </w:rPr>
        <w:t>在实施安全理事会关于妇女</w:t>
      </w:r>
      <w:r>
        <w:rPr>
          <w:rFonts w:eastAsia="宋体" w:hAnsi="宋体" w:hint="eastAsia"/>
          <w:sz w:val="21"/>
          <w:szCs w:val="21"/>
          <w:lang w:eastAsia="zh-CN"/>
        </w:rPr>
        <w:t>、</w:t>
      </w:r>
      <w:r w:rsidRPr="000912C1">
        <w:rPr>
          <w:rFonts w:eastAsia="宋体" w:hAnsi="宋体"/>
          <w:sz w:val="21"/>
          <w:szCs w:val="21"/>
          <w:lang w:eastAsia="zh-CN"/>
        </w:rPr>
        <w:t>和平</w:t>
      </w:r>
      <w:r>
        <w:rPr>
          <w:rFonts w:eastAsia="宋体" w:hAnsi="宋体" w:hint="eastAsia"/>
          <w:sz w:val="21"/>
          <w:szCs w:val="21"/>
          <w:lang w:eastAsia="zh-CN"/>
        </w:rPr>
        <w:t>与</w:t>
      </w:r>
      <w:r w:rsidRPr="000912C1">
        <w:rPr>
          <w:rFonts w:eastAsia="宋体" w:hAnsi="宋体"/>
          <w:sz w:val="21"/>
          <w:szCs w:val="21"/>
          <w:lang w:eastAsia="zh-CN"/>
        </w:rPr>
        <w:t>安全的第</w:t>
      </w:r>
      <w:r w:rsidRPr="000912C1">
        <w:rPr>
          <w:rFonts w:eastAsia="宋体"/>
          <w:sz w:val="21"/>
          <w:szCs w:val="21"/>
          <w:lang w:eastAsia="zh-CN"/>
        </w:rPr>
        <w:t>1325 (2000)</w:t>
      </w:r>
      <w:r w:rsidRPr="000912C1">
        <w:rPr>
          <w:rFonts w:eastAsia="宋体" w:hAnsi="宋体"/>
          <w:sz w:val="21"/>
          <w:szCs w:val="21"/>
          <w:lang w:eastAsia="zh-CN"/>
        </w:rPr>
        <w:t>号决议中只关注增强妇女在海外武装部队中的代表性，另外，缺乏早就该出台的旨在实施该决议的国家行动计划。</w:t>
      </w:r>
    </w:p>
    <w:p w:rsidR="007836D2" w:rsidRPr="000912C1" w:rsidRDefault="007836D2" w:rsidP="007836D2">
      <w:pPr>
        <w:pStyle w:val="SingleTxtG"/>
        <w:spacing w:after="140" w:line="320" w:lineRule="exact"/>
        <w:ind w:left="1264" w:right="1264"/>
        <w:rPr>
          <w:rFonts w:eastAsia="黑体"/>
          <w:sz w:val="21"/>
          <w:szCs w:val="21"/>
          <w:lang w:eastAsia="zh-CN"/>
        </w:rPr>
      </w:pPr>
      <w:r w:rsidRPr="000912C1">
        <w:rPr>
          <w:rFonts w:eastAsia="宋体"/>
          <w:sz w:val="21"/>
          <w:szCs w:val="21"/>
          <w:lang w:eastAsia="zh-CN"/>
        </w:rPr>
        <w:t>15.</w:t>
      </w:r>
      <w:r w:rsidRPr="000912C1">
        <w:rPr>
          <w:rFonts w:eastAsia="宋体"/>
          <w:sz w:val="21"/>
          <w:szCs w:val="21"/>
          <w:lang w:eastAsia="zh-CN"/>
        </w:rPr>
        <w:tab/>
      </w:r>
      <w:r w:rsidRPr="000912C1">
        <w:rPr>
          <w:rFonts w:eastAsia="黑体" w:hAnsi="宋体"/>
          <w:sz w:val="21"/>
          <w:szCs w:val="21"/>
          <w:lang w:eastAsia="zh-CN"/>
        </w:rPr>
        <w:t>委员会建议缔约国：</w:t>
      </w:r>
    </w:p>
    <w:p w:rsidR="007836D2" w:rsidRPr="000912C1" w:rsidRDefault="007836D2" w:rsidP="007836D2">
      <w:pPr>
        <w:pStyle w:val="SingleTxtG"/>
        <w:tabs>
          <w:tab w:val="left" w:pos="1701"/>
        </w:tabs>
        <w:spacing w:after="140" w:line="320" w:lineRule="exact"/>
        <w:ind w:left="1264" w:right="1264"/>
        <w:rPr>
          <w:rFonts w:eastAsia="黑体"/>
          <w:sz w:val="21"/>
          <w:szCs w:val="21"/>
          <w:lang w:eastAsia="zh-CN"/>
        </w:rPr>
      </w:pPr>
      <w:r w:rsidRPr="000912C1">
        <w:rPr>
          <w:rFonts w:eastAsia="黑体"/>
          <w:sz w:val="21"/>
          <w:szCs w:val="21"/>
          <w:lang w:eastAsia="zh-CN"/>
        </w:rPr>
        <w:tab/>
        <w:t>(a)</w:t>
      </w:r>
      <w:r w:rsidRPr="000912C1">
        <w:rPr>
          <w:rFonts w:eastAsia="黑体"/>
          <w:sz w:val="21"/>
          <w:szCs w:val="21"/>
          <w:lang w:eastAsia="zh-CN"/>
        </w:rPr>
        <w:tab/>
      </w:r>
      <w:r w:rsidRPr="000912C1">
        <w:rPr>
          <w:rFonts w:eastAsia="黑体" w:hAnsi="宋体"/>
          <w:sz w:val="21"/>
          <w:szCs w:val="21"/>
          <w:lang w:eastAsia="zh-CN"/>
        </w:rPr>
        <w:t>进一步加强国家男女机会平等署，具体办法是划拨充足的人力、技术和财政资源，在中央和地方两级为第</w:t>
      </w:r>
      <w:r w:rsidRPr="000912C1">
        <w:rPr>
          <w:rFonts w:eastAsia="黑体"/>
          <w:sz w:val="21"/>
          <w:szCs w:val="21"/>
          <w:lang w:eastAsia="zh-CN"/>
        </w:rPr>
        <w:t>202/2002</w:t>
      </w:r>
      <w:r w:rsidRPr="000912C1">
        <w:rPr>
          <w:rFonts w:eastAsia="黑体" w:hAnsi="宋体"/>
          <w:sz w:val="21"/>
          <w:szCs w:val="21"/>
          <w:lang w:eastAsia="zh-CN"/>
        </w:rPr>
        <w:t>号法引入有效的监测和问责机制，在这方面加强与民间社会的合作，对不遵守法案进行制裁；</w:t>
      </w:r>
    </w:p>
    <w:p w:rsidR="007836D2" w:rsidRPr="000912C1" w:rsidRDefault="007836D2" w:rsidP="007836D2">
      <w:pPr>
        <w:pStyle w:val="SingleTxtG"/>
        <w:tabs>
          <w:tab w:val="left" w:pos="1701"/>
        </w:tabs>
        <w:spacing w:after="140" w:line="320" w:lineRule="exact"/>
        <w:ind w:left="1264" w:right="1264"/>
        <w:rPr>
          <w:rFonts w:eastAsia="黑体"/>
          <w:sz w:val="21"/>
          <w:szCs w:val="21"/>
          <w:lang w:eastAsia="zh-CN"/>
        </w:rPr>
      </w:pPr>
      <w:r w:rsidRPr="000912C1">
        <w:rPr>
          <w:rFonts w:eastAsia="黑体"/>
          <w:sz w:val="21"/>
          <w:szCs w:val="21"/>
          <w:lang w:eastAsia="zh-CN"/>
        </w:rPr>
        <w:tab/>
        <w:t>(b)</w:t>
      </w:r>
      <w:r w:rsidRPr="000912C1">
        <w:rPr>
          <w:rFonts w:eastAsia="黑体"/>
          <w:sz w:val="21"/>
          <w:szCs w:val="21"/>
          <w:lang w:eastAsia="zh-CN"/>
        </w:rPr>
        <w:tab/>
      </w:r>
      <w:r w:rsidRPr="000912C1">
        <w:rPr>
          <w:rFonts w:eastAsia="黑体" w:hAnsi="宋体"/>
          <w:sz w:val="21"/>
          <w:szCs w:val="21"/>
          <w:lang w:eastAsia="zh-CN"/>
        </w:rPr>
        <w:t>在拟定关于性别平等和家庭暴力的国家新战略时适当考虑本建议，确保有效实施该战略以及实施第</w:t>
      </w:r>
      <w:r w:rsidRPr="000912C1">
        <w:rPr>
          <w:rFonts w:eastAsia="黑体"/>
          <w:sz w:val="21"/>
          <w:szCs w:val="21"/>
          <w:lang w:eastAsia="zh-CN"/>
        </w:rPr>
        <w:t>202/2002</w:t>
      </w:r>
      <w:r w:rsidRPr="000912C1">
        <w:rPr>
          <w:rFonts w:eastAsia="黑体" w:hAnsi="宋体"/>
          <w:sz w:val="21"/>
          <w:szCs w:val="21"/>
          <w:lang w:eastAsia="zh-CN"/>
        </w:rPr>
        <w:t>号法，包括通过划拨充足的资源；</w:t>
      </w:r>
    </w:p>
    <w:p w:rsidR="007836D2" w:rsidRPr="000912C1" w:rsidRDefault="007836D2" w:rsidP="007836D2">
      <w:pPr>
        <w:pStyle w:val="SingleTxtG"/>
        <w:tabs>
          <w:tab w:val="left" w:pos="1701"/>
        </w:tabs>
        <w:spacing w:after="140" w:line="320" w:lineRule="exact"/>
        <w:ind w:left="1264" w:right="1264"/>
        <w:rPr>
          <w:rFonts w:eastAsia="黑体"/>
          <w:sz w:val="21"/>
          <w:szCs w:val="21"/>
          <w:lang w:eastAsia="zh-CN"/>
        </w:rPr>
      </w:pPr>
      <w:r w:rsidRPr="000912C1">
        <w:rPr>
          <w:rFonts w:eastAsia="黑体"/>
          <w:sz w:val="21"/>
          <w:szCs w:val="21"/>
          <w:lang w:eastAsia="zh-CN"/>
        </w:rPr>
        <w:tab/>
        <w:t>(c)</w:t>
      </w:r>
      <w:r w:rsidRPr="000912C1">
        <w:rPr>
          <w:rFonts w:eastAsia="黑体"/>
          <w:sz w:val="21"/>
          <w:szCs w:val="21"/>
          <w:lang w:eastAsia="zh-CN"/>
        </w:rPr>
        <w:tab/>
      </w:r>
      <w:r w:rsidRPr="000912C1">
        <w:rPr>
          <w:rFonts w:eastAsia="黑体" w:hAnsi="宋体"/>
          <w:sz w:val="21"/>
          <w:szCs w:val="21"/>
          <w:lang w:eastAsia="zh-CN"/>
        </w:rPr>
        <w:t>在关于性别平等和家庭暴力的新战略中纳入旨在执行跨领域原则的措施，正如第</w:t>
      </w:r>
      <w:r w:rsidRPr="000912C1">
        <w:rPr>
          <w:rFonts w:eastAsia="黑体"/>
          <w:sz w:val="21"/>
          <w:szCs w:val="21"/>
          <w:lang w:eastAsia="zh-CN"/>
        </w:rPr>
        <w:t>202/2002</w:t>
      </w:r>
      <w:r w:rsidRPr="000912C1">
        <w:rPr>
          <w:rFonts w:eastAsia="黑体" w:hAnsi="宋体"/>
          <w:sz w:val="21"/>
          <w:szCs w:val="21"/>
          <w:lang w:eastAsia="zh-CN"/>
        </w:rPr>
        <w:t>号法所规定的，具体办法是在所有政府战略和机构中实现性别平等主流化并将性别平等观点纳入预算编制、对现有立法进行性别影响评估以确定是否有必要采取立法行动，以及实施各项计划以便在国家、地区和地方各级所有相关部委和当局建立性别平等问题协调中心；</w:t>
      </w:r>
    </w:p>
    <w:p w:rsidR="007836D2" w:rsidRPr="000912C1" w:rsidRDefault="007836D2" w:rsidP="007836D2">
      <w:pPr>
        <w:pStyle w:val="SingleTxtG"/>
        <w:tabs>
          <w:tab w:val="left" w:pos="1701"/>
        </w:tabs>
        <w:spacing w:after="140" w:line="320" w:lineRule="exact"/>
        <w:ind w:left="1264" w:right="1264"/>
        <w:rPr>
          <w:rFonts w:eastAsia="黑体"/>
          <w:sz w:val="21"/>
          <w:szCs w:val="21"/>
          <w:lang w:eastAsia="zh-CN"/>
        </w:rPr>
      </w:pPr>
      <w:r w:rsidRPr="000912C1">
        <w:rPr>
          <w:rFonts w:eastAsia="黑体"/>
          <w:sz w:val="21"/>
          <w:szCs w:val="21"/>
          <w:lang w:eastAsia="zh-CN"/>
        </w:rPr>
        <w:tab/>
        <w:t>(d)</w:t>
      </w:r>
      <w:r w:rsidRPr="000912C1">
        <w:rPr>
          <w:rFonts w:eastAsia="黑体"/>
          <w:sz w:val="21"/>
          <w:szCs w:val="21"/>
          <w:lang w:eastAsia="zh-CN"/>
        </w:rPr>
        <w:tab/>
      </w:r>
      <w:r w:rsidRPr="000912C1">
        <w:rPr>
          <w:rFonts w:eastAsia="黑体" w:hAnsi="宋体"/>
          <w:sz w:val="21"/>
          <w:szCs w:val="21"/>
          <w:lang w:eastAsia="zh-CN"/>
        </w:rPr>
        <w:t>通过与妇女组织合作，制定一个国家行动计划以便全面实施安全理事会关于妇女</w:t>
      </w:r>
      <w:r>
        <w:rPr>
          <w:rFonts w:eastAsia="黑体" w:hAnsi="宋体" w:hint="eastAsia"/>
          <w:sz w:val="21"/>
          <w:szCs w:val="21"/>
          <w:lang w:eastAsia="zh-CN"/>
        </w:rPr>
        <w:t>、</w:t>
      </w:r>
      <w:r w:rsidRPr="000912C1">
        <w:rPr>
          <w:rFonts w:eastAsia="黑体" w:hAnsi="宋体"/>
          <w:sz w:val="21"/>
          <w:szCs w:val="21"/>
          <w:lang w:eastAsia="zh-CN"/>
        </w:rPr>
        <w:t>和平</w:t>
      </w:r>
      <w:r>
        <w:rPr>
          <w:rFonts w:eastAsia="黑体" w:hAnsi="宋体" w:hint="eastAsia"/>
          <w:sz w:val="21"/>
          <w:szCs w:val="21"/>
          <w:lang w:eastAsia="zh-CN"/>
        </w:rPr>
        <w:t>与</w:t>
      </w:r>
      <w:r w:rsidRPr="000912C1">
        <w:rPr>
          <w:rFonts w:eastAsia="黑体" w:hAnsi="宋体"/>
          <w:sz w:val="21"/>
          <w:szCs w:val="21"/>
          <w:lang w:eastAsia="zh-CN"/>
        </w:rPr>
        <w:t>安全的第</w:t>
      </w:r>
      <w:r w:rsidRPr="000912C1">
        <w:rPr>
          <w:rFonts w:eastAsia="黑体"/>
          <w:sz w:val="21"/>
          <w:szCs w:val="21"/>
          <w:lang w:eastAsia="zh-CN"/>
        </w:rPr>
        <w:t>1325 (2000)</w:t>
      </w:r>
      <w:r w:rsidRPr="000912C1">
        <w:rPr>
          <w:rFonts w:eastAsia="黑体" w:hAnsi="宋体"/>
          <w:sz w:val="21"/>
          <w:szCs w:val="21"/>
          <w:lang w:eastAsia="zh-CN"/>
        </w:rPr>
        <w:t>号决议之规定。</w:t>
      </w:r>
    </w:p>
    <w:p w:rsidR="007836D2" w:rsidRPr="000912C1" w:rsidRDefault="007836D2" w:rsidP="007836D2">
      <w:pPr>
        <w:pStyle w:val="H23G"/>
        <w:spacing w:before="0" w:line="320" w:lineRule="exact"/>
        <w:ind w:left="1264" w:right="1264"/>
        <w:rPr>
          <w:rFonts w:eastAsia="黑体"/>
          <w:b w:val="0"/>
          <w:sz w:val="21"/>
          <w:szCs w:val="21"/>
          <w:lang w:eastAsia="zh-CN"/>
        </w:rPr>
      </w:pPr>
      <w:r w:rsidRPr="000912C1">
        <w:rPr>
          <w:rFonts w:eastAsia="黑体"/>
          <w:b w:val="0"/>
          <w:sz w:val="21"/>
          <w:szCs w:val="21"/>
          <w:lang w:eastAsia="zh-CN"/>
        </w:rPr>
        <w:tab/>
      </w:r>
      <w:r w:rsidRPr="000912C1">
        <w:rPr>
          <w:rFonts w:eastAsia="黑体"/>
          <w:b w:val="0"/>
          <w:sz w:val="21"/>
          <w:szCs w:val="21"/>
          <w:lang w:eastAsia="zh-CN"/>
        </w:rPr>
        <w:tab/>
      </w:r>
      <w:r>
        <w:rPr>
          <w:rFonts w:eastAsia="黑体" w:hAnsi="宋体" w:hint="eastAsia"/>
          <w:b w:val="0"/>
          <w:sz w:val="21"/>
          <w:szCs w:val="21"/>
          <w:lang w:eastAsia="zh-CN"/>
        </w:rPr>
        <w:t>陈</w:t>
      </w:r>
      <w:r w:rsidRPr="000912C1">
        <w:rPr>
          <w:rFonts w:eastAsia="黑体" w:hAnsi="宋体"/>
          <w:b w:val="0"/>
          <w:sz w:val="21"/>
          <w:szCs w:val="21"/>
          <w:lang w:eastAsia="zh-CN"/>
        </w:rPr>
        <w:t>规定型观念和有害</w:t>
      </w:r>
      <w:r>
        <w:rPr>
          <w:rFonts w:eastAsia="黑体" w:hAnsi="宋体" w:hint="eastAsia"/>
          <w:b w:val="0"/>
          <w:sz w:val="21"/>
          <w:szCs w:val="21"/>
          <w:lang w:eastAsia="zh-CN"/>
        </w:rPr>
        <w:t>做</w:t>
      </w:r>
      <w:r>
        <w:rPr>
          <w:rFonts w:eastAsia="黑体" w:hAnsi="宋体"/>
          <w:b w:val="0"/>
          <w:sz w:val="21"/>
          <w:szCs w:val="21"/>
          <w:lang w:eastAsia="zh-CN"/>
        </w:rPr>
        <w:t>法</w:t>
      </w:r>
    </w:p>
    <w:p w:rsidR="007836D2" w:rsidRPr="000912C1" w:rsidRDefault="007836D2" w:rsidP="007836D2">
      <w:pPr>
        <w:pStyle w:val="SingleTxtG"/>
        <w:spacing w:after="140" w:line="320" w:lineRule="exact"/>
        <w:ind w:left="1264" w:right="1264"/>
        <w:rPr>
          <w:rFonts w:eastAsia="宋体"/>
          <w:sz w:val="21"/>
          <w:szCs w:val="21"/>
          <w:lang w:eastAsia="zh-CN"/>
        </w:rPr>
      </w:pPr>
      <w:r w:rsidRPr="000912C1">
        <w:rPr>
          <w:rFonts w:eastAsia="宋体"/>
          <w:sz w:val="21"/>
          <w:szCs w:val="21"/>
          <w:lang w:eastAsia="zh-CN"/>
        </w:rPr>
        <w:t>16.</w:t>
      </w:r>
      <w:r w:rsidRPr="000912C1">
        <w:rPr>
          <w:rFonts w:eastAsia="宋体"/>
          <w:sz w:val="21"/>
          <w:szCs w:val="21"/>
          <w:lang w:eastAsia="zh-CN"/>
        </w:rPr>
        <w:tab/>
      </w:r>
      <w:r w:rsidRPr="000912C1">
        <w:rPr>
          <w:rFonts w:eastAsia="宋体" w:hAnsi="宋体"/>
          <w:sz w:val="21"/>
          <w:szCs w:val="21"/>
          <w:lang w:eastAsia="zh-CN"/>
        </w:rPr>
        <w:t>委员会对在关于起草国家音像政策修正案的对话期间提供的信息以及就学校课本中的性别平等问题正在采取举措表示欢迎。不过，委员会对下述情况表示关注：</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(a)</w:t>
      </w:r>
      <w:r w:rsidRPr="000912C1">
        <w:rPr>
          <w:rFonts w:eastAsia="宋体"/>
          <w:sz w:val="21"/>
          <w:szCs w:val="21"/>
          <w:lang w:eastAsia="zh-CN"/>
        </w:rPr>
        <w:tab/>
      </w:r>
      <w:r w:rsidRPr="000912C1">
        <w:rPr>
          <w:rFonts w:eastAsia="宋体" w:hAnsi="宋体"/>
          <w:sz w:val="21"/>
          <w:szCs w:val="21"/>
          <w:lang w:eastAsia="zh-CN"/>
        </w:rPr>
        <w:t>媒体中妇女，尤其是罗姆妇女的刻板形象，甚至有时是不体面的形象，以及学校课程中缺乏性别平等教育，并且缺乏对教师的相关培训；</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(b)</w:t>
      </w:r>
      <w:r w:rsidRPr="000912C1">
        <w:rPr>
          <w:rFonts w:eastAsia="宋体"/>
          <w:sz w:val="21"/>
          <w:szCs w:val="21"/>
          <w:lang w:eastAsia="zh-CN"/>
        </w:rPr>
        <w:tab/>
      </w:r>
      <w:r w:rsidRPr="000912C1">
        <w:rPr>
          <w:rFonts w:eastAsia="宋体" w:hAnsi="宋体"/>
          <w:sz w:val="21"/>
          <w:szCs w:val="21"/>
          <w:lang w:eastAsia="zh-CN"/>
        </w:rPr>
        <w:t>最近又听到了政治人物和宗教界非国家行为体，例如罗马尼亚东正教会关于妇女的性及生殖健康权的老一套说辞，通过在媒体上展现对男女在社会和家庭中的角色和责任的刻板印象强化了这些说辞；</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(c)</w:t>
      </w:r>
      <w:r w:rsidRPr="000912C1">
        <w:rPr>
          <w:rFonts w:eastAsia="宋体"/>
          <w:sz w:val="21"/>
          <w:szCs w:val="21"/>
          <w:lang w:eastAsia="zh-CN"/>
        </w:rPr>
        <w:tab/>
      </w:r>
      <w:r w:rsidRPr="000912C1">
        <w:rPr>
          <w:rFonts w:eastAsia="宋体" w:hAnsi="宋体"/>
          <w:sz w:val="21"/>
          <w:szCs w:val="21"/>
          <w:lang w:eastAsia="zh-CN"/>
        </w:rPr>
        <w:t>缺乏为预防不到</w:t>
      </w:r>
      <w:r w:rsidRPr="000912C1">
        <w:rPr>
          <w:rFonts w:eastAsia="宋体"/>
          <w:sz w:val="21"/>
          <w:szCs w:val="21"/>
          <w:lang w:eastAsia="zh-CN"/>
        </w:rPr>
        <w:t>18</w:t>
      </w:r>
      <w:r w:rsidRPr="000912C1">
        <w:rPr>
          <w:rFonts w:eastAsia="宋体" w:hAnsi="宋体"/>
          <w:sz w:val="21"/>
          <w:szCs w:val="21"/>
          <w:lang w:eastAsia="zh-CN"/>
        </w:rPr>
        <w:t>岁这一法定婚龄就非法缔结童婚的有害习俗以及消除这一做法对罗姆女童就学的影响而采取的措施。</w:t>
      </w:r>
    </w:p>
    <w:p w:rsidR="007836D2" w:rsidRPr="000912C1" w:rsidRDefault="007836D2" w:rsidP="007836D2">
      <w:pPr>
        <w:pStyle w:val="SingleTxtG"/>
        <w:spacing w:after="140" w:line="320" w:lineRule="exact"/>
        <w:ind w:left="1264" w:right="1264"/>
        <w:rPr>
          <w:rFonts w:eastAsia="黑体"/>
          <w:sz w:val="21"/>
          <w:szCs w:val="21"/>
          <w:lang w:eastAsia="zh-CN"/>
        </w:rPr>
      </w:pPr>
      <w:r w:rsidRPr="000912C1">
        <w:rPr>
          <w:rFonts w:eastAsia="宋体"/>
          <w:sz w:val="21"/>
          <w:szCs w:val="21"/>
          <w:lang w:eastAsia="zh-CN"/>
        </w:rPr>
        <w:t>17.</w:t>
      </w:r>
      <w:r w:rsidRPr="000912C1">
        <w:rPr>
          <w:rFonts w:eastAsia="宋体"/>
          <w:sz w:val="21"/>
          <w:szCs w:val="21"/>
          <w:lang w:eastAsia="zh-CN"/>
        </w:rPr>
        <w:tab/>
      </w:r>
      <w:r w:rsidRPr="000912C1">
        <w:rPr>
          <w:rFonts w:eastAsia="黑体" w:hAnsi="宋体"/>
          <w:sz w:val="21"/>
          <w:szCs w:val="21"/>
          <w:lang w:eastAsia="zh-CN"/>
        </w:rPr>
        <w:t>委员会建议缔约国：</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eastAsia="zh-CN"/>
        </w:rPr>
        <w:t>(a)</w:t>
      </w:r>
      <w:r w:rsidRPr="000912C1">
        <w:rPr>
          <w:rFonts w:eastAsia="黑体"/>
          <w:sz w:val="21"/>
          <w:szCs w:val="21"/>
          <w:lang w:eastAsia="zh-CN"/>
        </w:rPr>
        <w:tab/>
      </w:r>
      <w:r w:rsidRPr="000912C1">
        <w:rPr>
          <w:rFonts w:eastAsia="黑体" w:hAnsi="宋体"/>
          <w:sz w:val="21"/>
          <w:szCs w:val="21"/>
          <w:lang w:eastAsia="zh-CN"/>
        </w:rPr>
        <w:t>尽快修订学校课本以消除性别和种族方面歧视性的</w:t>
      </w:r>
      <w:r>
        <w:rPr>
          <w:rFonts w:eastAsia="黑体" w:hAnsi="宋体" w:hint="eastAsia"/>
          <w:sz w:val="21"/>
          <w:szCs w:val="21"/>
          <w:lang w:eastAsia="zh-CN"/>
        </w:rPr>
        <w:t>陈</w:t>
      </w:r>
      <w:r w:rsidRPr="000912C1">
        <w:rPr>
          <w:rFonts w:eastAsia="黑体" w:hAnsi="宋体"/>
          <w:sz w:val="21"/>
          <w:szCs w:val="21"/>
          <w:lang w:eastAsia="zh-CN"/>
        </w:rPr>
        <w:t>规定型观念，在学校课程中纳入关于性别平等教育的必修模块，对教师进修性别平等培训；</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eastAsia="zh-CN"/>
        </w:rPr>
        <w:t>(b)</w:t>
      </w:r>
      <w:r w:rsidRPr="000912C1">
        <w:rPr>
          <w:rFonts w:eastAsia="黑体"/>
          <w:sz w:val="21"/>
          <w:szCs w:val="21"/>
          <w:lang w:eastAsia="zh-CN"/>
        </w:rPr>
        <w:tab/>
      </w:r>
      <w:r w:rsidRPr="000912C1">
        <w:rPr>
          <w:rFonts w:eastAsia="黑体" w:hAnsi="宋体"/>
          <w:sz w:val="21"/>
          <w:szCs w:val="21"/>
          <w:lang w:eastAsia="zh-CN"/>
        </w:rPr>
        <w:t>在关于性别平等和家庭暴力的新战略中纳入积极的和持续的措施，这些措施针对所有社会阶层的男</w:t>
      </w:r>
      <w:r>
        <w:rPr>
          <w:rFonts w:eastAsia="黑体" w:hAnsi="宋体" w:hint="eastAsia"/>
          <w:sz w:val="21"/>
          <w:szCs w:val="21"/>
          <w:lang w:eastAsia="zh-CN"/>
        </w:rPr>
        <w:t>子</w:t>
      </w:r>
      <w:r w:rsidRPr="000912C1">
        <w:rPr>
          <w:rFonts w:eastAsia="黑体" w:hAnsi="宋体"/>
          <w:sz w:val="21"/>
          <w:szCs w:val="21"/>
          <w:lang w:eastAsia="zh-CN"/>
        </w:rPr>
        <w:t>和</w:t>
      </w:r>
      <w:r>
        <w:rPr>
          <w:rFonts w:eastAsia="黑体" w:hAnsi="宋体" w:hint="eastAsia"/>
          <w:sz w:val="21"/>
          <w:szCs w:val="21"/>
          <w:lang w:eastAsia="zh-CN"/>
        </w:rPr>
        <w:t>妇</w:t>
      </w:r>
      <w:r w:rsidRPr="000912C1">
        <w:rPr>
          <w:rFonts w:eastAsia="黑体" w:hAnsi="宋体"/>
          <w:sz w:val="21"/>
          <w:szCs w:val="21"/>
          <w:lang w:eastAsia="zh-CN"/>
        </w:rPr>
        <w:t>女，包括宗教界的非国家行为体和政党成员，目的是消除关于男女在家庭和社会中的角色和责任的歧视性的</w:t>
      </w:r>
      <w:r>
        <w:rPr>
          <w:rFonts w:eastAsia="黑体" w:hAnsi="宋体" w:hint="eastAsia"/>
          <w:sz w:val="21"/>
          <w:szCs w:val="21"/>
          <w:lang w:eastAsia="zh-CN"/>
        </w:rPr>
        <w:t>陈</w:t>
      </w:r>
      <w:r w:rsidRPr="000912C1">
        <w:rPr>
          <w:rFonts w:eastAsia="黑体" w:hAnsi="宋体"/>
          <w:sz w:val="21"/>
          <w:szCs w:val="21"/>
          <w:lang w:eastAsia="zh-CN"/>
        </w:rPr>
        <w:t>规定型观念，鼓励媒体在公共和私人生活中促进男女平等，通过修订国家音像政策禁止媒体中有辱人格的妇女形象刻画；</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eastAsia="zh-CN"/>
        </w:rPr>
        <w:t>(c)</w:t>
      </w:r>
      <w:r w:rsidRPr="000912C1">
        <w:rPr>
          <w:rFonts w:eastAsia="黑体"/>
          <w:sz w:val="21"/>
          <w:szCs w:val="21"/>
          <w:lang w:eastAsia="zh-CN"/>
        </w:rPr>
        <w:tab/>
      </w:r>
      <w:r w:rsidRPr="000912C1">
        <w:rPr>
          <w:rFonts w:eastAsia="黑体" w:hAnsi="宋体"/>
          <w:sz w:val="21"/>
          <w:szCs w:val="21"/>
          <w:lang w:eastAsia="zh-CN"/>
        </w:rPr>
        <w:t>按照消除对妇女歧视委员会</w:t>
      </w:r>
      <w:r w:rsidRPr="00CE3AAE">
        <w:rPr>
          <w:rFonts w:eastAsia="黑体" w:hAnsi="宋体"/>
          <w:sz w:val="21"/>
          <w:szCs w:val="21"/>
          <w:lang w:eastAsia="zh-CN"/>
        </w:rPr>
        <w:t>第</w:t>
      </w:r>
      <w:r w:rsidRPr="00CE3AAE">
        <w:rPr>
          <w:rFonts w:eastAsia="黑体"/>
          <w:sz w:val="21"/>
          <w:szCs w:val="21"/>
          <w:lang w:eastAsia="zh-CN"/>
        </w:rPr>
        <w:t>31</w:t>
      </w:r>
      <w:r w:rsidRPr="00E53D82">
        <w:rPr>
          <w:rFonts w:eastAsia="黑体" w:hAnsi="宋体"/>
          <w:sz w:val="21"/>
          <w:szCs w:val="21"/>
          <w:lang w:eastAsia="zh-CN"/>
        </w:rPr>
        <w:t>号以及儿童权利委员会有关有害做法的第</w:t>
      </w:r>
      <w:r w:rsidRPr="00355F72">
        <w:rPr>
          <w:rFonts w:eastAsia="黑体"/>
          <w:sz w:val="21"/>
          <w:szCs w:val="21"/>
          <w:lang w:eastAsia="zh-CN"/>
        </w:rPr>
        <w:t>18</w:t>
      </w:r>
      <w:r w:rsidRPr="00355F72">
        <w:rPr>
          <w:rFonts w:eastAsia="黑体" w:hAnsi="宋体"/>
          <w:sz w:val="21"/>
          <w:szCs w:val="21"/>
          <w:lang w:eastAsia="zh-CN"/>
        </w:rPr>
        <w:t>号联合一般性建议</w:t>
      </w:r>
      <w:r w:rsidRPr="00355F72">
        <w:rPr>
          <w:rFonts w:eastAsia="黑体"/>
          <w:sz w:val="21"/>
          <w:szCs w:val="21"/>
          <w:lang w:eastAsia="zh-CN"/>
        </w:rPr>
        <w:t>/</w:t>
      </w:r>
      <w:r w:rsidRPr="00355F72">
        <w:rPr>
          <w:rFonts w:eastAsia="黑体" w:hAnsi="宋体"/>
          <w:sz w:val="21"/>
          <w:szCs w:val="21"/>
          <w:lang w:eastAsia="zh-CN"/>
        </w:rPr>
        <w:t>意见</w:t>
      </w:r>
      <w:r w:rsidRPr="00355F72">
        <w:rPr>
          <w:rFonts w:eastAsia="黑体"/>
          <w:sz w:val="21"/>
          <w:szCs w:val="21"/>
          <w:lang w:eastAsia="zh-CN"/>
        </w:rPr>
        <w:t>(2014</w:t>
      </w:r>
      <w:r w:rsidRPr="00355F72">
        <w:rPr>
          <w:rFonts w:eastAsia="黑体" w:hAnsi="宋体"/>
          <w:sz w:val="21"/>
          <w:szCs w:val="21"/>
          <w:lang w:eastAsia="zh-CN"/>
        </w:rPr>
        <w:t>年</w:t>
      </w:r>
      <w:r w:rsidRPr="00355F72">
        <w:rPr>
          <w:rFonts w:eastAsia="黑体"/>
          <w:sz w:val="21"/>
          <w:szCs w:val="21"/>
          <w:lang w:eastAsia="zh-CN"/>
        </w:rPr>
        <w:t>)</w:t>
      </w:r>
      <w:r w:rsidRPr="000912C1">
        <w:rPr>
          <w:rFonts w:eastAsia="黑体" w:hAnsi="宋体"/>
          <w:sz w:val="21"/>
          <w:szCs w:val="21"/>
          <w:lang w:eastAsia="zh-CN"/>
        </w:rPr>
        <w:t>，研究强迫婚姻、早婚和童婚的规模和后果，通过提高关于其对女童的极端负面影响的意识采取紧急措施预防此种婚姻</w:t>
      </w:r>
      <w:r w:rsidRPr="00ED0B54">
        <w:rPr>
          <w:rFonts w:eastAsia="黑体" w:hAnsi="宋体"/>
          <w:spacing w:val="6"/>
          <w:sz w:val="21"/>
          <w:szCs w:val="21"/>
          <w:lang w:eastAsia="zh-CN"/>
        </w:rPr>
        <w:t>形式，修订立法以废除允许在</w:t>
      </w:r>
      <w:r w:rsidRPr="00ED0B54">
        <w:rPr>
          <w:rFonts w:eastAsia="黑体"/>
          <w:spacing w:val="6"/>
          <w:sz w:val="21"/>
          <w:szCs w:val="21"/>
          <w:lang w:eastAsia="zh-CN"/>
        </w:rPr>
        <w:t>18</w:t>
      </w:r>
      <w:r w:rsidRPr="00ED0B54">
        <w:rPr>
          <w:rFonts w:eastAsia="黑体" w:hAnsi="宋体"/>
          <w:spacing w:val="6"/>
          <w:sz w:val="21"/>
          <w:szCs w:val="21"/>
          <w:lang w:eastAsia="zh-CN"/>
        </w:rPr>
        <w:t>岁以下结婚的例外规定，起诉并适当惩处违法者。</w:t>
      </w:r>
    </w:p>
    <w:p w:rsidR="007836D2" w:rsidRPr="000912C1" w:rsidRDefault="007836D2" w:rsidP="007836D2">
      <w:pPr>
        <w:pStyle w:val="H23G"/>
        <w:spacing w:before="0" w:line="320" w:lineRule="exact"/>
        <w:ind w:left="1264" w:right="1264"/>
        <w:rPr>
          <w:rFonts w:eastAsia="黑体"/>
          <w:b w:val="0"/>
          <w:sz w:val="21"/>
          <w:szCs w:val="21"/>
          <w:lang w:eastAsia="zh-CN"/>
        </w:rPr>
      </w:pPr>
      <w:r w:rsidRPr="000912C1">
        <w:rPr>
          <w:rFonts w:eastAsia="黑体"/>
          <w:b w:val="0"/>
          <w:sz w:val="21"/>
          <w:szCs w:val="21"/>
          <w:lang w:eastAsia="zh-CN"/>
        </w:rPr>
        <w:tab/>
      </w:r>
      <w:r w:rsidRPr="000912C1">
        <w:rPr>
          <w:rFonts w:eastAsia="黑体"/>
          <w:b w:val="0"/>
          <w:sz w:val="21"/>
          <w:szCs w:val="21"/>
          <w:lang w:eastAsia="zh-CN"/>
        </w:rPr>
        <w:tab/>
      </w:r>
      <w:r w:rsidRPr="000912C1">
        <w:rPr>
          <w:rFonts w:eastAsia="黑体" w:hAnsi="宋体"/>
          <w:b w:val="0"/>
          <w:sz w:val="21"/>
          <w:szCs w:val="21"/>
          <w:lang w:eastAsia="zh-CN"/>
        </w:rPr>
        <w:t>基于性别暴力侵害妇女的行为</w:t>
      </w:r>
    </w:p>
    <w:p w:rsidR="007836D2" w:rsidRPr="000912C1" w:rsidRDefault="007836D2" w:rsidP="007836D2">
      <w:pPr>
        <w:pStyle w:val="SingleTxtG"/>
        <w:spacing w:after="140" w:line="320" w:lineRule="exact"/>
        <w:ind w:left="1264" w:right="1264"/>
        <w:rPr>
          <w:rFonts w:eastAsia="宋体"/>
          <w:sz w:val="21"/>
          <w:szCs w:val="21"/>
          <w:lang w:eastAsia="zh-CN"/>
        </w:rPr>
      </w:pPr>
      <w:r w:rsidRPr="000912C1">
        <w:rPr>
          <w:rFonts w:eastAsia="宋体"/>
          <w:sz w:val="21"/>
          <w:szCs w:val="21"/>
          <w:lang w:eastAsia="zh-CN"/>
        </w:rPr>
        <w:t>18.</w:t>
      </w:r>
      <w:r w:rsidRPr="000912C1">
        <w:rPr>
          <w:rFonts w:eastAsia="宋体"/>
          <w:sz w:val="21"/>
          <w:szCs w:val="21"/>
          <w:lang w:eastAsia="zh-CN"/>
        </w:rPr>
        <w:tab/>
      </w:r>
      <w:r w:rsidRPr="000912C1">
        <w:rPr>
          <w:rFonts w:eastAsia="宋体" w:hAnsi="宋体"/>
          <w:sz w:val="21"/>
          <w:szCs w:val="21"/>
          <w:lang w:eastAsia="zh-CN"/>
        </w:rPr>
        <w:t>委员会对为使关于基于性别的暴力行为的国家立法与《伊斯坦布尔公约》相一致而向议会提交立法草案表示欢迎。不过，委员会对下述情况表示关注：</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(a)</w:t>
      </w:r>
      <w:r w:rsidRPr="000912C1">
        <w:rPr>
          <w:rFonts w:eastAsia="宋体"/>
          <w:sz w:val="21"/>
          <w:szCs w:val="21"/>
          <w:lang w:eastAsia="zh-CN"/>
        </w:rPr>
        <w:tab/>
      </w:r>
      <w:r w:rsidRPr="000912C1">
        <w:rPr>
          <w:rFonts w:eastAsia="宋体" w:hAnsi="宋体"/>
          <w:sz w:val="21"/>
          <w:szCs w:val="21"/>
          <w:lang w:eastAsia="zh-CN"/>
        </w:rPr>
        <w:t>在适用反歧视法方面，缺乏关于性别歧视的起诉数量和法院裁决的数据；</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(b)</w:t>
      </w:r>
      <w:r w:rsidRPr="000912C1">
        <w:rPr>
          <w:rFonts w:eastAsia="宋体"/>
          <w:sz w:val="21"/>
          <w:szCs w:val="21"/>
          <w:lang w:eastAsia="zh-CN"/>
        </w:rPr>
        <w:tab/>
      </w:r>
      <w:r w:rsidRPr="000912C1">
        <w:rPr>
          <w:rFonts w:eastAsia="宋体" w:hAnsi="宋体"/>
          <w:sz w:val="21"/>
          <w:szCs w:val="21"/>
          <w:lang w:eastAsia="zh-CN"/>
        </w:rPr>
        <w:t>关于基于性别暴力侵害妇女的行为以及保护令的现有立法以及消除基于性别的暴力行为战略和预期的关于性别平等和家庭暴力的战略的范围有限，这些立法和战略将家庭之外实施的基于性别的暴力行为以及事实婚姻中实施的暴力行为排除在立法框架的范围之外，并且并未明确提及强奸和婚内强奸，也并未涉及针对罗姆妇女的暴力行为；</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(c)</w:t>
      </w:r>
      <w:r w:rsidRPr="000912C1">
        <w:rPr>
          <w:rFonts w:eastAsia="宋体"/>
          <w:sz w:val="21"/>
          <w:szCs w:val="21"/>
          <w:lang w:eastAsia="zh-CN"/>
        </w:rPr>
        <w:tab/>
      </w:r>
      <w:r w:rsidRPr="000912C1">
        <w:rPr>
          <w:rFonts w:eastAsia="宋体" w:hAnsi="宋体"/>
          <w:sz w:val="21"/>
          <w:szCs w:val="21"/>
          <w:lang w:eastAsia="zh-CN"/>
        </w:rPr>
        <w:t>事实上，警察只在法院授权的情况下才介入基于性别的暴力侵害妇女案件，并且法院、警方以及社会工作者之间在家庭暴力案件中缺乏合作；</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(d)</w:t>
      </w:r>
      <w:r w:rsidRPr="000912C1">
        <w:rPr>
          <w:rFonts w:eastAsia="宋体"/>
          <w:sz w:val="21"/>
          <w:szCs w:val="21"/>
          <w:lang w:eastAsia="zh-CN"/>
        </w:rPr>
        <w:tab/>
      </w:r>
      <w:r w:rsidRPr="000912C1">
        <w:rPr>
          <w:rFonts w:eastAsia="宋体" w:hAnsi="宋体"/>
          <w:sz w:val="21"/>
          <w:szCs w:val="21"/>
          <w:lang w:eastAsia="zh-CN"/>
        </w:rPr>
        <w:t>基于性别的暴力行为受害人撤诉比例高，不存在依据职权起诉这类犯罪行为的情况，在家庭暴力案件中使用调解手段；</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(e)</w:t>
      </w:r>
      <w:r w:rsidRPr="000912C1">
        <w:rPr>
          <w:rFonts w:eastAsia="宋体"/>
          <w:sz w:val="21"/>
          <w:szCs w:val="21"/>
          <w:lang w:eastAsia="zh-CN"/>
        </w:rPr>
        <w:tab/>
      </w:r>
      <w:r w:rsidRPr="000912C1">
        <w:rPr>
          <w:rFonts w:eastAsia="宋体" w:hAnsi="宋体"/>
          <w:sz w:val="21"/>
          <w:szCs w:val="21"/>
          <w:lang w:eastAsia="zh-CN"/>
        </w:rPr>
        <w:t>申请保护令需要进行司法鉴定以证明所遭受的暴力，保护令签发率低，执行不力，规定的安全距离效果有限，对擅自进入和潜行追踪的调查率低；</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(f)</w:t>
      </w:r>
      <w:r w:rsidRPr="000912C1">
        <w:rPr>
          <w:rFonts w:eastAsia="宋体"/>
          <w:sz w:val="21"/>
          <w:szCs w:val="21"/>
          <w:lang w:eastAsia="zh-CN"/>
        </w:rPr>
        <w:tab/>
      </w:r>
      <w:r w:rsidRPr="000912C1">
        <w:rPr>
          <w:rFonts w:eastAsia="宋体" w:hAnsi="宋体"/>
          <w:sz w:val="21"/>
          <w:szCs w:val="21"/>
          <w:lang w:eastAsia="zh-CN"/>
        </w:rPr>
        <w:t>在适用于基于性别暴力侵害妇女案件的刑法条款的性质和精神、签发保护令的程序以及以对性别问题有敏感认识的方式对待受害者方面对司法系统、警察以及卫生和社会工作者进行的能力建设不足；</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(g)</w:t>
      </w:r>
      <w:r w:rsidRPr="000912C1">
        <w:rPr>
          <w:rFonts w:eastAsia="宋体"/>
          <w:sz w:val="21"/>
          <w:szCs w:val="21"/>
          <w:lang w:eastAsia="zh-CN"/>
        </w:rPr>
        <w:tab/>
      </w:r>
      <w:r w:rsidRPr="000912C1">
        <w:rPr>
          <w:rFonts w:eastAsia="宋体" w:hAnsi="宋体"/>
          <w:sz w:val="21"/>
          <w:szCs w:val="21"/>
          <w:lang w:eastAsia="zh-CN"/>
        </w:rPr>
        <w:t>要求出示身份证明才能进入庇护所和卫生服务站，能够进行法律和心理咨询的机会有限，缔约国中庇护所和危机中心的数量有限，对救济机制缺乏宣传。</w:t>
      </w:r>
    </w:p>
    <w:p w:rsidR="007836D2" w:rsidRPr="000912C1" w:rsidRDefault="007836D2" w:rsidP="007836D2">
      <w:pPr>
        <w:pStyle w:val="SingleTxtG"/>
        <w:spacing w:after="140" w:line="320" w:lineRule="exact"/>
        <w:ind w:left="1264" w:right="1264"/>
        <w:rPr>
          <w:rFonts w:eastAsia="黑体"/>
          <w:sz w:val="21"/>
          <w:szCs w:val="21"/>
          <w:lang w:eastAsia="zh-CN"/>
        </w:rPr>
      </w:pPr>
      <w:r w:rsidRPr="000912C1">
        <w:rPr>
          <w:rFonts w:eastAsia="宋体"/>
          <w:sz w:val="21"/>
          <w:szCs w:val="21"/>
          <w:lang w:eastAsia="zh-CN"/>
        </w:rPr>
        <w:t>19.</w:t>
      </w:r>
      <w:r w:rsidRPr="000912C1">
        <w:rPr>
          <w:rFonts w:eastAsia="宋体"/>
          <w:sz w:val="21"/>
          <w:szCs w:val="21"/>
          <w:lang w:eastAsia="zh-CN"/>
        </w:rPr>
        <w:tab/>
      </w:r>
      <w:r w:rsidRPr="000912C1">
        <w:rPr>
          <w:rFonts w:eastAsia="黑体" w:hAnsi="宋体"/>
          <w:sz w:val="21"/>
          <w:szCs w:val="21"/>
          <w:lang w:eastAsia="zh-CN"/>
        </w:rPr>
        <w:t>忆及其以前的结论性意见第</w:t>
      </w:r>
      <w:r w:rsidRPr="000912C1">
        <w:rPr>
          <w:rFonts w:eastAsia="黑体"/>
          <w:sz w:val="21"/>
          <w:szCs w:val="21"/>
          <w:lang w:eastAsia="zh-CN"/>
        </w:rPr>
        <w:t>21</w:t>
      </w:r>
      <w:r w:rsidRPr="000912C1">
        <w:rPr>
          <w:rFonts w:eastAsia="黑体" w:hAnsi="宋体"/>
          <w:sz w:val="21"/>
          <w:szCs w:val="21"/>
          <w:lang w:eastAsia="zh-CN"/>
        </w:rPr>
        <w:t>段</w:t>
      </w:r>
      <w:r w:rsidRPr="000912C1">
        <w:rPr>
          <w:rFonts w:eastAsia="黑体"/>
          <w:sz w:val="21"/>
          <w:szCs w:val="21"/>
          <w:lang w:eastAsia="zh-CN"/>
        </w:rPr>
        <w:t>(</w:t>
      </w:r>
      <w:hyperlink r:id="rId21" w:history="1">
        <w:r w:rsidRPr="006610F4">
          <w:rPr>
            <w:rStyle w:val="ad"/>
            <w:rFonts w:eastAsia="黑体"/>
            <w:sz w:val="21"/>
            <w:szCs w:val="21"/>
            <w:lang w:eastAsia="zh-CN"/>
          </w:rPr>
          <w:t>CEDAW/C/ROM/CO/6</w:t>
        </w:r>
      </w:hyperlink>
      <w:r w:rsidRPr="000912C1">
        <w:rPr>
          <w:rFonts w:eastAsia="黑体"/>
          <w:sz w:val="21"/>
          <w:szCs w:val="21"/>
          <w:lang w:eastAsia="zh-CN"/>
        </w:rPr>
        <w:t>)</w:t>
      </w:r>
      <w:r w:rsidRPr="000912C1">
        <w:rPr>
          <w:rFonts w:eastAsia="黑体" w:hAnsi="宋体"/>
          <w:sz w:val="21"/>
          <w:szCs w:val="21"/>
          <w:lang w:eastAsia="zh-CN"/>
        </w:rPr>
        <w:t>、关于对妇女的暴力行为的第</w:t>
      </w:r>
      <w:r w:rsidRPr="000912C1">
        <w:rPr>
          <w:rFonts w:eastAsia="黑体"/>
          <w:sz w:val="21"/>
          <w:szCs w:val="21"/>
          <w:lang w:eastAsia="zh-CN"/>
        </w:rPr>
        <w:t>19 (1992)</w:t>
      </w:r>
      <w:r w:rsidRPr="000912C1">
        <w:rPr>
          <w:rFonts w:eastAsia="黑体" w:hAnsi="宋体"/>
          <w:sz w:val="21"/>
          <w:szCs w:val="21"/>
          <w:lang w:eastAsia="zh-CN"/>
        </w:rPr>
        <w:t>号一般性建议以及关于基于性别暴力侵害妇女行为的第</w:t>
      </w:r>
      <w:r w:rsidRPr="000912C1">
        <w:rPr>
          <w:rFonts w:eastAsia="黑体"/>
          <w:sz w:val="21"/>
          <w:szCs w:val="21"/>
          <w:lang w:eastAsia="zh-CN"/>
        </w:rPr>
        <w:t>35 (2017)</w:t>
      </w:r>
      <w:r w:rsidRPr="000912C1">
        <w:rPr>
          <w:rFonts w:eastAsia="黑体" w:hAnsi="宋体"/>
          <w:sz w:val="21"/>
          <w:szCs w:val="21"/>
          <w:lang w:eastAsia="zh-CN"/>
        </w:rPr>
        <w:t>号一般性建议，委员会更新第</w:t>
      </w:r>
      <w:r w:rsidRPr="000912C1">
        <w:rPr>
          <w:rFonts w:eastAsia="黑体"/>
          <w:sz w:val="21"/>
          <w:szCs w:val="21"/>
          <w:lang w:eastAsia="zh-CN"/>
        </w:rPr>
        <w:t>19</w:t>
      </w:r>
      <w:r w:rsidRPr="000912C1">
        <w:rPr>
          <w:rFonts w:eastAsia="黑体" w:hAnsi="宋体"/>
          <w:sz w:val="21"/>
          <w:szCs w:val="21"/>
          <w:lang w:eastAsia="zh-CN"/>
        </w:rPr>
        <w:t>号一般性建议，建议缔约国：</w:t>
      </w:r>
    </w:p>
    <w:p w:rsidR="007836D2" w:rsidRPr="000912C1" w:rsidRDefault="007836D2" w:rsidP="007836D2">
      <w:pPr>
        <w:pStyle w:val="SingleTxtG"/>
        <w:spacing w:after="140" w:line="320" w:lineRule="exact"/>
        <w:ind w:left="1264" w:right="1264" w:firstLine="437"/>
        <w:rPr>
          <w:rFonts w:eastAsia="黑体"/>
          <w:sz w:val="21"/>
          <w:szCs w:val="21"/>
          <w:lang w:val="en-US" w:eastAsia="zh-CN"/>
        </w:rPr>
      </w:pPr>
      <w:r w:rsidRPr="000912C1">
        <w:rPr>
          <w:rFonts w:eastAsia="黑体"/>
          <w:sz w:val="21"/>
          <w:szCs w:val="21"/>
          <w:lang w:eastAsia="zh-CN"/>
        </w:rPr>
        <w:t>(a)</w:t>
      </w:r>
      <w:r w:rsidRPr="000912C1">
        <w:rPr>
          <w:rFonts w:eastAsia="黑体"/>
          <w:sz w:val="21"/>
          <w:szCs w:val="21"/>
          <w:lang w:eastAsia="zh-CN"/>
        </w:rPr>
        <w:tab/>
      </w:r>
      <w:r w:rsidRPr="000912C1">
        <w:rPr>
          <w:rFonts w:eastAsia="黑体" w:hAnsi="宋体"/>
          <w:sz w:val="21"/>
          <w:szCs w:val="21"/>
          <w:lang w:eastAsia="zh-CN"/>
        </w:rPr>
        <w:t>系统地收集关于向法院提起的基于性别暴力侵害妇女案件和</w:t>
      </w:r>
      <w:r w:rsidRPr="000912C1">
        <w:rPr>
          <w:rFonts w:eastAsia="黑体" w:hAnsi="宋体"/>
          <w:sz w:val="21"/>
          <w:szCs w:val="21"/>
          <w:lang w:val="en-US" w:eastAsia="zh-CN"/>
        </w:rPr>
        <w:t>歧视案件以及关于保护令数量的分类数据，将这类数据纳入下一次定期报告；</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val="en-US" w:eastAsia="zh-CN"/>
        </w:rPr>
        <w:t>(</w:t>
      </w:r>
      <w:r w:rsidRPr="000912C1">
        <w:rPr>
          <w:rFonts w:eastAsia="黑体"/>
          <w:sz w:val="21"/>
          <w:szCs w:val="21"/>
          <w:lang w:eastAsia="zh-CN"/>
        </w:rPr>
        <w:t>b)</w:t>
      </w:r>
      <w:r w:rsidRPr="000912C1">
        <w:rPr>
          <w:rFonts w:eastAsia="黑体"/>
          <w:sz w:val="21"/>
          <w:szCs w:val="21"/>
          <w:lang w:eastAsia="zh-CN"/>
        </w:rPr>
        <w:tab/>
      </w:r>
      <w:r w:rsidRPr="000912C1">
        <w:rPr>
          <w:rFonts w:eastAsia="黑体" w:hAnsi="宋体"/>
          <w:sz w:val="21"/>
          <w:szCs w:val="21"/>
          <w:lang w:eastAsia="zh-CN"/>
        </w:rPr>
        <w:t>针对各种形式的基于性别的暴力行为通过一揽子立法，包括合法婚姻和事实婚姻中的暴力行为，尤其是婚内强奸，在公共生活和私人生活领域使关于对妇女的暴力行为的国家立法与《伊斯坦布尔公约》相一致，尤其要解决对罗姆妇女的暴力行为问题；</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eastAsia="zh-CN"/>
        </w:rPr>
        <w:t>(c)</w:t>
      </w:r>
      <w:r w:rsidRPr="000912C1">
        <w:rPr>
          <w:rFonts w:eastAsia="黑体"/>
          <w:sz w:val="21"/>
          <w:szCs w:val="21"/>
          <w:lang w:eastAsia="zh-CN"/>
        </w:rPr>
        <w:tab/>
      </w:r>
      <w:r w:rsidRPr="000912C1">
        <w:rPr>
          <w:rFonts w:eastAsia="黑体" w:hAnsi="宋体"/>
          <w:sz w:val="21"/>
          <w:szCs w:val="21"/>
          <w:lang w:eastAsia="zh-CN"/>
        </w:rPr>
        <w:t>除了现有的由法院签发的保护令外，引入由警方签发的保护令，尽快提供法律依据以便能对合法婚姻和事实婚姻签发和执行这样的保护令；</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eastAsia="zh-CN"/>
        </w:rPr>
        <w:t>(d)</w:t>
      </w:r>
      <w:r w:rsidRPr="000912C1">
        <w:rPr>
          <w:rFonts w:eastAsia="黑体"/>
          <w:sz w:val="21"/>
          <w:szCs w:val="21"/>
          <w:lang w:eastAsia="zh-CN"/>
        </w:rPr>
        <w:tab/>
      </w:r>
      <w:r w:rsidRPr="000912C1">
        <w:rPr>
          <w:rFonts w:eastAsia="黑体" w:hAnsi="宋体"/>
          <w:bCs/>
          <w:sz w:val="21"/>
          <w:szCs w:val="21"/>
          <w:lang w:eastAsia="zh-CN"/>
        </w:rPr>
        <w:t>尽快实施警方行动以防受害者撤诉，对基于性别暴力侵害妇女的行为依照职权提起诉讼，确保无论如何不按照调解程序解决基于性别暴力的侵害妇女案件，包括家庭暴力案件；</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eastAsia="zh-CN"/>
        </w:rPr>
        <w:t>(e)</w:t>
      </w:r>
      <w:r w:rsidRPr="000912C1">
        <w:rPr>
          <w:rFonts w:eastAsia="黑体"/>
          <w:sz w:val="21"/>
          <w:szCs w:val="21"/>
          <w:lang w:eastAsia="zh-CN"/>
        </w:rPr>
        <w:tab/>
      </w:r>
      <w:r w:rsidRPr="000912C1">
        <w:rPr>
          <w:rFonts w:eastAsia="黑体" w:hAnsi="宋体"/>
          <w:sz w:val="21"/>
          <w:szCs w:val="21"/>
          <w:lang w:eastAsia="zh-CN"/>
        </w:rPr>
        <w:t>减轻申请保护令的受害者的举证责任，保障由警方和法院执行保护令，在与保护令有关的诉讼中保障免费法律援助的提供，在调查基于性别暴力侵害妇女和女童的行为中加强警官与社会工作者之间的合作，并且为有效预防擅自进入和潜行跟踪采取措施；</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eastAsia="zh-CN"/>
        </w:rPr>
        <w:t>(f)</w:t>
      </w:r>
      <w:r w:rsidRPr="000912C1">
        <w:rPr>
          <w:rFonts w:eastAsia="黑体"/>
          <w:sz w:val="21"/>
          <w:szCs w:val="21"/>
          <w:lang w:eastAsia="zh-CN"/>
        </w:rPr>
        <w:tab/>
      </w:r>
      <w:r w:rsidRPr="000912C1">
        <w:rPr>
          <w:rFonts w:eastAsia="黑体" w:hAnsi="宋体"/>
          <w:sz w:val="21"/>
          <w:szCs w:val="21"/>
          <w:lang w:eastAsia="zh-CN"/>
        </w:rPr>
        <w:t>在严格执行将暴力侵害妇女的行为定为刑事罪的立法以及以对性别问题有敏感认识的方式对待受害者的</w:t>
      </w:r>
      <w:r w:rsidRPr="00A21E78">
        <w:rPr>
          <w:rFonts w:eastAsia="黑体" w:hAnsi="宋体"/>
          <w:sz w:val="21"/>
          <w:szCs w:val="21"/>
          <w:lang w:eastAsia="zh-CN"/>
        </w:rPr>
        <w:t>规程</w:t>
      </w:r>
      <w:r w:rsidRPr="000912C1">
        <w:rPr>
          <w:rFonts w:eastAsia="黑体" w:hAnsi="宋体"/>
          <w:sz w:val="21"/>
          <w:szCs w:val="21"/>
          <w:lang w:eastAsia="zh-CN"/>
        </w:rPr>
        <w:t>方面对法官、检察官、律师、警官、社会工作者和卫生专业人员进行强制性能力建设，并将与基于性别的暴力侵害妇女行为有关的标准程序公之于众；</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eastAsia="zh-CN"/>
        </w:rPr>
        <w:t>(g)</w:t>
      </w:r>
      <w:r w:rsidRPr="000912C1">
        <w:rPr>
          <w:rFonts w:eastAsia="黑体"/>
          <w:sz w:val="21"/>
          <w:szCs w:val="21"/>
          <w:lang w:eastAsia="zh-CN"/>
        </w:rPr>
        <w:tab/>
      </w:r>
      <w:r w:rsidRPr="000912C1">
        <w:rPr>
          <w:rFonts w:eastAsia="黑体" w:hAnsi="宋体"/>
          <w:sz w:val="21"/>
          <w:szCs w:val="21"/>
          <w:lang w:eastAsia="zh-CN"/>
        </w:rPr>
        <w:t>确保基于性别的暴力侵害妇女行为的受害妇女和女童在缔约国的所有地区完全能够毫无阻碍地得到医疗和心理支持、合理距离内安全的庇护所以及咨询和康复服务。</w:t>
      </w:r>
    </w:p>
    <w:p w:rsidR="007836D2" w:rsidRPr="000912C1" w:rsidRDefault="007836D2" w:rsidP="007836D2">
      <w:pPr>
        <w:pStyle w:val="H23G"/>
        <w:spacing w:before="0" w:line="320" w:lineRule="exact"/>
        <w:ind w:left="1264" w:right="1264"/>
        <w:rPr>
          <w:rFonts w:eastAsia="黑体"/>
          <w:b w:val="0"/>
          <w:sz w:val="21"/>
          <w:szCs w:val="21"/>
          <w:lang w:eastAsia="zh-CN"/>
        </w:rPr>
      </w:pPr>
      <w:r w:rsidRPr="000912C1">
        <w:rPr>
          <w:rFonts w:eastAsia="黑体"/>
          <w:b w:val="0"/>
          <w:sz w:val="21"/>
          <w:szCs w:val="21"/>
          <w:lang w:eastAsia="zh-CN"/>
        </w:rPr>
        <w:tab/>
      </w:r>
      <w:r w:rsidRPr="000912C1">
        <w:rPr>
          <w:rFonts w:eastAsia="黑体"/>
          <w:b w:val="0"/>
          <w:sz w:val="21"/>
          <w:szCs w:val="21"/>
          <w:lang w:eastAsia="zh-CN"/>
        </w:rPr>
        <w:tab/>
      </w:r>
      <w:r w:rsidRPr="000912C1">
        <w:rPr>
          <w:rFonts w:eastAsia="黑体" w:hAnsi="宋体"/>
          <w:b w:val="0"/>
          <w:sz w:val="21"/>
          <w:szCs w:val="21"/>
          <w:lang w:eastAsia="zh-CN"/>
        </w:rPr>
        <w:t>人口贩运、性剥削和卖淫</w:t>
      </w:r>
    </w:p>
    <w:p w:rsidR="007836D2" w:rsidRPr="000912C1" w:rsidRDefault="007836D2" w:rsidP="007836D2">
      <w:pPr>
        <w:pStyle w:val="SingleTxtG"/>
        <w:spacing w:after="140" w:line="320" w:lineRule="exact"/>
        <w:ind w:left="1264" w:right="1264"/>
        <w:rPr>
          <w:rFonts w:eastAsia="宋体"/>
          <w:sz w:val="21"/>
          <w:szCs w:val="21"/>
          <w:lang w:eastAsia="zh-CN"/>
        </w:rPr>
      </w:pPr>
      <w:r w:rsidRPr="000912C1">
        <w:rPr>
          <w:rFonts w:eastAsia="宋体"/>
          <w:sz w:val="21"/>
          <w:szCs w:val="21"/>
          <w:lang w:eastAsia="zh-CN"/>
        </w:rPr>
        <w:t>20.</w:t>
      </w:r>
      <w:r w:rsidRPr="000912C1">
        <w:rPr>
          <w:rFonts w:eastAsia="宋体"/>
          <w:sz w:val="21"/>
          <w:szCs w:val="21"/>
          <w:lang w:eastAsia="zh-CN"/>
        </w:rPr>
        <w:tab/>
      </w:r>
      <w:r w:rsidRPr="000912C1">
        <w:rPr>
          <w:rFonts w:eastAsia="宋体" w:hAnsi="宋体"/>
          <w:sz w:val="21"/>
          <w:szCs w:val="21"/>
          <w:lang w:eastAsia="zh-CN"/>
        </w:rPr>
        <w:t>委员会注意到新《刑法》规定公务员参与贩运人口罪是一个加重处罚情节。不过，委员会对下述情况表示关注：</w:t>
      </w:r>
    </w:p>
    <w:p w:rsidR="007836D2" w:rsidRPr="000912C1" w:rsidRDefault="007836D2" w:rsidP="007836D2">
      <w:pPr>
        <w:pStyle w:val="SingleTxtG"/>
        <w:spacing w:after="140" w:line="320" w:lineRule="exact"/>
        <w:ind w:left="1264" w:right="1264" w:firstLineChars="208" w:firstLine="437"/>
        <w:rPr>
          <w:rFonts w:eastAsia="宋体"/>
          <w:sz w:val="21"/>
          <w:szCs w:val="21"/>
          <w:lang w:eastAsia="zh-CN"/>
        </w:rPr>
      </w:pPr>
      <w:r w:rsidRPr="000912C1">
        <w:rPr>
          <w:rFonts w:eastAsia="宋体"/>
          <w:sz w:val="21"/>
          <w:szCs w:val="21"/>
          <w:lang w:eastAsia="zh-CN"/>
        </w:rPr>
        <w:t>(a)</w:t>
      </w:r>
      <w:r w:rsidRPr="000912C1">
        <w:rPr>
          <w:rFonts w:eastAsia="宋体"/>
          <w:sz w:val="21"/>
          <w:szCs w:val="21"/>
          <w:lang w:eastAsia="zh-CN"/>
        </w:rPr>
        <w:tab/>
      </w:r>
      <w:r w:rsidRPr="000912C1">
        <w:rPr>
          <w:rFonts w:eastAsia="宋体" w:hAnsi="宋体"/>
          <w:sz w:val="21"/>
          <w:szCs w:val="21"/>
          <w:lang w:eastAsia="zh-CN"/>
        </w:rPr>
        <w:t>大量罗马尼亚妇女被贩运到国外并且残疾妇女</w:t>
      </w:r>
      <w:r>
        <w:rPr>
          <w:rFonts w:eastAsia="宋体" w:hAnsi="宋体" w:hint="eastAsia"/>
          <w:sz w:val="21"/>
          <w:szCs w:val="21"/>
          <w:lang w:eastAsia="zh-CN"/>
        </w:rPr>
        <w:t>也</w:t>
      </w:r>
      <w:r w:rsidRPr="000912C1">
        <w:rPr>
          <w:rFonts w:eastAsia="宋体" w:hAnsi="宋体"/>
          <w:sz w:val="21"/>
          <w:szCs w:val="21"/>
          <w:lang w:eastAsia="zh-CN"/>
        </w:rPr>
        <w:t>遭到贩运；</w:t>
      </w:r>
    </w:p>
    <w:p w:rsidR="007836D2" w:rsidRPr="000912C1" w:rsidRDefault="007836D2" w:rsidP="007836D2">
      <w:pPr>
        <w:pStyle w:val="SingleTxtG"/>
        <w:spacing w:after="140" w:line="320" w:lineRule="exact"/>
        <w:ind w:left="1264" w:right="1264" w:firstLineChars="208" w:firstLine="437"/>
        <w:rPr>
          <w:rFonts w:eastAsia="宋体"/>
          <w:sz w:val="21"/>
          <w:szCs w:val="21"/>
          <w:lang w:eastAsia="zh-CN"/>
        </w:rPr>
      </w:pPr>
      <w:r w:rsidRPr="000912C1">
        <w:rPr>
          <w:rFonts w:eastAsia="宋体"/>
          <w:sz w:val="21"/>
          <w:szCs w:val="21"/>
          <w:lang w:eastAsia="zh-CN"/>
        </w:rPr>
        <w:t>(b)</w:t>
      </w:r>
      <w:r w:rsidRPr="000912C1">
        <w:rPr>
          <w:rFonts w:eastAsia="宋体"/>
          <w:sz w:val="21"/>
          <w:szCs w:val="21"/>
          <w:lang w:eastAsia="zh-CN"/>
        </w:rPr>
        <w:tab/>
      </w:r>
      <w:r w:rsidRPr="000912C1">
        <w:rPr>
          <w:rFonts w:eastAsia="宋体" w:hAnsi="宋体"/>
          <w:sz w:val="21"/>
          <w:szCs w:val="21"/>
          <w:lang w:eastAsia="zh-CN"/>
        </w:rPr>
        <w:t>不对涉嫌参与人口贩运案件的公职人员进行调查，并且</w:t>
      </w:r>
      <w:r>
        <w:rPr>
          <w:rFonts w:eastAsia="宋体" w:hAnsi="宋体" w:hint="eastAsia"/>
          <w:sz w:val="21"/>
          <w:szCs w:val="21"/>
          <w:lang w:eastAsia="zh-CN"/>
        </w:rPr>
        <w:t>漏</w:t>
      </w:r>
      <w:r w:rsidRPr="000912C1">
        <w:rPr>
          <w:rFonts w:eastAsia="宋体" w:hAnsi="宋体"/>
          <w:sz w:val="21"/>
          <w:szCs w:val="21"/>
          <w:lang w:eastAsia="zh-CN"/>
        </w:rPr>
        <w:t>报人口贩运案件，因为受害者和证人害怕受到影响；</w:t>
      </w:r>
    </w:p>
    <w:p w:rsidR="007836D2" w:rsidRPr="000912C1" w:rsidRDefault="007836D2" w:rsidP="007836D2">
      <w:pPr>
        <w:pStyle w:val="SingleTxtG"/>
        <w:spacing w:after="140" w:line="320" w:lineRule="exact"/>
        <w:ind w:left="1264" w:right="1264" w:firstLineChars="208" w:firstLine="437"/>
        <w:rPr>
          <w:rFonts w:eastAsia="宋体"/>
          <w:sz w:val="21"/>
          <w:szCs w:val="21"/>
          <w:lang w:eastAsia="zh-CN"/>
        </w:rPr>
      </w:pPr>
      <w:r w:rsidRPr="000912C1">
        <w:rPr>
          <w:rFonts w:eastAsia="宋体"/>
          <w:sz w:val="21"/>
          <w:szCs w:val="21"/>
          <w:lang w:eastAsia="zh-CN"/>
        </w:rPr>
        <w:t>(c)</w:t>
      </w:r>
      <w:r w:rsidRPr="000912C1">
        <w:rPr>
          <w:rFonts w:eastAsia="宋体"/>
          <w:sz w:val="21"/>
          <w:szCs w:val="21"/>
          <w:lang w:eastAsia="zh-CN"/>
        </w:rPr>
        <w:tab/>
      </w:r>
      <w:r w:rsidRPr="000912C1">
        <w:rPr>
          <w:rFonts w:eastAsia="宋体" w:hAnsi="宋体"/>
          <w:sz w:val="21"/>
          <w:szCs w:val="21"/>
          <w:lang w:eastAsia="zh-CN"/>
        </w:rPr>
        <w:t>在发现人口贩运案件并进行干预方面，以及在以对性别问题有敏感认识的方式对待人口贩运受害者方面，对警官和负责对私营企业和性行业进行检查的工作场所视察员的培训不足，另外，缺乏对招聘机构和工作场所的突击检查，例如纺织企业或家庭住户；</w:t>
      </w:r>
    </w:p>
    <w:p w:rsidR="007836D2" w:rsidRPr="000912C1" w:rsidRDefault="007836D2" w:rsidP="007836D2">
      <w:pPr>
        <w:pStyle w:val="SingleTxtG"/>
        <w:spacing w:after="140" w:line="320" w:lineRule="exact"/>
        <w:ind w:left="1264" w:right="1264" w:firstLineChars="208" w:firstLine="437"/>
        <w:rPr>
          <w:rFonts w:eastAsia="宋体"/>
          <w:sz w:val="21"/>
          <w:szCs w:val="21"/>
          <w:lang w:eastAsia="zh-CN"/>
        </w:rPr>
      </w:pPr>
      <w:r w:rsidRPr="000912C1">
        <w:rPr>
          <w:rFonts w:eastAsia="宋体"/>
          <w:sz w:val="21"/>
          <w:szCs w:val="21"/>
          <w:lang w:eastAsia="zh-CN"/>
        </w:rPr>
        <w:t>(d)</w:t>
      </w:r>
      <w:r w:rsidRPr="000912C1">
        <w:rPr>
          <w:rFonts w:eastAsia="宋体"/>
          <w:sz w:val="21"/>
          <w:szCs w:val="21"/>
          <w:lang w:eastAsia="zh-CN"/>
        </w:rPr>
        <w:tab/>
      </w:r>
      <w:r w:rsidRPr="000912C1">
        <w:rPr>
          <w:rFonts w:eastAsia="宋体" w:hAnsi="宋体"/>
          <w:sz w:val="21"/>
          <w:szCs w:val="21"/>
          <w:lang w:eastAsia="zh-CN"/>
        </w:rPr>
        <w:t>国家转交处理机制资源有限，并且并未得到一贯使用；将援助人口贩运受害者的工作外包给非政府妇女组织，对这些组织的支持有限；对拒绝与检察官合作的受害者的援助有限；可以获得的心理援助有限；康复服务机构和庇护所的地域覆盖面小，受害者在获得卫生服务方面面临行政障碍；</w:t>
      </w:r>
    </w:p>
    <w:p w:rsidR="007836D2" w:rsidRPr="000912C1" w:rsidRDefault="007836D2" w:rsidP="007836D2">
      <w:pPr>
        <w:pStyle w:val="SingleTxtG"/>
        <w:spacing w:after="140" w:line="320" w:lineRule="exact"/>
        <w:ind w:left="1264" w:right="1264" w:firstLineChars="208" w:firstLine="437"/>
        <w:rPr>
          <w:rFonts w:eastAsia="宋体"/>
          <w:sz w:val="21"/>
          <w:szCs w:val="21"/>
          <w:lang w:eastAsia="zh-CN"/>
        </w:rPr>
      </w:pPr>
      <w:r w:rsidRPr="000912C1">
        <w:rPr>
          <w:rFonts w:eastAsia="宋体"/>
          <w:sz w:val="21"/>
          <w:szCs w:val="21"/>
          <w:lang w:eastAsia="zh-CN"/>
        </w:rPr>
        <w:t>(e)</w:t>
      </w:r>
      <w:r w:rsidRPr="000912C1">
        <w:rPr>
          <w:rFonts w:eastAsia="宋体"/>
          <w:sz w:val="21"/>
          <w:szCs w:val="21"/>
          <w:lang w:eastAsia="zh-CN"/>
        </w:rPr>
        <w:tab/>
      </w:r>
      <w:r w:rsidRPr="000912C1">
        <w:rPr>
          <w:rFonts w:eastAsia="宋体" w:hAnsi="宋体"/>
          <w:sz w:val="21"/>
          <w:szCs w:val="21"/>
          <w:lang w:eastAsia="zh-CN"/>
        </w:rPr>
        <w:t>法官和警官对剥削卖淫妇女行为的犯罪性质缺乏认识。</w:t>
      </w:r>
    </w:p>
    <w:p w:rsidR="007836D2" w:rsidRPr="000912C1" w:rsidRDefault="007836D2" w:rsidP="007836D2">
      <w:pPr>
        <w:pStyle w:val="SingleTxtG"/>
        <w:spacing w:after="140" w:line="320" w:lineRule="exact"/>
        <w:ind w:left="1264" w:right="1264"/>
        <w:rPr>
          <w:rFonts w:eastAsia="黑体"/>
          <w:sz w:val="21"/>
          <w:szCs w:val="21"/>
          <w:lang w:eastAsia="zh-CN"/>
        </w:rPr>
      </w:pPr>
      <w:r w:rsidRPr="000912C1">
        <w:rPr>
          <w:rFonts w:eastAsia="宋体"/>
          <w:sz w:val="21"/>
          <w:szCs w:val="21"/>
          <w:lang w:eastAsia="zh-CN"/>
        </w:rPr>
        <w:t>21.</w:t>
      </w:r>
      <w:r w:rsidRPr="000912C1">
        <w:rPr>
          <w:rFonts w:eastAsia="宋体"/>
          <w:sz w:val="21"/>
          <w:szCs w:val="21"/>
          <w:lang w:eastAsia="zh-CN"/>
        </w:rPr>
        <w:tab/>
      </w:r>
      <w:r w:rsidRPr="000912C1">
        <w:rPr>
          <w:rFonts w:eastAsia="黑体" w:hAnsi="宋体"/>
          <w:sz w:val="21"/>
          <w:szCs w:val="21"/>
          <w:lang w:eastAsia="zh-CN"/>
        </w:rPr>
        <w:t>委员会建议缔约国：</w:t>
      </w:r>
    </w:p>
    <w:p w:rsidR="007836D2" w:rsidRPr="000912C1" w:rsidRDefault="007836D2" w:rsidP="007836D2">
      <w:pPr>
        <w:pStyle w:val="SingleTxtG"/>
        <w:spacing w:after="140" w:line="320" w:lineRule="exact"/>
        <w:ind w:left="1264" w:right="1264" w:firstLineChars="208" w:firstLine="437"/>
        <w:rPr>
          <w:rFonts w:eastAsia="黑体"/>
          <w:sz w:val="21"/>
          <w:szCs w:val="21"/>
          <w:lang w:eastAsia="zh-CN"/>
        </w:rPr>
      </w:pPr>
      <w:r w:rsidRPr="000912C1">
        <w:rPr>
          <w:rFonts w:eastAsia="宋体"/>
          <w:sz w:val="21"/>
          <w:szCs w:val="21"/>
          <w:lang w:eastAsia="zh-CN"/>
        </w:rPr>
        <w:t>(</w:t>
      </w:r>
      <w:r w:rsidRPr="000912C1">
        <w:rPr>
          <w:rFonts w:eastAsia="黑体"/>
          <w:sz w:val="21"/>
          <w:szCs w:val="21"/>
          <w:lang w:eastAsia="zh-CN"/>
        </w:rPr>
        <w:t>a)</w:t>
      </w:r>
      <w:r w:rsidRPr="000912C1">
        <w:rPr>
          <w:rFonts w:eastAsia="黑体"/>
          <w:sz w:val="21"/>
          <w:szCs w:val="21"/>
          <w:lang w:eastAsia="zh-CN"/>
        </w:rPr>
        <w:tab/>
      </w:r>
      <w:r w:rsidRPr="000912C1">
        <w:rPr>
          <w:rFonts w:eastAsia="黑体" w:hAnsi="宋体"/>
          <w:sz w:val="21"/>
          <w:szCs w:val="21"/>
          <w:lang w:eastAsia="zh-CN"/>
        </w:rPr>
        <w:t>通过一个打击人口贩运新战略，该战略应优先考虑旨在改善妇女的社会和经济状况的措施，以消除妇女面对人口贩运的脆弱性，具体办法包括查明潜在的受害者和便利受害者重返社会，重点关注弱势群体，例如农村妇女和罗姆妇女、无证移徙女工以及遭受乞讨团队剥削的女童，包括遭受性剥削的女童；</w:t>
      </w:r>
    </w:p>
    <w:p w:rsidR="007836D2" w:rsidRPr="000912C1" w:rsidRDefault="007836D2" w:rsidP="007836D2">
      <w:pPr>
        <w:pStyle w:val="SingleTxtG"/>
        <w:spacing w:after="140" w:line="320" w:lineRule="exact"/>
        <w:ind w:left="1264" w:right="1264" w:firstLineChars="208" w:firstLine="437"/>
        <w:rPr>
          <w:rFonts w:eastAsia="黑体"/>
          <w:sz w:val="21"/>
          <w:szCs w:val="21"/>
          <w:lang w:eastAsia="zh-CN"/>
        </w:rPr>
      </w:pPr>
      <w:r w:rsidRPr="000912C1">
        <w:rPr>
          <w:rFonts w:eastAsia="黑体"/>
          <w:sz w:val="21"/>
          <w:szCs w:val="21"/>
          <w:lang w:eastAsia="zh-CN"/>
        </w:rPr>
        <w:t>(b)</w:t>
      </w:r>
      <w:r w:rsidRPr="000912C1">
        <w:rPr>
          <w:rFonts w:eastAsia="黑体"/>
          <w:sz w:val="21"/>
          <w:szCs w:val="21"/>
          <w:lang w:eastAsia="zh-CN"/>
        </w:rPr>
        <w:tab/>
      </w:r>
      <w:r w:rsidRPr="000912C1">
        <w:rPr>
          <w:rFonts w:eastAsia="黑体" w:hAnsi="宋体"/>
          <w:sz w:val="21"/>
          <w:szCs w:val="21"/>
          <w:lang w:eastAsia="zh-CN"/>
        </w:rPr>
        <w:t>通过确保匿名和保护在审判中作证的人口贩运受害者和证人来鼓励举报犯罪，调查所有声称有公职人员卷入的报告，确保罪犯受到适当制裁；</w:t>
      </w:r>
    </w:p>
    <w:p w:rsidR="007836D2" w:rsidRPr="000912C1" w:rsidRDefault="007836D2" w:rsidP="007836D2">
      <w:pPr>
        <w:pStyle w:val="SingleTxtG"/>
        <w:spacing w:after="140" w:line="320" w:lineRule="exact"/>
        <w:ind w:left="1264" w:right="1264" w:firstLineChars="208" w:firstLine="437"/>
        <w:rPr>
          <w:rFonts w:eastAsia="黑体"/>
          <w:sz w:val="21"/>
          <w:szCs w:val="21"/>
          <w:lang w:eastAsia="zh-CN"/>
        </w:rPr>
      </w:pPr>
      <w:r w:rsidRPr="000912C1">
        <w:rPr>
          <w:rFonts w:eastAsia="黑体"/>
          <w:sz w:val="21"/>
          <w:szCs w:val="21"/>
          <w:lang w:eastAsia="zh-CN"/>
        </w:rPr>
        <w:t>(c)</w:t>
      </w:r>
      <w:r w:rsidRPr="000912C1">
        <w:rPr>
          <w:rFonts w:eastAsia="黑体"/>
          <w:sz w:val="21"/>
          <w:szCs w:val="21"/>
          <w:lang w:eastAsia="zh-CN"/>
        </w:rPr>
        <w:tab/>
      </w:r>
      <w:r w:rsidRPr="000912C1">
        <w:rPr>
          <w:rFonts w:eastAsia="黑体" w:hAnsi="宋体"/>
          <w:sz w:val="21"/>
          <w:szCs w:val="21"/>
          <w:lang w:eastAsia="zh-CN"/>
        </w:rPr>
        <w:t>在人口贩运、受害者识别以及以对性别问题有敏感认识的方式对待受害者方面对法官、检察官、警官、边防人员和劳动视察员进行能力建设，将积极主动的检查引入工作场所和招聘机构，以便发现人口贩运受害者；</w:t>
      </w:r>
    </w:p>
    <w:p w:rsidR="007836D2" w:rsidRPr="000912C1" w:rsidRDefault="007836D2" w:rsidP="007836D2">
      <w:pPr>
        <w:pStyle w:val="SingleTxtG"/>
        <w:spacing w:after="140" w:line="320" w:lineRule="exact"/>
        <w:ind w:left="1264" w:right="1264" w:firstLineChars="208" w:firstLine="437"/>
        <w:rPr>
          <w:rFonts w:eastAsia="黑体"/>
          <w:sz w:val="21"/>
          <w:szCs w:val="21"/>
          <w:lang w:eastAsia="zh-CN"/>
        </w:rPr>
      </w:pPr>
      <w:r w:rsidRPr="000912C1">
        <w:rPr>
          <w:rFonts w:eastAsia="黑体"/>
          <w:sz w:val="21"/>
          <w:szCs w:val="21"/>
          <w:lang w:eastAsia="zh-CN"/>
        </w:rPr>
        <w:t>(d)</w:t>
      </w:r>
      <w:r w:rsidRPr="000912C1">
        <w:rPr>
          <w:rFonts w:eastAsia="黑体"/>
          <w:sz w:val="21"/>
          <w:szCs w:val="21"/>
          <w:lang w:eastAsia="zh-CN"/>
        </w:rPr>
        <w:tab/>
      </w:r>
      <w:r w:rsidRPr="000912C1">
        <w:rPr>
          <w:rFonts w:eastAsia="黑体" w:hAnsi="宋体"/>
          <w:sz w:val="21"/>
          <w:szCs w:val="21"/>
          <w:lang w:eastAsia="zh-CN"/>
        </w:rPr>
        <w:t>为实施国家转交处理机制划拨充足的资金并保障受害者完全可以进入庇护所、获得临时居留许可以及法律、医疗和心理社会援助，具体办法包括向从事人口贩运受害妇女工作的民间社会组织提供资金及其他形式的支持，无论受害者是否愿意或者能够与检察机关合作；</w:t>
      </w:r>
    </w:p>
    <w:p w:rsidR="007836D2" w:rsidRPr="000912C1" w:rsidRDefault="007836D2" w:rsidP="007836D2">
      <w:pPr>
        <w:pStyle w:val="SingleTxtG"/>
        <w:spacing w:after="140" w:line="320" w:lineRule="exact"/>
        <w:ind w:left="1264" w:right="1264" w:firstLineChars="208" w:firstLine="437"/>
        <w:rPr>
          <w:rFonts w:eastAsia="黑体"/>
          <w:sz w:val="21"/>
          <w:szCs w:val="21"/>
          <w:lang w:eastAsia="zh-CN"/>
        </w:rPr>
      </w:pPr>
      <w:r w:rsidRPr="000912C1">
        <w:rPr>
          <w:rFonts w:eastAsia="黑体"/>
          <w:sz w:val="21"/>
          <w:szCs w:val="21"/>
          <w:lang w:eastAsia="zh-CN"/>
        </w:rPr>
        <w:t>(e)</w:t>
      </w:r>
      <w:r w:rsidRPr="000912C1">
        <w:rPr>
          <w:rFonts w:eastAsia="黑体"/>
          <w:sz w:val="21"/>
          <w:szCs w:val="21"/>
          <w:lang w:eastAsia="zh-CN"/>
        </w:rPr>
        <w:tab/>
      </w:r>
      <w:r w:rsidRPr="000912C1">
        <w:rPr>
          <w:rFonts w:eastAsia="黑体" w:hAnsi="宋体"/>
          <w:sz w:val="21"/>
          <w:szCs w:val="21"/>
          <w:lang w:eastAsia="zh-CN"/>
        </w:rPr>
        <w:t>提高法官和警官对剥削卖淫妇女行为的犯罪性质的认识。</w:t>
      </w:r>
    </w:p>
    <w:p w:rsidR="007836D2" w:rsidRPr="000912C1" w:rsidRDefault="007836D2" w:rsidP="007836D2">
      <w:pPr>
        <w:pStyle w:val="SingleTxtG"/>
        <w:spacing w:after="140" w:line="320" w:lineRule="exact"/>
        <w:ind w:left="1264" w:right="1264"/>
        <w:rPr>
          <w:rFonts w:eastAsia="宋体"/>
          <w:sz w:val="21"/>
          <w:szCs w:val="21"/>
          <w:lang w:eastAsia="zh-CN"/>
        </w:rPr>
      </w:pPr>
      <w:r w:rsidRPr="000912C1">
        <w:rPr>
          <w:rFonts w:eastAsia="宋体"/>
          <w:sz w:val="21"/>
          <w:szCs w:val="21"/>
          <w:lang w:eastAsia="zh-CN"/>
        </w:rPr>
        <w:t>22.</w:t>
      </w:r>
      <w:r w:rsidRPr="000912C1">
        <w:rPr>
          <w:rFonts w:eastAsia="宋体"/>
          <w:sz w:val="21"/>
          <w:szCs w:val="21"/>
          <w:lang w:eastAsia="zh-CN"/>
        </w:rPr>
        <w:tab/>
      </w:r>
      <w:r w:rsidRPr="000912C1">
        <w:rPr>
          <w:rFonts w:eastAsia="宋体" w:hAnsi="宋体"/>
          <w:sz w:val="21"/>
          <w:szCs w:val="21"/>
          <w:lang w:eastAsia="zh-CN"/>
        </w:rPr>
        <w:t>委员会对新《刑法》中妇女卖淫非刑罪化表示欢迎。不过，委员会对下述情况表示关注：</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(a)</w:t>
      </w:r>
      <w:r w:rsidRPr="000912C1">
        <w:rPr>
          <w:rFonts w:eastAsia="宋体"/>
          <w:sz w:val="21"/>
          <w:szCs w:val="21"/>
          <w:lang w:eastAsia="zh-CN"/>
        </w:rPr>
        <w:tab/>
      </w:r>
      <w:r w:rsidRPr="000912C1">
        <w:rPr>
          <w:rFonts w:eastAsia="宋体" w:hAnsi="宋体"/>
          <w:sz w:val="21"/>
          <w:szCs w:val="21"/>
          <w:lang w:eastAsia="zh-CN"/>
        </w:rPr>
        <w:t>缺乏关于卖淫妇女的数据；</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(b)</w:t>
      </w:r>
      <w:r w:rsidRPr="000912C1">
        <w:rPr>
          <w:rFonts w:eastAsia="宋体"/>
          <w:sz w:val="21"/>
          <w:szCs w:val="21"/>
          <w:lang w:eastAsia="zh-CN"/>
        </w:rPr>
        <w:tab/>
      </w:r>
      <w:r w:rsidRPr="000912C1">
        <w:rPr>
          <w:rFonts w:eastAsia="宋体" w:hAnsi="宋体"/>
          <w:sz w:val="21"/>
          <w:szCs w:val="21"/>
          <w:lang w:eastAsia="zh-CN"/>
        </w:rPr>
        <w:t>民法与刑法的规定不一致，导致对卖淫妇女进行罚款；</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(c)</w:t>
      </w:r>
      <w:r w:rsidRPr="000912C1">
        <w:rPr>
          <w:rFonts w:eastAsia="宋体"/>
          <w:sz w:val="21"/>
          <w:szCs w:val="21"/>
          <w:lang w:eastAsia="zh-CN"/>
        </w:rPr>
        <w:tab/>
      </w:r>
      <w:r w:rsidRPr="000912C1">
        <w:rPr>
          <w:rFonts w:eastAsia="宋体" w:hAnsi="宋体"/>
          <w:sz w:val="21"/>
          <w:szCs w:val="21"/>
          <w:lang w:eastAsia="zh-CN"/>
        </w:rPr>
        <w:t>司法人员、执法官员、社会工作者和地方政府对《刑法》的新规定和适用于卖淫的规范认识不足；</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(d)</w:t>
      </w:r>
      <w:r w:rsidRPr="000912C1">
        <w:rPr>
          <w:rFonts w:eastAsia="宋体"/>
          <w:sz w:val="21"/>
          <w:szCs w:val="21"/>
          <w:lang w:eastAsia="zh-CN"/>
        </w:rPr>
        <w:tab/>
      </w:r>
      <w:r w:rsidRPr="000912C1">
        <w:rPr>
          <w:rFonts w:eastAsia="宋体" w:hAnsi="宋体"/>
          <w:sz w:val="21"/>
          <w:szCs w:val="21"/>
          <w:lang w:eastAsia="zh-CN"/>
        </w:rPr>
        <w:t>在卖淫妇女因为被罚款而对国家欠下债务的情况下，地方政府拒绝向其签发身份证件，这有碍她们从事其他职业；</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(e)</w:t>
      </w:r>
      <w:r w:rsidRPr="000912C1">
        <w:rPr>
          <w:rFonts w:eastAsia="宋体"/>
          <w:sz w:val="21"/>
          <w:szCs w:val="21"/>
          <w:lang w:eastAsia="zh-CN"/>
        </w:rPr>
        <w:tab/>
      </w:r>
      <w:r w:rsidRPr="000912C1">
        <w:rPr>
          <w:rFonts w:eastAsia="宋体" w:hAnsi="宋体"/>
          <w:sz w:val="21"/>
          <w:szCs w:val="21"/>
          <w:lang w:eastAsia="zh-CN"/>
        </w:rPr>
        <w:t>缺乏旨在预防剥削卖淫妇女以及向遭受此种剥削的妇女提供保护、援助和法律支持以及向想要放弃卖淫的妇女提供特殊支持的政策和方案。</w:t>
      </w:r>
    </w:p>
    <w:p w:rsidR="007836D2" w:rsidRPr="000912C1" w:rsidRDefault="007836D2" w:rsidP="007836D2">
      <w:pPr>
        <w:pStyle w:val="SingleTxtG"/>
        <w:spacing w:after="140" w:line="320" w:lineRule="exact"/>
        <w:ind w:left="1264" w:right="1264"/>
        <w:rPr>
          <w:rFonts w:eastAsia="黑体"/>
          <w:sz w:val="21"/>
          <w:szCs w:val="21"/>
          <w:lang w:eastAsia="zh-CN"/>
        </w:rPr>
      </w:pPr>
      <w:r w:rsidRPr="000912C1">
        <w:rPr>
          <w:rFonts w:eastAsia="宋体"/>
          <w:sz w:val="21"/>
          <w:szCs w:val="21"/>
          <w:lang w:eastAsia="zh-CN"/>
        </w:rPr>
        <w:t>23.</w:t>
      </w:r>
      <w:r w:rsidRPr="000912C1">
        <w:rPr>
          <w:rFonts w:eastAsia="宋体"/>
          <w:sz w:val="21"/>
          <w:szCs w:val="21"/>
          <w:lang w:eastAsia="zh-CN"/>
        </w:rPr>
        <w:tab/>
      </w:r>
      <w:r w:rsidRPr="000912C1">
        <w:rPr>
          <w:rFonts w:eastAsia="黑体" w:hAnsi="宋体"/>
          <w:sz w:val="21"/>
          <w:szCs w:val="21"/>
          <w:lang w:eastAsia="zh-CN"/>
        </w:rPr>
        <w:t>委员会建议缔约国：</w:t>
      </w:r>
    </w:p>
    <w:p w:rsidR="007836D2" w:rsidRPr="000912C1" w:rsidRDefault="007836D2" w:rsidP="007836D2">
      <w:pPr>
        <w:pStyle w:val="SingleTxtG"/>
        <w:spacing w:after="140" w:line="320" w:lineRule="exact"/>
        <w:ind w:left="1264" w:right="1264" w:firstLineChars="207" w:firstLine="435"/>
        <w:rPr>
          <w:rFonts w:eastAsia="黑体"/>
          <w:sz w:val="21"/>
          <w:szCs w:val="21"/>
          <w:lang w:eastAsia="zh-CN"/>
        </w:rPr>
      </w:pPr>
      <w:r w:rsidRPr="000912C1">
        <w:rPr>
          <w:rFonts w:eastAsia="黑体"/>
          <w:sz w:val="21"/>
          <w:szCs w:val="21"/>
          <w:lang w:eastAsia="zh-CN"/>
        </w:rPr>
        <w:t>(a)</w:t>
      </w:r>
      <w:r w:rsidRPr="000912C1">
        <w:rPr>
          <w:rFonts w:eastAsia="黑体"/>
          <w:sz w:val="21"/>
          <w:szCs w:val="21"/>
          <w:lang w:eastAsia="zh-CN"/>
        </w:rPr>
        <w:tab/>
      </w:r>
      <w:r w:rsidRPr="000912C1">
        <w:rPr>
          <w:rFonts w:eastAsia="黑体" w:hAnsi="宋体"/>
          <w:sz w:val="21"/>
          <w:szCs w:val="21"/>
          <w:lang w:eastAsia="zh-CN"/>
        </w:rPr>
        <w:t>收集和分析关于剥削卖淫妇女的数据；</w:t>
      </w:r>
    </w:p>
    <w:p w:rsidR="007836D2" w:rsidRPr="000912C1" w:rsidRDefault="007836D2" w:rsidP="007836D2">
      <w:pPr>
        <w:pStyle w:val="SingleTxtG"/>
        <w:spacing w:after="140" w:line="320" w:lineRule="exact"/>
        <w:ind w:left="1264" w:right="1264" w:firstLineChars="207" w:firstLine="435"/>
        <w:rPr>
          <w:rFonts w:eastAsia="黑体"/>
          <w:sz w:val="21"/>
          <w:szCs w:val="21"/>
          <w:lang w:eastAsia="zh-CN"/>
        </w:rPr>
      </w:pPr>
      <w:r w:rsidRPr="000912C1">
        <w:rPr>
          <w:rFonts w:eastAsia="黑体"/>
          <w:sz w:val="21"/>
          <w:szCs w:val="21"/>
          <w:lang w:eastAsia="zh-CN"/>
        </w:rPr>
        <w:t>(b)</w:t>
      </w:r>
      <w:r w:rsidRPr="000912C1">
        <w:rPr>
          <w:rFonts w:eastAsia="黑体"/>
          <w:sz w:val="21"/>
          <w:szCs w:val="21"/>
          <w:lang w:eastAsia="zh-CN"/>
        </w:rPr>
        <w:tab/>
      </w:r>
      <w:r w:rsidRPr="000912C1">
        <w:rPr>
          <w:rFonts w:eastAsia="黑体" w:hAnsi="宋体"/>
          <w:sz w:val="21"/>
          <w:szCs w:val="21"/>
          <w:lang w:eastAsia="zh-CN"/>
        </w:rPr>
        <w:t>统一《民法》和《刑法》中关于卖淫的条款以使卖淫合法化并暂停对卖淫妇女处以行政罚款；</w:t>
      </w:r>
    </w:p>
    <w:p w:rsidR="007836D2" w:rsidRPr="000912C1" w:rsidRDefault="007836D2" w:rsidP="007836D2">
      <w:pPr>
        <w:pStyle w:val="SingleTxtG"/>
        <w:spacing w:after="140" w:line="320" w:lineRule="exact"/>
        <w:ind w:left="1264" w:right="1264" w:firstLineChars="207" w:firstLine="435"/>
        <w:rPr>
          <w:rFonts w:eastAsia="黑体"/>
          <w:sz w:val="21"/>
          <w:szCs w:val="21"/>
          <w:lang w:eastAsia="zh-CN"/>
        </w:rPr>
      </w:pPr>
      <w:r w:rsidRPr="000912C1">
        <w:rPr>
          <w:rFonts w:eastAsia="黑体"/>
          <w:sz w:val="21"/>
          <w:szCs w:val="21"/>
          <w:lang w:eastAsia="zh-CN"/>
        </w:rPr>
        <w:t>(c)</w:t>
      </w:r>
      <w:r w:rsidRPr="000912C1">
        <w:rPr>
          <w:rFonts w:eastAsia="黑体"/>
          <w:sz w:val="21"/>
          <w:szCs w:val="21"/>
          <w:lang w:eastAsia="zh-CN"/>
        </w:rPr>
        <w:tab/>
      </w:r>
      <w:r w:rsidRPr="000912C1">
        <w:rPr>
          <w:rFonts w:eastAsia="黑体" w:hAnsi="宋体"/>
          <w:sz w:val="21"/>
          <w:szCs w:val="21"/>
          <w:lang w:eastAsia="zh-CN"/>
        </w:rPr>
        <w:t>在《刑法》的新规定以及适用于卖淫妇女的其他规范方面对包括法官、检察官和警官在内的执法官员以及社会工作者和地方政府进行能力建设；</w:t>
      </w:r>
    </w:p>
    <w:p w:rsidR="007836D2" w:rsidRPr="000912C1" w:rsidRDefault="007836D2" w:rsidP="007836D2">
      <w:pPr>
        <w:pStyle w:val="SingleTxtG"/>
        <w:spacing w:after="140" w:line="320" w:lineRule="exact"/>
        <w:ind w:left="1264" w:right="1264" w:firstLineChars="207" w:firstLine="435"/>
        <w:rPr>
          <w:rFonts w:eastAsia="黑体"/>
          <w:sz w:val="21"/>
          <w:szCs w:val="21"/>
          <w:lang w:eastAsia="zh-CN"/>
        </w:rPr>
      </w:pPr>
      <w:r w:rsidRPr="000912C1">
        <w:rPr>
          <w:rFonts w:eastAsia="黑体"/>
          <w:sz w:val="21"/>
          <w:szCs w:val="21"/>
          <w:lang w:eastAsia="zh-CN"/>
        </w:rPr>
        <w:t>(d)</w:t>
      </w:r>
      <w:r w:rsidRPr="000912C1">
        <w:rPr>
          <w:rFonts w:eastAsia="黑体"/>
          <w:sz w:val="21"/>
          <w:szCs w:val="21"/>
          <w:lang w:eastAsia="zh-CN"/>
        </w:rPr>
        <w:tab/>
      </w:r>
      <w:r w:rsidRPr="000912C1">
        <w:rPr>
          <w:rFonts w:eastAsia="黑体" w:hAnsi="宋体"/>
          <w:sz w:val="21"/>
          <w:szCs w:val="21"/>
          <w:lang w:eastAsia="zh-CN"/>
        </w:rPr>
        <w:t>发出指示以确保卖淫妇女获得身份证件并对违规行为进行惩处；</w:t>
      </w:r>
    </w:p>
    <w:p w:rsidR="007836D2" w:rsidRPr="000912C1" w:rsidRDefault="007836D2" w:rsidP="007836D2">
      <w:pPr>
        <w:pStyle w:val="SingleTxtG"/>
        <w:spacing w:after="140" w:line="320" w:lineRule="exact"/>
        <w:ind w:left="1264" w:right="1264" w:firstLineChars="207" w:firstLine="435"/>
        <w:rPr>
          <w:rFonts w:eastAsia="黑体"/>
          <w:sz w:val="21"/>
          <w:szCs w:val="21"/>
          <w:lang w:eastAsia="zh-CN"/>
        </w:rPr>
      </w:pPr>
      <w:r w:rsidRPr="000912C1">
        <w:rPr>
          <w:rFonts w:eastAsia="黑体"/>
          <w:sz w:val="21"/>
          <w:szCs w:val="21"/>
          <w:lang w:eastAsia="zh-CN"/>
        </w:rPr>
        <w:t>(e)</w:t>
      </w:r>
      <w:r w:rsidRPr="000912C1">
        <w:rPr>
          <w:rFonts w:eastAsia="黑体"/>
          <w:sz w:val="21"/>
          <w:szCs w:val="21"/>
          <w:lang w:eastAsia="zh-CN"/>
        </w:rPr>
        <w:tab/>
      </w:r>
      <w:r w:rsidRPr="000912C1">
        <w:rPr>
          <w:rFonts w:eastAsia="黑体" w:hAnsi="宋体"/>
          <w:sz w:val="21"/>
          <w:szCs w:val="21"/>
          <w:lang w:eastAsia="zh-CN"/>
        </w:rPr>
        <w:t>解决卖淫妇女和女童遭到剥削的根本原因，包括贫困，向妇女提供其他赚取收入的机会和教育方案以提高她们的读写能力，并向希望放弃卖淫的妇女提供退出方案。</w:t>
      </w:r>
    </w:p>
    <w:p w:rsidR="007836D2" w:rsidRPr="000912C1" w:rsidRDefault="007836D2" w:rsidP="007836D2">
      <w:pPr>
        <w:pStyle w:val="H23G"/>
        <w:spacing w:before="0" w:line="320" w:lineRule="exact"/>
        <w:ind w:left="1264" w:right="1264"/>
        <w:rPr>
          <w:rFonts w:eastAsia="黑体"/>
          <w:b w:val="0"/>
          <w:sz w:val="21"/>
          <w:szCs w:val="21"/>
          <w:lang w:eastAsia="zh-CN"/>
        </w:rPr>
      </w:pPr>
      <w:r w:rsidRPr="000912C1">
        <w:rPr>
          <w:rFonts w:eastAsia="黑体"/>
          <w:b w:val="0"/>
          <w:sz w:val="21"/>
          <w:szCs w:val="21"/>
          <w:lang w:eastAsia="zh-CN"/>
        </w:rPr>
        <w:tab/>
      </w:r>
      <w:r w:rsidRPr="000912C1">
        <w:rPr>
          <w:rFonts w:eastAsia="黑体"/>
          <w:b w:val="0"/>
          <w:sz w:val="21"/>
          <w:szCs w:val="21"/>
          <w:lang w:eastAsia="zh-CN"/>
        </w:rPr>
        <w:tab/>
      </w:r>
      <w:r w:rsidRPr="000912C1">
        <w:rPr>
          <w:rFonts w:eastAsia="黑体" w:hAnsi="宋体"/>
          <w:b w:val="0"/>
          <w:sz w:val="21"/>
          <w:szCs w:val="21"/>
          <w:lang w:eastAsia="zh-CN"/>
        </w:rPr>
        <w:t>参与政治和公共生活</w:t>
      </w:r>
    </w:p>
    <w:p w:rsidR="007836D2" w:rsidRPr="000912C1" w:rsidRDefault="007836D2" w:rsidP="007836D2">
      <w:pPr>
        <w:pStyle w:val="SingleTxtG"/>
        <w:spacing w:after="140" w:line="320" w:lineRule="exact"/>
        <w:ind w:left="1264" w:right="1264"/>
        <w:rPr>
          <w:rFonts w:eastAsia="宋体"/>
          <w:sz w:val="21"/>
          <w:szCs w:val="21"/>
          <w:lang w:eastAsia="zh-CN"/>
        </w:rPr>
      </w:pPr>
      <w:r w:rsidRPr="000912C1">
        <w:rPr>
          <w:rFonts w:eastAsia="宋体"/>
          <w:sz w:val="21"/>
          <w:szCs w:val="21"/>
          <w:lang w:eastAsia="zh-CN"/>
        </w:rPr>
        <w:t>24.</w:t>
      </w:r>
      <w:r w:rsidRPr="000912C1">
        <w:rPr>
          <w:rFonts w:eastAsia="宋体"/>
          <w:sz w:val="21"/>
          <w:szCs w:val="21"/>
          <w:lang w:eastAsia="zh-CN"/>
        </w:rPr>
        <w:tab/>
      </w:r>
      <w:r w:rsidRPr="000912C1">
        <w:rPr>
          <w:rFonts w:eastAsia="宋体" w:hAnsi="宋体"/>
          <w:sz w:val="21"/>
          <w:szCs w:val="21"/>
          <w:lang w:eastAsia="zh-CN"/>
        </w:rPr>
        <w:t>委员会对议会中妇女人数增长以及引入法定配额的立法举措表示欢迎。不过，委员会对下述情况表示关注：</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(a)</w:t>
      </w:r>
      <w:r w:rsidRPr="000912C1">
        <w:rPr>
          <w:rFonts w:eastAsia="宋体"/>
          <w:sz w:val="21"/>
          <w:szCs w:val="21"/>
          <w:lang w:eastAsia="zh-CN"/>
        </w:rPr>
        <w:tab/>
      </w:r>
      <w:r w:rsidRPr="000912C1">
        <w:rPr>
          <w:rFonts w:eastAsia="宋体" w:hAnsi="宋体"/>
          <w:sz w:val="21"/>
          <w:szCs w:val="21"/>
          <w:lang w:eastAsia="zh-CN"/>
        </w:rPr>
        <w:t>妇女在议会以及国家、地区和地方政府中的人数仍然很少，尤其是女市长的人数少；</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(b)</w:t>
      </w:r>
      <w:r w:rsidRPr="000912C1">
        <w:rPr>
          <w:rFonts w:eastAsia="宋体"/>
          <w:sz w:val="21"/>
          <w:szCs w:val="21"/>
          <w:lang w:eastAsia="zh-CN"/>
        </w:rPr>
        <w:tab/>
      </w:r>
      <w:r w:rsidRPr="000912C1">
        <w:rPr>
          <w:rFonts w:eastAsia="宋体" w:hAnsi="宋体"/>
          <w:sz w:val="21"/>
          <w:szCs w:val="21"/>
          <w:lang w:eastAsia="zh-CN"/>
        </w:rPr>
        <w:t>缺乏有效措施来实施关于男女机会和待遇平等的第</w:t>
      </w:r>
      <w:r w:rsidRPr="000912C1">
        <w:rPr>
          <w:rFonts w:eastAsia="宋体"/>
          <w:sz w:val="21"/>
          <w:szCs w:val="21"/>
          <w:lang w:eastAsia="zh-CN"/>
        </w:rPr>
        <w:t>202/2002</w:t>
      </w:r>
      <w:r w:rsidRPr="000912C1">
        <w:rPr>
          <w:rFonts w:eastAsia="宋体" w:hAnsi="宋体"/>
          <w:sz w:val="21"/>
          <w:szCs w:val="21"/>
          <w:lang w:eastAsia="zh-CN"/>
        </w:rPr>
        <w:t>号法第</w:t>
      </w:r>
      <w:r w:rsidRPr="000912C1">
        <w:rPr>
          <w:rFonts w:eastAsia="宋体"/>
          <w:sz w:val="21"/>
          <w:szCs w:val="21"/>
          <w:lang w:eastAsia="zh-CN"/>
        </w:rPr>
        <w:t>4</w:t>
      </w:r>
      <w:r w:rsidRPr="000912C1">
        <w:rPr>
          <w:rFonts w:eastAsia="宋体" w:hAnsi="宋体"/>
          <w:sz w:val="21"/>
          <w:szCs w:val="21"/>
          <w:lang w:eastAsia="zh-CN"/>
        </w:rPr>
        <w:t>章，从而确保男女在公共行政中均衡担任领导和决策职位；</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(c)</w:t>
      </w:r>
      <w:r w:rsidRPr="000912C1">
        <w:rPr>
          <w:rFonts w:eastAsia="宋体"/>
          <w:sz w:val="21"/>
          <w:szCs w:val="21"/>
          <w:lang w:eastAsia="zh-CN"/>
        </w:rPr>
        <w:tab/>
      </w:r>
      <w:r w:rsidRPr="000912C1">
        <w:rPr>
          <w:rFonts w:eastAsia="宋体" w:hAnsi="宋体"/>
          <w:sz w:val="21"/>
          <w:szCs w:val="21"/>
          <w:lang w:eastAsia="zh-CN"/>
        </w:rPr>
        <w:t>目前在议会提出的举措并不保证妇女在选举名单上不会总被置于最不利的位置；</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(d)</w:t>
      </w:r>
      <w:r w:rsidRPr="000912C1">
        <w:rPr>
          <w:rFonts w:eastAsia="宋体"/>
          <w:sz w:val="21"/>
          <w:szCs w:val="21"/>
          <w:lang w:eastAsia="zh-CN"/>
        </w:rPr>
        <w:tab/>
      </w:r>
      <w:r w:rsidRPr="000912C1">
        <w:rPr>
          <w:rFonts w:eastAsia="宋体" w:hAnsi="宋体"/>
          <w:sz w:val="21"/>
          <w:szCs w:val="21"/>
          <w:lang w:eastAsia="zh-CN"/>
        </w:rPr>
        <w:t>缺乏对要求两性在政治和公共生活中的代表权</w:t>
      </w:r>
      <w:r w:rsidRPr="000912C1">
        <w:rPr>
          <w:rFonts w:eastAsia="宋体"/>
          <w:sz w:val="21"/>
          <w:szCs w:val="21"/>
          <w:lang w:eastAsia="zh-CN"/>
        </w:rPr>
        <w:t>(</w:t>
      </w:r>
      <w:r w:rsidRPr="000912C1">
        <w:rPr>
          <w:rFonts w:eastAsia="宋体" w:hAnsi="宋体"/>
          <w:sz w:val="21"/>
          <w:szCs w:val="21"/>
          <w:lang w:eastAsia="zh-CN"/>
        </w:rPr>
        <w:t>例如在政党的选举名单中以及议会委员会中</w:t>
      </w:r>
      <w:r w:rsidRPr="000912C1">
        <w:rPr>
          <w:rFonts w:eastAsia="宋体"/>
          <w:sz w:val="21"/>
          <w:szCs w:val="21"/>
          <w:lang w:eastAsia="zh-CN"/>
        </w:rPr>
        <w:t>)</w:t>
      </w:r>
      <w:r w:rsidRPr="000912C1">
        <w:rPr>
          <w:rFonts w:eastAsia="宋体" w:hAnsi="宋体"/>
          <w:sz w:val="21"/>
          <w:szCs w:val="21"/>
          <w:lang w:eastAsia="zh-CN"/>
        </w:rPr>
        <w:t>的条款的执行情况的监测。</w:t>
      </w:r>
    </w:p>
    <w:p w:rsidR="007836D2" w:rsidRPr="000912C1" w:rsidRDefault="007836D2" w:rsidP="007836D2">
      <w:pPr>
        <w:pStyle w:val="SingleTxtG"/>
        <w:spacing w:after="140" w:line="320" w:lineRule="exact"/>
        <w:ind w:left="1264" w:right="1264"/>
        <w:rPr>
          <w:rFonts w:eastAsia="黑体"/>
          <w:sz w:val="21"/>
          <w:szCs w:val="21"/>
          <w:lang w:eastAsia="zh-CN"/>
        </w:rPr>
      </w:pPr>
      <w:r w:rsidRPr="000912C1">
        <w:rPr>
          <w:rFonts w:eastAsia="宋体"/>
          <w:sz w:val="21"/>
          <w:szCs w:val="21"/>
          <w:lang w:eastAsia="zh-CN"/>
        </w:rPr>
        <w:t>25.</w:t>
      </w:r>
      <w:r w:rsidRPr="000912C1">
        <w:rPr>
          <w:rFonts w:eastAsia="宋体"/>
          <w:sz w:val="21"/>
          <w:szCs w:val="21"/>
          <w:lang w:eastAsia="zh-CN"/>
        </w:rPr>
        <w:tab/>
      </w:r>
      <w:r w:rsidRPr="000912C1">
        <w:rPr>
          <w:rFonts w:eastAsia="黑体" w:hAnsi="宋体"/>
          <w:sz w:val="21"/>
          <w:szCs w:val="21"/>
          <w:lang w:eastAsia="zh-CN"/>
        </w:rPr>
        <w:t>委员会建议缔约国：</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eastAsia="zh-CN"/>
        </w:rPr>
        <w:t>(a)</w:t>
      </w:r>
      <w:r w:rsidRPr="000912C1">
        <w:rPr>
          <w:rFonts w:eastAsia="黑体"/>
          <w:sz w:val="21"/>
          <w:szCs w:val="21"/>
          <w:lang w:eastAsia="zh-CN"/>
        </w:rPr>
        <w:tab/>
      </w:r>
      <w:r w:rsidRPr="000912C1">
        <w:rPr>
          <w:rFonts w:eastAsia="黑体" w:hAnsi="宋体"/>
          <w:sz w:val="21"/>
          <w:szCs w:val="21"/>
          <w:lang w:eastAsia="zh-CN"/>
        </w:rPr>
        <w:t>研究阻碍妇女参与公共生活和政治生活的根本原因并为克服此种障碍设计战略，尤其关注属于少数族裔群体的妇女；</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eastAsia="zh-CN"/>
        </w:rPr>
        <w:t>(b)</w:t>
      </w:r>
      <w:r w:rsidRPr="000912C1">
        <w:rPr>
          <w:rFonts w:eastAsia="黑体"/>
          <w:sz w:val="21"/>
          <w:szCs w:val="21"/>
          <w:lang w:eastAsia="zh-CN"/>
        </w:rPr>
        <w:tab/>
      </w:r>
      <w:r w:rsidRPr="000912C1">
        <w:rPr>
          <w:rFonts w:eastAsia="黑体" w:hAnsi="宋体"/>
          <w:sz w:val="21"/>
          <w:szCs w:val="21"/>
          <w:lang w:eastAsia="zh-CN"/>
        </w:rPr>
        <w:t>实施第</w:t>
      </w:r>
      <w:r w:rsidRPr="000912C1">
        <w:rPr>
          <w:rFonts w:eastAsia="黑体"/>
          <w:sz w:val="21"/>
          <w:szCs w:val="21"/>
          <w:lang w:eastAsia="zh-CN"/>
        </w:rPr>
        <w:t>202/2002</w:t>
      </w:r>
      <w:r w:rsidRPr="000912C1">
        <w:rPr>
          <w:rFonts w:eastAsia="黑体" w:hAnsi="宋体"/>
          <w:sz w:val="21"/>
          <w:szCs w:val="21"/>
          <w:lang w:eastAsia="zh-CN"/>
        </w:rPr>
        <w:t>号法第</w:t>
      </w:r>
      <w:r w:rsidRPr="000912C1">
        <w:rPr>
          <w:rFonts w:eastAsia="黑体"/>
          <w:sz w:val="21"/>
          <w:szCs w:val="21"/>
          <w:lang w:eastAsia="zh-CN"/>
        </w:rPr>
        <w:t>4</w:t>
      </w:r>
      <w:r w:rsidRPr="000912C1">
        <w:rPr>
          <w:rFonts w:eastAsia="黑体" w:hAnsi="宋体"/>
          <w:sz w:val="21"/>
          <w:szCs w:val="21"/>
          <w:lang w:eastAsia="zh-CN"/>
        </w:rPr>
        <w:t>章的规定，加快国家和地方两级政府中担任高级职务的妇女人数的增长，具体办法包括在领导技能方面对妇女进行培训，并且按照《公约》第四条第</w:t>
      </w:r>
      <w:r w:rsidRPr="000912C1">
        <w:rPr>
          <w:rFonts w:eastAsia="黑体"/>
          <w:sz w:val="21"/>
          <w:szCs w:val="21"/>
          <w:lang w:eastAsia="zh-CN"/>
        </w:rPr>
        <w:t>1</w:t>
      </w:r>
      <w:r w:rsidRPr="000912C1">
        <w:rPr>
          <w:rFonts w:eastAsia="黑体" w:hAnsi="宋体"/>
          <w:sz w:val="21"/>
          <w:szCs w:val="21"/>
          <w:lang w:eastAsia="zh-CN"/>
        </w:rPr>
        <w:t>款以及委员会关于暂行特别措施的第</w:t>
      </w:r>
      <w:r w:rsidRPr="000912C1">
        <w:rPr>
          <w:rFonts w:eastAsia="黑体"/>
          <w:sz w:val="21"/>
          <w:szCs w:val="21"/>
          <w:lang w:eastAsia="zh-CN"/>
        </w:rPr>
        <w:t>25 (2004)</w:t>
      </w:r>
      <w:r w:rsidRPr="000912C1">
        <w:rPr>
          <w:rFonts w:eastAsia="黑体" w:hAnsi="宋体"/>
          <w:sz w:val="21"/>
          <w:szCs w:val="21"/>
          <w:lang w:eastAsia="zh-CN"/>
        </w:rPr>
        <w:t>号一般性建议采取措施，例如暂行特别措施；</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eastAsia="zh-CN"/>
        </w:rPr>
        <w:t>(c)</w:t>
      </w:r>
      <w:r w:rsidRPr="000912C1">
        <w:rPr>
          <w:rFonts w:eastAsia="黑体"/>
          <w:sz w:val="21"/>
          <w:szCs w:val="21"/>
          <w:lang w:eastAsia="zh-CN"/>
        </w:rPr>
        <w:tab/>
      </w:r>
      <w:r w:rsidRPr="000912C1">
        <w:rPr>
          <w:rFonts w:eastAsia="黑体" w:hAnsi="宋体"/>
          <w:sz w:val="21"/>
          <w:szCs w:val="21"/>
          <w:lang w:eastAsia="zh-CN"/>
        </w:rPr>
        <w:t>按照委员会关于妇女参与政治生活和公共生活的第</w:t>
      </w:r>
      <w:r w:rsidRPr="000912C1">
        <w:rPr>
          <w:rFonts w:eastAsia="黑体"/>
          <w:sz w:val="21"/>
          <w:szCs w:val="21"/>
          <w:lang w:eastAsia="zh-CN"/>
        </w:rPr>
        <w:t>23 (1997)</w:t>
      </w:r>
      <w:r w:rsidRPr="000912C1">
        <w:rPr>
          <w:rFonts w:eastAsia="黑体" w:hAnsi="宋体"/>
          <w:sz w:val="21"/>
          <w:szCs w:val="21"/>
          <w:lang w:eastAsia="zh-CN"/>
        </w:rPr>
        <w:t>号一般性建议采取并实施立法举措，以便将法定配额引入议会，例如在选举名单中交替排列女性和男性候选人</w:t>
      </w:r>
      <w:r w:rsidRPr="000912C1">
        <w:rPr>
          <w:rFonts w:eastAsia="黑体"/>
          <w:sz w:val="21"/>
          <w:szCs w:val="21"/>
          <w:lang w:eastAsia="zh-CN"/>
        </w:rPr>
        <w:t>(</w:t>
      </w:r>
      <w:r w:rsidRPr="000912C1">
        <w:rPr>
          <w:rFonts w:eastAsia="黑体" w:hAnsi="宋体"/>
          <w:sz w:val="21"/>
          <w:szCs w:val="21"/>
          <w:lang w:eastAsia="zh-CN"/>
        </w:rPr>
        <w:t>所谓的</w:t>
      </w:r>
      <w:r w:rsidRPr="00464830">
        <w:rPr>
          <w:rFonts w:ascii="宋体" w:eastAsia="宋体" w:hAnsi="宋体"/>
          <w:sz w:val="21"/>
          <w:szCs w:val="21"/>
          <w:lang w:eastAsia="zh-CN"/>
        </w:rPr>
        <w:t>“</w:t>
      </w:r>
      <w:r w:rsidRPr="000912C1">
        <w:rPr>
          <w:rFonts w:eastAsia="黑体" w:hAnsi="宋体"/>
          <w:sz w:val="21"/>
          <w:szCs w:val="21"/>
          <w:lang w:eastAsia="zh-CN"/>
        </w:rPr>
        <w:t>幻灯片</w:t>
      </w:r>
      <w:r w:rsidRPr="00464830">
        <w:rPr>
          <w:rFonts w:ascii="宋体" w:eastAsia="宋体" w:hAnsi="宋体"/>
          <w:sz w:val="21"/>
          <w:szCs w:val="21"/>
          <w:lang w:eastAsia="zh-CN"/>
        </w:rPr>
        <w:t>”</w:t>
      </w:r>
      <w:r w:rsidRPr="000912C1">
        <w:rPr>
          <w:rFonts w:eastAsia="黑体" w:hAnsi="宋体"/>
          <w:sz w:val="21"/>
          <w:szCs w:val="21"/>
          <w:lang w:eastAsia="zh-CN"/>
        </w:rPr>
        <w:t>或</w:t>
      </w:r>
      <w:r w:rsidRPr="00464830">
        <w:rPr>
          <w:rFonts w:ascii="宋体" w:eastAsia="宋体" w:hAnsi="宋体"/>
          <w:sz w:val="21"/>
          <w:szCs w:val="21"/>
          <w:lang w:eastAsia="zh-CN"/>
        </w:rPr>
        <w:t>“</w:t>
      </w:r>
      <w:r w:rsidRPr="000912C1">
        <w:rPr>
          <w:rFonts w:eastAsia="黑体" w:hAnsi="宋体"/>
          <w:sz w:val="21"/>
          <w:szCs w:val="21"/>
          <w:lang w:eastAsia="zh-CN"/>
        </w:rPr>
        <w:t>拉链</w:t>
      </w:r>
      <w:r w:rsidRPr="00464830">
        <w:rPr>
          <w:rFonts w:ascii="宋体" w:eastAsia="宋体" w:hAnsi="宋体"/>
          <w:sz w:val="21"/>
          <w:szCs w:val="21"/>
          <w:lang w:eastAsia="zh-CN"/>
        </w:rPr>
        <w:t>”</w:t>
      </w:r>
      <w:r w:rsidRPr="000912C1">
        <w:rPr>
          <w:rFonts w:eastAsia="黑体" w:hAnsi="宋体"/>
          <w:sz w:val="21"/>
          <w:szCs w:val="21"/>
          <w:lang w:eastAsia="zh-CN"/>
        </w:rPr>
        <w:t>制度</w:t>
      </w:r>
      <w:r w:rsidRPr="000912C1">
        <w:rPr>
          <w:rFonts w:eastAsia="黑体"/>
          <w:sz w:val="21"/>
          <w:szCs w:val="21"/>
          <w:lang w:eastAsia="zh-CN"/>
        </w:rPr>
        <w:t>)</w:t>
      </w:r>
      <w:r w:rsidRPr="000912C1">
        <w:rPr>
          <w:rFonts w:eastAsia="黑体" w:hAnsi="宋体"/>
          <w:sz w:val="21"/>
          <w:szCs w:val="21"/>
          <w:lang w:eastAsia="zh-CN"/>
        </w:rPr>
        <w:t>以实现性别均等；</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eastAsia="zh-CN"/>
        </w:rPr>
        <w:t>(d)</w:t>
      </w:r>
      <w:r w:rsidRPr="000912C1">
        <w:rPr>
          <w:rFonts w:eastAsia="黑体"/>
          <w:sz w:val="21"/>
          <w:szCs w:val="21"/>
          <w:lang w:eastAsia="zh-CN"/>
        </w:rPr>
        <w:tab/>
      </w:r>
      <w:r w:rsidRPr="000912C1">
        <w:rPr>
          <w:rFonts w:eastAsia="黑体" w:hAnsi="宋体"/>
          <w:sz w:val="21"/>
          <w:szCs w:val="21"/>
          <w:lang w:eastAsia="zh-CN"/>
        </w:rPr>
        <w:t>引入奖惩制度以确保遵守为加快妇女参与政治生活和公共生活的步伐而出台的法律规定，加强国家男女机会平等署在这方面的监测作用。</w:t>
      </w:r>
    </w:p>
    <w:p w:rsidR="007836D2" w:rsidRPr="000912C1" w:rsidRDefault="007836D2" w:rsidP="007836D2">
      <w:pPr>
        <w:pStyle w:val="H23G"/>
        <w:spacing w:before="0" w:line="320" w:lineRule="exact"/>
        <w:ind w:left="1264" w:right="1264"/>
        <w:rPr>
          <w:rFonts w:eastAsia="黑体"/>
          <w:b w:val="0"/>
          <w:sz w:val="21"/>
          <w:szCs w:val="21"/>
          <w:lang w:eastAsia="zh-CN"/>
        </w:rPr>
      </w:pPr>
      <w:r w:rsidRPr="000912C1">
        <w:rPr>
          <w:rFonts w:eastAsia="黑体"/>
          <w:b w:val="0"/>
          <w:sz w:val="21"/>
          <w:szCs w:val="21"/>
          <w:lang w:eastAsia="zh-CN"/>
        </w:rPr>
        <w:tab/>
      </w:r>
      <w:r w:rsidRPr="000912C1">
        <w:rPr>
          <w:rFonts w:eastAsia="黑体"/>
          <w:b w:val="0"/>
          <w:sz w:val="21"/>
          <w:szCs w:val="21"/>
          <w:lang w:eastAsia="zh-CN"/>
        </w:rPr>
        <w:tab/>
      </w:r>
      <w:r w:rsidRPr="000912C1">
        <w:rPr>
          <w:rFonts w:eastAsia="黑体" w:hAnsi="宋体"/>
          <w:b w:val="0"/>
          <w:sz w:val="21"/>
          <w:szCs w:val="21"/>
          <w:lang w:eastAsia="zh-CN"/>
        </w:rPr>
        <w:t>教育</w:t>
      </w:r>
    </w:p>
    <w:p w:rsidR="007836D2" w:rsidRPr="000912C1" w:rsidRDefault="007836D2" w:rsidP="007836D2">
      <w:pPr>
        <w:pStyle w:val="SingleTxtG"/>
        <w:spacing w:after="140" w:line="320" w:lineRule="exact"/>
        <w:ind w:left="1264" w:right="1264"/>
        <w:rPr>
          <w:rFonts w:eastAsia="宋体"/>
          <w:iCs/>
          <w:sz w:val="21"/>
          <w:szCs w:val="21"/>
          <w:lang w:eastAsia="zh-CN"/>
        </w:rPr>
      </w:pPr>
      <w:r w:rsidRPr="000912C1">
        <w:rPr>
          <w:rFonts w:eastAsia="宋体"/>
          <w:iCs/>
          <w:sz w:val="21"/>
          <w:szCs w:val="21"/>
          <w:lang w:eastAsia="zh-CN"/>
        </w:rPr>
        <w:t>26.</w:t>
      </w:r>
      <w:r w:rsidRPr="000912C1">
        <w:rPr>
          <w:rFonts w:eastAsia="宋体"/>
          <w:iCs/>
          <w:sz w:val="21"/>
          <w:szCs w:val="21"/>
          <w:lang w:eastAsia="zh-CN"/>
        </w:rPr>
        <w:tab/>
      </w:r>
      <w:r w:rsidRPr="000912C1">
        <w:rPr>
          <w:rFonts w:eastAsia="宋体" w:hAnsi="宋体"/>
          <w:iCs/>
          <w:sz w:val="21"/>
          <w:szCs w:val="21"/>
          <w:lang w:eastAsia="zh-CN"/>
        </w:rPr>
        <w:t>委员会对通过了一项预防辍学的国家战略以及正在修订学校课本表示欢迎。不过，委员会对下述情况表示关注：</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(a)</w:t>
      </w:r>
      <w:r w:rsidRPr="000912C1">
        <w:rPr>
          <w:rFonts w:eastAsia="宋体"/>
          <w:sz w:val="21"/>
          <w:szCs w:val="21"/>
          <w:lang w:eastAsia="zh-CN"/>
        </w:rPr>
        <w:tab/>
      </w:r>
      <w:r w:rsidRPr="000912C1">
        <w:rPr>
          <w:rFonts w:eastAsia="宋体" w:hAnsi="宋体"/>
          <w:sz w:val="21"/>
          <w:szCs w:val="21"/>
          <w:lang w:eastAsia="zh-CN"/>
        </w:rPr>
        <w:t>农村地区辍学率高，学习成绩差，罗姆社区和经济贫困社区入学率低，辍学率高，成绩差，这些加大了妇女遭受排斥和贫困的风险；</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(b)</w:t>
      </w:r>
      <w:r w:rsidRPr="000912C1">
        <w:rPr>
          <w:rFonts w:eastAsia="宋体"/>
          <w:sz w:val="21"/>
          <w:szCs w:val="21"/>
          <w:lang w:eastAsia="zh-CN"/>
        </w:rPr>
        <w:tab/>
      </w:r>
      <w:r w:rsidRPr="000912C1">
        <w:rPr>
          <w:rFonts w:eastAsia="宋体" w:hAnsi="宋体"/>
          <w:sz w:val="21"/>
          <w:szCs w:val="21"/>
          <w:lang w:eastAsia="zh-CN"/>
        </w:rPr>
        <w:t>教师缺乏性别平等意识，他们常常灌输正如学校课本中所反映的对两性角色的刻板认识，这些课本中缺乏关于包括罗姆妇女在内的妇女的历史作用以及她们对罗马尼亚的文化和科学的贡献的信息；</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(c)</w:t>
      </w:r>
      <w:r w:rsidRPr="000912C1">
        <w:rPr>
          <w:rFonts w:eastAsia="宋体"/>
          <w:sz w:val="21"/>
          <w:szCs w:val="21"/>
          <w:lang w:eastAsia="zh-CN"/>
        </w:rPr>
        <w:tab/>
      </w:r>
      <w:r w:rsidRPr="000912C1">
        <w:rPr>
          <w:rFonts w:eastAsia="宋体" w:hAnsi="宋体"/>
          <w:sz w:val="21"/>
          <w:szCs w:val="21"/>
          <w:lang w:eastAsia="zh-CN"/>
        </w:rPr>
        <w:t>教育领域持续存在性别隔离，注册职业培训课程以及科学技术学科的女生人数少，接受高等教育的妇女人数增加并未转化为进入劳动力市场的妇女人数增加。</w:t>
      </w:r>
    </w:p>
    <w:p w:rsidR="007836D2" w:rsidRPr="000912C1" w:rsidRDefault="007836D2" w:rsidP="007836D2">
      <w:pPr>
        <w:pStyle w:val="SingleTxtG"/>
        <w:spacing w:after="140" w:line="320" w:lineRule="exact"/>
        <w:ind w:left="1264" w:right="1264"/>
        <w:rPr>
          <w:rFonts w:eastAsia="黑体"/>
          <w:iCs/>
          <w:sz w:val="21"/>
          <w:szCs w:val="21"/>
          <w:lang w:eastAsia="zh-CN"/>
        </w:rPr>
      </w:pPr>
      <w:r w:rsidRPr="000912C1">
        <w:rPr>
          <w:rFonts w:eastAsia="宋体"/>
          <w:iCs/>
          <w:sz w:val="21"/>
          <w:szCs w:val="21"/>
          <w:lang w:eastAsia="zh-CN"/>
        </w:rPr>
        <w:t>27.</w:t>
      </w:r>
      <w:r w:rsidRPr="000912C1">
        <w:rPr>
          <w:rFonts w:eastAsia="宋体"/>
          <w:iCs/>
          <w:sz w:val="21"/>
          <w:szCs w:val="21"/>
          <w:lang w:eastAsia="zh-CN"/>
        </w:rPr>
        <w:tab/>
      </w:r>
      <w:r w:rsidRPr="000912C1">
        <w:rPr>
          <w:rFonts w:eastAsia="黑体" w:hAnsi="宋体"/>
          <w:iCs/>
          <w:sz w:val="21"/>
          <w:szCs w:val="21"/>
          <w:lang w:eastAsia="zh-CN"/>
        </w:rPr>
        <w:t>委员会建议缔约国：</w:t>
      </w:r>
    </w:p>
    <w:p w:rsidR="007836D2" w:rsidRPr="000912C1" w:rsidRDefault="007836D2" w:rsidP="007836D2">
      <w:pPr>
        <w:pStyle w:val="SingleTxtG"/>
        <w:spacing w:after="140" w:line="320" w:lineRule="exact"/>
        <w:ind w:left="1264" w:right="1264" w:firstLineChars="208" w:firstLine="437"/>
        <w:rPr>
          <w:rFonts w:eastAsia="黑体"/>
          <w:sz w:val="21"/>
          <w:szCs w:val="21"/>
          <w:lang w:eastAsia="zh-CN"/>
        </w:rPr>
      </w:pPr>
      <w:r w:rsidRPr="000912C1">
        <w:rPr>
          <w:rFonts w:eastAsia="宋体"/>
          <w:sz w:val="21"/>
          <w:szCs w:val="21"/>
          <w:lang w:eastAsia="zh-CN"/>
        </w:rPr>
        <w:t>(</w:t>
      </w:r>
      <w:r w:rsidRPr="000912C1">
        <w:rPr>
          <w:rFonts w:eastAsia="黑体"/>
          <w:sz w:val="21"/>
          <w:szCs w:val="21"/>
          <w:lang w:eastAsia="zh-CN"/>
        </w:rPr>
        <w:t>a)</w:t>
      </w:r>
      <w:r w:rsidRPr="000912C1">
        <w:rPr>
          <w:rFonts w:eastAsia="黑体"/>
          <w:sz w:val="21"/>
          <w:szCs w:val="21"/>
          <w:lang w:eastAsia="zh-CN"/>
        </w:rPr>
        <w:tab/>
      </w:r>
      <w:r w:rsidRPr="000912C1">
        <w:rPr>
          <w:rFonts w:eastAsia="黑体" w:hAnsi="宋体"/>
          <w:sz w:val="21"/>
          <w:szCs w:val="21"/>
          <w:lang w:eastAsia="zh-CN"/>
        </w:rPr>
        <w:t>在农村地区，包括罗姆社区和经济贫困社区所在的地方，改善学校基础设施，以减少和消除接受和完成义务教育中的差距，取消教室隔离，增加全纳学习的机会，强化终身教育方案，例如</w:t>
      </w:r>
      <w:r w:rsidRPr="00876B08">
        <w:rPr>
          <w:rFonts w:ascii="宋体" w:eastAsia="宋体" w:hAnsi="宋体"/>
          <w:sz w:val="21"/>
          <w:szCs w:val="21"/>
          <w:lang w:eastAsia="zh-CN"/>
        </w:rPr>
        <w:t>“</w:t>
      </w:r>
      <w:r w:rsidRPr="000912C1">
        <w:rPr>
          <w:rFonts w:eastAsia="黑体" w:hAnsi="宋体"/>
          <w:sz w:val="21"/>
          <w:szCs w:val="21"/>
          <w:lang w:eastAsia="zh-CN"/>
        </w:rPr>
        <w:t>第二次机会</w:t>
      </w:r>
      <w:r w:rsidRPr="00876B08">
        <w:rPr>
          <w:rFonts w:ascii="宋体" w:eastAsia="宋体" w:hAnsi="宋体"/>
          <w:sz w:val="21"/>
          <w:szCs w:val="21"/>
          <w:lang w:eastAsia="zh-CN"/>
        </w:rPr>
        <w:t>”</w:t>
      </w:r>
      <w:r w:rsidRPr="000912C1">
        <w:rPr>
          <w:rFonts w:eastAsia="黑体" w:hAnsi="宋体"/>
          <w:sz w:val="21"/>
          <w:szCs w:val="21"/>
          <w:lang w:eastAsia="zh-CN"/>
        </w:rPr>
        <w:t>方案；</w:t>
      </w:r>
    </w:p>
    <w:p w:rsidR="007836D2" w:rsidRPr="000912C1" w:rsidRDefault="007836D2" w:rsidP="007836D2">
      <w:pPr>
        <w:pStyle w:val="SingleTxtG"/>
        <w:spacing w:after="140" w:line="320" w:lineRule="exact"/>
        <w:ind w:left="1264" w:right="1264" w:firstLineChars="208" w:firstLine="437"/>
        <w:rPr>
          <w:rFonts w:eastAsia="黑体"/>
          <w:sz w:val="21"/>
          <w:szCs w:val="21"/>
          <w:lang w:eastAsia="zh-CN"/>
        </w:rPr>
      </w:pPr>
      <w:r w:rsidRPr="000912C1">
        <w:rPr>
          <w:rFonts w:eastAsia="黑体"/>
          <w:sz w:val="21"/>
          <w:szCs w:val="21"/>
          <w:lang w:eastAsia="zh-CN"/>
        </w:rPr>
        <w:t>(b)</w:t>
      </w:r>
      <w:r w:rsidRPr="000912C1">
        <w:rPr>
          <w:rFonts w:eastAsia="黑体"/>
          <w:sz w:val="21"/>
          <w:szCs w:val="21"/>
          <w:lang w:eastAsia="zh-CN"/>
        </w:rPr>
        <w:tab/>
      </w:r>
      <w:r w:rsidRPr="000912C1">
        <w:rPr>
          <w:rFonts w:eastAsia="黑体" w:hAnsi="宋体"/>
          <w:sz w:val="21"/>
          <w:szCs w:val="21"/>
          <w:lang w:eastAsia="zh-CN"/>
        </w:rPr>
        <w:t>在妇女权利和性别平等方面加强对教师的培训，完成对学校课本的审查以确保包括罗姆妇女在内的妇女的历史作用以及对罗马尼亚文化和科学的贡献得到充分反映；</w:t>
      </w:r>
    </w:p>
    <w:p w:rsidR="007836D2" w:rsidRPr="000912C1" w:rsidRDefault="007836D2" w:rsidP="007836D2">
      <w:pPr>
        <w:pStyle w:val="SingleTxtG"/>
        <w:spacing w:after="140" w:line="320" w:lineRule="exact"/>
        <w:ind w:left="1264" w:right="1264" w:firstLineChars="208" w:firstLine="437"/>
        <w:rPr>
          <w:rFonts w:eastAsia="黑体"/>
          <w:sz w:val="21"/>
          <w:szCs w:val="21"/>
          <w:lang w:eastAsia="zh-CN"/>
        </w:rPr>
      </w:pPr>
      <w:r w:rsidRPr="000912C1">
        <w:rPr>
          <w:rFonts w:eastAsia="黑体"/>
          <w:sz w:val="21"/>
          <w:szCs w:val="21"/>
          <w:lang w:eastAsia="zh-CN"/>
        </w:rPr>
        <w:t>(c)</w:t>
      </w:r>
      <w:r w:rsidRPr="000912C1">
        <w:rPr>
          <w:rFonts w:eastAsia="黑体"/>
          <w:sz w:val="21"/>
          <w:szCs w:val="21"/>
          <w:lang w:eastAsia="zh-CN"/>
        </w:rPr>
        <w:tab/>
      </w:r>
      <w:r w:rsidRPr="000912C1">
        <w:rPr>
          <w:rFonts w:eastAsia="黑体" w:hAnsi="宋体"/>
          <w:sz w:val="21"/>
          <w:szCs w:val="21"/>
          <w:lang w:eastAsia="zh-CN"/>
        </w:rPr>
        <w:t>优先考虑消除有可能阻碍女童注册传统上由男性占据的学科领域</w:t>
      </w:r>
      <w:r w:rsidRPr="000912C1">
        <w:rPr>
          <w:rFonts w:eastAsia="黑体"/>
          <w:sz w:val="21"/>
          <w:szCs w:val="21"/>
          <w:lang w:eastAsia="zh-CN"/>
        </w:rPr>
        <w:t>(</w:t>
      </w:r>
      <w:r w:rsidRPr="000912C1">
        <w:rPr>
          <w:rFonts w:eastAsia="黑体" w:hAnsi="宋体"/>
          <w:sz w:val="21"/>
          <w:szCs w:val="21"/>
          <w:lang w:eastAsia="zh-CN"/>
        </w:rPr>
        <w:t>如科学和技术</w:t>
      </w:r>
      <w:r w:rsidRPr="000912C1">
        <w:rPr>
          <w:rFonts w:eastAsia="黑体"/>
          <w:sz w:val="21"/>
          <w:szCs w:val="21"/>
          <w:lang w:eastAsia="zh-CN"/>
        </w:rPr>
        <w:t>)</w:t>
      </w:r>
      <w:r w:rsidRPr="000912C1">
        <w:rPr>
          <w:rFonts w:eastAsia="黑体" w:hAnsi="宋体"/>
          <w:sz w:val="21"/>
          <w:szCs w:val="21"/>
          <w:lang w:eastAsia="zh-CN"/>
        </w:rPr>
        <w:t>的传统的</w:t>
      </w:r>
      <w:r>
        <w:rPr>
          <w:rFonts w:eastAsia="黑体" w:hAnsi="宋体" w:hint="eastAsia"/>
          <w:sz w:val="21"/>
          <w:szCs w:val="21"/>
          <w:lang w:eastAsia="zh-CN"/>
        </w:rPr>
        <w:t>陈</w:t>
      </w:r>
      <w:r w:rsidRPr="000912C1">
        <w:rPr>
          <w:rFonts w:eastAsia="黑体" w:hAnsi="宋体"/>
          <w:sz w:val="21"/>
          <w:szCs w:val="21"/>
          <w:lang w:eastAsia="zh-CN"/>
        </w:rPr>
        <w:t>规定型观念和结构性障碍，加大努力，在非传统的职业道路方面向女童提供职业建议，鼓励女童参加非常规的职业培训。</w:t>
      </w:r>
    </w:p>
    <w:p w:rsidR="007836D2" w:rsidRPr="000912C1" w:rsidRDefault="007836D2" w:rsidP="007836D2">
      <w:pPr>
        <w:pStyle w:val="H23G"/>
        <w:spacing w:before="0" w:line="320" w:lineRule="exact"/>
        <w:ind w:left="1264" w:right="1264"/>
        <w:rPr>
          <w:rFonts w:eastAsia="黑体"/>
          <w:b w:val="0"/>
          <w:iCs/>
          <w:sz w:val="21"/>
          <w:szCs w:val="21"/>
          <w:lang w:eastAsia="zh-CN"/>
        </w:rPr>
      </w:pPr>
      <w:r w:rsidRPr="000912C1">
        <w:rPr>
          <w:rFonts w:eastAsia="黑体"/>
          <w:b w:val="0"/>
          <w:sz w:val="21"/>
          <w:szCs w:val="21"/>
          <w:lang w:eastAsia="zh-CN"/>
        </w:rPr>
        <w:tab/>
      </w:r>
      <w:r w:rsidRPr="000912C1">
        <w:rPr>
          <w:rFonts w:eastAsia="黑体"/>
          <w:b w:val="0"/>
          <w:sz w:val="21"/>
          <w:szCs w:val="21"/>
          <w:lang w:eastAsia="zh-CN"/>
        </w:rPr>
        <w:tab/>
      </w:r>
      <w:r w:rsidRPr="000912C1">
        <w:rPr>
          <w:rFonts w:eastAsia="黑体" w:hAnsi="宋体"/>
          <w:b w:val="0"/>
          <w:sz w:val="21"/>
          <w:szCs w:val="21"/>
          <w:lang w:eastAsia="zh-CN"/>
        </w:rPr>
        <w:t>就业</w:t>
      </w:r>
    </w:p>
    <w:p w:rsidR="007836D2" w:rsidRPr="000912C1" w:rsidRDefault="007836D2" w:rsidP="007836D2">
      <w:pPr>
        <w:pStyle w:val="SingleTxtG"/>
        <w:spacing w:after="140" w:line="320" w:lineRule="exact"/>
        <w:ind w:left="1264" w:right="1264"/>
        <w:rPr>
          <w:rFonts w:eastAsia="宋体"/>
          <w:iCs/>
          <w:sz w:val="21"/>
          <w:szCs w:val="21"/>
          <w:lang w:eastAsia="zh-CN"/>
        </w:rPr>
      </w:pPr>
      <w:r w:rsidRPr="000912C1">
        <w:rPr>
          <w:rFonts w:eastAsia="宋体"/>
          <w:iCs/>
          <w:sz w:val="21"/>
          <w:szCs w:val="21"/>
          <w:lang w:eastAsia="zh-CN"/>
        </w:rPr>
        <w:t>28.</w:t>
      </w:r>
      <w:r w:rsidRPr="000912C1">
        <w:rPr>
          <w:rFonts w:eastAsia="宋体"/>
          <w:iCs/>
          <w:sz w:val="21"/>
          <w:szCs w:val="21"/>
          <w:lang w:eastAsia="zh-CN"/>
        </w:rPr>
        <w:tab/>
      </w:r>
      <w:r>
        <w:rPr>
          <w:rFonts w:eastAsia="宋体" w:hint="eastAsia"/>
          <w:iCs/>
          <w:sz w:val="21"/>
          <w:szCs w:val="21"/>
          <w:lang w:eastAsia="zh-CN"/>
        </w:rPr>
        <w:t>《</w:t>
      </w:r>
      <w:r w:rsidRPr="000912C1">
        <w:rPr>
          <w:rFonts w:eastAsia="宋体"/>
          <w:iCs/>
          <w:sz w:val="21"/>
          <w:szCs w:val="21"/>
          <w:lang w:eastAsia="zh-CN"/>
        </w:rPr>
        <w:t>2014–2020</w:t>
      </w:r>
      <w:r w:rsidRPr="000912C1">
        <w:rPr>
          <w:rFonts w:eastAsia="宋体" w:hAnsi="宋体"/>
          <w:iCs/>
          <w:sz w:val="21"/>
          <w:szCs w:val="21"/>
          <w:lang w:eastAsia="zh-CN"/>
        </w:rPr>
        <w:t>年国家就业战略</w:t>
      </w:r>
      <w:r>
        <w:rPr>
          <w:rFonts w:eastAsia="宋体" w:hAnsi="宋体" w:hint="eastAsia"/>
          <w:iCs/>
          <w:sz w:val="21"/>
          <w:szCs w:val="21"/>
          <w:lang w:eastAsia="zh-CN"/>
        </w:rPr>
        <w:t>》</w:t>
      </w:r>
      <w:r w:rsidRPr="000912C1">
        <w:rPr>
          <w:rFonts w:eastAsia="宋体" w:hAnsi="宋体"/>
          <w:iCs/>
          <w:sz w:val="21"/>
          <w:szCs w:val="21"/>
          <w:lang w:eastAsia="zh-CN"/>
        </w:rPr>
        <w:t>旨在协调工作与家庭生活以及消除歧视性的性别</w:t>
      </w:r>
      <w:r>
        <w:rPr>
          <w:rFonts w:eastAsia="宋体" w:hAnsi="宋体" w:hint="eastAsia"/>
          <w:iCs/>
          <w:sz w:val="21"/>
          <w:szCs w:val="21"/>
          <w:lang w:eastAsia="zh-CN"/>
        </w:rPr>
        <w:t>陈</w:t>
      </w:r>
      <w:r w:rsidRPr="000912C1">
        <w:rPr>
          <w:rFonts w:eastAsia="宋体" w:hAnsi="宋体"/>
          <w:iCs/>
          <w:sz w:val="21"/>
          <w:szCs w:val="21"/>
          <w:lang w:eastAsia="zh-CN"/>
        </w:rPr>
        <w:t>规定型观念，委员会对此表示欢迎。不过，委员会对下述情况表示关注：</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(a)</w:t>
      </w:r>
      <w:r w:rsidRPr="000912C1">
        <w:rPr>
          <w:rFonts w:eastAsia="宋体"/>
          <w:sz w:val="21"/>
          <w:szCs w:val="21"/>
          <w:lang w:eastAsia="zh-CN"/>
        </w:rPr>
        <w:tab/>
      </w:r>
      <w:r w:rsidRPr="000912C1">
        <w:rPr>
          <w:rFonts w:eastAsia="宋体" w:hAnsi="宋体"/>
          <w:sz w:val="21"/>
          <w:szCs w:val="21"/>
          <w:lang w:eastAsia="zh-CN"/>
        </w:rPr>
        <w:t>妇女，尤其是农村妇女和罗姆妇女的失业率高，男女之间家庭责任分配不公，幼儿园纷纷关闭，尤其是在农村地区，妇女所从事的没有报酬的护理工作负担过重，这进一步限制了她们获得正规就业的机会，导致妇女与男子相比得到的养老金福利较少或者妇女被排除在养老金系统之外；</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(b)</w:t>
      </w:r>
      <w:r w:rsidRPr="000912C1">
        <w:rPr>
          <w:rFonts w:eastAsia="宋体"/>
          <w:sz w:val="21"/>
          <w:szCs w:val="21"/>
          <w:lang w:eastAsia="zh-CN"/>
        </w:rPr>
        <w:tab/>
      </w:r>
      <w:r w:rsidRPr="000912C1">
        <w:rPr>
          <w:rFonts w:eastAsia="宋体" w:hAnsi="宋体"/>
          <w:sz w:val="21"/>
          <w:szCs w:val="21"/>
          <w:lang w:eastAsia="zh-CN"/>
        </w:rPr>
        <w:t>尽管存在关于同工同酬的立法，但两性在报酬方面的差距依然存在；</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(c)</w:t>
      </w:r>
      <w:r w:rsidRPr="000912C1">
        <w:rPr>
          <w:rFonts w:eastAsia="宋体"/>
          <w:sz w:val="21"/>
          <w:szCs w:val="21"/>
          <w:lang w:eastAsia="zh-CN"/>
        </w:rPr>
        <w:tab/>
      </w:r>
      <w:r w:rsidRPr="000912C1">
        <w:rPr>
          <w:rFonts w:eastAsia="宋体" w:hAnsi="宋体"/>
          <w:sz w:val="21"/>
          <w:szCs w:val="21"/>
          <w:lang w:eastAsia="zh-CN"/>
        </w:rPr>
        <w:t>妇女对私营部门的参与程度低，尤其是在担任高级管理职务和进入私营企业董事会方面；</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(d)</w:t>
      </w:r>
      <w:r w:rsidRPr="000912C1">
        <w:rPr>
          <w:rFonts w:eastAsia="宋体"/>
          <w:sz w:val="21"/>
          <w:szCs w:val="21"/>
          <w:lang w:eastAsia="zh-CN"/>
        </w:rPr>
        <w:tab/>
      </w:r>
      <w:r w:rsidRPr="000912C1">
        <w:rPr>
          <w:rFonts w:eastAsia="宋体" w:hAnsi="宋体"/>
          <w:sz w:val="21"/>
          <w:szCs w:val="21"/>
          <w:lang w:eastAsia="zh-CN"/>
        </w:rPr>
        <w:t>获得向有正式工作的父母发放的育儿津贴的机会有限并且对获得这些津贴和家庭补助金规定了遴选标准，这对妇女和女户主家庭有着不成比例的影响；</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(e)</w:t>
      </w:r>
      <w:r w:rsidRPr="000912C1">
        <w:rPr>
          <w:rFonts w:eastAsia="宋体"/>
          <w:sz w:val="21"/>
          <w:szCs w:val="21"/>
          <w:lang w:eastAsia="zh-CN"/>
        </w:rPr>
        <w:tab/>
      </w:r>
      <w:r w:rsidRPr="000912C1">
        <w:rPr>
          <w:rFonts w:eastAsia="宋体" w:hAnsi="宋体"/>
          <w:sz w:val="21"/>
          <w:szCs w:val="21"/>
          <w:lang w:eastAsia="zh-CN"/>
        </w:rPr>
        <w:t>对工作场所的性骚扰和性别歧视调查和起诉不足；</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(f)</w:t>
      </w:r>
      <w:r w:rsidRPr="000912C1">
        <w:rPr>
          <w:rFonts w:eastAsia="宋体"/>
          <w:sz w:val="21"/>
          <w:szCs w:val="21"/>
          <w:lang w:eastAsia="zh-CN"/>
        </w:rPr>
        <w:tab/>
      </w:r>
      <w:r w:rsidRPr="000912C1">
        <w:rPr>
          <w:rFonts w:eastAsia="宋体" w:hAnsi="宋体"/>
          <w:sz w:val="21"/>
          <w:szCs w:val="21"/>
          <w:lang w:eastAsia="zh-CN"/>
        </w:rPr>
        <w:t>缺乏增加妇女获得贷款和信贷机会的补救措施。</w:t>
      </w:r>
    </w:p>
    <w:p w:rsidR="007836D2" w:rsidRPr="000912C1" w:rsidRDefault="007836D2" w:rsidP="007836D2">
      <w:pPr>
        <w:pStyle w:val="SingleTxtG"/>
        <w:spacing w:after="140" w:line="320" w:lineRule="exact"/>
        <w:ind w:left="1264" w:right="1264"/>
        <w:rPr>
          <w:rFonts w:eastAsia="黑体"/>
          <w:iCs/>
          <w:sz w:val="21"/>
          <w:szCs w:val="21"/>
          <w:lang w:eastAsia="zh-CN"/>
        </w:rPr>
      </w:pPr>
      <w:r w:rsidRPr="000912C1">
        <w:rPr>
          <w:rFonts w:eastAsia="宋体"/>
          <w:iCs/>
          <w:sz w:val="21"/>
          <w:szCs w:val="21"/>
          <w:lang w:eastAsia="zh-CN"/>
        </w:rPr>
        <w:t>29.</w:t>
      </w:r>
      <w:r w:rsidRPr="000912C1">
        <w:rPr>
          <w:rFonts w:eastAsia="宋体"/>
          <w:iCs/>
          <w:sz w:val="21"/>
          <w:szCs w:val="21"/>
          <w:lang w:eastAsia="zh-CN"/>
        </w:rPr>
        <w:tab/>
      </w:r>
      <w:r w:rsidRPr="000912C1">
        <w:rPr>
          <w:rFonts w:eastAsia="黑体" w:hAnsi="宋体"/>
          <w:iCs/>
          <w:sz w:val="21"/>
          <w:szCs w:val="21"/>
          <w:lang w:eastAsia="zh-CN"/>
        </w:rPr>
        <w:t>委员会重申其以前的建议</w:t>
      </w:r>
      <w:r w:rsidRPr="000912C1">
        <w:rPr>
          <w:rFonts w:eastAsia="黑体"/>
          <w:iCs/>
          <w:sz w:val="21"/>
          <w:szCs w:val="21"/>
          <w:lang w:eastAsia="zh-CN"/>
        </w:rPr>
        <w:t>(</w:t>
      </w:r>
      <w:hyperlink r:id="rId22" w:history="1">
        <w:r w:rsidRPr="006610F4">
          <w:rPr>
            <w:rStyle w:val="ad"/>
            <w:rFonts w:eastAsia="黑体"/>
            <w:iCs/>
            <w:sz w:val="21"/>
            <w:szCs w:val="21"/>
            <w:lang w:eastAsia="zh-CN"/>
          </w:rPr>
          <w:t>CEDAW/C/ROM/CO/6</w:t>
        </w:r>
      </w:hyperlink>
      <w:r w:rsidRPr="000912C1">
        <w:rPr>
          <w:rFonts w:eastAsia="黑体" w:hAnsi="宋体"/>
          <w:iCs/>
          <w:sz w:val="21"/>
          <w:szCs w:val="21"/>
          <w:lang w:eastAsia="zh-CN"/>
        </w:rPr>
        <w:t>，第</w:t>
      </w:r>
      <w:r w:rsidRPr="000912C1">
        <w:rPr>
          <w:rFonts w:eastAsia="黑体"/>
          <w:iCs/>
          <w:sz w:val="21"/>
          <w:szCs w:val="21"/>
          <w:lang w:eastAsia="zh-CN"/>
        </w:rPr>
        <w:t>29</w:t>
      </w:r>
      <w:r w:rsidRPr="000912C1">
        <w:rPr>
          <w:rFonts w:eastAsia="黑体" w:hAnsi="宋体"/>
          <w:iCs/>
          <w:sz w:val="21"/>
          <w:szCs w:val="21"/>
          <w:lang w:eastAsia="zh-CN"/>
        </w:rPr>
        <w:t>段</w:t>
      </w:r>
      <w:r w:rsidRPr="000912C1">
        <w:rPr>
          <w:rFonts w:eastAsia="黑体"/>
          <w:iCs/>
          <w:sz w:val="21"/>
          <w:szCs w:val="21"/>
          <w:lang w:eastAsia="zh-CN"/>
        </w:rPr>
        <w:t>)</w:t>
      </w:r>
      <w:r w:rsidRPr="000912C1">
        <w:rPr>
          <w:rFonts w:eastAsia="黑体" w:hAnsi="宋体"/>
          <w:iCs/>
          <w:sz w:val="21"/>
          <w:szCs w:val="21"/>
          <w:lang w:eastAsia="zh-CN"/>
        </w:rPr>
        <w:t>，即缔约国应：</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eastAsia="zh-CN"/>
        </w:rPr>
        <w:t>(a)</w:t>
      </w:r>
      <w:r w:rsidRPr="000912C1">
        <w:rPr>
          <w:rFonts w:eastAsia="黑体"/>
          <w:sz w:val="21"/>
          <w:szCs w:val="21"/>
          <w:lang w:eastAsia="zh-CN"/>
        </w:rPr>
        <w:tab/>
      </w:r>
      <w:r w:rsidRPr="000912C1">
        <w:rPr>
          <w:rFonts w:eastAsia="黑体" w:hAnsi="宋体"/>
          <w:sz w:val="21"/>
          <w:szCs w:val="21"/>
          <w:lang w:eastAsia="zh-CN"/>
        </w:rPr>
        <w:t>为妇女获得正规就业创造更多机会，尤其是在农村地区，保障她们参加养老金系统，加快各项计划的实施以促进男女公平分担家务和家庭责任，增加缔约国中质优价廉的儿童保育设施的数量；</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eastAsia="zh-CN"/>
        </w:rPr>
        <w:t>(b)</w:t>
      </w:r>
      <w:r w:rsidRPr="000912C1">
        <w:rPr>
          <w:rFonts w:eastAsia="黑体"/>
          <w:sz w:val="21"/>
          <w:szCs w:val="21"/>
          <w:lang w:eastAsia="zh-CN"/>
        </w:rPr>
        <w:tab/>
      </w:r>
      <w:r w:rsidRPr="000912C1">
        <w:rPr>
          <w:rFonts w:eastAsia="黑体" w:hAnsi="宋体"/>
          <w:sz w:val="21"/>
          <w:szCs w:val="21"/>
          <w:lang w:eastAsia="zh-CN"/>
        </w:rPr>
        <w:t>增强国家男女机会平等署监测和强制执行关于同工同酬的规定的能力</w:t>
      </w:r>
      <w:r w:rsidRPr="000912C1">
        <w:rPr>
          <w:rFonts w:eastAsia="黑体"/>
          <w:sz w:val="21"/>
          <w:szCs w:val="21"/>
          <w:lang w:eastAsia="zh-CN"/>
        </w:rPr>
        <w:t>(</w:t>
      </w:r>
      <w:r w:rsidRPr="000912C1">
        <w:rPr>
          <w:rFonts w:eastAsia="黑体" w:hAnsi="宋体"/>
          <w:sz w:val="21"/>
          <w:szCs w:val="21"/>
          <w:lang w:eastAsia="zh-CN"/>
        </w:rPr>
        <w:t>第</w:t>
      </w:r>
      <w:r w:rsidRPr="000912C1">
        <w:rPr>
          <w:rFonts w:eastAsia="黑体"/>
          <w:sz w:val="21"/>
          <w:szCs w:val="21"/>
          <w:lang w:eastAsia="zh-CN"/>
        </w:rPr>
        <w:t>202/2002</w:t>
      </w:r>
      <w:r w:rsidRPr="000912C1">
        <w:rPr>
          <w:rFonts w:eastAsia="黑体" w:hAnsi="宋体"/>
          <w:sz w:val="21"/>
          <w:szCs w:val="21"/>
          <w:lang w:eastAsia="zh-CN"/>
        </w:rPr>
        <w:t>号法第</w:t>
      </w:r>
      <w:r w:rsidRPr="000912C1">
        <w:rPr>
          <w:rFonts w:eastAsia="黑体"/>
          <w:sz w:val="21"/>
          <w:szCs w:val="21"/>
          <w:lang w:eastAsia="zh-CN"/>
        </w:rPr>
        <w:t>7</w:t>
      </w:r>
      <w:r w:rsidRPr="000912C1">
        <w:rPr>
          <w:rFonts w:eastAsia="黑体" w:hAnsi="宋体"/>
          <w:sz w:val="21"/>
          <w:szCs w:val="21"/>
          <w:lang w:eastAsia="zh-CN"/>
        </w:rPr>
        <w:t>条</w:t>
      </w:r>
      <w:r w:rsidRPr="000912C1">
        <w:rPr>
          <w:rFonts w:eastAsia="黑体"/>
          <w:sz w:val="21"/>
          <w:szCs w:val="21"/>
          <w:lang w:eastAsia="zh-CN"/>
        </w:rPr>
        <w:t>)</w:t>
      </w:r>
      <w:r>
        <w:rPr>
          <w:rFonts w:eastAsia="黑体" w:hint="eastAsia"/>
          <w:sz w:val="21"/>
          <w:szCs w:val="21"/>
          <w:lang w:eastAsia="zh-CN"/>
        </w:rPr>
        <w:t>；</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eastAsia="zh-CN"/>
        </w:rPr>
        <w:t>(c)</w:t>
      </w:r>
      <w:r w:rsidRPr="000912C1">
        <w:rPr>
          <w:rFonts w:eastAsia="黑体"/>
          <w:sz w:val="21"/>
          <w:szCs w:val="21"/>
          <w:lang w:eastAsia="zh-CN"/>
        </w:rPr>
        <w:tab/>
      </w:r>
      <w:r w:rsidRPr="000912C1">
        <w:rPr>
          <w:rFonts w:eastAsia="黑体" w:hAnsi="宋体"/>
          <w:sz w:val="21"/>
          <w:szCs w:val="21"/>
          <w:lang w:eastAsia="zh-CN"/>
        </w:rPr>
        <w:t>实施消除职业隔离的计划，具体办法包括引入不分性别的分析性工作分类和评价方法以及定期的薪资调查，提高经济领域中妇女对决策的参与程度，尤其是在私营企业管理层和监事会，例如在罗马尼亚证券交易所上市的大型企业董事会实行配额制；</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eastAsia="zh-CN"/>
        </w:rPr>
        <w:t>(d)</w:t>
      </w:r>
      <w:r w:rsidRPr="000912C1">
        <w:rPr>
          <w:rFonts w:eastAsia="黑体"/>
          <w:sz w:val="21"/>
          <w:szCs w:val="21"/>
          <w:lang w:eastAsia="zh-CN"/>
        </w:rPr>
        <w:tab/>
      </w:r>
      <w:r w:rsidRPr="000912C1">
        <w:rPr>
          <w:rFonts w:eastAsia="黑体" w:hAnsi="宋体"/>
          <w:sz w:val="21"/>
          <w:szCs w:val="21"/>
          <w:lang w:eastAsia="zh-CN"/>
        </w:rPr>
        <w:t>紧急应对各种挑战以确保向单身母亲及时提供充足的子女和家庭津贴并确保从事无报酬工作或在非正规部门就业的妇女能够获得此种津贴，不论是在农村地区还是城市地区；</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eastAsia="zh-CN"/>
        </w:rPr>
        <w:t>(e)</w:t>
      </w:r>
      <w:r w:rsidRPr="000912C1">
        <w:rPr>
          <w:rFonts w:eastAsia="黑体"/>
          <w:sz w:val="21"/>
          <w:szCs w:val="21"/>
          <w:lang w:eastAsia="zh-CN"/>
        </w:rPr>
        <w:tab/>
      </w:r>
      <w:r w:rsidRPr="000912C1">
        <w:rPr>
          <w:rFonts w:eastAsia="黑体" w:hAnsi="宋体"/>
          <w:sz w:val="21"/>
          <w:szCs w:val="21"/>
          <w:lang w:eastAsia="zh-CN"/>
        </w:rPr>
        <w:t>为就工作场所的性骚扰和性别歧视提出申诉建立一个安全和保密的体系，确保受害者能够有效获得</w:t>
      </w:r>
      <w:r>
        <w:rPr>
          <w:rFonts w:eastAsia="黑体" w:hAnsi="宋体" w:hint="eastAsia"/>
          <w:sz w:val="21"/>
          <w:szCs w:val="21"/>
          <w:lang w:eastAsia="zh-CN"/>
        </w:rPr>
        <w:t>救济</w:t>
      </w:r>
      <w:r w:rsidRPr="000912C1">
        <w:rPr>
          <w:rFonts w:eastAsia="黑体" w:hAnsi="宋体"/>
          <w:sz w:val="21"/>
          <w:szCs w:val="21"/>
          <w:lang w:eastAsia="zh-CN"/>
        </w:rPr>
        <w:t>，并且将关于所报告的性骚扰案件、调查和起诉的数量以及对肇事者的处罚纳入下一次定期报告；</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eastAsia="zh-CN"/>
        </w:rPr>
        <w:t>(f)</w:t>
      </w:r>
      <w:r w:rsidRPr="000912C1">
        <w:rPr>
          <w:rFonts w:eastAsia="黑体"/>
          <w:sz w:val="21"/>
          <w:szCs w:val="21"/>
          <w:lang w:eastAsia="zh-CN"/>
        </w:rPr>
        <w:tab/>
      </w:r>
      <w:r w:rsidRPr="000912C1">
        <w:rPr>
          <w:rFonts w:eastAsia="黑体" w:hAnsi="宋体"/>
          <w:sz w:val="21"/>
          <w:szCs w:val="21"/>
          <w:lang w:eastAsia="zh-CN"/>
        </w:rPr>
        <w:t>为增加妇女获得贷款和信贷的机会采取有针对性的</w:t>
      </w:r>
      <w:r>
        <w:rPr>
          <w:rFonts w:eastAsia="黑体" w:hAnsi="宋体" w:hint="eastAsia"/>
          <w:sz w:val="21"/>
          <w:szCs w:val="21"/>
          <w:lang w:eastAsia="zh-CN"/>
        </w:rPr>
        <w:t>救济</w:t>
      </w:r>
      <w:r w:rsidRPr="000912C1">
        <w:rPr>
          <w:rFonts w:eastAsia="黑体" w:hAnsi="宋体"/>
          <w:sz w:val="21"/>
          <w:szCs w:val="21"/>
          <w:lang w:eastAsia="zh-CN"/>
        </w:rPr>
        <w:t>措施。</w:t>
      </w:r>
    </w:p>
    <w:p w:rsidR="007836D2" w:rsidRPr="000912C1" w:rsidRDefault="007836D2" w:rsidP="007836D2">
      <w:pPr>
        <w:pStyle w:val="H23G"/>
        <w:spacing w:before="0" w:line="320" w:lineRule="exact"/>
        <w:ind w:left="1264" w:right="1264"/>
        <w:rPr>
          <w:rFonts w:eastAsia="黑体"/>
          <w:b w:val="0"/>
          <w:sz w:val="21"/>
          <w:szCs w:val="21"/>
          <w:lang w:eastAsia="zh-CN"/>
        </w:rPr>
      </w:pPr>
      <w:r w:rsidRPr="000912C1">
        <w:rPr>
          <w:rFonts w:eastAsia="黑体"/>
          <w:b w:val="0"/>
          <w:sz w:val="21"/>
          <w:szCs w:val="21"/>
          <w:lang w:eastAsia="zh-CN"/>
        </w:rPr>
        <w:tab/>
      </w:r>
      <w:r w:rsidRPr="000912C1">
        <w:rPr>
          <w:rFonts w:eastAsia="黑体"/>
          <w:b w:val="0"/>
          <w:sz w:val="21"/>
          <w:szCs w:val="21"/>
          <w:lang w:eastAsia="zh-CN"/>
        </w:rPr>
        <w:tab/>
      </w:r>
      <w:r w:rsidRPr="000912C1">
        <w:rPr>
          <w:rFonts w:eastAsia="黑体" w:hAnsi="宋体"/>
          <w:b w:val="0"/>
          <w:sz w:val="21"/>
          <w:szCs w:val="21"/>
          <w:lang w:eastAsia="zh-CN"/>
        </w:rPr>
        <w:t>移徙女工</w:t>
      </w:r>
    </w:p>
    <w:p w:rsidR="007836D2" w:rsidRPr="000912C1" w:rsidRDefault="007836D2" w:rsidP="007836D2">
      <w:pPr>
        <w:pStyle w:val="SingleTxtG"/>
        <w:spacing w:after="140" w:line="320" w:lineRule="exact"/>
        <w:ind w:left="1264" w:right="1264"/>
        <w:rPr>
          <w:rFonts w:eastAsia="宋体"/>
          <w:iCs/>
          <w:sz w:val="21"/>
          <w:szCs w:val="21"/>
          <w:lang w:eastAsia="zh-CN"/>
        </w:rPr>
      </w:pPr>
      <w:r w:rsidRPr="000912C1">
        <w:rPr>
          <w:rFonts w:eastAsia="宋体"/>
          <w:iCs/>
          <w:sz w:val="21"/>
          <w:szCs w:val="21"/>
          <w:lang w:eastAsia="zh-CN"/>
        </w:rPr>
        <w:t>30.</w:t>
      </w:r>
      <w:r w:rsidRPr="000912C1">
        <w:rPr>
          <w:rFonts w:eastAsia="宋体"/>
          <w:iCs/>
          <w:sz w:val="21"/>
          <w:szCs w:val="21"/>
          <w:lang w:eastAsia="zh-CN"/>
        </w:rPr>
        <w:tab/>
      </w:r>
      <w:r w:rsidRPr="000912C1">
        <w:rPr>
          <w:rFonts w:eastAsia="宋体" w:hAnsi="宋体"/>
          <w:sz w:val="21"/>
          <w:szCs w:val="21"/>
          <w:lang w:eastAsia="zh-CN"/>
        </w:rPr>
        <w:t>委员会对下述报告表示关注：在意大利作季节性农业工人的罗马尼亚妇女遭到虐待、当代形式的奴役以及性剥削，缔约国纺织行业中的中国女工遭到剥削</w:t>
      </w:r>
      <w:r w:rsidRPr="000912C1">
        <w:rPr>
          <w:rFonts w:eastAsia="宋体"/>
          <w:sz w:val="21"/>
          <w:szCs w:val="21"/>
          <w:lang w:eastAsia="zh-CN"/>
        </w:rPr>
        <w:t xml:space="preserve"> (</w:t>
      </w:r>
      <w:r w:rsidRPr="000912C1">
        <w:rPr>
          <w:rFonts w:eastAsia="宋体" w:hAnsi="宋体"/>
          <w:sz w:val="21"/>
          <w:szCs w:val="21"/>
          <w:lang w:eastAsia="zh-CN"/>
        </w:rPr>
        <w:t>见</w:t>
      </w:r>
      <w:hyperlink r:id="rId23" w:history="1">
        <w:r w:rsidRPr="006610F4">
          <w:rPr>
            <w:rStyle w:val="ad"/>
            <w:rFonts w:eastAsia="宋体"/>
            <w:sz w:val="21"/>
            <w:szCs w:val="21"/>
            <w:lang w:eastAsia="zh-CN"/>
          </w:rPr>
          <w:t>A/HRC/18/30/Add.1</w:t>
        </w:r>
      </w:hyperlink>
      <w:r w:rsidRPr="000912C1">
        <w:rPr>
          <w:rFonts w:eastAsia="宋体"/>
          <w:sz w:val="21"/>
          <w:szCs w:val="21"/>
          <w:lang w:eastAsia="zh-CN"/>
        </w:rPr>
        <w:t>)</w:t>
      </w:r>
      <w:r w:rsidRPr="000912C1">
        <w:rPr>
          <w:rFonts w:eastAsia="宋体" w:hAnsi="宋体"/>
          <w:sz w:val="21"/>
          <w:szCs w:val="21"/>
          <w:lang w:eastAsia="zh-CN"/>
        </w:rPr>
        <w:t>，在缔约国</w:t>
      </w:r>
      <w:r>
        <w:rPr>
          <w:rFonts w:eastAsia="宋体" w:hAnsi="宋体" w:hint="eastAsia"/>
          <w:sz w:val="21"/>
          <w:szCs w:val="21"/>
          <w:lang w:eastAsia="zh-CN"/>
        </w:rPr>
        <w:t>做</w:t>
      </w:r>
      <w:r w:rsidRPr="000912C1">
        <w:rPr>
          <w:rFonts w:eastAsia="宋体" w:hAnsi="宋体"/>
          <w:sz w:val="21"/>
          <w:szCs w:val="21"/>
          <w:lang w:eastAsia="zh-CN"/>
        </w:rPr>
        <w:t>家庭工人的菲律宾妇女遭到劳动剥削、身体虐待并且担心如果投诉的话会遭到雇主的报复。委员会还对缔约国尚未批准《</w:t>
      </w:r>
      <w:r w:rsidRPr="000912C1">
        <w:rPr>
          <w:rFonts w:eastAsia="宋体" w:hAnsi="宋体"/>
          <w:iCs/>
          <w:sz w:val="21"/>
          <w:szCs w:val="21"/>
          <w:lang w:eastAsia="zh-CN"/>
        </w:rPr>
        <w:t>保护所有移徙工人及其家庭成员权利国际公约》和国际劳工组织</w:t>
      </w:r>
      <w:r w:rsidRPr="000912C1">
        <w:rPr>
          <w:rFonts w:eastAsia="宋体"/>
          <w:iCs/>
          <w:sz w:val="21"/>
          <w:szCs w:val="21"/>
          <w:lang w:eastAsia="zh-CN"/>
        </w:rPr>
        <w:t>(</w:t>
      </w:r>
      <w:r w:rsidRPr="000912C1">
        <w:rPr>
          <w:rFonts w:eastAsia="宋体" w:hAnsi="宋体"/>
          <w:iCs/>
          <w:sz w:val="21"/>
          <w:szCs w:val="21"/>
          <w:lang w:eastAsia="zh-CN"/>
        </w:rPr>
        <w:t>劳工组织</w:t>
      </w:r>
      <w:r w:rsidRPr="000912C1">
        <w:rPr>
          <w:rFonts w:eastAsia="宋体"/>
          <w:iCs/>
          <w:sz w:val="21"/>
          <w:szCs w:val="21"/>
          <w:lang w:eastAsia="zh-CN"/>
        </w:rPr>
        <w:t>)</w:t>
      </w:r>
      <w:r w:rsidRPr="000912C1">
        <w:rPr>
          <w:rFonts w:eastAsia="宋体" w:hAnsi="宋体"/>
          <w:iCs/>
          <w:sz w:val="21"/>
          <w:szCs w:val="21"/>
          <w:lang w:eastAsia="zh-CN"/>
        </w:rPr>
        <w:t>《</w:t>
      </w:r>
      <w:r w:rsidRPr="000912C1">
        <w:rPr>
          <w:rFonts w:eastAsia="宋体"/>
          <w:iCs/>
          <w:sz w:val="21"/>
          <w:szCs w:val="21"/>
          <w:lang w:eastAsia="zh-CN"/>
        </w:rPr>
        <w:t>2011</w:t>
      </w:r>
      <w:r w:rsidRPr="000912C1">
        <w:rPr>
          <w:rFonts w:eastAsia="宋体" w:hAnsi="宋体"/>
          <w:iCs/>
          <w:sz w:val="21"/>
          <w:szCs w:val="21"/>
          <w:lang w:eastAsia="zh-CN"/>
        </w:rPr>
        <w:t>年关于家庭工人的公约》</w:t>
      </w:r>
      <w:r w:rsidRPr="000912C1">
        <w:rPr>
          <w:rFonts w:eastAsia="宋体"/>
          <w:iCs/>
          <w:sz w:val="21"/>
          <w:szCs w:val="21"/>
          <w:lang w:eastAsia="zh-CN"/>
        </w:rPr>
        <w:t>(</w:t>
      </w:r>
      <w:r w:rsidRPr="000912C1">
        <w:rPr>
          <w:rFonts w:eastAsia="宋体" w:hAnsi="宋体"/>
          <w:iCs/>
          <w:sz w:val="21"/>
          <w:szCs w:val="21"/>
          <w:lang w:eastAsia="zh-CN"/>
        </w:rPr>
        <w:t>第</w:t>
      </w:r>
      <w:r w:rsidRPr="000912C1">
        <w:rPr>
          <w:rFonts w:eastAsia="宋体"/>
          <w:iCs/>
          <w:sz w:val="21"/>
          <w:szCs w:val="21"/>
          <w:lang w:eastAsia="zh-CN"/>
        </w:rPr>
        <w:t>189</w:t>
      </w:r>
      <w:r w:rsidRPr="000912C1">
        <w:rPr>
          <w:rFonts w:eastAsia="宋体" w:hAnsi="宋体"/>
          <w:iCs/>
          <w:sz w:val="21"/>
          <w:szCs w:val="21"/>
          <w:lang w:eastAsia="zh-CN"/>
        </w:rPr>
        <w:t>号</w:t>
      </w:r>
      <w:r w:rsidRPr="000912C1">
        <w:rPr>
          <w:rFonts w:eastAsia="宋体"/>
          <w:iCs/>
          <w:sz w:val="21"/>
          <w:szCs w:val="21"/>
          <w:lang w:eastAsia="zh-CN"/>
        </w:rPr>
        <w:t>)</w:t>
      </w:r>
      <w:r w:rsidRPr="000912C1">
        <w:rPr>
          <w:rFonts w:eastAsia="宋体" w:hAnsi="宋体"/>
          <w:iCs/>
          <w:sz w:val="21"/>
          <w:szCs w:val="21"/>
          <w:lang w:eastAsia="zh-CN"/>
        </w:rPr>
        <w:t>表示关注。</w:t>
      </w:r>
    </w:p>
    <w:p w:rsidR="007836D2" w:rsidRPr="000912C1" w:rsidRDefault="007836D2" w:rsidP="007836D2">
      <w:pPr>
        <w:pStyle w:val="SingleTxtG"/>
        <w:spacing w:after="140" w:line="320" w:lineRule="exact"/>
        <w:ind w:left="1264" w:right="1264"/>
        <w:rPr>
          <w:rFonts w:eastAsia="宋体"/>
          <w:iCs/>
          <w:sz w:val="21"/>
          <w:szCs w:val="21"/>
          <w:lang w:eastAsia="zh-CN"/>
        </w:rPr>
      </w:pPr>
      <w:r w:rsidRPr="000912C1">
        <w:rPr>
          <w:rFonts w:eastAsia="宋体"/>
          <w:iCs/>
          <w:sz w:val="21"/>
          <w:szCs w:val="21"/>
          <w:lang w:eastAsia="zh-CN"/>
        </w:rPr>
        <w:t>31.</w:t>
      </w:r>
      <w:r w:rsidRPr="000912C1">
        <w:rPr>
          <w:rFonts w:eastAsia="宋体"/>
          <w:iCs/>
          <w:sz w:val="21"/>
          <w:szCs w:val="21"/>
          <w:lang w:eastAsia="zh-CN"/>
        </w:rPr>
        <w:tab/>
      </w:r>
      <w:r w:rsidRPr="000912C1">
        <w:rPr>
          <w:rFonts w:eastAsia="黑体" w:hAnsi="宋体"/>
          <w:iCs/>
          <w:sz w:val="21"/>
          <w:szCs w:val="21"/>
          <w:lang w:eastAsia="zh-CN"/>
        </w:rPr>
        <w:t>委员会建议缔约国按照委员会关于移徙女工的第</w:t>
      </w:r>
      <w:r w:rsidRPr="000912C1">
        <w:rPr>
          <w:rFonts w:eastAsia="黑体"/>
          <w:iCs/>
          <w:sz w:val="21"/>
          <w:szCs w:val="21"/>
          <w:lang w:eastAsia="zh-CN"/>
        </w:rPr>
        <w:t xml:space="preserve"> 26(2008)</w:t>
      </w:r>
      <w:r w:rsidRPr="000912C1">
        <w:rPr>
          <w:rFonts w:eastAsia="黑体" w:hAnsi="宋体"/>
          <w:iCs/>
          <w:sz w:val="21"/>
          <w:szCs w:val="21"/>
          <w:lang w:eastAsia="zh-CN"/>
        </w:rPr>
        <w:t>号一般性建议制定一项安全的服务业劳动力迁移政策以保护移徙女工的人权，并且增强劳动视察员的能力和权限以便在接到关于严重违反劳动标准的可信指控时对私人住户等非正规工作场所进行检查。委员会还鼓励缔约国批准《保护所有移徙工人及其家庭成员权利国际公约》和劳工组织《</w:t>
      </w:r>
      <w:r w:rsidRPr="000912C1">
        <w:rPr>
          <w:rFonts w:eastAsia="黑体"/>
          <w:iCs/>
          <w:sz w:val="21"/>
          <w:szCs w:val="21"/>
          <w:lang w:eastAsia="zh-CN"/>
        </w:rPr>
        <w:t>2011</w:t>
      </w:r>
      <w:r w:rsidRPr="000912C1">
        <w:rPr>
          <w:rFonts w:eastAsia="黑体" w:hAnsi="宋体"/>
          <w:iCs/>
          <w:sz w:val="21"/>
          <w:szCs w:val="21"/>
          <w:lang w:eastAsia="zh-CN"/>
        </w:rPr>
        <w:t>年关于家庭工人的公约》</w:t>
      </w:r>
      <w:r w:rsidRPr="000912C1">
        <w:rPr>
          <w:rFonts w:eastAsia="黑体"/>
          <w:iCs/>
          <w:sz w:val="21"/>
          <w:szCs w:val="21"/>
          <w:lang w:eastAsia="zh-CN"/>
        </w:rPr>
        <w:t>(</w:t>
      </w:r>
      <w:r w:rsidRPr="000912C1">
        <w:rPr>
          <w:rFonts w:eastAsia="黑体" w:hAnsi="宋体"/>
          <w:iCs/>
          <w:sz w:val="21"/>
          <w:szCs w:val="21"/>
          <w:lang w:eastAsia="zh-CN"/>
        </w:rPr>
        <w:t>第</w:t>
      </w:r>
      <w:r w:rsidRPr="000912C1">
        <w:rPr>
          <w:rFonts w:eastAsia="黑体"/>
          <w:iCs/>
          <w:sz w:val="21"/>
          <w:szCs w:val="21"/>
          <w:lang w:eastAsia="zh-CN"/>
        </w:rPr>
        <w:t>189</w:t>
      </w:r>
      <w:r w:rsidRPr="000912C1">
        <w:rPr>
          <w:rFonts w:eastAsia="黑体" w:hAnsi="宋体"/>
          <w:iCs/>
          <w:sz w:val="21"/>
          <w:szCs w:val="21"/>
          <w:lang w:eastAsia="zh-CN"/>
        </w:rPr>
        <w:t>号</w:t>
      </w:r>
      <w:r w:rsidRPr="000912C1">
        <w:rPr>
          <w:rFonts w:eastAsia="黑体"/>
          <w:iCs/>
          <w:sz w:val="21"/>
          <w:szCs w:val="21"/>
          <w:lang w:eastAsia="zh-CN"/>
        </w:rPr>
        <w:t xml:space="preserve">) </w:t>
      </w:r>
      <w:r w:rsidRPr="000912C1">
        <w:rPr>
          <w:rFonts w:eastAsia="黑体" w:hAnsi="宋体"/>
          <w:iCs/>
          <w:sz w:val="21"/>
          <w:szCs w:val="21"/>
          <w:lang w:eastAsia="zh-CN"/>
        </w:rPr>
        <w:t>。</w:t>
      </w:r>
    </w:p>
    <w:p w:rsidR="007836D2" w:rsidRPr="000912C1" w:rsidRDefault="007836D2" w:rsidP="007836D2">
      <w:pPr>
        <w:pStyle w:val="H23G"/>
        <w:spacing w:before="0" w:line="320" w:lineRule="exact"/>
        <w:ind w:left="1264" w:right="1264" w:firstLine="0"/>
        <w:rPr>
          <w:rFonts w:eastAsia="黑体"/>
          <w:b w:val="0"/>
          <w:sz w:val="21"/>
          <w:szCs w:val="21"/>
          <w:lang w:eastAsia="zh-CN"/>
        </w:rPr>
      </w:pPr>
      <w:r>
        <w:rPr>
          <w:rFonts w:eastAsia="黑体" w:hAnsi="宋体" w:hint="eastAsia"/>
          <w:b w:val="0"/>
          <w:sz w:val="21"/>
          <w:szCs w:val="21"/>
          <w:lang w:eastAsia="zh-CN"/>
        </w:rPr>
        <w:t>保</w:t>
      </w:r>
      <w:r w:rsidRPr="000912C1">
        <w:rPr>
          <w:rFonts w:eastAsia="黑体" w:hAnsi="宋体"/>
          <w:b w:val="0"/>
          <w:sz w:val="21"/>
          <w:szCs w:val="21"/>
          <w:lang w:eastAsia="zh-CN"/>
        </w:rPr>
        <w:t>健</w:t>
      </w:r>
    </w:p>
    <w:p w:rsidR="007836D2" w:rsidRPr="000912C1" w:rsidRDefault="007836D2" w:rsidP="007836D2">
      <w:pPr>
        <w:pStyle w:val="SingleTxtG"/>
        <w:spacing w:after="140" w:line="320" w:lineRule="exact"/>
        <w:ind w:left="1264" w:right="1264"/>
        <w:rPr>
          <w:rFonts w:eastAsia="宋体"/>
          <w:iCs/>
          <w:sz w:val="21"/>
          <w:szCs w:val="21"/>
          <w:lang w:eastAsia="zh-CN"/>
        </w:rPr>
      </w:pPr>
      <w:r w:rsidRPr="000912C1">
        <w:rPr>
          <w:rFonts w:eastAsia="宋体"/>
          <w:iCs/>
          <w:sz w:val="21"/>
          <w:szCs w:val="21"/>
          <w:lang w:eastAsia="zh-CN"/>
        </w:rPr>
        <w:t>32.</w:t>
      </w:r>
      <w:r w:rsidRPr="000912C1">
        <w:rPr>
          <w:rFonts w:eastAsia="宋体"/>
          <w:iCs/>
          <w:sz w:val="21"/>
          <w:szCs w:val="21"/>
          <w:lang w:eastAsia="zh-CN"/>
        </w:rPr>
        <w:tab/>
      </w:r>
      <w:r w:rsidRPr="000912C1">
        <w:rPr>
          <w:rFonts w:eastAsia="宋体" w:hAnsi="宋体"/>
          <w:iCs/>
          <w:sz w:val="21"/>
          <w:szCs w:val="21"/>
          <w:lang w:eastAsia="zh-CN"/>
        </w:rPr>
        <w:t>委员会对妇产科保健领域程序和手册的改进、在计划生育的方法方面对专业人员进行培训以及通过</w:t>
      </w:r>
      <w:r>
        <w:rPr>
          <w:rFonts w:eastAsia="宋体" w:hAnsi="宋体" w:hint="eastAsia"/>
          <w:iCs/>
          <w:sz w:val="21"/>
          <w:szCs w:val="21"/>
          <w:lang w:eastAsia="zh-CN"/>
        </w:rPr>
        <w:t>《</w:t>
      </w:r>
      <w:r w:rsidRPr="000912C1">
        <w:rPr>
          <w:rFonts w:eastAsia="宋体"/>
          <w:iCs/>
          <w:sz w:val="21"/>
          <w:szCs w:val="21"/>
          <w:lang w:eastAsia="zh-CN"/>
        </w:rPr>
        <w:t>2014–2020</w:t>
      </w:r>
      <w:r w:rsidRPr="000912C1">
        <w:rPr>
          <w:rFonts w:eastAsia="宋体" w:hAnsi="宋体"/>
          <w:iCs/>
          <w:sz w:val="21"/>
          <w:szCs w:val="21"/>
          <w:lang w:eastAsia="zh-CN"/>
        </w:rPr>
        <w:t>年期间国家健康战略</w:t>
      </w:r>
      <w:r>
        <w:rPr>
          <w:rFonts w:eastAsia="宋体" w:hAnsi="宋体" w:hint="eastAsia"/>
          <w:iCs/>
          <w:sz w:val="21"/>
          <w:szCs w:val="21"/>
          <w:lang w:eastAsia="zh-CN"/>
        </w:rPr>
        <w:t>》</w:t>
      </w:r>
      <w:r w:rsidRPr="000912C1">
        <w:rPr>
          <w:rFonts w:eastAsia="宋体" w:hAnsi="宋体"/>
          <w:iCs/>
          <w:sz w:val="21"/>
          <w:szCs w:val="21"/>
          <w:lang w:eastAsia="zh-CN"/>
        </w:rPr>
        <w:t>表示欢迎。不过，委员会对下述情况表示关注：</w:t>
      </w:r>
    </w:p>
    <w:p w:rsidR="007836D2" w:rsidRPr="000912C1" w:rsidRDefault="007836D2" w:rsidP="007836D2">
      <w:pPr>
        <w:pStyle w:val="SingleTxtG"/>
        <w:spacing w:after="140" w:line="320" w:lineRule="exact"/>
        <w:ind w:left="1264" w:right="1264" w:firstLineChars="208" w:firstLine="437"/>
        <w:rPr>
          <w:rFonts w:eastAsia="宋体"/>
          <w:sz w:val="21"/>
          <w:szCs w:val="21"/>
          <w:lang w:eastAsia="zh-CN"/>
        </w:rPr>
      </w:pPr>
      <w:r w:rsidRPr="000912C1">
        <w:rPr>
          <w:rFonts w:eastAsia="宋体"/>
          <w:sz w:val="21"/>
          <w:szCs w:val="21"/>
          <w:lang w:eastAsia="zh-CN"/>
        </w:rPr>
        <w:t>(a)</w:t>
      </w:r>
      <w:r w:rsidRPr="000912C1">
        <w:rPr>
          <w:rFonts w:eastAsia="宋体"/>
          <w:sz w:val="21"/>
          <w:szCs w:val="21"/>
          <w:lang w:eastAsia="zh-CN"/>
        </w:rPr>
        <w:tab/>
      </w:r>
      <w:r w:rsidRPr="000912C1">
        <w:rPr>
          <w:rFonts w:eastAsia="宋体" w:hAnsi="宋体"/>
          <w:sz w:val="21"/>
          <w:szCs w:val="21"/>
          <w:lang w:eastAsia="zh-CN"/>
        </w:rPr>
        <w:t>由于缺乏医疗设备，罗姆妇女、残疾妇女、移徙妇女、感染艾滋病毒</w:t>
      </w:r>
      <w:r w:rsidRPr="000912C1">
        <w:rPr>
          <w:rFonts w:eastAsia="宋体"/>
          <w:sz w:val="21"/>
          <w:szCs w:val="21"/>
          <w:lang w:eastAsia="zh-CN"/>
        </w:rPr>
        <w:t>/</w:t>
      </w:r>
      <w:r w:rsidRPr="000912C1">
        <w:rPr>
          <w:rFonts w:eastAsia="宋体" w:hAnsi="宋体"/>
          <w:sz w:val="21"/>
          <w:szCs w:val="21"/>
          <w:lang w:eastAsia="zh-CN"/>
        </w:rPr>
        <w:t>艾滋病的妇女、老年妇女以及街头妇女获得保健的机会有限；医疗专业人员人才外流率高，尤其是在农村地区；社区外联服务发展不充分；农村地区医院纷纷关闭；妊娠成本高；参加国家医疗保险的比率低。委员会担心这种情况会导致医生随访不足、母婴死亡率高以及乳腺癌高发；</w:t>
      </w:r>
    </w:p>
    <w:p w:rsidR="007836D2" w:rsidRPr="000912C1" w:rsidRDefault="007836D2" w:rsidP="007836D2">
      <w:pPr>
        <w:pStyle w:val="SingleTxtG"/>
        <w:spacing w:after="140" w:line="320" w:lineRule="exact"/>
        <w:ind w:left="1264" w:right="1264" w:firstLineChars="208" w:firstLine="437"/>
        <w:rPr>
          <w:rFonts w:eastAsia="宋体"/>
          <w:sz w:val="21"/>
          <w:szCs w:val="21"/>
          <w:lang w:eastAsia="zh-CN"/>
        </w:rPr>
      </w:pPr>
      <w:r w:rsidRPr="000912C1">
        <w:rPr>
          <w:rFonts w:eastAsia="宋体"/>
          <w:sz w:val="21"/>
          <w:szCs w:val="21"/>
          <w:lang w:eastAsia="zh-CN"/>
        </w:rPr>
        <w:t>(b)</w:t>
      </w:r>
      <w:r w:rsidRPr="000912C1">
        <w:rPr>
          <w:rFonts w:eastAsia="宋体"/>
          <w:sz w:val="21"/>
          <w:szCs w:val="21"/>
          <w:lang w:eastAsia="zh-CN"/>
        </w:rPr>
        <w:tab/>
      </w:r>
      <w:r w:rsidRPr="000912C1">
        <w:rPr>
          <w:rFonts w:eastAsia="宋体" w:hAnsi="宋体"/>
          <w:sz w:val="21"/>
          <w:szCs w:val="21"/>
          <w:lang w:eastAsia="zh-CN"/>
        </w:rPr>
        <w:t>少女怀孕比例高，学校课程中缺乏关于性和生殖健康和权利的强制性的适合年龄的教育并且在该领域缺乏对教师的培训；</w:t>
      </w:r>
    </w:p>
    <w:p w:rsidR="007836D2" w:rsidRPr="000912C1" w:rsidRDefault="007836D2" w:rsidP="007836D2">
      <w:pPr>
        <w:pStyle w:val="SingleTxtG"/>
        <w:spacing w:after="140" w:line="320" w:lineRule="exact"/>
        <w:ind w:left="1264" w:right="1264" w:firstLineChars="208" w:firstLine="437"/>
        <w:rPr>
          <w:rFonts w:eastAsia="宋体"/>
          <w:sz w:val="21"/>
          <w:szCs w:val="21"/>
          <w:lang w:eastAsia="zh-CN"/>
        </w:rPr>
      </w:pPr>
      <w:r w:rsidRPr="000912C1">
        <w:rPr>
          <w:rFonts w:eastAsia="宋体"/>
          <w:sz w:val="21"/>
          <w:szCs w:val="21"/>
          <w:lang w:eastAsia="zh-CN"/>
        </w:rPr>
        <w:t>(c)</w:t>
      </w:r>
      <w:r w:rsidRPr="000912C1">
        <w:rPr>
          <w:rFonts w:eastAsia="宋体"/>
          <w:sz w:val="21"/>
          <w:szCs w:val="21"/>
          <w:lang w:eastAsia="zh-CN"/>
        </w:rPr>
        <w:tab/>
      </w:r>
      <w:r w:rsidRPr="000912C1">
        <w:rPr>
          <w:rFonts w:eastAsia="宋体" w:hAnsi="宋体"/>
          <w:sz w:val="21"/>
          <w:szCs w:val="21"/>
          <w:lang w:eastAsia="zh-CN"/>
        </w:rPr>
        <w:t>卫生专业人员以及整个医院拒绝实施药物流产，导致妇女寻求不安全的非法堕胎；将堕胎作为一种避孕手段使用；</w:t>
      </w:r>
      <w:r w:rsidRPr="000912C1">
        <w:rPr>
          <w:rFonts w:eastAsia="宋体"/>
          <w:sz w:val="21"/>
          <w:szCs w:val="21"/>
          <w:lang w:eastAsia="zh-CN"/>
        </w:rPr>
        <w:t>2013</w:t>
      </w:r>
      <w:r w:rsidRPr="000912C1">
        <w:rPr>
          <w:rFonts w:eastAsia="宋体" w:hAnsi="宋体"/>
          <w:sz w:val="21"/>
          <w:szCs w:val="21"/>
          <w:lang w:eastAsia="zh-CN"/>
        </w:rPr>
        <w:t>年在提供免费避孕用品方面资金供应中断；成年人缺乏对现代避孕手段的认识。</w:t>
      </w:r>
    </w:p>
    <w:p w:rsidR="007836D2" w:rsidRPr="000912C1" w:rsidRDefault="007836D2" w:rsidP="007836D2">
      <w:pPr>
        <w:pStyle w:val="SingleTxtG"/>
        <w:spacing w:after="140" w:line="320" w:lineRule="exact"/>
        <w:ind w:left="1264" w:right="1264"/>
        <w:rPr>
          <w:rFonts w:eastAsia="黑体"/>
          <w:iCs/>
          <w:sz w:val="21"/>
          <w:szCs w:val="21"/>
          <w:lang w:eastAsia="zh-CN"/>
        </w:rPr>
      </w:pPr>
      <w:r w:rsidRPr="000912C1">
        <w:rPr>
          <w:rFonts w:eastAsia="宋体"/>
          <w:iCs/>
          <w:sz w:val="21"/>
          <w:szCs w:val="21"/>
          <w:lang w:eastAsia="zh-CN"/>
        </w:rPr>
        <w:t>33.</w:t>
      </w:r>
      <w:r w:rsidRPr="000912C1">
        <w:rPr>
          <w:rFonts w:eastAsia="宋体"/>
          <w:iCs/>
          <w:sz w:val="21"/>
          <w:szCs w:val="21"/>
          <w:lang w:eastAsia="zh-CN"/>
        </w:rPr>
        <w:tab/>
      </w:r>
      <w:r w:rsidRPr="000912C1">
        <w:rPr>
          <w:rFonts w:eastAsia="黑体" w:hAnsi="宋体"/>
          <w:iCs/>
          <w:sz w:val="21"/>
          <w:szCs w:val="21"/>
          <w:lang w:eastAsia="zh-CN"/>
        </w:rPr>
        <w:t>根据其关于妇女与健康的第</w:t>
      </w:r>
      <w:r w:rsidRPr="000912C1">
        <w:rPr>
          <w:rFonts w:eastAsia="黑体"/>
          <w:iCs/>
          <w:sz w:val="21"/>
          <w:szCs w:val="21"/>
          <w:lang w:eastAsia="zh-CN"/>
        </w:rPr>
        <w:t>24 (1999)</w:t>
      </w:r>
      <w:r w:rsidRPr="000912C1">
        <w:rPr>
          <w:rFonts w:eastAsia="黑体" w:hAnsi="宋体"/>
          <w:iCs/>
          <w:sz w:val="21"/>
          <w:szCs w:val="21"/>
          <w:lang w:eastAsia="zh-CN"/>
        </w:rPr>
        <w:t>号一般性建议，委员会建议缔约国：</w:t>
      </w:r>
    </w:p>
    <w:p w:rsidR="007836D2" w:rsidRPr="000912C1" w:rsidRDefault="007836D2" w:rsidP="007836D2">
      <w:pPr>
        <w:pStyle w:val="SingleTxtG"/>
        <w:spacing w:after="140" w:line="320" w:lineRule="exact"/>
        <w:ind w:left="1264" w:right="1264" w:firstLineChars="208" w:firstLine="437"/>
        <w:rPr>
          <w:rFonts w:eastAsia="黑体"/>
          <w:sz w:val="21"/>
          <w:szCs w:val="21"/>
          <w:lang w:eastAsia="zh-CN"/>
        </w:rPr>
      </w:pPr>
      <w:r w:rsidRPr="000912C1">
        <w:rPr>
          <w:rFonts w:eastAsia="宋体"/>
          <w:sz w:val="21"/>
          <w:szCs w:val="21"/>
          <w:lang w:eastAsia="zh-CN"/>
        </w:rPr>
        <w:t>(</w:t>
      </w:r>
      <w:r w:rsidRPr="000912C1">
        <w:rPr>
          <w:rFonts w:eastAsia="黑体"/>
          <w:sz w:val="21"/>
          <w:szCs w:val="21"/>
          <w:lang w:eastAsia="zh-CN"/>
        </w:rPr>
        <w:t>a)</w:t>
      </w:r>
      <w:r w:rsidRPr="000912C1">
        <w:rPr>
          <w:rFonts w:eastAsia="黑体"/>
          <w:sz w:val="21"/>
          <w:szCs w:val="21"/>
          <w:lang w:eastAsia="zh-CN"/>
        </w:rPr>
        <w:tab/>
      </w:r>
      <w:r w:rsidRPr="000912C1">
        <w:rPr>
          <w:rFonts w:eastAsia="黑体" w:hAnsi="宋体"/>
          <w:sz w:val="21"/>
          <w:szCs w:val="21"/>
          <w:lang w:eastAsia="zh-CN"/>
        </w:rPr>
        <w:t>确保怀孕妇女、老年妇女、残疾妇女、移徙妇女和罗姆妇女能够获得负担得起的优质保健以及计划生育和性及生殖健康服务，尤其是在农村地区，具体办法包括改革医疗保健系统，增加参加医疗保险的机会，同时考虑到联合国人权事务高级专员办事处关于采取立足人权的方针执行降低</w:t>
      </w:r>
      <w:r w:rsidRPr="000912C1">
        <w:rPr>
          <w:rFonts w:eastAsia="黑体"/>
          <w:sz w:val="21"/>
          <w:szCs w:val="21"/>
          <w:lang w:eastAsia="zh-CN"/>
        </w:rPr>
        <w:t>5</w:t>
      </w:r>
      <w:r w:rsidRPr="000912C1">
        <w:rPr>
          <w:rFonts w:eastAsia="黑体" w:hAnsi="宋体"/>
          <w:sz w:val="21"/>
          <w:szCs w:val="21"/>
          <w:lang w:eastAsia="zh-CN"/>
        </w:rPr>
        <w:t>岁以下儿童可预防死亡率和发病率的政策和方案的技术指南</w:t>
      </w:r>
      <w:r w:rsidRPr="000912C1">
        <w:rPr>
          <w:rFonts w:eastAsia="黑体"/>
          <w:sz w:val="21"/>
          <w:szCs w:val="21"/>
          <w:lang w:eastAsia="zh-CN"/>
        </w:rPr>
        <w:t>(</w:t>
      </w:r>
      <w:hyperlink r:id="rId24" w:history="1">
        <w:r w:rsidRPr="006610F4">
          <w:rPr>
            <w:rStyle w:val="ad"/>
            <w:rFonts w:eastAsia="黑体"/>
            <w:sz w:val="21"/>
            <w:szCs w:val="21"/>
            <w:lang w:eastAsia="zh-CN"/>
          </w:rPr>
          <w:t>A/HRC/27/31</w:t>
        </w:r>
      </w:hyperlink>
      <w:r w:rsidRPr="000912C1">
        <w:rPr>
          <w:rFonts w:eastAsia="黑体"/>
          <w:sz w:val="21"/>
          <w:szCs w:val="21"/>
          <w:lang w:eastAsia="zh-CN"/>
        </w:rPr>
        <w:t>)</w:t>
      </w:r>
      <w:r w:rsidRPr="000912C1">
        <w:rPr>
          <w:rFonts w:eastAsia="黑体" w:hAnsi="宋体"/>
          <w:sz w:val="21"/>
          <w:szCs w:val="21"/>
          <w:lang w:eastAsia="zh-CN"/>
        </w:rPr>
        <w:t>；</w:t>
      </w:r>
    </w:p>
    <w:p w:rsidR="007836D2" w:rsidRPr="000912C1" w:rsidRDefault="007836D2" w:rsidP="007836D2">
      <w:pPr>
        <w:pStyle w:val="SingleTxtG"/>
        <w:spacing w:after="140" w:line="320" w:lineRule="exact"/>
        <w:ind w:left="1264" w:right="1264" w:firstLineChars="208" w:firstLine="437"/>
        <w:rPr>
          <w:rFonts w:eastAsia="黑体"/>
          <w:sz w:val="21"/>
          <w:szCs w:val="21"/>
          <w:lang w:eastAsia="zh-CN"/>
        </w:rPr>
      </w:pPr>
      <w:r w:rsidRPr="000912C1">
        <w:rPr>
          <w:rFonts w:eastAsia="黑体"/>
          <w:sz w:val="21"/>
          <w:szCs w:val="21"/>
          <w:lang w:eastAsia="zh-CN"/>
        </w:rPr>
        <w:t>(b)</w:t>
      </w:r>
      <w:r w:rsidRPr="000912C1">
        <w:rPr>
          <w:rFonts w:eastAsia="黑体"/>
          <w:sz w:val="21"/>
          <w:szCs w:val="21"/>
          <w:lang w:eastAsia="zh-CN"/>
        </w:rPr>
        <w:tab/>
      </w:r>
      <w:r w:rsidRPr="000912C1">
        <w:rPr>
          <w:rFonts w:eastAsia="黑体" w:hAnsi="宋体"/>
          <w:sz w:val="21"/>
          <w:szCs w:val="21"/>
          <w:lang w:eastAsia="zh-CN"/>
        </w:rPr>
        <w:t>采取适当措施，开展关于生殖健康的全国性调查，实施国家生殖健康和性健康战略以及国家计划生育方案，将关于性及生殖健康和权利的适合年龄的强制性教育引入学校课程，包括关于现代避孕形式及预防性传播疾病、不安全堕胎的风险以及性暴力和性别暴力的犯罪性质的教育；</w:t>
      </w:r>
    </w:p>
    <w:p w:rsidR="007836D2" w:rsidRPr="000912C1" w:rsidRDefault="007836D2" w:rsidP="007836D2">
      <w:pPr>
        <w:pStyle w:val="SingleTxtG"/>
        <w:spacing w:after="140" w:line="320" w:lineRule="exact"/>
        <w:ind w:left="1264" w:right="1264" w:firstLineChars="208" w:firstLine="437"/>
        <w:rPr>
          <w:rFonts w:eastAsia="黑体"/>
          <w:sz w:val="21"/>
          <w:szCs w:val="21"/>
          <w:lang w:eastAsia="zh-CN"/>
        </w:rPr>
      </w:pPr>
      <w:r w:rsidRPr="000912C1">
        <w:rPr>
          <w:rFonts w:eastAsia="黑体"/>
          <w:sz w:val="21"/>
          <w:szCs w:val="21"/>
          <w:lang w:eastAsia="zh-CN"/>
        </w:rPr>
        <w:t>(c)</w:t>
      </w:r>
      <w:r w:rsidRPr="000912C1">
        <w:rPr>
          <w:rFonts w:eastAsia="黑体"/>
          <w:sz w:val="21"/>
          <w:szCs w:val="21"/>
          <w:lang w:eastAsia="zh-CN"/>
        </w:rPr>
        <w:tab/>
      </w:r>
      <w:r w:rsidRPr="000912C1">
        <w:rPr>
          <w:rFonts w:eastAsia="黑体" w:hAnsi="宋体"/>
          <w:sz w:val="21"/>
          <w:szCs w:val="21"/>
          <w:lang w:eastAsia="zh-CN"/>
        </w:rPr>
        <w:t>确保缔约国的所有妇女都有充足的机会不受阻碍地进行合法堕胎并获得堕胎后服务，具体办法包括确保法律阻止机构本着良心提出反对，规定卫生专业人员可基于什么理由提出反对并保障在本着良心反对的情况下强制转诊，提高妇女对避孕以及生殖权利和健康权利的意识，保障所有妇女和女童，包括弱势群体中的妇女和女童，可以得到并利用现代避孕形式。</w:t>
      </w:r>
    </w:p>
    <w:p w:rsidR="007836D2" w:rsidRPr="000912C1" w:rsidRDefault="007836D2" w:rsidP="007836D2">
      <w:pPr>
        <w:pStyle w:val="H23G"/>
        <w:spacing w:before="0" w:line="320" w:lineRule="exact"/>
        <w:ind w:left="1264" w:right="1264"/>
        <w:rPr>
          <w:rFonts w:eastAsia="黑体"/>
          <w:b w:val="0"/>
          <w:sz w:val="21"/>
          <w:szCs w:val="21"/>
          <w:lang w:eastAsia="zh-CN"/>
        </w:rPr>
      </w:pPr>
      <w:r w:rsidRPr="000912C1">
        <w:rPr>
          <w:rFonts w:eastAsia="黑体"/>
          <w:b w:val="0"/>
          <w:sz w:val="21"/>
          <w:szCs w:val="21"/>
          <w:lang w:eastAsia="zh-CN"/>
        </w:rPr>
        <w:tab/>
      </w:r>
      <w:r w:rsidRPr="000912C1">
        <w:rPr>
          <w:rFonts w:eastAsia="黑体"/>
          <w:b w:val="0"/>
          <w:sz w:val="21"/>
          <w:szCs w:val="21"/>
          <w:lang w:eastAsia="zh-CN"/>
        </w:rPr>
        <w:tab/>
      </w:r>
      <w:r w:rsidRPr="000912C1">
        <w:rPr>
          <w:rFonts w:eastAsia="黑体" w:hAnsi="宋体"/>
          <w:b w:val="0"/>
          <w:sz w:val="21"/>
          <w:szCs w:val="21"/>
          <w:lang w:eastAsia="zh-CN"/>
        </w:rPr>
        <w:t>农村妇女</w:t>
      </w:r>
    </w:p>
    <w:p w:rsidR="007836D2" w:rsidRPr="000912C1" w:rsidRDefault="007836D2" w:rsidP="007836D2">
      <w:pPr>
        <w:pStyle w:val="SingleTxtG"/>
        <w:spacing w:after="140" w:line="320" w:lineRule="exact"/>
        <w:ind w:left="1264" w:right="1264"/>
        <w:rPr>
          <w:rFonts w:eastAsia="宋体"/>
          <w:sz w:val="21"/>
          <w:szCs w:val="21"/>
          <w:lang w:eastAsia="zh-CN"/>
        </w:rPr>
      </w:pPr>
      <w:r w:rsidRPr="000912C1">
        <w:rPr>
          <w:rFonts w:eastAsia="宋体"/>
          <w:sz w:val="21"/>
          <w:szCs w:val="21"/>
          <w:lang w:eastAsia="zh-CN"/>
        </w:rPr>
        <w:t>34.</w:t>
      </w:r>
      <w:r w:rsidRPr="000912C1">
        <w:rPr>
          <w:rFonts w:eastAsia="宋体"/>
          <w:sz w:val="21"/>
          <w:szCs w:val="21"/>
          <w:lang w:eastAsia="zh-CN"/>
        </w:rPr>
        <w:tab/>
      </w:r>
      <w:r w:rsidRPr="000912C1">
        <w:rPr>
          <w:rFonts w:eastAsia="宋体" w:hAnsi="宋体"/>
          <w:sz w:val="21"/>
          <w:szCs w:val="21"/>
          <w:lang w:eastAsia="zh-CN"/>
        </w:rPr>
        <w:t>委员会仍然关注：</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(a)</w:t>
      </w:r>
      <w:r w:rsidRPr="000912C1">
        <w:rPr>
          <w:rFonts w:eastAsia="宋体"/>
          <w:sz w:val="21"/>
          <w:szCs w:val="21"/>
          <w:lang w:eastAsia="zh-CN"/>
        </w:rPr>
        <w:tab/>
      </w:r>
      <w:r w:rsidRPr="000912C1">
        <w:rPr>
          <w:rFonts w:eastAsia="宋体" w:hAnsi="宋体"/>
          <w:sz w:val="21"/>
          <w:szCs w:val="21"/>
          <w:lang w:eastAsia="zh-CN"/>
        </w:rPr>
        <w:t>在获得安全饮用水、卫生设施和基本服务，例如教育、就业、保健和运输服务方面，城市妇女与农村妇女之间差距巨大；</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(b)</w:t>
      </w:r>
      <w:r w:rsidRPr="000912C1">
        <w:rPr>
          <w:rFonts w:eastAsia="宋体"/>
          <w:sz w:val="21"/>
          <w:szCs w:val="21"/>
          <w:lang w:eastAsia="zh-CN"/>
        </w:rPr>
        <w:tab/>
      </w:r>
      <w:r w:rsidRPr="000912C1">
        <w:rPr>
          <w:rFonts w:eastAsia="宋体" w:hAnsi="宋体"/>
          <w:sz w:val="21"/>
          <w:szCs w:val="21"/>
          <w:lang w:eastAsia="zh-CN"/>
        </w:rPr>
        <w:t>在农村地区，关于男女在家庭和社会中的作用和责任依然存在家长式态度和歧视性</w:t>
      </w:r>
      <w:r>
        <w:rPr>
          <w:rFonts w:eastAsia="宋体" w:hAnsi="宋体" w:hint="eastAsia"/>
          <w:sz w:val="21"/>
          <w:szCs w:val="21"/>
          <w:lang w:eastAsia="zh-CN"/>
        </w:rPr>
        <w:t>陈</w:t>
      </w:r>
      <w:r w:rsidRPr="000912C1">
        <w:rPr>
          <w:rFonts w:eastAsia="宋体" w:hAnsi="宋体"/>
          <w:sz w:val="21"/>
          <w:szCs w:val="21"/>
          <w:lang w:eastAsia="zh-CN"/>
        </w:rPr>
        <w:t>规定型观念，导致基于性别暴力侵害农村妇女的行为高发，以及妇女对关于农村发展的决策过程的参与程度低；</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(c)</w:t>
      </w:r>
      <w:r w:rsidRPr="000912C1">
        <w:rPr>
          <w:rFonts w:eastAsia="宋体"/>
          <w:sz w:val="21"/>
          <w:szCs w:val="21"/>
          <w:lang w:eastAsia="zh-CN"/>
        </w:rPr>
        <w:tab/>
      </w:r>
      <w:r w:rsidRPr="000912C1">
        <w:rPr>
          <w:rFonts w:eastAsia="宋体" w:hAnsi="宋体"/>
          <w:sz w:val="21"/>
          <w:szCs w:val="21"/>
          <w:lang w:eastAsia="zh-CN"/>
        </w:rPr>
        <w:t>在国家地方发展方案中缺乏应对缔约国中农村妇女面临的挑战的具体措施。</w:t>
      </w:r>
    </w:p>
    <w:p w:rsidR="007836D2" w:rsidRPr="000912C1" w:rsidRDefault="007836D2" w:rsidP="007836D2">
      <w:pPr>
        <w:pStyle w:val="SingleTxtG"/>
        <w:spacing w:after="140" w:line="320" w:lineRule="exact"/>
        <w:ind w:left="1264" w:right="1264"/>
        <w:rPr>
          <w:rFonts w:eastAsia="黑体"/>
          <w:sz w:val="21"/>
          <w:szCs w:val="21"/>
          <w:lang w:eastAsia="zh-CN"/>
        </w:rPr>
      </w:pPr>
      <w:r w:rsidRPr="000912C1">
        <w:rPr>
          <w:rFonts w:eastAsia="宋体"/>
          <w:sz w:val="21"/>
          <w:szCs w:val="21"/>
          <w:lang w:eastAsia="zh-CN"/>
        </w:rPr>
        <w:t>35.</w:t>
      </w:r>
      <w:r w:rsidRPr="000912C1">
        <w:rPr>
          <w:rFonts w:eastAsia="宋体"/>
          <w:sz w:val="21"/>
          <w:szCs w:val="21"/>
          <w:lang w:eastAsia="zh-CN"/>
        </w:rPr>
        <w:tab/>
      </w:r>
      <w:r w:rsidRPr="000912C1">
        <w:rPr>
          <w:rFonts w:eastAsia="黑体" w:hAnsi="宋体"/>
          <w:sz w:val="21"/>
          <w:szCs w:val="21"/>
          <w:lang w:eastAsia="zh-CN"/>
        </w:rPr>
        <w:t>委员会忆及其以前的结论性意见</w:t>
      </w:r>
      <w:r w:rsidRPr="000912C1">
        <w:rPr>
          <w:rFonts w:eastAsia="黑体"/>
          <w:sz w:val="21"/>
          <w:szCs w:val="21"/>
          <w:lang w:eastAsia="zh-CN"/>
        </w:rPr>
        <w:t>(</w:t>
      </w:r>
      <w:hyperlink r:id="rId25" w:history="1">
        <w:r w:rsidRPr="006610F4">
          <w:rPr>
            <w:rStyle w:val="ad"/>
            <w:rFonts w:eastAsia="黑体"/>
            <w:sz w:val="21"/>
            <w:szCs w:val="21"/>
            <w:lang w:eastAsia="zh-CN"/>
          </w:rPr>
          <w:t>CEDAW/C/ROM/CO/6</w:t>
        </w:r>
      </w:hyperlink>
      <w:r w:rsidRPr="000912C1">
        <w:rPr>
          <w:rFonts w:eastAsia="黑体"/>
          <w:sz w:val="21"/>
          <w:szCs w:val="21"/>
          <w:lang w:eastAsia="zh-CN"/>
        </w:rPr>
        <w:t>)</w:t>
      </w:r>
      <w:r w:rsidRPr="000912C1">
        <w:rPr>
          <w:rFonts w:eastAsia="黑体" w:hAnsi="宋体"/>
          <w:sz w:val="21"/>
          <w:szCs w:val="21"/>
          <w:lang w:eastAsia="zh-CN"/>
        </w:rPr>
        <w:t>第</w:t>
      </w:r>
      <w:r w:rsidRPr="000912C1">
        <w:rPr>
          <w:rFonts w:eastAsia="黑体"/>
          <w:sz w:val="21"/>
          <w:szCs w:val="21"/>
          <w:lang w:eastAsia="zh-CN"/>
        </w:rPr>
        <w:t>31</w:t>
      </w:r>
      <w:r w:rsidRPr="000912C1">
        <w:rPr>
          <w:rFonts w:eastAsia="黑体" w:hAnsi="宋体"/>
          <w:sz w:val="21"/>
          <w:szCs w:val="21"/>
          <w:lang w:eastAsia="zh-CN"/>
        </w:rPr>
        <w:t>段，根据其关于农村妇女权利的第</w:t>
      </w:r>
      <w:r w:rsidRPr="000912C1">
        <w:rPr>
          <w:rFonts w:eastAsia="黑体"/>
          <w:sz w:val="21"/>
          <w:szCs w:val="21"/>
          <w:lang w:eastAsia="zh-CN"/>
        </w:rPr>
        <w:t>34 (2016)</w:t>
      </w:r>
      <w:r w:rsidRPr="000912C1">
        <w:rPr>
          <w:rFonts w:eastAsia="黑体" w:hAnsi="宋体"/>
          <w:sz w:val="21"/>
          <w:szCs w:val="21"/>
          <w:lang w:eastAsia="zh-CN"/>
        </w:rPr>
        <w:t>号一般性建议，建议缔约国：</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eastAsia="zh-CN"/>
        </w:rPr>
        <w:t>(a)</w:t>
      </w:r>
      <w:r w:rsidRPr="000912C1">
        <w:rPr>
          <w:rFonts w:eastAsia="黑体"/>
          <w:sz w:val="21"/>
          <w:szCs w:val="21"/>
          <w:lang w:eastAsia="zh-CN"/>
        </w:rPr>
        <w:tab/>
      </w:r>
      <w:r w:rsidRPr="000912C1">
        <w:rPr>
          <w:rFonts w:eastAsia="黑体" w:hAnsi="宋体"/>
          <w:sz w:val="21"/>
          <w:szCs w:val="21"/>
          <w:lang w:eastAsia="zh-CN"/>
        </w:rPr>
        <w:t>加大努力，确保农村妇女有充足的机会获得安全饮用水和卫生设施以及</w:t>
      </w:r>
      <w:r w:rsidRPr="00ED0B54">
        <w:rPr>
          <w:rFonts w:eastAsia="黑体" w:hAnsi="宋体"/>
          <w:spacing w:val="6"/>
          <w:sz w:val="21"/>
          <w:szCs w:val="21"/>
          <w:lang w:eastAsia="zh-CN"/>
        </w:rPr>
        <w:t>社会服务、保健服务、运输服务及其他基本服务，特别针对农村妇女发展创收活动；</w:t>
      </w:r>
    </w:p>
    <w:p w:rsidR="007836D2" w:rsidRPr="000912C1" w:rsidRDefault="007836D2" w:rsidP="007836D2">
      <w:pPr>
        <w:pStyle w:val="SingleTxtG"/>
        <w:spacing w:after="140" w:line="320" w:lineRule="exact"/>
        <w:ind w:left="1264" w:right="1264" w:firstLine="437"/>
        <w:rPr>
          <w:rFonts w:eastAsia="黑体"/>
          <w:sz w:val="21"/>
          <w:szCs w:val="21"/>
          <w:lang w:val="en-US" w:eastAsia="zh-CN"/>
        </w:rPr>
      </w:pPr>
      <w:r w:rsidRPr="000912C1">
        <w:rPr>
          <w:rFonts w:eastAsia="黑体"/>
          <w:sz w:val="21"/>
          <w:szCs w:val="21"/>
          <w:lang w:eastAsia="zh-CN"/>
        </w:rPr>
        <w:t>(b)</w:t>
      </w:r>
      <w:r w:rsidRPr="000912C1">
        <w:rPr>
          <w:rFonts w:eastAsia="黑体"/>
          <w:sz w:val="21"/>
          <w:szCs w:val="21"/>
          <w:lang w:eastAsia="zh-CN"/>
        </w:rPr>
        <w:tab/>
      </w:r>
      <w:r w:rsidRPr="000912C1">
        <w:rPr>
          <w:rFonts w:eastAsia="黑体" w:hAnsi="宋体"/>
          <w:sz w:val="21"/>
          <w:szCs w:val="21"/>
          <w:lang w:eastAsia="zh-CN"/>
        </w:rPr>
        <w:t>制定特别针对农村妇女</w:t>
      </w:r>
      <w:r w:rsidRPr="000912C1">
        <w:rPr>
          <w:rFonts w:eastAsia="黑体" w:hAnsi="宋体"/>
          <w:sz w:val="21"/>
          <w:szCs w:val="21"/>
          <w:lang w:val="en-US" w:eastAsia="zh-CN"/>
        </w:rPr>
        <w:t>和男子、女童和男童的宣传妇女和女童平等参与公共生活和政治生活的重要性的提高意识方案，以期克服歧视性的性别</w:t>
      </w:r>
      <w:r>
        <w:rPr>
          <w:rFonts w:eastAsia="黑体" w:hAnsi="宋体" w:hint="eastAsia"/>
          <w:sz w:val="21"/>
          <w:szCs w:val="21"/>
          <w:lang w:val="en-US" w:eastAsia="zh-CN"/>
        </w:rPr>
        <w:t>陈</w:t>
      </w:r>
      <w:r w:rsidRPr="000912C1">
        <w:rPr>
          <w:rFonts w:eastAsia="黑体" w:hAnsi="宋体"/>
          <w:sz w:val="21"/>
          <w:szCs w:val="21"/>
          <w:lang w:val="en-US" w:eastAsia="zh-CN"/>
        </w:rPr>
        <w:t>规定型观念，消除对农村妇女的暴力行为；</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val="en-US" w:eastAsia="zh-CN"/>
        </w:rPr>
        <w:t>(</w:t>
      </w:r>
      <w:r w:rsidRPr="000912C1">
        <w:rPr>
          <w:rFonts w:eastAsia="黑体"/>
          <w:sz w:val="21"/>
          <w:szCs w:val="21"/>
          <w:lang w:eastAsia="zh-CN"/>
        </w:rPr>
        <w:t>c)</w:t>
      </w:r>
      <w:r w:rsidRPr="000912C1">
        <w:rPr>
          <w:rFonts w:eastAsia="黑体"/>
          <w:sz w:val="21"/>
          <w:szCs w:val="21"/>
          <w:lang w:eastAsia="zh-CN"/>
        </w:rPr>
        <w:tab/>
      </w:r>
      <w:r w:rsidRPr="000912C1">
        <w:rPr>
          <w:rFonts w:eastAsia="黑体" w:hAnsi="宋体"/>
          <w:sz w:val="21"/>
          <w:szCs w:val="21"/>
          <w:lang w:eastAsia="zh-CN"/>
        </w:rPr>
        <w:t>在实施国家地方发展方案中考虑上述建议。</w:t>
      </w:r>
    </w:p>
    <w:p w:rsidR="007836D2" w:rsidRPr="000912C1" w:rsidRDefault="007836D2" w:rsidP="007836D2">
      <w:pPr>
        <w:pStyle w:val="H23G"/>
        <w:spacing w:before="0" w:line="320" w:lineRule="exact"/>
        <w:ind w:left="1264" w:right="1264"/>
        <w:rPr>
          <w:rFonts w:eastAsia="宋体"/>
          <w:b w:val="0"/>
          <w:sz w:val="21"/>
          <w:szCs w:val="21"/>
          <w:lang w:eastAsia="zh-CN"/>
        </w:rPr>
      </w:pPr>
      <w:r w:rsidRPr="000912C1">
        <w:rPr>
          <w:rFonts w:eastAsia="黑体"/>
          <w:b w:val="0"/>
          <w:sz w:val="21"/>
          <w:szCs w:val="21"/>
          <w:lang w:eastAsia="zh-CN"/>
        </w:rPr>
        <w:tab/>
      </w:r>
      <w:r w:rsidRPr="000912C1">
        <w:rPr>
          <w:rFonts w:eastAsia="黑体"/>
          <w:b w:val="0"/>
          <w:sz w:val="21"/>
          <w:szCs w:val="21"/>
          <w:lang w:eastAsia="zh-CN"/>
        </w:rPr>
        <w:tab/>
      </w:r>
      <w:r w:rsidRPr="000912C1">
        <w:rPr>
          <w:rFonts w:eastAsia="黑体" w:hAnsi="宋体"/>
          <w:b w:val="0"/>
          <w:sz w:val="21"/>
          <w:szCs w:val="21"/>
          <w:lang w:eastAsia="zh-CN"/>
        </w:rPr>
        <w:t>面临多重交叉歧视形式的妇女</w:t>
      </w:r>
    </w:p>
    <w:p w:rsidR="007836D2" w:rsidRPr="000912C1" w:rsidRDefault="007836D2" w:rsidP="007836D2">
      <w:pPr>
        <w:pStyle w:val="SingleTxtG"/>
        <w:spacing w:after="140" w:line="320" w:lineRule="exact"/>
        <w:ind w:left="1264" w:right="1264"/>
        <w:rPr>
          <w:rFonts w:eastAsia="宋体"/>
          <w:sz w:val="21"/>
          <w:szCs w:val="21"/>
          <w:lang w:eastAsia="zh-CN"/>
        </w:rPr>
      </w:pPr>
      <w:r w:rsidRPr="000912C1">
        <w:rPr>
          <w:rFonts w:eastAsia="宋体"/>
          <w:sz w:val="21"/>
          <w:szCs w:val="21"/>
          <w:lang w:eastAsia="zh-CN"/>
        </w:rPr>
        <w:t>36.</w:t>
      </w:r>
      <w:r w:rsidRPr="000912C1">
        <w:rPr>
          <w:rFonts w:eastAsia="宋体"/>
          <w:sz w:val="21"/>
          <w:szCs w:val="21"/>
          <w:lang w:eastAsia="zh-CN"/>
        </w:rPr>
        <w:tab/>
      </w:r>
      <w:r w:rsidRPr="000912C1">
        <w:rPr>
          <w:rFonts w:eastAsia="宋体" w:hAnsi="宋体"/>
          <w:sz w:val="21"/>
          <w:szCs w:val="21"/>
          <w:lang w:eastAsia="zh-CN"/>
        </w:rPr>
        <w:t>委员会注意到所提供的下述方面的信息：为预防和打击歧视制定一项战略，修订缔约国立法中多重歧视的定义以及将性别平等纳入</w:t>
      </w:r>
      <w:r>
        <w:rPr>
          <w:rFonts w:eastAsia="宋体" w:hAnsi="宋体" w:hint="eastAsia"/>
          <w:sz w:val="21"/>
          <w:szCs w:val="21"/>
          <w:lang w:eastAsia="zh-CN"/>
        </w:rPr>
        <w:t>《</w:t>
      </w:r>
      <w:r w:rsidRPr="000912C1">
        <w:rPr>
          <w:rFonts w:eastAsia="宋体"/>
          <w:sz w:val="21"/>
          <w:szCs w:val="21"/>
          <w:lang w:eastAsia="zh-CN"/>
        </w:rPr>
        <w:t>2012–2020</w:t>
      </w:r>
      <w:r w:rsidRPr="000912C1">
        <w:rPr>
          <w:rFonts w:eastAsia="宋体" w:hAnsi="宋体"/>
          <w:sz w:val="21"/>
          <w:szCs w:val="21"/>
          <w:lang w:eastAsia="zh-CN"/>
        </w:rPr>
        <w:t>年期间属于罗姆少数群体的罗马尼亚公民融入战略</w:t>
      </w:r>
      <w:r>
        <w:rPr>
          <w:rFonts w:eastAsia="宋体" w:hAnsi="宋体" w:hint="eastAsia"/>
          <w:sz w:val="21"/>
          <w:szCs w:val="21"/>
          <w:lang w:eastAsia="zh-CN"/>
        </w:rPr>
        <w:t>》</w:t>
      </w:r>
      <w:r w:rsidRPr="000912C1">
        <w:rPr>
          <w:rFonts w:eastAsia="宋体" w:hAnsi="宋体"/>
          <w:sz w:val="21"/>
          <w:szCs w:val="21"/>
          <w:lang w:eastAsia="zh-CN"/>
        </w:rPr>
        <w:t>的原则之中。不过，委员会对下述情况表示关注：</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(a)</w:t>
      </w:r>
      <w:r w:rsidRPr="000912C1">
        <w:rPr>
          <w:rFonts w:eastAsia="宋体"/>
          <w:sz w:val="21"/>
          <w:szCs w:val="21"/>
          <w:lang w:eastAsia="zh-CN"/>
        </w:rPr>
        <w:tab/>
      </w:r>
      <w:r w:rsidRPr="000912C1">
        <w:rPr>
          <w:rFonts w:eastAsia="宋体" w:hAnsi="宋体"/>
          <w:sz w:val="21"/>
          <w:szCs w:val="21"/>
          <w:lang w:eastAsia="zh-CN"/>
        </w:rPr>
        <w:t>罗姆人、移民和农村妇女、残疾妇女、老年妇女以及感染艾滋病毒</w:t>
      </w:r>
      <w:r w:rsidRPr="000912C1">
        <w:rPr>
          <w:rFonts w:eastAsia="宋体"/>
          <w:sz w:val="21"/>
          <w:szCs w:val="21"/>
          <w:lang w:eastAsia="zh-CN"/>
        </w:rPr>
        <w:t>/</w:t>
      </w:r>
      <w:r w:rsidRPr="000912C1">
        <w:rPr>
          <w:rFonts w:eastAsia="宋体" w:hAnsi="宋体"/>
          <w:sz w:val="21"/>
          <w:szCs w:val="21"/>
          <w:lang w:eastAsia="zh-CN"/>
        </w:rPr>
        <w:t>艾滋病的妇女受贫困影响的比例过大，获得健康服务、教育和就业的机会有限；</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(b)</w:t>
      </w:r>
      <w:r w:rsidRPr="000912C1">
        <w:rPr>
          <w:rFonts w:eastAsia="宋体"/>
          <w:sz w:val="21"/>
          <w:szCs w:val="21"/>
          <w:lang w:eastAsia="zh-CN"/>
        </w:rPr>
        <w:tab/>
      </w:r>
      <w:r w:rsidRPr="000912C1">
        <w:rPr>
          <w:rFonts w:eastAsia="宋体" w:hAnsi="宋体"/>
          <w:sz w:val="21"/>
          <w:szCs w:val="21"/>
          <w:lang w:eastAsia="zh-CN"/>
        </w:rPr>
        <w:t>现行立法并未规定实施和强制执行禁止交叉形式的歧视的规定；</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(c)</w:t>
      </w:r>
      <w:r w:rsidRPr="000912C1">
        <w:rPr>
          <w:rFonts w:eastAsia="宋体"/>
          <w:sz w:val="21"/>
          <w:szCs w:val="21"/>
          <w:lang w:eastAsia="zh-CN"/>
        </w:rPr>
        <w:tab/>
      </w:r>
      <w:r w:rsidRPr="000912C1">
        <w:rPr>
          <w:rFonts w:eastAsia="宋体" w:hAnsi="宋体"/>
          <w:sz w:val="21"/>
          <w:szCs w:val="21"/>
          <w:lang w:eastAsia="zh-CN"/>
        </w:rPr>
        <w:t>缺乏为确保所有政府战略和机构中打击交叉形式的歧视的努力主流化而划拨给国家打击歧视理事会的人力资源和财政资源；</w:t>
      </w:r>
    </w:p>
    <w:p w:rsidR="007836D2" w:rsidRPr="000912C1" w:rsidRDefault="007836D2" w:rsidP="007836D2">
      <w:pPr>
        <w:pStyle w:val="SingleTxtG"/>
        <w:spacing w:after="140" w:line="320" w:lineRule="exact"/>
        <w:ind w:left="1264" w:right="1264" w:firstLine="437"/>
        <w:rPr>
          <w:rFonts w:eastAsia="宋体"/>
          <w:iCs/>
          <w:sz w:val="21"/>
          <w:szCs w:val="21"/>
          <w:lang w:eastAsia="zh-CN"/>
        </w:rPr>
      </w:pPr>
      <w:r w:rsidRPr="000912C1">
        <w:rPr>
          <w:rFonts w:eastAsia="宋体"/>
          <w:sz w:val="21"/>
          <w:szCs w:val="21"/>
          <w:lang w:eastAsia="zh-CN"/>
        </w:rPr>
        <w:t>(d)</w:t>
      </w:r>
      <w:r w:rsidRPr="000912C1">
        <w:rPr>
          <w:rFonts w:eastAsia="宋体"/>
          <w:sz w:val="21"/>
          <w:szCs w:val="21"/>
          <w:lang w:eastAsia="zh-CN"/>
        </w:rPr>
        <w:tab/>
      </w:r>
      <w:r w:rsidRPr="000912C1">
        <w:rPr>
          <w:rFonts w:eastAsia="宋体" w:hAnsi="宋体"/>
          <w:sz w:val="21"/>
          <w:szCs w:val="21"/>
          <w:lang w:eastAsia="zh-CN"/>
        </w:rPr>
        <w:t>旨在废除关于不歧视的立法的举措，政客们针对罗姆妇女的公开的仇恨言论，警察部门虐待罗姆妇女、社会工作者歧视罗姆妇女，罗姆妇女在产科病房遭到隔离；</w:t>
      </w:r>
    </w:p>
    <w:p w:rsidR="007836D2" w:rsidRPr="000912C1" w:rsidRDefault="007836D2" w:rsidP="007836D2">
      <w:pPr>
        <w:pStyle w:val="SingleTxtG"/>
        <w:spacing w:after="140" w:line="320" w:lineRule="exact"/>
        <w:ind w:left="1264" w:right="1264" w:firstLine="437"/>
        <w:rPr>
          <w:rFonts w:eastAsia="宋体"/>
          <w:iCs/>
          <w:sz w:val="21"/>
          <w:szCs w:val="21"/>
          <w:lang w:eastAsia="zh-CN"/>
        </w:rPr>
      </w:pPr>
      <w:r w:rsidRPr="000912C1">
        <w:rPr>
          <w:rFonts w:eastAsia="宋体"/>
          <w:iCs/>
          <w:sz w:val="21"/>
          <w:szCs w:val="21"/>
          <w:lang w:eastAsia="zh-CN"/>
        </w:rPr>
        <w:t>(e)</w:t>
      </w:r>
      <w:r w:rsidRPr="000912C1">
        <w:rPr>
          <w:rFonts w:eastAsia="宋体"/>
          <w:iCs/>
          <w:sz w:val="21"/>
          <w:szCs w:val="21"/>
          <w:lang w:eastAsia="zh-CN"/>
        </w:rPr>
        <w:tab/>
      </w:r>
      <w:r w:rsidRPr="000912C1">
        <w:rPr>
          <w:rFonts w:eastAsia="宋体" w:hAnsi="宋体"/>
          <w:sz w:val="21"/>
          <w:szCs w:val="21"/>
          <w:lang w:eastAsia="zh-CN"/>
        </w:rPr>
        <w:t>罗姆婴儿和儿童的出生登记率低，这有碍他们享受基本服务，另外，</w:t>
      </w:r>
      <w:r>
        <w:rPr>
          <w:rFonts w:eastAsia="宋体" w:hAnsi="宋体" w:hint="eastAsia"/>
          <w:sz w:val="21"/>
          <w:szCs w:val="21"/>
          <w:lang w:eastAsia="zh-CN"/>
        </w:rPr>
        <w:t>《</w:t>
      </w:r>
      <w:r w:rsidRPr="000912C1">
        <w:rPr>
          <w:rFonts w:eastAsia="宋体"/>
          <w:sz w:val="21"/>
          <w:szCs w:val="21"/>
          <w:lang w:eastAsia="zh-CN"/>
        </w:rPr>
        <w:t>2012–2020</w:t>
      </w:r>
      <w:r w:rsidRPr="000912C1">
        <w:rPr>
          <w:rFonts w:eastAsia="宋体" w:hAnsi="宋体"/>
          <w:sz w:val="21"/>
          <w:szCs w:val="21"/>
          <w:lang w:eastAsia="zh-CN"/>
        </w:rPr>
        <w:t>年期间属于罗姆少数群体的罗马尼亚公民融入战略</w:t>
      </w:r>
      <w:r>
        <w:rPr>
          <w:rFonts w:eastAsia="宋体" w:hAnsi="宋体" w:hint="eastAsia"/>
          <w:sz w:val="21"/>
          <w:szCs w:val="21"/>
          <w:lang w:eastAsia="zh-CN"/>
        </w:rPr>
        <w:t>》</w:t>
      </w:r>
      <w:r w:rsidRPr="000912C1">
        <w:rPr>
          <w:rFonts w:eastAsia="宋体" w:hAnsi="宋体"/>
          <w:sz w:val="21"/>
          <w:szCs w:val="21"/>
          <w:lang w:eastAsia="zh-CN"/>
        </w:rPr>
        <w:t>的资金不足；</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(f)</w:t>
      </w:r>
      <w:r w:rsidRPr="000912C1">
        <w:rPr>
          <w:rFonts w:eastAsia="宋体"/>
          <w:sz w:val="21"/>
          <w:szCs w:val="21"/>
          <w:lang w:eastAsia="zh-CN"/>
        </w:rPr>
        <w:tab/>
      </w:r>
      <w:r w:rsidRPr="000912C1">
        <w:rPr>
          <w:rFonts w:eastAsia="宋体" w:hAnsi="宋体"/>
          <w:sz w:val="21"/>
          <w:szCs w:val="21"/>
          <w:lang w:eastAsia="zh-CN"/>
        </w:rPr>
        <w:t>第</w:t>
      </w:r>
      <w:r w:rsidRPr="000912C1">
        <w:rPr>
          <w:rFonts w:eastAsia="宋体"/>
          <w:sz w:val="21"/>
          <w:szCs w:val="21"/>
          <w:lang w:eastAsia="zh-CN"/>
        </w:rPr>
        <w:t>448/2006</w:t>
      </w:r>
      <w:r w:rsidRPr="000912C1">
        <w:rPr>
          <w:rFonts w:eastAsia="宋体" w:hAnsi="宋体"/>
          <w:sz w:val="21"/>
          <w:szCs w:val="21"/>
          <w:lang w:eastAsia="zh-CN"/>
        </w:rPr>
        <w:t>号法并未增进残疾妇女和女童的权利，据报告有残疾妇女和女童被强制入院并被虐待致死，残疾妇女受到歧视，用于治疗残疾妇女的医疗设备不足导致她们在获得保健服务方面面临困难。</w:t>
      </w:r>
    </w:p>
    <w:p w:rsidR="007836D2" w:rsidRPr="000912C1" w:rsidRDefault="007836D2" w:rsidP="007836D2">
      <w:pPr>
        <w:pStyle w:val="SingleTxtG"/>
        <w:spacing w:after="140" w:line="320" w:lineRule="exact"/>
        <w:ind w:left="1264" w:right="1264"/>
        <w:rPr>
          <w:rFonts w:eastAsia="黑体"/>
          <w:sz w:val="21"/>
          <w:szCs w:val="21"/>
          <w:lang w:eastAsia="zh-CN"/>
        </w:rPr>
      </w:pPr>
      <w:r w:rsidRPr="000912C1">
        <w:rPr>
          <w:rFonts w:eastAsia="宋体"/>
          <w:sz w:val="21"/>
          <w:szCs w:val="21"/>
          <w:lang w:eastAsia="zh-CN"/>
        </w:rPr>
        <w:t>37.</w:t>
      </w:r>
      <w:r w:rsidRPr="000912C1">
        <w:rPr>
          <w:rFonts w:eastAsia="宋体"/>
          <w:sz w:val="21"/>
          <w:szCs w:val="21"/>
          <w:lang w:eastAsia="zh-CN"/>
        </w:rPr>
        <w:tab/>
      </w:r>
      <w:r w:rsidRPr="000912C1">
        <w:rPr>
          <w:rFonts w:eastAsia="黑体" w:hAnsi="宋体"/>
          <w:sz w:val="21"/>
          <w:szCs w:val="21"/>
          <w:lang w:eastAsia="zh-CN"/>
        </w:rPr>
        <w:t>委员会建议缔约国：</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eastAsia="zh-CN"/>
        </w:rPr>
        <w:t>(a)</w:t>
      </w:r>
      <w:r w:rsidRPr="000912C1">
        <w:rPr>
          <w:rFonts w:eastAsia="黑体"/>
          <w:sz w:val="21"/>
          <w:szCs w:val="21"/>
          <w:lang w:eastAsia="zh-CN"/>
        </w:rPr>
        <w:tab/>
      </w:r>
      <w:r w:rsidRPr="000912C1">
        <w:rPr>
          <w:rFonts w:eastAsia="黑体" w:hAnsi="宋体"/>
          <w:sz w:val="21"/>
          <w:szCs w:val="21"/>
          <w:lang w:eastAsia="zh-CN"/>
        </w:rPr>
        <w:t>按照《公约》第四条第</w:t>
      </w:r>
      <w:r w:rsidRPr="000912C1">
        <w:rPr>
          <w:rFonts w:eastAsia="黑体"/>
          <w:sz w:val="21"/>
          <w:szCs w:val="21"/>
          <w:lang w:eastAsia="zh-CN"/>
        </w:rPr>
        <w:t>1</w:t>
      </w:r>
      <w:r w:rsidRPr="000912C1">
        <w:rPr>
          <w:rFonts w:eastAsia="黑体" w:hAnsi="宋体"/>
          <w:sz w:val="21"/>
          <w:szCs w:val="21"/>
          <w:lang w:eastAsia="zh-CN"/>
        </w:rPr>
        <w:t>款和委员会第</w:t>
      </w:r>
      <w:r w:rsidRPr="000912C1">
        <w:rPr>
          <w:rFonts w:eastAsia="黑体"/>
          <w:sz w:val="21"/>
          <w:szCs w:val="21"/>
          <w:lang w:eastAsia="zh-CN"/>
        </w:rPr>
        <w:t>25 (2004)</w:t>
      </w:r>
      <w:r w:rsidRPr="000912C1">
        <w:rPr>
          <w:rFonts w:eastAsia="黑体" w:hAnsi="宋体"/>
          <w:sz w:val="21"/>
          <w:szCs w:val="21"/>
          <w:lang w:eastAsia="zh-CN"/>
        </w:rPr>
        <w:t>号一般性建议采取有针对性的措施，包括暂行特别</w:t>
      </w:r>
      <w:r>
        <w:rPr>
          <w:rFonts w:eastAsia="黑体" w:hAnsi="宋体" w:hint="eastAsia"/>
          <w:sz w:val="21"/>
          <w:szCs w:val="21"/>
          <w:lang w:eastAsia="zh-CN"/>
        </w:rPr>
        <w:t>措施</w:t>
      </w:r>
      <w:r w:rsidRPr="000912C1">
        <w:rPr>
          <w:rFonts w:eastAsia="黑体" w:hAnsi="宋体"/>
          <w:sz w:val="21"/>
          <w:szCs w:val="21"/>
          <w:lang w:eastAsia="zh-CN"/>
        </w:rPr>
        <w:t>，确保罗姆妇女、移徙妇女、残疾妇女和感染艾滋病毒</w:t>
      </w:r>
      <w:r w:rsidRPr="000912C1">
        <w:rPr>
          <w:rFonts w:eastAsia="黑体"/>
          <w:sz w:val="21"/>
          <w:szCs w:val="21"/>
          <w:lang w:eastAsia="zh-CN"/>
        </w:rPr>
        <w:t>/</w:t>
      </w:r>
      <w:r w:rsidRPr="000912C1">
        <w:rPr>
          <w:rFonts w:eastAsia="黑体" w:hAnsi="宋体"/>
          <w:sz w:val="21"/>
          <w:szCs w:val="21"/>
          <w:lang w:eastAsia="zh-CN"/>
        </w:rPr>
        <w:t>艾滋病的妇女获得教育、社会服务、保健和保险，以期加快实现这些群体实质性的平等，她们在缔约国中仍然面临交叉形式的歧视；</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eastAsia="zh-CN"/>
        </w:rPr>
        <w:t>(b)</w:t>
      </w:r>
      <w:r w:rsidRPr="000912C1">
        <w:rPr>
          <w:rFonts w:eastAsia="黑体"/>
          <w:sz w:val="21"/>
          <w:szCs w:val="21"/>
          <w:lang w:eastAsia="zh-CN"/>
        </w:rPr>
        <w:tab/>
      </w:r>
      <w:r w:rsidRPr="000912C1">
        <w:rPr>
          <w:rFonts w:eastAsia="黑体" w:hAnsi="宋体"/>
          <w:sz w:val="21"/>
          <w:szCs w:val="21"/>
          <w:lang w:eastAsia="zh-CN"/>
        </w:rPr>
        <w:t>在所有政府战略，包括</w:t>
      </w:r>
      <w:r>
        <w:rPr>
          <w:rFonts w:eastAsia="黑体" w:hAnsi="宋体" w:hint="eastAsia"/>
          <w:sz w:val="21"/>
          <w:szCs w:val="21"/>
          <w:lang w:eastAsia="zh-CN"/>
        </w:rPr>
        <w:t>《</w:t>
      </w:r>
      <w:r w:rsidRPr="000912C1">
        <w:rPr>
          <w:rFonts w:eastAsia="黑体"/>
          <w:sz w:val="21"/>
          <w:szCs w:val="21"/>
          <w:lang w:eastAsia="zh-CN"/>
        </w:rPr>
        <w:t>2014–2017</w:t>
      </w:r>
      <w:r w:rsidRPr="000912C1">
        <w:rPr>
          <w:rFonts w:eastAsia="黑体" w:hAnsi="宋体"/>
          <w:sz w:val="21"/>
          <w:szCs w:val="21"/>
          <w:lang w:eastAsia="zh-CN"/>
        </w:rPr>
        <w:t>年期间国家男女机会平等战略</w:t>
      </w:r>
      <w:r>
        <w:rPr>
          <w:rFonts w:eastAsia="黑体" w:hAnsi="宋体" w:hint="eastAsia"/>
          <w:sz w:val="21"/>
          <w:szCs w:val="21"/>
          <w:lang w:eastAsia="zh-CN"/>
        </w:rPr>
        <w:t>》</w:t>
      </w:r>
      <w:r w:rsidRPr="000912C1">
        <w:rPr>
          <w:rFonts w:eastAsia="黑体" w:hAnsi="宋体"/>
          <w:sz w:val="21"/>
          <w:szCs w:val="21"/>
          <w:lang w:eastAsia="zh-CN"/>
        </w:rPr>
        <w:t>以及</w:t>
      </w:r>
      <w:r w:rsidRPr="000912C1">
        <w:rPr>
          <w:rFonts w:eastAsia="黑体"/>
          <w:sz w:val="21"/>
          <w:szCs w:val="21"/>
          <w:lang w:eastAsia="zh-CN"/>
        </w:rPr>
        <w:t>2016–2020</w:t>
      </w:r>
      <w:r w:rsidRPr="000912C1">
        <w:rPr>
          <w:rFonts w:eastAsia="黑体" w:hAnsi="宋体"/>
          <w:sz w:val="21"/>
          <w:szCs w:val="21"/>
          <w:lang w:eastAsia="zh-CN"/>
        </w:rPr>
        <w:t>年期间题为</w:t>
      </w:r>
      <w:r w:rsidRPr="00994702">
        <w:rPr>
          <w:rFonts w:ascii="宋体" w:eastAsia="宋体" w:hAnsi="宋体"/>
          <w:sz w:val="21"/>
          <w:szCs w:val="21"/>
          <w:lang w:eastAsia="zh-CN"/>
        </w:rPr>
        <w:t>“</w:t>
      </w:r>
      <w:r w:rsidRPr="000912C1">
        <w:rPr>
          <w:rFonts w:eastAsia="黑体" w:hAnsi="宋体"/>
          <w:sz w:val="21"/>
          <w:szCs w:val="21"/>
          <w:lang w:eastAsia="zh-CN"/>
        </w:rPr>
        <w:t>一个对残疾人来说无障碍的社会</w:t>
      </w:r>
      <w:r w:rsidRPr="00994702">
        <w:rPr>
          <w:rFonts w:ascii="宋体" w:eastAsia="宋体" w:hAnsi="宋体"/>
          <w:sz w:val="21"/>
          <w:szCs w:val="21"/>
          <w:lang w:eastAsia="zh-CN"/>
        </w:rPr>
        <w:t>”</w:t>
      </w:r>
      <w:r w:rsidRPr="000912C1">
        <w:rPr>
          <w:rFonts w:eastAsia="黑体" w:hAnsi="宋体"/>
          <w:sz w:val="21"/>
          <w:szCs w:val="21"/>
          <w:lang w:eastAsia="zh-CN"/>
        </w:rPr>
        <w:t>的国家战略中规定禁止交叉形式的歧视；</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eastAsia="zh-CN"/>
        </w:rPr>
        <w:t>(c)</w:t>
      </w:r>
      <w:r w:rsidRPr="000912C1">
        <w:rPr>
          <w:rFonts w:eastAsia="黑体"/>
          <w:sz w:val="21"/>
          <w:szCs w:val="21"/>
          <w:lang w:eastAsia="zh-CN"/>
        </w:rPr>
        <w:tab/>
      </w:r>
      <w:r w:rsidRPr="000912C1">
        <w:rPr>
          <w:rFonts w:eastAsia="黑体" w:hAnsi="宋体"/>
          <w:sz w:val="21"/>
          <w:szCs w:val="21"/>
          <w:lang w:eastAsia="zh-CN"/>
        </w:rPr>
        <w:t>修订法律以便将仇恨言论定为一种单独的犯罪行为，确保监测和制裁此种行为以及制裁在医院和诊所对罗姆妇女进行隔离的行为，在新立法方面对相关专业人员进行能力建设，包括有针对性地培训政治家、卫生专业人员、社会工作者和警官，为宣传属于少数民族、难民和移民的妇女的正面形象与民间社会、媒体以及其他利益攸关方开展合作；</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eastAsia="zh-CN"/>
        </w:rPr>
        <w:t>(d)</w:t>
      </w:r>
      <w:r w:rsidRPr="000912C1">
        <w:rPr>
          <w:rFonts w:eastAsia="黑体"/>
          <w:sz w:val="21"/>
          <w:szCs w:val="21"/>
          <w:lang w:eastAsia="zh-CN"/>
        </w:rPr>
        <w:tab/>
      </w:r>
      <w:r w:rsidRPr="000912C1">
        <w:rPr>
          <w:rFonts w:eastAsia="黑体" w:hAnsi="宋体"/>
          <w:sz w:val="21"/>
          <w:szCs w:val="21"/>
          <w:lang w:eastAsia="zh-CN"/>
        </w:rPr>
        <w:t>制定措施来查明未登记的儿童，确保在缔约国境内出生的所有儿童，尤其是罗姆儿童在出生时进行登记，以确保其能够获得教育、社会服务、保健和公民身份，为实施</w:t>
      </w:r>
      <w:r>
        <w:rPr>
          <w:rFonts w:eastAsia="黑体" w:hAnsi="宋体" w:hint="eastAsia"/>
          <w:sz w:val="21"/>
          <w:szCs w:val="21"/>
          <w:lang w:eastAsia="zh-CN"/>
        </w:rPr>
        <w:t>《</w:t>
      </w:r>
      <w:r w:rsidRPr="000912C1">
        <w:rPr>
          <w:rFonts w:eastAsia="黑体"/>
          <w:sz w:val="21"/>
          <w:szCs w:val="21"/>
          <w:lang w:eastAsia="zh-CN"/>
        </w:rPr>
        <w:t>2012–2020</w:t>
      </w:r>
      <w:r w:rsidRPr="000912C1">
        <w:rPr>
          <w:rFonts w:eastAsia="黑体" w:hAnsi="宋体"/>
          <w:sz w:val="21"/>
          <w:szCs w:val="21"/>
          <w:lang w:eastAsia="zh-CN"/>
        </w:rPr>
        <w:t>年期间属于罗姆少数群体的罗马尼亚公民融入战略</w:t>
      </w:r>
      <w:r>
        <w:rPr>
          <w:rFonts w:eastAsia="黑体" w:hAnsi="宋体" w:hint="eastAsia"/>
          <w:sz w:val="21"/>
          <w:szCs w:val="21"/>
          <w:lang w:eastAsia="zh-CN"/>
        </w:rPr>
        <w:t>》</w:t>
      </w:r>
      <w:r w:rsidRPr="000912C1">
        <w:rPr>
          <w:rFonts w:eastAsia="黑体" w:hAnsi="宋体"/>
          <w:sz w:val="21"/>
          <w:szCs w:val="21"/>
          <w:lang w:eastAsia="zh-CN"/>
        </w:rPr>
        <w:t>划拨充足的资金，尽快通过包含有时间限制的明确目标的行动计划；</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eastAsia="zh-CN"/>
        </w:rPr>
        <w:t>(e)</w:t>
      </w:r>
      <w:r w:rsidRPr="000912C1">
        <w:rPr>
          <w:rFonts w:eastAsia="黑体"/>
          <w:sz w:val="21"/>
          <w:szCs w:val="21"/>
          <w:lang w:eastAsia="zh-CN"/>
        </w:rPr>
        <w:tab/>
      </w:r>
      <w:r w:rsidRPr="000912C1">
        <w:rPr>
          <w:rFonts w:eastAsia="黑体" w:hAnsi="宋体"/>
          <w:sz w:val="21"/>
          <w:szCs w:val="21"/>
          <w:lang w:eastAsia="zh-CN"/>
        </w:rPr>
        <w:t>按照《残疾人权利公约》审查第</w:t>
      </w:r>
      <w:r w:rsidRPr="000912C1">
        <w:rPr>
          <w:rFonts w:eastAsia="黑体"/>
          <w:sz w:val="21"/>
          <w:szCs w:val="21"/>
          <w:lang w:eastAsia="zh-CN"/>
        </w:rPr>
        <w:t>448/2006</w:t>
      </w:r>
      <w:r w:rsidRPr="000912C1">
        <w:rPr>
          <w:rFonts w:eastAsia="黑体" w:hAnsi="宋体"/>
          <w:sz w:val="21"/>
          <w:szCs w:val="21"/>
          <w:lang w:eastAsia="zh-CN"/>
        </w:rPr>
        <w:t>号法，以便将其重点转移到残疾妇女的独立生活和融入上，改革卫生保健和社会保护体系以防强行收治，对</w:t>
      </w:r>
      <w:r w:rsidRPr="00ED0B54">
        <w:rPr>
          <w:rFonts w:eastAsia="黑体" w:hAnsi="宋体"/>
          <w:spacing w:val="6"/>
          <w:sz w:val="21"/>
          <w:szCs w:val="21"/>
          <w:lang w:eastAsia="zh-CN"/>
        </w:rPr>
        <w:t>卫生人员进行能力建设以消除对残疾妇女的歧视，为报告暴力和虐待案件提供便利。</w:t>
      </w:r>
    </w:p>
    <w:p w:rsidR="007836D2" w:rsidRPr="000912C1" w:rsidRDefault="007836D2" w:rsidP="007836D2">
      <w:pPr>
        <w:pStyle w:val="H23G"/>
        <w:spacing w:before="0" w:line="320" w:lineRule="exact"/>
        <w:ind w:left="1264" w:right="1264"/>
        <w:rPr>
          <w:rFonts w:eastAsia="黑体"/>
          <w:b w:val="0"/>
          <w:sz w:val="21"/>
          <w:szCs w:val="21"/>
          <w:lang w:eastAsia="zh-CN"/>
        </w:rPr>
      </w:pPr>
      <w:r w:rsidRPr="000912C1">
        <w:rPr>
          <w:rFonts w:eastAsia="宋体"/>
          <w:b w:val="0"/>
          <w:sz w:val="21"/>
          <w:szCs w:val="21"/>
          <w:lang w:eastAsia="zh-CN"/>
        </w:rPr>
        <w:tab/>
      </w:r>
      <w:r w:rsidRPr="000912C1">
        <w:rPr>
          <w:rFonts w:eastAsia="宋体"/>
          <w:b w:val="0"/>
          <w:sz w:val="21"/>
          <w:szCs w:val="21"/>
          <w:lang w:eastAsia="zh-CN"/>
        </w:rPr>
        <w:tab/>
      </w:r>
      <w:r w:rsidRPr="000912C1">
        <w:rPr>
          <w:rFonts w:eastAsia="黑体" w:hAnsi="宋体"/>
          <w:b w:val="0"/>
          <w:sz w:val="21"/>
          <w:szCs w:val="21"/>
          <w:lang w:eastAsia="zh-CN"/>
        </w:rPr>
        <w:t>婚姻和家庭关系</w:t>
      </w:r>
    </w:p>
    <w:p w:rsidR="007836D2" w:rsidRPr="000912C1" w:rsidRDefault="007836D2" w:rsidP="007836D2">
      <w:pPr>
        <w:pStyle w:val="SingleTxtG"/>
        <w:spacing w:after="140" w:line="320" w:lineRule="exact"/>
        <w:ind w:left="1264" w:right="1264"/>
        <w:rPr>
          <w:rFonts w:eastAsia="宋体"/>
          <w:sz w:val="21"/>
          <w:szCs w:val="21"/>
          <w:lang w:eastAsia="zh-CN"/>
        </w:rPr>
      </w:pPr>
      <w:r w:rsidRPr="000912C1">
        <w:rPr>
          <w:rFonts w:eastAsia="宋体"/>
          <w:sz w:val="21"/>
          <w:szCs w:val="21"/>
          <w:lang w:eastAsia="zh-CN"/>
        </w:rPr>
        <w:t>38.</w:t>
      </w:r>
      <w:r w:rsidRPr="000912C1">
        <w:rPr>
          <w:rFonts w:eastAsia="宋体"/>
          <w:sz w:val="21"/>
          <w:szCs w:val="21"/>
          <w:lang w:eastAsia="zh-CN"/>
        </w:rPr>
        <w:tab/>
      </w:r>
      <w:r w:rsidRPr="000912C1">
        <w:rPr>
          <w:rFonts w:eastAsia="宋体" w:hAnsi="宋体"/>
          <w:sz w:val="21"/>
          <w:szCs w:val="21"/>
          <w:lang w:eastAsia="zh-CN"/>
        </w:rPr>
        <w:t>委员会关注：</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(a)</w:t>
      </w:r>
      <w:r w:rsidRPr="000912C1">
        <w:rPr>
          <w:rFonts w:eastAsia="宋体"/>
          <w:sz w:val="21"/>
          <w:szCs w:val="21"/>
          <w:lang w:eastAsia="zh-CN"/>
        </w:rPr>
        <w:tab/>
      </w:r>
      <w:r w:rsidRPr="000912C1">
        <w:rPr>
          <w:rFonts w:eastAsia="宋体" w:hAnsi="宋体"/>
          <w:sz w:val="21"/>
          <w:szCs w:val="21"/>
          <w:lang w:eastAsia="zh-CN"/>
        </w:rPr>
        <w:t>所报告的未登记的婚姻及其对妇女在此种结合期间获得权利的影响以及此种结合解体时她们所拥有的权利，尤其是在法律不承认事实婚姻的情况下；</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(b)</w:t>
      </w:r>
      <w:r w:rsidRPr="000912C1">
        <w:rPr>
          <w:rFonts w:eastAsia="宋体"/>
          <w:sz w:val="21"/>
          <w:szCs w:val="21"/>
          <w:lang w:eastAsia="zh-CN"/>
        </w:rPr>
        <w:tab/>
      </w:r>
      <w:r w:rsidRPr="000912C1">
        <w:rPr>
          <w:rFonts w:eastAsia="宋体" w:hAnsi="宋体"/>
          <w:sz w:val="21"/>
          <w:szCs w:val="21"/>
          <w:lang w:eastAsia="zh-CN"/>
        </w:rPr>
        <w:t>现有立法机制在确定儿童监护权时没有充分考虑家庭中基于性别的暴力行为；</w:t>
      </w:r>
    </w:p>
    <w:p w:rsidR="007836D2" w:rsidRPr="000912C1" w:rsidRDefault="007836D2" w:rsidP="007836D2">
      <w:pPr>
        <w:pStyle w:val="SingleTxtG"/>
        <w:spacing w:after="140" w:line="320" w:lineRule="exact"/>
        <w:ind w:left="1264" w:right="1264" w:firstLine="437"/>
        <w:rPr>
          <w:rFonts w:eastAsia="宋体"/>
          <w:sz w:val="21"/>
          <w:szCs w:val="21"/>
          <w:lang w:eastAsia="zh-CN"/>
        </w:rPr>
      </w:pPr>
      <w:r w:rsidRPr="000912C1">
        <w:rPr>
          <w:rFonts w:eastAsia="宋体"/>
          <w:sz w:val="21"/>
          <w:szCs w:val="21"/>
          <w:lang w:eastAsia="zh-CN"/>
        </w:rPr>
        <w:t>(c)</w:t>
      </w:r>
      <w:r w:rsidRPr="000912C1">
        <w:rPr>
          <w:rFonts w:eastAsia="宋体"/>
          <w:sz w:val="21"/>
          <w:szCs w:val="21"/>
          <w:lang w:eastAsia="zh-CN"/>
        </w:rPr>
        <w:tab/>
      </w:r>
      <w:r w:rsidRPr="000912C1">
        <w:rPr>
          <w:rFonts w:eastAsia="宋体" w:hAnsi="宋体"/>
          <w:sz w:val="21"/>
          <w:szCs w:val="21"/>
          <w:lang w:eastAsia="zh-CN"/>
        </w:rPr>
        <w:t>考虑到劳动力市场中的性别隔离及妇女所从事的没有报酬的工作比例较高导致的夫妻间基于性别的经济差异，缺乏适当的立法措施来保障离婚时妇女的财产权利。</w:t>
      </w:r>
    </w:p>
    <w:p w:rsidR="007836D2" w:rsidRPr="000912C1" w:rsidRDefault="007836D2" w:rsidP="007836D2">
      <w:pPr>
        <w:pStyle w:val="SingleTxtG"/>
        <w:spacing w:after="140" w:line="320" w:lineRule="exact"/>
        <w:ind w:left="1264" w:right="1264"/>
        <w:rPr>
          <w:rFonts w:eastAsia="黑体"/>
          <w:sz w:val="21"/>
          <w:szCs w:val="21"/>
          <w:lang w:eastAsia="zh-CN"/>
        </w:rPr>
      </w:pPr>
      <w:r w:rsidRPr="000912C1">
        <w:rPr>
          <w:rFonts w:eastAsia="宋体"/>
          <w:sz w:val="21"/>
          <w:szCs w:val="21"/>
          <w:lang w:eastAsia="zh-CN"/>
        </w:rPr>
        <w:t>39.</w:t>
      </w:r>
      <w:r w:rsidRPr="000912C1">
        <w:rPr>
          <w:rFonts w:eastAsia="宋体"/>
          <w:sz w:val="21"/>
          <w:szCs w:val="21"/>
          <w:lang w:eastAsia="zh-CN"/>
        </w:rPr>
        <w:tab/>
      </w:r>
      <w:r w:rsidRPr="000912C1">
        <w:rPr>
          <w:rFonts w:eastAsia="黑体" w:hAnsi="宋体"/>
          <w:sz w:val="21"/>
          <w:szCs w:val="21"/>
          <w:lang w:eastAsia="zh-CN"/>
        </w:rPr>
        <w:t>委员会忆及其关于婚姻和家庭关系中的平等的第</w:t>
      </w:r>
      <w:r w:rsidRPr="000912C1">
        <w:rPr>
          <w:rFonts w:eastAsia="黑体"/>
          <w:sz w:val="21"/>
          <w:szCs w:val="21"/>
          <w:lang w:eastAsia="zh-CN"/>
        </w:rPr>
        <w:t>21 (1994)</w:t>
      </w:r>
      <w:r w:rsidRPr="000912C1">
        <w:rPr>
          <w:rFonts w:eastAsia="黑体" w:hAnsi="宋体"/>
          <w:sz w:val="21"/>
          <w:szCs w:val="21"/>
          <w:lang w:eastAsia="zh-CN"/>
        </w:rPr>
        <w:t>号一般性建议以及关于结婚、家庭关系以及离婚的经济后果的第</w:t>
      </w:r>
      <w:r w:rsidRPr="000912C1">
        <w:rPr>
          <w:rFonts w:eastAsia="黑体"/>
          <w:sz w:val="21"/>
          <w:szCs w:val="21"/>
          <w:lang w:eastAsia="zh-CN"/>
        </w:rPr>
        <w:t>29 (2013)</w:t>
      </w:r>
      <w:r w:rsidRPr="000912C1">
        <w:rPr>
          <w:rFonts w:eastAsia="黑体" w:hAnsi="宋体"/>
          <w:sz w:val="21"/>
          <w:szCs w:val="21"/>
          <w:lang w:eastAsia="zh-CN"/>
        </w:rPr>
        <w:t>号一般性建议，建议缔约国：</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eastAsia="zh-CN"/>
        </w:rPr>
        <w:t>(a)</w:t>
      </w:r>
      <w:r w:rsidRPr="000912C1">
        <w:rPr>
          <w:rFonts w:eastAsia="黑体"/>
          <w:sz w:val="21"/>
          <w:szCs w:val="21"/>
          <w:lang w:eastAsia="zh-CN"/>
        </w:rPr>
        <w:tab/>
      </w:r>
      <w:r w:rsidRPr="000912C1">
        <w:rPr>
          <w:rFonts w:eastAsia="黑体" w:hAnsi="宋体"/>
          <w:sz w:val="21"/>
          <w:szCs w:val="21"/>
          <w:lang w:eastAsia="zh-CN"/>
        </w:rPr>
        <w:t>预防不进行结婚登记的做法并进行立法改革以保护事实婚姻中妇女的经济权利；</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eastAsia="zh-CN"/>
        </w:rPr>
        <w:t>(b)</w:t>
      </w:r>
      <w:r w:rsidRPr="000912C1">
        <w:rPr>
          <w:rFonts w:eastAsia="黑体"/>
          <w:sz w:val="21"/>
          <w:szCs w:val="21"/>
          <w:lang w:eastAsia="zh-CN"/>
        </w:rPr>
        <w:tab/>
      </w:r>
      <w:r w:rsidRPr="000912C1">
        <w:rPr>
          <w:rFonts w:eastAsia="黑体" w:hAnsi="宋体"/>
          <w:sz w:val="21"/>
          <w:szCs w:val="21"/>
          <w:lang w:eastAsia="zh-CN"/>
        </w:rPr>
        <w:t>在涉及基于性别的家庭暴力的案件中，充分考虑妇女和儿童的特殊需要以确定儿童的监护权；</w:t>
      </w:r>
    </w:p>
    <w:p w:rsidR="007836D2" w:rsidRPr="000912C1" w:rsidRDefault="007836D2" w:rsidP="007836D2">
      <w:pPr>
        <w:pStyle w:val="SingleTxtG"/>
        <w:spacing w:after="140" w:line="320" w:lineRule="exact"/>
        <w:ind w:left="1264" w:right="1264" w:firstLine="437"/>
        <w:rPr>
          <w:rFonts w:eastAsia="黑体"/>
          <w:sz w:val="21"/>
          <w:szCs w:val="21"/>
          <w:lang w:eastAsia="zh-CN"/>
        </w:rPr>
      </w:pPr>
      <w:r w:rsidRPr="000912C1">
        <w:rPr>
          <w:rFonts w:eastAsia="黑体"/>
          <w:sz w:val="21"/>
          <w:szCs w:val="21"/>
          <w:lang w:eastAsia="zh-CN"/>
        </w:rPr>
        <w:t>(c)</w:t>
      </w:r>
      <w:r w:rsidRPr="000912C1">
        <w:rPr>
          <w:rFonts w:eastAsia="黑体"/>
          <w:sz w:val="21"/>
          <w:szCs w:val="21"/>
          <w:lang w:eastAsia="zh-CN"/>
        </w:rPr>
        <w:tab/>
      </w:r>
      <w:r w:rsidRPr="000912C1">
        <w:rPr>
          <w:rFonts w:eastAsia="黑体" w:hAnsi="宋体"/>
          <w:spacing w:val="4"/>
          <w:w w:val="103"/>
          <w:kern w:val="14"/>
          <w:sz w:val="21"/>
          <w:szCs w:val="21"/>
          <w:lang w:val="en-US" w:eastAsia="zh-CN"/>
        </w:rPr>
        <w:t>建立机制以考虑劳动力市场中的性别隔离及妇女从事无报酬工作的比例较高导致的离婚夫妻间赚钱能力和人的潜力的差异。</w:t>
      </w:r>
    </w:p>
    <w:p w:rsidR="007836D2" w:rsidRPr="000912C1" w:rsidRDefault="007836D2" w:rsidP="007836D2">
      <w:pPr>
        <w:pStyle w:val="H23G"/>
        <w:spacing w:before="0" w:line="320" w:lineRule="exact"/>
        <w:ind w:left="1264" w:right="1264"/>
        <w:rPr>
          <w:rFonts w:eastAsia="黑体"/>
          <w:b w:val="0"/>
          <w:sz w:val="21"/>
          <w:szCs w:val="21"/>
          <w:lang w:eastAsia="zh-CN"/>
        </w:rPr>
      </w:pPr>
      <w:r w:rsidRPr="000912C1">
        <w:rPr>
          <w:rFonts w:eastAsia="黑体"/>
          <w:b w:val="0"/>
          <w:sz w:val="21"/>
          <w:szCs w:val="21"/>
          <w:lang w:eastAsia="zh-CN"/>
        </w:rPr>
        <w:tab/>
      </w:r>
      <w:r w:rsidRPr="000912C1">
        <w:rPr>
          <w:rFonts w:eastAsia="黑体"/>
          <w:b w:val="0"/>
          <w:sz w:val="21"/>
          <w:szCs w:val="21"/>
          <w:lang w:eastAsia="zh-CN"/>
        </w:rPr>
        <w:tab/>
      </w:r>
      <w:r w:rsidRPr="000912C1">
        <w:rPr>
          <w:rFonts w:eastAsia="黑体" w:hAnsi="宋体"/>
          <w:b w:val="0"/>
          <w:sz w:val="21"/>
          <w:szCs w:val="21"/>
          <w:lang w:eastAsia="zh-CN"/>
        </w:rPr>
        <w:t>数据收集和分析</w:t>
      </w:r>
    </w:p>
    <w:p w:rsidR="007836D2" w:rsidRPr="000912C1" w:rsidRDefault="007836D2" w:rsidP="007836D2">
      <w:pPr>
        <w:pStyle w:val="SingleTxtG"/>
        <w:spacing w:after="140" w:line="320" w:lineRule="exact"/>
        <w:ind w:left="1264" w:right="1264"/>
        <w:rPr>
          <w:rFonts w:eastAsia="宋体"/>
          <w:sz w:val="21"/>
          <w:szCs w:val="21"/>
          <w:lang w:eastAsia="zh-CN"/>
        </w:rPr>
      </w:pPr>
      <w:r w:rsidRPr="000912C1">
        <w:rPr>
          <w:rFonts w:eastAsia="宋体"/>
          <w:sz w:val="21"/>
          <w:szCs w:val="21"/>
          <w:lang w:eastAsia="zh-CN"/>
        </w:rPr>
        <w:t>40.</w:t>
      </w:r>
      <w:r w:rsidRPr="000912C1">
        <w:rPr>
          <w:rFonts w:eastAsia="宋体"/>
          <w:sz w:val="21"/>
          <w:szCs w:val="21"/>
          <w:lang w:eastAsia="zh-CN"/>
        </w:rPr>
        <w:tab/>
      </w:r>
      <w:r w:rsidRPr="000912C1">
        <w:rPr>
          <w:rFonts w:eastAsia="宋体" w:hAnsi="宋体"/>
          <w:sz w:val="21"/>
          <w:szCs w:val="21"/>
          <w:lang w:eastAsia="zh-CN"/>
        </w:rPr>
        <w:t>委员会仍然关注缺乏按性别、年龄、种族、地理位置和社会经济背景分列的统计数据的情况，尤其是因此缺乏分析的情况，分析对于准确评估妇女的情况以及确定她们是否受到歧视</w:t>
      </w:r>
      <w:r w:rsidRPr="000912C1">
        <w:rPr>
          <w:rFonts w:eastAsia="宋体"/>
          <w:sz w:val="21"/>
          <w:szCs w:val="21"/>
          <w:lang w:eastAsia="zh-CN"/>
        </w:rPr>
        <w:t>(</w:t>
      </w:r>
      <w:r w:rsidRPr="000912C1">
        <w:rPr>
          <w:rFonts w:eastAsia="宋体" w:hAnsi="宋体"/>
          <w:sz w:val="21"/>
          <w:szCs w:val="21"/>
          <w:lang w:eastAsia="zh-CN"/>
        </w:rPr>
        <w:t>尤其是多种形式的歧视</w:t>
      </w:r>
      <w:r w:rsidRPr="000912C1">
        <w:rPr>
          <w:rFonts w:eastAsia="宋体"/>
          <w:sz w:val="21"/>
          <w:szCs w:val="21"/>
          <w:lang w:eastAsia="zh-CN"/>
        </w:rPr>
        <w:t>)</w:t>
      </w:r>
      <w:r w:rsidRPr="000912C1">
        <w:rPr>
          <w:rFonts w:eastAsia="宋体" w:hAnsi="宋体"/>
          <w:sz w:val="21"/>
          <w:szCs w:val="21"/>
          <w:lang w:eastAsia="zh-CN"/>
        </w:rPr>
        <w:t>、在知情的情况下作出有针对性的决策以及系统监测和评价在《公约》所涉及的所有领域实现妇女实质上的平等方面是否取得了进展是必要的。</w:t>
      </w:r>
    </w:p>
    <w:p w:rsidR="007836D2" w:rsidRPr="000912C1" w:rsidRDefault="007836D2" w:rsidP="007836D2">
      <w:pPr>
        <w:pStyle w:val="SingleTxtG"/>
        <w:spacing w:after="140" w:line="320" w:lineRule="exact"/>
        <w:ind w:left="1264" w:right="1264"/>
        <w:rPr>
          <w:rFonts w:eastAsia="黑体"/>
          <w:sz w:val="21"/>
          <w:szCs w:val="21"/>
          <w:lang w:eastAsia="zh-CN"/>
        </w:rPr>
      </w:pPr>
      <w:r w:rsidRPr="000912C1">
        <w:rPr>
          <w:rFonts w:eastAsia="宋体"/>
          <w:sz w:val="21"/>
          <w:szCs w:val="21"/>
          <w:lang w:eastAsia="zh-CN"/>
        </w:rPr>
        <w:t>41.</w:t>
      </w:r>
      <w:r w:rsidRPr="000912C1">
        <w:rPr>
          <w:rFonts w:eastAsia="宋体"/>
          <w:sz w:val="21"/>
          <w:szCs w:val="21"/>
          <w:lang w:eastAsia="zh-CN"/>
        </w:rPr>
        <w:tab/>
      </w:r>
      <w:r w:rsidRPr="000912C1">
        <w:rPr>
          <w:rFonts w:eastAsia="黑体" w:hAnsi="宋体"/>
          <w:sz w:val="21"/>
          <w:szCs w:val="21"/>
          <w:lang w:eastAsia="zh-CN"/>
        </w:rPr>
        <w:t>委员会忆及其以前的结论性意见</w:t>
      </w:r>
      <w:r w:rsidRPr="000912C1">
        <w:rPr>
          <w:rFonts w:eastAsia="黑体"/>
          <w:sz w:val="21"/>
          <w:szCs w:val="21"/>
          <w:lang w:eastAsia="zh-CN"/>
        </w:rPr>
        <w:t>(</w:t>
      </w:r>
      <w:hyperlink r:id="rId26" w:history="1">
        <w:r w:rsidRPr="006610F4">
          <w:rPr>
            <w:rStyle w:val="ad"/>
            <w:rFonts w:eastAsia="黑体"/>
            <w:sz w:val="21"/>
            <w:szCs w:val="21"/>
            <w:lang w:eastAsia="zh-CN"/>
          </w:rPr>
          <w:t>CEDAW/C/ROM/CO/6</w:t>
        </w:r>
      </w:hyperlink>
      <w:r w:rsidRPr="000912C1">
        <w:rPr>
          <w:rFonts w:eastAsia="黑体"/>
          <w:sz w:val="21"/>
          <w:szCs w:val="21"/>
          <w:lang w:eastAsia="zh-CN"/>
        </w:rPr>
        <w:t>)</w:t>
      </w:r>
      <w:r w:rsidRPr="000912C1">
        <w:rPr>
          <w:rFonts w:eastAsia="黑体" w:hAnsi="宋体"/>
          <w:sz w:val="21"/>
          <w:szCs w:val="21"/>
          <w:lang w:eastAsia="zh-CN"/>
        </w:rPr>
        <w:t>第</w:t>
      </w:r>
      <w:r w:rsidRPr="000912C1">
        <w:rPr>
          <w:rFonts w:eastAsia="黑体"/>
          <w:sz w:val="21"/>
          <w:szCs w:val="21"/>
          <w:lang w:eastAsia="zh-CN"/>
        </w:rPr>
        <w:t>11</w:t>
      </w:r>
      <w:r w:rsidRPr="000912C1">
        <w:rPr>
          <w:rFonts w:eastAsia="黑体" w:hAnsi="宋体"/>
          <w:sz w:val="21"/>
          <w:szCs w:val="21"/>
          <w:lang w:eastAsia="zh-CN"/>
        </w:rPr>
        <w:t>段，建议缔约国改善按性别、种族、残疾、年龄、城乡地区以及其他相关因素分列的数据的收集和分析，以便能够查明随时间推移的趋势，包括多重交叉形式的歧视的情况，评估旨在将性别平等纳入主流以及加强妇女对人权的享有的政策和方案的影响和有效性。委员会请缔约国将此种统计数据和分析纳入其下次报告。关于这一点，委员会提请缔约国注意其关于与妇女状况有关的统计数据的第</w:t>
      </w:r>
      <w:r w:rsidRPr="000912C1">
        <w:rPr>
          <w:rFonts w:eastAsia="黑体"/>
          <w:sz w:val="21"/>
          <w:szCs w:val="21"/>
          <w:lang w:eastAsia="zh-CN"/>
        </w:rPr>
        <w:t>9 (1989)</w:t>
      </w:r>
      <w:r w:rsidRPr="000912C1">
        <w:rPr>
          <w:rFonts w:eastAsia="黑体" w:hAnsi="宋体"/>
          <w:sz w:val="21"/>
          <w:szCs w:val="21"/>
          <w:lang w:eastAsia="zh-CN"/>
        </w:rPr>
        <w:t>号一般性建议，鼓励缔约国寻求联合国系统有关机构的技术援助并加强其与能够帮助进行准确数据的收集工作的妇女协会的合作。</w:t>
      </w:r>
    </w:p>
    <w:p w:rsidR="007836D2" w:rsidRPr="000912C1" w:rsidRDefault="007836D2" w:rsidP="007836D2">
      <w:pPr>
        <w:pStyle w:val="H23G"/>
        <w:spacing w:before="0" w:line="320" w:lineRule="exact"/>
        <w:ind w:left="1264" w:right="1264"/>
        <w:rPr>
          <w:rFonts w:eastAsia="宋体"/>
          <w:b w:val="0"/>
          <w:sz w:val="21"/>
          <w:szCs w:val="21"/>
          <w:lang w:eastAsia="zh-CN"/>
        </w:rPr>
      </w:pPr>
      <w:r w:rsidRPr="000912C1">
        <w:rPr>
          <w:rFonts w:eastAsia="黑体"/>
          <w:b w:val="0"/>
          <w:sz w:val="21"/>
          <w:szCs w:val="21"/>
          <w:lang w:eastAsia="zh-CN"/>
        </w:rPr>
        <w:tab/>
      </w:r>
      <w:r w:rsidRPr="000912C1">
        <w:rPr>
          <w:rFonts w:eastAsia="黑体"/>
          <w:b w:val="0"/>
          <w:sz w:val="21"/>
          <w:szCs w:val="21"/>
          <w:lang w:eastAsia="zh-CN"/>
        </w:rPr>
        <w:tab/>
      </w:r>
      <w:r w:rsidRPr="000912C1">
        <w:rPr>
          <w:rFonts w:eastAsia="黑体" w:hAnsi="宋体"/>
          <w:b w:val="0"/>
          <w:sz w:val="21"/>
          <w:szCs w:val="21"/>
          <w:lang w:eastAsia="zh-CN"/>
        </w:rPr>
        <w:t>对《公约》第二十条第</w:t>
      </w:r>
      <w:r w:rsidRPr="000912C1">
        <w:rPr>
          <w:rFonts w:eastAsia="黑体"/>
          <w:b w:val="0"/>
          <w:sz w:val="21"/>
          <w:szCs w:val="21"/>
          <w:lang w:eastAsia="zh-CN"/>
        </w:rPr>
        <w:t>1</w:t>
      </w:r>
      <w:r w:rsidRPr="000912C1">
        <w:rPr>
          <w:rFonts w:eastAsia="黑体" w:hAnsi="宋体"/>
          <w:b w:val="0"/>
          <w:sz w:val="21"/>
          <w:szCs w:val="21"/>
          <w:lang w:eastAsia="zh-CN"/>
        </w:rPr>
        <w:t>款的修正</w:t>
      </w:r>
    </w:p>
    <w:p w:rsidR="007836D2" w:rsidRPr="000912C1" w:rsidRDefault="007836D2" w:rsidP="007836D2">
      <w:pPr>
        <w:pStyle w:val="SingleTxtG"/>
        <w:spacing w:after="140" w:line="320" w:lineRule="exact"/>
        <w:ind w:left="1264" w:right="1264"/>
        <w:rPr>
          <w:rFonts w:eastAsia="黑体"/>
          <w:sz w:val="21"/>
          <w:szCs w:val="21"/>
          <w:lang w:val="en-US" w:eastAsia="zh-CN"/>
        </w:rPr>
      </w:pPr>
      <w:r w:rsidRPr="000912C1">
        <w:rPr>
          <w:rFonts w:eastAsia="宋体"/>
          <w:sz w:val="21"/>
          <w:szCs w:val="21"/>
          <w:lang w:eastAsia="zh-CN"/>
        </w:rPr>
        <w:t>42.</w:t>
      </w:r>
      <w:r w:rsidRPr="000912C1">
        <w:rPr>
          <w:rFonts w:eastAsia="黑体"/>
          <w:sz w:val="21"/>
          <w:szCs w:val="21"/>
          <w:lang w:eastAsia="zh-CN"/>
        </w:rPr>
        <w:tab/>
      </w:r>
      <w:r w:rsidRPr="000912C1">
        <w:rPr>
          <w:rFonts w:eastAsia="黑体" w:hAnsi="宋体"/>
          <w:sz w:val="21"/>
          <w:szCs w:val="21"/>
          <w:lang w:eastAsia="zh-CN"/>
        </w:rPr>
        <w:t>委员会鼓励缔约国尽快接受对关于委员会开会时间的《公约》第二十条第</w:t>
      </w:r>
      <w:r w:rsidRPr="000912C1">
        <w:rPr>
          <w:rFonts w:eastAsia="黑体"/>
          <w:sz w:val="21"/>
          <w:szCs w:val="21"/>
          <w:lang w:eastAsia="zh-CN"/>
        </w:rPr>
        <w:t>1</w:t>
      </w:r>
      <w:r w:rsidRPr="000912C1">
        <w:rPr>
          <w:rFonts w:eastAsia="黑体" w:hAnsi="宋体"/>
          <w:sz w:val="21"/>
          <w:szCs w:val="21"/>
          <w:lang w:eastAsia="zh-CN"/>
        </w:rPr>
        <w:t>款的修正。</w:t>
      </w:r>
    </w:p>
    <w:p w:rsidR="007836D2" w:rsidRPr="000912C1" w:rsidRDefault="007836D2" w:rsidP="007836D2">
      <w:pPr>
        <w:pStyle w:val="H23G"/>
        <w:spacing w:before="0" w:line="320" w:lineRule="exact"/>
        <w:ind w:left="1264" w:right="1264"/>
        <w:jc w:val="both"/>
        <w:rPr>
          <w:rFonts w:eastAsia="黑体"/>
          <w:b w:val="0"/>
          <w:sz w:val="21"/>
          <w:szCs w:val="21"/>
          <w:lang w:eastAsia="zh-CN"/>
        </w:rPr>
      </w:pPr>
      <w:r w:rsidRPr="000912C1">
        <w:rPr>
          <w:rFonts w:eastAsia="黑体"/>
          <w:b w:val="0"/>
          <w:sz w:val="21"/>
          <w:szCs w:val="21"/>
          <w:lang w:eastAsia="zh-CN"/>
        </w:rPr>
        <w:tab/>
      </w:r>
      <w:r w:rsidRPr="000912C1">
        <w:rPr>
          <w:rFonts w:eastAsia="黑体"/>
          <w:b w:val="0"/>
          <w:sz w:val="21"/>
          <w:szCs w:val="21"/>
          <w:lang w:eastAsia="zh-CN"/>
        </w:rPr>
        <w:tab/>
      </w:r>
      <w:r w:rsidRPr="000912C1">
        <w:rPr>
          <w:rFonts w:eastAsia="黑体" w:hAnsi="宋体"/>
          <w:b w:val="0"/>
          <w:sz w:val="21"/>
          <w:szCs w:val="21"/>
          <w:lang w:eastAsia="zh-CN"/>
        </w:rPr>
        <w:t>《北京宣言</w:t>
      </w:r>
      <w:r>
        <w:rPr>
          <w:rFonts w:eastAsia="黑体" w:hAnsi="宋体" w:hint="eastAsia"/>
          <w:b w:val="0"/>
          <w:sz w:val="21"/>
          <w:szCs w:val="21"/>
          <w:lang w:eastAsia="zh-CN"/>
        </w:rPr>
        <w:t>》</w:t>
      </w:r>
      <w:r w:rsidRPr="000912C1">
        <w:rPr>
          <w:rFonts w:eastAsia="黑体" w:hAnsi="宋体"/>
          <w:b w:val="0"/>
          <w:sz w:val="21"/>
          <w:szCs w:val="21"/>
          <w:lang w:eastAsia="zh-CN"/>
        </w:rPr>
        <w:t>和</w:t>
      </w:r>
      <w:r>
        <w:rPr>
          <w:rFonts w:eastAsia="黑体" w:hAnsi="宋体" w:hint="eastAsia"/>
          <w:b w:val="0"/>
          <w:sz w:val="21"/>
          <w:szCs w:val="21"/>
          <w:lang w:eastAsia="zh-CN"/>
        </w:rPr>
        <w:t>《</w:t>
      </w:r>
      <w:r w:rsidRPr="000912C1">
        <w:rPr>
          <w:rFonts w:eastAsia="黑体" w:hAnsi="宋体"/>
          <w:b w:val="0"/>
          <w:sz w:val="21"/>
          <w:szCs w:val="21"/>
          <w:lang w:eastAsia="zh-CN"/>
        </w:rPr>
        <w:t>行动纲要》</w:t>
      </w:r>
    </w:p>
    <w:p w:rsidR="007836D2" w:rsidRPr="000912C1" w:rsidRDefault="007836D2" w:rsidP="007836D2">
      <w:pPr>
        <w:pStyle w:val="SingleTxtG"/>
        <w:spacing w:after="140" w:line="320" w:lineRule="exact"/>
        <w:ind w:left="1264" w:right="1264"/>
        <w:rPr>
          <w:rFonts w:eastAsia="黑体"/>
          <w:bCs/>
          <w:sz w:val="21"/>
          <w:szCs w:val="21"/>
          <w:lang w:eastAsia="zh-CN"/>
        </w:rPr>
      </w:pPr>
      <w:r w:rsidRPr="000912C1">
        <w:rPr>
          <w:rFonts w:eastAsia="宋体"/>
          <w:sz w:val="21"/>
          <w:szCs w:val="21"/>
          <w:lang w:eastAsia="zh-CN"/>
        </w:rPr>
        <w:t>43.</w:t>
      </w:r>
      <w:r w:rsidRPr="000912C1">
        <w:rPr>
          <w:rFonts w:eastAsia="宋体"/>
          <w:sz w:val="21"/>
          <w:szCs w:val="21"/>
          <w:lang w:eastAsia="zh-CN"/>
        </w:rPr>
        <w:tab/>
      </w:r>
      <w:r w:rsidRPr="000912C1">
        <w:rPr>
          <w:rFonts w:eastAsia="黑体" w:hAnsi="宋体"/>
          <w:sz w:val="21"/>
          <w:szCs w:val="21"/>
          <w:lang w:eastAsia="zh-CN"/>
        </w:rPr>
        <w:t>委员会吁</w:t>
      </w:r>
      <w:r>
        <w:rPr>
          <w:rFonts w:eastAsia="黑体" w:hAnsi="宋体" w:hint="eastAsia"/>
          <w:sz w:val="21"/>
          <w:szCs w:val="21"/>
          <w:lang w:eastAsia="zh-CN"/>
        </w:rPr>
        <w:t>请</w:t>
      </w:r>
      <w:r w:rsidRPr="000912C1">
        <w:rPr>
          <w:rFonts w:eastAsia="黑体" w:hAnsi="宋体"/>
          <w:sz w:val="21"/>
          <w:szCs w:val="21"/>
          <w:lang w:eastAsia="zh-CN"/>
        </w:rPr>
        <w:t>缔约国</w:t>
      </w:r>
      <w:r>
        <w:rPr>
          <w:rFonts w:eastAsia="黑体" w:hAnsi="宋体" w:hint="eastAsia"/>
          <w:sz w:val="21"/>
          <w:szCs w:val="21"/>
          <w:lang w:eastAsia="zh-CN"/>
        </w:rPr>
        <w:t>利</w:t>
      </w:r>
      <w:r w:rsidRPr="000912C1">
        <w:rPr>
          <w:rFonts w:eastAsia="黑体" w:hAnsi="宋体"/>
          <w:sz w:val="21"/>
          <w:szCs w:val="21"/>
          <w:lang w:eastAsia="zh-CN"/>
        </w:rPr>
        <w:t>用《北京宣言</w:t>
      </w:r>
      <w:r>
        <w:rPr>
          <w:rFonts w:eastAsia="黑体" w:hAnsi="宋体" w:hint="eastAsia"/>
          <w:sz w:val="21"/>
          <w:szCs w:val="21"/>
          <w:lang w:eastAsia="zh-CN"/>
        </w:rPr>
        <w:t>》</w:t>
      </w:r>
      <w:r w:rsidRPr="000912C1">
        <w:rPr>
          <w:rFonts w:eastAsia="黑体" w:hAnsi="宋体"/>
          <w:sz w:val="21"/>
          <w:szCs w:val="21"/>
          <w:lang w:eastAsia="zh-CN"/>
        </w:rPr>
        <w:t>和</w:t>
      </w:r>
      <w:r>
        <w:rPr>
          <w:rFonts w:eastAsia="黑体" w:hAnsi="宋体" w:hint="eastAsia"/>
          <w:sz w:val="21"/>
          <w:szCs w:val="21"/>
          <w:lang w:eastAsia="zh-CN"/>
        </w:rPr>
        <w:t>《</w:t>
      </w:r>
      <w:r w:rsidRPr="000912C1">
        <w:rPr>
          <w:rFonts w:eastAsia="黑体" w:hAnsi="宋体"/>
          <w:sz w:val="21"/>
          <w:szCs w:val="21"/>
          <w:lang w:eastAsia="zh-CN"/>
        </w:rPr>
        <w:t>行动纲要》</w:t>
      </w:r>
      <w:r>
        <w:rPr>
          <w:rFonts w:eastAsia="黑体" w:hAnsi="宋体" w:hint="eastAsia"/>
          <w:sz w:val="21"/>
          <w:szCs w:val="21"/>
          <w:lang w:eastAsia="zh-CN"/>
        </w:rPr>
        <w:t>，</w:t>
      </w:r>
      <w:r w:rsidRPr="000912C1">
        <w:rPr>
          <w:rFonts w:eastAsia="黑体" w:hAnsi="宋体"/>
          <w:sz w:val="21"/>
          <w:szCs w:val="21"/>
          <w:lang w:eastAsia="zh-CN"/>
        </w:rPr>
        <w:t>努力执行《公约》</w:t>
      </w:r>
      <w:r>
        <w:rPr>
          <w:rFonts w:eastAsia="黑体" w:hAnsi="宋体" w:hint="eastAsia"/>
          <w:sz w:val="21"/>
          <w:szCs w:val="21"/>
          <w:lang w:eastAsia="zh-CN"/>
        </w:rPr>
        <w:t>各</w:t>
      </w:r>
      <w:r>
        <w:rPr>
          <w:rFonts w:eastAsia="黑体" w:hAnsi="宋体"/>
          <w:sz w:val="21"/>
          <w:szCs w:val="21"/>
          <w:lang w:eastAsia="zh-CN"/>
        </w:rPr>
        <w:t>项规定</w:t>
      </w:r>
      <w:r w:rsidRPr="000912C1">
        <w:rPr>
          <w:rFonts w:eastAsia="黑体" w:hAnsi="宋体"/>
          <w:sz w:val="21"/>
          <w:szCs w:val="21"/>
          <w:lang w:eastAsia="zh-CN"/>
        </w:rPr>
        <w:t>。</w:t>
      </w:r>
    </w:p>
    <w:p w:rsidR="007836D2" w:rsidRPr="000912C1" w:rsidRDefault="007836D2" w:rsidP="007836D2">
      <w:pPr>
        <w:pStyle w:val="H23G"/>
        <w:spacing w:before="0" w:line="320" w:lineRule="exact"/>
        <w:ind w:left="1264" w:right="1264"/>
        <w:jc w:val="both"/>
        <w:rPr>
          <w:rFonts w:eastAsia="宋体"/>
          <w:b w:val="0"/>
          <w:sz w:val="21"/>
          <w:szCs w:val="21"/>
          <w:lang w:eastAsia="zh-CN"/>
        </w:rPr>
      </w:pPr>
      <w:r w:rsidRPr="000912C1">
        <w:rPr>
          <w:rFonts w:eastAsia="黑体"/>
          <w:b w:val="0"/>
          <w:sz w:val="21"/>
          <w:szCs w:val="21"/>
          <w:lang w:eastAsia="zh-CN"/>
        </w:rPr>
        <w:tab/>
      </w:r>
      <w:r w:rsidRPr="000912C1">
        <w:rPr>
          <w:rFonts w:eastAsia="黑体"/>
          <w:b w:val="0"/>
          <w:sz w:val="21"/>
          <w:szCs w:val="21"/>
          <w:lang w:eastAsia="zh-CN"/>
        </w:rPr>
        <w:tab/>
      </w:r>
      <w:r w:rsidRPr="000912C1">
        <w:rPr>
          <w:rFonts w:eastAsia="黑体" w:hAnsi="宋体"/>
          <w:b w:val="0"/>
          <w:sz w:val="21"/>
          <w:szCs w:val="21"/>
          <w:lang w:eastAsia="zh-CN"/>
        </w:rPr>
        <w:t>《</w:t>
      </w:r>
      <w:r w:rsidRPr="000912C1">
        <w:rPr>
          <w:rFonts w:eastAsia="黑体"/>
          <w:b w:val="0"/>
          <w:sz w:val="21"/>
          <w:szCs w:val="21"/>
          <w:lang w:eastAsia="zh-CN"/>
        </w:rPr>
        <w:t>2030</w:t>
      </w:r>
      <w:r w:rsidRPr="000912C1">
        <w:rPr>
          <w:rFonts w:eastAsia="黑体" w:hAnsi="宋体"/>
          <w:b w:val="0"/>
          <w:sz w:val="21"/>
          <w:szCs w:val="21"/>
          <w:lang w:eastAsia="zh-CN"/>
        </w:rPr>
        <w:t>年可持续发展议程》</w:t>
      </w:r>
    </w:p>
    <w:p w:rsidR="007836D2" w:rsidRPr="000912C1" w:rsidRDefault="007836D2" w:rsidP="007836D2">
      <w:pPr>
        <w:pStyle w:val="SingleTxtG"/>
        <w:spacing w:after="140" w:line="320" w:lineRule="exact"/>
        <w:ind w:left="1264" w:right="1264"/>
        <w:rPr>
          <w:rFonts w:eastAsia="宋体"/>
          <w:sz w:val="21"/>
          <w:szCs w:val="21"/>
          <w:lang w:eastAsia="zh-CN"/>
        </w:rPr>
      </w:pPr>
      <w:r w:rsidRPr="000912C1">
        <w:rPr>
          <w:rFonts w:eastAsia="宋体"/>
          <w:sz w:val="21"/>
          <w:szCs w:val="21"/>
          <w:lang w:eastAsia="zh-CN"/>
        </w:rPr>
        <w:t>44.</w:t>
      </w:r>
      <w:r w:rsidRPr="000912C1">
        <w:rPr>
          <w:rFonts w:eastAsia="宋体"/>
          <w:sz w:val="21"/>
          <w:szCs w:val="21"/>
          <w:lang w:eastAsia="zh-CN"/>
        </w:rPr>
        <w:tab/>
      </w:r>
      <w:r w:rsidRPr="000912C1">
        <w:rPr>
          <w:rFonts w:eastAsia="黑体" w:hAnsi="宋体"/>
          <w:sz w:val="21"/>
          <w:szCs w:val="21"/>
          <w:lang w:eastAsia="zh-CN"/>
        </w:rPr>
        <w:t>委员会呼吁在《</w:t>
      </w:r>
      <w:r w:rsidRPr="000912C1">
        <w:rPr>
          <w:rFonts w:eastAsia="黑体"/>
          <w:sz w:val="21"/>
          <w:szCs w:val="21"/>
          <w:lang w:eastAsia="zh-CN"/>
        </w:rPr>
        <w:t>2030</w:t>
      </w:r>
      <w:r w:rsidRPr="000912C1">
        <w:rPr>
          <w:rFonts w:eastAsia="黑体" w:hAnsi="宋体"/>
          <w:sz w:val="21"/>
          <w:szCs w:val="21"/>
          <w:lang w:eastAsia="zh-CN"/>
        </w:rPr>
        <w:t>年可持续发展议程》的整个执行过程中根据《公约》</w:t>
      </w:r>
      <w:r>
        <w:rPr>
          <w:rFonts w:eastAsia="黑体" w:hAnsi="宋体" w:hint="eastAsia"/>
          <w:sz w:val="21"/>
          <w:szCs w:val="21"/>
          <w:lang w:eastAsia="zh-CN"/>
        </w:rPr>
        <w:t>的</w:t>
      </w:r>
      <w:r>
        <w:rPr>
          <w:rFonts w:eastAsia="黑体" w:hAnsi="宋体"/>
          <w:sz w:val="21"/>
          <w:szCs w:val="21"/>
          <w:lang w:eastAsia="zh-CN"/>
        </w:rPr>
        <w:t>规定</w:t>
      </w:r>
      <w:r w:rsidRPr="000912C1">
        <w:rPr>
          <w:rFonts w:eastAsia="黑体" w:hAnsi="宋体"/>
          <w:sz w:val="21"/>
          <w:szCs w:val="21"/>
          <w:lang w:eastAsia="zh-CN"/>
        </w:rPr>
        <w:t>实现实质性的性别平等。</w:t>
      </w:r>
    </w:p>
    <w:p w:rsidR="007836D2" w:rsidRPr="000912C1" w:rsidRDefault="007836D2" w:rsidP="007836D2">
      <w:pPr>
        <w:pStyle w:val="H23G"/>
        <w:spacing w:before="0" w:line="320" w:lineRule="exact"/>
        <w:ind w:left="1264" w:right="1264"/>
        <w:rPr>
          <w:rFonts w:eastAsia="黑体"/>
          <w:b w:val="0"/>
          <w:sz w:val="21"/>
          <w:szCs w:val="21"/>
          <w:lang w:eastAsia="zh-CN"/>
        </w:rPr>
      </w:pPr>
      <w:r w:rsidRPr="000912C1">
        <w:rPr>
          <w:rFonts w:eastAsia="黑体"/>
          <w:b w:val="0"/>
          <w:sz w:val="21"/>
          <w:szCs w:val="21"/>
          <w:lang w:eastAsia="zh-CN"/>
        </w:rPr>
        <w:tab/>
      </w:r>
      <w:r w:rsidRPr="000912C1">
        <w:rPr>
          <w:rFonts w:eastAsia="黑体"/>
          <w:b w:val="0"/>
          <w:sz w:val="21"/>
          <w:szCs w:val="21"/>
          <w:lang w:eastAsia="zh-CN"/>
        </w:rPr>
        <w:tab/>
      </w:r>
      <w:r w:rsidRPr="000912C1">
        <w:rPr>
          <w:rFonts w:eastAsia="黑体" w:hAnsi="宋体"/>
          <w:b w:val="0"/>
          <w:sz w:val="21"/>
          <w:szCs w:val="21"/>
          <w:lang w:eastAsia="zh-CN"/>
        </w:rPr>
        <w:t>传播</w:t>
      </w:r>
    </w:p>
    <w:p w:rsidR="007836D2" w:rsidRPr="000912C1" w:rsidRDefault="007836D2" w:rsidP="007836D2">
      <w:pPr>
        <w:pStyle w:val="SingleTxtG"/>
        <w:spacing w:after="140" w:line="320" w:lineRule="exact"/>
        <w:ind w:left="1264" w:right="1264"/>
        <w:rPr>
          <w:rFonts w:eastAsia="黑体"/>
          <w:sz w:val="21"/>
          <w:szCs w:val="21"/>
          <w:lang w:eastAsia="zh-CN"/>
        </w:rPr>
      </w:pPr>
      <w:r w:rsidRPr="000912C1">
        <w:rPr>
          <w:rFonts w:eastAsia="宋体"/>
          <w:sz w:val="21"/>
          <w:szCs w:val="21"/>
          <w:lang w:eastAsia="zh-CN"/>
        </w:rPr>
        <w:t>45.</w:t>
      </w:r>
      <w:r w:rsidRPr="000912C1">
        <w:rPr>
          <w:rFonts w:eastAsia="宋体"/>
          <w:sz w:val="21"/>
          <w:szCs w:val="21"/>
          <w:lang w:eastAsia="zh-CN"/>
        </w:rPr>
        <w:tab/>
      </w:r>
      <w:r w:rsidRPr="005E6DC6">
        <w:rPr>
          <w:rFonts w:eastAsia="黑体" w:hAnsi="宋体" w:hint="eastAsia"/>
          <w:bCs/>
          <w:color w:val="000000"/>
          <w:sz w:val="21"/>
          <w:szCs w:val="21"/>
          <w:lang w:eastAsia="zh-CN"/>
        </w:rPr>
        <w:t>委员会请缔约国及时使用</w:t>
      </w:r>
      <w:r>
        <w:rPr>
          <w:rFonts w:eastAsia="黑体" w:hAnsi="宋体" w:hint="eastAsia"/>
          <w:bCs/>
          <w:color w:val="000000"/>
          <w:sz w:val="21"/>
          <w:szCs w:val="21"/>
          <w:lang w:eastAsia="zh-CN"/>
        </w:rPr>
        <w:t>其</w:t>
      </w:r>
      <w:r w:rsidRPr="005E6DC6">
        <w:rPr>
          <w:rFonts w:eastAsia="黑体" w:hAnsi="宋体" w:hint="eastAsia"/>
          <w:bCs/>
          <w:color w:val="000000"/>
          <w:sz w:val="21"/>
          <w:szCs w:val="21"/>
          <w:lang w:eastAsia="zh-CN"/>
        </w:rPr>
        <w:t>官方语文向各</w:t>
      </w:r>
      <w:r>
        <w:rPr>
          <w:rFonts w:eastAsia="黑体" w:hAnsi="宋体" w:hint="eastAsia"/>
          <w:bCs/>
          <w:color w:val="000000"/>
          <w:sz w:val="21"/>
          <w:szCs w:val="21"/>
          <w:lang w:eastAsia="zh-CN"/>
        </w:rPr>
        <w:t>级（国家、区域和地方）所有有关国家机构，特别是政府、各部委、</w:t>
      </w:r>
      <w:r w:rsidRPr="005E6DC6">
        <w:rPr>
          <w:rFonts w:eastAsia="黑体" w:hAnsi="宋体" w:hint="eastAsia"/>
          <w:bCs/>
          <w:color w:val="000000"/>
          <w:sz w:val="21"/>
          <w:szCs w:val="21"/>
          <w:lang w:eastAsia="zh-CN"/>
        </w:rPr>
        <w:t>议会和司法机构传播本结论性意见，以使其得到充分落实。</w:t>
      </w:r>
    </w:p>
    <w:p w:rsidR="007836D2" w:rsidRPr="000912C1" w:rsidRDefault="007836D2" w:rsidP="007836D2">
      <w:pPr>
        <w:pStyle w:val="H23G"/>
        <w:spacing w:before="0" w:line="320" w:lineRule="exact"/>
        <w:ind w:left="1264" w:right="1264"/>
        <w:rPr>
          <w:rFonts w:eastAsia="黑体"/>
          <w:b w:val="0"/>
          <w:sz w:val="21"/>
          <w:szCs w:val="21"/>
          <w:lang w:val="en-US" w:eastAsia="zh-CN"/>
        </w:rPr>
      </w:pPr>
      <w:r w:rsidRPr="000912C1">
        <w:rPr>
          <w:rFonts w:eastAsia="黑体"/>
          <w:b w:val="0"/>
          <w:sz w:val="21"/>
          <w:szCs w:val="21"/>
          <w:lang w:val="en-US" w:eastAsia="zh-CN"/>
        </w:rPr>
        <w:tab/>
      </w:r>
      <w:r w:rsidRPr="000912C1">
        <w:rPr>
          <w:rFonts w:eastAsia="黑体"/>
          <w:b w:val="0"/>
          <w:sz w:val="21"/>
          <w:szCs w:val="21"/>
          <w:lang w:val="en-US" w:eastAsia="zh-CN"/>
        </w:rPr>
        <w:tab/>
      </w:r>
      <w:r w:rsidRPr="000912C1">
        <w:rPr>
          <w:rFonts w:eastAsia="黑体" w:hAnsi="宋体"/>
          <w:b w:val="0"/>
          <w:sz w:val="21"/>
          <w:szCs w:val="21"/>
          <w:lang w:val="en-US" w:eastAsia="zh-CN"/>
        </w:rPr>
        <w:t>技术援助</w:t>
      </w:r>
    </w:p>
    <w:p w:rsidR="007836D2" w:rsidRPr="000912C1" w:rsidRDefault="007836D2" w:rsidP="007836D2">
      <w:pPr>
        <w:pStyle w:val="SingleTxtG"/>
        <w:spacing w:after="140" w:line="320" w:lineRule="exact"/>
        <w:ind w:left="1264" w:right="1264"/>
        <w:rPr>
          <w:rFonts w:eastAsia="黑体"/>
          <w:sz w:val="21"/>
          <w:szCs w:val="21"/>
          <w:lang w:val="en-US" w:eastAsia="zh-CN"/>
        </w:rPr>
      </w:pPr>
      <w:r w:rsidRPr="000912C1">
        <w:rPr>
          <w:rFonts w:eastAsia="宋体"/>
          <w:sz w:val="21"/>
          <w:szCs w:val="21"/>
          <w:lang w:eastAsia="zh-CN"/>
        </w:rPr>
        <w:t>46.</w:t>
      </w:r>
      <w:r w:rsidRPr="000912C1">
        <w:rPr>
          <w:rFonts w:eastAsia="宋体"/>
          <w:sz w:val="21"/>
          <w:szCs w:val="21"/>
          <w:lang w:eastAsia="zh-CN"/>
        </w:rPr>
        <w:tab/>
      </w:r>
      <w:r w:rsidRPr="00110237">
        <w:rPr>
          <w:rFonts w:eastAsia="黑体"/>
          <w:szCs w:val="21"/>
          <w:lang w:eastAsia="zh-CN"/>
        </w:rPr>
        <w:t>委员会建议缔约国将《公约》的执行与其发展工作挂钩，并在这方面利用区域或国际技术援助。</w:t>
      </w:r>
    </w:p>
    <w:p w:rsidR="007836D2" w:rsidRPr="000912C1" w:rsidRDefault="007836D2" w:rsidP="007836D2">
      <w:pPr>
        <w:pStyle w:val="H23G"/>
        <w:spacing w:before="0" w:line="320" w:lineRule="exact"/>
        <w:ind w:left="1264" w:right="1264"/>
        <w:rPr>
          <w:rFonts w:eastAsia="宋体"/>
          <w:b w:val="0"/>
          <w:sz w:val="21"/>
          <w:szCs w:val="21"/>
          <w:lang w:eastAsia="zh-CN"/>
        </w:rPr>
      </w:pPr>
      <w:r w:rsidRPr="000912C1">
        <w:rPr>
          <w:rFonts w:eastAsia="黑体"/>
          <w:b w:val="0"/>
          <w:sz w:val="21"/>
          <w:szCs w:val="21"/>
          <w:lang w:val="en-US" w:eastAsia="zh-CN"/>
        </w:rPr>
        <w:tab/>
      </w:r>
      <w:r w:rsidRPr="000912C1">
        <w:rPr>
          <w:rFonts w:eastAsia="黑体"/>
          <w:b w:val="0"/>
          <w:sz w:val="21"/>
          <w:szCs w:val="21"/>
          <w:lang w:val="en-US" w:eastAsia="zh-CN"/>
        </w:rPr>
        <w:tab/>
      </w:r>
      <w:r w:rsidRPr="000912C1">
        <w:rPr>
          <w:rFonts w:eastAsia="黑体" w:hAnsi="宋体"/>
          <w:b w:val="0"/>
          <w:sz w:val="21"/>
          <w:szCs w:val="21"/>
          <w:lang w:val="en-US" w:eastAsia="zh-CN"/>
        </w:rPr>
        <w:t>批准其他约</w:t>
      </w:r>
    </w:p>
    <w:p w:rsidR="007836D2" w:rsidRPr="000912C1" w:rsidRDefault="007836D2" w:rsidP="007836D2">
      <w:pPr>
        <w:pStyle w:val="SingleTxtG"/>
        <w:spacing w:after="140" w:line="320" w:lineRule="exact"/>
        <w:ind w:left="1264" w:right="1264"/>
        <w:rPr>
          <w:rFonts w:eastAsia="黑体"/>
          <w:sz w:val="21"/>
          <w:szCs w:val="21"/>
          <w:lang w:eastAsia="zh-CN"/>
        </w:rPr>
      </w:pPr>
      <w:r w:rsidRPr="000912C1">
        <w:rPr>
          <w:rFonts w:eastAsia="宋体"/>
          <w:sz w:val="21"/>
          <w:szCs w:val="21"/>
          <w:lang w:eastAsia="zh-CN"/>
        </w:rPr>
        <w:t>47.</w:t>
      </w:r>
      <w:r w:rsidRPr="000912C1">
        <w:rPr>
          <w:rFonts w:eastAsia="宋体"/>
          <w:sz w:val="21"/>
          <w:szCs w:val="21"/>
          <w:lang w:eastAsia="zh-CN"/>
        </w:rPr>
        <w:tab/>
      </w:r>
      <w:r w:rsidRPr="000912C1">
        <w:rPr>
          <w:rFonts w:eastAsia="黑体" w:hAnsi="宋体"/>
          <w:sz w:val="21"/>
          <w:szCs w:val="21"/>
          <w:lang w:eastAsia="zh-CN"/>
        </w:rPr>
        <w:t>委员会</w:t>
      </w:r>
      <w:r>
        <w:rPr>
          <w:rFonts w:eastAsia="黑体" w:hAnsi="宋体" w:hint="eastAsia"/>
          <w:sz w:val="21"/>
          <w:szCs w:val="21"/>
          <w:lang w:eastAsia="zh-CN"/>
        </w:rPr>
        <w:t>指出</w:t>
      </w:r>
      <w:r w:rsidRPr="000912C1">
        <w:rPr>
          <w:rFonts w:eastAsia="黑体" w:hAnsi="宋体"/>
          <w:sz w:val="21"/>
          <w:szCs w:val="21"/>
          <w:lang w:eastAsia="zh-CN"/>
        </w:rPr>
        <w:t>，缔约国加入九项主要国际人权文书</w:t>
      </w:r>
      <w:r w:rsidRPr="007836D2">
        <w:rPr>
          <w:rStyle w:val="a3"/>
          <w:rFonts w:eastAsia="黑体"/>
          <w:sz w:val="21"/>
          <w:szCs w:val="21"/>
          <w:lang w:eastAsia="zh-CN"/>
        </w:rPr>
        <w:footnoteReference w:id="2"/>
      </w:r>
      <w:r w:rsidRPr="000912C1">
        <w:rPr>
          <w:rFonts w:eastAsia="黑体" w:hAnsi="宋体"/>
          <w:sz w:val="21"/>
          <w:szCs w:val="21"/>
          <w:lang w:eastAsia="zh-CN"/>
        </w:rPr>
        <w:t>将</w:t>
      </w:r>
      <w:r>
        <w:rPr>
          <w:rFonts w:eastAsia="黑体" w:hAnsi="宋体" w:hint="eastAsia"/>
          <w:sz w:val="21"/>
          <w:szCs w:val="21"/>
          <w:lang w:eastAsia="zh-CN"/>
        </w:rPr>
        <w:t>促进</w:t>
      </w:r>
      <w:r w:rsidRPr="000912C1">
        <w:rPr>
          <w:rFonts w:eastAsia="黑体" w:hAnsi="宋体"/>
          <w:sz w:val="21"/>
          <w:szCs w:val="21"/>
          <w:lang w:eastAsia="zh-CN"/>
        </w:rPr>
        <w:t>妇女在生活的</w:t>
      </w:r>
      <w:r>
        <w:rPr>
          <w:rFonts w:eastAsia="黑体" w:hAnsi="宋体" w:hint="eastAsia"/>
          <w:sz w:val="21"/>
          <w:szCs w:val="21"/>
          <w:lang w:eastAsia="zh-CN"/>
        </w:rPr>
        <w:t>各个</w:t>
      </w:r>
      <w:r w:rsidRPr="000912C1">
        <w:rPr>
          <w:rFonts w:eastAsia="黑体" w:hAnsi="宋体"/>
          <w:sz w:val="21"/>
          <w:szCs w:val="21"/>
          <w:lang w:eastAsia="zh-CN"/>
        </w:rPr>
        <w:t>方面享有其人权和基本自由。因此，委员会鼓励缔约国批准其尚未加入的《保护所有移徙工人及其家庭成员权利国际公约》。</w:t>
      </w:r>
    </w:p>
    <w:p w:rsidR="007836D2" w:rsidRPr="000912C1" w:rsidRDefault="007836D2" w:rsidP="007836D2">
      <w:pPr>
        <w:pStyle w:val="H23G"/>
        <w:spacing w:before="0" w:line="320" w:lineRule="exact"/>
        <w:ind w:left="1264" w:right="1264"/>
        <w:rPr>
          <w:rFonts w:eastAsia="黑体"/>
          <w:b w:val="0"/>
          <w:sz w:val="21"/>
          <w:szCs w:val="21"/>
          <w:lang w:val="en-US" w:eastAsia="zh-CN"/>
        </w:rPr>
      </w:pPr>
      <w:r w:rsidRPr="000912C1">
        <w:rPr>
          <w:rFonts w:eastAsia="黑体"/>
          <w:b w:val="0"/>
          <w:sz w:val="21"/>
          <w:szCs w:val="21"/>
          <w:lang w:val="en-US" w:eastAsia="zh-CN"/>
        </w:rPr>
        <w:tab/>
      </w:r>
      <w:r w:rsidRPr="000912C1">
        <w:rPr>
          <w:rFonts w:eastAsia="黑体"/>
          <w:b w:val="0"/>
          <w:sz w:val="21"/>
          <w:szCs w:val="21"/>
          <w:lang w:val="en-US" w:eastAsia="zh-CN"/>
        </w:rPr>
        <w:tab/>
      </w:r>
      <w:r w:rsidRPr="000912C1">
        <w:rPr>
          <w:rFonts w:eastAsia="黑体" w:hAnsi="宋体"/>
          <w:b w:val="0"/>
          <w:sz w:val="21"/>
          <w:szCs w:val="21"/>
          <w:lang w:val="en-US" w:eastAsia="zh-CN"/>
        </w:rPr>
        <w:t>结论性意见</w:t>
      </w:r>
      <w:r>
        <w:rPr>
          <w:rFonts w:eastAsia="黑体" w:hAnsi="宋体" w:hint="eastAsia"/>
          <w:b w:val="0"/>
          <w:sz w:val="21"/>
          <w:szCs w:val="21"/>
          <w:lang w:val="en-US" w:eastAsia="zh-CN"/>
        </w:rPr>
        <w:t>的</w:t>
      </w:r>
      <w:r>
        <w:rPr>
          <w:rFonts w:eastAsia="黑体" w:hAnsi="宋体"/>
          <w:b w:val="0"/>
          <w:sz w:val="21"/>
          <w:szCs w:val="21"/>
          <w:lang w:val="en-US" w:eastAsia="zh-CN"/>
        </w:rPr>
        <w:t>后续行动</w:t>
      </w:r>
    </w:p>
    <w:p w:rsidR="007836D2" w:rsidRPr="000912C1" w:rsidRDefault="007836D2" w:rsidP="007836D2">
      <w:pPr>
        <w:pStyle w:val="SingleTxtG"/>
        <w:spacing w:after="140" w:line="320" w:lineRule="exact"/>
        <w:ind w:left="1264" w:right="1264"/>
        <w:rPr>
          <w:rFonts w:eastAsia="黑体"/>
          <w:sz w:val="21"/>
          <w:szCs w:val="21"/>
          <w:lang w:eastAsia="zh-CN"/>
        </w:rPr>
      </w:pPr>
      <w:r w:rsidRPr="000912C1">
        <w:rPr>
          <w:rFonts w:eastAsia="宋体"/>
          <w:sz w:val="21"/>
          <w:szCs w:val="21"/>
          <w:lang w:eastAsia="zh-CN"/>
        </w:rPr>
        <w:t>48.</w:t>
      </w:r>
      <w:r w:rsidRPr="000912C1">
        <w:rPr>
          <w:rFonts w:eastAsia="宋体"/>
          <w:sz w:val="21"/>
          <w:szCs w:val="21"/>
          <w:lang w:eastAsia="zh-CN"/>
        </w:rPr>
        <w:tab/>
      </w:r>
      <w:r w:rsidRPr="000912C1">
        <w:rPr>
          <w:rFonts w:eastAsia="黑体" w:hAnsi="宋体"/>
          <w:sz w:val="21"/>
          <w:szCs w:val="21"/>
          <w:lang w:eastAsia="zh-CN"/>
        </w:rPr>
        <w:t>委员会请缔约国在两年内提供书面资料，说明为落实上文第</w:t>
      </w:r>
      <w:r w:rsidRPr="000912C1">
        <w:rPr>
          <w:rFonts w:eastAsia="黑体"/>
          <w:sz w:val="21"/>
          <w:szCs w:val="21"/>
          <w:lang w:eastAsia="zh-CN"/>
        </w:rPr>
        <w:t>15 (d)</w:t>
      </w:r>
      <w:r w:rsidRPr="000912C1">
        <w:rPr>
          <w:rFonts w:eastAsia="黑体" w:hAnsi="宋体"/>
          <w:sz w:val="21"/>
          <w:szCs w:val="21"/>
          <w:lang w:eastAsia="zh-CN"/>
        </w:rPr>
        <w:t>、</w:t>
      </w:r>
      <w:r w:rsidRPr="000912C1">
        <w:rPr>
          <w:rFonts w:eastAsia="黑体"/>
          <w:sz w:val="21"/>
          <w:szCs w:val="21"/>
          <w:lang w:eastAsia="zh-CN"/>
        </w:rPr>
        <w:t xml:space="preserve">19 (a) </w:t>
      </w:r>
      <w:r w:rsidRPr="000912C1">
        <w:rPr>
          <w:rFonts w:eastAsia="黑体" w:hAnsi="宋体"/>
          <w:sz w:val="21"/>
          <w:szCs w:val="21"/>
          <w:lang w:eastAsia="zh-CN"/>
        </w:rPr>
        <w:t>及</w:t>
      </w:r>
      <w:r w:rsidRPr="000912C1">
        <w:rPr>
          <w:rFonts w:eastAsia="黑体"/>
          <w:sz w:val="21"/>
          <w:szCs w:val="21"/>
          <w:lang w:eastAsia="zh-CN"/>
        </w:rPr>
        <w:t xml:space="preserve">(b) </w:t>
      </w:r>
      <w:r w:rsidRPr="000912C1">
        <w:rPr>
          <w:rFonts w:eastAsia="黑体" w:hAnsi="宋体"/>
          <w:sz w:val="21"/>
          <w:szCs w:val="21"/>
          <w:lang w:eastAsia="zh-CN"/>
        </w:rPr>
        <w:t>和</w:t>
      </w:r>
      <w:r w:rsidRPr="000912C1">
        <w:rPr>
          <w:rFonts w:eastAsia="黑体"/>
          <w:sz w:val="21"/>
          <w:szCs w:val="21"/>
          <w:lang w:eastAsia="zh-CN"/>
        </w:rPr>
        <w:t>21 (a)</w:t>
      </w:r>
      <w:r w:rsidRPr="000912C1">
        <w:rPr>
          <w:rFonts w:eastAsia="黑体" w:hAnsi="宋体"/>
          <w:sz w:val="21"/>
          <w:szCs w:val="21"/>
          <w:lang w:eastAsia="zh-CN"/>
        </w:rPr>
        <w:t>段所载建议而采取的步骤。</w:t>
      </w:r>
    </w:p>
    <w:p w:rsidR="007836D2" w:rsidRPr="000912C1" w:rsidRDefault="007836D2" w:rsidP="007836D2">
      <w:pPr>
        <w:pStyle w:val="H23G"/>
        <w:spacing w:before="0" w:line="320" w:lineRule="exact"/>
        <w:ind w:left="1264" w:right="1264"/>
        <w:rPr>
          <w:rFonts w:eastAsia="黑体"/>
          <w:b w:val="0"/>
          <w:sz w:val="21"/>
          <w:szCs w:val="21"/>
          <w:lang w:val="en-US" w:eastAsia="zh-CN"/>
        </w:rPr>
      </w:pPr>
      <w:r w:rsidRPr="000912C1">
        <w:rPr>
          <w:rFonts w:eastAsia="黑体"/>
          <w:b w:val="0"/>
          <w:sz w:val="21"/>
          <w:szCs w:val="21"/>
          <w:lang w:val="en-US" w:eastAsia="zh-CN"/>
        </w:rPr>
        <w:tab/>
      </w:r>
      <w:r w:rsidRPr="000912C1">
        <w:rPr>
          <w:rFonts w:eastAsia="黑体"/>
          <w:b w:val="0"/>
          <w:sz w:val="21"/>
          <w:szCs w:val="21"/>
          <w:lang w:val="en-US" w:eastAsia="zh-CN"/>
        </w:rPr>
        <w:tab/>
      </w:r>
      <w:r w:rsidRPr="000912C1">
        <w:rPr>
          <w:rFonts w:eastAsia="黑体" w:hAnsi="宋体"/>
          <w:b w:val="0"/>
          <w:sz w:val="21"/>
          <w:szCs w:val="21"/>
          <w:lang w:val="en-US" w:eastAsia="zh-CN"/>
        </w:rPr>
        <w:t>编</w:t>
      </w:r>
      <w:r>
        <w:rPr>
          <w:rFonts w:eastAsia="黑体" w:hAnsi="宋体" w:hint="eastAsia"/>
          <w:b w:val="0"/>
          <w:sz w:val="21"/>
          <w:szCs w:val="21"/>
          <w:lang w:val="en-US" w:eastAsia="zh-CN"/>
        </w:rPr>
        <w:t>写</w:t>
      </w:r>
      <w:r w:rsidRPr="000912C1">
        <w:rPr>
          <w:rFonts w:eastAsia="黑体" w:hAnsi="宋体"/>
          <w:b w:val="0"/>
          <w:sz w:val="21"/>
          <w:szCs w:val="21"/>
          <w:lang w:val="en-US" w:eastAsia="zh-CN"/>
        </w:rPr>
        <w:t>下一次报告</w:t>
      </w:r>
    </w:p>
    <w:p w:rsidR="007836D2" w:rsidRPr="000912C1" w:rsidRDefault="007836D2" w:rsidP="007836D2">
      <w:pPr>
        <w:pStyle w:val="SingleTxtG"/>
        <w:spacing w:after="140" w:line="320" w:lineRule="exact"/>
        <w:ind w:left="1264" w:right="1264"/>
        <w:rPr>
          <w:rFonts w:eastAsia="宋体"/>
          <w:sz w:val="21"/>
          <w:szCs w:val="21"/>
          <w:lang w:eastAsia="zh-CN"/>
        </w:rPr>
      </w:pPr>
      <w:r w:rsidRPr="000912C1">
        <w:rPr>
          <w:rFonts w:eastAsia="宋体"/>
          <w:sz w:val="21"/>
          <w:szCs w:val="21"/>
          <w:lang w:eastAsia="zh-CN"/>
        </w:rPr>
        <w:t>49.</w:t>
      </w:r>
      <w:r w:rsidRPr="000912C1">
        <w:rPr>
          <w:rFonts w:eastAsia="宋体"/>
          <w:sz w:val="21"/>
          <w:szCs w:val="21"/>
          <w:lang w:eastAsia="zh-CN"/>
        </w:rPr>
        <w:tab/>
      </w:r>
      <w:r w:rsidRPr="000912C1">
        <w:rPr>
          <w:rFonts w:eastAsia="黑体" w:hAnsi="宋体"/>
          <w:bCs/>
          <w:color w:val="000000"/>
          <w:sz w:val="21"/>
          <w:szCs w:val="21"/>
          <w:lang w:eastAsia="zh-CN"/>
        </w:rPr>
        <w:t>委员会请缔约国于</w:t>
      </w:r>
      <w:r w:rsidRPr="000912C1">
        <w:rPr>
          <w:rFonts w:eastAsia="黑体"/>
          <w:bCs/>
          <w:color w:val="000000"/>
          <w:sz w:val="21"/>
          <w:szCs w:val="21"/>
          <w:lang w:eastAsia="zh-CN"/>
        </w:rPr>
        <w:t>2021</w:t>
      </w:r>
      <w:r w:rsidRPr="000912C1">
        <w:rPr>
          <w:rFonts w:eastAsia="黑体" w:hAnsi="宋体"/>
          <w:bCs/>
          <w:color w:val="000000"/>
          <w:sz w:val="21"/>
          <w:szCs w:val="21"/>
          <w:lang w:eastAsia="zh-CN"/>
        </w:rPr>
        <w:t>年</w:t>
      </w:r>
      <w:r w:rsidRPr="000912C1">
        <w:rPr>
          <w:rFonts w:eastAsia="黑体"/>
          <w:bCs/>
          <w:color w:val="000000"/>
          <w:sz w:val="21"/>
          <w:szCs w:val="21"/>
          <w:lang w:eastAsia="zh-CN"/>
        </w:rPr>
        <w:t>7</w:t>
      </w:r>
      <w:r w:rsidRPr="000912C1">
        <w:rPr>
          <w:rFonts w:eastAsia="黑体" w:hAnsi="宋体"/>
          <w:bCs/>
          <w:color w:val="000000"/>
          <w:sz w:val="21"/>
          <w:szCs w:val="21"/>
          <w:lang w:eastAsia="zh-CN"/>
        </w:rPr>
        <w:t>月提交其第九次定期报告。</w:t>
      </w:r>
      <w:r>
        <w:rPr>
          <w:rFonts w:eastAsia="黑体" w:hAnsi="宋体" w:hint="eastAsia"/>
          <w:bCs/>
          <w:color w:val="000000"/>
          <w:sz w:val="21"/>
          <w:szCs w:val="21"/>
          <w:lang w:eastAsia="zh-CN"/>
        </w:rPr>
        <w:t>该</w:t>
      </w:r>
      <w:r w:rsidRPr="000912C1">
        <w:rPr>
          <w:rFonts w:eastAsia="黑体" w:hAnsi="宋体"/>
          <w:bCs/>
          <w:color w:val="000000"/>
          <w:sz w:val="21"/>
          <w:szCs w:val="21"/>
          <w:lang w:eastAsia="zh-CN"/>
        </w:rPr>
        <w:t>报告应</w:t>
      </w:r>
      <w:r>
        <w:rPr>
          <w:rFonts w:eastAsia="黑体" w:hAnsi="宋体" w:hint="eastAsia"/>
          <w:bCs/>
          <w:color w:val="000000"/>
          <w:sz w:val="21"/>
          <w:szCs w:val="21"/>
          <w:lang w:eastAsia="zh-CN"/>
        </w:rPr>
        <w:t>准</w:t>
      </w:r>
      <w:r w:rsidRPr="000912C1">
        <w:rPr>
          <w:rFonts w:eastAsia="黑体" w:hAnsi="宋体"/>
          <w:bCs/>
          <w:color w:val="000000"/>
          <w:sz w:val="21"/>
          <w:szCs w:val="21"/>
          <w:lang w:eastAsia="zh-CN"/>
        </w:rPr>
        <w:t>时提交，如</w:t>
      </w:r>
      <w:r>
        <w:rPr>
          <w:rFonts w:eastAsia="黑体" w:hAnsi="宋体" w:hint="eastAsia"/>
          <w:bCs/>
          <w:color w:val="000000"/>
          <w:sz w:val="21"/>
          <w:szCs w:val="21"/>
          <w:lang w:eastAsia="zh-CN"/>
        </w:rPr>
        <w:t>有</w:t>
      </w:r>
      <w:r w:rsidRPr="000912C1">
        <w:rPr>
          <w:rFonts w:eastAsia="黑体" w:hAnsi="宋体"/>
          <w:bCs/>
          <w:color w:val="000000"/>
          <w:sz w:val="21"/>
          <w:szCs w:val="21"/>
          <w:lang w:eastAsia="zh-CN"/>
        </w:rPr>
        <w:t>延迟，</w:t>
      </w:r>
      <w:r>
        <w:rPr>
          <w:rFonts w:eastAsia="黑体" w:hAnsi="宋体" w:hint="eastAsia"/>
          <w:bCs/>
          <w:color w:val="000000"/>
          <w:sz w:val="21"/>
          <w:szCs w:val="21"/>
          <w:lang w:eastAsia="zh-CN"/>
        </w:rPr>
        <w:t>则</w:t>
      </w:r>
      <w:r w:rsidRPr="000912C1">
        <w:rPr>
          <w:rFonts w:eastAsia="黑体" w:hAnsi="宋体"/>
          <w:bCs/>
          <w:color w:val="000000"/>
          <w:sz w:val="21"/>
          <w:szCs w:val="21"/>
          <w:lang w:eastAsia="zh-CN"/>
        </w:rPr>
        <w:t>应涵盖</w:t>
      </w:r>
      <w:r>
        <w:rPr>
          <w:rFonts w:eastAsia="黑体" w:hAnsi="宋体" w:hint="eastAsia"/>
          <w:bCs/>
          <w:color w:val="000000"/>
          <w:sz w:val="21"/>
          <w:szCs w:val="21"/>
          <w:lang w:eastAsia="zh-CN"/>
        </w:rPr>
        <w:t>截至</w:t>
      </w:r>
      <w:r w:rsidRPr="000912C1">
        <w:rPr>
          <w:rFonts w:eastAsia="黑体" w:hAnsi="宋体"/>
          <w:bCs/>
          <w:color w:val="000000"/>
          <w:sz w:val="21"/>
          <w:szCs w:val="21"/>
          <w:lang w:eastAsia="zh-CN"/>
        </w:rPr>
        <w:t>提交</w:t>
      </w:r>
      <w:r>
        <w:rPr>
          <w:rFonts w:eastAsia="黑体" w:hAnsi="宋体" w:hint="eastAsia"/>
          <w:bCs/>
          <w:color w:val="000000"/>
          <w:sz w:val="21"/>
          <w:szCs w:val="21"/>
          <w:lang w:eastAsia="zh-CN"/>
        </w:rPr>
        <w:t>之时</w:t>
      </w:r>
      <w:r w:rsidRPr="000912C1">
        <w:rPr>
          <w:rFonts w:eastAsia="黑体" w:hAnsi="宋体"/>
          <w:bCs/>
          <w:color w:val="000000"/>
          <w:sz w:val="21"/>
          <w:szCs w:val="21"/>
          <w:lang w:eastAsia="zh-CN"/>
        </w:rPr>
        <w:t>的整个期</w:t>
      </w:r>
      <w:r>
        <w:rPr>
          <w:rFonts w:eastAsia="黑体" w:hAnsi="宋体" w:hint="eastAsia"/>
          <w:bCs/>
          <w:color w:val="000000"/>
          <w:sz w:val="21"/>
          <w:szCs w:val="21"/>
          <w:lang w:eastAsia="zh-CN"/>
        </w:rPr>
        <w:t>间</w:t>
      </w:r>
      <w:r w:rsidRPr="000912C1">
        <w:rPr>
          <w:rFonts w:eastAsia="黑体" w:hAnsi="宋体"/>
          <w:bCs/>
          <w:color w:val="000000"/>
          <w:sz w:val="21"/>
          <w:szCs w:val="21"/>
          <w:lang w:eastAsia="zh-CN"/>
        </w:rPr>
        <w:t>。</w:t>
      </w:r>
    </w:p>
    <w:p w:rsidR="00B31E9D" w:rsidRDefault="007836D2" w:rsidP="007836D2">
      <w:pPr>
        <w:pStyle w:val="SingleTxt"/>
        <w:rPr>
          <w:rFonts w:eastAsia="黑体" w:hAnsi="宋体"/>
          <w:szCs w:val="21"/>
        </w:rPr>
      </w:pPr>
      <w:r w:rsidRPr="000912C1">
        <w:rPr>
          <w:szCs w:val="21"/>
        </w:rPr>
        <w:t>50.</w:t>
      </w:r>
      <w:r w:rsidRPr="000912C1">
        <w:rPr>
          <w:szCs w:val="21"/>
        </w:rPr>
        <w:tab/>
      </w:r>
      <w:r w:rsidRPr="000912C1">
        <w:rPr>
          <w:rFonts w:eastAsia="黑体" w:hAnsi="宋体"/>
          <w:szCs w:val="21"/>
        </w:rPr>
        <w:t>委员会请缔约国遵守包括共同核心文件和条约专要文件准则在内的根据国际人权条约统一提交报告准则</w:t>
      </w:r>
      <w:r w:rsidRPr="000912C1">
        <w:rPr>
          <w:rFonts w:eastAsia="黑体"/>
          <w:szCs w:val="21"/>
        </w:rPr>
        <w:t>(</w:t>
      </w:r>
      <w:r w:rsidRPr="000912C1">
        <w:rPr>
          <w:rFonts w:eastAsia="黑体" w:hAnsi="宋体"/>
          <w:szCs w:val="21"/>
        </w:rPr>
        <w:t>见</w:t>
      </w:r>
      <w:hyperlink r:id="rId27" w:history="1">
        <w:r w:rsidRPr="006610F4">
          <w:rPr>
            <w:rStyle w:val="ad"/>
            <w:rFonts w:eastAsia="黑体"/>
            <w:szCs w:val="21"/>
          </w:rPr>
          <w:t>HRI/GEN/2/Rev.6</w:t>
        </w:r>
      </w:hyperlink>
      <w:r w:rsidRPr="000912C1">
        <w:rPr>
          <w:rFonts w:eastAsia="黑体" w:hAnsi="宋体"/>
          <w:szCs w:val="21"/>
        </w:rPr>
        <w:t>，第一章</w:t>
      </w:r>
      <w:r w:rsidRPr="000912C1">
        <w:rPr>
          <w:rFonts w:eastAsia="黑体"/>
          <w:szCs w:val="21"/>
        </w:rPr>
        <w:t>)</w:t>
      </w:r>
      <w:r w:rsidRPr="000912C1">
        <w:rPr>
          <w:rFonts w:eastAsia="黑体" w:hAnsi="宋体"/>
          <w:szCs w:val="21"/>
        </w:rPr>
        <w:t>。</w:t>
      </w:r>
    </w:p>
    <w:p w:rsidR="007836D2" w:rsidRPr="007836D2" w:rsidRDefault="007836D2" w:rsidP="007836D2">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7836D2" w:rsidRPr="007836D2" w:rsidSect="007836D2">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1T20:04:00Z" w:initials="Start">
    <w:p w:rsidR="00034D74" w:rsidRDefault="00034D74">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NO&gt;&gt;N1722796C&lt;&lt;ODS JOB NO&gt;&gt;</w:t>
      </w:r>
    </w:p>
    <w:p w:rsidR="00034D74" w:rsidRDefault="00034D74">
      <w:pPr>
        <w:pStyle w:val="a7"/>
      </w:pPr>
      <w:r>
        <w:t>&lt;&lt;ODS DOC SYMBOL1&gt;&gt;CEDAW/C/ROU/CO/7-8&lt;&lt;ODS DOC SYMBOL1&gt;&gt;</w:t>
      </w:r>
    </w:p>
    <w:p w:rsidR="00034D74" w:rsidRDefault="00034D74">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40E" w:rsidRDefault="00E7640E">
      <w:r>
        <w:separator/>
      </w:r>
    </w:p>
  </w:endnote>
  <w:endnote w:type="continuationSeparator" w:id="0">
    <w:p w:rsidR="00E7640E" w:rsidRDefault="00E7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Barcode 3 of 9 by request">
    <w:panose1 w:val="020B0803050302020204"/>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34D74" w:rsidTr="00034D74">
      <w:tc>
        <w:tcPr>
          <w:tcW w:w="5028" w:type="dxa"/>
          <w:shd w:val="clear" w:color="auto" w:fill="auto"/>
        </w:tcPr>
        <w:p w:rsidR="00034D74" w:rsidRPr="00034D74" w:rsidRDefault="00034D74" w:rsidP="00034D74">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17-11290 (C)</w:t>
          </w:r>
          <w:r>
            <w:rPr>
              <w:b w:val="0"/>
              <w:w w:val="103"/>
              <w:sz w:val="14"/>
            </w:rPr>
            <w:fldChar w:fldCharType="end"/>
          </w:r>
        </w:p>
      </w:tc>
      <w:tc>
        <w:tcPr>
          <w:tcW w:w="5028" w:type="dxa"/>
          <w:shd w:val="clear" w:color="auto" w:fill="auto"/>
        </w:tcPr>
        <w:p w:rsidR="00034D74" w:rsidRPr="00034D74" w:rsidRDefault="00034D74" w:rsidP="00034D74">
          <w:pPr>
            <w:pStyle w:val="ac"/>
            <w:jc w:val="left"/>
            <w:rPr>
              <w:w w:val="103"/>
            </w:rPr>
          </w:pPr>
          <w:r>
            <w:rPr>
              <w:w w:val="103"/>
            </w:rPr>
            <w:fldChar w:fldCharType="begin"/>
          </w:r>
          <w:r>
            <w:rPr>
              <w:w w:val="103"/>
            </w:rPr>
            <w:instrText xml:space="preserve"> PAGE  \* Arabic  \* MERGEFORMAT </w:instrText>
          </w:r>
          <w:r>
            <w:rPr>
              <w:w w:val="103"/>
            </w:rPr>
            <w:fldChar w:fldCharType="separate"/>
          </w:r>
          <w:r w:rsidR="0096083F">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6083F">
            <w:rPr>
              <w:w w:val="103"/>
            </w:rPr>
            <w:t>15</w:t>
          </w:r>
          <w:r>
            <w:rPr>
              <w:w w:val="103"/>
            </w:rPr>
            <w:fldChar w:fldCharType="end"/>
          </w:r>
        </w:p>
      </w:tc>
    </w:tr>
  </w:tbl>
  <w:p w:rsidR="00034D74" w:rsidRPr="00034D74" w:rsidRDefault="00034D74" w:rsidP="00034D74">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34D74" w:rsidTr="00034D74">
      <w:tc>
        <w:tcPr>
          <w:tcW w:w="5028" w:type="dxa"/>
          <w:shd w:val="clear" w:color="auto" w:fill="auto"/>
        </w:tcPr>
        <w:p w:rsidR="00034D74" w:rsidRPr="00034D74" w:rsidRDefault="00034D74" w:rsidP="00034D74">
          <w:pPr>
            <w:pStyle w:val="ac"/>
            <w:jc w:val="right"/>
          </w:pPr>
          <w:r>
            <w:fldChar w:fldCharType="begin"/>
          </w:r>
          <w:r>
            <w:instrText xml:space="preserve"> PAGE  \* Arabic  \* MERGEFORMAT </w:instrText>
          </w:r>
          <w:r>
            <w:fldChar w:fldCharType="separate"/>
          </w:r>
          <w:r w:rsidR="0096083F">
            <w:t>5</w:t>
          </w:r>
          <w:r>
            <w:fldChar w:fldCharType="end"/>
          </w:r>
          <w:r>
            <w:t>/</w:t>
          </w:r>
          <w:r w:rsidR="0096083F">
            <w:fldChar w:fldCharType="begin"/>
          </w:r>
          <w:r w:rsidR="0096083F">
            <w:instrText xml:space="preserve"> NUMPAGES  \* Arabic  \* MERGEFORMAT </w:instrText>
          </w:r>
          <w:r w:rsidR="0096083F">
            <w:fldChar w:fldCharType="separate"/>
          </w:r>
          <w:r w:rsidR="0096083F">
            <w:t>15</w:t>
          </w:r>
          <w:r w:rsidR="0096083F">
            <w:fldChar w:fldCharType="end"/>
          </w:r>
        </w:p>
      </w:tc>
      <w:tc>
        <w:tcPr>
          <w:tcW w:w="5028" w:type="dxa"/>
          <w:shd w:val="clear" w:color="auto" w:fill="auto"/>
        </w:tcPr>
        <w:p w:rsidR="00034D74" w:rsidRPr="00034D74" w:rsidRDefault="00034D74" w:rsidP="00034D74">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17-11290 (C)</w:t>
          </w:r>
          <w:r>
            <w:rPr>
              <w:b w:val="0"/>
              <w:w w:val="103"/>
              <w:sz w:val="14"/>
            </w:rPr>
            <w:fldChar w:fldCharType="end"/>
          </w:r>
        </w:p>
      </w:tc>
    </w:tr>
  </w:tbl>
  <w:p w:rsidR="00034D74" w:rsidRPr="00034D74" w:rsidRDefault="00034D74" w:rsidP="00034D74">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034D74" w:rsidTr="00034D74">
      <w:tc>
        <w:tcPr>
          <w:tcW w:w="3744" w:type="dxa"/>
        </w:tcPr>
        <w:p w:rsidR="00034D74" w:rsidRDefault="007836D2" w:rsidP="00034D74">
          <w:pPr>
            <w:pStyle w:val="Release"/>
          </w:pPr>
          <w:r w:rsidRPr="007836D2">
            <w:t>17-11290 X (C)    210917    220917</w:t>
          </w:r>
          <w:r w:rsidR="00034D74">
            <w:rPr>
              <w:noProof/>
            </w:rPr>
            <w:drawing>
              <wp:anchor distT="0" distB="0" distL="114300" distR="114300" simplePos="0" relativeHeight="251658240" behindDoc="0" locked="0" layoutInCell="1" allowOverlap="1" wp14:anchorId="4A07D7D4" wp14:editId="29EFAD0B">
                <wp:simplePos x="0" y="0"/>
                <wp:positionH relativeFrom="column">
                  <wp:posOffset>5526404</wp:posOffset>
                </wp:positionH>
                <wp:positionV relativeFrom="paragraph">
                  <wp:posOffset>-351156</wp:posOffset>
                </wp:positionV>
                <wp:extent cx="694690" cy="694690"/>
                <wp:effectExtent l="0" t="0" r="0" b="0"/>
                <wp:wrapNone/>
                <wp:docPr id="3" name="图片 3" descr="https://undocs.org/m2/QRCode2.ashx?DS=CEDAW/C/ROU/CO/7-8&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ROU/CO/7-8&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034D74" w:rsidRPr="00034D74" w:rsidRDefault="00034D74" w:rsidP="00034D74">
          <w:pPr>
            <w:spacing w:before="80" w:line="210" w:lineRule="exact"/>
            <w:rPr>
              <w:rFonts w:ascii="Barcode 3 of 9 by request" w:hAnsi="Barcode 3 of 9 by request"/>
              <w:sz w:val="24"/>
            </w:rPr>
          </w:pPr>
          <w:r>
            <w:rPr>
              <w:rFonts w:ascii="Barcode 3 of 9 by request" w:hAnsi="Barcode 3 of 9 by request" w:hint="eastAsia"/>
              <w:sz w:val="24"/>
            </w:rPr>
            <w:t>*1711290*</w:t>
          </w:r>
        </w:p>
      </w:tc>
      <w:tc>
        <w:tcPr>
          <w:tcW w:w="5028" w:type="dxa"/>
        </w:tcPr>
        <w:p w:rsidR="00034D74" w:rsidRDefault="00034D74" w:rsidP="00034D74">
          <w:pPr>
            <w:pStyle w:val="ac"/>
            <w:jc w:val="right"/>
            <w:rPr>
              <w:b w:val="0"/>
              <w:sz w:val="21"/>
            </w:rPr>
          </w:pPr>
          <w:r>
            <w:rPr>
              <w:b w:val="0"/>
              <w:sz w:val="21"/>
            </w:rPr>
            <w:drawing>
              <wp:inline distT="0" distB="0" distL="0" distR="0" wp14:anchorId="0519D485" wp14:editId="4AFAA63E">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034D74" w:rsidRPr="00034D74" w:rsidRDefault="00034D74" w:rsidP="00034D74">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40E" w:rsidRPr="007836D2" w:rsidRDefault="007836D2" w:rsidP="007836D2">
      <w:pPr>
        <w:pStyle w:val="ac"/>
        <w:spacing w:after="80"/>
        <w:ind w:left="792"/>
        <w:rPr>
          <w:sz w:val="16"/>
        </w:rPr>
      </w:pPr>
      <w:r w:rsidRPr="007836D2">
        <w:rPr>
          <w:sz w:val="16"/>
        </w:rPr>
        <w:t>__________________</w:t>
      </w:r>
    </w:p>
  </w:footnote>
  <w:footnote w:type="continuationSeparator" w:id="0">
    <w:p w:rsidR="00E7640E" w:rsidRPr="007836D2" w:rsidRDefault="007836D2" w:rsidP="007836D2">
      <w:pPr>
        <w:pStyle w:val="ac"/>
        <w:spacing w:after="80"/>
        <w:ind w:left="792"/>
        <w:rPr>
          <w:sz w:val="16"/>
        </w:rPr>
      </w:pPr>
      <w:r w:rsidRPr="007836D2">
        <w:rPr>
          <w:sz w:val="16"/>
        </w:rPr>
        <w:t>__________________</w:t>
      </w:r>
    </w:p>
  </w:footnote>
  <w:footnote w:id="1">
    <w:p w:rsidR="007836D2" w:rsidRPr="007A3C16" w:rsidRDefault="007836D2" w:rsidP="007836D2">
      <w:pPr>
        <w:pStyle w:val="a5"/>
        <w:tabs>
          <w:tab w:val="clear" w:pos="418"/>
          <w:tab w:val="right" w:pos="1195"/>
          <w:tab w:val="left" w:pos="1264"/>
          <w:tab w:val="left" w:pos="1695"/>
          <w:tab w:val="left" w:pos="2126"/>
          <w:tab w:val="left" w:pos="2557"/>
        </w:tabs>
        <w:ind w:left="1264" w:right="1264" w:hanging="432"/>
        <w:rPr>
          <w:rFonts w:eastAsiaTheme="minorEastAsia"/>
          <w:szCs w:val="18"/>
          <w:lang w:val="fr-CH"/>
        </w:rPr>
      </w:pPr>
      <w:r w:rsidRPr="007A3C16">
        <w:rPr>
          <w:szCs w:val="18"/>
        </w:rPr>
        <w:tab/>
      </w:r>
      <w:r w:rsidRPr="007A3C16">
        <w:rPr>
          <w:rStyle w:val="a3"/>
          <w:w w:val="100"/>
          <w:kern w:val="0"/>
          <w:szCs w:val="18"/>
        </w:rPr>
        <w:t>*</w:t>
      </w:r>
      <w:r w:rsidRPr="007A3C16">
        <w:rPr>
          <w:rFonts w:hint="eastAsia"/>
          <w:szCs w:val="18"/>
        </w:rPr>
        <w:tab/>
      </w:r>
      <w:r w:rsidRPr="007A3C16">
        <w:rPr>
          <w:rFonts w:hint="eastAsia"/>
        </w:rPr>
        <w:t>委员会第六十七届会议</w:t>
      </w:r>
      <w:r w:rsidRPr="007A3C16">
        <w:rPr>
          <w:rFonts w:hint="eastAsia"/>
        </w:rPr>
        <w:t>(2017</w:t>
      </w:r>
      <w:r w:rsidRPr="007A3C16">
        <w:rPr>
          <w:rFonts w:hint="eastAsia"/>
        </w:rPr>
        <w:t>年</w:t>
      </w:r>
      <w:r w:rsidRPr="007A3C16">
        <w:rPr>
          <w:rFonts w:hint="eastAsia"/>
        </w:rPr>
        <w:t>7</w:t>
      </w:r>
      <w:r w:rsidRPr="007A3C16">
        <w:rPr>
          <w:rFonts w:hint="eastAsia"/>
        </w:rPr>
        <w:t>月</w:t>
      </w:r>
      <w:r w:rsidRPr="007A3C16">
        <w:rPr>
          <w:rFonts w:hint="eastAsia"/>
        </w:rPr>
        <w:t>3</w:t>
      </w:r>
      <w:r w:rsidRPr="007A3C16">
        <w:rPr>
          <w:rFonts w:hint="eastAsia"/>
        </w:rPr>
        <w:t>日至</w:t>
      </w:r>
      <w:r w:rsidRPr="007A3C16">
        <w:rPr>
          <w:rFonts w:hint="eastAsia"/>
        </w:rPr>
        <w:t>21</w:t>
      </w:r>
      <w:r w:rsidRPr="007A3C16">
        <w:rPr>
          <w:rFonts w:hint="eastAsia"/>
        </w:rPr>
        <w:t>日</w:t>
      </w:r>
      <w:r w:rsidRPr="007A3C16">
        <w:rPr>
          <w:rFonts w:hint="eastAsia"/>
        </w:rPr>
        <w:t>)</w:t>
      </w:r>
      <w:r w:rsidRPr="007A3C16">
        <w:rPr>
          <w:rFonts w:hint="eastAsia"/>
        </w:rPr>
        <w:t>上通过。</w:t>
      </w:r>
    </w:p>
  </w:footnote>
  <w:footnote w:id="2">
    <w:p w:rsidR="007836D2" w:rsidRPr="007A3C16" w:rsidRDefault="007836D2" w:rsidP="007836D2">
      <w:pPr>
        <w:pStyle w:val="a5"/>
        <w:tabs>
          <w:tab w:val="clear" w:pos="418"/>
          <w:tab w:val="right" w:pos="1195"/>
          <w:tab w:val="left" w:pos="1264"/>
          <w:tab w:val="left" w:pos="1695"/>
          <w:tab w:val="left" w:pos="2126"/>
          <w:tab w:val="left" w:pos="2557"/>
        </w:tabs>
        <w:ind w:left="1264" w:right="1264" w:hanging="432"/>
      </w:pPr>
      <w:r>
        <w:rPr>
          <w:rFonts w:hint="eastAsia"/>
        </w:rPr>
        <w:tab/>
      </w:r>
      <w:r w:rsidRPr="007A3C16">
        <w:rPr>
          <w:rStyle w:val="a3"/>
          <w:w w:val="100"/>
          <w:kern w:val="0"/>
        </w:rPr>
        <w:footnoteRef/>
      </w:r>
      <w:r>
        <w:rPr>
          <w:rFonts w:hint="eastAsia"/>
        </w:rPr>
        <w:tab/>
      </w:r>
      <w:r w:rsidRPr="007A3C16">
        <w:rPr>
          <w:rFonts w:hint="eastAsia"/>
        </w:rPr>
        <w:t>《经济、社会及文化权利国际公约》</w:t>
      </w:r>
      <w:r>
        <w:rPr>
          <w:rFonts w:hint="eastAsia"/>
        </w:rPr>
        <w:t>、</w:t>
      </w:r>
      <w:r w:rsidRPr="007A3C16">
        <w:rPr>
          <w:rFonts w:hint="eastAsia"/>
        </w:rPr>
        <w:t>《公民权利和政治权利国际公约》</w:t>
      </w:r>
      <w:r>
        <w:rPr>
          <w:rFonts w:hint="eastAsia"/>
        </w:rPr>
        <w:t>、</w:t>
      </w:r>
      <w:r w:rsidRPr="007A3C16">
        <w:rPr>
          <w:rFonts w:hint="eastAsia"/>
        </w:rPr>
        <w:t>《消除一切形式种族歧视国际公约》</w:t>
      </w:r>
      <w:r>
        <w:rPr>
          <w:rFonts w:hint="eastAsia"/>
        </w:rPr>
        <w:t>、</w:t>
      </w:r>
      <w:r w:rsidRPr="007A3C16">
        <w:rPr>
          <w:rFonts w:hint="eastAsia"/>
        </w:rPr>
        <w:t>《消除对妇女一切形式歧视公约》</w:t>
      </w:r>
      <w:r>
        <w:rPr>
          <w:rFonts w:hint="eastAsia"/>
        </w:rPr>
        <w:t>、</w:t>
      </w:r>
      <w:r w:rsidRPr="007A3C16">
        <w:rPr>
          <w:rFonts w:hint="eastAsia"/>
        </w:rPr>
        <w:t>《禁止酷刑和其他残忍、不人道或有辱人格的待遇或处罚公约》</w:t>
      </w:r>
      <w:r>
        <w:rPr>
          <w:rFonts w:hint="eastAsia"/>
        </w:rPr>
        <w:t>、</w:t>
      </w:r>
      <w:r w:rsidRPr="007A3C16">
        <w:rPr>
          <w:rFonts w:hint="eastAsia"/>
        </w:rPr>
        <w:t>《儿童权利公约》</w:t>
      </w:r>
      <w:r>
        <w:rPr>
          <w:rFonts w:hint="eastAsia"/>
        </w:rPr>
        <w:t>、</w:t>
      </w:r>
      <w:r w:rsidRPr="007A3C16">
        <w:rPr>
          <w:rFonts w:hint="eastAsia"/>
        </w:rPr>
        <w:t>《保护所有移徙工人及其家庭成员权利国际公约》</w:t>
      </w:r>
      <w:r>
        <w:rPr>
          <w:rFonts w:hint="eastAsia"/>
        </w:rPr>
        <w:t>、</w:t>
      </w:r>
      <w:r w:rsidRPr="007A3C16">
        <w:rPr>
          <w:rFonts w:hint="eastAsia"/>
        </w:rPr>
        <w:t>《保护所有人免遭强迫失踪国际公约》</w:t>
      </w:r>
      <w:r>
        <w:rPr>
          <w:rFonts w:hint="eastAsia"/>
        </w:rPr>
        <w:t>、</w:t>
      </w:r>
      <w:r w:rsidRPr="007A3C16">
        <w:rPr>
          <w:rFonts w:hint="eastAsia"/>
        </w:rPr>
        <w:t>《残疾人权利公约》。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34D74" w:rsidTr="00034D74">
      <w:trPr>
        <w:trHeight w:hRule="exact" w:val="864"/>
      </w:trPr>
      <w:tc>
        <w:tcPr>
          <w:tcW w:w="4838" w:type="dxa"/>
          <w:shd w:val="clear" w:color="auto" w:fill="auto"/>
          <w:vAlign w:val="bottom"/>
        </w:tcPr>
        <w:p w:rsidR="00034D74" w:rsidRPr="00034D74" w:rsidRDefault="00034D74" w:rsidP="00034D74">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CEDAW/C/ROU/CO/7-8</w:t>
          </w:r>
          <w:r>
            <w:rPr>
              <w:b/>
              <w:sz w:val="17"/>
            </w:rPr>
            <w:fldChar w:fldCharType="end"/>
          </w:r>
        </w:p>
      </w:tc>
      <w:tc>
        <w:tcPr>
          <w:tcW w:w="5028" w:type="dxa"/>
          <w:shd w:val="clear" w:color="auto" w:fill="auto"/>
          <w:vAlign w:val="bottom"/>
        </w:tcPr>
        <w:p w:rsidR="00034D74" w:rsidRDefault="00034D74" w:rsidP="00034D74">
          <w:pPr>
            <w:pStyle w:val="ab"/>
          </w:pPr>
        </w:p>
      </w:tc>
    </w:tr>
  </w:tbl>
  <w:p w:rsidR="00034D74" w:rsidRPr="00034D74" w:rsidRDefault="00034D74" w:rsidP="00034D74">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34D74" w:rsidTr="00034D74">
      <w:trPr>
        <w:trHeight w:hRule="exact" w:val="864"/>
      </w:trPr>
      <w:tc>
        <w:tcPr>
          <w:tcW w:w="4838" w:type="dxa"/>
          <w:shd w:val="clear" w:color="auto" w:fill="auto"/>
          <w:vAlign w:val="bottom"/>
        </w:tcPr>
        <w:p w:rsidR="00034D74" w:rsidRDefault="00034D74" w:rsidP="00034D74">
          <w:pPr>
            <w:pStyle w:val="ab"/>
          </w:pPr>
        </w:p>
      </w:tc>
      <w:tc>
        <w:tcPr>
          <w:tcW w:w="5028" w:type="dxa"/>
          <w:shd w:val="clear" w:color="auto" w:fill="auto"/>
          <w:vAlign w:val="bottom"/>
        </w:tcPr>
        <w:p w:rsidR="00034D74" w:rsidRPr="00034D74" w:rsidRDefault="00034D74" w:rsidP="00034D74">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CEDAW/C/ROU/CO/7-8</w:t>
          </w:r>
          <w:r>
            <w:rPr>
              <w:b/>
              <w:sz w:val="17"/>
            </w:rPr>
            <w:fldChar w:fldCharType="end"/>
          </w:r>
        </w:p>
      </w:tc>
    </w:tr>
  </w:tbl>
  <w:p w:rsidR="00034D74" w:rsidRPr="00034D74" w:rsidRDefault="00034D74" w:rsidP="00034D74">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34D74" w:rsidTr="00034D74">
      <w:trPr>
        <w:gridAfter w:val="1"/>
        <w:wAfter w:w="12" w:type="dxa"/>
        <w:trHeight w:hRule="exact" w:val="864"/>
      </w:trPr>
      <w:tc>
        <w:tcPr>
          <w:tcW w:w="1267" w:type="dxa"/>
          <w:tcBorders>
            <w:bottom w:val="single" w:sz="4" w:space="0" w:color="auto"/>
          </w:tcBorders>
          <w:shd w:val="clear" w:color="auto" w:fill="auto"/>
          <w:vAlign w:val="bottom"/>
        </w:tcPr>
        <w:p w:rsidR="00034D74" w:rsidRDefault="00034D74" w:rsidP="00034D74">
          <w:pPr>
            <w:pStyle w:val="ab"/>
            <w:spacing w:after="120"/>
          </w:pPr>
        </w:p>
      </w:tc>
      <w:tc>
        <w:tcPr>
          <w:tcW w:w="1872" w:type="dxa"/>
          <w:tcBorders>
            <w:bottom w:val="single" w:sz="4" w:space="0" w:color="auto"/>
          </w:tcBorders>
          <w:shd w:val="clear" w:color="auto" w:fill="auto"/>
          <w:vAlign w:val="bottom"/>
        </w:tcPr>
        <w:p w:rsidR="00034D74" w:rsidRPr="00034D74" w:rsidRDefault="00034D74" w:rsidP="00034D74">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034D74" w:rsidRDefault="00034D74" w:rsidP="00034D74">
          <w:pPr>
            <w:pStyle w:val="ab"/>
            <w:spacing w:after="120"/>
          </w:pPr>
        </w:p>
      </w:tc>
      <w:tc>
        <w:tcPr>
          <w:tcW w:w="6523" w:type="dxa"/>
          <w:gridSpan w:val="3"/>
          <w:tcBorders>
            <w:bottom w:val="single" w:sz="4" w:space="0" w:color="auto"/>
          </w:tcBorders>
          <w:shd w:val="clear" w:color="auto" w:fill="auto"/>
          <w:vAlign w:val="bottom"/>
        </w:tcPr>
        <w:p w:rsidR="00034D74" w:rsidRPr="00034D74" w:rsidRDefault="00034D74" w:rsidP="00034D74">
          <w:pPr>
            <w:spacing w:after="80" w:line="240" w:lineRule="auto"/>
            <w:jc w:val="right"/>
            <w:rPr>
              <w:position w:val="-4"/>
            </w:rPr>
          </w:pPr>
          <w:r>
            <w:rPr>
              <w:position w:val="-4"/>
              <w:sz w:val="40"/>
            </w:rPr>
            <w:t>CEDAW</w:t>
          </w:r>
          <w:r>
            <w:rPr>
              <w:position w:val="-4"/>
            </w:rPr>
            <w:t>/C/ROU/CO/7-8</w:t>
          </w:r>
        </w:p>
      </w:tc>
    </w:tr>
    <w:tr w:rsidR="00034D74" w:rsidRPr="00034D74" w:rsidTr="00034D74">
      <w:trPr>
        <w:trHeight w:hRule="exact" w:val="2880"/>
      </w:trPr>
      <w:tc>
        <w:tcPr>
          <w:tcW w:w="1267" w:type="dxa"/>
          <w:tcBorders>
            <w:top w:val="single" w:sz="4" w:space="0" w:color="auto"/>
            <w:bottom w:val="single" w:sz="12" w:space="0" w:color="auto"/>
          </w:tcBorders>
          <w:shd w:val="clear" w:color="auto" w:fill="auto"/>
        </w:tcPr>
        <w:p w:rsidR="00034D74" w:rsidRPr="00034D74" w:rsidRDefault="00034D74" w:rsidP="00034D74">
          <w:pPr>
            <w:pStyle w:val="ab"/>
            <w:spacing w:before="109"/>
            <w:ind w:left="-72"/>
          </w:pPr>
          <w:r>
            <w:t xml:space="preserve"> </w:t>
          </w:r>
          <w:r>
            <w:drawing>
              <wp:inline distT="0" distB="0" distL="0" distR="0" wp14:anchorId="1F797ACB" wp14:editId="126886F4">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34D74" w:rsidRPr="00034D74" w:rsidRDefault="00034D74" w:rsidP="00034D74">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034D74" w:rsidRPr="00034D74" w:rsidRDefault="00034D74" w:rsidP="00034D74">
          <w:pPr>
            <w:pStyle w:val="ab"/>
            <w:spacing w:before="109"/>
          </w:pPr>
        </w:p>
      </w:tc>
      <w:tc>
        <w:tcPr>
          <w:tcW w:w="3180" w:type="dxa"/>
          <w:gridSpan w:val="2"/>
          <w:tcBorders>
            <w:top w:val="single" w:sz="4" w:space="0" w:color="auto"/>
            <w:bottom w:val="single" w:sz="12" w:space="0" w:color="auto"/>
          </w:tcBorders>
          <w:shd w:val="clear" w:color="auto" w:fill="auto"/>
        </w:tcPr>
        <w:p w:rsidR="00034D74" w:rsidRDefault="00034D74" w:rsidP="00034D74">
          <w:pPr>
            <w:pStyle w:val="Distr"/>
          </w:pPr>
          <w:r>
            <w:t>Distr.: General</w:t>
          </w:r>
        </w:p>
        <w:p w:rsidR="00034D74" w:rsidRDefault="00034D74" w:rsidP="00034D74">
          <w:pPr>
            <w:pStyle w:val="Publication"/>
          </w:pPr>
          <w:r>
            <w:t>2</w:t>
          </w:r>
          <w:r w:rsidR="007836D2">
            <w:rPr>
              <w:rFonts w:hint="eastAsia"/>
            </w:rPr>
            <w:t>4</w:t>
          </w:r>
          <w:r>
            <w:t xml:space="preserve"> </w:t>
          </w:r>
          <w:r w:rsidR="007836D2">
            <w:rPr>
              <w:rFonts w:hint="eastAsia"/>
            </w:rPr>
            <w:t>July</w:t>
          </w:r>
          <w:r>
            <w:t xml:space="preserve"> 2017</w:t>
          </w:r>
        </w:p>
        <w:p w:rsidR="00034D74" w:rsidRDefault="00034D74" w:rsidP="00034D74">
          <w:pPr>
            <w:spacing w:line="240" w:lineRule="exact"/>
          </w:pPr>
          <w:r>
            <w:t>Chinese</w:t>
          </w:r>
        </w:p>
        <w:p w:rsidR="00034D74" w:rsidRDefault="00034D74" w:rsidP="00034D74">
          <w:pPr>
            <w:pStyle w:val="Original"/>
          </w:pPr>
          <w:r>
            <w:t>Original: English</w:t>
          </w:r>
        </w:p>
        <w:p w:rsidR="00034D74" w:rsidRPr="00034D74" w:rsidRDefault="00034D74" w:rsidP="00034D74"/>
      </w:tc>
    </w:tr>
  </w:tbl>
  <w:p w:rsidR="00034D74" w:rsidRPr="00034D74" w:rsidRDefault="00034D74" w:rsidP="00034D74">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90*"/>
    <w:docVar w:name="CreationDt" w:val="21/09/2017 20:04:24"/>
    <w:docVar w:name="DocCategory" w:val="Doc"/>
    <w:docVar w:name="DocType" w:val="Final"/>
    <w:docVar w:name="DutyStation" w:val="New York"/>
    <w:docVar w:name="FooterJN" w:val="17-11290 (C)"/>
    <w:docVar w:name="jobn" w:val="17-11290 (C)"/>
    <w:docVar w:name="jobnDT" w:val="17-11290 (C)   210917"/>
    <w:docVar w:name="jobnDTDT" w:val="17-11290 (C)   210917   210917"/>
    <w:docVar w:name="JobNo" w:val="1711290C"/>
    <w:docVar w:name="LocalDrive" w:val="0"/>
    <w:docVar w:name="OandT" w:val="yh"/>
    <w:docVar w:name="sss1" w:val="CEDAW/C/ROU/CO/7-8"/>
    <w:docVar w:name="sss2" w:val="-"/>
    <w:docVar w:name="Symbol1" w:val="CEDAW/C/ROU/CO/7-8"/>
    <w:docVar w:name="Symbol2" w:val="-"/>
  </w:docVars>
  <w:rsids>
    <w:rsidRoot w:val="00E7640E"/>
    <w:rsid w:val="00000689"/>
    <w:rsid w:val="0000347C"/>
    <w:rsid w:val="0000715A"/>
    <w:rsid w:val="000074E0"/>
    <w:rsid w:val="000101C8"/>
    <w:rsid w:val="0001169E"/>
    <w:rsid w:val="000125BC"/>
    <w:rsid w:val="00013CD2"/>
    <w:rsid w:val="0001645E"/>
    <w:rsid w:val="0001726F"/>
    <w:rsid w:val="00021314"/>
    <w:rsid w:val="00021A2B"/>
    <w:rsid w:val="00023E1D"/>
    <w:rsid w:val="00024E72"/>
    <w:rsid w:val="00034465"/>
    <w:rsid w:val="000344BB"/>
    <w:rsid w:val="00034D74"/>
    <w:rsid w:val="000366AA"/>
    <w:rsid w:val="0003678F"/>
    <w:rsid w:val="00036AA2"/>
    <w:rsid w:val="00036F1B"/>
    <w:rsid w:val="00037444"/>
    <w:rsid w:val="00037B39"/>
    <w:rsid w:val="00044CA4"/>
    <w:rsid w:val="00044EE9"/>
    <w:rsid w:val="00045EFE"/>
    <w:rsid w:val="00050CCF"/>
    <w:rsid w:val="00054631"/>
    <w:rsid w:val="00056952"/>
    <w:rsid w:val="000571F8"/>
    <w:rsid w:val="00061220"/>
    <w:rsid w:val="0006608A"/>
    <w:rsid w:val="00066B28"/>
    <w:rsid w:val="00067AEB"/>
    <w:rsid w:val="00070DD0"/>
    <w:rsid w:val="00071193"/>
    <w:rsid w:val="00071F3F"/>
    <w:rsid w:val="0007337D"/>
    <w:rsid w:val="00074771"/>
    <w:rsid w:val="000758DF"/>
    <w:rsid w:val="00076EB8"/>
    <w:rsid w:val="000777FC"/>
    <w:rsid w:val="00077AEE"/>
    <w:rsid w:val="000824AD"/>
    <w:rsid w:val="00082CCB"/>
    <w:rsid w:val="00083CAB"/>
    <w:rsid w:val="00084D46"/>
    <w:rsid w:val="000863AD"/>
    <w:rsid w:val="00086972"/>
    <w:rsid w:val="000946C5"/>
    <w:rsid w:val="00095C67"/>
    <w:rsid w:val="000A31F9"/>
    <w:rsid w:val="000B04CB"/>
    <w:rsid w:val="000B2E97"/>
    <w:rsid w:val="000C1786"/>
    <w:rsid w:val="000C4C08"/>
    <w:rsid w:val="000C4DDE"/>
    <w:rsid w:val="000C5208"/>
    <w:rsid w:val="000C7AB4"/>
    <w:rsid w:val="000D32BA"/>
    <w:rsid w:val="000E240F"/>
    <w:rsid w:val="000E49A4"/>
    <w:rsid w:val="000E4FFB"/>
    <w:rsid w:val="000F1058"/>
    <w:rsid w:val="000F21E4"/>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2244"/>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2D17"/>
    <w:rsid w:val="00285DE9"/>
    <w:rsid w:val="00286AD1"/>
    <w:rsid w:val="00290382"/>
    <w:rsid w:val="0029111A"/>
    <w:rsid w:val="00293025"/>
    <w:rsid w:val="002A4AEF"/>
    <w:rsid w:val="002A5E53"/>
    <w:rsid w:val="002B2C2F"/>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0FF5"/>
    <w:rsid w:val="002D4ACE"/>
    <w:rsid w:val="002D5503"/>
    <w:rsid w:val="002D62B2"/>
    <w:rsid w:val="002D65A8"/>
    <w:rsid w:val="002D76B6"/>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117F"/>
    <w:rsid w:val="00363610"/>
    <w:rsid w:val="003649EE"/>
    <w:rsid w:val="00371BC6"/>
    <w:rsid w:val="00373A15"/>
    <w:rsid w:val="00376C04"/>
    <w:rsid w:val="00381AB0"/>
    <w:rsid w:val="00383ACA"/>
    <w:rsid w:val="00384CB1"/>
    <w:rsid w:val="003869FA"/>
    <w:rsid w:val="00390B02"/>
    <w:rsid w:val="00394A02"/>
    <w:rsid w:val="003966E8"/>
    <w:rsid w:val="003A1C26"/>
    <w:rsid w:val="003A7B88"/>
    <w:rsid w:val="003B0568"/>
    <w:rsid w:val="003B67B9"/>
    <w:rsid w:val="003C4125"/>
    <w:rsid w:val="003C448D"/>
    <w:rsid w:val="003C7B20"/>
    <w:rsid w:val="003D075F"/>
    <w:rsid w:val="003D226D"/>
    <w:rsid w:val="003D5B4D"/>
    <w:rsid w:val="003E4565"/>
    <w:rsid w:val="003E5999"/>
    <w:rsid w:val="003E748F"/>
    <w:rsid w:val="003E7612"/>
    <w:rsid w:val="003F4BD2"/>
    <w:rsid w:val="003F7BF8"/>
    <w:rsid w:val="004044EF"/>
    <w:rsid w:val="00413FBC"/>
    <w:rsid w:val="00414423"/>
    <w:rsid w:val="0041733F"/>
    <w:rsid w:val="00420761"/>
    <w:rsid w:val="004320FA"/>
    <w:rsid w:val="0043377F"/>
    <w:rsid w:val="00433853"/>
    <w:rsid w:val="00440B0D"/>
    <w:rsid w:val="004411AD"/>
    <w:rsid w:val="004424EF"/>
    <w:rsid w:val="00443516"/>
    <w:rsid w:val="00453BB0"/>
    <w:rsid w:val="00460162"/>
    <w:rsid w:val="004620A8"/>
    <w:rsid w:val="00463C4F"/>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A3360"/>
    <w:rsid w:val="004B2C67"/>
    <w:rsid w:val="004B4F06"/>
    <w:rsid w:val="004C0224"/>
    <w:rsid w:val="004C053E"/>
    <w:rsid w:val="004C089F"/>
    <w:rsid w:val="004C1456"/>
    <w:rsid w:val="004C3255"/>
    <w:rsid w:val="004C3BAA"/>
    <w:rsid w:val="004C5B65"/>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859"/>
    <w:rsid w:val="0051592B"/>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5E1"/>
    <w:rsid w:val="005C5FC3"/>
    <w:rsid w:val="005D0D2E"/>
    <w:rsid w:val="005D0F04"/>
    <w:rsid w:val="005D2204"/>
    <w:rsid w:val="005D551C"/>
    <w:rsid w:val="005D680F"/>
    <w:rsid w:val="005F12F0"/>
    <w:rsid w:val="005F1AAD"/>
    <w:rsid w:val="005F3273"/>
    <w:rsid w:val="005F34A3"/>
    <w:rsid w:val="0060128A"/>
    <w:rsid w:val="00601DF9"/>
    <w:rsid w:val="00602C6C"/>
    <w:rsid w:val="006101D0"/>
    <w:rsid w:val="006107DE"/>
    <w:rsid w:val="00610CF2"/>
    <w:rsid w:val="006157CF"/>
    <w:rsid w:val="00615A9C"/>
    <w:rsid w:val="00617802"/>
    <w:rsid w:val="006201CE"/>
    <w:rsid w:val="006328DE"/>
    <w:rsid w:val="006353DE"/>
    <w:rsid w:val="00640671"/>
    <w:rsid w:val="006432CB"/>
    <w:rsid w:val="00646B55"/>
    <w:rsid w:val="006479F1"/>
    <w:rsid w:val="00647A37"/>
    <w:rsid w:val="0065055D"/>
    <w:rsid w:val="00650BEE"/>
    <w:rsid w:val="00651B0B"/>
    <w:rsid w:val="006520FA"/>
    <w:rsid w:val="0065377D"/>
    <w:rsid w:val="006610F4"/>
    <w:rsid w:val="00661120"/>
    <w:rsid w:val="006652C2"/>
    <w:rsid w:val="00666F57"/>
    <w:rsid w:val="006740A7"/>
    <w:rsid w:val="006767D5"/>
    <w:rsid w:val="00691524"/>
    <w:rsid w:val="006926DF"/>
    <w:rsid w:val="00697E61"/>
    <w:rsid w:val="006A2730"/>
    <w:rsid w:val="006A2F63"/>
    <w:rsid w:val="006A5CFB"/>
    <w:rsid w:val="006A654B"/>
    <w:rsid w:val="006B769C"/>
    <w:rsid w:val="006C2998"/>
    <w:rsid w:val="006C4BB3"/>
    <w:rsid w:val="006D4068"/>
    <w:rsid w:val="006E0E32"/>
    <w:rsid w:val="006E2924"/>
    <w:rsid w:val="006E45BF"/>
    <w:rsid w:val="006E4E7C"/>
    <w:rsid w:val="006E7A26"/>
    <w:rsid w:val="006F04EF"/>
    <w:rsid w:val="006F2B3D"/>
    <w:rsid w:val="006F4372"/>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6731A"/>
    <w:rsid w:val="00770BE9"/>
    <w:rsid w:val="00774DE5"/>
    <w:rsid w:val="00776537"/>
    <w:rsid w:val="00780C90"/>
    <w:rsid w:val="00782137"/>
    <w:rsid w:val="007836D2"/>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5686C"/>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5CD6"/>
    <w:rsid w:val="00946C87"/>
    <w:rsid w:val="0095023C"/>
    <w:rsid w:val="0095295A"/>
    <w:rsid w:val="00957134"/>
    <w:rsid w:val="0096083F"/>
    <w:rsid w:val="00961442"/>
    <w:rsid w:val="0096193C"/>
    <w:rsid w:val="009769E1"/>
    <w:rsid w:val="00977E0D"/>
    <w:rsid w:val="0098143C"/>
    <w:rsid w:val="00982D5C"/>
    <w:rsid w:val="00986132"/>
    <w:rsid w:val="00986C04"/>
    <w:rsid w:val="009932F9"/>
    <w:rsid w:val="009A02E7"/>
    <w:rsid w:val="009A11E3"/>
    <w:rsid w:val="009A2CBB"/>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610"/>
    <w:rsid w:val="009F2F21"/>
    <w:rsid w:val="009F3D89"/>
    <w:rsid w:val="009F47E3"/>
    <w:rsid w:val="009F6938"/>
    <w:rsid w:val="00A0537D"/>
    <w:rsid w:val="00A055AB"/>
    <w:rsid w:val="00A05AE9"/>
    <w:rsid w:val="00A069AD"/>
    <w:rsid w:val="00A07CEC"/>
    <w:rsid w:val="00A1297E"/>
    <w:rsid w:val="00A171EB"/>
    <w:rsid w:val="00A17A85"/>
    <w:rsid w:val="00A20856"/>
    <w:rsid w:val="00A2390C"/>
    <w:rsid w:val="00A24399"/>
    <w:rsid w:val="00A24CA5"/>
    <w:rsid w:val="00A252DF"/>
    <w:rsid w:val="00A27E35"/>
    <w:rsid w:val="00A31815"/>
    <w:rsid w:val="00A33D4D"/>
    <w:rsid w:val="00A33D6D"/>
    <w:rsid w:val="00A343D8"/>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800EC"/>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5BE3"/>
    <w:rsid w:val="00AD6611"/>
    <w:rsid w:val="00AE6719"/>
    <w:rsid w:val="00AE6BBF"/>
    <w:rsid w:val="00AE6C5D"/>
    <w:rsid w:val="00AE733F"/>
    <w:rsid w:val="00AF021F"/>
    <w:rsid w:val="00AF114B"/>
    <w:rsid w:val="00AF2A33"/>
    <w:rsid w:val="00AF4C2D"/>
    <w:rsid w:val="00AF4FD7"/>
    <w:rsid w:val="00B014C7"/>
    <w:rsid w:val="00B01FB8"/>
    <w:rsid w:val="00B0250B"/>
    <w:rsid w:val="00B02C51"/>
    <w:rsid w:val="00B03EFA"/>
    <w:rsid w:val="00B16C8C"/>
    <w:rsid w:val="00B171E7"/>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6AF"/>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95BF6"/>
    <w:rsid w:val="00BA026B"/>
    <w:rsid w:val="00BA51C0"/>
    <w:rsid w:val="00BA64A9"/>
    <w:rsid w:val="00BB23A4"/>
    <w:rsid w:val="00BB6332"/>
    <w:rsid w:val="00BB73DE"/>
    <w:rsid w:val="00BB7665"/>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847BD"/>
    <w:rsid w:val="00C900C5"/>
    <w:rsid w:val="00C92AE0"/>
    <w:rsid w:val="00C92C12"/>
    <w:rsid w:val="00C93BC6"/>
    <w:rsid w:val="00C943B4"/>
    <w:rsid w:val="00C95905"/>
    <w:rsid w:val="00C97C0D"/>
    <w:rsid w:val="00CA0B47"/>
    <w:rsid w:val="00CA2BB0"/>
    <w:rsid w:val="00CA450F"/>
    <w:rsid w:val="00CA4894"/>
    <w:rsid w:val="00CA4BBC"/>
    <w:rsid w:val="00CA7E8C"/>
    <w:rsid w:val="00CB298A"/>
    <w:rsid w:val="00CB2B1E"/>
    <w:rsid w:val="00CB6A3D"/>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6620"/>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1DC5"/>
    <w:rsid w:val="00D53449"/>
    <w:rsid w:val="00D5525A"/>
    <w:rsid w:val="00D562F2"/>
    <w:rsid w:val="00D613E0"/>
    <w:rsid w:val="00D676D7"/>
    <w:rsid w:val="00D6794E"/>
    <w:rsid w:val="00D7007A"/>
    <w:rsid w:val="00D71517"/>
    <w:rsid w:val="00D7168D"/>
    <w:rsid w:val="00D71A15"/>
    <w:rsid w:val="00D82311"/>
    <w:rsid w:val="00D83D1B"/>
    <w:rsid w:val="00D86A32"/>
    <w:rsid w:val="00D874E1"/>
    <w:rsid w:val="00D92B5D"/>
    <w:rsid w:val="00D92D1F"/>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134"/>
    <w:rsid w:val="00E56B5D"/>
    <w:rsid w:val="00E62331"/>
    <w:rsid w:val="00E63A20"/>
    <w:rsid w:val="00E66265"/>
    <w:rsid w:val="00E710FB"/>
    <w:rsid w:val="00E730F1"/>
    <w:rsid w:val="00E73CC9"/>
    <w:rsid w:val="00E75847"/>
    <w:rsid w:val="00E7640E"/>
    <w:rsid w:val="00E76FCC"/>
    <w:rsid w:val="00E80528"/>
    <w:rsid w:val="00E806D9"/>
    <w:rsid w:val="00E816C7"/>
    <w:rsid w:val="00E82CA2"/>
    <w:rsid w:val="00E94224"/>
    <w:rsid w:val="00E94E5A"/>
    <w:rsid w:val="00E95594"/>
    <w:rsid w:val="00E95A55"/>
    <w:rsid w:val="00EA0B27"/>
    <w:rsid w:val="00EA2525"/>
    <w:rsid w:val="00EA31C3"/>
    <w:rsid w:val="00EA4947"/>
    <w:rsid w:val="00EA4B1B"/>
    <w:rsid w:val="00EB33AC"/>
    <w:rsid w:val="00EB4CCB"/>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2339"/>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6776"/>
    <w:rsid w:val="00F87754"/>
    <w:rsid w:val="00F90A4B"/>
    <w:rsid w:val="00F90C56"/>
    <w:rsid w:val="00F94B3C"/>
    <w:rsid w:val="00FA7A95"/>
    <w:rsid w:val="00FB089D"/>
    <w:rsid w:val="00FB282B"/>
    <w:rsid w:val="00FB4F96"/>
    <w:rsid w:val="00FC1CE4"/>
    <w:rsid w:val="00FC6EB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w:basedOn w:val="H23"/>
    <w:qFormat/>
    <w:rsid w:val="006A2F63"/>
    <w:pPr>
      <w:spacing w:line="240" w:lineRule="exact"/>
    </w:pPr>
    <w:rPr>
      <w:b/>
      <w:spacing w:val="4"/>
    </w:rPr>
  </w:style>
  <w:style w:type="paragraph" w:customStyle="1" w:styleId="Committee">
    <w:name w:val="Committee 委员会"/>
    <w:basedOn w:val="H1"/>
    <w:qFormat/>
    <w:rsid w:val="001944A4"/>
    <w:pPr>
      <w:spacing w:line="240" w:lineRule="exact"/>
    </w:pPr>
  </w:style>
  <w:style w:type="paragraph" w:customStyle="1" w:styleId="AgendaTitleNormal">
    <w:name w:val="Agenda Title Normal"/>
    <w:basedOn w:val="af"/>
    <w:qFormat/>
    <w:rsid w:val="009A2CBB"/>
    <w:pPr>
      <w:spacing w:after="60"/>
    </w:pPr>
    <w:rPr>
      <w:sz w:val="21"/>
      <w:szCs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3D226D"/>
    <w:pPr>
      <w:ind w:right="1985"/>
      <w:outlineLvl w:val="1"/>
    </w:pPr>
    <w:rPr>
      <w:rFonts w:ascii="黑体" w:eastAsia="黑体" w:hAnsi="黑体"/>
      <w:szCs w:val="21"/>
    </w:rPr>
  </w:style>
  <w:style w:type="paragraph" w:customStyle="1" w:styleId="TitleHCH">
    <w:name w:val="Title_H_CH"/>
    <w:basedOn w:val="H1"/>
    <w:next w:val="a"/>
    <w:link w:val="TitleHCHChar"/>
    <w:qFormat/>
    <w:rsid w:val="00BB73DE"/>
    <w:pPr>
      <w:spacing w:line="400" w:lineRule="exact"/>
    </w:pPr>
    <w:rPr>
      <w:rFonts w:hAnsi="黑体"/>
      <w:sz w:val="28"/>
    </w:rPr>
  </w:style>
  <w:style w:type="character" w:customStyle="1" w:styleId="TitleHCHChar">
    <w:name w:val="Title_H_CH Char"/>
    <w:basedOn w:val="a0"/>
    <w:link w:val="TitleHCH"/>
    <w:rsid w:val="00BB73DE"/>
    <w:rPr>
      <w:rFonts w:ascii="黑体" w:eastAsia="黑体" w:hAnsi="黑体"/>
      <w:kern w:val="14"/>
      <w:sz w:val="28"/>
      <w:lang w:val="en-US"/>
    </w:rPr>
  </w:style>
  <w:style w:type="paragraph" w:customStyle="1" w:styleId="TitleH1">
    <w:name w:val="Title_H1"/>
    <w:basedOn w:val="a"/>
    <w:next w:val="a"/>
    <w:link w:val="TitleH1Char"/>
    <w:qFormat/>
    <w:rsid w:val="00BB73DE"/>
    <w:pPr>
      <w:keepNext/>
      <w:keepLines/>
      <w:outlineLvl w:val="0"/>
    </w:pPr>
    <w:rPr>
      <w:rFonts w:ascii="黑体" w:eastAsia="黑体" w:hAnsi="黑体"/>
      <w:sz w:val="24"/>
    </w:rPr>
  </w:style>
  <w:style w:type="paragraph" w:customStyle="1" w:styleId="TitleH2">
    <w:name w:val="Title_H2"/>
    <w:basedOn w:val="a"/>
    <w:next w:val="a"/>
    <w:link w:val="TitleH2Char"/>
    <w:qFormat/>
    <w:rsid w:val="00BB73DE"/>
    <w:pPr>
      <w:outlineLvl w:val="1"/>
    </w:pPr>
    <w:rPr>
      <w:rFonts w:ascii="黑体" w:eastAsia="黑体" w:hAnsi="黑体"/>
      <w:spacing w:val="2"/>
    </w:rPr>
  </w:style>
  <w:style w:type="character" w:customStyle="1" w:styleId="TitleH1Char">
    <w:name w:val="Title_H1 Char"/>
    <w:basedOn w:val="a0"/>
    <w:link w:val="TitleH1"/>
    <w:rsid w:val="00BB73DE"/>
    <w:rPr>
      <w:rFonts w:ascii="黑体" w:eastAsia="黑体" w:hAnsi="黑体"/>
      <w:kern w:val="14"/>
      <w:sz w:val="24"/>
      <w:lang w:val="en-US"/>
    </w:rPr>
  </w:style>
  <w:style w:type="character" w:customStyle="1" w:styleId="TitleH2Char">
    <w:name w:val="Title_H2 Char"/>
    <w:basedOn w:val="a0"/>
    <w:link w:val="TitleH2"/>
    <w:rsid w:val="00BB73DE"/>
    <w:rPr>
      <w:rFonts w:ascii="黑体" w:eastAsia="黑体" w:hAnsi="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basedOn w:val="a0"/>
    <w:link w:val="a5"/>
    <w:qFormat/>
    <w:rsid w:val="007836D2"/>
    <w:rPr>
      <w:rFonts w:eastAsia="宋体"/>
      <w:noProof/>
      <w:kern w:val="14"/>
      <w:sz w:val="18"/>
      <w:lang w:val="en-US"/>
    </w:rPr>
  </w:style>
  <w:style w:type="paragraph" w:customStyle="1" w:styleId="SingleTxtG">
    <w:name w:val="_ Single Txt_G"/>
    <w:basedOn w:val="a"/>
    <w:link w:val="SingleTxtGChar"/>
    <w:qFormat/>
    <w:rsid w:val="007836D2"/>
    <w:pPr>
      <w:suppressAutoHyphens/>
      <w:spacing w:after="120" w:line="240" w:lineRule="atLeast"/>
      <w:ind w:left="1134" w:right="1134"/>
    </w:pPr>
    <w:rPr>
      <w:rFonts w:eastAsiaTheme="minorEastAsia"/>
      <w:kern w:val="0"/>
      <w:sz w:val="20"/>
      <w:lang w:val="en-GB" w:eastAsia="en-US"/>
    </w:rPr>
  </w:style>
  <w:style w:type="paragraph" w:customStyle="1" w:styleId="H23G">
    <w:name w:val="_ H_2/3_G"/>
    <w:basedOn w:val="a"/>
    <w:next w:val="a"/>
    <w:qFormat/>
    <w:rsid w:val="007836D2"/>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character" w:customStyle="1" w:styleId="SingleTxtGChar">
    <w:name w:val="_ Single Txt_G Char"/>
    <w:link w:val="SingleTxtG"/>
    <w:locked/>
    <w:rsid w:val="007836D2"/>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w:basedOn w:val="H23"/>
    <w:qFormat/>
    <w:rsid w:val="006A2F63"/>
    <w:pPr>
      <w:spacing w:line="240" w:lineRule="exact"/>
    </w:pPr>
    <w:rPr>
      <w:b/>
      <w:spacing w:val="4"/>
    </w:rPr>
  </w:style>
  <w:style w:type="paragraph" w:customStyle="1" w:styleId="Committee">
    <w:name w:val="Committee 委员会"/>
    <w:basedOn w:val="H1"/>
    <w:qFormat/>
    <w:rsid w:val="001944A4"/>
    <w:pPr>
      <w:spacing w:line="240" w:lineRule="exact"/>
    </w:pPr>
  </w:style>
  <w:style w:type="paragraph" w:customStyle="1" w:styleId="AgendaTitleNormal">
    <w:name w:val="Agenda Title Normal"/>
    <w:basedOn w:val="af"/>
    <w:qFormat/>
    <w:rsid w:val="009A2CBB"/>
    <w:pPr>
      <w:spacing w:after="60"/>
    </w:pPr>
    <w:rPr>
      <w:sz w:val="21"/>
      <w:szCs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3D226D"/>
    <w:pPr>
      <w:ind w:right="1985"/>
      <w:outlineLvl w:val="1"/>
    </w:pPr>
    <w:rPr>
      <w:rFonts w:ascii="黑体" w:eastAsia="黑体" w:hAnsi="黑体"/>
      <w:szCs w:val="21"/>
    </w:rPr>
  </w:style>
  <w:style w:type="paragraph" w:customStyle="1" w:styleId="TitleHCH">
    <w:name w:val="Title_H_CH"/>
    <w:basedOn w:val="H1"/>
    <w:next w:val="a"/>
    <w:link w:val="TitleHCHChar"/>
    <w:qFormat/>
    <w:rsid w:val="00BB73DE"/>
    <w:pPr>
      <w:spacing w:line="400" w:lineRule="exact"/>
    </w:pPr>
    <w:rPr>
      <w:rFonts w:hAnsi="黑体"/>
      <w:sz w:val="28"/>
    </w:rPr>
  </w:style>
  <w:style w:type="character" w:customStyle="1" w:styleId="TitleHCHChar">
    <w:name w:val="Title_H_CH Char"/>
    <w:basedOn w:val="a0"/>
    <w:link w:val="TitleHCH"/>
    <w:rsid w:val="00BB73DE"/>
    <w:rPr>
      <w:rFonts w:ascii="黑体" w:eastAsia="黑体" w:hAnsi="黑体"/>
      <w:kern w:val="14"/>
      <w:sz w:val="28"/>
      <w:lang w:val="en-US"/>
    </w:rPr>
  </w:style>
  <w:style w:type="paragraph" w:customStyle="1" w:styleId="TitleH1">
    <w:name w:val="Title_H1"/>
    <w:basedOn w:val="a"/>
    <w:next w:val="a"/>
    <w:link w:val="TitleH1Char"/>
    <w:qFormat/>
    <w:rsid w:val="00BB73DE"/>
    <w:pPr>
      <w:keepNext/>
      <w:keepLines/>
      <w:outlineLvl w:val="0"/>
    </w:pPr>
    <w:rPr>
      <w:rFonts w:ascii="黑体" w:eastAsia="黑体" w:hAnsi="黑体"/>
      <w:sz w:val="24"/>
    </w:rPr>
  </w:style>
  <w:style w:type="paragraph" w:customStyle="1" w:styleId="TitleH2">
    <w:name w:val="Title_H2"/>
    <w:basedOn w:val="a"/>
    <w:next w:val="a"/>
    <w:link w:val="TitleH2Char"/>
    <w:qFormat/>
    <w:rsid w:val="00BB73DE"/>
    <w:pPr>
      <w:outlineLvl w:val="1"/>
    </w:pPr>
    <w:rPr>
      <w:rFonts w:ascii="黑体" w:eastAsia="黑体" w:hAnsi="黑体"/>
      <w:spacing w:val="2"/>
    </w:rPr>
  </w:style>
  <w:style w:type="character" w:customStyle="1" w:styleId="TitleH1Char">
    <w:name w:val="Title_H1 Char"/>
    <w:basedOn w:val="a0"/>
    <w:link w:val="TitleH1"/>
    <w:rsid w:val="00BB73DE"/>
    <w:rPr>
      <w:rFonts w:ascii="黑体" w:eastAsia="黑体" w:hAnsi="黑体"/>
      <w:kern w:val="14"/>
      <w:sz w:val="24"/>
      <w:lang w:val="en-US"/>
    </w:rPr>
  </w:style>
  <w:style w:type="character" w:customStyle="1" w:styleId="TitleH2Char">
    <w:name w:val="Title_H2 Char"/>
    <w:basedOn w:val="a0"/>
    <w:link w:val="TitleH2"/>
    <w:rsid w:val="00BB73DE"/>
    <w:rPr>
      <w:rFonts w:ascii="黑体" w:eastAsia="黑体" w:hAnsi="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basedOn w:val="a0"/>
    <w:link w:val="a5"/>
    <w:qFormat/>
    <w:rsid w:val="007836D2"/>
    <w:rPr>
      <w:rFonts w:eastAsia="宋体"/>
      <w:noProof/>
      <w:kern w:val="14"/>
      <w:sz w:val="18"/>
      <w:lang w:val="en-US"/>
    </w:rPr>
  </w:style>
  <w:style w:type="paragraph" w:customStyle="1" w:styleId="SingleTxtG">
    <w:name w:val="_ Single Txt_G"/>
    <w:basedOn w:val="a"/>
    <w:link w:val="SingleTxtGChar"/>
    <w:qFormat/>
    <w:rsid w:val="007836D2"/>
    <w:pPr>
      <w:suppressAutoHyphens/>
      <w:spacing w:after="120" w:line="240" w:lineRule="atLeast"/>
      <w:ind w:left="1134" w:right="1134"/>
    </w:pPr>
    <w:rPr>
      <w:rFonts w:eastAsiaTheme="minorEastAsia"/>
      <w:kern w:val="0"/>
      <w:sz w:val="20"/>
      <w:lang w:val="en-GB" w:eastAsia="en-US"/>
    </w:rPr>
  </w:style>
  <w:style w:type="paragraph" w:customStyle="1" w:styleId="H23G">
    <w:name w:val="_ H_2/3_G"/>
    <w:basedOn w:val="a"/>
    <w:next w:val="a"/>
    <w:qFormat/>
    <w:rsid w:val="007836D2"/>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character" w:customStyle="1" w:styleId="SingleTxtGChar">
    <w:name w:val="_ Single Txt_G Char"/>
    <w:link w:val="SingleTxtG"/>
    <w:locked/>
    <w:rsid w:val="007836D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ch/CEDAW/C/ROU/QPR/7" TargetMode="External"/><Relationship Id="rId26" Type="http://schemas.openxmlformats.org/officeDocument/2006/relationships/hyperlink" Target="https://undocs.org/ch/CEDAW/C/ROM/CO/6" TargetMode="External"/><Relationship Id="rId3" Type="http://schemas.openxmlformats.org/officeDocument/2006/relationships/styles" Target="styles.xml"/><Relationship Id="rId21" Type="http://schemas.openxmlformats.org/officeDocument/2006/relationships/hyperlink" Target="https://undocs.org/ch/CEDAW/C/ROM/CO/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ch/CEDAW/C/ROU/7" TargetMode="External"/><Relationship Id="rId25" Type="http://schemas.openxmlformats.org/officeDocument/2006/relationships/hyperlink" Target="https://undocs.org/ch/CEDAW/C/ROM/CO/6" TargetMode="External"/><Relationship Id="rId2" Type="http://schemas.openxmlformats.org/officeDocument/2006/relationships/numbering" Target="numbering.xml"/><Relationship Id="rId16" Type="http://schemas.openxmlformats.org/officeDocument/2006/relationships/hyperlink" Target="https://undocs.org/ch/CEDAW/C/SR.1506" TargetMode="External"/><Relationship Id="rId20" Type="http://schemas.openxmlformats.org/officeDocument/2006/relationships/hyperlink" Target="https://undocs.org/ch/A/55/3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ch/A/HRC/27/31"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ch/A/HRC/18/30/Add.1"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undocs.org/ch/CEDAW/C/ROU/6"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ch/CEDAW/C/ROM/CO/6" TargetMode="External"/><Relationship Id="rId27" Type="http://schemas.openxmlformats.org/officeDocument/2006/relationships/hyperlink" Target="https://undocs.org/ch/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41EBB8-B0A3-4BFB-AE8C-FFA639627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2120</Words>
  <Characters>12085</Characters>
  <Application>Microsoft Office Word</Application>
  <DocSecurity>0</DocSecurity>
  <Lines>100</Lines>
  <Paragraphs>28</Paragraphs>
  <ScaleCrop>false</ScaleCrop>
  <Company>United Nations</Company>
  <LinksUpToDate>false</LinksUpToDate>
  <CharactersWithSpaces>14177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Ctpu1</dc:creator>
  <cp:keywords/>
  <dc:description/>
  <cp:lastModifiedBy>Ctpu1</cp:lastModifiedBy>
  <cp:revision>4</cp:revision>
  <dcterms:created xsi:type="dcterms:W3CDTF">2017-09-22T00:22:00Z</dcterms:created>
  <dcterms:modified xsi:type="dcterms:W3CDTF">2017-09-22T00:23:00Z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1711290</vt:lpwstr>
  </property>
  <property fmtid="{D5CDD505-2E9C-101B-9397-08002B2CF9AE}" pid="3" name="ODSRefJobNo">
    <vt:lpwstr>1722796C</vt:lpwstr>
  </property>
  <property fmtid="{D5CDD505-2E9C-101B-9397-08002B2CF9AE}" pid="4" name="Symbol1">
    <vt:lpwstr>CEDAW/C/ROU/CO/7-8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yh</vt:lpwstr>
  </property>
  <property fmtid="{D5CDD505-2E9C-101B-9397-08002B2CF9AE}" pid="12" name="Distribution">
    <vt:lpwstr>General</vt:lpwstr>
  </property>
  <property fmtid="{D5CDD505-2E9C-101B-9397-08002B2CF9AE}" pid="13" name="Publication Date">
    <vt:lpwstr>24 July 2017</vt:lpwstr>
  </property>
  <property fmtid="{D5CDD505-2E9C-101B-9397-08002B2CF9AE}" pid="14" name="Original">
    <vt:lpwstr>English</vt:lpwstr>
  </property>
  <property fmtid="{D5CDD505-2E9C-101B-9397-08002B2CF9AE}" pid="15" name="Release Date">
    <vt:lpwstr/>
  </property>
  <property fmtid="{D5CDD505-2E9C-101B-9397-08002B2CF9AE}" pid="16" name="Session">
    <vt:lpwstr>消除对妇女歧视委员会</vt:lpwstr>
  </property>
  <property fmtid="{D5CDD505-2E9C-101B-9397-08002B2CF9AE}" pid="17" name="Title1">
    <vt:lpwstr>关于罗马尼亚第七次和第八次合并定期报告的结论性意见*</vt:lpwstr>
  </property>
</Properties>
</file>