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742D4A" w:rsidTr="00E4728E">
        <w:trPr>
          <w:cantSplit/>
          <w:trHeight w:hRule="exact" w:val="851"/>
        </w:trPr>
        <w:tc>
          <w:tcPr>
            <w:tcW w:w="1276" w:type="dxa"/>
            <w:tcBorders>
              <w:bottom w:val="single" w:sz="4" w:space="0" w:color="auto"/>
            </w:tcBorders>
            <w:shd w:val="clear" w:color="auto" w:fill="auto"/>
            <w:vAlign w:val="bottom"/>
          </w:tcPr>
          <w:p w:rsidR="00B56E9C" w:rsidRPr="00742D4A" w:rsidRDefault="00B56E9C" w:rsidP="00E4728E">
            <w:pPr>
              <w:pStyle w:val="SingleTxtG"/>
            </w:pPr>
          </w:p>
        </w:tc>
        <w:tc>
          <w:tcPr>
            <w:tcW w:w="2268" w:type="dxa"/>
            <w:tcBorders>
              <w:bottom w:val="single" w:sz="4" w:space="0" w:color="auto"/>
            </w:tcBorders>
            <w:shd w:val="clear" w:color="auto" w:fill="auto"/>
            <w:vAlign w:val="bottom"/>
          </w:tcPr>
          <w:p w:rsidR="00B56E9C" w:rsidRPr="00742D4A" w:rsidRDefault="00B56E9C" w:rsidP="00E4728E">
            <w:pPr>
              <w:spacing w:after="80" w:line="300" w:lineRule="exact"/>
              <w:rPr>
                <w:b/>
                <w:sz w:val="24"/>
                <w:szCs w:val="24"/>
              </w:rPr>
            </w:pPr>
            <w:r w:rsidRPr="00742D4A">
              <w:rPr>
                <w:sz w:val="28"/>
                <w:szCs w:val="28"/>
              </w:rPr>
              <w:t>United Nations</w:t>
            </w:r>
          </w:p>
        </w:tc>
        <w:tc>
          <w:tcPr>
            <w:tcW w:w="6095" w:type="dxa"/>
            <w:gridSpan w:val="2"/>
            <w:tcBorders>
              <w:bottom w:val="single" w:sz="4" w:space="0" w:color="auto"/>
            </w:tcBorders>
            <w:shd w:val="clear" w:color="auto" w:fill="auto"/>
            <w:vAlign w:val="bottom"/>
          </w:tcPr>
          <w:p w:rsidR="00B56E9C" w:rsidRPr="00742D4A" w:rsidRDefault="00317454" w:rsidP="00AB4256">
            <w:pPr>
              <w:suppressAutoHyphens w:val="0"/>
              <w:spacing w:after="20"/>
              <w:jc w:val="right"/>
            </w:pPr>
            <w:r w:rsidRPr="00742D4A">
              <w:rPr>
                <w:sz w:val="40"/>
              </w:rPr>
              <w:t>CERD</w:t>
            </w:r>
            <w:r w:rsidRPr="00742D4A">
              <w:t>/C/</w:t>
            </w:r>
            <w:r w:rsidR="00AB4256" w:rsidRPr="00742D4A">
              <w:t>JPN</w:t>
            </w:r>
            <w:r w:rsidRPr="00742D4A">
              <w:t>/Q/</w:t>
            </w:r>
            <w:r w:rsidR="00AB4256" w:rsidRPr="00742D4A">
              <w:t>7-9</w:t>
            </w:r>
          </w:p>
        </w:tc>
      </w:tr>
      <w:tr w:rsidR="00B56E9C" w:rsidRPr="00742D4A" w:rsidTr="00E4728E">
        <w:trPr>
          <w:cantSplit/>
          <w:trHeight w:hRule="exact" w:val="2835"/>
        </w:trPr>
        <w:tc>
          <w:tcPr>
            <w:tcW w:w="1276" w:type="dxa"/>
            <w:tcBorders>
              <w:top w:val="single" w:sz="4" w:space="0" w:color="auto"/>
              <w:bottom w:val="single" w:sz="12" w:space="0" w:color="auto"/>
            </w:tcBorders>
            <w:shd w:val="clear" w:color="auto" w:fill="auto"/>
          </w:tcPr>
          <w:p w:rsidR="00B56E9C" w:rsidRPr="00742D4A" w:rsidRDefault="00B56E9C" w:rsidP="00E4728E">
            <w:pPr>
              <w:spacing w:before="120"/>
              <w:jc w:val="center"/>
            </w:pPr>
            <w:r w:rsidRPr="00742D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742D4A" w:rsidRDefault="00B56E9C" w:rsidP="00E4728E">
            <w:pPr>
              <w:spacing w:before="120" w:line="380" w:lineRule="exact"/>
              <w:rPr>
                <w:b/>
                <w:sz w:val="34"/>
                <w:szCs w:val="40"/>
              </w:rPr>
            </w:pPr>
            <w:r w:rsidRPr="00742D4A">
              <w:rPr>
                <w:b/>
                <w:sz w:val="34"/>
                <w:szCs w:val="40"/>
              </w:rPr>
              <w:t>International Convention on</w:t>
            </w:r>
            <w:r w:rsidR="00A01489" w:rsidRPr="00742D4A">
              <w:rPr>
                <w:b/>
                <w:sz w:val="34"/>
                <w:szCs w:val="40"/>
              </w:rPr>
              <w:br/>
            </w:r>
            <w:r w:rsidR="00E63389" w:rsidRPr="00742D4A">
              <w:rPr>
                <w:b/>
                <w:sz w:val="34"/>
                <w:szCs w:val="40"/>
              </w:rPr>
              <w:t>the Elimination of A</w:t>
            </w:r>
            <w:r w:rsidRPr="00742D4A">
              <w:rPr>
                <w:b/>
                <w:sz w:val="34"/>
                <w:szCs w:val="40"/>
              </w:rPr>
              <w:t>ll Forms</w:t>
            </w:r>
            <w:r w:rsidR="00A01489" w:rsidRPr="00742D4A">
              <w:rPr>
                <w:b/>
                <w:sz w:val="34"/>
                <w:szCs w:val="40"/>
              </w:rPr>
              <w:br/>
            </w:r>
            <w:r w:rsidRPr="00742D4A">
              <w:rPr>
                <w:b/>
                <w:sz w:val="34"/>
                <w:szCs w:val="40"/>
              </w:rPr>
              <w:t>of Racial Discrimination</w:t>
            </w:r>
          </w:p>
        </w:tc>
        <w:tc>
          <w:tcPr>
            <w:tcW w:w="2835" w:type="dxa"/>
            <w:tcBorders>
              <w:top w:val="single" w:sz="4" w:space="0" w:color="auto"/>
              <w:bottom w:val="single" w:sz="12" w:space="0" w:color="auto"/>
            </w:tcBorders>
            <w:shd w:val="clear" w:color="auto" w:fill="auto"/>
          </w:tcPr>
          <w:p w:rsidR="00317454" w:rsidRPr="00742D4A" w:rsidRDefault="00317454" w:rsidP="00E4728E">
            <w:pPr>
              <w:suppressAutoHyphens w:val="0"/>
              <w:spacing w:before="240" w:line="240" w:lineRule="exact"/>
            </w:pPr>
            <w:r w:rsidRPr="00742D4A">
              <w:t>Distr.: General</w:t>
            </w:r>
          </w:p>
          <w:p w:rsidR="00317454" w:rsidRPr="00742D4A" w:rsidRDefault="00420402" w:rsidP="00E4728E">
            <w:pPr>
              <w:suppressAutoHyphens w:val="0"/>
            </w:pPr>
            <w:r>
              <w:t>5</w:t>
            </w:r>
            <w:r w:rsidR="00D20920" w:rsidRPr="00742D4A">
              <w:t xml:space="preserve"> June</w:t>
            </w:r>
            <w:r w:rsidR="00E56A5A" w:rsidRPr="00742D4A">
              <w:t xml:space="preserve"> 2014</w:t>
            </w:r>
          </w:p>
          <w:p w:rsidR="00317454" w:rsidRPr="00742D4A" w:rsidRDefault="00317454" w:rsidP="00E4728E">
            <w:pPr>
              <w:suppressAutoHyphens w:val="0"/>
            </w:pPr>
          </w:p>
          <w:p w:rsidR="00B56E9C" w:rsidRPr="00742D4A" w:rsidRDefault="00317454" w:rsidP="00AB4256">
            <w:pPr>
              <w:suppressAutoHyphens w:val="0"/>
            </w:pPr>
            <w:r w:rsidRPr="00742D4A">
              <w:t xml:space="preserve">Original: </w:t>
            </w:r>
            <w:r w:rsidR="00AB4256" w:rsidRPr="00742D4A">
              <w:t>English</w:t>
            </w:r>
          </w:p>
        </w:tc>
      </w:tr>
    </w:tbl>
    <w:p w:rsidR="0024532E" w:rsidRPr="00742D4A" w:rsidRDefault="0024532E" w:rsidP="0024532E">
      <w:pPr>
        <w:spacing w:before="120"/>
        <w:rPr>
          <w:b/>
          <w:sz w:val="24"/>
          <w:szCs w:val="24"/>
        </w:rPr>
      </w:pPr>
      <w:r w:rsidRPr="00742D4A">
        <w:rPr>
          <w:b/>
          <w:sz w:val="24"/>
          <w:szCs w:val="24"/>
        </w:rPr>
        <w:t>Committee on the Elimination of Racial Discrimination</w:t>
      </w:r>
    </w:p>
    <w:p w:rsidR="00AB4256" w:rsidRPr="00742D4A" w:rsidRDefault="00AB4256" w:rsidP="00AB4256">
      <w:pPr>
        <w:rPr>
          <w:b/>
        </w:rPr>
      </w:pPr>
      <w:r w:rsidRPr="00742D4A">
        <w:rPr>
          <w:b/>
        </w:rPr>
        <w:t>Eighty-fifth session</w:t>
      </w:r>
      <w:r w:rsidRPr="00742D4A">
        <w:rPr>
          <w:b/>
        </w:rPr>
        <w:tab/>
      </w:r>
    </w:p>
    <w:p w:rsidR="00AB4256" w:rsidRPr="00742D4A" w:rsidRDefault="00DF4DAF" w:rsidP="00AB4256">
      <w:r w:rsidRPr="00742D4A">
        <w:t>11–</w:t>
      </w:r>
      <w:r w:rsidR="00AB4256" w:rsidRPr="00742D4A">
        <w:t>29 August 2014</w:t>
      </w:r>
    </w:p>
    <w:p w:rsidR="0024532E" w:rsidRPr="00742D4A" w:rsidRDefault="0024532E" w:rsidP="0024532E">
      <w:r w:rsidRPr="00742D4A">
        <w:t xml:space="preserve">Item </w:t>
      </w:r>
      <w:r w:rsidR="00FC57AE" w:rsidRPr="00742D4A">
        <w:t>4</w:t>
      </w:r>
      <w:r w:rsidRPr="00742D4A">
        <w:t xml:space="preserve"> of the provisional agenda</w:t>
      </w:r>
    </w:p>
    <w:p w:rsidR="0024532E" w:rsidRPr="00742D4A" w:rsidRDefault="0024532E" w:rsidP="0024532E">
      <w:pPr>
        <w:rPr>
          <w:b/>
        </w:rPr>
      </w:pPr>
      <w:r w:rsidRPr="00742D4A">
        <w:rPr>
          <w:b/>
        </w:rPr>
        <w:t xml:space="preserve">Consideration of reports, comments and information </w:t>
      </w:r>
      <w:r w:rsidR="004D6628" w:rsidRPr="00742D4A">
        <w:rPr>
          <w:b/>
        </w:rPr>
        <w:t>submitted</w:t>
      </w:r>
      <w:r w:rsidRPr="00742D4A">
        <w:rPr>
          <w:b/>
        </w:rPr>
        <w:br/>
        <w:t>by States parties under article 9 of the Convention</w:t>
      </w:r>
    </w:p>
    <w:p w:rsidR="0024532E" w:rsidRPr="00742D4A" w:rsidRDefault="0024532E" w:rsidP="0024532E">
      <w:pPr>
        <w:pStyle w:val="HChG"/>
      </w:pPr>
      <w:r w:rsidRPr="00742D4A">
        <w:tab/>
      </w:r>
      <w:r w:rsidRPr="00742D4A">
        <w:tab/>
      </w:r>
      <w:r w:rsidR="00D20920" w:rsidRPr="00742D4A">
        <w:t>L</w:t>
      </w:r>
      <w:r w:rsidRPr="00742D4A">
        <w:t xml:space="preserve">ist of themes in relation to the </w:t>
      </w:r>
      <w:r w:rsidR="00911188" w:rsidRPr="00742D4A">
        <w:t xml:space="preserve">combined </w:t>
      </w:r>
      <w:r w:rsidR="00AB4256" w:rsidRPr="00742D4A">
        <w:t xml:space="preserve">seventh </w:t>
      </w:r>
      <w:r w:rsidR="00F11686" w:rsidRPr="00742D4A">
        <w:t>to ninth</w:t>
      </w:r>
      <w:r w:rsidRPr="00742D4A">
        <w:t xml:space="preserve"> periodic report</w:t>
      </w:r>
      <w:r w:rsidR="005C7C25" w:rsidRPr="00742D4A">
        <w:t>s</w:t>
      </w:r>
      <w:r w:rsidRPr="00742D4A">
        <w:t xml:space="preserve"> of </w:t>
      </w:r>
      <w:smartTag w:uri="urn:schemas-microsoft-com:office:smarttags" w:element="place">
        <w:smartTag w:uri="urn:schemas-microsoft-com:office:smarttags" w:element="country-region">
          <w:r w:rsidR="00AB4256" w:rsidRPr="00742D4A">
            <w:t>Japan</w:t>
          </w:r>
        </w:smartTag>
      </w:smartTag>
      <w:r w:rsidRPr="00742D4A">
        <w:t xml:space="preserve"> (</w:t>
      </w:r>
      <w:r w:rsidR="00AB4256" w:rsidRPr="00742D4A">
        <w:t>CERD/C/JPN/7-9</w:t>
      </w:r>
      <w:r w:rsidRPr="00742D4A">
        <w:t>)</w:t>
      </w:r>
    </w:p>
    <w:p w:rsidR="0024532E" w:rsidRPr="00742D4A" w:rsidRDefault="00B60339" w:rsidP="0024532E">
      <w:pPr>
        <w:pStyle w:val="H1G"/>
      </w:pPr>
      <w:r>
        <w:rPr>
          <w:noProof/>
          <w:lang w:val="en-US"/>
        </w:rPr>
        <w:pict>
          <v:shape id="_x0000_s1027" type="#_x0000_t75" style="position:absolute;left:0;text-align:left;margin-left:432.55pt;margin-top:623.6pt;width:50.25pt;height:50.25pt;z-index:2;mso-position-horizontal-relative:margin;mso-position-vertical-relative:margin" o:allowoverlap="f">
            <v:imagedata r:id="rId8" o:title="7-9&amp;Size=2 &amp;Lang=E"/>
            <w10:wrap anchorx="margin" anchory="margin"/>
          </v:shape>
        </w:pict>
      </w:r>
      <w:r w:rsidR="0024532E" w:rsidRPr="00742D4A">
        <w:tab/>
      </w:r>
      <w:r w:rsidR="0024532E" w:rsidRPr="00742D4A">
        <w:tab/>
        <w:t>Note by the Country Rapporteur</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4532E" w:rsidRPr="00742D4A" w:rsidTr="0024532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4532E" w:rsidRPr="00742D4A" w:rsidRDefault="00B60339" w:rsidP="0024532E">
            <w:pPr>
              <w:suppressAutoHyphens w:val="0"/>
              <w:spacing w:line="240" w:lineRule="auto"/>
            </w:pPr>
            <w:r>
              <w:rPr>
                <w:noProof/>
                <w:lang w:val="en-US"/>
              </w:rPr>
              <w:pict>
                <v:shape id="_x0000_s1026" type="#_x0000_t75" style="position:absolute;margin-left:-156.05pt;margin-top:-385.3pt;width:50.25pt;height:50.25pt;z-index:1;mso-position-horizontal-relative:margin;mso-position-vertical-relative:margin">
                  <v:imagedata r:id="rId8" o:title="7-9&amp;Size=2 &amp;Lang=E"/>
                  <w10:wrap anchorx="margin" anchory="margin"/>
                </v:shape>
              </w:pict>
            </w:r>
          </w:p>
        </w:tc>
      </w:tr>
      <w:tr w:rsidR="0024532E" w:rsidRPr="00742D4A" w:rsidTr="0024532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4532E" w:rsidRPr="00742D4A" w:rsidRDefault="0024532E" w:rsidP="0024532E">
            <w:pPr>
              <w:spacing w:after="120"/>
              <w:jc w:val="both"/>
            </w:pPr>
            <w:r w:rsidRPr="00742D4A">
              <w:tab/>
            </w:r>
            <w:r w:rsidR="00944640" w:rsidRPr="00742D4A">
              <w:t xml:space="preserve">The </w:t>
            </w:r>
            <w:r w:rsidRPr="00742D4A">
              <w:t xml:space="preserve">Committee on the Elimination of Racial Discrimination decided at its seventy-sixth session (A/65/18, </w:t>
            </w:r>
            <w:r w:rsidR="00C635C6" w:rsidRPr="00742D4A">
              <w:t>para. </w:t>
            </w:r>
            <w:r w:rsidRPr="00742D4A">
              <w:t>85) that the Country Rapporteur would send to the State party concerned a short list of themes with a view to guiding and focusing the dialogue between the State party’s delegation and the Committee during the consideration of the State party’s report. This document contains a list of such themes. This is not an exhaustive list; other issues may also be raised in the course of the dialogue. No written replies are required.</w:t>
            </w:r>
          </w:p>
        </w:tc>
      </w:tr>
      <w:tr w:rsidR="0024532E" w:rsidRPr="00742D4A" w:rsidTr="0024532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4532E" w:rsidRPr="00742D4A" w:rsidRDefault="0024532E" w:rsidP="0024532E">
            <w:pPr>
              <w:suppressAutoHyphens w:val="0"/>
              <w:spacing w:line="240" w:lineRule="auto"/>
            </w:pPr>
          </w:p>
        </w:tc>
      </w:tr>
    </w:tbl>
    <w:p w:rsidR="00D20920" w:rsidRPr="00742D4A" w:rsidRDefault="00D20920" w:rsidP="00D20920">
      <w:pPr>
        <w:pStyle w:val="H23G"/>
      </w:pPr>
      <w:r w:rsidRPr="00742D4A">
        <w:tab/>
        <w:t>1.</w:t>
      </w:r>
      <w:r w:rsidRPr="00742D4A">
        <w:tab/>
        <w:t>The Convention in domestic law, institutional and policy framework for its implementation (arts. 2, 4, 6 and 7)</w:t>
      </w:r>
    </w:p>
    <w:p w:rsidR="00D20920" w:rsidRPr="00742D4A" w:rsidRDefault="00D20920" w:rsidP="003B56D8">
      <w:pPr>
        <w:pStyle w:val="SingleTxtG"/>
        <w:ind w:firstLine="567"/>
      </w:pPr>
      <w:r w:rsidRPr="00742D4A">
        <w:t>(a)</w:t>
      </w:r>
      <w:r w:rsidRPr="00742D4A">
        <w:tab/>
        <w:t xml:space="preserve">Progress </w:t>
      </w:r>
      <w:r w:rsidR="008E4A8C" w:rsidRPr="00742D4A">
        <w:t>in</w:t>
      </w:r>
      <w:r w:rsidRPr="00742D4A">
        <w:t xml:space="preserve"> adopt</w:t>
      </w:r>
      <w:r w:rsidR="008E4A8C" w:rsidRPr="00742D4A">
        <w:t>ing</w:t>
      </w:r>
      <w:r w:rsidRPr="00742D4A">
        <w:t xml:space="preserve"> a specific anti-discrimination law (CERD/C/JPN/CO/3-6, </w:t>
      </w:r>
      <w:r w:rsidR="00C635C6" w:rsidRPr="00742D4A">
        <w:t>para. </w:t>
      </w:r>
      <w:r w:rsidRPr="00742D4A">
        <w:t xml:space="preserve">9) </w:t>
      </w:r>
      <w:r w:rsidR="008E4A8C" w:rsidRPr="00742D4A">
        <w:t>that</w:t>
      </w:r>
      <w:r w:rsidR="00B159D8" w:rsidRPr="00742D4A">
        <w:t xml:space="preserve"> includes</w:t>
      </w:r>
      <w:r w:rsidRPr="00742D4A">
        <w:t xml:space="preserve"> a definition of racial discrimination in line with all </w:t>
      </w:r>
      <w:r w:rsidR="00975E40" w:rsidRPr="00742D4A">
        <w:t xml:space="preserve">the </w:t>
      </w:r>
      <w:r w:rsidRPr="00742D4A">
        <w:t xml:space="preserve">grounds set </w:t>
      </w:r>
      <w:r w:rsidR="00975E40" w:rsidRPr="00742D4A">
        <w:t xml:space="preserve">out </w:t>
      </w:r>
      <w:r w:rsidRPr="00742D4A">
        <w:t>in article 1 of</w:t>
      </w:r>
      <w:r w:rsidR="00C635C6" w:rsidRPr="00742D4A">
        <w:t xml:space="preserve"> the Convention (CERD/C/JPN/CO/</w:t>
      </w:r>
      <w:r w:rsidRPr="00742D4A">
        <w:t xml:space="preserve">3-6, </w:t>
      </w:r>
      <w:r w:rsidR="00C635C6" w:rsidRPr="00742D4A">
        <w:t>para. </w:t>
      </w:r>
      <w:r w:rsidRPr="00742D4A">
        <w:t>8)</w:t>
      </w:r>
      <w:r w:rsidR="003E1D4E" w:rsidRPr="00742D4A">
        <w:t>;</w:t>
      </w:r>
      <w:r w:rsidRPr="00742D4A">
        <w:t xml:space="preserve"> </w:t>
      </w:r>
      <w:r w:rsidR="00045414" w:rsidRPr="00742D4A">
        <w:t xml:space="preserve">and </w:t>
      </w:r>
      <w:r w:rsidRPr="00742D4A">
        <w:t xml:space="preserve">progress </w:t>
      </w:r>
      <w:r w:rsidR="008E4A8C" w:rsidRPr="00742D4A">
        <w:t>in</w:t>
      </w:r>
      <w:r w:rsidRPr="00742D4A">
        <w:t xml:space="preserve"> establish</w:t>
      </w:r>
      <w:r w:rsidR="008E4A8C" w:rsidRPr="00742D4A">
        <w:t>ing</w:t>
      </w:r>
      <w:r w:rsidRPr="00742D4A">
        <w:t xml:space="preserve"> a </w:t>
      </w:r>
      <w:r w:rsidR="00975E40" w:rsidRPr="00742D4A">
        <w:t>n</w:t>
      </w:r>
      <w:r w:rsidRPr="00742D4A">
        <w:t xml:space="preserve">ational </w:t>
      </w:r>
      <w:r w:rsidR="00975E40" w:rsidRPr="00742D4A">
        <w:t>h</w:t>
      </w:r>
      <w:r w:rsidRPr="00742D4A">
        <w:t xml:space="preserve">uman </w:t>
      </w:r>
      <w:r w:rsidR="00975E40" w:rsidRPr="00742D4A">
        <w:t>r</w:t>
      </w:r>
      <w:r w:rsidRPr="00742D4A">
        <w:t xml:space="preserve">ights </w:t>
      </w:r>
      <w:r w:rsidR="00975E40" w:rsidRPr="00742D4A">
        <w:t>i</w:t>
      </w:r>
      <w:r w:rsidRPr="00742D4A">
        <w:t xml:space="preserve">nstitution in accordance with the </w:t>
      </w:r>
      <w:r w:rsidR="00975E40" w:rsidRPr="00742D4A">
        <w:t xml:space="preserve">principles relating to the status of national institutions for the promotion and protection of human rights (the </w:t>
      </w:r>
      <w:r w:rsidRPr="00742D4A">
        <w:t>Paris Principles</w:t>
      </w:r>
      <w:r w:rsidR="00975E40" w:rsidRPr="00742D4A">
        <w:t>)</w:t>
      </w:r>
      <w:r w:rsidRPr="00742D4A">
        <w:t xml:space="preserve"> (CERD/C/JPN/7-9, </w:t>
      </w:r>
      <w:r w:rsidR="00C635C6" w:rsidRPr="00742D4A">
        <w:t>para. 67</w:t>
      </w:r>
      <w:r w:rsidR="003B56D8">
        <w:t xml:space="preserve"> and</w:t>
      </w:r>
      <w:r w:rsidR="00C635C6" w:rsidRPr="00742D4A">
        <w:t xml:space="preserve"> CERD/C/JPN/CO/</w:t>
      </w:r>
      <w:r w:rsidRPr="00742D4A">
        <w:t>3-6, para</w:t>
      </w:r>
      <w:r w:rsidR="00C635C6" w:rsidRPr="00742D4A">
        <w:t>. </w:t>
      </w:r>
      <w:r w:rsidRPr="00742D4A">
        <w:t>12)</w:t>
      </w:r>
      <w:r w:rsidR="003E1D4E" w:rsidRPr="00742D4A">
        <w:t>;</w:t>
      </w:r>
    </w:p>
    <w:p w:rsidR="00D20920" w:rsidRPr="00742D4A" w:rsidRDefault="00D20920" w:rsidP="00384D60">
      <w:pPr>
        <w:pStyle w:val="SingleTxtG"/>
        <w:ind w:firstLine="567"/>
      </w:pPr>
      <w:r w:rsidRPr="00742D4A">
        <w:t>(b)</w:t>
      </w:r>
      <w:r w:rsidRPr="00742D4A">
        <w:tab/>
        <w:t xml:space="preserve">Progress </w:t>
      </w:r>
      <w:r w:rsidR="00374BC6" w:rsidRPr="00742D4A">
        <w:t xml:space="preserve">made </w:t>
      </w:r>
      <w:r w:rsidRPr="00742D4A">
        <w:t xml:space="preserve">on the enactment of a law that explicitly and specifically prohibits racist and xenophobic attitudes (CERD/C/JPN/CO/3-6, </w:t>
      </w:r>
      <w:r w:rsidR="00C635C6" w:rsidRPr="00742D4A">
        <w:t>para. </w:t>
      </w:r>
      <w:r w:rsidRPr="00742D4A">
        <w:t>14)</w:t>
      </w:r>
      <w:r w:rsidR="003E1D4E" w:rsidRPr="00742D4A">
        <w:t>;</w:t>
      </w:r>
      <w:r w:rsidRPr="00742D4A">
        <w:t xml:space="preserve"> </w:t>
      </w:r>
      <w:r w:rsidR="00045414" w:rsidRPr="00742D4A">
        <w:t xml:space="preserve">and </w:t>
      </w:r>
      <w:r w:rsidR="00384D60" w:rsidRPr="00742D4A">
        <w:t xml:space="preserve">information on the </w:t>
      </w:r>
      <w:r w:rsidR="003E1D4E" w:rsidRPr="00742D4A">
        <w:t>e</w:t>
      </w:r>
      <w:r w:rsidRPr="00742D4A">
        <w:t xml:space="preserve">nforcement of the Broadcast Act and the Provider Liability Limitation Act </w:t>
      </w:r>
      <w:r w:rsidR="00032E07" w:rsidRPr="00742D4A">
        <w:t xml:space="preserve">in cases </w:t>
      </w:r>
      <w:r w:rsidRPr="00742D4A">
        <w:t xml:space="preserve">concerning acts of xenophobia and racial discrimination, including on the Internet (CERD/C/JPN/7-9, </w:t>
      </w:r>
      <w:r w:rsidR="00C635C6" w:rsidRPr="00742D4A">
        <w:t>paras. </w:t>
      </w:r>
      <w:r w:rsidRPr="00742D4A">
        <w:t>87</w:t>
      </w:r>
      <w:r w:rsidR="008B6915" w:rsidRPr="00742D4A">
        <w:t>–</w:t>
      </w:r>
      <w:r w:rsidRPr="00742D4A">
        <w:t>90)</w:t>
      </w:r>
      <w:r w:rsidR="003E1D4E" w:rsidRPr="00742D4A">
        <w:t>;</w:t>
      </w:r>
    </w:p>
    <w:p w:rsidR="00D20920" w:rsidRPr="00742D4A" w:rsidRDefault="00D20920" w:rsidP="00F02488">
      <w:pPr>
        <w:pStyle w:val="SingleTxtG"/>
        <w:ind w:firstLine="567"/>
      </w:pPr>
      <w:r w:rsidRPr="00742D4A">
        <w:t>(c)</w:t>
      </w:r>
      <w:r w:rsidRPr="00742D4A">
        <w:tab/>
        <w:t xml:space="preserve">Additional information on complaints, prosecutions and decisions by domestic courts regarding acts of racial discrimination, including acts of dissemination and propaganda of racist ideas and hate speech, and on reparation provided to victims (CERD/C/JPN/CO/3-6, </w:t>
      </w:r>
      <w:r w:rsidR="00C635C6" w:rsidRPr="00742D4A">
        <w:t>para. </w:t>
      </w:r>
      <w:r w:rsidRPr="00742D4A">
        <w:t xml:space="preserve">13 </w:t>
      </w:r>
      <w:r w:rsidR="00F02488" w:rsidRPr="00742D4A">
        <w:t xml:space="preserve">and </w:t>
      </w:r>
      <w:r w:rsidRPr="00742D4A">
        <w:t xml:space="preserve">CERD/C/JPN/7-9, </w:t>
      </w:r>
      <w:r w:rsidR="00C635C6" w:rsidRPr="00742D4A">
        <w:t>para. </w:t>
      </w:r>
      <w:r w:rsidRPr="00742D4A">
        <w:t>140)</w:t>
      </w:r>
      <w:r w:rsidR="003E1D4E" w:rsidRPr="00742D4A">
        <w:t>;</w:t>
      </w:r>
      <w:r w:rsidRPr="00742D4A">
        <w:t xml:space="preserve"> </w:t>
      </w:r>
      <w:r w:rsidR="00F02488" w:rsidRPr="00742D4A">
        <w:t xml:space="preserve">and </w:t>
      </w:r>
      <w:r w:rsidR="00384D60" w:rsidRPr="00742D4A">
        <w:t xml:space="preserve">the </w:t>
      </w:r>
      <w:r w:rsidR="003E1D4E" w:rsidRPr="00742D4A">
        <w:t>e</w:t>
      </w:r>
      <w:r w:rsidRPr="00742D4A">
        <w:t>ffectiveness of guarantees o</w:t>
      </w:r>
      <w:r w:rsidR="00384D60" w:rsidRPr="00742D4A">
        <w:t>f</w:t>
      </w:r>
      <w:r w:rsidRPr="00742D4A">
        <w:t xml:space="preserve"> access to judicial and non-judicial remedies to counter acts of racial discrimination (CERD/C/JPN/CO/3-6, </w:t>
      </w:r>
      <w:r w:rsidR="00C635C6" w:rsidRPr="00742D4A">
        <w:t>paras. </w:t>
      </w:r>
      <w:r w:rsidRPr="00742D4A">
        <w:t>13</w:t>
      </w:r>
      <w:r w:rsidR="00384D60" w:rsidRPr="00742D4A">
        <w:t xml:space="preserve"> and </w:t>
      </w:r>
      <w:r w:rsidRPr="00742D4A">
        <w:t xml:space="preserve">14 </w:t>
      </w:r>
      <w:r w:rsidR="00F52E33" w:rsidRPr="00742D4A">
        <w:t xml:space="preserve">and </w:t>
      </w:r>
      <w:r w:rsidRPr="00742D4A">
        <w:t xml:space="preserve">CERD/C/JPN/7-9, </w:t>
      </w:r>
      <w:r w:rsidR="00C635C6" w:rsidRPr="00742D4A">
        <w:t>paras. </w:t>
      </w:r>
      <w:r w:rsidRPr="00742D4A">
        <w:t>141</w:t>
      </w:r>
      <w:r w:rsidR="008B6915" w:rsidRPr="00742D4A">
        <w:t>–</w:t>
      </w:r>
      <w:r w:rsidRPr="00742D4A">
        <w:t>155)</w:t>
      </w:r>
      <w:r w:rsidR="003E1D4E" w:rsidRPr="00742D4A">
        <w:t>;</w:t>
      </w:r>
    </w:p>
    <w:p w:rsidR="00D20920" w:rsidRPr="00742D4A" w:rsidRDefault="00D20920" w:rsidP="00F02488">
      <w:pPr>
        <w:pStyle w:val="SingleTxtG"/>
        <w:ind w:firstLine="567"/>
      </w:pPr>
      <w:r w:rsidRPr="00742D4A">
        <w:t>(d)</w:t>
      </w:r>
      <w:r w:rsidRPr="00742D4A">
        <w:tab/>
      </w:r>
      <w:r w:rsidR="00384D60" w:rsidRPr="00742D4A">
        <w:t>Information on the i</w:t>
      </w:r>
      <w:r w:rsidRPr="00742D4A">
        <w:t>mpact of training and awareness</w:t>
      </w:r>
      <w:r w:rsidR="00384D60" w:rsidRPr="00742D4A">
        <w:t>-raising</w:t>
      </w:r>
      <w:r w:rsidRPr="00742D4A">
        <w:t xml:space="preserve"> programmes </w:t>
      </w:r>
      <w:r w:rsidR="00384D60" w:rsidRPr="00742D4A">
        <w:t xml:space="preserve">provided </w:t>
      </w:r>
      <w:r w:rsidRPr="00742D4A">
        <w:t xml:space="preserve">by the State party for civil servants, police officers, public prosecutors, correctional officers, </w:t>
      </w:r>
      <w:r w:rsidR="00384D60" w:rsidRPr="00742D4A">
        <w:t>judges, other public officers and</w:t>
      </w:r>
      <w:r w:rsidRPr="00742D4A">
        <w:t xml:space="preserve"> teachers aimed at combating racial discrimination (CERD/C/JPN/7-9, </w:t>
      </w:r>
      <w:r w:rsidR="00C635C6" w:rsidRPr="00742D4A">
        <w:t>paras. </w:t>
      </w:r>
      <w:r w:rsidRPr="00742D4A">
        <w:t>68</w:t>
      </w:r>
      <w:r w:rsidR="008B6915" w:rsidRPr="00742D4A">
        <w:t>–</w:t>
      </w:r>
      <w:r w:rsidRPr="00742D4A">
        <w:t>80</w:t>
      </w:r>
      <w:r w:rsidR="00F02488" w:rsidRPr="00742D4A">
        <w:t xml:space="preserve"> and</w:t>
      </w:r>
      <w:r w:rsidRPr="00742D4A">
        <w:t xml:space="preserve"> HRI/CORE/JPN/2012, </w:t>
      </w:r>
      <w:r w:rsidR="00C635C6" w:rsidRPr="00742D4A">
        <w:t>paras. </w:t>
      </w:r>
      <w:r w:rsidRPr="00742D4A">
        <w:t>174</w:t>
      </w:r>
      <w:r w:rsidR="008B6915" w:rsidRPr="00742D4A">
        <w:t>–</w:t>
      </w:r>
      <w:r w:rsidRPr="00742D4A">
        <w:t>187)</w:t>
      </w:r>
      <w:r w:rsidR="003E1D4E" w:rsidRPr="00742D4A">
        <w:t>;</w:t>
      </w:r>
      <w:r w:rsidRPr="00742D4A">
        <w:t xml:space="preserve"> </w:t>
      </w:r>
      <w:r w:rsidR="00787A30" w:rsidRPr="00742D4A">
        <w:t xml:space="preserve">an </w:t>
      </w:r>
      <w:r w:rsidR="003E1D4E" w:rsidRPr="00742D4A">
        <w:t>u</w:t>
      </w:r>
      <w:r w:rsidRPr="00742D4A">
        <w:t>pdate on the implementation of the Project to Promote Research on Human Rights Education carried out by the State party and its impact on racial discrimination</w:t>
      </w:r>
      <w:r w:rsidR="00787A30" w:rsidRPr="00742D4A">
        <w:t xml:space="preserve"> </w:t>
      </w:r>
      <w:r w:rsidRPr="00742D4A">
        <w:t>(CERD/C/</w:t>
      </w:r>
      <w:r w:rsidR="00911188" w:rsidRPr="00742D4A">
        <w:t xml:space="preserve">JPN/7-9, </w:t>
      </w:r>
      <w:r w:rsidR="00C635C6" w:rsidRPr="00742D4A">
        <w:t>paras. </w:t>
      </w:r>
      <w:r w:rsidR="00911188" w:rsidRPr="00742D4A">
        <w:t>169</w:t>
      </w:r>
      <w:r w:rsidR="008B6915" w:rsidRPr="00742D4A">
        <w:t>–</w:t>
      </w:r>
      <w:r w:rsidR="00911188" w:rsidRPr="00742D4A">
        <w:t>171)</w:t>
      </w:r>
      <w:r w:rsidR="003E1D4E" w:rsidRPr="00742D4A">
        <w:t>;</w:t>
      </w:r>
      <w:r w:rsidR="00911188" w:rsidRPr="00742D4A">
        <w:t xml:space="preserve"> </w:t>
      </w:r>
      <w:r w:rsidR="00F02488" w:rsidRPr="00742D4A">
        <w:t xml:space="preserve">and information on </w:t>
      </w:r>
      <w:r w:rsidR="003E1D4E" w:rsidRPr="00742D4A">
        <w:t>h</w:t>
      </w:r>
      <w:r w:rsidR="00911188" w:rsidRPr="00742D4A">
        <w:t xml:space="preserve">uman </w:t>
      </w:r>
      <w:r w:rsidRPr="00742D4A">
        <w:t xml:space="preserve">rights education, the role of the media, and efforts to counter biased and racist comments in the media (CERD/C/JPN/CO/3-6, </w:t>
      </w:r>
      <w:r w:rsidR="00C635C6" w:rsidRPr="00742D4A">
        <w:t>para. </w:t>
      </w:r>
      <w:r w:rsidRPr="00742D4A">
        <w:t>26).</w:t>
      </w:r>
      <w:r w:rsidR="00C635C6" w:rsidRPr="00742D4A">
        <w:t xml:space="preserve"> </w:t>
      </w:r>
    </w:p>
    <w:p w:rsidR="00D20920" w:rsidRPr="00742D4A" w:rsidRDefault="00D20920" w:rsidP="00D20920">
      <w:pPr>
        <w:pStyle w:val="H23G"/>
      </w:pPr>
      <w:r w:rsidRPr="00742D4A">
        <w:tab/>
        <w:t>2.</w:t>
      </w:r>
      <w:r w:rsidRPr="00742D4A">
        <w:tab/>
        <w:t xml:space="preserve">Situation of minorities and indigenous peoples (arts. 2–7) </w:t>
      </w:r>
    </w:p>
    <w:p w:rsidR="00D20920" w:rsidRPr="00742D4A" w:rsidRDefault="00D20920" w:rsidP="00712F41">
      <w:pPr>
        <w:pStyle w:val="SingleTxtG"/>
        <w:ind w:firstLine="567"/>
      </w:pPr>
      <w:r w:rsidRPr="00742D4A">
        <w:t>(a)</w:t>
      </w:r>
      <w:r w:rsidRPr="00742D4A">
        <w:tab/>
      </w:r>
      <w:proofErr w:type="spellStart"/>
      <w:r w:rsidRPr="00742D4A">
        <w:rPr>
          <w:iCs/>
        </w:rPr>
        <w:t>Burakumin</w:t>
      </w:r>
      <w:proofErr w:type="spellEnd"/>
      <w:r w:rsidRPr="00742D4A">
        <w:rPr>
          <w:iCs/>
        </w:rPr>
        <w:t xml:space="preserve"> peoples</w:t>
      </w:r>
      <w:r w:rsidRPr="00742D4A">
        <w:t xml:space="preserve">: </w:t>
      </w:r>
      <w:r w:rsidR="00F02488" w:rsidRPr="00742D4A">
        <w:t>p</w:t>
      </w:r>
      <w:r w:rsidRPr="00742D4A">
        <w:t xml:space="preserve">rogress made to address </w:t>
      </w:r>
      <w:r w:rsidR="00F02488" w:rsidRPr="00742D4A">
        <w:t xml:space="preserve">effectively </w:t>
      </w:r>
      <w:r w:rsidRPr="00742D4A">
        <w:t>discrimination regarding access to employment, housing, land</w:t>
      </w:r>
      <w:r w:rsidR="00F02488" w:rsidRPr="00742D4A">
        <w:t xml:space="preserve"> and</w:t>
      </w:r>
      <w:r w:rsidRPr="00742D4A">
        <w:t xml:space="preserve"> education; </w:t>
      </w:r>
      <w:r w:rsidR="00F02488" w:rsidRPr="00742D4A">
        <w:t>and an u</w:t>
      </w:r>
      <w:r w:rsidRPr="00742D4A">
        <w:t>pdate on the enactment of a law on human rights protection</w:t>
      </w:r>
      <w:r w:rsidR="0025247E">
        <w:t>,</w:t>
      </w:r>
      <w:r w:rsidRPr="00742D4A">
        <w:t xml:space="preserve"> as agreed with the </w:t>
      </w:r>
      <w:proofErr w:type="spellStart"/>
      <w:r w:rsidRPr="00742D4A">
        <w:t>Burakumin</w:t>
      </w:r>
      <w:proofErr w:type="spellEnd"/>
      <w:r w:rsidRPr="00742D4A">
        <w:t xml:space="preserve"> organizations</w:t>
      </w:r>
      <w:r w:rsidR="0025247E">
        <w:t>,</w:t>
      </w:r>
      <w:r w:rsidRPr="00742D4A">
        <w:t xml:space="preserve"> and </w:t>
      </w:r>
      <w:r w:rsidR="00712F41" w:rsidRPr="00742D4A">
        <w:t xml:space="preserve">the </w:t>
      </w:r>
      <w:r w:rsidRPr="00742D4A">
        <w:t xml:space="preserve">creation of a public authority to deal with </w:t>
      </w:r>
      <w:proofErr w:type="spellStart"/>
      <w:r w:rsidRPr="00742D4A">
        <w:t>Burakumin</w:t>
      </w:r>
      <w:proofErr w:type="spellEnd"/>
      <w:r w:rsidRPr="00742D4A">
        <w:t xml:space="preserve"> issues (CERD/C/JPN/CO/3-6, </w:t>
      </w:r>
      <w:r w:rsidR="00C635C6" w:rsidRPr="00742D4A">
        <w:t>para. </w:t>
      </w:r>
      <w:r w:rsidRPr="00742D4A">
        <w:t>19)</w:t>
      </w:r>
      <w:r w:rsidR="00712F41" w:rsidRPr="00742D4A">
        <w:t>;</w:t>
      </w:r>
      <w:r w:rsidRPr="00742D4A">
        <w:t xml:space="preserve"> </w:t>
      </w:r>
    </w:p>
    <w:p w:rsidR="00D20920" w:rsidRPr="00742D4A" w:rsidRDefault="00D20920" w:rsidP="00712F41">
      <w:pPr>
        <w:pStyle w:val="SingleTxtG"/>
        <w:ind w:firstLine="567"/>
      </w:pPr>
      <w:r w:rsidRPr="00742D4A">
        <w:t>(b)</w:t>
      </w:r>
      <w:r w:rsidRPr="00742D4A">
        <w:tab/>
      </w:r>
      <w:proofErr w:type="spellStart"/>
      <w:r w:rsidRPr="00742D4A">
        <w:rPr>
          <w:iCs/>
        </w:rPr>
        <w:t>Ruykyu</w:t>
      </w:r>
      <w:proofErr w:type="spellEnd"/>
      <w:r w:rsidRPr="00742D4A">
        <w:rPr>
          <w:iCs/>
        </w:rPr>
        <w:t>/Okinawa peoples:</w:t>
      </w:r>
      <w:r w:rsidR="00C635C6" w:rsidRPr="00742D4A">
        <w:t xml:space="preserve"> </w:t>
      </w:r>
      <w:r w:rsidR="00712F41" w:rsidRPr="00742D4A">
        <w:t>specific</w:t>
      </w:r>
      <w:r w:rsidRPr="00742D4A">
        <w:t xml:space="preserve"> measures taken to foster the enjoyment of the economic, social and cultural rights </w:t>
      </w:r>
      <w:r w:rsidR="00712F41" w:rsidRPr="00742D4A">
        <w:t xml:space="preserve">of the </w:t>
      </w:r>
      <w:proofErr w:type="spellStart"/>
      <w:r w:rsidR="00712F41" w:rsidRPr="00742D4A">
        <w:rPr>
          <w:iCs/>
        </w:rPr>
        <w:t>Ruykyu</w:t>
      </w:r>
      <w:proofErr w:type="spellEnd"/>
      <w:r w:rsidR="00712F41" w:rsidRPr="00742D4A">
        <w:rPr>
          <w:iCs/>
        </w:rPr>
        <w:t>/Okinawa peoples</w:t>
      </w:r>
      <w:r w:rsidR="00712F41" w:rsidRPr="00742D4A">
        <w:t xml:space="preserve"> </w:t>
      </w:r>
      <w:r w:rsidRPr="00742D4A">
        <w:t xml:space="preserve">(CERD/C/JPN/CO/3-6, </w:t>
      </w:r>
      <w:r w:rsidR="00C635C6" w:rsidRPr="00742D4A">
        <w:t>para. </w:t>
      </w:r>
      <w:r w:rsidRPr="00742D4A">
        <w:t xml:space="preserve">21); </w:t>
      </w:r>
      <w:r w:rsidR="00712F41" w:rsidRPr="00742D4A">
        <w:t>and information on the i</w:t>
      </w:r>
      <w:r w:rsidRPr="00742D4A">
        <w:t xml:space="preserve">mpact of the implementation of the Okinawa Promotion Plan on the situation of the </w:t>
      </w:r>
      <w:smartTag w:uri="urn:schemas-microsoft-com:office:smarttags" w:element="place">
        <w:r w:rsidRPr="00742D4A">
          <w:t>Okinawa</w:t>
        </w:r>
      </w:smartTag>
      <w:r w:rsidRPr="00742D4A">
        <w:t xml:space="preserve"> peoples (CERD/C/JPN/CO/3-6/Add.1, </w:t>
      </w:r>
      <w:r w:rsidR="00C635C6" w:rsidRPr="00742D4A">
        <w:t>para</w:t>
      </w:r>
      <w:r w:rsidR="00384D60" w:rsidRPr="00742D4A">
        <w:t>s</w:t>
      </w:r>
      <w:r w:rsidR="00C635C6" w:rsidRPr="00742D4A">
        <w:t>. </w:t>
      </w:r>
      <w:r w:rsidRPr="00742D4A">
        <w:t>11</w:t>
      </w:r>
      <w:r w:rsidR="008B6915" w:rsidRPr="00742D4A">
        <w:t>–</w:t>
      </w:r>
      <w:r w:rsidRPr="00742D4A">
        <w:t>13)</w:t>
      </w:r>
      <w:r w:rsidR="00712F41" w:rsidRPr="00742D4A">
        <w:t>;</w:t>
      </w:r>
      <w:r w:rsidR="005B7B6D" w:rsidRPr="00742D4A">
        <w:t xml:space="preserve"> </w:t>
      </w:r>
    </w:p>
    <w:p w:rsidR="00D20920" w:rsidRPr="00742D4A" w:rsidRDefault="00D20920" w:rsidP="00712F41">
      <w:pPr>
        <w:pStyle w:val="SingleTxtG"/>
        <w:ind w:firstLine="567"/>
      </w:pPr>
      <w:r w:rsidRPr="00742D4A">
        <w:t>(c)</w:t>
      </w:r>
      <w:r w:rsidR="005B7B6D" w:rsidRPr="00742D4A">
        <w:tab/>
      </w:r>
      <w:r w:rsidRPr="00742D4A">
        <w:t xml:space="preserve">Ainu people: </w:t>
      </w:r>
      <w:r w:rsidR="00712F41" w:rsidRPr="00742D4A">
        <w:t>specific</w:t>
      </w:r>
      <w:r w:rsidRPr="00742D4A">
        <w:t xml:space="preserve"> plans and action taken to counter racial discrimination and improve the living conditions of the Ainu people, including access to education for Ainu children, and to promote public understanding of the history and culture of </w:t>
      </w:r>
      <w:r w:rsidR="00712F41" w:rsidRPr="00742D4A">
        <w:t xml:space="preserve">the </w:t>
      </w:r>
      <w:r w:rsidRPr="00742D4A">
        <w:t xml:space="preserve">Ainu people (CERD/C/JPN/CO/3-6, </w:t>
      </w:r>
      <w:r w:rsidR="00C635C6" w:rsidRPr="00742D4A">
        <w:t>paras. </w:t>
      </w:r>
      <w:r w:rsidRPr="00742D4A">
        <w:t xml:space="preserve">20 and 22 </w:t>
      </w:r>
      <w:r w:rsidR="00F02488" w:rsidRPr="00742D4A">
        <w:t xml:space="preserve">and </w:t>
      </w:r>
      <w:r w:rsidRPr="00742D4A">
        <w:t xml:space="preserve">CERD/C/JPN/7-9, </w:t>
      </w:r>
      <w:r w:rsidR="00C635C6" w:rsidRPr="00742D4A">
        <w:t>paras. </w:t>
      </w:r>
      <w:r w:rsidRPr="00742D4A">
        <w:t>15</w:t>
      </w:r>
      <w:r w:rsidR="008B6915" w:rsidRPr="00742D4A">
        <w:t>–</w:t>
      </w:r>
      <w:r w:rsidRPr="00742D4A">
        <w:t xml:space="preserve">22). </w:t>
      </w:r>
    </w:p>
    <w:p w:rsidR="00D20920" w:rsidRPr="00742D4A" w:rsidRDefault="00D20920" w:rsidP="00D20920">
      <w:pPr>
        <w:pStyle w:val="H23G"/>
      </w:pPr>
      <w:r w:rsidRPr="00742D4A">
        <w:tab/>
        <w:t>3.</w:t>
      </w:r>
      <w:r w:rsidRPr="00742D4A">
        <w:tab/>
        <w:t>Discrimination against non-citizens</w:t>
      </w:r>
      <w:r w:rsidR="00887004">
        <w:t>,</w:t>
      </w:r>
      <w:r w:rsidRPr="00742D4A">
        <w:t xml:space="preserve"> including migrants, refugees and asylum seekers (arts. 5 and 7)</w:t>
      </w:r>
    </w:p>
    <w:p w:rsidR="00D20920" w:rsidRPr="00742D4A" w:rsidRDefault="00D20920" w:rsidP="00154F92">
      <w:pPr>
        <w:pStyle w:val="SingleTxtG"/>
        <w:ind w:firstLine="567"/>
      </w:pPr>
      <w:r w:rsidRPr="00742D4A">
        <w:t>(a)</w:t>
      </w:r>
      <w:r w:rsidRPr="00742D4A">
        <w:tab/>
      </w:r>
      <w:r w:rsidRPr="00742D4A">
        <w:rPr>
          <w:iCs/>
        </w:rPr>
        <w:t>Migrants</w:t>
      </w:r>
      <w:r w:rsidRPr="00742D4A">
        <w:t xml:space="preserve">: </w:t>
      </w:r>
      <w:r w:rsidR="00787A30" w:rsidRPr="00742D4A">
        <w:t>p</w:t>
      </w:r>
      <w:r w:rsidRPr="00742D4A">
        <w:t xml:space="preserve">rogress </w:t>
      </w:r>
      <w:r w:rsidR="00787A30" w:rsidRPr="00742D4A">
        <w:t xml:space="preserve">on </w:t>
      </w:r>
      <w:r w:rsidRPr="00742D4A">
        <w:t>adopt</w:t>
      </w:r>
      <w:r w:rsidR="00787A30" w:rsidRPr="00742D4A">
        <w:t>ing</w:t>
      </w:r>
      <w:r w:rsidRPr="00742D4A">
        <w:t xml:space="preserve"> a comprehensive immigration policy; </w:t>
      </w:r>
      <w:r w:rsidR="00787A30" w:rsidRPr="00742D4A">
        <w:t>m</w:t>
      </w:r>
      <w:r w:rsidRPr="00742D4A">
        <w:t>easures to counter discriminatory acts and xenophobic discourse against migrants, in particular Korean and Chinese migrants</w:t>
      </w:r>
      <w:r w:rsidR="00787A30" w:rsidRPr="00742D4A">
        <w:t>;</w:t>
      </w:r>
      <w:r w:rsidRPr="00742D4A">
        <w:t xml:space="preserve"> </w:t>
      </w:r>
      <w:r w:rsidR="00787A30" w:rsidRPr="00742D4A">
        <w:t>m</w:t>
      </w:r>
      <w:r w:rsidRPr="00742D4A">
        <w:t xml:space="preserve">easures to address discrimination in access to housing and employment, including for migrant women; </w:t>
      </w:r>
      <w:r w:rsidR="007A2BB5" w:rsidRPr="00742D4A">
        <w:t xml:space="preserve">information on the </w:t>
      </w:r>
      <w:r w:rsidR="00787A30" w:rsidRPr="00742D4A">
        <w:t>e</w:t>
      </w:r>
      <w:r w:rsidRPr="00742D4A">
        <w:t xml:space="preserve">ffective application of labour and housing </w:t>
      </w:r>
      <w:r w:rsidR="003B56D8">
        <w:t>legislation</w:t>
      </w:r>
      <w:r w:rsidR="007A2BB5" w:rsidRPr="00742D4A">
        <w:t xml:space="preserve"> </w:t>
      </w:r>
      <w:r w:rsidRPr="00742D4A">
        <w:t xml:space="preserve">(CERD/C/JPN/7-9, </w:t>
      </w:r>
      <w:r w:rsidR="00C635C6" w:rsidRPr="00742D4A">
        <w:t>para. </w:t>
      </w:r>
      <w:r w:rsidRPr="00742D4A">
        <w:t>118)</w:t>
      </w:r>
      <w:r w:rsidR="00787A30" w:rsidRPr="00742D4A">
        <w:t>;</w:t>
      </w:r>
      <w:r w:rsidRPr="00742D4A">
        <w:rPr>
          <w:rStyle w:val="FootnoteReference"/>
          <w:sz w:val="20"/>
        </w:rPr>
        <w:t>.</w:t>
      </w:r>
      <w:r w:rsidR="00787A30" w:rsidRPr="00742D4A">
        <w:t>p</w:t>
      </w:r>
      <w:r w:rsidRPr="00742D4A">
        <w:t xml:space="preserve">rogress </w:t>
      </w:r>
      <w:r w:rsidR="0025247E">
        <w:t>in</w:t>
      </w:r>
      <w:r w:rsidRPr="00742D4A">
        <w:t xml:space="preserve"> facilitat</w:t>
      </w:r>
      <w:r w:rsidR="0025247E">
        <w:t>ing</w:t>
      </w:r>
      <w:r w:rsidR="00C635C6" w:rsidRPr="00742D4A">
        <w:t xml:space="preserve"> </w:t>
      </w:r>
      <w:r w:rsidRPr="00742D4A">
        <w:t xml:space="preserve">access by migrant children to Japanese education; </w:t>
      </w:r>
      <w:r w:rsidR="007A2BB5" w:rsidRPr="00742D4A">
        <w:t xml:space="preserve">an </w:t>
      </w:r>
      <w:r w:rsidR="00787A30" w:rsidRPr="00742D4A">
        <w:t>u</w:t>
      </w:r>
      <w:r w:rsidRPr="00742D4A">
        <w:t xml:space="preserve">pdate on conditions for the accreditation </w:t>
      </w:r>
      <w:r w:rsidR="00712F41" w:rsidRPr="00742D4A">
        <w:t>of</w:t>
      </w:r>
      <w:r w:rsidRPr="00742D4A">
        <w:t xml:space="preserve"> foreign schools, in particular Korean and Chinese schools (CERD/C/JPN/CO/3-6, </w:t>
      </w:r>
      <w:r w:rsidR="00C635C6" w:rsidRPr="00742D4A">
        <w:t>para. </w:t>
      </w:r>
      <w:r w:rsidRPr="00742D4A">
        <w:t>2</w:t>
      </w:r>
      <w:r w:rsidR="007A2BB5" w:rsidRPr="00742D4A">
        <w:t>2</w:t>
      </w:r>
      <w:r w:rsidRPr="00742D4A">
        <w:t>)</w:t>
      </w:r>
      <w:r w:rsidR="00787A30" w:rsidRPr="00742D4A">
        <w:t>;</w:t>
      </w:r>
      <w:r w:rsidRPr="00742D4A">
        <w:t xml:space="preserve"> </w:t>
      </w:r>
      <w:r w:rsidR="003F5F67" w:rsidRPr="00742D4A">
        <w:t xml:space="preserve">measures to combat </w:t>
      </w:r>
      <w:r w:rsidR="00787A30" w:rsidRPr="00742D4A">
        <w:t>d</w:t>
      </w:r>
      <w:r w:rsidRPr="00742D4A">
        <w:t xml:space="preserve">iscrimination </w:t>
      </w:r>
      <w:r w:rsidR="00154F92">
        <w:t>against</w:t>
      </w:r>
      <w:r w:rsidR="00154F92" w:rsidRPr="00742D4A">
        <w:t xml:space="preserve"> migrants and indigenous peoples </w:t>
      </w:r>
      <w:r w:rsidRPr="00742D4A">
        <w:t xml:space="preserve">in </w:t>
      </w:r>
      <w:r w:rsidR="00154F92">
        <w:t xml:space="preserve">terms of </w:t>
      </w:r>
      <w:r w:rsidRPr="00742D4A">
        <w:t>access to places and services, such as restaurants, family public bath</w:t>
      </w:r>
      <w:r w:rsidR="007A2BB5" w:rsidRPr="00742D4A">
        <w:t xml:space="preserve"> h</w:t>
      </w:r>
      <w:r w:rsidRPr="00742D4A">
        <w:t xml:space="preserve">ouses, stores and hotels (CERD/C/JPN/CO/3-6, </w:t>
      </w:r>
      <w:r w:rsidR="00C635C6" w:rsidRPr="00742D4A">
        <w:t>para. </w:t>
      </w:r>
      <w:r w:rsidRPr="00742D4A">
        <w:t>2</w:t>
      </w:r>
      <w:r w:rsidR="003F5F67" w:rsidRPr="00742D4A">
        <w:t>4</w:t>
      </w:r>
      <w:r w:rsidRPr="00742D4A">
        <w:t>)</w:t>
      </w:r>
      <w:r w:rsidR="007A2BB5" w:rsidRPr="00742D4A">
        <w:t>;</w:t>
      </w:r>
      <w:r w:rsidR="005B7B6D" w:rsidRPr="00742D4A">
        <w:t xml:space="preserve"> </w:t>
      </w:r>
      <w:r w:rsidR="00712F41" w:rsidRPr="00742D4A">
        <w:t xml:space="preserve">and </w:t>
      </w:r>
      <w:r w:rsidR="007A2BB5" w:rsidRPr="00742D4A">
        <w:t>m</w:t>
      </w:r>
      <w:r w:rsidRPr="00742D4A">
        <w:t xml:space="preserve">easures to prevent human trafficking, protect the rights of victims of human trafficking and provide them with adequate </w:t>
      </w:r>
      <w:r w:rsidR="00BE6555" w:rsidRPr="00742D4A">
        <w:t>assistance</w:t>
      </w:r>
      <w:r w:rsidRPr="00742D4A">
        <w:t xml:space="preserve"> (A/HRC/WG.6/14/JPN/3, </w:t>
      </w:r>
      <w:r w:rsidR="00C635C6" w:rsidRPr="00742D4A">
        <w:t>para. </w:t>
      </w:r>
      <w:r w:rsidRPr="00742D4A">
        <w:t>35)</w:t>
      </w:r>
      <w:r w:rsidR="00712F41" w:rsidRPr="00742D4A">
        <w:t>;</w:t>
      </w:r>
      <w:r w:rsidR="005B7B6D" w:rsidRPr="00742D4A">
        <w:t xml:space="preserve"> </w:t>
      </w:r>
    </w:p>
    <w:p w:rsidR="00BE6555" w:rsidRPr="00742D4A" w:rsidRDefault="00D20920" w:rsidP="003B56D8">
      <w:pPr>
        <w:pStyle w:val="SingleTxtG"/>
        <w:ind w:firstLine="567"/>
      </w:pPr>
      <w:r w:rsidRPr="00742D4A">
        <w:t>(b)</w:t>
      </w:r>
      <w:r w:rsidRPr="00742D4A">
        <w:tab/>
      </w:r>
      <w:r w:rsidRPr="00742D4A">
        <w:rPr>
          <w:iCs/>
        </w:rPr>
        <w:t xml:space="preserve">Refugees and asylum seekers: </w:t>
      </w:r>
      <w:r w:rsidR="007A2BB5" w:rsidRPr="00742D4A">
        <w:t>m</w:t>
      </w:r>
      <w:r w:rsidRPr="00742D4A">
        <w:t xml:space="preserve">easures to address the systematic and lengthy detention of migrants and asylum seekers; </w:t>
      </w:r>
      <w:r w:rsidR="003F5F67" w:rsidRPr="00742D4A">
        <w:t xml:space="preserve">steps to </w:t>
      </w:r>
      <w:r w:rsidR="007A2BB5" w:rsidRPr="00742D4A">
        <w:t>p</w:t>
      </w:r>
      <w:r w:rsidRPr="00742D4A">
        <w:t xml:space="preserve">revent discrimination related to standards applied to asylum procedures (CERD/C/JPN/CO/3-6, </w:t>
      </w:r>
      <w:r w:rsidR="00C635C6" w:rsidRPr="00742D4A">
        <w:t>para. </w:t>
      </w:r>
      <w:r w:rsidRPr="00742D4A">
        <w:t xml:space="preserve">23 </w:t>
      </w:r>
      <w:r w:rsidR="00F02488" w:rsidRPr="00742D4A">
        <w:t xml:space="preserve">and </w:t>
      </w:r>
      <w:r w:rsidRPr="00742D4A">
        <w:t xml:space="preserve">CERD/C/JPN/7-9, </w:t>
      </w:r>
      <w:r w:rsidR="00C635C6" w:rsidRPr="00742D4A">
        <w:t>para. </w:t>
      </w:r>
      <w:r w:rsidRPr="00742D4A">
        <w:t xml:space="preserve">55); </w:t>
      </w:r>
      <w:r w:rsidR="003F5F67" w:rsidRPr="00742D4A">
        <w:t xml:space="preserve">steps to remedy </w:t>
      </w:r>
      <w:r w:rsidR="007A2BB5" w:rsidRPr="00742D4A">
        <w:t>i</w:t>
      </w:r>
      <w:r w:rsidRPr="00742D4A">
        <w:t xml:space="preserve">nadequate </w:t>
      </w:r>
      <w:r w:rsidR="003F5F67" w:rsidRPr="00742D4A">
        <w:t xml:space="preserve">detention </w:t>
      </w:r>
      <w:r w:rsidRPr="00742D4A">
        <w:t xml:space="preserve">conditions </w:t>
      </w:r>
      <w:r w:rsidR="003F5F67" w:rsidRPr="00742D4A">
        <w:t>for</w:t>
      </w:r>
      <w:r w:rsidRPr="00742D4A">
        <w:t xml:space="preserve"> asylum seekers; </w:t>
      </w:r>
      <w:r w:rsidR="00712F41" w:rsidRPr="00742D4A">
        <w:t xml:space="preserve">and </w:t>
      </w:r>
      <w:r w:rsidR="003F5F67" w:rsidRPr="00742D4A">
        <w:t xml:space="preserve">measures to </w:t>
      </w:r>
      <w:r w:rsidR="007A2BB5" w:rsidRPr="00742D4A">
        <w:t>p</w:t>
      </w:r>
      <w:r w:rsidRPr="00742D4A">
        <w:t xml:space="preserve">revent </w:t>
      </w:r>
      <w:r w:rsidR="0025247E">
        <w:t xml:space="preserve">the </w:t>
      </w:r>
      <w:r w:rsidRPr="00742D4A">
        <w:t>excessive use of force during deportations.</w:t>
      </w:r>
    </w:p>
    <w:p w:rsidR="00BE6555" w:rsidRPr="00742D4A" w:rsidRDefault="00BE6555" w:rsidP="008C634B">
      <w:pPr>
        <w:pStyle w:val="SingleTxtG"/>
        <w:spacing w:before="240" w:after="0"/>
        <w:ind w:left="1138" w:right="1138"/>
        <w:jc w:val="center"/>
        <w:rPr>
          <w:u w:val="single"/>
        </w:rPr>
      </w:pPr>
      <w:r w:rsidRPr="00742D4A">
        <w:rPr>
          <w:u w:val="single"/>
        </w:rPr>
        <w:tab/>
      </w:r>
      <w:r w:rsidRPr="00742D4A">
        <w:rPr>
          <w:u w:val="single"/>
        </w:rPr>
        <w:tab/>
      </w:r>
      <w:r w:rsidRPr="00742D4A">
        <w:rPr>
          <w:u w:val="single"/>
        </w:rPr>
        <w:tab/>
      </w:r>
    </w:p>
    <w:sectPr w:rsidR="00BE6555" w:rsidRPr="00742D4A" w:rsidSect="0031745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ED5" w:rsidRDefault="00591ED5"/>
  </w:endnote>
  <w:endnote w:type="continuationSeparator" w:id="0">
    <w:p w:rsidR="00591ED5" w:rsidRDefault="00591ED5"/>
  </w:endnote>
  <w:endnote w:type="continuationNotice" w:id="1">
    <w:p w:rsidR="00591ED5" w:rsidRDefault="00591ED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ED5" w:rsidRPr="00317454" w:rsidRDefault="00591ED5" w:rsidP="00317454">
    <w:pPr>
      <w:pStyle w:val="Footer"/>
      <w:tabs>
        <w:tab w:val="right" w:pos="9598"/>
      </w:tabs>
    </w:pPr>
    <w:r w:rsidRPr="00317454">
      <w:rPr>
        <w:b/>
        <w:sz w:val="18"/>
      </w:rPr>
      <w:fldChar w:fldCharType="begin"/>
    </w:r>
    <w:r w:rsidRPr="00317454">
      <w:rPr>
        <w:b/>
        <w:sz w:val="18"/>
      </w:rPr>
      <w:instrText xml:space="preserve"> PAGE  \* MERGEFORMAT </w:instrText>
    </w:r>
    <w:r w:rsidRPr="00317454">
      <w:rPr>
        <w:b/>
        <w:sz w:val="18"/>
      </w:rPr>
      <w:fldChar w:fldCharType="separate"/>
    </w:r>
    <w:r>
      <w:rPr>
        <w:b/>
        <w:noProof/>
        <w:sz w:val="18"/>
      </w:rPr>
      <w:t>2</w:t>
    </w:r>
    <w:r w:rsidRPr="0031745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ED5" w:rsidRPr="00317454" w:rsidRDefault="00591ED5" w:rsidP="00317454">
    <w:pPr>
      <w:pStyle w:val="Footer"/>
      <w:tabs>
        <w:tab w:val="right" w:pos="9598"/>
      </w:tabs>
      <w:rPr>
        <w:b/>
        <w:sz w:val="18"/>
      </w:rPr>
    </w:pPr>
    <w:r>
      <w:t>GE.13-63907</w:t>
    </w:r>
    <w:r>
      <w:tab/>
    </w:r>
    <w:r w:rsidRPr="00317454">
      <w:rPr>
        <w:b/>
        <w:sz w:val="18"/>
      </w:rPr>
      <w:fldChar w:fldCharType="begin"/>
    </w:r>
    <w:r w:rsidRPr="00317454">
      <w:rPr>
        <w:b/>
        <w:sz w:val="18"/>
      </w:rPr>
      <w:instrText xml:space="preserve"> PAGE  \* MERGEFORMAT </w:instrText>
    </w:r>
    <w:r w:rsidRPr="00317454">
      <w:rPr>
        <w:b/>
        <w:sz w:val="18"/>
      </w:rPr>
      <w:fldChar w:fldCharType="separate"/>
    </w:r>
    <w:r>
      <w:rPr>
        <w:b/>
        <w:noProof/>
        <w:sz w:val="18"/>
      </w:rPr>
      <w:t>3</w:t>
    </w:r>
    <w:r w:rsidRPr="003174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ED5" w:rsidRPr="009B4A1B" w:rsidRDefault="00591ED5" w:rsidP="009B4A1B">
    <w:pPr>
      <w:pStyle w:val="Foote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GE.14-04361  (E)</w:t>
    </w:r>
    <w:r>
      <w:rPr>
        <w:sz w:val="20"/>
      </w:rPr>
      <w:br/>
    </w:r>
    <w:r w:rsidRPr="00B60339">
      <w:rPr>
        <w:rFonts w:ascii="C39T30Lfz" w:hAnsi="C39T30Lfz"/>
        <w:sz w:val="56"/>
      </w:rPr>
      <w:t></w:t>
    </w:r>
    <w:r w:rsidRPr="00B60339">
      <w:rPr>
        <w:rFonts w:ascii="C39T30Lfz" w:hAnsi="C39T30Lfz"/>
        <w:sz w:val="56"/>
      </w:rPr>
      <w:t></w:t>
    </w:r>
    <w:r w:rsidRPr="00B60339">
      <w:rPr>
        <w:rFonts w:ascii="C39T30Lfz" w:hAnsi="C39T30Lfz"/>
        <w:sz w:val="56"/>
      </w:rPr>
      <w:t></w:t>
    </w:r>
    <w:r w:rsidRPr="00B60339">
      <w:rPr>
        <w:rFonts w:ascii="C39T30Lfz" w:hAnsi="C39T30Lfz"/>
        <w:sz w:val="56"/>
      </w:rPr>
      <w:t></w:t>
    </w:r>
    <w:r w:rsidRPr="00B60339">
      <w:rPr>
        <w:rFonts w:ascii="C39T30Lfz" w:hAnsi="C39T30Lfz"/>
        <w:sz w:val="56"/>
      </w:rPr>
      <w:t></w:t>
    </w:r>
    <w:r w:rsidRPr="00B60339">
      <w:rPr>
        <w:rFonts w:ascii="C39T30Lfz" w:hAnsi="C39T30Lfz"/>
        <w:sz w:val="56"/>
      </w:rPr>
      <w:t></w:t>
    </w:r>
    <w:r w:rsidRPr="00B60339">
      <w:rPr>
        <w:rFonts w:ascii="C39T30Lfz" w:hAnsi="C39T30Lfz"/>
        <w:sz w:val="56"/>
      </w:rPr>
      <w:t></w:t>
    </w:r>
    <w:r w:rsidRPr="00B60339">
      <w:rPr>
        <w:rFonts w:ascii="C39T30Lfz" w:hAnsi="C39T30Lfz"/>
        <w:sz w:val="56"/>
      </w:rPr>
      <w:t></w:t>
    </w:r>
    <w:r w:rsidRPr="00B6033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ED5" w:rsidRPr="000B175B" w:rsidRDefault="00591ED5" w:rsidP="000B175B">
      <w:pPr>
        <w:tabs>
          <w:tab w:val="right" w:pos="2155"/>
        </w:tabs>
        <w:spacing w:after="80"/>
        <w:ind w:left="680"/>
        <w:rPr>
          <w:u w:val="single"/>
        </w:rPr>
      </w:pPr>
      <w:r>
        <w:rPr>
          <w:u w:val="single"/>
        </w:rPr>
        <w:tab/>
      </w:r>
    </w:p>
  </w:footnote>
  <w:footnote w:type="continuationSeparator" w:id="0">
    <w:p w:rsidR="00591ED5" w:rsidRPr="00FC68B7" w:rsidRDefault="00591ED5" w:rsidP="00FC68B7">
      <w:pPr>
        <w:tabs>
          <w:tab w:val="left" w:pos="2155"/>
        </w:tabs>
        <w:spacing w:after="80"/>
        <w:ind w:left="680"/>
        <w:rPr>
          <w:u w:val="single"/>
        </w:rPr>
      </w:pPr>
      <w:r>
        <w:rPr>
          <w:u w:val="single"/>
        </w:rPr>
        <w:tab/>
      </w:r>
    </w:p>
  </w:footnote>
  <w:footnote w:type="continuationNotice" w:id="1">
    <w:p w:rsidR="00591ED5" w:rsidRDefault="00591ED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ED5" w:rsidRPr="00317454" w:rsidRDefault="00591ED5" w:rsidP="00317454">
    <w:pPr>
      <w:pStyle w:val="Header"/>
    </w:pPr>
    <w:r w:rsidRPr="00317454">
      <w:t>CERD/C/</w:t>
    </w:r>
    <w:r>
      <w:t>JPN</w:t>
    </w:r>
    <w:r w:rsidRPr="00317454">
      <w:t>/Q/</w:t>
    </w:r>
    <w:r>
      <w:t>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ED5" w:rsidRPr="00317454" w:rsidRDefault="00591ED5" w:rsidP="00F02488">
    <w:pPr>
      <w:pStyle w:val="Header"/>
      <w:jc w:val="right"/>
    </w:pPr>
    <w:r w:rsidRPr="00317454">
      <w:t>CERD/C/</w:t>
    </w:r>
    <w:r>
      <w:t>JPN</w:t>
    </w:r>
    <w:r w:rsidRPr="00317454">
      <w:t>/Q/</w:t>
    </w:r>
    <w:r>
      <w:t>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s-BO" w:vendorID="64" w:dllVersion="131078" w:nlCheck="1" w:checkStyle="1"/>
  <w:activeWritingStyle w:appName="MSWord" w:lang="en-NZ"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2BCA"/>
    <w:rsid w:val="00023407"/>
    <w:rsid w:val="00032E07"/>
    <w:rsid w:val="00032FF2"/>
    <w:rsid w:val="00045414"/>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4F92"/>
    <w:rsid w:val="00155467"/>
    <w:rsid w:val="00180D95"/>
    <w:rsid w:val="0018711F"/>
    <w:rsid w:val="001A3DFB"/>
    <w:rsid w:val="001B4B04"/>
    <w:rsid w:val="001C6663"/>
    <w:rsid w:val="001C7895"/>
    <w:rsid w:val="001D26DF"/>
    <w:rsid w:val="001E0FD0"/>
    <w:rsid w:val="001E1C58"/>
    <w:rsid w:val="001E5A23"/>
    <w:rsid w:val="001E5AA0"/>
    <w:rsid w:val="00202DA8"/>
    <w:rsid w:val="00206627"/>
    <w:rsid w:val="00211E0B"/>
    <w:rsid w:val="0024532E"/>
    <w:rsid w:val="0025247E"/>
    <w:rsid w:val="002532AD"/>
    <w:rsid w:val="00295BE4"/>
    <w:rsid w:val="002B0464"/>
    <w:rsid w:val="002C1F21"/>
    <w:rsid w:val="002F175C"/>
    <w:rsid w:val="00317454"/>
    <w:rsid w:val="003229D8"/>
    <w:rsid w:val="003305AB"/>
    <w:rsid w:val="00330DBA"/>
    <w:rsid w:val="00352709"/>
    <w:rsid w:val="00371178"/>
    <w:rsid w:val="00374BC6"/>
    <w:rsid w:val="00384D60"/>
    <w:rsid w:val="003A2C1A"/>
    <w:rsid w:val="003A4810"/>
    <w:rsid w:val="003A6810"/>
    <w:rsid w:val="003B56D8"/>
    <w:rsid w:val="003C2CC4"/>
    <w:rsid w:val="003D4B23"/>
    <w:rsid w:val="003E1D4E"/>
    <w:rsid w:val="003F5F67"/>
    <w:rsid w:val="00401DB0"/>
    <w:rsid w:val="00405DDC"/>
    <w:rsid w:val="00410C89"/>
    <w:rsid w:val="00420402"/>
    <w:rsid w:val="00422BCA"/>
    <w:rsid w:val="004325CB"/>
    <w:rsid w:val="00434856"/>
    <w:rsid w:val="0045495B"/>
    <w:rsid w:val="00484DEC"/>
    <w:rsid w:val="004978B8"/>
    <w:rsid w:val="004C1904"/>
    <w:rsid w:val="004D25E4"/>
    <w:rsid w:val="004D6628"/>
    <w:rsid w:val="00517B36"/>
    <w:rsid w:val="005420F2"/>
    <w:rsid w:val="005738B3"/>
    <w:rsid w:val="00591ED5"/>
    <w:rsid w:val="005B3DB3"/>
    <w:rsid w:val="005B7B6D"/>
    <w:rsid w:val="005C6A79"/>
    <w:rsid w:val="005C7C25"/>
    <w:rsid w:val="006001EE"/>
    <w:rsid w:val="006050D0"/>
    <w:rsid w:val="00611FC4"/>
    <w:rsid w:val="006176FB"/>
    <w:rsid w:val="00640B26"/>
    <w:rsid w:val="006D0E4C"/>
    <w:rsid w:val="006E564B"/>
    <w:rsid w:val="00712F41"/>
    <w:rsid w:val="0072632A"/>
    <w:rsid w:val="00742D4A"/>
    <w:rsid w:val="00787A30"/>
    <w:rsid w:val="007914D7"/>
    <w:rsid w:val="007A2BB5"/>
    <w:rsid w:val="007B112D"/>
    <w:rsid w:val="007B6BA5"/>
    <w:rsid w:val="007C3390"/>
    <w:rsid w:val="007C4F4B"/>
    <w:rsid w:val="007F6462"/>
    <w:rsid w:val="007F6611"/>
    <w:rsid w:val="008242D7"/>
    <w:rsid w:val="00832D01"/>
    <w:rsid w:val="00887004"/>
    <w:rsid w:val="008979B1"/>
    <w:rsid w:val="008A447F"/>
    <w:rsid w:val="008A6B25"/>
    <w:rsid w:val="008A6C4F"/>
    <w:rsid w:val="008B2335"/>
    <w:rsid w:val="008B6915"/>
    <w:rsid w:val="008C634B"/>
    <w:rsid w:val="008E4A8C"/>
    <w:rsid w:val="00900021"/>
    <w:rsid w:val="00911188"/>
    <w:rsid w:val="00916443"/>
    <w:rsid w:val="009223CA"/>
    <w:rsid w:val="009369F6"/>
    <w:rsid w:val="00940F93"/>
    <w:rsid w:val="00944640"/>
    <w:rsid w:val="009544ED"/>
    <w:rsid w:val="009603EF"/>
    <w:rsid w:val="00973004"/>
    <w:rsid w:val="00975E40"/>
    <w:rsid w:val="00975EEE"/>
    <w:rsid w:val="009A3D56"/>
    <w:rsid w:val="009B2A8D"/>
    <w:rsid w:val="009B4A1B"/>
    <w:rsid w:val="009B7A16"/>
    <w:rsid w:val="009C0EE8"/>
    <w:rsid w:val="009C14AA"/>
    <w:rsid w:val="009C46BD"/>
    <w:rsid w:val="009C547C"/>
    <w:rsid w:val="00A01489"/>
    <w:rsid w:val="00A24F22"/>
    <w:rsid w:val="00A61CCD"/>
    <w:rsid w:val="00A64909"/>
    <w:rsid w:val="00A72F22"/>
    <w:rsid w:val="00A748A6"/>
    <w:rsid w:val="00A776B4"/>
    <w:rsid w:val="00A866B6"/>
    <w:rsid w:val="00A94361"/>
    <w:rsid w:val="00AB4256"/>
    <w:rsid w:val="00AC1552"/>
    <w:rsid w:val="00AC5C26"/>
    <w:rsid w:val="00B05A2D"/>
    <w:rsid w:val="00B06775"/>
    <w:rsid w:val="00B156C3"/>
    <w:rsid w:val="00B159D8"/>
    <w:rsid w:val="00B30179"/>
    <w:rsid w:val="00B56E9C"/>
    <w:rsid w:val="00B60339"/>
    <w:rsid w:val="00B64B1F"/>
    <w:rsid w:val="00B6553F"/>
    <w:rsid w:val="00B81E12"/>
    <w:rsid w:val="00B938F1"/>
    <w:rsid w:val="00BC74E9"/>
    <w:rsid w:val="00BD4AFC"/>
    <w:rsid w:val="00BE1471"/>
    <w:rsid w:val="00BE6555"/>
    <w:rsid w:val="00BF68A8"/>
    <w:rsid w:val="00C3206E"/>
    <w:rsid w:val="00C463DD"/>
    <w:rsid w:val="00C4724C"/>
    <w:rsid w:val="00C475AB"/>
    <w:rsid w:val="00C53A77"/>
    <w:rsid w:val="00C57545"/>
    <w:rsid w:val="00C629A0"/>
    <w:rsid w:val="00C635C6"/>
    <w:rsid w:val="00C745C3"/>
    <w:rsid w:val="00C75FB9"/>
    <w:rsid w:val="00C769BE"/>
    <w:rsid w:val="00CC00AC"/>
    <w:rsid w:val="00CC24D2"/>
    <w:rsid w:val="00CC3F8B"/>
    <w:rsid w:val="00CE4A8F"/>
    <w:rsid w:val="00CF04CA"/>
    <w:rsid w:val="00D06422"/>
    <w:rsid w:val="00D15517"/>
    <w:rsid w:val="00D2031B"/>
    <w:rsid w:val="00D20920"/>
    <w:rsid w:val="00D218CB"/>
    <w:rsid w:val="00D25FE2"/>
    <w:rsid w:val="00D43252"/>
    <w:rsid w:val="00D51E7F"/>
    <w:rsid w:val="00D5406D"/>
    <w:rsid w:val="00D7767E"/>
    <w:rsid w:val="00D978C6"/>
    <w:rsid w:val="00DA3C1C"/>
    <w:rsid w:val="00DC7B1B"/>
    <w:rsid w:val="00DF4DAF"/>
    <w:rsid w:val="00E109FB"/>
    <w:rsid w:val="00E27C4A"/>
    <w:rsid w:val="00E35D60"/>
    <w:rsid w:val="00E46D80"/>
    <w:rsid w:val="00E4728E"/>
    <w:rsid w:val="00E56A5A"/>
    <w:rsid w:val="00E63389"/>
    <w:rsid w:val="00E71BC8"/>
    <w:rsid w:val="00E7260F"/>
    <w:rsid w:val="00E96630"/>
    <w:rsid w:val="00ED32A3"/>
    <w:rsid w:val="00ED616A"/>
    <w:rsid w:val="00ED7A2A"/>
    <w:rsid w:val="00EF1D7F"/>
    <w:rsid w:val="00F02488"/>
    <w:rsid w:val="00F11686"/>
    <w:rsid w:val="00F23058"/>
    <w:rsid w:val="00F32B3C"/>
    <w:rsid w:val="00F34583"/>
    <w:rsid w:val="00F40A6C"/>
    <w:rsid w:val="00F50406"/>
    <w:rsid w:val="00F504DF"/>
    <w:rsid w:val="00F52E33"/>
    <w:rsid w:val="00F91983"/>
    <w:rsid w:val="00FA271C"/>
    <w:rsid w:val="00FB0484"/>
    <w:rsid w:val="00FB4083"/>
    <w:rsid w:val="00FC57AE"/>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Default">
    <w:name w:val="Default"/>
    <w:rsid w:val="00D20920"/>
    <w:pPr>
      <w:autoSpaceDE w:val="0"/>
      <w:autoSpaceDN w:val="0"/>
      <w:adjustRightInd w:val="0"/>
    </w:pPr>
    <w:rPr>
      <w:color w:val="000000"/>
      <w:sz w:val="24"/>
      <w:szCs w:val="24"/>
    </w:rPr>
  </w:style>
  <w:style w:type="paragraph" w:styleId="BalloonText">
    <w:name w:val="Balloon Text"/>
    <w:basedOn w:val="Normal"/>
    <w:semiHidden/>
    <w:rsid w:val="00E27C4A"/>
    <w:rPr>
      <w:rFonts w:ascii="Tahoma" w:hAnsi="Tahoma" w:cs="Tahoma"/>
      <w:sz w:val="16"/>
      <w:szCs w:val="16"/>
    </w:rPr>
  </w:style>
  <w:style w:type="paragraph" w:styleId="CommentSubject">
    <w:name w:val="annotation subject"/>
    <w:basedOn w:val="CommentText"/>
    <w:next w:val="CommentText"/>
    <w:semiHidden/>
    <w:rsid w:val="00295BE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Pages>
  <Words>847</Words>
  <Characters>5062</Characters>
  <Application>Microsoft Office Outlook</Application>
  <DocSecurity>4</DocSecurity>
  <Lines>93</Lines>
  <Paragraphs>30</Paragraphs>
  <ScaleCrop>false</ScaleCrop>
  <HeadingPairs>
    <vt:vector size="2" baseType="variant">
      <vt:variant>
        <vt:lpstr>Title</vt:lpstr>
      </vt:variant>
      <vt:variant>
        <vt:i4>1</vt:i4>
      </vt:variant>
    </vt:vector>
  </HeadingPairs>
  <TitlesOfParts>
    <vt:vector size="1" baseType="lpstr">
      <vt:lpstr>1363907</vt:lpstr>
    </vt:vector>
  </TitlesOfParts>
  <Company>CSD</Company>
  <LinksUpToDate>false</LinksUpToDate>
  <CharactersWithSpaces>5879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1363907</dc:title>
  <dc:subject>CERD/C/XXX/Q/Y</dc:subject>
  <dc:creator>Morris</dc:creator>
  <cp:keywords/>
  <dc:description>Final</dc:description>
  <cp:lastModifiedBy>Pool</cp:lastModifiedBy>
  <cp:revision>2</cp:revision>
  <cp:lastPrinted>2008-01-29T12:17:00Z</cp:lastPrinted>
  <dcterms:created xsi:type="dcterms:W3CDTF">2014-06-06T14:54:00Z</dcterms:created>
  <dcterms:modified xsi:type="dcterms:W3CDTF">2014-06-06T14:54:00Z</dcterms:modified>
</cp:coreProperties>
</file>