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89444A" w14:paraId="3DBDC501" w14:textId="77777777" w:rsidTr="00D21089">
        <w:trPr>
          <w:trHeight w:val="851"/>
        </w:trPr>
        <w:tc>
          <w:tcPr>
            <w:tcW w:w="1259" w:type="dxa"/>
            <w:tcBorders>
              <w:top w:val="nil"/>
              <w:left w:val="nil"/>
              <w:bottom w:val="single" w:sz="4" w:space="0" w:color="auto"/>
              <w:right w:val="nil"/>
            </w:tcBorders>
          </w:tcPr>
          <w:p w14:paraId="03A952FD" w14:textId="77777777" w:rsidR="006F0959" w:rsidRPr="0089444A" w:rsidRDefault="006F0959" w:rsidP="00D21089">
            <w:pPr>
              <w:spacing w:after="80" w:line="340" w:lineRule="exact"/>
            </w:pPr>
          </w:p>
        </w:tc>
        <w:tc>
          <w:tcPr>
            <w:tcW w:w="2236" w:type="dxa"/>
            <w:tcBorders>
              <w:top w:val="nil"/>
              <w:left w:val="nil"/>
              <w:bottom w:val="single" w:sz="4" w:space="0" w:color="auto"/>
              <w:right w:val="nil"/>
            </w:tcBorders>
            <w:vAlign w:val="bottom"/>
          </w:tcPr>
          <w:p w14:paraId="11E15C26" w14:textId="77777777" w:rsidR="006F0959" w:rsidRPr="0089444A" w:rsidRDefault="006F0959" w:rsidP="00D21089">
            <w:pPr>
              <w:spacing w:after="80" w:line="340" w:lineRule="exact"/>
              <w:rPr>
                <w:sz w:val="28"/>
                <w:szCs w:val="28"/>
              </w:rPr>
            </w:pPr>
            <w:r w:rsidRPr="0089444A">
              <w:rPr>
                <w:sz w:val="28"/>
                <w:szCs w:val="28"/>
              </w:rPr>
              <w:t>United Nations</w:t>
            </w:r>
          </w:p>
        </w:tc>
        <w:tc>
          <w:tcPr>
            <w:tcW w:w="6144" w:type="dxa"/>
            <w:gridSpan w:val="2"/>
            <w:tcBorders>
              <w:top w:val="nil"/>
              <w:left w:val="nil"/>
              <w:bottom w:val="single" w:sz="4" w:space="0" w:color="auto"/>
              <w:right w:val="nil"/>
            </w:tcBorders>
            <w:vAlign w:val="bottom"/>
          </w:tcPr>
          <w:p w14:paraId="0D98E60A" w14:textId="77777777" w:rsidR="006F0959" w:rsidRPr="0089444A" w:rsidRDefault="00683B3A" w:rsidP="00683B3A">
            <w:pPr>
              <w:suppressAutoHyphens w:val="0"/>
              <w:spacing w:after="20"/>
              <w:jc w:val="right"/>
            </w:pPr>
            <w:r w:rsidRPr="0089444A">
              <w:rPr>
                <w:sz w:val="40"/>
              </w:rPr>
              <w:t>CRC</w:t>
            </w:r>
            <w:r w:rsidRPr="0089444A">
              <w:t>/C/HND/RQ/6-7</w:t>
            </w:r>
          </w:p>
        </w:tc>
      </w:tr>
      <w:tr w:rsidR="006F0959" w:rsidRPr="0089444A" w14:paraId="308E32BF" w14:textId="77777777" w:rsidTr="00D21089">
        <w:trPr>
          <w:trHeight w:val="2835"/>
        </w:trPr>
        <w:tc>
          <w:tcPr>
            <w:tcW w:w="1259" w:type="dxa"/>
            <w:tcBorders>
              <w:top w:val="single" w:sz="4" w:space="0" w:color="auto"/>
              <w:left w:val="nil"/>
              <w:bottom w:val="single" w:sz="12" w:space="0" w:color="auto"/>
              <w:right w:val="nil"/>
            </w:tcBorders>
          </w:tcPr>
          <w:p w14:paraId="343B9A1F" w14:textId="77777777" w:rsidR="006F0959" w:rsidRPr="0089444A" w:rsidRDefault="006F0959" w:rsidP="00D21089">
            <w:pPr>
              <w:spacing w:before="120"/>
              <w:jc w:val="center"/>
            </w:pPr>
            <w:r w:rsidRPr="0089444A">
              <w:rPr>
                <w:noProof/>
                <w:lang w:eastAsia="fr-CH"/>
              </w:rPr>
              <w:drawing>
                <wp:inline distT="0" distB="0" distL="0" distR="0" wp14:anchorId="73CD2B5B" wp14:editId="21052D4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D945A2C" w14:textId="77777777" w:rsidR="006F0959" w:rsidRPr="0089444A" w:rsidRDefault="006F0959" w:rsidP="00D21089">
            <w:pPr>
              <w:spacing w:before="120" w:line="420" w:lineRule="exact"/>
              <w:rPr>
                <w:b/>
                <w:sz w:val="40"/>
                <w:szCs w:val="40"/>
              </w:rPr>
            </w:pPr>
            <w:r w:rsidRPr="0089444A">
              <w:rPr>
                <w:b/>
                <w:sz w:val="40"/>
                <w:szCs w:val="40"/>
              </w:rPr>
              <w:t>Convention on the</w:t>
            </w:r>
            <w:r w:rsidRPr="0089444A">
              <w:rPr>
                <w:b/>
                <w:sz w:val="40"/>
                <w:szCs w:val="40"/>
              </w:rPr>
              <w:br/>
              <w:t>Rights of the Child</w:t>
            </w:r>
          </w:p>
        </w:tc>
        <w:tc>
          <w:tcPr>
            <w:tcW w:w="2930" w:type="dxa"/>
            <w:tcBorders>
              <w:top w:val="single" w:sz="4" w:space="0" w:color="auto"/>
              <w:left w:val="nil"/>
              <w:bottom w:val="single" w:sz="12" w:space="0" w:color="auto"/>
              <w:right w:val="nil"/>
            </w:tcBorders>
          </w:tcPr>
          <w:p w14:paraId="1016C8D2" w14:textId="77777777" w:rsidR="00683B3A" w:rsidRPr="0089444A" w:rsidRDefault="00683B3A" w:rsidP="00683B3A">
            <w:pPr>
              <w:spacing w:before="240" w:line="240" w:lineRule="exact"/>
            </w:pPr>
            <w:r w:rsidRPr="0089444A">
              <w:t>Distr.: General</w:t>
            </w:r>
          </w:p>
          <w:p w14:paraId="5522EA8B" w14:textId="77777777" w:rsidR="00683B3A" w:rsidRPr="0089444A" w:rsidRDefault="00683B3A" w:rsidP="00683B3A">
            <w:r w:rsidRPr="0089444A">
              <w:t>24 December 2024</w:t>
            </w:r>
          </w:p>
          <w:p w14:paraId="2B5E4487" w14:textId="77777777" w:rsidR="00683B3A" w:rsidRPr="0089444A" w:rsidRDefault="00683B3A" w:rsidP="00683B3A">
            <w:r w:rsidRPr="0089444A">
              <w:t>English</w:t>
            </w:r>
          </w:p>
          <w:p w14:paraId="5A77BC11" w14:textId="77777777" w:rsidR="00683B3A" w:rsidRPr="0089444A" w:rsidRDefault="00683B3A" w:rsidP="00683B3A">
            <w:r w:rsidRPr="0089444A">
              <w:t>Original: Spanish</w:t>
            </w:r>
          </w:p>
          <w:p w14:paraId="04078BE3" w14:textId="0D1372D4" w:rsidR="00683B3A" w:rsidRPr="0089444A" w:rsidRDefault="00683B3A" w:rsidP="00683B3A">
            <w:pPr>
              <w:suppressAutoHyphens w:val="0"/>
            </w:pPr>
            <w:r w:rsidRPr="0089444A">
              <w:t xml:space="preserve">English and Spanish only </w:t>
            </w:r>
          </w:p>
        </w:tc>
      </w:tr>
    </w:tbl>
    <w:p w14:paraId="729A2278" w14:textId="77777777" w:rsidR="00683B3A" w:rsidRPr="0089444A" w:rsidRDefault="00683B3A" w:rsidP="00683B3A">
      <w:pPr>
        <w:spacing w:before="120"/>
        <w:rPr>
          <w:b/>
          <w:sz w:val="24"/>
          <w:szCs w:val="24"/>
        </w:rPr>
      </w:pPr>
      <w:r w:rsidRPr="0089444A">
        <w:rPr>
          <w:b/>
          <w:bCs/>
          <w:sz w:val="24"/>
          <w:szCs w:val="24"/>
        </w:rPr>
        <w:t>Committee on the Rights of the Child</w:t>
      </w:r>
    </w:p>
    <w:p w14:paraId="1E294996" w14:textId="77777777" w:rsidR="00683B3A" w:rsidRPr="0089444A" w:rsidRDefault="00683B3A" w:rsidP="00683B3A">
      <w:pPr>
        <w:rPr>
          <w:b/>
        </w:rPr>
      </w:pPr>
      <w:r w:rsidRPr="0089444A">
        <w:rPr>
          <w:b/>
          <w:bCs/>
        </w:rPr>
        <w:t>Ninety-eighth session</w:t>
      </w:r>
    </w:p>
    <w:p w14:paraId="30F8B9DD" w14:textId="42799ECF" w:rsidR="00683B3A" w:rsidRPr="0089444A" w:rsidRDefault="00683B3A" w:rsidP="00683B3A">
      <w:r w:rsidRPr="0089444A">
        <w:t>13</w:t>
      </w:r>
      <w:r w:rsidR="00EC7A04" w:rsidRPr="0089444A">
        <w:t>–</w:t>
      </w:r>
      <w:r w:rsidRPr="0089444A">
        <w:t>31 January 2025</w:t>
      </w:r>
    </w:p>
    <w:p w14:paraId="50FF19DE" w14:textId="77777777" w:rsidR="00683B3A" w:rsidRPr="0089444A" w:rsidRDefault="00683B3A" w:rsidP="00683B3A">
      <w:r w:rsidRPr="0089444A">
        <w:t>Item 4 of the provisional agenda</w:t>
      </w:r>
    </w:p>
    <w:p w14:paraId="65903788" w14:textId="77777777" w:rsidR="00683B3A" w:rsidRPr="0089444A" w:rsidRDefault="00683B3A" w:rsidP="00683B3A">
      <w:r w:rsidRPr="0089444A">
        <w:rPr>
          <w:b/>
          <w:bCs/>
        </w:rPr>
        <w:t>Consideration of reports of States parties</w:t>
      </w:r>
    </w:p>
    <w:p w14:paraId="68AF4D19" w14:textId="77777777" w:rsidR="00683B3A" w:rsidRPr="0089444A" w:rsidRDefault="00683B3A" w:rsidP="005E58C6">
      <w:pPr>
        <w:pStyle w:val="HMG"/>
      </w:pPr>
      <w:r w:rsidRPr="0089444A">
        <w:tab/>
      </w:r>
      <w:r w:rsidRPr="0089444A">
        <w:tab/>
        <w:t>Replies of Honduras to the list of issues in relation to its combined sixth and seventh periodic reports</w:t>
      </w:r>
      <w:r w:rsidRPr="0089444A">
        <w:rPr>
          <w:rStyle w:val="FootnoteReference"/>
          <w:b w:val="0"/>
          <w:bCs/>
          <w:sz w:val="20"/>
          <w:vertAlign w:val="baseline"/>
        </w:rPr>
        <w:footnoteReference w:customMarkFollows="1" w:id="1"/>
        <w:t>*</w:t>
      </w:r>
    </w:p>
    <w:p w14:paraId="282D991E" w14:textId="77777777" w:rsidR="00683B3A" w:rsidRPr="0089444A" w:rsidRDefault="00683B3A" w:rsidP="00683B3A">
      <w:pPr>
        <w:pStyle w:val="SingleTxtG"/>
        <w:jc w:val="right"/>
      </w:pPr>
      <w:r w:rsidRPr="0089444A">
        <w:t>[Date received: 16 October 2024]</w:t>
      </w:r>
    </w:p>
    <w:p w14:paraId="7857CFFD" w14:textId="77777777" w:rsidR="00683B3A" w:rsidRPr="0089444A" w:rsidRDefault="00683B3A" w:rsidP="00683B3A">
      <w:pPr>
        <w:spacing w:line="240" w:lineRule="auto"/>
      </w:pPr>
      <w:r w:rsidRPr="0089444A">
        <w:br w:type="page"/>
      </w:r>
    </w:p>
    <w:p w14:paraId="5BD310AC" w14:textId="77777777" w:rsidR="00683B3A" w:rsidRPr="0089444A" w:rsidRDefault="00683B3A" w:rsidP="00683B3A">
      <w:pPr>
        <w:pStyle w:val="HChG"/>
      </w:pPr>
      <w:bookmarkStart w:id="0" w:name="_Toc179797161"/>
      <w:r w:rsidRPr="0089444A">
        <w:lastRenderedPageBreak/>
        <w:tab/>
      </w:r>
      <w:r w:rsidRPr="0089444A">
        <w:tab/>
      </w:r>
      <w:r w:rsidRPr="0089444A">
        <w:rPr>
          <w:bCs/>
        </w:rPr>
        <w:t>Introduction</w:t>
      </w:r>
      <w:bookmarkEnd w:id="0"/>
    </w:p>
    <w:p w14:paraId="4B3388C0" w14:textId="45C78517" w:rsidR="00683B3A" w:rsidRPr="0089444A" w:rsidRDefault="006F1349" w:rsidP="006F1349">
      <w:pPr>
        <w:pStyle w:val="SingleTxtG"/>
        <w:tabs>
          <w:tab w:val="left" w:pos="2835"/>
        </w:tabs>
        <w:suppressAutoHyphens w:val="0"/>
      </w:pPr>
      <w:bookmarkStart w:id="1" w:name="_heading=h.1fob9te" w:colFirst="0" w:colLast="0"/>
      <w:bookmarkEnd w:id="1"/>
      <w:r w:rsidRPr="0089444A">
        <w:rPr>
          <w:color w:val="000000"/>
        </w:rPr>
        <w:t>1.</w:t>
      </w:r>
      <w:r w:rsidRPr="0089444A">
        <w:rPr>
          <w:color w:val="000000"/>
        </w:rPr>
        <w:tab/>
      </w:r>
      <w:r w:rsidR="00683B3A" w:rsidRPr="0089444A">
        <w:t>In November 2020, the State of Honduras submitted its combined sixth and seventh periodic reports to the Committee on the Rights of the Child</w:t>
      </w:r>
      <w:r w:rsidR="00683B3A" w:rsidRPr="0089444A">
        <w:rPr>
          <w:rStyle w:val="FootnoteReference"/>
        </w:rPr>
        <w:footnoteReference w:id="2"/>
      </w:r>
      <w:r w:rsidR="00683B3A" w:rsidRPr="0089444A">
        <w:t xml:space="preserve"> in accordance with article 44 of the Convention on the Rights of the Child.</w:t>
      </w:r>
    </w:p>
    <w:p w14:paraId="131207AB" w14:textId="2384F60F" w:rsidR="00683B3A" w:rsidRPr="0089444A" w:rsidRDefault="006F1349" w:rsidP="006F1349">
      <w:pPr>
        <w:pStyle w:val="SingleTxtG"/>
        <w:tabs>
          <w:tab w:val="left" w:pos="2835"/>
        </w:tabs>
        <w:suppressAutoHyphens w:val="0"/>
      </w:pPr>
      <w:bookmarkStart w:id="2" w:name="_heading=h.3znysh7" w:colFirst="0" w:colLast="0"/>
      <w:bookmarkEnd w:id="2"/>
      <w:r w:rsidRPr="0089444A">
        <w:rPr>
          <w:color w:val="000000"/>
        </w:rPr>
        <w:t>2.</w:t>
      </w:r>
      <w:r w:rsidRPr="0089444A">
        <w:rPr>
          <w:color w:val="000000"/>
        </w:rPr>
        <w:tab/>
      </w:r>
      <w:r w:rsidR="00683B3A" w:rsidRPr="0089444A">
        <w:t>In March 2024, the Committee sent the State a list of issues</w:t>
      </w:r>
      <w:r w:rsidR="00683B3A" w:rsidRPr="0089444A">
        <w:rPr>
          <w:rStyle w:val="FootnoteReference"/>
        </w:rPr>
        <w:footnoteReference w:id="3"/>
      </w:r>
      <w:r w:rsidR="00683B3A" w:rsidRPr="0089444A">
        <w:t xml:space="preserve"> related to the periodic reports submitted. The preparation of this response was coordinated by the Ministry of Human Rights and the Ministry for Children, Adolescents and the Family. For this purpose,</w:t>
      </w:r>
      <w:r w:rsidR="003A607B" w:rsidRPr="0089444A">
        <w:t xml:space="preserve"> </w:t>
      </w:r>
      <w:r w:rsidR="00683B3A" w:rsidRPr="0089444A">
        <w:t>the Honduran Human Rights Recommendations Monitoring System established a dedicated children</w:t>
      </w:r>
      <w:r w:rsidR="003A607B" w:rsidRPr="0089444A">
        <w:t>’</w:t>
      </w:r>
      <w:r w:rsidR="00683B3A" w:rsidRPr="0089444A">
        <w:t>s round table, composed of the focal points of relevant institutions of the three branches of government and of decentralized institutions.</w:t>
      </w:r>
      <w:r w:rsidR="00683B3A" w:rsidRPr="0089444A">
        <w:rPr>
          <w:rStyle w:val="FootnoteReference"/>
        </w:rPr>
        <w:footnoteReference w:id="4"/>
      </w:r>
      <w:r w:rsidR="00683B3A" w:rsidRPr="0089444A">
        <w:t xml:space="preserve"> The draft report was also shared with the United Nations Children</w:t>
      </w:r>
      <w:r w:rsidR="003A607B" w:rsidRPr="0089444A">
        <w:t>’</w:t>
      </w:r>
      <w:r w:rsidR="00683B3A" w:rsidRPr="0089444A">
        <w:t>s Fund (UNICEF) for comment and input.</w:t>
      </w:r>
      <w:bookmarkStart w:id="3" w:name="_Hlk177130631"/>
      <w:bookmarkEnd w:id="3"/>
    </w:p>
    <w:p w14:paraId="35BCDD66" w14:textId="450D1FAC" w:rsidR="00683B3A" w:rsidRPr="0089444A" w:rsidRDefault="006F1349" w:rsidP="006F1349">
      <w:pPr>
        <w:pStyle w:val="SingleTxtG"/>
        <w:tabs>
          <w:tab w:val="left" w:pos="2835"/>
        </w:tabs>
        <w:suppressAutoHyphens w:val="0"/>
      </w:pPr>
      <w:r w:rsidRPr="0089444A">
        <w:rPr>
          <w:color w:val="000000"/>
        </w:rPr>
        <w:t>3.</w:t>
      </w:r>
      <w:r w:rsidRPr="0089444A">
        <w:rPr>
          <w:color w:val="000000"/>
        </w:rPr>
        <w:tab/>
      </w:r>
      <w:r w:rsidR="00683B3A" w:rsidRPr="0089444A">
        <w:t>These replies to the list of issues include updated information on the measures adopted, advances made, progress achieved and challenges faced by the Solidarity Government of President Xiomara Castro in implementing the 2022–2026 Government Plan for Rebuilding Honduras</w:t>
      </w:r>
      <w:r w:rsidR="00683B3A" w:rsidRPr="0089444A">
        <w:rPr>
          <w:rStyle w:val="FootnoteReference"/>
        </w:rPr>
        <w:footnoteReference w:id="5"/>
      </w:r>
      <w:r w:rsidR="00683B3A" w:rsidRPr="0089444A">
        <w:t xml:space="preserve"> and applying the provisions of the Convention in the period 2022–2024.</w:t>
      </w:r>
    </w:p>
    <w:p w14:paraId="29866753" w14:textId="30954AED" w:rsidR="00683B3A" w:rsidRPr="0089444A" w:rsidRDefault="00683B3A" w:rsidP="00683B3A">
      <w:pPr>
        <w:pStyle w:val="HChG"/>
      </w:pPr>
      <w:r w:rsidRPr="0089444A">
        <w:tab/>
      </w:r>
      <w:r w:rsidRPr="0089444A">
        <w:tab/>
      </w:r>
      <w:r w:rsidRPr="0089444A">
        <w:rPr>
          <w:bCs/>
        </w:rPr>
        <w:t>Replies to the list of issues (</w:t>
      </w:r>
      <w:hyperlink r:id="rId9" w:history="1">
        <w:r w:rsidRPr="0089444A">
          <w:rPr>
            <w:rStyle w:val="Hyperlink"/>
            <w:bCs/>
          </w:rPr>
          <w:t>CRC/C/HND/6-7</w:t>
        </w:r>
      </w:hyperlink>
      <w:r w:rsidRPr="0089444A">
        <w:rPr>
          <w:bCs/>
        </w:rPr>
        <w:t>)</w:t>
      </w:r>
    </w:p>
    <w:p w14:paraId="2436A9C1" w14:textId="77777777" w:rsidR="00683B3A" w:rsidRPr="0089444A" w:rsidRDefault="00683B3A" w:rsidP="00683B3A">
      <w:pPr>
        <w:pStyle w:val="HChG"/>
      </w:pPr>
      <w:bookmarkStart w:id="4" w:name="_heading=h.2et92p0" w:colFirst="0" w:colLast="0"/>
      <w:bookmarkStart w:id="5" w:name="_Toc179797162"/>
      <w:bookmarkEnd w:id="4"/>
      <w:r w:rsidRPr="0089444A">
        <w:tab/>
      </w:r>
      <w:r w:rsidRPr="0089444A">
        <w:tab/>
      </w:r>
      <w:r w:rsidRPr="0089444A">
        <w:rPr>
          <w:bCs/>
        </w:rPr>
        <w:t>Part I</w:t>
      </w:r>
      <w:bookmarkEnd w:id="5"/>
    </w:p>
    <w:p w14:paraId="601B1958" w14:textId="77777777" w:rsidR="00683B3A" w:rsidRPr="0089444A" w:rsidRDefault="00683B3A" w:rsidP="00683B3A">
      <w:pPr>
        <w:pStyle w:val="H1G"/>
      </w:pPr>
      <w:bookmarkStart w:id="6" w:name="_Toc179797163"/>
      <w:r w:rsidRPr="0089444A">
        <w:tab/>
      </w:r>
      <w:r w:rsidRPr="0089444A">
        <w:tab/>
      </w:r>
      <w:r w:rsidRPr="0089444A">
        <w:rPr>
          <w:bCs/>
        </w:rPr>
        <w:t>Reply to paragraph 2 (a) of the list of issues</w:t>
      </w:r>
      <w:r w:rsidRPr="0089444A">
        <w:t xml:space="preserve"> </w:t>
      </w:r>
    </w:p>
    <w:p w14:paraId="0AA822B5" w14:textId="77777777" w:rsidR="00683B3A" w:rsidRPr="0089444A" w:rsidRDefault="00683B3A" w:rsidP="00683B3A">
      <w:pPr>
        <w:pStyle w:val="H23G"/>
      </w:pPr>
      <w:r w:rsidRPr="0089444A">
        <w:tab/>
      </w:r>
      <w:r w:rsidRPr="0089444A">
        <w:tab/>
      </w:r>
      <w:r w:rsidRPr="0089444A">
        <w:rPr>
          <w:bCs/>
        </w:rPr>
        <w:t>Legislative measures</w:t>
      </w:r>
      <w:bookmarkEnd w:id="6"/>
    </w:p>
    <w:p w14:paraId="6F483625" w14:textId="3EA4B534" w:rsidR="00683B3A" w:rsidRPr="0089444A" w:rsidRDefault="006F1349" w:rsidP="006F1349">
      <w:pPr>
        <w:pStyle w:val="SingleTxtG"/>
        <w:tabs>
          <w:tab w:val="left" w:pos="2835"/>
        </w:tabs>
        <w:suppressAutoHyphens w:val="0"/>
      </w:pPr>
      <w:bookmarkStart w:id="7" w:name="_heading=h.1t3h5sf" w:colFirst="0" w:colLast="0"/>
      <w:bookmarkEnd w:id="7"/>
      <w:r w:rsidRPr="0089444A">
        <w:rPr>
          <w:color w:val="000000"/>
        </w:rPr>
        <w:t>4.</w:t>
      </w:r>
      <w:r w:rsidRPr="0089444A">
        <w:rPr>
          <w:color w:val="000000"/>
        </w:rPr>
        <w:tab/>
      </w:r>
      <w:r w:rsidR="00683B3A" w:rsidRPr="0089444A">
        <w:t>Regarding the harmonization of legislation with international human rights standards, the Ministry of Human Rights carried out legal analyses of bills to amend the Criminal Code, the Code on Children and Adolescents and the Anti-Trafficking in Persons Act that had been passed by the National Congress in order to verify their compliance with treaties and conventions.</w:t>
      </w:r>
    </w:p>
    <w:p w14:paraId="405212B7" w14:textId="1C88940F" w:rsidR="00683B3A" w:rsidRPr="0089444A" w:rsidRDefault="006F1349" w:rsidP="006F1349">
      <w:pPr>
        <w:pStyle w:val="SingleTxtG"/>
        <w:tabs>
          <w:tab w:val="left" w:pos="2835"/>
        </w:tabs>
        <w:suppressAutoHyphens w:val="0"/>
      </w:pPr>
      <w:r w:rsidRPr="0089444A">
        <w:rPr>
          <w:color w:val="000000"/>
        </w:rPr>
        <w:t>5.</w:t>
      </w:r>
      <w:r w:rsidRPr="0089444A">
        <w:rPr>
          <w:color w:val="000000"/>
        </w:rPr>
        <w:tab/>
      </w:r>
      <w:r w:rsidR="00683B3A" w:rsidRPr="0089444A">
        <w:t>It also conducted analyses of the following draft laws: the Act on the Purple Alerts System for Missing Women and corresponding draft regulations; the Act to Prevent, Punish and Eradicate Violence against Women in Political Life; the Act on Shelters for Women Survivors of Violence; the Regulations of the Council for the Prevention of Violence; the Regulations of the Registry of Persons in Arrears on Child Support or Alimony Payments; and the Ministerial Agreement authorizing the use of the emergency contraceptive pill.</w:t>
      </w:r>
    </w:p>
    <w:p w14:paraId="27A4D844" w14:textId="0A98A1EC" w:rsidR="00683B3A" w:rsidRPr="0089444A" w:rsidRDefault="006F1349" w:rsidP="006F1349">
      <w:pPr>
        <w:pStyle w:val="SingleTxtG"/>
        <w:tabs>
          <w:tab w:val="left" w:pos="2835"/>
        </w:tabs>
        <w:suppressAutoHyphens w:val="0"/>
      </w:pPr>
      <w:r w:rsidRPr="0089444A">
        <w:rPr>
          <w:color w:val="000000"/>
        </w:rPr>
        <w:t>6.</w:t>
      </w:r>
      <w:r w:rsidRPr="0089444A">
        <w:rPr>
          <w:color w:val="000000"/>
        </w:rPr>
        <w:tab/>
      </w:r>
      <w:r w:rsidR="00683B3A" w:rsidRPr="0089444A">
        <w:t>The National Congress is working on draft amendments to article 16 of the Family Code, on the age of majority; article 187, on parental authority; and articles 238, 243, 244, 245, 246, on divorce and the dissolution of marriage. It is also working on amendments to articles 445, 653 and 590 of the Code of Civil Procedure, concerning divorce proceedings.</w:t>
      </w:r>
    </w:p>
    <w:p w14:paraId="7A095DC0" w14:textId="77777777" w:rsidR="00683B3A" w:rsidRPr="0089444A" w:rsidRDefault="00683B3A" w:rsidP="00683B3A">
      <w:pPr>
        <w:pStyle w:val="H1G"/>
      </w:pPr>
      <w:r w:rsidRPr="0089444A">
        <w:tab/>
      </w:r>
      <w:r w:rsidRPr="0089444A">
        <w:tab/>
      </w:r>
      <w:r w:rsidRPr="0089444A">
        <w:rPr>
          <w:bCs/>
        </w:rPr>
        <w:t>Reply to paragraph 2 (b) of the list of issues</w:t>
      </w:r>
    </w:p>
    <w:p w14:paraId="545E7FAB" w14:textId="28EC417A" w:rsidR="00683B3A" w:rsidRPr="0089444A" w:rsidRDefault="006F1349" w:rsidP="006F1349">
      <w:pPr>
        <w:pStyle w:val="SingleTxtG"/>
        <w:tabs>
          <w:tab w:val="left" w:pos="2835"/>
        </w:tabs>
        <w:suppressAutoHyphens w:val="0"/>
      </w:pPr>
      <w:r w:rsidRPr="0089444A">
        <w:rPr>
          <w:color w:val="000000"/>
        </w:rPr>
        <w:t>7.</w:t>
      </w:r>
      <w:r w:rsidRPr="0089444A">
        <w:rPr>
          <w:color w:val="000000"/>
        </w:rPr>
        <w:tab/>
      </w:r>
      <w:r w:rsidR="00683B3A" w:rsidRPr="0089444A">
        <w:t>The Ministry of Social Development is working on a social protection bill and social protection policy. Both texts are undergoing review prior to their circulation and adoption.</w:t>
      </w:r>
    </w:p>
    <w:p w14:paraId="485492C5" w14:textId="50E4A6E7" w:rsidR="00683B3A" w:rsidRPr="0089444A" w:rsidRDefault="006F1349" w:rsidP="006F1349">
      <w:pPr>
        <w:pStyle w:val="SingleTxtG"/>
        <w:tabs>
          <w:tab w:val="left" w:pos="2835"/>
        </w:tabs>
        <w:suppressAutoHyphens w:val="0"/>
      </w:pPr>
      <w:r w:rsidRPr="0089444A">
        <w:rPr>
          <w:color w:val="000000"/>
        </w:rPr>
        <w:t>8.</w:t>
      </w:r>
      <w:r w:rsidRPr="0089444A">
        <w:rPr>
          <w:color w:val="000000"/>
        </w:rPr>
        <w:tab/>
      </w:r>
      <w:r w:rsidR="00683B3A" w:rsidRPr="0089444A">
        <w:t>The National Congress adopted the Act on Comprehensive Education to Prevent Adolescent Pregnancy by Legislative Decree No. 8</w:t>
      </w:r>
      <w:r w:rsidR="00C823F0" w:rsidRPr="0089444A">
        <w:t>-</w:t>
      </w:r>
      <w:r w:rsidR="00683B3A" w:rsidRPr="0089444A">
        <w:t xml:space="preserve">2023. However, the text was vetoed by </w:t>
      </w:r>
      <w:r w:rsidR="00683B3A" w:rsidRPr="0089444A">
        <w:lastRenderedPageBreak/>
        <w:t>the Office of the President and returned to Congress on the grounds that it was not fit for purpose.</w:t>
      </w:r>
      <w:r w:rsidR="00683B3A" w:rsidRPr="0089444A">
        <w:rPr>
          <w:rStyle w:val="FootnoteReference"/>
        </w:rPr>
        <w:footnoteReference w:id="6"/>
      </w:r>
    </w:p>
    <w:p w14:paraId="6F8F6CA0" w14:textId="5730B282" w:rsidR="00683B3A" w:rsidRPr="0089444A" w:rsidRDefault="006F1349" w:rsidP="006F1349">
      <w:pPr>
        <w:pStyle w:val="SingleTxtG"/>
        <w:tabs>
          <w:tab w:val="left" w:pos="2835"/>
        </w:tabs>
        <w:suppressAutoHyphens w:val="0"/>
      </w:pPr>
      <w:r w:rsidRPr="0089444A">
        <w:rPr>
          <w:color w:val="000000"/>
        </w:rPr>
        <w:t>9.</w:t>
      </w:r>
      <w:r w:rsidRPr="0089444A">
        <w:rPr>
          <w:color w:val="000000"/>
        </w:rPr>
        <w:tab/>
      </w:r>
      <w:r w:rsidR="00683B3A" w:rsidRPr="0089444A">
        <w:t xml:space="preserve">Bills to benefit children that have been presented in Congress include: the </w:t>
      </w:r>
      <w:r w:rsidR="003A607B" w:rsidRPr="0089444A">
        <w:t>“</w:t>
      </w:r>
      <w:r w:rsidR="00683B3A" w:rsidRPr="0089444A">
        <w:t>Aulas</w:t>
      </w:r>
      <w:r w:rsidR="005C0FB2" w:rsidRPr="0089444A">
        <w:noBreakHyphen/>
      </w:r>
      <w:r w:rsidR="00683B3A" w:rsidRPr="0089444A">
        <w:t>Cuna</w:t>
      </w:r>
      <w:r w:rsidR="003A607B" w:rsidRPr="0089444A">
        <w:t>”</w:t>
      </w:r>
      <w:r w:rsidR="00683B3A" w:rsidRPr="0089444A">
        <w:t xml:space="preserve"> (mother and baby classrooms) Act, benefiting teenage mothers; the School Medical Clinics Act; the Act on Incentive Payments for Single Mothers, under which benefits will be available to mothers with limited resources who are heads of household; a proposal to declare the prevention and eradication of domestic violence of national interest, which will require the Ministry of Education to incorporate education on domestic violence in the national core curriculum; and a proposal for ensuring that children and adolescents in street situations and at social risk receive support from the Honduran Social Security Institute.</w:t>
      </w:r>
    </w:p>
    <w:p w14:paraId="6C4726E4" w14:textId="77777777" w:rsidR="00683B3A" w:rsidRPr="0089444A" w:rsidRDefault="00683B3A" w:rsidP="00683B3A">
      <w:pPr>
        <w:pStyle w:val="H1G"/>
      </w:pPr>
      <w:r w:rsidRPr="0089444A">
        <w:tab/>
      </w:r>
      <w:r w:rsidRPr="0089444A">
        <w:tab/>
      </w:r>
      <w:r w:rsidRPr="0089444A">
        <w:rPr>
          <w:bCs/>
        </w:rPr>
        <w:t>Reply to paragraph 2 (c) of the list of issues</w:t>
      </w:r>
    </w:p>
    <w:p w14:paraId="00ABE0E8" w14:textId="30D897EE" w:rsidR="00683B3A" w:rsidRPr="0089444A" w:rsidRDefault="006F1349" w:rsidP="006F1349">
      <w:pPr>
        <w:pStyle w:val="SingleTxtG"/>
        <w:tabs>
          <w:tab w:val="left" w:pos="2835"/>
        </w:tabs>
        <w:suppressAutoHyphens w:val="0"/>
      </w:pPr>
      <w:r w:rsidRPr="0089444A">
        <w:rPr>
          <w:color w:val="000000"/>
        </w:rPr>
        <w:t>10.</w:t>
      </w:r>
      <w:r w:rsidRPr="0089444A">
        <w:rPr>
          <w:color w:val="000000"/>
        </w:rPr>
        <w:tab/>
      </w:r>
      <w:r w:rsidR="00683B3A" w:rsidRPr="0089444A">
        <w:t>The 2024–2033 National Policy for Early Childhood, Childhood and Adolescence, designed to safeguard the rights of children and adolescents, was adopted in September 2024.</w:t>
      </w:r>
    </w:p>
    <w:p w14:paraId="5CDFE34B" w14:textId="14F25CA3" w:rsidR="00683B3A" w:rsidRPr="0089444A" w:rsidRDefault="006F1349" w:rsidP="006F1349">
      <w:pPr>
        <w:pStyle w:val="SingleTxtG"/>
        <w:tabs>
          <w:tab w:val="left" w:pos="2835"/>
        </w:tabs>
        <w:suppressAutoHyphens w:val="0"/>
        <w:rPr>
          <w:b/>
          <w:bCs/>
        </w:rPr>
      </w:pPr>
      <w:r w:rsidRPr="0089444A">
        <w:rPr>
          <w:bCs/>
          <w:color w:val="000000"/>
        </w:rPr>
        <w:t>11.</w:t>
      </w:r>
      <w:r w:rsidRPr="0089444A">
        <w:rPr>
          <w:bCs/>
          <w:color w:val="000000"/>
        </w:rPr>
        <w:tab/>
      </w:r>
      <w:r w:rsidR="00683B3A" w:rsidRPr="0089444A">
        <w:t>In addition, the Municipal Corporation of the Central District has adopted a municipal policy for childhood</w:t>
      </w:r>
      <w:r w:rsidR="00683B3A" w:rsidRPr="0089444A">
        <w:rPr>
          <w:rStyle w:val="FootnoteReference"/>
        </w:rPr>
        <w:footnoteReference w:id="7"/>
      </w:r>
      <w:r w:rsidR="00683B3A" w:rsidRPr="0089444A">
        <w:t xml:space="preserve"> with six components that envisages coordination with institutions working to improve the overall well-being of children and adolescents.</w:t>
      </w:r>
    </w:p>
    <w:p w14:paraId="141FAB3D" w14:textId="77777777" w:rsidR="00683B3A" w:rsidRPr="0089444A" w:rsidRDefault="00683B3A" w:rsidP="00683B3A">
      <w:pPr>
        <w:pStyle w:val="H1G"/>
      </w:pPr>
      <w:r w:rsidRPr="0089444A">
        <w:tab/>
      </w:r>
      <w:r w:rsidRPr="0089444A">
        <w:tab/>
      </w:r>
      <w:r w:rsidRPr="0089444A">
        <w:rPr>
          <w:bCs/>
        </w:rPr>
        <w:t>Reply to paragraph 3 (a) of the list of issues</w:t>
      </w:r>
    </w:p>
    <w:p w14:paraId="1DF8ECD3" w14:textId="77777777" w:rsidR="00683B3A" w:rsidRPr="0089444A" w:rsidRDefault="00683B3A" w:rsidP="00683B3A">
      <w:pPr>
        <w:pStyle w:val="H23G"/>
      </w:pPr>
      <w:r w:rsidRPr="0089444A">
        <w:tab/>
      </w:r>
      <w:r w:rsidRPr="0089444A">
        <w:tab/>
      </w:r>
      <w:r w:rsidRPr="0089444A">
        <w:rPr>
          <w:bCs/>
        </w:rPr>
        <w:t>Institution-building</w:t>
      </w:r>
    </w:p>
    <w:p w14:paraId="71A20DD3" w14:textId="2EAFC12B" w:rsidR="00683B3A" w:rsidRPr="0089444A" w:rsidRDefault="006F1349" w:rsidP="006F1349">
      <w:pPr>
        <w:pStyle w:val="SingleTxtG"/>
        <w:tabs>
          <w:tab w:val="left" w:pos="2835"/>
        </w:tabs>
        <w:suppressAutoHyphens w:val="0"/>
      </w:pPr>
      <w:r w:rsidRPr="0089444A">
        <w:rPr>
          <w:color w:val="000000"/>
        </w:rPr>
        <w:t>12.</w:t>
      </w:r>
      <w:r w:rsidRPr="0089444A">
        <w:rPr>
          <w:color w:val="000000"/>
        </w:rPr>
        <w:tab/>
      </w:r>
      <w:r w:rsidR="00683B3A" w:rsidRPr="0089444A">
        <w:t>By Executive Decree No. PCM-41</w:t>
      </w:r>
      <w:r w:rsidR="00E56798" w:rsidRPr="0089444A">
        <w:t>-</w:t>
      </w:r>
      <w:r w:rsidR="00683B3A" w:rsidRPr="0089444A">
        <w:t>2023, President Xiomara Castro disbanded the former Directorate for Children, Adolescents and Family and created the new Ministry for Children, Adolescents and the Family. The new Ministry began operations in January 2024, becoming the lead institution for public policy, regulations and programmes for the comprehensive protection of the rights of children, adolescents and the family.</w:t>
      </w:r>
      <w:r w:rsidR="00683B3A" w:rsidRPr="0089444A">
        <w:rPr>
          <w:rStyle w:val="FootnoteReference"/>
        </w:rPr>
        <w:footnoteReference w:id="8"/>
      </w:r>
      <w:r w:rsidR="00683B3A" w:rsidRPr="0089444A">
        <w:t xml:space="preserve"> The Ministry is composed of:</w:t>
      </w:r>
    </w:p>
    <w:p w14:paraId="70F95A2D" w14:textId="60C429D1" w:rsidR="00683B3A" w:rsidRPr="0089444A" w:rsidRDefault="006F1349" w:rsidP="006F1349">
      <w:pPr>
        <w:pStyle w:val="SingleTxtG"/>
      </w:pPr>
      <w:r w:rsidRPr="0089444A">
        <w:tab/>
        <w:t>(a)</w:t>
      </w:r>
      <w:r w:rsidRPr="0089444A">
        <w:tab/>
      </w:r>
      <w:r w:rsidR="00683B3A" w:rsidRPr="0089444A">
        <w:t>The Rights Protection Directorate, responsible for overseeing and running the Comprehensive System for the Protection of the Rights of Children and Adolescents in Honduras</w:t>
      </w:r>
      <w:r w:rsidR="00683B3A" w:rsidRPr="0089444A">
        <w:rPr>
          <w:rStyle w:val="FootnoteReference"/>
        </w:rPr>
        <w:footnoteReference w:id="9"/>
      </w:r>
      <w:r w:rsidR="00683B3A" w:rsidRPr="0089444A">
        <w:t xml:space="preserve"> and overseeing the application of policies, programmes and services;</w:t>
      </w:r>
      <w:r w:rsidR="003A607B" w:rsidRPr="0089444A">
        <w:t xml:space="preserve"> </w:t>
      </w:r>
    </w:p>
    <w:p w14:paraId="29055A5F" w14:textId="60851AA7" w:rsidR="00683B3A" w:rsidRPr="0089444A" w:rsidRDefault="006F1349" w:rsidP="006F1349">
      <w:pPr>
        <w:pStyle w:val="SingleTxtG"/>
      </w:pPr>
      <w:r w:rsidRPr="0089444A">
        <w:tab/>
        <w:t>(b)</w:t>
      </w:r>
      <w:r w:rsidRPr="0089444A">
        <w:tab/>
      </w:r>
      <w:r w:rsidR="00683B3A" w:rsidRPr="0089444A">
        <w:t>The Special Protection Directorate General, in charge of implementing and monitoring the Subsystem for the Protection of the Rights of Children and Adolescents and tasked, inter alia, with extending comprehensive protection to children in vulnerable situations, ensuring that they receive support and that effective measures are taken to safeguard their rights; and</w:t>
      </w:r>
    </w:p>
    <w:p w14:paraId="4D68C940" w14:textId="6D5C6FCD" w:rsidR="00683B3A" w:rsidRPr="0089444A" w:rsidRDefault="006F1349" w:rsidP="006F1349">
      <w:pPr>
        <w:pStyle w:val="SingleTxtG"/>
      </w:pPr>
      <w:r w:rsidRPr="0089444A">
        <w:tab/>
        <w:t>(c)</w:t>
      </w:r>
      <w:r w:rsidRPr="0089444A">
        <w:tab/>
      </w:r>
      <w:r w:rsidR="00683B3A" w:rsidRPr="0089444A">
        <w:t>The Programme and Regional Management Directorate, which coordinates the Ministry</w:t>
      </w:r>
      <w:r w:rsidR="003A607B" w:rsidRPr="0089444A">
        <w:t>’</w:t>
      </w:r>
      <w:r w:rsidR="00683B3A" w:rsidRPr="0089444A">
        <w:t>s six regional offices.</w:t>
      </w:r>
    </w:p>
    <w:p w14:paraId="47FD74D1" w14:textId="7532CC69" w:rsidR="00683B3A" w:rsidRPr="0089444A" w:rsidRDefault="006F1349" w:rsidP="006F1349">
      <w:pPr>
        <w:pStyle w:val="SingleTxtG"/>
        <w:tabs>
          <w:tab w:val="left" w:pos="2835"/>
        </w:tabs>
        <w:suppressAutoHyphens w:val="0"/>
        <w:rPr>
          <w:bCs/>
        </w:rPr>
      </w:pPr>
      <w:r w:rsidRPr="0089444A">
        <w:rPr>
          <w:bCs/>
          <w:color w:val="000000"/>
        </w:rPr>
        <w:t>13.</w:t>
      </w:r>
      <w:r w:rsidRPr="0089444A">
        <w:rPr>
          <w:bCs/>
          <w:color w:val="000000"/>
        </w:rPr>
        <w:tab/>
      </w:r>
      <w:r w:rsidR="00683B3A" w:rsidRPr="0089444A">
        <w:t xml:space="preserve">The new Ministry was allocated a budget of L 283,688,085.00 for 2024, which represents an increase of L 18,233,408.00 on the budget allocated to the former Directorate in 2022. </w:t>
      </w:r>
    </w:p>
    <w:p w14:paraId="61774439" w14:textId="700B1BB4" w:rsidR="00683B3A" w:rsidRPr="0089444A" w:rsidRDefault="006F1349" w:rsidP="006F1349">
      <w:pPr>
        <w:pStyle w:val="SingleTxtG"/>
        <w:tabs>
          <w:tab w:val="left" w:pos="2835"/>
        </w:tabs>
        <w:suppressAutoHyphens w:val="0"/>
        <w:rPr>
          <w:bCs/>
        </w:rPr>
      </w:pPr>
      <w:r w:rsidRPr="0089444A">
        <w:rPr>
          <w:bCs/>
          <w:color w:val="000000"/>
        </w:rPr>
        <w:t>14.</w:t>
      </w:r>
      <w:r w:rsidRPr="0089444A">
        <w:rPr>
          <w:bCs/>
          <w:color w:val="000000"/>
        </w:rPr>
        <w:tab/>
      </w:r>
      <w:r w:rsidR="00683B3A" w:rsidRPr="0089444A">
        <w:t xml:space="preserve">To implement the 2024–2033 National Policy for Early Childhood, Childhood and Adolescence, the Ministry for Children, Adolescents and the Family, the Association of Municipalities of Honduras and the Global Movement for Children are pursuing a strategy that involves strengthening the Comprehensive System for the Protection of the Rights of Children and Adolescents in Honduras at the local level. As of 2023, 105 municipalities had </w:t>
      </w:r>
      <w:r w:rsidR="00683B3A" w:rsidRPr="0089444A">
        <w:lastRenderedPageBreak/>
        <w:t>conducted analyses of the situation of children and adolescents and had incorporated a children</w:t>
      </w:r>
      <w:r w:rsidR="003A607B" w:rsidRPr="0089444A">
        <w:t>’</w:t>
      </w:r>
      <w:r w:rsidR="00683B3A" w:rsidRPr="0089444A">
        <w:t>s rights perspective in their planning.</w:t>
      </w:r>
      <w:r w:rsidR="00683B3A" w:rsidRPr="0089444A">
        <w:rPr>
          <w:rStyle w:val="FootnoteReference"/>
        </w:rPr>
        <w:footnoteReference w:id="10"/>
      </w:r>
    </w:p>
    <w:p w14:paraId="378137CB" w14:textId="77777777" w:rsidR="00683B3A" w:rsidRPr="0089444A" w:rsidRDefault="00683B3A" w:rsidP="00683B3A">
      <w:pPr>
        <w:pStyle w:val="H1G"/>
      </w:pPr>
      <w:r w:rsidRPr="0089444A">
        <w:tab/>
      </w:r>
      <w:r w:rsidRPr="0089444A">
        <w:tab/>
      </w:r>
      <w:r w:rsidRPr="0089444A">
        <w:rPr>
          <w:bCs/>
        </w:rPr>
        <w:t>Reply to paragraph 3 (b) of the list of issues</w:t>
      </w:r>
    </w:p>
    <w:p w14:paraId="73462E99" w14:textId="2E8644D3" w:rsidR="00683B3A" w:rsidRPr="0089444A" w:rsidRDefault="006F1349" w:rsidP="006F1349">
      <w:pPr>
        <w:pStyle w:val="SingleTxtG"/>
        <w:tabs>
          <w:tab w:val="left" w:pos="2835"/>
        </w:tabs>
        <w:suppressAutoHyphens w:val="0"/>
        <w:rPr>
          <w:bCs/>
        </w:rPr>
      </w:pPr>
      <w:r w:rsidRPr="0089444A">
        <w:rPr>
          <w:bCs/>
          <w:color w:val="000000"/>
        </w:rPr>
        <w:t>15.</w:t>
      </w:r>
      <w:r w:rsidRPr="0089444A">
        <w:rPr>
          <w:bCs/>
          <w:color w:val="000000"/>
        </w:rPr>
        <w:tab/>
      </w:r>
      <w:r w:rsidR="00683B3A" w:rsidRPr="0089444A">
        <w:t>To strengthen the courts and the Public Prosecution Service and thus ensure the best interests of the child, non-discrimination, comprehensive protection, confidentiality and non-revictimization in all judicial proceedings involving children and adolescents, the actions described below has been taken.</w:t>
      </w:r>
    </w:p>
    <w:p w14:paraId="6676AB33" w14:textId="38E7C53B" w:rsidR="00683B3A" w:rsidRPr="0089444A" w:rsidRDefault="006F1349" w:rsidP="006F1349">
      <w:pPr>
        <w:pStyle w:val="SingleTxtG"/>
        <w:tabs>
          <w:tab w:val="left" w:pos="2835"/>
        </w:tabs>
        <w:suppressAutoHyphens w:val="0"/>
        <w:rPr>
          <w:bCs/>
        </w:rPr>
      </w:pPr>
      <w:r w:rsidRPr="0089444A">
        <w:rPr>
          <w:bCs/>
          <w:color w:val="000000"/>
        </w:rPr>
        <w:t>16.</w:t>
      </w:r>
      <w:r w:rsidRPr="0089444A">
        <w:rPr>
          <w:bCs/>
          <w:color w:val="000000"/>
        </w:rPr>
        <w:tab/>
      </w:r>
      <w:r w:rsidR="00683B3A" w:rsidRPr="0089444A">
        <w:t>In implementation of its 2022–2026 Institutional Strategic Plan, the judicial branch has made the following advances:</w:t>
      </w:r>
    </w:p>
    <w:p w14:paraId="7192BB09" w14:textId="2DBDC6FC" w:rsidR="00683B3A" w:rsidRPr="0089444A" w:rsidRDefault="006F1349" w:rsidP="006F1349">
      <w:pPr>
        <w:pStyle w:val="SingleTxtG"/>
      </w:pPr>
      <w:r w:rsidRPr="0089444A">
        <w:tab/>
        <w:t>(a)</w:t>
      </w:r>
      <w:r w:rsidRPr="0089444A">
        <w:tab/>
      </w:r>
      <w:r w:rsidR="00683B3A" w:rsidRPr="0089444A">
        <w:t>Establishment of an expert committee on the protection of the rights of children in conflict with the law,</w:t>
      </w:r>
      <w:r w:rsidR="00683B3A" w:rsidRPr="0089444A">
        <w:rPr>
          <w:rStyle w:val="FootnoteReference"/>
        </w:rPr>
        <w:footnoteReference w:id="11"/>
      </w:r>
      <w:r w:rsidR="00683B3A" w:rsidRPr="0089444A">
        <w:t xml:space="preserve"> through the United for Justice Programme run in conjunction with the Ministry for Children, Adolescents and the Family and the United States Agency for International Development (USAID);</w:t>
      </w:r>
    </w:p>
    <w:p w14:paraId="251E3D9C" w14:textId="64877EDF" w:rsidR="00683B3A" w:rsidRPr="0089444A" w:rsidRDefault="006F1349" w:rsidP="006F1349">
      <w:pPr>
        <w:pStyle w:val="SingleTxtG"/>
      </w:pPr>
      <w:r w:rsidRPr="0089444A">
        <w:tab/>
        <w:t>(b)</w:t>
      </w:r>
      <w:r w:rsidRPr="0089444A">
        <w:tab/>
      </w:r>
      <w:r w:rsidR="00683B3A" w:rsidRPr="0089444A">
        <w:t xml:space="preserve">Creation of new lower courts and trial courts in the cities of Puerto Lempira and Roatán; </w:t>
      </w:r>
    </w:p>
    <w:p w14:paraId="142E4E89" w14:textId="3D1B1C3C" w:rsidR="00683B3A" w:rsidRPr="0089444A" w:rsidRDefault="006F1349" w:rsidP="006F1349">
      <w:pPr>
        <w:pStyle w:val="SingleTxtG"/>
      </w:pPr>
      <w:r w:rsidRPr="0089444A">
        <w:tab/>
        <w:t>(c)</w:t>
      </w:r>
      <w:r w:rsidRPr="0089444A">
        <w:tab/>
      </w:r>
      <w:r w:rsidR="00683B3A" w:rsidRPr="0089444A">
        <w:t>Improvements to the infrastructure of judicial buildings and construction of eight new buildings, for an investment of L 27,645,347.51; and</w:t>
      </w:r>
    </w:p>
    <w:p w14:paraId="4F878E79" w14:textId="541700DD" w:rsidR="00683B3A" w:rsidRPr="0089444A" w:rsidRDefault="006F1349" w:rsidP="006F1349">
      <w:pPr>
        <w:pStyle w:val="SingleTxtG"/>
      </w:pPr>
      <w:r w:rsidRPr="0089444A">
        <w:tab/>
        <w:t>(d)</w:t>
      </w:r>
      <w:r w:rsidRPr="0089444A">
        <w:tab/>
      </w:r>
      <w:r w:rsidR="00683B3A" w:rsidRPr="0089444A">
        <w:t>Repair and renovation of premises throughout the country, for an investment of L 11,603,622.00.</w:t>
      </w:r>
    </w:p>
    <w:p w14:paraId="1E719459" w14:textId="4EF14DC7" w:rsidR="00683B3A" w:rsidRPr="0089444A" w:rsidRDefault="006F1349" w:rsidP="006F1349">
      <w:pPr>
        <w:pStyle w:val="SingleTxtG"/>
        <w:tabs>
          <w:tab w:val="left" w:pos="2835"/>
        </w:tabs>
        <w:suppressAutoHyphens w:val="0"/>
      </w:pPr>
      <w:r w:rsidRPr="0089444A">
        <w:rPr>
          <w:color w:val="000000"/>
        </w:rPr>
        <w:t>17.</w:t>
      </w:r>
      <w:r w:rsidRPr="0089444A">
        <w:rPr>
          <w:color w:val="000000"/>
        </w:rPr>
        <w:tab/>
      </w:r>
      <w:r w:rsidR="00683B3A" w:rsidRPr="0089444A">
        <w:t>The Public Prosecution Service, meanwhile, has taken the following measures:</w:t>
      </w:r>
    </w:p>
    <w:p w14:paraId="0654CC63" w14:textId="4753E0B7" w:rsidR="00683B3A" w:rsidRPr="0089444A" w:rsidRDefault="006F1349" w:rsidP="006F1349">
      <w:pPr>
        <w:pStyle w:val="SingleTxtG"/>
      </w:pPr>
      <w:r w:rsidRPr="0089444A">
        <w:tab/>
        <w:t>(a)</w:t>
      </w:r>
      <w:r w:rsidRPr="0089444A">
        <w:tab/>
      </w:r>
      <w:r w:rsidR="00683B3A" w:rsidRPr="0089444A">
        <w:t xml:space="preserve">Establishment of 19 Gesell chambers; </w:t>
      </w:r>
    </w:p>
    <w:p w14:paraId="7E31B253" w14:textId="77E0A33F" w:rsidR="00683B3A" w:rsidRPr="0089444A" w:rsidRDefault="006F1349" w:rsidP="006F1349">
      <w:pPr>
        <w:pStyle w:val="SingleTxtG"/>
      </w:pPr>
      <w:r w:rsidRPr="0089444A">
        <w:tab/>
        <w:t>(b)</w:t>
      </w:r>
      <w:r w:rsidRPr="0089444A">
        <w:tab/>
      </w:r>
      <w:r w:rsidR="00683B3A" w:rsidRPr="0089444A">
        <w:t>Establishment of 23 specialized comprehensive support units;</w:t>
      </w:r>
    </w:p>
    <w:p w14:paraId="53931B7A" w14:textId="7FE38EC2" w:rsidR="00683B3A" w:rsidRPr="0089444A" w:rsidRDefault="006F1349" w:rsidP="006F1349">
      <w:pPr>
        <w:pStyle w:val="SingleTxtG"/>
      </w:pPr>
      <w:r w:rsidRPr="0089444A">
        <w:tab/>
        <w:t>(c)</w:t>
      </w:r>
      <w:r w:rsidRPr="0089444A">
        <w:tab/>
      </w:r>
      <w:r w:rsidR="00683B3A" w:rsidRPr="0089444A">
        <w:t>Adaption of physical space to the support needs of child victims;</w:t>
      </w:r>
    </w:p>
    <w:p w14:paraId="4D9204F1" w14:textId="57E8B7D0" w:rsidR="00683B3A" w:rsidRPr="0089444A" w:rsidRDefault="006F1349" w:rsidP="006F1349">
      <w:pPr>
        <w:pStyle w:val="SingleTxtG"/>
      </w:pPr>
      <w:r w:rsidRPr="0089444A">
        <w:tab/>
        <w:t>(d)</w:t>
      </w:r>
      <w:r w:rsidRPr="0089444A">
        <w:tab/>
      </w:r>
      <w:r w:rsidR="00683B3A" w:rsidRPr="0089444A">
        <w:t>Restructure of the Office of the Special Prosecutor for the Protection of Children and Adolescents;</w:t>
      </w:r>
    </w:p>
    <w:p w14:paraId="75D4616C" w14:textId="15E092D6" w:rsidR="00683B3A" w:rsidRPr="0089444A" w:rsidRDefault="006F1349" w:rsidP="006F1349">
      <w:pPr>
        <w:pStyle w:val="SingleTxtG"/>
      </w:pPr>
      <w:r w:rsidRPr="0089444A">
        <w:tab/>
        <w:t>(e)</w:t>
      </w:r>
      <w:r w:rsidRPr="0089444A">
        <w:tab/>
      </w:r>
      <w:r w:rsidR="00683B3A" w:rsidRPr="0089444A">
        <w:t>Formulation of a protocol for the work of the Office of the Special Prosecutor for the Protection of Children and Adolescents; and</w:t>
      </w:r>
    </w:p>
    <w:p w14:paraId="6FAA5E33" w14:textId="636DE146" w:rsidR="00683B3A" w:rsidRPr="0089444A" w:rsidRDefault="006F1349" w:rsidP="006F1349">
      <w:pPr>
        <w:pStyle w:val="SingleTxtG"/>
      </w:pPr>
      <w:r w:rsidRPr="0089444A">
        <w:tab/>
        <w:t>(f)</w:t>
      </w:r>
      <w:r w:rsidRPr="0089444A">
        <w:tab/>
      </w:r>
      <w:r w:rsidR="00683B3A" w:rsidRPr="0089444A">
        <w:t>Strengthening of regional prosecutors</w:t>
      </w:r>
      <w:r w:rsidR="003A607B" w:rsidRPr="0089444A">
        <w:t>’</w:t>
      </w:r>
      <w:r w:rsidR="00683B3A" w:rsidRPr="0089444A">
        <w:t xml:space="preserve"> offices through implementation of the local justice systems model, with support from USAID.</w:t>
      </w:r>
      <w:bookmarkStart w:id="8" w:name="_heading=h.2s8eyo1" w:colFirst="0" w:colLast="0"/>
      <w:bookmarkStart w:id="9" w:name="_heading=h.17dp8vu" w:colFirst="0" w:colLast="0"/>
      <w:bookmarkEnd w:id="8"/>
      <w:bookmarkEnd w:id="9"/>
    </w:p>
    <w:p w14:paraId="75ECAF01" w14:textId="77777777" w:rsidR="00683B3A" w:rsidRPr="0089444A" w:rsidRDefault="00683B3A" w:rsidP="00683B3A">
      <w:pPr>
        <w:pStyle w:val="H1G"/>
      </w:pPr>
      <w:r w:rsidRPr="0089444A">
        <w:tab/>
      </w:r>
      <w:r w:rsidRPr="0089444A">
        <w:tab/>
      </w:r>
      <w:r w:rsidRPr="0089444A">
        <w:rPr>
          <w:bCs/>
        </w:rPr>
        <w:t>Reply to paragraph 3 (d) of the list of issues</w:t>
      </w:r>
    </w:p>
    <w:p w14:paraId="1402A989" w14:textId="22DA0154" w:rsidR="00683B3A" w:rsidRPr="0089444A" w:rsidRDefault="006F1349" w:rsidP="006F1349">
      <w:pPr>
        <w:pStyle w:val="SingleTxtG"/>
        <w:tabs>
          <w:tab w:val="left" w:pos="2835"/>
        </w:tabs>
        <w:suppressAutoHyphens w:val="0"/>
      </w:pPr>
      <w:r w:rsidRPr="0089444A">
        <w:rPr>
          <w:color w:val="000000"/>
        </w:rPr>
        <w:t>18.</w:t>
      </w:r>
      <w:r w:rsidRPr="0089444A">
        <w:rPr>
          <w:color w:val="000000"/>
        </w:rPr>
        <w:tab/>
      </w:r>
      <w:r w:rsidR="00683B3A" w:rsidRPr="0089444A">
        <w:t>To reinforce the Office of the Ombudsman for Children and Families and the Office of the Ombudsman for Human Mobility attached to the Office of the National Commissioner for Human Rights, staff of the two offices met with representatives of the International Criminal Police Organization (INTERPOL) to work on joint action to strengthen institutional capacity to address cases involving missing children and victims of trafficking in persons.</w:t>
      </w:r>
      <w:r w:rsidR="00683B3A" w:rsidRPr="0089444A">
        <w:rPr>
          <w:rStyle w:val="FootnoteReference"/>
        </w:rPr>
        <w:footnoteReference w:id="12"/>
      </w:r>
    </w:p>
    <w:p w14:paraId="452E9D19" w14:textId="77777777" w:rsidR="00683B3A" w:rsidRPr="0089444A" w:rsidRDefault="00683B3A" w:rsidP="00683B3A">
      <w:pPr>
        <w:pStyle w:val="H1G"/>
      </w:pPr>
      <w:r w:rsidRPr="0089444A">
        <w:tab/>
      </w:r>
      <w:r w:rsidRPr="0089444A">
        <w:tab/>
      </w:r>
      <w:r w:rsidRPr="0089444A">
        <w:rPr>
          <w:bCs/>
        </w:rPr>
        <w:t>Reply to paragraph 3 (e) of the list of issues</w:t>
      </w:r>
    </w:p>
    <w:p w14:paraId="284DA7FE" w14:textId="5E1D3DD5" w:rsidR="00683B3A" w:rsidRPr="0089444A" w:rsidRDefault="006F1349" w:rsidP="006F1349">
      <w:pPr>
        <w:pStyle w:val="SingleTxtG"/>
        <w:tabs>
          <w:tab w:val="left" w:pos="2835"/>
        </w:tabs>
        <w:suppressAutoHyphens w:val="0"/>
      </w:pPr>
      <w:r w:rsidRPr="0089444A">
        <w:rPr>
          <w:color w:val="000000"/>
        </w:rPr>
        <w:t>19.</w:t>
      </w:r>
      <w:r w:rsidRPr="0089444A">
        <w:rPr>
          <w:color w:val="000000"/>
        </w:rPr>
        <w:tab/>
      </w:r>
      <w:r w:rsidR="00683B3A" w:rsidRPr="0089444A">
        <w:t xml:space="preserve">Regarding expenditure and investment to benefit children and adolescents, the general provisions of the current general income and expenditure budget stipulate that institutions, programmes and projects should incorporate in their strategic and operational plans and annual budgets the guidelines contained in social protection and comprehensive early </w:t>
      </w:r>
      <w:r w:rsidR="00683B3A" w:rsidRPr="0089444A">
        <w:lastRenderedPageBreak/>
        <w:t xml:space="preserve">childhood development policies. The Ministry of Strategic Planning will assess compliance with these measures and their impact. </w:t>
      </w:r>
    </w:p>
    <w:p w14:paraId="463281EE" w14:textId="10E28BE3" w:rsidR="00683B3A" w:rsidRPr="0089444A" w:rsidRDefault="006F1349" w:rsidP="006F1349">
      <w:pPr>
        <w:pStyle w:val="SingleTxtG"/>
        <w:tabs>
          <w:tab w:val="left" w:pos="2835"/>
        </w:tabs>
        <w:suppressAutoHyphens w:val="0"/>
      </w:pPr>
      <w:r w:rsidRPr="0089444A">
        <w:rPr>
          <w:color w:val="000000"/>
        </w:rPr>
        <w:t>20.</w:t>
      </w:r>
      <w:r w:rsidRPr="0089444A">
        <w:rPr>
          <w:color w:val="000000"/>
        </w:rPr>
        <w:tab/>
      </w:r>
      <w:r w:rsidR="00683B3A" w:rsidRPr="0089444A">
        <w:t>In addition, budget classifiers based on population segments including children and adolescents are being incorporated into short- and medium-term institutional planning instruments. The aim is to give visibility to the budget benefiting vulnerable groups so that the Ministry of Strategic Planning can monitor and assess compliance with measures and their impact on children and adolescents.</w:t>
      </w:r>
    </w:p>
    <w:p w14:paraId="1AAF6C51" w14:textId="77777777" w:rsidR="00683B3A" w:rsidRPr="0089444A" w:rsidRDefault="00683B3A" w:rsidP="00683B3A">
      <w:pPr>
        <w:pStyle w:val="H1G"/>
      </w:pPr>
      <w:r w:rsidRPr="0089444A">
        <w:tab/>
      </w:r>
      <w:r w:rsidRPr="0089444A">
        <w:tab/>
      </w:r>
      <w:r w:rsidRPr="0089444A">
        <w:rPr>
          <w:bCs/>
        </w:rPr>
        <w:t>Reply to paragraph 3 (f) of the list of issues</w:t>
      </w:r>
    </w:p>
    <w:p w14:paraId="56DB25A2" w14:textId="68D00F29" w:rsidR="00683B3A" w:rsidRPr="0089444A" w:rsidRDefault="006F1349" w:rsidP="006F1349">
      <w:pPr>
        <w:pStyle w:val="SingleTxtG"/>
        <w:tabs>
          <w:tab w:val="left" w:pos="2835"/>
        </w:tabs>
        <w:suppressAutoHyphens w:val="0"/>
      </w:pPr>
      <w:r w:rsidRPr="0089444A">
        <w:rPr>
          <w:color w:val="000000"/>
        </w:rPr>
        <w:t>21.</w:t>
      </w:r>
      <w:r w:rsidRPr="0089444A">
        <w:rPr>
          <w:color w:val="000000"/>
        </w:rPr>
        <w:tab/>
      </w:r>
      <w:r w:rsidR="00683B3A" w:rsidRPr="0089444A">
        <w:t>To ensure the continuity of the information system, administrative records and national surveys, the National Statistics Institute uses the National Statistical System to direct the Statistical Committee on Children, Adolescents, Young Persons and the Family, which is tasked with collecting, analysing and disseminating statistical information on children, adolescents, young persons and the family, among other population groups, for purposes of planning, implementing and evaluating public policies and programmes.</w:t>
      </w:r>
      <w:r w:rsidR="00683B3A" w:rsidRPr="0089444A">
        <w:rPr>
          <w:rStyle w:val="FootnoteReference"/>
        </w:rPr>
        <w:footnoteReference w:id="13"/>
      </w:r>
    </w:p>
    <w:p w14:paraId="303F9942" w14:textId="4CF4DD06" w:rsidR="00683B3A" w:rsidRPr="0089444A" w:rsidRDefault="006F1349" w:rsidP="006F1349">
      <w:pPr>
        <w:pStyle w:val="SingleTxtG"/>
        <w:tabs>
          <w:tab w:val="left" w:pos="2835"/>
        </w:tabs>
        <w:suppressAutoHyphens w:val="0"/>
      </w:pPr>
      <w:r w:rsidRPr="0089444A">
        <w:rPr>
          <w:color w:val="000000"/>
        </w:rPr>
        <w:t>22.</w:t>
      </w:r>
      <w:r w:rsidRPr="0089444A">
        <w:rPr>
          <w:color w:val="000000"/>
        </w:rPr>
        <w:tab/>
      </w:r>
      <w:r w:rsidR="00683B3A" w:rsidRPr="0089444A">
        <w:t>The National Statistics Institute also manages the following surveys:</w:t>
      </w:r>
      <w:r w:rsidR="00683B3A" w:rsidRPr="0089444A">
        <w:rPr>
          <w:rStyle w:val="FootnoteReference"/>
        </w:rPr>
        <w:footnoteReference w:id="14"/>
      </w:r>
    </w:p>
    <w:p w14:paraId="12E757EA" w14:textId="429255A1" w:rsidR="00683B3A" w:rsidRPr="0089444A" w:rsidRDefault="006F1349" w:rsidP="006F1349">
      <w:pPr>
        <w:pStyle w:val="SingleTxtG"/>
      </w:pPr>
      <w:r w:rsidRPr="0089444A">
        <w:tab/>
        <w:t>(a)</w:t>
      </w:r>
      <w:r w:rsidRPr="0089444A">
        <w:tab/>
      </w:r>
      <w:r w:rsidR="00683B3A" w:rsidRPr="0089444A">
        <w:t xml:space="preserve">The continuous multi-purpose household survey, which provides data disaggregated by region, sex, age, working conditions, housing, education and income, among other variables; </w:t>
      </w:r>
    </w:p>
    <w:p w14:paraId="502464CE" w14:textId="7065AF16" w:rsidR="00683B3A" w:rsidRPr="0089444A" w:rsidRDefault="006F1349" w:rsidP="006F1349">
      <w:pPr>
        <w:pStyle w:val="SingleTxtG"/>
      </w:pPr>
      <w:r w:rsidRPr="0089444A">
        <w:tab/>
        <w:t>(b)</w:t>
      </w:r>
      <w:r w:rsidRPr="0089444A">
        <w:tab/>
      </w:r>
      <w:r w:rsidR="00683B3A" w:rsidRPr="0089444A">
        <w:t>The specialized national survey on violence against women and girls aged 15</w:t>
      </w:r>
      <w:r w:rsidR="0054160E" w:rsidRPr="0089444A">
        <w:t> </w:t>
      </w:r>
      <w:r w:rsidR="00683B3A" w:rsidRPr="0089444A">
        <w:t>years and older, conducted in 2022 by the Ministry of Women</w:t>
      </w:r>
      <w:r w:rsidR="003A607B" w:rsidRPr="0089444A">
        <w:t>’</w:t>
      </w:r>
      <w:r w:rsidR="00683B3A" w:rsidRPr="0089444A">
        <w:t xml:space="preserve">s Affairs, USAID and the United Nations Development Programme (UNDP); </w:t>
      </w:r>
    </w:p>
    <w:p w14:paraId="1F3C008A" w14:textId="3E76B128" w:rsidR="00683B3A" w:rsidRPr="0089444A" w:rsidRDefault="006F1349" w:rsidP="006F1349">
      <w:pPr>
        <w:pStyle w:val="SingleTxtG"/>
      </w:pPr>
      <w:r w:rsidRPr="0089444A">
        <w:tab/>
        <w:t>(c)</w:t>
      </w:r>
      <w:r w:rsidRPr="0089444A">
        <w:tab/>
      </w:r>
      <w:r w:rsidR="00683B3A" w:rsidRPr="0089444A">
        <w:t>The Honduran national child labour survey 2024, which registered 1,632,142</w:t>
      </w:r>
      <w:r w:rsidR="0054160E" w:rsidRPr="0089444A">
        <w:t> </w:t>
      </w:r>
      <w:r w:rsidR="00683B3A" w:rsidRPr="0089444A">
        <w:t>children in child labour and provides information on the socioeconomic, demographic, educational and occupational situation of children and adolescents in general;</w:t>
      </w:r>
    </w:p>
    <w:p w14:paraId="5BED6F78" w14:textId="40723202" w:rsidR="00683B3A" w:rsidRPr="0089444A" w:rsidRDefault="006F1349" w:rsidP="006F1349">
      <w:pPr>
        <w:pStyle w:val="SingleTxtG"/>
      </w:pPr>
      <w:r w:rsidRPr="0089444A">
        <w:tab/>
        <w:t>(d)</w:t>
      </w:r>
      <w:r w:rsidRPr="0089444A">
        <w:tab/>
      </w:r>
      <w:r w:rsidR="00683B3A" w:rsidRPr="0089444A">
        <w:t>The national population and housing census, which collects data by age, sex, disability status and ethnicity; and</w:t>
      </w:r>
    </w:p>
    <w:p w14:paraId="3EDA376B" w14:textId="77F54C4B" w:rsidR="00683B3A" w:rsidRPr="0089444A" w:rsidRDefault="006F1349" w:rsidP="006F1349">
      <w:pPr>
        <w:pStyle w:val="SingleTxtG"/>
      </w:pPr>
      <w:r w:rsidRPr="0089444A">
        <w:tab/>
        <w:t>(e)</w:t>
      </w:r>
      <w:r w:rsidRPr="0089444A">
        <w:tab/>
      </w:r>
      <w:r w:rsidR="00683B3A" w:rsidRPr="0089444A">
        <w:t>The census of institutions offering alternative care, carried out by the Ministry of the Interior, Justice and Decentralization, the Ministry for Children, Adolescents and the Family and UNICEF, which provides data on children and adolescents residing in institutions offering alternative care.</w:t>
      </w:r>
      <w:bookmarkStart w:id="10" w:name="_Hlk179533818"/>
      <w:bookmarkEnd w:id="10"/>
    </w:p>
    <w:p w14:paraId="548CE221" w14:textId="77777777" w:rsidR="00683B3A" w:rsidRPr="0089444A" w:rsidRDefault="00683B3A" w:rsidP="00683B3A">
      <w:pPr>
        <w:pStyle w:val="H1G"/>
      </w:pPr>
      <w:r w:rsidRPr="0089444A">
        <w:tab/>
      </w:r>
      <w:r w:rsidRPr="0089444A">
        <w:tab/>
      </w:r>
      <w:r w:rsidRPr="0089444A">
        <w:rPr>
          <w:bCs/>
        </w:rPr>
        <w:t>Reply to paragraph 4 of the list of issues</w:t>
      </w:r>
      <w:bookmarkStart w:id="11" w:name="_Hlk185844797"/>
      <w:bookmarkEnd w:id="11"/>
    </w:p>
    <w:p w14:paraId="3BCBF929" w14:textId="77777777" w:rsidR="00683B3A" w:rsidRPr="0089444A" w:rsidRDefault="00683B3A" w:rsidP="00683B3A">
      <w:pPr>
        <w:pStyle w:val="H23G"/>
      </w:pPr>
      <w:r w:rsidRPr="0089444A">
        <w:tab/>
      </w:r>
      <w:r w:rsidRPr="0089444A">
        <w:tab/>
      </w:r>
      <w:r w:rsidRPr="0089444A">
        <w:rPr>
          <w:bCs/>
        </w:rPr>
        <w:t>Anti-discrimination measures</w:t>
      </w:r>
    </w:p>
    <w:p w14:paraId="1B226653" w14:textId="1144F219" w:rsidR="00683B3A" w:rsidRPr="0089444A" w:rsidRDefault="006F1349" w:rsidP="006F1349">
      <w:pPr>
        <w:pStyle w:val="SingleTxtG"/>
        <w:tabs>
          <w:tab w:val="left" w:pos="2835"/>
        </w:tabs>
        <w:suppressAutoHyphens w:val="0"/>
      </w:pPr>
      <w:r w:rsidRPr="0089444A">
        <w:rPr>
          <w:color w:val="000000"/>
        </w:rPr>
        <w:t>23.</w:t>
      </w:r>
      <w:r w:rsidRPr="0089444A">
        <w:rPr>
          <w:color w:val="000000"/>
        </w:rPr>
        <w:tab/>
      </w:r>
      <w:r w:rsidR="00683B3A" w:rsidRPr="0089444A">
        <w:t>In 2022, President Xiomara Castro created the Ministry of Social Development, responsible for the care of vulnerable groups including children and adolescents. Within this Ministry, the following bodies have been established:</w:t>
      </w:r>
    </w:p>
    <w:p w14:paraId="11BC3C1F" w14:textId="30BF4867" w:rsidR="00683B3A" w:rsidRPr="0089444A" w:rsidRDefault="006F1349" w:rsidP="006F1349">
      <w:pPr>
        <w:pStyle w:val="SingleTxtG"/>
      </w:pPr>
      <w:r w:rsidRPr="0089444A">
        <w:tab/>
      </w:r>
      <w:r w:rsidR="00683B3A" w:rsidRPr="0089444A">
        <w:t>(a)</w:t>
      </w:r>
      <w:r w:rsidRPr="0089444A">
        <w:tab/>
      </w:r>
      <w:r w:rsidR="00683B3A" w:rsidRPr="0089444A">
        <w:t>The National Coordination Office for Indigenous and Afro-Honduran Peoples, responsible for researching, designing and developing public policies to benefit Indigenous and Afro-Honduran Peoples;</w:t>
      </w:r>
      <w:r w:rsidR="00683B3A" w:rsidRPr="0089444A">
        <w:rPr>
          <w:rStyle w:val="FootnoteReference"/>
        </w:rPr>
        <w:footnoteReference w:id="15"/>
      </w:r>
    </w:p>
    <w:p w14:paraId="7D5B2D0D" w14:textId="1A302CC8" w:rsidR="00683B3A" w:rsidRPr="0089444A" w:rsidRDefault="006F1349" w:rsidP="006F1349">
      <w:pPr>
        <w:pStyle w:val="SingleTxtG"/>
      </w:pPr>
      <w:r w:rsidRPr="0089444A">
        <w:tab/>
      </w:r>
      <w:r w:rsidR="00683B3A" w:rsidRPr="0089444A">
        <w:t>(b)</w:t>
      </w:r>
      <w:r w:rsidRPr="0089444A">
        <w:tab/>
      </w:r>
      <w:r w:rsidR="00683B3A" w:rsidRPr="0089444A">
        <w:t>The Honduran Centre for the Study of State Policies in the Social Sector, responsible for conducting research and adopting public policies in the social sector with input from civil society organizations;</w:t>
      </w:r>
      <w:r w:rsidR="00683B3A" w:rsidRPr="0089444A">
        <w:rPr>
          <w:rStyle w:val="FootnoteReference"/>
        </w:rPr>
        <w:footnoteReference w:id="16"/>
      </w:r>
    </w:p>
    <w:p w14:paraId="2DDC49FA" w14:textId="2420C1FF" w:rsidR="00683B3A" w:rsidRPr="0089444A" w:rsidRDefault="006F1349" w:rsidP="006F1349">
      <w:pPr>
        <w:pStyle w:val="SingleTxtG"/>
      </w:pPr>
      <w:r w:rsidRPr="0089444A">
        <w:tab/>
      </w:r>
      <w:r w:rsidR="00683B3A" w:rsidRPr="0089444A">
        <w:t>(c)</w:t>
      </w:r>
      <w:r w:rsidRPr="0089444A">
        <w:tab/>
      </w:r>
      <w:r w:rsidR="00683B3A" w:rsidRPr="0089444A">
        <w:t>The Development Directorate for Persons with Disabilities;</w:t>
      </w:r>
    </w:p>
    <w:p w14:paraId="770ED834" w14:textId="17BF0E9C" w:rsidR="00683B3A" w:rsidRPr="0089444A" w:rsidRDefault="006F1349" w:rsidP="006F1349">
      <w:pPr>
        <w:pStyle w:val="SingleTxtG"/>
      </w:pPr>
      <w:r w:rsidRPr="0089444A">
        <w:lastRenderedPageBreak/>
        <w:tab/>
        <w:t>(d)</w:t>
      </w:r>
      <w:r w:rsidRPr="0089444A">
        <w:tab/>
      </w:r>
      <w:r w:rsidR="00683B3A" w:rsidRPr="0089444A">
        <w:t>The Directorate General for Older Persons; and</w:t>
      </w:r>
    </w:p>
    <w:p w14:paraId="0F8941AC" w14:textId="518290AE" w:rsidR="00683B3A" w:rsidRPr="0089444A" w:rsidRDefault="006F1349" w:rsidP="006F1349">
      <w:pPr>
        <w:pStyle w:val="SingleTxtG"/>
      </w:pPr>
      <w:r w:rsidRPr="0089444A">
        <w:tab/>
        <w:t>(e)</w:t>
      </w:r>
      <w:r w:rsidRPr="0089444A">
        <w:tab/>
      </w:r>
      <w:r w:rsidR="00683B3A" w:rsidRPr="0089444A">
        <w:t>The Directorate for Public Policies for Development and Social Protection.</w:t>
      </w:r>
    </w:p>
    <w:p w14:paraId="1FA923DA" w14:textId="3CBAE9EA" w:rsidR="00683B3A" w:rsidRPr="0089444A" w:rsidRDefault="006F1349" w:rsidP="006F1349">
      <w:pPr>
        <w:pStyle w:val="SingleTxtG"/>
        <w:tabs>
          <w:tab w:val="left" w:pos="2835"/>
        </w:tabs>
        <w:suppressAutoHyphens w:val="0"/>
      </w:pPr>
      <w:r w:rsidRPr="0089444A">
        <w:rPr>
          <w:color w:val="000000"/>
        </w:rPr>
        <w:t>24.</w:t>
      </w:r>
      <w:r w:rsidRPr="0089444A">
        <w:rPr>
          <w:color w:val="000000"/>
        </w:rPr>
        <w:tab/>
      </w:r>
      <w:r w:rsidR="00683B3A" w:rsidRPr="0089444A">
        <w:t>The Ministry of Social Development is preparing a new comprehensive public policy for Indigenous and Afro-Honduran Peoples that will include action against racism and discrimination. One of the advances envisaged thereunder is the creation of forums for consultation with State institutions, civil society and academia.</w:t>
      </w:r>
    </w:p>
    <w:p w14:paraId="36D116CC" w14:textId="2FC1E6AB" w:rsidR="00683B3A" w:rsidRPr="0089444A" w:rsidRDefault="006F1349" w:rsidP="006F1349">
      <w:pPr>
        <w:pStyle w:val="SingleTxtG"/>
        <w:tabs>
          <w:tab w:val="left" w:pos="2835"/>
        </w:tabs>
        <w:suppressAutoHyphens w:val="0"/>
      </w:pPr>
      <w:r w:rsidRPr="0089444A">
        <w:rPr>
          <w:color w:val="000000"/>
        </w:rPr>
        <w:t>25.</w:t>
      </w:r>
      <w:r w:rsidRPr="0089444A">
        <w:rPr>
          <w:color w:val="000000"/>
        </w:rPr>
        <w:tab/>
      </w:r>
      <w:r w:rsidR="00683B3A" w:rsidRPr="0089444A">
        <w:t>The Honduran Centre for the Study of State Policies in the Social Sector has begun work to raise awareness of the new policy with 54 strategic stakeholders. Additionally, a document laying out the rationale for the construction of a new comprehensive policy has been published.</w:t>
      </w:r>
      <w:r w:rsidR="00683B3A" w:rsidRPr="0089444A">
        <w:rPr>
          <w:rStyle w:val="FootnoteReference"/>
        </w:rPr>
        <w:footnoteReference w:id="17"/>
      </w:r>
    </w:p>
    <w:p w14:paraId="0E645738" w14:textId="03D57A4F" w:rsidR="00683B3A" w:rsidRPr="0089444A" w:rsidRDefault="006F1349" w:rsidP="006F1349">
      <w:pPr>
        <w:pStyle w:val="SingleTxtG"/>
        <w:tabs>
          <w:tab w:val="left" w:pos="2835"/>
        </w:tabs>
        <w:suppressAutoHyphens w:val="0"/>
      </w:pPr>
      <w:r w:rsidRPr="0089444A">
        <w:rPr>
          <w:color w:val="000000"/>
        </w:rPr>
        <w:t>26.</w:t>
      </w:r>
      <w:r w:rsidRPr="0089444A">
        <w:rPr>
          <w:color w:val="000000"/>
        </w:rPr>
        <w:tab/>
      </w:r>
      <w:r w:rsidR="00683B3A" w:rsidRPr="0089444A">
        <w:t>To educate public officials on issues of discrimination and the rights of vulnerable groups, the Honduran Centre for the Study of State Policies in the Social Sector offers a standard course on development and social protection.</w:t>
      </w:r>
      <w:r w:rsidR="00683B3A" w:rsidRPr="0089444A">
        <w:rPr>
          <w:rStyle w:val="FootnoteReference"/>
        </w:rPr>
        <w:footnoteReference w:id="18"/>
      </w:r>
    </w:p>
    <w:p w14:paraId="3A72C148" w14:textId="4BEAA555" w:rsidR="00683B3A" w:rsidRPr="0089444A" w:rsidRDefault="006F1349" w:rsidP="006F1349">
      <w:pPr>
        <w:pStyle w:val="SingleTxtG"/>
        <w:tabs>
          <w:tab w:val="left" w:pos="2835"/>
        </w:tabs>
        <w:suppressAutoHyphens w:val="0"/>
      </w:pPr>
      <w:r w:rsidRPr="0089444A">
        <w:rPr>
          <w:color w:val="000000"/>
        </w:rPr>
        <w:t>27.</w:t>
      </w:r>
      <w:r w:rsidRPr="0089444A">
        <w:rPr>
          <w:color w:val="000000"/>
        </w:rPr>
        <w:tab/>
      </w:r>
      <w:r w:rsidR="00683B3A" w:rsidRPr="0089444A">
        <w:t>In addition, the Ministry of Human Rights runs training programmes on the prevention of discrimination, the rights of Indigenous and Afro-Honduran Peoples, intersectionality, the elimination of racially discriminatory practices, and international recommendations and commitments.</w:t>
      </w:r>
    </w:p>
    <w:p w14:paraId="5F6DBB00" w14:textId="77777777" w:rsidR="00683B3A" w:rsidRPr="0089444A" w:rsidRDefault="00683B3A" w:rsidP="00683B3A">
      <w:pPr>
        <w:pStyle w:val="H1G"/>
      </w:pPr>
      <w:r w:rsidRPr="0089444A">
        <w:tab/>
      </w:r>
      <w:r w:rsidRPr="0089444A">
        <w:tab/>
      </w:r>
      <w:r w:rsidRPr="0089444A">
        <w:rPr>
          <w:bCs/>
        </w:rPr>
        <w:t>Reply to paragraph 5 of the list of issues</w:t>
      </w:r>
    </w:p>
    <w:p w14:paraId="0FABD2A8" w14:textId="77777777" w:rsidR="00683B3A" w:rsidRPr="0089444A" w:rsidRDefault="00683B3A" w:rsidP="00683B3A">
      <w:pPr>
        <w:pStyle w:val="H23G"/>
      </w:pPr>
      <w:r w:rsidRPr="0089444A">
        <w:tab/>
      </w:r>
      <w:r w:rsidRPr="0089444A">
        <w:tab/>
      </w:r>
      <w:r w:rsidRPr="0089444A">
        <w:rPr>
          <w:bCs/>
        </w:rPr>
        <w:t>Professionalization and the best interests of the child</w:t>
      </w:r>
    </w:p>
    <w:p w14:paraId="4DBD40D6" w14:textId="5335A43D" w:rsidR="00683B3A" w:rsidRPr="0089444A" w:rsidRDefault="006F1349" w:rsidP="006F1349">
      <w:pPr>
        <w:pStyle w:val="SingleTxtG"/>
        <w:tabs>
          <w:tab w:val="left" w:pos="2835"/>
        </w:tabs>
        <w:suppressAutoHyphens w:val="0"/>
      </w:pPr>
      <w:r w:rsidRPr="0089444A">
        <w:rPr>
          <w:color w:val="000000"/>
        </w:rPr>
        <w:t>28.</w:t>
      </w:r>
      <w:r w:rsidRPr="0089444A">
        <w:rPr>
          <w:color w:val="000000"/>
        </w:rPr>
        <w:tab/>
      </w:r>
      <w:r w:rsidR="00683B3A" w:rsidRPr="0089444A">
        <w:t>To ensure the professionalization and training of personnel working with children and adolescents, the Ministry for Children, Adolescents and the Family has rolled out the TEAM SENAF initiative, designed to strengthen its personnel</w:t>
      </w:r>
      <w:r w:rsidR="003A607B" w:rsidRPr="0089444A">
        <w:t>’</w:t>
      </w:r>
      <w:r w:rsidR="00683B3A" w:rsidRPr="0089444A">
        <w:t>s capacity to respond comprehensively to the support needs of children and adolescents. It also has a 17-module training plan to improve staff skills.</w:t>
      </w:r>
    </w:p>
    <w:p w14:paraId="706D285B" w14:textId="548A2837" w:rsidR="00683B3A" w:rsidRPr="0089444A" w:rsidRDefault="006F1349" w:rsidP="006F1349">
      <w:pPr>
        <w:pStyle w:val="SingleTxtG"/>
        <w:tabs>
          <w:tab w:val="left" w:pos="2835"/>
        </w:tabs>
        <w:suppressAutoHyphens w:val="0"/>
      </w:pPr>
      <w:r w:rsidRPr="0089444A">
        <w:rPr>
          <w:color w:val="000000"/>
        </w:rPr>
        <w:t>29.</w:t>
      </w:r>
      <w:r w:rsidRPr="0089444A">
        <w:rPr>
          <w:color w:val="000000"/>
        </w:rPr>
        <w:tab/>
      </w:r>
      <w:r w:rsidR="00683B3A" w:rsidRPr="0089444A">
        <w:t>From January to September 2024, the Ministry provided training for 703 public servants covering children</w:t>
      </w:r>
      <w:r w:rsidR="003A607B" w:rsidRPr="0089444A">
        <w:t>’</w:t>
      </w:r>
      <w:r w:rsidR="00683B3A" w:rsidRPr="0089444A">
        <w:t>s issues, early childhood, the prevention of corporal punishment, antenatal care, breastfeeding and support for children with disabilities, among other topics.</w:t>
      </w:r>
    </w:p>
    <w:p w14:paraId="26B22A5D" w14:textId="477AFEB4" w:rsidR="00683B3A" w:rsidRPr="0089444A" w:rsidRDefault="006F1349" w:rsidP="00D775B8">
      <w:pPr>
        <w:pStyle w:val="SingleTxtG"/>
        <w:tabs>
          <w:tab w:val="left" w:pos="2835"/>
        </w:tabs>
        <w:suppressAutoHyphens w:val="0"/>
        <w:spacing w:after="240"/>
      </w:pPr>
      <w:r w:rsidRPr="0089444A">
        <w:rPr>
          <w:color w:val="000000"/>
        </w:rPr>
        <w:t>30.</w:t>
      </w:r>
      <w:r w:rsidRPr="0089444A">
        <w:rPr>
          <w:color w:val="000000"/>
        </w:rPr>
        <w:tab/>
      </w:r>
      <w:r w:rsidR="00683B3A" w:rsidRPr="0089444A">
        <w:t xml:space="preserve">The National Institute for Juvenile Offenders provides ongoing training to its personnel under agreements with institutions and organizations including the judiciary, the Public Prosecution Service, the Ministry of Health, the Ministry of Education, the National Autonomous University of Honduras, the Honduras Fire Service, the NGOs </w:t>
      </w:r>
      <w:r w:rsidR="00683B3A" w:rsidRPr="0089444A">
        <w:rPr>
          <w:i/>
          <w:iCs/>
        </w:rPr>
        <w:t>Progetto Mondo</w:t>
      </w:r>
      <w:r w:rsidR="00683B3A" w:rsidRPr="0089444A">
        <w:t xml:space="preserve">, </w:t>
      </w:r>
      <w:r w:rsidR="00683B3A" w:rsidRPr="0089444A">
        <w:rPr>
          <w:i/>
          <w:iCs/>
        </w:rPr>
        <w:t xml:space="preserve">Dokita </w:t>
      </w:r>
      <w:r w:rsidR="00683B3A" w:rsidRPr="0089444A">
        <w:t>and Identity Mission, and UNICEF.</w:t>
      </w:r>
    </w:p>
    <w:tbl>
      <w:tblPr>
        <w:tblStyle w:val="PlainTable2"/>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4536"/>
        <w:gridCol w:w="1983"/>
      </w:tblGrid>
      <w:tr w:rsidR="006F1349" w:rsidRPr="0089444A" w14:paraId="5C60135D" w14:textId="77777777" w:rsidTr="002C29E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370" w:type="dxa"/>
            <w:gridSpan w:val="3"/>
            <w:tcBorders>
              <w:top w:val="single" w:sz="4" w:space="0" w:color="auto"/>
              <w:bottom w:val="single" w:sz="4" w:space="0" w:color="auto"/>
            </w:tcBorders>
            <w:shd w:val="clear" w:color="auto" w:fill="auto"/>
            <w:vAlign w:val="bottom"/>
          </w:tcPr>
          <w:p w14:paraId="2C5BE4AA" w14:textId="77777777" w:rsidR="00683B3A" w:rsidRPr="0089444A" w:rsidRDefault="00683B3A" w:rsidP="006F1349">
            <w:pPr>
              <w:pStyle w:val="SingleTxtG"/>
              <w:tabs>
                <w:tab w:val="clear" w:pos="1701"/>
                <w:tab w:val="clear" w:pos="2268"/>
              </w:tabs>
              <w:suppressAutoHyphens w:val="0"/>
              <w:spacing w:before="80" w:after="80" w:line="200" w:lineRule="exact"/>
              <w:ind w:left="0" w:right="113"/>
              <w:jc w:val="left"/>
              <w:rPr>
                <w:b w:val="0"/>
                <w:bCs w:val="0"/>
                <w:i/>
                <w:iCs/>
                <w:sz w:val="16"/>
                <w:lang w:val="en-GB"/>
              </w:rPr>
            </w:pPr>
            <w:r w:rsidRPr="0089444A">
              <w:rPr>
                <w:b w:val="0"/>
                <w:bCs w:val="0"/>
                <w:i/>
                <w:iCs/>
                <w:sz w:val="16"/>
                <w:lang w:val="en-GB"/>
              </w:rPr>
              <w:t>Training programmes run for personnel of the National Institute for Juvenile Offenders</w:t>
            </w:r>
          </w:p>
        </w:tc>
      </w:tr>
      <w:tr w:rsidR="006F1349" w:rsidRPr="0089444A" w14:paraId="54C2EBD9" w14:textId="77777777" w:rsidTr="002C29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auto"/>
              <w:bottom w:val="single" w:sz="12" w:space="0" w:color="auto"/>
            </w:tcBorders>
            <w:shd w:val="clear" w:color="auto" w:fill="auto"/>
          </w:tcPr>
          <w:p w14:paraId="6CD3CD2B" w14:textId="77777777" w:rsidR="00683B3A" w:rsidRPr="0089444A" w:rsidRDefault="00683B3A" w:rsidP="002C29EA">
            <w:pPr>
              <w:pStyle w:val="SingleTxtG"/>
              <w:tabs>
                <w:tab w:val="clear" w:pos="1701"/>
                <w:tab w:val="clear" w:pos="2268"/>
              </w:tabs>
              <w:suppressAutoHyphens w:val="0"/>
              <w:spacing w:before="80" w:after="80" w:line="200" w:lineRule="exact"/>
              <w:ind w:left="0" w:right="113"/>
              <w:jc w:val="left"/>
              <w:rPr>
                <w:b w:val="0"/>
                <w:bCs w:val="0"/>
                <w:i/>
                <w:iCs/>
                <w:sz w:val="16"/>
                <w:lang w:val="en-GB"/>
              </w:rPr>
            </w:pPr>
            <w:r w:rsidRPr="0089444A">
              <w:rPr>
                <w:b w:val="0"/>
                <w:bCs w:val="0"/>
                <w:i/>
                <w:iCs/>
                <w:sz w:val="16"/>
                <w:lang w:val="en-GB"/>
              </w:rPr>
              <w:t>Year</w:t>
            </w:r>
          </w:p>
        </w:tc>
        <w:tc>
          <w:tcPr>
            <w:tcW w:w="4536" w:type="dxa"/>
            <w:tcBorders>
              <w:top w:val="single" w:sz="4" w:space="0" w:color="auto"/>
              <w:bottom w:val="single" w:sz="12" w:space="0" w:color="auto"/>
            </w:tcBorders>
            <w:shd w:val="clear" w:color="auto" w:fill="auto"/>
          </w:tcPr>
          <w:p w14:paraId="1472EA87" w14:textId="77777777" w:rsidR="00683B3A" w:rsidRPr="0089444A" w:rsidRDefault="00683B3A" w:rsidP="002C29EA">
            <w:pPr>
              <w:pStyle w:val="SingleTxtG"/>
              <w:tabs>
                <w:tab w:val="clear" w:pos="1701"/>
                <w:tab w:val="clear" w:pos="2268"/>
              </w:tabs>
              <w:suppressAutoHyphens w:val="0"/>
              <w:spacing w:before="80" w:after="80" w:line="200" w:lineRule="exact"/>
              <w:ind w:left="0" w:right="113"/>
              <w:jc w:val="left"/>
              <w:cnfStyle w:val="000000100000" w:firstRow="0" w:lastRow="0" w:firstColumn="0" w:lastColumn="0" w:oddVBand="0" w:evenVBand="0" w:oddHBand="1" w:evenHBand="0" w:firstRowFirstColumn="0" w:firstRowLastColumn="0" w:lastRowFirstColumn="0" w:lastRowLastColumn="0"/>
              <w:rPr>
                <w:i/>
                <w:iCs/>
                <w:sz w:val="16"/>
                <w:lang w:val="en-GB"/>
              </w:rPr>
            </w:pPr>
            <w:r w:rsidRPr="0089444A">
              <w:rPr>
                <w:i/>
                <w:iCs/>
                <w:sz w:val="16"/>
                <w:lang w:val="en-GB"/>
              </w:rPr>
              <w:t>Topics covered</w:t>
            </w:r>
          </w:p>
        </w:tc>
        <w:tc>
          <w:tcPr>
            <w:tcW w:w="1983" w:type="dxa"/>
            <w:tcBorders>
              <w:top w:val="single" w:sz="4" w:space="0" w:color="auto"/>
              <w:bottom w:val="single" w:sz="12" w:space="0" w:color="auto"/>
            </w:tcBorders>
            <w:shd w:val="clear" w:color="auto" w:fill="auto"/>
          </w:tcPr>
          <w:p w14:paraId="179BF2EB" w14:textId="77777777" w:rsidR="00683B3A" w:rsidRPr="0089444A" w:rsidRDefault="00683B3A" w:rsidP="002C29EA">
            <w:pPr>
              <w:pStyle w:val="SingleTxtG"/>
              <w:tabs>
                <w:tab w:val="clear" w:pos="1701"/>
                <w:tab w:val="clear" w:pos="2268"/>
              </w:tabs>
              <w:suppressAutoHyphens w:val="0"/>
              <w:spacing w:before="80" w:after="80" w:line="200" w:lineRule="exact"/>
              <w:ind w:left="0" w:right="113"/>
              <w:jc w:val="right"/>
              <w:cnfStyle w:val="000000100000" w:firstRow="0" w:lastRow="0" w:firstColumn="0" w:lastColumn="0" w:oddVBand="0" w:evenVBand="0" w:oddHBand="1" w:evenHBand="0" w:firstRowFirstColumn="0" w:firstRowLastColumn="0" w:lastRowFirstColumn="0" w:lastRowLastColumn="0"/>
              <w:rPr>
                <w:i/>
                <w:iCs/>
                <w:sz w:val="16"/>
                <w:lang w:val="en-GB"/>
              </w:rPr>
            </w:pPr>
            <w:r w:rsidRPr="0089444A">
              <w:rPr>
                <w:i/>
                <w:iCs/>
                <w:sz w:val="16"/>
                <w:lang w:val="en-GB"/>
              </w:rPr>
              <w:t>Persons completing training</w:t>
            </w:r>
          </w:p>
        </w:tc>
      </w:tr>
      <w:tr w:rsidR="006F1349" w:rsidRPr="0089444A" w14:paraId="0989A925" w14:textId="77777777" w:rsidTr="002C29EA">
        <w:tc>
          <w:tcPr>
            <w:cnfStyle w:val="001000000000" w:firstRow="0" w:lastRow="0" w:firstColumn="1" w:lastColumn="0" w:oddVBand="0" w:evenVBand="0" w:oddHBand="0" w:evenHBand="0" w:firstRowFirstColumn="0" w:firstRowLastColumn="0" w:lastRowFirstColumn="0" w:lastRowLastColumn="0"/>
            <w:tcW w:w="851" w:type="dxa"/>
            <w:tcBorders>
              <w:top w:val="single" w:sz="12" w:space="0" w:color="auto"/>
              <w:bottom w:val="nil"/>
            </w:tcBorders>
            <w:shd w:val="clear" w:color="auto" w:fill="auto"/>
          </w:tcPr>
          <w:p w14:paraId="54DED2CD" w14:textId="77777777" w:rsidR="00683B3A" w:rsidRPr="0089444A" w:rsidRDefault="00683B3A" w:rsidP="006F1349">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2021</w:t>
            </w:r>
          </w:p>
        </w:tc>
        <w:tc>
          <w:tcPr>
            <w:tcW w:w="4536" w:type="dxa"/>
            <w:tcBorders>
              <w:top w:val="single" w:sz="12" w:space="0" w:color="auto"/>
              <w:bottom w:val="nil"/>
            </w:tcBorders>
            <w:shd w:val="clear" w:color="auto" w:fill="auto"/>
          </w:tcPr>
          <w:p w14:paraId="0349DCB1" w14:textId="77777777" w:rsidR="00683B3A" w:rsidRPr="0089444A" w:rsidRDefault="00683B3A" w:rsidP="006F1349">
            <w:pPr>
              <w:pStyle w:val="SingleTxtG"/>
              <w:tabs>
                <w:tab w:val="clear" w:pos="1701"/>
                <w:tab w:val="clear" w:pos="2268"/>
              </w:tabs>
              <w:suppressAutoHyphens w:val="0"/>
              <w:spacing w:before="40" w:after="40" w:line="220" w:lineRule="exact"/>
              <w:ind w:left="0" w:right="113"/>
              <w:jc w:val="lef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Juvenile justice, counselling, values, self-esteem, restorative practices, human rights, etc.</w:t>
            </w:r>
          </w:p>
        </w:tc>
        <w:tc>
          <w:tcPr>
            <w:tcW w:w="1983" w:type="dxa"/>
            <w:tcBorders>
              <w:top w:val="single" w:sz="12" w:space="0" w:color="auto"/>
              <w:bottom w:val="nil"/>
            </w:tcBorders>
            <w:shd w:val="clear" w:color="auto" w:fill="auto"/>
          </w:tcPr>
          <w:p w14:paraId="43A41A16" w14:textId="77777777" w:rsidR="00683B3A" w:rsidRPr="0089444A" w:rsidRDefault="00683B3A" w:rsidP="002C29EA">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320</w:t>
            </w:r>
          </w:p>
        </w:tc>
      </w:tr>
      <w:tr w:rsidR="006F1349" w:rsidRPr="0089444A" w14:paraId="1286868C" w14:textId="77777777" w:rsidTr="002C29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Borders>
              <w:top w:val="nil"/>
              <w:bottom w:val="nil"/>
            </w:tcBorders>
            <w:shd w:val="clear" w:color="auto" w:fill="auto"/>
          </w:tcPr>
          <w:p w14:paraId="012AB12F" w14:textId="77777777" w:rsidR="00683B3A" w:rsidRPr="0089444A" w:rsidRDefault="00683B3A" w:rsidP="006F1349">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2022</w:t>
            </w:r>
          </w:p>
        </w:tc>
        <w:tc>
          <w:tcPr>
            <w:tcW w:w="4536" w:type="dxa"/>
            <w:tcBorders>
              <w:top w:val="nil"/>
              <w:bottom w:val="nil"/>
            </w:tcBorders>
            <w:shd w:val="clear" w:color="auto" w:fill="auto"/>
          </w:tcPr>
          <w:p w14:paraId="5DDC0927" w14:textId="10D05312" w:rsidR="00683B3A" w:rsidRPr="0089444A" w:rsidRDefault="00683B3A" w:rsidP="006F1349">
            <w:pPr>
              <w:pStyle w:val="SingleTxtG"/>
              <w:tabs>
                <w:tab w:val="clear" w:pos="1701"/>
                <w:tab w:val="clear" w:pos="2268"/>
              </w:tabs>
              <w:suppressAutoHyphens w:val="0"/>
              <w:spacing w:before="40" w:after="40" w:line="220" w:lineRule="exact"/>
              <w:ind w:left="0" w:right="113"/>
              <w:jc w:val="lef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Reforms of the juvenile criminal justice system, Criminal Code, children</w:t>
            </w:r>
            <w:r w:rsidR="003A607B" w:rsidRPr="0089444A">
              <w:rPr>
                <w:sz w:val="18"/>
                <w:lang w:val="en-GB"/>
              </w:rPr>
              <w:t>’</w:t>
            </w:r>
            <w:r w:rsidRPr="0089444A">
              <w:rPr>
                <w:sz w:val="18"/>
                <w:lang w:val="en-GB"/>
              </w:rPr>
              <w:t>s rights, restorative practices, approaches and counselling, etc.</w:t>
            </w:r>
          </w:p>
        </w:tc>
        <w:tc>
          <w:tcPr>
            <w:tcW w:w="1983" w:type="dxa"/>
            <w:tcBorders>
              <w:top w:val="nil"/>
              <w:bottom w:val="nil"/>
            </w:tcBorders>
            <w:shd w:val="clear" w:color="auto" w:fill="auto"/>
          </w:tcPr>
          <w:p w14:paraId="5D57F608" w14:textId="77777777" w:rsidR="00683B3A" w:rsidRPr="0089444A" w:rsidRDefault="00683B3A" w:rsidP="002C29EA">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118</w:t>
            </w:r>
          </w:p>
        </w:tc>
      </w:tr>
      <w:tr w:rsidR="006F1349" w:rsidRPr="0089444A" w14:paraId="0F7C6B88" w14:textId="77777777" w:rsidTr="002C29EA">
        <w:tc>
          <w:tcPr>
            <w:cnfStyle w:val="001000000000" w:firstRow="0" w:lastRow="0" w:firstColumn="1" w:lastColumn="0" w:oddVBand="0" w:evenVBand="0" w:oddHBand="0" w:evenHBand="0" w:firstRowFirstColumn="0" w:firstRowLastColumn="0" w:lastRowFirstColumn="0" w:lastRowLastColumn="0"/>
            <w:tcW w:w="851" w:type="dxa"/>
            <w:tcBorders>
              <w:top w:val="nil"/>
              <w:bottom w:val="nil"/>
            </w:tcBorders>
            <w:shd w:val="clear" w:color="auto" w:fill="auto"/>
          </w:tcPr>
          <w:p w14:paraId="4DE46314" w14:textId="77777777" w:rsidR="00683B3A" w:rsidRPr="0089444A" w:rsidRDefault="00683B3A" w:rsidP="006F1349">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2023</w:t>
            </w:r>
          </w:p>
        </w:tc>
        <w:tc>
          <w:tcPr>
            <w:tcW w:w="4536" w:type="dxa"/>
            <w:tcBorders>
              <w:top w:val="nil"/>
              <w:bottom w:val="nil"/>
            </w:tcBorders>
            <w:shd w:val="clear" w:color="auto" w:fill="auto"/>
          </w:tcPr>
          <w:p w14:paraId="4DB9D546" w14:textId="77777777" w:rsidR="00683B3A" w:rsidRPr="0089444A" w:rsidRDefault="00683B3A" w:rsidP="006F1349">
            <w:pPr>
              <w:pStyle w:val="SingleTxtG"/>
              <w:tabs>
                <w:tab w:val="clear" w:pos="1701"/>
                <w:tab w:val="clear" w:pos="2268"/>
              </w:tabs>
              <w:suppressAutoHyphens w:val="0"/>
              <w:spacing w:before="40" w:after="40" w:line="220" w:lineRule="exact"/>
              <w:ind w:left="0" w:right="113"/>
              <w:jc w:val="lef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Administrative procedures, school dropout, reinsertion, restorative justice, etc.</w:t>
            </w:r>
          </w:p>
        </w:tc>
        <w:tc>
          <w:tcPr>
            <w:tcW w:w="1983" w:type="dxa"/>
            <w:tcBorders>
              <w:top w:val="nil"/>
              <w:bottom w:val="nil"/>
            </w:tcBorders>
            <w:shd w:val="clear" w:color="auto" w:fill="auto"/>
          </w:tcPr>
          <w:p w14:paraId="6D37C48E" w14:textId="77777777" w:rsidR="00683B3A" w:rsidRPr="0089444A" w:rsidRDefault="00683B3A" w:rsidP="002C29EA">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413</w:t>
            </w:r>
          </w:p>
        </w:tc>
      </w:tr>
      <w:tr w:rsidR="006F1349" w:rsidRPr="0089444A" w14:paraId="1145B5F3" w14:textId="77777777" w:rsidTr="002C29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Borders>
              <w:top w:val="nil"/>
              <w:bottom w:val="single" w:sz="12" w:space="0" w:color="auto"/>
            </w:tcBorders>
            <w:shd w:val="clear" w:color="auto" w:fill="auto"/>
          </w:tcPr>
          <w:p w14:paraId="33360245" w14:textId="77777777" w:rsidR="00683B3A" w:rsidRPr="0089444A" w:rsidRDefault="00683B3A" w:rsidP="006F1349">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2024</w:t>
            </w:r>
          </w:p>
        </w:tc>
        <w:tc>
          <w:tcPr>
            <w:tcW w:w="4536" w:type="dxa"/>
            <w:tcBorders>
              <w:top w:val="nil"/>
              <w:bottom w:val="single" w:sz="12" w:space="0" w:color="auto"/>
            </w:tcBorders>
            <w:shd w:val="clear" w:color="auto" w:fill="auto"/>
          </w:tcPr>
          <w:p w14:paraId="3A01DDF2" w14:textId="284DF0DB" w:rsidR="00683B3A" w:rsidRPr="0089444A" w:rsidRDefault="00683B3A" w:rsidP="006F1349">
            <w:pPr>
              <w:pStyle w:val="SingleTxtG"/>
              <w:tabs>
                <w:tab w:val="clear" w:pos="1701"/>
                <w:tab w:val="clear" w:pos="2268"/>
              </w:tabs>
              <w:suppressAutoHyphens w:val="0"/>
              <w:spacing w:before="40" w:after="40" w:line="220" w:lineRule="exact"/>
              <w:ind w:left="0" w:right="113"/>
              <w:jc w:val="lef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Children</w:t>
            </w:r>
            <w:r w:rsidR="003A607B" w:rsidRPr="0089444A">
              <w:rPr>
                <w:sz w:val="18"/>
                <w:lang w:val="en-GB"/>
              </w:rPr>
              <w:t>’</w:t>
            </w:r>
            <w:r w:rsidRPr="0089444A">
              <w:rPr>
                <w:sz w:val="18"/>
                <w:lang w:val="en-GB"/>
              </w:rPr>
              <w:t>s rights, restorative methods, juvenile justice and legal proceedings, etc.</w:t>
            </w:r>
          </w:p>
        </w:tc>
        <w:tc>
          <w:tcPr>
            <w:tcW w:w="1983" w:type="dxa"/>
            <w:tcBorders>
              <w:top w:val="nil"/>
              <w:bottom w:val="single" w:sz="12" w:space="0" w:color="auto"/>
            </w:tcBorders>
            <w:shd w:val="clear" w:color="auto" w:fill="auto"/>
          </w:tcPr>
          <w:p w14:paraId="74AC4E53" w14:textId="77777777" w:rsidR="00683B3A" w:rsidRPr="0089444A" w:rsidRDefault="00683B3A" w:rsidP="002C29EA">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41</w:t>
            </w:r>
          </w:p>
        </w:tc>
      </w:tr>
    </w:tbl>
    <w:p w14:paraId="1E3996F9" w14:textId="1B188349" w:rsidR="00683B3A" w:rsidRPr="0089444A" w:rsidRDefault="00683B3A" w:rsidP="006F1349">
      <w:pPr>
        <w:spacing w:before="120"/>
        <w:ind w:left="1134" w:right="1134" w:firstLine="170"/>
        <w:rPr>
          <w:sz w:val="18"/>
        </w:rPr>
      </w:pPr>
      <w:r w:rsidRPr="0089444A">
        <w:rPr>
          <w:i/>
          <w:iCs/>
          <w:sz w:val="18"/>
        </w:rPr>
        <w:t>Source</w:t>
      </w:r>
      <w:r w:rsidRPr="0089444A">
        <w:rPr>
          <w:sz w:val="18"/>
        </w:rPr>
        <w:t>: National Institute for Juvenile Offenders</w:t>
      </w:r>
      <w:r w:rsidR="00216992" w:rsidRPr="0089444A">
        <w:rPr>
          <w:sz w:val="18"/>
        </w:rPr>
        <w:t>.</w:t>
      </w:r>
    </w:p>
    <w:p w14:paraId="15FE2EBE" w14:textId="76EEF006" w:rsidR="00683B3A" w:rsidRPr="0089444A" w:rsidRDefault="006F1349" w:rsidP="006F1349">
      <w:pPr>
        <w:pStyle w:val="SingleTxtG"/>
        <w:tabs>
          <w:tab w:val="left" w:pos="2835"/>
        </w:tabs>
        <w:suppressAutoHyphens w:val="0"/>
        <w:spacing w:before="240"/>
      </w:pPr>
      <w:r w:rsidRPr="0089444A">
        <w:rPr>
          <w:color w:val="000000"/>
        </w:rPr>
        <w:lastRenderedPageBreak/>
        <w:t>31.</w:t>
      </w:r>
      <w:r w:rsidRPr="0089444A">
        <w:rPr>
          <w:color w:val="000000"/>
        </w:rPr>
        <w:tab/>
      </w:r>
      <w:r w:rsidR="00683B3A" w:rsidRPr="0089444A">
        <w:t>The Orlan Arturo Chávez School run by the Public Prosecution Service provides ongoing training for prosecutors on the protection and care of children and adolescents so as to ensure that they respect children</w:t>
      </w:r>
      <w:r w:rsidR="003A607B" w:rsidRPr="0089444A">
        <w:t>’</w:t>
      </w:r>
      <w:r w:rsidR="00683B3A" w:rsidRPr="0089444A">
        <w:t>s rights during judicial proceedings. The School also provides training on the Regulations of the Registry of Persons in Arrears on Child Support or Alimony Payments and using the Registry</w:t>
      </w:r>
      <w:r w:rsidR="003A607B" w:rsidRPr="0089444A">
        <w:t>’</w:t>
      </w:r>
      <w:r w:rsidR="00683B3A" w:rsidRPr="0089444A">
        <w:t>s database to find information.</w:t>
      </w:r>
      <w:r w:rsidR="00683B3A" w:rsidRPr="0089444A">
        <w:rPr>
          <w:rStyle w:val="FootnoteReference"/>
        </w:rPr>
        <w:footnoteReference w:id="19"/>
      </w:r>
      <w:r w:rsidR="00683B3A" w:rsidRPr="0089444A">
        <w:t xml:space="preserve"> </w:t>
      </w:r>
    </w:p>
    <w:p w14:paraId="5353F54E" w14:textId="3DCCDAB4" w:rsidR="00683B3A" w:rsidRPr="0089444A" w:rsidRDefault="006F1349" w:rsidP="006F1349">
      <w:pPr>
        <w:pStyle w:val="SingleTxtG"/>
        <w:tabs>
          <w:tab w:val="left" w:pos="2835"/>
        </w:tabs>
        <w:suppressAutoHyphens w:val="0"/>
      </w:pPr>
      <w:r w:rsidRPr="0089444A">
        <w:rPr>
          <w:color w:val="000000"/>
        </w:rPr>
        <w:t>32.</w:t>
      </w:r>
      <w:r w:rsidRPr="0089444A">
        <w:rPr>
          <w:color w:val="000000"/>
        </w:rPr>
        <w:tab/>
      </w:r>
      <w:r w:rsidR="00683B3A" w:rsidRPr="0089444A">
        <w:t>In 2022, the Francisco Salomón Jiménez Judicial Training School attached to the judicial branch ran 343 training courses for 7,369 justice officials and employees and representatives of public and private institutions. Of this total, 2,158 received training on civil law matters, 1,737 received training on criminal law matters, 1,310 received multidisciplinary training, 658 received training on human rights, 546 received training in gender-based and domestic violence, 448 received training on children</w:t>
      </w:r>
      <w:r w:rsidR="003A607B" w:rsidRPr="0089444A">
        <w:t>’</w:t>
      </w:r>
      <w:r w:rsidR="00683B3A" w:rsidRPr="0089444A">
        <w:t>s issues, 362 received training on environmental and labour issues and 150 completed office automation training.</w:t>
      </w:r>
      <w:r w:rsidR="003A607B" w:rsidRPr="0089444A">
        <w:t xml:space="preserve"> </w:t>
      </w:r>
    </w:p>
    <w:p w14:paraId="56F699B6" w14:textId="053ADA14" w:rsidR="00683B3A" w:rsidRPr="0089444A" w:rsidRDefault="006F1349" w:rsidP="006F1349">
      <w:pPr>
        <w:pStyle w:val="SingleTxtG"/>
        <w:tabs>
          <w:tab w:val="left" w:pos="2835"/>
        </w:tabs>
        <w:suppressAutoHyphens w:val="0"/>
      </w:pPr>
      <w:r w:rsidRPr="0089444A">
        <w:rPr>
          <w:color w:val="000000"/>
        </w:rPr>
        <w:t>33.</w:t>
      </w:r>
      <w:r w:rsidRPr="0089444A">
        <w:rPr>
          <w:color w:val="000000"/>
        </w:rPr>
        <w:tab/>
      </w:r>
      <w:r w:rsidR="00683B3A" w:rsidRPr="0089444A">
        <w:t>The Ministry of Education provides training for teachers on subjects included in the core national curriculum and its redesign that is adapted to needs at the different educational levels, takes a skills-based approach and incorporates a human rights perspective. The Ministry also runs a virtual training course on citizenship skills and human rights for teachers through the Ibertel website,</w:t>
      </w:r>
      <w:r w:rsidR="00683B3A" w:rsidRPr="0089444A">
        <w:rPr>
          <w:rStyle w:val="FootnoteReference"/>
        </w:rPr>
        <w:footnoteReference w:id="20"/>
      </w:r>
      <w:r w:rsidR="00683B3A" w:rsidRPr="0089444A">
        <w:t xml:space="preserve"> with support from the Organization of Ibero-American States. In 2024, it developed a module-based teacher training strategy.</w:t>
      </w:r>
    </w:p>
    <w:p w14:paraId="4D73B5EE" w14:textId="77777777" w:rsidR="00683B3A" w:rsidRPr="0089444A" w:rsidRDefault="00683B3A" w:rsidP="00683B3A">
      <w:pPr>
        <w:pStyle w:val="H1G"/>
      </w:pPr>
      <w:r w:rsidRPr="0089444A">
        <w:tab/>
      </w:r>
      <w:r w:rsidRPr="0089444A">
        <w:tab/>
      </w:r>
      <w:r w:rsidRPr="0089444A">
        <w:rPr>
          <w:bCs/>
        </w:rPr>
        <w:t>Reply to paragraph 6 (a) of the list of issues</w:t>
      </w:r>
    </w:p>
    <w:p w14:paraId="6B174AFE" w14:textId="77777777" w:rsidR="00683B3A" w:rsidRPr="0089444A" w:rsidRDefault="00683B3A" w:rsidP="00683B3A">
      <w:pPr>
        <w:pStyle w:val="H23G"/>
      </w:pPr>
      <w:r w:rsidRPr="0089444A">
        <w:tab/>
      </w:r>
      <w:r w:rsidRPr="0089444A">
        <w:tab/>
      </w:r>
      <w:r w:rsidRPr="0089444A">
        <w:rPr>
          <w:bCs/>
        </w:rPr>
        <w:t>Health</w:t>
      </w:r>
    </w:p>
    <w:p w14:paraId="77A4E2D0" w14:textId="32A90499" w:rsidR="00683B3A" w:rsidRPr="0089444A" w:rsidRDefault="006F1349" w:rsidP="006F1349">
      <w:pPr>
        <w:pStyle w:val="SingleTxtG"/>
        <w:tabs>
          <w:tab w:val="left" w:pos="2835"/>
        </w:tabs>
        <w:suppressAutoHyphens w:val="0"/>
      </w:pPr>
      <w:r w:rsidRPr="0089444A">
        <w:rPr>
          <w:color w:val="000000"/>
        </w:rPr>
        <w:t>34.</w:t>
      </w:r>
      <w:r w:rsidRPr="0089444A">
        <w:rPr>
          <w:color w:val="000000"/>
        </w:rPr>
        <w:tab/>
      </w:r>
      <w:r w:rsidR="00683B3A" w:rsidRPr="0089444A">
        <w:t>Under its Expanded Immunization Programme, the Ministry of Health included 23</w:t>
      </w:r>
      <w:r w:rsidR="00D94ECD" w:rsidRPr="0089444A">
        <w:t> </w:t>
      </w:r>
      <w:r w:rsidR="00683B3A" w:rsidRPr="0089444A">
        <w:t>vaccines in the 2023 national vaccination programme, including the vaccine against monkeypox.</w:t>
      </w:r>
      <w:r w:rsidR="00683B3A" w:rsidRPr="0089444A">
        <w:rPr>
          <w:rStyle w:val="FootnoteReference"/>
        </w:rPr>
        <w:footnoteReference w:id="21"/>
      </w:r>
      <w:r w:rsidR="00683B3A" w:rsidRPr="0089444A">
        <w:t xml:space="preserve"> During the campaign, 5,000 </w:t>
      </w:r>
      <w:r w:rsidR="00683B3A" w:rsidRPr="0089444A">
        <w:rPr>
          <w:i/>
          <w:iCs/>
        </w:rPr>
        <w:t>brigadistas</w:t>
      </w:r>
      <w:r w:rsidR="00683B3A" w:rsidRPr="0089444A">
        <w:t xml:space="preserve"> were deployed for vaccination, vitamin A supplementation and deworming. </w:t>
      </w:r>
    </w:p>
    <w:p w14:paraId="0B9E3F2D" w14:textId="32DE1BCE" w:rsidR="00683B3A" w:rsidRPr="0089444A" w:rsidRDefault="006F1349" w:rsidP="006F1349">
      <w:pPr>
        <w:pStyle w:val="SingleTxtG"/>
        <w:tabs>
          <w:tab w:val="left" w:pos="2835"/>
        </w:tabs>
        <w:suppressAutoHyphens w:val="0"/>
      </w:pPr>
      <w:r w:rsidRPr="0089444A">
        <w:rPr>
          <w:color w:val="000000"/>
        </w:rPr>
        <w:t>35.</w:t>
      </w:r>
      <w:r w:rsidRPr="0089444A">
        <w:rPr>
          <w:color w:val="000000"/>
        </w:rPr>
        <w:tab/>
      </w:r>
      <w:r w:rsidR="00683B3A" w:rsidRPr="0089444A">
        <w:t>In 2023, with support from the Pan American Health Organization (PAHO) and UNICEF, the Expanded Immunization Programme adopted an active search strategy to identify children with incomplete vaccination schedules or zero doses. As a result, it managed to identify and vaccinate more than 11,000 children with incomplete schedules.</w:t>
      </w:r>
    </w:p>
    <w:p w14:paraId="50EA4D54" w14:textId="65C15796" w:rsidR="00683B3A" w:rsidRPr="0089444A" w:rsidRDefault="006F1349" w:rsidP="00D94ECD">
      <w:pPr>
        <w:pStyle w:val="SingleTxtG"/>
        <w:tabs>
          <w:tab w:val="left" w:pos="2835"/>
        </w:tabs>
        <w:suppressAutoHyphens w:val="0"/>
      </w:pPr>
      <w:r w:rsidRPr="0089444A">
        <w:rPr>
          <w:color w:val="000000"/>
        </w:rPr>
        <w:t>36.</w:t>
      </w:r>
      <w:r w:rsidRPr="0089444A">
        <w:rPr>
          <w:color w:val="000000"/>
        </w:rPr>
        <w:tab/>
      </w:r>
      <w:r w:rsidR="00683B3A" w:rsidRPr="0089444A">
        <w:t xml:space="preserve">As of June 2024, a total of 37,174 children under one year of age </w:t>
      </w:r>
      <w:r w:rsidR="005E2C5D" w:rsidRPr="0089444A">
        <w:t>–</w:t>
      </w:r>
      <w:r w:rsidR="00683B3A" w:rsidRPr="0089444A">
        <w:t xml:space="preserve"> equivalent to 78</w:t>
      </w:r>
      <w:r w:rsidR="00D94ECD" w:rsidRPr="0089444A">
        <w:t> </w:t>
      </w:r>
      <w:r w:rsidR="00683B3A" w:rsidRPr="0089444A">
        <w:t>per</w:t>
      </w:r>
      <w:r w:rsidR="00D94ECD" w:rsidRPr="0089444A">
        <w:t> </w:t>
      </w:r>
      <w:r w:rsidR="00683B3A" w:rsidRPr="0089444A">
        <w:t xml:space="preserve">cent of the target set </w:t>
      </w:r>
      <w:r w:rsidR="005E2C5D" w:rsidRPr="0089444A">
        <w:t>–</w:t>
      </w:r>
      <w:r w:rsidR="003A607B" w:rsidRPr="0089444A">
        <w:t xml:space="preserve"> </w:t>
      </w:r>
      <w:r w:rsidR="00683B3A" w:rsidRPr="0089444A">
        <w:t>were recorded as having complete vaccination schedules.</w:t>
      </w:r>
      <w:r w:rsidR="00683B3A" w:rsidRPr="0089444A">
        <w:rPr>
          <w:rStyle w:val="FootnoteReference"/>
        </w:rPr>
        <w:footnoteReference w:id="22"/>
      </w:r>
    </w:p>
    <w:p w14:paraId="47A58142" w14:textId="61F3E1F6" w:rsidR="00683B3A" w:rsidRPr="0089444A" w:rsidRDefault="006F1349" w:rsidP="006F1349">
      <w:pPr>
        <w:pStyle w:val="SingleTxtG"/>
        <w:tabs>
          <w:tab w:val="left" w:pos="2835"/>
        </w:tabs>
        <w:suppressAutoHyphens w:val="0"/>
      </w:pPr>
      <w:r w:rsidRPr="0089444A">
        <w:rPr>
          <w:color w:val="000000"/>
        </w:rPr>
        <w:t>37.</w:t>
      </w:r>
      <w:r w:rsidRPr="0089444A">
        <w:rPr>
          <w:color w:val="000000"/>
        </w:rPr>
        <w:tab/>
      </w:r>
      <w:r w:rsidR="00683B3A" w:rsidRPr="0089444A">
        <w:t xml:space="preserve">With support from PAHO, the Expanded Immunization Programme has introduced new vaccines, strengthened the cold chain, provided ongoing training to personnel and, in 2024, rolled out a communication campaign under the slogan </w:t>
      </w:r>
      <w:r w:rsidR="00683B3A" w:rsidRPr="0089444A">
        <w:rPr>
          <w:i/>
          <w:iCs/>
        </w:rPr>
        <w:t>Las vacunas salvan vidas, dan protección</w:t>
      </w:r>
      <w:r w:rsidR="00683B3A" w:rsidRPr="0089444A">
        <w:t xml:space="preserve"> (Vaccines save lives and give protection).</w:t>
      </w:r>
      <w:r w:rsidR="00683B3A" w:rsidRPr="0089444A">
        <w:rPr>
          <w:rStyle w:val="FootnoteReference"/>
        </w:rPr>
        <w:footnoteReference w:id="23"/>
      </w:r>
    </w:p>
    <w:p w14:paraId="335C907A" w14:textId="464F0EB4" w:rsidR="00683B3A" w:rsidRPr="0089444A" w:rsidRDefault="006F1349" w:rsidP="006F1349">
      <w:pPr>
        <w:pStyle w:val="SingleTxtG"/>
        <w:tabs>
          <w:tab w:val="left" w:pos="2835"/>
        </w:tabs>
        <w:suppressAutoHyphens w:val="0"/>
      </w:pPr>
      <w:r w:rsidRPr="0089444A">
        <w:rPr>
          <w:color w:val="000000"/>
        </w:rPr>
        <w:t>38.</w:t>
      </w:r>
      <w:r w:rsidRPr="0089444A">
        <w:rPr>
          <w:color w:val="000000"/>
        </w:rPr>
        <w:tab/>
      </w:r>
      <w:r w:rsidR="00683B3A" w:rsidRPr="0089444A">
        <w:t>This campaign was led by the Ministry of Health, together with the Ministry of Education, the Ministry of Social Development and the Military Public Order Police and with support from UNICEF and PAHO, the private sector and international cooperation to increase vaccination coverage.</w:t>
      </w:r>
      <w:r w:rsidR="00683B3A" w:rsidRPr="0089444A">
        <w:rPr>
          <w:rStyle w:val="FootnoteReference"/>
        </w:rPr>
        <w:footnoteReference w:id="24"/>
      </w:r>
    </w:p>
    <w:p w14:paraId="011F6773" w14:textId="77777777" w:rsidR="00683B3A" w:rsidRPr="0089444A" w:rsidRDefault="00683B3A" w:rsidP="00683B3A">
      <w:pPr>
        <w:pStyle w:val="H1G"/>
      </w:pPr>
      <w:r w:rsidRPr="0089444A">
        <w:tab/>
      </w:r>
      <w:r w:rsidRPr="0089444A">
        <w:tab/>
      </w:r>
      <w:r w:rsidRPr="0089444A">
        <w:rPr>
          <w:bCs/>
        </w:rPr>
        <w:t>Reply to paragraph 6 (b) of the list of issues</w:t>
      </w:r>
    </w:p>
    <w:p w14:paraId="2CD05310" w14:textId="5133ABB5" w:rsidR="00683B3A" w:rsidRPr="0089444A" w:rsidRDefault="006F1349" w:rsidP="006F1349">
      <w:pPr>
        <w:pStyle w:val="SingleTxtG"/>
        <w:tabs>
          <w:tab w:val="left" w:pos="2835"/>
        </w:tabs>
        <w:suppressAutoHyphens w:val="0"/>
      </w:pPr>
      <w:r w:rsidRPr="0089444A">
        <w:rPr>
          <w:color w:val="000000"/>
        </w:rPr>
        <w:t>39.</w:t>
      </w:r>
      <w:r w:rsidRPr="0089444A">
        <w:rPr>
          <w:color w:val="000000"/>
        </w:rPr>
        <w:tab/>
      </w:r>
      <w:r w:rsidR="00683B3A" w:rsidRPr="0089444A">
        <w:t xml:space="preserve">The nutrition of school students has been improved through the School Vegetable Gardens Programme and the National Network of Agricultural Schools, which in 2023 benefited 54,380 students nationwide. In 2022 and 2023 combined, 2,468 school vegetable </w:t>
      </w:r>
      <w:r w:rsidR="00683B3A" w:rsidRPr="0089444A">
        <w:lastRenderedPageBreak/>
        <w:t>gardens and six agricultural schools serving 1,315 students were established across six departments.</w:t>
      </w:r>
      <w:r w:rsidR="00683B3A" w:rsidRPr="0089444A">
        <w:rPr>
          <w:rStyle w:val="FootnoteReference"/>
        </w:rPr>
        <w:footnoteReference w:id="25"/>
      </w:r>
    </w:p>
    <w:p w14:paraId="4F0F4DB3" w14:textId="7882E90E" w:rsidR="00683B3A" w:rsidRPr="0089444A" w:rsidRDefault="006F1349" w:rsidP="006F1349">
      <w:pPr>
        <w:pStyle w:val="SingleTxtG"/>
        <w:tabs>
          <w:tab w:val="left" w:pos="2835"/>
        </w:tabs>
        <w:suppressAutoHyphens w:val="0"/>
      </w:pPr>
      <w:r w:rsidRPr="0089444A">
        <w:rPr>
          <w:color w:val="000000"/>
        </w:rPr>
        <w:t>40.</w:t>
      </w:r>
      <w:r w:rsidRPr="0089444A">
        <w:rPr>
          <w:color w:val="000000"/>
        </w:rPr>
        <w:tab/>
      </w:r>
      <w:r w:rsidR="00683B3A" w:rsidRPr="0089444A">
        <w:t>In April 2024, the Ministry of Health distributed therapeutic milk to 12 hospitals and 116 municipalities to improve the nutrition of children under 5 years of age. This milk was acquired with the support of the Food and Nutritional Security and Local Development Programme, entailing an investment of L 3,400,000.00.</w:t>
      </w:r>
      <w:r w:rsidR="00683B3A" w:rsidRPr="0089444A">
        <w:rPr>
          <w:rStyle w:val="FootnoteReference"/>
        </w:rPr>
        <w:footnoteReference w:id="26"/>
      </w:r>
      <w:r w:rsidR="00683B3A" w:rsidRPr="0089444A">
        <w:t xml:space="preserve"> In addition, with support from UNICEF, therapeutic food was acquired to address acute malnutrition in primary care facilities.</w:t>
      </w:r>
      <w:r w:rsidR="00683B3A" w:rsidRPr="0089444A">
        <w:rPr>
          <w:rStyle w:val="FootnoteReference"/>
        </w:rPr>
        <w:footnoteReference w:id="27"/>
      </w:r>
    </w:p>
    <w:p w14:paraId="1924BCE9" w14:textId="77777777" w:rsidR="00683B3A" w:rsidRPr="0089444A" w:rsidRDefault="00683B3A" w:rsidP="00683B3A">
      <w:pPr>
        <w:pStyle w:val="H1G"/>
      </w:pPr>
      <w:r w:rsidRPr="0089444A">
        <w:tab/>
      </w:r>
      <w:r w:rsidRPr="0089444A">
        <w:tab/>
      </w:r>
      <w:r w:rsidRPr="0089444A">
        <w:rPr>
          <w:bCs/>
        </w:rPr>
        <w:t>Reply to paragraph 6 (c) of the list of issues</w:t>
      </w:r>
    </w:p>
    <w:p w14:paraId="316FEF97" w14:textId="7104F882" w:rsidR="00683B3A" w:rsidRPr="0089444A" w:rsidRDefault="006F1349" w:rsidP="006F1349">
      <w:pPr>
        <w:pStyle w:val="SingleTxtG"/>
        <w:tabs>
          <w:tab w:val="left" w:pos="2835"/>
        </w:tabs>
        <w:suppressAutoHyphens w:val="0"/>
      </w:pPr>
      <w:r w:rsidRPr="0089444A">
        <w:rPr>
          <w:color w:val="000000"/>
        </w:rPr>
        <w:t>41.</w:t>
      </w:r>
      <w:r w:rsidRPr="0089444A">
        <w:rPr>
          <w:color w:val="000000"/>
        </w:rPr>
        <w:tab/>
      </w:r>
      <w:r w:rsidR="00683B3A" w:rsidRPr="0089444A">
        <w:t xml:space="preserve"> Regarding the nutritional status of children and adolescents, according to the national population and health census/multiple indicator cluster survey for 2019, 19 per cent of children under </w:t>
      </w:r>
      <w:r w:rsidR="00373A0D" w:rsidRPr="0089444A">
        <w:t>5</w:t>
      </w:r>
      <w:r w:rsidR="00683B3A" w:rsidRPr="0089444A">
        <w:t xml:space="preserve"> years of age have chronic malnutrition, 4 per cent have severe chronic malnutrition, 7 per cent are underweight and 1 per cent are severely underweight.</w:t>
      </w:r>
      <w:r w:rsidR="00683B3A" w:rsidRPr="0089444A">
        <w:rPr>
          <w:rStyle w:val="FootnoteReference"/>
        </w:rPr>
        <w:footnoteReference w:id="28"/>
      </w:r>
      <w:r w:rsidR="00683B3A" w:rsidRPr="0089444A">
        <w:t xml:space="preserve"> </w:t>
      </w:r>
    </w:p>
    <w:p w14:paraId="2E474F7F" w14:textId="2B008243" w:rsidR="00683B3A" w:rsidRPr="0089444A" w:rsidRDefault="006F1349" w:rsidP="006F1349">
      <w:pPr>
        <w:pStyle w:val="SingleTxtG"/>
        <w:tabs>
          <w:tab w:val="left" w:pos="2835"/>
        </w:tabs>
        <w:suppressAutoHyphens w:val="0"/>
      </w:pPr>
      <w:r w:rsidRPr="0089444A">
        <w:rPr>
          <w:color w:val="000000"/>
        </w:rPr>
        <w:t>42.</w:t>
      </w:r>
      <w:r w:rsidRPr="0089444A">
        <w:rPr>
          <w:color w:val="000000"/>
        </w:rPr>
        <w:tab/>
      </w:r>
      <w:r w:rsidR="00683B3A" w:rsidRPr="0089444A">
        <w:t xml:space="preserve">The departments where stunting is most prevalent are La Paz (37.5 per cent), Lempira (35 per cent), Intibucá (31 per cent) and Copán (26.5 per cent). The departments with the lowest incidence of stunting are Islas de la Bahía (6 per cent), Cortes (13 per cent) and Francisco Morazán (13 per cent). </w:t>
      </w:r>
    </w:p>
    <w:p w14:paraId="00C1743C" w14:textId="2A4EC5A1" w:rsidR="00683B3A" w:rsidRPr="0089444A" w:rsidRDefault="006F1349" w:rsidP="006F1349">
      <w:pPr>
        <w:pStyle w:val="SingleTxtG"/>
        <w:tabs>
          <w:tab w:val="left" w:pos="2835"/>
        </w:tabs>
        <w:suppressAutoHyphens w:val="0"/>
      </w:pPr>
      <w:r w:rsidRPr="0089444A">
        <w:rPr>
          <w:color w:val="000000"/>
        </w:rPr>
        <w:t>43.</w:t>
      </w:r>
      <w:r w:rsidRPr="0089444A">
        <w:rPr>
          <w:color w:val="000000"/>
        </w:rPr>
        <w:tab/>
      </w:r>
      <w:r w:rsidR="00683B3A" w:rsidRPr="0089444A">
        <w:t>In 2024, the Ministry of Health launched the Nutrition Programme to improve the nutritional status of children and adolescents and update nutritional guidelines.</w:t>
      </w:r>
      <w:r w:rsidR="00683B3A" w:rsidRPr="0089444A">
        <w:rPr>
          <w:rStyle w:val="FootnoteReference"/>
        </w:rPr>
        <w:footnoteReference w:id="29"/>
      </w:r>
    </w:p>
    <w:p w14:paraId="1894E503" w14:textId="77777777" w:rsidR="00683B3A" w:rsidRPr="0089444A" w:rsidRDefault="00683B3A" w:rsidP="00683B3A">
      <w:pPr>
        <w:pStyle w:val="H1G"/>
      </w:pPr>
      <w:r w:rsidRPr="0089444A">
        <w:tab/>
      </w:r>
      <w:r w:rsidRPr="0089444A">
        <w:tab/>
      </w:r>
      <w:r w:rsidRPr="0089444A">
        <w:rPr>
          <w:bCs/>
        </w:rPr>
        <w:t>Reply to paragraph 6 (d) of the list of issues</w:t>
      </w:r>
    </w:p>
    <w:p w14:paraId="232254F2" w14:textId="1736BF1F" w:rsidR="00683B3A" w:rsidRPr="0089444A" w:rsidRDefault="006F1349" w:rsidP="006F1349">
      <w:pPr>
        <w:pStyle w:val="SingleTxtG"/>
        <w:tabs>
          <w:tab w:val="left" w:pos="2835"/>
        </w:tabs>
        <w:suppressAutoHyphens w:val="0"/>
      </w:pPr>
      <w:r w:rsidRPr="0089444A">
        <w:rPr>
          <w:color w:val="000000"/>
        </w:rPr>
        <w:t>44.</w:t>
      </w:r>
      <w:r w:rsidRPr="0089444A">
        <w:rPr>
          <w:color w:val="000000"/>
        </w:rPr>
        <w:tab/>
      </w:r>
      <w:r w:rsidR="00683B3A" w:rsidRPr="0089444A">
        <w:t>According to the 2019 national population and health census/multiple indicator cluster survey, 51 per cent of newborns start breastfeeding in the first hour, 30 per cent of infants aged 0–5 months are exclusively breastfed and 66 per cent of children aged 12–15 months are still being breastfed.</w:t>
      </w:r>
      <w:r w:rsidR="00683B3A" w:rsidRPr="0089444A">
        <w:rPr>
          <w:rStyle w:val="FootnoteReference"/>
        </w:rPr>
        <w:footnoteReference w:id="30"/>
      </w:r>
      <w:r w:rsidR="00683B3A" w:rsidRPr="0089444A">
        <w:t xml:space="preserve"> </w:t>
      </w:r>
    </w:p>
    <w:p w14:paraId="7721975F" w14:textId="7EBF97FD" w:rsidR="00683B3A" w:rsidRPr="0089444A" w:rsidRDefault="006F1349" w:rsidP="006F1349">
      <w:pPr>
        <w:pStyle w:val="SingleTxtG"/>
        <w:tabs>
          <w:tab w:val="left" w:pos="2835"/>
        </w:tabs>
        <w:suppressAutoHyphens w:val="0"/>
      </w:pPr>
      <w:r w:rsidRPr="0089444A">
        <w:rPr>
          <w:color w:val="000000"/>
        </w:rPr>
        <w:t>45.</w:t>
      </w:r>
      <w:r w:rsidRPr="0089444A">
        <w:rPr>
          <w:color w:val="000000"/>
        </w:rPr>
        <w:tab/>
      </w:r>
      <w:r w:rsidR="00683B3A" w:rsidRPr="0089444A">
        <w:t>To promote breastfeeding, with the help of UNICEF the Ministry of Health certifies State hospitals that have dedicated maternity areas as Baby-Friendly Hospitals.</w:t>
      </w:r>
      <w:r w:rsidR="00683B3A" w:rsidRPr="0089444A">
        <w:rPr>
          <w:rStyle w:val="FootnoteReference"/>
        </w:rPr>
        <w:footnoteReference w:id="31"/>
      </w:r>
    </w:p>
    <w:p w14:paraId="5EB91CB2" w14:textId="77777777" w:rsidR="00683B3A" w:rsidRPr="0089444A" w:rsidRDefault="00683B3A" w:rsidP="00683B3A">
      <w:pPr>
        <w:pStyle w:val="H1G"/>
      </w:pPr>
      <w:r w:rsidRPr="0089444A">
        <w:tab/>
      </w:r>
      <w:r w:rsidRPr="0089444A">
        <w:tab/>
      </w:r>
      <w:r w:rsidRPr="0089444A">
        <w:rPr>
          <w:bCs/>
        </w:rPr>
        <w:t>Reply to paragraph 6 (e) of the list of issues</w:t>
      </w:r>
    </w:p>
    <w:p w14:paraId="7E8EC096" w14:textId="793EF165" w:rsidR="00683B3A" w:rsidRPr="0089444A" w:rsidRDefault="006F1349" w:rsidP="006F1349">
      <w:pPr>
        <w:pStyle w:val="SingleTxtG"/>
        <w:tabs>
          <w:tab w:val="left" w:pos="2835"/>
        </w:tabs>
        <w:suppressAutoHyphens w:val="0"/>
      </w:pPr>
      <w:r w:rsidRPr="0089444A">
        <w:rPr>
          <w:color w:val="000000"/>
        </w:rPr>
        <w:t>46.</w:t>
      </w:r>
      <w:r w:rsidRPr="0089444A">
        <w:rPr>
          <w:color w:val="000000"/>
        </w:rPr>
        <w:tab/>
      </w:r>
      <w:r w:rsidR="00683B3A" w:rsidRPr="0089444A">
        <w:t>To prevent bullying, depression, suicide and violent deaths of children and adolescents, the Ministry of Education is implementing a prevention and support protocol in schools to protect children and adolescents and prevent violence.</w:t>
      </w:r>
    </w:p>
    <w:p w14:paraId="457F3839" w14:textId="1D8E5AD2" w:rsidR="00683B3A" w:rsidRPr="0089444A" w:rsidRDefault="006F1349" w:rsidP="006F1349">
      <w:pPr>
        <w:pStyle w:val="SingleTxtG"/>
        <w:tabs>
          <w:tab w:val="left" w:pos="2835"/>
        </w:tabs>
        <w:suppressAutoHyphens w:val="0"/>
      </w:pPr>
      <w:r w:rsidRPr="0089444A">
        <w:rPr>
          <w:color w:val="000000"/>
        </w:rPr>
        <w:t>47.</w:t>
      </w:r>
      <w:r w:rsidRPr="0089444A">
        <w:rPr>
          <w:color w:val="000000"/>
        </w:rPr>
        <w:tab/>
      </w:r>
      <w:r w:rsidR="00683B3A" w:rsidRPr="0089444A">
        <w:t xml:space="preserve">Additionally, the updated core national curriculum will include topics such as the prevention of bullying, suicide, xenophobia and cyberbullying, harmonious coexistence in schools and human rights. </w:t>
      </w:r>
    </w:p>
    <w:p w14:paraId="3C9CB4C1" w14:textId="6EA07AA7" w:rsidR="00683B3A" w:rsidRPr="0089444A" w:rsidRDefault="006F1349" w:rsidP="006F1349">
      <w:pPr>
        <w:pStyle w:val="SingleTxtG"/>
        <w:tabs>
          <w:tab w:val="left" w:pos="2835"/>
        </w:tabs>
        <w:suppressAutoHyphens w:val="0"/>
      </w:pPr>
      <w:r w:rsidRPr="0089444A">
        <w:rPr>
          <w:color w:val="000000"/>
        </w:rPr>
        <w:t>48.</w:t>
      </w:r>
      <w:r w:rsidRPr="0089444A">
        <w:rPr>
          <w:color w:val="000000"/>
        </w:rPr>
        <w:tab/>
      </w:r>
      <w:r w:rsidR="00683B3A" w:rsidRPr="0089444A">
        <w:t>To prevent gender-based violence in educational settings, a guide to gender mainstreaming for teachers and departmental authorities has been circulated.</w:t>
      </w:r>
    </w:p>
    <w:p w14:paraId="62CF25FB" w14:textId="77777777" w:rsidR="00683B3A" w:rsidRPr="0089444A" w:rsidRDefault="00683B3A" w:rsidP="00683B3A">
      <w:pPr>
        <w:pStyle w:val="H1G"/>
      </w:pPr>
      <w:r w:rsidRPr="0089444A">
        <w:lastRenderedPageBreak/>
        <w:tab/>
      </w:r>
      <w:r w:rsidRPr="0089444A">
        <w:tab/>
      </w:r>
      <w:r w:rsidRPr="0089444A">
        <w:rPr>
          <w:bCs/>
        </w:rPr>
        <w:t>Reply to paragraph 6 (f) of the list of issues</w:t>
      </w:r>
    </w:p>
    <w:p w14:paraId="3FF0EE2B" w14:textId="168E7A14" w:rsidR="00683B3A" w:rsidRPr="0089444A" w:rsidRDefault="006F1349" w:rsidP="006F1349">
      <w:pPr>
        <w:pStyle w:val="SingleTxtG"/>
        <w:tabs>
          <w:tab w:val="left" w:pos="2835"/>
        </w:tabs>
        <w:suppressAutoHyphens w:val="0"/>
      </w:pPr>
      <w:r w:rsidRPr="0089444A">
        <w:rPr>
          <w:color w:val="000000"/>
        </w:rPr>
        <w:t>49.</w:t>
      </w:r>
      <w:r w:rsidRPr="0089444A">
        <w:rPr>
          <w:color w:val="000000"/>
        </w:rPr>
        <w:tab/>
      </w:r>
      <w:r w:rsidR="00683B3A" w:rsidRPr="0089444A">
        <w:t>The Honduran Social Investment Fund is involved in health-related interventions for a value of L</w:t>
      </w:r>
      <w:r w:rsidR="00441E7F" w:rsidRPr="0089444A">
        <w:t xml:space="preserve"> </w:t>
      </w:r>
      <w:r w:rsidR="00683B3A" w:rsidRPr="0089444A">
        <w:t>66,159,473.55. It also runs projects to improve access to water and sanitation nationwide, with a value of L 507,016,477.14.</w:t>
      </w:r>
    </w:p>
    <w:p w14:paraId="18EDB540" w14:textId="77777777" w:rsidR="00683B3A" w:rsidRPr="0089444A" w:rsidRDefault="00683B3A" w:rsidP="00683B3A">
      <w:pPr>
        <w:pStyle w:val="H1G"/>
      </w:pPr>
      <w:r w:rsidRPr="0089444A">
        <w:tab/>
      </w:r>
      <w:r w:rsidRPr="0089444A">
        <w:tab/>
      </w:r>
      <w:r w:rsidRPr="0089444A">
        <w:rPr>
          <w:bCs/>
        </w:rPr>
        <w:t>Reply to paragraph 7 of the list of issues</w:t>
      </w:r>
    </w:p>
    <w:p w14:paraId="724F129E" w14:textId="77777777" w:rsidR="00683B3A" w:rsidRPr="0089444A" w:rsidRDefault="00683B3A" w:rsidP="00683B3A">
      <w:pPr>
        <w:pStyle w:val="H23G"/>
      </w:pPr>
      <w:r w:rsidRPr="0089444A">
        <w:tab/>
      </w:r>
      <w:r w:rsidRPr="0089444A">
        <w:tab/>
      </w:r>
      <w:r w:rsidRPr="0089444A">
        <w:rPr>
          <w:bCs/>
        </w:rPr>
        <w:t>Participation</w:t>
      </w:r>
    </w:p>
    <w:p w14:paraId="5E8A2458" w14:textId="144AC821" w:rsidR="00683B3A" w:rsidRPr="0089444A" w:rsidRDefault="006F1349" w:rsidP="006F1349">
      <w:pPr>
        <w:pStyle w:val="SingleTxtG"/>
        <w:tabs>
          <w:tab w:val="left" w:pos="2835"/>
        </w:tabs>
        <w:suppressAutoHyphens w:val="0"/>
      </w:pPr>
      <w:r w:rsidRPr="0089444A">
        <w:rPr>
          <w:color w:val="000000"/>
        </w:rPr>
        <w:t>50.</w:t>
      </w:r>
      <w:r w:rsidRPr="0089444A">
        <w:rPr>
          <w:color w:val="000000"/>
        </w:rPr>
        <w:tab/>
      </w:r>
      <w:r w:rsidR="00683B3A" w:rsidRPr="0089444A">
        <w:t>To enhance children</w:t>
      </w:r>
      <w:r w:rsidR="003A607B" w:rsidRPr="0089444A">
        <w:t>’</w:t>
      </w:r>
      <w:r w:rsidR="00683B3A" w:rsidRPr="0089444A">
        <w:t>s participation, the National Congress adopted the National Children</w:t>
      </w:r>
      <w:r w:rsidR="003A607B" w:rsidRPr="0089444A">
        <w:t>’</w:t>
      </w:r>
      <w:r w:rsidR="00683B3A" w:rsidRPr="0089444A">
        <w:t>s Congress Act,</w:t>
      </w:r>
      <w:r w:rsidR="00683B3A" w:rsidRPr="0089444A">
        <w:rPr>
          <w:rStyle w:val="FootnoteReference"/>
        </w:rPr>
        <w:footnoteReference w:id="32"/>
      </w:r>
      <w:r w:rsidR="00683B3A" w:rsidRPr="0089444A">
        <w:t xml:space="preserve"> which will guarantee the continuity of this good practice and provides for the creation of children</w:t>
      </w:r>
      <w:r w:rsidR="003A607B" w:rsidRPr="0089444A">
        <w:t>’</w:t>
      </w:r>
      <w:r w:rsidR="00683B3A" w:rsidRPr="0089444A">
        <w:t>s committees (</w:t>
      </w:r>
      <w:r w:rsidR="00683B3A" w:rsidRPr="0089444A">
        <w:rPr>
          <w:i/>
          <w:iCs/>
        </w:rPr>
        <w:t>bancadas infantiles</w:t>
      </w:r>
      <w:r w:rsidR="00683B3A" w:rsidRPr="0089444A">
        <w:t>), including a green committee for the preservation and care of the environment and natural resources.</w:t>
      </w:r>
    </w:p>
    <w:p w14:paraId="74A12200" w14:textId="7D03C288" w:rsidR="00683B3A" w:rsidRPr="0089444A" w:rsidRDefault="006F1349" w:rsidP="006F1349">
      <w:pPr>
        <w:pStyle w:val="SingleTxtG"/>
        <w:tabs>
          <w:tab w:val="left" w:pos="2835"/>
        </w:tabs>
        <w:suppressAutoHyphens w:val="0"/>
      </w:pPr>
      <w:r w:rsidRPr="0089444A">
        <w:rPr>
          <w:color w:val="000000"/>
        </w:rPr>
        <w:t>51.</w:t>
      </w:r>
      <w:r w:rsidRPr="0089444A">
        <w:rPr>
          <w:color w:val="000000"/>
        </w:rPr>
        <w:tab/>
      </w:r>
      <w:r w:rsidR="00683B3A" w:rsidRPr="0089444A">
        <w:t>In the Children</w:t>
      </w:r>
      <w:r w:rsidR="003A607B" w:rsidRPr="0089444A">
        <w:t>’</w:t>
      </w:r>
      <w:r w:rsidR="00683B3A" w:rsidRPr="0089444A">
        <w:t>s Congress, children and adolescents discuss projects, adopt opinions on relevant issues and promote democratic values. In 2022, the Children</w:t>
      </w:r>
      <w:r w:rsidR="003A607B" w:rsidRPr="0089444A">
        <w:t>’</w:t>
      </w:r>
      <w:r w:rsidR="00683B3A" w:rsidRPr="0089444A">
        <w:t>s Congress focused on climate change and environmental education. The XXVII Children</w:t>
      </w:r>
      <w:r w:rsidR="003A607B" w:rsidRPr="0089444A">
        <w:t>’</w:t>
      </w:r>
      <w:r w:rsidR="00683B3A" w:rsidRPr="0089444A">
        <w:t xml:space="preserve">s Congress took place in August 2024 and was focused on education and democracy, under the banner </w:t>
      </w:r>
      <w:r w:rsidR="00683B3A" w:rsidRPr="0089444A">
        <w:rPr>
          <w:i/>
          <w:iCs/>
        </w:rPr>
        <w:t>Amando y protegiendo nuestra cultura</w:t>
      </w:r>
      <w:r w:rsidR="00683B3A" w:rsidRPr="0089444A">
        <w:t xml:space="preserve"> (Loving and protecting our culture).</w:t>
      </w:r>
    </w:p>
    <w:p w14:paraId="64A258A0" w14:textId="64E33F64" w:rsidR="00683B3A" w:rsidRPr="0089444A" w:rsidRDefault="006F1349" w:rsidP="006F1349">
      <w:pPr>
        <w:pStyle w:val="SingleTxtG"/>
        <w:tabs>
          <w:tab w:val="left" w:pos="2835"/>
        </w:tabs>
        <w:suppressAutoHyphens w:val="0"/>
      </w:pPr>
      <w:r w:rsidRPr="0089444A">
        <w:rPr>
          <w:color w:val="000000"/>
        </w:rPr>
        <w:t>52.</w:t>
      </w:r>
      <w:r w:rsidRPr="0089444A">
        <w:rPr>
          <w:color w:val="000000"/>
        </w:rPr>
        <w:tab/>
      </w:r>
      <w:r w:rsidR="00683B3A" w:rsidRPr="0089444A">
        <w:t>To benefit young persons, a bill to establish a parliamentary academy and youth congress was presented in plenary session of the National Congress in August 2024. The National Institute for Youth provided technical advice on the bill.</w:t>
      </w:r>
    </w:p>
    <w:p w14:paraId="432EF16E" w14:textId="5C1D2362" w:rsidR="00683B3A" w:rsidRPr="0089444A" w:rsidRDefault="006F1349" w:rsidP="006F1349">
      <w:pPr>
        <w:pStyle w:val="SingleTxtG"/>
        <w:tabs>
          <w:tab w:val="left" w:pos="2835"/>
        </w:tabs>
        <w:suppressAutoHyphens w:val="0"/>
      </w:pPr>
      <w:r w:rsidRPr="0089444A">
        <w:rPr>
          <w:color w:val="000000"/>
        </w:rPr>
        <w:t>53.</w:t>
      </w:r>
      <w:r w:rsidRPr="0089444A">
        <w:rPr>
          <w:color w:val="000000"/>
        </w:rPr>
        <w:tab/>
      </w:r>
      <w:r w:rsidR="00683B3A" w:rsidRPr="0089444A">
        <w:t>Municipal children</w:t>
      </w:r>
      <w:r w:rsidR="003A607B" w:rsidRPr="0089444A">
        <w:t>’</w:t>
      </w:r>
      <w:r w:rsidR="00683B3A" w:rsidRPr="0089444A">
        <w:t>s councils encourage children and adolescents to become involved in the prevention of rights violations. At the local level, 84 councils have indicated that children and adolescents are actively involved in the development of municipal policies and programmes.</w:t>
      </w:r>
    </w:p>
    <w:p w14:paraId="7AF0D3BC" w14:textId="71A4D8C6" w:rsidR="00683B3A" w:rsidRPr="0089444A" w:rsidRDefault="006F1349" w:rsidP="006F1349">
      <w:pPr>
        <w:pStyle w:val="SingleTxtG"/>
        <w:tabs>
          <w:tab w:val="left" w:pos="2835"/>
        </w:tabs>
        <w:suppressAutoHyphens w:val="0"/>
      </w:pPr>
      <w:r w:rsidRPr="0089444A">
        <w:rPr>
          <w:color w:val="000000"/>
        </w:rPr>
        <w:t>54.</w:t>
      </w:r>
      <w:r w:rsidRPr="0089444A">
        <w:rPr>
          <w:color w:val="000000"/>
        </w:rPr>
        <w:tab/>
      </w:r>
      <w:r w:rsidR="00683B3A" w:rsidRPr="0089444A">
        <w:t>Likewise, the Ministry of Education encourages students to participate in school governance, expressing opinions and taking decisions.</w:t>
      </w:r>
    </w:p>
    <w:p w14:paraId="03F7DE25" w14:textId="328E18C7" w:rsidR="00683B3A" w:rsidRPr="0089444A" w:rsidRDefault="006F1349" w:rsidP="006F1349">
      <w:pPr>
        <w:pStyle w:val="SingleTxtG"/>
        <w:tabs>
          <w:tab w:val="left" w:pos="2835"/>
        </w:tabs>
        <w:suppressAutoHyphens w:val="0"/>
      </w:pPr>
      <w:r w:rsidRPr="0089444A">
        <w:rPr>
          <w:color w:val="000000"/>
        </w:rPr>
        <w:t>55.</w:t>
      </w:r>
      <w:r w:rsidRPr="0089444A">
        <w:rPr>
          <w:color w:val="000000"/>
        </w:rPr>
        <w:tab/>
      </w:r>
      <w:r w:rsidR="00683B3A" w:rsidRPr="0089444A">
        <w:t>To enhance education on environmental issues, the National Congress adopted Legislative Decree No. 117</w:t>
      </w:r>
      <w:r w:rsidR="00E56798" w:rsidRPr="0089444A">
        <w:t>-</w:t>
      </w:r>
      <w:r w:rsidR="00683B3A" w:rsidRPr="0089444A">
        <w:t>2022, incorporating content on environmental education, climate change and the protection and preservation of the environment within the core national curriculum.</w:t>
      </w:r>
      <w:r w:rsidR="00683B3A" w:rsidRPr="0089444A">
        <w:rPr>
          <w:rStyle w:val="FootnoteReference"/>
        </w:rPr>
        <w:footnoteReference w:id="33"/>
      </w:r>
    </w:p>
    <w:p w14:paraId="5711D4E2" w14:textId="02E34F5E" w:rsidR="00683B3A" w:rsidRPr="0089444A" w:rsidRDefault="006F1349" w:rsidP="006F1349">
      <w:pPr>
        <w:pStyle w:val="SingleTxtG"/>
        <w:tabs>
          <w:tab w:val="left" w:pos="2835"/>
        </w:tabs>
        <w:suppressAutoHyphens w:val="0"/>
      </w:pPr>
      <w:r w:rsidRPr="0089444A">
        <w:rPr>
          <w:color w:val="000000"/>
        </w:rPr>
        <w:t>56.</w:t>
      </w:r>
      <w:r w:rsidRPr="0089444A">
        <w:rPr>
          <w:color w:val="000000"/>
        </w:rPr>
        <w:tab/>
      </w:r>
      <w:r w:rsidR="00683B3A" w:rsidRPr="0089444A">
        <w:t>To foster sustainability and ensure that students are aware the climate crisis and promote environmental sustainability, the Ministry of Education has included environmental issues in the social educational programme.</w:t>
      </w:r>
    </w:p>
    <w:p w14:paraId="6220B8B8" w14:textId="328DBEF3" w:rsidR="00683B3A" w:rsidRPr="0089444A" w:rsidRDefault="006F1349" w:rsidP="006F1349">
      <w:pPr>
        <w:pStyle w:val="SingleTxtG"/>
        <w:tabs>
          <w:tab w:val="left" w:pos="2835"/>
        </w:tabs>
        <w:suppressAutoHyphens w:val="0"/>
      </w:pPr>
      <w:r w:rsidRPr="0089444A">
        <w:rPr>
          <w:color w:val="000000"/>
        </w:rPr>
        <w:t>57.</w:t>
      </w:r>
      <w:r w:rsidRPr="0089444A">
        <w:rPr>
          <w:color w:val="000000"/>
        </w:rPr>
        <w:tab/>
      </w:r>
      <w:r w:rsidR="00683B3A" w:rsidRPr="0089444A">
        <w:t>The Ministry of Natural Resources and the Environment raises awareness, sensitizes and educates students at all three levels of education about environmental management and protection, responsible recycling and water conservation, so encouraging them to become agents of change in environmental protection.</w:t>
      </w:r>
    </w:p>
    <w:p w14:paraId="1C5B43C9" w14:textId="77777777" w:rsidR="00683B3A" w:rsidRPr="0089444A" w:rsidRDefault="00683B3A" w:rsidP="00683B3A">
      <w:pPr>
        <w:pStyle w:val="H1G"/>
      </w:pPr>
      <w:r w:rsidRPr="0089444A">
        <w:tab/>
      </w:r>
      <w:r w:rsidRPr="0089444A">
        <w:tab/>
      </w:r>
      <w:r w:rsidRPr="0089444A">
        <w:rPr>
          <w:bCs/>
        </w:rPr>
        <w:t>Reply to paragraph 8 (a) of the list of issues</w:t>
      </w:r>
    </w:p>
    <w:p w14:paraId="744440CC" w14:textId="77777777" w:rsidR="00683B3A" w:rsidRPr="0089444A" w:rsidRDefault="00683B3A" w:rsidP="00683B3A">
      <w:pPr>
        <w:pStyle w:val="H23G"/>
      </w:pPr>
      <w:r w:rsidRPr="0089444A">
        <w:tab/>
      </w:r>
      <w:r w:rsidRPr="0089444A">
        <w:tab/>
      </w:r>
      <w:r w:rsidRPr="0089444A">
        <w:rPr>
          <w:bCs/>
        </w:rPr>
        <w:t>Procedural safeguards</w:t>
      </w:r>
    </w:p>
    <w:p w14:paraId="7976B696" w14:textId="4C13E6E5" w:rsidR="00683B3A" w:rsidRPr="0089444A" w:rsidRDefault="006F1349" w:rsidP="006F1349">
      <w:pPr>
        <w:pStyle w:val="SingleTxtG"/>
        <w:tabs>
          <w:tab w:val="left" w:pos="2835"/>
        </w:tabs>
        <w:suppressAutoHyphens w:val="0"/>
      </w:pPr>
      <w:r w:rsidRPr="0089444A">
        <w:rPr>
          <w:color w:val="000000"/>
        </w:rPr>
        <w:t>58.</w:t>
      </w:r>
      <w:r w:rsidRPr="0089444A">
        <w:rPr>
          <w:color w:val="000000"/>
        </w:rPr>
        <w:tab/>
      </w:r>
      <w:r w:rsidR="00683B3A" w:rsidRPr="0089444A">
        <w:t>To prevent children and adolescents who have been forced to participate in organized criminal groups, maras or gangs from facing charges of terrorist association, steps have been taken to ensure that their rights are fully respected.</w:t>
      </w:r>
    </w:p>
    <w:p w14:paraId="5A4788A9" w14:textId="581F83E6" w:rsidR="00683B3A" w:rsidRPr="0089444A" w:rsidRDefault="006F1349" w:rsidP="006F1349">
      <w:pPr>
        <w:pStyle w:val="SingleTxtG"/>
        <w:tabs>
          <w:tab w:val="left" w:pos="2835"/>
        </w:tabs>
        <w:suppressAutoHyphens w:val="0"/>
      </w:pPr>
      <w:r w:rsidRPr="0089444A">
        <w:rPr>
          <w:color w:val="000000"/>
        </w:rPr>
        <w:t>59.</w:t>
      </w:r>
      <w:r w:rsidRPr="0089444A">
        <w:rPr>
          <w:color w:val="000000"/>
        </w:rPr>
        <w:tab/>
      </w:r>
      <w:r w:rsidR="00683B3A" w:rsidRPr="0089444A">
        <w:t>The Anti-Trafficking Unit within the Public Prosecution Service investigates offences involving the recruitment of children and adolescents without any of the children and adolescents involved having to face accusations of terrorist association.</w:t>
      </w:r>
    </w:p>
    <w:p w14:paraId="05529217" w14:textId="1D6F7671" w:rsidR="00683B3A" w:rsidRPr="0089444A" w:rsidRDefault="006F1349" w:rsidP="006F1349">
      <w:pPr>
        <w:pStyle w:val="SingleTxtG"/>
        <w:tabs>
          <w:tab w:val="left" w:pos="2835"/>
        </w:tabs>
        <w:suppressAutoHyphens w:val="0"/>
      </w:pPr>
      <w:r w:rsidRPr="0089444A">
        <w:rPr>
          <w:color w:val="000000"/>
        </w:rPr>
        <w:lastRenderedPageBreak/>
        <w:t>60.</w:t>
      </w:r>
      <w:r w:rsidRPr="0089444A">
        <w:rPr>
          <w:color w:val="000000"/>
        </w:rPr>
        <w:tab/>
      </w:r>
      <w:r w:rsidR="00683B3A" w:rsidRPr="0089444A">
        <w:t>In judicial proceedings in which children and adolescents do face charges, the courts must consider whether they were coerced by organized criminal groups and have the possibility of acquitting them and instead ordering comprehensive protection measures.</w:t>
      </w:r>
    </w:p>
    <w:p w14:paraId="4BBB35E6" w14:textId="4E43E330" w:rsidR="00683B3A" w:rsidRPr="0089444A" w:rsidRDefault="006F1349" w:rsidP="006F1349">
      <w:pPr>
        <w:pStyle w:val="SingleTxtG"/>
        <w:tabs>
          <w:tab w:val="left" w:pos="2835"/>
        </w:tabs>
        <w:suppressAutoHyphens w:val="0"/>
      </w:pPr>
      <w:r w:rsidRPr="0089444A">
        <w:rPr>
          <w:color w:val="000000"/>
        </w:rPr>
        <w:t>61.</w:t>
      </w:r>
      <w:r w:rsidRPr="0089444A">
        <w:rPr>
          <w:color w:val="000000"/>
        </w:rPr>
        <w:tab/>
      </w:r>
      <w:r w:rsidR="00683B3A" w:rsidRPr="0089444A">
        <w:t>To combat the various forms of exploitation and trafficking in persons, including the forced recruitment of children and adolescents, the authorities are aiming to impose harsher penalties on those responsible for such crimes. Additionally, to ensure a comprehensive approach to preventing children and adolescents from becoming involved in criminal activities, inter-institutional cooperation between the judicial system and civil society is being encouraged.</w:t>
      </w:r>
    </w:p>
    <w:p w14:paraId="680FA593" w14:textId="5DEFA96F" w:rsidR="00683B3A" w:rsidRPr="0089444A" w:rsidRDefault="006F1349" w:rsidP="006F1349">
      <w:pPr>
        <w:pStyle w:val="SingleTxtG"/>
        <w:tabs>
          <w:tab w:val="left" w:pos="2835"/>
        </w:tabs>
        <w:suppressAutoHyphens w:val="0"/>
      </w:pPr>
      <w:r w:rsidRPr="0089444A">
        <w:rPr>
          <w:color w:val="000000"/>
        </w:rPr>
        <w:t>62.</w:t>
      </w:r>
      <w:r w:rsidRPr="0089444A">
        <w:rPr>
          <w:color w:val="000000"/>
        </w:rPr>
        <w:tab/>
      </w:r>
      <w:r w:rsidR="00683B3A" w:rsidRPr="0089444A">
        <w:t>To guarantee fair treatment in situations in which it is suspected that children and adolescents have been forced to participate in criminal activities, the National Institute for Juvenile Offenders conducts a thorough, individual assessment of each case, taking into account the age, family, social and economic situation and specific circumstances of the child or adolescent in question.</w:t>
      </w:r>
    </w:p>
    <w:p w14:paraId="3B4FDD42" w14:textId="77777777" w:rsidR="00683B3A" w:rsidRPr="0089444A" w:rsidRDefault="00683B3A" w:rsidP="00683B3A">
      <w:pPr>
        <w:pStyle w:val="H1G"/>
      </w:pPr>
      <w:r w:rsidRPr="0089444A">
        <w:tab/>
      </w:r>
      <w:r w:rsidRPr="0089444A">
        <w:tab/>
      </w:r>
      <w:r w:rsidRPr="0089444A">
        <w:rPr>
          <w:bCs/>
        </w:rPr>
        <w:t>Reply to paragraph 8 (b) of the list of issues</w:t>
      </w:r>
    </w:p>
    <w:p w14:paraId="01E7F330" w14:textId="3B26E36D" w:rsidR="00683B3A" w:rsidRPr="0089444A" w:rsidRDefault="006F1349" w:rsidP="006F1349">
      <w:pPr>
        <w:pStyle w:val="SingleTxtG"/>
        <w:tabs>
          <w:tab w:val="left" w:pos="2835"/>
        </w:tabs>
        <w:suppressAutoHyphens w:val="0"/>
      </w:pPr>
      <w:r w:rsidRPr="0089444A">
        <w:rPr>
          <w:color w:val="000000"/>
        </w:rPr>
        <w:t>63.</w:t>
      </w:r>
      <w:r w:rsidRPr="0089444A">
        <w:rPr>
          <w:color w:val="000000"/>
        </w:rPr>
        <w:tab/>
      </w:r>
      <w:r w:rsidR="00683B3A" w:rsidRPr="0089444A">
        <w:t>To ensure that the rights of children and adolescents are not violated during curfews in neighbourhoods and districts under state of emergency,</w:t>
      </w:r>
      <w:r w:rsidR="00683B3A" w:rsidRPr="0089444A">
        <w:rPr>
          <w:rStyle w:val="FootnoteReference"/>
        </w:rPr>
        <w:footnoteReference w:id="34"/>
      </w:r>
      <w:r w:rsidR="00683B3A" w:rsidRPr="0089444A">
        <w:t xml:space="preserve"> since December 2022, the law enforcement agencies have been taking steps to protect human rights, establishing a committee to monitor the state of emergency and encouraging key institutions to become involved in the protection of children</w:t>
      </w:r>
      <w:r w:rsidR="003A607B" w:rsidRPr="0089444A">
        <w:t>’</w:t>
      </w:r>
      <w:r w:rsidR="00683B3A" w:rsidRPr="0089444A">
        <w:t>s rights.</w:t>
      </w:r>
    </w:p>
    <w:p w14:paraId="3A69337B" w14:textId="731D03C7" w:rsidR="00683B3A" w:rsidRPr="0089444A" w:rsidRDefault="006F1349" w:rsidP="006F1349">
      <w:pPr>
        <w:pStyle w:val="SingleTxtG"/>
        <w:tabs>
          <w:tab w:val="left" w:pos="2835"/>
        </w:tabs>
        <w:suppressAutoHyphens w:val="0"/>
      </w:pPr>
      <w:r w:rsidRPr="0089444A">
        <w:rPr>
          <w:color w:val="000000"/>
        </w:rPr>
        <w:t>64.</w:t>
      </w:r>
      <w:r w:rsidRPr="0089444A">
        <w:rPr>
          <w:color w:val="000000"/>
        </w:rPr>
        <w:tab/>
      </w:r>
      <w:r w:rsidR="00683B3A" w:rsidRPr="0089444A">
        <w:t>The Military Public Order Police complies with international human rights legislation and standards when conducting operations involving children, which, according to reports, account for 13 per cent of total. It adheres to arrest procedures, which stipulate that any arrestee under 18 years of age must be transferred to the Detainee Reception Unit, where he or she will be taken into custody. The Office of the Special Prosecutor for Ordinary Offences is immediately notified. In the Detainee Reception Unit, the procedural safeguards applicable to minors are respected and the minor, together with the relevant reports, is brought before a prosecution service official. The Prosecution Service will interview the minor before referring him or her to Office of the Special Prosecutor for the Protection of Children and Adolescents in order to determine whether it is necessary for him or her to be placed in a custodial facility reserved exclusively for juveniles.</w:t>
      </w:r>
    </w:p>
    <w:p w14:paraId="70E8D49E" w14:textId="77777777" w:rsidR="00683B3A" w:rsidRPr="0089444A" w:rsidRDefault="00683B3A" w:rsidP="00683B3A">
      <w:pPr>
        <w:pStyle w:val="H1G"/>
      </w:pPr>
      <w:r w:rsidRPr="0089444A">
        <w:tab/>
      </w:r>
      <w:r w:rsidRPr="0089444A">
        <w:tab/>
      </w:r>
      <w:r w:rsidRPr="0089444A">
        <w:rPr>
          <w:bCs/>
        </w:rPr>
        <w:t>Reply to paragraph 8 (c) of the list of issues</w:t>
      </w:r>
    </w:p>
    <w:p w14:paraId="2F31A790" w14:textId="14148AC9" w:rsidR="00683B3A" w:rsidRPr="0089444A" w:rsidRDefault="006F1349" w:rsidP="006F1349">
      <w:pPr>
        <w:pStyle w:val="SingleTxtG"/>
        <w:tabs>
          <w:tab w:val="left" w:pos="2835"/>
        </w:tabs>
        <w:suppressAutoHyphens w:val="0"/>
      </w:pPr>
      <w:r w:rsidRPr="0089444A">
        <w:rPr>
          <w:color w:val="000000"/>
        </w:rPr>
        <w:t>65.</w:t>
      </w:r>
      <w:r w:rsidRPr="0089444A">
        <w:rPr>
          <w:color w:val="000000"/>
        </w:rPr>
        <w:tab/>
      </w:r>
      <w:r w:rsidR="00683B3A" w:rsidRPr="0089444A">
        <w:t>Statistics for extrajudicial killings and executions of children and adolescents provided by the Public Prosecution Service are as follows:</w:t>
      </w:r>
    </w:p>
    <w:p w14:paraId="4DA0D403" w14:textId="786662FB" w:rsidR="002B0B92" w:rsidRPr="0089444A" w:rsidRDefault="002B0B92" w:rsidP="002B0B92">
      <w:pPr>
        <w:pStyle w:val="H23G"/>
      </w:pPr>
      <w:r w:rsidRPr="0089444A">
        <w:tab/>
      </w:r>
      <w:r w:rsidRPr="0089444A">
        <w:tab/>
        <w:t>Cases involving extrajudicial killings and executions of children and adolescents</w:t>
      </w:r>
    </w:p>
    <w:tbl>
      <w:tblPr>
        <w:tblStyle w:val="PlainTable2"/>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1"/>
        <w:gridCol w:w="1422"/>
        <w:gridCol w:w="1608"/>
        <w:gridCol w:w="1568"/>
        <w:gridCol w:w="1501"/>
      </w:tblGrid>
      <w:tr w:rsidR="006F1349" w:rsidRPr="0089444A" w14:paraId="113B6ED9" w14:textId="77777777" w:rsidTr="002B0B9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62" w:type="pct"/>
            <w:tcBorders>
              <w:top w:val="single" w:sz="4" w:space="0" w:color="auto"/>
              <w:bottom w:val="single" w:sz="12" w:space="0" w:color="auto"/>
            </w:tcBorders>
            <w:shd w:val="clear" w:color="auto" w:fill="auto"/>
            <w:vAlign w:val="bottom"/>
          </w:tcPr>
          <w:p w14:paraId="59AD453B" w14:textId="71E3A263" w:rsidR="006F1349" w:rsidRPr="0089444A" w:rsidRDefault="006F1349" w:rsidP="002B0B92">
            <w:pPr>
              <w:pStyle w:val="SingleTxtG"/>
              <w:tabs>
                <w:tab w:val="clear" w:pos="1701"/>
                <w:tab w:val="clear" w:pos="2268"/>
              </w:tabs>
              <w:suppressAutoHyphens w:val="0"/>
              <w:spacing w:before="80" w:after="80" w:line="200" w:lineRule="exact"/>
              <w:ind w:left="0" w:right="113"/>
              <w:jc w:val="left"/>
              <w:rPr>
                <w:b w:val="0"/>
                <w:i/>
                <w:sz w:val="16"/>
                <w:lang w:val="en-GB"/>
              </w:rPr>
            </w:pPr>
            <w:r w:rsidRPr="0089444A">
              <w:rPr>
                <w:b w:val="0"/>
                <w:i/>
                <w:sz w:val="16"/>
                <w:lang w:val="en-GB"/>
              </w:rPr>
              <w:t>Year</w:t>
            </w:r>
          </w:p>
        </w:tc>
        <w:tc>
          <w:tcPr>
            <w:tcW w:w="965" w:type="pct"/>
            <w:tcBorders>
              <w:top w:val="single" w:sz="4" w:space="0" w:color="auto"/>
              <w:bottom w:val="single" w:sz="12" w:space="0" w:color="auto"/>
            </w:tcBorders>
            <w:shd w:val="clear" w:color="auto" w:fill="auto"/>
            <w:vAlign w:val="bottom"/>
          </w:tcPr>
          <w:p w14:paraId="6745D9A6" w14:textId="44D99B56" w:rsidR="006F1349" w:rsidRPr="0089444A" w:rsidRDefault="006F1349" w:rsidP="002B0B92">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9444A">
              <w:rPr>
                <w:b w:val="0"/>
                <w:i/>
                <w:sz w:val="16"/>
                <w:lang w:val="en-GB"/>
              </w:rPr>
              <w:t>Reports</w:t>
            </w:r>
          </w:p>
        </w:tc>
        <w:tc>
          <w:tcPr>
            <w:tcW w:w="1091" w:type="pct"/>
            <w:tcBorders>
              <w:top w:val="single" w:sz="4" w:space="0" w:color="auto"/>
              <w:bottom w:val="single" w:sz="12" w:space="0" w:color="auto"/>
            </w:tcBorders>
            <w:shd w:val="clear" w:color="auto" w:fill="auto"/>
            <w:vAlign w:val="bottom"/>
          </w:tcPr>
          <w:p w14:paraId="7DBBA0C0" w14:textId="6B291751" w:rsidR="006F1349" w:rsidRPr="0089444A" w:rsidRDefault="006F1349" w:rsidP="002B0B92">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9444A">
              <w:rPr>
                <w:b w:val="0"/>
                <w:i/>
                <w:sz w:val="16"/>
                <w:lang w:val="en-GB"/>
              </w:rPr>
              <w:t>Investigations</w:t>
            </w:r>
          </w:p>
        </w:tc>
        <w:tc>
          <w:tcPr>
            <w:tcW w:w="1064" w:type="pct"/>
            <w:tcBorders>
              <w:top w:val="single" w:sz="4" w:space="0" w:color="auto"/>
              <w:bottom w:val="single" w:sz="12" w:space="0" w:color="auto"/>
            </w:tcBorders>
            <w:shd w:val="clear" w:color="auto" w:fill="auto"/>
            <w:vAlign w:val="bottom"/>
          </w:tcPr>
          <w:p w14:paraId="2212D1B9" w14:textId="60D5703C" w:rsidR="006F1349" w:rsidRPr="0089444A" w:rsidRDefault="006F1349" w:rsidP="002B0B92">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9444A">
              <w:rPr>
                <w:b w:val="0"/>
                <w:i/>
                <w:sz w:val="16"/>
                <w:lang w:val="en-GB"/>
              </w:rPr>
              <w:t>Convictions</w:t>
            </w:r>
          </w:p>
        </w:tc>
        <w:tc>
          <w:tcPr>
            <w:tcW w:w="1018" w:type="pct"/>
            <w:tcBorders>
              <w:top w:val="single" w:sz="4" w:space="0" w:color="auto"/>
              <w:bottom w:val="single" w:sz="12" w:space="0" w:color="auto"/>
            </w:tcBorders>
            <w:shd w:val="clear" w:color="auto" w:fill="auto"/>
            <w:vAlign w:val="bottom"/>
          </w:tcPr>
          <w:p w14:paraId="4704764E" w14:textId="68CB5EB5" w:rsidR="006F1349" w:rsidRPr="0089444A" w:rsidRDefault="006F1349" w:rsidP="002B0B92">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bCs w:val="0"/>
                <w:i/>
                <w:sz w:val="16"/>
                <w:lang w:val="en-GB"/>
              </w:rPr>
            </w:pPr>
            <w:r w:rsidRPr="0089444A">
              <w:rPr>
                <w:b w:val="0"/>
                <w:bCs w:val="0"/>
                <w:i/>
                <w:sz w:val="16"/>
                <w:lang w:val="en-GB"/>
              </w:rPr>
              <w:t>Acquittal</w:t>
            </w:r>
          </w:p>
        </w:tc>
      </w:tr>
      <w:tr w:rsidR="006F1349" w:rsidRPr="0089444A" w14:paraId="44D9CF6A" w14:textId="77777777" w:rsidTr="002B0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2" w:type="pct"/>
            <w:tcBorders>
              <w:top w:val="single" w:sz="12" w:space="0" w:color="auto"/>
              <w:bottom w:val="none" w:sz="0" w:space="0" w:color="auto"/>
            </w:tcBorders>
            <w:shd w:val="clear" w:color="auto" w:fill="auto"/>
          </w:tcPr>
          <w:p w14:paraId="33D75AC0"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2021</w:t>
            </w:r>
          </w:p>
        </w:tc>
        <w:tc>
          <w:tcPr>
            <w:tcW w:w="965" w:type="pct"/>
            <w:tcBorders>
              <w:top w:val="single" w:sz="12" w:space="0" w:color="auto"/>
              <w:bottom w:val="none" w:sz="0" w:space="0" w:color="auto"/>
            </w:tcBorders>
            <w:shd w:val="clear" w:color="auto" w:fill="auto"/>
            <w:vAlign w:val="bottom"/>
          </w:tcPr>
          <w:p w14:paraId="67C134AA"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89444A">
              <w:rPr>
                <w:sz w:val="18"/>
                <w:lang w:val="en-GB"/>
              </w:rPr>
              <w:t>38</w:t>
            </w:r>
          </w:p>
        </w:tc>
        <w:tc>
          <w:tcPr>
            <w:tcW w:w="1091" w:type="pct"/>
            <w:tcBorders>
              <w:top w:val="single" w:sz="12" w:space="0" w:color="auto"/>
              <w:bottom w:val="none" w:sz="0" w:space="0" w:color="auto"/>
            </w:tcBorders>
            <w:shd w:val="clear" w:color="auto" w:fill="auto"/>
            <w:vAlign w:val="bottom"/>
          </w:tcPr>
          <w:p w14:paraId="7A0E5172"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89444A">
              <w:rPr>
                <w:sz w:val="18"/>
                <w:lang w:val="en-GB"/>
              </w:rPr>
              <w:t>10</w:t>
            </w:r>
          </w:p>
        </w:tc>
        <w:tc>
          <w:tcPr>
            <w:tcW w:w="1064" w:type="pct"/>
            <w:tcBorders>
              <w:top w:val="single" w:sz="12" w:space="0" w:color="auto"/>
              <w:bottom w:val="none" w:sz="0" w:space="0" w:color="auto"/>
            </w:tcBorders>
            <w:shd w:val="clear" w:color="auto" w:fill="auto"/>
            <w:vAlign w:val="bottom"/>
          </w:tcPr>
          <w:p w14:paraId="12576DA4"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89444A">
              <w:rPr>
                <w:sz w:val="18"/>
                <w:lang w:val="en-GB"/>
              </w:rPr>
              <w:t>15</w:t>
            </w:r>
          </w:p>
        </w:tc>
        <w:tc>
          <w:tcPr>
            <w:tcW w:w="1018" w:type="pct"/>
            <w:tcBorders>
              <w:top w:val="single" w:sz="12" w:space="0" w:color="auto"/>
              <w:bottom w:val="none" w:sz="0" w:space="0" w:color="auto"/>
            </w:tcBorders>
            <w:shd w:val="clear" w:color="auto" w:fill="auto"/>
            <w:vAlign w:val="bottom"/>
          </w:tcPr>
          <w:p w14:paraId="3F15DD5B"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89444A">
              <w:rPr>
                <w:sz w:val="18"/>
                <w:lang w:val="en-GB"/>
              </w:rPr>
              <w:t>5</w:t>
            </w:r>
          </w:p>
        </w:tc>
      </w:tr>
      <w:tr w:rsidR="006F1349" w:rsidRPr="0089444A" w14:paraId="7DAB8F65" w14:textId="77777777" w:rsidTr="002B0B92">
        <w:tc>
          <w:tcPr>
            <w:cnfStyle w:val="001000000000" w:firstRow="0" w:lastRow="0" w:firstColumn="1" w:lastColumn="0" w:oddVBand="0" w:evenVBand="0" w:oddHBand="0" w:evenHBand="0" w:firstRowFirstColumn="0" w:firstRowLastColumn="0" w:lastRowFirstColumn="0" w:lastRowLastColumn="0"/>
            <w:tcW w:w="862" w:type="pct"/>
            <w:shd w:val="clear" w:color="auto" w:fill="auto"/>
          </w:tcPr>
          <w:p w14:paraId="72F6E9CD"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2022</w:t>
            </w:r>
          </w:p>
        </w:tc>
        <w:tc>
          <w:tcPr>
            <w:tcW w:w="965" w:type="pct"/>
            <w:shd w:val="clear" w:color="auto" w:fill="auto"/>
            <w:vAlign w:val="bottom"/>
          </w:tcPr>
          <w:p w14:paraId="05744494"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b/>
                <w:bCs/>
                <w:sz w:val="18"/>
                <w:lang w:val="en-GB"/>
              </w:rPr>
            </w:pPr>
            <w:r w:rsidRPr="0089444A">
              <w:rPr>
                <w:sz w:val="18"/>
                <w:lang w:val="en-GB"/>
              </w:rPr>
              <w:t>32</w:t>
            </w:r>
          </w:p>
        </w:tc>
        <w:tc>
          <w:tcPr>
            <w:tcW w:w="1091" w:type="pct"/>
            <w:shd w:val="clear" w:color="auto" w:fill="auto"/>
            <w:vAlign w:val="bottom"/>
          </w:tcPr>
          <w:p w14:paraId="587792D8"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b/>
                <w:bCs/>
                <w:sz w:val="18"/>
                <w:lang w:val="en-GB"/>
              </w:rPr>
            </w:pPr>
            <w:r w:rsidRPr="0089444A">
              <w:rPr>
                <w:sz w:val="18"/>
                <w:lang w:val="en-GB"/>
              </w:rPr>
              <w:t>6</w:t>
            </w:r>
          </w:p>
        </w:tc>
        <w:tc>
          <w:tcPr>
            <w:tcW w:w="1064" w:type="pct"/>
            <w:shd w:val="clear" w:color="auto" w:fill="auto"/>
            <w:vAlign w:val="bottom"/>
          </w:tcPr>
          <w:p w14:paraId="7E494155"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b/>
                <w:bCs/>
                <w:sz w:val="18"/>
                <w:lang w:val="en-GB"/>
              </w:rPr>
            </w:pPr>
            <w:r w:rsidRPr="0089444A">
              <w:rPr>
                <w:sz w:val="18"/>
                <w:lang w:val="en-GB"/>
              </w:rPr>
              <w:t>10</w:t>
            </w:r>
          </w:p>
        </w:tc>
        <w:tc>
          <w:tcPr>
            <w:tcW w:w="1018" w:type="pct"/>
            <w:shd w:val="clear" w:color="auto" w:fill="auto"/>
            <w:vAlign w:val="bottom"/>
          </w:tcPr>
          <w:p w14:paraId="5B5C440D"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b/>
                <w:bCs/>
                <w:sz w:val="18"/>
                <w:lang w:val="en-GB"/>
              </w:rPr>
            </w:pPr>
            <w:r w:rsidRPr="0089444A">
              <w:rPr>
                <w:sz w:val="18"/>
                <w:lang w:val="en-GB"/>
              </w:rPr>
              <w:t>3</w:t>
            </w:r>
          </w:p>
        </w:tc>
      </w:tr>
      <w:tr w:rsidR="006F1349" w:rsidRPr="0089444A" w14:paraId="06E434E5" w14:textId="77777777" w:rsidTr="002B0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2" w:type="pct"/>
            <w:tcBorders>
              <w:top w:val="none" w:sz="0" w:space="0" w:color="auto"/>
              <w:bottom w:val="none" w:sz="0" w:space="0" w:color="auto"/>
            </w:tcBorders>
            <w:shd w:val="clear" w:color="auto" w:fill="auto"/>
          </w:tcPr>
          <w:p w14:paraId="39A90C61"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2023</w:t>
            </w:r>
          </w:p>
        </w:tc>
        <w:tc>
          <w:tcPr>
            <w:tcW w:w="965" w:type="pct"/>
            <w:tcBorders>
              <w:top w:val="none" w:sz="0" w:space="0" w:color="auto"/>
              <w:bottom w:val="none" w:sz="0" w:space="0" w:color="auto"/>
            </w:tcBorders>
            <w:shd w:val="clear" w:color="auto" w:fill="auto"/>
            <w:vAlign w:val="bottom"/>
          </w:tcPr>
          <w:p w14:paraId="254CB44A"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89444A">
              <w:rPr>
                <w:sz w:val="18"/>
                <w:lang w:val="en-GB"/>
              </w:rPr>
              <w:t>25</w:t>
            </w:r>
          </w:p>
        </w:tc>
        <w:tc>
          <w:tcPr>
            <w:tcW w:w="1091" w:type="pct"/>
            <w:tcBorders>
              <w:top w:val="none" w:sz="0" w:space="0" w:color="auto"/>
              <w:bottom w:val="none" w:sz="0" w:space="0" w:color="auto"/>
            </w:tcBorders>
            <w:shd w:val="clear" w:color="auto" w:fill="auto"/>
            <w:vAlign w:val="bottom"/>
          </w:tcPr>
          <w:p w14:paraId="0AAD4690"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89444A">
              <w:rPr>
                <w:sz w:val="18"/>
                <w:lang w:val="en-GB"/>
              </w:rPr>
              <w:t>5</w:t>
            </w:r>
          </w:p>
        </w:tc>
        <w:tc>
          <w:tcPr>
            <w:tcW w:w="1064" w:type="pct"/>
            <w:tcBorders>
              <w:top w:val="none" w:sz="0" w:space="0" w:color="auto"/>
              <w:bottom w:val="none" w:sz="0" w:space="0" w:color="auto"/>
            </w:tcBorders>
            <w:shd w:val="clear" w:color="auto" w:fill="auto"/>
            <w:vAlign w:val="bottom"/>
          </w:tcPr>
          <w:p w14:paraId="3478C753"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89444A">
              <w:rPr>
                <w:sz w:val="18"/>
                <w:lang w:val="en-GB"/>
              </w:rPr>
              <w:t>9</w:t>
            </w:r>
          </w:p>
        </w:tc>
        <w:tc>
          <w:tcPr>
            <w:tcW w:w="1018" w:type="pct"/>
            <w:tcBorders>
              <w:top w:val="none" w:sz="0" w:space="0" w:color="auto"/>
              <w:bottom w:val="none" w:sz="0" w:space="0" w:color="auto"/>
            </w:tcBorders>
            <w:shd w:val="clear" w:color="auto" w:fill="auto"/>
            <w:vAlign w:val="bottom"/>
          </w:tcPr>
          <w:p w14:paraId="188379CC"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89444A">
              <w:rPr>
                <w:sz w:val="18"/>
                <w:lang w:val="en-GB"/>
              </w:rPr>
              <w:t>2</w:t>
            </w:r>
          </w:p>
        </w:tc>
      </w:tr>
      <w:tr w:rsidR="006F1349" w:rsidRPr="0089444A" w14:paraId="38C7E55C" w14:textId="77777777" w:rsidTr="002B0B92">
        <w:tc>
          <w:tcPr>
            <w:cnfStyle w:val="001000000000" w:firstRow="0" w:lastRow="0" w:firstColumn="1" w:lastColumn="0" w:oddVBand="0" w:evenVBand="0" w:oddHBand="0" w:evenHBand="0" w:firstRowFirstColumn="0" w:firstRowLastColumn="0" w:lastRowFirstColumn="0" w:lastRowLastColumn="0"/>
            <w:tcW w:w="862" w:type="pct"/>
            <w:tcBorders>
              <w:bottom w:val="single" w:sz="4" w:space="0" w:color="auto"/>
            </w:tcBorders>
            <w:shd w:val="clear" w:color="auto" w:fill="auto"/>
          </w:tcPr>
          <w:p w14:paraId="7BCDE7FD"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2024*</w:t>
            </w:r>
          </w:p>
        </w:tc>
        <w:tc>
          <w:tcPr>
            <w:tcW w:w="965" w:type="pct"/>
            <w:tcBorders>
              <w:bottom w:val="single" w:sz="4" w:space="0" w:color="auto"/>
            </w:tcBorders>
            <w:shd w:val="clear" w:color="auto" w:fill="auto"/>
            <w:vAlign w:val="bottom"/>
          </w:tcPr>
          <w:p w14:paraId="2549DAF5"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b/>
                <w:bCs/>
                <w:sz w:val="18"/>
                <w:lang w:val="en-GB"/>
              </w:rPr>
            </w:pPr>
            <w:r w:rsidRPr="0089444A">
              <w:rPr>
                <w:sz w:val="18"/>
                <w:lang w:val="en-GB"/>
              </w:rPr>
              <w:t>9</w:t>
            </w:r>
          </w:p>
        </w:tc>
        <w:tc>
          <w:tcPr>
            <w:tcW w:w="1091" w:type="pct"/>
            <w:tcBorders>
              <w:bottom w:val="single" w:sz="4" w:space="0" w:color="auto"/>
            </w:tcBorders>
            <w:shd w:val="clear" w:color="auto" w:fill="auto"/>
            <w:vAlign w:val="bottom"/>
          </w:tcPr>
          <w:p w14:paraId="1D61C132"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b/>
                <w:bCs/>
                <w:sz w:val="18"/>
                <w:lang w:val="en-GB"/>
              </w:rPr>
            </w:pPr>
            <w:r w:rsidRPr="0089444A">
              <w:rPr>
                <w:sz w:val="18"/>
                <w:lang w:val="en-GB"/>
              </w:rPr>
              <w:t>3</w:t>
            </w:r>
          </w:p>
        </w:tc>
        <w:tc>
          <w:tcPr>
            <w:tcW w:w="1064" w:type="pct"/>
            <w:tcBorders>
              <w:bottom w:val="single" w:sz="4" w:space="0" w:color="auto"/>
            </w:tcBorders>
            <w:shd w:val="clear" w:color="auto" w:fill="auto"/>
            <w:vAlign w:val="bottom"/>
          </w:tcPr>
          <w:p w14:paraId="4A3D6CFC"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b/>
                <w:bCs/>
                <w:sz w:val="18"/>
                <w:lang w:val="en-GB"/>
              </w:rPr>
            </w:pPr>
            <w:r w:rsidRPr="0089444A">
              <w:rPr>
                <w:b/>
                <w:bCs/>
                <w:sz w:val="18"/>
                <w:lang w:val="en-GB"/>
              </w:rPr>
              <w:t>-</w:t>
            </w:r>
          </w:p>
        </w:tc>
        <w:tc>
          <w:tcPr>
            <w:tcW w:w="1018" w:type="pct"/>
            <w:tcBorders>
              <w:bottom w:val="single" w:sz="4" w:space="0" w:color="auto"/>
            </w:tcBorders>
            <w:shd w:val="clear" w:color="auto" w:fill="auto"/>
            <w:vAlign w:val="bottom"/>
          </w:tcPr>
          <w:p w14:paraId="318AE6E0"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b/>
                <w:bCs/>
                <w:sz w:val="18"/>
                <w:lang w:val="en-GB"/>
              </w:rPr>
            </w:pPr>
            <w:r w:rsidRPr="0089444A">
              <w:rPr>
                <w:b/>
                <w:bCs/>
                <w:sz w:val="18"/>
                <w:lang w:val="en-GB"/>
              </w:rPr>
              <w:t>-</w:t>
            </w:r>
          </w:p>
        </w:tc>
      </w:tr>
      <w:tr w:rsidR="006F1349" w:rsidRPr="0089444A" w14:paraId="16EF25C3" w14:textId="77777777" w:rsidTr="002B0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2" w:type="pct"/>
            <w:tcBorders>
              <w:top w:val="single" w:sz="4" w:space="0" w:color="auto"/>
              <w:bottom w:val="single" w:sz="12" w:space="0" w:color="auto"/>
            </w:tcBorders>
            <w:shd w:val="clear" w:color="auto" w:fill="auto"/>
          </w:tcPr>
          <w:p w14:paraId="67B6C6EC" w14:textId="77777777" w:rsidR="006F1349" w:rsidRPr="0089444A" w:rsidRDefault="006F1349" w:rsidP="002B0B92">
            <w:pPr>
              <w:pStyle w:val="SingleTxtG"/>
              <w:tabs>
                <w:tab w:val="clear" w:pos="1701"/>
                <w:tab w:val="clear" w:pos="2268"/>
              </w:tabs>
              <w:suppressAutoHyphens w:val="0"/>
              <w:spacing w:before="80" w:after="80" w:line="220" w:lineRule="exact"/>
              <w:ind w:left="283" w:right="0"/>
              <w:jc w:val="left"/>
              <w:rPr>
                <w:bCs w:val="0"/>
                <w:sz w:val="18"/>
                <w:lang w:val="en-GB"/>
              </w:rPr>
            </w:pPr>
            <w:r w:rsidRPr="0089444A">
              <w:rPr>
                <w:bCs w:val="0"/>
                <w:sz w:val="18"/>
                <w:lang w:val="en-GB"/>
              </w:rPr>
              <w:t>Total</w:t>
            </w:r>
          </w:p>
        </w:tc>
        <w:tc>
          <w:tcPr>
            <w:tcW w:w="965" w:type="pct"/>
            <w:tcBorders>
              <w:top w:val="single" w:sz="4" w:space="0" w:color="auto"/>
              <w:bottom w:val="single" w:sz="12" w:space="0" w:color="auto"/>
            </w:tcBorders>
            <w:shd w:val="clear" w:color="auto" w:fill="auto"/>
            <w:vAlign w:val="bottom"/>
          </w:tcPr>
          <w:p w14:paraId="69FA3708"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89444A">
              <w:rPr>
                <w:b/>
                <w:bCs/>
                <w:sz w:val="18"/>
                <w:lang w:val="en-GB"/>
              </w:rPr>
              <w:t>104</w:t>
            </w:r>
          </w:p>
        </w:tc>
        <w:tc>
          <w:tcPr>
            <w:tcW w:w="1091" w:type="pct"/>
            <w:tcBorders>
              <w:top w:val="single" w:sz="4" w:space="0" w:color="auto"/>
              <w:bottom w:val="single" w:sz="12" w:space="0" w:color="auto"/>
            </w:tcBorders>
            <w:shd w:val="clear" w:color="auto" w:fill="auto"/>
            <w:vAlign w:val="bottom"/>
          </w:tcPr>
          <w:p w14:paraId="3F1E0BF1"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89444A">
              <w:rPr>
                <w:b/>
                <w:bCs/>
                <w:sz w:val="18"/>
                <w:lang w:val="en-GB"/>
              </w:rPr>
              <w:t>24</w:t>
            </w:r>
          </w:p>
        </w:tc>
        <w:tc>
          <w:tcPr>
            <w:tcW w:w="1064" w:type="pct"/>
            <w:tcBorders>
              <w:top w:val="single" w:sz="4" w:space="0" w:color="auto"/>
              <w:bottom w:val="single" w:sz="12" w:space="0" w:color="auto"/>
            </w:tcBorders>
            <w:shd w:val="clear" w:color="auto" w:fill="auto"/>
            <w:vAlign w:val="bottom"/>
          </w:tcPr>
          <w:p w14:paraId="7EBCF4D0"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89444A">
              <w:rPr>
                <w:b/>
                <w:bCs/>
                <w:sz w:val="18"/>
                <w:lang w:val="en-GB"/>
              </w:rPr>
              <w:t>34</w:t>
            </w:r>
          </w:p>
        </w:tc>
        <w:tc>
          <w:tcPr>
            <w:tcW w:w="1018" w:type="pct"/>
            <w:tcBorders>
              <w:top w:val="single" w:sz="4" w:space="0" w:color="auto"/>
              <w:bottom w:val="single" w:sz="12" w:space="0" w:color="auto"/>
            </w:tcBorders>
            <w:shd w:val="clear" w:color="auto" w:fill="auto"/>
            <w:vAlign w:val="bottom"/>
          </w:tcPr>
          <w:p w14:paraId="3208CEB8" w14:textId="77777777" w:rsidR="006F1349" w:rsidRPr="0089444A" w:rsidRDefault="006F1349"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b/>
                <w:bCs/>
                <w:sz w:val="18"/>
                <w:lang w:val="en-GB"/>
              </w:rPr>
            </w:pPr>
            <w:r w:rsidRPr="0089444A">
              <w:rPr>
                <w:b/>
                <w:bCs/>
                <w:sz w:val="18"/>
                <w:lang w:val="en-GB"/>
              </w:rPr>
              <w:t>10</w:t>
            </w:r>
          </w:p>
        </w:tc>
      </w:tr>
    </w:tbl>
    <w:p w14:paraId="6F88772A" w14:textId="0737768D" w:rsidR="00683B3A" w:rsidRPr="0089444A" w:rsidRDefault="00683B3A" w:rsidP="002B0B92">
      <w:pPr>
        <w:spacing w:before="120"/>
        <w:ind w:left="1134" w:right="1134" w:firstLine="170"/>
        <w:rPr>
          <w:sz w:val="18"/>
        </w:rPr>
      </w:pPr>
      <w:bookmarkStart w:id="12" w:name="_Toc179797170"/>
      <w:r w:rsidRPr="0089444A">
        <w:rPr>
          <w:i/>
          <w:iCs/>
          <w:sz w:val="18"/>
        </w:rPr>
        <w:t>Source</w:t>
      </w:r>
      <w:r w:rsidRPr="0089444A">
        <w:rPr>
          <w:sz w:val="18"/>
        </w:rPr>
        <w:t>: Public Prosecutor</w:t>
      </w:r>
      <w:r w:rsidR="003A607B" w:rsidRPr="0089444A">
        <w:rPr>
          <w:sz w:val="18"/>
        </w:rPr>
        <w:t>’</w:t>
      </w:r>
      <w:r w:rsidRPr="0089444A">
        <w:rPr>
          <w:sz w:val="18"/>
        </w:rPr>
        <w:t>s Office/Office of the Special Prosecutor for Offences against Life.</w:t>
      </w:r>
    </w:p>
    <w:p w14:paraId="6150717A" w14:textId="0A890064" w:rsidR="00683B3A" w:rsidRPr="0089444A" w:rsidRDefault="007A0474" w:rsidP="004E28DC">
      <w:pPr>
        <w:ind w:left="1134" w:right="1134" w:firstLine="170"/>
        <w:rPr>
          <w:sz w:val="18"/>
        </w:rPr>
      </w:pPr>
      <w:r w:rsidRPr="0089444A">
        <w:rPr>
          <w:sz w:val="18"/>
        </w:rPr>
        <w:t xml:space="preserve">* </w:t>
      </w:r>
      <w:r w:rsidR="00683B3A" w:rsidRPr="0089444A">
        <w:rPr>
          <w:sz w:val="18"/>
        </w:rPr>
        <w:t>As of May</w:t>
      </w:r>
      <w:r w:rsidRPr="0089444A">
        <w:rPr>
          <w:sz w:val="18"/>
        </w:rPr>
        <w:t>.</w:t>
      </w:r>
    </w:p>
    <w:p w14:paraId="661E52D3" w14:textId="77777777" w:rsidR="00683B3A" w:rsidRPr="0089444A" w:rsidRDefault="00683B3A" w:rsidP="00683B3A">
      <w:pPr>
        <w:pStyle w:val="H1G"/>
      </w:pPr>
      <w:r w:rsidRPr="0089444A">
        <w:lastRenderedPageBreak/>
        <w:tab/>
      </w:r>
      <w:r w:rsidRPr="0089444A">
        <w:tab/>
      </w:r>
      <w:r w:rsidRPr="0089444A">
        <w:rPr>
          <w:bCs/>
        </w:rPr>
        <w:t>Reply to paragraph 9 of the list of issues</w:t>
      </w:r>
    </w:p>
    <w:p w14:paraId="345C4C02" w14:textId="77777777" w:rsidR="00683B3A" w:rsidRPr="0089444A" w:rsidRDefault="00683B3A" w:rsidP="00683B3A">
      <w:pPr>
        <w:pStyle w:val="H23G"/>
      </w:pPr>
      <w:r w:rsidRPr="0089444A">
        <w:tab/>
      </w:r>
      <w:r w:rsidRPr="0089444A">
        <w:tab/>
        <w:t>A life free from v</w:t>
      </w:r>
      <w:r w:rsidRPr="0089444A">
        <w:rPr>
          <w:bCs/>
        </w:rPr>
        <w:t>iolence</w:t>
      </w:r>
      <w:bookmarkEnd w:id="12"/>
    </w:p>
    <w:p w14:paraId="53DCBD05" w14:textId="1D34F7D6" w:rsidR="00683B3A" w:rsidRPr="0089444A" w:rsidRDefault="006F1349" w:rsidP="006F1349">
      <w:pPr>
        <w:pStyle w:val="SingleTxtG"/>
        <w:tabs>
          <w:tab w:val="left" w:pos="2835"/>
        </w:tabs>
        <w:suppressAutoHyphens w:val="0"/>
      </w:pPr>
      <w:r w:rsidRPr="0089444A">
        <w:rPr>
          <w:color w:val="000000"/>
        </w:rPr>
        <w:t>66.</w:t>
      </w:r>
      <w:r w:rsidRPr="0089444A">
        <w:rPr>
          <w:color w:val="000000"/>
        </w:rPr>
        <w:tab/>
      </w:r>
      <w:r w:rsidR="00683B3A" w:rsidRPr="0089444A">
        <w:t>To protect children and adolescents from the various forms of violence, the Comprehensive System for the Protection of the Rights of Children and Adolescents in Honduras and the Council for the Prevention of Violence established an expert committee for the prevention of violence against children and adolescents. Through this expert committee and in application of national policy, an action plan for preventing and responding to sexual violence against children and adolescents was developed.</w:t>
      </w:r>
      <w:r w:rsidR="00683B3A" w:rsidRPr="0089444A">
        <w:rPr>
          <w:rStyle w:val="FootnoteReference"/>
        </w:rPr>
        <w:footnoteReference w:id="35"/>
      </w:r>
    </w:p>
    <w:p w14:paraId="564C4FEB" w14:textId="3F7C4377" w:rsidR="00683B3A" w:rsidRPr="0089444A" w:rsidRDefault="006F1349" w:rsidP="006F1349">
      <w:pPr>
        <w:pStyle w:val="SingleTxtG"/>
        <w:tabs>
          <w:tab w:val="left" w:pos="2835"/>
        </w:tabs>
        <w:suppressAutoHyphens w:val="0"/>
      </w:pPr>
      <w:r w:rsidRPr="0089444A">
        <w:rPr>
          <w:color w:val="000000"/>
        </w:rPr>
        <w:t>67.</w:t>
      </w:r>
      <w:r w:rsidRPr="0089444A">
        <w:rPr>
          <w:color w:val="000000"/>
        </w:rPr>
        <w:tab/>
      </w:r>
      <w:r w:rsidR="00683B3A" w:rsidRPr="0089444A">
        <w:t xml:space="preserve">Additionally, the following units and institutions carry out coordinated actions to address and reduce violence against children and adolescents: </w:t>
      </w:r>
    </w:p>
    <w:p w14:paraId="48A2C1D0" w14:textId="4356EFA2" w:rsidR="00683B3A" w:rsidRPr="0089444A" w:rsidRDefault="007A0474" w:rsidP="007A0474">
      <w:pPr>
        <w:pStyle w:val="SingleTxtG"/>
      </w:pPr>
      <w:r w:rsidRPr="0089444A">
        <w:tab/>
      </w:r>
      <w:r w:rsidR="00683B3A" w:rsidRPr="0089444A">
        <w:t>(a)</w:t>
      </w:r>
      <w:r w:rsidRPr="0089444A">
        <w:tab/>
      </w:r>
      <w:r w:rsidR="006965B1" w:rsidRPr="0089444A">
        <w:t>T</w:t>
      </w:r>
      <w:r w:rsidR="00683B3A" w:rsidRPr="0089444A">
        <w:t>he Children</w:t>
      </w:r>
      <w:r w:rsidR="003A607B" w:rsidRPr="0089444A">
        <w:t>’</w:t>
      </w:r>
      <w:r w:rsidR="00683B3A" w:rsidRPr="0089444A">
        <w:t>s Unit of the Special Crimes Department of the Police Investigation Directorate, which works with the Office of the Special Prosecutor for the Protection of Children and Adolescents;</w:t>
      </w:r>
    </w:p>
    <w:p w14:paraId="26F2216E" w14:textId="572FF4F5" w:rsidR="00683B3A" w:rsidRPr="0089444A" w:rsidRDefault="007A0474" w:rsidP="007A0474">
      <w:pPr>
        <w:pStyle w:val="SingleTxtG"/>
      </w:pPr>
      <w:r w:rsidRPr="0089444A">
        <w:tab/>
      </w:r>
      <w:r w:rsidR="00683B3A" w:rsidRPr="0089444A">
        <w:t>(b)</w:t>
      </w:r>
      <w:r w:rsidRPr="0089444A">
        <w:tab/>
      </w:r>
      <w:r w:rsidR="006965B1" w:rsidRPr="0089444A">
        <w:t>T</w:t>
      </w:r>
      <w:r w:rsidR="00683B3A" w:rsidRPr="0089444A">
        <w:t>he Women</w:t>
      </w:r>
      <w:r w:rsidR="003A607B" w:rsidRPr="0089444A">
        <w:t>’</w:t>
      </w:r>
      <w:r w:rsidR="00683B3A" w:rsidRPr="0089444A">
        <w:t xml:space="preserve">s Unit, which works in coordination with the Cities for Women (Cuidad Mujer) Programme, the Office of the Special Prosecutor Office for the Protection of Women and the specialized comprehensive support units; </w:t>
      </w:r>
    </w:p>
    <w:p w14:paraId="31F93CC6" w14:textId="40C90396" w:rsidR="00683B3A" w:rsidRPr="0089444A" w:rsidRDefault="007A0474" w:rsidP="007A0474">
      <w:pPr>
        <w:pStyle w:val="SingleTxtG"/>
      </w:pPr>
      <w:r w:rsidRPr="0089444A">
        <w:tab/>
      </w:r>
      <w:r w:rsidR="00683B3A" w:rsidRPr="0089444A">
        <w:t>(c)</w:t>
      </w:r>
      <w:r w:rsidRPr="0089444A">
        <w:tab/>
      </w:r>
      <w:r w:rsidR="006965B1" w:rsidRPr="0089444A">
        <w:t>T</w:t>
      </w:r>
      <w:r w:rsidR="00683B3A" w:rsidRPr="0089444A">
        <w:t>he Computer Crimes Investigation Unit of the National Central Office of INTERPOL, which runs campaigns to prevent cybercrime in schools and colleges; and</w:t>
      </w:r>
    </w:p>
    <w:p w14:paraId="419D3A2B" w14:textId="38D01DC6" w:rsidR="00683B3A" w:rsidRPr="0089444A" w:rsidRDefault="007A0474" w:rsidP="007A0474">
      <w:pPr>
        <w:pStyle w:val="SingleTxtG"/>
      </w:pPr>
      <w:r w:rsidRPr="0089444A">
        <w:tab/>
      </w:r>
      <w:r w:rsidR="00683B3A" w:rsidRPr="0089444A">
        <w:t>(d)</w:t>
      </w:r>
      <w:r w:rsidRPr="0089444A">
        <w:tab/>
      </w:r>
      <w:r w:rsidR="006965B1" w:rsidRPr="0089444A">
        <w:t>T</w:t>
      </w:r>
      <w:r w:rsidR="00683B3A" w:rsidRPr="0089444A">
        <w:t>he School Police Division of the National Police</w:t>
      </w:r>
      <w:r w:rsidR="003A607B" w:rsidRPr="0089444A">
        <w:t>’</w:t>
      </w:r>
      <w:r w:rsidR="00683B3A" w:rsidRPr="0089444A">
        <w:t>s National Prevention and Community Safety Directorate, which organizes programmes, projects and activities to prevent violence in schools.</w:t>
      </w:r>
    </w:p>
    <w:p w14:paraId="47CD4CFA" w14:textId="7F000993" w:rsidR="00683B3A" w:rsidRPr="0089444A" w:rsidRDefault="006F1349" w:rsidP="006F1349">
      <w:pPr>
        <w:pStyle w:val="SingleTxtG"/>
        <w:tabs>
          <w:tab w:val="left" w:pos="2835"/>
        </w:tabs>
        <w:suppressAutoHyphens w:val="0"/>
      </w:pPr>
      <w:r w:rsidRPr="0089444A">
        <w:rPr>
          <w:color w:val="000000"/>
        </w:rPr>
        <w:t>68.</w:t>
      </w:r>
      <w:r w:rsidRPr="0089444A">
        <w:rPr>
          <w:color w:val="000000"/>
        </w:rPr>
        <w:tab/>
      </w:r>
      <w:r w:rsidR="00683B3A" w:rsidRPr="0089444A">
        <w:t>In coordination with the municipal councils for the protection of children</w:t>
      </w:r>
      <w:r w:rsidR="003A607B" w:rsidRPr="0089444A">
        <w:t>’</w:t>
      </w:r>
      <w:r w:rsidR="00683B3A" w:rsidRPr="0089444A">
        <w:t>s rights and the municipal children</w:t>
      </w:r>
      <w:r w:rsidR="003A607B" w:rsidRPr="0089444A">
        <w:t>’</w:t>
      </w:r>
      <w:r w:rsidR="00683B3A" w:rsidRPr="0089444A">
        <w:t>s councils, the Public Prosecution Service runs workshops on the prevention of violence, child abuse and child neglect. It also provides training for public officials, judges, police officers, detectives, military police officers and</w:t>
      </w:r>
      <w:r w:rsidR="003A607B" w:rsidRPr="0089444A">
        <w:t xml:space="preserve"> </w:t>
      </w:r>
      <w:r w:rsidR="00683B3A" w:rsidRPr="0089444A">
        <w:t xml:space="preserve">staff of the National Institute for Juvenile Offenders. In the period 2021–2024, 41,615 teachers, students and members of the public took part in training on issues surrounding violence against children. </w:t>
      </w:r>
    </w:p>
    <w:p w14:paraId="2A0EE5FE" w14:textId="0AEE9CBF" w:rsidR="00683B3A" w:rsidRPr="0089444A" w:rsidRDefault="006F1349" w:rsidP="006F1349">
      <w:pPr>
        <w:pStyle w:val="SingleTxtG"/>
        <w:tabs>
          <w:tab w:val="left" w:pos="2835"/>
        </w:tabs>
        <w:suppressAutoHyphens w:val="0"/>
      </w:pPr>
      <w:r w:rsidRPr="0089444A">
        <w:rPr>
          <w:color w:val="000000"/>
        </w:rPr>
        <w:t>69.</w:t>
      </w:r>
      <w:r w:rsidRPr="0089444A">
        <w:rPr>
          <w:color w:val="000000"/>
        </w:rPr>
        <w:tab/>
      </w:r>
      <w:r w:rsidR="00683B3A" w:rsidRPr="0089444A">
        <w:t>The Office of the Special Prosecutor for the Protection of Children and Adolescents investigates reports of abuse and degrading treatment of children and adolescents, issuing injunctions and securing convictions.</w:t>
      </w:r>
    </w:p>
    <w:p w14:paraId="5E7B722D" w14:textId="5FBB42D6" w:rsidR="002B0B92" w:rsidRPr="0089444A" w:rsidRDefault="002B0B92" w:rsidP="002B0B92">
      <w:pPr>
        <w:pStyle w:val="H23G"/>
      </w:pPr>
      <w:r w:rsidRPr="0089444A">
        <w:tab/>
      </w:r>
      <w:r w:rsidRPr="0089444A">
        <w:tab/>
        <w:t>Cases of violence against children disaggregated by offence and year</w:t>
      </w:r>
    </w:p>
    <w:tbl>
      <w:tblPr>
        <w:tblStyle w:val="PlainTable2"/>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43"/>
        <w:gridCol w:w="1042"/>
        <w:gridCol w:w="1141"/>
        <w:gridCol w:w="1033"/>
        <w:gridCol w:w="1030"/>
        <w:gridCol w:w="1190"/>
        <w:gridCol w:w="991"/>
      </w:tblGrid>
      <w:tr w:rsidR="002B0B92" w:rsidRPr="0089444A" w14:paraId="0654DAC9" w14:textId="77777777" w:rsidTr="00F8439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40" w:type="pct"/>
            <w:tcBorders>
              <w:top w:val="single" w:sz="4" w:space="0" w:color="auto"/>
              <w:bottom w:val="nil"/>
            </w:tcBorders>
            <w:shd w:val="clear" w:color="auto" w:fill="auto"/>
            <w:vAlign w:val="bottom"/>
          </w:tcPr>
          <w:p w14:paraId="46A1C212" w14:textId="77777777" w:rsidR="002B0B92" w:rsidRPr="0089444A" w:rsidRDefault="002B0B92" w:rsidP="002B0B92">
            <w:pPr>
              <w:pStyle w:val="SingleTxtG"/>
              <w:tabs>
                <w:tab w:val="clear" w:pos="1701"/>
                <w:tab w:val="clear" w:pos="2268"/>
              </w:tabs>
              <w:suppressAutoHyphens w:val="0"/>
              <w:spacing w:before="80" w:after="80" w:line="200" w:lineRule="exact"/>
              <w:ind w:left="0" w:right="113"/>
              <w:jc w:val="left"/>
              <w:rPr>
                <w:b w:val="0"/>
                <w:bCs w:val="0"/>
                <w:i/>
                <w:sz w:val="16"/>
                <w:lang w:val="en-GB"/>
              </w:rPr>
            </w:pPr>
          </w:p>
        </w:tc>
        <w:tc>
          <w:tcPr>
            <w:tcW w:w="2182" w:type="pct"/>
            <w:gridSpan w:val="3"/>
            <w:tcBorders>
              <w:top w:val="single" w:sz="4" w:space="0" w:color="auto"/>
              <w:bottom w:val="single" w:sz="4" w:space="0" w:color="auto"/>
              <w:right w:val="single" w:sz="24" w:space="0" w:color="FFFFFF" w:themeColor="background1"/>
            </w:tcBorders>
            <w:shd w:val="clear" w:color="auto" w:fill="auto"/>
            <w:vAlign w:val="bottom"/>
          </w:tcPr>
          <w:p w14:paraId="20351137" w14:textId="7AA638AE" w:rsidR="002B0B92" w:rsidRPr="0089444A" w:rsidRDefault="002B0B92" w:rsidP="002B0B92">
            <w:pPr>
              <w:pStyle w:val="SingleTxtG"/>
              <w:tabs>
                <w:tab w:val="clear" w:pos="1701"/>
                <w:tab w:val="clear" w:pos="2268"/>
              </w:tabs>
              <w:suppressAutoHyphens w:val="0"/>
              <w:spacing w:before="80" w:after="80" w:line="200" w:lineRule="exact"/>
              <w:ind w:left="0" w:right="113"/>
              <w:jc w:val="center"/>
              <w:cnfStyle w:val="100000000000" w:firstRow="1" w:lastRow="0" w:firstColumn="0" w:lastColumn="0" w:oddVBand="0" w:evenVBand="0" w:oddHBand="0" w:evenHBand="0" w:firstRowFirstColumn="0" w:firstRowLastColumn="0" w:lastRowFirstColumn="0" w:lastRowLastColumn="0"/>
              <w:rPr>
                <w:b w:val="0"/>
                <w:bCs w:val="0"/>
                <w:i/>
                <w:sz w:val="16"/>
                <w:lang w:val="en-GB"/>
              </w:rPr>
            </w:pPr>
            <w:r w:rsidRPr="0089444A">
              <w:rPr>
                <w:b w:val="0"/>
                <w:bCs w:val="0"/>
                <w:i/>
                <w:sz w:val="16"/>
                <w:lang w:val="en-GB"/>
              </w:rPr>
              <w:t>Ill-treatment</w:t>
            </w:r>
          </w:p>
        </w:tc>
        <w:tc>
          <w:tcPr>
            <w:tcW w:w="2178" w:type="pct"/>
            <w:gridSpan w:val="3"/>
            <w:tcBorders>
              <w:top w:val="single" w:sz="4" w:space="0" w:color="auto"/>
              <w:left w:val="single" w:sz="24" w:space="0" w:color="FFFFFF" w:themeColor="background1"/>
              <w:bottom w:val="single" w:sz="4" w:space="0" w:color="auto"/>
            </w:tcBorders>
            <w:shd w:val="clear" w:color="auto" w:fill="auto"/>
            <w:vAlign w:val="bottom"/>
          </w:tcPr>
          <w:p w14:paraId="30DF6C92" w14:textId="1CDA1F2E" w:rsidR="002B0B92" w:rsidRPr="0089444A" w:rsidRDefault="002B0B92" w:rsidP="002B0B92">
            <w:pPr>
              <w:pStyle w:val="SingleTxtG"/>
              <w:tabs>
                <w:tab w:val="clear" w:pos="1701"/>
                <w:tab w:val="clear" w:pos="2268"/>
              </w:tabs>
              <w:suppressAutoHyphens w:val="0"/>
              <w:spacing w:before="80" w:after="80" w:line="200" w:lineRule="exact"/>
              <w:ind w:left="0" w:right="113"/>
              <w:jc w:val="center"/>
              <w:cnfStyle w:val="100000000000" w:firstRow="1" w:lastRow="0" w:firstColumn="0" w:lastColumn="0" w:oddVBand="0" w:evenVBand="0" w:oddHBand="0" w:evenHBand="0" w:firstRowFirstColumn="0" w:firstRowLastColumn="0" w:lastRowFirstColumn="0" w:lastRowLastColumn="0"/>
              <w:rPr>
                <w:b w:val="0"/>
                <w:bCs w:val="0"/>
                <w:i/>
                <w:sz w:val="16"/>
                <w:lang w:val="en-GB"/>
              </w:rPr>
            </w:pPr>
            <w:r w:rsidRPr="0089444A">
              <w:rPr>
                <w:b w:val="0"/>
                <w:bCs w:val="0"/>
                <w:i/>
                <w:sz w:val="16"/>
                <w:lang w:val="en-GB"/>
              </w:rPr>
              <w:t>Degrading trea</w:t>
            </w:r>
            <w:r w:rsidR="00BE3C46" w:rsidRPr="0089444A">
              <w:rPr>
                <w:b w:val="0"/>
                <w:bCs w:val="0"/>
                <w:i/>
                <w:sz w:val="16"/>
                <w:lang w:val="en-GB"/>
              </w:rPr>
              <w:t>t</w:t>
            </w:r>
            <w:r w:rsidRPr="0089444A">
              <w:rPr>
                <w:b w:val="0"/>
                <w:bCs w:val="0"/>
                <w:i/>
                <w:sz w:val="16"/>
                <w:lang w:val="en-GB"/>
              </w:rPr>
              <w:t>ment</w:t>
            </w:r>
          </w:p>
        </w:tc>
      </w:tr>
      <w:tr w:rsidR="002B0B92" w:rsidRPr="0089444A" w14:paraId="4FFE080B" w14:textId="77777777" w:rsidTr="00F8439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40" w:type="pct"/>
            <w:tcBorders>
              <w:top w:val="nil"/>
              <w:bottom w:val="single" w:sz="12" w:space="0" w:color="auto"/>
            </w:tcBorders>
            <w:shd w:val="clear" w:color="auto" w:fill="auto"/>
            <w:vAlign w:val="bottom"/>
          </w:tcPr>
          <w:p w14:paraId="2CD7B898" w14:textId="3DC145A8" w:rsidR="00683B3A" w:rsidRPr="0089444A" w:rsidRDefault="004E28DC" w:rsidP="002B0B92">
            <w:pPr>
              <w:pStyle w:val="SingleTxtG"/>
              <w:tabs>
                <w:tab w:val="clear" w:pos="1701"/>
                <w:tab w:val="clear" w:pos="2268"/>
              </w:tabs>
              <w:suppressAutoHyphens w:val="0"/>
              <w:spacing w:before="80" w:after="80" w:line="200" w:lineRule="exact"/>
              <w:ind w:left="0" w:right="113"/>
              <w:jc w:val="left"/>
              <w:rPr>
                <w:b w:val="0"/>
                <w:bCs w:val="0"/>
                <w:i/>
                <w:sz w:val="16"/>
                <w:lang w:val="en-GB"/>
              </w:rPr>
            </w:pPr>
            <w:r w:rsidRPr="0089444A">
              <w:rPr>
                <w:b w:val="0"/>
                <w:bCs w:val="0"/>
                <w:i/>
                <w:sz w:val="16"/>
                <w:lang w:val="en-GB"/>
              </w:rPr>
              <w:t>Year</w:t>
            </w:r>
          </w:p>
        </w:tc>
        <w:tc>
          <w:tcPr>
            <w:tcW w:w="707" w:type="pct"/>
            <w:tcBorders>
              <w:top w:val="single" w:sz="4" w:space="0" w:color="auto"/>
              <w:bottom w:val="single" w:sz="12" w:space="0" w:color="auto"/>
            </w:tcBorders>
            <w:shd w:val="clear" w:color="auto" w:fill="auto"/>
            <w:vAlign w:val="bottom"/>
          </w:tcPr>
          <w:p w14:paraId="6AD17516" w14:textId="77777777" w:rsidR="00683B3A" w:rsidRPr="0089444A" w:rsidRDefault="00683B3A" w:rsidP="002B0B92">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bCs w:val="0"/>
                <w:i/>
                <w:sz w:val="16"/>
                <w:lang w:val="en-GB"/>
              </w:rPr>
            </w:pPr>
            <w:r w:rsidRPr="0089444A">
              <w:rPr>
                <w:b w:val="0"/>
                <w:bCs w:val="0"/>
                <w:i/>
                <w:sz w:val="16"/>
                <w:lang w:val="en-GB"/>
              </w:rPr>
              <w:t>Reports</w:t>
            </w:r>
          </w:p>
        </w:tc>
        <w:tc>
          <w:tcPr>
            <w:tcW w:w="774" w:type="pct"/>
            <w:tcBorders>
              <w:top w:val="single" w:sz="4" w:space="0" w:color="auto"/>
              <w:bottom w:val="single" w:sz="12" w:space="0" w:color="auto"/>
            </w:tcBorders>
            <w:shd w:val="clear" w:color="auto" w:fill="auto"/>
            <w:vAlign w:val="bottom"/>
          </w:tcPr>
          <w:p w14:paraId="0085ACFB" w14:textId="77777777" w:rsidR="00683B3A" w:rsidRPr="0089444A" w:rsidRDefault="00683B3A" w:rsidP="002B0B92">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bCs w:val="0"/>
                <w:i/>
                <w:sz w:val="16"/>
                <w:lang w:val="en-GB"/>
              </w:rPr>
            </w:pPr>
            <w:r w:rsidRPr="0089444A">
              <w:rPr>
                <w:b w:val="0"/>
                <w:bCs w:val="0"/>
                <w:i/>
                <w:sz w:val="16"/>
                <w:lang w:val="en-GB"/>
              </w:rPr>
              <w:t>Investigations</w:t>
            </w:r>
          </w:p>
        </w:tc>
        <w:tc>
          <w:tcPr>
            <w:tcW w:w="701" w:type="pct"/>
            <w:tcBorders>
              <w:top w:val="single" w:sz="4" w:space="0" w:color="auto"/>
              <w:bottom w:val="single" w:sz="12" w:space="0" w:color="auto"/>
              <w:right w:val="single" w:sz="24" w:space="0" w:color="FFFFFF" w:themeColor="background1"/>
            </w:tcBorders>
            <w:shd w:val="clear" w:color="auto" w:fill="auto"/>
            <w:vAlign w:val="bottom"/>
          </w:tcPr>
          <w:p w14:paraId="2349C086" w14:textId="77777777" w:rsidR="00683B3A" w:rsidRPr="0089444A" w:rsidRDefault="00683B3A" w:rsidP="002B0B92">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bCs w:val="0"/>
                <w:i/>
                <w:sz w:val="16"/>
                <w:lang w:val="en-GB"/>
              </w:rPr>
            </w:pPr>
            <w:r w:rsidRPr="0089444A">
              <w:rPr>
                <w:b w:val="0"/>
                <w:bCs w:val="0"/>
                <w:i/>
                <w:sz w:val="16"/>
                <w:lang w:val="en-GB"/>
              </w:rPr>
              <w:t>Convictions</w:t>
            </w:r>
          </w:p>
        </w:tc>
        <w:tc>
          <w:tcPr>
            <w:tcW w:w="699" w:type="pct"/>
            <w:tcBorders>
              <w:top w:val="single" w:sz="4" w:space="0" w:color="auto"/>
              <w:left w:val="single" w:sz="24" w:space="0" w:color="FFFFFF" w:themeColor="background1"/>
              <w:bottom w:val="single" w:sz="12" w:space="0" w:color="auto"/>
            </w:tcBorders>
            <w:shd w:val="clear" w:color="auto" w:fill="auto"/>
            <w:vAlign w:val="bottom"/>
          </w:tcPr>
          <w:p w14:paraId="5F6B9604" w14:textId="77777777" w:rsidR="00683B3A" w:rsidRPr="0089444A" w:rsidRDefault="00683B3A" w:rsidP="002B0B92">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bCs w:val="0"/>
                <w:i/>
                <w:sz w:val="16"/>
                <w:lang w:val="en-GB"/>
              </w:rPr>
            </w:pPr>
            <w:r w:rsidRPr="0089444A">
              <w:rPr>
                <w:b w:val="0"/>
                <w:bCs w:val="0"/>
                <w:i/>
                <w:sz w:val="16"/>
                <w:lang w:val="en-GB"/>
              </w:rPr>
              <w:t>Reports</w:t>
            </w:r>
          </w:p>
        </w:tc>
        <w:tc>
          <w:tcPr>
            <w:tcW w:w="807" w:type="pct"/>
            <w:tcBorders>
              <w:top w:val="single" w:sz="4" w:space="0" w:color="auto"/>
              <w:bottom w:val="single" w:sz="12" w:space="0" w:color="auto"/>
            </w:tcBorders>
            <w:shd w:val="clear" w:color="auto" w:fill="auto"/>
            <w:vAlign w:val="bottom"/>
          </w:tcPr>
          <w:p w14:paraId="3D670BC8" w14:textId="77777777" w:rsidR="00683B3A" w:rsidRPr="0089444A" w:rsidRDefault="00683B3A" w:rsidP="002B0B92">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bCs w:val="0"/>
                <w:i/>
                <w:sz w:val="16"/>
                <w:lang w:val="en-GB"/>
              </w:rPr>
            </w:pPr>
            <w:r w:rsidRPr="0089444A">
              <w:rPr>
                <w:b w:val="0"/>
                <w:bCs w:val="0"/>
                <w:i/>
                <w:sz w:val="16"/>
                <w:lang w:val="en-GB"/>
              </w:rPr>
              <w:t>Investigations</w:t>
            </w:r>
          </w:p>
        </w:tc>
        <w:tc>
          <w:tcPr>
            <w:tcW w:w="672" w:type="pct"/>
            <w:tcBorders>
              <w:top w:val="single" w:sz="4" w:space="0" w:color="auto"/>
              <w:bottom w:val="single" w:sz="12" w:space="0" w:color="auto"/>
            </w:tcBorders>
            <w:shd w:val="clear" w:color="auto" w:fill="auto"/>
            <w:vAlign w:val="bottom"/>
          </w:tcPr>
          <w:p w14:paraId="353BBE3D" w14:textId="77777777" w:rsidR="00683B3A" w:rsidRPr="0089444A" w:rsidRDefault="00683B3A" w:rsidP="002B0B92">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bCs w:val="0"/>
                <w:i/>
                <w:sz w:val="16"/>
                <w:lang w:val="en-GB"/>
              </w:rPr>
            </w:pPr>
            <w:r w:rsidRPr="0089444A">
              <w:rPr>
                <w:b w:val="0"/>
                <w:bCs w:val="0"/>
                <w:i/>
                <w:sz w:val="16"/>
                <w:lang w:val="en-GB"/>
              </w:rPr>
              <w:t>Convictions</w:t>
            </w:r>
          </w:p>
        </w:tc>
      </w:tr>
      <w:tr w:rsidR="002B0B92" w:rsidRPr="0089444A" w14:paraId="2508501E" w14:textId="77777777" w:rsidTr="002B0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pct"/>
            <w:tcBorders>
              <w:top w:val="single" w:sz="12" w:space="0" w:color="auto"/>
              <w:bottom w:val="none" w:sz="0" w:space="0" w:color="auto"/>
            </w:tcBorders>
            <w:shd w:val="clear" w:color="auto" w:fill="auto"/>
          </w:tcPr>
          <w:p w14:paraId="5F877EB0"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2022</w:t>
            </w:r>
          </w:p>
        </w:tc>
        <w:tc>
          <w:tcPr>
            <w:tcW w:w="707" w:type="pct"/>
            <w:tcBorders>
              <w:top w:val="single" w:sz="12" w:space="0" w:color="auto"/>
              <w:bottom w:val="none" w:sz="0" w:space="0" w:color="auto"/>
            </w:tcBorders>
            <w:shd w:val="clear" w:color="auto" w:fill="auto"/>
            <w:vAlign w:val="bottom"/>
          </w:tcPr>
          <w:p w14:paraId="6C1406F8"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931</w:t>
            </w:r>
          </w:p>
        </w:tc>
        <w:tc>
          <w:tcPr>
            <w:tcW w:w="774" w:type="pct"/>
            <w:tcBorders>
              <w:top w:val="single" w:sz="12" w:space="0" w:color="auto"/>
              <w:bottom w:val="none" w:sz="0" w:space="0" w:color="auto"/>
            </w:tcBorders>
            <w:shd w:val="clear" w:color="auto" w:fill="auto"/>
            <w:vAlign w:val="bottom"/>
          </w:tcPr>
          <w:p w14:paraId="575C3A8C"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402</w:t>
            </w:r>
          </w:p>
        </w:tc>
        <w:tc>
          <w:tcPr>
            <w:tcW w:w="701" w:type="pct"/>
            <w:tcBorders>
              <w:top w:val="single" w:sz="12" w:space="0" w:color="auto"/>
              <w:bottom w:val="none" w:sz="0" w:space="0" w:color="auto"/>
            </w:tcBorders>
            <w:shd w:val="clear" w:color="auto" w:fill="auto"/>
            <w:vAlign w:val="bottom"/>
          </w:tcPr>
          <w:p w14:paraId="083F00C7"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226</w:t>
            </w:r>
          </w:p>
        </w:tc>
        <w:tc>
          <w:tcPr>
            <w:tcW w:w="699" w:type="pct"/>
            <w:tcBorders>
              <w:top w:val="single" w:sz="12" w:space="0" w:color="auto"/>
              <w:bottom w:val="none" w:sz="0" w:space="0" w:color="auto"/>
            </w:tcBorders>
            <w:shd w:val="clear" w:color="auto" w:fill="auto"/>
            <w:vAlign w:val="bottom"/>
          </w:tcPr>
          <w:p w14:paraId="740D85B1"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60</w:t>
            </w:r>
          </w:p>
        </w:tc>
        <w:tc>
          <w:tcPr>
            <w:tcW w:w="807" w:type="pct"/>
            <w:tcBorders>
              <w:top w:val="single" w:sz="12" w:space="0" w:color="auto"/>
              <w:bottom w:val="none" w:sz="0" w:space="0" w:color="auto"/>
            </w:tcBorders>
            <w:shd w:val="clear" w:color="auto" w:fill="auto"/>
            <w:vAlign w:val="bottom"/>
          </w:tcPr>
          <w:p w14:paraId="45CEC85E"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25</w:t>
            </w:r>
          </w:p>
        </w:tc>
        <w:tc>
          <w:tcPr>
            <w:tcW w:w="672" w:type="pct"/>
            <w:tcBorders>
              <w:top w:val="single" w:sz="12" w:space="0" w:color="auto"/>
              <w:bottom w:val="none" w:sz="0" w:space="0" w:color="auto"/>
            </w:tcBorders>
            <w:shd w:val="clear" w:color="auto" w:fill="auto"/>
            <w:vAlign w:val="bottom"/>
          </w:tcPr>
          <w:p w14:paraId="28E99BBC"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w:t>
            </w:r>
          </w:p>
        </w:tc>
      </w:tr>
      <w:tr w:rsidR="004E28DC" w:rsidRPr="0089444A" w14:paraId="243F1D06" w14:textId="77777777" w:rsidTr="004E28DC">
        <w:tc>
          <w:tcPr>
            <w:cnfStyle w:val="001000000000" w:firstRow="0" w:lastRow="0" w:firstColumn="1" w:lastColumn="0" w:oddVBand="0" w:evenVBand="0" w:oddHBand="0" w:evenHBand="0" w:firstRowFirstColumn="0" w:firstRowLastColumn="0" w:lastRowFirstColumn="0" w:lastRowLastColumn="0"/>
            <w:tcW w:w="640" w:type="pct"/>
            <w:tcBorders>
              <w:bottom w:val="nil"/>
            </w:tcBorders>
            <w:shd w:val="clear" w:color="auto" w:fill="auto"/>
          </w:tcPr>
          <w:p w14:paraId="4AF65A0D"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2023</w:t>
            </w:r>
          </w:p>
        </w:tc>
        <w:tc>
          <w:tcPr>
            <w:tcW w:w="707" w:type="pct"/>
            <w:tcBorders>
              <w:bottom w:val="nil"/>
            </w:tcBorders>
            <w:shd w:val="clear" w:color="auto" w:fill="auto"/>
            <w:vAlign w:val="bottom"/>
          </w:tcPr>
          <w:p w14:paraId="67E985AE"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720</w:t>
            </w:r>
          </w:p>
        </w:tc>
        <w:tc>
          <w:tcPr>
            <w:tcW w:w="774" w:type="pct"/>
            <w:tcBorders>
              <w:bottom w:val="nil"/>
            </w:tcBorders>
            <w:shd w:val="clear" w:color="auto" w:fill="auto"/>
            <w:vAlign w:val="bottom"/>
          </w:tcPr>
          <w:p w14:paraId="04BA3FB4"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281</w:t>
            </w:r>
          </w:p>
        </w:tc>
        <w:tc>
          <w:tcPr>
            <w:tcW w:w="701" w:type="pct"/>
            <w:tcBorders>
              <w:bottom w:val="nil"/>
            </w:tcBorders>
            <w:shd w:val="clear" w:color="auto" w:fill="auto"/>
            <w:vAlign w:val="bottom"/>
          </w:tcPr>
          <w:p w14:paraId="782A878C"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160</w:t>
            </w:r>
          </w:p>
        </w:tc>
        <w:tc>
          <w:tcPr>
            <w:tcW w:w="699" w:type="pct"/>
            <w:tcBorders>
              <w:bottom w:val="nil"/>
            </w:tcBorders>
            <w:shd w:val="clear" w:color="auto" w:fill="auto"/>
            <w:vAlign w:val="bottom"/>
          </w:tcPr>
          <w:p w14:paraId="129EF7AE"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104</w:t>
            </w:r>
          </w:p>
        </w:tc>
        <w:tc>
          <w:tcPr>
            <w:tcW w:w="807" w:type="pct"/>
            <w:tcBorders>
              <w:bottom w:val="nil"/>
            </w:tcBorders>
            <w:shd w:val="clear" w:color="auto" w:fill="auto"/>
            <w:vAlign w:val="bottom"/>
          </w:tcPr>
          <w:p w14:paraId="77907E63"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22</w:t>
            </w:r>
          </w:p>
        </w:tc>
        <w:tc>
          <w:tcPr>
            <w:tcW w:w="672" w:type="pct"/>
            <w:tcBorders>
              <w:bottom w:val="nil"/>
            </w:tcBorders>
            <w:shd w:val="clear" w:color="auto" w:fill="auto"/>
            <w:vAlign w:val="bottom"/>
          </w:tcPr>
          <w:p w14:paraId="7D4D944C"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w:t>
            </w:r>
          </w:p>
        </w:tc>
      </w:tr>
      <w:tr w:rsidR="002B0B92" w:rsidRPr="0089444A" w14:paraId="217E7805" w14:textId="77777777" w:rsidTr="004E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pct"/>
            <w:tcBorders>
              <w:top w:val="nil"/>
              <w:bottom w:val="single" w:sz="4" w:space="0" w:color="auto"/>
            </w:tcBorders>
            <w:shd w:val="clear" w:color="auto" w:fill="auto"/>
          </w:tcPr>
          <w:p w14:paraId="24493AEF"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2024</w:t>
            </w:r>
          </w:p>
        </w:tc>
        <w:tc>
          <w:tcPr>
            <w:tcW w:w="707" w:type="pct"/>
            <w:tcBorders>
              <w:top w:val="nil"/>
              <w:bottom w:val="single" w:sz="4" w:space="0" w:color="auto"/>
            </w:tcBorders>
            <w:shd w:val="clear" w:color="auto" w:fill="auto"/>
            <w:vAlign w:val="bottom"/>
          </w:tcPr>
          <w:p w14:paraId="2866AECE"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295</w:t>
            </w:r>
          </w:p>
        </w:tc>
        <w:tc>
          <w:tcPr>
            <w:tcW w:w="774" w:type="pct"/>
            <w:tcBorders>
              <w:top w:val="nil"/>
              <w:bottom w:val="single" w:sz="4" w:space="0" w:color="auto"/>
            </w:tcBorders>
            <w:shd w:val="clear" w:color="auto" w:fill="auto"/>
            <w:vAlign w:val="bottom"/>
          </w:tcPr>
          <w:p w14:paraId="064CCF5C"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126</w:t>
            </w:r>
          </w:p>
        </w:tc>
        <w:tc>
          <w:tcPr>
            <w:tcW w:w="701" w:type="pct"/>
            <w:tcBorders>
              <w:top w:val="nil"/>
              <w:bottom w:val="single" w:sz="4" w:space="0" w:color="auto"/>
            </w:tcBorders>
            <w:shd w:val="clear" w:color="auto" w:fill="auto"/>
            <w:vAlign w:val="bottom"/>
          </w:tcPr>
          <w:p w14:paraId="4BBBAA94"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37</w:t>
            </w:r>
          </w:p>
        </w:tc>
        <w:tc>
          <w:tcPr>
            <w:tcW w:w="699" w:type="pct"/>
            <w:tcBorders>
              <w:top w:val="nil"/>
              <w:bottom w:val="single" w:sz="4" w:space="0" w:color="auto"/>
            </w:tcBorders>
            <w:shd w:val="clear" w:color="auto" w:fill="auto"/>
            <w:vAlign w:val="bottom"/>
          </w:tcPr>
          <w:p w14:paraId="798BC568"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39</w:t>
            </w:r>
          </w:p>
        </w:tc>
        <w:tc>
          <w:tcPr>
            <w:tcW w:w="807" w:type="pct"/>
            <w:tcBorders>
              <w:top w:val="nil"/>
              <w:bottom w:val="single" w:sz="4" w:space="0" w:color="auto"/>
            </w:tcBorders>
            <w:shd w:val="clear" w:color="auto" w:fill="auto"/>
            <w:vAlign w:val="bottom"/>
          </w:tcPr>
          <w:p w14:paraId="0221183A"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w:t>
            </w:r>
          </w:p>
        </w:tc>
        <w:tc>
          <w:tcPr>
            <w:tcW w:w="672" w:type="pct"/>
            <w:tcBorders>
              <w:top w:val="nil"/>
              <w:bottom w:val="single" w:sz="4" w:space="0" w:color="auto"/>
            </w:tcBorders>
            <w:shd w:val="clear" w:color="auto" w:fill="auto"/>
            <w:vAlign w:val="bottom"/>
          </w:tcPr>
          <w:p w14:paraId="4AAB1CD8" w14:textId="77777777" w:rsidR="00683B3A" w:rsidRPr="0089444A" w:rsidRDefault="00683B3A" w:rsidP="002B0B92">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2</w:t>
            </w:r>
          </w:p>
        </w:tc>
      </w:tr>
      <w:tr w:rsidR="002B0B92" w:rsidRPr="0089444A" w14:paraId="1EDDF67B" w14:textId="77777777" w:rsidTr="004E28DC">
        <w:tc>
          <w:tcPr>
            <w:cnfStyle w:val="001000000000" w:firstRow="0" w:lastRow="0" w:firstColumn="1" w:lastColumn="0" w:oddVBand="0" w:evenVBand="0" w:oddHBand="0" w:evenHBand="0" w:firstRowFirstColumn="0" w:firstRowLastColumn="0" w:lastRowFirstColumn="0" w:lastRowLastColumn="0"/>
            <w:tcW w:w="640" w:type="pct"/>
            <w:tcBorders>
              <w:top w:val="single" w:sz="4" w:space="0" w:color="auto"/>
              <w:bottom w:val="single" w:sz="12" w:space="0" w:color="auto"/>
            </w:tcBorders>
            <w:shd w:val="clear" w:color="auto" w:fill="auto"/>
          </w:tcPr>
          <w:p w14:paraId="0BCF115D" w14:textId="77777777" w:rsidR="00683B3A" w:rsidRPr="0089444A" w:rsidRDefault="00683B3A" w:rsidP="004E28DC">
            <w:pPr>
              <w:pStyle w:val="SingleTxtG"/>
              <w:tabs>
                <w:tab w:val="clear" w:pos="1701"/>
                <w:tab w:val="clear" w:pos="2268"/>
              </w:tabs>
              <w:suppressAutoHyphens w:val="0"/>
              <w:spacing w:before="80" w:after="80" w:line="220" w:lineRule="exact"/>
              <w:ind w:left="0" w:right="113"/>
              <w:jc w:val="right"/>
              <w:rPr>
                <w:bCs w:val="0"/>
                <w:sz w:val="18"/>
                <w:lang w:val="en-GB"/>
              </w:rPr>
            </w:pPr>
            <w:r w:rsidRPr="0089444A">
              <w:rPr>
                <w:bCs w:val="0"/>
                <w:sz w:val="18"/>
                <w:lang w:val="en-GB"/>
              </w:rPr>
              <w:t>Total</w:t>
            </w:r>
          </w:p>
        </w:tc>
        <w:tc>
          <w:tcPr>
            <w:tcW w:w="707" w:type="pct"/>
            <w:tcBorders>
              <w:top w:val="single" w:sz="4" w:space="0" w:color="auto"/>
              <w:bottom w:val="single" w:sz="12" w:space="0" w:color="auto"/>
            </w:tcBorders>
            <w:shd w:val="clear" w:color="auto" w:fill="auto"/>
            <w:vAlign w:val="bottom"/>
          </w:tcPr>
          <w:p w14:paraId="21D9E372" w14:textId="094E9979" w:rsidR="00683B3A" w:rsidRPr="0089444A" w:rsidRDefault="00683B3A" w:rsidP="004E28DC">
            <w:pPr>
              <w:pStyle w:val="SingleTxtG"/>
              <w:tabs>
                <w:tab w:val="clear" w:pos="1701"/>
                <w:tab w:val="clear" w:pos="2268"/>
              </w:tabs>
              <w:suppressAutoHyphens w:val="0"/>
              <w:spacing w:before="80" w:after="80" w:line="220" w:lineRule="exact"/>
              <w:ind w:left="0" w:right="113"/>
              <w:jc w:val="right"/>
              <w:cnfStyle w:val="000000000000" w:firstRow="0" w:lastRow="0" w:firstColumn="0" w:lastColumn="0" w:oddVBand="0" w:evenVBand="0" w:oddHBand="0" w:evenHBand="0" w:firstRowFirstColumn="0" w:firstRowLastColumn="0" w:lastRowFirstColumn="0" w:lastRowLastColumn="0"/>
              <w:rPr>
                <w:b/>
                <w:sz w:val="18"/>
                <w:lang w:val="en-GB"/>
              </w:rPr>
            </w:pPr>
            <w:r w:rsidRPr="0089444A">
              <w:rPr>
                <w:b/>
                <w:sz w:val="18"/>
                <w:lang w:val="en-GB"/>
              </w:rPr>
              <w:t>1</w:t>
            </w:r>
            <w:r w:rsidR="00743082" w:rsidRPr="0089444A">
              <w:rPr>
                <w:b/>
                <w:sz w:val="18"/>
                <w:lang w:val="en-GB"/>
              </w:rPr>
              <w:t xml:space="preserve"> </w:t>
            </w:r>
            <w:r w:rsidRPr="0089444A">
              <w:rPr>
                <w:b/>
                <w:sz w:val="18"/>
                <w:lang w:val="en-GB"/>
              </w:rPr>
              <w:t>946</w:t>
            </w:r>
          </w:p>
        </w:tc>
        <w:tc>
          <w:tcPr>
            <w:tcW w:w="774" w:type="pct"/>
            <w:tcBorders>
              <w:top w:val="single" w:sz="4" w:space="0" w:color="auto"/>
              <w:bottom w:val="single" w:sz="12" w:space="0" w:color="auto"/>
            </w:tcBorders>
            <w:shd w:val="clear" w:color="auto" w:fill="auto"/>
            <w:vAlign w:val="bottom"/>
          </w:tcPr>
          <w:p w14:paraId="3EF74AE8" w14:textId="77777777" w:rsidR="00683B3A" w:rsidRPr="0089444A" w:rsidRDefault="00683B3A" w:rsidP="004E28DC">
            <w:pPr>
              <w:pStyle w:val="SingleTxtG"/>
              <w:tabs>
                <w:tab w:val="clear" w:pos="1701"/>
                <w:tab w:val="clear" w:pos="2268"/>
              </w:tabs>
              <w:suppressAutoHyphens w:val="0"/>
              <w:spacing w:before="80" w:after="80" w:line="220" w:lineRule="exact"/>
              <w:ind w:left="0" w:right="113"/>
              <w:jc w:val="right"/>
              <w:cnfStyle w:val="000000000000" w:firstRow="0" w:lastRow="0" w:firstColumn="0" w:lastColumn="0" w:oddVBand="0" w:evenVBand="0" w:oddHBand="0" w:evenHBand="0" w:firstRowFirstColumn="0" w:firstRowLastColumn="0" w:lastRowFirstColumn="0" w:lastRowLastColumn="0"/>
              <w:rPr>
                <w:b/>
                <w:sz w:val="18"/>
                <w:lang w:val="en-GB"/>
              </w:rPr>
            </w:pPr>
            <w:r w:rsidRPr="0089444A">
              <w:rPr>
                <w:b/>
                <w:sz w:val="18"/>
                <w:lang w:val="en-GB"/>
              </w:rPr>
              <w:t>809</w:t>
            </w:r>
          </w:p>
        </w:tc>
        <w:tc>
          <w:tcPr>
            <w:tcW w:w="701" w:type="pct"/>
            <w:tcBorders>
              <w:top w:val="single" w:sz="4" w:space="0" w:color="auto"/>
              <w:bottom w:val="single" w:sz="12" w:space="0" w:color="auto"/>
            </w:tcBorders>
            <w:shd w:val="clear" w:color="auto" w:fill="auto"/>
            <w:vAlign w:val="bottom"/>
          </w:tcPr>
          <w:p w14:paraId="30016C7E" w14:textId="77777777" w:rsidR="00683B3A" w:rsidRPr="0089444A" w:rsidRDefault="00683B3A" w:rsidP="004E28DC">
            <w:pPr>
              <w:pStyle w:val="SingleTxtG"/>
              <w:tabs>
                <w:tab w:val="clear" w:pos="1701"/>
                <w:tab w:val="clear" w:pos="2268"/>
              </w:tabs>
              <w:suppressAutoHyphens w:val="0"/>
              <w:spacing w:before="80" w:after="80" w:line="220" w:lineRule="exact"/>
              <w:ind w:left="0" w:right="113"/>
              <w:jc w:val="right"/>
              <w:cnfStyle w:val="000000000000" w:firstRow="0" w:lastRow="0" w:firstColumn="0" w:lastColumn="0" w:oddVBand="0" w:evenVBand="0" w:oddHBand="0" w:evenHBand="0" w:firstRowFirstColumn="0" w:firstRowLastColumn="0" w:lastRowFirstColumn="0" w:lastRowLastColumn="0"/>
              <w:rPr>
                <w:b/>
                <w:sz w:val="18"/>
                <w:lang w:val="en-GB"/>
              </w:rPr>
            </w:pPr>
            <w:r w:rsidRPr="0089444A">
              <w:rPr>
                <w:b/>
                <w:sz w:val="18"/>
                <w:lang w:val="en-GB"/>
              </w:rPr>
              <w:t>423</w:t>
            </w:r>
          </w:p>
        </w:tc>
        <w:tc>
          <w:tcPr>
            <w:tcW w:w="699" w:type="pct"/>
            <w:tcBorders>
              <w:top w:val="single" w:sz="4" w:space="0" w:color="auto"/>
              <w:bottom w:val="single" w:sz="12" w:space="0" w:color="auto"/>
            </w:tcBorders>
            <w:shd w:val="clear" w:color="auto" w:fill="auto"/>
            <w:vAlign w:val="bottom"/>
          </w:tcPr>
          <w:p w14:paraId="41ABD8D1" w14:textId="77777777" w:rsidR="00683B3A" w:rsidRPr="0089444A" w:rsidRDefault="00683B3A" w:rsidP="004E28DC">
            <w:pPr>
              <w:pStyle w:val="SingleTxtG"/>
              <w:tabs>
                <w:tab w:val="clear" w:pos="1701"/>
                <w:tab w:val="clear" w:pos="2268"/>
              </w:tabs>
              <w:suppressAutoHyphens w:val="0"/>
              <w:spacing w:before="80" w:after="80" w:line="220" w:lineRule="exact"/>
              <w:ind w:left="0" w:right="113"/>
              <w:jc w:val="right"/>
              <w:cnfStyle w:val="000000000000" w:firstRow="0" w:lastRow="0" w:firstColumn="0" w:lastColumn="0" w:oddVBand="0" w:evenVBand="0" w:oddHBand="0" w:evenHBand="0" w:firstRowFirstColumn="0" w:firstRowLastColumn="0" w:lastRowFirstColumn="0" w:lastRowLastColumn="0"/>
              <w:rPr>
                <w:b/>
                <w:sz w:val="18"/>
                <w:lang w:val="en-GB"/>
              </w:rPr>
            </w:pPr>
            <w:r w:rsidRPr="0089444A">
              <w:rPr>
                <w:b/>
                <w:sz w:val="18"/>
                <w:lang w:val="en-GB"/>
              </w:rPr>
              <w:t>203</w:t>
            </w:r>
          </w:p>
        </w:tc>
        <w:tc>
          <w:tcPr>
            <w:tcW w:w="807" w:type="pct"/>
            <w:tcBorders>
              <w:top w:val="single" w:sz="4" w:space="0" w:color="auto"/>
              <w:bottom w:val="single" w:sz="12" w:space="0" w:color="auto"/>
            </w:tcBorders>
            <w:shd w:val="clear" w:color="auto" w:fill="auto"/>
            <w:vAlign w:val="bottom"/>
          </w:tcPr>
          <w:p w14:paraId="78A9A8DB" w14:textId="77777777" w:rsidR="00683B3A" w:rsidRPr="0089444A" w:rsidRDefault="00683B3A" w:rsidP="004E28DC">
            <w:pPr>
              <w:pStyle w:val="SingleTxtG"/>
              <w:tabs>
                <w:tab w:val="clear" w:pos="1701"/>
                <w:tab w:val="clear" w:pos="2268"/>
              </w:tabs>
              <w:suppressAutoHyphens w:val="0"/>
              <w:spacing w:before="80" w:after="80" w:line="220" w:lineRule="exact"/>
              <w:ind w:left="0" w:right="113"/>
              <w:jc w:val="right"/>
              <w:cnfStyle w:val="000000000000" w:firstRow="0" w:lastRow="0" w:firstColumn="0" w:lastColumn="0" w:oddVBand="0" w:evenVBand="0" w:oddHBand="0" w:evenHBand="0" w:firstRowFirstColumn="0" w:firstRowLastColumn="0" w:lastRowFirstColumn="0" w:lastRowLastColumn="0"/>
              <w:rPr>
                <w:b/>
                <w:sz w:val="18"/>
                <w:lang w:val="en-GB"/>
              </w:rPr>
            </w:pPr>
            <w:r w:rsidRPr="0089444A">
              <w:rPr>
                <w:b/>
                <w:sz w:val="18"/>
                <w:lang w:val="en-GB"/>
              </w:rPr>
              <w:t>47</w:t>
            </w:r>
          </w:p>
        </w:tc>
        <w:tc>
          <w:tcPr>
            <w:tcW w:w="672" w:type="pct"/>
            <w:tcBorders>
              <w:top w:val="single" w:sz="4" w:space="0" w:color="auto"/>
              <w:bottom w:val="single" w:sz="12" w:space="0" w:color="auto"/>
            </w:tcBorders>
            <w:shd w:val="clear" w:color="auto" w:fill="auto"/>
            <w:vAlign w:val="bottom"/>
          </w:tcPr>
          <w:p w14:paraId="1FBFDF15" w14:textId="77777777" w:rsidR="00683B3A" w:rsidRPr="0089444A" w:rsidRDefault="00683B3A" w:rsidP="004E28DC">
            <w:pPr>
              <w:pStyle w:val="SingleTxtG"/>
              <w:tabs>
                <w:tab w:val="clear" w:pos="1701"/>
                <w:tab w:val="clear" w:pos="2268"/>
              </w:tabs>
              <w:suppressAutoHyphens w:val="0"/>
              <w:spacing w:before="80" w:after="80" w:line="220" w:lineRule="exact"/>
              <w:ind w:left="0" w:right="113"/>
              <w:jc w:val="right"/>
              <w:cnfStyle w:val="000000000000" w:firstRow="0" w:lastRow="0" w:firstColumn="0" w:lastColumn="0" w:oddVBand="0" w:evenVBand="0" w:oddHBand="0" w:evenHBand="0" w:firstRowFirstColumn="0" w:firstRowLastColumn="0" w:lastRowFirstColumn="0" w:lastRowLastColumn="0"/>
              <w:rPr>
                <w:b/>
                <w:sz w:val="18"/>
                <w:lang w:val="en-GB"/>
              </w:rPr>
            </w:pPr>
            <w:r w:rsidRPr="0089444A">
              <w:rPr>
                <w:b/>
                <w:sz w:val="18"/>
                <w:lang w:val="en-GB"/>
              </w:rPr>
              <w:t>2</w:t>
            </w:r>
          </w:p>
        </w:tc>
      </w:tr>
    </w:tbl>
    <w:p w14:paraId="44459BF5" w14:textId="32B71CF0" w:rsidR="00683B3A" w:rsidRPr="0089444A" w:rsidRDefault="00683B3A" w:rsidP="004E28DC">
      <w:pPr>
        <w:pStyle w:val="SingleTxtG"/>
        <w:spacing w:before="120" w:after="0"/>
        <w:ind w:firstLine="170"/>
        <w:jc w:val="left"/>
        <w:rPr>
          <w:sz w:val="18"/>
          <w:lang w:eastAsia="en-US"/>
        </w:rPr>
      </w:pPr>
      <w:r w:rsidRPr="0089444A">
        <w:rPr>
          <w:i/>
          <w:iCs/>
          <w:sz w:val="18"/>
          <w:lang w:eastAsia="en-US"/>
        </w:rPr>
        <w:t>Source</w:t>
      </w:r>
      <w:r w:rsidRPr="0089444A">
        <w:rPr>
          <w:sz w:val="18"/>
          <w:lang w:eastAsia="en-US"/>
        </w:rPr>
        <w:t>: Public Prosecution Service/Office of the Special Prosecutor for the Protection of Children and Adolescents</w:t>
      </w:r>
      <w:r w:rsidR="004E28DC" w:rsidRPr="0089444A">
        <w:rPr>
          <w:sz w:val="18"/>
          <w:lang w:eastAsia="en-US"/>
        </w:rPr>
        <w:t>.</w:t>
      </w:r>
    </w:p>
    <w:p w14:paraId="3D7CE696" w14:textId="47A11D52" w:rsidR="00683B3A" w:rsidRPr="0089444A" w:rsidRDefault="006F1349" w:rsidP="007A0474">
      <w:pPr>
        <w:pStyle w:val="SingleTxtG"/>
        <w:tabs>
          <w:tab w:val="left" w:pos="2835"/>
        </w:tabs>
        <w:suppressAutoHyphens w:val="0"/>
        <w:spacing w:before="240"/>
      </w:pPr>
      <w:r w:rsidRPr="0089444A">
        <w:rPr>
          <w:color w:val="000000"/>
        </w:rPr>
        <w:t>70.</w:t>
      </w:r>
      <w:r w:rsidRPr="0089444A">
        <w:rPr>
          <w:color w:val="000000"/>
        </w:rPr>
        <w:tab/>
      </w:r>
      <w:r w:rsidR="00683B3A" w:rsidRPr="0089444A">
        <w:t>In July 2024, the Ministry of Security launched the National Response Plan for the Prevention of Violence against Children and Young Persons and related national roadmap, developed with support from UNICEF and other strategic partners.</w:t>
      </w:r>
      <w:r w:rsidR="00683B3A" w:rsidRPr="0089444A">
        <w:rPr>
          <w:rStyle w:val="FootnoteReference"/>
        </w:rPr>
        <w:footnoteReference w:id="36"/>
      </w:r>
      <w:r w:rsidR="00683B3A" w:rsidRPr="0089444A">
        <w:t xml:space="preserve"> Currently, four municipal plans against child violence are being formulated, in Choloma, Quimistán, La </w:t>
      </w:r>
      <w:r w:rsidR="00683B3A" w:rsidRPr="0089444A">
        <w:lastRenderedPageBreak/>
        <w:t>Ceiba and San Pedro Sula. These plans should provide evidence of the reduction in child violence.</w:t>
      </w:r>
      <w:r w:rsidR="00683B3A" w:rsidRPr="0089444A">
        <w:rPr>
          <w:rStyle w:val="FootnoteReference"/>
        </w:rPr>
        <w:footnoteReference w:id="37"/>
      </w:r>
    </w:p>
    <w:p w14:paraId="7BA6E77F" w14:textId="6C0CF1B2" w:rsidR="00683B3A" w:rsidRPr="0089444A" w:rsidRDefault="006F1349" w:rsidP="006F1349">
      <w:pPr>
        <w:pStyle w:val="SingleTxtG"/>
        <w:tabs>
          <w:tab w:val="left" w:pos="2835"/>
        </w:tabs>
        <w:suppressAutoHyphens w:val="0"/>
      </w:pPr>
      <w:r w:rsidRPr="0089444A">
        <w:rPr>
          <w:color w:val="000000"/>
        </w:rPr>
        <w:t>71.</w:t>
      </w:r>
      <w:r w:rsidRPr="0089444A">
        <w:rPr>
          <w:color w:val="000000"/>
        </w:rPr>
        <w:tab/>
      </w:r>
      <w:r w:rsidR="00683B3A" w:rsidRPr="0089444A">
        <w:t>The 114 telephone hotline providing immediate and confidential support for women and girls who are victims of violence against women is now operational. The care provided includes emergency assistance, psychological counselling, legal advice and crisis support.</w:t>
      </w:r>
    </w:p>
    <w:p w14:paraId="4D0BFFA0" w14:textId="097BC3A3" w:rsidR="00683B3A" w:rsidRPr="0089444A" w:rsidRDefault="006F1349" w:rsidP="006F1349">
      <w:pPr>
        <w:pStyle w:val="SingleTxtG"/>
        <w:tabs>
          <w:tab w:val="left" w:pos="2835"/>
        </w:tabs>
        <w:suppressAutoHyphens w:val="0"/>
      </w:pPr>
      <w:r w:rsidRPr="0089444A">
        <w:rPr>
          <w:color w:val="000000"/>
        </w:rPr>
        <w:t>72.</w:t>
      </w:r>
      <w:r w:rsidRPr="0089444A">
        <w:rPr>
          <w:color w:val="000000"/>
        </w:rPr>
        <w:tab/>
      </w:r>
      <w:r w:rsidR="00683B3A" w:rsidRPr="0089444A">
        <w:t>In 2022, to ensure comprehensive and appropriate care for women and girls who are victims of sexual violence, the Ministry of Health issued a protocol for the comprehensive care of victims of sexual violence. This protocol will enable public and private healthcare facilities to provide timely care to victims. The Ministry of Health, together with Médecins du Monde and Médecins Sans Frontières, has provided training on the protocol</w:t>
      </w:r>
      <w:r w:rsidR="003A607B" w:rsidRPr="0089444A">
        <w:t>’</w:t>
      </w:r>
      <w:r w:rsidR="00683B3A" w:rsidRPr="0089444A">
        <w:t>s application for healthcare professionals.</w:t>
      </w:r>
      <w:r w:rsidR="00683B3A" w:rsidRPr="0089444A">
        <w:rPr>
          <w:rStyle w:val="FootnoteReference"/>
        </w:rPr>
        <w:footnoteReference w:id="38"/>
      </w:r>
    </w:p>
    <w:p w14:paraId="605A8D24" w14:textId="71D1677B" w:rsidR="00683B3A" w:rsidRPr="0089444A" w:rsidRDefault="006F1349" w:rsidP="006F1349">
      <w:pPr>
        <w:pStyle w:val="SingleTxtG"/>
        <w:tabs>
          <w:tab w:val="left" w:pos="2835"/>
        </w:tabs>
        <w:suppressAutoHyphens w:val="0"/>
      </w:pPr>
      <w:r w:rsidRPr="0089444A">
        <w:rPr>
          <w:color w:val="000000"/>
        </w:rPr>
        <w:t>73.</w:t>
      </w:r>
      <w:r w:rsidRPr="0089444A">
        <w:rPr>
          <w:color w:val="000000"/>
        </w:rPr>
        <w:tab/>
      </w:r>
      <w:r w:rsidR="00683B3A" w:rsidRPr="0089444A">
        <w:t>Other measures adopted to prevent violence against children and adolescents include:</w:t>
      </w:r>
    </w:p>
    <w:p w14:paraId="0CE58D20" w14:textId="0BAFEC69" w:rsidR="00683B3A" w:rsidRPr="0089444A" w:rsidRDefault="007A0474" w:rsidP="007A0474">
      <w:pPr>
        <w:pStyle w:val="SingleTxtG"/>
      </w:pPr>
      <w:r w:rsidRPr="0089444A">
        <w:tab/>
      </w:r>
      <w:r w:rsidR="006F1349" w:rsidRPr="0089444A">
        <w:t>(a)</w:t>
      </w:r>
      <w:r w:rsidR="006F1349" w:rsidRPr="0089444A">
        <w:tab/>
      </w:r>
      <w:r w:rsidR="00A401F7" w:rsidRPr="0089444A">
        <w:t>I</w:t>
      </w:r>
      <w:r w:rsidR="00683B3A" w:rsidRPr="0089444A">
        <w:t>n January 2023, the reactivation of the Council for the Prevention of Violence; regulations and a 2023 action plan for the Council were adopted, as a matter of priority, to provide an institutional framework for the National Plan for the Prevention of Violence against Children and Young Persons. The Council</w:t>
      </w:r>
      <w:r w:rsidR="003A607B" w:rsidRPr="0089444A">
        <w:t>’</w:t>
      </w:r>
      <w:r w:rsidR="00683B3A" w:rsidRPr="0089444A">
        <w:t xml:space="preserve">s 2024–2026 action plan is currently being circulated; </w:t>
      </w:r>
    </w:p>
    <w:p w14:paraId="5D63BF71" w14:textId="4AC7DE99" w:rsidR="00683B3A" w:rsidRPr="0089444A" w:rsidRDefault="007A0474" w:rsidP="007A0474">
      <w:pPr>
        <w:pStyle w:val="SingleTxtG"/>
      </w:pPr>
      <w:r w:rsidRPr="0089444A">
        <w:tab/>
      </w:r>
      <w:r w:rsidR="006F1349" w:rsidRPr="0089444A">
        <w:t>(b)</w:t>
      </w:r>
      <w:r w:rsidR="006F1349" w:rsidRPr="0089444A">
        <w:tab/>
      </w:r>
      <w:r w:rsidR="00683B3A" w:rsidRPr="0089444A">
        <w:t>In addition, with support from UNDP and USAID, the National Institute for Youth created the National Observatory of Youth Rights,</w:t>
      </w:r>
      <w:r w:rsidR="00683B3A" w:rsidRPr="0089444A">
        <w:rPr>
          <w:rStyle w:val="FootnoteReference"/>
        </w:rPr>
        <w:footnoteReference w:id="39"/>
      </w:r>
      <w:r w:rsidR="00683B3A" w:rsidRPr="0089444A">
        <w:t xml:space="preserve"> tasked with compiling information on children and young persons</w:t>
      </w:r>
      <w:r w:rsidRPr="0089444A">
        <w:t>.</w:t>
      </w:r>
      <w:r w:rsidR="00683B3A" w:rsidRPr="0089444A">
        <w:t xml:space="preserve"> </w:t>
      </w:r>
    </w:p>
    <w:p w14:paraId="56B44271" w14:textId="77777777" w:rsidR="00683B3A" w:rsidRPr="0089444A" w:rsidRDefault="00683B3A" w:rsidP="00683B3A">
      <w:pPr>
        <w:pStyle w:val="H1G"/>
      </w:pPr>
      <w:r w:rsidRPr="0089444A">
        <w:tab/>
      </w:r>
      <w:r w:rsidRPr="0089444A">
        <w:tab/>
      </w:r>
      <w:r w:rsidRPr="0089444A">
        <w:rPr>
          <w:bCs/>
        </w:rPr>
        <w:t>Reply to paragraph 10 of the list of issues</w:t>
      </w:r>
    </w:p>
    <w:p w14:paraId="5C65D492" w14:textId="77777777" w:rsidR="00683B3A" w:rsidRPr="0089444A" w:rsidRDefault="00683B3A" w:rsidP="00683B3A">
      <w:pPr>
        <w:pStyle w:val="H23G"/>
      </w:pPr>
      <w:bookmarkStart w:id="13" w:name="_Toc179797171"/>
      <w:r w:rsidRPr="0089444A">
        <w:tab/>
      </w:r>
      <w:r w:rsidRPr="0089444A">
        <w:tab/>
      </w:r>
      <w:r w:rsidRPr="0089444A">
        <w:rPr>
          <w:bCs/>
        </w:rPr>
        <w:t>Family and alternative care</w:t>
      </w:r>
      <w:bookmarkEnd w:id="13"/>
    </w:p>
    <w:p w14:paraId="4998D7FB" w14:textId="614710A7" w:rsidR="00683B3A" w:rsidRPr="0089444A" w:rsidRDefault="006F1349" w:rsidP="006F1349">
      <w:pPr>
        <w:pStyle w:val="SingleTxtG"/>
        <w:tabs>
          <w:tab w:val="left" w:pos="2835"/>
        </w:tabs>
        <w:suppressAutoHyphens w:val="0"/>
      </w:pPr>
      <w:r w:rsidRPr="0089444A">
        <w:rPr>
          <w:color w:val="000000"/>
        </w:rPr>
        <w:t>74.</w:t>
      </w:r>
      <w:r w:rsidRPr="0089444A">
        <w:rPr>
          <w:color w:val="000000"/>
        </w:rPr>
        <w:tab/>
      </w:r>
      <w:r w:rsidR="00683B3A" w:rsidRPr="0089444A">
        <w:t>To prevent children and adolescents being separated from their families, the Ministry for Children, Adolescents and the Family established the Subdirectorate for the Regulation of Institutions providing Services to Children, responsible for supervising, monitoring and certifying institutions offering alternative care.</w:t>
      </w:r>
    </w:p>
    <w:p w14:paraId="07A28417" w14:textId="4D0F5BF1" w:rsidR="00683B3A" w:rsidRPr="0089444A" w:rsidRDefault="006F1349" w:rsidP="006F1349">
      <w:pPr>
        <w:pStyle w:val="SingleTxtG"/>
        <w:tabs>
          <w:tab w:val="left" w:pos="2835"/>
        </w:tabs>
        <w:suppressAutoHyphens w:val="0"/>
      </w:pPr>
      <w:r w:rsidRPr="0089444A">
        <w:rPr>
          <w:color w:val="000000"/>
        </w:rPr>
        <w:t>75.</w:t>
      </w:r>
      <w:r w:rsidRPr="0089444A">
        <w:rPr>
          <w:color w:val="000000"/>
        </w:rPr>
        <w:tab/>
      </w:r>
      <w:r w:rsidR="00683B3A" w:rsidRPr="0089444A">
        <w:t>Additionally, with support from UNICEF the Ministry is implementing a strategy to improve protection for children in institutional care, which involves:</w:t>
      </w:r>
    </w:p>
    <w:p w14:paraId="00B219E9" w14:textId="53E33E71" w:rsidR="00683B3A" w:rsidRPr="0089444A" w:rsidRDefault="007A0474" w:rsidP="007A0474">
      <w:pPr>
        <w:pStyle w:val="SingleTxtG"/>
      </w:pPr>
      <w:r w:rsidRPr="0089444A">
        <w:rPr>
          <w:rFonts w:eastAsiaTheme="minorEastAsia"/>
        </w:rPr>
        <w:tab/>
      </w:r>
      <w:r w:rsidR="006F1349" w:rsidRPr="0089444A">
        <w:rPr>
          <w:rFonts w:eastAsiaTheme="minorEastAsia"/>
        </w:rPr>
        <w:t>(a)</w:t>
      </w:r>
      <w:r w:rsidR="006F1349" w:rsidRPr="0089444A">
        <w:tab/>
      </w:r>
      <w:r w:rsidR="00683B3A" w:rsidRPr="0089444A">
        <w:t>Strengthening records and information systems, to which end the Ministry for Children, Adolescents and the Family, Ministry of the Interior, National Statistics Institute and UNICEF are carrying out a national census and survey of children in alternative residential care;</w:t>
      </w:r>
    </w:p>
    <w:p w14:paraId="4B98B1EC" w14:textId="2E8E2437" w:rsidR="00683B3A" w:rsidRPr="0089444A" w:rsidRDefault="007A0474" w:rsidP="007A0474">
      <w:pPr>
        <w:pStyle w:val="SingleTxtG"/>
      </w:pPr>
      <w:r w:rsidRPr="0089444A">
        <w:tab/>
      </w:r>
      <w:r w:rsidR="006F1349" w:rsidRPr="0089444A">
        <w:t>(b)</w:t>
      </w:r>
      <w:r w:rsidR="006F1349" w:rsidRPr="0089444A">
        <w:tab/>
      </w:r>
      <w:r w:rsidR="004E28DC" w:rsidRPr="0089444A">
        <w:t>I</w:t>
      </w:r>
      <w:r w:rsidR="00683B3A" w:rsidRPr="0089444A">
        <w:t>mplementing a protocol for the immediate protection of children in residential care;</w:t>
      </w:r>
    </w:p>
    <w:p w14:paraId="3BEE8001" w14:textId="6E3CDFA6" w:rsidR="00683B3A" w:rsidRPr="0089444A" w:rsidRDefault="007A0474" w:rsidP="007A0474">
      <w:pPr>
        <w:pStyle w:val="SingleTxtG"/>
      </w:pPr>
      <w:r w:rsidRPr="0089444A">
        <w:tab/>
      </w:r>
      <w:r w:rsidR="006F1349" w:rsidRPr="0089444A">
        <w:t>(c)</w:t>
      </w:r>
      <w:r w:rsidR="006F1349" w:rsidRPr="0089444A">
        <w:tab/>
      </w:r>
      <w:r w:rsidR="004E28DC" w:rsidRPr="0089444A">
        <w:t>A</w:t>
      </w:r>
      <w:r w:rsidR="00683B3A" w:rsidRPr="0089444A">
        <w:t>ssessing the situation of children and adolescents with a view to either reintegration within their families or placement in alternative care facilities that conform to comprehensive care and protection standards; and</w:t>
      </w:r>
    </w:p>
    <w:p w14:paraId="47B1806D" w14:textId="7246B560" w:rsidR="00683B3A" w:rsidRPr="0089444A" w:rsidRDefault="007A0474" w:rsidP="007A0474">
      <w:pPr>
        <w:pStyle w:val="SingleTxtG"/>
      </w:pPr>
      <w:r w:rsidRPr="0089444A">
        <w:tab/>
      </w:r>
      <w:r w:rsidR="006F1349" w:rsidRPr="0089444A">
        <w:t>(d)</w:t>
      </w:r>
      <w:r w:rsidR="006F1349" w:rsidRPr="0089444A">
        <w:tab/>
      </w:r>
      <w:r w:rsidR="004E28DC" w:rsidRPr="0089444A">
        <w:t>D</w:t>
      </w:r>
      <w:r w:rsidR="00683B3A" w:rsidRPr="0089444A">
        <w:t>eveloping programmes to strengthen families, communities and service networks so as to prevent unnecessary family separation.</w:t>
      </w:r>
    </w:p>
    <w:p w14:paraId="7F98BC2C" w14:textId="0BDFB69B" w:rsidR="00683B3A" w:rsidRPr="0089444A" w:rsidRDefault="006F1349" w:rsidP="006F1349">
      <w:pPr>
        <w:pStyle w:val="SingleTxtG"/>
        <w:tabs>
          <w:tab w:val="left" w:pos="2835"/>
        </w:tabs>
        <w:suppressAutoHyphens w:val="0"/>
      </w:pPr>
      <w:r w:rsidRPr="0089444A">
        <w:rPr>
          <w:color w:val="000000"/>
        </w:rPr>
        <w:t>76.</w:t>
      </w:r>
      <w:r w:rsidRPr="0089444A">
        <w:rPr>
          <w:color w:val="000000"/>
        </w:rPr>
        <w:tab/>
      </w:r>
      <w:r w:rsidR="00683B3A" w:rsidRPr="0089444A">
        <w:t>The Ministry for Children, Adolescents and the Family has also implemented strategies that prioritize using extended families to provide temporary care for children and adolescents instead of institutions, has strengthened the Temporary Protection Families Model and has created the Early Childhood Subdirectorate to promote positive parenting and strengthen the nuclear family.</w:t>
      </w:r>
    </w:p>
    <w:p w14:paraId="2177D760" w14:textId="0A2D6DF3" w:rsidR="00683B3A" w:rsidRPr="0089444A" w:rsidRDefault="006F1349" w:rsidP="006F1349">
      <w:pPr>
        <w:pStyle w:val="SingleTxtG"/>
        <w:tabs>
          <w:tab w:val="left" w:pos="2835"/>
        </w:tabs>
        <w:suppressAutoHyphens w:val="0"/>
      </w:pPr>
      <w:r w:rsidRPr="0089444A">
        <w:rPr>
          <w:color w:val="000000"/>
        </w:rPr>
        <w:lastRenderedPageBreak/>
        <w:t>77.</w:t>
      </w:r>
      <w:r w:rsidRPr="0089444A">
        <w:rPr>
          <w:color w:val="000000"/>
        </w:rPr>
        <w:tab/>
      </w:r>
      <w:r w:rsidR="00683B3A" w:rsidRPr="0089444A">
        <w:t>As provided by law, the authorities ensure that children are not separated from their parents against their will other for reasons of their best interests.</w:t>
      </w:r>
    </w:p>
    <w:p w14:paraId="0D8E4D3A" w14:textId="194BC0BA" w:rsidR="00683B3A" w:rsidRPr="0089444A" w:rsidRDefault="006F1349" w:rsidP="006F1349">
      <w:pPr>
        <w:pStyle w:val="SingleTxtG"/>
        <w:tabs>
          <w:tab w:val="left" w:pos="2835"/>
        </w:tabs>
        <w:suppressAutoHyphens w:val="0"/>
      </w:pPr>
      <w:r w:rsidRPr="0089444A">
        <w:rPr>
          <w:color w:val="000000"/>
        </w:rPr>
        <w:t>78.</w:t>
      </w:r>
      <w:r w:rsidRPr="0089444A">
        <w:rPr>
          <w:color w:val="000000"/>
        </w:rPr>
        <w:tab/>
      </w:r>
      <w:r w:rsidR="00683B3A" w:rsidRPr="0089444A">
        <w:t>The Public Prosecution Service provides training on alternative care and its use as a temporary or transitional protection measure for judges and Ministry officials.</w:t>
      </w:r>
    </w:p>
    <w:p w14:paraId="27356B43" w14:textId="77777777" w:rsidR="00683B3A" w:rsidRPr="0089444A" w:rsidRDefault="00683B3A" w:rsidP="00683B3A">
      <w:pPr>
        <w:pStyle w:val="H1G"/>
      </w:pPr>
      <w:r w:rsidRPr="0089444A">
        <w:tab/>
      </w:r>
      <w:r w:rsidRPr="0089444A">
        <w:tab/>
      </w:r>
      <w:r w:rsidRPr="0089444A">
        <w:rPr>
          <w:bCs/>
        </w:rPr>
        <w:t>Reply to paragraph 11 of the list of issues</w:t>
      </w:r>
    </w:p>
    <w:p w14:paraId="47609DDD" w14:textId="77777777" w:rsidR="00683B3A" w:rsidRPr="0089444A" w:rsidRDefault="00683B3A" w:rsidP="00683B3A">
      <w:pPr>
        <w:pStyle w:val="H23G"/>
      </w:pPr>
      <w:r w:rsidRPr="0089444A">
        <w:tab/>
      </w:r>
      <w:r w:rsidRPr="0089444A">
        <w:tab/>
      </w:r>
      <w:r w:rsidRPr="0089444A">
        <w:rPr>
          <w:bCs/>
        </w:rPr>
        <w:t>Children with disabilities</w:t>
      </w:r>
    </w:p>
    <w:p w14:paraId="60950DC9" w14:textId="1AD2852D" w:rsidR="00683B3A" w:rsidRPr="0089444A" w:rsidRDefault="006F1349" w:rsidP="006F1349">
      <w:pPr>
        <w:pStyle w:val="SingleTxtG"/>
        <w:tabs>
          <w:tab w:val="left" w:pos="2835"/>
        </w:tabs>
        <w:suppressAutoHyphens w:val="0"/>
      </w:pPr>
      <w:r w:rsidRPr="0089444A">
        <w:rPr>
          <w:color w:val="000000"/>
        </w:rPr>
        <w:t>79.</w:t>
      </w:r>
      <w:r w:rsidRPr="0089444A">
        <w:rPr>
          <w:color w:val="000000"/>
        </w:rPr>
        <w:tab/>
      </w:r>
      <w:r w:rsidR="00683B3A" w:rsidRPr="0089444A">
        <w:t xml:space="preserve">The certification procedures handbook issued by the Ministry for Children, Adolescents and the Family sets out criteria for the provision of specialized care for children with disabilities. </w:t>
      </w:r>
    </w:p>
    <w:p w14:paraId="513EC471" w14:textId="320F94F7" w:rsidR="00683B3A" w:rsidRPr="0089444A" w:rsidRDefault="006F1349" w:rsidP="006F1349">
      <w:pPr>
        <w:pStyle w:val="SingleTxtG"/>
        <w:tabs>
          <w:tab w:val="left" w:pos="2835"/>
        </w:tabs>
        <w:suppressAutoHyphens w:val="0"/>
      </w:pPr>
      <w:r w:rsidRPr="0089444A">
        <w:rPr>
          <w:color w:val="000000"/>
        </w:rPr>
        <w:t>80.</w:t>
      </w:r>
      <w:r w:rsidRPr="0089444A">
        <w:rPr>
          <w:color w:val="000000"/>
        </w:rPr>
        <w:tab/>
      </w:r>
      <w:r w:rsidR="00683B3A" w:rsidRPr="0089444A">
        <w:t xml:space="preserve">To raise awareness among teachers, parents, students and society in general about the inclusion of children with disabilities in the education system, the Ministry of Education named 2022 the year of educational inclusion, running a campaign under the banner </w:t>
      </w:r>
      <w:r w:rsidR="00683B3A" w:rsidRPr="0089444A">
        <w:rPr>
          <w:i/>
          <w:iCs/>
        </w:rPr>
        <w:t>Educación para aprender e inclusión para convivir; inclúyeme, es mi derecho</w:t>
      </w:r>
      <w:r w:rsidR="00683B3A" w:rsidRPr="0089444A">
        <w:t xml:space="preserve"> (Education to learn and inclusion to live together; include me, it</w:t>
      </w:r>
      <w:r w:rsidR="003A607B" w:rsidRPr="0089444A">
        <w:t>’</w:t>
      </w:r>
      <w:r w:rsidR="00683B3A" w:rsidRPr="0089444A">
        <w:t>s my right).</w:t>
      </w:r>
      <w:r w:rsidR="00683B3A" w:rsidRPr="0089444A">
        <w:rPr>
          <w:rStyle w:val="FootnoteReference"/>
        </w:rPr>
        <w:footnoteReference w:id="40"/>
      </w:r>
    </w:p>
    <w:p w14:paraId="7002F685" w14:textId="220B9994" w:rsidR="00683B3A" w:rsidRPr="0089444A" w:rsidRDefault="006F1349" w:rsidP="006F1349">
      <w:pPr>
        <w:pStyle w:val="SingleTxtG"/>
        <w:tabs>
          <w:tab w:val="left" w:pos="2835"/>
        </w:tabs>
        <w:suppressAutoHyphens w:val="0"/>
      </w:pPr>
      <w:r w:rsidRPr="0089444A">
        <w:rPr>
          <w:color w:val="000000"/>
        </w:rPr>
        <w:t>81.</w:t>
      </w:r>
      <w:r w:rsidRPr="0089444A">
        <w:rPr>
          <w:color w:val="000000"/>
        </w:rPr>
        <w:tab/>
      </w:r>
      <w:r w:rsidR="00683B3A" w:rsidRPr="0089444A">
        <w:t>The Government has allocated L 45,689,276.00 to schools that cater for children with disabilities. In addition, 500 teachers have received training on how to provide support to children with disabilities.</w:t>
      </w:r>
    </w:p>
    <w:p w14:paraId="3CB8337E" w14:textId="5F963F69" w:rsidR="00683B3A" w:rsidRPr="0089444A" w:rsidRDefault="006F1349" w:rsidP="006F1349">
      <w:pPr>
        <w:pStyle w:val="SingleTxtG"/>
        <w:tabs>
          <w:tab w:val="left" w:pos="2835"/>
        </w:tabs>
        <w:suppressAutoHyphens w:val="0"/>
      </w:pPr>
      <w:r w:rsidRPr="0089444A">
        <w:rPr>
          <w:color w:val="000000"/>
        </w:rPr>
        <w:t>82.</w:t>
      </w:r>
      <w:r w:rsidRPr="0089444A">
        <w:rPr>
          <w:color w:val="000000"/>
        </w:rPr>
        <w:tab/>
      </w:r>
      <w:r w:rsidR="00683B3A" w:rsidRPr="0089444A">
        <w:t>To ensure quality care for children with disabilities, the Ministry of Social Development has:</w:t>
      </w:r>
    </w:p>
    <w:p w14:paraId="019C4743" w14:textId="7847F992" w:rsidR="00683B3A" w:rsidRPr="0089444A" w:rsidRDefault="007A0474" w:rsidP="007A0474">
      <w:pPr>
        <w:pStyle w:val="SingleTxtG"/>
      </w:pPr>
      <w:r w:rsidRPr="0089444A">
        <w:tab/>
      </w:r>
      <w:r w:rsidR="006F1349" w:rsidRPr="0089444A">
        <w:t>(a)</w:t>
      </w:r>
      <w:r w:rsidR="006F1349" w:rsidRPr="0089444A">
        <w:tab/>
      </w:r>
      <w:r w:rsidR="004E28DC" w:rsidRPr="0089444A">
        <w:t>A</w:t>
      </w:r>
      <w:r w:rsidR="00683B3A" w:rsidRPr="0089444A">
        <w:t xml:space="preserve">warded disability allowances consisting of money transfers through the National Bank for Agricultural Development; </w:t>
      </w:r>
    </w:p>
    <w:p w14:paraId="63668AB0" w14:textId="75E218D9" w:rsidR="00683B3A" w:rsidRPr="0089444A" w:rsidRDefault="007A0474" w:rsidP="007A0474">
      <w:pPr>
        <w:pStyle w:val="SingleTxtG"/>
      </w:pPr>
      <w:r w:rsidRPr="0089444A">
        <w:tab/>
      </w:r>
      <w:r w:rsidR="006F1349" w:rsidRPr="0089444A">
        <w:t>(b)</w:t>
      </w:r>
      <w:r w:rsidR="006F1349" w:rsidRPr="0089444A">
        <w:tab/>
      </w:r>
      <w:r w:rsidR="004E28DC" w:rsidRPr="0089444A">
        <w:t>D</w:t>
      </w:r>
      <w:r w:rsidR="00683B3A" w:rsidRPr="0089444A">
        <w:t xml:space="preserve">istributed kits for children under </w:t>
      </w:r>
      <w:r w:rsidR="009922E4" w:rsidRPr="0089444A">
        <w:t>6</w:t>
      </w:r>
      <w:r w:rsidR="00683B3A" w:rsidRPr="0089444A">
        <w:t xml:space="preserve"> years of age who have a disability, are at neurological risk or are falling behind on the developmental curve; and</w:t>
      </w:r>
    </w:p>
    <w:p w14:paraId="6FE3685D" w14:textId="65046053" w:rsidR="00683B3A" w:rsidRPr="0089444A" w:rsidRDefault="007A0474" w:rsidP="007A0474">
      <w:pPr>
        <w:pStyle w:val="SingleTxtG"/>
      </w:pPr>
      <w:r w:rsidRPr="0089444A">
        <w:tab/>
      </w:r>
      <w:r w:rsidR="006F1349" w:rsidRPr="0089444A">
        <w:t>(c)</w:t>
      </w:r>
      <w:r w:rsidR="006F1349" w:rsidRPr="0089444A">
        <w:tab/>
      </w:r>
      <w:r w:rsidR="004E28DC" w:rsidRPr="0089444A">
        <w:t>F</w:t>
      </w:r>
      <w:r w:rsidR="00683B3A" w:rsidRPr="0089444A">
        <w:t>unded programmes and projects developed by civil society organizations of and for persons with disabilities through the Solidarity Fund for the Disability Sector.</w:t>
      </w:r>
      <w:r w:rsidR="00683B3A" w:rsidRPr="0089444A">
        <w:rPr>
          <w:rStyle w:val="FootnoteReference"/>
        </w:rPr>
        <w:footnoteReference w:id="41"/>
      </w:r>
      <w:r w:rsidR="00683B3A" w:rsidRPr="0089444A">
        <w:t xml:space="preserve"> </w:t>
      </w:r>
    </w:p>
    <w:p w14:paraId="0227A8B5" w14:textId="77777777" w:rsidR="00683B3A" w:rsidRPr="0089444A" w:rsidRDefault="00683B3A" w:rsidP="00683B3A">
      <w:pPr>
        <w:pStyle w:val="H1G"/>
      </w:pPr>
      <w:r w:rsidRPr="0089444A">
        <w:tab/>
      </w:r>
      <w:r w:rsidRPr="0089444A">
        <w:tab/>
      </w:r>
      <w:r w:rsidRPr="0089444A">
        <w:rPr>
          <w:bCs/>
        </w:rPr>
        <w:t>Reply to paragraph 12 (a) of the list of issues</w:t>
      </w:r>
    </w:p>
    <w:p w14:paraId="467FD10A" w14:textId="77777777" w:rsidR="00683B3A" w:rsidRPr="0089444A" w:rsidRDefault="00683B3A" w:rsidP="00683B3A">
      <w:pPr>
        <w:pStyle w:val="H23G"/>
      </w:pPr>
      <w:bookmarkStart w:id="14" w:name="_Toc179797173"/>
      <w:r w:rsidRPr="0089444A">
        <w:tab/>
      </w:r>
      <w:r w:rsidRPr="0089444A">
        <w:tab/>
      </w:r>
      <w:r w:rsidRPr="0089444A">
        <w:rPr>
          <w:bCs/>
        </w:rPr>
        <w:t>Sexual health and education</w:t>
      </w:r>
      <w:bookmarkEnd w:id="14"/>
    </w:p>
    <w:p w14:paraId="308349B3" w14:textId="43933DA6" w:rsidR="00683B3A" w:rsidRPr="0089444A" w:rsidRDefault="006F1349" w:rsidP="006F1349">
      <w:pPr>
        <w:pStyle w:val="SingleTxtG"/>
        <w:tabs>
          <w:tab w:val="left" w:pos="2835"/>
        </w:tabs>
        <w:suppressAutoHyphens w:val="0"/>
      </w:pPr>
      <w:r w:rsidRPr="0089444A">
        <w:rPr>
          <w:color w:val="000000"/>
        </w:rPr>
        <w:t>83.</w:t>
      </w:r>
      <w:r w:rsidRPr="0089444A">
        <w:rPr>
          <w:color w:val="000000"/>
        </w:rPr>
        <w:tab/>
      </w:r>
      <w:r w:rsidR="00683B3A" w:rsidRPr="0089444A">
        <w:t xml:space="preserve">To prevent and address adolescent pregnancies, the Ministry of Health has: </w:t>
      </w:r>
    </w:p>
    <w:p w14:paraId="37AF1312" w14:textId="61DACC2C" w:rsidR="00683B3A" w:rsidRPr="0089444A" w:rsidRDefault="007A0474" w:rsidP="007A0474">
      <w:pPr>
        <w:pStyle w:val="SingleTxtG"/>
      </w:pPr>
      <w:r w:rsidRPr="0089444A">
        <w:tab/>
      </w:r>
      <w:r w:rsidR="006F1349" w:rsidRPr="0089444A">
        <w:t>(a)</w:t>
      </w:r>
      <w:r w:rsidR="006F1349" w:rsidRPr="0089444A">
        <w:tab/>
      </w:r>
      <w:r w:rsidR="004E28DC" w:rsidRPr="0089444A">
        <w:t>I</w:t>
      </w:r>
      <w:r w:rsidR="00683B3A" w:rsidRPr="0089444A">
        <w:t>mplemented the National Plan for the Reduction of Adolescent Pregnancy in primary and secondary care facilities, which covers distribution of the emergency contraceptive pill;</w:t>
      </w:r>
    </w:p>
    <w:p w14:paraId="527B7879" w14:textId="69BE3767" w:rsidR="00683B3A" w:rsidRPr="0089444A" w:rsidRDefault="007A0474" w:rsidP="007A0474">
      <w:pPr>
        <w:pStyle w:val="SingleTxtG"/>
      </w:pPr>
      <w:r w:rsidRPr="0089444A">
        <w:tab/>
      </w:r>
      <w:r w:rsidR="006F1349" w:rsidRPr="0089444A">
        <w:t>(b)</w:t>
      </w:r>
      <w:r w:rsidR="006F1349" w:rsidRPr="0089444A">
        <w:tab/>
      </w:r>
      <w:r w:rsidR="004E28DC" w:rsidRPr="0089444A">
        <w:t>E</w:t>
      </w:r>
      <w:r w:rsidR="00683B3A" w:rsidRPr="0089444A">
        <w:t>stablished 72 user-friendly clinics to facilitate access to personalized psychological support and legal counselling services for adolescents and young persons; and</w:t>
      </w:r>
    </w:p>
    <w:p w14:paraId="65C9991D" w14:textId="2829C6FE" w:rsidR="00683B3A" w:rsidRPr="0089444A" w:rsidRDefault="007A0474" w:rsidP="007A0474">
      <w:pPr>
        <w:pStyle w:val="SingleTxtG"/>
      </w:pPr>
      <w:r w:rsidRPr="0089444A">
        <w:tab/>
      </w:r>
      <w:r w:rsidR="006F1349" w:rsidRPr="0089444A">
        <w:t>(c)</w:t>
      </w:r>
      <w:r w:rsidR="006F1349" w:rsidRPr="0089444A">
        <w:tab/>
      </w:r>
      <w:r w:rsidR="004E28DC" w:rsidRPr="0089444A">
        <w:t>U</w:t>
      </w:r>
      <w:r w:rsidR="00683B3A" w:rsidRPr="0089444A">
        <w:t>pdated the guidelines for the organization and operation of the monitoring and prevention committees overseeing efforts to reduce maternal mortality and the local committees for the prevention of adolescent pregnancy as well as the guidelines for the organization and operation of the National Cross-Sectoral Expert Committee for the Comprehensive Care of Adolescents.</w:t>
      </w:r>
    </w:p>
    <w:p w14:paraId="0203E19A" w14:textId="6591FED6" w:rsidR="00683B3A" w:rsidRPr="0089444A" w:rsidRDefault="006F1349" w:rsidP="006F1349">
      <w:pPr>
        <w:pStyle w:val="SingleTxtG"/>
        <w:tabs>
          <w:tab w:val="left" w:pos="2835"/>
        </w:tabs>
        <w:suppressAutoHyphens w:val="0"/>
      </w:pPr>
      <w:r w:rsidRPr="0089444A">
        <w:rPr>
          <w:color w:val="000000"/>
        </w:rPr>
        <w:t>84.</w:t>
      </w:r>
      <w:r w:rsidRPr="0089444A">
        <w:rPr>
          <w:color w:val="000000"/>
        </w:rPr>
        <w:tab/>
      </w:r>
      <w:r w:rsidR="00683B3A" w:rsidRPr="0089444A">
        <w:t>To prevent adolescent pregnancy at the local level, 71 municipalities have formulated municipal plans for the prevention of adolescent pregnancy.</w:t>
      </w:r>
    </w:p>
    <w:p w14:paraId="69F29248" w14:textId="67A2A49D" w:rsidR="00683B3A" w:rsidRPr="0089444A" w:rsidRDefault="006F1349" w:rsidP="00EA0BA5">
      <w:pPr>
        <w:pStyle w:val="SingleTxtG"/>
        <w:keepNext/>
        <w:tabs>
          <w:tab w:val="left" w:pos="2835"/>
        </w:tabs>
        <w:suppressAutoHyphens w:val="0"/>
      </w:pPr>
      <w:r w:rsidRPr="0089444A">
        <w:rPr>
          <w:color w:val="000000"/>
        </w:rPr>
        <w:lastRenderedPageBreak/>
        <w:t>85.</w:t>
      </w:r>
      <w:r w:rsidRPr="0089444A">
        <w:rPr>
          <w:color w:val="000000"/>
        </w:rPr>
        <w:tab/>
      </w:r>
      <w:r w:rsidR="00683B3A" w:rsidRPr="0089444A">
        <w:t>The Ministry of Social Development has also taken steps to prevent adolescent pregnancy, including:</w:t>
      </w:r>
    </w:p>
    <w:p w14:paraId="19E2BCFC" w14:textId="01EEC973" w:rsidR="00683B3A" w:rsidRPr="0089444A" w:rsidRDefault="007A0474" w:rsidP="00EA0BA5">
      <w:pPr>
        <w:pStyle w:val="SingleTxtG"/>
        <w:keepNext/>
      </w:pPr>
      <w:r w:rsidRPr="0089444A">
        <w:tab/>
      </w:r>
      <w:r w:rsidR="006F1349" w:rsidRPr="0089444A">
        <w:t>(a)</w:t>
      </w:r>
      <w:r w:rsidR="006F1349" w:rsidRPr="0089444A">
        <w:tab/>
      </w:r>
      <w:r w:rsidR="00683B3A" w:rsidRPr="0089444A">
        <w:t>Publication of a report on adolescent pregnancy containing an assessment of the situation and suggestions for the design of a public policy (</w:t>
      </w:r>
      <w:r w:rsidR="00683B3A" w:rsidRPr="0089444A">
        <w:rPr>
          <w:i/>
          <w:iCs/>
        </w:rPr>
        <w:t>Informe embarazo en adolescentes: diagnóstico situacional y bases para el diseño de una política pública</w:t>
      </w:r>
      <w:r w:rsidR="00683B3A" w:rsidRPr="0089444A">
        <w:t>);</w:t>
      </w:r>
    </w:p>
    <w:p w14:paraId="2A78DE73" w14:textId="40B2EA5D" w:rsidR="00683B3A" w:rsidRPr="0089444A" w:rsidRDefault="007A0474" w:rsidP="007A0474">
      <w:pPr>
        <w:pStyle w:val="SingleTxtG"/>
      </w:pPr>
      <w:r w:rsidRPr="0089444A">
        <w:tab/>
      </w:r>
      <w:r w:rsidR="006F1349" w:rsidRPr="0089444A">
        <w:t>(b)</w:t>
      </w:r>
      <w:r w:rsidR="006F1349" w:rsidRPr="0089444A">
        <w:tab/>
      </w:r>
      <w:r w:rsidR="00683B3A" w:rsidRPr="0089444A">
        <w:t xml:space="preserve">Publication of an analytical report on the causes of adolescent pregnancy </w:t>
      </w:r>
      <w:r w:rsidR="00683B3A" w:rsidRPr="0089444A">
        <w:rPr>
          <w:i/>
          <w:iCs/>
        </w:rPr>
        <w:t>(Informe diagnóstico y caracterización del embarazo en la adolescencia</w:t>
      </w:r>
      <w:r w:rsidR="00683B3A" w:rsidRPr="0089444A">
        <w:t>); and</w:t>
      </w:r>
    </w:p>
    <w:p w14:paraId="79FA9F84" w14:textId="2AD5C45C" w:rsidR="00683B3A" w:rsidRPr="0089444A" w:rsidRDefault="007A0474" w:rsidP="007A0474">
      <w:pPr>
        <w:pStyle w:val="SingleTxtG"/>
      </w:pPr>
      <w:r w:rsidRPr="0089444A">
        <w:tab/>
      </w:r>
      <w:r w:rsidR="006F1349" w:rsidRPr="0089444A">
        <w:t>(c)</w:t>
      </w:r>
      <w:r w:rsidR="006F1349" w:rsidRPr="0089444A">
        <w:tab/>
      </w:r>
      <w:r w:rsidR="00683B3A" w:rsidRPr="0089444A">
        <w:t>Formulation of institutional recommendations for a coordinated, multisectoral and inter-institutional response that is effective in preventing adolescent pregnancy.</w:t>
      </w:r>
    </w:p>
    <w:p w14:paraId="1EC67E92" w14:textId="7F629A47" w:rsidR="00683B3A" w:rsidRPr="0089444A" w:rsidRDefault="006F1349" w:rsidP="006F1349">
      <w:pPr>
        <w:pStyle w:val="SingleTxtG"/>
        <w:tabs>
          <w:tab w:val="left" w:pos="2835"/>
        </w:tabs>
        <w:suppressAutoHyphens w:val="0"/>
      </w:pPr>
      <w:r w:rsidRPr="0089444A">
        <w:rPr>
          <w:color w:val="000000"/>
        </w:rPr>
        <w:t>86.</w:t>
      </w:r>
      <w:r w:rsidRPr="0089444A">
        <w:rPr>
          <w:color w:val="000000"/>
        </w:rPr>
        <w:tab/>
      </w:r>
      <w:r w:rsidR="00683B3A" w:rsidRPr="0089444A">
        <w:t>Together with the United Nations Population Fund (UNFPA), the Ministry of Social Development has launched programmes to prevent adolescent pregnancy and gender-based violence and promote sexual and reproductive health that have included:</w:t>
      </w:r>
    </w:p>
    <w:p w14:paraId="3FF26501" w14:textId="5D0477F7" w:rsidR="00683B3A" w:rsidRPr="0089444A" w:rsidRDefault="007A0474" w:rsidP="007A0474">
      <w:pPr>
        <w:pStyle w:val="SingleTxtG"/>
      </w:pPr>
      <w:r w:rsidRPr="0089444A">
        <w:tab/>
      </w:r>
      <w:r w:rsidR="006F1349" w:rsidRPr="0089444A">
        <w:t>(a)</w:t>
      </w:r>
      <w:r w:rsidR="006F1349" w:rsidRPr="0089444A">
        <w:tab/>
      </w:r>
      <w:r w:rsidR="00683B3A" w:rsidRPr="0089444A">
        <w:t xml:space="preserve">The </w:t>
      </w:r>
      <w:r w:rsidR="003A607B" w:rsidRPr="0089444A">
        <w:t>“</w:t>
      </w:r>
      <w:r w:rsidR="00683B3A" w:rsidRPr="0089444A">
        <w:t>leave no one behind</w:t>
      </w:r>
      <w:r w:rsidR="003A607B" w:rsidRPr="0089444A">
        <w:t>”</w:t>
      </w:r>
      <w:r w:rsidR="00683B3A" w:rsidRPr="0089444A">
        <w:t xml:space="preserve"> programme to reduce adolescent pregnancy in Creole, Garifuna and Miskito communities on the Caribbean coast, with a focus on selected municipalities. This programme targeted young persons and women from Garifuna and English-speaking ethnic groups in seven selected municipalities. </w:t>
      </w:r>
    </w:p>
    <w:p w14:paraId="5119B985" w14:textId="0F7B26CF" w:rsidR="00683B3A" w:rsidRPr="0089444A" w:rsidRDefault="007A0474" w:rsidP="007A0474">
      <w:pPr>
        <w:pStyle w:val="SingleTxtG"/>
      </w:pPr>
      <w:r w:rsidRPr="0089444A">
        <w:tab/>
      </w:r>
      <w:r w:rsidR="006F1349" w:rsidRPr="0089444A">
        <w:t>(b)</w:t>
      </w:r>
      <w:r w:rsidR="006F1349" w:rsidRPr="0089444A">
        <w:tab/>
      </w:r>
      <w:r w:rsidR="00683B3A" w:rsidRPr="0089444A">
        <w:t>Programmes promoting the sexual and reproductive rights of adolescents and young persons, implemented in priority municipalities.</w:t>
      </w:r>
    </w:p>
    <w:p w14:paraId="62EEFB35" w14:textId="028C9225" w:rsidR="00683B3A" w:rsidRPr="0089444A" w:rsidRDefault="007A0474" w:rsidP="007A0474">
      <w:pPr>
        <w:pStyle w:val="SingleTxtG"/>
      </w:pPr>
      <w:r w:rsidRPr="0089444A">
        <w:tab/>
      </w:r>
      <w:r w:rsidR="006F1349" w:rsidRPr="0089444A">
        <w:t>(c)</w:t>
      </w:r>
      <w:r w:rsidR="006F1349" w:rsidRPr="0089444A">
        <w:tab/>
      </w:r>
      <w:r w:rsidR="00683B3A" w:rsidRPr="0089444A">
        <w:t>The Vulnerable Adolescent Mothers Project, which helps girls to overcome the psychological impact of early pregnancy and benefited 1,700 adolescent mothers in 2023, with L 200,000.00 invested in the Project.</w:t>
      </w:r>
    </w:p>
    <w:p w14:paraId="0527FC92" w14:textId="77777777" w:rsidR="00683B3A" w:rsidRPr="0089444A" w:rsidRDefault="00683B3A" w:rsidP="00683B3A">
      <w:pPr>
        <w:pStyle w:val="H1G"/>
      </w:pPr>
      <w:r w:rsidRPr="0089444A">
        <w:tab/>
      </w:r>
      <w:r w:rsidRPr="0089444A">
        <w:tab/>
      </w:r>
      <w:r w:rsidRPr="0089444A">
        <w:rPr>
          <w:bCs/>
        </w:rPr>
        <w:t>Reply to paragraph 12 (b) of the list of issues</w:t>
      </w:r>
    </w:p>
    <w:p w14:paraId="6A11181F" w14:textId="26821D05" w:rsidR="00683B3A" w:rsidRPr="0089444A" w:rsidRDefault="006F1349" w:rsidP="006F1349">
      <w:pPr>
        <w:pStyle w:val="SingleTxtG"/>
        <w:tabs>
          <w:tab w:val="left" w:pos="2835"/>
        </w:tabs>
        <w:suppressAutoHyphens w:val="0"/>
      </w:pPr>
      <w:r w:rsidRPr="0089444A">
        <w:rPr>
          <w:color w:val="000000"/>
        </w:rPr>
        <w:t>87.</w:t>
      </w:r>
      <w:r w:rsidRPr="0089444A">
        <w:rPr>
          <w:color w:val="000000"/>
        </w:rPr>
        <w:tab/>
      </w:r>
      <w:r w:rsidR="00683B3A" w:rsidRPr="0089444A">
        <w:t>Regarding abortion care services, the Ministry of Health has updated its Post-abortion Care Protocol to include outpatient support, which prevents and reduces the risks for women.</w:t>
      </w:r>
    </w:p>
    <w:p w14:paraId="2CD7481C" w14:textId="77777777" w:rsidR="00683B3A" w:rsidRPr="0089444A" w:rsidRDefault="00683B3A" w:rsidP="00683B3A">
      <w:pPr>
        <w:pStyle w:val="H1G"/>
      </w:pPr>
      <w:r w:rsidRPr="0089444A">
        <w:tab/>
      </w:r>
      <w:r w:rsidRPr="0089444A">
        <w:tab/>
      </w:r>
      <w:r w:rsidRPr="0089444A">
        <w:rPr>
          <w:bCs/>
        </w:rPr>
        <w:t>Reply to paragraph 12 (c) of the list of issues</w:t>
      </w:r>
    </w:p>
    <w:p w14:paraId="59F634C2" w14:textId="7661F1B1" w:rsidR="00683B3A" w:rsidRPr="0089444A" w:rsidRDefault="006F1349" w:rsidP="006F1349">
      <w:pPr>
        <w:pStyle w:val="SingleTxtG"/>
        <w:tabs>
          <w:tab w:val="left" w:pos="2835"/>
        </w:tabs>
        <w:suppressAutoHyphens w:val="0"/>
      </w:pPr>
      <w:r w:rsidRPr="0089444A">
        <w:rPr>
          <w:color w:val="000000"/>
        </w:rPr>
        <w:t>88.</w:t>
      </w:r>
      <w:r w:rsidRPr="0089444A">
        <w:rPr>
          <w:color w:val="000000"/>
        </w:rPr>
        <w:tab/>
      </w:r>
      <w:r w:rsidR="00683B3A" w:rsidRPr="0089444A">
        <w:t>To ensure access to education on sexual and reproductive health for children and adolescents, the Ministry of Education:</w:t>
      </w:r>
    </w:p>
    <w:p w14:paraId="5552E778" w14:textId="20AC173C" w:rsidR="00683B3A" w:rsidRPr="0089444A" w:rsidRDefault="007A0474" w:rsidP="007A0474">
      <w:pPr>
        <w:pStyle w:val="SingleTxtG"/>
      </w:pPr>
      <w:r w:rsidRPr="0089444A">
        <w:tab/>
      </w:r>
      <w:r w:rsidR="006F1349" w:rsidRPr="0089444A">
        <w:t>(a)</w:t>
      </w:r>
      <w:r w:rsidR="006F1349" w:rsidRPr="0089444A">
        <w:tab/>
      </w:r>
      <w:r w:rsidR="004E28DC" w:rsidRPr="0089444A">
        <w:t>H</w:t>
      </w:r>
      <w:r w:rsidR="00683B3A" w:rsidRPr="0089444A">
        <w:t>as conducted an assessment of the results of the adolescent pregnancy prevention strategy;</w:t>
      </w:r>
    </w:p>
    <w:p w14:paraId="6886BD22" w14:textId="0785A909" w:rsidR="00683B3A" w:rsidRPr="0089444A" w:rsidRDefault="007A0474" w:rsidP="007A0474">
      <w:pPr>
        <w:pStyle w:val="SingleTxtG"/>
      </w:pPr>
      <w:r w:rsidRPr="0089444A">
        <w:tab/>
      </w:r>
      <w:r w:rsidR="006F1349" w:rsidRPr="0089444A">
        <w:t>(b)</w:t>
      </w:r>
      <w:r w:rsidR="006F1349" w:rsidRPr="0089444A">
        <w:tab/>
      </w:r>
      <w:r w:rsidR="004E28DC" w:rsidRPr="0089444A">
        <w:t>P</w:t>
      </w:r>
      <w:r w:rsidR="00683B3A" w:rsidRPr="0089444A">
        <w:t>romotes comprehensive sexual education focused on pregnancy prevention and understanding sexual and reproductive health;</w:t>
      </w:r>
    </w:p>
    <w:p w14:paraId="1412B9B0" w14:textId="334F2C36" w:rsidR="00683B3A" w:rsidRPr="0089444A" w:rsidRDefault="007A0474" w:rsidP="007A0474">
      <w:pPr>
        <w:pStyle w:val="SingleTxtG"/>
      </w:pPr>
      <w:r w:rsidRPr="0089444A">
        <w:tab/>
      </w:r>
      <w:r w:rsidR="006F1349" w:rsidRPr="0089444A">
        <w:t>(c)</w:t>
      </w:r>
      <w:r w:rsidR="006F1349" w:rsidRPr="0089444A">
        <w:tab/>
      </w:r>
      <w:r w:rsidR="004E28DC" w:rsidRPr="0089444A">
        <w:t>H</w:t>
      </w:r>
      <w:r w:rsidR="00683B3A" w:rsidRPr="0089444A">
        <w:t>as updated the educational curriculum to include sex education and the prevention of unwanted pregnancy in the Natural Sciences subject curriculum; and</w:t>
      </w:r>
    </w:p>
    <w:p w14:paraId="2D6A63D7" w14:textId="1F16E851" w:rsidR="00683B3A" w:rsidRPr="0089444A" w:rsidRDefault="007A0474" w:rsidP="007A0474">
      <w:pPr>
        <w:pStyle w:val="SingleTxtG"/>
      </w:pPr>
      <w:r w:rsidRPr="0089444A">
        <w:tab/>
      </w:r>
      <w:r w:rsidR="006F1349" w:rsidRPr="0089444A">
        <w:t>(d)</w:t>
      </w:r>
      <w:r w:rsidR="006F1349" w:rsidRPr="0089444A">
        <w:tab/>
      </w:r>
      <w:r w:rsidR="004E28DC" w:rsidRPr="0089444A">
        <w:t>H</w:t>
      </w:r>
      <w:r w:rsidR="00683B3A" w:rsidRPr="0089444A">
        <w:t>as organized talks on the prevention of early pregnancy and sexually transmitted infections for students from the fifth to ninth grade.</w:t>
      </w:r>
    </w:p>
    <w:p w14:paraId="6584ECD8" w14:textId="207FDC5B" w:rsidR="00683B3A" w:rsidRPr="0089444A" w:rsidRDefault="006F1349" w:rsidP="006F1349">
      <w:pPr>
        <w:pStyle w:val="SingleTxtG"/>
        <w:tabs>
          <w:tab w:val="left" w:pos="2835"/>
        </w:tabs>
        <w:suppressAutoHyphens w:val="0"/>
      </w:pPr>
      <w:r w:rsidRPr="0089444A">
        <w:rPr>
          <w:color w:val="000000"/>
        </w:rPr>
        <w:t>89.</w:t>
      </w:r>
      <w:r w:rsidRPr="0089444A">
        <w:rPr>
          <w:color w:val="000000"/>
        </w:rPr>
        <w:tab/>
      </w:r>
      <w:r w:rsidR="00683B3A" w:rsidRPr="0089444A">
        <w:t>The Ministry of Health has updated the Family Planning Handbook, which covers care for children and adolescents, including access to services without their parents or guardians from the age of 12 and expands available contraceptive methods.</w:t>
      </w:r>
      <w:r w:rsidR="00683B3A" w:rsidRPr="0089444A">
        <w:rPr>
          <w:rStyle w:val="FootnoteReference"/>
        </w:rPr>
        <w:footnoteReference w:id="42"/>
      </w:r>
      <w:r w:rsidR="00683B3A" w:rsidRPr="0089444A">
        <w:t xml:space="preserve"> The Government has authorized access to and the use, purchase and sale of the emergency contraceptive pill and approved the health registrations necessary for its commercialization. </w:t>
      </w:r>
    </w:p>
    <w:p w14:paraId="377F0E15" w14:textId="77777777" w:rsidR="00683B3A" w:rsidRPr="0089444A" w:rsidRDefault="00683B3A" w:rsidP="00683B3A">
      <w:pPr>
        <w:pStyle w:val="H1G"/>
      </w:pPr>
      <w:r w:rsidRPr="0089444A">
        <w:tab/>
      </w:r>
      <w:r w:rsidRPr="0089444A">
        <w:tab/>
      </w:r>
      <w:r w:rsidRPr="0089444A">
        <w:rPr>
          <w:bCs/>
        </w:rPr>
        <w:t>Reply to paragraph 12 (d) of the list of issues</w:t>
      </w:r>
    </w:p>
    <w:p w14:paraId="204C1FE3" w14:textId="449B9A6B" w:rsidR="00683B3A" w:rsidRPr="0089444A" w:rsidRDefault="006F1349" w:rsidP="006F1349">
      <w:pPr>
        <w:pStyle w:val="SingleTxtG"/>
        <w:tabs>
          <w:tab w:val="left" w:pos="2835"/>
        </w:tabs>
        <w:suppressAutoHyphens w:val="0"/>
        <w:rPr>
          <w:b/>
          <w:bCs/>
        </w:rPr>
      </w:pPr>
      <w:r w:rsidRPr="0089444A">
        <w:rPr>
          <w:bCs/>
          <w:color w:val="000000"/>
        </w:rPr>
        <w:t>90.</w:t>
      </w:r>
      <w:r w:rsidRPr="0089444A">
        <w:rPr>
          <w:bCs/>
          <w:color w:val="000000"/>
        </w:rPr>
        <w:tab/>
      </w:r>
      <w:r w:rsidR="00683B3A" w:rsidRPr="0089444A">
        <w:t>See reply to paragraph 6 (e) above.</w:t>
      </w:r>
    </w:p>
    <w:p w14:paraId="236FFC4B" w14:textId="77777777" w:rsidR="00683B3A" w:rsidRPr="0089444A" w:rsidRDefault="00683B3A" w:rsidP="00683B3A">
      <w:pPr>
        <w:pStyle w:val="H1G"/>
      </w:pPr>
      <w:r w:rsidRPr="0089444A">
        <w:lastRenderedPageBreak/>
        <w:tab/>
      </w:r>
      <w:r w:rsidRPr="0089444A">
        <w:tab/>
      </w:r>
      <w:r w:rsidRPr="0089444A">
        <w:rPr>
          <w:bCs/>
        </w:rPr>
        <w:t>Reply to paragraph 13 (a) of the list of issues</w:t>
      </w:r>
    </w:p>
    <w:p w14:paraId="1A2E7EE6" w14:textId="77777777" w:rsidR="00683B3A" w:rsidRPr="0089444A" w:rsidRDefault="00683B3A" w:rsidP="00683B3A">
      <w:pPr>
        <w:pStyle w:val="H23G"/>
      </w:pPr>
      <w:bookmarkStart w:id="15" w:name="_Toc179797174"/>
      <w:r w:rsidRPr="0089444A">
        <w:tab/>
      </w:r>
      <w:r w:rsidRPr="0089444A">
        <w:tab/>
      </w:r>
      <w:r w:rsidRPr="0089444A">
        <w:rPr>
          <w:bCs/>
        </w:rPr>
        <w:t>Education</w:t>
      </w:r>
      <w:bookmarkEnd w:id="15"/>
    </w:p>
    <w:p w14:paraId="04C6F322" w14:textId="711EC5EA" w:rsidR="00683B3A" w:rsidRPr="0089444A" w:rsidRDefault="006F1349" w:rsidP="006F1349">
      <w:pPr>
        <w:pStyle w:val="SingleTxtG"/>
        <w:tabs>
          <w:tab w:val="left" w:pos="2835"/>
        </w:tabs>
        <w:suppressAutoHyphens w:val="0"/>
      </w:pPr>
      <w:r w:rsidRPr="0089444A">
        <w:rPr>
          <w:color w:val="000000"/>
        </w:rPr>
        <w:t>91.</w:t>
      </w:r>
      <w:r w:rsidRPr="0089444A">
        <w:rPr>
          <w:color w:val="000000"/>
        </w:rPr>
        <w:tab/>
      </w:r>
      <w:r w:rsidR="00683B3A" w:rsidRPr="0089444A">
        <w:t>To reduce out-of-school rates, in 2023, with support from UNICEF and the Economic Commission for Latin America and the Caribbean, the Ministry of Education began the process of drafting general guidelines for the educational supply and demand plan to increase school enrolment and retention rates. Data collected in the survey of out-of-school children were considered in this exercise.</w:t>
      </w:r>
      <w:r w:rsidR="00683B3A" w:rsidRPr="0089444A">
        <w:rPr>
          <w:rStyle w:val="FootnoteReference"/>
        </w:rPr>
        <w:footnoteReference w:id="43"/>
      </w:r>
    </w:p>
    <w:p w14:paraId="5F6A0DF5" w14:textId="77777777" w:rsidR="00683B3A" w:rsidRPr="0089444A" w:rsidRDefault="00683B3A" w:rsidP="00683B3A">
      <w:pPr>
        <w:pStyle w:val="H1G"/>
      </w:pPr>
      <w:r w:rsidRPr="0089444A">
        <w:tab/>
      </w:r>
      <w:r w:rsidRPr="0089444A">
        <w:tab/>
      </w:r>
      <w:r w:rsidRPr="0089444A">
        <w:rPr>
          <w:bCs/>
        </w:rPr>
        <w:t>Reply to paragraph 13 (b) of the list of issues</w:t>
      </w:r>
    </w:p>
    <w:p w14:paraId="02A64919" w14:textId="0159E7D0" w:rsidR="00683B3A" w:rsidRPr="0089444A" w:rsidRDefault="006F1349" w:rsidP="006F1349">
      <w:pPr>
        <w:pStyle w:val="SingleTxtG"/>
        <w:tabs>
          <w:tab w:val="left" w:pos="2835"/>
        </w:tabs>
        <w:suppressAutoHyphens w:val="0"/>
      </w:pPr>
      <w:r w:rsidRPr="0089444A">
        <w:rPr>
          <w:color w:val="000000"/>
        </w:rPr>
        <w:t>92.</w:t>
      </w:r>
      <w:r w:rsidRPr="0089444A">
        <w:rPr>
          <w:color w:val="000000"/>
        </w:rPr>
        <w:tab/>
      </w:r>
      <w:r w:rsidR="00683B3A" w:rsidRPr="0089444A">
        <w:t>To ensure that children and adolescents, especially Indigenous and Afro-Honduran children and adolescents and pregnant girls, remain in school, the general guidelines for the educational supply and demand plan envisage an expansion and improvement of the education options available for children and adolescents with disabilities and for Indigenous and Afro-Honduran children and adolescents.</w:t>
      </w:r>
      <w:r w:rsidR="00683B3A" w:rsidRPr="0089444A">
        <w:rPr>
          <w:rStyle w:val="FootnoteReference"/>
        </w:rPr>
        <w:footnoteReference w:id="44"/>
      </w:r>
    </w:p>
    <w:p w14:paraId="404EF66F" w14:textId="069E48C2" w:rsidR="00683B3A" w:rsidRPr="0089444A" w:rsidRDefault="006F1349" w:rsidP="006F1349">
      <w:pPr>
        <w:pStyle w:val="SingleTxtG"/>
        <w:tabs>
          <w:tab w:val="left" w:pos="2835"/>
        </w:tabs>
        <w:suppressAutoHyphens w:val="0"/>
      </w:pPr>
      <w:r w:rsidRPr="0089444A">
        <w:rPr>
          <w:color w:val="000000"/>
        </w:rPr>
        <w:t>93.</w:t>
      </w:r>
      <w:r w:rsidRPr="0089444A">
        <w:rPr>
          <w:color w:val="000000"/>
        </w:rPr>
        <w:tab/>
      </w:r>
      <w:r w:rsidR="00683B3A" w:rsidRPr="0089444A">
        <w:t>In addition, the Ministry of Education:</w:t>
      </w:r>
    </w:p>
    <w:p w14:paraId="3050DC91" w14:textId="0D0F57AA" w:rsidR="00683B3A" w:rsidRPr="0089444A" w:rsidRDefault="007A0474" w:rsidP="007A0474">
      <w:pPr>
        <w:pStyle w:val="SingleTxtG"/>
      </w:pPr>
      <w:r w:rsidRPr="0089444A">
        <w:tab/>
      </w:r>
      <w:r w:rsidR="006F1349" w:rsidRPr="0089444A">
        <w:t>(a)</w:t>
      </w:r>
      <w:r w:rsidR="006F1349" w:rsidRPr="0089444A">
        <w:tab/>
      </w:r>
      <w:r w:rsidR="004E28DC" w:rsidRPr="0089444A">
        <w:t>R</w:t>
      </w:r>
      <w:r w:rsidR="00683B3A" w:rsidRPr="0089444A">
        <w:t>uns campaigns to raise awareness and encourage enrolment in the mother tongues of the Indigenous and Afro-Honduran Peoples;</w:t>
      </w:r>
    </w:p>
    <w:p w14:paraId="292A61CC" w14:textId="1E394ADF" w:rsidR="00683B3A" w:rsidRPr="0089444A" w:rsidRDefault="007A0474" w:rsidP="007A0474">
      <w:pPr>
        <w:pStyle w:val="SingleTxtG"/>
      </w:pPr>
      <w:r w:rsidRPr="0089444A">
        <w:tab/>
      </w:r>
      <w:r w:rsidR="006F1349" w:rsidRPr="0089444A">
        <w:t>(b)</w:t>
      </w:r>
      <w:r w:rsidR="006F1349" w:rsidRPr="0089444A">
        <w:tab/>
      </w:r>
      <w:r w:rsidR="004E28DC" w:rsidRPr="0089444A">
        <w:t>P</w:t>
      </w:r>
      <w:r w:rsidR="00683B3A" w:rsidRPr="0089444A">
        <w:t>ublishes textbooks and support materials for strengthening linguistic and cultural knowledge in mother tongues;</w:t>
      </w:r>
    </w:p>
    <w:p w14:paraId="59F68EA6" w14:textId="1087065C" w:rsidR="00683B3A" w:rsidRPr="0089444A" w:rsidRDefault="007A0474" w:rsidP="007A0474">
      <w:pPr>
        <w:pStyle w:val="SingleTxtG"/>
      </w:pPr>
      <w:r w:rsidRPr="0089444A">
        <w:tab/>
      </w:r>
      <w:r w:rsidR="006F1349" w:rsidRPr="0089444A">
        <w:t>(c)</w:t>
      </w:r>
      <w:r w:rsidR="006F1349" w:rsidRPr="0089444A">
        <w:tab/>
      </w:r>
      <w:r w:rsidR="004E28DC" w:rsidRPr="0089444A">
        <w:t>I</w:t>
      </w:r>
      <w:r w:rsidR="00683B3A" w:rsidRPr="0089444A">
        <w:t>dentifies schools that cater for Indigenous and Afro-Honduran children and adolescents and registers them in the system so as to guarantee that support is provided under the intercultural bilingual education model;</w:t>
      </w:r>
    </w:p>
    <w:p w14:paraId="62CB5157" w14:textId="07F83097" w:rsidR="00683B3A" w:rsidRPr="0089444A" w:rsidRDefault="007A0474" w:rsidP="007A0474">
      <w:pPr>
        <w:pStyle w:val="SingleTxtG"/>
      </w:pPr>
      <w:r w:rsidRPr="0089444A">
        <w:tab/>
      </w:r>
      <w:r w:rsidR="006F1349" w:rsidRPr="0089444A">
        <w:t>(d)</w:t>
      </w:r>
      <w:r w:rsidR="006F1349" w:rsidRPr="0089444A">
        <w:tab/>
      </w:r>
      <w:r w:rsidR="004E28DC" w:rsidRPr="0089444A">
        <w:t>P</w:t>
      </w:r>
      <w:r w:rsidR="00683B3A" w:rsidRPr="0089444A">
        <w:t>romotes inclusive and comprehensive education through curricular content and teaching strategies that address different areas of knowledge; and</w:t>
      </w:r>
    </w:p>
    <w:p w14:paraId="2CFC6B0C" w14:textId="01E5CBDE" w:rsidR="00683B3A" w:rsidRPr="0089444A" w:rsidRDefault="007A0474" w:rsidP="007A0474">
      <w:pPr>
        <w:pStyle w:val="SingleTxtG"/>
      </w:pPr>
      <w:r w:rsidRPr="0089444A">
        <w:tab/>
      </w:r>
      <w:r w:rsidR="006F1349" w:rsidRPr="0089444A">
        <w:t>(e)</w:t>
      </w:r>
      <w:r w:rsidR="006F1349" w:rsidRPr="0089444A">
        <w:tab/>
      </w:r>
      <w:r w:rsidR="004E28DC" w:rsidRPr="0089444A">
        <w:t>H</w:t>
      </w:r>
      <w:r w:rsidR="00683B3A" w:rsidRPr="0089444A">
        <w:t>as developed a specific strategy to ensure that children and adolescents remain in the educational system and complete their schooling.</w:t>
      </w:r>
    </w:p>
    <w:p w14:paraId="6AA3692C" w14:textId="4F83CFC4" w:rsidR="00683B3A" w:rsidRPr="0089444A" w:rsidRDefault="006F1349" w:rsidP="006F1349">
      <w:pPr>
        <w:pStyle w:val="SingleTxtG"/>
        <w:tabs>
          <w:tab w:val="left" w:pos="2835"/>
        </w:tabs>
        <w:suppressAutoHyphens w:val="0"/>
      </w:pPr>
      <w:r w:rsidRPr="0089444A">
        <w:rPr>
          <w:color w:val="000000"/>
        </w:rPr>
        <w:t>94.</w:t>
      </w:r>
      <w:r w:rsidRPr="0089444A">
        <w:rPr>
          <w:color w:val="000000"/>
        </w:rPr>
        <w:tab/>
      </w:r>
      <w:r w:rsidR="00683B3A" w:rsidRPr="0089444A">
        <w:t>To reduce school dropout rates, the National School Meals Programme</w:t>
      </w:r>
      <w:r w:rsidR="00683B3A" w:rsidRPr="0089444A">
        <w:rPr>
          <w:rStyle w:val="FootnoteReference"/>
        </w:rPr>
        <w:footnoteReference w:id="45"/>
      </w:r>
      <w:r w:rsidR="00683B3A" w:rsidRPr="0089444A">
        <w:t xml:space="preserve"> operates in 21,000 schools in 281 municipalities in 17 departments. In 2023, thanks to an investment of L 1,022 million, the Programme provided school meals for 1,217,131 children and adolescents, including 94,531 Indigenous and Afro-Honduran children and adolescents who were provided with fortified foods adapted to their gastronomic culture.</w:t>
      </w:r>
      <w:r w:rsidR="00683B3A" w:rsidRPr="0089444A">
        <w:rPr>
          <w:rStyle w:val="FootnoteReference"/>
        </w:rPr>
        <w:footnoteReference w:id="46"/>
      </w:r>
    </w:p>
    <w:p w14:paraId="1A06B792" w14:textId="2670C6B5" w:rsidR="00683B3A" w:rsidRPr="0089444A" w:rsidRDefault="006F1349" w:rsidP="006F1349">
      <w:pPr>
        <w:pStyle w:val="SingleTxtG"/>
        <w:tabs>
          <w:tab w:val="left" w:pos="2835"/>
        </w:tabs>
        <w:suppressAutoHyphens w:val="0"/>
      </w:pPr>
      <w:r w:rsidRPr="0089444A">
        <w:rPr>
          <w:color w:val="000000"/>
        </w:rPr>
        <w:t>95.</w:t>
      </w:r>
      <w:r w:rsidRPr="0089444A">
        <w:rPr>
          <w:color w:val="000000"/>
        </w:rPr>
        <w:tab/>
      </w:r>
      <w:r w:rsidR="00683B3A" w:rsidRPr="0089444A">
        <w:t>Additionally, to help children and adolescents in the educational system, the Ministry created the Solidarity Scholarship Programme</w:t>
      </w:r>
      <w:r w:rsidR="00683B3A" w:rsidRPr="0089444A">
        <w:rPr>
          <w:rStyle w:val="FootnoteReference"/>
        </w:rPr>
        <w:footnoteReference w:id="47"/>
      </w:r>
      <w:r w:rsidR="00683B3A" w:rsidRPr="0089444A">
        <w:t xml:space="preserve"> and adopted Solidarity Scholarship Regulations</w:t>
      </w:r>
      <w:r w:rsidR="00683B3A" w:rsidRPr="0089444A">
        <w:rPr>
          <w:rStyle w:val="FootnoteReference"/>
        </w:rPr>
        <w:footnoteReference w:id="48"/>
      </w:r>
      <w:r w:rsidR="00683B3A" w:rsidRPr="0089444A">
        <w:t xml:space="preserve"> establishing eligibility mechanisms, payment and disbursement requirements and procedures for the Programme</w:t>
      </w:r>
      <w:r w:rsidR="003A607B" w:rsidRPr="0089444A">
        <w:t>’</w:t>
      </w:r>
      <w:r w:rsidR="00683B3A" w:rsidRPr="0089444A">
        <w:t>s implementation. Priority is given to children and adolescents with disabilities, single mothers, human rights defenders and other vulnerable groups. In 2022, a total of L 82,200,000.00 was allocated to the Programme, benefiting 13,700 students. In 2023, L 72,238,020.00 was allocated, benefiting 16,790 students.</w:t>
      </w:r>
    </w:p>
    <w:p w14:paraId="0EBD15D0" w14:textId="1DFDA35C" w:rsidR="00683B3A" w:rsidRPr="0089444A" w:rsidRDefault="006F1349" w:rsidP="006F1349">
      <w:pPr>
        <w:pStyle w:val="SingleTxtG"/>
        <w:tabs>
          <w:tab w:val="left" w:pos="2835"/>
        </w:tabs>
        <w:suppressAutoHyphens w:val="0"/>
      </w:pPr>
      <w:r w:rsidRPr="0089444A">
        <w:rPr>
          <w:color w:val="000000"/>
        </w:rPr>
        <w:t>96.</w:t>
      </w:r>
      <w:r w:rsidRPr="0089444A">
        <w:rPr>
          <w:color w:val="000000"/>
        </w:rPr>
        <w:tab/>
      </w:r>
      <w:r w:rsidR="00683B3A" w:rsidRPr="0089444A">
        <w:t>The Ministry of Education and the Honduran Social Investment Fund have</w:t>
      </w:r>
      <w:r w:rsidR="003A607B" w:rsidRPr="0089444A">
        <w:t xml:space="preserve"> </w:t>
      </w:r>
      <w:r w:rsidR="00683B3A" w:rsidRPr="0089444A">
        <w:t>prioritized investment in schools, allocating L 419,545,524.90, and have also invested L 265,467,762.64 in the restoration of public spaces.</w:t>
      </w:r>
    </w:p>
    <w:p w14:paraId="06FA81C4" w14:textId="77777777" w:rsidR="00683B3A" w:rsidRPr="0089444A" w:rsidRDefault="00683B3A" w:rsidP="00683B3A">
      <w:pPr>
        <w:pStyle w:val="H1G"/>
      </w:pPr>
      <w:r w:rsidRPr="0089444A">
        <w:lastRenderedPageBreak/>
        <w:tab/>
      </w:r>
      <w:r w:rsidRPr="0089444A">
        <w:tab/>
      </w:r>
      <w:r w:rsidRPr="0089444A">
        <w:rPr>
          <w:bCs/>
        </w:rPr>
        <w:t>Reply to paragraph 13 (c) of the list of issues</w:t>
      </w:r>
    </w:p>
    <w:p w14:paraId="5350EE54" w14:textId="0A669F65" w:rsidR="00683B3A" w:rsidRPr="0089444A" w:rsidRDefault="006F1349" w:rsidP="006F1349">
      <w:pPr>
        <w:pStyle w:val="SingleTxtG"/>
        <w:tabs>
          <w:tab w:val="left" w:pos="2835"/>
        </w:tabs>
        <w:suppressAutoHyphens w:val="0"/>
      </w:pPr>
      <w:r w:rsidRPr="0089444A">
        <w:rPr>
          <w:color w:val="000000"/>
        </w:rPr>
        <w:t>97.</w:t>
      </w:r>
      <w:r w:rsidRPr="0089444A">
        <w:rPr>
          <w:color w:val="000000"/>
        </w:rPr>
        <w:tab/>
      </w:r>
      <w:r w:rsidR="00683B3A" w:rsidRPr="0089444A">
        <w:t>To promote digital access, the following measures have been adopted:</w:t>
      </w:r>
    </w:p>
    <w:p w14:paraId="62D3FA35" w14:textId="5EEBA128" w:rsidR="00683B3A" w:rsidRPr="0089444A" w:rsidRDefault="007A0474" w:rsidP="007A0474">
      <w:pPr>
        <w:pStyle w:val="SingleTxtG"/>
      </w:pPr>
      <w:r w:rsidRPr="0089444A">
        <w:tab/>
      </w:r>
      <w:r w:rsidR="006F1349" w:rsidRPr="0089444A">
        <w:t>(a)</w:t>
      </w:r>
      <w:r w:rsidR="006F1349" w:rsidRPr="0089444A">
        <w:tab/>
      </w:r>
      <w:r w:rsidR="00683B3A" w:rsidRPr="0089444A">
        <w:t>The Ministerial Committee of Experts on Digital Education is spearheading programmes to facilitate digital access in rural schools, in cooperation with civil society and international organizations. These programmes focus on connectivity, teacher training, equipment, pedagogical innovation, content and platforms and have succeeding in connecting 709 schools;</w:t>
      </w:r>
    </w:p>
    <w:p w14:paraId="7932C075" w14:textId="10927093" w:rsidR="00683B3A" w:rsidRPr="0089444A" w:rsidRDefault="007A0474" w:rsidP="007A0474">
      <w:pPr>
        <w:pStyle w:val="SingleTxtG"/>
      </w:pPr>
      <w:r w:rsidRPr="0089444A">
        <w:tab/>
      </w:r>
      <w:r w:rsidR="006F1349" w:rsidRPr="0089444A">
        <w:t>(b)</w:t>
      </w:r>
      <w:r w:rsidR="006F1349" w:rsidRPr="0089444A">
        <w:tab/>
      </w:r>
      <w:r w:rsidR="00683B3A" w:rsidRPr="0089444A">
        <w:t xml:space="preserve">The Ministry of Education has begun using content with quick response codes as a curricular tool besides launching educational portals such as </w:t>
      </w:r>
      <w:r w:rsidR="003A607B" w:rsidRPr="0089444A">
        <w:t>“</w:t>
      </w:r>
      <w:r w:rsidR="00683B3A" w:rsidRPr="0089444A">
        <w:t>Pasaporte de Aprendizaje</w:t>
      </w:r>
      <w:r w:rsidR="003A607B" w:rsidRPr="0089444A">
        <w:t>”</w:t>
      </w:r>
      <w:r w:rsidR="00683B3A" w:rsidRPr="0089444A">
        <w:t xml:space="preserve"> (the Learning Passport) and </w:t>
      </w:r>
      <w:r w:rsidR="003A607B" w:rsidRPr="0089444A">
        <w:t>“</w:t>
      </w:r>
      <w:r w:rsidR="00683B3A" w:rsidRPr="0089444A">
        <w:t>Educatrachos</w:t>
      </w:r>
      <w:r w:rsidR="003A607B" w:rsidRPr="0089444A">
        <w:t>”</w:t>
      </w:r>
      <w:r w:rsidR="00683B3A" w:rsidRPr="0089444A">
        <w:t>, which are run by the National Digital Education Transformation Programme;</w:t>
      </w:r>
    </w:p>
    <w:p w14:paraId="2B0E365A" w14:textId="5CF5603D" w:rsidR="00683B3A" w:rsidRPr="0089444A" w:rsidRDefault="007A0474" w:rsidP="007A0474">
      <w:pPr>
        <w:pStyle w:val="SingleTxtG"/>
      </w:pPr>
      <w:r w:rsidRPr="0089444A">
        <w:tab/>
      </w:r>
      <w:r w:rsidR="006F1349" w:rsidRPr="0089444A">
        <w:t>(c)</w:t>
      </w:r>
      <w:r w:rsidR="006F1349" w:rsidRPr="0089444A">
        <w:tab/>
      </w:r>
      <w:r w:rsidR="00683B3A" w:rsidRPr="0089444A">
        <w:t>The Virtual Baccalaureate in Sciences and Humanities has been introduced for young persons in situations of migration or vulnerability.</w:t>
      </w:r>
    </w:p>
    <w:p w14:paraId="5B47D942" w14:textId="77777777" w:rsidR="00683B3A" w:rsidRPr="0089444A" w:rsidRDefault="00683B3A" w:rsidP="00683B3A">
      <w:pPr>
        <w:pStyle w:val="H1G"/>
      </w:pPr>
      <w:r w:rsidRPr="0089444A">
        <w:tab/>
      </w:r>
      <w:r w:rsidRPr="0089444A">
        <w:tab/>
      </w:r>
      <w:r w:rsidRPr="0089444A">
        <w:rPr>
          <w:bCs/>
        </w:rPr>
        <w:t>Reply to paragraph 14 of the list of issues</w:t>
      </w:r>
    </w:p>
    <w:p w14:paraId="6E66AC83" w14:textId="77777777" w:rsidR="00683B3A" w:rsidRPr="0089444A" w:rsidRDefault="00683B3A" w:rsidP="00683B3A">
      <w:pPr>
        <w:pStyle w:val="H23G"/>
      </w:pPr>
      <w:r w:rsidRPr="0089444A">
        <w:tab/>
      </w:r>
      <w:r w:rsidRPr="0089444A">
        <w:tab/>
      </w:r>
      <w:r w:rsidRPr="0089444A">
        <w:rPr>
          <w:bCs/>
        </w:rPr>
        <w:t>Migrant and refugee children</w:t>
      </w:r>
    </w:p>
    <w:p w14:paraId="73F5213C" w14:textId="5CBE859F" w:rsidR="00683B3A" w:rsidRPr="0089444A" w:rsidRDefault="006F1349" w:rsidP="006F1349">
      <w:pPr>
        <w:pStyle w:val="SingleTxtG"/>
        <w:tabs>
          <w:tab w:val="left" w:pos="2835"/>
        </w:tabs>
        <w:suppressAutoHyphens w:val="0"/>
      </w:pPr>
      <w:r w:rsidRPr="0089444A">
        <w:rPr>
          <w:color w:val="000000"/>
        </w:rPr>
        <w:t>98.</w:t>
      </w:r>
      <w:r w:rsidRPr="0089444A">
        <w:rPr>
          <w:color w:val="000000"/>
        </w:rPr>
        <w:tab/>
      </w:r>
      <w:r w:rsidR="00683B3A" w:rsidRPr="0089444A">
        <w:t>The National Institute of Migration is reviewing the new Migration and Aliens Act, its implementing regulations and migration policy from a human rights perspective.</w:t>
      </w:r>
    </w:p>
    <w:p w14:paraId="1E09008C" w14:textId="4AF558D6" w:rsidR="00683B3A" w:rsidRPr="0089444A" w:rsidRDefault="006F1349" w:rsidP="006F1349">
      <w:pPr>
        <w:pStyle w:val="SingleTxtG"/>
        <w:tabs>
          <w:tab w:val="left" w:pos="2835"/>
        </w:tabs>
        <w:suppressAutoHyphens w:val="0"/>
      </w:pPr>
      <w:r w:rsidRPr="0089444A">
        <w:rPr>
          <w:color w:val="000000"/>
        </w:rPr>
        <w:t>99.</w:t>
      </w:r>
      <w:r w:rsidRPr="0089444A">
        <w:rPr>
          <w:color w:val="000000"/>
        </w:rPr>
        <w:tab/>
      </w:r>
      <w:r w:rsidR="00683B3A" w:rsidRPr="0089444A">
        <w:t>Owing to the migration crisis, the National Congress introduced a migration amnesty</w:t>
      </w:r>
      <w:r w:rsidR="00683B3A" w:rsidRPr="0089444A">
        <w:rPr>
          <w:rStyle w:val="FootnoteReference"/>
        </w:rPr>
        <w:footnoteReference w:id="49"/>
      </w:r>
      <w:r w:rsidR="00683B3A" w:rsidRPr="0089444A">
        <w:t xml:space="preserve"> to exempt migrants in transit from payment of the fine for irregular border crossing. The amnesty was extended by Decrees No. 79</w:t>
      </w:r>
      <w:r w:rsidR="00E56798" w:rsidRPr="0089444A">
        <w:t>-</w:t>
      </w:r>
      <w:r w:rsidR="00683B3A" w:rsidRPr="0089444A">
        <w:t>2022, No. 137</w:t>
      </w:r>
      <w:r w:rsidR="00E56798" w:rsidRPr="0089444A">
        <w:t>-</w:t>
      </w:r>
      <w:r w:rsidR="00683B3A" w:rsidRPr="0089444A">
        <w:t>2022, No. 39</w:t>
      </w:r>
      <w:r w:rsidR="00E56798" w:rsidRPr="0089444A">
        <w:t>-</w:t>
      </w:r>
      <w:r w:rsidR="00683B3A" w:rsidRPr="0089444A">
        <w:t>2023 and No. 6</w:t>
      </w:r>
      <w:r w:rsidR="00E56798" w:rsidRPr="0089444A">
        <w:t>-</w:t>
      </w:r>
      <w:r w:rsidR="00683B3A" w:rsidRPr="0089444A">
        <w:t>2024.</w:t>
      </w:r>
    </w:p>
    <w:p w14:paraId="5A66B72D" w14:textId="6D76F462" w:rsidR="00683B3A" w:rsidRPr="0089444A" w:rsidRDefault="006F1349" w:rsidP="006F1349">
      <w:pPr>
        <w:pStyle w:val="SingleTxtG"/>
        <w:tabs>
          <w:tab w:val="left" w:pos="2835"/>
        </w:tabs>
        <w:suppressAutoHyphens w:val="0"/>
      </w:pPr>
      <w:r w:rsidRPr="0089444A">
        <w:rPr>
          <w:color w:val="000000"/>
        </w:rPr>
        <w:t>100.</w:t>
      </w:r>
      <w:r w:rsidRPr="0089444A">
        <w:rPr>
          <w:color w:val="000000"/>
        </w:rPr>
        <w:tab/>
      </w:r>
      <w:r w:rsidR="00683B3A" w:rsidRPr="0089444A">
        <w:t>To protect child and adolescent migrants in transit through Honduras, the following measures have been adopted:</w:t>
      </w:r>
    </w:p>
    <w:p w14:paraId="318E1BA8" w14:textId="36B212C3" w:rsidR="00683B3A" w:rsidRPr="0089444A" w:rsidRDefault="007A0474" w:rsidP="007A0474">
      <w:pPr>
        <w:pStyle w:val="SingleTxtG"/>
      </w:pPr>
      <w:r w:rsidRPr="0089444A">
        <w:tab/>
      </w:r>
      <w:r w:rsidR="006F1349" w:rsidRPr="0089444A">
        <w:t>(a)</w:t>
      </w:r>
      <w:r w:rsidR="006F1349" w:rsidRPr="0089444A">
        <w:tab/>
      </w:r>
      <w:r w:rsidR="00683B3A" w:rsidRPr="0089444A">
        <w:t>In 2021, the National Protocol for the Comprehensive Care and Protection of Children in Migration Situations, drawn up by State institutions, civil society and international organizations, was adopted;</w:t>
      </w:r>
    </w:p>
    <w:p w14:paraId="33C7BB7F" w14:textId="6886836D" w:rsidR="00683B3A" w:rsidRPr="0089444A" w:rsidRDefault="007A0474" w:rsidP="007A0474">
      <w:pPr>
        <w:pStyle w:val="SingleTxtG"/>
      </w:pPr>
      <w:r w:rsidRPr="0089444A">
        <w:tab/>
      </w:r>
      <w:r w:rsidR="006F1349" w:rsidRPr="0089444A">
        <w:t>(b)</w:t>
      </w:r>
      <w:r w:rsidR="006F1349" w:rsidRPr="0089444A">
        <w:tab/>
      </w:r>
      <w:r w:rsidR="00683B3A" w:rsidRPr="0089444A">
        <w:t>In 2023, Honduras and Guatemala adopted the Binational Protocol for the Protection and Care of Unaccompanied Migrant Children and Adolescents, intended to improve case identification, humanitarian assistance and the protection and reintegration of minors from both countries;</w:t>
      </w:r>
    </w:p>
    <w:p w14:paraId="1070CB36" w14:textId="0B6CDC78" w:rsidR="00683B3A" w:rsidRPr="0089444A" w:rsidRDefault="007A0474" w:rsidP="007A0474">
      <w:pPr>
        <w:pStyle w:val="SingleTxtG"/>
      </w:pPr>
      <w:r w:rsidRPr="0089444A">
        <w:tab/>
      </w:r>
      <w:r w:rsidR="006F1349" w:rsidRPr="0089444A">
        <w:t>(c)</w:t>
      </w:r>
      <w:r w:rsidR="006F1349" w:rsidRPr="0089444A">
        <w:tab/>
      </w:r>
      <w:r w:rsidR="00683B3A" w:rsidRPr="0089444A">
        <w:t>In August 2024, the Migration Governance Council,</w:t>
      </w:r>
      <w:r w:rsidR="00683B3A" w:rsidRPr="0089444A">
        <w:rPr>
          <w:rStyle w:val="FootnoteReference"/>
        </w:rPr>
        <w:footnoteReference w:id="50"/>
      </w:r>
      <w:r w:rsidR="00683B3A" w:rsidRPr="0089444A">
        <w:t xml:space="preserve"> composed of representatives of the Ministry of Foreign Affairs and International Cooperation, the National Institute of Migration, the Ministry of Security, Ministry for Children, Adolescents and the Family, Ministry of Women</w:t>
      </w:r>
      <w:r w:rsidR="003A607B" w:rsidRPr="0089444A">
        <w:t>’</w:t>
      </w:r>
      <w:r w:rsidR="00683B3A" w:rsidRPr="0089444A">
        <w:t xml:space="preserve">s Affairs, Ministry of Human Rights, Ministry of the Interior, Ministry of Strategic Planning and the National Registry Office, was created to assume responsibility for the coordination and analysis of and consultation and advice on migration governance; </w:t>
      </w:r>
    </w:p>
    <w:p w14:paraId="52308273" w14:textId="6A52A256" w:rsidR="00683B3A" w:rsidRPr="0089444A" w:rsidRDefault="007A0474" w:rsidP="007A0474">
      <w:pPr>
        <w:pStyle w:val="SingleTxtG"/>
      </w:pPr>
      <w:r w:rsidRPr="0089444A">
        <w:tab/>
      </w:r>
      <w:r w:rsidR="006F1349" w:rsidRPr="0089444A">
        <w:t>(d)</w:t>
      </w:r>
      <w:r w:rsidR="006F1349" w:rsidRPr="0089444A">
        <w:tab/>
      </w:r>
      <w:r w:rsidR="00683B3A" w:rsidRPr="0089444A">
        <w:t>The Ministry of Foreign Affairs and International Cooperation, the Ministry for Children, Adolescents and the Family and the National Institute of Migration, together with the Network of Children</w:t>
      </w:r>
      <w:r w:rsidR="003A607B" w:rsidRPr="0089444A">
        <w:t>’</w:t>
      </w:r>
      <w:r w:rsidR="00683B3A" w:rsidRPr="0089444A">
        <w:t>s Rights Institutions, have provided training for staff from the Ministry for Children, Adolescents and the Family and the National Institute of Migration, police patrol and border police officers and officers of the Special Tactical Operations Units who operate at the different border points, in airports and support centres for irregular migrants and returnees. Topics covered included the protection of children in migration situations, procedures and protocols for migrant support centres and the Convention;</w:t>
      </w:r>
    </w:p>
    <w:p w14:paraId="2A095995" w14:textId="7F2AA6AA" w:rsidR="00683B3A" w:rsidRPr="0089444A" w:rsidRDefault="007A0474" w:rsidP="007A0474">
      <w:pPr>
        <w:pStyle w:val="SingleTxtG"/>
      </w:pPr>
      <w:r w:rsidRPr="0089444A">
        <w:tab/>
      </w:r>
      <w:r w:rsidR="006F1349" w:rsidRPr="0089444A">
        <w:t>(e)</w:t>
      </w:r>
      <w:r w:rsidR="006F1349" w:rsidRPr="0089444A">
        <w:tab/>
      </w:r>
      <w:r w:rsidR="00683B3A" w:rsidRPr="0089444A">
        <w:t xml:space="preserve">The Francisco Paz Migrant Centre, a new support centre for migrants in an irregular situation, has opened in the city of Danlí, El Paraíso. Its remit is to provide </w:t>
      </w:r>
      <w:r w:rsidR="00683B3A" w:rsidRPr="0089444A">
        <w:lastRenderedPageBreak/>
        <w:t xml:space="preserve">comprehensive support for migrants in transit and migrant children and adolescents in need of international protection. </w:t>
      </w:r>
    </w:p>
    <w:p w14:paraId="43BE80DF" w14:textId="3A3B238A" w:rsidR="00683B3A" w:rsidRPr="0089444A" w:rsidRDefault="006F1349" w:rsidP="006F1349">
      <w:pPr>
        <w:pStyle w:val="SingleTxtG"/>
        <w:tabs>
          <w:tab w:val="left" w:pos="2835"/>
        </w:tabs>
        <w:suppressAutoHyphens w:val="0"/>
      </w:pPr>
      <w:r w:rsidRPr="0089444A">
        <w:rPr>
          <w:color w:val="000000"/>
        </w:rPr>
        <w:t>101.</w:t>
      </w:r>
      <w:r w:rsidRPr="0089444A">
        <w:rPr>
          <w:color w:val="000000"/>
        </w:rPr>
        <w:tab/>
      </w:r>
      <w:r w:rsidR="00683B3A" w:rsidRPr="0089444A">
        <w:t>In 2023, municipal offices for the reintegration and support of returnees were established in the cities of Yoro, Catacamas and San Pedro Sula and in the Central District to provide comprehensive assistance for returned Honduran migrants.</w:t>
      </w:r>
    </w:p>
    <w:p w14:paraId="7E62B962" w14:textId="47A258F2" w:rsidR="00683B3A" w:rsidRPr="0089444A" w:rsidRDefault="006F1349" w:rsidP="006F1349">
      <w:pPr>
        <w:pStyle w:val="SingleTxtG"/>
        <w:tabs>
          <w:tab w:val="left" w:pos="2835"/>
        </w:tabs>
        <w:suppressAutoHyphens w:val="0"/>
      </w:pPr>
      <w:r w:rsidRPr="0089444A">
        <w:rPr>
          <w:color w:val="000000"/>
        </w:rPr>
        <w:t>102.</w:t>
      </w:r>
      <w:r w:rsidRPr="0089444A">
        <w:rPr>
          <w:color w:val="000000"/>
        </w:rPr>
        <w:tab/>
      </w:r>
      <w:r w:rsidR="00683B3A" w:rsidRPr="0089444A">
        <w:t xml:space="preserve">The Ministry of Social Development, through its </w:t>
      </w:r>
      <w:r w:rsidR="003A607B" w:rsidRPr="0089444A">
        <w:t>“</w:t>
      </w:r>
      <w:r w:rsidR="00683B3A" w:rsidRPr="0089444A">
        <w:t>Return with Opportunities</w:t>
      </w:r>
      <w:r w:rsidR="003A607B" w:rsidRPr="0089444A">
        <w:t>”</w:t>
      </w:r>
      <w:r w:rsidR="00683B3A" w:rsidRPr="0089444A">
        <w:t xml:space="preserve"> Programme, has aided 500 returned migrant children and adolescents, who have benefited from school kits, scholarships and psychosocial support workshops. </w:t>
      </w:r>
    </w:p>
    <w:p w14:paraId="2C6EE4A8" w14:textId="77777777" w:rsidR="00683B3A" w:rsidRPr="0089444A" w:rsidRDefault="00683B3A" w:rsidP="00683B3A">
      <w:pPr>
        <w:pStyle w:val="H1G"/>
      </w:pPr>
      <w:r w:rsidRPr="0089444A">
        <w:tab/>
      </w:r>
      <w:r w:rsidRPr="0089444A">
        <w:tab/>
      </w:r>
      <w:r w:rsidRPr="0089444A">
        <w:rPr>
          <w:bCs/>
        </w:rPr>
        <w:t>Reply to paragraph 15 (a) of the list of issues</w:t>
      </w:r>
    </w:p>
    <w:p w14:paraId="3546C4D8" w14:textId="77777777" w:rsidR="00683B3A" w:rsidRPr="0089444A" w:rsidRDefault="00683B3A" w:rsidP="00683B3A">
      <w:pPr>
        <w:pStyle w:val="H23G"/>
      </w:pPr>
      <w:r w:rsidRPr="0089444A">
        <w:tab/>
      </w:r>
      <w:r w:rsidRPr="0089444A">
        <w:tab/>
      </w:r>
      <w:r w:rsidRPr="0089444A">
        <w:rPr>
          <w:bCs/>
        </w:rPr>
        <w:t>Children in conflict with the law</w:t>
      </w:r>
    </w:p>
    <w:p w14:paraId="76FA54B4" w14:textId="7088B55B" w:rsidR="00683B3A" w:rsidRPr="0089444A" w:rsidRDefault="006F1349" w:rsidP="006F1349">
      <w:pPr>
        <w:pStyle w:val="SingleTxtG"/>
        <w:tabs>
          <w:tab w:val="left" w:pos="2835"/>
        </w:tabs>
        <w:suppressAutoHyphens w:val="0"/>
      </w:pPr>
      <w:r w:rsidRPr="0089444A">
        <w:rPr>
          <w:color w:val="000000"/>
        </w:rPr>
        <w:t>103.</w:t>
      </w:r>
      <w:r w:rsidRPr="0089444A">
        <w:rPr>
          <w:color w:val="000000"/>
        </w:rPr>
        <w:tab/>
      </w:r>
      <w:r w:rsidR="00683B3A" w:rsidRPr="0089444A">
        <w:t>In the area of juvenile justice, the Expert Committee for the Protection of the Rights of Children in Conflict with the Law, led by the judicial branch, is composed of representatives of the Special Justice System and civil society organizations. Its remit is to safeguard and restitute the rights of children and adolescents in conflict with the law.</w:t>
      </w:r>
      <w:r w:rsidR="00683B3A" w:rsidRPr="0089444A">
        <w:rPr>
          <w:rStyle w:val="FootnoteReference"/>
        </w:rPr>
        <w:footnoteReference w:id="51"/>
      </w:r>
    </w:p>
    <w:p w14:paraId="7C906D1B" w14:textId="060E6015" w:rsidR="00683B3A" w:rsidRPr="0089444A" w:rsidRDefault="006F1349" w:rsidP="006F1349">
      <w:pPr>
        <w:pStyle w:val="SingleTxtG"/>
        <w:tabs>
          <w:tab w:val="left" w:pos="2835"/>
        </w:tabs>
        <w:suppressAutoHyphens w:val="0"/>
      </w:pPr>
      <w:r w:rsidRPr="0089444A">
        <w:rPr>
          <w:color w:val="000000"/>
        </w:rPr>
        <w:t>104.</w:t>
      </w:r>
      <w:r w:rsidRPr="0089444A">
        <w:rPr>
          <w:color w:val="000000"/>
        </w:rPr>
        <w:tab/>
      </w:r>
      <w:r w:rsidR="00683B3A" w:rsidRPr="0089444A">
        <w:t>The following actions have been taken to safeguard the rights of children and adolescents in the custody of the National Institute for Juvenile Offenders and foster their rehabilitation and reintegration:</w:t>
      </w:r>
    </w:p>
    <w:p w14:paraId="4BB69E6B" w14:textId="6CD0D188" w:rsidR="00683B3A" w:rsidRPr="0089444A" w:rsidRDefault="007A0474" w:rsidP="007A0474">
      <w:pPr>
        <w:pStyle w:val="SingleTxtG"/>
      </w:pPr>
      <w:r w:rsidRPr="0089444A">
        <w:rPr>
          <w:rFonts w:eastAsiaTheme="minorEastAsia"/>
        </w:rPr>
        <w:tab/>
      </w:r>
      <w:r w:rsidR="006F1349" w:rsidRPr="0089444A">
        <w:rPr>
          <w:rFonts w:eastAsiaTheme="minorEastAsia"/>
        </w:rPr>
        <w:t>(a)</w:t>
      </w:r>
      <w:r w:rsidR="006F1349" w:rsidRPr="0089444A">
        <w:rPr>
          <w:rFonts w:eastAsiaTheme="minorEastAsia"/>
        </w:rPr>
        <w:tab/>
      </w:r>
      <w:r w:rsidR="00683B3A" w:rsidRPr="0089444A">
        <w:t>Therapeutic and educational intervention models and approaches based on human rights standards have been used to construct their life projects;</w:t>
      </w:r>
      <w:r w:rsidR="00683B3A" w:rsidRPr="0089444A">
        <w:rPr>
          <w:rStyle w:val="FootnoteReference"/>
        </w:rPr>
        <w:footnoteReference w:id="52"/>
      </w:r>
    </w:p>
    <w:p w14:paraId="37E84138" w14:textId="22034505" w:rsidR="00683B3A" w:rsidRPr="0089444A" w:rsidRDefault="007A0474" w:rsidP="007A0474">
      <w:pPr>
        <w:pStyle w:val="SingleTxtG"/>
      </w:pPr>
      <w:r w:rsidRPr="0089444A">
        <w:tab/>
      </w:r>
      <w:r w:rsidR="006F1349" w:rsidRPr="0089444A">
        <w:t>(b)</w:t>
      </w:r>
      <w:r w:rsidR="006F1349" w:rsidRPr="0089444A">
        <w:tab/>
      </w:r>
      <w:r w:rsidR="00683B3A" w:rsidRPr="0089444A">
        <w:t>The National Institute for Juvenile Offenders is promoting an approach that takes the age, maturity and specific circumstances of each child into account;</w:t>
      </w:r>
    </w:p>
    <w:p w14:paraId="641ACCB8" w14:textId="727B98F8" w:rsidR="00683B3A" w:rsidRPr="0089444A" w:rsidRDefault="007A0474" w:rsidP="007A0474">
      <w:pPr>
        <w:pStyle w:val="SingleTxtG"/>
      </w:pPr>
      <w:r w:rsidRPr="0089444A">
        <w:tab/>
      </w:r>
      <w:r w:rsidR="006F1349" w:rsidRPr="0089444A">
        <w:t>(c)</w:t>
      </w:r>
      <w:r w:rsidR="006F1349" w:rsidRPr="0089444A">
        <w:tab/>
      </w:r>
      <w:r w:rsidR="00683B3A" w:rsidRPr="0089444A">
        <w:t>The programme of non-custodial alternative measures has been expanded following the opening of regional centres with capacity to support 1,450 children and adolescents;</w:t>
      </w:r>
    </w:p>
    <w:p w14:paraId="732CA4B4" w14:textId="0AA85F3A" w:rsidR="00683B3A" w:rsidRPr="0089444A" w:rsidRDefault="007A0474" w:rsidP="007A0474">
      <w:pPr>
        <w:pStyle w:val="SingleTxtG"/>
      </w:pPr>
      <w:r w:rsidRPr="0089444A">
        <w:tab/>
      </w:r>
      <w:r w:rsidR="006F1349" w:rsidRPr="0089444A">
        <w:t>(d)</w:t>
      </w:r>
      <w:r w:rsidR="006F1349" w:rsidRPr="0089444A">
        <w:tab/>
      </w:r>
      <w:r w:rsidR="00683B3A" w:rsidRPr="0089444A">
        <w:t>The Comprehensive Education Programme is providing high-quality formal and non-formal education for children and adolescents deprived of liberty and has teachers specialized in Spanish, mathematics, social sciences, natural sciences and business, among other subjects;</w:t>
      </w:r>
    </w:p>
    <w:p w14:paraId="12B782E2" w14:textId="7859F4BB" w:rsidR="00683B3A" w:rsidRPr="0089444A" w:rsidRDefault="007A0474" w:rsidP="007A0474">
      <w:pPr>
        <w:pStyle w:val="SingleTxtG"/>
      </w:pPr>
      <w:r w:rsidRPr="0089444A">
        <w:tab/>
      </w:r>
      <w:r w:rsidR="006F1349" w:rsidRPr="0089444A">
        <w:t>(e)</w:t>
      </w:r>
      <w:r w:rsidR="006F1349" w:rsidRPr="0089444A">
        <w:tab/>
      </w:r>
      <w:r w:rsidR="00683B3A" w:rsidRPr="0089444A">
        <w:t>The Manuel Castillo Girón Governmental Educational Centre, established in 2022, certifies the educational programmes run for children and adolescents subject to custodial measures and a first cohort of 117 children and adolescents has already graduated;</w:t>
      </w:r>
    </w:p>
    <w:p w14:paraId="2524C463" w14:textId="2E0EA0C5" w:rsidR="00683B3A" w:rsidRPr="0089444A" w:rsidRDefault="007A0474" w:rsidP="007A0474">
      <w:pPr>
        <w:pStyle w:val="SingleTxtG"/>
      </w:pPr>
      <w:r w:rsidRPr="0089444A">
        <w:tab/>
      </w:r>
      <w:r w:rsidR="006F1349" w:rsidRPr="0089444A">
        <w:t>(f)</w:t>
      </w:r>
      <w:r w:rsidR="006F1349" w:rsidRPr="0089444A">
        <w:tab/>
      </w:r>
      <w:r w:rsidR="00683B3A" w:rsidRPr="0089444A">
        <w:t>Access to healthcare in educational internment centres has improved following the appointment of a dentist and a nutritionist and the implementation of a clinical protocols handbook setting out 15 care protocols; and</w:t>
      </w:r>
    </w:p>
    <w:p w14:paraId="0E8ECADB" w14:textId="023A82B5" w:rsidR="00683B3A" w:rsidRPr="0089444A" w:rsidRDefault="007A0474" w:rsidP="007A0474">
      <w:pPr>
        <w:pStyle w:val="SingleTxtG"/>
      </w:pPr>
      <w:r w:rsidRPr="0089444A">
        <w:tab/>
      </w:r>
      <w:r w:rsidR="006F1349" w:rsidRPr="0089444A">
        <w:t>(g)</w:t>
      </w:r>
      <w:r w:rsidR="006F1349" w:rsidRPr="0089444A">
        <w:tab/>
      </w:r>
      <w:r w:rsidR="00683B3A" w:rsidRPr="0089444A">
        <w:t>A central for medicines and supplies unit was created in 2023.</w:t>
      </w:r>
    </w:p>
    <w:p w14:paraId="483DC1CB" w14:textId="1F66B9AD" w:rsidR="004E28DC" w:rsidRPr="0089444A" w:rsidRDefault="004E28DC" w:rsidP="004E28DC">
      <w:pPr>
        <w:pStyle w:val="H23G"/>
      </w:pPr>
      <w:r w:rsidRPr="0089444A">
        <w:tab/>
      </w:r>
      <w:r w:rsidRPr="0089444A">
        <w:tab/>
        <w:t>Medical services provided to children and adolescents in educational internment centres by year</w:t>
      </w:r>
    </w:p>
    <w:tbl>
      <w:tblPr>
        <w:tblStyle w:val="PlainTable2"/>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68"/>
        <w:gridCol w:w="2712"/>
        <w:gridCol w:w="2490"/>
      </w:tblGrid>
      <w:tr w:rsidR="004E28DC" w:rsidRPr="0089444A" w14:paraId="65917FE9" w14:textId="77777777" w:rsidTr="004E28D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71" w:type="pct"/>
            <w:tcBorders>
              <w:top w:val="single" w:sz="4" w:space="0" w:color="auto"/>
              <w:bottom w:val="single" w:sz="12" w:space="0" w:color="auto"/>
            </w:tcBorders>
            <w:shd w:val="clear" w:color="auto" w:fill="auto"/>
            <w:vAlign w:val="bottom"/>
          </w:tcPr>
          <w:p w14:paraId="122C0601" w14:textId="77777777" w:rsidR="00683B3A" w:rsidRPr="0089444A" w:rsidRDefault="00683B3A" w:rsidP="004E28DC">
            <w:pPr>
              <w:pStyle w:val="SingleTxtG"/>
              <w:tabs>
                <w:tab w:val="clear" w:pos="1701"/>
                <w:tab w:val="clear" w:pos="2268"/>
              </w:tabs>
              <w:suppressAutoHyphens w:val="0"/>
              <w:spacing w:before="80" w:after="80" w:line="200" w:lineRule="exact"/>
              <w:ind w:left="0" w:right="113"/>
              <w:jc w:val="left"/>
              <w:rPr>
                <w:b w:val="0"/>
                <w:i/>
                <w:sz w:val="16"/>
                <w:lang w:val="en-GB"/>
              </w:rPr>
            </w:pPr>
            <w:r w:rsidRPr="0089444A">
              <w:rPr>
                <w:b w:val="0"/>
                <w:i/>
                <w:sz w:val="16"/>
                <w:lang w:val="en-GB"/>
              </w:rPr>
              <w:t>Year</w:t>
            </w:r>
          </w:p>
        </w:tc>
        <w:tc>
          <w:tcPr>
            <w:tcW w:w="1840" w:type="pct"/>
            <w:tcBorders>
              <w:top w:val="single" w:sz="4" w:space="0" w:color="auto"/>
              <w:bottom w:val="single" w:sz="12" w:space="0" w:color="auto"/>
            </w:tcBorders>
            <w:shd w:val="clear" w:color="auto" w:fill="auto"/>
            <w:vAlign w:val="bottom"/>
          </w:tcPr>
          <w:p w14:paraId="3DEF1ADF" w14:textId="77777777" w:rsidR="00683B3A" w:rsidRPr="0089444A" w:rsidRDefault="00683B3A" w:rsidP="004E28DC">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bCs w:val="0"/>
                <w:i/>
                <w:sz w:val="16"/>
                <w:lang w:val="en-GB"/>
              </w:rPr>
            </w:pPr>
            <w:r w:rsidRPr="0089444A">
              <w:rPr>
                <w:b w:val="0"/>
                <w:i/>
                <w:sz w:val="16"/>
                <w:lang w:val="en-GB"/>
              </w:rPr>
              <w:t>Medical and dental care</w:t>
            </w:r>
          </w:p>
        </w:tc>
        <w:tc>
          <w:tcPr>
            <w:tcW w:w="1689" w:type="pct"/>
            <w:tcBorders>
              <w:top w:val="single" w:sz="4" w:space="0" w:color="auto"/>
              <w:bottom w:val="single" w:sz="12" w:space="0" w:color="auto"/>
            </w:tcBorders>
            <w:shd w:val="clear" w:color="auto" w:fill="auto"/>
            <w:vAlign w:val="bottom"/>
          </w:tcPr>
          <w:p w14:paraId="18E6B3EE" w14:textId="77777777" w:rsidR="00683B3A" w:rsidRPr="0089444A" w:rsidRDefault="00683B3A" w:rsidP="004E28DC">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bCs w:val="0"/>
                <w:i/>
                <w:sz w:val="16"/>
                <w:lang w:val="en-GB"/>
              </w:rPr>
            </w:pPr>
            <w:r w:rsidRPr="0089444A">
              <w:rPr>
                <w:b w:val="0"/>
                <w:i/>
                <w:sz w:val="16"/>
                <w:lang w:val="en-GB"/>
              </w:rPr>
              <w:t>Clinical examinations</w:t>
            </w:r>
          </w:p>
        </w:tc>
      </w:tr>
      <w:tr w:rsidR="004E28DC" w:rsidRPr="0089444A" w14:paraId="73D32379" w14:textId="77777777" w:rsidTr="004E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1" w:type="pct"/>
            <w:tcBorders>
              <w:top w:val="single" w:sz="12" w:space="0" w:color="auto"/>
              <w:bottom w:val="none" w:sz="0" w:space="0" w:color="auto"/>
            </w:tcBorders>
            <w:shd w:val="clear" w:color="auto" w:fill="auto"/>
          </w:tcPr>
          <w:p w14:paraId="19E4EE4E"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2021</w:t>
            </w:r>
          </w:p>
        </w:tc>
        <w:tc>
          <w:tcPr>
            <w:tcW w:w="1840" w:type="pct"/>
            <w:tcBorders>
              <w:top w:val="single" w:sz="12" w:space="0" w:color="auto"/>
              <w:bottom w:val="none" w:sz="0" w:space="0" w:color="auto"/>
            </w:tcBorders>
            <w:shd w:val="clear" w:color="auto" w:fill="auto"/>
            <w:vAlign w:val="bottom"/>
          </w:tcPr>
          <w:p w14:paraId="7E96E5F2" w14:textId="7DCA0DE6"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11</w:t>
            </w:r>
            <w:r w:rsidR="008512BF" w:rsidRPr="0089444A">
              <w:rPr>
                <w:sz w:val="18"/>
                <w:lang w:val="en-GB"/>
              </w:rPr>
              <w:t xml:space="preserve"> </w:t>
            </w:r>
            <w:r w:rsidRPr="0089444A">
              <w:rPr>
                <w:sz w:val="18"/>
                <w:lang w:val="en-GB"/>
              </w:rPr>
              <w:t>800</w:t>
            </w:r>
          </w:p>
        </w:tc>
        <w:tc>
          <w:tcPr>
            <w:tcW w:w="1689" w:type="pct"/>
            <w:tcBorders>
              <w:top w:val="single" w:sz="12" w:space="0" w:color="auto"/>
              <w:bottom w:val="none" w:sz="0" w:space="0" w:color="auto"/>
            </w:tcBorders>
            <w:shd w:val="clear" w:color="auto" w:fill="auto"/>
            <w:vAlign w:val="bottom"/>
          </w:tcPr>
          <w:p w14:paraId="7E007D48" w14:textId="2A240AA8"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1</w:t>
            </w:r>
            <w:r w:rsidR="008512BF" w:rsidRPr="0089444A">
              <w:rPr>
                <w:sz w:val="18"/>
                <w:lang w:val="en-GB"/>
              </w:rPr>
              <w:t xml:space="preserve"> </w:t>
            </w:r>
            <w:r w:rsidRPr="0089444A">
              <w:rPr>
                <w:sz w:val="18"/>
                <w:lang w:val="en-GB"/>
              </w:rPr>
              <w:t>700</w:t>
            </w:r>
          </w:p>
        </w:tc>
      </w:tr>
      <w:tr w:rsidR="00683B3A" w:rsidRPr="0089444A" w14:paraId="574BA0D3" w14:textId="77777777" w:rsidTr="004E28DC">
        <w:tc>
          <w:tcPr>
            <w:cnfStyle w:val="001000000000" w:firstRow="0" w:lastRow="0" w:firstColumn="1" w:lastColumn="0" w:oddVBand="0" w:evenVBand="0" w:oddHBand="0" w:evenHBand="0" w:firstRowFirstColumn="0" w:firstRowLastColumn="0" w:lastRowFirstColumn="0" w:lastRowLastColumn="0"/>
            <w:tcW w:w="1471" w:type="pct"/>
            <w:shd w:val="clear" w:color="auto" w:fill="auto"/>
          </w:tcPr>
          <w:p w14:paraId="0604BD97"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2022</w:t>
            </w:r>
          </w:p>
        </w:tc>
        <w:tc>
          <w:tcPr>
            <w:tcW w:w="1840" w:type="pct"/>
            <w:shd w:val="clear" w:color="auto" w:fill="auto"/>
            <w:vAlign w:val="bottom"/>
          </w:tcPr>
          <w:p w14:paraId="7EE9FB3B" w14:textId="40155849"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15</w:t>
            </w:r>
            <w:r w:rsidR="008512BF" w:rsidRPr="0089444A">
              <w:rPr>
                <w:sz w:val="18"/>
                <w:lang w:val="en-GB"/>
              </w:rPr>
              <w:t xml:space="preserve"> </w:t>
            </w:r>
            <w:r w:rsidRPr="0089444A">
              <w:rPr>
                <w:sz w:val="18"/>
                <w:lang w:val="en-GB"/>
              </w:rPr>
              <w:t>300</w:t>
            </w:r>
          </w:p>
        </w:tc>
        <w:tc>
          <w:tcPr>
            <w:tcW w:w="1689" w:type="pct"/>
            <w:shd w:val="clear" w:color="auto" w:fill="auto"/>
            <w:vAlign w:val="bottom"/>
          </w:tcPr>
          <w:p w14:paraId="7157FB2B" w14:textId="3497BF0E"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3</w:t>
            </w:r>
            <w:r w:rsidR="008512BF" w:rsidRPr="0089444A">
              <w:rPr>
                <w:sz w:val="18"/>
                <w:lang w:val="en-GB"/>
              </w:rPr>
              <w:t xml:space="preserve"> </w:t>
            </w:r>
            <w:r w:rsidRPr="0089444A">
              <w:rPr>
                <w:sz w:val="18"/>
                <w:lang w:val="en-GB"/>
              </w:rPr>
              <w:t>992</w:t>
            </w:r>
          </w:p>
        </w:tc>
      </w:tr>
      <w:tr w:rsidR="004E28DC" w:rsidRPr="0089444A" w14:paraId="21F3D02A" w14:textId="77777777" w:rsidTr="004E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1" w:type="pct"/>
            <w:tcBorders>
              <w:top w:val="none" w:sz="0" w:space="0" w:color="auto"/>
              <w:bottom w:val="none" w:sz="0" w:space="0" w:color="auto"/>
            </w:tcBorders>
            <w:shd w:val="clear" w:color="auto" w:fill="auto"/>
          </w:tcPr>
          <w:p w14:paraId="0B659067"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2023</w:t>
            </w:r>
          </w:p>
        </w:tc>
        <w:tc>
          <w:tcPr>
            <w:tcW w:w="1840" w:type="pct"/>
            <w:tcBorders>
              <w:top w:val="none" w:sz="0" w:space="0" w:color="auto"/>
              <w:bottom w:val="none" w:sz="0" w:space="0" w:color="auto"/>
            </w:tcBorders>
            <w:shd w:val="clear" w:color="auto" w:fill="auto"/>
            <w:vAlign w:val="bottom"/>
          </w:tcPr>
          <w:p w14:paraId="52617969" w14:textId="7770C7C8"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7</w:t>
            </w:r>
            <w:r w:rsidR="008512BF" w:rsidRPr="0089444A">
              <w:rPr>
                <w:sz w:val="18"/>
                <w:lang w:val="en-GB"/>
              </w:rPr>
              <w:t xml:space="preserve"> </w:t>
            </w:r>
            <w:r w:rsidRPr="0089444A">
              <w:rPr>
                <w:sz w:val="18"/>
                <w:lang w:val="en-GB"/>
              </w:rPr>
              <w:t>120</w:t>
            </w:r>
          </w:p>
        </w:tc>
        <w:tc>
          <w:tcPr>
            <w:tcW w:w="1689" w:type="pct"/>
            <w:tcBorders>
              <w:top w:val="none" w:sz="0" w:space="0" w:color="auto"/>
              <w:bottom w:val="none" w:sz="0" w:space="0" w:color="auto"/>
            </w:tcBorders>
            <w:shd w:val="clear" w:color="auto" w:fill="auto"/>
            <w:vAlign w:val="bottom"/>
          </w:tcPr>
          <w:p w14:paraId="007BA19E" w14:textId="5C59548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9444A">
              <w:rPr>
                <w:sz w:val="18"/>
                <w:lang w:val="en-GB"/>
              </w:rPr>
              <w:t>3</w:t>
            </w:r>
            <w:r w:rsidR="008512BF" w:rsidRPr="0089444A">
              <w:rPr>
                <w:sz w:val="18"/>
                <w:lang w:val="en-GB"/>
              </w:rPr>
              <w:t xml:space="preserve"> </w:t>
            </w:r>
            <w:r w:rsidRPr="0089444A">
              <w:rPr>
                <w:sz w:val="18"/>
                <w:lang w:val="en-GB"/>
              </w:rPr>
              <w:t>444</w:t>
            </w:r>
          </w:p>
        </w:tc>
      </w:tr>
      <w:tr w:rsidR="004E28DC" w:rsidRPr="0089444A" w14:paraId="04F01C44" w14:textId="77777777" w:rsidTr="004E28DC">
        <w:tc>
          <w:tcPr>
            <w:cnfStyle w:val="001000000000" w:firstRow="0" w:lastRow="0" w:firstColumn="1" w:lastColumn="0" w:oddVBand="0" w:evenVBand="0" w:oddHBand="0" w:evenHBand="0" w:firstRowFirstColumn="0" w:firstRowLastColumn="0" w:lastRowFirstColumn="0" w:lastRowLastColumn="0"/>
            <w:tcW w:w="1471" w:type="pct"/>
            <w:shd w:val="clear" w:color="auto" w:fill="auto"/>
          </w:tcPr>
          <w:p w14:paraId="2185A3B8"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sz w:val="18"/>
                <w:lang w:val="en-GB"/>
              </w:rPr>
            </w:pPr>
            <w:r w:rsidRPr="0089444A">
              <w:rPr>
                <w:b w:val="0"/>
                <w:bCs w:val="0"/>
                <w:sz w:val="18"/>
                <w:lang w:val="en-GB"/>
              </w:rPr>
              <w:t>2024</w:t>
            </w:r>
          </w:p>
        </w:tc>
        <w:tc>
          <w:tcPr>
            <w:tcW w:w="1840" w:type="pct"/>
            <w:shd w:val="clear" w:color="auto" w:fill="auto"/>
            <w:vAlign w:val="bottom"/>
          </w:tcPr>
          <w:p w14:paraId="1EE67B43" w14:textId="04D853A9"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1</w:t>
            </w:r>
            <w:r w:rsidR="008512BF" w:rsidRPr="0089444A">
              <w:rPr>
                <w:sz w:val="18"/>
                <w:lang w:val="en-GB"/>
              </w:rPr>
              <w:t xml:space="preserve"> </w:t>
            </w:r>
            <w:r w:rsidRPr="0089444A">
              <w:rPr>
                <w:sz w:val="18"/>
                <w:lang w:val="en-GB"/>
              </w:rPr>
              <w:t>138</w:t>
            </w:r>
          </w:p>
        </w:tc>
        <w:tc>
          <w:tcPr>
            <w:tcW w:w="1689" w:type="pct"/>
            <w:shd w:val="clear" w:color="auto" w:fill="auto"/>
            <w:vAlign w:val="bottom"/>
          </w:tcPr>
          <w:p w14:paraId="0B137805"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9444A">
              <w:rPr>
                <w:sz w:val="18"/>
                <w:lang w:val="en-GB"/>
              </w:rPr>
              <w:t>481</w:t>
            </w:r>
          </w:p>
        </w:tc>
      </w:tr>
    </w:tbl>
    <w:p w14:paraId="0A7920A1" w14:textId="77C17A64" w:rsidR="00683B3A" w:rsidRPr="0089444A" w:rsidRDefault="00683B3A" w:rsidP="004E28DC">
      <w:pPr>
        <w:spacing w:before="120"/>
        <w:ind w:left="1134" w:right="1134" w:firstLine="170"/>
        <w:rPr>
          <w:sz w:val="18"/>
        </w:rPr>
      </w:pPr>
      <w:r w:rsidRPr="0089444A">
        <w:rPr>
          <w:i/>
          <w:iCs/>
          <w:sz w:val="18"/>
        </w:rPr>
        <w:t>Source</w:t>
      </w:r>
      <w:r w:rsidRPr="0089444A">
        <w:rPr>
          <w:sz w:val="18"/>
        </w:rPr>
        <w:t>: National Institute for Juvenile Offenders</w:t>
      </w:r>
      <w:r w:rsidR="004E28DC" w:rsidRPr="0089444A">
        <w:rPr>
          <w:sz w:val="18"/>
        </w:rPr>
        <w:t>.</w:t>
      </w:r>
    </w:p>
    <w:p w14:paraId="63E579FE" w14:textId="77777777" w:rsidR="00683B3A" w:rsidRPr="0089444A" w:rsidRDefault="00683B3A" w:rsidP="00683B3A">
      <w:pPr>
        <w:pStyle w:val="H1G"/>
      </w:pPr>
      <w:r w:rsidRPr="0089444A">
        <w:lastRenderedPageBreak/>
        <w:tab/>
      </w:r>
      <w:r w:rsidRPr="0089444A">
        <w:tab/>
      </w:r>
      <w:r w:rsidRPr="0089444A">
        <w:rPr>
          <w:bCs/>
        </w:rPr>
        <w:t>Reply to paragraph 15 (b) of the list of issues</w:t>
      </w:r>
    </w:p>
    <w:p w14:paraId="758601FD" w14:textId="4966A302" w:rsidR="00683B3A" w:rsidRPr="0089444A" w:rsidRDefault="006F1349" w:rsidP="006F1349">
      <w:pPr>
        <w:pStyle w:val="SingleTxtG"/>
        <w:tabs>
          <w:tab w:val="left" w:pos="2835"/>
        </w:tabs>
        <w:suppressAutoHyphens w:val="0"/>
      </w:pPr>
      <w:r w:rsidRPr="0089444A">
        <w:rPr>
          <w:color w:val="000000"/>
        </w:rPr>
        <w:t>105.</w:t>
      </w:r>
      <w:r w:rsidRPr="0089444A">
        <w:rPr>
          <w:color w:val="000000"/>
        </w:rPr>
        <w:tab/>
      </w:r>
      <w:r w:rsidR="00683B3A" w:rsidRPr="0089444A">
        <w:t>Regarding the independence of the National Institute for Juvenile Offenders from the National Police and the armed forces, the repeal of Decree No. PCM-068</w:t>
      </w:r>
      <w:r w:rsidR="00E56798" w:rsidRPr="0089444A">
        <w:t>-</w:t>
      </w:r>
      <w:r w:rsidR="00683B3A" w:rsidRPr="0089444A">
        <w:t>2019 restored the Institute</w:t>
      </w:r>
      <w:r w:rsidR="003A607B" w:rsidRPr="0089444A">
        <w:t>’</w:t>
      </w:r>
      <w:r w:rsidR="00683B3A" w:rsidRPr="0089444A">
        <w:t>s autonomy, providing for its return to the duties set out in its founding decree.</w:t>
      </w:r>
      <w:r w:rsidR="00683B3A" w:rsidRPr="0089444A">
        <w:rPr>
          <w:rStyle w:val="FootnoteReference"/>
        </w:rPr>
        <w:footnoteReference w:id="53"/>
      </w:r>
      <w:r w:rsidR="00683B3A" w:rsidRPr="0089444A">
        <w:t xml:space="preserve"> </w:t>
      </w:r>
    </w:p>
    <w:p w14:paraId="3107410B" w14:textId="3D4A07C7" w:rsidR="00683B3A" w:rsidRPr="0089444A" w:rsidRDefault="006F1349" w:rsidP="006F1349">
      <w:pPr>
        <w:pStyle w:val="SingleTxtG"/>
        <w:tabs>
          <w:tab w:val="left" w:pos="2835"/>
        </w:tabs>
        <w:suppressAutoHyphens w:val="0"/>
      </w:pPr>
      <w:r w:rsidRPr="0089444A">
        <w:rPr>
          <w:color w:val="000000"/>
        </w:rPr>
        <w:t>106.</w:t>
      </w:r>
      <w:r w:rsidRPr="0089444A">
        <w:rPr>
          <w:color w:val="000000"/>
        </w:rPr>
        <w:tab/>
      </w:r>
      <w:r w:rsidR="00683B3A" w:rsidRPr="0089444A">
        <w:t>The National Institute for Juvenile Offenders is a decentralized State body attached to the Ministry for Children, Adolescents and the Family pursuant to Executive Decree No.</w:t>
      </w:r>
      <w:r w:rsidR="00025908" w:rsidRPr="0089444A">
        <w:t> </w:t>
      </w:r>
      <w:r w:rsidR="00683B3A" w:rsidRPr="0089444A">
        <w:t>PCM-041</w:t>
      </w:r>
      <w:r w:rsidR="00E56798" w:rsidRPr="0089444A">
        <w:t>-</w:t>
      </w:r>
      <w:r w:rsidR="00683B3A" w:rsidRPr="0089444A">
        <w:t>2023.</w:t>
      </w:r>
    </w:p>
    <w:p w14:paraId="7E571FD4" w14:textId="77777777" w:rsidR="00683B3A" w:rsidRPr="0089444A" w:rsidRDefault="00683B3A" w:rsidP="00683B3A">
      <w:pPr>
        <w:pStyle w:val="H1G"/>
      </w:pPr>
      <w:r w:rsidRPr="0089444A">
        <w:tab/>
      </w:r>
      <w:r w:rsidRPr="0089444A">
        <w:tab/>
      </w:r>
      <w:r w:rsidRPr="0089444A">
        <w:rPr>
          <w:bCs/>
        </w:rPr>
        <w:t>Reply to paragraph 15 (c) of the list of issues</w:t>
      </w:r>
    </w:p>
    <w:p w14:paraId="6F6D0A3D" w14:textId="5709B657" w:rsidR="00683B3A" w:rsidRPr="0089444A" w:rsidRDefault="006F1349" w:rsidP="006F1349">
      <w:pPr>
        <w:pStyle w:val="SingleTxtG"/>
        <w:tabs>
          <w:tab w:val="left" w:pos="2835"/>
        </w:tabs>
        <w:suppressAutoHyphens w:val="0"/>
      </w:pPr>
      <w:r w:rsidRPr="0089444A">
        <w:rPr>
          <w:color w:val="000000"/>
        </w:rPr>
        <w:t>107.</w:t>
      </w:r>
      <w:r w:rsidRPr="0089444A">
        <w:rPr>
          <w:color w:val="000000"/>
        </w:rPr>
        <w:tab/>
      </w:r>
      <w:r w:rsidR="00683B3A" w:rsidRPr="0089444A">
        <w:t xml:space="preserve">The investigation of arbitrary detentions, ill-treatment and torture of children and adolescents is a priority for the authorities and organizations involved in protecting their human rights. </w:t>
      </w:r>
    </w:p>
    <w:p w14:paraId="452EBAAC" w14:textId="1376FE62" w:rsidR="00683B3A" w:rsidRPr="0089444A" w:rsidRDefault="006F1349" w:rsidP="006F1349">
      <w:pPr>
        <w:pStyle w:val="SingleTxtG"/>
        <w:tabs>
          <w:tab w:val="left" w:pos="2835"/>
        </w:tabs>
        <w:suppressAutoHyphens w:val="0"/>
      </w:pPr>
      <w:r w:rsidRPr="0089444A">
        <w:rPr>
          <w:color w:val="000000"/>
        </w:rPr>
        <w:t>108.</w:t>
      </w:r>
      <w:r w:rsidRPr="0089444A">
        <w:rPr>
          <w:color w:val="000000"/>
        </w:rPr>
        <w:tab/>
      </w:r>
      <w:r w:rsidR="00683B3A" w:rsidRPr="0089444A">
        <w:t>The Office of the Special Prosecutor for Human Rights institutes criminal proceedings in cases of torture or inhuman treatment of children in conflict with the law, ensuring that those responsible are brought before the corresponding courts.</w:t>
      </w:r>
    </w:p>
    <w:p w14:paraId="2CBC43B5" w14:textId="0345450F" w:rsidR="00683B3A" w:rsidRPr="0089444A" w:rsidRDefault="006F1349" w:rsidP="006F1349">
      <w:pPr>
        <w:pStyle w:val="SingleTxtG"/>
        <w:tabs>
          <w:tab w:val="left" w:pos="2835"/>
        </w:tabs>
        <w:suppressAutoHyphens w:val="0"/>
      </w:pPr>
      <w:r w:rsidRPr="0089444A">
        <w:rPr>
          <w:color w:val="000000"/>
        </w:rPr>
        <w:t>109.</w:t>
      </w:r>
      <w:r w:rsidRPr="0089444A">
        <w:rPr>
          <w:color w:val="000000"/>
        </w:rPr>
        <w:tab/>
      </w:r>
      <w:r w:rsidR="00683B3A" w:rsidRPr="0089444A">
        <w:t xml:space="preserve">In 2021 and 2022, it organized round-table discussions with various entities, including the Office of the National Commissioner for Human Rights and the national mechanism for the prevention of torture. The aim of these discussions was to prevent the different forms of torture and cruel, inhuman or degrading treatment or punishment, focusing particularly on vulnerable groups. </w:t>
      </w:r>
    </w:p>
    <w:p w14:paraId="4D7E4DD2" w14:textId="51A0074F" w:rsidR="00683B3A" w:rsidRPr="0089444A" w:rsidRDefault="006F1349" w:rsidP="006F1349">
      <w:pPr>
        <w:pStyle w:val="SingleTxtG"/>
        <w:tabs>
          <w:tab w:val="left" w:pos="2835"/>
        </w:tabs>
        <w:suppressAutoHyphens w:val="0"/>
      </w:pPr>
      <w:r w:rsidRPr="0089444A">
        <w:rPr>
          <w:color w:val="000000"/>
        </w:rPr>
        <w:t>110.</w:t>
      </w:r>
      <w:r w:rsidRPr="0089444A">
        <w:rPr>
          <w:color w:val="000000"/>
        </w:rPr>
        <w:tab/>
      </w:r>
      <w:r w:rsidR="00683B3A" w:rsidRPr="0089444A">
        <w:t>The Office also implements strategies for raising awareness and publicizing the rights of children and adolescents within the special justice system among justice officials. It has produced leaflets and videos on the rights of children and adolescents in educational internment centres or subject to non-custodial alternative measures and the mechanisms available for filing complaints and grievances.</w:t>
      </w:r>
    </w:p>
    <w:p w14:paraId="017C4DAE" w14:textId="123D3828" w:rsidR="00683B3A" w:rsidRPr="0089444A" w:rsidRDefault="006F1349" w:rsidP="006F1349">
      <w:pPr>
        <w:pStyle w:val="SingleTxtG"/>
        <w:tabs>
          <w:tab w:val="left" w:pos="2835"/>
        </w:tabs>
        <w:suppressAutoHyphens w:val="0"/>
      </w:pPr>
      <w:r w:rsidRPr="0089444A">
        <w:rPr>
          <w:color w:val="000000"/>
        </w:rPr>
        <w:t>111.</w:t>
      </w:r>
      <w:r w:rsidRPr="0089444A">
        <w:rPr>
          <w:color w:val="000000"/>
        </w:rPr>
        <w:tab/>
      </w:r>
      <w:r w:rsidR="00683B3A" w:rsidRPr="0089444A">
        <w:t>Regarding the information on the transfer of children and adolescents from Nueva Jalteva prison to educational centres requested in paragraph 15 (d), since 2022 the National Institute for Juvenile Offenders has had its own government-run education centre, running courses under the Comprehensive Educational Programme. When children or adolescents graduate from an educational internment centre, an interdisciplinary team works with their family to find an educational institution that meets the requirements of the Ministry of Education so as to ensure that the minor can continue his or her studies.</w:t>
      </w:r>
    </w:p>
    <w:p w14:paraId="18BCBE44" w14:textId="2DFB06B6" w:rsidR="00683B3A" w:rsidRPr="0089444A" w:rsidRDefault="006F1349" w:rsidP="006F1349">
      <w:pPr>
        <w:pStyle w:val="SingleTxtG"/>
        <w:tabs>
          <w:tab w:val="left" w:pos="2835"/>
        </w:tabs>
        <w:suppressAutoHyphens w:val="0"/>
      </w:pPr>
      <w:r w:rsidRPr="0089444A">
        <w:rPr>
          <w:color w:val="000000"/>
        </w:rPr>
        <w:t>112.</w:t>
      </w:r>
      <w:r w:rsidRPr="0089444A">
        <w:rPr>
          <w:color w:val="000000"/>
        </w:rPr>
        <w:tab/>
      </w:r>
      <w:r w:rsidR="00683B3A" w:rsidRPr="0089444A">
        <w:t>To prevent stigmatization, the official and non-official educational documentation obtained during internment is supplemented and accredited by partner institutions such as the Ministry of Education, the Vocational Training Institute and Orphan Helpers. The documentation does not bear the official stamp of the National Institute for Juvenile Offenders.</w:t>
      </w:r>
    </w:p>
    <w:p w14:paraId="1BDBF712" w14:textId="77777777" w:rsidR="00683B3A" w:rsidRPr="0089444A" w:rsidRDefault="00683B3A" w:rsidP="00683B3A">
      <w:pPr>
        <w:pStyle w:val="H1G"/>
      </w:pPr>
      <w:bookmarkStart w:id="16" w:name="_Toc179797177"/>
      <w:r w:rsidRPr="0089444A">
        <w:tab/>
      </w:r>
      <w:r w:rsidRPr="0089444A">
        <w:tab/>
      </w:r>
      <w:r w:rsidRPr="0089444A">
        <w:rPr>
          <w:bCs/>
        </w:rPr>
        <w:t>Reply to paragraph 16 of the list of issues</w:t>
      </w:r>
    </w:p>
    <w:p w14:paraId="60A22DA3" w14:textId="77777777" w:rsidR="00683B3A" w:rsidRPr="0089444A" w:rsidRDefault="00683B3A" w:rsidP="00683B3A">
      <w:pPr>
        <w:pStyle w:val="H23G"/>
      </w:pPr>
      <w:r w:rsidRPr="0089444A">
        <w:tab/>
      </w:r>
      <w:r w:rsidRPr="0089444A">
        <w:tab/>
      </w:r>
      <w:r w:rsidRPr="0089444A">
        <w:rPr>
          <w:bCs/>
        </w:rPr>
        <w:t>Trafficking in persons and sexual exploitation</w:t>
      </w:r>
      <w:bookmarkEnd w:id="16"/>
    </w:p>
    <w:p w14:paraId="48BDC255" w14:textId="3CDE0F3A" w:rsidR="00683B3A" w:rsidRPr="0089444A" w:rsidRDefault="006F1349" w:rsidP="006F1349">
      <w:pPr>
        <w:pStyle w:val="SingleTxtG"/>
        <w:tabs>
          <w:tab w:val="left" w:pos="2835"/>
        </w:tabs>
        <w:suppressAutoHyphens w:val="0"/>
      </w:pPr>
      <w:r w:rsidRPr="0089444A">
        <w:rPr>
          <w:color w:val="000000"/>
        </w:rPr>
        <w:t>113.</w:t>
      </w:r>
      <w:r w:rsidRPr="0089444A">
        <w:rPr>
          <w:color w:val="000000"/>
        </w:rPr>
        <w:tab/>
      </w:r>
      <w:r w:rsidR="00683B3A" w:rsidRPr="0089444A">
        <w:t>To prevent and address the sale, sexual and commercial exploitation and trafficking of children, the Transnational Criminal Investigation Unit attached to the Police Investigation Directorate works in collaboration with investigative agencies from other countries in the region to detect and respond to cases of trafficking in persons and people smuggling.</w:t>
      </w:r>
    </w:p>
    <w:p w14:paraId="32D51FA1" w14:textId="044742E5" w:rsidR="00683B3A" w:rsidRPr="0089444A" w:rsidRDefault="006F1349" w:rsidP="006F1349">
      <w:pPr>
        <w:pStyle w:val="SingleTxtG"/>
        <w:tabs>
          <w:tab w:val="left" w:pos="2835"/>
        </w:tabs>
        <w:suppressAutoHyphens w:val="0"/>
      </w:pPr>
      <w:r w:rsidRPr="0089444A">
        <w:rPr>
          <w:color w:val="000000"/>
        </w:rPr>
        <w:t>114.</w:t>
      </w:r>
      <w:r w:rsidRPr="0089444A">
        <w:rPr>
          <w:color w:val="000000"/>
        </w:rPr>
        <w:tab/>
      </w:r>
      <w:r w:rsidR="00683B3A" w:rsidRPr="0089444A">
        <w:t xml:space="preserve">Working in coordination with the law enforcement agencies, the Transnational Criminal Investigation Unit has brought charges against transnational organized criminal groups operating in Central America and Mexico and against criminal organizations involved in trafficking in persons for purposes of commercial sexual exploitation. In securing the </w:t>
      </w:r>
      <w:r w:rsidR="00683B3A" w:rsidRPr="0089444A">
        <w:lastRenderedPageBreak/>
        <w:t>rescue of children, adolescents and young persons who are victims of trafficking and other violations, the Police Investigation Directorate also cooperates with the Office of the Special Prosecutor for the Protection of Children and Adolescents, the National Institute of Migration and the Ministry for Children, Adolescents and the Family.</w:t>
      </w:r>
    </w:p>
    <w:p w14:paraId="352B3AC8" w14:textId="01145681" w:rsidR="00683B3A" w:rsidRPr="0089444A" w:rsidRDefault="006F1349" w:rsidP="006F1349">
      <w:pPr>
        <w:pStyle w:val="SingleTxtG"/>
        <w:tabs>
          <w:tab w:val="left" w:pos="2835"/>
        </w:tabs>
        <w:suppressAutoHyphens w:val="0"/>
      </w:pPr>
      <w:r w:rsidRPr="0089444A">
        <w:rPr>
          <w:color w:val="000000"/>
        </w:rPr>
        <w:t>115.</w:t>
      </w:r>
      <w:r w:rsidRPr="0089444A">
        <w:rPr>
          <w:color w:val="000000"/>
        </w:rPr>
        <w:tab/>
      </w:r>
      <w:r w:rsidR="00683B3A" w:rsidRPr="0089444A">
        <w:t>Other measures taken include:</w:t>
      </w:r>
    </w:p>
    <w:p w14:paraId="567AD595" w14:textId="5C517730" w:rsidR="00683B3A" w:rsidRPr="0089444A" w:rsidRDefault="007A0474" w:rsidP="007A0474">
      <w:pPr>
        <w:pStyle w:val="SingleTxtG"/>
      </w:pPr>
      <w:r w:rsidRPr="0089444A">
        <w:tab/>
      </w:r>
      <w:r w:rsidR="006F1349" w:rsidRPr="0089444A">
        <w:t>(a)</w:t>
      </w:r>
      <w:r w:rsidR="006F1349" w:rsidRPr="0089444A">
        <w:tab/>
      </w:r>
      <w:r w:rsidR="00683B3A" w:rsidRPr="0089444A">
        <w:t>An increase in the police presence in areas with elevated levels of violence;</w:t>
      </w:r>
    </w:p>
    <w:p w14:paraId="4160A78B" w14:textId="3C5644EE" w:rsidR="00683B3A" w:rsidRPr="0089444A" w:rsidRDefault="007A0474" w:rsidP="007A0474">
      <w:pPr>
        <w:pStyle w:val="SingleTxtG"/>
      </w:pPr>
      <w:r w:rsidRPr="0089444A">
        <w:tab/>
      </w:r>
      <w:r w:rsidR="006F1349" w:rsidRPr="0089444A">
        <w:t>(b)</w:t>
      </w:r>
      <w:r w:rsidR="006F1349" w:rsidRPr="0089444A">
        <w:tab/>
      </w:r>
      <w:r w:rsidR="00683B3A" w:rsidRPr="0089444A">
        <w:t>Launch of community risk identification and mitigation programmes involving police officers and local leaders;</w:t>
      </w:r>
    </w:p>
    <w:p w14:paraId="34086759" w14:textId="549F25CB" w:rsidR="00683B3A" w:rsidRPr="0089444A" w:rsidRDefault="007A0474" w:rsidP="007A0474">
      <w:pPr>
        <w:pStyle w:val="SingleTxtG"/>
      </w:pPr>
      <w:r w:rsidRPr="0089444A">
        <w:tab/>
      </w:r>
      <w:r w:rsidR="006F1349" w:rsidRPr="0089444A">
        <w:t>(c)</w:t>
      </w:r>
      <w:r w:rsidR="006F1349" w:rsidRPr="0089444A">
        <w:tab/>
      </w:r>
      <w:r w:rsidR="00683B3A" w:rsidRPr="0089444A">
        <w:t>Establishment of a comprehensive protection network, named the Recruitment Prevention Network, which includes the National Police, social services, the judicial system, international cooperation and community organizations;</w:t>
      </w:r>
    </w:p>
    <w:p w14:paraId="417191BB" w14:textId="7879B396" w:rsidR="00683B3A" w:rsidRPr="0089444A" w:rsidRDefault="007A0474" w:rsidP="007A0474">
      <w:pPr>
        <w:pStyle w:val="SingleTxtG"/>
      </w:pPr>
      <w:r w:rsidRPr="0089444A">
        <w:tab/>
      </w:r>
      <w:r w:rsidR="006F1349" w:rsidRPr="0089444A">
        <w:t>(d)</w:t>
      </w:r>
      <w:r w:rsidR="006F1349" w:rsidRPr="0089444A">
        <w:tab/>
      </w:r>
      <w:r w:rsidR="00683B3A" w:rsidRPr="0089444A">
        <w:t>Creation of the Inter-Agency Committee for the Prevention of Violence, which has a focus on children and involves 19 relevant institutions;</w:t>
      </w:r>
    </w:p>
    <w:p w14:paraId="3CF088F4" w14:textId="6FEB6F56" w:rsidR="00683B3A" w:rsidRPr="0089444A" w:rsidRDefault="007A0474" w:rsidP="007A0474">
      <w:pPr>
        <w:pStyle w:val="SingleTxtG"/>
      </w:pPr>
      <w:r w:rsidRPr="0089444A">
        <w:tab/>
      </w:r>
      <w:r w:rsidR="006F1349" w:rsidRPr="0089444A">
        <w:t>(e)</w:t>
      </w:r>
      <w:r w:rsidR="006F1349" w:rsidRPr="0089444A">
        <w:tab/>
      </w:r>
      <w:r w:rsidR="00683B3A" w:rsidRPr="0089444A">
        <w:t>Launch by the Ministry of Security of Phase III of the Coexistence (Convivir) Programme, designed to strengthen the labour and social skills of young persons, improve labour insertion opportunities and promote youth entrepreneurship;</w:t>
      </w:r>
    </w:p>
    <w:p w14:paraId="72C2C032" w14:textId="361B1B2C" w:rsidR="00683B3A" w:rsidRPr="0089444A" w:rsidRDefault="007A0474" w:rsidP="007A0474">
      <w:pPr>
        <w:pStyle w:val="SingleTxtG"/>
      </w:pPr>
      <w:r w:rsidRPr="0089444A">
        <w:tab/>
      </w:r>
      <w:r w:rsidR="006F1349" w:rsidRPr="0089444A">
        <w:t>(f)</w:t>
      </w:r>
      <w:r w:rsidR="006F1349" w:rsidRPr="0089444A">
        <w:tab/>
      </w:r>
      <w:r w:rsidR="00683B3A" w:rsidRPr="0089444A">
        <w:t>Implementation of Operation Scorpion by the National Directorate of Border Police Services to combat and prevent crime in border areas; and</w:t>
      </w:r>
    </w:p>
    <w:p w14:paraId="345429E9" w14:textId="48EE343C" w:rsidR="00683B3A" w:rsidRPr="0089444A" w:rsidRDefault="007A0474" w:rsidP="007A0474">
      <w:pPr>
        <w:pStyle w:val="SingleTxtG"/>
      </w:pPr>
      <w:r w:rsidRPr="0089444A">
        <w:tab/>
      </w:r>
      <w:r w:rsidR="006F1349" w:rsidRPr="0089444A">
        <w:t>(g)</w:t>
      </w:r>
      <w:r w:rsidR="006F1349" w:rsidRPr="0089444A">
        <w:tab/>
      </w:r>
      <w:r w:rsidR="00683B3A" w:rsidRPr="0089444A">
        <w:t>Creation of the Anti-Child Abuse, Trafficking and Sexual Exploitation Division to oversee operational approaches to these offences, according to the functions of the National Directorate of Border Police Services.</w:t>
      </w:r>
    </w:p>
    <w:p w14:paraId="1BD8B147" w14:textId="6E9EADAA" w:rsidR="00683B3A" w:rsidRPr="0089444A" w:rsidRDefault="006F1349" w:rsidP="006F1349">
      <w:pPr>
        <w:pStyle w:val="SingleTxtG"/>
        <w:tabs>
          <w:tab w:val="left" w:pos="2835"/>
        </w:tabs>
        <w:suppressAutoHyphens w:val="0"/>
      </w:pPr>
      <w:r w:rsidRPr="0089444A">
        <w:rPr>
          <w:color w:val="000000"/>
        </w:rPr>
        <w:t>116.</w:t>
      </w:r>
      <w:r w:rsidRPr="0089444A">
        <w:rPr>
          <w:color w:val="000000"/>
        </w:rPr>
        <w:tab/>
      </w:r>
      <w:r w:rsidR="00683B3A" w:rsidRPr="0089444A">
        <w:t>The Transnational Criminal Investigation Unit conducts in flagrante delicto investigations into offences against sexual freedom and offences involving domestic abuse, violence against women and gender-based violence. In cases not involving in flagrante offences, the Comprehensive Emergency Support Unit conducts the investigation at the request of the duty prosecutor.</w:t>
      </w:r>
    </w:p>
    <w:p w14:paraId="6315BE44" w14:textId="136B044C" w:rsidR="00683B3A" w:rsidRPr="0089444A" w:rsidRDefault="006F1349" w:rsidP="002C29EA">
      <w:pPr>
        <w:pStyle w:val="SingleTxtG"/>
        <w:tabs>
          <w:tab w:val="left" w:pos="2835"/>
        </w:tabs>
        <w:suppressAutoHyphens w:val="0"/>
      </w:pPr>
      <w:r w:rsidRPr="0089444A">
        <w:rPr>
          <w:color w:val="000000"/>
        </w:rPr>
        <w:t>117.</w:t>
      </w:r>
      <w:r w:rsidRPr="0089444A">
        <w:rPr>
          <w:color w:val="000000"/>
        </w:rPr>
        <w:tab/>
      </w:r>
      <w:r w:rsidR="00683B3A" w:rsidRPr="0089444A">
        <w:t>In 2023, the Inter-Agency Committee for the Prevention of Commercial Sexual Exploitation and Trafficking of Children and Adolescents had an approved budget of L</w:t>
      </w:r>
      <w:r w:rsidR="002C29EA" w:rsidRPr="0089444A">
        <w:rPr>
          <w:color w:val="000000"/>
        </w:rPr>
        <w:t> </w:t>
      </w:r>
      <w:r w:rsidR="00683B3A" w:rsidRPr="0089444A">
        <w:t>30,307,772.00, up from L 6,741,800.00 in 2021.</w:t>
      </w:r>
      <w:r w:rsidR="00683B3A" w:rsidRPr="0089444A">
        <w:rPr>
          <w:rStyle w:val="FootnoteReference"/>
        </w:rPr>
        <w:footnoteReference w:id="54"/>
      </w:r>
      <w:r w:rsidR="00683B3A" w:rsidRPr="0089444A">
        <w:t xml:space="preserve"> For 2024, it was given a budget of L</w:t>
      </w:r>
      <w:r w:rsidR="002C29EA" w:rsidRPr="0089444A">
        <w:t> </w:t>
      </w:r>
      <w:r w:rsidR="00683B3A" w:rsidRPr="0089444A">
        <w:t>40,307,772.00.</w:t>
      </w:r>
      <w:r w:rsidR="00683B3A" w:rsidRPr="0089444A">
        <w:rPr>
          <w:rStyle w:val="FootnoteReference"/>
        </w:rPr>
        <w:footnoteReference w:id="55"/>
      </w:r>
      <w:bookmarkStart w:id="17" w:name="_Hlk177048478"/>
      <w:bookmarkEnd w:id="17"/>
    </w:p>
    <w:p w14:paraId="54312FDC" w14:textId="458291E7" w:rsidR="00683B3A" w:rsidRPr="0089444A" w:rsidRDefault="006F1349" w:rsidP="006F1349">
      <w:pPr>
        <w:pStyle w:val="SingleTxtG"/>
        <w:tabs>
          <w:tab w:val="left" w:pos="2835"/>
        </w:tabs>
        <w:suppressAutoHyphens w:val="0"/>
      </w:pPr>
      <w:r w:rsidRPr="0089444A">
        <w:rPr>
          <w:color w:val="000000"/>
        </w:rPr>
        <w:t>118.</w:t>
      </w:r>
      <w:r w:rsidRPr="0089444A">
        <w:rPr>
          <w:color w:val="000000"/>
        </w:rPr>
        <w:tab/>
      </w:r>
      <w:r w:rsidR="00683B3A" w:rsidRPr="0089444A">
        <w:t>By Decree No. 93</w:t>
      </w:r>
      <w:r w:rsidR="00E56798" w:rsidRPr="0089444A">
        <w:t>-</w:t>
      </w:r>
      <w:r w:rsidR="00683B3A" w:rsidRPr="0089444A">
        <w:t>2021,</w:t>
      </w:r>
      <w:r w:rsidR="00683B3A" w:rsidRPr="0089444A">
        <w:rPr>
          <w:rStyle w:val="FootnoteReference"/>
        </w:rPr>
        <w:footnoteReference w:id="56"/>
      </w:r>
      <w:r w:rsidR="00683B3A" w:rsidRPr="0089444A">
        <w:t xml:space="preserve"> article 219 of the Criminal Code was amended and the penalties and aggravating circumstances applicable to offences of trafficking in persons were loosened.</w:t>
      </w:r>
      <w:r w:rsidR="00683B3A" w:rsidRPr="0089444A">
        <w:rPr>
          <w:rStyle w:val="FootnoteReference"/>
        </w:rPr>
        <w:footnoteReference w:id="57"/>
      </w:r>
      <w:r w:rsidR="00683B3A" w:rsidRPr="0089444A">
        <w:t xml:space="preserve"> </w:t>
      </w:r>
    </w:p>
    <w:p w14:paraId="7E06001B" w14:textId="6777F277" w:rsidR="00683B3A" w:rsidRPr="0089444A" w:rsidRDefault="006F1349" w:rsidP="006F1349">
      <w:pPr>
        <w:pStyle w:val="SingleTxtG"/>
        <w:tabs>
          <w:tab w:val="left" w:pos="2835"/>
        </w:tabs>
        <w:suppressAutoHyphens w:val="0"/>
      </w:pPr>
      <w:r w:rsidRPr="0089444A">
        <w:rPr>
          <w:color w:val="000000"/>
        </w:rPr>
        <w:t>119.</w:t>
      </w:r>
      <w:r w:rsidRPr="0089444A">
        <w:rPr>
          <w:color w:val="000000"/>
        </w:rPr>
        <w:tab/>
      </w:r>
      <w:r w:rsidR="00683B3A" w:rsidRPr="0089444A">
        <w:t xml:space="preserve">To improve care and support for victims, the Inter-Agency Committee for the Prevention of Commercial Sexual Exploitation and Trafficking of Children and Adolescents has: </w:t>
      </w:r>
    </w:p>
    <w:p w14:paraId="473F0F4F" w14:textId="0118B8DD" w:rsidR="00683B3A" w:rsidRPr="0089444A" w:rsidRDefault="007A0474" w:rsidP="007A0474">
      <w:pPr>
        <w:pStyle w:val="SingleTxtG"/>
      </w:pPr>
      <w:r w:rsidRPr="0089444A">
        <w:tab/>
      </w:r>
      <w:r w:rsidR="006F1349" w:rsidRPr="0089444A">
        <w:t>(a)</w:t>
      </w:r>
      <w:r w:rsidR="006F1349" w:rsidRPr="0089444A">
        <w:tab/>
      </w:r>
      <w:r w:rsidR="004E28DC" w:rsidRPr="0089444A">
        <w:t>D</w:t>
      </w:r>
      <w:r w:rsidR="00683B3A" w:rsidRPr="0089444A">
        <w:t>rawn up action plans in coordination with 17 local committees for the identification, assistance and protection of victims of trafficking in persons, including a plan in the Miskito language for the Miskito community of Puerto Lempira, in Gracias a Dios department;</w:t>
      </w:r>
    </w:p>
    <w:p w14:paraId="593B1B25" w14:textId="29FBE7B3" w:rsidR="00683B3A" w:rsidRPr="0089444A" w:rsidRDefault="007A0474" w:rsidP="007A0474">
      <w:pPr>
        <w:pStyle w:val="SingleTxtG"/>
      </w:pPr>
      <w:r w:rsidRPr="0089444A">
        <w:tab/>
      </w:r>
      <w:r w:rsidR="006F1349" w:rsidRPr="0089444A">
        <w:t>(b)</w:t>
      </w:r>
      <w:r w:rsidR="006F1349" w:rsidRPr="0089444A">
        <w:tab/>
      </w:r>
      <w:r w:rsidR="004E28DC" w:rsidRPr="0089444A">
        <w:t>U</w:t>
      </w:r>
      <w:r w:rsidR="00683B3A" w:rsidRPr="0089444A">
        <w:t xml:space="preserve">pdated the operating protocol of the Immediate Response Team, in line with the standard operating procedure; </w:t>
      </w:r>
    </w:p>
    <w:p w14:paraId="4B8D454A" w14:textId="21DC8AA4" w:rsidR="00683B3A" w:rsidRPr="0089444A" w:rsidRDefault="007A0474" w:rsidP="007A0474">
      <w:pPr>
        <w:pStyle w:val="SingleTxtG"/>
      </w:pPr>
      <w:r w:rsidRPr="0089444A">
        <w:tab/>
      </w:r>
      <w:r w:rsidR="006F1349" w:rsidRPr="0089444A">
        <w:t>(c)</w:t>
      </w:r>
      <w:r w:rsidR="006F1349" w:rsidRPr="0089444A">
        <w:tab/>
      </w:r>
      <w:r w:rsidR="004E28DC" w:rsidRPr="0089444A">
        <w:t>U</w:t>
      </w:r>
      <w:r w:rsidR="00683B3A" w:rsidRPr="0089444A">
        <w:t>pdated the 2023–2030 Institutional Strategic Plan;</w:t>
      </w:r>
    </w:p>
    <w:p w14:paraId="05A8027A" w14:textId="62D6FA16" w:rsidR="00683B3A" w:rsidRPr="0089444A" w:rsidRDefault="007A0474" w:rsidP="007A0474">
      <w:pPr>
        <w:pStyle w:val="SingleTxtG"/>
      </w:pPr>
      <w:r w:rsidRPr="0089444A">
        <w:tab/>
      </w:r>
      <w:r w:rsidR="006F1349" w:rsidRPr="0089444A">
        <w:t>(d)</w:t>
      </w:r>
      <w:r w:rsidR="006F1349" w:rsidRPr="0089444A">
        <w:tab/>
      </w:r>
      <w:r w:rsidR="004E28DC" w:rsidRPr="0089444A">
        <w:t>L</w:t>
      </w:r>
      <w:r w:rsidR="00683B3A" w:rsidRPr="0089444A">
        <w:t>aunched the 145 telephone hotline for reporting incidents;</w:t>
      </w:r>
    </w:p>
    <w:p w14:paraId="1973A697" w14:textId="40377134" w:rsidR="00683B3A" w:rsidRPr="0089444A" w:rsidRDefault="007A0474" w:rsidP="007A0474">
      <w:pPr>
        <w:pStyle w:val="SingleTxtG"/>
      </w:pPr>
      <w:r w:rsidRPr="0089444A">
        <w:lastRenderedPageBreak/>
        <w:tab/>
      </w:r>
      <w:r w:rsidR="006F1349" w:rsidRPr="0089444A">
        <w:t>(e)</w:t>
      </w:r>
      <w:r w:rsidR="006F1349" w:rsidRPr="0089444A">
        <w:tab/>
      </w:r>
      <w:r w:rsidR="004E28DC" w:rsidRPr="0089444A">
        <w:t>S</w:t>
      </w:r>
      <w:r w:rsidR="00683B3A" w:rsidRPr="0089444A">
        <w:t>trengthened the capacity of the Immediate Response Team by appointing 13</w:t>
      </w:r>
      <w:r w:rsidR="00AA32A2" w:rsidRPr="0089444A">
        <w:t> </w:t>
      </w:r>
      <w:r w:rsidR="00683B3A" w:rsidRPr="0089444A">
        <w:t>professionals in 2023;</w:t>
      </w:r>
    </w:p>
    <w:p w14:paraId="04CA9F0A" w14:textId="4703D502" w:rsidR="00683B3A" w:rsidRPr="0089444A" w:rsidRDefault="007A0474" w:rsidP="007A0474">
      <w:pPr>
        <w:pStyle w:val="SingleTxtG"/>
      </w:pPr>
      <w:r w:rsidRPr="0089444A">
        <w:tab/>
      </w:r>
      <w:r w:rsidR="006F1349" w:rsidRPr="0089444A">
        <w:t>(f)</w:t>
      </w:r>
      <w:r w:rsidR="006F1349" w:rsidRPr="0089444A">
        <w:tab/>
      </w:r>
      <w:r w:rsidR="004E28DC" w:rsidRPr="0089444A">
        <w:t>O</w:t>
      </w:r>
      <w:r w:rsidR="00683B3A" w:rsidRPr="0089444A">
        <w:t>pened offices in four tourist departments with a high incidence of such offences in the last three years; and</w:t>
      </w:r>
    </w:p>
    <w:p w14:paraId="6C43EE3D" w14:textId="65C4C0D8" w:rsidR="00683B3A" w:rsidRPr="0089444A" w:rsidRDefault="007A0474" w:rsidP="007A0474">
      <w:pPr>
        <w:pStyle w:val="SingleTxtG"/>
      </w:pPr>
      <w:r w:rsidRPr="0089444A">
        <w:tab/>
      </w:r>
      <w:r w:rsidR="006F1349" w:rsidRPr="0089444A">
        <w:t>(g)</w:t>
      </w:r>
      <w:r w:rsidR="006F1349" w:rsidRPr="0089444A">
        <w:tab/>
      </w:r>
      <w:r w:rsidR="004E28DC" w:rsidRPr="0089444A">
        <w:t>R</w:t>
      </w:r>
      <w:r w:rsidR="00683B3A" w:rsidRPr="0089444A">
        <w:t>ecruited staff for the Prevention Unit, the Communications Unit and the National Information System for Trafficking in Persons.</w:t>
      </w:r>
    </w:p>
    <w:p w14:paraId="05178F6D" w14:textId="131BD8B1" w:rsidR="00683B3A" w:rsidRPr="0089444A" w:rsidRDefault="006F1349" w:rsidP="006F1349">
      <w:pPr>
        <w:pStyle w:val="SingleTxtG"/>
        <w:tabs>
          <w:tab w:val="left" w:pos="2835"/>
        </w:tabs>
        <w:suppressAutoHyphens w:val="0"/>
      </w:pPr>
      <w:r w:rsidRPr="0089444A">
        <w:rPr>
          <w:color w:val="000000"/>
        </w:rPr>
        <w:t>120.</w:t>
      </w:r>
      <w:r w:rsidRPr="0089444A">
        <w:rPr>
          <w:color w:val="000000"/>
        </w:rPr>
        <w:tab/>
      </w:r>
      <w:r w:rsidR="00683B3A" w:rsidRPr="0089444A">
        <w:t>In 2023, the Support Fund for Victims of Trafficking in Persons was established</w:t>
      </w:r>
      <w:r w:rsidR="00683B3A" w:rsidRPr="0089444A">
        <w:rPr>
          <w:rStyle w:val="FootnoteReference"/>
        </w:rPr>
        <w:footnoteReference w:id="58"/>
      </w:r>
      <w:r w:rsidR="00683B3A" w:rsidRPr="0089444A">
        <w:t xml:space="preserve"> with a remit to provide direct and indirect support to victims in the areas of education, entrepreneurship, medical care, housing and food.</w:t>
      </w:r>
    </w:p>
    <w:p w14:paraId="73E60669" w14:textId="34253981" w:rsidR="00683B3A" w:rsidRPr="0089444A" w:rsidRDefault="006F1349" w:rsidP="006F1349">
      <w:pPr>
        <w:pStyle w:val="SingleTxtG"/>
        <w:tabs>
          <w:tab w:val="left" w:pos="2835"/>
        </w:tabs>
        <w:suppressAutoHyphens w:val="0"/>
      </w:pPr>
      <w:r w:rsidRPr="0089444A">
        <w:rPr>
          <w:color w:val="000000"/>
        </w:rPr>
        <w:t>121.</w:t>
      </w:r>
      <w:r w:rsidRPr="0089444A">
        <w:rPr>
          <w:color w:val="000000"/>
        </w:rPr>
        <w:tab/>
      </w:r>
      <w:r w:rsidR="00683B3A" w:rsidRPr="0089444A">
        <w:t xml:space="preserve">With funding from UNICEF, an operating system was developed in 2023 that has laid the bases for a national information system. The system will compile data on victims, judicial proceedings, follow-up and services provided and will be supported by a telephone hotline. </w:t>
      </w:r>
    </w:p>
    <w:p w14:paraId="5A90E4BA" w14:textId="09198C3A" w:rsidR="00683B3A" w:rsidRPr="0089444A" w:rsidRDefault="006F1349" w:rsidP="006F1349">
      <w:pPr>
        <w:pStyle w:val="SingleTxtG"/>
        <w:tabs>
          <w:tab w:val="left" w:pos="2835"/>
        </w:tabs>
        <w:suppressAutoHyphens w:val="0"/>
      </w:pPr>
      <w:r w:rsidRPr="0089444A">
        <w:rPr>
          <w:color w:val="000000"/>
        </w:rPr>
        <w:t>122.</w:t>
      </w:r>
      <w:r w:rsidRPr="0089444A">
        <w:rPr>
          <w:color w:val="000000"/>
        </w:rPr>
        <w:tab/>
      </w:r>
      <w:r w:rsidR="00683B3A" w:rsidRPr="0089444A">
        <w:t>In the period 2020–2023, the Inter-Agency Committee</w:t>
      </w:r>
      <w:r w:rsidR="003A607B" w:rsidRPr="0089444A">
        <w:t>’</w:t>
      </w:r>
      <w:r w:rsidR="00683B3A" w:rsidRPr="0089444A">
        <w:t>s Immediate Response Team identified and assisted 120 girls and 90 boys who were direct victims of offences of sexual exploitation and trafficking in persons. The team also provided support for 1,406 girls and 1,005 boys who were indirect victims.</w:t>
      </w:r>
    </w:p>
    <w:p w14:paraId="03A393B5" w14:textId="77777777" w:rsidR="00683B3A" w:rsidRPr="0089444A" w:rsidRDefault="00683B3A" w:rsidP="00683B3A">
      <w:pPr>
        <w:pStyle w:val="H1G"/>
      </w:pPr>
      <w:r w:rsidRPr="0089444A">
        <w:tab/>
      </w:r>
      <w:r w:rsidRPr="0089444A">
        <w:tab/>
      </w:r>
      <w:r w:rsidRPr="0089444A">
        <w:rPr>
          <w:bCs/>
        </w:rPr>
        <w:t>Reply to paragraph 17 (a) of the list of issues</w:t>
      </w:r>
    </w:p>
    <w:p w14:paraId="35663BF4" w14:textId="77777777" w:rsidR="00683B3A" w:rsidRPr="0089444A" w:rsidRDefault="00683B3A" w:rsidP="00683B3A">
      <w:pPr>
        <w:pStyle w:val="H23G"/>
      </w:pPr>
      <w:r w:rsidRPr="0089444A">
        <w:tab/>
      </w:r>
      <w:r w:rsidRPr="0089444A">
        <w:tab/>
      </w:r>
      <w:r w:rsidRPr="0089444A">
        <w:rPr>
          <w:bCs/>
        </w:rPr>
        <w:t>Recruitment of children by criminal organizations</w:t>
      </w:r>
    </w:p>
    <w:p w14:paraId="2E16D822" w14:textId="65BC6FCA" w:rsidR="00683B3A" w:rsidRPr="0089444A" w:rsidRDefault="006F1349" w:rsidP="006F1349">
      <w:pPr>
        <w:pStyle w:val="SingleTxtG"/>
        <w:tabs>
          <w:tab w:val="left" w:pos="2835"/>
        </w:tabs>
        <w:suppressAutoHyphens w:val="0"/>
      </w:pPr>
      <w:r w:rsidRPr="0089444A">
        <w:rPr>
          <w:color w:val="000000"/>
        </w:rPr>
        <w:t>123.</w:t>
      </w:r>
      <w:r w:rsidRPr="0089444A">
        <w:rPr>
          <w:color w:val="000000"/>
        </w:rPr>
        <w:tab/>
      </w:r>
      <w:r w:rsidR="00683B3A" w:rsidRPr="0089444A">
        <w:t>To protect children and adolescents from forced recruitment, the Human Mobility Subdirectorate of the Ministry for Children, Adolescents and the Family spearheaded the creation of the Network for the Prevention of Forced Recruitment of Children and Adolescents, composed of 12 strategic bodies. The Network coordinates forums, strategies and action to prevent forced recruitment besides facilitating information, cooperation and the identification of priorities.</w:t>
      </w:r>
    </w:p>
    <w:p w14:paraId="3D6E57AF" w14:textId="44C5723D" w:rsidR="00683B3A" w:rsidRPr="0089444A" w:rsidRDefault="006F1349" w:rsidP="006F1349">
      <w:pPr>
        <w:pStyle w:val="SingleTxtG"/>
        <w:tabs>
          <w:tab w:val="left" w:pos="2835"/>
        </w:tabs>
        <w:suppressAutoHyphens w:val="0"/>
      </w:pPr>
      <w:r w:rsidRPr="0089444A">
        <w:rPr>
          <w:color w:val="000000"/>
        </w:rPr>
        <w:t>124.</w:t>
      </w:r>
      <w:r w:rsidRPr="0089444A">
        <w:rPr>
          <w:color w:val="000000"/>
        </w:rPr>
        <w:tab/>
      </w:r>
      <w:r w:rsidR="00683B3A" w:rsidRPr="0089444A">
        <w:t>In conjunction with the Office of the United Nations High Commissioner for Refugees (UNHCR) and World Vision Honduras, the Ministry is working to develop a dedicated care pathway for children and adolescents who have been victims of forced displacement.</w:t>
      </w:r>
    </w:p>
    <w:p w14:paraId="4D26AB6A" w14:textId="6B9B6D85" w:rsidR="00683B3A" w:rsidRPr="0089444A" w:rsidRDefault="006F1349" w:rsidP="006F1349">
      <w:pPr>
        <w:pStyle w:val="SingleTxtG"/>
        <w:tabs>
          <w:tab w:val="left" w:pos="2835"/>
        </w:tabs>
        <w:suppressAutoHyphens w:val="0"/>
      </w:pPr>
      <w:r w:rsidRPr="0089444A">
        <w:rPr>
          <w:color w:val="000000"/>
        </w:rPr>
        <w:t>125.</w:t>
      </w:r>
      <w:r w:rsidRPr="0089444A">
        <w:rPr>
          <w:color w:val="000000"/>
        </w:rPr>
        <w:tab/>
      </w:r>
      <w:r w:rsidR="00683B3A" w:rsidRPr="0089444A">
        <w:t>Other measures implemented have included:</w:t>
      </w:r>
    </w:p>
    <w:p w14:paraId="5F8AEF5A" w14:textId="1BC5ACB7" w:rsidR="00683B3A" w:rsidRPr="0089444A" w:rsidRDefault="007A0474" w:rsidP="007A0474">
      <w:pPr>
        <w:pStyle w:val="SingleTxtG"/>
      </w:pPr>
      <w:r w:rsidRPr="0089444A">
        <w:tab/>
      </w:r>
      <w:r w:rsidR="006F1349" w:rsidRPr="0089444A">
        <w:t>(a)</w:t>
      </w:r>
      <w:r w:rsidR="006F1349" w:rsidRPr="0089444A">
        <w:tab/>
      </w:r>
      <w:r w:rsidR="004E28DC" w:rsidRPr="0089444A">
        <w:t>T</w:t>
      </w:r>
      <w:r w:rsidR="00683B3A" w:rsidRPr="0089444A">
        <w:t xml:space="preserve">he introduction of community policing; </w:t>
      </w:r>
    </w:p>
    <w:p w14:paraId="700D3479" w14:textId="035A6BF8" w:rsidR="00683B3A" w:rsidRPr="0089444A" w:rsidRDefault="007A0474" w:rsidP="007A0474">
      <w:pPr>
        <w:pStyle w:val="SingleTxtG"/>
      </w:pPr>
      <w:r w:rsidRPr="0089444A">
        <w:tab/>
      </w:r>
      <w:r w:rsidR="006F1349" w:rsidRPr="0089444A">
        <w:t>(b)</w:t>
      </w:r>
      <w:r w:rsidR="006F1349" w:rsidRPr="0089444A">
        <w:tab/>
      </w:r>
      <w:r w:rsidR="004E28DC" w:rsidRPr="0089444A">
        <w:t>A</w:t>
      </w:r>
      <w:r w:rsidR="00683B3A" w:rsidRPr="0089444A">
        <w:t>wareness-raising and prevention campaigns in communities, organizations and institutions;</w:t>
      </w:r>
    </w:p>
    <w:p w14:paraId="45A2EB8F" w14:textId="193393EC" w:rsidR="00683B3A" w:rsidRPr="0089444A" w:rsidRDefault="007A0474" w:rsidP="007A0474">
      <w:pPr>
        <w:pStyle w:val="SingleTxtG"/>
      </w:pPr>
      <w:r w:rsidRPr="0089444A">
        <w:tab/>
      </w:r>
      <w:r w:rsidR="006F1349" w:rsidRPr="0089444A">
        <w:t>(c)</w:t>
      </w:r>
      <w:r w:rsidR="006F1349" w:rsidRPr="0089444A">
        <w:tab/>
      </w:r>
      <w:r w:rsidR="004E28DC" w:rsidRPr="0089444A">
        <w:t>W</w:t>
      </w:r>
      <w:r w:rsidR="00683B3A" w:rsidRPr="0089444A">
        <w:t>orkshops to increase familiarity with the 911 and 110 emergency hotlines;</w:t>
      </w:r>
    </w:p>
    <w:p w14:paraId="1633B27B" w14:textId="4243240A" w:rsidR="00683B3A" w:rsidRPr="0089444A" w:rsidRDefault="007A0474" w:rsidP="007A0474">
      <w:pPr>
        <w:pStyle w:val="SingleTxtG"/>
      </w:pPr>
      <w:r w:rsidRPr="0089444A">
        <w:tab/>
      </w:r>
      <w:r w:rsidR="006F1349" w:rsidRPr="0089444A">
        <w:t>(d)</w:t>
      </w:r>
      <w:r w:rsidR="006F1349" w:rsidRPr="0089444A">
        <w:tab/>
      </w:r>
      <w:r w:rsidR="00A504F1" w:rsidRPr="0089444A">
        <w:t>A</w:t>
      </w:r>
      <w:r w:rsidR="00683B3A" w:rsidRPr="0089444A">
        <w:t>ction to address the situation of children and adolescents in street situations;</w:t>
      </w:r>
    </w:p>
    <w:p w14:paraId="5852D0E1" w14:textId="54BAE383" w:rsidR="00683B3A" w:rsidRPr="0089444A" w:rsidRDefault="007A0474" w:rsidP="007A0474">
      <w:pPr>
        <w:pStyle w:val="SingleTxtG"/>
      </w:pPr>
      <w:r w:rsidRPr="0089444A">
        <w:tab/>
      </w:r>
      <w:r w:rsidR="006F1349" w:rsidRPr="0089444A">
        <w:t>(e)</w:t>
      </w:r>
      <w:r w:rsidR="006F1349" w:rsidRPr="0089444A">
        <w:tab/>
      </w:r>
      <w:r w:rsidR="004E28DC" w:rsidRPr="0089444A">
        <w:t>I</w:t>
      </w:r>
      <w:r w:rsidR="00683B3A" w:rsidRPr="0089444A">
        <w:t>mproved access to education, the promotion of community activities and organization of fairs;</w:t>
      </w:r>
    </w:p>
    <w:p w14:paraId="7C242A6A" w14:textId="61475566" w:rsidR="00683B3A" w:rsidRPr="0089444A" w:rsidRDefault="007A0474" w:rsidP="007A0474">
      <w:pPr>
        <w:pStyle w:val="SingleTxtG"/>
      </w:pPr>
      <w:r w:rsidRPr="0089444A">
        <w:tab/>
      </w:r>
      <w:r w:rsidR="006F1349" w:rsidRPr="0089444A">
        <w:t>(f)</w:t>
      </w:r>
      <w:r w:rsidR="006F1349" w:rsidRPr="0089444A">
        <w:tab/>
      </w:r>
      <w:r w:rsidR="004E28DC" w:rsidRPr="0089444A">
        <w:t>T</w:t>
      </w:r>
      <w:r w:rsidR="00683B3A" w:rsidRPr="0089444A">
        <w:t>raining on rights violations and reporting procedures for the personnel of children</w:t>
      </w:r>
      <w:r w:rsidR="003A607B" w:rsidRPr="0089444A">
        <w:t>’</w:t>
      </w:r>
      <w:r w:rsidR="00683B3A" w:rsidRPr="0089444A">
        <w:t>s ombudsmans</w:t>
      </w:r>
      <w:r w:rsidR="003A607B" w:rsidRPr="0089444A">
        <w:t>’</w:t>
      </w:r>
      <w:r w:rsidR="00683B3A" w:rsidRPr="0089444A">
        <w:t xml:space="preserve"> offices, teachers, students, parents and members of municipal councils; and</w:t>
      </w:r>
    </w:p>
    <w:p w14:paraId="127C2D2E" w14:textId="1A8633B7" w:rsidR="00683B3A" w:rsidRPr="0089444A" w:rsidRDefault="007A0474" w:rsidP="007A0474">
      <w:pPr>
        <w:pStyle w:val="SingleTxtG"/>
      </w:pPr>
      <w:r w:rsidRPr="0089444A">
        <w:tab/>
      </w:r>
      <w:r w:rsidR="006F1349" w:rsidRPr="0089444A">
        <w:t>(g)</w:t>
      </w:r>
      <w:r w:rsidR="006F1349" w:rsidRPr="0089444A">
        <w:tab/>
      </w:r>
      <w:r w:rsidR="004E28DC" w:rsidRPr="0089444A">
        <w:t>T</w:t>
      </w:r>
      <w:r w:rsidR="00683B3A" w:rsidRPr="0089444A">
        <w:t>he creation, in 2022, of the Police Directorate to Combat Maras, Gangs and Organized Crime,</w:t>
      </w:r>
      <w:r w:rsidR="00683B3A" w:rsidRPr="0089444A">
        <w:rPr>
          <w:rStyle w:val="FootnoteReference"/>
        </w:rPr>
        <w:footnoteReference w:id="59"/>
      </w:r>
      <w:r w:rsidR="00683B3A" w:rsidRPr="0089444A">
        <w:t xml:space="preserve"> responsible for dismantling organized criminal groups and responding to the needs of the public, including children affected by extortion and displacement.</w:t>
      </w:r>
    </w:p>
    <w:p w14:paraId="40DDFD2D" w14:textId="77777777" w:rsidR="00683B3A" w:rsidRPr="0089444A" w:rsidRDefault="00683B3A" w:rsidP="00683B3A">
      <w:pPr>
        <w:pStyle w:val="H1G"/>
      </w:pPr>
      <w:r w:rsidRPr="0089444A">
        <w:lastRenderedPageBreak/>
        <w:tab/>
      </w:r>
      <w:r w:rsidRPr="0089444A">
        <w:tab/>
      </w:r>
      <w:r w:rsidRPr="0089444A">
        <w:rPr>
          <w:bCs/>
        </w:rPr>
        <w:t>Reply to paragraph 17 (b) of the list of issues</w:t>
      </w:r>
    </w:p>
    <w:p w14:paraId="1F467B6B" w14:textId="443C0E8A" w:rsidR="00683B3A" w:rsidRPr="0089444A" w:rsidRDefault="006F1349" w:rsidP="006F1349">
      <w:pPr>
        <w:pStyle w:val="SingleTxtG"/>
        <w:tabs>
          <w:tab w:val="left" w:pos="2835"/>
        </w:tabs>
        <w:suppressAutoHyphens w:val="0"/>
      </w:pPr>
      <w:r w:rsidRPr="0089444A">
        <w:rPr>
          <w:color w:val="000000"/>
        </w:rPr>
        <w:t>126.</w:t>
      </w:r>
      <w:r w:rsidRPr="0089444A">
        <w:rPr>
          <w:color w:val="000000"/>
        </w:rPr>
        <w:tab/>
      </w:r>
      <w:r w:rsidR="00683B3A" w:rsidRPr="0089444A">
        <w:t>Measures taken to protect children and adolescents from internal displacement caused by violence include:</w:t>
      </w:r>
    </w:p>
    <w:p w14:paraId="6DF98A11" w14:textId="1C98EAF7" w:rsidR="00683B3A" w:rsidRPr="0089444A" w:rsidRDefault="007A0474" w:rsidP="007A0474">
      <w:pPr>
        <w:pStyle w:val="SingleTxtG"/>
      </w:pPr>
      <w:r w:rsidRPr="0089444A">
        <w:tab/>
      </w:r>
      <w:r w:rsidR="006F1349" w:rsidRPr="0089444A">
        <w:t>(a)</w:t>
      </w:r>
      <w:r w:rsidR="006F1349" w:rsidRPr="0089444A">
        <w:tab/>
      </w:r>
      <w:r w:rsidR="00683B3A" w:rsidRPr="0089444A">
        <w:t>Adoption of the Act for the Prevention of Internal Displacement and the Protection and Care of Internally Displaced Persons; the corresponding regulations are currently being drafted with support from UNHCR;</w:t>
      </w:r>
    </w:p>
    <w:p w14:paraId="193291FC" w14:textId="317AB589" w:rsidR="00683B3A" w:rsidRPr="0089444A" w:rsidRDefault="007A0474" w:rsidP="007A0474">
      <w:pPr>
        <w:pStyle w:val="SingleTxtG"/>
      </w:pPr>
      <w:r w:rsidRPr="0089444A">
        <w:tab/>
      </w:r>
      <w:r w:rsidR="006F1349" w:rsidRPr="0089444A">
        <w:t>(b)</w:t>
      </w:r>
      <w:r w:rsidR="006F1349" w:rsidRPr="0089444A">
        <w:tab/>
      </w:r>
      <w:r w:rsidR="00683B3A" w:rsidRPr="0089444A">
        <w:t>Implementation of protection and rehabilitation programmes that include psychosocial assistance, education and legal support by the Comprehensive System for Protection of the Rights of Children and Adolescents in Honduras and the National Internal Forced Displacement Response System;</w:t>
      </w:r>
    </w:p>
    <w:p w14:paraId="441721ED" w14:textId="4B931E43" w:rsidR="00683B3A" w:rsidRPr="0089444A" w:rsidRDefault="007A0474" w:rsidP="007A0474">
      <w:pPr>
        <w:pStyle w:val="SingleTxtG"/>
      </w:pPr>
      <w:r w:rsidRPr="0089444A">
        <w:tab/>
      </w:r>
      <w:r w:rsidR="006F1349" w:rsidRPr="0089444A">
        <w:t>(c)</w:t>
      </w:r>
      <w:r w:rsidR="006F1349" w:rsidRPr="0089444A">
        <w:tab/>
      </w:r>
      <w:r w:rsidR="00683B3A" w:rsidRPr="0089444A">
        <w:t>Provision of training to teach personnel how to identify cases of forced displacement and provide due care and protection, including psychosocial support to ensure a safe family environment and prevent institutionalization; and</w:t>
      </w:r>
    </w:p>
    <w:p w14:paraId="467D4F79" w14:textId="65FCD3D8" w:rsidR="00683B3A" w:rsidRPr="0089444A" w:rsidRDefault="007A0474" w:rsidP="007A0474">
      <w:pPr>
        <w:pStyle w:val="SingleTxtG"/>
      </w:pPr>
      <w:r w:rsidRPr="0089444A">
        <w:tab/>
      </w:r>
      <w:r w:rsidR="006F1349" w:rsidRPr="0089444A">
        <w:t>(d)</w:t>
      </w:r>
      <w:r w:rsidR="006F1349" w:rsidRPr="0089444A">
        <w:tab/>
      </w:r>
      <w:r w:rsidR="00683B3A" w:rsidRPr="0089444A">
        <w:t>Provision of assistance to 176 boys and 181 girls who were victims of displacement by the Ministry of Human Rights</w:t>
      </w:r>
      <w:r w:rsidR="003A607B" w:rsidRPr="0089444A">
        <w:t>’</w:t>
      </w:r>
      <w:r w:rsidR="00683B3A" w:rsidRPr="0089444A">
        <w:t xml:space="preserve"> Directorate for the Protection of Persons Internally Displaced by Violence in the period 2021–2023.</w:t>
      </w:r>
    </w:p>
    <w:p w14:paraId="505EAEA5" w14:textId="77777777" w:rsidR="00683B3A" w:rsidRPr="0089444A" w:rsidRDefault="00683B3A" w:rsidP="00683B3A">
      <w:pPr>
        <w:pStyle w:val="H1G"/>
      </w:pPr>
      <w:r w:rsidRPr="0089444A">
        <w:tab/>
      </w:r>
      <w:r w:rsidRPr="0089444A">
        <w:tab/>
      </w:r>
      <w:r w:rsidRPr="0089444A">
        <w:rPr>
          <w:bCs/>
        </w:rPr>
        <w:t>Reply to paragraph 17 (c) of the list of issues</w:t>
      </w:r>
    </w:p>
    <w:p w14:paraId="5B5EDA0A" w14:textId="1C3FA237" w:rsidR="00683B3A" w:rsidRPr="0089444A" w:rsidRDefault="006F1349" w:rsidP="006F1349">
      <w:pPr>
        <w:pStyle w:val="SingleTxtG"/>
        <w:tabs>
          <w:tab w:val="left" w:pos="2835"/>
        </w:tabs>
        <w:suppressAutoHyphens w:val="0"/>
      </w:pPr>
      <w:r w:rsidRPr="0089444A">
        <w:rPr>
          <w:color w:val="000000"/>
        </w:rPr>
        <w:t>127.</w:t>
      </w:r>
      <w:r w:rsidRPr="0089444A">
        <w:rPr>
          <w:color w:val="000000"/>
        </w:rPr>
        <w:tab/>
      </w:r>
      <w:r w:rsidR="00683B3A" w:rsidRPr="0089444A">
        <w:t>Compulsory military service was eliminated in 1994.</w:t>
      </w:r>
    </w:p>
    <w:p w14:paraId="60DF9343" w14:textId="77777777" w:rsidR="00683B3A" w:rsidRPr="0089444A" w:rsidRDefault="00683B3A" w:rsidP="00683B3A">
      <w:pPr>
        <w:pStyle w:val="HChG"/>
      </w:pPr>
      <w:bookmarkStart w:id="18" w:name="_Toc179797179"/>
      <w:r w:rsidRPr="0089444A">
        <w:tab/>
      </w:r>
      <w:r w:rsidRPr="0089444A">
        <w:tab/>
      </w:r>
      <w:r w:rsidRPr="0089444A">
        <w:rPr>
          <w:bCs/>
        </w:rPr>
        <w:t>Part II</w:t>
      </w:r>
    </w:p>
    <w:p w14:paraId="7C21652D" w14:textId="77777777" w:rsidR="00683B3A" w:rsidRPr="0089444A" w:rsidRDefault="00683B3A" w:rsidP="00683B3A">
      <w:pPr>
        <w:pStyle w:val="H1G"/>
      </w:pPr>
      <w:r w:rsidRPr="0089444A">
        <w:tab/>
      </w:r>
      <w:r w:rsidRPr="0089444A">
        <w:tab/>
      </w:r>
      <w:r w:rsidRPr="0089444A">
        <w:rPr>
          <w:bCs/>
        </w:rPr>
        <w:t>Reply to paragraph 18 (a) of the list of issues</w:t>
      </w:r>
    </w:p>
    <w:p w14:paraId="28336882" w14:textId="77777777" w:rsidR="00683B3A" w:rsidRPr="0089444A" w:rsidRDefault="00683B3A" w:rsidP="00683B3A">
      <w:pPr>
        <w:pStyle w:val="H23G"/>
      </w:pPr>
      <w:r w:rsidRPr="0089444A">
        <w:tab/>
      </w:r>
      <w:r w:rsidRPr="0089444A">
        <w:tab/>
      </w:r>
      <w:r w:rsidRPr="0089444A">
        <w:rPr>
          <w:bCs/>
        </w:rPr>
        <w:t>Institutional restructure</w:t>
      </w:r>
      <w:bookmarkEnd w:id="18"/>
    </w:p>
    <w:p w14:paraId="573D1220" w14:textId="1A67D413" w:rsidR="00683B3A" w:rsidRPr="0089444A" w:rsidRDefault="006F1349" w:rsidP="006F1349">
      <w:pPr>
        <w:pStyle w:val="SingleTxtG"/>
        <w:tabs>
          <w:tab w:val="left" w:pos="2835"/>
        </w:tabs>
        <w:suppressAutoHyphens w:val="0"/>
      </w:pPr>
      <w:r w:rsidRPr="0089444A">
        <w:rPr>
          <w:color w:val="000000"/>
        </w:rPr>
        <w:t>128.</w:t>
      </w:r>
      <w:r w:rsidRPr="0089444A">
        <w:rPr>
          <w:color w:val="000000"/>
        </w:rPr>
        <w:tab/>
      </w:r>
      <w:r w:rsidR="00683B3A" w:rsidRPr="0089444A">
        <w:t xml:space="preserve">The following laws have been adopted: </w:t>
      </w:r>
    </w:p>
    <w:p w14:paraId="5CED39BA" w14:textId="45422A9C" w:rsidR="00683B3A" w:rsidRPr="0089444A" w:rsidRDefault="007A0474" w:rsidP="007A0474">
      <w:pPr>
        <w:pStyle w:val="SingleTxtG"/>
      </w:pPr>
      <w:r w:rsidRPr="0089444A">
        <w:tab/>
      </w:r>
      <w:r w:rsidR="006F1349" w:rsidRPr="0089444A">
        <w:t>(a)</w:t>
      </w:r>
      <w:r w:rsidR="006F1349" w:rsidRPr="0089444A">
        <w:tab/>
      </w:r>
      <w:r w:rsidR="00683B3A" w:rsidRPr="0089444A">
        <w:t>Act on the Prevention of Internal Displacement and Protection and Care of Internally Displaced Persons;</w:t>
      </w:r>
      <w:r w:rsidR="00683B3A" w:rsidRPr="0089444A">
        <w:rPr>
          <w:rStyle w:val="FootnoteReference"/>
        </w:rPr>
        <w:footnoteReference w:id="60"/>
      </w:r>
    </w:p>
    <w:p w14:paraId="13CC8830" w14:textId="16696CC7" w:rsidR="00683B3A" w:rsidRPr="0089444A" w:rsidRDefault="007A0474" w:rsidP="007A0474">
      <w:pPr>
        <w:pStyle w:val="SingleTxtG"/>
      </w:pPr>
      <w:r w:rsidRPr="0089444A">
        <w:tab/>
      </w:r>
      <w:r w:rsidR="006F1349" w:rsidRPr="0089444A">
        <w:t>(b)</w:t>
      </w:r>
      <w:r w:rsidR="006F1349" w:rsidRPr="0089444A">
        <w:tab/>
      </w:r>
      <w:r w:rsidR="00683B3A" w:rsidRPr="0089444A">
        <w:t>Act on the Protection of Women in Situations of Humanitarian Crisis, Natural Disaster and Emergency;</w:t>
      </w:r>
      <w:r w:rsidR="00683B3A" w:rsidRPr="0089444A">
        <w:rPr>
          <w:rStyle w:val="FootnoteReference"/>
        </w:rPr>
        <w:footnoteReference w:id="61"/>
      </w:r>
    </w:p>
    <w:p w14:paraId="28915754" w14:textId="657EDA6B" w:rsidR="00683B3A" w:rsidRPr="0089444A" w:rsidRDefault="007A0474" w:rsidP="007A0474">
      <w:pPr>
        <w:pStyle w:val="SingleTxtG"/>
      </w:pPr>
      <w:r w:rsidRPr="0089444A">
        <w:tab/>
      </w:r>
      <w:r w:rsidR="006F1349" w:rsidRPr="0089444A">
        <w:t>(c)</w:t>
      </w:r>
      <w:r w:rsidR="006F1349" w:rsidRPr="0089444A">
        <w:tab/>
      </w:r>
      <w:r w:rsidR="00683B3A" w:rsidRPr="0089444A">
        <w:t>Act on the National DNA Database System;</w:t>
      </w:r>
      <w:r w:rsidR="00683B3A" w:rsidRPr="0089444A">
        <w:rPr>
          <w:rStyle w:val="FootnoteReference"/>
        </w:rPr>
        <w:footnoteReference w:id="62"/>
      </w:r>
    </w:p>
    <w:p w14:paraId="6AD00CB3" w14:textId="4E8E29B1" w:rsidR="00683B3A" w:rsidRPr="0089444A" w:rsidRDefault="007A0474" w:rsidP="007A0474">
      <w:pPr>
        <w:pStyle w:val="SingleTxtG"/>
      </w:pPr>
      <w:r w:rsidRPr="0089444A">
        <w:tab/>
      </w:r>
      <w:r w:rsidR="006F1349" w:rsidRPr="0089444A">
        <w:t>(d)</w:t>
      </w:r>
      <w:r w:rsidR="006F1349" w:rsidRPr="0089444A">
        <w:tab/>
      </w:r>
      <w:r w:rsidR="00683B3A" w:rsidRPr="0089444A">
        <w:t>National Children</w:t>
      </w:r>
      <w:r w:rsidR="003A607B" w:rsidRPr="0089444A">
        <w:t>’</w:t>
      </w:r>
      <w:r w:rsidR="00683B3A" w:rsidRPr="0089444A">
        <w:t>s Congress Act;</w:t>
      </w:r>
      <w:r w:rsidR="00683B3A" w:rsidRPr="0089444A">
        <w:rPr>
          <w:rStyle w:val="FootnoteReference"/>
        </w:rPr>
        <w:footnoteReference w:id="63"/>
      </w:r>
    </w:p>
    <w:p w14:paraId="4A843167" w14:textId="3EE23794" w:rsidR="00683B3A" w:rsidRPr="0089444A" w:rsidRDefault="007A0474" w:rsidP="007A0474">
      <w:pPr>
        <w:pStyle w:val="SingleTxtG"/>
      </w:pPr>
      <w:r w:rsidRPr="0089444A">
        <w:tab/>
      </w:r>
      <w:r w:rsidR="006F1349" w:rsidRPr="0089444A">
        <w:t>(e)</w:t>
      </w:r>
      <w:r w:rsidR="006F1349" w:rsidRPr="0089444A">
        <w:tab/>
      </w:r>
      <w:r w:rsidR="00683B3A" w:rsidRPr="0089444A">
        <w:t>Act on Shelters for Women Survivors of Violence;</w:t>
      </w:r>
      <w:r w:rsidR="00683B3A" w:rsidRPr="0089444A">
        <w:rPr>
          <w:rStyle w:val="FootnoteReference"/>
        </w:rPr>
        <w:footnoteReference w:id="64"/>
      </w:r>
    </w:p>
    <w:p w14:paraId="4C68185B" w14:textId="077AFF29" w:rsidR="00683B3A" w:rsidRPr="0089444A" w:rsidRDefault="007A0474" w:rsidP="007A0474">
      <w:pPr>
        <w:pStyle w:val="SingleTxtG"/>
      </w:pPr>
      <w:r w:rsidRPr="0089444A">
        <w:tab/>
      </w:r>
      <w:r w:rsidR="006F1349" w:rsidRPr="0089444A">
        <w:t>(f)</w:t>
      </w:r>
      <w:r w:rsidR="006F1349" w:rsidRPr="0089444A">
        <w:tab/>
      </w:r>
      <w:r w:rsidR="00683B3A" w:rsidRPr="0089444A">
        <w:t>Regulations of the Solidarity Scholarship Programme;</w:t>
      </w:r>
      <w:r w:rsidR="00683B3A" w:rsidRPr="0089444A">
        <w:rPr>
          <w:rStyle w:val="FootnoteReference"/>
        </w:rPr>
        <w:footnoteReference w:id="65"/>
      </w:r>
    </w:p>
    <w:p w14:paraId="507B3007" w14:textId="149B8BEF" w:rsidR="00683B3A" w:rsidRPr="0089444A" w:rsidRDefault="007A0474" w:rsidP="007A0474">
      <w:pPr>
        <w:pStyle w:val="SingleTxtG"/>
      </w:pPr>
      <w:r w:rsidRPr="0089444A">
        <w:tab/>
      </w:r>
      <w:r w:rsidR="006F1349" w:rsidRPr="0089444A">
        <w:t>(g)</w:t>
      </w:r>
      <w:r w:rsidR="006F1349" w:rsidRPr="0089444A">
        <w:tab/>
      </w:r>
      <w:r w:rsidR="00683B3A" w:rsidRPr="0089444A">
        <w:t>Internal Regulations for the Award of Scholarships by the Ministry of Cultures, Arts and Heritage of the Peoples of Honduras;</w:t>
      </w:r>
      <w:r w:rsidR="00683B3A" w:rsidRPr="0089444A">
        <w:rPr>
          <w:rStyle w:val="FootnoteReference"/>
        </w:rPr>
        <w:footnoteReference w:id="66"/>
      </w:r>
    </w:p>
    <w:p w14:paraId="20EE55A3" w14:textId="2E54009B" w:rsidR="00683B3A" w:rsidRPr="0089444A" w:rsidRDefault="007A0474" w:rsidP="007A0474">
      <w:pPr>
        <w:pStyle w:val="SingleTxtG"/>
      </w:pPr>
      <w:r w:rsidRPr="0089444A">
        <w:tab/>
      </w:r>
      <w:r w:rsidR="006F1349" w:rsidRPr="0089444A">
        <w:t>(h)</w:t>
      </w:r>
      <w:r w:rsidR="006F1349" w:rsidRPr="0089444A">
        <w:tab/>
      </w:r>
      <w:r w:rsidR="00683B3A" w:rsidRPr="0089444A">
        <w:t>Regulations for the application of article 125 of the National Registry Office Act, as amended, regarding the order of use of given names and family names;</w:t>
      </w:r>
      <w:r w:rsidR="00683B3A" w:rsidRPr="0089444A">
        <w:rPr>
          <w:rStyle w:val="FootnoteReference"/>
        </w:rPr>
        <w:footnoteReference w:id="67"/>
      </w:r>
    </w:p>
    <w:p w14:paraId="72580090" w14:textId="67A7F74C" w:rsidR="00683B3A" w:rsidRPr="0089444A" w:rsidRDefault="007A0474" w:rsidP="007A0474">
      <w:pPr>
        <w:pStyle w:val="SingleTxtG"/>
      </w:pPr>
      <w:r w:rsidRPr="0089444A">
        <w:lastRenderedPageBreak/>
        <w:tab/>
      </w:r>
      <w:r w:rsidR="006F1349" w:rsidRPr="0089444A">
        <w:t>(i)</w:t>
      </w:r>
      <w:r w:rsidR="006F1349" w:rsidRPr="0089444A">
        <w:tab/>
      </w:r>
      <w:r w:rsidR="00683B3A" w:rsidRPr="0089444A">
        <w:t>Regulation of the Registry of Persons in Arrears on Child Support or Alimony Payments;</w:t>
      </w:r>
      <w:r w:rsidR="00683B3A" w:rsidRPr="0089444A">
        <w:rPr>
          <w:rStyle w:val="FootnoteReference"/>
        </w:rPr>
        <w:footnoteReference w:id="68"/>
      </w:r>
    </w:p>
    <w:p w14:paraId="351A96EA" w14:textId="31C71945" w:rsidR="00683B3A" w:rsidRPr="0089444A" w:rsidRDefault="007A0474" w:rsidP="007A0474">
      <w:pPr>
        <w:pStyle w:val="SingleTxtG"/>
      </w:pPr>
      <w:r w:rsidRPr="0089444A">
        <w:tab/>
      </w:r>
      <w:r w:rsidR="006F1349" w:rsidRPr="0089444A">
        <w:t>(j)</w:t>
      </w:r>
      <w:r w:rsidR="006F1349" w:rsidRPr="0089444A">
        <w:tab/>
      </w:r>
      <w:r w:rsidR="00683B3A" w:rsidRPr="0089444A">
        <w:t>Regulations of the Act on AMBER Alerts to Locate and Protect Missing or Abducted Children and Adolescents;</w:t>
      </w:r>
      <w:r w:rsidR="00683B3A" w:rsidRPr="0089444A">
        <w:rPr>
          <w:rStyle w:val="FootnoteReference"/>
        </w:rPr>
        <w:footnoteReference w:id="69"/>
      </w:r>
      <w:r w:rsidR="00683B3A" w:rsidRPr="0089444A">
        <w:t xml:space="preserve"> and</w:t>
      </w:r>
    </w:p>
    <w:p w14:paraId="581C598F" w14:textId="3E212CCE" w:rsidR="00683B3A" w:rsidRPr="0089444A" w:rsidRDefault="007A0474" w:rsidP="007A0474">
      <w:pPr>
        <w:pStyle w:val="SingleTxtG"/>
      </w:pPr>
      <w:r w:rsidRPr="0089444A">
        <w:tab/>
      </w:r>
      <w:r w:rsidR="006F1349" w:rsidRPr="0089444A">
        <w:t>(k)</w:t>
      </w:r>
      <w:r w:rsidR="006F1349" w:rsidRPr="0089444A">
        <w:tab/>
      </w:r>
      <w:r w:rsidR="00683B3A" w:rsidRPr="0089444A">
        <w:t>Missing Persons Search Protocol,</w:t>
      </w:r>
      <w:r w:rsidR="00683B3A" w:rsidRPr="0089444A">
        <w:rPr>
          <w:rStyle w:val="FootnoteReference"/>
        </w:rPr>
        <w:footnoteReference w:id="70"/>
      </w:r>
      <w:r w:rsidR="00683B3A" w:rsidRPr="0089444A">
        <w:t xml:space="preserve"> which standardizes the actions to be taken by the various actors involved in searches for missing persons in Honduras. This protocol supplements the special search procedure established in the AMBER Alert Regulations.</w:t>
      </w:r>
    </w:p>
    <w:p w14:paraId="52A4B8E3" w14:textId="77777777" w:rsidR="00683B3A" w:rsidRPr="0089444A" w:rsidRDefault="00683B3A" w:rsidP="00683B3A">
      <w:pPr>
        <w:pStyle w:val="H1G"/>
      </w:pPr>
      <w:r w:rsidRPr="0089444A">
        <w:tab/>
      </w:r>
      <w:r w:rsidRPr="0089444A">
        <w:tab/>
      </w:r>
      <w:r w:rsidRPr="0089444A">
        <w:rPr>
          <w:bCs/>
        </w:rPr>
        <w:t>Reply to paragraph 18 (b) of the list of issues</w:t>
      </w:r>
    </w:p>
    <w:p w14:paraId="1455B28F" w14:textId="43A07516" w:rsidR="00683B3A" w:rsidRPr="0089444A" w:rsidRDefault="006F1349" w:rsidP="006F1349">
      <w:pPr>
        <w:pStyle w:val="SingleTxtG"/>
        <w:tabs>
          <w:tab w:val="left" w:pos="2835"/>
        </w:tabs>
        <w:suppressAutoHyphens w:val="0"/>
      </w:pPr>
      <w:r w:rsidRPr="0089444A">
        <w:rPr>
          <w:color w:val="000000"/>
        </w:rPr>
        <w:t>129.</w:t>
      </w:r>
      <w:r w:rsidRPr="0089444A">
        <w:rPr>
          <w:color w:val="000000"/>
        </w:rPr>
        <w:tab/>
      </w:r>
      <w:r w:rsidR="00683B3A" w:rsidRPr="0089444A">
        <w:t>In 2022, institutions with overlapping or obsolete functions were disbanded in order to strengthen the institutional framework and new ones with the technical and strategic capacity to effectively fulfil their mandates were created. These new institutions are:</w:t>
      </w:r>
      <w:r w:rsidR="003A607B" w:rsidRPr="0089444A">
        <w:t xml:space="preserve"> </w:t>
      </w:r>
    </w:p>
    <w:p w14:paraId="36AFE67A" w14:textId="780D25DD" w:rsidR="00683B3A" w:rsidRPr="0089444A" w:rsidRDefault="007A0474" w:rsidP="007A0474">
      <w:pPr>
        <w:pStyle w:val="SingleTxtG"/>
      </w:pPr>
      <w:r w:rsidRPr="0089444A">
        <w:tab/>
      </w:r>
      <w:r w:rsidR="006F1349" w:rsidRPr="0089444A">
        <w:t>(a)</w:t>
      </w:r>
      <w:r w:rsidR="006F1349" w:rsidRPr="0089444A">
        <w:tab/>
      </w:r>
      <w:r w:rsidR="00683B3A" w:rsidRPr="0089444A">
        <w:t>Ministry of Social Development, which replaces the former Ministry of Social Development and Inclusion;</w:t>
      </w:r>
    </w:p>
    <w:p w14:paraId="15299796" w14:textId="2B728B5E" w:rsidR="00683B3A" w:rsidRPr="0089444A" w:rsidRDefault="007A0474" w:rsidP="007A0474">
      <w:pPr>
        <w:pStyle w:val="SingleTxtG"/>
      </w:pPr>
      <w:r w:rsidRPr="0089444A">
        <w:tab/>
      </w:r>
      <w:r w:rsidR="006F1349" w:rsidRPr="0089444A">
        <w:t>(b)</w:t>
      </w:r>
      <w:r w:rsidR="006F1349" w:rsidRPr="0089444A">
        <w:tab/>
      </w:r>
      <w:r w:rsidR="00683B3A" w:rsidRPr="0089444A">
        <w:t>Ministry for Women</w:t>
      </w:r>
      <w:r w:rsidR="003A607B" w:rsidRPr="0089444A">
        <w:t>’</w:t>
      </w:r>
      <w:r w:rsidR="00683B3A" w:rsidRPr="0089444A">
        <w:t>s Affairs, which replaces the former National Institute for Women;</w:t>
      </w:r>
    </w:p>
    <w:p w14:paraId="77A910FB" w14:textId="64596731" w:rsidR="00683B3A" w:rsidRPr="0089444A" w:rsidRDefault="007A0474" w:rsidP="007A0474">
      <w:pPr>
        <w:pStyle w:val="SingleTxtG"/>
      </w:pPr>
      <w:r w:rsidRPr="0089444A">
        <w:tab/>
      </w:r>
      <w:r w:rsidR="006F1349" w:rsidRPr="0089444A">
        <w:t>(c)</w:t>
      </w:r>
      <w:r w:rsidR="006F1349" w:rsidRPr="0089444A">
        <w:tab/>
      </w:r>
      <w:r w:rsidR="00683B3A" w:rsidRPr="0089444A">
        <w:t>Ministry of Cultures, Arts and Heritage of the Peoples of Honduras;</w:t>
      </w:r>
    </w:p>
    <w:p w14:paraId="2BFD75EE" w14:textId="54D8BF08" w:rsidR="00683B3A" w:rsidRPr="0089444A" w:rsidRDefault="007A0474" w:rsidP="007A0474">
      <w:pPr>
        <w:pStyle w:val="SingleTxtG"/>
      </w:pPr>
      <w:r w:rsidRPr="0089444A">
        <w:tab/>
      </w:r>
      <w:r w:rsidR="006F1349" w:rsidRPr="0089444A">
        <w:t>(d)</w:t>
      </w:r>
      <w:r w:rsidR="006F1349" w:rsidRPr="0089444A">
        <w:tab/>
      </w:r>
      <w:r w:rsidR="00683B3A" w:rsidRPr="0089444A">
        <w:t>Ministry of Transparency and Anti-Corruption Measures;</w:t>
      </w:r>
      <w:r w:rsidR="00683B3A" w:rsidRPr="0089444A">
        <w:rPr>
          <w:rStyle w:val="FootnoteReference"/>
        </w:rPr>
        <w:footnoteReference w:id="71"/>
      </w:r>
    </w:p>
    <w:p w14:paraId="35A1F1F8" w14:textId="1A2575E4" w:rsidR="00683B3A" w:rsidRPr="0089444A" w:rsidRDefault="007A0474" w:rsidP="007A0474">
      <w:pPr>
        <w:pStyle w:val="SingleTxtG"/>
      </w:pPr>
      <w:r w:rsidRPr="0089444A">
        <w:tab/>
      </w:r>
      <w:r w:rsidR="006F1349" w:rsidRPr="0089444A">
        <w:t>(e)</w:t>
      </w:r>
      <w:r w:rsidR="006F1349" w:rsidRPr="0089444A">
        <w:tab/>
      </w:r>
      <w:r w:rsidR="00683B3A" w:rsidRPr="0089444A">
        <w:t>Ministry of Strategic Planning;</w:t>
      </w:r>
    </w:p>
    <w:p w14:paraId="20CC8E03" w14:textId="2A287975" w:rsidR="00683B3A" w:rsidRPr="0089444A" w:rsidRDefault="007A0474" w:rsidP="007A0474">
      <w:pPr>
        <w:pStyle w:val="SingleTxtG"/>
      </w:pPr>
      <w:r w:rsidRPr="0089444A">
        <w:tab/>
      </w:r>
      <w:r w:rsidR="006F1349" w:rsidRPr="0089444A">
        <w:t>(f)</w:t>
      </w:r>
      <w:r w:rsidR="006F1349" w:rsidRPr="0089444A">
        <w:tab/>
      </w:r>
      <w:r w:rsidR="00683B3A" w:rsidRPr="0089444A">
        <w:t>Ministry for Children, Adolescents and the Family; and</w:t>
      </w:r>
    </w:p>
    <w:p w14:paraId="6270D78A" w14:textId="6DC837DF" w:rsidR="00683B3A" w:rsidRPr="0089444A" w:rsidRDefault="007A0474" w:rsidP="007A0474">
      <w:pPr>
        <w:pStyle w:val="SingleTxtG"/>
      </w:pPr>
      <w:r w:rsidRPr="0089444A">
        <w:tab/>
      </w:r>
      <w:r w:rsidR="006F1349" w:rsidRPr="0089444A">
        <w:t>(g)</w:t>
      </w:r>
      <w:r w:rsidR="006F1349" w:rsidRPr="0089444A">
        <w:tab/>
      </w:r>
      <w:r w:rsidR="00683B3A" w:rsidRPr="0089444A">
        <w:t>National Centre for Historical Memory.</w:t>
      </w:r>
      <w:r w:rsidR="00683B3A" w:rsidRPr="0089444A">
        <w:rPr>
          <w:rStyle w:val="FootnoteReference"/>
        </w:rPr>
        <w:footnoteReference w:id="72"/>
      </w:r>
    </w:p>
    <w:p w14:paraId="1E09A9CB" w14:textId="77777777" w:rsidR="00683B3A" w:rsidRPr="0089444A" w:rsidRDefault="00683B3A" w:rsidP="00683B3A">
      <w:pPr>
        <w:pStyle w:val="H1G"/>
      </w:pPr>
      <w:r w:rsidRPr="0089444A">
        <w:tab/>
      </w:r>
      <w:r w:rsidRPr="0089444A">
        <w:tab/>
      </w:r>
      <w:r w:rsidRPr="0089444A">
        <w:rPr>
          <w:bCs/>
        </w:rPr>
        <w:t>Reply to paragraph 18 (c) of the list of issues</w:t>
      </w:r>
    </w:p>
    <w:p w14:paraId="73C3905B" w14:textId="475508E7" w:rsidR="00683B3A" w:rsidRPr="0089444A" w:rsidRDefault="006F1349" w:rsidP="006F1349">
      <w:pPr>
        <w:pStyle w:val="SingleTxtG"/>
        <w:tabs>
          <w:tab w:val="left" w:pos="2835"/>
        </w:tabs>
        <w:suppressAutoHyphens w:val="0"/>
      </w:pPr>
      <w:r w:rsidRPr="0089444A">
        <w:rPr>
          <w:color w:val="000000"/>
        </w:rPr>
        <w:t>130.</w:t>
      </w:r>
      <w:r w:rsidRPr="0089444A">
        <w:rPr>
          <w:color w:val="000000"/>
        </w:rPr>
        <w:tab/>
      </w:r>
      <w:r w:rsidR="00683B3A" w:rsidRPr="0089444A">
        <w:t>Regarding public policies, programmes and projects to benefit persons and groups in vulnerable situations, the following are of particular importance:</w:t>
      </w:r>
    </w:p>
    <w:p w14:paraId="3085FB6E" w14:textId="5AE350DE" w:rsidR="00683B3A" w:rsidRPr="0089444A" w:rsidRDefault="007A0474" w:rsidP="007A0474">
      <w:pPr>
        <w:pStyle w:val="SingleTxtG"/>
      </w:pPr>
      <w:r w:rsidRPr="0089444A">
        <w:tab/>
      </w:r>
      <w:r w:rsidR="006F1349" w:rsidRPr="0089444A">
        <w:t>(a)</w:t>
      </w:r>
      <w:r w:rsidR="006F1349" w:rsidRPr="0089444A">
        <w:tab/>
      </w:r>
      <w:r w:rsidR="00683B3A" w:rsidRPr="0089444A">
        <w:t>Solidarity Network;</w:t>
      </w:r>
      <w:r w:rsidR="00683B3A" w:rsidRPr="0089444A">
        <w:rPr>
          <w:rStyle w:val="FootnoteReference"/>
        </w:rPr>
        <w:footnoteReference w:id="73"/>
      </w:r>
    </w:p>
    <w:p w14:paraId="1F0B74EB" w14:textId="5DA2487C" w:rsidR="00683B3A" w:rsidRPr="0089444A" w:rsidRDefault="007A0474" w:rsidP="007A0474">
      <w:pPr>
        <w:pStyle w:val="SingleTxtG"/>
      </w:pPr>
      <w:r w:rsidRPr="0089444A">
        <w:tab/>
      </w:r>
      <w:r w:rsidR="006F1349" w:rsidRPr="0089444A">
        <w:t>(b)</w:t>
      </w:r>
      <w:r w:rsidR="006F1349" w:rsidRPr="0089444A">
        <w:tab/>
      </w:r>
      <w:r w:rsidR="00683B3A" w:rsidRPr="0089444A">
        <w:t>Solidarity Action Programme,</w:t>
      </w:r>
      <w:r w:rsidR="00683B3A" w:rsidRPr="0089444A">
        <w:rPr>
          <w:rStyle w:val="FootnoteReference"/>
        </w:rPr>
        <w:footnoteReference w:id="74"/>
      </w:r>
      <w:r w:rsidR="00683B3A" w:rsidRPr="0089444A">
        <w:t xml:space="preserve"> which is supported by an operations handbook for the disbursement of cash transfer vouchers to vulnerable sectors;</w:t>
      </w:r>
      <w:r w:rsidR="00683B3A" w:rsidRPr="0089444A">
        <w:rPr>
          <w:rStyle w:val="FootnoteReference"/>
        </w:rPr>
        <w:footnoteReference w:id="75"/>
      </w:r>
    </w:p>
    <w:p w14:paraId="15911991" w14:textId="35C3B635" w:rsidR="00683B3A" w:rsidRPr="0089444A" w:rsidRDefault="007A0474" w:rsidP="007A0474">
      <w:pPr>
        <w:pStyle w:val="SingleTxtG"/>
      </w:pPr>
      <w:r w:rsidRPr="0089444A">
        <w:tab/>
      </w:r>
      <w:r w:rsidR="006F1349" w:rsidRPr="0089444A">
        <w:t>(c)</w:t>
      </w:r>
      <w:r w:rsidR="006F1349" w:rsidRPr="0089444A">
        <w:tab/>
      </w:r>
      <w:r w:rsidR="003A607B" w:rsidRPr="0089444A">
        <w:t>“</w:t>
      </w:r>
      <w:r w:rsidR="00683B3A" w:rsidRPr="0089444A">
        <w:t>Our Roots</w:t>
      </w:r>
      <w:r w:rsidR="003A607B" w:rsidRPr="0089444A">
        <w:t>”</w:t>
      </w:r>
      <w:r w:rsidR="00683B3A" w:rsidRPr="0089444A">
        <w:t xml:space="preserve"> Programme, which introduces Indigenous and Afro-Honduran Peoples to social programmes and projects. As part of this Programme, the Inter-Agency Committee for Indigenous and Afro-Honduran Affairs was established to coordinate comprehensive responses to their problems; and</w:t>
      </w:r>
    </w:p>
    <w:p w14:paraId="7A8E7A02" w14:textId="35D4E83F" w:rsidR="00683B3A" w:rsidRPr="0089444A" w:rsidRDefault="007A0474" w:rsidP="007A0474">
      <w:pPr>
        <w:pStyle w:val="SingleTxtG"/>
      </w:pPr>
      <w:r w:rsidRPr="0089444A">
        <w:tab/>
      </w:r>
      <w:r w:rsidR="006F1349" w:rsidRPr="0089444A">
        <w:t>(d)</w:t>
      </w:r>
      <w:r w:rsidR="006F1349" w:rsidRPr="0089444A">
        <w:tab/>
      </w:r>
      <w:r w:rsidR="00683B3A" w:rsidRPr="0089444A">
        <w:t>2024</w:t>
      </w:r>
      <w:r w:rsidR="0052202B" w:rsidRPr="0089444A">
        <w:t>–</w:t>
      </w:r>
      <w:r w:rsidR="00683B3A" w:rsidRPr="0089444A">
        <w:t>2033 National Policy for Early Childhood, Children and Adolescents,</w:t>
      </w:r>
      <w:r w:rsidR="00683B3A" w:rsidRPr="0089444A">
        <w:rPr>
          <w:rStyle w:val="FootnoteReference"/>
        </w:rPr>
        <w:footnoteReference w:id="76"/>
      </w:r>
      <w:r w:rsidR="00683B3A" w:rsidRPr="0089444A">
        <w:t xml:space="preserve"> which addresses the prevention, promotion and protection of the rights of children and adolescents in a comprehensive manner. To facilitate the Policy</w:t>
      </w:r>
      <w:r w:rsidR="003A607B" w:rsidRPr="0089444A">
        <w:t>’</w:t>
      </w:r>
      <w:r w:rsidR="00683B3A" w:rsidRPr="0089444A">
        <w:t>s implementation, a national strategy for supporting children in conflict with the law is being developed.</w:t>
      </w:r>
    </w:p>
    <w:p w14:paraId="46EB909E" w14:textId="54686AEC" w:rsidR="00683B3A" w:rsidRPr="0089444A" w:rsidRDefault="006F1349" w:rsidP="0052202B">
      <w:pPr>
        <w:pStyle w:val="SingleTxtG"/>
        <w:keepNext/>
        <w:tabs>
          <w:tab w:val="left" w:pos="2835"/>
        </w:tabs>
        <w:suppressAutoHyphens w:val="0"/>
      </w:pPr>
      <w:r w:rsidRPr="0089444A">
        <w:rPr>
          <w:color w:val="000000"/>
        </w:rPr>
        <w:lastRenderedPageBreak/>
        <w:t>131.</w:t>
      </w:r>
      <w:r w:rsidRPr="0089444A">
        <w:rPr>
          <w:color w:val="000000"/>
        </w:rPr>
        <w:tab/>
      </w:r>
      <w:r w:rsidR="00683B3A" w:rsidRPr="0089444A">
        <w:t>To encourage gender mainstreaming in institutions, the Ministry for Women</w:t>
      </w:r>
      <w:r w:rsidR="003A607B" w:rsidRPr="0089444A">
        <w:t>’</w:t>
      </w:r>
      <w:r w:rsidR="00683B3A" w:rsidRPr="0089444A">
        <w:t>s Affairs has developed two plans:</w:t>
      </w:r>
    </w:p>
    <w:p w14:paraId="5617DAD5" w14:textId="299E521A" w:rsidR="00683B3A" w:rsidRPr="0089444A" w:rsidRDefault="007A0474" w:rsidP="0052202B">
      <w:pPr>
        <w:pStyle w:val="SingleTxtG"/>
        <w:keepNext/>
      </w:pPr>
      <w:r w:rsidRPr="0089444A">
        <w:tab/>
      </w:r>
      <w:r w:rsidR="006F1349" w:rsidRPr="0089444A">
        <w:t>(a)</w:t>
      </w:r>
      <w:r w:rsidR="006F1349" w:rsidRPr="0089444A">
        <w:tab/>
      </w:r>
      <w:r w:rsidR="00683B3A" w:rsidRPr="0089444A">
        <w:t>III Honduran Plan for Gender Equality and Justice 2023–2033; and</w:t>
      </w:r>
    </w:p>
    <w:p w14:paraId="6C330A9F" w14:textId="39C07701" w:rsidR="00683B3A" w:rsidRPr="0089444A" w:rsidRDefault="007A0474" w:rsidP="007A0474">
      <w:pPr>
        <w:pStyle w:val="SingleTxtG"/>
      </w:pPr>
      <w:r w:rsidRPr="0089444A">
        <w:tab/>
      </w:r>
      <w:r w:rsidR="006F1349" w:rsidRPr="0089444A">
        <w:t>(b)</w:t>
      </w:r>
      <w:r w:rsidR="006F1349" w:rsidRPr="0089444A">
        <w:tab/>
      </w:r>
      <w:r w:rsidR="00683B3A" w:rsidRPr="0089444A">
        <w:t>2023–2033 National Plan to Combat Violence against Women and Girls.</w:t>
      </w:r>
    </w:p>
    <w:p w14:paraId="7D2B6F84" w14:textId="3A287883" w:rsidR="00683B3A" w:rsidRPr="0089444A" w:rsidRDefault="006F1349" w:rsidP="006F1349">
      <w:pPr>
        <w:pStyle w:val="SingleTxtG"/>
        <w:tabs>
          <w:tab w:val="left" w:pos="2835"/>
        </w:tabs>
        <w:suppressAutoHyphens w:val="0"/>
      </w:pPr>
      <w:r w:rsidRPr="0089444A">
        <w:rPr>
          <w:color w:val="000000"/>
        </w:rPr>
        <w:t>132.</w:t>
      </w:r>
      <w:r w:rsidRPr="0089444A">
        <w:rPr>
          <w:color w:val="000000"/>
        </w:rPr>
        <w:tab/>
      </w:r>
      <w:r w:rsidR="00683B3A" w:rsidRPr="0089444A">
        <w:t>In the area of nutrition, the following have been launched:</w:t>
      </w:r>
    </w:p>
    <w:p w14:paraId="0662219A" w14:textId="0A9BF577" w:rsidR="00683B3A" w:rsidRPr="0089444A" w:rsidRDefault="007A0474" w:rsidP="007A0474">
      <w:pPr>
        <w:pStyle w:val="SingleTxtG"/>
      </w:pPr>
      <w:r w:rsidRPr="0089444A">
        <w:tab/>
      </w:r>
      <w:r w:rsidR="006F1349" w:rsidRPr="0089444A">
        <w:t>(a)</w:t>
      </w:r>
      <w:r w:rsidR="006F1349" w:rsidRPr="0089444A">
        <w:tab/>
      </w:r>
      <w:r w:rsidR="00683B3A" w:rsidRPr="0089444A">
        <w:t>State Policy for the Agrifood Sector of Honduras 2023–2043;</w:t>
      </w:r>
    </w:p>
    <w:p w14:paraId="7DAFD427" w14:textId="1C248D4E" w:rsidR="00683B3A" w:rsidRPr="0089444A" w:rsidRDefault="007A0474" w:rsidP="007A0474">
      <w:pPr>
        <w:pStyle w:val="SingleTxtG"/>
      </w:pPr>
      <w:r w:rsidRPr="0089444A">
        <w:tab/>
      </w:r>
      <w:r w:rsidR="006F1349" w:rsidRPr="0089444A">
        <w:t>(b)</w:t>
      </w:r>
      <w:r w:rsidR="006F1349" w:rsidRPr="0089444A">
        <w:tab/>
      </w:r>
      <w:r w:rsidR="00683B3A" w:rsidRPr="0089444A">
        <w:t>Integrated Rural Development and Productivity Programme;</w:t>
      </w:r>
    </w:p>
    <w:p w14:paraId="5D6AD9BF" w14:textId="414DB038" w:rsidR="00683B3A" w:rsidRPr="0089444A" w:rsidRDefault="007A0474" w:rsidP="007A0474">
      <w:pPr>
        <w:pStyle w:val="SingleTxtG"/>
      </w:pPr>
      <w:r w:rsidRPr="0089444A">
        <w:tab/>
      </w:r>
      <w:r w:rsidR="006F1349" w:rsidRPr="0089444A">
        <w:t>(c)</w:t>
      </w:r>
      <w:r w:rsidR="006F1349" w:rsidRPr="0089444A">
        <w:tab/>
      </w:r>
      <w:r w:rsidR="00683B3A" w:rsidRPr="0089444A">
        <w:t>Project to Enhance Urban Water Supplies; and</w:t>
      </w:r>
    </w:p>
    <w:p w14:paraId="67305EB5" w14:textId="14D8F02F" w:rsidR="00683B3A" w:rsidRPr="0089444A" w:rsidRDefault="007A0474" w:rsidP="007A0474">
      <w:pPr>
        <w:pStyle w:val="SingleTxtG"/>
      </w:pPr>
      <w:r w:rsidRPr="0089444A">
        <w:tab/>
      </w:r>
      <w:r w:rsidR="006F1349" w:rsidRPr="0089444A">
        <w:t>(d)</w:t>
      </w:r>
      <w:r w:rsidR="006F1349" w:rsidRPr="0089444A">
        <w:tab/>
      </w:r>
      <w:r w:rsidR="00683B3A" w:rsidRPr="0089444A">
        <w:t>Food Security and Nutrition Programme, with an investment of L</w:t>
      </w:r>
      <w:r w:rsidRPr="0089444A">
        <w:t> </w:t>
      </w:r>
      <w:r w:rsidR="00683B3A" w:rsidRPr="0089444A">
        <w:t>14,200,000.00.</w:t>
      </w:r>
    </w:p>
    <w:p w14:paraId="45AE3C4A" w14:textId="3E534A87" w:rsidR="00683B3A" w:rsidRPr="0089444A" w:rsidRDefault="006F1349" w:rsidP="006F1349">
      <w:pPr>
        <w:pStyle w:val="SingleTxtG"/>
        <w:tabs>
          <w:tab w:val="left" w:pos="2835"/>
        </w:tabs>
        <w:suppressAutoHyphens w:val="0"/>
      </w:pPr>
      <w:r w:rsidRPr="0089444A">
        <w:rPr>
          <w:color w:val="000000"/>
        </w:rPr>
        <w:t>133.</w:t>
      </w:r>
      <w:r w:rsidRPr="0089444A">
        <w:rPr>
          <w:color w:val="000000"/>
        </w:rPr>
        <w:tab/>
      </w:r>
      <w:r w:rsidR="00683B3A" w:rsidRPr="0089444A">
        <w:t>In the area of education and culture:</w:t>
      </w:r>
    </w:p>
    <w:p w14:paraId="484BCA5C" w14:textId="631BA2E3" w:rsidR="00683B3A" w:rsidRPr="0089444A" w:rsidRDefault="007A0474" w:rsidP="007A0474">
      <w:pPr>
        <w:pStyle w:val="SingleTxtG"/>
      </w:pPr>
      <w:r w:rsidRPr="0089444A">
        <w:tab/>
      </w:r>
      <w:r w:rsidR="006F1349" w:rsidRPr="0089444A">
        <w:t>(a)</w:t>
      </w:r>
      <w:r w:rsidR="006F1349" w:rsidRPr="0089444A">
        <w:tab/>
      </w:r>
      <w:r w:rsidR="004E28DC" w:rsidRPr="0089444A">
        <w:t>T</w:t>
      </w:r>
      <w:r w:rsidR="00683B3A" w:rsidRPr="0089444A">
        <w:t>he Early Childhood Education Programme, aimed at children from 0–3 years of age in three departments and launched by the National Committee for the Development of Alternative Non-Formal Education; and</w:t>
      </w:r>
    </w:p>
    <w:p w14:paraId="1E9EFF58" w14:textId="088CD56A" w:rsidR="00683B3A" w:rsidRPr="0089444A" w:rsidRDefault="007A0474" w:rsidP="007A0474">
      <w:pPr>
        <w:pStyle w:val="SingleTxtG"/>
      </w:pPr>
      <w:r w:rsidRPr="0089444A">
        <w:tab/>
      </w:r>
      <w:r w:rsidR="006F1349" w:rsidRPr="0089444A">
        <w:t>(b)</w:t>
      </w:r>
      <w:r w:rsidR="006F1349" w:rsidRPr="0089444A">
        <w:tab/>
      </w:r>
      <w:r w:rsidR="004E28DC" w:rsidRPr="0089444A">
        <w:t>T</w:t>
      </w:r>
      <w:r w:rsidR="00683B3A" w:rsidRPr="0089444A">
        <w:t xml:space="preserve">he Public Libraries Network Project and the Ministry of Cultures, Arts and Heritage </w:t>
      </w:r>
      <w:r w:rsidR="003A607B" w:rsidRPr="0089444A">
        <w:t>“</w:t>
      </w:r>
      <w:r w:rsidR="00683B3A" w:rsidRPr="0089444A">
        <w:t>Casas de la Cultura</w:t>
      </w:r>
      <w:r w:rsidR="003A607B" w:rsidRPr="0089444A">
        <w:t>”</w:t>
      </w:r>
      <w:r w:rsidR="00683B3A" w:rsidRPr="0089444A">
        <w:t xml:space="preserve"> Network Project.</w:t>
      </w:r>
    </w:p>
    <w:p w14:paraId="54B6973A" w14:textId="0FA74535" w:rsidR="00683B3A" w:rsidRPr="0089444A" w:rsidRDefault="006F1349" w:rsidP="006F1349">
      <w:pPr>
        <w:pStyle w:val="SingleTxtG"/>
        <w:tabs>
          <w:tab w:val="left" w:pos="2835"/>
        </w:tabs>
        <w:suppressAutoHyphens w:val="0"/>
      </w:pPr>
      <w:r w:rsidRPr="0089444A">
        <w:rPr>
          <w:color w:val="000000"/>
        </w:rPr>
        <w:t>134.</w:t>
      </w:r>
      <w:r w:rsidRPr="0089444A">
        <w:rPr>
          <w:color w:val="000000"/>
        </w:rPr>
        <w:tab/>
      </w:r>
      <w:r w:rsidR="00683B3A" w:rsidRPr="0089444A">
        <w:t>Regarding child labour, working conditions and the comprehensive care of workers</w:t>
      </w:r>
      <w:r w:rsidR="003A607B" w:rsidRPr="0089444A">
        <w:t>’</w:t>
      </w:r>
      <w:r w:rsidR="00683B3A" w:rsidRPr="0089444A">
        <w:t xml:space="preserve"> children, the Ministry of Labour and Social Security has reported the introduction of the following:</w:t>
      </w:r>
    </w:p>
    <w:p w14:paraId="7BD4781D" w14:textId="4B286E82" w:rsidR="00683B3A" w:rsidRPr="0089444A" w:rsidRDefault="007A0474" w:rsidP="007A0474">
      <w:pPr>
        <w:pStyle w:val="SingleTxtG"/>
      </w:pPr>
      <w:r w:rsidRPr="0089444A">
        <w:tab/>
      </w:r>
      <w:r w:rsidR="006F1349" w:rsidRPr="0089444A">
        <w:t>(a)</w:t>
      </w:r>
      <w:r w:rsidR="006F1349" w:rsidRPr="0089444A">
        <w:tab/>
      </w:r>
      <w:r w:rsidR="004E28DC" w:rsidRPr="0089444A">
        <w:t>T</w:t>
      </w:r>
      <w:r w:rsidR="00683B3A" w:rsidRPr="0089444A">
        <w:t>he Seal of Compliance with Child Labour Regulations;</w:t>
      </w:r>
      <w:r w:rsidR="00683B3A" w:rsidRPr="0089444A">
        <w:rPr>
          <w:rStyle w:val="FootnoteReference"/>
        </w:rPr>
        <w:footnoteReference w:id="77"/>
      </w:r>
      <w:r w:rsidR="00683B3A" w:rsidRPr="0089444A">
        <w:t xml:space="preserve"> </w:t>
      </w:r>
    </w:p>
    <w:p w14:paraId="2110EDE4" w14:textId="2E63D3BD" w:rsidR="00683B3A" w:rsidRPr="0089444A" w:rsidRDefault="007A0474" w:rsidP="007A0474">
      <w:pPr>
        <w:pStyle w:val="SingleTxtG"/>
      </w:pPr>
      <w:r w:rsidRPr="0089444A">
        <w:tab/>
      </w:r>
      <w:r w:rsidR="006F1349" w:rsidRPr="0089444A">
        <w:t>(b)</w:t>
      </w:r>
      <w:r w:rsidR="006F1349" w:rsidRPr="0089444A">
        <w:tab/>
      </w:r>
      <w:r w:rsidR="004E28DC" w:rsidRPr="0089444A">
        <w:t>T</w:t>
      </w:r>
      <w:r w:rsidR="00683B3A" w:rsidRPr="0089444A">
        <w:t>he Working Conditions Monitoring and Oversight Programme, with a particular focus on the prevention and eradication of child labour;</w:t>
      </w:r>
    </w:p>
    <w:p w14:paraId="21831953" w14:textId="22EFAD4E" w:rsidR="00683B3A" w:rsidRPr="0089444A" w:rsidRDefault="007A0474" w:rsidP="007A0474">
      <w:pPr>
        <w:pStyle w:val="SingleTxtG"/>
      </w:pPr>
      <w:r w:rsidRPr="0089444A">
        <w:tab/>
      </w:r>
      <w:r w:rsidR="006F1349" w:rsidRPr="0089444A">
        <w:t>(c)</w:t>
      </w:r>
      <w:r w:rsidR="006F1349" w:rsidRPr="0089444A">
        <w:tab/>
      </w:r>
      <w:r w:rsidR="004E28DC" w:rsidRPr="0089444A">
        <w:t>T</w:t>
      </w:r>
      <w:r w:rsidR="00683B3A" w:rsidRPr="0089444A">
        <w:t xml:space="preserve">he National Labour Inspection Strategy, which introduces </w:t>
      </w:r>
      <w:r w:rsidR="003A607B" w:rsidRPr="0089444A">
        <w:t>“</w:t>
      </w:r>
      <w:r w:rsidR="00683B3A" w:rsidRPr="0089444A">
        <w:t>three-in-one</w:t>
      </w:r>
      <w:r w:rsidR="003A607B" w:rsidRPr="0089444A">
        <w:t>”</w:t>
      </w:r>
      <w:r w:rsidR="00683B3A" w:rsidRPr="0089444A">
        <w:t xml:space="preserve"> inspections allowing inspectors to conduct reviews of general working conditions, the minimum wage and child labour in a single visit. In conjunction with the Public Prosecution Service, it monitors the tobacco, melon, transportation, coffee and bakery sectors, among others, on an ongoing basis to identify possible cases; and</w:t>
      </w:r>
    </w:p>
    <w:p w14:paraId="3D6F424B" w14:textId="08C0E549" w:rsidR="00683B3A" w:rsidRPr="0089444A" w:rsidRDefault="007A0474" w:rsidP="007A0474">
      <w:pPr>
        <w:pStyle w:val="SingleTxtG"/>
      </w:pPr>
      <w:r w:rsidRPr="0089444A">
        <w:tab/>
      </w:r>
      <w:r w:rsidR="006F1349" w:rsidRPr="0089444A">
        <w:t>(d)</w:t>
      </w:r>
      <w:r w:rsidR="006F1349" w:rsidRPr="0089444A">
        <w:tab/>
      </w:r>
      <w:r w:rsidR="004E28DC" w:rsidRPr="0089444A">
        <w:t>T</w:t>
      </w:r>
      <w:r w:rsidR="00683B3A" w:rsidRPr="0089444A">
        <w:t>he Comprehensive Care Programme for Workers</w:t>
      </w:r>
      <w:r w:rsidR="003A607B" w:rsidRPr="0089444A">
        <w:t>’</w:t>
      </w:r>
      <w:r w:rsidR="00683B3A" w:rsidRPr="0089444A">
        <w:t xml:space="preserve"> Children, which provides a comprehensive service that includes care for 12 or 13 hours a day. The beneficiary children receive four meals a day with interspersed snacks, early stimulation and regular nutritional and educational development follow-up.</w:t>
      </w:r>
    </w:p>
    <w:p w14:paraId="704F1979" w14:textId="72B87158" w:rsidR="00683B3A" w:rsidRPr="0089444A" w:rsidRDefault="006F1349" w:rsidP="006F1349">
      <w:pPr>
        <w:pStyle w:val="SingleTxtG"/>
        <w:tabs>
          <w:tab w:val="left" w:pos="2835"/>
        </w:tabs>
        <w:suppressAutoHyphens w:val="0"/>
      </w:pPr>
      <w:r w:rsidRPr="0089444A">
        <w:rPr>
          <w:color w:val="000000"/>
        </w:rPr>
        <w:t>135.</w:t>
      </w:r>
      <w:r w:rsidRPr="0089444A">
        <w:rPr>
          <w:color w:val="000000"/>
        </w:rPr>
        <w:tab/>
      </w:r>
      <w:r w:rsidR="00683B3A" w:rsidRPr="0089444A">
        <w:t>The Solidarity Government is currently preparing several public policy instruments, including a policy for the social reintegration of children and adolescents in conflict with the law. As part of this process, a standing committee for strategic coordination and public policies has been created within the National Institute for Juvenile Offenders.</w:t>
      </w:r>
    </w:p>
    <w:p w14:paraId="25913C2E" w14:textId="321F381D" w:rsidR="00683B3A" w:rsidRPr="0089444A" w:rsidRDefault="006F1349" w:rsidP="006F1349">
      <w:pPr>
        <w:pStyle w:val="SingleTxtG"/>
        <w:tabs>
          <w:tab w:val="left" w:pos="2835"/>
        </w:tabs>
        <w:suppressAutoHyphens w:val="0"/>
      </w:pPr>
      <w:r w:rsidRPr="0089444A">
        <w:rPr>
          <w:color w:val="000000"/>
        </w:rPr>
        <w:t>136.</w:t>
      </w:r>
      <w:r w:rsidRPr="0089444A">
        <w:rPr>
          <w:color w:val="000000"/>
        </w:rPr>
        <w:tab/>
      </w:r>
      <w:r w:rsidR="00683B3A" w:rsidRPr="0089444A">
        <w:t>Other comprehensive policies being developed include: a harmonious coexistence and citizen security policy that incorporates gender and human rights perspectives;</w:t>
      </w:r>
      <w:r w:rsidR="00683B3A" w:rsidRPr="0089444A">
        <w:rPr>
          <w:rStyle w:val="FootnoteReference"/>
        </w:rPr>
        <w:footnoteReference w:id="78"/>
      </w:r>
      <w:r w:rsidR="00683B3A" w:rsidRPr="0089444A">
        <w:t xml:space="preserve"> a policy for the protection of Indigenous and Afro-Honduran Peoples; a policy for the protection of older persons; a policy of education for work and entrepreneurship; a policy on domestic and unpaid labour; and a policy for the promotion and protection of the rights of the people and the reconstruction of the country. A climate empowerment strategy and an open data policy are also in the pipeline.</w:t>
      </w:r>
    </w:p>
    <w:p w14:paraId="4FBE890D" w14:textId="77777777" w:rsidR="00683B3A" w:rsidRPr="0089444A" w:rsidRDefault="00683B3A" w:rsidP="00683B3A">
      <w:pPr>
        <w:pStyle w:val="HChG"/>
        <w:rPr>
          <w:bCs/>
        </w:rPr>
      </w:pPr>
      <w:bookmarkStart w:id="19" w:name="_Toc179797181"/>
      <w:r w:rsidRPr="0089444A">
        <w:lastRenderedPageBreak/>
        <w:tab/>
      </w:r>
      <w:r w:rsidRPr="0089444A">
        <w:tab/>
      </w:r>
      <w:r w:rsidRPr="0089444A">
        <w:rPr>
          <w:bCs/>
        </w:rPr>
        <w:t xml:space="preserve">Part III </w:t>
      </w:r>
    </w:p>
    <w:p w14:paraId="5B9C977B" w14:textId="77777777" w:rsidR="00683B3A" w:rsidRPr="0089444A" w:rsidRDefault="00683B3A" w:rsidP="00683B3A">
      <w:pPr>
        <w:pStyle w:val="HChG"/>
      </w:pPr>
      <w:r w:rsidRPr="0089444A">
        <w:rPr>
          <w:bCs/>
        </w:rPr>
        <w:tab/>
      </w:r>
      <w:r w:rsidRPr="0089444A">
        <w:rPr>
          <w:bCs/>
        </w:rPr>
        <w:tab/>
        <w:t>Data, statistics and other information, if available</w:t>
      </w:r>
      <w:bookmarkEnd w:id="19"/>
    </w:p>
    <w:p w14:paraId="216C28C5" w14:textId="77777777" w:rsidR="00683B3A" w:rsidRPr="0089444A" w:rsidRDefault="00683B3A" w:rsidP="00683B3A">
      <w:pPr>
        <w:pStyle w:val="H1G"/>
      </w:pPr>
      <w:r w:rsidRPr="0089444A">
        <w:tab/>
      </w:r>
      <w:r w:rsidRPr="0089444A">
        <w:tab/>
      </w:r>
      <w:r w:rsidRPr="0089444A">
        <w:rPr>
          <w:bCs/>
        </w:rPr>
        <w:t>Reply to paragraph 19 of the list of issues</w:t>
      </w:r>
    </w:p>
    <w:p w14:paraId="4D64D44C" w14:textId="69435349" w:rsidR="00683B3A" w:rsidRPr="0089444A" w:rsidRDefault="006F1349" w:rsidP="006F1349">
      <w:pPr>
        <w:pStyle w:val="SingleTxtG"/>
        <w:tabs>
          <w:tab w:val="left" w:pos="2835"/>
        </w:tabs>
        <w:suppressAutoHyphens w:val="0"/>
        <w:rPr>
          <w:i/>
        </w:rPr>
      </w:pPr>
      <w:r w:rsidRPr="0089444A">
        <w:rPr>
          <w:color w:val="000000"/>
        </w:rPr>
        <w:t>137.</w:t>
      </w:r>
      <w:r w:rsidRPr="0089444A">
        <w:rPr>
          <w:color w:val="000000"/>
        </w:rPr>
        <w:tab/>
      </w:r>
      <w:r w:rsidR="00683B3A" w:rsidRPr="0089444A">
        <w:t>Public investment in 2024 totalled L 96,461.5 million, of which L 35,107.6 million was earmarked for public investment projects executed under the Public Investment Programme, L 51,740.7 million was allocated to government social programs and L</w:t>
      </w:r>
      <w:r w:rsidR="00F8439F" w:rsidRPr="0089444A">
        <w:t> </w:t>
      </w:r>
      <w:r w:rsidR="00683B3A" w:rsidRPr="0089444A">
        <w:t>9,613.1</w:t>
      </w:r>
      <w:r w:rsidR="00F8439F" w:rsidRPr="0089444A">
        <w:t> </w:t>
      </w:r>
      <w:r w:rsidR="00683B3A" w:rsidRPr="0089444A">
        <w:t>million to gross capital formation initiatives.</w:t>
      </w:r>
      <w:r w:rsidR="00683B3A" w:rsidRPr="0089444A">
        <w:rPr>
          <w:rStyle w:val="FootnoteReference"/>
        </w:rPr>
        <w:footnoteReference w:id="79"/>
      </w:r>
    </w:p>
    <w:p w14:paraId="3031536F" w14:textId="6269EF99" w:rsidR="00683B3A" w:rsidRPr="0089444A" w:rsidRDefault="006F1349" w:rsidP="006F1349">
      <w:pPr>
        <w:pStyle w:val="SingleTxtG"/>
        <w:tabs>
          <w:tab w:val="left" w:pos="2835"/>
        </w:tabs>
        <w:suppressAutoHyphens w:val="0"/>
        <w:rPr>
          <w:i/>
        </w:rPr>
      </w:pPr>
      <w:r w:rsidRPr="0089444A">
        <w:rPr>
          <w:color w:val="000000"/>
        </w:rPr>
        <w:t>138.</w:t>
      </w:r>
      <w:r w:rsidRPr="0089444A">
        <w:rPr>
          <w:color w:val="000000"/>
        </w:rPr>
        <w:tab/>
      </w:r>
      <w:r w:rsidR="00683B3A" w:rsidRPr="0089444A">
        <w:t xml:space="preserve">Most investments under the Public Investment </w:t>
      </w:r>
      <w:r w:rsidR="009614E6" w:rsidRPr="0089444A">
        <w:t>Programme</w:t>
      </w:r>
      <w:r w:rsidR="00683B3A" w:rsidRPr="0089444A">
        <w:t xml:space="preserve"> (76.9 per cent) were funded through external credit, with the remaining finance coming from national funds and donations for the execution of 123 public investment projects.</w:t>
      </w:r>
    </w:p>
    <w:p w14:paraId="6F5A8B69" w14:textId="458FBFC8" w:rsidR="00683B3A" w:rsidRPr="0089444A" w:rsidRDefault="006F1349" w:rsidP="006F1349">
      <w:pPr>
        <w:pStyle w:val="SingleTxtG"/>
        <w:tabs>
          <w:tab w:val="left" w:pos="2835"/>
        </w:tabs>
        <w:suppressAutoHyphens w:val="0"/>
        <w:rPr>
          <w:i/>
        </w:rPr>
      </w:pPr>
      <w:r w:rsidRPr="0089444A">
        <w:rPr>
          <w:color w:val="000000"/>
        </w:rPr>
        <w:t>139.</w:t>
      </w:r>
      <w:r w:rsidRPr="0089444A">
        <w:rPr>
          <w:color w:val="000000"/>
        </w:rPr>
        <w:tab/>
      </w:r>
      <w:r w:rsidR="00683B3A" w:rsidRPr="0089444A">
        <w:t>By sector, highways accounted for the largest share of investment (25.4 per cent), followed by the energy sector (16.4 per cent), the health sector (11.1 per cent), modernization of the State sector (9.9 per cent), social protection (9.9 per cent), food security (7.9 per cent), education (7.3 per cent) and other sectors (12.1 per cent combined).</w:t>
      </w:r>
    </w:p>
    <w:p w14:paraId="7FA31CEC" w14:textId="6A50A85E" w:rsidR="00683B3A" w:rsidRPr="0089444A" w:rsidRDefault="006F1349" w:rsidP="006F1349">
      <w:pPr>
        <w:pStyle w:val="SingleTxtG"/>
        <w:tabs>
          <w:tab w:val="left" w:pos="2835"/>
        </w:tabs>
        <w:suppressAutoHyphens w:val="0"/>
      </w:pPr>
      <w:r w:rsidRPr="0089444A">
        <w:rPr>
          <w:color w:val="000000"/>
        </w:rPr>
        <w:t>140.</w:t>
      </w:r>
      <w:r w:rsidRPr="0089444A">
        <w:rPr>
          <w:color w:val="000000"/>
        </w:rPr>
        <w:tab/>
      </w:r>
      <w:r w:rsidR="00683B3A" w:rsidRPr="0089444A">
        <w:t>By department, investment was concentrated in Francisco Morazán department (28</w:t>
      </w:r>
      <w:r w:rsidR="00F8439F" w:rsidRPr="0089444A">
        <w:t> </w:t>
      </w:r>
      <w:r w:rsidR="00683B3A" w:rsidRPr="0089444A">
        <w:t>per cent) and Cortés department (27 per cent), followed by the departments of the Atlantic coastal region (10 per cent), the southeastern region (12 per cent) and the western region (15</w:t>
      </w:r>
      <w:r w:rsidR="00F8439F" w:rsidRPr="0089444A">
        <w:t> </w:t>
      </w:r>
      <w:r w:rsidR="00683B3A" w:rsidRPr="0089444A">
        <w:t>per cent). The remaining 8 per cent of investment was allocated to the departments of Comayagua, Intibucá, La Paz, Valle, Gracias a Dios and Islas de la Bahía.</w:t>
      </w:r>
    </w:p>
    <w:p w14:paraId="2F998B96" w14:textId="43F7F94C" w:rsidR="00683B3A" w:rsidRPr="0089444A" w:rsidRDefault="006F1349" w:rsidP="006F1349">
      <w:pPr>
        <w:pStyle w:val="SingleTxtG"/>
        <w:tabs>
          <w:tab w:val="left" w:pos="2835"/>
        </w:tabs>
        <w:suppressAutoHyphens w:val="0"/>
      </w:pPr>
      <w:r w:rsidRPr="0089444A">
        <w:rPr>
          <w:color w:val="000000"/>
        </w:rPr>
        <w:t>141.</w:t>
      </w:r>
      <w:r w:rsidRPr="0089444A">
        <w:rPr>
          <w:color w:val="000000"/>
        </w:rPr>
        <w:tab/>
      </w:r>
      <w:r w:rsidR="00683B3A" w:rsidRPr="0089444A">
        <w:t>Investment in social programmes accounted for 53.6 cent of total public expenditure in 2024. These programmes provided, inter alia, agricultural loans, scholarships, free tuition, electricity and fuel subsidies, school meals, technology vouchers, municipal cash transfers and transfers to NGOs.</w:t>
      </w:r>
      <w:bookmarkStart w:id="20" w:name="_Hlk177735810"/>
      <w:bookmarkEnd w:id="20"/>
    </w:p>
    <w:p w14:paraId="308CCB17" w14:textId="77777777" w:rsidR="00683B3A" w:rsidRPr="0089444A" w:rsidRDefault="00683B3A" w:rsidP="00683B3A">
      <w:pPr>
        <w:pStyle w:val="H1G"/>
      </w:pPr>
      <w:r w:rsidRPr="0089444A">
        <w:tab/>
      </w:r>
      <w:r w:rsidRPr="0089444A">
        <w:tab/>
      </w:r>
      <w:r w:rsidRPr="0089444A">
        <w:rPr>
          <w:bCs/>
        </w:rPr>
        <w:t>Reply to paragraph 20 (a) of the list of issues</w:t>
      </w:r>
    </w:p>
    <w:p w14:paraId="245803C7" w14:textId="53D8EC8F" w:rsidR="00683B3A" w:rsidRPr="0089444A" w:rsidRDefault="006F1349" w:rsidP="006F1349">
      <w:pPr>
        <w:pStyle w:val="SingleTxtG"/>
        <w:tabs>
          <w:tab w:val="left" w:pos="2835"/>
        </w:tabs>
        <w:suppressAutoHyphens w:val="0"/>
        <w:rPr>
          <w:i/>
        </w:rPr>
      </w:pPr>
      <w:r w:rsidRPr="0089444A">
        <w:rPr>
          <w:color w:val="000000"/>
        </w:rPr>
        <w:t>142.</w:t>
      </w:r>
      <w:r w:rsidRPr="0089444A">
        <w:rPr>
          <w:color w:val="000000"/>
        </w:rPr>
        <w:tab/>
      </w:r>
      <w:r w:rsidR="00683B3A" w:rsidRPr="0089444A">
        <w:t>Nationwide, 154 municipal offices for children and adolescents have been created, covering 51 per cent of all municipalities in the country. These offices have the human and budget resources needed to support children and adolescents. Children and adolescents in municipalities that do not have a municipal office are catered for by the municipal women</w:t>
      </w:r>
      <w:r w:rsidR="003A607B" w:rsidRPr="0089444A">
        <w:t>’</w:t>
      </w:r>
      <w:r w:rsidR="00683B3A" w:rsidRPr="0089444A">
        <w:t>s offices operating in 296 municipalities, equivalent to 99 per cent of all municipalities.</w:t>
      </w:r>
      <w:r w:rsidR="00683B3A" w:rsidRPr="0089444A">
        <w:rPr>
          <w:rStyle w:val="FootnoteReference"/>
        </w:rPr>
        <w:footnoteReference w:id="80"/>
      </w:r>
      <w:r w:rsidR="00683B3A" w:rsidRPr="0089444A">
        <w:t xml:space="preserve"> In conjunction with UNICEF, the children</w:t>
      </w:r>
      <w:r w:rsidR="003A607B" w:rsidRPr="0089444A">
        <w:t>’</w:t>
      </w:r>
      <w:r w:rsidR="00683B3A" w:rsidRPr="0089444A">
        <w:t>s offices have carried out analyses of the situation of children and adolescents in 95 municipalities.</w:t>
      </w:r>
    </w:p>
    <w:p w14:paraId="5F95BBA3" w14:textId="77777777" w:rsidR="00683B3A" w:rsidRPr="0089444A" w:rsidRDefault="00683B3A" w:rsidP="00683B3A">
      <w:pPr>
        <w:pStyle w:val="H1G"/>
      </w:pPr>
      <w:r w:rsidRPr="0089444A">
        <w:tab/>
      </w:r>
      <w:r w:rsidRPr="0089444A">
        <w:tab/>
      </w:r>
      <w:r w:rsidRPr="0089444A">
        <w:rPr>
          <w:bCs/>
        </w:rPr>
        <w:t>Reply to paragraph 20 (b) of the list of issues</w:t>
      </w:r>
    </w:p>
    <w:p w14:paraId="0E4C4DF6" w14:textId="611A9527" w:rsidR="00683B3A" w:rsidRPr="0089444A" w:rsidRDefault="006F1349" w:rsidP="006F1349">
      <w:pPr>
        <w:pStyle w:val="SingleTxtG"/>
        <w:tabs>
          <w:tab w:val="left" w:pos="2835"/>
        </w:tabs>
        <w:suppressAutoHyphens w:val="0"/>
        <w:rPr>
          <w:iCs/>
        </w:rPr>
      </w:pPr>
      <w:r w:rsidRPr="0089444A">
        <w:rPr>
          <w:iCs/>
          <w:color w:val="000000"/>
        </w:rPr>
        <w:t>143.</w:t>
      </w:r>
      <w:r w:rsidRPr="0089444A">
        <w:rPr>
          <w:iCs/>
          <w:color w:val="000000"/>
        </w:rPr>
        <w:tab/>
      </w:r>
      <w:r w:rsidR="00683B3A" w:rsidRPr="0089444A">
        <w:t>Nationwide, 184 municipal councils have been established under the Comprehensive System for the Protection of the Rights of Children and Adolescents in Honduras, covering 55 per cent of all municipalities. Of this number, 123 councils are active.</w:t>
      </w:r>
    </w:p>
    <w:p w14:paraId="20577F81" w14:textId="77777777" w:rsidR="00683B3A" w:rsidRPr="0089444A" w:rsidRDefault="00683B3A" w:rsidP="00683B3A">
      <w:pPr>
        <w:pStyle w:val="H1G"/>
      </w:pPr>
      <w:r w:rsidRPr="0089444A">
        <w:tab/>
      </w:r>
      <w:r w:rsidRPr="0089444A">
        <w:tab/>
      </w:r>
      <w:r w:rsidRPr="0089444A">
        <w:rPr>
          <w:bCs/>
        </w:rPr>
        <w:t>Reply to paragraph 20 (c) of the list of issues</w:t>
      </w:r>
    </w:p>
    <w:p w14:paraId="57C346FD" w14:textId="46E1D7A4" w:rsidR="00683B3A" w:rsidRPr="0089444A" w:rsidRDefault="006F1349" w:rsidP="006F1349">
      <w:pPr>
        <w:pStyle w:val="SingleTxtG"/>
        <w:tabs>
          <w:tab w:val="left" w:pos="2835"/>
        </w:tabs>
        <w:suppressAutoHyphens w:val="0"/>
        <w:rPr>
          <w:iCs/>
        </w:rPr>
      </w:pPr>
      <w:r w:rsidRPr="0089444A">
        <w:rPr>
          <w:iCs/>
          <w:color w:val="000000"/>
        </w:rPr>
        <w:t>144.</w:t>
      </w:r>
      <w:r w:rsidRPr="0089444A">
        <w:rPr>
          <w:iCs/>
          <w:color w:val="000000"/>
        </w:rPr>
        <w:tab/>
      </w:r>
      <w:r w:rsidR="00683B3A" w:rsidRPr="0089444A">
        <w:t>The Public Prosecution Service has 55 prosecutors specialized in children</w:t>
      </w:r>
      <w:r w:rsidR="003A607B" w:rsidRPr="0089444A">
        <w:t>’</w:t>
      </w:r>
      <w:r w:rsidR="00683B3A" w:rsidRPr="0089444A">
        <w:t>s affairs, spread across 20 prosecutor</w:t>
      </w:r>
      <w:r w:rsidR="003A607B" w:rsidRPr="0089444A">
        <w:t>’</w:t>
      </w:r>
      <w:r w:rsidR="00683B3A" w:rsidRPr="0089444A">
        <w:t>s offices in 20 cities nationwide. Tegucigalpa has 22 specialized prosecutors, San Pedro Sula has 11 and La Ceiba has 5. Additionally, the Public Prosecution Service has 23 specialized comprehensive support units spread across 12 cities plus one specialized comprehensive support unit within the Cities for Women Centre.</w:t>
      </w:r>
    </w:p>
    <w:p w14:paraId="79872A8E" w14:textId="2CD372A4" w:rsidR="00683B3A" w:rsidRPr="0089444A" w:rsidRDefault="006F1349" w:rsidP="006F1349">
      <w:pPr>
        <w:pStyle w:val="SingleTxtG"/>
        <w:tabs>
          <w:tab w:val="left" w:pos="2835"/>
        </w:tabs>
        <w:suppressAutoHyphens w:val="0"/>
        <w:rPr>
          <w:iCs/>
        </w:rPr>
      </w:pPr>
      <w:r w:rsidRPr="0089444A">
        <w:rPr>
          <w:iCs/>
          <w:color w:val="000000"/>
        </w:rPr>
        <w:lastRenderedPageBreak/>
        <w:t>145.</w:t>
      </w:r>
      <w:r w:rsidRPr="0089444A">
        <w:rPr>
          <w:iCs/>
          <w:color w:val="000000"/>
        </w:rPr>
        <w:tab/>
      </w:r>
      <w:r w:rsidR="00683B3A" w:rsidRPr="0089444A">
        <w:t>Nationwide, the judicial branch has 35 public defenders specialized in children</w:t>
      </w:r>
      <w:r w:rsidR="003A607B" w:rsidRPr="0089444A">
        <w:t>’</w:t>
      </w:r>
      <w:r w:rsidR="00683B3A" w:rsidRPr="0089444A">
        <w:t>s affairs. A restorative justice unit for children and adolescents was established within the Public Defender</w:t>
      </w:r>
      <w:r w:rsidR="003A607B" w:rsidRPr="0089444A">
        <w:t>’</w:t>
      </w:r>
      <w:r w:rsidR="00683B3A" w:rsidRPr="0089444A">
        <w:t>s Office in 2022.</w:t>
      </w:r>
      <w:r w:rsidR="00683B3A" w:rsidRPr="0089444A">
        <w:rPr>
          <w:rStyle w:val="FootnoteReference"/>
        </w:rPr>
        <w:footnoteReference w:id="81"/>
      </w:r>
      <w:r w:rsidR="00683B3A" w:rsidRPr="0089444A">
        <w:t xml:space="preserve"> </w:t>
      </w:r>
    </w:p>
    <w:p w14:paraId="517870D6" w14:textId="77777777" w:rsidR="00683B3A" w:rsidRPr="0089444A" w:rsidRDefault="00683B3A" w:rsidP="00683B3A">
      <w:pPr>
        <w:pStyle w:val="H1G"/>
      </w:pPr>
      <w:r w:rsidRPr="0089444A">
        <w:tab/>
      </w:r>
      <w:r w:rsidRPr="0089444A">
        <w:tab/>
      </w:r>
      <w:r w:rsidRPr="0089444A">
        <w:rPr>
          <w:bCs/>
        </w:rPr>
        <w:t>Reply to paragraph 21 (a) of the list of issues</w:t>
      </w:r>
    </w:p>
    <w:p w14:paraId="148DA746" w14:textId="55EE8458" w:rsidR="00683B3A" w:rsidRPr="0089444A" w:rsidRDefault="006F1349" w:rsidP="006F1349">
      <w:pPr>
        <w:pStyle w:val="SingleTxtG"/>
        <w:tabs>
          <w:tab w:val="left" w:pos="2835"/>
        </w:tabs>
        <w:suppressAutoHyphens w:val="0"/>
      </w:pPr>
      <w:r w:rsidRPr="0089444A">
        <w:rPr>
          <w:color w:val="000000"/>
        </w:rPr>
        <w:t>146.</w:t>
      </w:r>
      <w:r w:rsidRPr="0089444A">
        <w:rPr>
          <w:color w:val="000000"/>
        </w:rPr>
        <w:tab/>
      </w:r>
      <w:r w:rsidR="00683B3A" w:rsidRPr="0089444A">
        <w:t>In 2022, the regional offices of the former Directorate for Children, Adolescents and Family provided legal, psychosocial and medical services as well as basic provisions for 27,015 children and adolescents (10,053 boys and 13,013 girls). Institutions offering alternative care provided protection for 1,813 children and adolescents (743 boys and 1,070</w:t>
      </w:r>
      <w:r w:rsidR="00DA1F72" w:rsidRPr="0089444A">
        <w:t> </w:t>
      </w:r>
      <w:r w:rsidR="00683B3A" w:rsidRPr="0089444A">
        <w:t>girls). In 2023, 31,164 children and adolescents received assistance and protection in 1,693 cases involving children and adolescents whose rights had been violated. As of June</w:t>
      </w:r>
      <w:r w:rsidR="00940DC2" w:rsidRPr="0089444A">
        <w:t> </w:t>
      </w:r>
      <w:r w:rsidR="00683B3A" w:rsidRPr="0089444A">
        <w:t>2024, the Ministry for Children, Adolescents and the Family had provided assistance to children and adolescents whose rights had been violated on 15,267 occasions.</w:t>
      </w:r>
    </w:p>
    <w:p w14:paraId="1956E0A1" w14:textId="59A4989D" w:rsidR="00683B3A" w:rsidRPr="0089444A" w:rsidRDefault="006F1349" w:rsidP="006F1349">
      <w:pPr>
        <w:pStyle w:val="SingleTxtG"/>
        <w:tabs>
          <w:tab w:val="left" w:pos="2835"/>
        </w:tabs>
        <w:suppressAutoHyphens w:val="0"/>
      </w:pPr>
      <w:r w:rsidRPr="0089444A">
        <w:rPr>
          <w:color w:val="000000"/>
        </w:rPr>
        <w:t>147.</w:t>
      </w:r>
      <w:r w:rsidRPr="0089444A">
        <w:rPr>
          <w:color w:val="000000"/>
        </w:rPr>
        <w:tab/>
      </w:r>
      <w:r w:rsidR="00683B3A" w:rsidRPr="0089444A">
        <w:t>The number of incidents of violence against children and adolescents reported by the Public Prosecution Service nationwide from 2020 to July 2024 is shown in the table below.</w:t>
      </w:r>
    </w:p>
    <w:p w14:paraId="167F7748" w14:textId="555EEE30" w:rsidR="004E28DC" w:rsidRPr="0089444A" w:rsidRDefault="004E28DC" w:rsidP="004E28DC">
      <w:pPr>
        <w:pStyle w:val="H23G"/>
      </w:pPr>
      <w:r w:rsidRPr="0089444A">
        <w:tab/>
      </w:r>
      <w:r w:rsidRPr="0089444A">
        <w:tab/>
        <w:t>Reported cases of violence against children and adolescents disaggregated by year and location of prosecutor</w:t>
      </w:r>
      <w:r w:rsidRPr="0089444A">
        <w:rPr>
          <w:bCs/>
        </w:rPr>
        <w:t>’</w:t>
      </w:r>
      <w:r w:rsidRPr="0089444A">
        <w:t>s office</w:t>
      </w:r>
    </w:p>
    <w:tbl>
      <w:tblPr>
        <w:tblStyle w:val="PlainTable2"/>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08"/>
        <w:gridCol w:w="1184"/>
        <w:gridCol w:w="1185"/>
        <w:gridCol w:w="1185"/>
        <w:gridCol w:w="1185"/>
        <w:gridCol w:w="1223"/>
      </w:tblGrid>
      <w:tr w:rsidR="004E28DC" w:rsidRPr="0089444A" w14:paraId="7C28C6E8" w14:textId="77777777" w:rsidTr="004E28D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55" w:type="pct"/>
            <w:tcBorders>
              <w:top w:val="single" w:sz="4" w:space="0" w:color="auto"/>
              <w:bottom w:val="single" w:sz="12" w:space="0" w:color="auto"/>
            </w:tcBorders>
            <w:shd w:val="clear" w:color="auto" w:fill="auto"/>
            <w:vAlign w:val="bottom"/>
          </w:tcPr>
          <w:p w14:paraId="20AC83E8" w14:textId="5F73BE6C" w:rsidR="00683B3A" w:rsidRPr="0089444A" w:rsidRDefault="00683B3A" w:rsidP="004E28DC">
            <w:pPr>
              <w:pStyle w:val="SingleTxtG"/>
              <w:tabs>
                <w:tab w:val="clear" w:pos="1701"/>
                <w:tab w:val="clear" w:pos="2268"/>
              </w:tabs>
              <w:suppressAutoHyphens w:val="0"/>
              <w:spacing w:before="80" w:after="80" w:line="200" w:lineRule="exact"/>
              <w:ind w:left="0" w:right="113"/>
              <w:jc w:val="left"/>
              <w:rPr>
                <w:b w:val="0"/>
                <w:bCs w:val="0"/>
                <w:i/>
                <w:iCs/>
                <w:sz w:val="16"/>
                <w:lang w:val="en-GB"/>
              </w:rPr>
            </w:pPr>
            <w:r w:rsidRPr="0089444A">
              <w:rPr>
                <w:b w:val="0"/>
                <w:bCs w:val="0"/>
                <w:i/>
                <w:sz w:val="16"/>
                <w:lang w:val="en-GB"/>
              </w:rPr>
              <w:t>Prosecutor</w:t>
            </w:r>
            <w:r w:rsidR="003A607B" w:rsidRPr="0089444A">
              <w:rPr>
                <w:b w:val="0"/>
                <w:bCs w:val="0"/>
                <w:i/>
                <w:sz w:val="16"/>
                <w:lang w:val="en-GB"/>
              </w:rPr>
              <w:t>’</w:t>
            </w:r>
            <w:r w:rsidRPr="0089444A">
              <w:rPr>
                <w:b w:val="0"/>
                <w:bCs w:val="0"/>
                <w:i/>
                <w:sz w:val="16"/>
                <w:lang w:val="en-GB"/>
              </w:rPr>
              <w:t>s office</w:t>
            </w:r>
          </w:p>
        </w:tc>
        <w:tc>
          <w:tcPr>
            <w:tcW w:w="803" w:type="pct"/>
            <w:tcBorders>
              <w:top w:val="single" w:sz="4" w:space="0" w:color="auto"/>
              <w:bottom w:val="single" w:sz="12" w:space="0" w:color="auto"/>
            </w:tcBorders>
            <w:shd w:val="clear" w:color="auto" w:fill="auto"/>
            <w:vAlign w:val="bottom"/>
          </w:tcPr>
          <w:p w14:paraId="154D2F5B" w14:textId="77777777" w:rsidR="00683B3A" w:rsidRPr="0089444A" w:rsidRDefault="00683B3A" w:rsidP="004E28DC">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2021</w:t>
            </w:r>
          </w:p>
        </w:tc>
        <w:tc>
          <w:tcPr>
            <w:tcW w:w="804" w:type="pct"/>
            <w:tcBorders>
              <w:top w:val="single" w:sz="4" w:space="0" w:color="auto"/>
              <w:bottom w:val="single" w:sz="12" w:space="0" w:color="auto"/>
            </w:tcBorders>
            <w:shd w:val="clear" w:color="auto" w:fill="auto"/>
            <w:vAlign w:val="bottom"/>
          </w:tcPr>
          <w:p w14:paraId="4D1E61E4" w14:textId="77777777" w:rsidR="00683B3A" w:rsidRPr="0089444A" w:rsidRDefault="00683B3A" w:rsidP="004E28DC">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2022</w:t>
            </w:r>
          </w:p>
        </w:tc>
        <w:tc>
          <w:tcPr>
            <w:tcW w:w="804" w:type="pct"/>
            <w:tcBorders>
              <w:top w:val="single" w:sz="4" w:space="0" w:color="auto"/>
              <w:bottom w:val="single" w:sz="12" w:space="0" w:color="auto"/>
            </w:tcBorders>
            <w:shd w:val="clear" w:color="auto" w:fill="auto"/>
            <w:vAlign w:val="bottom"/>
          </w:tcPr>
          <w:p w14:paraId="219E4BA3" w14:textId="77777777" w:rsidR="00683B3A" w:rsidRPr="0089444A" w:rsidRDefault="00683B3A" w:rsidP="004E28DC">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2023</w:t>
            </w:r>
          </w:p>
        </w:tc>
        <w:tc>
          <w:tcPr>
            <w:tcW w:w="804" w:type="pct"/>
            <w:tcBorders>
              <w:top w:val="single" w:sz="4" w:space="0" w:color="auto"/>
              <w:bottom w:val="single" w:sz="12" w:space="0" w:color="auto"/>
            </w:tcBorders>
            <w:shd w:val="clear" w:color="auto" w:fill="auto"/>
            <w:vAlign w:val="bottom"/>
          </w:tcPr>
          <w:p w14:paraId="50C85D98" w14:textId="77777777" w:rsidR="00683B3A" w:rsidRPr="0089444A" w:rsidRDefault="00683B3A" w:rsidP="004E28DC">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2024</w:t>
            </w:r>
          </w:p>
        </w:tc>
        <w:tc>
          <w:tcPr>
            <w:tcW w:w="830" w:type="pct"/>
            <w:tcBorders>
              <w:top w:val="single" w:sz="4" w:space="0" w:color="auto"/>
              <w:bottom w:val="single" w:sz="12" w:space="0" w:color="auto"/>
            </w:tcBorders>
            <w:shd w:val="clear" w:color="auto" w:fill="auto"/>
            <w:vAlign w:val="bottom"/>
          </w:tcPr>
          <w:p w14:paraId="31BB5E98" w14:textId="77777777" w:rsidR="00683B3A" w:rsidRPr="0089444A" w:rsidRDefault="00683B3A" w:rsidP="004E28DC">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Total</w:t>
            </w:r>
          </w:p>
        </w:tc>
      </w:tr>
      <w:tr w:rsidR="004E28DC" w:rsidRPr="0089444A" w14:paraId="7716C8C9" w14:textId="77777777" w:rsidTr="004E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single" w:sz="12" w:space="0" w:color="auto"/>
              <w:bottom w:val="none" w:sz="0" w:space="0" w:color="auto"/>
            </w:tcBorders>
            <w:shd w:val="clear" w:color="auto" w:fill="auto"/>
          </w:tcPr>
          <w:p w14:paraId="43639C61"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Tegucigalpa</w:t>
            </w:r>
          </w:p>
        </w:tc>
        <w:tc>
          <w:tcPr>
            <w:tcW w:w="803" w:type="pct"/>
            <w:tcBorders>
              <w:top w:val="single" w:sz="12" w:space="0" w:color="auto"/>
              <w:bottom w:val="none" w:sz="0" w:space="0" w:color="auto"/>
            </w:tcBorders>
            <w:shd w:val="clear" w:color="auto" w:fill="auto"/>
            <w:vAlign w:val="bottom"/>
          </w:tcPr>
          <w:p w14:paraId="5F7316DE" w14:textId="59020AAB"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w:t>
            </w:r>
            <w:r w:rsidR="00205CB0" w:rsidRPr="0089444A">
              <w:rPr>
                <w:sz w:val="18"/>
                <w:lang w:val="en-GB"/>
              </w:rPr>
              <w:t xml:space="preserve"> </w:t>
            </w:r>
            <w:r w:rsidRPr="0089444A">
              <w:rPr>
                <w:sz w:val="18"/>
                <w:lang w:val="en-GB"/>
              </w:rPr>
              <w:t>092</w:t>
            </w:r>
          </w:p>
        </w:tc>
        <w:tc>
          <w:tcPr>
            <w:tcW w:w="804" w:type="pct"/>
            <w:tcBorders>
              <w:top w:val="single" w:sz="12" w:space="0" w:color="auto"/>
              <w:bottom w:val="none" w:sz="0" w:space="0" w:color="auto"/>
            </w:tcBorders>
            <w:shd w:val="clear" w:color="auto" w:fill="auto"/>
            <w:vAlign w:val="bottom"/>
          </w:tcPr>
          <w:p w14:paraId="5D41367C" w14:textId="0B031CAD"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w:t>
            </w:r>
            <w:r w:rsidR="00205CB0" w:rsidRPr="0089444A">
              <w:rPr>
                <w:sz w:val="18"/>
                <w:lang w:val="en-GB"/>
              </w:rPr>
              <w:t xml:space="preserve"> </w:t>
            </w:r>
            <w:r w:rsidRPr="0089444A">
              <w:rPr>
                <w:sz w:val="18"/>
                <w:lang w:val="en-GB"/>
              </w:rPr>
              <w:t>057</w:t>
            </w:r>
          </w:p>
        </w:tc>
        <w:tc>
          <w:tcPr>
            <w:tcW w:w="804" w:type="pct"/>
            <w:tcBorders>
              <w:top w:val="single" w:sz="12" w:space="0" w:color="auto"/>
              <w:bottom w:val="none" w:sz="0" w:space="0" w:color="auto"/>
            </w:tcBorders>
            <w:shd w:val="clear" w:color="auto" w:fill="auto"/>
            <w:vAlign w:val="bottom"/>
          </w:tcPr>
          <w:p w14:paraId="29D42C35" w14:textId="0A90CBB9"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w:t>
            </w:r>
            <w:r w:rsidR="00205CB0" w:rsidRPr="0089444A">
              <w:rPr>
                <w:sz w:val="18"/>
                <w:lang w:val="en-GB"/>
              </w:rPr>
              <w:t xml:space="preserve"> </w:t>
            </w:r>
            <w:r w:rsidRPr="0089444A">
              <w:rPr>
                <w:sz w:val="18"/>
                <w:lang w:val="en-GB"/>
              </w:rPr>
              <w:t>182</w:t>
            </w:r>
          </w:p>
        </w:tc>
        <w:tc>
          <w:tcPr>
            <w:tcW w:w="804" w:type="pct"/>
            <w:tcBorders>
              <w:top w:val="single" w:sz="12" w:space="0" w:color="auto"/>
              <w:bottom w:val="none" w:sz="0" w:space="0" w:color="auto"/>
            </w:tcBorders>
            <w:shd w:val="clear" w:color="auto" w:fill="auto"/>
            <w:vAlign w:val="bottom"/>
          </w:tcPr>
          <w:p w14:paraId="4BB0BC14"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648</w:t>
            </w:r>
          </w:p>
        </w:tc>
        <w:tc>
          <w:tcPr>
            <w:tcW w:w="830" w:type="pct"/>
            <w:tcBorders>
              <w:top w:val="single" w:sz="12" w:space="0" w:color="auto"/>
              <w:bottom w:val="none" w:sz="0" w:space="0" w:color="auto"/>
            </w:tcBorders>
            <w:shd w:val="clear" w:color="auto" w:fill="auto"/>
            <w:vAlign w:val="bottom"/>
          </w:tcPr>
          <w:p w14:paraId="562C2867" w14:textId="1F21ED9C"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4</w:t>
            </w:r>
            <w:r w:rsidR="00205CB0" w:rsidRPr="0089444A">
              <w:rPr>
                <w:sz w:val="18"/>
                <w:lang w:val="en-GB"/>
              </w:rPr>
              <w:t xml:space="preserve"> </w:t>
            </w:r>
            <w:r w:rsidRPr="0089444A">
              <w:rPr>
                <w:sz w:val="18"/>
                <w:lang w:val="en-GB"/>
              </w:rPr>
              <w:t>842</w:t>
            </w:r>
          </w:p>
        </w:tc>
      </w:tr>
      <w:tr w:rsidR="004E28DC" w:rsidRPr="0089444A" w14:paraId="02DDBB6C" w14:textId="77777777" w:rsidTr="004E28DC">
        <w:tc>
          <w:tcPr>
            <w:cnfStyle w:val="001000000000" w:firstRow="0" w:lastRow="0" w:firstColumn="1" w:lastColumn="0" w:oddVBand="0" w:evenVBand="0" w:oddHBand="0" w:evenHBand="0" w:firstRowFirstColumn="0" w:firstRowLastColumn="0" w:lastRowFirstColumn="0" w:lastRowLastColumn="0"/>
            <w:tcW w:w="955" w:type="pct"/>
            <w:shd w:val="clear" w:color="auto" w:fill="auto"/>
          </w:tcPr>
          <w:p w14:paraId="4021D143"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Talanga</w:t>
            </w:r>
          </w:p>
        </w:tc>
        <w:tc>
          <w:tcPr>
            <w:tcW w:w="803" w:type="pct"/>
            <w:shd w:val="clear" w:color="auto" w:fill="auto"/>
            <w:vAlign w:val="bottom"/>
          </w:tcPr>
          <w:p w14:paraId="6C65D61F"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51</w:t>
            </w:r>
          </w:p>
        </w:tc>
        <w:tc>
          <w:tcPr>
            <w:tcW w:w="804" w:type="pct"/>
            <w:shd w:val="clear" w:color="auto" w:fill="auto"/>
            <w:vAlign w:val="bottom"/>
          </w:tcPr>
          <w:p w14:paraId="19D45ADA"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22</w:t>
            </w:r>
          </w:p>
        </w:tc>
        <w:tc>
          <w:tcPr>
            <w:tcW w:w="804" w:type="pct"/>
            <w:shd w:val="clear" w:color="auto" w:fill="auto"/>
            <w:vAlign w:val="bottom"/>
          </w:tcPr>
          <w:p w14:paraId="02AE0CC7"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31</w:t>
            </w:r>
          </w:p>
        </w:tc>
        <w:tc>
          <w:tcPr>
            <w:tcW w:w="804" w:type="pct"/>
            <w:shd w:val="clear" w:color="auto" w:fill="auto"/>
            <w:vAlign w:val="bottom"/>
          </w:tcPr>
          <w:p w14:paraId="6A2CEEE1"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25</w:t>
            </w:r>
          </w:p>
        </w:tc>
        <w:tc>
          <w:tcPr>
            <w:tcW w:w="830" w:type="pct"/>
            <w:shd w:val="clear" w:color="auto" w:fill="auto"/>
            <w:vAlign w:val="bottom"/>
          </w:tcPr>
          <w:p w14:paraId="58D51D9B"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144</w:t>
            </w:r>
          </w:p>
        </w:tc>
      </w:tr>
      <w:tr w:rsidR="004E28DC" w:rsidRPr="0089444A" w14:paraId="0A3BF6BE" w14:textId="77777777" w:rsidTr="004E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none" w:sz="0" w:space="0" w:color="auto"/>
              <w:bottom w:val="none" w:sz="0" w:space="0" w:color="auto"/>
            </w:tcBorders>
            <w:shd w:val="clear" w:color="auto" w:fill="auto"/>
          </w:tcPr>
          <w:p w14:paraId="0F6BD83B"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Danlí</w:t>
            </w:r>
          </w:p>
        </w:tc>
        <w:tc>
          <w:tcPr>
            <w:tcW w:w="803" w:type="pct"/>
            <w:tcBorders>
              <w:top w:val="none" w:sz="0" w:space="0" w:color="auto"/>
              <w:bottom w:val="none" w:sz="0" w:space="0" w:color="auto"/>
            </w:tcBorders>
            <w:shd w:val="clear" w:color="auto" w:fill="auto"/>
            <w:vAlign w:val="bottom"/>
          </w:tcPr>
          <w:p w14:paraId="3753198A"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249</w:t>
            </w:r>
          </w:p>
        </w:tc>
        <w:tc>
          <w:tcPr>
            <w:tcW w:w="804" w:type="pct"/>
            <w:tcBorders>
              <w:top w:val="none" w:sz="0" w:space="0" w:color="auto"/>
              <w:bottom w:val="none" w:sz="0" w:space="0" w:color="auto"/>
            </w:tcBorders>
            <w:shd w:val="clear" w:color="auto" w:fill="auto"/>
            <w:vAlign w:val="bottom"/>
          </w:tcPr>
          <w:p w14:paraId="0A07A644"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224</w:t>
            </w:r>
          </w:p>
        </w:tc>
        <w:tc>
          <w:tcPr>
            <w:tcW w:w="804" w:type="pct"/>
            <w:tcBorders>
              <w:top w:val="none" w:sz="0" w:space="0" w:color="auto"/>
              <w:bottom w:val="none" w:sz="0" w:space="0" w:color="auto"/>
            </w:tcBorders>
            <w:shd w:val="clear" w:color="auto" w:fill="auto"/>
            <w:vAlign w:val="bottom"/>
          </w:tcPr>
          <w:p w14:paraId="62823E17"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276</w:t>
            </w:r>
          </w:p>
        </w:tc>
        <w:tc>
          <w:tcPr>
            <w:tcW w:w="804" w:type="pct"/>
            <w:tcBorders>
              <w:top w:val="none" w:sz="0" w:space="0" w:color="auto"/>
              <w:bottom w:val="none" w:sz="0" w:space="0" w:color="auto"/>
            </w:tcBorders>
            <w:shd w:val="clear" w:color="auto" w:fill="auto"/>
            <w:vAlign w:val="bottom"/>
          </w:tcPr>
          <w:p w14:paraId="3994EBD2"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89</w:t>
            </w:r>
          </w:p>
        </w:tc>
        <w:tc>
          <w:tcPr>
            <w:tcW w:w="830" w:type="pct"/>
            <w:tcBorders>
              <w:top w:val="none" w:sz="0" w:space="0" w:color="auto"/>
              <w:bottom w:val="none" w:sz="0" w:space="0" w:color="auto"/>
            </w:tcBorders>
            <w:shd w:val="clear" w:color="auto" w:fill="auto"/>
            <w:vAlign w:val="bottom"/>
          </w:tcPr>
          <w:p w14:paraId="2127AD9C"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893</w:t>
            </w:r>
          </w:p>
        </w:tc>
      </w:tr>
      <w:tr w:rsidR="004E28DC" w:rsidRPr="0089444A" w14:paraId="5FDFD1AE" w14:textId="77777777" w:rsidTr="004E28DC">
        <w:tc>
          <w:tcPr>
            <w:cnfStyle w:val="001000000000" w:firstRow="0" w:lastRow="0" w:firstColumn="1" w:lastColumn="0" w:oddVBand="0" w:evenVBand="0" w:oddHBand="0" w:evenHBand="0" w:firstRowFirstColumn="0" w:firstRowLastColumn="0" w:lastRowFirstColumn="0" w:lastRowLastColumn="0"/>
            <w:tcW w:w="955" w:type="pct"/>
            <w:shd w:val="clear" w:color="auto" w:fill="auto"/>
          </w:tcPr>
          <w:p w14:paraId="39758BEC"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Juticalpa</w:t>
            </w:r>
          </w:p>
        </w:tc>
        <w:tc>
          <w:tcPr>
            <w:tcW w:w="803" w:type="pct"/>
            <w:shd w:val="clear" w:color="auto" w:fill="auto"/>
            <w:vAlign w:val="bottom"/>
          </w:tcPr>
          <w:p w14:paraId="6D85BFB6"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138</w:t>
            </w:r>
          </w:p>
        </w:tc>
        <w:tc>
          <w:tcPr>
            <w:tcW w:w="804" w:type="pct"/>
            <w:shd w:val="clear" w:color="auto" w:fill="auto"/>
            <w:vAlign w:val="bottom"/>
          </w:tcPr>
          <w:p w14:paraId="3F18A74C"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122</w:t>
            </w:r>
          </w:p>
        </w:tc>
        <w:tc>
          <w:tcPr>
            <w:tcW w:w="804" w:type="pct"/>
            <w:shd w:val="clear" w:color="auto" w:fill="auto"/>
            <w:vAlign w:val="bottom"/>
          </w:tcPr>
          <w:p w14:paraId="2FD6E3F4"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103</w:t>
            </w:r>
          </w:p>
        </w:tc>
        <w:tc>
          <w:tcPr>
            <w:tcW w:w="804" w:type="pct"/>
            <w:shd w:val="clear" w:color="auto" w:fill="auto"/>
            <w:vAlign w:val="bottom"/>
          </w:tcPr>
          <w:p w14:paraId="61F3DD35"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44</w:t>
            </w:r>
          </w:p>
        </w:tc>
        <w:tc>
          <w:tcPr>
            <w:tcW w:w="830" w:type="pct"/>
            <w:shd w:val="clear" w:color="auto" w:fill="auto"/>
            <w:vAlign w:val="bottom"/>
          </w:tcPr>
          <w:p w14:paraId="637A24BA"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504</w:t>
            </w:r>
          </w:p>
        </w:tc>
      </w:tr>
      <w:tr w:rsidR="004E28DC" w:rsidRPr="0089444A" w14:paraId="03ACEEA4" w14:textId="77777777" w:rsidTr="004E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none" w:sz="0" w:space="0" w:color="auto"/>
              <w:bottom w:val="none" w:sz="0" w:space="0" w:color="auto"/>
            </w:tcBorders>
            <w:shd w:val="clear" w:color="auto" w:fill="auto"/>
          </w:tcPr>
          <w:p w14:paraId="287BDF72"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Catacamas</w:t>
            </w:r>
          </w:p>
        </w:tc>
        <w:tc>
          <w:tcPr>
            <w:tcW w:w="803" w:type="pct"/>
            <w:tcBorders>
              <w:top w:val="none" w:sz="0" w:space="0" w:color="auto"/>
              <w:bottom w:val="none" w:sz="0" w:space="0" w:color="auto"/>
            </w:tcBorders>
            <w:shd w:val="clear" w:color="auto" w:fill="auto"/>
            <w:vAlign w:val="bottom"/>
          </w:tcPr>
          <w:p w14:paraId="3337ED16"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31</w:t>
            </w:r>
          </w:p>
        </w:tc>
        <w:tc>
          <w:tcPr>
            <w:tcW w:w="804" w:type="pct"/>
            <w:tcBorders>
              <w:top w:val="none" w:sz="0" w:space="0" w:color="auto"/>
              <w:bottom w:val="none" w:sz="0" w:space="0" w:color="auto"/>
            </w:tcBorders>
            <w:shd w:val="clear" w:color="auto" w:fill="auto"/>
            <w:vAlign w:val="bottom"/>
          </w:tcPr>
          <w:p w14:paraId="038F2236"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35</w:t>
            </w:r>
          </w:p>
        </w:tc>
        <w:tc>
          <w:tcPr>
            <w:tcW w:w="804" w:type="pct"/>
            <w:tcBorders>
              <w:top w:val="none" w:sz="0" w:space="0" w:color="auto"/>
              <w:bottom w:val="none" w:sz="0" w:space="0" w:color="auto"/>
            </w:tcBorders>
            <w:shd w:val="clear" w:color="auto" w:fill="auto"/>
            <w:vAlign w:val="bottom"/>
          </w:tcPr>
          <w:p w14:paraId="25203475"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14</w:t>
            </w:r>
          </w:p>
        </w:tc>
        <w:tc>
          <w:tcPr>
            <w:tcW w:w="804" w:type="pct"/>
            <w:tcBorders>
              <w:top w:val="none" w:sz="0" w:space="0" w:color="auto"/>
              <w:bottom w:val="none" w:sz="0" w:space="0" w:color="auto"/>
            </w:tcBorders>
            <w:shd w:val="clear" w:color="auto" w:fill="auto"/>
            <w:vAlign w:val="bottom"/>
          </w:tcPr>
          <w:p w14:paraId="5F8920E1"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6</w:t>
            </w:r>
          </w:p>
        </w:tc>
        <w:tc>
          <w:tcPr>
            <w:tcW w:w="830" w:type="pct"/>
            <w:tcBorders>
              <w:top w:val="none" w:sz="0" w:space="0" w:color="auto"/>
              <w:bottom w:val="none" w:sz="0" w:space="0" w:color="auto"/>
            </w:tcBorders>
            <w:shd w:val="clear" w:color="auto" w:fill="auto"/>
            <w:vAlign w:val="bottom"/>
          </w:tcPr>
          <w:p w14:paraId="2ABF304E"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115</w:t>
            </w:r>
          </w:p>
        </w:tc>
      </w:tr>
      <w:tr w:rsidR="004E28DC" w:rsidRPr="0089444A" w14:paraId="2C668FF1" w14:textId="77777777" w:rsidTr="004E28DC">
        <w:tc>
          <w:tcPr>
            <w:cnfStyle w:val="001000000000" w:firstRow="0" w:lastRow="0" w:firstColumn="1" w:lastColumn="0" w:oddVBand="0" w:evenVBand="0" w:oddHBand="0" w:evenHBand="0" w:firstRowFirstColumn="0" w:firstRowLastColumn="0" w:lastRowFirstColumn="0" w:lastRowLastColumn="0"/>
            <w:tcW w:w="955" w:type="pct"/>
            <w:shd w:val="clear" w:color="auto" w:fill="auto"/>
          </w:tcPr>
          <w:p w14:paraId="1C4BB5F0"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Comayagua</w:t>
            </w:r>
          </w:p>
        </w:tc>
        <w:tc>
          <w:tcPr>
            <w:tcW w:w="803" w:type="pct"/>
            <w:shd w:val="clear" w:color="auto" w:fill="auto"/>
            <w:vAlign w:val="bottom"/>
          </w:tcPr>
          <w:p w14:paraId="1F8F800C"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78</w:t>
            </w:r>
          </w:p>
        </w:tc>
        <w:tc>
          <w:tcPr>
            <w:tcW w:w="804" w:type="pct"/>
            <w:shd w:val="clear" w:color="auto" w:fill="auto"/>
            <w:vAlign w:val="bottom"/>
          </w:tcPr>
          <w:p w14:paraId="5F300740"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61</w:t>
            </w:r>
          </w:p>
        </w:tc>
        <w:tc>
          <w:tcPr>
            <w:tcW w:w="804" w:type="pct"/>
            <w:shd w:val="clear" w:color="auto" w:fill="auto"/>
            <w:vAlign w:val="bottom"/>
          </w:tcPr>
          <w:p w14:paraId="5093199C"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30</w:t>
            </w:r>
          </w:p>
        </w:tc>
        <w:tc>
          <w:tcPr>
            <w:tcW w:w="804" w:type="pct"/>
            <w:shd w:val="clear" w:color="auto" w:fill="auto"/>
            <w:vAlign w:val="bottom"/>
          </w:tcPr>
          <w:p w14:paraId="364A5D13"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21</w:t>
            </w:r>
          </w:p>
        </w:tc>
        <w:tc>
          <w:tcPr>
            <w:tcW w:w="830" w:type="pct"/>
            <w:shd w:val="clear" w:color="auto" w:fill="auto"/>
            <w:vAlign w:val="bottom"/>
          </w:tcPr>
          <w:p w14:paraId="5DE16EDA"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276</w:t>
            </w:r>
          </w:p>
        </w:tc>
      </w:tr>
      <w:tr w:rsidR="004E28DC" w:rsidRPr="0089444A" w14:paraId="20567E20" w14:textId="77777777" w:rsidTr="004E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none" w:sz="0" w:space="0" w:color="auto"/>
              <w:bottom w:val="none" w:sz="0" w:space="0" w:color="auto"/>
            </w:tcBorders>
            <w:shd w:val="clear" w:color="auto" w:fill="auto"/>
          </w:tcPr>
          <w:p w14:paraId="75ACD5DB"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Santa Barbará</w:t>
            </w:r>
          </w:p>
        </w:tc>
        <w:tc>
          <w:tcPr>
            <w:tcW w:w="803" w:type="pct"/>
            <w:tcBorders>
              <w:top w:val="none" w:sz="0" w:space="0" w:color="auto"/>
              <w:bottom w:val="none" w:sz="0" w:space="0" w:color="auto"/>
            </w:tcBorders>
            <w:shd w:val="clear" w:color="auto" w:fill="auto"/>
            <w:vAlign w:val="bottom"/>
          </w:tcPr>
          <w:p w14:paraId="02953370"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6</w:t>
            </w:r>
          </w:p>
        </w:tc>
        <w:tc>
          <w:tcPr>
            <w:tcW w:w="804" w:type="pct"/>
            <w:tcBorders>
              <w:top w:val="none" w:sz="0" w:space="0" w:color="auto"/>
              <w:bottom w:val="none" w:sz="0" w:space="0" w:color="auto"/>
            </w:tcBorders>
            <w:shd w:val="clear" w:color="auto" w:fill="auto"/>
            <w:vAlign w:val="bottom"/>
          </w:tcPr>
          <w:p w14:paraId="30E31359"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6</w:t>
            </w:r>
          </w:p>
        </w:tc>
        <w:tc>
          <w:tcPr>
            <w:tcW w:w="804" w:type="pct"/>
            <w:tcBorders>
              <w:top w:val="none" w:sz="0" w:space="0" w:color="auto"/>
              <w:bottom w:val="none" w:sz="0" w:space="0" w:color="auto"/>
            </w:tcBorders>
            <w:shd w:val="clear" w:color="auto" w:fill="auto"/>
            <w:vAlign w:val="bottom"/>
          </w:tcPr>
          <w:p w14:paraId="126A1800"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11</w:t>
            </w:r>
          </w:p>
        </w:tc>
        <w:tc>
          <w:tcPr>
            <w:tcW w:w="804" w:type="pct"/>
            <w:tcBorders>
              <w:top w:val="none" w:sz="0" w:space="0" w:color="auto"/>
              <w:bottom w:val="none" w:sz="0" w:space="0" w:color="auto"/>
            </w:tcBorders>
            <w:shd w:val="clear" w:color="auto" w:fill="auto"/>
            <w:vAlign w:val="bottom"/>
          </w:tcPr>
          <w:p w14:paraId="0B277A3D"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w:t>
            </w:r>
          </w:p>
        </w:tc>
        <w:tc>
          <w:tcPr>
            <w:tcW w:w="830" w:type="pct"/>
            <w:tcBorders>
              <w:top w:val="none" w:sz="0" w:space="0" w:color="auto"/>
              <w:bottom w:val="none" w:sz="0" w:space="0" w:color="auto"/>
            </w:tcBorders>
            <w:shd w:val="clear" w:color="auto" w:fill="auto"/>
            <w:vAlign w:val="bottom"/>
          </w:tcPr>
          <w:p w14:paraId="04893F85"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45</w:t>
            </w:r>
          </w:p>
        </w:tc>
      </w:tr>
      <w:tr w:rsidR="004E28DC" w:rsidRPr="0089444A" w14:paraId="041098E8" w14:textId="77777777" w:rsidTr="004E28DC">
        <w:tc>
          <w:tcPr>
            <w:cnfStyle w:val="001000000000" w:firstRow="0" w:lastRow="0" w:firstColumn="1" w:lastColumn="0" w:oddVBand="0" w:evenVBand="0" w:oddHBand="0" w:evenHBand="0" w:firstRowFirstColumn="0" w:firstRowLastColumn="0" w:lastRowFirstColumn="0" w:lastRowLastColumn="0"/>
            <w:tcW w:w="955" w:type="pct"/>
            <w:shd w:val="clear" w:color="auto" w:fill="auto"/>
          </w:tcPr>
          <w:p w14:paraId="31315CEE"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La Esperanza</w:t>
            </w:r>
          </w:p>
        </w:tc>
        <w:tc>
          <w:tcPr>
            <w:tcW w:w="803" w:type="pct"/>
            <w:shd w:val="clear" w:color="auto" w:fill="auto"/>
            <w:vAlign w:val="bottom"/>
          </w:tcPr>
          <w:p w14:paraId="4DC6DEFE"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48</w:t>
            </w:r>
          </w:p>
        </w:tc>
        <w:tc>
          <w:tcPr>
            <w:tcW w:w="804" w:type="pct"/>
            <w:shd w:val="clear" w:color="auto" w:fill="auto"/>
            <w:vAlign w:val="bottom"/>
          </w:tcPr>
          <w:p w14:paraId="61658984"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40</w:t>
            </w:r>
          </w:p>
        </w:tc>
        <w:tc>
          <w:tcPr>
            <w:tcW w:w="804" w:type="pct"/>
            <w:shd w:val="clear" w:color="auto" w:fill="auto"/>
            <w:vAlign w:val="bottom"/>
          </w:tcPr>
          <w:p w14:paraId="0F598597"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45</w:t>
            </w:r>
          </w:p>
        </w:tc>
        <w:tc>
          <w:tcPr>
            <w:tcW w:w="804" w:type="pct"/>
            <w:shd w:val="clear" w:color="auto" w:fill="auto"/>
            <w:vAlign w:val="bottom"/>
          </w:tcPr>
          <w:p w14:paraId="7866B643"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17</w:t>
            </w:r>
          </w:p>
        </w:tc>
        <w:tc>
          <w:tcPr>
            <w:tcW w:w="830" w:type="pct"/>
            <w:shd w:val="clear" w:color="auto" w:fill="auto"/>
            <w:vAlign w:val="bottom"/>
          </w:tcPr>
          <w:p w14:paraId="176B2253"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190</w:t>
            </w:r>
          </w:p>
        </w:tc>
      </w:tr>
      <w:tr w:rsidR="004E28DC" w:rsidRPr="0089444A" w14:paraId="19D90AB3" w14:textId="77777777" w:rsidTr="004E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none" w:sz="0" w:space="0" w:color="auto"/>
              <w:bottom w:val="none" w:sz="0" w:space="0" w:color="auto"/>
            </w:tcBorders>
            <w:shd w:val="clear" w:color="auto" w:fill="auto"/>
          </w:tcPr>
          <w:p w14:paraId="0BC6AC17"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Tela</w:t>
            </w:r>
          </w:p>
        </w:tc>
        <w:tc>
          <w:tcPr>
            <w:tcW w:w="803" w:type="pct"/>
            <w:tcBorders>
              <w:top w:val="none" w:sz="0" w:space="0" w:color="auto"/>
              <w:bottom w:val="none" w:sz="0" w:space="0" w:color="auto"/>
            </w:tcBorders>
            <w:shd w:val="clear" w:color="auto" w:fill="auto"/>
            <w:vAlign w:val="bottom"/>
          </w:tcPr>
          <w:p w14:paraId="5FC49D7C"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30</w:t>
            </w:r>
          </w:p>
        </w:tc>
        <w:tc>
          <w:tcPr>
            <w:tcW w:w="804" w:type="pct"/>
            <w:tcBorders>
              <w:top w:val="none" w:sz="0" w:space="0" w:color="auto"/>
              <w:bottom w:val="none" w:sz="0" w:space="0" w:color="auto"/>
            </w:tcBorders>
            <w:shd w:val="clear" w:color="auto" w:fill="auto"/>
            <w:vAlign w:val="bottom"/>
          </w:tcPr>
          <w:p w14:paraId="14DA818E"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21</w:t>
            </w:r>
          </w:p>
        </w:tc>
        <w:tc>
          <w:tcPr>
            <w:tcW w:w="804" w:type="pct"/>
            <w:tcBorders>
              <w:top w:val="none" w:sz="0" w:space="0" w:color="auto"/>
              <w:bottom w:val="none" w:sz="0" w:space="0" w:color="auto"/>
            </w:tcBorders>
            <w:shd w:val="clear" w:color="auto" w:fill="auto"/>
            <w:vAlign w:val="bottom"/>
          </w:tcPr>
          <w:p w14:paraId="1DA8E075"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11</w:t>
            </w:r>
          </w:p>
        </w:tc>
        <w:tc>
          <w:tcPr>
            <w:tcW w:w="804" w:type="pct"/>
            <w:tcBorders>
              <w:top w:val="none" w:sz="0" w:space="0" w:color="auto"/>
              <w:bottom w:val="none" w:sz="0" w:space="0" w:color="auto"/>
            </w:tcBorders>
            <w:shd w:val="clear" w:color="auto" w:fill="auto"/>
            <w:vAlign w:val="bottom"/>
          </w:tcPr>
          <w:p w14:paraId="72B7A0FF"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4</w:t>
            </w:r>
          </w:p>
        </w:tc>
        <w:tc>
          <w:tcPr>
            <w:tcW w:w="830" w:type="pct"/>
            <w:tcBorders>
              <w:top w:val="none" w:sz="0" w:space="0" w:color="auto"/>
              <w:bottom w:val="none" w:sz="0" w:space="0" w:color="auto"/>
            </w:tcBorders>
            <w:shd w:val="clear" w:color="auto" w:fill="auto"/>
            <w:vAlign w:val="bottom"/>
          </w:tcPr>
          <w:p w14:paraId="09A85532"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88</w:t>
            </w:r>
          </w:p>
        </w:tc>
      </w:tr>
      <w:tr w:rsidR="004E28DC" w:rsidRPr="0089444A" w14:paraId="7701B702" w14:textId="77777777" w:rsidTr="004E28DC">
        <w:tc>
          <w:tcPr>
            <w:cnfStyle w:val="001000000000" w:firstRow="0" w:lastRow="0" w:firstColumn="1" w:lastColumn="0" w:oddVBand="0" w:evenVBand="0" w:oddHBand="0" w:evenHBand="0" w:firstRowFirstColumn="0" w:firstRowLastColumn="0" w:lastRowFirstColumn="0" w:lastRowLastColumn="0"/>
            <w:tcW w:w="955" w:type="pct"/>
            <w:shd w:val="clear" w:color="auto" w:fill="auto"/>
          </w:tcPr>
          <w:p w14:paraId="367C3CF6"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La Ceiba</w:t>
            </w:r>
          </w:p>
        </w:tc>
        <w:tc>
          <w:tcPr>
            <w:tcW w:w="803" w:type="pct"/>
            <w:shd w:val="clear" w:color="auto" w:fill="auto"/>
            <w:vAlign w:val="bottom"/>
          </w:tcPr>
          <w:p w14:paraId="573B6B3A"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817</w:t>
            </w:r>
          </w:p>
        </w:tc>
        <w:tc>
          <w:tcPr>
            <w:tcW w:w="804" w:type="pct"/>
            <w:shd w:val="clear" w:color="auto" w:fill="auto"/>
            <w:vAlign w:val="bottom"/>
          </w:tcPr>
          <w:p w14:paraId="1D8D8350"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619</w:t>
            </w:r>
          </w:p>
        </w:tc>
        <w:tc>
          <w:tcPr>
            <w:tcW w:w="804" w:type="pct"/>
            <w:shd w:val="clear" w:color="auto" w:fill="auto"/>
            <w:vAlign w:val="bottom"/>
          </w:tcPr>
          <w:p w14:paraId="58F35579"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540</w:t>
            </w:r>
          </w:p>
        </w:tc>
        <w:tc>
          <w:tcPr>
            <w:tcW w:w="804" w:type="pct"/>
            <w:shd w:val="clear" w:color="auto" w:fill="auto"/>
            <w:vAlign w:val="bottom"/>
          </w:tcPr>
          <w:p w14:paraId="0A22F2C1"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203</w:t>
            </w:r>
          </w:p>
        </w:tc>
        <w:tc>
          <w:tcPr>
            <w:tcW w:w="830" w:type="pct"/>
            <w:shd w:val="clear" w:color="auto" w:fill="auto"/>
            <w:vAlign w:val="bottom"/>
          </w:tcPr>
          <w:p w14:paraId="79C789E3" w14:textId="273FA8BF"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w:t>
            </w:r>
            <w:r w:rsidR="00205CB0" w:rsidRPr="0089444A">
              <w:rPr>
                <w:sz w:val="18"/>
                <w:lang w:val="en-GB"/>
              </w:rPr>
              <w:t xml:space="preserve"> </w:t>
            </w:r>
            <w:r w:rsidRPr="0089444A">
              <w:rPr>
                <w:sz w:val="18"/>
                <w:lang w:val="en-GB"/>
              </w:rPr>
              <w:t>707</w:t>
            </w:r>
          </w:p>
        </w:tc>
      </w:tr>
      <w:tr w:rsidR="004E28DC" w:rsidRPr="0089444A" w14:paraId="0D6878B1" w14:textId="77777777" w:rsidTr="004E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none" w:sz="0" w:space="0" w:color="auto"/>
              <w:bottom w:val="none" w:sz="0" w:space="0" w:color="auto"/>
            </w:tcBorders>
            <w:shd w:val="clear" w:color="auto" w:fill="auto"/>
          </w:tcPr>
          <w:p w14:paraId="17D6B726"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Roatán</w:t>
            </w:r>
          </w:p>
        </w:tc>
        <w:tc>
          <w:tcPr>
            <w:tcW w:w="803" w:type="pct"/>
            <w:tcBorders>
              <w:top w:val="none" w:sz="0" w:space="0" w:color="auto"/>
              <w:bottom w:val="none" w:sz="0" w:space="0" w:color="auto"/>
            </w:tcBorders>
            <w:shd w:val="clear" w:color="auto" w:fill="auto"/>
            <w:vAlign w:val="bottom"/>
          </w:tcPr>
          <w:p w14:paraId="233CE42E"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43</w:t>
            </w:r>
          </w:p>
        </w:tc>
        <w:tc>
          <w:tcPr>
            <w:tcW w:w="804" w:type="pct"/>
            <w:tcBorders>
              <w:top w:val="none" w:sz="0" w:space="0" w:color="auto"/>
              <w:bottom w:val="none" w:sz="0" w:space="0" w:color="auto"/>
            </w:tcBorders>
            <w:shd w:val="clear" w:color="auto" w:fill="auto"/>
            <w:vAlign w:val="bottom"/>
          </w:tcPr>
          <w:p w14:paraId="720A751A"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45</w:t>
            </w:r>
          </w:p>
        </w:tc>
        <w:tc>
          <w:tcPr>
            <w:tcW w:w="804" w:type="pct"/>
            <w:tcBorders>
              <w:top w:val="none" w:sz="0" w:space="0" w:color="auto"/>
              <w:bottom w:val="none" w:sz="0" w:space="0" w:color="auto"/>
            </w:tcBorders>
            <w:shd w:val="clear" w:color="auto" w:fill="auto"/>
            <w:vAlign w:val="bottom"/>
          </w:tcPr>
          <w:p w14:paraId="163B4FB9"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46</w:t>
            </w:r>
          </w:p>
        </w:tc>
        <w:tc>
          <w:tcPr>
            <w:tcW w:w="804" w:type="pct"/>
            <w:tcBorders>
              <w:top w:val="none" w:sz="0" w:space="0" w:color="auto"/>
              <w:bottom w:val="none" w:sz="0" w:space="0" w:color="auto"/>
            </w:tcBorders>
            <w:shd w:val="clear" w:color="auto" w:fill="auto"/>
            <w:vAlign w:val="bottom"/>
          </w:tcPr>
          <w:p w14:paraId="7C6E279F"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16</w:t>
            </w:r>
          </w:p>
        </w:tc>
        <w:tc>
          <w:tcPr>
            <w:tcW w:w="830" w:type="pct"/>
            <w:tcBorders>
              <w:top w:val="none" w:sz="0" w:space="0" w:color="auto"/>
              <w:bottom w:val="none" w:sz="0" w:space="0" w:color="auto"/>
            </w:tcBorders>
            <w:shd w:val="clear" w:color="auto" w:fill="auto"/>
            <w:vAlign w:val="bottom"/>
          </w:tcPr>
          <w:p w14:paraId="28F3008A"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232</w:t>
            </w:r>
          </w:p>
        </w:tc>
      </w:tr>
      <w:tr w:rsidR="004E28DC" w:rsidRPr="0089444A" w14:paraId="4C68872A" w14:textId="77777777" w:rsidTr="004E28DC">
        <w:tc>
          <w:tcPr>
            <w:cnfStyle w:val="001000000000" w:firstRow="0" w:lastRow="0" w:firstColumn="1" w:lastColumn="0" w:oddVBand="0" w:evenVBand="0" w:oddHBand="0" w:evenHBand="0" w:firstRowFirstColumn="0" w:firstRowLastColumn="0" w:lastRowFirstColumn="0" w:lastRowLastColumn="0"/>
            <w:tcW w:w="955" w:type="pct"/>
            <w:shd w:val="clear" w:color="auto" w:fill="auto"/>
          </w:tcPr>
          <w:p w14:paraId="7BEAC782"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Nacaome</w:t>
            </w:r>
          </w:p>
        </w:tc>
        <w:tc>
          <w:tcPr>
            <w:tcW w:w="803" w:type="pct"/>
            <w:shd w:val="clear" w:color="auto" w:fill="auto"/>
            <w:vAlign w:val="bottom"/>
          </w:tcPr>
          <w:p w14:paraId="78F4C2AE"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w:t>
            </w:r>
          </w:p>
        </w:tc>
        <w:tc>
          <w:tcPr>
            <w:tcW w:w="804" w:type="pct"/>
            <w:shd w:val="clear" w:color="auto" w:fill="auto"/>
            <w:vAlign w:val="bottom"/>
          </w:tcPr>
          <w:p w14:paraId="60DD822C"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w:t>
            </w:r>
          </w:p>
        </w:tc>
        <w:tc>
          <w:tcPr>
            <w:tcW w:w="804" w:type="pct"/>
            <w:shd w:val="clear" w:color="auto" w:fill="auto"/>
            <w:vAlign w:val="bottom"/>
          </w:tcPr>
          <w:p w14:paraId="2CD7C0A8"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3</w:t>
            </w:r>
          </w:p>
        </w:tc>
        <w:tc>
          <w:tcPr>
            <w:tcW w:w="804" w:type="pct"/>
            <w:shd w:val="clear" w:color="auto" w:fill="auto"/>
            <w:vAlign w:val="bottom"/>
          </w:tcPr>
          <w:p w14:paraId="6C06AB5F"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w:t>
            </w:r>
          </w:p>
        </w:tc>
        <w:tc>
          <w:tcPr>
            <w:tcW w:w="830" w:type="pct"/>
            <w:shd w:val="clear" w:color="auto" w:fill="auto"/>
            <w:vAlign w:val="bottom"/>
          </w:tcPr>
          <w:p w14:paraId="56E93A25"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9</w:t>
            </w:r>
          </w:p>
        </w:tc>
      </w:tr>
      <w:tr w:rsidR="004E28DC" w:rsidRPr="0089444A" w14:paraId="304C6203" w14:textId="77777777" w:rsidTr="004E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none" w:sz="0" w:space="0" w:color="auto"/>
              <w:bottom w:val="none" w:sz="0" w:space="0" w:color="auto"/>
            </w:tcBorders>
            <w:shd w:val="clear" w:color="auto" w:fill="auto"/>
          </w:tcPr>
          <w:p w14:paraId="61163B69"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San Pedro Sula</w:t>
            </w:r>
          </w:p>
        </w:tc>
        <w:tc>
          <w:tcPr>
            <w:tcW w:w="803" w:type="pct"/>
            <w:tcBorders>
              <w:top w:val="none" w:sz="0" w:space="0" w:color="auto"/>
              <w:bottom w:val="none" w:sz="0" w:space="0" w:color="auto"/>
            </w:tcBorders>
            <w:shd w:val="clear" w:color="auto" w:fill="auto"/>
            <w:vAlign w:val="bottom"/>
          </w:tcPr>
          <w:p w14:paraId="2CF20D3A"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850</w:t>
            </w:r>
          </w:p>
        </w:tc>
        <w:tc>
          <w:tcPr>
            <w:tcW w:w="804" w:type="pct"/>
            <w:tcBorders>
              <w:top w:val="none" w:sz="0" w:space="0" w:color="auto"/>
              <w:bottom w:val="none" w:sz="0" w:space="0" w:color="auto"/>
            </w:tcBorders>
            <w:shd w:val="clear" w:color="auto" w:fill="auto"/>
            <w:vAlign w:val="bottom"/>
          </w:tcPr>
          <w:p w14:paraId="5CF23AFE"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454</w:t>
            </w:r>
          </w:p>
        </w:tc>
        <w:tc>
          <w:tcPr>
            <w:tcW w:w="804" w:type="pct"/>
            <w:tcBorders>
              <w:top w:val="none" w:sz="0" w:space="0" w:color="auto"/>
              <w:bottom w:val="none" w:sz="0" w:space="0" w:color="auto"/>
            </w:tcBorders>
            <w:shd w:val="clear" w:color="auto" w:fill="auto"/>
            <w:vAlign w:val="bottom"/>
          </w:tcPr>
          <w:p w14:paraId="53CE02B5"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559</w:t>
            </w:r>
          </w:p>
        </w:tc>
        <w:tc>
          <w:tcPr>
            <w:tcW w:w="804" w:type="pct"/>
            <w:tcBorders>
              <w:top w:val="none" w:sz="0" w:space="0" w:color="auto"/>
              <w:bottom w:val="none" w:sz="0" w:space="0" w:color="auto"/>
            </w:tcBorders>
            <w:shd w:val="clear" w:color="auto" w:fill="auto"/>
            <w:vAlign w:val="bottom"/>
          </w:tcPr>
          <w:p w14:paraId="214AAAD4"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199</w:t>
            </w:r>
          </w:p>
        </w:tc>
        <w:tc>
          <w:tcPr>
            <w:tcW w:w="830" w:type="pct"/>
            <w:tcBorders>
              <w:top w:val="none" w:sz="0" w:space="0" w:color="auto"/>
              <w:bottom w:val="none" w:sz="0" w:space="0" w:color="auto"/>
            </w:tcBorders>
            <w:shd w:val="clear" w:color="auto" w:fill="auto"/>
            <w:vAlign w:val="bottom"/>
          </w:tcPr>
          <w:p w14:paraId="48884F06" w14:textId="4941DE31"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2</w:t>
            </w:r>
            <w:r w:rsidR="00205CB0" w:rsidRPr="0089444A">
              <w:rPr>
                <w:sz w:val="18"/>
                <w:lang w:val="en-GB"/>
              </w:rPr>
              <w:t xml:space="preserve"> </w:t>
            </w:r>
            <w:r w:rsidRPr="0089444A">
              <w:rPr>
                <w:sz w:val="18"/>
                <w:lang w:val="en-GB"/>
              </w:rPr>
              <w:t>590</w:t>
            </w:r>
          </w:p>
        </w:tc>
      </w:tr>
      <w:tr w:rsidR="004E28DC" w:rsidRPr="0089444A" w14:paraId="358F8103" w14:textId="77777777" w:rsidTr="00415113">
        <w:tc>
          <w:tcPr>
            <w:cnfStyle w:val="001000000000" w:firstRow="0" w:lastRow="0" w:firstColumn="1" w:lastColumn="0" w:oddVBand="0" w:evenVBand="0" w:oddHBand="0" w:evenHBand="0" w:firstRowFirstColumn="0" w:firstRowLastColumn="0" w:lastRowFirstColumn="0" w:lastRowLastColumn="0"/>
            <w:tcW w:w="955" w:type="pct"/>
            <w:tcBorders>
              <w:bottom w:val="single" w:sz="4" w:space="0" w:color="auto"/>
            </w:tcBorders>
            <w:shd w:val="clear" w:color="auto" w:fill="auto"/>
          </w:tcPr>
          <w:p w14:paraId="7D58D5D8"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Bajo Aguan</w:t>
            </w:r>
          </w:p>
        </w:tc>
        <w:tc>
          <w:tcPr>
            <w:tcW w:w="803" w:type="pct"/>
            <w:tcBorders>
              <w:bottom w:val="single" w:sz="4" w:space="0" w:color="auto"/>
            </w:tcBorders>
            <w:shd w:val="clear" w:color="auto" w:fill="auto"/>
            <w:vAlign w:val="bottom"/>
          </w:tcPr>
          <w:p w14:paraId="5410A79E"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80</w:t>
            </w:r>
          </w:p>
        </w:tc>
        <w:tc>
          <w:tcPr>
            <w:tcW w:w="804" w:type="pct"/>
            <w:tcBorders>
              <w:bottom w:val="single" w:sz="4" w:space="0" w:color="auto"/>
            </w:tcBorders>
            <w:shd w:val="clear" w:color="auto" w:fill="auto"/>
            <w:vAlign w:val="bottom"/>
          </w:tcPr>
          <w:p w14:paraId="1DFB44D2"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80</w:t>
            </w:r>
          </w:p>
        </w:tc>
        <w:tc>
          <w:tcPr>
            <w:tcW w:w="804" w:type="pct"/>
            <w:tcBorders>
              <w:bottom w:val="single" w:sz="4" w:space="0" w:color="auto"/>
            </w:tcBorders>
            <w:shd w:val="clear" w:color="auto" w:fill="auto"/>
            <w:vAlign w:val="bottom"/>
          </w:tcPr>
          <w:p w14:paraId="4B8BFFC2"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80</w:t>
            </w:r>
          </w:p>
        </w:tc>
        <w:tc>
          <w:tcPr>
            <w:tcW w:w="804" w:type="pct"/>
            <w:tcBorders>
              <w:bottom w:val="single" w:sz="4" w:space="0" w:color="auto"/>
            </w:tcBorders>
            <w:shd w:val="clear" w:color="auto" w:fill="auto"/>
            <w:vAlign w:val="bottom"/>
          </w:tcPr>
          <w:p w14:paraId="54DF9CA7"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80</w:t>
            </w:r>
          </w:p>
        </w:tc>
        <w:tc>
          <w:tcPr>
            <w:tcW w:w="830" w:type="pct"/>
            <w:tcBorders>
              <w:bottom w:val="single" w:sz="4" w:space="0" w:color="auto"/>
            </w:tcBorders>
            <w:shd w:val="clear" w:color="auto" w:fill="auto"/>
            <w:vAlign w:val="bottom"/>
          </w:tcPr>
          <w:p w14:paraId="21899114" w14:textId="77777777" w:rsidR="00683B3A" w:rsidRPr="0089444A" w:rsidRDefault="00683B3A"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400</w:t>
            </w:r>
          </w:p>
        </w:tc>
      </w:tr>
      <w:tr w:rsidR="004E28DC" w:rsidRPr="0089444A" w14:paraId="67B4FDBD" w14:textId="77777777" w:rsidTr="004151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single" w:sz="4" w:space="0" w:color="auto"/>
              <w:bottom w:val="none" w:sz="0" w:space="0" w:color="auto"/>
            </w:tcBorders>
            <w:shd w:val="clear" w:color="auto" w:fill="auto"/>
          </w:tcPr>
          <w:p w14:paraId="5D551446" w14:textId="77777777" w:rsidR="00683B3A" w:rsidRPr="0089444A" w:rsidRDefault="00683B3A" w:rsidP="00415113">
            <w:pPr>
              <w:pStyle w:val="SingleTxtG"/>
              <w:tabs>
                <w:tab w:val="clear" w:pos="1701"/>
                <w:tab w:val="clear" w:pos="2268"/>
              </w:tabs>
              <w:suppressAutoHyphens w:val="0"/>
              <w:spacing w:before="80" w:after="80" w:line="220" w:lineRule="exact"/>
              <w:ind w:left="283" w:right="0"/>
              <w:jc w:val="left"/>
              <w:rPr>
                <w:bCs w:val="0"/>
                <w:iCs/>
                <w:sz w:val="18"/>
                <w:lang w:val="en-GB"/>
              </w:rPr>
            </w:pPr>
            <w:r w:rsidRPr="0089444A">
              <w:rPr>
                <w:bCs w:val="0"/>
                <w:sz w:val="18"/>
                <w:lang w:val="en-GB"/>
              </w:rPr>
              <w:t>Total</w:t>
            </w:r>
          </w:p>
        </w:tc>
        <w:tc>
          <w:tcPr>
            <w:tcW w:w="803" w:type="pct"/>
            <w:tcBorders>
              <w:top w:val="single" w:sz="4" w:space="0" w:color="auto"/>
              <w:bottom w:val="none" w:sz="0" w:space="0" w:color="auto"/>
            </w:tcBorders>
            <w:shd w:val="clear" w:color="auto" w:fill="auto"/>
            <w:vAlign w:val="bottom"/>
          </w:tcPr>
          <w:p w14:paraId="23F7A683" w14:textId="36A3D42B" w:rsidR="00683B3A" w:rsidRPr="0089444A" w:rsidRDefault="00683B3A" w:rsidP="00415113">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3</w:t>
            </w:r>
            <w:r w:rsidR="00205CB0" w:rsidRPr="0089444A">
              <w:rPr>
                <w:b/>
                <w:sz w:val="18"/>
                <w:lang w:val="en-GB"/>
              </w:rPr>
              <w:t xml:space="preserve"> </w:t>
            </w:r>
            <w:r w:rsidRPr="0089444A">
              <w:rPr>
                <w:b/>
                <w:sz w:val="18"/>
                <w:lang w:val="en-GB"/>
              </w:rPr>
              <w:t>515</w:t>
            </w:r>
          </w:p>
        </w:tc>
        <w:tc>
          <w:tcPr>
            <w:tcW w:w="804" w:type="pct"/>
            <w:tcBorders>
              <w:top w:val="single" w:sz="4" w:space="0" w:color="auto"/>
              <w:bottom w:val="none" w:sz="0" w:space="0" w:color="auto"/>
            </w:tcBorders>
            <w:shd w:val="clear" w:color="auto" w:fill="auto"/>
            <w:vAlign w:val="bottom"/>
          </w:tcPr>
          <w:p w14:paraId="6EBBA456" w14:textId="51B65294" w:rsidR="00683B3A" w:rsidRPr="0089444A" w:rsidRDefault="00683B3A" w:rsidP="00415113">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2</w:t>
            </w:r>
            <w:r w:rsidR="00205CB0" w:rsidRPr="0089444A">
              <w:rPr>
                <w:b/>
                <w:sz w:val="18"/>
                <w:lang w:val="en-GB"/>
              </w:rPr>
              <w:t xml:space="preserve"> </w:t>
            </w:r>
            <w:r w:rsidRPr="0089444A">
              <w:rPr>
                <w:b/>
                <w:sz w:val="18"/>
                <w:lang w:val="en-GB"/>
              </w:rPr>
              <w:t>788</w:t>
            </w:r>
          </w:p>
        </w:tc>
        <w:tc>
          <w:tcPr>
            <w:tcW w:w="804" w:type="pct"/>
            <w:tcBorders>
              <w:top w:val="single" w:sz="4" w:space="0" w:color="auto"/>
              <w:bottom w:val="none" w:sz="0" w:space="0" w:color="auto"/>
            </w:tcBorders>
            <w:shd w:val="clear" w:color="auto" w:fill="auto"/>
            <w:vAlign w:val="bottom"/>
          </w:tcPr>
          <w:p w14:paraId="2F9C72A7" w14:textId="1944C83E" w:rsidR="00683B3A" w:rsidRPr="0089444A" w:rsidRDefault="00683B3A" w:rsidP="00415113">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2</w:t>
            </w:r>
            <w:r w:rsidR="00205CB0" w:rsidRPr="0089444A">
              <w:rPr>
                <w:b/>
                <w:sz w:val="18"/>
                <w:lang w:val="en-GB"/>
              </w:rPr>
              <w:t xml:space="preserve"> </w:t>
            </w:r>
            <w:r w:rsidRPr="0089444A">
              <w:rPr>
                <w:b/>
                <w:sz w:val="18"/>
                <w:lang w:val="en-GB"/>
              </w:rPr>
              <w:t>931</w:t>
            </w:r>
          </w:p>
        </w:tc>
        <w:tc>
          <w:tcPr>
            <w:tcW w:w="804" w:type="pct"/>
            <w:tcBorders>
              <w:top w:val="single" w:sz="4" w:space="0" w:color="auto"/>
              <w:bottom w:val="none" w:sz="0" w:space="0" w:color="auto"/>
            </w:tcBorders>
            <w:shd w:val="clear" w:color="auto" w:fill="auto"/>
            <w:vAlign w:val="bottom"/>
          </w:tcPr>
          <w:p w14:paraId="1FE72A71" w14:textId="103873B4" w:rsidR="00683B3A" w:rsidRPr="0089444A" w:rsidRDefault="00683B3A" w:rsidP="00415113">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w:t>
            </w:r>
            <w:r w:rsidR="00205CB0" w:rsidRPr="0089444A">
              <w:rPr>
                <w:b/>
                <w:sz w:val="18"/>
                <w:lang w:val="en-GB"/>
              </w:rPr>
              <w:t xml:space="preserve"> </w:t>
            </w:r>
            <w:r w:rsidRPr="0089444A">
              <w:rPr>
                <w:b/>
                <w:sz w:val="18"/>
                <w:lang w:val="en-GB"/>
              </w:rPr>
              <w:t>354</w:t>
            </w:r>
          </w:p>
        </w:tc>
        <w:tc>
          <w:tcPr>
            <w:tcW w:w="830" w:type="pct"/>
            <w:tcBorders>
              <w:top w:val="single" w:sz="4" w:space="0" w:color="auto"/>
              <w:bottom w:val="none" w:sz="0" w:space="0" w:color="auto"/>
            </w:tcBorders>
            <w:shd w:val="clear" w:color="auto" w:fill="auto"/>
            <w:vAlign w:val="bottom"/>
          </w:tcPr>
          <w:p w14:paraId="0253E641" w14:textId="150ABE49" w:rsidR="00683B3A" w:rsidRPr="0089444A" w:rsidRDefault="00683B3A" w:rsidP="00415113">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13</w:t>
            </w:r>
            <w:r w:rsidR="00205CB0" w:rsidRPr="0089444A">
              <w:rPr>
                <w:b/>
                <w:sz w:val="18"/>
                <w:lang w:val="en-GB"/>
              </w:rPr>
              <w:t xml:space="preserve"> </w:t>
            </w:r>
            <w:r w:rsidRPr="0089444A">
              <w:rPr>
                <w:b/>
                <w:sz w:val="18"/>
                <w:lang w:val="en-GB"/>
              </w:rPr>
              <w:t>035</w:t>
            </w:r>
          </w:p>
        </w:tc>
      </w:tr>
    </w:tbl>
    <w:p w14:paraId="2577295C" w14:textId="3E749CF5" w:rsidR="00683B3A" w:rsidRPr="0089444A" w:rsidRDefault="00683B3A" w:rsidP="004E28DC">
      <w:pPr>
        <w:spacing w:before="120"/>
        <w:ind w:left="1134" w:right="1134" w:firstLine="170"/>
        <w:rPr>
          <w:sz w:val="18"/>
        </w:rPr>
      </w:pPr>
      <w:r w:rsidRPr="0089444A">
        <w:rPr>
          <w:i/>
          <w:iCs/>
          <w:sz w:val="18"/>
        </w:rPr>
        <w:t>Source</w:t>
      </w:r>
      <w:r w:rsidRPr="0089444A">
        <w:rPr>
          <w:sz w:val="18"/>
        </w:rPr>
        <w:t>: Public Prosecution Service</w:t>
      </w:r>
      <w:r w:rsidR="004E28DC" w:rsidRPr="0089444A">
        <w:rPr>
          <w:sz w:val="18"/>
        </w:rPr>
        <w:t>.</w:t>
      </w:r>
    </w:p>
    <w:p w14:paraId="677A75E7" w14:textId="77777777" w:rsidR="00683B3A" w:rsidRPr="0089444A" w:rsidRDefault="00683B3A" w:rsidP="00683B3A">
      <w:pPr>
        <w:pStyle w:val="H1G"/>
      </w:pPr>
      <w:r w:rsidRPr="0089444A">
        <w:tab/>
      </w:r>
      <w:r w:rsidRPr="0089444A">
        <w:tab/>
      </w:r>
      <w:r w:rsidRPr="0089444A">
        <w:rPr>
          <w:bCs/>
        </w:rPr>
        <w:t>Reply to paragraph 21 (b) of the list of issues</w:t>
      </w:r>
    </w:p>
    <w:p w14:paraId="600A03B2" w14:textId="2B7243ED" w:rsidR="00683B3A" w:rsidRPr="0089444A" w:rsidRDefault="006F1349" w:rsidP="006F1349">
      <w:pPr>
        <w:pStyle w:val="SingleTxtG"/>
        <w:tabs>
          <w:tab w:val="left" w:pos="2835"/>
        </w:tabs>
        <w:suppressAutoHyphens w:val="0"/>
      </w:pPr>
      <w:r w:rsidRPr="0089444A">
        <w:rPr>
          <w:color w:val="000000"/>
        </w:rPr>
        <w:t>148.</w:t>
      </w:r>
      <w:r w:rsidRPr="0089444A">
        <w:rPr>
          <w:color w:val="000000"/>
        </w:rPr>
        <w:tab/>
      </w:r>
      <w:r w:rsidR="00683B3A" w:rsidRPr="0089444A">
        <w:t>From January 2014 to April 2024, 187 persons (116 men and 71 women) were granted refugee status. Of these, 49 are minors and 32 are young persons between 18 and</w:t>
      </w:r>
      <w:r w:rsidR="003A607B" w:rsidRPr="0089444A">
        <w:t xml:space="preserve"> </w:t>
      </w:r>
      <w:r w:rsidR="00683B3A" w:rsidRPr="0089444A">
        <w:t xml:space="preserve">24 years of age. </w:t>
      </w:r>
    </w:p>
    <w:p w14:paraId="58DE9D54" w14:textId="05370792" w:rsidR="004E28DC" w:rsidRPr="0089444A" w:rsidRDefault="004E28DC" w:rsidP="004E28DC">
      <w:pPr>
        <w:pStyle w:val="H23G"/>
      </w:pPr>
      <w:r w:rsidRPr="0089444A">
        <w:lastRenderedPageBreak/>
        <w:tab/>
      </w:r>
      <w:r w:rsidRPr="0089444A">
        <w:tab/>
        <w:t>Children, adolescents and young persons with refugee status by sex, age range and country of origin</w:t>
      </w:r>
    </w:p>
    <w:tbl>
      <w:tblPr>
        <w:tblStyle w:val="PlainTable2"/>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695"/>
        <w:gridCol w:w="827"/>
        <w:gridCol w:w="827"/>
        <w:gridCol w:w="1053"/>
        <w:gridCol w:w="602"/>
        <w:gridCol w:w="827"/>
        <w:gridCol w:w="827"/>
        <w:gridCol w:w="1005"/>
        <w:gridCol w:w="708"/>
      </w:tblGrid>
      <w:tr w:rsidR="007315E9" w:rsidRPr="0089444A" w14:paraId="1A8961C3" w14:textId="77777777" w:rsidTr="00593CD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67" w:type="pct"/>
            <w:vMerge w:val="restart"/>
            <w:tcBorders>
              <w:top w:val="single" w:sz="4" w:space="0" w:color="auto"/>
            </w:tcBorders>
            <w:shd w:val="clear" w:color="auto" w:fill="auto"/>
            <w:vAlign w:val="bottom"/>
          </w:tcPr>
          <w:p w14:paraId="02226512" w14:textId="3C301C5D" w:rsidR="007315E9" w:rsidRPr="0089444A" w:rsidRDefault="007315E9" w:rsidP="007315E9">
            <w:pPr>
              <w:pStyle w:val="SingleTxtG"/>
              <w:keepNext/>
              <w:keepLines/>
              <w:spacing w:before="40" w:after="40" w:line="220" w:lineRule="exact"/>
              <w:ind w:left="0" w:right="113"/>
              <w:jc w:val="left"/>
              <w:rPr>
                <w:b w:val="0"/>
                <w:bCs w:val="0"/>
                <w:i/>
                <w:iCs/>
                <w:sz w:val="16"/>
                <w:lang w:val="en-GB"/>
              </w:rPr>
            </w:pPr>
            <w:r w:rsidRPr="0089444A">
              <w:rPr>
                <w:b w:val="0"/>
                <w:bCs w:val="0"/>
                <w:i/>
                <w:sz w:val="16"/>
                <w:lang w:val="en-GB"/>
              </w:rPr>
              <w:t>Country of origin</w:t>
            </w:r>
          </w:p>
        </w:tc>
        <w:tc>
          <w:tcPr>
            <w:tcW w:w="2000" w:type="pct"/>
            <w:gridSpan w:val="4"/>
            <w:tcBorders>
              <w:top w:val="single" w:sz="4" w:space="0" w:color="auto"/>
              <w:bottom w:val="single" w:sz="4" w:space="0" w:color="auto"/>
              <w:right w:val="single" w:sz="24" w:space="0" w:color="FFFFFF" w:themeColor="background1"/>
            </w:tcBorders>
            <w:shd w:val="clear" w:color="auto" w:fill="auto"/>
            <w:vAlign w:val="bottom"/>
          </w:tcPr>
          <w:p w14:paraId="7C8C26D2" w14:textId="77777777" w:rsidR="007315E9" w:rsidRPr="0089444A" w:rsidRDefault="007315E9" w:rsidP="007315E9">
            <w:pPr>
              <w:pStyle w:val="SingleTxtG"/>
              <w:keepNext/>
              <w:keepLines/>
              <w:tabs>
                <w:tab w:val="clear" w:pos="1701"/>
                <w:tab w:val="clear" w:pos="2268"/>
              </w:tabs>
              <w:suppressAutoHyphens w:val="0"/>
              <w:spacing w:before="80" w:after="80" w:line="200" w:lineRule="exact"/>
              <w:ind w:left="0" w:right="113"/>
              <w:jc w:val="center"/>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Girls/women</w:t>
            </w:r>
          </w:p>
        </w:tc>
        <w:tc>
          <w:tcPr>
            <w:tcW w:w="1917" w:type="pct"/>
            <w:gridSpan w:val="4"/>
            <w:tcBorders>
              <w:top w:val="single" w:sz="4" w:space="0" w:color="auto"/>
              <w:left w:val="single" w:sz="24" w:space="0" w:color="FFFFFF" w:themeColor="background1"/>
              <w:bottom w:val="single" w:sz="4" w:space="0" w:color="auto"/>
            </w:tcBorders>
            <w:shd w:val="clear" w:color="auto" w:fill="auto"/>
            <w:vAlign w:val="bottom"/>
          </w:tcPr>
          <w:p w14:paraId="27BA4AD7" w14:textId="77777777" w:rsidR="007315E9" w:rsidRPr="0089444A" w:rsidRDefault="007315E9" w:rsidP="007315E9">
            <w:pPr>
              <w:pStyle w:val="SingleTxtG"/>
              <w:keepNext/>
              <w:keepLines/>
              <w:tabs>
                <w:tab w:val="clear" w:pos="1701"/>
                <w:tab w:val="clear" w:pos="2268"/>
              </w:tabs>
              <w:suppressAutoHyphens w:val="0"/>
              <w:spacing w:before="80" w:after="80" w:line="200" w:lineRule="exact"/>
              <w:ind w:left="0" w:right="113"/>
              <w:jc w:val="center"/>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Boys/men</w:t>
            </w:r>
          </w:p>
        </w:tc>
        <w:tc>
          <w:tcPr>
            <w:tcW w:w="416" w:type="pct"/>
            <w:vMerge w:val="restart"/>
            <w:tcBorders>
              <w:top w:val="single" w:sz="4" w:space="0" w:color="auto"/>
            </w:tcBorders>
            <w:shd w:val="clear" w:color="auto" w:fill="auto"/>
            <w:vAlign w:val="bottom"/>
          </w:tcPr>
          <w:p w14:paraId="30D5F0F3" w14:textId="5C8A5533" w:rsidR="007315E9" w:rsidRPr="0089444A" w:rsidRDefault="007315E9" w:rsidP="007315E9">
            <w:pPr>
              <w:pStyle w:val="SingleTxtG"/>
              <w:keepNext/>
              <w:keepLines/>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Total</w:t>
            </w:r>
          </w:p>
        </w:tc>
      </w:tr>
      <w:tr w:rsidR="007315E9" w:rsidRPr="0089444A" w14:paraId="6E5CF89D" w14:textId="77777777" w:rsidTr="00593C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vMerge/>
            <w:tcBorders>
              <w:bottom w:val="single" w:sz="12" w:space="0" w:color="auto"/>
            </w:tcBorders>
            <w:shd w:val="clear" w:color="auto" w:fill="auto"/>
            <w:vAlign w:val="bottom"/>
          </w:tcPr>
          <w:p w14:paraId="559D57E6" w14:textId="5B9D4A16" w:rsidR="007315E9" w:rsidRPr="0089444A" w:rsidRDefault="007315E9" w:rsidP="007315E9">
            <w:pPr>
              <w:pStyle w:val="SingleTxtG"/>
              <w:keepNext/>
              <w:keepLines/>
              <w:tabs>
                <w:tab w:val="clear" w:pos="1701"/>
                <w:tab w:val="clear" w:pos="2268"/>
              </w:tabs>
              <w:suppressAutoHyphens w:val="0"/>
              <w:spacing w:before="40" w:after="40" w:line="220" w:lineRule="exact"/>
              <w:ind w:left="0" w:right="113"/>
              <w:jc w:val="left"/>
              <w:rPr>
                <w:sz w:val="18"/>
                <w:lang w:val="en-GB"/>
              </w:rPr>
            </w:pPr>
          </w:p>
        </w:tc>
        <w:tc>
          <w:tcPr>
            <w:tcW w:w="409" w:type="pct"/>
            <w:tcBorders>
              <w:top w:val="single" w:sz="4" w:space="0" w:color="auto"/>
              <w:bottom w:val="single" w:sz="12" w:space="0" w:color="auto"/>
            </w:tcBorders>
            <w:shd w:val="clear" w:color="auto" w:fill="auto"/>
            <w:vAlign w:val="bottom"/>
          </w:tcPr>
          <w:p w14:paraId="1041F59D" w14:textId="6AD91910" w:rsidR="007315E9" w:rsidRPr="0089444A" w:rsidRDefault="007315E9" w:rsidP="007315E9">
            <w:pPr>
              <w:pStyle w:val="SingleTxtG"/>
              <w:keepNext/>
              <w:keepLines/>
              <w:tabs>
                <w:tab w:val="clear" w:pos="1701"/>
                <w:tab w:val="clear" w:pos="2268"/>
              </w:tabs>
              <w:suppressAutoHyphens w:val="0"/>
              <w:spacing w:before="80" w:after="80" w:line="200" w:lineRule="exact"/>
              <w:ind w:left="0" w:right="113"/>
              <w:jc w:val="right"/>
              <w:cnfStyle w:val="000000100000" w:firstRow="0" w:lastRow="0" w:firstColumn="0" w:lastColumn="0" w:oddVBand="0" w:evenVBand="0" w:oddHBand="1" w:evenHBand="0" w:firstRowFirstColumn="0" w:firstRowLastColumn="0" w:lastRowFirstColumn="0" w:lastRowLastColumn="0"/>
              <w:rPr>
                <w:bCs/>
                <w:i/>
                <w:sz w:val="16"/>
                <w:lang w:val="en-GB"/>
              </w:rPr>
            </w:pPr>
            <w:r w:rsidRPr="0089444A">
              <w:rPr>
                <w:bCs/>
                <w:i/>
                <w:sz w:val="16"/>
                <w:lang w:val="en-GB"/>
              </w:rPr>
              <w:t>0</w:t>
            </w:r>
            <w:r w:rsidR="00581979" w:rsidRPr="0089444A">
              <w:rPr>
                <w:bCs/>
                <w:i/>
                <w:sz w:val="16"/>
                <w:lang w:val="en-GB"/>
              </w:rPr>
              <w:t>–</w:t>
            </w:r>
            <w:r w:rsidRPr="0089444A">
              <w:rPr>
                <w:bCs/>
                <w:i/>
                <w:sz w:val="16"/>
                <w:lang w:val="en-GB"/>
              </w:rPr>
              <w:t>11</w:t>
            </w:r>
          </w:p>
        </w:tc>
        <w:tc>
          <w:tcPr>
            <w:tcW w:w="486" w:type="pct"/>
            <w:tcBorders>
              <w:top w:val="single" w:sz="4" w:space="0" w:color="auto"/>
              <w:bottom w:val="single" w:sz="12" w:space="0" w:color="auto"/>
            </w:tcBorders>
            <w:shd w:val="clear" w:color="auto" w:fill="auto"/>
            <w:vAlign w:val="bottom"/>
          </w:tcPr>
          <w:p w14:paraId="4D784075" w14:textId="08C1FC16" w:rsidR="007315E9" w:rsidRPr="0089444A" w:rsidRDefault="007315E9" w:rsidP="007315E9">
            <w:pPr>
              <w:pStyle w:val="SingleTxtG"/>
              <w:keepNext/>
              <w:keepLines/>
              <w:tabs>
                <w:tab w:val="clear" w:pos="1701"/>
                <w:tab w:val="clear" w:pos="2268"/>
              </w:tabs>
              <w:suppressAutoHyphens w:val="0"/>
              <w:spacing w:before="80" w:after="80" w:line="200" w:lineRule="exact"/>
              <w:ind w:left="0" w:right="113"/>
              <w:jc w:val="right"/>
              <w:cnfStyle w:val="000000100000" w:firstRow="0" w:lastRow="0" w:firstColumn="0" w:lastColumn="0" w:oddVBand="0" w:evenVBand="0" w:oddHBand="1" w:evenHBand="0" w:firstRowFirstColumn="0" w:firstRowLastColumn="0" w:lastRowFirstColumn="0" w:lastRowLastColumn="0"/>
              <w:rPr>
                <w:bCs/>
                <w:i/>
                <w:sz w:val="16"/>
                <w:lang w:val="en-GB"/>
              </w:rPr>
            </w:pPr>
            <w:r w:rsidRPr="0089444A">
              <w:rPr>
                <w:bCs/>
                <w:i/>
                <w:sz w:val="16"/>
                <w:lang w:val="en-GB"/>
              </w:rPr>
              <w:t>12</w:t>
            </w:r>
            <w:r w:rsidR="00581979" w:rsidRPr="0089444A">
              <w:rPr>
                <w:bCs/>
                <w:i/>
                <w:sz w:val="16"/>
                <w:lang w:val="en-GB"/>
              </w:rPr>
              <w:t>–</w:t>
            </w:r>
            <w:r w:rsidRPr="0089444A">
              <w:rPr>
                <w:bCs/>
                <w:i/>
                <w:sz w:val="16"/>
                <w:lang w:val="en-GB"/>
              </w:rPr>
              <w:t>17</w:t>
            </w:r>
          </w:p>
        </w:tc>
        <w:tc>
          <w:tcPr>
            <w:tcW w:w="486" w:type="pct"/>
            <w:tcBorders>
              <w:top w:val="single" w:sz="4" w:space="0" w:color="auto"/>
              <w:bottom w:val="single" w:sz="12" w:space="0" w:color="auto"/>
            </w:tcBorders>
            <w:shd w:val="clear" w:color="auto" w:fill="auto"/>
            <w:vAlign w:val="bottom"/>
          </w:tcPr>
          <w:p w14:paraId="194D99BB" w14:textId="6CF21771" w:rsidR="007315E9" w:rsidRPr="0089444A" w:rsidRDefault="007315E9" w:rsidP="007315E9">
            <w:pPr>
              <w:pStyle w:val="SingleTxtG"/>
              <w:keepNext/>
              <w:keepLines/>
              <w:tabs>
                <w:tab w:val="clear" w:pos="1701"/>
                <w:tab w:val="clear" w:pos="2268"/>
              </w:tabs>
              <w:suppressAutoHyphens w:val="0"/>
              <w:spacing w:before="80" w:after="80" w:line="200" w:lineRule="exact"/>
              <w:ind w:left="0" w:right="113"/>
              <w:jc w:val="right"/>
              <w:cnfStyle w:val="000000100000" w:firstRow="0" w:lastRow="0" w:firstColumn="0" w:lastColumn="0" w:oddVBand="0" w:evenVBand="0" w:oddHBand="1" w:evenHBand="0" w:firstRowFirstColumn="0" w:firstRowLastColumn="0" w:lastRowFirstColumn="0" w:lastRowLastColumn="0"/>
              <w:rPr>
                <w:bCs/>
                <w:i/>
                <w:sz w:val="16"/>
                <w:lang w:val="en-GB"/>
              </w:rPr>
            </w:pPr>
            <w:r w:rsidRPr="0089444A">
              <w:rPr>
                <w:bCs/>
                <w:i/>
                <w:sz w:val="16"/>
                <w:lang w:val="en-GB"/>
              </w:rPr>
              <w:t>18</w:t>
            </w:r>
            <w:r w:rsidR="00581979" w:rsidRPr="0089444A">
              <w:rPr>
                <w:bCs/>
                <w:i/>
                <w:sz w:val="16"/>
                <w:lang w:val="en-GB"/>
              </w:rPr>
              <w:t>–</w:t>
            </w:r>
            <w:r w:rsidRPr="0089444A">
              <w:rPr>
                <w:bCs/>
                <w:i/>
                <w:sz w:val="16"/>
                <w:lang w:val="en-GB"/>
              </w:rPr>
              <w:t>24</w:t>
            </w:r>
          </w:p>
        </w:tc>
        <w:tc>
          <w:tcPr>
            <w:tcW w:w="619" w:type="pct"/>
            <w:tcBorders>
              <w:top w:val="single" w:sz="4" w:space="0" w:color="auto"/>
              <w:bottom w:val="single" w:sz="12" w:space="0" w:color="auto"/>
              <w:right w:val="single" w:sz="24" w:space="0" w:color="FFFFFF" w:themeColor="background1"/>
            </w:tcBorders>
            <w:shd w:val="clear" w:color="auto" w:fill="auto"/>
            <w:vAlign w:val="bottom"/>
          </w:tcPr>
          <w:p w14:paraId="510F4A83" w14:textId="522A80C3" w:rsidR="007315E9" w:rsidRPr="0089444A" w:rsidRDefault="007315E9" w:rsidP="007315E9">
            <w:pPr>
              <w:pStyle w:val="SingleTxtG"/>
              <w:keepNext/>
              <w:keepLines/>
              <w:tabs>
                <w:tab w:val="clear" w:pos="1701"/>
                <w:tab w:val="clear" w:pos="2268"/>
              </w:tabs>
              <w:suppressAutoHyphens w:val="0"/>
              <w:spacing w:before="80" w:after="80" w:line="200" w:lineRule="exact"/>
              <w:ind w:left="0" w:right="113"/>
              <w:jc w:val="right"/>
              <w:cnfStyle w:val="000000100000" w:firstRow="0" w:lastRow="0" w:firstColumn="0" w:lastColumn="0" w:oddVBand="0" w:evenVBand="0" w:oddHBand="1" w:evenHBand="0" w:firstRowFirstColumn="0" w:firstRowLastColumn="0" w:lastRowFirstColumn="0" w:lastRowLastColumn="0"/>
              <w:rPr>
                <w:bCs/>
                <w:i/>
                <w:sz w:val="16"/>
                <w:lang w:val="en-GB"/>
              </w:rPr>
            </w:pPr>
            <w:r w:rsidRPr="0089444A">
              <w:rPr>
                <w:bCs/>
                <w:i/>
                <w:sz w:val="16"/>
                <w:lang w:val="en-GB"/>
              </w:rPr>
              <w:t>25 and over</w:t>
            </w:r>
          </w:p>
        </w:tc>
        <w:tc>
          <w:tcPr>
            <w:tcW w:w="354" w:type="pct"/>
            <w:tcBorders>
              <w:top w:val="single" w:sz="4" w:space="0" w:color="auto"/>
              <w:left w:val="single" w:sz="24" w:space="0" w:color="FFFFFF" w:themeColor="background1"/>
              <w:bottom w:val="single" w:sz="12" w:space="0" w:color="auto"/>
            </w:tcBorders>
            <w:shd w:val="clear" w:color="auto" w:fill="auto"/>
            <w:vAlign w:val="bottom"/>
          </w:tcPr>
          <w:p w14:paraId="52AA6A8A" w14:textId="52BC25BD" w:rsidR="007315E9" w:rsidRPr="0089444A" w:rsidRDefault="007315E9" w:rsidP="007315E9">
            <w:pPr>
              <w:pStyle w:val="SingleTxtG"/>
              <w:keepNext/>
              <w:keepLines/>
              <w:tabs>
                <w:tab w:val="clear" w:pos="1701"/>
                <w:tab w:val="clear" w:pos="2268"/>
              </w:tabs>
              <w:suppressAutoHyphens w:val="0"/>
              <w:spacing w:before="80" w:after="80" w:line="200" w:lineRule="exact"/>
              <w:ind w:left="0" w:right="113"/>
              <w:jc w:val="right"/>
              <w:cnfStyle w:val="000000100000" w:firstRow="0" w:lastRow="0" w:firstColumn="0" w:lastColumn="0" w:oddVBand="0" w:evenVBand="0" w:oddHBand="1" w:evenHBand="0" w:firstRowFirstColumn="0" w:firstRowLastColumn="0" w:lastRowFirstColumn="0" w:lastRowLastColumn="0"/>
              <w:rPr>
                <w:bCs/>
                <w:i/>
                <w:sz w:val="16"/>
                <w:lang w:val="en-GB"/>
              </w:rPr>
            </w:pPr>
            <w:r w:rsidRPr="0089444A">
              <w:rPr>
                <w:bCs/>
                <w:i/>
                <w:sz w:val="16"/>
                <w:lang w:val="en-GB"/>
              </w:rPr>
              <w:t>0</w:t>
            </w:r>
            <w:r w:rsidR="00581979" w:rsidRPr="0089444A">
              <w:rPr>
                <w:bCs/>
                <w:i/>
                <w:sz w:val="16"/>
                <w:lang w:val="en-GB"/>
              </w:rPr>
              <w:t>–</w:t>
            </w:r>
            <w:r w:rsidRPr="0089444A">
              <w:rPr>
                <w:bCs/>
                <w:i/>
                <w:sz w:val="16"/>
                <w:lang w:val="en-GB"/>
              </w:rPr>
              <w:t>11</w:t>
            </w:r>
          </w:p>
        </w:tc>
        <w:tc>
          <w:tcPr>
            <w:tcW w:w="486" w:type="pct"/>
            <w:tcBorders>
              <w:top w:val="single" w:sz="4" w:space="0" w:color="auto"/>
              <w:bottom w:val="single" w:sz="12" w:space="0" w:color="auto"/>
            </w:tcBorders>
            <w:shd w:val="clear" w:color="auto" w:fill="auto"/>
            <w:vAlign w:val="bottom"/>
          </w:tcPr>
          <w:p w14:paraId="6EC62000" w14:textId="0EE61AD2" w:rsidR="007315E9" w:rsidRPr="0089444A" w:rsidRDefault="007315E9" w:rsidP="007315E9">
            <w:pPr>
              <w:pStyle w:val="SingleTxtG"/>
              <w:keepNext/>
              <w:keepLines/>
              <w:tabs>
                <w:tab w:val="clear" w:pos="1701"/>
                <w:tab w:val="clear" w:pos="2268"/>
              </w:tabs>
              <w:suppressAutoHyphens w:val="0"/>
              <w:spacing w:before="80" w:after="80" w:line="200" w:lineRule="exact"/>
              <w:ind w:left="0" w:right="113"/>
              <w:jc w:val="right"/>
              <w:cnfStyle w:val="000000100000" w:firstRow="0" w:lastRow="0" w:firstColumn="0" w:lastColumn="0" w:oddVBand="0" w:evenVBand="0" w:oddHBand="1" w:evenHBand="0" w:firstRowFirstColumn="0" w:firstRowLastColumn="0" w:lastRowFirstColumn="0" w:lastRowLastColumn="0"/>
              <w:rPr>
                <w:bCs/>
                <w:i/>
                <w:sz w:val="16"/>
                <w:lang w:val="en-GB"/>
              </w:rPr>
            </w:pPr>
            <w:r w:rsidRPr="0089444A">
              <w:rPr>
                <w:bCs/>
                <w:i/>
                <w:sz w:val="16"/>
                <w:lang w:val="en-GB"/>
              </w:rPr>
              <w:t>12</w:t>
            </w:r>
            <w:r w:rsidR="00581979" w:rsidRPr="0089444A">
              <w:rPr>
                <w:bCs/>
                <w:i/>
                <w:sz w:val="16"/>
                <w:lang w:val="en-GB"/>
              </w:rPr>
              <w:t>–</w:t>
            </w:r>
            <w:r w:rsidRPr="0089444A">
              <w:rPr>
                <w:bCs/>
                <w:i/>
                <w:sz w:val="16"/>
                <w:lang w:val="en-GB"/>
              </w:rPr>
              <w:t>17</w:t>
            </w:r>
          </w:p>
        </w:tc>
        <w:tc>
          <w:tcPr>
            <w:tcW w:w="486" w:type="pct"/>
            <w:tcBorders>
              <w:top w:val="single" w:sz="4" w:space="0" w:color="auto"/>
              <w:bottom w:val="single" w:sz="12" w:space="0" w:color="auto"/>
            </w:tcBorders>
            <w:shd w:val="clear" w:color="auto" w:fill="auto"/>
            <w:vAlign w:val="bottom"/>
          </w:tcPr>
          <w:p w14:paraId="41C6811B" w14:textId="02D3159C" w:rsidR="007315E9" w:rsidRPr="0089444A" w:rsidRDefault="007315E9" w:rsidP="007315E9">
            <w:pPr>
              <w:pStyle w:val="SingleTxtG"/>
              <w:keepNext/>
              <w:keepLines/>
              <w:tabs>
                <w:tab w:val="clear" w:pos="1701"/>
                <w:tab w:val="clear" w:pos="2268"/>
              </w:tabs>
              <w:suppressAutoHyphens w:val="0"/>
              <w:spacing w:before="80" w:after="80" w:line="200" w:lineRule="exact"/>
              <w:ind w:left="0" w:right="113"/>
              <w:jc w:val="right"/>
              <w:cnfStyle w:val="000000100000" w:firstRow="0" w:lastRow="0" w:firstColumn="0" w:lastColumn="0" w:oddVBand="0" w:evenVBand="0" w:oddHBand="1" w:evenHBand="0" w:firstRowFirstColumn="0" w:firstRowLastColumn="0" w:lastRowFirstColumn="0" w:lastRowLastColumn="0"/>
              <w:rPr>
                <w:bCs/>
                <w:i/>
                <w:sz w:val="16"/>
                <w:lang w:val="en-GB"/>
              </w:rPr>
            </w:pPr>
            <w:r w:rsidRPr="0089444A">
              <w:rPr>
                <w:bCs/>
                <w:i/>
                <w:sz w:val="16"/>
                <w:lang w:val="en-GB"/>
              </w:rPr>
              <w:t>18</w:t>
            </w:r>
            <w:r w:rsidR="00581979" w:rsidRPr="0089444A">
              <w:rPr>
                <w:bCs/>
                <w:i/>
                <w:sz w:val="16"/>
                <w:lang w:val="en-GB"/>
              </w:rPr>
              <w:t>–</w:t>
            </w:r>
            <w:r w:rsidRPr="0089444A">
              <w:rPr>
                <w:bCs/>
                <w:i/>
                <w:sz w:val="16"/>
                <w:lang w:val="en-GB"/>
              </w:rPr>
              <w:t>24</w:t>
            </w:r>
          </w:p>
        </w:tc>
        <w:tc>
          <w:tcPr>
            <w:tcW w:w="591" w:type="pct"/>
            <w:tcBorders>
              <w:top w:val="single" w:sz="4" w:space="0" w:color="auto"/>
              <w:bottom w:val="single" w:sz="12" w:space="0" w:color="auto"/>
            </w:tcBorders>
            <w:shd w:val="clear" w:color="auto" w:fill="auto"/>
            <w:vAlign w:val="bottom"/>
          </w:tcPr>
          <w:p w14:paraId="7753D23B" w14:textId="0359696D" w:rsidR="007315E9" w:rsidRPr="0089444A" w:rsidRDefault="007315E9" w:rsidP="007315E9">
            <w:pPr>
              <w:pStyle w:val="SingleTxtG"/>
              <w:keepNext/>
              <w:keepLines/>
              <w:tabs>
                <w:tab w:val="clear" w:pos="1701"/>
                <w:tab w:val="clear" w:pos="2268"/>
              </w:tabs>
              <w:suppressAutoHyphens w:val="0"/>
              <w:spacing w:before="80" w:after="80" w:line="200" w:lineRule="exact"/>
              <w:ind w:left="0" w:right="113"/>
              <w:jc w:val="right"/>
              <w:cnfStyle w:val="000000100000" w:firstRow="0" w:lastRow="0" w:firstColumn="0" w:lastColumn="0" w:oddVBand="0" w:evenVBand="0" w:oddHBand="1" w:evenHBand="0" w:firstRowFirstColumn="0" w:firstRowLastColumn="0" w:lastRowFirstColumn="0" w:lastRowLastColumn="0"/>
              <w:rPr>
                <w:bCs/>
                <w:i/>
                <w:sz w:val="16"/>
                <w:lang w:val="en-GB"/>
              </w:rPr>
            </w:pPr>
            <w:r w:rsidRPr="0089444A">
              <w:rPr>
                <w:bCs/>
                <w:i/>
                <w:sz w:val="16"/>
                <w:lang w:val="en-GB"/>
              </w:rPr>
              <w:t>25 and over</w:t>
            </w:r>
          </w:p>
        </w:tc>
        <w:tc>
          <w:tcPr>
            <w:tcW w:w="416" w:type="pct"/>
            <w:vMerge/>
            <w:tcBorders>
              <w:bottom w:val="single" w:sz="12" w:space="0" w:color="auto"/>
            </w:tcBorders>
            <w:shd w:val="clear" w:color="auto" w:fill="auto"/>
            <w:vAlign w:val="bottom"/>
          </w:tcPr>
          <w:p w14:paraId="65B51113" w14:textId="7DFFE1E7" w:rsidR="007315E9" w:rsidRPr="0089444A" w:rsidRDefault="007315E9" w:rsidP="007315E9">
            <w:pPr>
              <w:pStyle w:val="SingleTxtG"/>
              <w:keepNext/>
              <w:keepLines/>
              <w:tabs>
                <w:tab w:val="clear" w:pos="1701"/>
                <w:tab w:val="clear" w:pos="2268"/>
              </w:tabs>
              <w:suppressAutoHyphens w:val="0"/>
              <w:spacing w:before="80" w:after="80" w:line="200" w:lineRule="exact"/>
              <w:ind w:left="0" w:right="113"/>
              <w:jc w:val="right"/>
              <w:cnfStyle w:val="000000100000" w:firstRow="0" w:lastRow="0" w:firstColumn="0" w:lastColumn="0" w:oddVBand="0" w:evenVBand="0" w:oddHBand="1" w:evenHBand="0" w:firstRowFirstColumn="0" w:firstRowLastColumn="0" w:lastRowFirstColumn="0" w:lastRowLastColumn="0"/>
              <w:rPr>
                <w:bCs/>
                <w:i/>
                <w:sz w:val="16"/>
                <w:lang w:val="en-GB"/>
              </w:rPr>
            </w:pPr>
          </w:p>
        </w:tc>
      </w:tr>
      <w:tr w:rsidR="004E28DC" w:rsidRPr="0089444A" w14:paraId="616778D3" w14:textId="77777777" w:rsidTr="00581979">
        <w:tc>
          <w:tcPr>
            <w:cnfStyle w:val="001000000000" w:firstRow="0" w:lastRow="0" w:firstColumn="1" w:lastColumn="0" w:oddVBand="0" w:evenVBand="0" w:oddHBand="0" w:evenHBand="0" w:firstRowFirstColumn="0" w:firstRowLastColumn="0" w:lastRowFirstColumn="0" w:lastRowLastColumn="0"/>
            <w:tcW w:w="667" w:type="pct"/>
            <w:tcBorders>
              <w:top w:val="single" w:sz="12" w:space="0" w:color="auto"/>
            </w:tcBorders>
            <w:shd w:val="clear" w:color="auto" w:fill="auto"/>
          </w:tcPr>
          <w:p w14:paraId="059C3FCA"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Nicaragua</w:t>
            </w:r>
          </w:p>
        </w:tc>
        <w:tc>
          <w:tcPr>
            <w:tcW w:w="409" w:type="pct"/>
            <w:tcBorders>
              <w:top w:val="single" w:sz="12" w:space="0" w:color="auto"/>
            </w:tcBorders>
            <w:shd w:val="clear" w:color="auto" w:fill="auto"/>
            <w:vAlign w:val="bottom"/>
          </w:tcPr>
          <w:p w14:paraId="5647D4AA"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10</w:t>
            </w:r>
          </w:p>
        </w:tc>
        <w:tc>
          <w:tcPr>
            <w:tcW w:w="486" w:type="pct"/>
            <w:tcBorders>
              <w:top w:val="single" w:sz="12" w:space="0" w:color="auto"/>
            </w:tcBorders>
            <w:shd w:val="clear" w:color="auto" w:fill="auto"/>
            <w:vAlign w:val="bottom"/>
          </w:tcPr>
          <w:p w14:paraId="1CB66503"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7</w:t>
            </w:r>
          </w:p>
        </w:tc>
        <w:tc>
          <w:tcPr>
            <w:tcW w:w="486" w:type="pct"/>
            <w:tcBorders>
              <w:top w:val="single" w:sz="12" w:space="0" w:color="auto"/>
            </w:tcBorders>
            <w:shd w:val="clear" w:color="auto" w:fill="auto"/>
            <w:vAlign w:val="bottom"/>
          </w:tcPr>
          <w:p w14:paraId="1C4DE31B"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11</w:t>
            </w:r>
          </w:p>
        </w:tc>
        <w:tc>
          <w:tcPr>
            <w:tcW w:w="619" w:type="pct"/>
            <w:tcBorders>
              <w:top w:val="single" w:sz="12" w:space="0" w:color="auto"/>
            </w:tcBorders>
            <w:shd w:val="clear" w:color="auto" w:fill="auto"/>
            <w:vAlign w:val="bottom"/>
          </w:tcPr>
          <w:p w14:paraId="730E536E"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25</w:t>
            </w:r>
          </w:p>
        </w:tc>
        <w:tc>
          <w:tcPr>
            <w:tcW w:w="354" w:type="pct"/>
            <w:tcBorders>
              <w:top w:val="single" w:sz="12" w:space="0" w:color="auto"/>
            </w:tcBorders>
            <w:shd w:val="clear" w:color="auto" w:fill="auto"/>
            <w:vAlign w:val="bottom"/>
          </w:tcPr>
          <w:p w14:paraId="07A38DE3"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8</w:t>
            </w:r>
          </w:p>
        </w:tc>
        <w:tc>
          <w:tcPr>
            <w:tcW w:w="486" w:type="pct"/>
            <w:tcBorders>
              <w:top w:val="single" w:sz="12" w:space="0" w:color="auto"/>
            </w:tcBorders>
            <w:shd w:val="clear" w:color="auto" w:fill="auto"/>
            <w:vAlign w:val="bottom"/>
          </w:tcPr>
          <w:p w14:paraId="2886F8BC"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13</w:t>
            </w:r>
          </w:p>
        </w:tc>
        <w:tc>
          <w:tcPr>
            <w:tcW w:w="486" w:type="pct"/>
            <w:tcBorders>
              <w:top w:val="single" w:sz="12" w:space="0" w:color="auto"/>
            </w:tcBorders>
            <w:shd w:val="clear" w:color="auto" w:fill="auto"/>
            <w:vAlign w:val="bottom"/>
          </w:tcPr>
          <w:p w14:paraId="5D0111C5"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18</w:t>
            </w:r>
          </w:p>
        </w:tc>
        <w:tc>
          <w:tcPr>
            <w:tcW w:w="591" w:type="pct"/>
            <w:tcBorders>
              <w:top w:val="single" w:sz="12" w:space="0" w:color="auto"/>
            </w:tcBorders>
            <w:shd w:val="clear" w:color="auto" w:fill="auto"/>
            <w:vAlign w:val="bottom"/>
          </w:tcPr>
          <w:p w14:paraId="0D13ABBB"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52</w:t>
            </w:r>
          </w:p>
        </w:tc>
        <w:tc>
          <w:tcPr>
            <w:tcW w:w="416" w:type="pct"/>
            <w:tcBorders>
              <w:top w:val="single" w:sz="12" w:space="0" w:color="auto"/>
            </w:tcBorders>
            <w:shd w:val="clear" w:color="auto" w:fill="auto"/>
            <w:vAlign w:val="bottom"/>
          </w:tcPr>
          <w:p w14:paraId="46AFCD65"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144</w:t>
            </w:r>
          </w:p>
        </w:tc>
      </w:tr>
      <w:tr w:rsidR="004E28DC" w:rsidRPr="0089444A" w14:paraId="287A21B6" w14:textId="77777777" w:rsidTr="00581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shd w:val="clear" w:color="auto" w:fill="auto"/>
          </w:tcPr>
          <w:p w14:paraId="59932E63"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El Salvador</w:t>
            </w:r>
          </w:p>
        </w:tc>
        <w:tc>
          <w:tcPr>
            <w:tcW w:w="409" w:type="pct"/>
            <w:shd w:val="clear" w:color="auto" w:fill="auto"/>
            <w:vAlign w:val="bottom"/>
          </w:tcPr>
          <w:p w14:paraId="7E676FD7"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2</w:t>
            </w:r>
          </w:p>
        </w:tc>
        <w:tc>
          <w:tcPr>
            <w:tcW w:w="486" w:type="pct"/>
            <w:shd w:val="clear" w:color="auto" w:fill="auto"/>
            <w:vAlign w:val="bottom"/>
          </w:tcPr>
          <w:p w14:paraId="613A902D"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2</w:t>
            </w:r>
          </w:p>
        </w:tc>
        <w:tc>
          <w:tcPr>
            <w:tcW w:w="486" w:type="pct"/>
            <w:shd w:val="clear" w:color="auto" w:fill="auto"/>
            <w:vAlign w:val="bottom"/>
          </w:tcPr>
          <w:p w14:paraId="1EB9FEF8"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3</w:t>
            </w:r>
          </w:p>
        </w:tc>
        <w:tc>
          <w:tcPr>
            <w:tcW w:w="619" w:type="pct"/>
            <w:shd w:val="clear" w:color="auto" w:fill="auto"/>
            <w:vAlign w:val="bottom"/>
          </w:tcPr>
          <w:p w14:paraId="607723CB"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7</w:t>
            </w:r>
          </w:p>
        </w:tc>
        <w:tc>
          <w:tcPr>
            <w:tcW w:w="354" w:type="pct"/>
            <w:shd w:val="clear" w:color="auto" w:fill="auto"/>
            <w:vAlign w:val="bottom"/>
          </w:tcPr>
          <w:p w14:paraId="55A50952"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5</w:t>
            </w:r>
          </w:p>
        </w:tc>
        <w:tc>
          <w:tcPr>
            <w:tcW w:w="486" w:type="pct"/>
            <w:shd w:val="clear" w:color="auto" w:fill="auto"/>
            <w:vAlign w:val="bottom"/>
          </w:tcPr>
          <w:p w14:paraId="3763822E"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w:t>
            </w:r>
          </w:p>
        </w:tc>
        <w:tc>
          <w:tcPr>
            <w:tcW w:w="486" w:type="pct"/>
            <w:shd w:val="clear" w:color="auto" w:fill="auto"/>
            <w:vAlign w:val="bottom"/>
          </w:tcPr>
          <w:p w14:paraId="7F85EE0E"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591" w:type="pct"/>
            <w:shd w:val="clear" w:color="auto" w:fill="auto"/>
            <w:vAlign w:val="bottom"/>
          </w:tcPr>
          <w:p w14:paraId="500A9D00"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6</w:t>
            </w:r>
          </w:p>
        </w:tc>
        <w:tc>
          <w:tcPr>
            <w:tcW w:w="416" w:type="pct"/>
            <w:shd w:val="clear" w:color="auto" w:fill="auto"/>
            <w:vAlign w:val="bottom"/>
          </w:tcPr>
          <w:p w14:paraId="4235E40A"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26</w:t>
            </w:r>
          </w:p>
        </w:tc>
      </w:tr>
      <w:tr w:rsidR="004E28DC" w:rsidRPr="0089444A" w14:paraId="6141C8D7" w14:textId="77777777" w:rsidTr="00581979">
        <w:tc>
          <w:tcPr>
            <w:cnfStyle w:val="001000000000" w:firstRow="0" w:lastRow="0" w:firstColumn="1" w:lastColumn="0" w:oddVBand="0" w:evenVBand="0" w:oddHBand="0" w:evenHBand="0" w:firstRowFirstColumn="0" w:firstRowLastColumn="0" w:lastRowFirstColumn="0" w:lastRowLastColumn="0"/>
            <w:tcW w:w="667" w:type="pct"/>
            <w:shd w:val="clear" w:color="auto" w:fill="auto"/>
          </w:tcPr>
          <w:p w14:paraId="706C00EE"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Venezuela</w:t>
            </w:r>
          </w:p>
        </w:tc>
        <w:tc>
          <w:tcPr>
            <w:tcW w:w="409" w:type="pct"/>
            <w:shd w:val="clear" w:color="auto" w:fill="auto"/>
            <w:vAlign w:val="bottom"/>
          </w:tcPr>
          <w:p w14:paraId="7A6CA50A"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35047721"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075B08A1"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619" w:type="pct"/>
            <w:shd w:val="clear" w:color="auto" w:fill="auto"/>
            <w:vAlign w:val="bottom"/>
          </w:tcPr>
          <w:p w14:paraId="4A66C195"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w:t>
            </w:r>
          </w:p>
        </w:tc>
        <w:tc>
          <w:tcPr>
            <w:tcW w:w="354" w:type="pct"/>
            <w:shd w:val="clear" w:color="auto" w:fill="auto"/>
            <w:vAlign w:val="bottom"/>
          </w:tcPr>
          <w:p w14:paraId="631D5AB3"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782D829B"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04F85EA3"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591" w:type="pct"/>
            <w:shd w:val="clear" w:color="auto" w:fill="auto"/>
            <w:vAlign w:val="bottom"/>
          </w:tcPr>
          <w:p w14:paraId="47533D1A"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7</w:t>
            </w:r>
          </w:p>
        </w:tc>
        <w:tc>
          <w:tcPr>
            <w:tcW w:w="416" w:type="pct"/>
            <w:shd w:val="clear" w:color="auto" w:fill="auto"/>
            <w:vAlign w:val="bottom"/>
          </w:tcPr>
          <w:p w14:paraId="5F5BD686"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9</w:t>
            </w:r>
          </w:p>
        </w:tc>
      </w:tr>
      <w:tr w:rsidR="004E28DC" w:rsidRPr="0089444A" w14:paraId="52E74D64" w14:textId="77777777" w:rsidTr="00581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shd w:val="clear" w:color="auto" w:fill="auto"/>
          </w:tcPr>
          <w:p w14:paraId="33C2CB1B"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Colombia</w:t>
            </w:r>
          </w:p>
        </w:tc>
        <w:tc>
          <w:tcPr>
            <w:tcW w:w="409" w:type="pct"/>
            <w:shd w:val="clear" w:color="auto" w:fill="auto"/>
            <w:vAlign w:val="bottom"/>
          </w:tcPr>
          <w:p w14:paraId="52F68CF8"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578AEED8"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07F9ABC4"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619" w:type="pct"/>
            <w:shd w:val="clear" w:color="auto" w:fill="auto"/>
            <w:vAlign w:val="bottom"/>
          </w:tcPr>
          <w:p w14:paraId="103F22C5"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w:t>
            </w:r>
          </w:p>
        </w:tc>
        <w:tc>
          <w:tcPr>
            <w:tcW w:w="354" w:type="pct"/>
            <w:shd w:val="clear" w:color="auto" w:fill="auto"/>
            <w:vAlign w:val="bottom"/>
          </w:tcPr>
          <w:p w14:paraId="6125AB9E"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7D35B43F"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1050CBA7"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591" w:type="pct"/>
            <w:shd w:val="clear" w:color="auto" w:fill="auto"/>
            <w:vAlign w:val="bottom"/>
          </w:tcPr>
          <w:p w14:paraId="06A17567"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2</w:t>
            </w:r>
          </w:p>
        </w:tc>
        <w:tc>
          <w:tcPr>
            <w:tcW w:w="416" w:type="pct"/>
            <w:shd w:val="clear" w:color="auto" w:fill="auto"/>
            <w:vAlign w:val="bottom"/>
          </w:tcPr>
          <w:p w14:paraId="7B219894"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3</w:t>
            </w:r>
          </w:p>
        </w:tc>
      </w:tr>
      <w:tr w:rsidR="004E28DC" w:rsidRPr="0089444A" w14:paraId="162BF158" w14:textId="77777777" w:rsidTr="00581979">
        <w:tc>
          <w:tcPr>
            <w:cnfStyle w:val="001000000000" w:firstRow="0" w:lastRow="0" w:firstColumn="1" w:lastColumn="0" w:oddVBand="0" w:evenVBand="0" w:oddHBand="0" w:evenHBand="0" w:firstRowFirstColumn="0" w:firstRowLastColumn="0" w:lastRowFirstColumn="0" w:lastRowLastColumn="0"/>
            <w:tcW w:w="667" w:type="pct"/>
            <w:shd w:val="clear" w:color="auto" w:fill="auto"/>
          </w:tcPr>
          <w:p w14:paraId="0E90D743"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Cuba</w:t>
            </w:r>
          </w:p>
        </w:tc>
        <w:tc>
          <w:tcPr>
            <w:tcW w:w="409" w:type="pct"/>
            <w:shd w:val="clear" w:color="auto" w:fill="auto"/>
            <w:vAlign w:val="bottom"/>
          </w:tcPr>
          <w:p w14:paraId="659EE853"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1C43A0D4"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697DB556"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619" w:type="pct"/>
            <w:shd w:val="clear" w:color="auto" w:fill="auto"/>
            <w:vAlign w:val="bottom"/>
          </w:tcPr>
          <w:p w14:paraId="16A299A8"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w:t>
            </w:r>
          </w:p>
        </w:tc>
        <w:tc>
          <w:tcPr>
            <w:tcW w:w="354" w:type="pct"/>
            <w:shd w:val="clear" w:color="auto" w:fill="auto"/>
            <w:vAlign w:val="bottom"/>
          </w:tcPr>
          <w:p w14:paraId="76ED8DB5"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12624421"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5EDC64B4"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591" w:type="pct"/>
            <w:shd w:val="clear" w:color="auto" w:fill="auto"/>
            <w:vAlign w:val="bottom"/>
          </w:tcPr>
          <w:p w14:paraId="48102881"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w:t>
            </w:r>
          </w:p>
        </w:tc>
        <w:tc>
          <w:tcPr>
            <w:tcW w:w="416" w:type="pct"/>
            <w:shd w:val="clear" w:color="auto" w:fill="auto"/>
            <w:vAlign w:val="bottom"/>
          </w:tcPr>
          <w:p w14:paraId="2EEEB1E9"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3</w:t>
            </w:r>
          </w:p>
        </w:tc>
      </w:tr>
      <w:tr w:rsidR="004E28DC" w:rsidRPr="0089444A" w14:paraId="7408F616" w14:textId="77777777" w:rsidTr="00581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shd w:val="clear" w:color="auto" w:fill="auto"/>
          </w:tcPr>
          <w:p w14:paraId="2ED66B33"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Guinea</w:t>
            </w:r>
          </w:p>
        </w:tc>
        <w:tc>
          <w:tcPr>
            <w:tcW w:w="409" w:type="pct"/>
            <w:shd w:val="clear" w:color="auto" w:fill="auto"/>
            <w:vAlign w:val="bottom"/>
          </w:tcPr>
          <w:p w14:paraId="72DB6023"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65040C09"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674E8FB5"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619" w:type="pct"/>
            <w:shd w:val="clear" w:color="auto" w:fill="auto"/>
            <w:vAlign w:val="bottom"/>
          </w:tcPr>
          <w:p w14:paraId="4BEBF5CF"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354" w:type="pct"/>
            <w:shd w:val="clear" w:color="auto" w:fill="auto"/>
            <w:vAlign w:val="bottom"/>
          </w:tcPr>
          <w:p w14:paraId="3641E4FC"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486" w:type="pct"/>
            <w:shd w:val="clear" w:color="auto" w:fill="auto"/>
            <w:vAlign w:val="bottom"/>
          </w:tcPr>
          <w:p w14:paraId="18FA68C6"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w:t>
            </w:r>
          </w:p>
        </w:tc>
        <w:tc>
          <w:tcPr>
            <w:tcW w:w="486" w:type="pct"/>
            <w:shd w:val="clear" w:color="auto" w:fill="auto"/>
            <w:vAlign w:val="bottom"/>
          </w:tcPr>
          <w:p w14:paraId="59922382"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591" w:type="pct"/>
            <w:shd w:val="clear" w:color="auto" w:fill="auto"/>
            <w:vAlign w:val="bottom"/>
          </w:tcPr>
          <w:p w14:paraId="5669192D"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iCs/>
                <w:sz w:val="18"/>
                <w:lang w:val="en-GB"/>
              </w:rPr>
              <w:t>-</w:t>
            </w:r>
          </w:p>
        </w:tc>
        <w:tc>
          <w:tcPr>
            <w:tcW w:w="416" w:type="pct"/>
            <w:shd w:val="clear" w:color="auto" w:fill="auto"/>
            <w:vAlign w:val="bottom"/>
          </w:tcPr>
          <w:p w14:paraId="18F7C338"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w:t>
            </w:r>
          </w:p>
        </w:tc>
      </w:tr>
      <w:tr w:rsidR="004E28DC" w:rsidRPr="0089444A" w14:paraId="74068152" w14:textId="77777777" w:rsidTr="00593CD5">
        <w:tc>
          <w:tcPr>
            <w:cnfStyle w:val="001000000000" w:firstRow="0" w:lastRow="0" w:firstColumn="1" w:lastColumn="0" w:oddVBand="0" w:evenVBand="0" w:oddHBand="0" w:evenHBand="0" w:firstRowFirstColumn="0" w:firstRowLastColumn="0" w:lastRowFirstColumn="0" w:lastRowLastColumn="0"/>
            <w:tcW w:w="667" w:type="pct"/>
            <w:tcBorders>
              <w:bottom w:val="single" w:sz="4" w:space="0" w:color="auto"/>
            </w:tcBorders>
            <w:shd w:val="clear" w:color="auto" w:fill="auto"/>
          </w:tcPr>
          <w:p w14:paraId="16D5936B"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United States</w:t>
            </w:r>
          </w:p>
        </w:tc>
        <w:tc>
          <w:tcPr>
            <w:tcW w:w="409" w:type="pct"/>
            <w:tcBorders>
              <w:bottom w:val="single" w:sz="4" w:space="0" w:color="auto"/>
            </w:tcBorders>
            <w:shd w:val="clear" w:color="auto" w:fill="auto"/>
            <w:vAlign w:val="bottom"/>
          </w:tcPr>
          <w:p w14:paraId="1A85393A"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486" w:type="pct"/>
            <w:tcBorders>
              <w:bottom w:val="single" w:sz="4" w:space="0" w:color="auto"/>
            </w:tcBorders>
            <w:shd w:val="clear" w:color="auto" w:fill="auto"/>
            <w:vAlign w:val="bottom"/>
          </w:tcPr>
          <w:p w14:paraId="03F1393F"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486" w:type="pct"/>
            <w:tcBorders>
              <w:bottom w:val="single" w:sz="4" w:space="0" w:color="auto"/>
            </w:tcBorders>
            <w:shd w:val="clear" w:color="auto" w:fill="auto"/>
            <w:vAlign w:val="bottom"/>
          </w:tcPr>
          <w:p w14:paraId="582DCAD3"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619" w:type="pct"/>
            <w:tcBorders>
              <w:bottom w:val="single" w:sz="4" w:space="0" w:color="auto"/>
            </w:tcBorders>
            <w:shd w:val="clear" w:color="auto" w:fill="auto"/>
            <w:vAlign w:val="bottom"/>
          </w:tcPr>
          <w:p w14:paraId="6FCAEF8B"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354" w:type="pct"/>
            <w:tcBorders>
              <w:bottom w:val="single" w:sz="4" w:space="0" w:color="auto"/>
            </w:tcBorders>
            <w:shd w:val="clear" w:color="auto" w:fill="auto"/>
            <w:vAlign w:val="bottom"/>
          </w:tcPr>
          <w:p w14:paraId="5754A11B"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486" w:type="pct"/>
            <w:tcBorders>
              <w:bottom w:val="single" w:sz="4" w:space="0" w:color="auto"/>
            </w:tcBorders>
            <w:shd w:val="clear" w:color="auto" w:fill="auto"/>
            <w:vAlign w:val="bottom"/>
          </w:tcPr>
          <w:p w14:paraId="64B55B27"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486" w:type="pct"/>
            <w:tcBorders>
              <w:bottom w:val="single" w:sz="4" w:space="0" w:color="auto"/>
            </w:tcBorders>
            <w:shd w:val="clear" w:color="auto" w:fill="auto"/>
            <w:vAlign w:val="bottom"/>
          </w:tcPr>
          <w:p w14:paraId="1C76D8E9"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iCs/>
                <w:sz w:val="18"/>
                <w:lang w:val="en-GB"/>
              </w:rPr>
              <w:t>-</w:t>
            </w:r>
          </w:p>
        </w:tc>
        <w:tc>
          <w:tcPr>
            <w:tcW w:w="591" w:type="pct"/>
            <w:tcBorders>
              <w:bottom w:val="single" w:sz="4" w:space="0" w:color="auto"/>
            </w:tcBorders>
            <w:shd w:val="clear" w:color="auto" w:fill="auto"/>
            <w:vAlign w:val="bottom"/>
          </w:tcPr>
          <w:p w14:paraId="166C3225"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w:t>
            </w:r>
          </w:p>
        </w:tc>
        <w:tc>
          <w:tcPr>
            <w:tcW w:w="416" w:type="pct"/>
            <w:tcBorders>
              <w:bottom w:val="single" w:sz="4" w:space="0" w:color="auto"/>
            </w:tcBorders>
            <w:shd w:val="clear" w:color="auto" w:fill="auto"/>
            <w:vAlign w:val="bottom"/>
          </w:tcPr>
          <w:p w14:paraId="4FCC8491" w14:textId="77777777" w:rsidR="004E28DC" w:rsidRPr="0089444A" w:rsidRDefault="004E28DC" w:rsidP="004E28DC">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w:t>
            </w:r>
          </w:p>
        </w:tc>
      </w:tr>
      <w:tr w:rsidR="004E28DC" w:rsidRPr="0089444A" w14:paraId="506F34FF" w14:textId="77777777" w:rsidTr="00593C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Borders>
              <w:top w:val="single" w:sz="4" w:space="0" w:color="auto"/>
              <w:bottom w:val="single" w:sz="12" w:space="0" w:color="auto"/>
            </w:tcBorders>
            <w:shd w:val="clear" w:color="auto" w:fill="auto"/>
          </w:tcPr>
          <w:p w14:paraId="389C0E0B" w14:textId="77777777" w:rsidR="004E28DC" w:rsidRPr="0089444A" w:rsidRDefault="004E28DC" w:rsidP="007315E9">
            <w:pPr>
              <w:pStyle w:val="SingleTxtG"/>
              <w:tabs>
                <w:tab w:val="clear" w:pos="1701"/>
                <w:tab w:val="clear" w:pos="2268"/>
              </w:tabs>
              <w:suppressAutoHyphens w:val="0"/>
              <w:spacing w:before="80" w:after="80" w:line="220" w:lineRule="exact"/>
              <w:ind w:left="283" w:right="0"/>
              <w:jc w:val="left"/>
              <w:rPr>
                <w:bCs w:val="0"/>
                <w:iCs/>
                <w:sz w:val="18"/>
                <w:lang w:val="en-GB"/>
              </w:rPr>
            </w:pPr>
            <w:r w:rsidRPr="0089444A">
              <w:rPr>
                <w:bCs w:val="0"/>
                <w:sz w:val="18"/>
                <w:lang w:val="en-GB"/>
              </w:rPr>
              <w:t>Total</w:t>
            </w:r>
          </w:p>
        </w:tc>
        <w:tc>
          <w:tcPr>
            <w:tcW w:w="409" w:type="pct"/>
            <w:tcBorders>
              <w:top w:val="single" w:sz="4" w:space="0" w:color="auto"/>
              <w:bottom w:val="single" w:sz="12" w:space="0" w:color="auto"/>
            </w:tcBorders>
            <w:shd w:val="clear" w:color="auto" w:fill="auto"/>
            <w:vAlign w:val="bottom"/>
          </w:tcPr>
          <w:p w14:paraId="55D37B29" w14:textId="77777777" w:rsidR="004E28DC" w:rsidRPr="0089444A" w:rsidRDefault="004E28DC" w:rsidP="007315E9">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12</w:t>
            </w:r>
          </w:p>
        </w:tc>
        <w:tc>
          <w:tcPr>
            <w:tcW w:w="486" w:type="pct"/>
            <w:tcBorders>
              <w:top w:val="single" w:sz="4" w:space="0" w:color="auto"/>
              <w:bottom w:val="single" w:sz="12" w:space="0" w:color="auto"/>
            </w:tcBorders>
            <w:shd w:val="clear" w:color="auto" w:fill="auto"/>
            <w:vAlign w:val="bottom"/>
          </w:tcPr>
          <w:p w14:paraId="2D28B275" w14:textId="77777777" w:rsidR="004E28DC" w:rsidRPr="0089444A" w:rsidRDefault="004E28DC" w:rsidP="007315E9">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9</w:t>
            </w:r>
          </w:p>
        </w:tc>
        <w:tc>
          <w:tcPr>
            <w:tcW w:w="486" w:type="pct"/>
            <w:tcBorders>
              <w:top w:val="single" w:sz="4" w:space="0" w:color="auto"/>
              <w:bottom w:val="single" w:sz="12" w:space="0" w:color="auto"/>
            </w:tcBorders>
            <w:shd w:val="clear" w:color="auto" w:fill="auto"/>
            <w:vAlign w:val="bottom"/>
          </w:tcPr>
          <w:p w14:paraId="0D52EED3" w14:textId="77777777" w:rsidR="004E28DC" w:rsidRPr="0089444A" w:rsidRDefault="004E28DC" w:rsidP="007315E9">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14</w:t>
            </w:r>
          </w:p>
        </w:tc>
        <w:tc>
          <w:tcPr>
            <w:tcW w:w="619" w:type="pct"/>
            <w:tcBorders>
              <w:top w:val="single" w:sz="4" w:space="0" w:color="auto"/>
              <w:bottom w:val="single" w:sz="12" w:space="0" w:color="auto"/>
            </w:tcBorders>
            <w:shd w:val="clear" w:color="auto" w:fill="auto"/>
            <w:vAlign w:val="bottom"/>
          </w:tcPr>
          <w:p w14:paraId="41A0D098" w14:textId="77777777" w:rsidR="004E28DC" w:rsidRPr="0089444A" w:rsidRDefault="004E28DC" w:rsidP="007315E9">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36</w:t>
            </w:r>
          </w:p>
        </w:tc>
        <w:tc>
          <w:tcPr>
            <w:tcW w:w="354" w:type="pct"/>
            <w:tcBorders>
              <w:top w:val="single" w:sz="4" w:space="0" w:color="auto"/>
              <w:bottom w:val="single" w:sz="12" w:space="0" w:color="auto"/>
            </w:tcBorders>
            <w:shd w:val="clear" w:color="auto" w:fill="auto"/>
            <w:vAlign w:val="bottom"/>
          </w:tcPr>
          <w:p w14:paraId="516F3D0C" w14:textId="77777777" w:rsidR="004E28DC" w:rsidRPr="0089444A" w:rsidRDefault="004E28DC" w:rsidP="007315E9">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13</w:t>
            </w:r>
          </w:p>
        </w:tc>
        <w:tc>
          <w:tcPr>
            <w:tcW w:w="486" w:type="pct"/>
            <w:tcBorders>
              <w:top w:val="single" w:sz="4" w:space="0" w:color="auto"/>
              <w:bottom w:val="single" w:sz="12" w:space="0" w:color="auto"/>
            </w:tcBorders>
            <w:shd w:val="clear" w:color="auto" w:fill="auto"/>
            <w:vAlign w:val="bottom"/>
          </w:tcPr>
          <w:p w14:paraId="3385C96E" w14:textId="77777777" w:rsidR="004E28DC" w:rsidRPr="0089444A" w:rsidRDefault="004E28DC" w:rsidP="007315E9">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15</w:t>
            </w:r>
          </w:p>
        </w:tc>
        <w:tc>
          <w:tcPr>
            <w:tcW w:w="486" w:type="pct"/>
            <w:tcBorders>
              <w:top w:val="single" w:sz="4" w:space="0" w:color="auto"/>
              <w:bottom w:val="single" w:sz="12" w:space="0" w:color="auto"/>
            </w:tcBorders>
            <w:shd w:val="clear" w:color="auto" w:fill="auto"/>
            <w:vAlign w:val="bottom"/>
          </w:tcPr>
          <w:p w14:paraId="2E8D5329" w14:textId="77777777" w:rsidR="004E28DC" w:rsidRPr="0089444A" w:rsidRDefault="004E28DC" w:rsidP="007315E9">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18</w:t>
            </w:r>
          </w:p>
        </w:tc>
        <w:tc>
          <w:tcPr>
            <w:tcW w:w="591" w:type="pct"/>
            <w:tcBorders>
              <w:top w:val="single" w:sz="4" w:space="0" w:color="auto"/>
              <w:bottom w:val="single" w:sz="12" w:space="0" w:color="auto"/>
            </w:tcBorders>
            <w:shd w:val="clear" w:color="auto" w:fill="auto"/>
            <w:vAlign w:val="bottom"/>
          </w:tcPr>
          <w:p w14:paraId="7EBC0955" w14:textId="77777777" w:rsidR="004E28DC" w:rsidRPr="0089444A" w:rsidRDefault="004E28DC" w:rsidP="007315E9">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70</w:t>
            </w:r>
          </w:p>
        </w:tc>
        <w:tc>
          <w:tcPr>
            <w:tcW w:w="416" w:type="pct"/>
            <w:tcBorders>
              <w:top w:val="single" w:sz="4" w:space="0" w:color="auto"/>
              <w:bottom w:val="single" w:sz="12" w:space="0" w:color="auto"/>
            </w:tcBorders>
            <w:shd w:val="clear" w:color="auto" w:fill="auto"/>
            <w:vAlign w:val="bottom"/>
          </w:tcPr>
          <w:p w14:paraId="0EBEFFFD" w14:textId="77777777" w:rsidR="004E28DC" w:rsidRPr="0089444A" w:rsidRDefault="004E28DC" w:rsidP="007315E9">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187</w:t>
            </w:r>
          </w:p>
        </w:tc>
      </w:tr>
    </w:tbl>
    <w:p w14:paraId="5550FB4B" w14:textId="1820039D" w:rsidR="00683B3A" w:rsidRPr="0089444A" w:rsidRDefault="00683B3A" w:rsidP="007315E9">
      <w:pPr>
        <w:spacing w:before="120" w:after="240"/>
        <w:ind w:left="1134" w:right="1134" w:firstLine="170"/>
        <w:rPr>
          <w:sz w:val="18"/>
        </w:rPr>
      </w:pPr>
      <w:r w:rsidRPr="0089444A">
        <w:rPr>
          <w:i/>
          <w:iCs/>
          <w:sz w:val="18"/>
        </w:rPr>
        <w:t>Source:</w:t>
      </w:r>
      <w:r w:rsidRPr="0089444A">
        <w:rPr>
          <w:sz w:val="18"/>
        </w:rPr>
        <w:t xml:space="preserve"> National Institute of Migration data 2014–2024</w:t>
      </w:r>
      <w:r w:rsidR="007315E9" w:rsidRPr="0089444A">
        <w:rPr>
          <w:sz w:val="18"/>
        </w:rPr>
        <w:t>.</w:t>
      </w:r>
    </w:p>
    <w:p w14:paraId="1EC5523A" w14:textId="29E759F1" w:rsidR="00683B3A" w:rsidRPr="0089444A" w:rsidRDefault="006F1349" w:rsidP="006F1349">
      <w:pPr>
        <w:pStyle w:val="SingleTxtG"/>
        <w:tabs>
          <w:tab w:val="left" w:pos="2835"/>
        </w:tabs>
        <w:suppressAutoHyphens w:val="0"/>
        <w:rPr>
          <w:i/>
        </w:rPr>
      </w:pPr>
      <w:r w:rsidRPr="0089444A">
        <w:rPr>
          <w:color w:val="000000"/>
        </w:rPr>
        <w:t>149.</w:t>
      </w:r>
      <w:r w:rsidRPr="0089444A">
        <w:rPr>
          <w:color w:val="000000"/>
        </w:rPr>
        <w:tab/>
      </w:r>
      <w:r w:rsidR="00683B3A" w:rsidRPr="0089444A">
        <w:t>2021 was the year in which the greatest number of refugee applications were granted, with 73 persons being recognized as refugees (compared with 28 in 2022, 8 in 2023 and 3 in 2024).</w:t>
      </w:r>
    </w:p>
    <w:p w14:paraId="12F036B7" w14:textId="4FE54726" w:rsidR="00683B3A" w:rsidRPr="0089444A" w:rsidRDefault="006F1349" w:rsidP="006F1349">
      <w:pPr>
        <w:pStyle w:val="SingleTxtG"/>
        <w:tabs>
          <w:tab w:val="left" w:pos="2835"/>
        </w:tabs>
        <w:suppressAutoHyphens w:val="0"/>
        <w:rPr>
          <w:i/>
        </w:rPr>
      </w:pPr>
      <w:r w:rsidRPr="0089444A">
        <w:rPr>
          <w:color w:val="000000"/>
        </w:rPr>
        <w:t>150.</w:t>
      </w:r>
      <w:r w:rsidRPr="0089444A">
        <w:rPr>
          <w:color w:val="000000"/>
        </w:rPr>
        <w:tab/>
      </w:r>
      <w:r w:rsidR="00683B3A" w:rsidRPr="0089444A">
        <w:t>According to National Institute of Migration data, 1,021,496 persons in an irregular situation transited through Honduras in the period 2014–2024, with the highest flow of migrants being recorded in 2023. Most of these persons originated from Venezuela, followed by Cuba, Haiti and Ecuador.</w:t>
      </w:r>
    </w:p>
    <w:p w14:paraId="246FD470" w14:textId="1CFDCE6F" w:rsidR="00683B3A" w:rsidRPr="0089444A" w:rsidRDefault="006F1349" w:rsidP="00896E1D">
      <w:pPr>
        <w:pStyle w:val="SingleTxtG"/>
        <w:tabs>
          <w:tab w:val="left" w:pos="2835"/>
        </w:tabs>
        <w:suppressAutoHyphens w:val="0"/>
        <w:spacing w:after="240"/>
        <w:rPr>
          <w:i/>
        </w:rPr>
      </w:pPr>
      <w:r w:rsidRPr="0089444A">
        <w:rPr>
          <w:color w:val="000000"/>
        </w:rPr>
        <w:t>151.</w:t>
      </w:r>
      <w:r w:rsidRPr="0089444A">
        <w:rPr>
          <w:color w:val="000000"/>
        </w:rPr>
        <w:tab/>
      </w:r>
      <w:r w:rsidR="00683B3A" w:rsidRPr="0089444A">
        <w:t>In 2023, flows of irregular migrants in transit totalled 545,043 persons (53 per cent of which were men, 26.08 per cent women, 11.64 per cent boys and 9.28 per cent girls). As at 21 April 2024, 161,708 migrants had been registered (49.16 per cent men, 26.16 per cent women, 13.6 per cent boys and 11.08 per cent girls).</w:t>
      </w:r>
    </w:p>
    <w:p w14:paraId="28F4C0F7" w14:textId="5BE1844C" w:rsidR="009A7F70" w:rsidRPr="0089444A" w:rsidRDefault="009A7F70" w:rsidP="009A7F70">
      <w:pPr>
        <w:pStyle w:val="H23G"/>
        <w:rPr>
          <w:bCs/>
        </w:rPr>
      </w:pPr>
      <w:r w:rsidRPr="0089444A">
        <w:tab/>
      </w:r>
      <w:r w:rsidRPr="0089444A">
        <w:tab/>
        <w:t>Irregular migrant children, adolescents and young persons in transit by age range</w:t>
      </w:r>
    </w:p>
    <w:tbl>
      <w:tblPr>
        <w:tblStyle w:val="PlainTable2"/>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31"/>
        <w:gridCol w:w="1847"/>
        <w:gridCol w:w="1847"/>
        <w:gridCol w:w="1845"/>
      </w:tblGrid>
      <w:tr w:rsidR="00683B3A" w:rsidRPr="0089444A" w14:paraId="0738D9CF" w14:textId="77777777" w:rsidTr="009A7F7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42" w:type="pct"/>
            <w:tcBorders>
              <w:top w:val="single" w:sz="4" w:space="0" w:color="auto"/>
              <w:bottom w:val="single" w:sz="12" w:space="0" w:color="auto"/>
            </w:tcBorders>
            <w:shd w:val="clear" w:color="auto" w:fill="auto"/>
            <w:vAlign w:val="bottom"/>
          </w:tcPr>
          <w:p w14:paraId="4320564A" w14:textId="77777777" w:rsidR="00683B3A" w:rsidRPr="0089444A" w:rsidRDefault="00683B3A" w:rsidP="009A7F70">
            <w:pPr>
              <w:pStyle w:val="SingleTxtG"/>
              <w:tabs>
                <w:tab w:val="clear" w:pos="1701"/>
                <w:tab w:val="clear" w:pos="2268"/>
              </w:tabs>
              <w:suppressAutoHyphens w:val="0"/>
              <w:spacing w:before="80" w:after="80" w:line="200" w:lineRule="exact"/>
              <w:ind w:left="0" w:right="113"/>
              <w:jc w:val="left"/>
              <w:rPr>
                <w:b w:val="0"/>
                <w:bCs w:val="0"/>
                <w:i/>
                <w:iCs/>
                <w:sz w:val="16"/>
                <w:lang w:val="en-GB"/>
              </w:rPr>
            </w:pPr>
            <w:r w:rsidRPr="0089444A">
              <w:rPr>
                <w:b w:val="0"/>
                <w:bCs w:val="0"/>
                <w:i/>
                <w:iCs/>
                <w:sz w:val="16"/>
                <w:lang w:val="en-GB"/>
              </w:rPr>
              <w:t>Age range</w:t>
            </w:r>
          </w:p>
        </w:tc>
        <w:tc>
          <w:tcPr>
            <w:tcW w:w="1253" w:type="pct"/>
            <w:tcBorders>
              <w:top w:val="single" w:sz="4" w:space="0" w:color="auto"/>
              <w:bottom w:val="single" w:sz="12" w:space="0" w:color="auto"/>
            </w:tcBorders>
            <w:shd w:val="clear" w:color="auto" w:fill="auto"/>
            <w:vAlign w:val="bottom"/>
          </w:tcPr>
          <w:p w14:paraId="4A9B3949" w14:textId="77777777" w:rsidR="00683B3A" w:rsidRPr="0089444A" w:rsidRDefault="00683B3A" w:rsidP="009A7F70">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iCs/>
                <w:sz w:val="16"/>
                <w:lang w:val="en-GB"/>
              </w:rPr>
              <w:t>2023</w:t>
            </w:r>
          </w:p>
        </w:tc>
        <w:tc>
          <w:tcPr>
            <w:tcW w:w="1253" w:type="pct"/>
            <w:tcBorders>
              <w:top w:val="single" w:sz="4" w:space="0" w:color="auto"/>
              <w:bottom w:val="single" w:sz="12" w:space="0" w:color="auto"/>
            </w:tcBorders>
            <w:shd w:val="clear" w:color="auto" w:fill="auto"/>
            <w:vAlign w:val="bottom"/>
          </w:tcPr>
          <w:p w14:paraId="3FF18EA5" w14:textId="359CE58D" w:rsidR="00683B3A" w:rsidRPr="0089444A" w:rsidRDefault="00683B3A" w:rsidP="009A7F70">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iCs/>
                <w:sz w:val="16"/>
                <w:lang w:val="en-GB"/>
              </w:rPr>
              <w:t>A</w:t>
            </w:r>
            <w:r w:rsidR="000C5511" w:rsidRPr="0089444A">
              <w:rPr>
                <w:b w:val="0"/>
                <w:i/>
                <w:iCs/>
                <w:sz w:val="16"/>
                <w:lang w:val="en-GB"/>
              </w:rPr>
              <w:t>p</w:t>
            </w:r>
            <w:r w:rsidRPr="0089444A">
              <w:rPr>
                <w:b w:val="0"/>
                <w:i/>
                <w:iCs/>
                <w:sz w:val="16"/>
                <w:lang w:val="en-GB"/>
              </w:rPr>
              <w:t>ril 2024</w:t>
            </w:r>
          </w:p>
        </w:tc>
        <w:tc>
          <w:tcPr>
            <w:tcW w:w="1252" w:type="pct"/>
            <w:tcBorders>
              <w:top w:val="single" w:sz="4" w:space="0" w:color="auto"/>
              <w:bottom w:val="single" w:sz="12" w:space="0" w:color="auto"/>
            </w:tcBorders>
            <w:shd w:val="clear" w:color="auto" w:fill="auto"/>
            <w:vAlign w:val="bottom"/>
          </w:tcPr>
          <w:p w14:paraId="30FA23B6" w14:textId="77777777" w:rsidR="00683B3A" w:rsidRPr="0089444A" w:rsidRDefault="00683B3A" w:rsidP="009A7F70">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iCs/>
                <w:sz w:val="16"/>
                <w:lang w:val="en-GB"/>
              </w:rPr>
              <w:t>Total</w:t>
            </w:r>
          </w:p>
        </w:tc>
      </w:tr>
      <w:tr w:rsidR="00683B3A" w:rsidRPr="0089444A" w14:paraId="598ADEA4" w14:textId="77777777" w:rsidTr="009A7F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pct"/>
            <w:tcBorders>
              <w:top w:val="single" w:sz="12" w:space="0" w:color="auto"/>
              <w:bottom w:val="none" w:sz="0" w:space="0" w:color="auto"/>
            </w:tcBorders>
            <w:shd w:val="clear" w:color="auto" w:fill="auto"/>
          </w:tcPr>
          <w:p w14:paraId="2B0881C3" w14:textId="2E3896A9" w:rsidR="00683B3A" w:rsidRPr="0089444A" w:rsidRDefault="00683B3A" w:rsidP="009A7F70">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0</w:t>
            </w:r>
            <w:r w:rsidR="00012CB7" w:rsidRPr="0089444A">
              <w:rPr>
                <w:b w:val="0"/>
                <w:bCs w:val="0"/>
                <w:sz w:val="18"/>
                <w:lang w:val="en-GB"/>
              </w:rPr>
              <w:t>–</w:t>
            </w:r>
            <w:r w:rsidRPr="0089444A">
              <w:rPr>
                <w:b w:val="0"/>
                <w:bCs w:val="0"/>
                <w:sz w:val="18"/>
                <w:lang w:val="en-GB"/>
              </w:rPr>
              <w:t>10</w:t>
            </w:r>
          </w:p>
        </w:tc>
        <w:tc>
          <w:tcPr>
            <w:tcW w:w="1253" w:type="pct"/>
            <w:tcBorders>
              <w:top w:val="single" w:sz="12" w:space="0" w:color="auto"/>
              <w:bottom w:val="none" w:sz="0" w:space="0" w:color="auto"/>
            </w:tcBorders>
            <w:shd w:val="clear" w:color="auto" w:fill="auto"/>
            <w:vAlign w:val="bottom"/>
          </w:tcPr>
          <w:p w14:paraId="0066EC16" w14:textId="764CDF85" w:rsidR="00683B3A" w:rsidRPr="0089444A" w:rsidRDefault="00683B3A" w:rsidP="009A7F70">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47</w:t>
            </w:r>
            <w:r w:rsidR="00BE56C1" w:rsidRPr="0089444A">
              <w:rPr>
                <w:sz w:val="18"/>
                <w:lang w:val="en-GB"/>
              </w:rPr>
              <w:t xml:space="preserve"> </w:t>
            </w:r>
            <w:r w:rsidRPr="0089444A">
              <w:rPr>
                <w:sz w:val="18"/>
                <w:lang w:val="en-GB"/>
              </w:rPr>
              <w:t>853</w:t>
            </w:r>
          </w:p>
        </w:tc>
        <w:tc>
          <w:tcPr>
            <w:tcW w:w="1253" w:type="pct"/>
            <w:tcBorders>
              <w:top w:val="single" w:sz="12" w:space="0" w:color="auto"/>
              <w:bottom w:val="none" w:sz="0" w:space="0" w:color="auto"/>
            </w:tcBorders>
            <w:shd w:val="clear" w:color="auto" w:fill="auto"/>
            <w:vAlign w:val="bottom"/>
          </w:tcPr>
          <w:p w14:paraId="077BBE18" w14:textId="593BFD2C" w:rsidR="00683B3A" w:rsidRPr="0089444A" w:rsidRDefault="00683B3A" w:rsidP="009A7F70">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19</w:t>
            </w:r>
            <w:r w:rsidR="00BE56C1" w:rsidRPr="0089444A">
              <w:rPr>
                <w:sz w:val="18"/>
                <w:lang w:val="en-GB"/>
              </w:rPr>
              <w:t xml:space="preserve"> </w:t>
            </w:r>
            <w:r w:rsidRPr="0089444A">
              <w:rPr>
                <w:sz w:val="18"/>
                <w:lang w:val="en-GB"/>
              </w:rPr>
              <w:t>050</w:t>
            </w:r>
          </w:p>
        </w:tc>
        <w:tc>
          <w:tcPr>
            <w:tcW w:w="1252" w:type="pct"/>
            <w:tcBorders>
              <w:top w:val="single" w:sz="12" w:space="0" w:color="auto"/>
              <w:bottom w:val="none" w:sz="0" w:space="0" w:color="auto"/>
            </w:tcBorders>
            <w:shd w:val="clear" w:color="auto" w:fill="auto"/>
            <w:vAlign w:val="bottom"/>
          </w:tcPr>
          <w:p w14:paraId="313857BE" w14:textId="71A89987" w:rsidR="00683B3A" w:rsidRPr="0089444A" w:rsidRDefault="00683B3A" w:rsidP="009A7F70">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66</w:t>
            </w:r>
            <w:r w:rsidR="00BE56C1" w:rsidRPr="0089444A">
              <w:rPr>
                <w:sz w:val="18"/>
                <w:lang w:val="en-GB"/>
              </w:rPr>
              <w:t xml:space="preserve"> </w:t>
            </w:r>
            <w:r w:rsidRPr="0089444A">
              <w:rPr>
                <w:sz w:val="18"/>
                <w:lang w:val="en-GB"/>
              </w:rPr>
              <w:t>903</w:t>
            </w:r>
          </w:p>
        </w:tc>
      </w:tr>
      <w:tr w:rsidR="00683B3A" w:rsidRPr="0089444A" w14:paraId="1FEB72ED" w14:textId="77777777" w:rsidTr="009A7F70">
        <w:tc>
          <w:tcPr>
            <w:cnfStyle w:val="001000000000" w:firstRow="0" w:lastRow="0" w:firstColumn="1" w:lastColumn="0" w:oddVBand="0" w:evenVBand="0" w:oddHBand="0" w:evenHBand="0" w:firstRowFirstColumn="0" w:firstRowLastColumn="0" w:lastRowFirstColumn="0" w:lastRowLastColumn="0"/>
            <w:tcW w:w="1242" w:type="pct"/>
            <w:shd w:val="clear" w:color="auto" w:fill="auto"/>
          </w:tcPr>
          <w:p w14:paraId="3F8C273C" w14:textId="1DE20D91" w:rsidR="00683B3A" w:rsidRPr="0089444A" w:rsidRDefault="00683B3A" w:rsidP="009A7F70">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11</w:t>
            </w:r>
            <w:r w:rsidR="00012CB7" w:rsidRPr="0089444A">
              <w:rPr>
                <w:b w:val="0"/>
                <w:bCs w:val="0"/>
                <w:sz w:val="18"/>
                <w:lang w:val="en-GB"/>
              </w:rPr>
              <w:t>–</w:t>
            </w:r>
            <w:r w:rsidRPr="0089444A">
              <w:rPr>
                <w:b w:val="0"/>
                <w:bCs w:val="0"/>
                <w:sz w:val="18"/>
                <w:lang w:val="en-GB"/>
              </w:rPr>
              <w:t>20</w:t>
            </w:r>
          </w:p>
        </w:tc>
        <w:tc>
          <w:tcPr>
            <w:tcW w:w="1253" w:type="pct"/>
            <w:shd w:val="clear" w:color="auto" w:fill="auto"/>
            <w:vAlign w:val="bottom"/>
          </w:tcPr>
          <w:p w14:paraId="7ECA0F4C" w14:textId="4073E753" w:rsidR="00683B3A" w:rsidRPr="0089444A" w:rsidRDefault="00683B3A" w:rsidP="009A7F70">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66</w:t>
            </w:r>
            <w:r w:rsidR="00BE56C1" w:rsidRPr="0089444A">
              <w:rPr>
                <w:sz w:val="18"/>
                <w:lang w:val="en-GB"/>
              </w:rPr>
              <w:t xml:space="preserve"> </w:t>
            </w:r>
            <w:r w:rsidRPr="0089444A">
              <w:rPr>
                <w:sz w:val="18"/>
                <w:lang w:val="en-GB"/>
              </w:rPr>
              <w:t>133</w:t>
            </w:r>
          </w:p>
        </w:tc>
        <w:tc>
          <w:tcPr>
            <w:tcW w:w="1253" w:type="pct"/>
            <w:shd w:val="clear" w:color="auto" w:fill="auto"/>
            <w:vAlign w:val="bottom"/>
          </w:tcPr>
          <w:p w14:paraId="28B9C308" w14:textId="3BD4AE26" w:rsidR="00683B3A" w:rsidRPr="0089444A" w:rsidRDefault="00683B3A" w:rsidP="009A7F70">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20</w:t>
            </w:r>
            <w:r w:rsidR="00BE56C1" w:rsidRPr="0089444A">
              <w:rPr>
                <w:sz w:val="18"/>
                <w:lang w:val="en-GB"/>
              </w:rPr>
              <w:t xml:space="preserve"> </w:t>
            </w:r>
            <w:r w:rsidRPr="0089444A">
              <w:rPr>
                <w:sz w:val="18"/>
                <w:lang w:val="en-GB"/>
              </w:rPr>
              <w:t>855</w:t>
            </w:r>
          </w:p>
        </w:tc>
        <w:tc>
          <w:tcPr>
            <w:tcW w:w="1252" w:type="pct"/>
            <w:shd w:val="clear" w:color="auto" w:fill="auto"/>
            <w:vAlign w:val="bottom"/>
          </w:tcPr>
          <w:p w14:paraId="797BDD73" w14:textId="033E59E0" w:rsidR="00683B3A" w:rsidRPr="0089444A" w:rsidRDefault="00683B3A" w:rsidP="009A7F70">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86</w:t>
            </w:r>
            <w:r w:rsidR="00BE56C1" w:rsidRPr="0089444A">
              <w:rPr>
                <w:sz w:val="18"/>
                <w:lang w:val="en-GB"/>
              </w:rPr>
              <w:t xml:space="preserve"> </w:t>
            </w:r>
            <w:r w:rsidRPr="0089444A">
              <w:rPr>
                <w:sz w:val="18"/>
                <w:lang w:val="en-GB"/>
              </w:rPr>
              <w:t>988</w:t>
            </w:r>
          </w:p>
        </w:tc>
      </w:tr>
      <w:tr w:rsidR="00683B3A" w:rsidRPr="0089444A" w14:paraId="62A517A9" w14:textId="77777777" w:rsidTr="009A7F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pct"/>
            <w:tcBorders>
              <w:top w:val="none" w:sz="0" w:space="0" w:color="auto"/>
              <w:bottom w:val="none" w:sz="0" w:space="0" w:color="auto"/>
            </w:tcBorders>
            <w:shd w:val="clear" w:color="auto" w:fill="auto"/>
          </w:tcPr>
          <w:p w14:paraId="26A4A22D" w14:textId="2159A532" w:rsidR="00683B3A" w:rsidRPr="0089444A" w:rsidRDefault="00683B3A" w:rsidP="009A7F70">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21</w:t>
            </w:r>
            <w:r w:rsidR="00012CB7" w:rsidRPr="0089444A">
              <w:rPr>
                <w:b w:val="0"/>
                <w:bCs w:val="0"/>
                <w:sz w:val="18"/>
                <w:lang w:val="en-GB"/>
              </w:rPr>
              <w:t>–</w:t>
            </w:r>
            <w:r w:rsidRPr="0089444A">
              <w:rPr>
                <w:b w:val="0"/>
                <w:bCs w:val="0"/>
                <w:sz w:val="18"/>
                <w:lang w:val="en-GB"/>
              </w:rPr>
              <w:t>30</w:t>
            </w:r>
          </w:p>
        </w:tc>
        <w:tc>
          <w:tcPr>
            <w:tcW w:w="1253" w:type="pct"/>
            <w:tcBorders>
              <w:top w:val="none" w:sz="0" w:space="0" w:color="auto"/>
              <w:bottom w:val="none" w:sz="0" w:space="0" w:color="auto"/>
            </w:tcBorders>
            <w:shd w:val="clear" w:color="auto" w:fill="auto"/>
            <w:vAlign w:val="bottom"/>
          </w:tcPr>
          <w:p w14:paraId="14EE550B" w14:textId="5241A2F1" w:rsidR="00683B3A" w:rsidRPr="0089444A" w:rsidRDefault="00683B3A" w:rsidP="009A7F70">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208</w:t>
            </w:r>
            <w:r w:rsidR="00BE56C1" w:rsidRPr="0089444A">
              <w:rPr>
                <w:sz w:val="18"/>
                <w:lang w:val="en-GB"/>
              </w:rPr>
              <w:t xml:space="preserve"> </w:t>
            </w:r>
            <w:r w:rsidRPr="0089444A">
              <w:rPr>
                <w:sz w:val="18"/>
                <w:lang w:val="en-GB"/>
              </w:rPr>
              <w:t>527</w:t>
            </w:r>
          </w:p>
        </w:tc>
        <w:tc>
          <w:tcPr>
            <w:tcW w:w="1253" w:type="pct"/>
            <w:tcBorders>
              <w:top w:val="none" w:sz="0" w:space="0" w:color="auto"/>
              <w:bottom w:val="none" w:sz="0" w:space="0" w:color="auto"/>
            </w:tcBorders>
            <w:shd w:val="clear" w:color="auto" w:fill="auto"/>
            <w:vAlign w:val="bottom"/>
          </w:tcPr>
          <w:p w14:paraId="16413F6C" w14:textId="275B4E61" w:rsidR="00683B3A" w:rsidRPr="0089444A" w:rsidRDefault="00683B3A" w:rsidP="009A7F70">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55</w:t>
            </w:r>
            <w:r w:rsidR="00BE56C1" w:rsidRPr="0089444A">
              <w:rPr>
                <w:sz w:val="18"/>
                <w:lang w:val="en-GB"/>
              </w:rPr>
              <w:t xml:space="preserve"> </w:t>
            </w:r>
            <w:r w:rsidRPr="0089444A">
              <w:rPr>
                <w:sz w:val="18"/>
                <w:lang w:val="en-GB"/>
              </w:rPr>
              <w:t>862</w:t>
            </w:r>
          </w:p>
        </w:tc>
        <w:tc>
          <w:tcPr>
            <w:tcW w:w="1252" w:type="pct"/>
            <w:tcBorders>
              <w:top w:val="none" w:sz="0" w:space="0" w:color="auto"/>
              <w:bottom w:val="none" w:sz="0" w:space="0" w:color="auto"/>
            </w:tcBorders>
            <w:shd w:val="clear" w:color="auto" w:fill="auto"/>
            <w:vAlign w:val="bottom"/>
          </w:tcPr>
          <w:p w14:paraId="602ABD17" w14:textId="045A38B2" w:rsidR="00683B3A" w:rsidRPr="0089444A" w:rsidRDefault="00683B3A" w:rsidP="009A7F70">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264</w:t>
            </w:r>
            <w:r w:rsidR="00BE56C1" w:rsidRPr="0089444A">
              <w:rPr>
                <w:sz w:val="18"/>
                <w:lang w:val="en-GB"/>
              </w:rPr>
              <w:t xml:space="preserve"> </w:t>
            </w:r>
            <w:r w:rsidRPr="0089444A">
              <w:rPr>
                <w:sz w:val="18"/>
                <w:lang w:val="en-GB"/>
              </w:rPr>
              <w:t>389</w:t>
            </w:r>
          </w:p>
        </w:tc>
      </w:tr>
      <w:tr w:rsidR="00683B3A" w:rsidRPr="0089444A" w14:paraId="34264F26" w14:textId="77777777" w:rsidTr="009A7F70">
        <w:tc>
          <w:tcPr>
            <w:cnfStyle w:val="001000000000" w:firstRow="0" w:lastRow="0" w:firstColumn="1" w:lastColumn="0" w:oddVBand="0" w:evenVBand="0" w:oddHBand="0" w:evenHBand="0" w:firstRowFirstColumn="0" w:firstRowLastColumn="0" w:lastRowFirstColumn="0" w:lastRowLastColumn="0"/>
            <w:tcW w:w="1242" w:type="pct"/>
            <w:tcBorders>
              <w:bottom w:val="single" w:sz="4" w:space="0" w:color="auto"/>
            </w:tcBorders>
            <w:shd w:val="clear" w:color="auto" w:fill="auto"/>
          </w:tcPr>
          <w:p w14:paraId="72899558" w14:textId="77777777" w:rsidR="00683B3A" w:rsidRPr="0089444A" w:rsidRDefault="00683B3A" w:rsidP="009A7F70">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31 and over</w:t>
            </w:r>
          </w:p>
        </w:tc>
        <w:tc>
          <w:tcPr>
            <w:tcW w:w="1253" w:type="pct"/>
            <w:tcBorders>
              <w:bottom w:val="single" w:sz="4" w:space="0" w:color="auto"/>
            </w:tcBorders>
            <w:shd w:val="clear" w:color="auto" w:fill="auto"/>
            <w:vAlign w:val="bottom"/>
          </w:tcPr>
          <w:p w14:paraId="233340D7" w14:textId="1C4FEB76" w:rsidR="00683B3A" w:rsidRPr="0089444A" w:rsidRDefault="00683B3A" w:rsidP="009A7F70">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222</w:t>
            </w:r>
            <w:r w:rsidR="00BE56C1" w:rsidRPr="0089444A">
              <w:rPr>
                <w:sz w:val="18"/>
                <w:lang w:val="en-GB"/>
              </w:rPr>
              <w:t xml:space="preserve"> </w:t>
            </w:r>
            <w:r w:rsidRPr="0089444A">
              <w:rPr>
                <w:sz w:val="18"/>
                <w:lang w:val="en-GB"/>
              </w:rPr>
              <w:t>530</w:t>
            </w:r>
          </w:p>
        </w:tc>
        <w:tc>
          <w:tcPr>
            <w:tcW w:w="1253" w:type="pct"/>
            <w:tcBorders>
              <w:bottom w:val="single" w:sz="4" w:space="0" w:color="auto"/>
            </w:tcBorders>
            <w:shd w:val="clear" w:color="auto" w:fill="auto"/>
            <w:vAlign w:val="bottom"/>
          </w:tcPr>
          <w:p w14:paraId="004B32EE" w14:textId="0CBC674B" w:rsidR="00683B3A" w:rsidRPr="0089444A" w:rsidRDefault="00683B3A" w:rsidP="009A7F70">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65</w:t>
            </w:r>
            <w:r w:rsidR="00BE56C1" w:rsidRPr="0089444A">
              <w:rPr>
                <w:sz w:val="18"/>
                <w:lang w:val="en-GB"/>
              </w:rPr>
              <w:t xml:space="preserve"> </w:t>
            </w:r>
            <w:r w:rsidRPr="0089444A">
              <w:rPr>
                <w:sz w:val="18"/>
                <w:lang w:val="en-GB"/>
              </w:rPr>
              <w:t>941</w:t>
            </w:r>
          </w:p>
        </w:tc>
        <w:tc>
          <w:tcPr>
            <w:tcW w:w="1252" w:type="pct"/>
            <w:tcBorders>
              <w:bottom w:val="single" w:sz="4" w:space="0" w:color="auto"/>
            </w:tcBorders>
            <w:shd w:val="clear" w:color="auto" w:fill="auto"/>
            <w:vAlign w:val="bottom"/>
          </w:tcPr>
          <w:p w14:paraId="5FED7820" w14:textId="7183D91A" w:rsidR="00683B3A" w:rsidRPr="0089444A" w:rsidRDefault="00683B3A" w:rsidP="009A7F70">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288</w:t>
            </w:r>
            <w:r w:rsidR="00BE56C1" w:rsidRPr="0089444A">
              <w:rPr>
                <w:sz w:val="18"/>
                <w:lang w:val="en-GB"/>
              </w:rPr>
              <w:t xml:space="preserve"> </w:t>
            </w:r>
            <w:r w:rsidRPr="0089444A">
              <w:rPr>
                <w:sz w:val="18"/>
                <w:lang w:val="en-GB"/>
              </w:rPr>
              <w:t>471</w:t>
            </w:r>
          </w:p>
        </w:tc>
      </w:tr>
      <w:tr w:rsidR="00683B3A" w:rsidRPr="0089444A" w14:paraId="6EAF74F0" w14:textId="77777777" w:rsidTr="009A7F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pct"/>
            <w:tcBorders>
              <w:top w:val="single" w:sz="4" w:space="0" w:color="auto"/>
              <w:bottom w:val="none" w:sz="0" w:space="0" w:color="auto"/>
            </w:tcBorders>
            <w:shd w:val="clear" w:color="auto" w:fill="auto"/>
          </w:tcPr>
          <w:p w14:paraId="3CB73FC5" w14:textId="77777777" w:rsidR="00683B3A" w:rsidRPr="0089444A" w:rsidRDefault="00683B3A" w:rsidP="009A7F70">
            <w:pPr>
              <w:pStyle w:val="SingleTxtG"/>
              <w:tabs>
                <w:tab w:val="clear" w:pos="1701"/>
                <w:tab w:val="clear" w:pos="2268"/>
              </w:tabs>
              <w:suppressAutoHyphens w:val="0"/>
              <w:spacing w:before="80" w:after="80" w:line="220" w:lineRule="exact"/>
              <w:ind w:left="283" w:right="0"/>
              <w:jc w:val="left"/>
              <w:rPr>
                <w:bCs w:val="0"/>
                <w:iCs/>
                <w:sz w:val="18"/>
                <w:lang w:val="en-GB"/>
              </w:rPr>
            </w:pPr>
            <w:r w:rsidRPr="0089444A">
              <w:rPr>
                <w:bCs w:val="0"/>
                <w:sz w:val="18"/>
                <w:lang w:val="en-GB"/>
              </w:rPr>
              <w:t>Total</w:t>
            </w:r>
          </w:p>
        </w:tc>
        <w:tc>
          <w:tcPr>
            <w:tcW w:w="1253" w:type="pct"/>
            <w:tcBorders>
              <w:top w:val="single" w:sz="4" w:space="0" w:color="auto"/>
              <w:bottom w:val="none" w:sz="0" w:space="0" w:color="auto"/>
            </w:tcBorders>
            <w:shd w:val="clear" w:color="auto" w:fill="auto"/>
            <w:vAlign w:val="bottom"/>
          </w:tcPr>
          <w:p w14:paraId="5D162FAC" w14:textId="4D3B6F81" w:rsidR="00683B3A" w:rsidRPr="0089444A" w:rsidRDefault="00683B3A" w:rsidP="009A7F70">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545</w:t>
            </w:r>
            <w:r w:rsidR="00BE56C1" w:rsidRPr="0089444A">
              <w:rPr>
                <w:b/>
                <w:sz w:val="18"/>
                <w:lang w:val="en-GB"/>
              </w:rPr>
              <w:t xml:space="preserve"> </w:t>
            </w:r>
            <w:r w:rsidRPr="0089444A">
              <w:rPr>
                <w:b/>
                <w:sz w:val="18"/>
                <w:lang w:val="en-GB"/>
              </w:rPr>
              <w:t>043</w:t>
            </w:r>
          </w:p>
        </w:tc>
        <w:tc>
          <w:tcPr>
            <w:tcW w:w="1253" w:type="pct"/>
            <w:tcBorders>
              <w:top w:val="single" w:sz="4" w:space="0" w:color="auto"/>
              <w:bottom w:val="none" w:sz="0" w:space="0" w:color="auto"/>
            </w:tcBorders>
            <w:shd w:val="clear" w:color="auto" w:fill="auto"/>
            <w:vAlign w:val="bottom"/>
          </w:tcPr>
          <w:p w14:paraId="372FC1C9" w14:textId="13CDB69B" w:rsidR="00683B3A" w:rsidRPr="0089444A" w:rsidRDefault="00683B3A" w:rsidP="009A7F70">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161</w:t>
            </w:r>
            <w:r w:rsidR="00BE56C1" w:rsidRPr="0089444A">
              <w:rPr>
                <w:b/>
                <w:sz w:val="18"/>
                <w:lang w:val="en-GB"/>
              </w:rPr>
              <w:t xml:space="preserve"> </w:t>
            </w:r>
            <w:r w:rsidRPr="0089444A">
              <w:rPr>
                <w:b/>
                <w:sz w:val="18"/>
                <w:lang w:val="en-GB"/>
              </w:rPr>
              <w:t>708</w:t>
            </w:r>
          </w:p>
        </w:tc>
        <w:tc>
          <w:tcPr>
            <w:tcW w:w="1252" w:type="pct"/>
            <w:tcBorders>
              <w:top w:val="single" w:sz="4" w:space="0" w:color="auto"/>
              <w:bottom w:val="none" w:sz="0" w:space="0" w:color="auto"/>
            </w:tcBorders>
            <w:shd w:val="clear" w:color="auto" w:fill="auto"/>
            <w:vAlign w:val="bottom"/>
          </w:tcPr>
          <w:p w14:paraId="3E2A0FDD" w14:textId="05168F5D" w:rsidR="00683B3A" w:rsidRPr="0089444A" w:rsidRDefault="00683B3A" w:rsidP="009A7F70">
            <w:pPr>
              <w:pStyle w:val="SingleTxtG"/>
              <w:tabs>
                <w:tab w:val="clear" w:pos="1701"/>
                <w:tab w:val="clear" w:pos="2268"/>
              </w:tabs>
              <w:suppressAutoHyphens w:val="0"/>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706</w:t>
            </w:r>
            <w:r w:rsidR="00BE56C1" w:rsidRPr="0089444A">
              <w:rPr>
                <w:b/>
                <w:sz w:val="18"/>
                <w:lang w:val="en-GB"/>
              </w:rPr>
              <w:t xml:space="preserve"> </w:t>
            </w:r>
            <w:r w:rsidRPr="0089444A">
              <w:rPr>
                <w:b/>
                <w:sz w:val="18"/>
                <w:lang w:val="en-GB"/>
              </w:rPr>
              <w:t>751</w:t>
            </w:r>
          </w:p>
        </w:tc>
      </w:tr>
    </w:tbl>
    <w:p w14:paraId="5C260B5B" w14:textId="5E228383" w:rsidR="00683B3A" w:rsidRPr="0089444A" w:rsidRDefault="00683B3A" w:rsidP="009A7F70">
      <w:pPr>
        <w:spacing w:before="120" w:after="240"/>
        <w:ind w:left="1134" w:right="1134" w:firstLine="170"/>
        <w:rPr>
          <w:sz w:val="18"/>
        </w:rPr>
      </w:pPr>
      <w:r w:rsidRPr="0089444A">
        <w:rPr>
          <w:i/>
          <w:iCs/>
          <w:sz w:val="18"/>
        </w:rPr>
        <w:t>Source:</w:t>
      </w:r>
      <w:r w:rsidRPr="0089444A">
        <w:rPr>
          <w:sz w:val="18"/>
        </w:rPr>
        <w:t xml:space="preserve"> National Institute of Migration data</w:t>
      </w:r>
      <w:r w:rsidR="009A7F70" w:rsidRPr="0089444A">
        <w:rPr>
          <w:sz w:val="18"/>
        </w:rPr>
        <w:t>.</w:t>
      </w:r>
    </w:p>
    <w:p w14:paraId="3A8E78C0" w14:textId="681F89FE" w:rsidR="00683B3A" w:rsidRPr="0089444A" w:rsidRDefault="006F1349" w:rsidP="006F1349">
      <w:pPr>
        <w:pStyle w:val="SingleTxtG"/>
        <w:tabs>
          <w:tab w:val="left" w:pos="2835"/>
        </w:tabs>
        <w:suppressAutoHyphens w:val="0"/>
        <w:rPr>
          <w:i/>
        </w:rPr>
      </w:pPr>
      <w:r w:rsidRPr="0089444A">
        <w:rPr>
          <w:color w:val="000000"/>
        </w:rPr>
        <w:t>152.</w:t>
      </w:r>
      <w:r w:rsidRPr="0089444A">
        <w:rPr>
          <w:color w:val="000000"/>
        </w:rPr>
        <w:tab/>
      </w:r>
      <w:r w:rsidR="00683B3A" w:rsidRPr="0089444A">
        <w:t>The National Institute of Migration provides comprehensive support for migrants in transit through its support centres for migrants in an irregular situation. From 2014 to April 2024, Danlí support centre for irregular migrants assisted 222,051 persons, Choluteca support centre assisted 181,360, Tegucigalpa support centre assisted 43,290 and San Pedro Sula support centre assisted 1,475. The office in Danlí dealt with 332,632 persons and the Trojes office 236,484. Between them, these two offices dealt with 56 per cent of all migrants in transit.</w:t>
      </w:r>
    </w:p>
    <w:p w14:paraId="06BB3DA9" w14:textId="1EFD2D2D" w:rsidR="00683B3A" w:rsidRPr="0089444A" w:rsidRDefault="006F1349" w:rsidP="006F1349">
      <w:pPr>
        <w:pStyle w:val="SingleTxtG"/>
        <w:tabs>
          <w:tab w:val="left" w:pos="2835"/>
        </w:tabs>
        <w:suppressAutoHyphens w:val="0"/>
        <w:rPr>
          <w:i/>
        </w:rPr>
      </w:pPr>
      <w:r w:rsidRPr="0089444A">
        <w:rPr>
          <w:color w:val="000000"/>
        </w:rPr>
        <w:t>153.</w:t>
      </w:r>
      <w:r w:rsidRPr="0089444A">
        <w:rPr>
          <w:color w:val="000000"/>
        </w:rPr>
        <w:tab/>
      </w:r>
      <w:r w:rsidR="00683B3A" w:rsidRPr="0089444A">
        <w:t>Returned children, adolescents and families continue to receive assistance at the Centre for Migrant Returnees in Belén. In the period 2022–2024, a total of 26,892 children and adolescents returned (compared with 14,325 in 2022, 9,893 in 2023 and 2,674 until April</w:t>
      </w:r>
      <w:r w:rsidR="000D4EF6" w:rsidRPr="0089444A">
        <w:t> </w:t>
      </w:r>
      <w:r w:rsidR="00683B3A" w:rsidRPr="0089444A">
        <w:t>2024). Of this total, 11,996 are girls and 14,896 are boys. The countries from which most children and adolescents are deported are the United States, with 18,284 returned children and adolescents, Mexico, with 8,134, and Guatemala, with 426.</w:t>
      </w:r>
    </w:p>
    <w:p w14:paraId="5839430D" w14:textId="77777777" w:rsidR="00683B3A" w:rsidRPr="0089444A" w:rsidRDefault="00683B3A" w:rsidP="00683B3A">
      <w:pPr>
        <w:pStyle w:val="H1G"/>
      </w:pPr>
      <w:r w:rsidRPr="0089444A">
        <w:lastRenderedPageBreak/>
        <w:tab/>
      </w:r>
      <w:r w:rsidRPr="0089444A">
        <w:tab/>
      </w:r>
      <w:r w:rsidRPr="0089444A">
        <w:rPr>
          <w:bCs/>
        </w:rPr>
        <w:t>Reply to paragraph 22 of the list of issues</w:t>
      </w:r>
    </w:p>
    <w:p w14:paraId="27CE2E94" w14:textId="64A8ECD3" w:rsidR="00683B3A" w:rsidRPr="0089444A" w:rsidRDefault="006F1349" w:rsidP="006F1349">
      <w:pPr>
        <w:pStyle w:val="SingleTxtG"/>
        <w:tabs>
          <w:tab w:val="left" w:pos="2835"/>
        </w:tabs>
        <w:suppressAutoHyphens w:val="0"/>
      </w:pPr>
      <w:r w:rsidRPr="0089444A">
        <w:rPr>
          <w:color w:val="000000"/>
        </w:rPr>
        <w:t>154.</w:t>
      </w:r>
      <w:r w:rsidRPr="0089444A">
        <w:rPr>
          <w:color w:val="000000"/>
        </w:rPr>
        <w:tab/>
      </w:r>
      <w:r w:rsidR="00683B3A" w:rsidRPr="0089444A">
        <w:t>Regarding the transfer of children and adolescents interned in Nueva Jalteva person to educational centres, see reply to paragraph 15 (d).</w:t>
      </w:r>
    </w:p>
    <w:p w14:paraId="2BDDA9FA" w14:textId="77777777" w:rsidR="00683B3A" w:rsidRPr="0089444A" w:rsidRDefault="00683B3A" w:rsidP="00683B3A">
      <w:pPr>
        <w:pStyle w:val="H1G"/>
      </w:pPr>
      <w:r w:rsidRPr="0089444A">
        <w:tab/>
      </w:r>
      <w:r w:rsidRPr="0089444A">
        <w:tab/>
      </w:r>
      <w:r w:rsidRPr="0089444A">
        <w:rPr>
          <w:bCs/>
        </w:rPr>
        <w:t>Reply to paragraph 23 of the list of issues</w:t>
      </w:r>
    </w:p>
    <w:p w14:paraId="71CE96DC" w14:textId="54232E02" w:rsidR="00683B3A" w:rsidRPr="0089444A" w:rsidRDefault="006F1349" w:rsidP="006F1349">
      <w:pPr>
        <w:pStyle w:val="SingleTxtG"/>
        <w:tabs>
          <w:tab w:val="left" w:pos="2835"/>
        </w:tabs>
        <w:suppressAutoHyphens w:val="0"/>
      </w:pPr>
      <w:r w:rsidRPr="0089444A">
        <w:rPr>
          <w:color w:val="000000"/>
        </w:rPr>
        <w:t>155.</w:t>
      </w:r>
      <w:r w:rsidRPr="0089444A">
        <w:rPr>
          <w:color w:val="000000"/>
        </w:rPr>
        <w:tab/>
      </w:r>
      <w:r w:rsidR="00683B3A" w:rsidRPr="0089444A">
        <w:t>According to the records of the Ministry of Education</w:t>
      </w:r>
      <w:r w:rsidR="003A607B" w:rsidRPr="0089444A">
        <w:t>’</w:t>
      </w:r>
      <w:r w:rsidR="00683B3A" w:rsidRPr="0089444A">
        <w:t>s National Education Information System Unit, 21,847 children with disabilities were enrolled in the national education system in 2022, including both State and non-State schools.</w:t>
      </w:r>
    </w:p>
    <w:p w14:paraId="1D7E7B39" w14:textId="1B3B7C7B" w:rsidR="00683B3A" w:rsidRPr="0089444A" w:rsidRDefault="006F1349" w:rsidP="006F1349">
      <w:pPr>
        <w:pStyle w:val="SingleTxtG"/>
        <w:tabs>
          <w:tab w:val="left" w:pos="2835"/>
        </w:tabs>
        <w:suppressAutoHyphens w:val="0"/>
        <w:rPr>
          <w:iCs/>
        </w:rPr>
      </w:pPr>
      <w:r w:rsidRPr="0089444A">
        <w:rPr>
          <w:iCs/>
          <w:color w:val="000000"/>
        </w:rPr>
        <w:t>156.</w:t>
      </w:r>
      <w:r w:rsidRPr="0089444A">
        <w:rPr>
          <w:iCs/>
          <w:color w:val="000000"/>
        </w:rPr>
        <w:tab/>
      </w:r>
      <w:r w:rsidR="00683B3A" w:rsidRPr="0089444A">
        <w:t>The Early Warning and Response System identified 4,604 children at risk of dropping out of school, of whom 378 were children with learning difficulties, 259 were children with psychosocial disabilities, 187 were children with intellectual disabilities, 83 were children with speech disorders, 60 were children with motor disabilities, 44 were children with visual impairments, 42 were children with congenital disabilities, 41 were children with hearing impairments, 30 were children with multiple disabilities, 10 were children with acquired disabilities, 102 were children with other disabilities and 264 were children with other difficulties.</w:t>
      </w:r>
      <w:r w:rsidR="00683B3A" w:rsidRPr="0089444A">
        <w:rPr>
          <w:rStyle w:val="FootnoteReference"/>
        </w:rPr>
        <w:footnoteReference w:id="82"/>
      </w:r>
    </w:p>
    <w:p w14:paraId="1849F295" w14:textId="77777777" w:rsidR="00683B3A" w:rsidRPr="0089444A" w:rsidRDefault="00683B3A" w:rsidP="00683B3A">
      <w:pPr>
        <w:pStyle w:val="H1G"/>
      </w:pPr>
      <w:r w:rsidRPr="0089444A">
        <w:tab/>
      </w:r>
      <w:r w:rsidRPr="0089444A">
        <w:tab/>
      </w:r>
      <w:r w:rsidRPr="0089444A">
        <w:rPr>
          <w:bCs/>
        </w:rPr>
        <w:t>Reply to paragraph 24 of the list of issues</w:t>
      </w:r>
    </w:p>
    <w:p w14:paraId="67EBEC6F" w14:textId="75D8DA4C" w:rsidR="00683B3A" w:rsidRPr="0089444A" w:rsidRDefault="006F1349" w:rsidP="006F1349">
      <w:pPr>
        <w:pStyle w:val="SingleTxtG"/>
        <w:tabs>
          <w:tab w:val="left" w:pos="2835"/>
        </w:tabs>
        <w:suppressAutoHyphens w:val="0"/>
        <w:rPr>
          <w:i/>
        </w:rPr>
      </w:pPr>
      <w:r w:rsidRPr="0089444A">
        <w:rPr>
          <w:color w:val="000000"/>
        </w:rPr>
        <w:t>157.</w:t>
      </w:r>
      <w:r w:rsidRPr="0089444A">
        <w:rPr>
          <w:color w:val="000000"/>
        </w:rPr>
        <w:tab/>
      </w:r>
      <w:r w:rsidR="00683B3A" w:rsidRPr="0089444A">
        <w:t>Data on children and adolescents in conflict with the law are as follows:</w:t>
      </w:r>
    </w:p>
    <w:p w14:paraId="7C4F5DBD" w14:textId="3DDF64E3" w:rsidR="00F9199B" w:rsidRPr="0089444A" w:rsidRDefault="00F9199B" w:rsidP="00F9199B">
      <w:pPr>
        <w:pStyle w:val="H23G"/>
      </w:pPr>
      <w:r w:rsidRPr="0089444A">
        <w:tab/>
      </w:r>
      <w:r w:rsidRPr="0089444A">
        <w:tab/>
        <w:t>Children and adolescents deprived of liberty by educational internment centre</w:t>
      </w:r>
    </w:p>
    <w:tbl>
      <w:tblPr>
        <w:tblStyle w:val="PlainTable2"/>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985"/>
        <w:gridCol w:w="1682"/>
        <w:gridCol w:w="2009"/>
      </w:tblGrid>
      <w:tr w:rsidR="00683B3A" w:rsidRPr="0089444A" w14:paraId="1520386E" w14:textId="77777777" w:rsidTr="009F4F0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28" w:type="pct"/>
            <w:tcBorders>
              <w:top w:val="single" w:sz="4" w:space="0" w:color="auto"/>
              <w:bottom w:val="single" w:sz="12" w:space="0" w:color="auto"/>
            </w:tcBorders>
            <w:shd w:val="clear" w:color="auto" w:fill="auto"/>
            <w:vAlign w:val="bottom"/>
          </w:tcPr>
          <w:p w14:paraId="35B96DA3" w14:textId="77777777" w:rsidR="00683B3A" w:rsidRPr="0089444A" w:rsidRDefault="00683B3A" w:rsidP="00F9199B">
            <w:pPr>
              <w:pStyle w:val="SingleTxtG"/>
              <w:tabs>
                <w:tab w:val="clear" w:pos="1701"/>
                <w:tab w:val="clear" w:pos="2268"/>
              </w:tabs>
              <w:suppressAutoHyphens w:val="0"/>
              <w:spacing w:before="80" w:after="80" w:line="200" w:lineRule="exact"/>
              <w:ind w:left="0" w:right="113"/>
              <w:jc w:val="left"/>
              <w:rPr>
                <w:b w:val="0"/>
                <w:bCs w:val="0"/>
                <w:i/>
                <w:iCs/>
                <w:sz w:val="16"/>
                <w:lang w:val="en-GB"/>
              </w:rPr>
            </w:pPr>
            <w:r w:rsidRPr="0089444A">
              <w:rPr>
                <w:b w:val="0"/>
                <w:bCs w:val="0"/>
                <w:i/>
                <w:sz w:val="16"/>
                <w:lang w:val="en-GB"/>
              </w:rPr>
              <w:t>Educational internment centre</w:t>
            </w:r>
          </w:p>
        </w:tc>
        <w:tc>
          <w:tcPr>
            <w:tcW w:w="668" w:type="pct"/>
            <w:tcBorders>
              <w:top w:val="single" w:sz="4" w:space="0" w:color="auto"/>
              <w:bottom w:val="single" w:sz="12" w:space="0" w:color="auto"/>
            </w:tcBorders>
            <w:shd w:val="clear" w:color="auto" w:fill="auto"/>
            <w:vAlign w:val="bottom"/>
          </w:tcPr>
          <w:p w14:paraId="25AFDEC8" w14:textId="77777777" w:rsidR="00683B3A" w:rsidRPr="0089444A" w:rsidRDefault="00683B3A" w:rsidP="00F9199B">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2022</w:t>
            </w:r>
          </w:p>
        </w:tc>
        <w:tc>
          <w:tcPr>
            <w:tcW w:w="1141" w:type="pct"/>
            <w:tcBorders>
              <w:top w:val="single" w:sz="4" w:space="0" w:color="auto"/>
              <w:bottom w:val="single" w:sz="12" w:space="0" w:color="auto"/>
            </w:tcBorders>
            <w:shd w:val="clear" w:color="auto" w:fill="auto"/>
            <w:vAlign w:val="bottom"/>
          </w:tcPr>
          <w:p w14:paraId="67026CF4" w14:textId="77777777" w:rsidR="00683B3A" w:rsidRPr="0089444A" w:rsidRDefault="00683B3A" w:rsidP="00F9199B">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2023</w:t>
            </w:r>
          </w:p>
        </w:tc>
        <w:tc>
          <w:tcPr>
            <w:tcW w:w="1363" w:type="pct"/>
            <w:tcBorders>
              <w:top w:val="single" w:sz="4" w:space="0" w:color="auto"/>
              <w:bottom w:val="single" w:sz="12" w:space="0" w:color="auto"/>
            </w:tcBorders>
            <w:shd w:val="clear" w:color="auto" w:fill="auto"/>
            <w:vAlign w:val="bottom"/>
          </w:tcPr>
          <w:p w14:paraId="631AC5B9" w14:textId="77777777" w:rsidR="00683B3A" w:rsidRPr="0089444A" w:rsidRDefault="00683B3A" w:rsidP="00F9199B">
            <w:pPr>
              <w:pStyle w:val="SingleTxtG"/>
              <w:tabs>
                <w:tab w:val="clear" w:pos="1701"/>
                <w:tab w:val="clear" w:pos="2268"/>
              </w:tabs>
              <w:suppressAutoHyphens w:val="0"/>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To September 2024</w:t>
            </w:r>
          </w:p>
        </w:tc>
      </w:tr>
      <w:tr w:rsidR="00683B3A" w:rsidRPr="0089444A" w14:paraId="7F653AAA" w14:textId="77777777" w:rsidTr="009F4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pct"/>
            <w:tcBorders>
              <w:top w:val="single" w:sz="12" w:space="0" w:color="auto"/>
              <w:bottom w:val="none" w:sz="0" w:space="0" w:color="auto"/>
            </w:tcBorders>
            <w:shd w:val="clear" w:color="auto" w:fill="auto"/>
          </w:tcPr>
          <w:p w14:paraId="10218EDC" w14:textId="167F04E9" w:rsidR="00683B3A" w:rsidRPr="0089444A" w:rsidRDefault="00683B3A" w:rsidP="00F9199B">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Sacred Heart women</w:t>
            </w:r>
            <w:r w:rsidR="003A607B" w:rsidRPr="0089444A">
              <w:rPr>
                <w:b w:val="0"/>
                <w:bCs w:val="0"/>
                <w:sz w:val="18"/>
                <w:lang w:val="en-GB"/>
              </w:rPr>
              <w:t>’</w:t>
            </w:r>
            <w:r w:rsidRPr="0089444A">
              <w:rPr>
                <w:b w:val="0"/>
                <w:bCs w:val="0"/>
                <w:sz w:val="18"/>
                <w:lang w:val="en-GB"/>
              </w:rPr>
              <w:t>s centre</w:t>
            </w:r>
          </w:p>
        </w:tc>
        <w:tc>
          <w:tcPr>
            <w:tcW w:w="668" w:type="pct"/>
            <w:tcBorders>
              <w:top w:val="single" w:sz="12" w:space="0" w:color="auto"/>
              <w:bottom w:val="none" w:sz="0" w:space="0" w:color="auto"/>
            </w:tcBorders>
            <w:shd w:val="clear" w:color="auto" w:fill="auto"/>
            <w:vAlign w:val="bottom"/>
          </w:tcPr>
          <w:p w14:paraId="7272388E"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15</w:t>
            </w:r>
          </w:p>
        </w:tc>
        <w:tc>
          <w:tcPr>
            <w:tcW w:w="1141" w:type="pct"/>
            <w:tcBorders>
              <w:top w:val="single" w:sz="12" w:space="0" w:color="auto"/>
              <w:bottom w:val="none" w:sz="0" w:space="0" w:color="auto"/>
            </w:tcBorders>
            <w:shd w:val="clear" w:color="auto" w:fill="auto"/>
            <w:vAlign w:val="bottom"/>
          </w:tcPr>
          <w:p w14:paraId="22F086FD"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14</w:t>
            </w:r>
          </w:p>
        </w:tc>
        <w:tc>
          <w:tcPr>
            <w:tcW w:w="1363" w:type="pct"/>
            <w:tcBorders>
              <w:top w:val="single" w:sz="12" w:space="0" w:color="auto"/>
              <w:bottom w:val="none" w:sz="0" w:space="0" w:color="auto"/>
            </w:tcBorders>
            <w:shd w:val="clear" w:color="auto" w:fill="auto"/>
            <w:vAlign w:val="bottom"/>
          </w:tcPr>
          <w:p w14:paraId="007764DE"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11</w:t>
            </w:r>
          </w:p>
        </w:tc>
      </w:tr>
      <w:tr w:rsidR="00683B3A" w:rsidRPr="0089444A" w14:paraId="29EC98DC" w14:textId="77777777" w:rsidTr="009F4F03">
        <w:tc>
          <w:tcPr>
            <w:cnfStyle w:val="001000000000" w:firstRow="0" w:lastRow="0" w:firstColumn="1" w:lastColumn="0" w:oddVBand="0" w:evenVBand="0" w:oddHBand="0" w:evenHBand="0" w:firstRowFirstColumn="0" w:firstRowLastColumn="0" w:lastRowFirstColumn="0" w:lastRowLastColumn="0"/>
            <w:tcW w:w="1828" w:type="pct"/>
            <w:shd w:val="clear" w:color="auto" w:fill="auto"/>
          </w:tcPr>
          <w:p w14:paraId="6988776E"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El Carmen</w:t>
            </w:r>
          </w:p>
        </w:tc>
        <w:tc>
          <w:tcPr>
            <w:tcW w:w="668" w:type="pct"/>
            <w:shd w:val="clear" w:color="auto" w:fill="auto"/>
            <w:vAlign w:val="bottom"/>
          </w:tcPr>
          <w:p w14:paraId="335A9D17"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9</w:t>
            </w:r>
          </w:p>
        </w:tc>
        <w:tc>
          <w:tcPr>
            <w:tcW w:w="1141" w:type="pct"/>
            <w:shd w:val="clear" w:color="auto" w:fill="auto"/>
            <w:vAlign w:val="bottom"/>
          </w:tcPr>
          <w:p w14:paraId="364944F0"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8</w:t>
            </w:r>
          </w:p>
        </w:tc>
        <w:tc>
          <w:tcPr>
            <w:tcW w:w="1363" w:type="pct"/>
            <w:shd w:val="clear" w:color="auto" w:fill="auto"/>
            <w:vAlign w:val="bottom"/>
          </w:tcPr>
          <w:p w14:paraId="33E66CE7"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10</w:t>
            </w:r>
          </w:p>
        </w:tc>
      </w:tr>
      <w:tr w:rsidR="00683B3A" w:rsidRPr="0089444A" w14:paraId="4681D7FA" w14:textId="77777777" w:rsidTr="009F4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pct"/>
            <w:tcBorders>
              <w:top w:val="none" w:sz="0" w:space="0" w:color="auto"/>
              <w:bottom w:val="none" w:sz="0" w:space="0" w:color="auto"/>
            </w:tcBorders>
            <w:shd w:val="clear" w:color="auto" w:fill="auto"/>
          </w:tcPr>
          <w:p w14:paraId="74B0F993"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El Carmen intermediate centre</w:t>
            </w:r>
          </w:p>
        </w:tc>
        <w:tc>
          <w:tcPr>
            <w:tcW w:w="668" w:type="pct"/>
            <w:tcBorders>
              <w:top w:val="none" w:sz="0" w:space="0" w:color="auto"/>
              <w:bottom w:val="none" w:sz="0" w:space="0" w:color="auto"/>
            </w:tcBorders>
            <w:shd w:val="clear" w:color="auto" w:fill="auto"/>
            <w:vAlign w:val="bottom"/>
          </w:tcPr>
          <w:p w14:paraId="44636B72"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17</w:t>
            </w:r>
          </w:p>
        </w:tc>
        <w:tc>
          <w:tcPr>
            <w:tcW w:w="1141" w:type="pct"/>
            <w:tcBorders>
              <w:top w:val="none" w:sz="0" w:space="0" w:color="auto"/>
              <w:bottom w:val="none" w:sz="0" w:space="0" w:color="auto"/>
            </w:tcBorders>
            <w:shd w:val="clear" w:color="auto" w:fill="auto"/>
            <w:vAlign w:val="bottom"/>
          </w:tcPr>
          <w:p w14:paraId="351DD5BF"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14</w:t>
            </w:r>
          </w:p>
        </w:tc>
        <w:tc>
          <w:tcPr>
            <w:tcW w:w="1363" w:type="pct"/>
            <w:tcBorders>
              <w:top w:val="none" w:sz="0" w:space="0" w:color="auto"/>
              <w:bottom w:val="none" w:sz="0" w:space="0" w:color="auto"/>
            </w:tcBorders>
            <w:shd w:val="clear" w:color="auto" w:fill="auto"/>
            <w:vAlign w:val="bottom"/>
          </w:tcPr>
          <w:p w14:paraId="549DD85A"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9</w:t>
            </w:r>
          </w:p>
        </w:tc>
      </w:tr>
      <w:tr w:rsidR="00683B3A" w:rsidRPr="0089444A" w14:paraId="31EE1DF1" w14:textId="77777777" w:rsidTr="009F4F03">
        <w:tc>
          <w:tcPr>
            <w:cnfStyle w:val="001000000000" w:firstRow="0" w:lastRow="0" w:firstColumn="1" w:lastColumn="0" w:oddVBand="0" w:evenVBand="0" w:oddHBand="0" w:evenHBand="0" w:firstRowFirstColumn="0" w:firstRowLastColumn="0" w:lastRowFirstColumn="0" w:lastRowLastColumn="0"/>
            <w:tcW w:w="1828" w:type="pct"/>
            <w:shd w:val="clear" w:color="auto" w:fill="auto"/>
          </w:tcPr>
          <w:p w14:paraId="7E475F25"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Jalteva</w:t>
            </w:r>
          </w:p>
        </w:tc>
        <w:tc>
          <w:tcPr>
            <w:tcW w:w="668" w:type="pct"/>
            <w:shd w:val="clear" w:color="auto" w:fill="auto"/>
            <w:vAlign w:val="bottom"/>
          </w:tcPr>
          <w:p w14:paraId="1319F9AB"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33</w:t>
            </w:r>
          </w:p>
        </w:tc>
        <w:tc>
          <w:tcPr>
            <w:tcW w:w="1141" w:type="pct"/>
            <w:shd w:val="clear" w:color="auto" w:fill="auto"/>
            <w:vAlign w:val="bottom"/>
          </w:tcPr>
          <w:p w14:paraId="668BC5E6"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34</w:t>
            </w:r>
          </w:p>
        </w:tc>
        <w:tc>
          <w:tcPr>
            <w:tcW w:w="1363" w:type="pct"/>
            <w:shd w:val="clear" w:color="auto" w:fill="auto"/>
            <w:vAlign w:val="bottom"/>
          </w:tcPr>
          <w:p w14:paraId="1B33EBEA"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31</w:t>
            </w:r>
          </w:p>
        </w:tc>
      </w:tr>
      <w:tr w:rsidR="00683B3A" w:rsidRPr="0089444A" w14:paraId="259A87CD" w14:textId="77777777" w:rsidTr="009F4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pct"/>
            <w:tcBorders>
              <w:top w:val="none" w:sz="0" w:space="0" w:color="auto"/>
              <w:bottom w:val="single" w:sz="4" w:space="0" w:color="auto"/>
            </w:tcBorders>
            <w:shd w:val="clear" w:color="auto" w:fill="auto"/>
          </w:tcPr>
          <w:p w14:paraId="16FF674B"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left"/>
              <w:rPr>
                <w:b w:val="0"/>
                <w:bCs w:val="0"/>
                <w:iCs/>
                <w:sz w:val="18"/>
                <w:lang w:val="en-GB"/>
              </w:rPr>
            </w:pPr>
            <w:r w:rsidRPr="0089444A">
              <w:rPr>
                <w:b w:val="0"/>
                <w:bCs w:val="0"/>
                <w:sz w:val="18"/>
                <w:lang w:val="en-GB"/>
              </w:rPr>
              <w:t>Nueva Jalteva</w:t>
            </w:r>
          </w:p>
        </w:tc>
        <w:tc>
          <w:tcPr>
            <w:tcW w:w="668" w:type="pct"/>
            <w:tcBorders>
              <w:top w:val="none" w:sz="0" w:space="0" w:color="auto"/>
              <w:bottom w:val="single" w:sz="4" w:space="0" w:color="auto"/>
            </w:tcBorders>
            <w:shd w:val="clear" w:color="auto" w:fill="auto"/>
            <w:vAlign w:val="bottom"/>
          </w:tcPr>
          <w:p w14:paraId="5F2A5953"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86</w:t>
            </w:r>
          </w:p>
        </w:tc>
        <w:tc>
          <w:tcPr>
            <w:tcW w:w="1141" w:type="pct"/>
            <w:tcBorders>
              <w:top w:val="none" w:sz="0" w:space="0" w:color="auto"/>
              <w:bottom w:val="single" w:sz="4" w:space="0" w:color="auto"/>
            </w:tcBorders>
            <w:shd w:val="clear" w:color="auto" w:fill="auto"/>
            <w:vAlign w:val="bottom"/>
          </w:tcPr>
          <w:p w14:paraId="76B19E04"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49</w:t>
            </w:r>
          </w:p>
        </w:tc>
        <w:tc>
          <w:tcPr>
            <w:tcW w:w="1363" w:type="pct"/>
            <w:tcBorders>
              <w:top w:val="none" w:sz="0" w:space="0" w:color="auto"/>
              <w:bottom w:val="single" w:sz="4" w:space="0" w:color="auto"/>
            </w:tcBorders>
            <w:shd w:val="clear" w:color="auto" w:fill="auto"/>
            <w:vAlign w:val="bottom"/>
          </w:tcPr>
          <w:p w14:paraId="1707E9A1" w14:textId="77777777" w:rsidR="00683B3A" w:rsidRPr="0089444A" w:rsidRDefault="00683B3A" w:rsidP="00F9199B">
            <w:pPr>
              <w:pStyle w:val="SingleTxtG"/>
              <w:tabs>
                <w:tab w:val="clear" w:pos="1701"/>
                <w:tab w:val="clear" w:pos="2268"/>
              </w:tabs>
              <w:suppressAutoHyphens w:val="0"/>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30</w:t>
            </w:r>
          </w:p>
        </w:tc>
      </w:tr>
      <w:tr w:rsidR="00683B3A" w:rsidRPr="0089444A" w14:paraId="0C2D1527" w14:textId="77777777" w:rsidTr="009F4F03">
        <w:tc>
          <w:tcPr>
            <w:cnfStyle w:val="001000000000" w:firstRow="0" w:lastRow="0" w:firstColumn="1" w:lastColumn="0" w:oddVBand="0" w:evenVBand="0" w:oddHBand="0" w:evenHBand="0" w:firstRowFirstColumn="0" w:firstRowLastColumn="0" w:lastRowFirstColumn="0" w:lastRowLastColumn="0"/>
            <w:tcW w:w="1828" w:type="pct"/>
            <w:tcBorders>
              <w:top w:val="single" w:sz="4" w:space="0" w:color="auto"/>
            </w:tcBorders>
            <w:shd w:val="clear" w:color="auto" w:fill="auto"/>
          </w:tcPr>
          <w:p w14:paraId="345893CC" w14:textId="77777777" w:rsidR="00683B3A" w:rsidRPr="0089444A" w:rsidRDefault="00683B3A" w:rsidP="009F4F03">
            <w:pPr>
              <w:pStyle w:val="SingleTxtG"/>
              <w:tabs>
                <w:tab w:val="clear" w:pos="1701"/>
                <w:tab w:val="clear" w:pos="2268"/>
              </w:tabs>
              <w:suppressAutoHyphens w:val="0"/>
              <w:spacing w:before="80" w:after="80" w:line="220" w:lineRule="exact"/>
              <w:ind w:left="283" w:right="0"/>
              <w:jc w:val="left"/>
              <w:rPr>
                <w:bCs w:val="0"/>
                <w:iCs/>
                <w:sz w:val="18"/>
                <w:lang w:val="en-GB"/>
              </w:rPr>
            </w:pPr>
            <w:r w:rsidRPr="0089444A">
              <w:rPr>
                <w:bCs w:val="0"/>
                <w:sz w:val="18"/>
                <w:lang w:val="en-GB"/>
              </w:rPr>
              <w:t>Total</w:t>
            </w:r>
          </w:p>
        </w:tc>
        <w:tc>
          <w:tcPr>
            <w:tcW w:w="668" w:type="pct"/>
            <w:tcBorders>
              <w:top w:val="single" w:sz="4" w:space="0" w:color="auto"/>
            </w:tcBorders>
            <w:shd w:val="clear" w:color="auto" w:fill="auto"/>
            <w:vAlign w:val="bottom"/>
          </w:tcPr>
          <w:p w14:paraId="452AC829" w14:textId="77777777" w:rsidR="00683B3A" w:rsidRPr="0089444A" w:rsidRDefault="00683B3A" w:rsidP="009F4F03">
            <w:pPr>
              <w:pStyle w:val="SingleTxtG"/>
              <w:tabs>
                <w:tab w:val="clear" w:pos="1701"/>
                <w:tab w:val="clear" w:pos="2268"/>
              </w:tabs>
              <w:suppressAutoHyphens w:val="0"/>
              <w:spacing w:before="80" w:after="80" w:line="220" w:lineRule="exact"/>
              <w:ind w:left="0" w:right="113"/>
              <w:jc w:val="right"/>
              <w:cnfStyle w:val="000000000000" w:firstRow="0" w:lastRow="0" w:firstColumn="0" w:lastColumn="0" w:oddVBand="0" w:evenVBand="0" w:oddHBand="0" w:evenHBand="0" w:firstRowFirstColumn="0" w:firstRowLastColumn="0" w:lastRowFirstColumn="0" w:lastRowLastColumn="0"/>
              <w:rPr>
                <w:b/>
                <w:iCs/>
                <w:sz w:val="18"/>
                <w:lang w:val="en-GB"/>
              </w:rPr>
            </w:pPr>
            <w:r w:rsidRPr="0089444A">
              <w:rPr>
                <w:b/>
                <w:sz w:val="18"/>
                <w:lang w:val="en-GB"/>
              </w:rPr>
              <w:t>160</w:t>
            </w:r>
          </w:p>
        </w:tc>
        <w:tc>
          <w:tcPr>
            <w:tcW w:w="1141" w:type="pct"/>
            <w:tcBorders>
              <w:top w:val="single" w:sz="4" w:space="0" w:color="auto"/>
            </w:tcBorders>
            <w:shd w:val="clear" w:color="auto" w:fill="auto"/>
            <w:vAlign w:val="bottom"/>
          </w:tcPr>
          <w:p w14:paraId="154D9893" w14:textId="77777777" w:rsidR="00683B3A" w:rsidRPr="0089444A" w:rsidRDefault="00683B3A" w:rsidP="009F4F03">
            <w:pPr>
              <w:pStyle w:val="SingleTxtG"/>
              <w:tabs>
                <w:tab w:val="clear" w:pos="1701"/>
                <w:tab w:val="clear" w:pos="2268"/>
              </w:tabs>
              <w:suppressAutoHyphens w:val="0"/>
              <w:spacing w:before="80" w:after="80" w:line="220" w:lineRule="exact"/>
              <w:ind w:left="0" w:right="113"/>
              <w:jc w:val="right"/>
              <w:cnfStyle w:val="000000000000" w:firstRow="0" w:lastRow="0" w:firstColumn="0" w:lastColumn="0" w:oddVBand="0" w:evenVBand="0" w:oddHBand="0" w:evenHBand="0" w:firstRowFirstColumn="0" w:firstRowLastColumn="0" w:lastRowFirstColumn="0" w:lastRowLastColumn="0"/>
              <w:rPr>
                <w:b/>
                <w:iCs/>
                <w:sz w:val="18"/>
                <w:lang w:val="en-GB"/>
              </w:rPr>
            </w:pPr>
            <w:r w:rsidRPr="0089444A">
              <w:rPr>
                <w:b/>
                <w:sz w:val="18"/>
                <w:lang w:val="en-GB"/>
              </w:rPr>
              <w:t>119</w:t>
            </w:r>
          </w:p>
        </w:tc>
        <w:tc>
          <w:tcPr>
            <w:tcW w:w="1363" w:type="pct"/>
            <w:tcBorders>
              <w:top w:val="single" w:sz="4" w:space="0" w:color="auto"/>
            </w:tcBorders>
            <w:shd w:val="clear" w:color="auto" w:fill="auto"/>
            <w:vAlign w:val="bottom"/>
          </w:tcPr>
          <w:p w14:paraId="5CE30469" w14:textId="77777777" w:rsidR="00683B3A" w:rsidRPr="0089444A" w:rsidRDefault="00683B3A" w:rsidP="009F4F03">
            <w:pPr>
              <w:pStyle w:val="SingleTxtG"/>
              <w:tabs>
                <w:tab w:val="clear" w:pos="1701"/>
                <w:tab w:val="clear" w:pos="2268"/>
              </w:tabs>
              <w:suppressAutoHyphens w:val="0"/>
              <w:spacing w:before="80" w:after="80" w:line="220" w:lineRule="exact"/>
              <w:ind w:left="0" w:right="113"/>
              <w:jc w:val="right"/>
              <w:cnfStyle w:val="000000000000" w:firstRow="0" w:lastRow="0" w:firstColumn="0" w:lastColumn="0" w:oddVBand="0" w:evenVBand="0" w:oddHBand="0" w:evenHBand="0" w:firstRowFirstColumn="0" w:firstRowLastColumn="0" w:lastRowFirstColumn="0" w:lastRowLastColumn="0"/>
              <w:rPr>
                <w:b/>
                <w:iCs/>
                <w:sz w:val="18"/>
                <w:lang w:val="en-GB"/>
              </w:rPr>
            </w:pPr>
            <w:r w:rsidRPr="0089444A">
              <w:rPr>
                <w:b/>
                <w:sz w:val="18"/>
                <w:lang w:val="en-GB"/>
              </w:rPr>
              <w:t>91</w:t>
            </w:r>
          </w:p>
        </w:tc>
      </w:tr>
    </w:tbl>
    <w:p w14:paraId="389126F3" w14:textId="528B8843" w:rsidR="00683B3A" w:rsidRPr="0089444A" w:rsidRDefault="00683B3A" w:rsidP="00F374EA">
      <w:pPr>
        <w:spacing w:before="120" w:after="240"/>
        <w:ind w:left="1134" w:right="1134" w:firstLine="170"/>
        <w:rPr>
          <w:sz w:val="18"/>
        </w:rPr>
      </w:pPr>
      <w:r w:rsidRPr="0089444A">
        <w:rPr>
          <w:i/>
          <w:iCs/>
          <w:sz w:val="18"/>
        </w:rPr>
        <w:t>Source:</w:t>
      </w:r>
      <w:r w:rsidRPr="0089444A">
        <w:rPr>
          <w:sz w:val="18"/>
        </w:rPr>
        <w:t xml:space="preserve"> National Institute for Juvenile Offenders</w:t>
      </w:r>
      <w:r w:rsidR="00F374EA" w:rsidRPr="0089444A">
        <w:rPr>
          <w:sz w:val="18"/>
        </w:rPr>
        <w:t>.</w:t>
      </w:r>
    </w:p>
    <w:p w14:paraId="7F0475C9" w14:textId="2EBF264E" w:rsidR="00DB442B" w:rsidRPr="0089444A" w:rsidRDefault="00DB442B" w:rsidP="00DB442B">
      <w:pPr>
        <w:pStyle w:val="H23G"/>
        <w:rPr>
          <w:bCs/>
          <w:sz w:val="16"/>
        </w:rPr>
      </w:pPr>
      <w:r w:rsidRPr="0089444A">
        <w:tab/>
      </w:r>
      <w:r w:rsidRPr="0089444A">
        <w:tab/>
        <w:t>Adolescents and young persons under alternative measures, disaggregated by sex and region</w:t>
      </w:r>
    </w:p>
    <w:tbl>
      <w:tblPr>
        <w:tblStyle w:val="PlainTable2"/>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1"/>
        <w:gridCol w:w="1134"/>
        <w:gridCol w:w="1419"/>
        <w:gridCol w:w="1133"/>
        <w:gridCol w:w="1419"/>
        <w:gridCol w:w="1135"/>
        <w:gridCol w:w="1274"/>
      </w:tblGrid>
      <w:tr w:rsidR="00DB442B" w:rsidRPr="0089444A" w14:paraId="41786BC9" w14:textId="77777777" w:rsidTr="00904CE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83" w:type="pct"/>
            <w:vMerge w:val="restart"/>
            <w:tcBorders>
              <w:top w:val="single" w:sz="4" w:space="0" w:color="auto"/>
              <w:bottom w:val="single" w:sz="12" w:space="0" w:color="auto"/>
            </w:tcBorders>
            <w:shd w:val="clear" w:color="auto" w:fill="auto"/>
            <w:vAlign w:val="bottom"/>
          </w:tcPr>
          <w:p w14:paraId="693B3369" w14:textId="77777777" w:rsidR="00683B3A" w:rsidRPr="0089444A" w:rsidRDefault="00683B3A" w:rsidP="00DB442B">
            <w:pPr>
              <w:pStyle w:val="SingleTxtG"/>
              <w:tabs>
                <w:tab w:val="clear" w:pos="1701"/>
                <w:tab w:val="clear" w:pos="2268"/>
              </w:tabs>
              <w:suppressAutoHyphens w:val="0"/>
              <w:spacing w:before="80" w:after="80" w:line="200" w:lineRule="exact"/>
              <w:ind w:left="0" w:right="0"/>
              <w:jc w:val="left"/>
              <w:rPr>
                <w:b w:val="0"/>
                <w:bCs w:val="0"/>
                <w:i/>
                <w:iCs/>
                <w:sz w:val="16"/>
                <w:lang w:val="en-GB"/>
              </w:rPr>
            </w:pPr>
            <w:r w:rsidRPr="0089444A">
              <w:rPr>
                <w:b w:val="0"/>
                <w:bCs w:val="0"/>
                <w:i/>
                <w:sz w:val="16"/>
                <w:lang w:val="en-GB"/>
              </w:rPr>
              <w:t>Region</w:t>
            </w:r>
          </w:p>
        </w:tc>
        <w:tc>
          <w:tcPr>
            <w:tcW w:w="1501" w:type="pct"/>
            <w:gridSpan w:val="2"/>
            <w:tcBorders>
              <w:top w:val="single" w:sz="4" w:space="0" w:color="auto"/>
              <w:bottom w:val="single" w:sz="4" w:space="0" w:color="auto"/>
              <w:right w:val="single" w:sz="24" w:space="0" w:color="FFFFFF" w:themeColor="background1"/>
            </w:tcBorders>
            <w:shd w:val="clear" w:color="auto" w:fill="auto"/>
            <w:vAlign w:val="bottom"/>
          </w:tcPr>
          <w:p w14:paraId="1F30345D" w14:textId="77777777" w:rsidR="00683B3A" w:rsidRPr="0089444A" w:rsidRDefault="00683B3A" w:rsidP="00DB442B">
            <w:pPr>
              <w:pStyle w:val="SingleTxtG"/>
              <w:tabs>
                <w:tab w:val="clear" w:pos="1701"/>
                <w:tab w:val="clear" w:pos="2268"/>
              </w:tabs>
              <w:suppressAutoHyphens w:val="0"/>
              <w:spacing w:before="80" w:after="80" w:line="200" w:lineRule="exact"/>
              <w:ind w:left="0" w:right="0"/>
              <w:jc w:val="center"/>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2022</w:t>
            </w:r>
          </w:p>
        </w:tc>
        <w:tc>
          <w:tcPr>
            <w:tcW w:w="1500"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75598DF" w14:textId="77777777" w:rsidR="00683B3A" w:rsidRPr="0089444A" w:rsidRDefault="00683B3A" w:rsidP="00DB442B">
            <w:pPr>
              <w:pStyle w:val="SingleTxtG"/>
              <w:tabs>
                <w:tab w:val="clear" w:pos="1701"/>
                <w:tab w:val="clear" w:pos="2268"/>
              </w:tabs>
              <w:suppressAutoHyphens w:val="0"/>
              <w:spacing w:before="80" w:after="80" w:line="200" w:lineRule="exact"/>
              <w:ind w:left="0" w:right="0"/>
              <w:jc w:val="center"/>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2023</w:t>
            </w:r>
          </w:p>
        </w:tc>
        <w:tc>
          <w:tcPr>
            <w:tcW w:w="1416" w:type="pct"/>
            <w:gridSpan w:val="2"/>
            <w:tcBorders>
              <w:top w:val="single" w:sz="4" w:space="0" w:color="auto"/>
              <w:left w:val="single" w:sz="24" w:space="0" w:color="FFFFFF" w:themeColor="background1"/>
              <w:bottom w:val="single" w:sz="4" w:space="0" w:color="auto"/>
            </w:tcBorders>
            <w:shd w:val="clear" w:color="auto" w:fill="auto"/>
            <w:vAlign w:val="bottom"/>
          </w:tcPr>
          <w:p w14:paraId="49D6689F" w14:textId="77777777" w:rsidR="00683B3A" w:rsidRPr="0089444A" w:rsidRDefault="00683B3A" w:rsidP="00DB442B">
            <w:pPr>
              <w:pStyle w:val="SingleTxtG"/>
              <w:tabs>
                <w:tab w:val="clear" w:pos="1701"/>
                <w:tab w:val="clear" w:pos="2268"/>
              </w:tabs>
              <w:suppressAutoHyphens w:val="0"/>
              <w:spacing w:before="80" w:after="80" w:line="200" w:lineRule="exact"/>
              <w:ind w:left="0" w:right="0"/>
              <w:jc w:val="center"/>
              <w:cnfStyle w:val="100000000000" w:firstRow="1" w:lastRow="0" w:firstColumn="0" w:lastColumn="0" w:oddVBand="0" w:evenVBand="0" w:oddHBand="0" w:evenHBand="0" w:firstRowFirstColumn="0" w:firstRowLastColumn="0" w:lastRowFirstColumn="0" w:lastRowLastColumn="0"/>
              <w:rPr>
                <w:b w:val="0"/>
                <w:i/>
                <w:iCs/>
                <w:sz w:val="16"/>
                <w:lang w:val="en-GB"/>
              </w:rPr>
            </w:pPr>
            <w:r w:rsidRPr="0089444A">
              <w:rPr>
                <w:b w:val="0"/>
                <w:i/>
                <w:sz w:val="16"/>
                <w:lang w:val="en-GB"/>
              </w:rPr>
              <w:t>To August 2024</w:t>
            </w:r>
          </w:p>
        </w:tc>
      </w:tr>
      <w:tr w:rsidR="00DB442B" w:rsidRPr="0089444A" w14:paraId="55AACA00" w14:textId="77777777" w:rsidTr="00904CE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83" w:type="pct"/>
            <w:vMerge/>
            <w:tcBorders>
              <w:top w:val="single" w:sz="12" w:space="0" w:color="auto"/>
              <w:bottom w:val="single" w:sz="12" w:space="0" w:color="auto"/>
            </w:tcBorders>
            <w:shd w:val="clear" w:color="auto" w:fill="auto"/>
            <w:vAlign w:val="bottom"/>
          </w:tcPr>
          <w:p w14:paraId="43CBD78F"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left"/>
              <w:rPr>
                <w:b w:val="0"/>
                <w:bCs w:val="0"/>
                <w:iCs/>
                <w:sz w:val="18"/>
                <w:lang w:val="en-GB"/>
              </w:rPr>
            </w:pPr>
          </w:p>
        </w:tc>
        <w:tc>
          <w:tcPr>
            <w:tcW w:w="667" w:type="pct"/>
            <w:tcBorders>
              <w:top w:val="single" w:sz="4" w:space="0" w:color="auto"/>
              <w:bottom w:val="single" w:sz="12" w:space="0" w:color="auto"/>
            </w:tcBorders>
            <w:shd w:val="clear" w:color="auto" w:fill="auto"/>
            <w:vAlign w:val="bottom"/>
          </w:tcPr>
          <w:p w14:paraId="7E19651C" w14:textId="77777777" w:rsidR="00683B3A" w:rsidRPr="0089444A" w:rsidRDefault="00683B3A" w:rsidP="00DB442B">
            <w:pPr>
              <w:pStyle w:val="SingleTxtG"/>
              <w:tabs>
                <w:tab w:val="clear" w:pos="1701"/>
                <w:tab w:val="clear" w:pos="2268"/>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9444A">
              <w:rPr>
                <w:b w:val="0"/>
                <w:i/>
                <w:sz w:val="16"/>
                <w:lang w:val="en-GB"/>
              </w:rPr>
              <w:t>Boys/young men</w:t>
            </w:r>
          </w:p>
        </w:tc>
        <w:tc>
          <w:tcPr>
            <w:tcW w:w="834" w:type="pct"/>
            <w:tcBorders>
              <w:top w:val="single" w:sz="4" w:space="0" w:color="auto"/>
              <w:bottom w:val="single" w:sz="12" w:space="0" w:color="auto"/>
              <w:right w:val="single" w:sz="24" w:space="0" w:color="FFFFFF" w:themeColor="background1"/>
            </w:tcBorders>
            <w:shd w:val="clear" w:color="auto" w:fill="auto"/>
            <w:vAlign w:val="bottom"/>
          </w:tcPr>
          <w:p w14:paraId="2F48CD0C" w14:textId="77777777" w:rsidR="00683B3A" w:rsidRPr="0089444A" w:rsidRDefault="00683B3A" w:rsidP="00DB442B">
            <w:pPr>
              <w:pStyle w:val="SingleTxtG"/>
              <w:tabs>
                <w:tab w:val="clear" w:pos="1701"/>
                <w:tab w:val="clear" w:pos="2268"/>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9444A">
              <w:rPr>
                <w:b w:val="0"/>
                <w:i/>
                <w:sz w:val="16"/>
                <w:lang w:val="en-GB"/>
              </w:rPr>
              <w:t>Girls/young women</w:t>
            </w:r>
          </w:p>
        </w:tc>
        <w:tc>
          <w:tcPr>
            <w:tcW w:w="666" w:type="pct"/>
            <w:tcBorders>
              <w:top w:val="single" w:sz="4" w:space="0" w:color="auto"/>
              <w:left w:val="single" w:sz="24" w:space="0" w:color="FFFFFF" w:themeColor="background1"/>
              <w:bottom w:val="single" w:sz="12" w:space="0" w:color="auto"/>
            </w:tcBorders>
            <w:shd w:val="clear" w:color="auto" w:fill="auto"/>
            <w:vAlign w:val="bottom"/>
          </w:tcPr>
          <w:p w14:paraId="16EF122A" w14:textId="77777777" w:rsidR="00683B3A" w:rsidRPr="0089444A" w:rsidRDefault="00683B3A" w:rsidP="00DB442B">
            <w:pPr>
              <w:pStyle w:val="SingleTxtG"/>
              <w:tabs>
                <w:tab w:val="clear" w:pos="1701"/>
                <w:tab w:val="clear" w:pos="2268"/>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9444A">
              <w:rPr>
                <w:b w:val="0"/>
                <w:i/>
                <w:sz w:val="16"/>
                <w:lang w:val="en-GB"/>
              </w:rPr>
              <w:t>Boys/young men</w:t>
            </w:r>
          </w:p>
        </w:tc>
        <w:tc>
          <w:tcPr>
            <w:tcW w:w="834" w:type="pct"/>
            <w:tcBorders>
              <w:top w:val="single" w:sz="4" w:space="0" w:color="auto"/>
              <w:bottom w:val="single" w:sz="12" w:space="0" w:color="auto"/>
              <w:right w:val="single" w:sz="24" w:space="0" w:color="FFFFFF" w:themeColor="background1"/>
            </w:tcBorders>
            <w:shd w:val="clear" w:color="auto" w:fill="auto"/>
            <w:vAlign w:val="bottom"/>
          </w:tcPr>
          <w:p w14:paraId="6C988FB3" w14:textId="77777777" w:rsidR="00683B3A" w:rsidRPr="0089444A" w:rsidRDefault="00683B3A" w:rsidP="00DB442B">
            <w:pPr>
              <w:pStyle w:val="SingleTxtG"/>
              <w:tabs>
                <w:tab w:val="clear" w:pos="1701"/>
                <w:tab w:val="clear" w:pos="2268"/>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9444A">
              <w:rPr>
                <w:b w:val="0"/>
                <w:i/>
                <w:sz w:val="16"/>
                <w:lang w:val="en-GB"/>
              </w:rPr>
              <w:t>Girls/young women</w:t>
            </w:r>
          </w:p>
        </w:tc>
        <w:tc>
          <w:tcPr>
            <w:tcW w:w="667" w:type="pct"/>
            <w:tcBorders>
              <w:top w:val="single" w:sz="4" w:space="0" w:color="auto"/>
              <w:left w:val="single" w:sz="24" w:space="0" w:color="FFFFFF" w:themeColor="background1"/>
              <w:bottom w:val="single" w:sz="12" w:space="0" w:color="auto"/>
            </w:tcBorders>
            <w:shd w:val="clear" w:color="auto" w:fill="auto"/>
            <w:vAlign w:val="bottom"/>
          </w:tcPr>
          <w:p w14:paraId="33CDB9F1" w14:textId="77777777" w:rsidR="00683B3A" w:rsidRPr="0089444A" w:rsidRDefault="00683B3A" w:rsidP="00DB442B">
            <w:pPr>
              <w:pStyle w:val="SingleTxtG"/>
              <w:tabs>
                <w:tab w:val="clear" w:pos="1701"/>
                <w:tab w:val="clear" w:pos="2268"/>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9444A">
              <w:rPr>
                <w:b w:val="0"/>
                <w:i/>
                <w:sz w:val="16"/>
                <w:lang w:val="en-GB"/>
              </w:rPr>
              <w:t>Boys/young men</w:t>
            </w:r>
          </w:p>
        </w:tc>
        <w:tc>
          <w:tcPr>
            <w:tcW w:w="749" w:type="pct"/>
            <w:tcBorders>
              <w:top w:val="single" w:sz="4" w:space="0" w:color="auto"/>
              <w:bottom w:val="single" w:sz="12" w:space="0" w:color="auto"/>
            </w:tcBorders>
            <w:shd w:val="clear" w:color="auto" w:fill="auto"/>
            <w:vAlign w:val="bottom"/>
          </w:tcPr>
          <w:p w14:paraId="76632C63" w14:textId="77777777" w:rsidR="00683B3A" w:rsidRPr="0089444A" w:rsidRDefault="00683B3A" w:rsidP="00DB442B">
            <w:pPr>
              <w:pStyle w:val="SingleTxtG"/>
              <w:tabs>
                <w:tab w:val="clear" w:pos="1701"/>
                <w:tab w:val="clear" w:pos="2268"/>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9444A">
              <w:rPr>
                <w:b w:val="0"/>
                <w:i/>
                <w:sz w:val="16"/>
                <w:lang w:val="en-GB"/>
              </w:rPr>
              <w:t>Girls/young women</w:t>
            </w:r>
          </w:p>
        </w:tc>
      </w:tr>
      <w:tr w:rsidR="00DB442B" w:rsidRPr="0089444A" w14:paraId="6C51BB6C" w14:textId="77777777" w:rsidTr="00904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3" w:type="pct"/>
            <w:tcBorders>
              <w:top w:val="single" w:sz="12" w:space="0" w:color="auto"/>
              <w:bottom w:val="nil"/>
            </w:tcBorders>
            <w:shd w:val="clear" w:color="auto" w:fill="auto"/>
          </w:tcPr>
          <w:p w14:paraId="14143B8B"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left"/>
              <w:rPr>
                <w:b w:val="0"/>
                <w:bCs w:val="0"/>
                <w:sz w:val="18"/>
                <w:lang w:val="en-GB"/>
              </w:rPr>
            </w:pPr>
            <w:r w:rsidRPr="0089444A">
              <w:rPr>
                <w:b w:val="0"/>
                <w:bCs w:val="0"/>
                <w:sz w:val="18"/>
                <w:lang w:val="en-GB"/>
              </w:rPr>
              <w:t>Centre-east</w:t>
            </w:r>
          </w:p>
        </w:tc>
        <w:tc>
          <w:tcPr>
            <w:tcW w:w="667" w:type="pct"/>
            <w:tcBorders>
              <w:top w:val="single" w:sz="12" w:space="0" w:color="auto"/>
              <w:bottom w:val="nil"/>
            </w:tcBorders>
            <w:shd w:val="clear" w:color="auto" w:fill="auto"/>
            <w:vAlign w:val="bottom"/>
          </w:tcPr>
          <w:p w14:paraId="673CF94B"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944</w:t>
            </w:r>
          </w:p>
        </w:tc>
        <w:tc>
          <w:tcPr>
            <w:tcW w:w="834" w:type="pct"/>
            <w:tcBorders>
              <w:top w:val="single" w:sz="12" w:space="0" w:color="auto"/>
              <w:bottom w:val="nil"/>
            </w:tcBorders>
            <w:shd w:val="clear" w:color="auto" w:fill="auto"/>
            <w:vAlign w:val="bottom"/>
          </w:tcPr>
          <w:p w14:paraId="29349C1F"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117</w:t>
            </w:r>
          </w:p>
        </w:tc>
        <w:tc>
          <w:tcPr>
            <w:tcW w:w="666" w:type="pct"/>
            <w:tcBorders>
              <w:top w:val="single" w:sz="12" w:space="0" w:color="auto"/>
              <w:bottom w:val="nil"/>
            </w:tcBorders>
            <w:shd w:val="clear" w:color="auto" w:fill="auto"/>
            <w:vAlign w:val="bottom"/>
          </w:tcPr>
          <w:p w14:paraId="62561DFD"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829</w:t>
            </w:r>
          </w:p>
        </w:tc>
        <w:tc>
          <w:tcPr>
            <w:tcW w:w="834" w:type="pct"/>
            <w:tcBorders>
              <w:top w:val="single" w:sz="12" w:space="0" w:color="auto"/>
              <w:bottom w:val="nil"/>
            </w:tcBorders>
            <w:shd w:val="clear" w:color="auto" w:fill="auto"/>
            <w:vAlign w:val="bottom"/>
          </w:tcPr>
          <w:p w14:paraId="1CC94CC0"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117</w:t>
            </w:r>
          </w:p>
        </w:tc>
        <w:tc>
          <w:tcPr>
            <w:tcW w:w="667" w:type="pct"/>
            <w:tcBorders>
              <w:top w:val="single" w:sz="12" w:space="0" w:color="auto"/>
              <w:bottom w:val="nil"/>
            </w:tcBorders>
            <w:shd w:val="clear" w:color="auto" w:fill="auto"/>
            <w:vAlign w:val="bottom"/>
          </w:tcPr>
          <w:p w14:paraId="7192336B"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889</w:t>
            </w:r>
          </w:p>
        </w:tc>
        <w:tc>
          <w:tcPr>
            <w:tcW w:w="749" w:type="pct"/>
            <w:tcBorders>
              <w:top w:val="single" w:sz="12" w:space="0" w:color="auto"/>
              <w:bottom w:val="nil"/>
            </w:tcBorders>
            <w:shd w:val="clear" w:color="auto" w:fill="auto"/>
            <w:vAlign w:val="bottom"/>
          </w:tcPr>
          <w:p w14:paraId="10CB8FA1"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113</w:t>
            </w:r>
          </w:p>
        </w:tc>
      </w:tr>
      <w:tr w:rsidR="00DB442B" w:rsidRPr="0089444A" w14:paraId="6BE8CAFD" w14:textId="77777777" w:rsidTr="00904CE2">
        <w:tc>
          <w:tcPr>
            <w:cnfStyle w:val="001000000000" w:firstRow="0" w:lastRow="0" w:firstColumn="1" w:lastColumn="0" w:oddVBand="0" w:evenVBand="0" w:oddHBand="0" w:evenHBand="0" w:firstRowFirstColumn="0" w:firstRowLastColumn="0" w:lastRowFirstColumn="0" w:lastRowLastColumn="0"/>
            <w:tcW w:w="583" w:type="pct"/>
            <w:tcBorders>
              <w:top w:val="nil"/>
              <w:bottom w:val="nil"/>
            </w:tcBorders>
            <w:shd w:val="clear" w:color="auto" w:fill="auto"/>
          </w:tcPr>
          <w:p w14:paraId="16901752"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left"/>
              <w:rPr>
                <w:b w:val="0"/>
                <w:bCs w:val="0"/>
                <w:sz w:val="18"/>
                <w:lang w:val="en-GB"/>
              </w:rPr>
            </w:pPr>
            <w:r w:rsidRPr="0089444A">
              <w:rPr>
                <w:b w:val="0"/>
                <w:bCs w:val="0"/>
                <w:sz w:val="18"/>
                <w:lang w:val="en-GB"/>
              </w:rPr>
              <w:t>Northeast</w:t>
            </w:r>
          </w:p>
        </w:tc>
        <w:tc>
          <w:tcPr>
            <w:tcW w:w="667" w:type="pct"/>
            <w:tcBorders>
              <w:top w:val="nil"/>
              <w:bottom w:val="nil"/>
            </w:tcBorders>
            <w:shd w:val="clear" w:color="auto" w:fill="auto"/>
            <w:vAlign w:val="bottom"/>
          </w:tcPr>
          <w:p w14:paraId="30DB6CA6"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363</w:t>
            </w:r>
          </w:p>
        </w:tc>
        <w:tc>
          <w:tcPr>
            <w:tcW w:w="834" w:type="pct"/>
            <w:tcBorders>
              <w:top w:val="nil"/>
              <w:bottom w:val="nil"/>
            </w:tcBorders>
            <w:shd w:val="clear" w:color="auto" w:fill="auto"/>
            <w:vAlign w:val="bottom"/>
          </w:tcPr>
          <w:p w14:paraId="6CE3D732"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32</w:t>
            </w:r>
          </w:p>
        </w:tc>
        <w:tc>
          <w:tcPr>
            <w:tcW w:w="666" w:type="pct"/>
            <w:tcBorders>
              <w:top w:val="nil"/>
              <w:bottom w:val="nil"/>
            </w:tcBorders>
            <w:shd w:val="clear" w:color="auto" w:fill="auto"/>
            <w:vAlign w:val="bottom"/>
          </w:tcPr>
          <w:p w14:paraId="7BC39086"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215</w:t>
            </w:r>
          </w:p>
        </w:tc>
        <w:tc>
          <w:tcPr>
            <w:tcW w:w="834" w:type="pct"/>
            <w:tcBorders>
              <w:top w:val="nil"/>
              <w:bottom w:val="nil"/>
            </w:tcBorders>
            <w:shd w:val="clear" w:color="auto" w:fill="auto"/>
            <w:vAlign w:val="bottom"/>
          </w:tcPr>
          <w:p w14:paraId="188C4C29"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22</w:t>
            </w:r>
          </w:p>
        </w:tc>
        <w:tc>
          <w:tcPr>
            <w:tcW w:w="667" w:type="pct"/>
            <w:tcBorders>
              <w:top w:val="nil"/>
              <w:bottom w:val="nil"/>
            </w:tcBorders>
            <w:shd w:val="clear" w:color="auto" w:fill="auto"/>
            <w:vAlign w:val="bottom"/>
          </w:tcPr>
          <w:p w14:paraId="59526E86"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232</w:t>
            </w:r>
          </w:p>
        </w:tc>
        <w:tc>
          <w:tcPr>
            <w:tcW w:w="749" w:type="pct"/>
            <w:tcBorders>
              <w:top w:val="nil"/>
              <w:bottom w:val="nil"/>
            </w:tcBorders>
            <w:shd w:val="clear" w:color="auto" w:fill="auto"/>
            <w:vAlign w:val="bottom"/>
          </w:tcPr>
          <w:p w14:paraId="4A66FC45"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29</w:t>
            </w:r>
          </w:p>
        </w:tc>
      </w:tr>
      <w:tr w:rsidR="00DB442B" w:rsidRPr="0089444A" w14:paraId="49D794A2" w14:textId="77777777" w:rsidTr="00904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3" w:type="pct"/>
            <w:tcBorders>
              <w:top w:val="nil"/>
              <w:bottom w:val="nil"/>
            </w:tcBorders>
            <w:shd w:val="clear" w:color="auto" w:fill="auto"/>
          </w:tcPr>
          <w:p w14:paraId="5CC049A3"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left"/>
              <w:rPr>
                <w:b w:val="0"/>
                <w:bCs w:val="0"/>
                <w:sz w:val="18"/>
                <w:lang w:val="en-GB"/>
              </w:rPr>
            </w:pPr>
            <w:r w:rsidRPr="0089444A">
              <w:rPr>
                <w:b w:val="0"/>
                <w:bCs w:val="0"/>
                <w:sz w:val="18"/>
                <w:lang w:val="en-GB"/>
              </w:rPr>
              <w:t>Atlantic</w:t>
            </w:r>
          </w:p>
        </w:tc>
        <w:tc>
          <w:tcPr>
            <w:tcW w:w="667" w:type="pct"/>
            <w:tcBorders>
              <w:top w:val="nil"/>
              <w:bottom w:val="nil"/>
            </w:tcBorders>
            <w:shd w:val="clear" w:color="auto" w:fill="auto"/>
            <w:vAlign w:val="bottom"/>
          </w:tcPr>
          <w:p w14:paraId="57D5EAA0"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71</w:t>
            </w:r>
          </w:p>
        </w:tc>
        <w:tc>
          <w:tcPr>
            <w:tcW w:w="834" w:type="pct"/>
            <w:tcBorders>
              <w:top w:val="nil"/>
              <w:bottom w:val="nil"/>
            </w:tcBorders>
            <w:shd w:val="clear" w:color="auto" w:fill="auto"/>
            <w:vAlign w:val="bottom"/>
          </w:tcPr>
          <w:p w14:paraId="4496D1FE"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6</w:t>
            </w:r>
          </w:p>
        </w:tc>
        <w:tc>
          <w:tcPr>
            <w:tcW w:w="666" w:type="pct"/>
            <w:tcBorders>
              <w:top w:val="nil"/>
              <w:bottom w:val="nil"/>
            </w:tcBorders>
            <w:shd w:val="clear" w:color="auto" w:fill="auto"/>
            <w:vAlign w:val="bottom"/>
          </w:tcPr>
          <w:p w14:paraId="6902DD41"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64</w:t>
            </w:r>
          </w:p>
        </w:tc>
        <w:tc>
          <w:tcPr>
            <w:tcW w:w="834" w:type="pct"/>
            <w:tcBorders>
              <w:top w:val="nil"/>
              <w:bottom w:val="nil"/>
            </w:tcBorders>
            <w:shd w:val="clear" w:color="auto" w:fill="auto"/>
            <w:vAlign w:val="bottom"/>
          </w:tcPr>
          <w:p w14:paraId="2DEEFA9B"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2</w:t>
            </w:r>
          </w:p>
        </w:tc>
        <w:tc>
          <w:tcPr>
            <w:tcW w:w="667" w:type="pct"/>
            <w:tcBorders>
              <w:top w:val="nil"/>
              <w:bottom w:val="nil"/>
            </w:tcBorders>
            <w:shd w:val="clear" w:color="auto" w:fill="auto"/>
            <w:vAlign w:val="bottom"/>
          </w:tcPr>
          <w:p w14:paraId="4410C6AE"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69</w:t>
            </w:r>
          </w:p>
        </w:tc>
        <w:tc>
          <w:tcPr>
            <w:tcW w:w="749" w:type="pct"/>
            <w:tcBorders>
              <w:top w:val="nil"/>
              <w:bottom w:val="nil"/>
            </w:tcBorders>
            <w:shd w:val="clear" w:color="auto" w:fill="auto"/>
            <w:vAlign w:val="bottom"/>
          </w:tcPr>
          <w:p w14:paraId="52A2C7CB"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iCs/>
                <w:sz w:val="18"/>
                <w:lang w:val="en-GB"/>
              </w:rPr>
            </w:pPr>
            <w:r w:rsidRPr="0089444A">
              <w:rPr>
                <w:sz w:val="18"/>
                <w:lang w:val="en-GB"/>
              </w:rPr>
              <w:t>3</w:t>
            </w:r>
          </w:p>
        </w:tc>
      </w:tr>
      <w:tr w:rsidR="00DB442B" w:rsidRPr="0089444A" w14:paraId="090668A5" w14:textId="77777777" w:rsidTr="00904CE2">
        <w:tc>
          <w:tcPr>
            <w:cnfStyle w:val="001000000000" w:firstRow="0" w:lastRow="0" w:firstColumn="1" w:lastColumn="0" w:oddVBand="0" w:evenVBand="0" w:oddHBand="0" w:evenHBand="0" w:firstRowFirstColumn="0" w:firstRowLastColumn="0" w:lastRowFirstColumn="0" w:lastRowLastColumn="0"/>
            <w:tcW w:w="583" w:type="pct"/>
            <w:tcBorders>
              <w:top w:val="nil"/>
              <w:bottom w:val="single" w:sz="4" w:space="0" w:color="auto"/>
            </w:tcBorders>
            <w:shd w:val="clear" w:color="auto" w:fill="auto"/>
          </w:tcPr>
          <w:p w14:paraId="6E6DD52E"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left"/>
              <w:rPr>
                <w:b w:val="0"/>
                <w:bCs w:val="0"/>
                <w:sz w:val="18"/>
                <w:lang w:val="en-GB"/>
              </w:rPr>
            </w:pPr>
            <w:r w:rsidRPr="0089444A">
              <w:rPr>
                <w:b w:val="0"/>
                <w:bCs w:val="0"/>
                <w:sz w:val="18"/>
                <w:lang w:val="en-GB"/>
              </w:rPr>
              <w:t>South</w:t>
            </w:r>
          </w:p>
        </w:tc>
        <w:tc>
          <w:tcPr>
            <w:tcW w:w="667" w:type="pct"/>
            <w:tcBorders>
              <w:top w:val="nil"/>
              <w:bottom w:val="single" w:sz="4" w:space="0" w:color="auto"/>
            </w:tcBorders>
            <w:shd w:val="clear" w:color="auto" w:fill="auto"/>
            <w:vAlign w:val="bottom"/>
          </w:tcPr>
          <w:p w14:paraId="069826BF"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8</w:t>
            </w:r>
          </w:p>
        </w:tc>
        <w:tc>
          <w:tcPr>
            <w:tcW w:w="834" w:type="pct"/>
            <w:tcBorders>
              <w:top w:val="nil"/>
              <w:bottom w:val="single" w:sz="4" w:space="0" w:color="auto"/>
            </w:tcBorders>
            <w:shd w:val="clear" w:color="auto" w:fill="auto"/>
            <w:vAlign w:val="bottom"/>
          </w:tcPr>
          <w:p w14:paraId="1613298F"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3</w:t>
            </w:r>
          </w:p>
        </w:tc>
        <w:tc>
          <w:tcPr>
            <w:tcW w:w="666" w:type="pct"/>
            <w:tcBorders>
              <w:top w:val="nil"/>
              <w:bottom w:val="single" w:sz="4" w:space="0" w:color="auto"/>
            </w:tcBorders>
            <w:shd w:val="clear" w:color="auto" w:fill="auto"/>
            <w:vAlign w:val="bottom"/>
          </w:tcPr>
          <w:p w14:paraId="782E00F4"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65</w:t>
            </w:r>
          </w:p>
        </w:tc>
        <w:tc>
          <w:tcPr>
            <w:tcW w:w="834" w:type="pct"/>
            <w:tcBorders>
              <w:top w:val="nil"/>
              <w:bottom w:val="single" w:sz="4" w:space="0" w:color="auto"/>
            </w:tcBorders>
            <w:shd w:val="clear" w:color="auto" w:fill="auto"/>
            <w:vAlign w:val="bottom"/>
          </w:tcPr>
          <w:p w14:paraId="17E77EB7"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11</w:t>
            </w:r>
          </w:p>
        </w:tc>
        <w:tc>
          <w:tcPr>
            <w:tcW w:w="667" w:type="pct"/>
            <w:tcBorders>
              <w:top w:val="nil"/>
              <w:bottom w:val="single" w:sz="4" w:space="0" w:color="auto"/>
            </w:tcBorders>
            <w:shd w:val="clear" w:color="auto" w:fill="auto"/>
            <w:vAlign w:val="bottom"/>
          </w:tcPr>
          <w:p w14:paraId="26F4DF84"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71</w:t>
            </w:r>
          </w:p>
        </w:tc>
        <w:tc>
          <w:tcPr>
            <w:tcW w:w="749" w:type="pct"/>
            <w:tcBorders>
              <w:top w:val="nil"/>
              <w:bottom w:val="single" w:sz="4" w:space="0" w:color="auto"/>
            </w:tcBorders>
            <w:shd w:val="clear" w:color="auto" w:fill="auto"/>
            <w:vAlign w:val="bottom"/>
          </w:tcPr>
          <w:p w14:paraId="1B2F84CD" w14:textId="77777777" w:rsidR="00683B3A" w:rsidRPr="0089444A" w:rsidRDefault="00683B3A" w:rsidP="00DB442B">
            <w:pPr>
              <w:pStyle w:val="SingleTxtG"/>
              <w:tabs>
                <w:tab w:val="clear" w:pos="1701"/>
                <w:tab w:val="clear" w:pos="2268"/>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iCs/>
                <w:sz w:val="18"/>
                <w:lang w:val="en-GB"/>
              </w:rPr>
            </w:pPr>
            <w:r w:rsidRPr="0089444A">
              <w:rPr>
                <w:sz w:val="18"/>
                <w:lang w:val="en-GB"/>
              </w:rPr>
              <w:t>21</w:t>
            </w:r>
          </w:p>
        </w:tc>
      </w:tr>
      <w:tr w:rsidR="00DB442B" w:rsidRPr="0089444A" w14:paraId="51E19513" w14:textId="77777777" w:rsidTr="00904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3" w:type="pct"/>
            <w:tcBorders>
              <w:top w:val="single" w:sz="4" w:space="0" w:color="auto"/>
              <w:bottom w:val="single" w:sz="4" w:space="0" w:color="auto"/>
            </w:tcBorders>
            <w:shd w:val="clear" w:color="auto" w:fill="auto"/>
          </w:tcPr>
          <w:p w14:paraId="55E92FF2" w14:textId="77777777" w:rsidR="00683B3A" w:rsidRPr="0089444A" w:rsidRDefault="00683B3A" w:rsidP="00DB442B">
            <w:pPr>
              <w:pStyle w:val="SingleTxtG"/>
              <w:tabs>
                <w:tab w:val="clear" w:pos="1701"/>
                <w:tab w:val="clear" w:pos="2268"/>
              </w:tabs>
              <w:suppressAutoHyphens w:val="0"/>
              <w:spacing w:before="80" w:after="80" w:line="220" w:lineRule="exact"/>
              <w:ind w:left="283" w:right="0"/>
              <w:jc w:val="left"/>
              <w:rPr>
                <w:bCs w:val="0"/>
                <w:sz w:val="18"/>
                <w:lang w:val="en-GB"/>
              </w:rPr>
            </w:pPr>
            <w:r w:rsidRPr="0089444A">
              <w:rPr>
                <w:bCs w:val="0"/>
                <w:sz w:val="18"/>
                <w:lang w:val="en-GB"/>
              </w:rPr>
              <w:t>Subtotal</w:t>
            </w:r>
          </w:p>
        </w:tc>
        <w:tc>
          <w:tcPr>
            <w:tcW w:w="667" w:type="pct"/>
            <w:tcBorders>
              <w:top w:val="single" w:sz="4" w:space="0" w:color="auto"/>
              <w:bottom w:val="single" w:sz="4" w:space="0" w:color="auto"/>
            </w:tcBorders>
            <w:shd w:val="clear" w:color="auto" w:fill="auto"/>
            <w:vAlign w:val="bottom"/>
          </w:tcPr>
          <w:p w14:paraId="6DE144FB" w14:textId="72973BB3" w:rsidR="00683B3A" w:rsidRPr="0089444A" w:rsidRDefault="00683B3A" w:rsidP="00DB442B">
            <w:pPr>
              <w:pStyle w:val="SingleTxtG"/>
              <w:tabs>
                <w:tab w:val="clear" w:pos="1701"/>
                <w:tab w:val="clear" w:pos="2268"/>
              </w:tabs>
              <w:suppressAutoHyphens w:val="0"/>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w:t>
            </w:r>
            <w:r w:rsidR="00CD7782" w:rsidRPr="0089444A">
              <w:rPr>
                <w:b/>
                <w:sz w:val="18"/>
                <w:lang w:val="en-GB"/>
              </w:rPr>
              <w:t xml:space="preserve"> </w:t>
            </w:r>
            <w:r w:rsidRPr="0089444A">
              <w:rPr>
                <w:b/>
                <w:sz w:val="18"/>
                <w:lang w:val="en-GB"/>
              </w:rPr>
              <w:t>386</w:t>
            </w:r>
          </w:p>
        </w:tc>
        <w:tc>
          <w:tcPr>
            <w:tcW w:w="834" w:type="pct"/>
            <w:tcBorders>
              <w:top w:val="single" w:sz="4" w:space="0" w:color="auto"/>
              <w:bottom w:val="single" w:sz="4" w:space="0" w:color="auto"/>
            </w:tcBorders>
            <w:shd w:val="clear" w:color="auto" w:fill="auto"/>
            <w:vAlign w:val="bottom"/>
          </w:tcPr>
          <w:p w14:paraId="76204ADD" w14:textId="77777777" w:rsidR="00683B3A" w:rsidRPr="0089444A" w:rsidRDefault="00683B3A" w:rsidP="00DB442B">
            <w:pPr>
              <w:pStyle w:val="SingleTxtG"/>
              <w:tabs>
                <w:tab w:val="clear" w:pos="1701"/>
                <w:tab w:val="clear" w:pos="2268"/>
              </w:tabs>
              <w:suppressAutoHyphens w:val="0"/>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158</w:t>
            </w:r>
          </w:p>
        </w:tc>
        <w:tc>
          <w:tcPr>
            <w:tcW w:w="666" w:type="pct"/>
            <w:tcBorders>
              <w:top w:val="single" w:sz="4" w:space="0" w:color="auto"/>
              <w:bottom w:val="single" w:sz="4" w:space="0" w:color="auto"/>
            </w:tcBorders>
            <w:shd w:val="clear" w:color="auto" w:fill="auto"/>
            <w:vAlign w:val="bottom"/>
          </w:tcPr>
          <w:p w14:paraId="4FE4FFE3" w14:textId="02BC0AC2" w:rsidR="00683B3A" w:rsidRPr="0089444A" w:rsidRDefault="00683B3A" w:rsidP="00DB442B">
            <w:pPr>
              <w:pStyle w:val="SingleTxtG"/>
              <w:tabs>
                <w:tab w:val="clear" w:pos="1701"/>
                <w:tab w:val="clear" w:pos="2268"/>
              </w:tabs>
              <w:suppressAutoHyphens w:val="0"/>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w:t>
            </w:r>
            <w:r w:rsidR="00CD7782" w:rsidRPr="0089444A">
              <w:rPr>
                <w:b/>
                <w:sz w:val="18"/>
                <w:lang w:val="en-GB"/>
              </w:rPr>
              <w:t xml:space="preserve"> </w:t>
            </w:r>
            <w:r w:rsidRPr="0089444A">
              <w:rPr>
                <w:b/>
                <w:sz w:val="18"/>
                <w:lang w:val="en-GB"/>
              </w:rPr>
              <w:t>173</w:t>
            </w:r>
          </w:p>
        </w:tc>
        <w:tc>
          <w:tcPr>
            <w:tcW w:w="834" w:type="pct"/>
            <w:tcBorders>
              <w:top w:val="single" w:sz="4" w:space="0" w:color="auto"/>
              <w:bottom w:val="single" w:sz="4" w:space="0" w:color="auto"/>
            </w:tcBorders>
            <w:shd w:val="clear" w:color="auto" w:fill="auto"/>
            <w:vAlign w:val="bottom"/>
          </w:tcPr>
          <w:p w14:paraId="1F398E32" w14:textId="77777777" w:rsidR="00683B3A" w:rsidRPr="0089444A" w:rsidRDefault="00683B3A" w:rsidP="00DB442B">
            <w:pPr>
              <w:pStyle w:val="SingleTxtG"/>
              <w:tabs>
                <w:tab w:val="clear" w:pos="1701"/>
                <w:tab w:val="clear" w:pos="2268"/>
              </w:tabs>
              <w:suppressAutoHyphens w:val="0"/>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152</w:t>
            </w:r>
          </w:p>
        </w:tc>
        <w:tc>
          <w:tcPr>
            <w:tcW w:w="667" w:type="pct"/>
            <w:tcBorders>
              <w:top w:val="single" w:sz="4" w:space="0" w:color="auto"/>
              <w:bottom w:val="single" w:sz="4" w:space="0" w:color="auto"/>
            </w:tcBorders>
            <w:shd w:val="clear" w:color="auto" w:fill="auto"/>
            <w:vAlign w:val="bottom"/>
          </w:tcPr>
          <w:p w14:paraId="7E10C8C3" w14:textId="1BDE2A9A" w:rsidR="00683B3A" w:rsidRPr="0089444A" w:rsidRDefault="00683B3A" w:rsidP="00DB442B">
            <w:pPr>
              <w:pStyle w:val="SingleTxtG"/>
              <w:tabs>
                <w:tab w:val="clear" w:pos="1701"/>
                <w:tab w:val="clear" w:pos="2268"/>
              </w:tabs>
              <w:suppressAutoHyphens w:val="0"/>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w:t>
            </w:r>
            <w:r w:rsidR="00CD7782" w:rsidRPr="0089444A">
              <w:rPr>
                <w:b/>
                <w:sz w:val="18"/>
                <w:lang w:val="en-GB"/>
              </w:rPr>
              <w:t xml:space="preserve"> </w:t>
            </w:r>
            <w:r w:rsidRPr="0089444A">
              <w:rPr>
                <w:b/>
                <w:sz w:val="18"/>
                <w:lang w:val="en-GB"/>
              </w:rPr>
              <w:t>261</w:t>
            </w:r>
          </w:p>
        </w:tc>
        <w:tc>
          <w:tcPr>
            <w:tcW w:w="749" w:type="pct"/>
            <w:tcBorders>
              <w:top w:val="single" w:sz="4" w:space="0" w:color="auto"/>
              <w:bottom w:val="single" w:sz="4" w:space="0" w:color="auto"/>
            </w:tcBorders>
            <w:shd w:val="clear" w:color="auto" w:fill="auto"/>
            <w:vAlign w:val="bottom"/>
          </w:tcPr>
          <w:p w14:paraId="64F2CE4F" w14:textId="77777777" w:rsidR="00683B3A" w:rsidRPr="0089444A" w:rsidRDefault="00683B3A" w:rsidP="00DB442B">
            <w:pPr>
              <w:pStyle w:val="SingleTxtG"/>
              <w:tabs>
                <w:tab w:val="clear" w:pos="1701"/>
                <w:tab w:val="clear" w:pos="2268"/>
              </w:tabs>
              <w:suppressAutoHyphens w:val="0"/>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b/>
                <w:iCs/>
                <w:sz w:val="18"/>
                <w:lang w:val="en-GB"/>
              </w:rPr>
            </w:pPr>
            <w:r w:rsidRPr="0089444A">
              <w:rPr>
                <w:b/>
                <w:sz w:val="18"/>
                <w:lang w:val="en-GB"/>
              </w:rPr>
              <w:t>166</w:t>
            </w:r>
          </w:p>
        </w:tc>
      </w:tr>
      <w:tr w:rsidR="00DB442B" w:rsidRPr="0089444A" w14:paraId="233D8EB0" w14:textId="77777777" w:rsidTr="00904CE2">
        <w:tc>
          <w:tcPr>
            <w:cnfStyle w:val="001000000000" w:firstRow="0" w:lastRow="0" w:firstColumn="1" w:lastColumn="0" w:oddVBand="0" w:evenVBand="0" w:oddHBand="0" w:evenHBand="0" w:firstRowFirstColumn="0" w:firstRowLastColumn="0" w:lastRowFirstColumn="0" w:lastRowLastColumn="0"/>
            <w:tcW w:w="583" w:type="pct"/>
            <w:tcBorders>
              <w:top w:val="single" w:sz="4" w:space="0" w:color="auto"/>
            </w:tcBorders>
            <w:shd w:val="clear" w:color="auto" w:fill="auto"/>
          </w:tcPr>
          <w:p w14:paraId="5620D4B7" w14:textId="77777777" w:rsidR="00683B3A" w:rsidRPr="0089444A" w:rsidRDefault="00683B3A" w:rsidP="00DB442B">
            <w:pPr>
              <w:pStyle w:val="SingleTxtG"/>
              <w:tabs>
                <w:tab w:val="clear" w:pos="1701"/>
                <w:tab w:val="clear" w:pos="2268"/>
              </w:tabs>
              <w:suppressAutoHyphens w:val="0"/>
              <w:spacing w:before="80" w:after="80" w:line="220" w:lineRule="exact"/>
              <w:ind w:left="283" w:right="0"/>
              <w:jc w:val="left"/>
              <w:rPr>
                <w:bCs w:val="0"/>
                <w:sz w:val="18"/>
                <w:lang w:val="en-GB"/>
              </w:rPr>
            </w:pPr>
            <w:r w:rsidRPr="0089444A">
              <w:rPr>
                <w:bCs w:val="0"/>
                <w:sz w:val="18"/>
                <w:lang w:val="en-GB"/>
              </w:rPr>
              <w:t>Total</w:t>
            </w:r>
          </w:p>
        </w:tc>
        <w:tc>
          <w:tcPr>
            <w:tcW w:w="1501" w:type="pct"/>
            <w:gridSpan w:val="2"/>
            <w:tcBorders>
              <w:top w:val="single" w:sz="4" w:space="0" w:color="auto"/>
            </w:tcBorders>
            <w:shd w:val="clear" w:color="auto" w:fill="auto"/>
            <w:vAlign w:val="bottom"/>
          </w:tcPr>
          <w:p w14:paraId="448D5004" w14:textId="3BFFA176" w:rsidR="00683B3A" w:rsidRPr="0089444A" w:rsidRDefault="00683B3A" w:rsidP="00DB442B">
            <w:pPr>
              <w:pStyle w:val="SingleTxtG"/>
              <w:tabs>
                <w:tab w:val="clear" w:pos="1701"/>
                <w:tab w:val="clear" w:pos="2268"/>
              </w:tabs>
              <w:suppressAutoHyphens w:val="0"/>
              <w:spacing w:before="80" w:after="80" w:line="220" w:lineRule="exact"/>
              <w:ind w:left="0" w:right="0"/>
              <w:jc w:val="center"/>
              <w:cnfStyle w:val="000000000000" w:firstRow="0" w:lastRow="0" w:firstColumn="0" w:lastColumn="0" w:oddVBand="0" w:evenVBand="0" w:oddHBand="0" w:evenHBand="0" w:firstRowFirstColumn="0" w:firstRowLastColumn="0" w:lastRowFirstColumn="0" w:lastRowLastColumn="0"/>
              <w:rPr>
                <w:b/>
                <w:iCs/>
                <w:sz w:val="18"/>
                <w:lang w:val="en-GB"/>
              </w:rPr>
            </w:pPr>
            <w:r w:rsidRPr="0089444A">
              <w:rPr>
                <w:b/>
                <w:sz w:val="18"/>
                <w:lang w:val="en-GB"/>
              </w:rPr>
              <w:t>1</w:t>
            </w:r>
            <w:r w:rsidR="00CD7782" w:rsidRPr="0089444A">
              <w:rPr>
                <w:b/>
                <w:sz w:val="18"/>
                <w:lang w:val="en-GB"/>
              </w:rPr>
              <w:t xml:space="preserve"> </w:t>
            </w:r>
            <w:r w:rsidRPr="0089444A">
              <w:rPr>
                <w:b/>
                <w:sz w:val="18"/>
                <w:lang w:val="en-GB"/>
              </w:rPr>
              <w:t>544</w:t>
            </w:r>
          </w:p>
        </w:tc>
        <w:tc>
          <w:tcPr>
            <w:tcW w:w="1500" w:type="pct"/>
            <w:gridSpan w:val="2"/>
            <w:tcBorders>
              <w:top w:val="single" w:sz="4" w:space="0" w:color="auto"/>
            </w:tcBorders>
            <w:shd w:val="clear" w:color="auto" w:fill="auto"/>
            <w:vAlign w:val="bottom"/>
          </w:tcPr>
          <w:p w14:paraId="7C4373A1" w14:textId="706AFA46" w:rsidR="00683B3A" w:rsidRPr="0089444A" w:rsidRDefault="00683B3A" w:rsidP="00DB442B">
            <w:pPr>
              <w:pStyle w:val="SingleTxtG"/>
              <w:tabs>
                <w:tab w:val="clear" w:pos="1701"/>
                <w:tab w:val="clear" w:pos="2268"/>
              </w:tabs>
              <w:suppressAutoHyphens w:val="0"/>
              <w:spacing w:before="80" w:after="80" w:line="220" w:lineRule="exact"/>
              <w:ind w:left="0" w:right="0"/>
              <w:jc w:val="center"/>
              <w:cnfStyle w:val="000000000000" w:firstRow="0" w:lastRow="0" w:firstColumn="0" w:lastColumn="0" w:oddVBand="0" w:evenVBand="0" w:oddHBand="0" w:evenHBand="0" w:firstRowFirstColumn="0" w:firstRowLastColumn="0" w:lastRowFirstColumn="0" w:lastRowLastColumn="0"/>
              <w:rPr>
                <w:b/>
                <w:iCs/>
                <w:sz w:val="18"/>
                <w:lang w:val="en-GB"/>
              </w:rPr>
            </w:pPr>
            <w:r w:rsidRPr="0089444A">
              <w:rPr>
                <w:b/>
                <w:sz w:val="18"/>
                <w:lang w:val="en-GB"/>
              </w:rPr>
              <w:t>1</w:t>
            </w:r>
            <w:r w:rsidR="00F9353F" w:rsidRPr="0089444A">
              <w:rPr>
                <w:b/>
                <w:sz w:val="18"/>
                <w:lang w:val="en-GB"/>
              </w:rPr>
              <w:t xml:space="preserve"> </w:t>
            </w:r>
            <w:r w:rsidRPr="0089444A">
              <w:rPr>
                <w:b/>
                <w:sz w:val="18"/>
                <w:lang w:val="en-GB"/>
              </w:rPr>
              <w:t>325</w:t>
            </w:r>
          </w:p>
        </w:tc>
        <w:tc>
          <w:tcPr>
            <w:tcW w:w="1416" w:type="pct"/>
            <w:gridSpan w:val="2"/>
            <w:tcBorders>
              <w:top w:val="single" w:sz="4" w:space="0" w:color="auto"/>
            </w:tcBorders>
            <w:shd w:val="clear" w:color="auto" w:fill="auto"/>
            <w:vAlign w:val="bottom"/>
          </w:tcPr>
          <w:p w14:paraId="42B7E0F2" w14:textId="3A4B4A94" w:rsidR="00683B3A" w:rsidRPr="0089444A" w:rsidRDefault="00683B3A" w:rsidP="00DB442B">
            <w:pPr>
              <w:pStyle w:val="SingleTxtG"/>
              <w:tabs>
                <w:tab w:val="clear" w:pos="1701"/>
                <w:tab w:val="clear" w:pos="2268"/>
              </w:tabs>
              <w:suppressAutoHyphens w:val="0"/>
              <w:spacing w:before="80" w:after="80" w:line="220" w:lineRule="exact"/>
              <w:ind w:left="0" w:right="0"/>
              <w:jc w:val="center"/>
              <w:cnfStyle w:val="000000000000" w:firstRow="0" w:lastRow="0" w:firstColumn="0" w:lastColumn="0" w:oddVBand="0" w:evenVBand="0" w:oddHBand="0" w:evenHBand="0" w:firstRowFirstColumn="0" w:firstRowLastColumn="0" w:lastRowFirstColumn="0" w:lastRowLastColumn="0"/>
              <w:rPr>
                <w:b/>
                <w:iCs/>
                <w:sz w:val="18"/>
                <w:lang w:val="en-GB"/>
              </w:rPr>
            </w:pPr>
            <w:r w:rsidRPr="0089444A">
              <w:rPr>
                <w:b/>
                <w:sz w:val="18"/>
                <w:lang w:val="en-GB"/>
              </w:rPr>
              <w:t>1</w:t>
            </w:r>
            <w:r w:rsidR="00CD7782" w:rsidRPr="0089444A">
              <w:rPr>
                <w:b/>
                <w:sz w:val="18"/>
                <w:lang w:val="en-GB"/>
              </w:rPr>
              <w:t xml:space="preserve"> </w:t>
            </w:r>
            <w:r w:rsidRPr="0089444A">
              <w:rPr>
                <w:b/>
                <w:sz w:val="18"/>
                <w:lang w:val="en-GB"/>
              </w:rPr>
              <w:t>427</w:t>
            </w:r>
          </w:p>
        </w:tc>
      </w:tr>
    </w:tbl>
    <w:p w14:paraId="0B97C990" w14:textId="5C91818E" w:rsidR="00683B3A" w:rsidRPr="0089444A" w:rsidRDefault="00683B3A" w:rsidP="00B700D6">
      <w:pPr>
        <w:spacing w:before="120"/>
        <w:ind w:left="1134" w:right="1134" w:firstLine="170"/>
        <w:rPr>
          <w:sz w:val="18"/>
        </w:rPr>
      </w:pPr>
      <w:r w:rsidRPr="0089444A">
        <w:rPr>
          <w:i/>
          <w:iCs/>
          <w:sz w:val="18"/>
        </w:rPr>
        <w:t>Source:</w:t>
      </w:r>
      <w:r w:rsidRPr="0089444A">
        <w:rPr>
          <w:sz w:val="18"/>
        </w:rPr>
        <w:t xml:space="preserve"> National Institute for Juvenile Offenders</w:t>
      </w:r>
      <w:r w:rsidR="00904CE2" w:rsidRPr="0089444A">
        <w:rPr>
          <w:sz w:val="18"/>
        </w:rPr>
        <w:t>.</w:t>
      </w:r>
    </w:p>
    <w:p w14:paraId="591C41B3" w14:textId="5C5D30F5" w:rsidR="00683B3A" w:rsidRPr="0089444A" w:rsidRDefault="006F1349" w:rsidP="00B700D6">
      <w:pPr>
        <w:pStyle w:val="SingleTxtG"/>
        <w:keepNext/>
        <w:keepLines/>
        <w:tabs>
          <w:tab w:val="left" w:pos="2835"/>
        </w:tabs>
        <w:suppressAutoHyphens w:val="0"/>
        <w:rPr>
          <w:iCs/>
        </w:rPr>
      </w:pPr>
      <w:r w:rsidRPr="0089444A">
        <w:rPr>
          <w:iCs/>
          <w:color w:val="000000"/>
        </w:rPr>
        <w:lastRenderedPageBreak/>
        <w:t>158.</w:t>
      </w:r>
      <w:r w:rsidRPr="0089444A">
        <w:rPr>
          <w:iCs/>
          <w:color w:val="000000"/>
        </w:rPr>
        <w:tab/>
      </w:r>
      <w:r w:rsidR="00683B3A" w:rsidRPr="0089444A">
        <w:t xml:space="preserve">According to the National Institute for Juvenile Offenders, adolescents and young persons deprived of liberty range from 12 to 25 years old in age and the majority are from rural, low-income regions in </w:t>
      </w:r>
      <w:r w:rsidR="00417A41" w:rsidRPr="0089444A">
        <w:t>1</w:t>
      </w:r>
      <w:r w:rsidR="00683B3A" w:rsidRPr="0089444A">
        <w:t xml:space="preserve"> of </w:t>
      </w:r>
      <w:r w:rsidR="00417A41" w:rsidRPr="0089444A">
        <w:t>15</w:t>
      </w:r>
      <w:r w:rsidR="00683B3A" w:rsidRPr="0089444A">
        <w:t xml:space="preserve"> of the country</w:t>
      </w:r>
      <w:r w:rsidR="003A607B" w:rsidRPr="0089444A">
        <w:t>’</w:t>
      </w:r>
      <w:r w:rsidR="00683B3A" w:rsidRPr="0089444A">
        <w:t>s departments. Adolescents and young persons subject to alternative measures range from 12 to 25 years old in age and are usually from low-income regions in one of eight of the country</w:t>
      </w:r>
      <w:r w:rsidR="003A607B" w:rsidRPr="0089444A">
        <w:t>’</w:t>
      </w:r>
      <w:r w:rsidR="00683B3A" w:rsidRPr="0089444A">
        <w:t>s departments.</w:t>
      </w:r>
    </w:p>
    <w:p w14:paraId="2C114632" w14:textId="77777777" w:rsidR="00683B3A" w:rsidRPr="0089444A" w:rsidRDefault="00683B3A" w:rsidP="00683B3A">
      <w:pPr>
        <w:pStyle w:val="H1G"/>
      </w:pPr>
      <w:r w:rsidRPr="0089444A">
        <w:tab/>
      </w:r>
      <w:r w:rsidRPr="0089444A">
        <w:tab/>
      </w:r>
      <w:r w:rsidRPr="0089444A">
        <w:rPr>
          <w:bCs/>
        </w:rPr>
        <w:t>Reply to paragraph 25 of the list of issues</w:t>
      </w:r>
    </w:p>
    <w:p w14:paraId="2DBEC1A9" w14:textId="02EE5036" w:rsidR="00683B3A" w:rsidRPr="0089444A" w:rsidRDefault="006F1349" w:rsidP="006F1349">
      <w:pPr>
        <w:pStyle w:val="SingleTxtG"/>
        <w:tabs>
          <w:tab w:val="left" w:pos="2835"/>
        </w:tabs>
        <w:suppressAutoHyphens w:val="0"/>
        <w:rPr>
          <w:i/>
        </w:rPr>
      </w:pPr>
      <w:r w:rsidRPr="0089444A">
        <w:rPr>
          <w:color w:val="000000"/>
        </w:rPr>
        <w:t>159.</w:t>
      </w:r>
      <w:r w:rsidRPr="0089444A">
        <w:rPr>
          <w:color w:val="000000"/>
        </w:rPr>
        <w:tab/>
      </w:r>
      <w:r w:rsidR="00683B3A" w:rsidRPr="0089444A">
        <w:t>Efforts to ensure the inclusion and protection of children and adolescents are being made at all stages of implementation of the National 2030 Agenda for Sustainable Development. In conjunction with UNICEF, the authorities have been working to integrate the principles and objectives of the 2030 Agenda into policies and programmes for children.</w:t>
      </w:r>
    </w:p>
    <w:p w14:paraId="0A182D8A" w14:textId="1FF67628" w:rsidR="00683B3A" w:rsidRPr="0089444A" w:rsidRDefault="00683B3A" w:rsidP="00683B3A">
      <w:pPr>
        <w:pStyle w:val="SingleTxtG"/>
        <w:spacing w:before="240" w:after="0"/>
        <w:jc w:val="center"/>
        <w:rPr>
          <w:u w:val="single"/>
        </w:rPr>
      </w:pPr>
      <w:r w:rsidRPr="0089444A">
        <w:rPr>
          <w:u w:val="single"/>
        </w:rPr>
        <w:tab/>
      </w:r>
      <w:r w:rsidRPr="0089444A">
        <w:rPr>
          <w:u w:val="single"/>
        </w:rPr>
        <w:tab/>
      </w:r>
      <w:r w:rsidRPr="0089444A">
        <w:rPr>
          <w:u w:val="single"/>
        </w:rPr>
        <w:tab/>
      </w:r>
      <w:r w:rsidRPr="0089444A">
        <w:rPr>
          <w:u w:val="single"/>
        </w:rPr>
        <w:tab/>
      </w:r>
    </w:p>
    <w:sectPr w:rsidR="00683B3A" w:rsidRPr="0089444A"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7E1FA" w14:textId="77777777" w:rsidR="00B0027E" w:rsidRPr="00C60504" w:rsidRDefault="00B0027E" w:rsidP="00C60504">
      <w:pPr>
        <w:pStyle w:val="Footer"/>
      </w:pPr>
    </w:p>
  </w:endnote>
  <w:endnote w:type="continuationSeparator" w:id="0">
    <w:p w14:paraId="606965F0" w14:textId="77777777" w:rsidR="00B0027E" w:rsidRPr="00C60504" w:rsidRDefault="00B0027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49BE5" w14:textId="77777777" w:rsidR="00683B3A" w:rsidRDefault="00683B3A" w:rsidP="00683B3A">
    <w:pPr>
      <w:pStyle w:val="Footer"/>
      <w:tabs>
        <w:tab w:val="right" w:pos="9638"/>
      </w:tabs>
    </w:pPr>
    <w:r w:rsidRPr="00683B3A">
      <w:rPr>
        <w:b/>
        <w:bCs/>
        <w:sz w:val="18"/>
      </w:rPr>
      <w:fldChar w:fldCharType="begin"/>
    </w:r>
    <w:r w:rsidRPr="00683B3A">
      <w:rPr>
        <w:b/>
        <w:bCs/>
        <w:sz w:val="18"/>
      </w:rPr>
      <w:instrText xml:space="preserve"> PAGE  \* MERGEFORMAT </w:instrText>
    </w:r>
    <w:r w:rsidRPr="00683B3A">
      <w:rPr>
        <w:b/>
        <w:bCs/>
        <w:sz w:val="18"/>
      </w:rPr>
      <w:fldChar w:fldCharType="separate"/>
    </w:r>
    <w:r w:rsidRPr="00683B3A">
      <w:rPr>
        <w:b/>
        <w:bCs/>
        <w:noProof/>
        <w:sz w:val="18"/>
      </w:rPr>
      <w:t>2</w:t>
    </w:r>
    <w:r w:rsidRPr="00683B3A">
      <w:rPr>
        <w:b/>
        <w:bCs/>
        <w:sz w:val="18"/>
      </w:rPr>
      <w:fldChar w:fldCharType="end"/>
    </w:r>
    <w:r>
      <w:tab/>
      <w:t>GE.24-24499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BBE58" w14:textId="77777777" w:rsidR="00683B3A" w:rsidRDefault="00683B3A" w:rsidP="00683B3A">
    <w:pPr>
      <w:pStyle w:val="Footer"/>
      <w:tabs>
        <w:tab w:val="right" w:pos="9638"/>
      </w:tabs>
    </w:pPr>
    <w:r>
      <w:t>GE.24-24499</w:t>
    </w:r>
    <w:r>
      <w:tab/>
    </w:r>
    <w:r w:rsidRPr="00683B3A">
      <w:rPr>
        <w:b/>
        <w:bCs/>
        <w:sz w:val="18"/>
      </w:rPr>
      <w:fldChar w:fldCharType="begin"/>
    </w:r>
    <w:r w:rsidRPr="00683B3A">
      <w:rPr>
        <w:b/>
        <w:bCs/>
        <w:sz w:val="18"/>
      </w:rPr>
      <w:instrText xml:space="preserve"> PAGE  \* MERGEFORMAT </w:instrText>
    </w:r>
    <w:r w:rsidRPr="00683B3A">
      <w:rPr>
        <w:b/>
        <w:bCs/>
        <w:sz w:val="18"/>
      </w:rPr>
      <w:fldChar w:fldCharType="separate"/>
    </w:r>
    <w:r w:rsidRPr="00683B3A">
      <w:rPr>
        <w:b/>
        <w:bCs/>
        <w:noProof/>
        <w:sz w:val="18"/>
      </w:rPr>
      <w:t>3</w:t>
    </w:r>
    <w:r w:rsidRPr="00683B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30DA4" w14:textId="77777777" w:rsidR="00683B3A" w:rsidRDefault="00683B3A">
    <w:pPr>
      <w:pStyle w:val="Footer"/>
      <w:rPr>
        <w:sz w:val="20"/>
      </w:rPr>
    </w:pPr>
    <w:r w:rsidRPr="0027112F">
      <w:rPr>
        <w:noProof/>
        <w:lang w:val="en-US"/>
      </w:rPr>
      <w:drawing>
        <wp:anchor distT="0" distB="0" distL="114300" distR="114300" simplePos="0" relativeHeight="251659264" behindDoc="0" locked="1" layoutInCell="1" allowOverlap="1" wp14:anchorId="5001A8AA" wp14:editId="6AB0728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2F0AB2" w14:textId="6ACAAC91" w:rsidR="00683B3A" w:rsidRPr="00683B3A" w:rsidRDefault="00683B3A" w:rsidP="00683B3A">
    <w:pPr>
      <w:pStyle w:val="Footer"/>
      <w:tabs>
        <w:tab w:val="right" w:pos="7370"/>
      </w:tabs>
      <w:rPr>
        <w:sz w:val="20"/>
      </w:rPr>
    </w:pPr>
    <w:r>
      <w:rPr>
        <w:sz w:val="20"/>
      </w:rPr>
      <w:t>GE.24-24499</w:t>
    </w:r>
    <w:r w:rsidR="003A607B">
      <w:rPr>
        <w:sz w:val="20"/>
      </w:rPr>
      <w:t xml:space="preserve"> </w:t>
    </w:r>
    <w:r>
      <w:rPr>
        <w:sz w:val="20"/>
      </w:rPr>
      <w:t>(E)</w:t>
    </w:r>
    <w:r>
      <w:rPr>
        <w:noProof/>
        <w:sz w:val="20"/>
      </w:rPr>
      <w:drawing>
        <wp:anchor distT="0" distB="0" distL="114300" distR="114300" simplePos="0" relativeHeight="251660288" behindDoc="0" locked="0" layoutInCell="1" allowOverlap="1" wp14:anchorId="0E2666AF" wp14:editId="723DFF8B">
          <wp:simplePos x="0" y="0"/>
          <wp:positionH relativeFrom="margin">
            <wp:posOffset>5583555</wp:posOffset>
          </wp:positionH>
          <wp:positionV relativeFrom="margin">
            <wp:posOffset>8981440</wp:posOffset>
          </wp:positionV>
          <wp:extent cx="571500" cy="571500"/>
          <wp:effectExtent l="0" t="0" r="0" b="0"/>
          <wp:wrapNone/>
          <wp:docPr id="13053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A607B">
      <w:rPr>
        <w:sz w:val="20"/>
      </w:rPr>
      <w:t xml:space="preserve">    130125    </w:t>
    </w:r>
    <w:r w:rsidR="006E7B4F">
      <w:rPr>
        <w:sz w:val="20"/>
      </w:rPr>
      <w:t>14</w:t>
    </w:r>
    <w:r w:rsidR="003A607B">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79E96" w14:textId="77777777" w:rsidR="00B0027E" w:rsidRPr="00C60504" w:rsidRDefault="00B0027E" w:rsidP="00C60504">
      <w:pPr>
        <w:tabs>
          <w:tab w:val="right" w:pos="2155"/>
        </w:tabs>
        <w:spacing w:after="80" w:line="240" w:lineRule="auto"/>
        <w:ind w:left="680"/>
      </w:pPr>
      <w:r>
        <w:rPr>
          <w:u w:val="single"/>
        </w:rPr>
        <w:tab/>
      </w:r>
    </w:p>
  </w:footnote>
  <w:footnote w:type="continuationSeparator" w:id="0">
    <w:p w14:paraId="0A57AA54" w14:textId="77777777" w:rsidR="00B0027E" w:rsidRPr="00C60504" w:rsidRDefault="00B0027E" w:rsidP="00C60504">
      <w:pPr>
        <w:tabs>
          <w:tab w:val="right" w:pos="2155"/>
        </w:tabs>
        <w:spacing w:after="80" w:line="240" w:lineRule="auto"/>
        <w:ind w:left="680"/>
      </w:pPr>
      <w:r>
        <w:rPr>
          <w:u w:val="single"/>
        </w:rPr>
        <w:tab/>
      </w:r>
    </w:p>
  </w:footnote>
  <w:footnote w:id="1">
    <w:p w14:paraId="5C97C300" w14:textId="77777777" w:rsidR="00683B3A" w:rsidRPr="003C309B" w:rsidRDefault="00683B3A" w:rsidP="00683B3A">
      <w:pPr>
        <w:pStyle w:val="FootnoteText"/>
        <w:rPr>
          <w:sz w:val="20"/>
          <w:lang w:val="en-US"/>
        </w:rPr>
      </w:pPr>
      <w:r w:rsidRPr="003D1182">
        <w:rPr>
          <w:rStyle w:val="FootnoteReference"/>
          <w:sz w:val="20"/>
          <w:szCs w:val="22"/>
          <w:vertAlign w:val="baseline"/>
        </w:rPr>
        <w:tab/>
        <w:t>*</w:t>
      </w:r>
      <w:r w:rsidRPr="003D1182">
        <w:rPr>
          <w:rStyle w:val="FootnoteReference"/>
          <w:sz w:val="20"/>
          <w:szCs w:val="22"/>
          <w:vertAlign w:val="baseline"/>
        </w:rPr>
        <w:tab/>
      </w:r>
      <w:r>
        <w:t>The present document is being issued without formal editing.</w:t>
      </w:r>
    </w:p>
  </w:footnote>
  <w:footnote w:id="2">
    <w:p w14:paraId="4520B5DC" w14:textId="6313A738" w:rsidR="00683B3A" w:rsidRPr="003C309B" w:rsidRDefault="00683B3A" w:rsidP="00683B3A">
      <w:pPr>
        <w:pStyle w:val="FootnoteText"/>
        <w:jc w:val="both"/>
        <w:rPr>
          <w:lang w:val="en-US"/>
        </w:rPr>
      </w:pPr>
      <w:r w:rsidRPr="00B311DD">
        <w:tab/>
      </w:r>
      <w:r w:rsidRPr="00216992">
        <w:rPr>
          <w:rStyle w:val="FootnoteReference"/>
        </w:rPr>
        <w:footnoteRef/>
      </w:r>
      <w:r>
        <w:tab/>
      </w:r>
      <w:hyperlink r:id="rId1" w:history="1">
        <w:r w:rsidRPr="00EC7A04">
          <w:rPr>
            <w:rStyle w:val="Hyperlink"/>
          </w:rPr>
          <w:t>CRC/C/HND/6-7</w:t>
        </w:r>
      </w:hyperlink>
      <w:r>
        <w:t>.</w:t>
      </w:r>
    </w:p>
  </w:footnote>
  <w:footnote w:id="3">
    <w:p w14:paraId="12ED911E" w14:textId="4CCB184B" w:rsidR="00683B3A" w:rsidRPr="003C309B" w:rsidRDefault="00683B3A" w:rsidP="00683B3A">
      <w:pPr>
        <w:pStyle w:val="FootnoteText"/>
        <w:jc w:val="both"/>
        <w:rPr>
          <w:rFonts w:eastAsia="Times New Roman"/>
          <w:color w:val="000000"/>
          <w:sz w:val="20"/>
          <w:lang w:val="en-US"/>
        </w:rPr>
      </w:pPr>
      <w:r>
        <w:rPr>
          <w:rFonts w:eastAsia="Times New Roman"/>
          <w:color w:val="000000"/>
          <w:sz w:val="20"/>
        </w:rPr>
        <w:tab/>
      </w:r>
      <w:r w:rsidRPr="00216992">
        <w:rPr>
          <w:rStyle w:val="FootnoteReference"/>
        </w:rPr>
        <w:footnoteRef/>
      </w:r>
      <w:r>
        <w:tab/>
      </w:r>
      <w:hyperlink r:id="rId2" w:history="1">
        <w:r w:rsidRPr="00EC7A04">
          <w:rPr>
            <w:rStyle w:val="Hyperlink"/>
          </w:rPr>
          <w:t>CRC/C/HND/Q/6-7</w:t>
        </w:r>
      </w:hyperlink>
      <w:r>
        <w:t>.</w:t>
      </w:r>
    </w:p>
  </w:footnote>
  <w:footnote w:id="4">
    <w:p w14:paraId="3EE4D75B" w14:textId="77777777" w:rsidR="00683B3A" w:rsidRPr="00435B77" w:rsidRDefault="00683B3A" w:rsidP="00683B3A">
      <w:pPr>
        <w:pStyle w:val="FootnoteText"/>
        <w:jc w:val="both"/>
        <w:rPr>
          <w:rFonts w:eastAsia="Times New Roman"/>
          <w:color w:val="000000"/>
          <w:sz w:val="20"/>
          <w:lang w:val="es-ES"/>
        </w:rPr>
      </w:pPr>
      <w:r w:rsidRPr="00B311DD">
        <w:rPr>
          <w:rFonts w:eastAsia="Times New Roman"/>
          <w:color w:val="000000"/>
        </w:rPr>
        <w:tab/>
      </w:r>
      <w:r w:rsidRPr="00216992">
        <w:rPr>
          <w:rStyle w:val="FootnoteReference"/>
        </w:rPr>
        <w:footnoteRef/>
      </w:r>
      <w:r w:rsidRPr="00435B77">
        <w:rPr>
          <w:lang w:val="es-ES"/>
        </w:rPr>
        <w:tab/>
        <w:t>Decree No. PCM-028-2017, Gaceta No. 34,410.</w:t>
      </w:r>
    </w:p>
  </w:footnote>
  <w:footnote w:id="5">
    <w:p w14:paraId="6C26A562" w14:textId="6EE3DB55" w:rsidR="00683B3A" w:rsidRPr="003C309B" w:rsidRDefault="00683B3A" w:rsidP="00683B3A">
      <w:pPr>
        <w:pStyle w:val="FootnoteText"/>
        <w:jc w:val="both"/>
        <w:rPr>
          <w:lang w:val="en-US"/>
        </w:rPr>
      </w:pPr>
      <w:r w:rsidRPr="00435B77">
        <w:rPr>
          <w:lang w:val="es-ES"/>
        </w:rPr>
        <w:tab/>
      </w:r>
      <w:r w:rsidRPr="00216992">
        <w:rPr>
          <w:rStyle w:val="FootnoteReference"/>
        </w:rPr>
        <w:footnoteRef/>
      </w:r>
      <w:r>
        <w:tab/>
        <w:t>2022–2026 Government Plan for Rebuilding Honduras. https://n9.cl/w1lhy1.</w:t>
      </w:r>
    </w:p>
  </w:footnote>
  <w:footnote w:id="6">
    <w:p w14:paraId="21A38CF3" w14:textId="77777777" w:rsidR="00683B3A" w:rsidRPr="003C309B" w:rsidRDefault="00683B3A" w:rsidP="00683B3A">
      <w:pPr>
        <w:pStyle w:val="FootnoteText"/>
        <w:jc w:val="both"/>
        <w:rPr>
          <w:lang w:val="en-US"/>
        </w:rPr>
      </w:pPr>
      <w:r>
        <w:tab/>
      </w:r>
      <w:r w:rsidRPr="00216992">
        <w:rPr>
          <w:rStyle w:val="FootnoteReference"/>
        </w:rPr>
        <w:footnoteRef/>
      </w:r>
      <w:r>
        <w:tab/>
        <w:t xml:space="preserve">Presidential veto, 17 March 2023). https://n9.cl/5dxupj. </w:t>
      </w:r>
    </w:p>
  </w:footnote>
  <w:footnote w:id="7">
    <w:p w14:paraId="1A6312EE" w14:textId="77777777" w:rsidR="00683B3A" w:rsidRPr="003C309B" w:rsidRDefault="00683B3A" w:rsidP="00683B3A">
      <w:pPr>
        <w:pStyle w:val="FootnoteText"/>
        <w:jc w:val="both"/>
        <w:rPr>
          <w:lang w:val="en-US"/>
        </w:rPr>
      </w:pPr>
      <w:r>
        <w:tab/>
      </w:r>
      <w:r w:rsidRPr="00216992">
        <w:rPr>
          <w:rStyle w:val="FootnoteReference"/>
        </w:rPr>
        <w:footnoteRef/>
      </w:r>
      <w:r>
        <w:tab/>
        <w:t xml:space="preserve">Accessed on 4 September 2024. https://n9.cl/jblrj2. </w:t>
      </w:r>
    </w:p>
  </w:footnote>
  <w:footnote w:id="8">
    <w:p w14:paraId="65DA0754" w14:textId="77777777" w:rsidR="00683B3A" w:rsidRPr="00435B77" w:rsidRDefault="00683B3A" w:rsidP="00683B3A">
      <w:pPr>
        <w:pStyle w:val="FootnoteText"/>
        <w:jc w:val="both"/>
        <w:rPr>
          <w:lang w:val="es-ES"/>
        </w:rPr>
      </w:pPr>
      <w:r>
        <w:tab/>
      </w:r>
      <w:r w:rsidRPr="00216992">
        <w:rPr>
          <w:rStyle w:val="FootnoteReference"/>
        </w:rPr>
        <w:footnoteRef/>
      </w:r>
      <w:r w:rsidRPr="00435B77">
        <w:rPr>
          <w:lang w:val="es-ES"/>
        </w:rPr>
        <w:tab/>
        <w:t>Decree No. PCM-41-2023, Gaceta No. 36,357.</w:t>
      </w:r>
    </w:p>
  </w:footnote>
  <w:footnote w:id="9">
    <w:p w14:paraId="78581DAB" w14:textId="77777777" w:rsidR="00683B3A" w:rsidRPr="00435B77" w:rsidRDefault="00683B3A" w:rsidP="00683B3A">
      <w:pPr>
        <w:pStyle w:val="FootnoteText"/>
        <w:jc w:val="both"/>
        <w:rPr>
          <w:lang w:val="es-ES"/>
        </w:rPr>
      </w:pPr>
      <w:r w:rsidRPr="00435B77">
        <w:rPr>
          <w:rFonts w:eastAsia="Times New Roman"/>
          <w:color w:val="000000"/>
          <w:lang w:val="es-ES"/>
        </w:rPr>
        <w:tab/>
      </w:r>
      <w:r w:rsidRPr="00216992">
        <w:rPr>
          <w:rStyle w:val="FootnoteReference"/>
        </w:rPr>
        <w:footnoteRef/>
      </w:r>
      <w:r w:rsidRPr="00435B77">
        <w:rPr>
          <w:lang w:val="es-ES"/>
        </w:rPr>
        <w:tab/>
        <w:t xml:space="preserve">Decree No. PCM-020-2019, Gaceta No. 34,983. https://n9.cl/19db69. </w:t>
      </w:r>
    </w:p>
  </w:footnote>
  <w:footnote w:id="10">
    <w:p w14:paraId="6777287F" w14:textId="77777777" w:rsidR="00683B3A" w:rsidRPr="003C309B" w:rsidRDefault="00683B3A" w:rsidP="00683B3A">
      <w:pPr>
        <w:pStyle w:val="FootnoteText"/>
        <w:jc w:val="both"/>
        <w:rPr>
          <w:lang w:val="en-US"/>
        </w:rPr>
      </w:pPr>
      <w:r w:rsidRPr="00435B77">
        <w:rPr>
          <w:lang w:val="es-ES"/>
        </w:rPr>
        <w:tab/>
      </w:r>
      <w:r w:rsidRPr="00216992">
        <w:rPr>
          <w:rStyle w:val="FootnoteReference"/>
        </w:rPr>
        <w:footnoteRef/>
      </w:r>
      <w:r>
        <w:tab/>
        <w:t>UNICEF.</w:t>
      </w:r>
    </w:p>
  </w:footnote>
  <w:footnote w:id="11">
    <w:p w14:paraId="6159883F" w14:textId="6715EE7F" w:rsidR="00683B3A" w:rsidRPr="003C309B" w:rsidRDefault="00683B3A" w:rsidP="00683B3A">
      <w:pPr>
        <w:pStyle w:val="FootnoteText"/>
        <w:jc w:val="both"/>
        <w:rPr>
          <w:lang w:val="en-US"/>
        </w:rPr>
      </w:pPr>
      <w:r>
        <w:tab/>
      </w:r>
      <w:r w:rsidRPr="00216992">
        <w:rPr>
          <w:rStyle w:val="FootnoteReference"/>
        </w:rPr>
        <w:footnoteRef/>
      </w:r>
      <w:r>
        <w:tab/>
        <w:t>Accessed on 10 October 2024: https://n9.cl/3wxao.</w:t>
      </w:r>
    </w:p>
  </w:footnote>
  <w:footnote w:id="12">
    <w:p w14:paraId="42CCB93F" w14:textId="4F6B5F05" w:rsidR="00683B3A" w:rsidRPr="003C309B" w:rsidRDefault="00683B3A" w:rsidP="00683B3A">
      <w:pPr>
        <w:pStyle w:val="FootnoteText"/>
        <w:jc w:val="both"/>
        <w:rPr>
          <w:lang w:val="en-US"/>
        </w:rPr>
      </w:pPr>
      <w:r>
        <w:tab/>
      </w:r>
      <w:r w:rsidRPr="00216992">
        <w:rPr>
          <w:rStyle w:val="FootnoteReference"/>
        </w:rPr>
        <w:footnoteRef/>
      </w:r>
      <w:r>
        <w:tab/>
        <w:t>Accessed on 12 September 2024: https://n9.cl/kgg4b.</w:t>
      </w:r>
    </w:p>
  </w:footnote>
  <w:footnote w:id="13">
    <w:p w14:paraId="42EB6FFE" w14:textId="77777777" w:rsidR="00683B3A" w:rsidRPr="003C309B" w:rsidRDefault="00683B3A" w:rsidP="00683B3A">
      <w:pPr>
        <w:pStyle w:val="FootnoteText"/>
        <w:jc w:val="both"/>
        <w:rPr>
          <w:lang w:val="en-US"/>
        </w:rPr>
      </w:pPr>
      <w:r>
        <w:tab/>
      </w:r>
      <w:r w:rsidRPr="00216992">
        <w:rPr>
          <w:rStyle w:val="FootnoteReference"/>
        </w:rPr>
        <w:footnoteRef/>
      </w:r>
      <w:r>
        <w:tab/>
        <w:t>Available at https://sen.ine.gob.hn/.</w:t>
      </w:r>
    </w:p>
  </w:footnote>
  <w:footnote w:id="14">
    <w:p w14:paraId="5D342F66" w14:textId="77777777" w:rsidR="00683B3A" w:rsidRPr="003C309B" w:rsidRDefault="00683B3A" w:rsidP="00683B3A">
      <w:pPr>
        <w:pStyle w:val="FootnoteText"/>
        <w:jc w:val="both"/>
        <w:rPr>
          <w:lang w:val="en-US"/>
        </w:rPr>
      </w:pPr>
      <w:r>
        <w:tab/>
      </w:r>
      <w:r w:rsidRPr="00216992">
        <w:rPr>
          <w:rStyle w:val="FootnoteReference"/>
        </w:rPr>
        <w:footnoteRef/>
      </w:r>
      <w:r>
        <w:tab/>
        <w:t>Surveys available at http://www.ine.gob.hn.</w:t>
      </w:r>
    </w:p>
  </w:footnote>
  <w:footnote w:id="15">
    <w:p w14:paraId="360B4AE0" w14:textId="77777777" w:rsidR="00683B3A" w:rsidRPr="00435B77" w:rsidRDefault="00683B3A" w:rsidP="00683B3A">
      <w:pPr>
        <w:pStyle w:val="FootnoteText"/>
        <w:jc w:val="both"/>
        <w:rPr>
          <w:lang w:val="es-ES"/>
        </w:rPr>
      </w:pPr>
      <w:r>
        <w:tab/>
      </w:r>
      <w:r w:rsidRPr="00216992">
        <w:rPr>
          <w:rStyle w:val="FootnoteReference"/>
        </w:rPr>
        <w:footnoteRef/>
      </w:r>
      <w:r w:rsidRPr="00435B77">
        <w:rPr>
          <w:lang w:val="es-ES"/>
        </w:rPr>
        <w:tab/>
        <w:t>Decree No. PCM-019-2022, Gaceta No. 35,999.</w:t>
      </w:r>
    </w:p>
  </w:footnote>
  <w:footnote w:id="16">
    <w:p w14:paraId="6A443FA6" w14:textId="65291755" w:rsidR="00683B3A" w:rsidRPr="003C309B" w:rsidRDefault="00683B3A" w:rsidP="00683B3A">
      <w:pPr>
        <w:pStyle w:val="FootnoteText"/>
        <w:jc w:val="both"/>
        <w:rPr>
          <w:lang w:val="en-US"/>
        </w:rPr>
      </w:pPr>
      <w:r w:rsidRPr="00435B77">
        <w:rPr>
          <w:lang w:val="es-ES"/>
        </w:rPr>
        <w:tab/>
      </w:r>
      <w:r w:rsidRPr="00216992">
        <w:rPr>
          <w:rStyle w:val="FootnoteReference"/>
        </w:rPr>
        <w:footnoteRef/>
      </w:r>
      <w:r>
        <w:tab/>
        <w:t>Available at https://n9.cl/9j71nc.</w:t>
      </w:r>
    </w:p>
  </w:footnote>
  <w:footnote w:id="17">
    <w:p w14:paraId="574AC00F" w14:textId="066E38F1" w:rsidR="00683B3A" w:rsidRPr="003C309B" w:rsidRDefault="00683B3A" w:rsidP="00683B3A">
      <w:pPr>
        <w:pStyle w:val="FootnoteText"/>
        <w:jc w:val="both"/>
        <w:rPr>
          <w:lang w:val="en-US"/>
        </w:rPr>
      </w:pPr>
      <w:r>
        <w:tab/>
      </w:r>
      <w:r w:rsidRPr="00216992">
        <w:rPr>
          <w:rStyle w:val="FootnoteReference"/>
        </w:rPr>
        <w:footnoteRef/>
      </w:r>
      <w:r>
        <w:tab/>
        <w:t>Available at https://n9.cl/judoy.</w:t>
      </w:r>
    </w:p>
  </w:footnote>
  <w:footnote w:id="18">
    <w:p w14:paraId="69B6E9D8" w14:textId="4D8B1D7D" w:rsidR="00683B3A" w:rsidRPr="003C309B" w:rsidRDefault="00683B3A" w:rsidP="00683B3A">
      <w:pPr>
        <w:pStyle w:val="FootnoteText"/>
        <w:jc w:val="both"/>
        <w:rPr>
          <w:lang w:val="en-US"/>
        </w:rPr>
      </w:pPr>
      <w:r>
        <w:tab/>
      </w:r>
      <w:r w:rsidRPr="00216992">
        <w:rPr>
          <w:rStyle w:val="FootnoteReference"/>
        </w:rPr>
        <w:footnoteRef/>
      </w:r>
      <w:r>
        <w:tab/>
        <w:t>Available at: https://chepes.sedesol.gob.hn/capacitate/.</w:t>
      </w:r>
    </w:p>
  </w:footnote>
  <w:footnote w:id="19">
    <w:p w14:paraId="293600FA" w14:textId="226AB00D" w:rsidR="00683B3A" w:rsidRPr="003C309B" w:rsidRDefault="00683B3A" w:rsidP="00683B3A">
      <w:pPr>
        <w:pStyle w:val="FootnoteText"/>
        <w:jc w:val="both"/>
        <w:rPr>
          <w:lang w:val="en-US"/>
        </w:rPr>
      </w:pPr>
      <w:r>
        <w:tab/>
      </w:r>
      <w:r w:rsidRPr="00216992">
        <w:rPr>
          <w:rStyle w:val="FootnoteReference"/>
        </w:rPr>
        <w:footnoteRef/>
      </w:r>
      <w:r>
        <w:tab/>
        <w:t>Accessed on 30 August 2024 at: https//n9.cl/pri4t.</w:t>
      </w:r>
    </w:p>
  </w:footnote>
  <w:footnote w:id="20">
    <w:p w14:paraId="17D033D1" w14:textId="71F0A4BB" w:rsidR="00683B3A" w:rsidRPr="00435B77" w:rsidRDefault="00683B3A" w:rsidP="00683B3A">
      <w:pPr>
        <w:pStyle w:val="FootnoteText"/>
        <w:jc w:val="both"/>
        <w:rPr>
          <w:lang w:val="es-ES"/>
        </w:rPr>
      </w:pPr>
      <w:r>
        <w:tab/>
      </w:r>
      <w:r w:rsidRPr="00216992">
        <w:rPr>
          <w:rStyle w:val="FootnoteReference"/>
        </w:rPr>
        <w:footnoteRef/>
      </w:r>
      <w:r w:rsidRPr="00435B77">
        <w:rPr>
          <w:lang w:val="es-ES"/>
        </w:rPr>
        <w:tab/>
        <w:t>Ibertel: https://ibertel.se.gob.hn/.</w:t>
      </w:r>
    </w:p>
  </w:footnote>
  <w:footnote w:id="21">
    <w:p w14:paraId="296086DC" w14:textId="37EC9B1C" w:rsidR="00683B3A" w:rsidRPr="003C309B" w:rsidRDefault="00683B3A" w:rsidP="00683B3A">
      <w:pPr>
        <w:pStyle w:val="FootnoteText"/>
        <w:jc w:val="both"/>
        <w:rPr>
          <w:lang w:val="en-US"/>
        </w:rPr>
      </w:pPr>
      <w:r w:rsidRPr="00435B77">
        <w:rPr>
          <w:lang w:val="es-ES"/>
        </w:rPr>
        <w:tab/>
      </w:r>
      <w:r w:rsidRPr="00216992">
        <w:rPr>
          <w:rStyle w:val="FootnoteReference"/>
        </w:rPr>
        <w:footnoteRef/>
      </w:r>
      <w:r>
        <w:tab/>
        <w:t>Accessed on 17 September 2024 at: https//n9.cl/pri4t.</w:t>
      </w:r>
    </w:p>
  </w:footnote>
  <w:footnote w:id="22">
    <w:p w14:paraId="772266A8" w14:textId="1FF0A8EC" w:rsidR="00683B3A" w:rsidRPr="003C309B" w:rsidRDefault="00683B3A" w:rsidP="00683B3A">
      <w:pPr>
        <w:pStyle w:val="FootnoteText"/>
        <w:jc w:val="both"/>
        <w:rPr>
          <w:lang w:val="en-US"/>
        </w:rPr>
      </w:pPr>
      <w:r>
        <w:tab/>
      </w:r>
      <w:r w:rsidRPr="00216992">
        <w:rPr>
          <w:rStyle w:val="FootnoteReference"/>
        </w:rPr>
        <w:footnoteRef/>
      </w:r>
      <w:r>
        <w:tab/>
        <w:t>Ministry of Health. Tech</w:t>
      </w:r>
      <w:r w:rsidR="009220F2">
        <w:t>ni</w:t>
      </w:r>
      <w:r>
        <w:t>cal implementation and financial performance report. Second quarter 2024.</w:t>
      </w:r>
    </w:p>
  </w:footnote>
  <w:footnote w:id="23">
    <w:p w14:paraId="7DC938D5" w14:textId="6E8D2A11" w:rsidR="00683B3A" w:rsidRPr="003C309B" w:rsidRDefault="00683B3A" w:rsidP="00683B3A">
      <w:pPr>
        <w:pStyle w:val="FootnoteText"/>
        <w:jc w:val="both"/>
        <w:rPr>
          <w:lang w:val="en-US"/>
        </w:rPr>
      </w:pPr>
      <w:r>
        <w:tab/>
      </w:r>
      <w:r w:rsidRPr="00216992">
        <w:rPr>
          <w:rStyle w:val="FootnoteReference"/>
        </w:rPr>
        <w:footnoteRef/>
      </w:r>
      <w:r>
        <w:tab/>
        <w:t>Accessed on 17 September 2024 at: https//n9.cl/pri4t.</w:t>
      </w:r>
    </w:p>
  </w:footnote>
  <w:footnote w:id="24">
    <w:p w14:paraId="2B9642AF" w14:textId="77777777" w:rsidR="00683B3A" w:rsidRPr="003C309B" w:rsidRDefault="00683B3A" w:rsidP="00683B3A">
      <w:pPr>
        <w:pStyle w:val="FootnoteText"/>
        <w:jc w:val="both"/>
        <w:rPr>
          <w:lang w:val="en-US"/>
        </w:rPr>
      </w:pPr>
      <w:r>
        <w:tab/>
      </w:r>
      <w:r w:rsidRPr="00216992">
        <w:rPr>
          <w:rStyle w:val="FootnoteReference"/>
        </w:rPr>
        <w:footnoteRef/>
      </w:r>
      <w:r>
        <w:tab/>
        <w:t>UNICEF.</w:t>
      </w:r>
    </w:p>
  </w:footnote>
  <w:footnote w:id="25">
    <w:p w14:paraId="3E88FE6E" w14:textId="77777777" w:rsidR="00683B3A" w:rsidRPr="003C309B" w:rsidRDefault="00683B3A" w:rsidP="00683B3A">
      <w:pPr>
        <w:pStyle w:val="FootnoteText"/>
        <w:jc w:val="both"/>
        <w:rPr>
          <w:lang w:val="en-US"/>
        </w:rPr>
      </w:pPr>
      <w:r>
        <w:tab/>
      </w:r>
      <w:r w:rsidRPr="00216992">
        <w:rPr>
          <w:rStyle w:val="FootnoteReference"/>
        </w:rPr>
        <w:footnoteRef/>
      </w:r>
      <w:r>
        <w:tab/>
        <w:t>Ministry of Education. Outcome Report 2022.</w:t>
      </w:r>
    </w:p>
  </w:footnote>
  <w:footnote w:id="26">
    <w:p w14:paraId="2895870C" w14:textId="66BE9154" w:rsidR="00683B3A" w:rsidRPr="003C309B" w:rsidRDefault="00683B3A" w:rsidP="00683B3A">
      <w:pPr>
        <w:pStyle w:val="FootnoteText"/>
        <w:jc w:val="both"/>
        <w:rPr>
          <w:lang w:val="en-US"/>
        </w:rPr>
      </w:pPr>
      <w:r>
        <w:tab/>
      </w:r>
      <w:r w:rsidRPr="00216992">
        <w:rPr>
          <w:rStyle w:val="FootnoteReference"/>
        </w:rPr>
        <w:footnoteRef/>
      </w:r>
      <w:r>
        <w:tab/>
        <w:t>Accessed on 17 September 2024 at: https//n9.cl/pri4t.</w:t>
      </w:r>
    </w:p>
  </w:footnote>
  <w:footnote w:id="27">
    <w:p w14:paraId="0B6A9CF9" w14:textId="77777777" w:rsidR="00683B3A" w:rsidRPr="003C309B" w:rsidRDefault="00683B3A" w:rsidP="00683B3A">
      <w:pPr>
        <w:pStyle w:val="FootnoteText"/>
        <w:jc w:val="both"/>
        <w:rPr>
          <w:lang w:val="en-US"/>
        </w:rPr>
      </w:pPr>
      <w:r>
        <w:tab/>
      </w:r>
      <w:r w:rsidRPr="00216992">
        <w:rPr>
          <w:rStyle w:val="FootnoteReference"/>
        </w:rPr>
        <w:footnoteRef/>
      </w:r>
      <w:r>
        <w:tab/>
        <w:t>UNICEF.</w:t>
      </w:r>
    </w:p>
  </w:footnote>
  <w:footnote w:id="28">
    <w:p w14:paraId="1414A61F" w14:textId="37DA3854" w:rsidR="00683B3A" w:rsidRPr="003C309B" w:rsidRDefault="00683B3A" w:rsidP="00683B3A">
      <w:pPr>
        <w:pStyle w:val="FootnoteText"/>
        <w:jc w:val="both"/>
        <w:rPr>
          <w:lang w:val="en-US"/>
        </w:rPr>
      </w:pPr>
      <w:r>
        <w:tab/>
      </w:r>
      <w:r w:rsidRPr="00216992">
        <w:rPr>
          <w:rStyle w:val="FootnoteReference"/>
        </w:rPr>
        <w:footnoteRef/>
      </w:r>
      <w:r>
        <w:tab/>
        <w:t>National Statistics Institute. Honduras national population and health census/multiple indicator cluster survey 2019. https://n9.cl/z3e777.</w:t>
      </w:r>
    </w:p>
  </w:footnote>
  <w:footnote w:id="29">
    <w:p w14:paraId="7735A66F" w14:textId="77777777" w:rsidR="00683B3A" w:rsidRPr="003C309B" w:rsidRDefault="00683B3A" w:rsidP="00683B3A">
      <w:pPr>
        <w:pStyle w:val="FootnoteText"/>
        <w:jc w:val="both"/>
        <w:rPr>
          <w:lang w:val="en-US"/>
        </w:rPr>
      </w:pPr>
      <w:r>
        <w:tab/>
      </w:r>
      <w:r w:rsidRPr="00216992">
        <w:rPr>
          <w:rStyle w:val="FootnoteReference"/>
        </w:rPr>
        <w:footnoteRef/>
      </w:r>
      <w:r>
        <w:tab/>
        <w:t>UNICEF.</w:t>
      </w:r>
    </w:p>
  </w:footnote>
  <w:footnote w:id="30">
    <w:p w14:paraId="603EF2D9" w14:textId="49AFCF2C" w:rsidR="00683B3A" w:rsidRPr="003C309B" w:rsidRDefault="00683B3A" w:rsidP="00683B3A">
      <w:pPr>
        <w:pStyle w:val="FootnoteText"/>
        <w:jc w:val="both"/>
        <w:rPr>
          <w:lang w:val="en-US"/>
        </w:rPr>
      </w:pPr>
      <w:r>
        <w:tab/>
      </w:r>
      <w:r w:rsidRPr="00216992">
        <w:rPr>
          <w:rStyle w:val="FootnoteReference"/>
        </w:rPr>
        <w:footnoteRef/>
      </w:r>
      <w:r>
        <w:tab/>
        <w:t>National Institute of Statistics. 2019 Honduras national population and health census/multiple indicator cluster survey. https://ine.gob.hn/v4/wp-content/uploads/2023/07/Alimentacion-Infantil.pdf.</w:t>
      </w:r>
    </w:p>
  </w:footnote>
  <w:footnote w:id="31">
    <w:p w14:paraId="69F758DA" w14:textId="77777777" w:rsidR="00683B3A" w:rsidRPr="00435B77" w:rsidRDefault="00683B3A" w:rsidP="00683B3A">
      <w:pPr>
        <w:pStyle w:val="FootnoteText"/>
        <w:jc w:val="both"/>
        <w:rPr>
          <w:lang w:val="es-ES"/>
        </w:rPr>
      </w:pPr>
      <w:r>
        <w:tab/>
      </w:r>
      <w:r w:rsidRPr="00216992">
        <w:rPr>
          <w:rStyle w:val="FootnoteReference"/>
        </w:rPr>
        <w:footnoteRef/>
      </w:r>
      <w:r w:rsidRPr="00435B77">
        <w:rPr>
          <w:lang w:val="es-ES"/>
        </w:rPr>
        <w:tab/>
        <w:t>UNICEF.</w:t>
      </w:r>
    </w:p>
  </w:footnote>
  <w:footnote w:id="32">
    <w:p w14:paraId="5118A439" w14:textId="77777777"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Legislative Decree No. 16-2024.</w:t>
      </w:r>
    </w:p>
  </w:footnote>
  <w:footnote w:id="33">
    <w:p w14:paraId="3960F04E" w14:textId="2212AE49" w:rsidR="00683B3A" w:rsidRPr="00435B77" w:rsidRDefault="00683B3A" w:rsidP="00683B3A">
      <w:pPr>
        <w:pStyle w:val="FootnoteText"/>
        <w:jc w:val="both"/>
        <w:rPr>
          <w:rFonts w:eastAsia="Times New Roman"/>
          <w:lang w:val="es-ES"/>
        </w:rPr>
      </w:pPr>
      <w:r w:rsidRPr="00435B77">
        <w:rPr>
          <w:rFonts w:eastAsia="Times New Roman"/>
          <w:lang w:val="es-ES"/>
        </w:rPr>
        <w:tab/>
      </w:r>
      <w:r w:rsidRPr="00216992">
        <w:rPr>
          <w:rStyle w:val="FootnoteReference"/>
        </w:rPr>
        <w:footnoteRef/>
      </w:r>
      <w:r w:rsidRPr="00435B77">
        <w:rPr>
          <w:lang w:val="es-ES"/>
        </w:rPr>
        <w:t xml:space="preserve"> </w:t>
      </w:r>
      <w:r w:rsidRPr="00435B77">
        <w:rPr>
          <w:lang w:val="es-ES"/>
        </w:rPr>
        <w:tab/>
        <w:t>Gaceta No. 36,082. https://n9.cl/5rep0.</w:t>
      </w:r>
    </w:p>
  </w:footnote>
  <w:footnote w:id="34">
    <w:p w14:paraId="56EFB2C2" w14:textId="77777777" w:rsidR="00683B3A" w:rsidRPr="003C309B" w:rsidRDefault="00683B3A" w:rsidP="00683B3A">
      <w:pPr>
        <w:pStyle w:val="FootnoteText"/>
        <w:jc w:val="both"/>
        <w:rPr>
          <w:lang w:val="en-US"/>
        </w:rPr>
      </w:pPr>
      <w:r w:rsidRPr="00435B77">
        <w:rPr>
          <w:lang w:val="es-ES"/>
        </w:rPr>
        <w:tab/>
      </w:r>
      <w:r w:rsidRPr="00216992">
        <w:rPr>
          <w:rStyle w:val="FootnoteReference"/>
        </w:rPr>
        <w:footnoteRef/>
      </w:r>
      <w:r w:rsidRPr="00435B77">
        <w:rPr>
          <w:lang w:val="es-ES"/>
        </w:rPr>
        <w:t xml:space="preserve"> </w:t>
      </w:r>
      <w:r w:rsidRPr="00435B77">
        <w:rPr>
          <w:lang w:val="es-ES"/>
        </w:rPr>
        <w:tab/>
        <w:t xml:space="preserve">Decree No. </w:t>
      </w:r>
      <w:r>
        <w:t>PCM 29-2022.</w:t>
      </w:r>
    </w:p>
  </w:footnote>
  <w:footnote w:id="35">
    <w:p w14:paraId="44A98ED3" w14:textId="1903DC04" w:rsidR="00683B3A" w:rsidRPr="003C309B" w:rsidRDefault="00683B3A" w:rsidP="00683B3A">
      <w:pPr>
        <w:pStyle w:val="FootnoteText"/>
        <w:jc w:val="both"/>
        <w:rPr>
          <w:lang w:val="en-US"/>
        </w:rPr>
      </w:pPr>
      <w:r>
        <w:tab/>
      </w:r>
      <w:r w:rsidRPr="00216992">
        <w:rPr>
          <w:rStyle w:val="FootnoteReference"/>
        </w:rPr>
        <w:footnoteRef/>
      </w:r>
      <w:r>
        <w:tab/>
        <w:t>UNICEF</w:t>
      </w:r>
      <w:r w:rsidR="00A401F7">
        <w:t>.</w:t>
      </w:r>
    </w:p>
  </w:footnote>
  <w:footnote w:id="36">
    <w:p w14:paraId="37D90008" w14:textId="0B113C02" w:rsidR="00683B3A" w:rsidRPr="003C309B" w:rsidRDefault="00683B3A" w:rsidP="00683B3A">
      <w:pPr>
        <w:pStyle w:val="FootnoteText"/>
        <w:jc w:val="both"/>
        <w:rPr>
          <w:lang w:val="en-US"/>
        </w:rPr>
      </w:pPr>
      <w:r>
        <w:tab/>
      </w:r>
      <w:r w:rsidRPr="00216992">
        <w:rPr>
          <w:rStyle w:val="FootnoteReference"/>
        </w:rPr>
        <w:footnoteRef/>
      </w:r>
      <w:r>
        <w:tab/>
        <w:t>Accessed on 25 September 2024. https://acortar.link/ywOLvL</w:t>
      </w:r>
      <w:r w:rsidR="00A401F7">
        <w:t>.</w:t>
      </w:r>
    </w:p>
  </w:footnote>
  <w:footnote w:id="37">
    <w:p w14:paraId="1AE30268" w14:textId="0209F50D" w:rsidR="00683B3A" w:rsidRPr="003C309B" w:rsidRDefault="00683B3A" w:rsidP="00683B3A">
      <w:pPr>
        <w:pStyle w:val="FootnoteText"/>
        <w:jc w:val="both"/>
        <w:rPr>
          <w:lang w:val="en-US"/>
        </w:rPr>
      </w:pPr>
      <w:r>
        <w:tab/>
      </w:r>
      <w:r w:rsidRPr="00216992">
        <w:rPr>
          <w:rStyle w:val="FootnoteReference"/>
        </w:rPr>
        <w:footnoteRef/>
      </w:r>
      <w:r>
        <w:tab/>
        <w:t>UNICEF</w:t>
      </w:r>
      <w:r w:rsidR="002C29EA">
        <w:t>.</w:t>
      </w:r>
    </w:p>
  </w:footnote>
  <w:footnote w:id="38">
    <w:p w14:paraId="11E01EE9" w14:textId="595E70FA" w:rsidR="00683B3A" w:rsidRPr="003C309B" w:rsidRDefault="00683B3A" w:rsidP="00683B3A">
      <w:pPr>
        <w:pStyle w:val="FootnoteText"/>
        <w:jc w:val="both"/>
        <w:rPr>
          <w:lang w:val="en-US"/>
        </w:rPr>
      </w:pPr>
      <w:r>
        <w:tab/>
      </w:r>
      <w:r w:rsidRPr="00216992">
        <w:rPr>
          <w:rStyle w:val="FootnoteReference"/>
        </w:rPr>
        <w:footnoteRef/>
      </w:r>
      <w:r>
        <w:tab/>
        <w:t>Accessed on 29 August 2024. https://n9.cl/pri4t</w:t>
      </w:r>
      <w:r w:rsidR="002C29EA">
        <w:t>.</w:t>
      </w:r>
    </w:p>
  </w:footnote>
  <w:footnote w:id="39">
    <w:p w14:paraId="5E0E7CED" w14:textId="6C1F9727" w:rsidR="00683B3A" w:rsidRPr="003C309B" w:rsidRDefault="00683B3A" w:rsidP="00683B3A">
      <w:pPr>
        <w:pStyle w:val="FootnoteText"/>
        <w:jc w:val="both"/>
        <w:rPr>
          <w:lang w:val="en-US"/>
        </w:rPr>
      </w:pPr>
      <w:r>
        <w:tab/>
      </w:r>
      <w:r w:rsidRPr="00216992">
        <w:rPr>
          <w:rStyle w:val="FootnoteReference"/>
        </w:rPr>
        <w:footnoteRef/>
      </w:r>
      <w:r>
        <w:tab/>
        <w:t>Available at https://www.injuve.gob.hn/juventudesencifras</w:t>
      </w:r>
      <w:r w:rsidR="002C29EA">
        <w:t>.</w:t>
      </w:r>
    </w:p>
  </w:footnote>
  <w:footnote w:id="40">
    <w:p w14:paraId="6CDB7759" w14:textId="6F17021A" w:rsidR="00683B3A" w:rsidRPr="003C309B" w:rsidRDefault="00683B3A" w:rsidP="00683B3A">
      <w:pPr>
        <w:pStyle w:val="FootnoteText"/>
        <w:jc w:val="both"/>
        <w:rPr>
          <w:lang w:val="en-US"/>
        </w:rPr>
      </w:pPr>
      <w:r>
        <w:tab/>
      </w:r>
      <w:r w:rsidRPr="00216992">
        <w:rPr>
          <w:rStyle w:val="FootnoteReference"/>
        </w:rPr>
        <w:footnoteRef/>
      </w:r>
      <w:r>
        <w:t xml:space="preserve"> </w:t>
      </w:r>
      <w:r>
        <w:tab/>
        <w:t>Accessed on 17 September 2024 at: https//n9.cl/pri4t.</w:t>
      </w:r>
    </w:p>
  </w:footnote>
  <w:footnote w:id="41">
    <w:p w14:paraId="3A7E76B6" w14:textId="77777777" w:rsidR="00683B3A" w:rsidRPr="00435B77" w:rsidRDefault="00683B3A" w:rsidP="00683B3A">
      <w:pPr>
        <w:pStyle w:val="FootnoteText"/>
        <w:jc w:val="both"/>
        <w:rPr>
          <w:lang w:val="es-ES"/>
        </w:rPr>
      </w:pPr>
      <w:r>
        <w:tab/>
      </w:r>
      <w:r w:rsidRPr="00216992">
        <w:rPr>
          <w:rStyle w:val="FootnoteReference"/>
        </w:rPr>
        <w:footnoteRef/>
      </w:r>
      <w:r w:rsidRPr="00435B77">
        <w:rPr>
          <w:lang w:val="es-ES"/>
        </w:rPr>
        <w:tab/>
        <w:t>Ministerial Agreement No. 010-SEDESOL-2022. Gaceta No. 36,006.</w:t>
      </w:r>
    </w:p>
  </w:footnote>
  <w:footnote w:id="42">
    <w:p w14:paraId="209CF4D1" w14:textId="12F6ADC1" w:rsidR="00683B3A" w:rsidRPr="003C309B" w:rsidRDefault="00683B3A" w:rsidP="00683B3A">
      <w:pPr>
        <w:pStyle w:val="FootnoteText"/>
        <w:jc w:val="both"/>
        <w:rPr>
          <w:lang w:val="en-US"/>
        </w:rPr>
      </w:pPr>
      <w:r w:rsidRPr="00435B77">
        <w:rPr>
          <w:lang w:val="es-ES"/>
        </w:rPr>
        <w:tab/>
      </w:r>
      <w:r w:rsidRPr="00216992">
        <w:rPr>
          <w:rStyle w:val="FootnoteReference"/>
        </w:rPr>
        <w:footnoteRef/>
      </w:r>
      <w:r>
        <w:tab/>
        <w:t>Ministerial Agreement No. 75-2023</w:t>
      </w:r>
      <w:r w:rsidR="002C29EA">
        <w:t>.</w:t>
      </w:r>
    </w:p>
  </w:footnote>
  <w:footnote w:id="43">
    <w:p w14:paraId="4068C174" w14:textId="3C347FAA" w:rsidR="00683B3A" w:rsidRPr="003C309B" w:rsidRDefault="00683B3A" w:rsidP="00683B3A">
      <w:pPr>
        <w:pStyle w:val="FootnoteText"/>
        <w:jc w:val="both"/>
        <w:rPr>
          <w:lang w:val="en-US"/>
        </w:rPr>
      </w:pPr>
      <w:r>
        <w:tab/>
      </w:r>
      <w:r w:rsidRPr="00216992">
        <w:rPr>
          <w:rStyle w:val="FootnoteReference"/>
        </w:rPr>
        <w:footnoteRef/>
      </w:r>
      <w:r>
        <w:tab/>
        <w:t>Accessed on 11 October 2024. https://n9.cl/3703s</w:t>
      </w:r>
      <w:r w:rsidR="002C29EA">
        <w:t>.</w:t>
      </w:r>
    </w:p>
  </w:footnote>
  <w:footnote w:id="44">
    <w:p w14:paraId="0DD25C94" w14:textId="77777777" w:rsidR="00683B3A" w:rsidRPr="00435B77" w:rsidRDefault="00683B3A" w:rsidP="00683B3A">
      <w:pPr>
        <w:pStyle w:val="FootnoteText"/>
        <w:jc w:val="both"/>
        <w:rPr>
          <w:lang w:val="es-ES"/>
        </w:rPr>
      </w:pPr>
      <w:r>
        <w:tab/>
      </w:r>
      <w:r w:rsidRPr="00216992">
        <w:rPr>
          <w:rStyle w:val="FootnoteReference"/>
        </w:rPr>
        <w:footnoteRef/>
      </w:r>
      <w:r w:rsidRPr="00435B77">
        <w:rPr>
          <w:lang w:val="es-ES"/>
        </w:rPr>
        <w:tab/>
      </w:r>
      <w:r w:rsidRPr="00435B77">
        <w:rPr>
          <w:i/>
          <w:iCs/>
          <w:lang w:val="es-ES"/>
        </w:rPr>
        <w:t>Ibid.</w:t>
      </w:r>
    </w:p>
  </w:footnote>
  <w:footnote w:id="45">
    <w:p w14:paraId="5A3660A6" w14:textId="77777777"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Decree No. 125-2016, Gaceta No. 34,380.</w:t>
      </w:r>
    </w:p>
  </w:footnote>
  <w:footnote w:id="46">
    <w:p w14:paraId="732693B2" w14:textId="45127540" w:rsidR="00683B3A" w:rsidRPr="003C309B" w:rsidRDefault="00683B3A" w:rsidP="00683B3A">
      <w:pPr>
        <w:pStyle w:val="FootnoteText"/>
        <w:jc w:val="both"/>
        <w:rPr>
          <w:lang w:val="en-US"/>
        </w:rPr>
      </w:pPr>
      <w:r w:rsidRPr="00435B77">
        <w:rPr>
          <w:lang w:val="es-ES"/>
        </w:rPr>
        <w:tab/>
      </w:r>
      <w:r w:rsidRPr="00216992">
        <w:rPr>
          <w:rStyle w:val="FootnoteReference"/>
        </w:rPr>
        <w:footnoteRef/>
      </w:r>
      <w:r>
        <w:tab/>
        <w:t>Instagram account of the Ministry of Social Development. Accessed on 2 June 2024. https://n9.cl/tszj5</w:t>
      </w:r>
      <w:r w:rsidR="002C29EA">
        <w:t>.</w:t>
      </w:r>
    </w:p>
  </w:footnote>
  <w:footnote w:id="47">
    <w:p w14:paraId="29FD1A3D" w14:textId="3F93A87F" w:rsidR="00683B3A" w:rsidRPr="00435B77" w:rsidRDefault="00683B3A" w:rsidP="00683B3A">
      <w:pPr>
        <w:pStyle w:val="FootnoteText"/>
        <w:jc w:val="both"/>
        <w:rPr>
          <w:lang w:val="es-ES"/>
        </w:rPr>
      </w:pPr>
      <w:r>
        <w:tab/>
      </w:r>
      <w:r w:rsidRPr="00216992">
        <w:rPr>
          <w:rStyle w:val="FootnoteReference"/>
        </w:rPr>
        <w:footnoteRef/>
      </w:r>
      <w:r w:rsidRPr="00435B77">
        <w:rPr>
          <w:lang w:val="es-ES"/>
        </w:rPr>
        <w:tab/>
        <w:t>Decree No. PCM-09-2023, Gaceta No. 36,151.</w:t>
      </w:r>
    </w:p>
  </w:footnote>
  <w:footnote w:id="48">
    <w:p w14:paraId="6DE45253" w14:textId="77777777"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Agreement No. PRS-03-2023, Gaceta No. 36,385.</w:t>
      </w:r>
    </w:p>
  </w:footnote>
  <w:footnote w:id="49">
    <w:p w14:paraId="6B3734E2" w14:textId="77777777"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Decree No. 42-2022, Gaceta No. 35,989.</w:t>
      </w:r>
    </w:p>
  </w:footnote>
  <w:footnote w:id="50">
    <w:p w14:paraId="3FF4B052" w14:textId="77777777" w:rsidR="00683B3A" w:rsidRPr="00B760E5" w:rsidRDefault="00683B3A" w:rsidP="00683B3A">
      <w:pPr>
        <w:pStyle w:val="FootnoteText"/>
        <w:jc w:val="both"/>
      </w:pPr>
      <w:r w:rsidRPr="00435B77">
        <w:rPr>
          <w:vertAlign w:val="superscript"/>
          <w:lang w:val="es-ES"/>
        </w:rPr>
        <w:tab/>
      </w:r>
      <w:r w:rsidRPr="00216992">
        <w:rPr>
          <w:rStyle w:val="FootnoteReference"/>
        </w:rPr>
        <w:footnoteRef/>
      </w:r>
      <w:r w:rsidRPr="00B760E5">
        <w:tab/>
        <w:t>Decree PCM-21-2024, Gaceta No. 36</w:t>
      </w:r>
      <w:r>
        <w:t>,</w:t>
      </w:r>
      <w:r w:rsidRPr="00B760E5">
        <w:t>605.</w:t>
      </w:r>
    </w:p>
  </w:footnote>
  <w:footnote w:id="51">
    <w:p w14:paraId="291D1B1F" w14:textId="592D68BE" w:rsidR="00683B3A" w:rsidRPr="003C309B" w:rsidRDefault="00683B3A" w:rsidP="00683B3A">
      <w:pPr>
        <w:pStyle w:val="FootnoteText"/>
        <w:jc w:val="both"/>
        <w:rPr>
          <w:lang w:val="en-US"/>
        </w:rPr>
      </w:pPr>
      <w:r w:rsidRPr="00B760E5">
        <w:tab/>
      </w:r>
      <w:r w:rsidRPr="00216992">
        <w:rPr>
          <w:rStyle w:val="FootnoteReference"/>
        </w:rPr>
        <w:footnoteRef/>
      </w:r>
      <w:r>
        <w:t xml:space="preserve"> </w:t>
      </w:r>
      <w:r>
        <w:tab/>
        <w:t>Accessed on 10 October 2024. https://n9.cl/x1siw.</w:t>
      </w:r>
    </w:p>
  </w:footnote>
  <w:footnote w:id="52">
    <w:p w14:paraId="5CA64C3A" w14:textId="77777777" w:rsidR="00683B3A" w:rsidRPr="00435B77" w:rsidRDefault="00683B3A" w:rsidP="00683B3A">
      <w:pPr>
        <w:pStyle w:val="FootnoteText"/>
        <w:jc w:val="both"/>
        <w:rPr>
          <w:lang w:val="es-ES"/>
        </w:rPr>
      </w:pPr>
      <w:r>
        <w:tab/>
      </w:r>
      <w:r w:rsidRPr="00216992">
        <w:rPr>
          <w:rStyle w:val="FootnoteReference"/>
        </w:rPr>
        <w:footnoteRef/>
      </w:r>
      <w:r w:rsidRPr="00435B77">
        <w:rPr>
          <w:lang w:val="es-ES"/>
        </w:rPr>
        <w:t xml:space="preserve"> </w:t>
      </w:r>
      <w:r w:rsidRPr="00435B77">
        <w:rPr>
          <w:lang w:val="es-ES"/>
        </w:rPr>
        <w:tab/>
        <w:t>UNICEF.</w:t>
      </w:r>
    </w:p>
  </w:footnote>
  <w:footnote w:id="53">
    <w:p w14:paraId="72C73059" w14:textId="77777777"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Decree No. PCM-061-2017, Gaceta No. 34,450.</w:t>
      </w:r>
    </w:p>
  </w:footnote>
  <w:footnote w:id="54">
    <w:p w14:paraId="5E96BA05" w14:textId="402C70E1"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Decree No. 182-2020, Gaceta No. 35,468. https://www.tsc.gob.hn/web/leyes/Decreto-182-2020.pdf.</w:t>
      </w:r>
    </w:p>
  </w:footnote>
  <w:footnote w:id="55">
    <w:p w14:paraId="576B3D0A" w14:textId="03F32F00"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Decree No. 62-2023, Gaceta No. 36,437 https://www.tsc.gob.hn/web/leyes/Decreto-62-2023.pdf.</w:t>
      </w:r>
    </w:p>
  </w:footnote>
  <w:footnote w:id="56">
    <w:p w14:paraId="48117FB3" w14:textId="77777777" w:rsidR="00683B3A" w:rsidRPr="00BB5242" w:rsidRDefault="00683B3A" w:rsidP="00683B3A">
      <w:pPr>
        <w:pStyle w:val="FootnoteText"/>
        <w:jc w:val="both"/>
      </w:pPr>
      <w:r w:rsidRPr="00435B77">
        <w:rPr>
          <w:lang w:val="es-ES"/>
        </w:rPr>
        <w:tab/>
      </w:r>
      <w:r w:rsidRPr="00216992">
        <w:rPr>
          <w:rStyle w:val="FootnoteReference"/>
        </w:rPr>
        <w:footnoteRef/>
      </w:r>
      <w:r>
        <w:tab/>
        <w:t>Gaceta No. 35,760.</w:t>
      </w:r>
    </w:p>
  </w:footnote>
  <w:footnote w:id="57">
    <w:p w14:paraId="625CD26A" w14:textId="235EBC83" w:rsidR="00683B3A" w:rsidRPr="004D45CE" w:rsidRDefault="00683B3A" w:rsidP="00683B3A">
      <w:pPr>
        <w:pStyle w:val="FootnoteText"/>
        <w:jc w:val="both"/>
        <w:rPr>
          <w:lang w:val="en-US"/>
        </w:rPr>
      </w:pPr>
      <w:r>
        <w:tab/>
      </w:r>
      <w:r w:rsidRPr="00216992">
        <w:rPr>
          <w:rStyle w:val="FootnoteReference"/>
        </w:rPr>
        <w:footnoteRef/>
      </w:r>
      <w:r>
        <w:tab/>
        <w:t>Decree No.130</w:t>
      </w:r>
      <w:r w:rsidR="00E56798">
        <w:t>-</w:t>
      </w:r>
      <w:r>
        <w:t>2017, effective as of 2020.</w:t>
      </w:r>
    </w:p>
  </w:footnote>
  <w:footnote w:id="58">
    <w:p w14:paraId="1E0104ED" w14:textId="77777777" w:rsidR="00683B3A" w:rsidRPr="003C309B" w:rsidRDefault="00683B3A" w:rsidP="00683B3A">
      <w:pPr>
        <w:pStyle w:val="FootnoteText"/>
        <w:jc w:val="both"/>
        <w:rPr>
          <w:lang w:val="en-US"/>
        </w:rPr>
      </w:pPr>
      <w:r>
        <w:tab/>
      </w:r>
      <w:r w:rsidRPr="00216992">
        <w:rPr>
          <w:rStyle w:val="FootnoteReference"/>
        </w:rPr>
        <w:footnoteRef/>
      </w:r>
      <w:r>
        <w:tab/>
        <w:t>Resolution No. 001-CICESCT-2023, Gaceta of 17 November 2023.</w:t>
      </w:r>
    </w:p>
  </w:footnote>
  <w:footnote w:id="59">
    <w:p w14:paraId="2826B876" w14:textId="77777777" w:rsidR="00683B3A" w:rsidRPr="00435B77" w:rsidRDefault="00683B3A" w:rsidP="00683B3A">
      <w:pPr>
        <w:pStyle w:val="FootnoteText"/>
        <w:jc w:val="both"/>
        <w:rPr>
          <w:lang w:val="es-ES"/>
        </w:rPr>
      </w:pPr>
      <w:r>
        <w:tab/>
      </w:r>
      <w:r w:rsidRPr="00216992">
        <w:rPr>
          <w:rStyle w:val="FootnoteReference"/>
        </w:rPr>
        <w:footnoteRef/>
      </w:r>
      <w:r w:rsidRPr="00435B77">
        <w:rPr>
          <w:lang w:val="es-ES"/>
        </w:rPr>
        <w:tab/>
        <w:t>Ministerial Agreement No. 1417-2022, Gaceta No. 35,980.</w:t>
      </w:r>
    </w:p>
  </w:footnote>
  <w:footnote w:id="60">
    <w:p w14:paraId="707F61D4" w14:textId="67561C0C"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Decree No. 154-2022, Gaceta No. 36,184 https://www.tsc.gob.hn/web/leyes/Decreto-154-2022.pdf.</w:t>
      </w:r>
    </w:p>
  </w:footnote>
  <w:footnote w:id="61">
    <w:p w14:paraId="61D8EF7C" w14:textId="13FB71EC"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Decree No. 9-2023, Gaceta No. 36,217</w:t>
      </w:r>
      <w:r w:rsidR="00415113" w:rsidRPr="00435B77">
        <w:rPr>
          <w:lang w:val="es-ES"/>
        </w:rPr>
        <w:t>.</w:t>
      </w:r>
    </w:p>
  </w:footnote>
  <w:footnote w:id="62">
    <w:p w14:paraId="5A68506C" w14:textId="304E2B06"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Decree No. 57-2023, Gaceta No. 36,322</w:t>
      </w:r>
      <w:r w:rsidR="00415113" w:rsidRPr="00435B77">
        <w:rPr>
          <w:lang w:val="es-ES"/>
        </w:rPr>
        <w:t>.</w:t>
      </w:r>
    </w:p>
  </w:footnote>
  <w:footnote w:id="63">
    <w:p w14:paraId="6EE21A0C" w14:textId="6D7EE42E" w:rsidR="00683B3A" w:rsidRPr="00435B77" w:rsidRDefault="00683B3A" w:rsidP="00683B3A">
      <w:pPr>
        <w:pStyle w:val="FootnoteText"/>
        <w:jc w:val="both"/>
        <w:rPr>
          <w:rFonts w:eastAsia="Times New Roman"/>
          <w:lang w:val="es-ES"/>
        </w:rPr>
      </w:pPr>
      <w:r w:rsidRPr="00435B77">
        <w:rPr>
          <w:rFonts w:eastAsia="Times New Roman"/>
          <w:lang w:val="es-ES"/>
        </w:rPr>
        <w:tab/>
      </w:r>
      <w:r w:rsidRPr="00216992">
        <w:rPr>
          <w:rStyle w:val="FootnoteReference"/>
        </w:rPr>
        <w:footnoteRef/>
      </w:r>
      <w:r w:rsidRPr="00435B77">
        <w:rPr>
          <w:lang w:val="es-ES"/>
        </w:rPr>
        <w:tab/>
        <w:t>Decree No.16-2024, Gaceta No. 36,510. https://www.tsc.gob.hn/web/leyes/Decreto-16-2024.pdf</w:t>
      </w:r>
      <w:r w:rsidR="00415113" w:rsidRPr="00435B77">
        <w:rPr>
          <w:lang w:val="es-ES"/>
        </w:rPr>
        <w:t>.</w:t>
      </w:r>
    </w:p>
  </w:footnote>
  <w:footnote w:id="64">
    <w:p w14:paraId="730E1DE4" w14:textId="3804A129"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Decree No. 28</w:t>
      </w:r>
      <w:r w:rsidR="00E56798">
        <w:rPr>
          <w:lang w:val="es-ES"/>
        </w:rPr>
        <w:t>-</w:t>
      </w:r>
      <w:r w:rsidRPr="00435B77">
        <w:rPr>
          <w:lang w:val="es-ES"/>
        </w:rPr>
        <w:t>2024. Gaceta No. 36.521. https://www.tsc.gob.hn/web/leyes/Decreto-28-2024.pdf</w:t>
      </w:r>
      <w:r w:rsidR="00415113" w:rsidRPr="00435B77">
        <w:rPr>
          <w:lang w:val="es-ES"/>
        </w:rPr>
        <w:t>.</w:t>
      </w:r>
    </w:p>
  </w:footnote>
  <w:footnote w:id="65">
    <w:p w14:paraId="7F9DA471" w14:textId="77777777"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Ministerial Agreement No. 020-B-SEDESOL-2023, Gaceta No.36,275.</w:t>
      </w:r>
    </w:p>
  </w:footnote>
  <w:footnote w:id="66">
    <w:p w14:paraId="5DBA838D" w14:textId="77777777"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Ministerial Agreement No. 51-2023, Gaceta No. 36,308.</w:t>
      </w:r>
    </w:p>
  </w:footnote>
  <w:footnote w:id="67">
    <w:p w14:paraId="5755A5D7" w14:textId="77777777"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Gaceta No. 36,482.</w:t>
      </w:r>
    </w:p>
  </w:footnote>
  <w:footnote w:id="68">
    <w:p w14:paraId="0BC81F59" w14:textId="77777777"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Agreement No. CSJ-01-2023, Gaceta No.36,530.</w:t>
      </w:r>
    </w:p>
  </w:footnote>
  <w:footnote w:id="69">
    <w:p w14:paraId="17673E93" w14:textId="34410194"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Gaceta No. 36,537.</w:t>
      </w:r>
    </w:p>
  </w:footnote>
  <w:footnote w:id="70">
    <w:p w14:paraId="6ED84B71" w14:textId="4D2D0F4A"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Agreement No. FGR-JAZ-015</w:t>
      </w:r>
      <w:r w:rsidR="00E56798">
        <w:rPr>
          <w:lang w:val="es-ES"/>
        </w:rPr>
        <w:t>-</w:t>
      </w:r>
      <w:r w:rsidRPr="00435B77">
        <w:rPr>
          <w:lang w:val="es-ES"/>
        </w:rPr>
        <w:t>2024, Gaceta No. 36,604.</w:t>
      </w:r>
    </w:p>
  </w:footnote>
  <w:footnote w:id="71">
    <w:p w14:paraId="7AD3172C" w14:textId="77777777"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Decree No. PCM 05-2022.</w:t>
      </w:r>
    </w:p>
  </w:footnote>
  <w:footnote w:id="72">
    <w:p w14:paraId="0F2CED32" w14:textId="77777777"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Decree No. PCM 17-2024. Gaceta No. 36.565.</w:t>
      </w:r>
    </w:p>
  </w:footnote>
  <w:footnote w:id="73">
    <w:p w14:paraId="49945488" w14:textId="77777777"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Decree No. PCM 08-2022. Gaceta No. 35,912.</w:t>
      </w:r>
    </w:p>
  </w:footnote>
  <w:footnote w:id="74">
    <w:p w14:paraId="5A7BB62D" w14:textId="3CE663A2"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Decree No. PCM-020-2022. Gaceta No. 35,999.</w:t>
      </w:r>
    </w:p>
  </w:footnote>
  <w:footnote w:id="75">
    <w:p w14:paraId="5708D535" w14:textId="77777777" w:rsidR="00683B3A" w:rsidRPr="00435B77" w:rsidRDefault="00683B3A" w:rsidP="00683B3A">
      <w:pPr>
        <w:pStyle w:val="FootnoteText"/>
        <w:jc w:val="both"/>
        <w:rPr>
          <w:lang w:val="es-ES"/>
        </w:rPr>
      </w:pPr>
      <w:r w:rsidRPr="00435B77">
        <w:rPr>
          <w:lang w:val="es-ES"/>
        </w:rPr>
        <w:tab/>
      </w:r>
      <w:r w:rsidRPr="00216992">
        <w:rPr>
          <w:rStyle w:val="FootnoteReference"/>
        </w:rPr>
        <w:footnoteRef/>
      </w:r>
      <w:r w:rsidRPr="00435B77">
        <w:rPr>
          <w:lang w:val="es-ES"/>
        </w:rPr>
        <w:tab/>
        <w:t>Ministerial Agreement No. 039-SEDESOL-2022. Gaceta No. 36,062.</w:t>
      </w:r>
    </w:p>
  </w:footnote>
  <w:footnote w:id="76">
    <w:p w14:paraId="08E82B92" w14:textId="77777777" w:rsidR="00683B3A" w:rsidRPr="003C309B" w:rsidRDefault="00683B3A" w:rsidP="00683B3A">
      <w:pPr>
        <w:pStyle w:val="FootnoteText"/>
        <w:jc w:val="both"/>
        <w:rPr>
          <w:lang w:val="en-US"/>
        </w:rPr>
      </w:pPr>
      <w:r w:rsidRPr="00435B77">
        <w:rPr>
          <w:lang w:val="es-ES"/>
        </w:rPr>
        <w:tab/>
      </w:r>
      <w:r w:rsidRPr="00216992">
        <w:rPr>
          <w:rStyle w:val="FootnoteReference"/>
        </w:rPr>
        <w:footnoteRef/>
      </w:r>
      <w:r>
        <w:tab/>
        <w:t>Executive Decree No. PCM-27-2024. Gaceta No. 36,636.</w:t>
      </w:r>
    </w:p>
  </w:footnote>
  <w:footnote w:id="77">
    <w:p w14:paraId="4DDC474C" w14:textId="0DAC64DB" w:rsidR="00683B3A" w:rsidRPr="003C309B" w:rsidRDefault="00683B3A" w:rsidP="00683B3A">
      <w:pPr>
        <w:pStyle w:val="FootnoteText"/>
        <w:jc w:val="both"/>
        <w:rPr>
          <w:lang w:val="en-US"/>
        </w:rPr>
      </w:pPr>
      <w:r>
        <w:tab/>
      </w:r>
      <w:r w:rsidRPr="00216992">
        <w:rPr>
          <w:rStyle w:val="FootnoteReference"/>
        </w:rPr>
        <w:footnoteRef/>
      </w:r>
      <w:r>
        <w:tab/>
        <w:t>Agreement No. STSS-317</w:t>
      </w:r>
      <w:r w:rsidR="00E56798">
        <w:t>-</w:t>
      </w:r>
      <w:r>
        <w:t>2022.</w:t>
      </w:r>
    </w:p>
  </w:footnote>
  <w:footnote w:id="78">
    <w:p w14:paraId="16A7FE7C" w14:textId="6D8901A9" w:rsidR="00683B3A" w:rsidRPr="003C309B" w:rsidRDefault="00683B3A" w:rsidP="00683B3A">
      <w:pPr>
        <w:pStyle w:val="FootnoteText"/>
        <w:jc w:val="both"/>
        <w:rPr>
          <w:lang w:val="en-US"/>
        </w:rPr>
      </w:pPr>
      <w:r>
        <w:tab/>
      </w:r>
      <w:r w:rsidRPr="00216992">
        <w:rPr>
          <w:rStyle w:val="FootnoteReference"/>
        </w:rPr>
        <w:footnoteRef/>
      </w:r>
      <w:r>
        <w:tab/>
        <w:t>Accessed on 11 December 2023: https://www.policianacional.gob.hn/noticias/25317.</w:t>
      </w:r>
    </w:p>
  </w:footnote>
  <w:footnote w:id="79">
    <w:p w14:paraId="45DAA6A6" w14:textId="21FE2689" w:rsidR="00683B3A" w:rsidRPr="003C309B" w:rsidRDefault="00683B3A" w:rsidP="00683B3A">
      <w:pPr>
        <w:pStyle w:val="FootnoteText"/>
        <w:jc w:val="both"/>
        <w:rPr>
          <w:lang w:val="en-US"/>
        </w:rPr>
      </w:pPr>
      <w:r>
        <w:tab/>
      </w:r>
      <w:r w:rsidRPr="00216992">
        <w:rPr>
          <w:rStyle w:val="FootnoteReference"/>
        </w:rPr>
        <w:footnoteRef/>
      </w:r>
      <w:r>
        <w:tab/>
        <w:t>Accessed on 12 September 2024: https://hondurasinversiones.gob.hn/presupuestoinversionpublica.</w:t>
      </w:r>
    </w:p>
  </w:footnote>
  <w:footnote w:id="80">
    <w:p w14:paraId="703812B5" w14:textId="77777777" w:rsidR="00683B3A" w:rsidRPr="003C309B" w:rsidRDefault="00683B3A" w:rsidP="00683B3A">
      <w:pPr>
        <w:pStyle w:val="FootnoteText"/>
        <w:jc w:val="both"/>
        <w:rPr>
          <w:lang w:val="en-US"/>
        </w:rPr>
      </w:pPr>
      <w:r>
        <w:tab/>
      </w:r>
      <w:r w:rsidRPr="00216992">
        <w:rPr>
          <w:rStyle w:val="FootnoteReference"/>
        </w:rPr>
        <w:footnoteRef/>
      </w:r>
      <w:r>
        <w:tab/>
        <w:t>Association of Honduran Municipalities Directory, 2024.</w:t>
      </w:r>
    </w:p>
  </w:footnote>
  <w:footnote w:id="81">
    <w:p w14:paraId="323292E1" w14:textId="3917A870" w:rsidR="00683B3A" w:rsidRPr="003C309B" w:rsidRDefault="00683B3A" w:rsidP="00683B3A">
      <w:pPr>
        <w:pStyle w:val="FootnoteText"/>
        <w:jc w:val="both"/>
        <w:rPr>
          <w:lang w:val="en-US"/>
        </w:rPr>
      </w:pPr>
      <w:r>
        <w:tab/>
      </w:r>
      <w:r w:rsidRPr="00216992">
        <w:rPr>
          <w:rStyle w:val="FootnoteReference"/>
        </w:rPr>
        <w:footnoteRef/>
      </w:r>
      <w:r>
        <w:tab/>
        <w:t>Judicial branch. 2022 Annual Report. https://n9.cl/t1a4t</w:t>
      </w:r>
      <w:r w:rsidR="00E87C6A">
        <w:t>.</w:t>
      </w:r>
    </w:p>
  </w:footnote>
  <w:footnote w:id="82">
    <w:p w14:paraId="59399595" w14:textId="1F56D6EE" w:rsidR="00683B3A" w:rsidRPr="003C309B" w:rsidRDefault="00683B3A" w:rsidP="00683B3A">
      <w:pPr>
        <w:pStyle w:val="FootnoteText"/>
        <w:jc w:val="both"/>
        <w:rPr>
          <w:lang w:val="en-US"/>
        </w:rPr>
      </w:pPr>
      <w:r>
        <w:tab/>
      </w:r>
      <w:r w:rsidRPr="00216992">
        <w:rPr>
          <w:rStyle w:val="FootnoteReference"/>
        </w:rPr>
        <w:footnoteRef/>
      </w:r>
      <w:r>
        <w:tab/>
        <w:t xml:space="preserve">Early Warning and Response </w:t>
      </w:r>
      <w:r w:rsidR="002D26F3">
        <w:t>Systems</w:t>
      </w:r>
      <w:r>
        <w:t xml:space="preserve"> /School </w:t>
      </w:r>
      <w:r w:rsidR="002D26F3">
        <w:t>Administration</w:t>
      </w:r>
      <w:r>
        <w:t xml:space="preserve"> System-National Education Information System Unit- Ministry of Education.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D7FE7" w14:textId="77777777" w:rsidR="00683B3A" w:rsidRDefault="00683B3A" w:rsidP="00683B3A">
    <w:pPr>
      <w:pStyle w:val="Header"/>
    </w:pPr>
    <w:r>
      <w:t>CRC/C/HND/RQ/6-7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D23DB" w14:textId="77777777" w:rsidR="00683B3A" w:rsidRDefault="00683B3A" w:rsidP="00683B3A">
    <w:pPr>
      <w:pStyle w:val="Header"/>
      <w:jc w:val="right"/>
    </w:pPr>
    <w:r>
      <w:t>CRC/C/HND/RQ/6-7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092B84"/>
    <w:multiLevelType w:val="multilevel"/>
    <w:tmpl w:val="D81C53EC"/>
    <w:lvl w:ilvl="0">
      <w:start w:val="1"/>
      <w:numFmt w:val="upperRoman"/>
      <w:lvlText w:val="%1."/>
      <w:lvlJc w:val="right"/>
      <w:pPr>
        <w:ind w:left="1134" w:hanging="737"/>
      </w:pPr>
      <w:rPr>
        <w:rFonts w:hint="default"/>
      </w:rPr>
    </w:lvl>
    <w:lvl w:ilvl="1">
      <w:start w:val="1"/>
      <w:numFmt w:val="decimal"/>
      <w:lvlText w:val="%2."/>
      <w:lvlJc w:val="left"/>
      <w:pPr>
        <w:ind w:left="2268" w:hanging="737"/>
      </w:pPr>
      <w:rPr>
        <w:rFonts w:ascii="Times New Roman" w:hAnsi="Times New Roman" w:cs="Times New Roman" w:hint="default"/>
        <w:b w:val="0"/>
        <w:i w:val="0"/>
        <w:strike w:val="0"/>
        <w:color w:val="000000"/>
        <w:sz w:val="20"/>
        <w:szCs w:val="20"/>
      </w:rPr>
    </w:lvl>
    <w:lvl w:ilvl="2">
      <w:start w:val="1"/>
      <w:numFmt w:val="decimal"/>
      <w:lvlText w:val="%3."/>
      <w:lvlJc w:val="left"/>
      <w:pPr>
        <w:ind w:left="3402" w:hanging="737"/>
      </w:pPr>
      <w:rPr>
        <w:rFonts w:hint="default"/>
      </w:rPr>
    </w:lvl>
    <w:lvl w:ilvl="3">
      <w:start w:val="1"/>
      <w:numFmt w:val="lowerLetter"/>
      <w:lvlText w:val="%4)"/>
      <w:lvlJc w:val="left"/>
      <w:pPr>
        <w:ind w:left="4536" w:hanging="737"/>
      </w:pPr>
      <w:rPr>
        <w:rFonts w:hint="default"/>
      </w:rPr>
    </w:lvl>
    <w:lvl w:ilvl="4">
      <w:start w:val="1"/>
      <w:numFmt w:val="decimal"/>
      <w:lvlText w:val="(%5)"/>
      <w:lvlJc w:val="left"/>
      <w:pPr>
        <w:ind w:left="5670" w:hanging="737"/>
      </w:pPr>
      <w:rPr>
        <w:rFonts w:hint="default"/>
      </w:rPr>
    </w:lvl>
    <w:lvl w:ilvl="5">
      <w:start w:val="1"/>
      <w:numFmt w:val="lowerLetter"/>
      <w:lvlText w:val="(%6)"/>
      <w:lvlJc w:val="left"/>
      <w:pPr>
        <w:ind w:left="6804" w:hanging="737"/>
      </w:pPr>
      <w:rPr>
        <w:rFonts w:hint="default"/>
      </w:rPr>
    </w:lvl>
    <w:lvl w:ilvl="6">
      <w:start w:val="1"/>
      <w:numFmt w:val="lowerRoman"/>
      <w:lvlText w:val="(%7)"/>
      <w:lvlJc w:val="right"/>
      <w:pPr>
        <w:ind w:left="7938" w:hanging="737"/>
      </w:pPr>
      <w:rPr>
        <w:rFonts w:hint="default"/>
      </w:rPr>
    </w:lvl>
    <w:lvl w:ilvl="7">
      <w:start w:val="1"/>
      <w:numFmt w:val="lowerLetter"/>
      <w:lvlText w:val="(%8)"/>
      <w:lvlJc w:val="left"/>
      <w:pPr>
        <w:ind w:left="9072" w:hanging="737"/>
      </w:pPr>
      <w:rPr>
        <w:rFonts w:hint="default"/>
      </w:rPr>
    </w:lvl>
    <w:lvl w:ilvl="8">
      <w:start w:val="1"/>
      <w:numFmt w:val="lowerRoman"/>
      <w:lvlText w:val="(%9)"/>
      <w:lvlJc w:val="right"/>
      <w:pPr>
        <w:ind w:left="10206" w:hanging="737"/>
      </w:pPr>
      <w:rPr>
        <w:rFonts w:hint="default"/>
      </w:rPr>
    </w:lvl>
  </w:abstractNum>
  <w:abstractNum w:abstractNumId="1"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2"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3"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4"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5"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0"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053208E"/>
    <w:multiLevelType w:val="multilevel"/>
    <w:tmpl w:val="005320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5C5106B"/>
    <w:multiLevelType w:val="hybridMultilevel"/>
    <w:tmpl w:val="07EEA746"/>
    <w:lvl w:ilvl="0" w:tplc="1DE2EAD0">
      <w:start w:val="1"/>
      <w:numFmt w:val="lowerLetter"/>
      <w:lvlText w:val="(%1)"/>
      <w:lvlJc w:val="left"/>
      <w:pPr>
        <w:ind w:left="2485" w:hanging="360"/>
      </w:pPr>
      <w:rPr>
        <w:rFonts w:ascii="Times New Roman" w:eastAsiaTheme="minorEastAsia" w:hAnsi="Times New Roman" w:cs="Times New Roman"/>
      </w:rPr>
    </w:lvl>
    <w:lvl w:ilvl="1" w:tplc="FFFFFFFF" w:tentative="1">
      <w:start w:val="1"/>
      <w:numFmt w:val="lowerLetter"/>
      <w:lvlText w:val="%2."/>
      <w:lvlJc w:val="left"/>
      <w:pPr>
        <w:ind w:left="3205" w:hanging="360"/>
      </w:pPr>
    </w:lvl>
    <w:lvl w:ilvl="2" w:tplc="FFFFFFFF" w:tentative="1">
      <w:start w:val="1"/>
      <w:numFmt w:val="lowerRoman"/>
      <w:lvlText w:val="%3."/>
      <w:lvlJc w:val="right"/>
      <w:pPr>
        <w:ind w:left="3925" w:hanging="180"/>
      </w:pPr>
    </w:lvl>
    <w:lvl w:ilvl="3" w:tplc="FFFFFFFF" w:tentative="1">
      <w:start w:val="1"/>
      <w:numFmt w:val="decimal"/>
      <w:lvlText w:val="%4."/>
      <w:lvlJc w:val="left"/>
      <w:pPr>
        <w:ind w:left="4645" w:hanging="360"/>
      </w:pPr>
    </w:lvl>
    <w:lvl w:ilvl="4" w:tplc="FFFFFFFF" w:tentative="1">
      <w:start w:val="1"/>
      <w:numFmt w:val="lowerLetter"/>
      <w:lvlText w:val="%5."/>
      <w:lvlJc w:val="left"/>
      <w:pPr>
        <w:ind w:left="5365" w:hanging="360"/>
      </w:pPr>
    </w:lvl>
    <w:lvl w:ilvl="5" w:tplc="FFFFFFFF" w:tentative="1">
      <w:start w:val="1"/>
      <w:numFmt w:val="lowerRoman"/>
      <w:lvlText w:val="%6."/>
      <w:lvlJc w:val="right"/>
      <w:pPr>
        <w:ind w:left="6085" w:hanging="180"/>
      </w:pPr>
    </w:lvl>
    <w:lvl w:ilvl="6" w:tplc="FFFFFFFF" w:tentative="1">
      <w:start w:val="1"/>
      <w:numFmt w:val="decimal"/>
      <w:lvlText w:val="%7."/>
      <w:lvlJc w:val="left"/>
      <w:pPr>
        <w:ind w:left="6805" w:hanging="360"/>
      </w:pPr>
    </w:lvl>
    <w:lvl w:ilvl="7" w:tplc="FFFFFFFF" w:tentative="1">
      <w:start w:val="1"/>
      <w:numFmt w:val="lowerLetter"/>
      <w:lvlText w:val="%8."/>
      <w:lvlJc w:val="left"/>
      <w:pPr>
        <w:ind w:left="7525" w:hanging="360"/>
      </w:pPr>
    </w:lvl>
    <w:lvl w:ilvl="8" w:tplc="FFFFFFFF" w:tentative="1">
      <w:start w:val="1"/>
      <w:numFmt w:val="lowerRoman"/>
      <w:lvlText w:val="%9."/>
      <w:lvlJc w:val="right"/>
      <w:pPr>
        <w:ind w:left="8245" w:hanging="180"/>
      </w:pPr>
    </w:lvl>
  </w:abstractNum>
  <w:abstractNum w:abstractNumId="14" w15:restartNumberingAfterBreak="0">
    <w:nsid w:val="07F27B26"/>
    <w:multiLevelType w:val="hybridMultilevel"/>
    <w:tmpl w:val="B0DEA084"/>
    <w:lvl w:ilvl="0" w:tplc="5E6487AA">
      <w:start w:val="1"/>
      <w:numFmt w:val="lowerLetter"/>
      <w:lvlText w:val="(%1)"/>
      <w:lvlJc w:val="left"/>
      <w:pPr>
        <w:ind w:left="2138" w:hanging="360"/>
      </w:pPr>
      <w:rPr>
        <w:rFonts w:ascii="Times New Roman" w:eastAsiaTheme="minorEastAsia" w:hAnsi="Times New Roman" w:cs="Times New Roman"/>
      </w:r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15" w15:restartNumberingAfterBreak="0">
    <w:nsid w:val="0C2A50A7"/>
    <w:multiLevelType w:val="hybridMultilevel"/>
    <w:tmpl w:val="8788E066"/>
    <w:lvl w:ilvl="0" w:tplc="519C268C">
      <w:start w:val="1"/>
      <w:numFmt w:val="lowerLetter"/>
      <w:lvlText w:val="(%1)"/>
      <w:lvlJc w:val="left"/>
      <w:pPr>
        <w:ind w:left="2160" w:hanging="360"/>
      </w:pPr>
      <w:rPr>
        <w:rFonts w:ascii="Times New Roman" w:eastAsiaTheme="minorEastAsia" w:hAnsi="Times New Roman" w:cs="Times New Roman"/>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6" w15:restartNumberingAfterBreak="0">
    <w:nsid w:val="0D954887"/>
    <w:multiLevelType w:val="hybridMultilevel"/>
    <w:tmpl w:val="5A48E46A"/>
    <w:lvl w:ilvl="0" w:tplc="563E0970">
      <w:start w:val="1"/>
      <w:numFmt w:val="decimal"/>
      <w:lvlText w:val="%1."/>
      <w:lvlJc w:val="left"/>
      <w:pPr>
        <w:tabs>
          <w:tab w:val="num" w:pos="1701"/>
        </w:tabs>
        <w:ind w:left="1134" w:firstLine="0"/>
      </w:pPr>
      <w:rPr>
        <w:rFonts w:ascii="Times New Roman" w:hAnsi="Times New Roman" w:hint="default"/>
        <w:b w:val="0"/>
        <w:i w:val="0"/>
        <w:sz w:val="20"/>
      </w:rPr>
    </w:lvl>
    <w:lvl w:ilvl="1" w:tplc="5D88C282" w:tentative="1">
      <w:start w:val="1"/>
      <w:numFmt w:val="lowerLetter"/>
      <w:lvlText w:val="%2."/>
      <w:lvlJc w:val="left"/>
      <w:pPr>
        <w:tabs>
          <w:tab w:val="num" w:pos="1440"/>
        </w:tabs>
        <w:ind w:left="1440" w:hanging="360"/>
      </w:pPr>
    </w:lvl>
    <w:lvl w:ilvl="2" w:tplc="B1DCBA68" w:tentative="1">
      <w:start w:val="1"/>
      <w:numFmt w:val="lowerRoman"/>
      <w:lvlText w:val="%3."/>
      <w:lvlJc w:val="right"/>
      <w:pPr>
        <w:tabs>
          <w:tab w:val="num" w:pos="2160"/>
        </w:tabs>
        <w:ind w:left="2160" w:hanging="180"/>
      </w:pPr>
    </w:lvl>
    <w:lvl w:ilvl="3" w:tplc="9B128CE6" w:tentative="1">
      <w:start w:val="1"/>
      <w:numFmt w:val="decimal"/>
      <w:lvlText w:val="%4."/>
      <w:lvlJc w:val="left"/>
      <w:pPr>
        <w:tabs>
          <w:tab w:val="num" w:pos="2880"/>
        </w:tabs>
        <w:ind w:left="2880" w:hanging="360"/>
      </w:pPr>
    </w:lvl>
    <w:lvl w:ilvl="4" w:tplc="BF52424E" w:tentative="1">
      <w:start w:val="1"/>
      <w:numFmt w:val="lowerLetter"/>
      <w:lvlText w:val="%5."/>
      <w:lvlJc w:val="left"/>
      <w:pPr>
        <w:tabs>
          <w:tab w:val="num" w:pos="3600"/>
        </w:tabs>
        <w:ind w:left="3600" w:hanging="360"/>
      </w:pPr>
    </w:lvl>
    <w:lvl w:ilvl="5" w:tplc="FBA235AC" w:tentative="1">
      <w:start w:val="1"/>
      <w:numFmt w:val="lowerRoman"/>
      <w:lvlText w:val="%6."/>
      <w:lvlJc w:val="right"/>
      <w:pPr>
        <w:tabs>
          <w:tab w:val="num" w:pos="4320"/>
        </w:tabs>
        <w:ind w:left="4320" w:hanging="180"/>
      </w:pPr>
    </w:lvl>
    <w:lvl w:ilvl="6" w:tplc="7CE04430" w:tentative="1">
      <w:start w:val="1"/>
      <w:numFmt w:val="decimal"/>
      <w:lvlText w:val="%7."/>
      <w:lvlJc w:val="left"/>
      <w:pPr>
        <w:tabs>
          <w:tab w:val="num" w:pos="5040"/>
        </w:tabs>
        <w:ind w:left="5040" w:hanging="360"/>
      </w:pPr>
    </w:lvl>
    <w:lvl w:ilvl="7" w:tplc="5816C24E" w:tentative="1">
      <w:start w:val="1"/>
      <w:numFmt w:val="lowerLetter"/>
      <w:lvlText w:val="%8."/>
      <w:lvlJc w:val="left"/>
      <w:pPr>
        <w:tabs>
          <w:tab w:val="num" w:pos="5760"/>
        </w:tabs>
        <w:ind w:left="5760" w:hanging="360"/>
      </w:pPr>
    </w:lvl>
    <w:lvl w:ilvl="8" w:tplc="C23880E0" w:tentative="1">
      <w:start w:val="1"/>
      <w:numFmt w:val="lowerRoman"/>
      <w:lvlText w:val="%9."/>
      <w:lvlJc w:val="right"/>
      <w:pPr>
        <w:tabs>
          <w:tab w:val="num" w:pos="6480"/>
        </w:tabs>
        <w:ind w:left="6480" w:hanging="180"/>
      </w:pPr>
    </w:lvl>
  </w:abstractNum>
  <w:abstractNum w:abstractNumId="17" w15:restartNumberingAfterBreak="0">
    <w:nsid w:val="107469BE"/>
    <w:multiLevelType w:val="hybridMultilevel"/>
    <w:tmpl w:val="6E426FF8"/>
    <w:lvl w:ilvl="0" w:tplc="1DE2EAD0">
      <w:start w:val="1"/>
      <w:numFmt w:val="lowerLetter"/>
      <w:lvlText w:val="(%1)"/>
      <w:lvlJc w:val="left"/>
      <w:pPr>
        <w:ind w:left="2160" w:hanging="360"/>
      </w:pPr>
      <w:rPr>
        <w:rFonts w:ascii="Times New Roman" w:eastAsiaTheme="minorEastAsia" w:hAnsi="Times New Roman" w:cs="Times New Roman"/>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7CD3900"/>
    <w:multiLevelType w:val="multilevel"/>
    <w:tmpl w:val="3E325CAE"/>
    <w:lvl w:ilvl="0">
      <w:start w:val="1"/>
      <w:numFmt w:val="upperRoman"/>
      <w:lvlText w:val="%1."/>
      <w:lvlJc w:val="right"/>
      <w:pPr>
        <w:ind w:left="1134" w:hanging="737"/>
      </w:pPr>
      <w:rPr>
        <w:rFonts w:hint="default"/>
      </w:rPr>
    </w:lvl>
    <w:lvl w:ilvl="1">
      <w:start w:val="1"/>
      <w:numFmt w:val="decimal"/>
      <w:lvlText w:val="%2."/>
      <w:lvlJc w:val="left"/>
      <w:pPr>
        <w:ind w:left="2268" w:hanging="737"/>
      </w:pPr>
      <w:rPr>
        <w:rFonts w:ascii="Times New Roman" w:hAnsi="Times New Roman" w:cs="Times New Roman" w:hint="default"/>
        <w:b w:val="0"/>
        <w:i w:val="0"/>
        <w:strike w:val="0"/>
        <w:color w:val="000000"/>
        <w:sz w:val="20"/>
        <w:szCs w:val="20"/>
      </w:rPr>
    </w:lvl>
    <w:lvl w:ilvl="2">
      <w:start w:val="1"/>
      <w:numFmt w:val="decimal"/>
      <w:lvlText w:val="%3."/>
      <w:lvlJc w:val="left"/>
      <w:pPr>
        <w:ind w:left="3402" w:hanging="737"/>
      </w:pPr>
      <w:rPr>
        <w:rFonts w:hint="default"/>
      </w:rPr>
    </w:lvl>
    <w:lvl w:ilvl="3">
      <w:start w:val="1"/>
      <w:numFmt w:val="lowerLetter"/>
      <w:lvlText w:val="(%4)"/>
      <w:lvlJc w:val="left"/>
      <w:pPr>
        <w:ind w:left="2160" w:hanging="360"/>
      </w:pPr>
      <w:rPr>
        <w:rFonts w:ascii="Times New Roman" w:eastAsiaTheme="minorEastAsia" w:hAnsi="Times New Roman" w:cs="Times New Roman"/>
      </w:rPr>
    </w:lvl>
    <w:lvl w:ilvl="4">
      <w:start w:val="1"/>
      <w:numFmt w:val="decimal"/>
      <w:lvlText w:val="(%5)"/>
      <w:lvlJc w:val="left"/>
      <w:pPr>
        <w:ind w:left="5670" w:hanging="737"/>
      </w:pPr>
      <w:rPr>
        <w:rFonts w:hint="default"/>
      </w:rPr>
    </w:lvl>
    <w:lvl w:ilvl="5">
      <w:start w:val="1"/>
      <w:numFmt w:val="lowerLetter"/>
      <w:lvlText w:val="(%6)"/>
      <w:lvlJc w:val="left"/>
      <w:pPr>
        <w:ind w:left="6804" w:hanging="737"/>
      </w:pPr>
      <w:rPr>
        <w:rFonts w:hint="default"/>
      </w:rPr>
    </w:lvl>
    <w:lvl w:ilvl="6">
      <w:start w:val="1"/>
      <w:numFmt w:val="lowerRoman"/>
      <w:lvlText w:val="(%7)"/>
      <w:lvlJc w:val="right"/>
      <w:pPr>
        <w:ind w:left="7938" w:hanging="737"/>
      </w:pPr>
      <w:rPr>
        <w:rFonts w:hint="default"/>
      </w:rPr>
    </w:lvl>
    <w:lvl w:ilvl="7">
      <w:start w:val="1"/>
      <w:numFmt w:val="lowerLetter"/>
      <w:lvlText w:val="(%8)"/>
      <w:lvlJc w:val="left"/>
      <w:pPr>
        <w:ind w:left="9072" w:hanging="737"/>
      </w:pPr>
      <w:rPr>
        <w:rFonts w:hint="default"/>
      </w:rPr>
    </w:lvl>
    <w:lvl w:ilvl="8">
      <w:start w:val="1"/>
      <w:numFmt w:val="lowerRoman"/>
      <w:lvlText w:val="(%9)"/>
      <w:lvlJc w:val="right"/>
      <w:pPr>
        <w:ind w:left="10206" w:hanging="737"/>
      </w:pPr>
      <w:rPr>
        <w:rFonts w:hint="default"/>
      </w:rPr>
    </w:lvl>
  </w:abstractNum>
  <w:abstractNum w:abstractNumId="20" w15:restartNumberingAfterBreak="0">
    <w:nsid w:val="1B6B0DC3"/>
    <w:multiLevelType w:val="hybridMultilevel"/>
    <w:tmpl w:val="E676DFCC"/>
    <w:lvl w:ilvl="0" w:tplc="4BF8E08A">
      <w:start w:val="1"/>
      <w:numFmt w:val="lowerLetter"/>
      <w:lvlText w:val="(%1)"/>
      <w:lvlJc w:val="left"/>
      <w:pPr>
        <w:ind w:left="2138" w:hanging="360"/>
      </w:pPr>
      <w:rPr>
        <w:rFonts w:ascii="Times New Roman" w:eastAsiaTheme="minorEastAsia" w:hAnsi="Times New Roman" w:cs="Times New Roman"/>
      </w:r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21" w15:restartNumberingAfterBreak="0">
    <w:nsid w:val="1C122824"/>
    <w:multiLevelType w:val="hybridMultilevel"/>
    <w:tmpl w:val="70F4B478"/>
    <w:lvl w:ilvl="0" w:tplc="1DE2EAD0">
      <w:start w:val="1"/>
      <w:numFmt w:val="lowerLetter"/>
      <w:lvlText w:val="(%1)"/>
      <w:lvlJc w:val="left"/>
      <w:pPr>
        <w:ind w:left="1800" w:hanging="360"/>
      </w:pPr>
      <w:rPr>
        <w:rFonts w:ascii="Times New Roman" w:eastAsiaTheme="minorEastAsia" w:hAnsi="Times New Roman" w:cs="Times New Roman"/>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4B4593A"/>
    <w:multiLevelType w:val="hybridMultilevel"/>
    <w:tmpl w:val="6110344C"/>
    <w:lvl w:ilvl="0" w:tplc="1DE2EAD0">
      <w:start w:val="1"/>
      <w:numFmt w:val="lowerLetter"/>
      <w:lvlText w:val="(%1)"/>
      <w:lvlJc w:val="left"/>
      <w:pPr>
        <w:ind w:left="2988" w:hanging="360"/>
      </w:pPr>
      <w:rPr>
        <w:rFonts w:ascii="Times New Roman" w:eastAsiaTheme="minorEastAsia" w:hAnsi="Times New Roman" w:cs="Times New Roman"/>
      </w:rPr>
    </w:lvl>
    <w:lvl w:ilvl="1" w:tplc="FFFFFFFF" w:tentative="1">
      <w:start w:val="1"/>
      <w:numFmt w:val="lowerLetter"/>
      <w:lvlText w:val="%2."/>
      <w:lvlJc w:val="left"/>
      <w:pPr>
        <w:ind w:left="3708" w:hanging="360"/>
      </w:pPr>
    </w:lvl>
    <w:lvl w:ilvl="2" w:tplc="FFFFFFFF" w:tentative="1">
      <w:start w:val="1"/>
      <w:numFmt w:val="lowerRoman"/>
      <w:lvlText w:val="%3."/>
      <w:lvlJc w:val="right"/>
      <w:pPr>
        <w:ind w:left="4428" w:hanging="180"/>
      </w:p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4" w15:restartNumberingAfterBreak="0">
    <w:nsid w:val="302A09C9"/>
    <w:multiLevelType w:val="hybridMultilevel"/>
    <w:tmpl w:val="7F5A1808"/>
    <w:lvl w:ilvl="0" w:tplc="1DE2EAD0">
      <w:start w:val="1"/>
      <w:numFmt w:val="lowerLetter"/>
      <w:lvlText w:val="(%1)"/>
      <w:lvlJc w:val="left"/>
      <w:pPr>
        <w:ind w:left="2160" w:hanging="360"/>
      </w:pPr>
      <w:rPr>
        <w:rFonts w:ascii="Times New Roman" w:eastAsiaTheme="minorEastAsia" w:hAnsi="Times New Roman" w:cs="Times New Roman"/>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5" w15:restartNumberingAfterBreak="0">
    <w:nsid w:val="312E7F6E"/>
    <w:multiLevelType w:val="hybridMultilevel"/>
    <w:tmpl w:val="2ED28DBA"/>
    <w:lvl w:ilvl="0" w:tplc="1DE2EAD0">
      <w:start w:val="1"/>
      <w:numFmt w:val="lowerLetter"/>
      <w:lvlText w:val="(%1)"/>
      <w:lvlJc w:val="left"/>
      <w:pPr>
        <w:ind w:left="2138" w:hanging="360"/>
      </w:pPr>
      <w:rPr>
        <w:rFonts w:ascii="Times New Roman" w:eastAsiaTheme="minorEastAsia" w:hAnsi="Times New Roman" w:cs="Times New Roman"/>
      </w:r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A7743B"/>
    <w:multiLevelType w:val="hybridMultilevel"/>
    <w:tmpl w:val="165289D8"/>
    <w:lvl w:ilvl="0" w:tplc="9D868846">
      <w:start w:val="1"/>
      <w:numFmt w:val="bullet"/>
      <w:lvlText w:val="•"/>
      <w:lvlJc w:val="left"/>
      <w:pPr>
        <w:tabs>
          <w:tab w:val="num" w:pos="2268"/>
        </w:tabs>
        <w:ind w:left="2268" w:hanging="170"/>
      </w:pPr>
      <w:rPr>
        <w:rFonts w:ascii="Times New Roman" w:hAnsi="Times New Roman" w:cs="Times New Roman" w:hint="default"/>
      </w:rPr>
    </w:lvl>
    <w:lvl w:ilvl="1" w:tplc="68E824F0" w:tentative="1">
      <w:start w:val="1"/>
      <w:numFmt w:val="bullet"/>
      <w:lvlText w:val="o"/>
      <w:lvlJc w:val="left"/>
      <w:pPr>
        <w:tabs>
          <w:tab w:val="num" w:pos="1440"/>
        </w:tabs>
        <w:ind w:left="1440" w:hanging="360"/>
      </w:pPr>
      <w:rPr>
        <w:rFonts w:ascii="Courier New" w:hAnsi="Courier New" w:hint="default"/>
      </w:rPr>
    </w:lvl>
    <w:lvl w:ilvl="2" w:tplc="723E471E" w:tentative="1">
      <w:start w:val="1"/>
      <w:numFmt w:val="bullet"/>
      <w:lvlText w:val=""/>
      <w:lvlJc w:val="left"/>
      <w:pPr>
        <w:tabs>
          <w:tab w:val="num" w:pos="2160"/>
        </w:tabs>
        <w:ind w:left="2160" w:hanging="360"/>
      </w:pPr>
      <w:rPr>
        <w:rFonts w:ascii="Wingdings" w:hAnsi="Wingdings" w:hint="default"/>
      </w:rPr>
    </w:lvl>
    <w:lvl w:ilvl="3" w:tplc="B55AD214" w:tentative="1">
      <w:start w:val="1"/>
      <w:numFmt w:val="bullet"/>
      <w:lvlText w:val=""/>
      <w:lvlJc w:val="left"/>
      <w:pPr>
        <w:tabs>
          <w:tab w:val="num" w:pos="2880"/>
        </w:tabs>
        <w:ind w:left="2880" w:hanging="360"/>
      </w:pPr>
      <w:rPr>
        <w:rFonts w:ascii="Symbol" w:hAnsi="Symbol" w:hint="default"/>
      </w:rPr>
    </w:lvl>
    <w:lvl w:ilvl="4" w:tplc="FF7824D6" w:tentative="1">
      <w:start w:val="1"/>
      <w:numFmt w:val="bullet"/>
      <w:lvlText w:val="o"/>
      <w:lvlJc w:val="left"/>
      <w:pPr>
        <w:tabs>
          <w:tab w:val="num" w:pos="3600"/>
        </w:tabs>
        <w:ind w:left="3600" w:hanging="360"/>
      </w:pPr>
      <w:rPr>
        <w:rFonts w:ascii="Courier New" w:hAnsi="Courier New" w:hint="default"/>
      </w:rPr>
    </w:lvl>
    <w:lvl w:ilvl="5" w:tplc="7BAAAC7E" w:tentative="1">
      <w:start w:val="1"/>
      <w:numFmt w:val="bullet"/>
      <w:lvlText w:val=""/>
      <w:lvlJc w:val="left"/>
      <w:pPr>
        <w:tabs>
          <w:tab w:val="num" w:pos="4320"/>
        </w:tabs>
        <w:ind w:left="4320" w:hanging="360"/>
      </w:pPr>
      <w:rPr>
        <w:rFonts w:ascii="Wingdings" w:hAnsi="Wingdings" w:hint="default"/>
      </w:rPr>
    </w:lvl>
    <w:lvl w:ilvl="6" w:tplc="FE50CFB2" w:tentative="1">
      <w:start w:val="1"/>
      <w:numFmt w:val="bullet"/>
      <w:lvlText w:val=""/>
      <w:lvlJc w:val="left"/>
      <w:pPr>
        <w:tabs>
          <w:tab w:val="num" w:pos="5040"/>
        </w:tabs>
        <w:ind w:left="5040" w:hanging="360"/>
      </w:pPr>
      <w:rPr>
        <w:rFonts w:ascii="Symbol" w:hAnsi="Symbol" w:hint="default"/>
      </w:rPr>
    </w:lvl>
    <w:lvl w:ilvl="7" w:tplc="5F1C2208" w:tentative="1">
      <w:start w:val="1"/>
      <w:numFmt w:val="bullet"/>
      <w:lvlText w:val="o"/>
      <w:lvlJc w:val="left"/>
      <w:pPr>
        <w:tabs>
          <w:tab w:val="num" w:pos="5760"/>
        </w:tabs>
        <w:ind w:left="5760" w:hanging="360"/>
      </w:pPr>
      <w:rPr>
        <w:rFonts w:ascii="Courier New" w:hAnsi="Courier New" w:hint="default"/>
      </w:rPr>
    </w:lvl>
    <w:lvl w:ilvl="8" w:tplc="FB8A839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DE2599F"/>
    <w:multiLevelType w:val="hybridMultilevel"/>
    <w:tmpl w:val="F2ECEFDE"/>
    <w:lvl w:ilvl="0" w:tplc="1DE2EAD0">
      <w:start w:val="1"/>
      <w:numFmt w:val="lowerLetter"/>
      <w:lvlText w:val="(%1)"/>
      <w:lvlJc w:val="left"/>
      <w:pPr>
        <w:ind w:left="2138" w:hanging="360"/>
      </w:pPr>
      <w:rPr>
        <w:rFonts w:ascii="Times New Roman" w:eastAsiaTheme="minorEastAsia" w:hAnsi="Times New Roman" w:cs="Times New Roman"/>
      </w:rPr>
    </w:lvl>
    <w:lvl w:ilvl="1" w:tplc="FFFFFFFF">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29" w15:restartNumberingAfterBreak="0">
    <w:nsid w:val="3F195714"/>
    <w:multiLevelType w:val="hybridMultilevel"/>
    <w:tmpl w:val="3626BE98"/>
    <w:lvl w:ilvl="0" w:tplc="1DE2EAD0">
      <w:start w:val="1"/>
      <w:numFmt w:val="lowerLetter"/>
      <w:lvlText w:val="(%1)"/>
      <w:lvlJc w:val="left"/>
      <w:pPr>
        <w:ind w:left="2160" w:hanging="360"/>
      </w:pPr>
      <w:rPr>
        <w:rFonts w:ascii="Times New Roman" w:eastAsiaTheme="minorEastAsia" w:hAnsi="Times New Roman" w:cs="Times New Roman"/>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0" w15:restartNumberingAfterBreak="0">
    <w:nsid w:val="44676E30"/>
    <w:multiLevelType w:val="hybridMultilevel"/>
    <w:tmpl w:val="410E3276"/>
    <w:lvl w:ilvl="0" w:tplc="462C742C">
      <w:start w:val="4"/>
      <w:numFmt w:val="bullet"/>
      <w:lvlText w:val=""/>
      <w:lvlJc w:val="left"/>
      <w:pPr>
        <w:ind w:left="1664" w:hanging="360"/>
      </w:pPr>
      <w:rPr>
        <w:rFonts w:ascii="Symbol" w:eastAsia="Times New Roman" w:hAnsi="Symbol" w:cs="Times New Roman"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31" w15:restartNumberingAfterBreak="0">
    <w:nsid w:val="44C15C03"/>
    <w:multiLevelType w:val="hybridMultilevel"/>
    <w:tmpl w:val="3BD84180"/>
    <w:lvl w:ilvl="0" w:tplc="1DE2EAD0">
      <w:start w:val="1"/>
      <w:numFmt w:val="lowerLetter"/>
      <w:lvlText w:val="(%1)"/>
      <w:lvlJc w:val="left"/>
      <w:pPr>
        <w:ind w:left="2138" w:hanging="360"/>
      </w:pPr>
      <w:rPr>
        <w:rFonts w:ascii="Times New Roman" w:eastAsiaTheme="minorEastAsia" w:hAnsi="Times New Roman" w:cs="Times New Roman"/>
      </w:rPr>
    </w:lvl>
    <w:lvl w:ilvl="1" w:tplc="480A0019" w:tentative="1">
      <w:start w:val="1"/>
      <w:numFmt w:val="lowerLetter"/>
      <w:lvlText w:val="%2."/>
      <w:lvlJc w:val="left"/>
      <w:pPr>
        <w:ind w:left="2858" w:hanging="360"/>
      </w:pPr>
    </w:lvl>
    <w:lvl w:ilvl="2" w:tplc="480A001B" w:tentative="1">
      <w:start w:val="1"/>
      <w:numFmt w:val="lowerRoman"/>
      <w:lvlText w:val="%3."/>
      <w:lvlJc w:val="right"/>
      <w:pPr>
        <w:ind w:left="3578" w:hanging="180"/>
      </w:pPr>
    </w:lvl>
    <w:lvl w:ilvl="3" w:tplc="480A000F" w:tentative="1">
      <w:start w:val="1"/>
      <w:numFmt w:val="decimal"/>
      <w:lvlText w:val="%4."/>
      <w:lvlJc w:val="left"/>
      <w:pPr>
        <w:ind w:left="4298" w:hanging="360"/>
      </w:pPr>
    </w:lvl>
    <w:lvl w:ilvl="4" w:tplc="480A0019" w:tentative="1">
      <w:start w:val="1"/>
      <w:numFmt w:val="lowerLetter"/>
      <w:lvlText w:val="%5."/>
      <w:lvlJc w:val="left"/>
      <w:pPr>
        <w:ind w:left="5018" w:hanging="360"/>
      </w:pPr>
    </w:lvl>
    <w:lvl w:ilvl="5" w:tplc="480A001B" w:tentative="1">
      <w:start w:val="1"/>
      <w:numFmt w:val="lowerRoman"/>
      <w:lvlText w:val="%6."/>
      <w:lvlJc w:val="right"/>
      <w:pPr>
        <w:ind w:left="5738" w:hanging="180"/>
      </w:pPr>
    </w:lvl>
    <w:lvl w:ilvl="6" w:tplc="480A000F" w:tentative="1">
      <w:start w:val="1"/>
      <w:numFmt w:val="decimal"/>
      <w:lvlText w:val="%7."/>
      <w:lvlJc w:val="left"/>
      <w:pPr>
        <w:ind w:left="6458" w:hanging="360"/>
      </w:pPr>
    </w:lvl>
    <w:lvl w:ilvl="7" w:tplc="480A0019" w:tentative="1">
      <w:start w:val="1"/>
      <w:numFmt w:val="lowerLetter"/>
      <w:lvlText w:val="%8."/>
      <w:lvlJc w:val="left"/>
      <w:pPr>
        <w:ind w:left="7178" w:hanging="360"/>
      </w:pPr>
    </w:lvl>
    <w:lvl w:ilvl="8" w:tplc="480A001B" w:tentative="1">
      <w:start w:val="1"/>
      <w:numFmt w:val="lowerRoman"/>
      <w:lvlText w:val="%9."/>
      <w:lvlJc w:val="right"/>
      <w:pPr>
        <w:ind w:left="7898" w:hanging="180"/>
      </w:pPr>
    </w:lvl>
  </w:abstractNum>
  <w:abstractNum w:abstractNumId="32" w15:restartNumberingAfterBreak="0">
    <w:nsid w:val="502724CE"/>
    <w:multiLevelType w:val="hybridMultilevel"/>
    <w:tmpl w:val="0DD646E4"/>
    <w:lvl w:ilvl="0" w:tplc="0A2A5D60">
      <w:start w:val="1"/>
      <w:numFmt w:val="lowerLetter"/>
      <w:lvlText w:val="(%1)"/>
      <w:lvlJc w:val="left"/>
      <w:pPr>
        <w:ind w:left="2485" w:hanging="360"/>
      </w:pPr>
      <w:rPr>
        <w:rFonts w:ascii="Times New Roman" w:eastAsiaTheme="minorEastAsia" w:hAnsi="Times New Roman" w:cs="Times New Roman"/>
      </w:rPr>
    </w:lvl>
    <w:lvl w:ilvl="1" w:tplc="FFFFFFFF" w:tentative="1">
      <w:start w:val="1"/>
      <w:numFmt w:val="lowerLetter"/>
      <w:lvlText w:val="%2."/>
      <w:lvlJc w:val="left"/>
      <w:pPr>
        <w:ind w:left="3205" w:hanging="360"/>
      </w:pPr>
    </w:lvl>
    <w:lvl w:ilvl="2" w:tplc="FFFFFFFF" w:tentative="1">
      <w:start w:val="1"/>
      <w:numFmt w:val="lowerRoman"/>
      <w:lvlText w:val="%3."/>
      <w:lvlJc w:val="right"/>
      <w:pPr>
        <w:ind w:left="3925" w:hanging="180"/>
      </w:pPr>
    </w:lvl>
    <w:lvl w:ilvl="3" w:tplc="FFFFFFFF" w:tentative="1">
      <w:start w:val="1"/>
      <w:numFmt w:val="decimal"/>
      <w:lvlText w:val="%4."/>
      <w:lvlJc w:val="left"/>
      <w:pPr>
        <w:ind w:left="4645" w:hanging="360"/>
      </w:pPr>
    </w:lvl>
    <w:lvl w:ilvl="4" w:tplc="FFFFFFFF" w:tentative="1">
      <w:start w:val="1"/>
      <w:numFmt w:val="lowerLetter"/>
      <w:lvlText w:val="%5."/>
      <w:lvlJc w:val="left"/>
      <w:pPr>
        <w:ind w:left="5365" w:hanging="360"/>
      </w:pPr>
    </w:lvl>
    <w:lvl w:ilvl="5" w:tplc="FFFFFFFF" w:tentative="1">
      <w:start w:val="1"/>
      <w:numFmt w:val="lowerRoman"/>
      <w:lvlText w:val="%6."/>
      <w:lvlJc w:val="right"/>
      <w:pPr>
        <w:ind w:left="6085" w:hanging="180"/>
      </w:pPr>
    </w:lvl>
    <w:lvl w:ilvl="6" w:tplc="FFFFFFFF" w:tentative="1">
      <w:start w:val="1"/>
      <w:numFmt w:val="decimal"/>
      <w:lvlText w:val="%7."/>
      <w:lvlJc w:val="left"/>
      <w:pPr>
        <w:ind w:left="6805" w:hanging="360"/>
      </w:pPr>
    </w:lvl>
    <w:lvl w:ilvl="7" w:tplc="FFFFFFFF" w:tentative="1">
      <w:start w:val="1"/>
      <w:numFmt w:val="lowerLetter"/>
      <w:lvlText w:val="%8."/>
      <w:lvlJc w:val="left"/>
      <w:pPr>
        <w:ind w:left="7525" w:hanging="360"/>
      </w:pPr>
    </w:lvl>
    <w:lvl w:ilvl="8" w:tplc="FFFFFFFF" w:tentative="1">
      <w:start w:val="1"/>
      <w:numFmt w:val="lowerRoman"/>
      <w:lvlText w:val="%9."/>
      <w:lvlJc w:val="right"/>
      <w:pPr>
        <w:ind w:left="8245" w:hanging="180"/>
      </w:pPr>
    </w:lvl>
  </w:abstractNum>
  <w:abstractNum w:abstractNumId="33" w15:restartNumberingAfterBreak="0">
    <w:nsid w:val="50D418AD"/>
    <w:multiLevelType w:val="hybridMultilevel"/>
    <w:tmpl w:val="B1D4C7D8"/>
    <w:lvl w:ilvl="0" w:tplc="1DE2EAD0">
      <w:start w:val="1"/>
      <w:numFmt w:val="lowerLetter"/>
      <w:lvlText w:val="(%1)"/>
      <w:lvlJc w:val="left"/>
      <w:pPr>
        <w:ind w:left="2421" w:hanging="360"/>
      </w:pPr>
      <w:rPr>
        <w:rFonts w:ascii="Times New Roman" w:eastAsiaTheme="minorEastAsia" w:hAnsi="Times New Roman" w:cs="Times New Roman"/>
      </w:rPr>
    </w:lvl>
    <w:lvl w:ilvl="1" w:tplc="100C0019" w:tentative="1">
      <w:start w:val="1"/>
      <w:numFmt w:val="lowerLetter"/>
      <w:lvlText w:val="%2."/>
      <w:lvlJc w:val="left"/>
      <w:pPr>
        <w:ind w:left="3141" w:hanging="360"/>
      </w:pPr>
    </w:lvl>
    <w:lvl w:ilvl="2" w:tplc="100C001B" w:tentative="1">
      <w:start w:val="1"/>
      <w:numFmt w:val="lowerRoman"/>
      <w:lvlText w:val="%3."/>
      <w:lvlJc w:val="right"/>
      <w:pPr>
        <w:ind w:left="3861" w:hanging="180"/>
      </w:pPr>
    </w:lvl>
    <w:lvl w:ilvl="3" w:tplc="100C000F" w:tentative="1">
      <w:start w:val="1"/>
      <w:numFmt w:val="decimal"/>
      <w:lvlText w:val="%4."/>
      <w:lvlJc w:val="left"/>
      <w:pPr>
        <w:ind w:left="4581" w:hanging="360"/>
      </w:pPr>
    </w:lvl>
    <w:lvl w:ilvl="4" w:tplc="100C0019" w:tentative="1">
      <w:start w:val="1"/>
      <w:numFmt w:val="lowerLetter"/>
      <w:lvlText w:val="%5."/>
      <w:lvlJc w:val="left"/>
      <w:pPr>
        <w:ind w:left="5301" w:hanging="360"/>
      </w:pPr>
    </w:lvl>
    <w:lvl w:ilvl="5" w:tplc="100C001B" w:tentative="1">
      <w:start w:val="1"/>
      <w:numFmt w:val="lowerRoman"/>
      <w:lvlText w:val="%6."/>
      <w:lvlJc w:val="right"/>
      <w:pPr>
        <w:ind w:left="6021" w:hanging="180"/>
      </w:pPr>
    </w:lvl>
    <w:lvl w:ilvl="6" w:tplc="100C000F" w:tentative="1">
      <w:start w:val="1"/>
      <w:numFmt w:val="decimal"/>
      <w:lvlText w:val="%7."/>
      <w:lvlJc w:val="left"/>
      <w:pPr>
        <w:ind w:left="6741" w:hanging="360"/>
      </w:pPr>
    </w:lvl>
    <w:lvl w:ilvl="7" w:tplc="100C0019" w:tentative="1">
      <w:start w:val="1"/>
      <w:numFmt w:val="lowerLetter"/>
      <w:lvlText w:val="%8."/>
      <w:lvlJc w:val="left"/>
      <w:pPr>
        <w:ind w:left="7461" w:hanging="360"/>
      </w:pPr>
    </w:lvl>
    <w:lvl w:ilvl="8" w:tplc="100C001B" w:tentative="1">
      <w:start w:val="1"/>
      <w:numFmt w:val="lowerRoman"/>
      <w:lvlText w:val="%9."/>
      <w:lvlJc w:val="right"/>
      <w:pPr>
        <w:ind w:left="8181"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505DEC"/>
    <w:multiLevelType w:val="hybridMultilevel"/>
    <w:tmpl w:val="24621E04"/>
    <w:lvl w:ilvl="0" w:tplc="1DE2EAD0">
      <w:start w:val="1"/>
      <w:numFmt w:val="lowerLetter"/>
      <w:lvlText w:val="(%1)"/>
      <w:lvlJc w:val="left"/>
      <w:pPr>
        <w:ind w:left="2421" w:hanging="360"/>
      </w:pPr>
      <w:rPr>
        <w:rFonts w:ascii="Times New Roman" w:eastAsiaTheme="minorEastAsia" w:hAnsi="Times New Roman" w:cs="Times New Roman"/>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6"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0FD1753"/>
    <w:multiLevelType w:val="hybridMultilevel"/>
    <w:tmpl w:val="BF94148E"/>
    <w:lvl w:ilvl="0" w:tplc="1DE2EAD0">
      <w:start w:val="1"/>
      <w:numFmt w:val="lowerLetter"/>
      <w:lvlText w:val="(%1)"/>
      <w:lvlJc w:val="left"/>
      <w:pPr>
        <w:ind w:left="2138" w:hanging="360"/>
      </w:pPr>
      <w:rPr>
        <w:rFonts w:ascii="Times New Roman" w:eastAsiaTheme="minorEastAsia" w:hAnsi="Times New Roman" w:cs="Times New Roman"/>
      </w:rPr>
    </w:lvl>
    <w:lvl w:ilvl="1" w:tplc="FFFFFFFF">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39" w15:restartNumberingAfterBreak="0">
    <w:nsid w:val="6AFD3DE4"/>
    <w:multiLevelType w:val="hybridMultilevel"/>
    <w:tmpl w:val="569E52D4"/>
    <w:lvl w:ilvl="0" w:tplc="3F74A4AC">
      <w:start w:val="1"/>
      <w:numFmt w:val="bullet"/>
      <w:lvlText w:val="•"/>
      <w:lvlJc w:val="left"/>
      <w:pPr>
        <w:tabs>
          <w:tab w:val="num" w:pos="1701"/>
        </w:tabs>
        <w:ind w:left="1701" w:hanging="170"/>
      </w:pPr>
      <w:rPr>
        <w:rFonts w:ascii="Times New Roman" w:hAnsi="Times New Roman" w:cs="Times New Roman" w:hint="default"/>
      </w:rPr>
    </w:lvl>
    <w:lvl w:ilvl="1" w:tplc="DEF4BB1E" w:tentative="1">
      <w:start w:val="1"/>
      <w:numFmt w:val="bullet"/>
      <w:lvlText w:val="o"/>
      <w:lvlJc w:val="left"/>
      <w:pPr>
        <w:tabs>
          <w:tab w:val="num" w:pos="1440"/>
        </w:tabs>
        <w:ind w:left="1440" w:hanging="360"/>
      </w:pPr>
      <w:rPr>
        <w:rFonts w:ascii="Courier New" w:hAnsi="Courier New" w:hint="default"/>
      </w:rPr>
    </w:lvl>
    <w:lvl w:ilvl="2" w:tplc="21DE9BE8" w:tentative="1">
      <w:start w:val="1"/>
      <w:numFmt w:val="bullet"/>
      <w:lvlText w:val=""/>
      <w:lvlJc w:val="left"/>
      <w:pPr>
        <w:tabs>
          <w:tab w:val="num" w:pos="2160"/>
        </w:tabs>
        <w:ind w:left="2160" w:hanging="360"/>
      </w:pPr>
      <w:rPr>
        <w:rFonts w:ascii="Wingdings" w:hAnsi="Wingdings" w:hint="default"/>
      </w:rPr>
    </w:lvl>
    <w:lvl w:ilvl="3" w:tplc="AC42EB04" w:tentative="1">
      <w:start w:val="1"/>
      <w:numFmt w:val="bullet"/>
      <w:lvlText w:val=""/>
      <w:lvlJc w:val="left"/>
      <w:pPr>
        <w:tabs>
          <w:tab w:val="num" w:pos="2880"/>
        </w:tabs>
        <w:ind w:left="2880" w:hanging="360"/>
      </w:pPr>
      <w:rPr>
        <w:rFonts w:ascii="Symbol" w:hAnsi="Symbol" w:hint="default"/>
      </w:rPr>
    </w:lvl>
    <w:lvl w:ilvl="4" w:tplc="8EDC016C" w:tentative="1">
      <w:start w:val="1"/>
      <w:numFmt w:val="bullet"/>
      <w:lvlText w:val="o"/>
      <w:lvlJc w:val="left"/>
      <w:pPr>
        <w:tabs>
          <w:tab w:val="num" w:pos="3600"/>
        </w:tabs>
        <w:ind w:left="3600" w:hanging="360"/>
      </w:pPr>
      <w:rPr>
        <w:rFonts w:ascii="Courier New" w:hAnsi="Courier New" w:hint="default"/>
      </w:rPr>
    </w:lvl>
    <w:lvl w:ilvl="5" w:tplc="E012AFF4" w:tentative="1">
      <w:start w:val="1"/>
      <w:numFmt w:val="bullet"/>
      <w:lvlText w:val=""/>
      <w:lvlJc w:val="left"/>
      <w:pPr>
        <w:tabs>
          <w:tab w:val="num" w:pos="4320"/>
        </w:tabs>
        <w:ind w:left="4320" w:hanging="360"/>
      </w:pPr>
      <w:rPr>
        <w:rFonts w:ascii="Wingdings" w:hAnsi="Wingdings" w:hint="default"/>
      </w:rPr>
    </w:lvl>
    <w:lvl w:ilvl="6" w:tplc="953CC890" w:tentative="1">
      <w:start w:val="1"/>
      <w:numFmt w:val="bullet"/>
      <w:lvlText w:val=""/>
      <w:lvlJc w:val="left"/>
      <w:pPr>
        <w:tabs>
          <w:tab w:val="num" w:pos="5040"/>
        </w:tabs>
        <w:ind w:left="5040" w:hanging="360"/>
      </w:pPr>
      <w:rPr>
        <w:rFonts w:ascii="Symbol" w:hAnsi="Symbol" w:hint="default"/>
      </w:rPr>
    </w:lvl>
    <w:lvl w:ilvl="7" w:tplc="E9D2AEC2" w:tentative="1">
      <w:start w:val="1"/>
      <w:numFmt w:val="bullet"/>
      <w:lvlText w:val="o"/>
      <w:lvlJc w:val="left"/>
      <w:pPr>
        <w:tabs>
          <w:tab w:val="num" w:pos="5760"/>
        </w:tabs>
        <w:ind w:left="5760" w:hanging="360"/>
      </w:pPr>
      <w:rPr>
        <w:rFonts w:ascii="Courier New" w:hAnsi="Courier New" w:hint="default"/>
      </w:rPr>
    </w:lvl>
    <w:lvl w:ilvl="8" w:tplc="DA406B8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266A44"/>
    <w:multiLevelType w:val="multilevel"/>
    <w:tmpl w:val="273A4A6E"/>
    <w:lvl w:ilvl="0">
      <w:start w:val="1"/>
      <w:numFmt w:val="lowerLetter"/>
      <w:lvlText w:val="(%1)"/>
      <w:lvlJc w:val="left"/>
      <w:pPr>
        <w:ind w:left="2094" w:hanging="360"/>
      </w:pPr>
      <w:rPr>
        <w:rFonts w:ascii="Times New Roman" w:eastAsiaTheme="minorEastAsia" w:hAnsi="Times New Roman" w:cs="Times New Roman" w:hint="default"/>
      </w:rPr>
    </w:lvl>
    <w:lvl w:ilvl="1">
      <w:start w:val="1"/>
      <w:numFmt w:val="bullet"/>
      <w:lvlText w:val="o"/>
      <w:lvlJc w:val="left"/>
      <w:pPr>
        <w:ind w:left="2814" w:hanging="360"/>
      </w:pPr>
      <w:rPr>
        <w:rFonts w:ascii="Courier New" w:hAnsi="Courier New" w:cs="Courier New" w:hint="default"/>
      </w:rPr>
    </w:lvl>
    <w:lvl w:ilvl="2">
      <w:start w:val="1"/>
      <w:numFmt w:val="bullet"/>
      <w:lvlText w:val=""/>
      <w:lvlJc w:val="left"/>
      <w:pPr>
        <w:ind w:left="3534" w:hanging="360"/>
      </w:pPr>
      <w:rPr>
        <w:rFonts w:ascii="Wingdings" w:hAnsi="Wingdings" w:hint="default"/>
      </w:rPr>
    </w:lvl>
    <w:lvl w:ilvl="3">
      <w:start w:val="1"/>
      <w:numFmt w:val="bullet"/>
      <w:lvlText w:val=""/>
      <w:lvlJc w:val="left"/>
      <w:pPr>
        <w:ind w:left="4254" w:hanging="360"/>
      </w:pPr>
      <w:rPr>
        <w:rFonts w:ascii="Symbol" w:hAnsi="Symbol" w:hint="default"/>
      </w:rPr>
    </w:lvl>
    <w:lvl w:ilvl="4">
      <w:start w:val="1"/>
      <w:numFmt w:val="bullet"/>
      <w:lvlText w:val="o"/>
      <w:lvlJc w:val="left"/>
      <w:pPr>
        <w:ind w:left="4974" w:hanging="360"/>
      </w:pPr>
      <w:rPr>
        <w:rFonts w:ascii="Courier New" w:hAnsi="Courier New" w:cs="Courier New" w:hint="default"/>
      </w:rPr>
    </w:lvl>
    <w:lvl w:ilvl="5">
      <w:start w:val="1"/>
      <w:numFmt w:val="bullet"/>
      <w:lvlText w:val=""/>
      <w:lvlJc w:val="left"/>
      <w:pPr>
        <w:ind w:left="5694" w:hanging="360"/>
      </w:pPr>
      <w:rPr>
        <w:rFonts w:ascii="Wingdings" w:hAnsi="Wingdings" w:hint="default"/>
      </w:rPr>
    </w:lvl>
    <w:lvl w:ilvl="6">
      <w:start w:val="1"/>
      <w:numFmt w:val="bullet"/>
      <w:lvlText w:val=""/>
      <w:lvlJc w:val="left"/>
      <w:pPr>
        <w:ind w:left="6414" w:hanging="360"/>
      </w:pPr>
      <w:rPr>
        <w:rFonts w:ascii="Symbol" w:hAnsi="Symbol" w:hint="default"/>
      </w:rPr>
    </w:lvl>
    <w:lvl w:ilvl="7">
      <w:start w:val="1"/>
      <w:numFmt w:val="bullet"/>
      <w:lvlText w:val="o"/>
      <w:lvlJc w:val="left"/>
      <w:pPr>
        <w:ind w:left="7134" w:hanging="360"/>
      </w:pPr>
      <w:rPr>
        <w:rFonts w:ascii="Courier New" w:hAnsi="Courier New" w:cs="Courier New" w:hint="default"/>
      </w:rPr>
    </w:lvl>
    <w:lvl w:ilvl="8">
      <w:start w:val="1"/>
      <w:numFmt w:val="bullet"/>
      <w:lvlText w:val=""/>
      <w:lvlJc w:val="left"/>
      <w:pPr>
        <w:ind w:left="7854" w:hanging="360"/>
      </w:pPr>
      <w:rPr>
        <w:rFonts w:ascii="Wingdings" w:hAnsi="Wingdings" w:hint="default"/>
      </w:rPr>
    </w:lvl>
  </w:abstractNum>
  <w:abstractNum w:abstractNumId="41" w15:restartNumberingAfterBreak="0">
    <w:nsid w:val="724C1DCB"/>
    <w:multiLevelType w:val="multilevel"/>
    <w:tmpl w:val="8A08D6BA"/>
    <w:lvl w:ilvl="0">
      <w:start w:val="1"/>
      <w:numFmt w:val="upperRoman"/>
      <w:lvlText w:val="%1."/>
      <w:lvlJc w:val="right"/>
      <w:pPr>
        <w:ind w:left="1134" w:hanging="737"/>
      </w:pPr>
      <w:rPr>
        <w:rFonts w:hint="default"/>
      </w:rPr>
    </w:lvl>
    <w:lvl w:ilvl="1">
      <w:start w:val="1"/>
      <w:numFmt w:val="decimal"/>
      <w:lvlText w:val="%2."/>
      <w:lvlJc w:val="left"/>
      <w:pPr>
        <w:ind w:left="2268" w:hanging="737"/>
      </w:pPr>
      <w:rPr>
        <w:rFonts w:ascii="Times New Roman" w:hAnsi="Times New Roman" w:cs="Times New Roman" w:hint="default"/>
        <w:b w:val="0"/>
        <w:i w:val="0"/>
        <w:strike w:val="0"/>
        <w:color w:val="000000"/>
        <w:sz w:val="20"/>
        <w:szCs w:val="20"/>
      </w:rPr>
    </w:lvl>
    <w:lvl w:ilvl="2">
      <w:start w:val="1"/>
      <w:numFmt w:val="decimal"/>
      <w:lvlText w:val="%3."/>
      <w:lvlJc w:val="left"/>
      <w:pPr>
        <w:ind w:left="3402" w:hanging="737"/>
      </w:pPr>
      <w:rPr>
        <w:rFonts w:hint="default"/>
      </w:rPr>
    </w:lvl>
    <w:lvl w:ilvl="3">
      <w:start w:val="1"/>
      <w:numFmt w:val="lowerLetter"/>
      <w:lvlText w:val="(%4)"/>
      <w:lvlJc w:val="left"/>
      <w:pPr>
        <w:ind w:left="2160" w:hanging="360"/>
      </w:pPr>
      <w:rPr>
        <w:rFonts w:ascii="Times New Roman" w:eastAsiaTheme="minorEastAsia" w:hAnsi="Times New Roman" w:cs="Times New Roman"/>
      </w:rPr>
    </w:lvl>
    <w:lvl w:ilvl="4">
      <w:start w:val="1"/>
      <w:numFmt w:val="decimal"/>
      <w:lvlText w:val="(%5)"/>
      <w:lvlJc w:val="left"/>
      <w:pPr>
        <w:ind w:left="5670" w:hanging="737"/>
      </w:pPr>
      <w:rPr>
        <w:rFonts w:hint="default"/>
      </w:rPr>
    </w:lvl>
    <w:lvl w:ilvl="5">
      <w:start w:val="1"/>
      <w:numFmt w:val="lowerLetter"/>
      <w:lvlText w:val="(%6)"/>
      <w:lvlJc w:val="left"/>
      <w:pPr>
        <w:ind w:left="6804" w:hanging="737"/>
      </w:pPr>
      <w:rPr>
        <w:rFonts w:hint="default"/>
      </w:rPr>
    </w:lvl>
    <w:lvl w:ilvl="6">
      <w:start w:val="1"/>
      <w:numFmt w:val="lowerRoman"/>
      <w:lvlText w:val="(%7)"/>
      <w:lvlJc w:val="right"/>
      <w:pPr>
        <w:ind w:left="7938" w:hanging="737"/>
      </w:pPr>
      <w:rPr>
        <w:rFonts w:hint="default"/>
      </w:rPr>
    </w:lvl>
    <w:lvl w:ilvl="7">
      <w:start w:val="1"/>
      <w:numFmt w:val="lowerLetter"/>
      <w:lvlText w:val="(%8)"/>
      <w:lvlJc w:val="left"/>
      <w:pPr>
        <w:ind w:left="9072" w:hanging="737"/>
      </w:pPr>
      <w:rPr>
        <w:rFonts w:hint="default"/>
      </w:rPr>
    </w:lvl>
    <w:lvl w:ilvl="8">
      <w:start w:val="1"/>
      <w:numFmt w:val="lowerRoman"/>
      <w:lvlText w:val="(%9)"/>
      <w:lvlJc w:val="right"/>
      <w:pPr>
        <w:ind w:left="10206" w:hanging="737"/>
      </w:pPr>
      <w:rPr>
        <w:rFonts w:hint="default"/>
      </w:rPr>
    </w:lvl>
  </w:abstractNum>
  <w:abstractNum w:abstractNumId="42" w15:restartNumberingAfterBreak="0">
    <w:nsid w:val="72F166EC"/>
    <w:multiLevelType w:val="hybridMultilevel"/>
    <w:tmpl w:val="2DF441A2"/>
    <w:lvl w:ilvl="0" w:tplc="1DE2EAD0">
      <w:start w:val="1"/>
      <w:numFmt w:val="lowerLetter"/>
      <w:lvlText w:val="(%1)"/>
      <w:lvlJc w:val="left"/>
      <w:pPr>
        <w:ind w:left="2421" w:hanging="360"/>
      </w:pPr>
      <w:rPr>
        <w:rFonts w:ascii="Times New Roman" w:eastAsiaTheme="minorEastAsia" w:hAnsi="Times New Roman" w:cs="Times New Roman"/>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43" w15:restartNumberingAfterBreak="0">
    <w:nsid w:val="73096A1E"/>
    <w:multiLevelType w:val="hybridMultilevel"/>
    <w:tmpl w:val="76B8F0C4"/>
    <w:lvl w:ilvl="0" w:tplc="1DE2EAD0">
      <w:start w:val="1"/>
      <w:numFmt w:val="lowerLetter"/>
      <w:lvlText w:val="(%1)"/>
      <w:lvlJc w:val="left"/>
      <w:pPr>
        <w:ind w:left="2138" w:hanging="360"/>
      </w:pPr>
      <w:rPr>
        <w:rFonts w:ascii="Times New Roman" w:eastAsiaTheme="minorEastAsia" w:hAnsi="Times New Roman" w:cs="Times New Roman"/>
      </w:rPr>
    </w:lvl>
    <w:lvl w:ilvl="1" w:tplc="FFFFFFFF">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44" w15:restartNumberingAfterBreak="0">
    <w:nsid w:val="742E524C"/>
    <w:multiLevelType w:val="hybridMultilevel"/>
    <w:tmpl w:val="B6CE8E24"/>
    <w:lvl w:ilvl="0" w:tplc="1DE2EAD0">
      <w:start w:val="1"/>
      <w:numFmt w:val="lowerLetter"/>
      <w:lvlText w:val="(%1)"/>
      <w:lvlJc w:val="left"/>
      <w:pPr>
        <w:ind w:left="2138" w:hanging="360"/>
      </w:pPr>
      <w:rPr>
        <w:rFonts w:ascii="Times New Roman" w:eastAsiaTheme="minorEastAsia" w:hAnsi="Times New Roman" w:cs="Times New Roman"/>
      </w:r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45" w15:restartNumberingAfterBreak="0">
    <w:nsid w:val="76AE32F0"/>
    <w:multiLevelType w:val="hybridMultilevel"/>
    <w:tmpl w:val="77706186"/>
    <w:lvl w:ilvl="0" w:tplc="1DE2EAD0">
      <w:start w:val="1"/>
      <w:numFmt w:val="lowerLetter"/>
      <w:lvlText w:val="(%1)"/>
      <w:lvlJc w:val="left"/>
      <w:pPr>
        <w:ind w:left="2421" w:hanging="360"/>
      </w:pPr>
      <w:rPr>
        <w:rFonts w:ascii="Times New Roman" w:eastAsiaTheme="minorEastAsia" w:hAnsi="Times New Roman" w:cs="Times New Roman"/>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A027DCC"/>
    <w:multiLevelType w:val="hybridMultilevel"/>
    <w:tmpl w:val="BB2E5046"/>
    <w:lvl w:ilvl="0" w:tplc="1DE2EAD0">
      <w:start w:val="1"/>
      <w:numFmt w:val="lowerLetter"/>
      <w:lvlText w:val="(%1)"/>
      <w:lvlJc w:val="left"/>
      <w:pPr>
        <w:ind w:left="2160" w:hanging="360"/>
      </w:pPr>
      <w:rPr>
        <w:rFonts w:ascii="Times New Roman" w:eastAsiaTheme="minorEastAsia" w:hAnsi="Times New Roman" w:cs="Times New Roman"/>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8" w15:restartNumberingAfterBreak="0">
    <w:nsid w:val="7A0F6161"/>
    <w:multiLevelType w:val="hybridMultilevel"/>
    <w:tmpl w:val="07BC0FD8"/>
    <w:lvl w:ilvl="0" w:tplc="1DE2EAD0">
      <w:start w:val="1"/>
      <w:numFmt w:val="lowerLetter"/>
      <w:lvlText w:val="(%1)"/>
      <w:lvlJc w:val="left"/>
      <w:pPr>
        <w:ind w:left="2138" w:hanging="360"/>
      </w:pPr>
      <w:rPr>
        <w:rFonts w:ascii="Times New Roman" w:eastAsiaTheme="minorEastAsia" w:hAnsi="Times New Roman" w:cs="Times New Roman"/>
      </w:r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49" w15:restartNumberingAfterBreak="0">
    <w:nsid w:val="7EB41FAA"/>
    <w:multiLevelType w:val="hybridMultilevel"/>
    <w:tmpl w:val="16DEBC2C"/>
    <w:lvl w:ilvl="0" w:tplc="1DE2EAD0">
      <w:start w:val="1"/>
      <w:numFmt w:val="lowerLetter"/>
      <w:lvlText w:val="(%1)"/>
      <w:lvlJc w:val="left"/>
      <w:pPr>
        <w:ind w:left="2138" w:hanging="360"/>
      </w:pPr>
      <w:rPr>
        <w:rFonts w:ascii="Times New Roman" w:eastAsiaTheme="minorEastAsia" w:hAnsi="Times New Roman" w:cs="Times New Roman"/>
      </w:r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num w:numId="1" w16cid:durableId="1426149184">
    <w:abstractNumId w:val="26"/>
  </w:num>
  <w:num w:numId="2" w16cid:durableId="2105178408">
    <w:abstractNumId w:val="22"/>
  </w:num>
  <w:num w:numId="3" w16cid:durableId="1842157016">
    <w:abstractNumId w:val="12"/>
  </w:num>
  <w:num w:numId="4" w16cid:durableId="707533650">
    <w:abstractNumId w:val="34"/>
  </w:num>
  <w:num w:numId="5" w16cid:durableId="1640455713">
    <w:abstractNumId w:val="37"/>
  </w:num>
  <w:num w:numId="6" w16cid:durableId="1133208843">
    <w:abstractNumId w:val="46"/>
  </w:num>
  <w:num w:numId="7" w16cid:durableId="1740514297">
    <w:abstractNumId w:val="18"/>
  </w:num>
  <w:num w:numId="8" w16cid:durableId="1849176193">
    <w:abstractNumId w:val="36"/>
  </w:num>
  <w:num w:numId="9" w16cid:durableId="1030646940">
    <w:abstractNumId w:val="39"/>
  </w:num>
  <w:num w:numId="10" w16cid:durableId="2059933305">
    <w:abstractNumId w:val="27"/>
  </w:num>
  <w:num w:numId="11" w16cid:durableId="874536312">
    <w:abstractNumId w:val="10"/>
  </w:num>
  <w:num w:numId="12" w16cid:durableId="1448817999">
    <w:abstractNumId w:val="8"/>
  </w:num>
  <w:num w:numId="13" w16cid:durableId="9114164">
    <w:abstractNumId w:val="7"/>
  </w:num>
  <w:num w:numId="14" w16cid:durableId="2110151830">
    <w:abstractNumId w:val="6"/>
  </w:num>
  <w:num w:numId="15" w16cid:durableId="1593321081">
    <w:abstractNumId w:val="5"/>
  </w:num>
  <w:num w:numId="16" w16cid:durableId="1905069710">
    <w:abstractNumId w:val="9"/>
  </w:num>
  <w:num w:numId="17" w16cid:durableId="861936853">
    <w:abstractNumId w:val="4"/>
  </w:num>
  <w:num w:numId="18" w16cid:durableId="1770541443">
    <w:abstractNumId w:val="3"/>
  </w:num>
  <w:num w:numId="19" w16cid:durableId="767392220">
    <w:abstractNumId w:val="2"/>
  </w:num>
  <w:num w:numId="20" w16cid:durableId="220944719">
    <w:abstractNumId w:val="1"/>
  </w:num>
  <w:num w:numId="21" w16cid:durableId="14576576">
    <w:abstractNumId w:val="16"/>
  </w:num>
  <w:num w:numId="22" w16cid:durableId="2002345345">
    <w:abstractNumId w:val="11"/>
  </w:num>
  <w:num w:numId="23" w16cid:durableId="19164848">
    <w:abstractNumId w:val="0"/>
  </w:num>
  <w:num w:numId="24" w16cid:durableId="42750632">
    <w:abstractNumId w:val="31"/>
  </w:num>
  <w:num w:numId="25" w16cid:durableId="610629760">
    <w:abstractNumId w:val="14"/>
  </w:num>
  <w:num w:numId="26" w16cid:durableId="1448236813">
    <w:abstractNumId w:val="15"/>
  </w:num>
  <w:num w:numId="27" w16cid:durableId="449974462">
    <w:abstractNumId w:val="20"/>
  </w:num>
  <w:num w:numId="28" w16cid:durableId="858160442">
    <w:abstractNumId w:val="32"/>
  </w:num>
  <w:num w:numId="29" w16cid:durableId="1868564858">
    <w:abstractNumId w:val="33"/>
  </w:num>
  <w:num w:numId="30" w16cid:durableId="552735859">
    <w:abstractNumId w:val="21"/>
  </w:num>
  <w:num w:numId="31" w16cid:durableId="1748989834">
    <w:abstractNumId w:val="45"/>
  </w:num>
  <w:num w:numId="32" w16cid:durableId="2007900301">
    <w:abstractNumId w:val="49"/>
  </w:num>
  <w:num w:numId="33" w16cid:durableId="45225558">
    <w:abstractNumId w:val="35"/>
  </w:num>
  <w:num w:numId="34" w16cid:durableId="125634606">
    <w:abstractNumId w:val="13"/>
  </w:num>
  <w:num w:numId="35" w16cid:durableId="983437086">
    <w:abstractNumId w:val="42"/>
  </w:num>
  <w:num w:numId="36" w16cid:durableId="398675697">
    <w:abstractNumId w:val="24"/>
  </w:num>
  <w:num w:numId="37" w16cid:durableId="210194199">
    <w:abstractNumId w:val="38"/>
  </w:num>
  <w:num w:numId="38" w16cid:durableId="1678071957">
    <w:abstractNumId w:val="25"/>
  </w:num>
  <w:num w:numId="39" w16cid:durableId="503857326">
    <w:abstractNumId w:val="48"/>
  </w:num>
  <w:num w:numId="40" w16cid:durableId="1973553145">
    <w:abstractNumId w:val="40"/>
  </w:num>
  <w:num w:numId="41" w16cid:durableId="1486236602">
    <w:abstractNumId w:val="23"/>
  </w:num>
  <w:num w:numId="42" w16cid:durableId="1362629731">
    <w:abstractNumId w:val="43"/>
  </w:num>
  <w:num w:numId="43" w16cid:durableId="1417243935">
    <w:abstractNumId w:val="29"/>
  </w:num>
  <w:num w:numId="44" w16cid:durableId="46225920">
    <w:abstractNumId w:val="28"/>
  </w:num>
  <w:num w:numId="45" w16cid:durableId="2127305294">
    <w:abstractNumId w:val="44"/>
  </w:num>
  <w:num w:numId="46" w16cid:durableId="1562444461">
    <w:abstractNumId w:val="47"/>
  </w:num>
  <w:num w:numId="47" w16cid:durableId="1945721075">
    <w:abstractNumId w:val="19"/>
  </w:num>
  <w:num w:numId="48" w16cid:durableId="1049567996">
    <w:abstractNumId w:val="41"/>
  </w:num>
  <w:num w:numId="49" w16cid:durableId="2078474407">
    <w:abstractNumId w:val="17"/>
  </w:num>
  <w:num w:numId="50" w16cid:durableId="179551797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27E"/>
    <w:rsid w:val="00012CB7"/>
    <w:rsid w:val="00025908"/>
    <w:rsid w:val="00046E92"/>
    <w:rsid w:val="00054E0D"/>
    <w:rsid w:val="000C5511"/>
    <w:rsid w:val="000D019D"/>
    <w:rsid w:val="000D4EF6"/>
    <w:rsid w:val="00125605"/>
    <w:rsid w:val="001458A5"/>
    <w:rsid w:val="00156673"/>
    <w:rsid w:val="001F6D17"/>
    <w:rsid w:val="00205CB0"/>
    <w:rsid w:val="00216992"/>
    <w:rsid w:val="00226ADD"/>
    <w:rsid w:val="00247E2C"/>
    <w:rsid w:val="002A09CA"/>
    <w:rsid w:val="002B0B92"/>
    <w:rsid w:val="002B341B"/>
    <w:rsid w:val="002C29EA"/>
    <w:rsid w:val="002D26F3"/>
    <w:rsid w:val="002D6C53"/>
    <w:rsid w:val="002E096E"/>
    <w:rsid w:val="002F5595"/>
    <w:rsid w:val="00305988"/>
    <w:rsid w:val="00334F6A"/>
    <w:rsid w:val="00342AC8"/>
    <w:rsid w:val="003522C2"/>
    <w:rsid w:val="00361A5E"/>
    <w:rsid w:val="00373A0D"/>
    <w:rsid w:val="003A607B"/>
    <w:rsid w:val="003B4550"/>
    <w:rsid w:val="003C30F0"/>
    <w:rsid w:val="003D1182"/>
    <w:rsid w:val="00415113"/>
    <w:rsid w:val="00417A41"/>
    <w:rsid w:val="00435B77"/>
    <w:rsid w:val="0044080A"/>
    <w:rsid w:val="00441E7F"/>
    <w:rsid w:val="00461253"/>
    <w:rsid w:val="004629FE"/>
    <w:rsid w:val="004E28DC"/>
    <w:rsid w:val="005042C2"/>
    <w:rsid w:val="00517A44"/>
    <w:rsid w:val="0052202B"/>
    <w:rsid w:val="0054160E"/>
    <w:rsid w:val="0058090F"/>
    <w:rsid w:val="00581979"/>
    <w:rsid w:val="00586BEE"/>
    <w:rsid w:val="0059268D"/>
    <w:rsid w:val="00593CD5"/>
    <w:rsid w:val="005C0FB2"/>
    <w:rsid w:val="005E2C5D"/>
    <w:rsid w:val="005E58C6"/>
    <w:rsid w:val="00671529"/>
    <w:rsid w:val="00683B3A"/>
    <w:rsid w:val="006965B1"/>
    <w:rsid w:val="006E7B4F"/>
    <w:rsid w:val="006F0959"/>
    <w:rsid w:val="006F1349"/>
    <w:rsid w:val="007268F9"/>
    <w:rsid w:val="007315E9"/>
    <w:rsid w:val="00743082"/>
    <w:rsid w:val="007A0474"/>
    <w:rsid w:val="007C52B0"/>
    <w:rsid w:val="00824B83"/>
    <w:rsid w:val="008512BF"/>
    <w:rsid w:val="00894295"/>
    <w:rsid w:val="0089444A"/>
    <w:rsid w:val="00896E1D"/>
    <w:rsid w:val="00902B4E"/>
    <w:rsid w:val="00904CE2"/>
    <w:rsid w:val="00920FE5"/>
    <w:rsid w:val="009220F2"/>
    <w:rsid w:val="00940DC2"/>
    <w:rsid w:val="009411B4"/>
    <w:rsid w:val="009614E6"/>
    <w:rsid w:val="009922E4"/>
    <w:rsid w:val="00997C3B"/>
    <w:rsid w:val="009A7F70"/>
    <w:rsid w:val="009D0139"/>
    <w:rsid w:val="009F4F03"/>
    <w:rsid w:val="009F5CDC"/>
    <w:rsid w:val="00A401F7"/>
    <w:rsid w:val="00A504F1"/>
    <w:rsid w:val="00A775CF"/>
    <w:rsid w:val="00A9548D"/>
    <w:rsid w:val="00AA32A2"/>
    <w:rsid w:val="00AB597A"/>
    <w:rsid w:val="00B0027E"/>
    <w:rsid w:val="00B06045"/>
    <w:rsid w:val="00B06B5E"/>
    <w:rsid w:val="00B700D6"/>
    <w:rsid w:val="00B77D9D"/>
    <w:rsid w:val="00BE3C46"/>
    <w:rsid w:val="00BE56C1"/>
    <w:rsid w:val="00C073FD"/>
    <w:rsid w:val="00C123F5"/>
    <w:rsid w:val="00C35A27"/>
    <w:rsid w:val="00C60504"/>
    <w:rsid w:val="00C812D4"/>
    <w:rsid w:val="00C823F0"/>
    <w:rsid w:val="00CC6E8F"/>
    <w:rsid w:val="00CD0365"/>
    <w:rsid w:val="00CD7782"/>
    <w:rsid w:val="00CE2D48"/>
    <w:rsid w:val="00D21089"/>
    <w:rsid w:val="00D61B3E"/>
    <w:rsid w:val="00D775B8"/>
    <w:rsid w:val="00D94ECD"/>
    <w:rsid w:val="00DA1F72"/>
    <w:rsid w:val="00DB442B"/>
    <w:rsid w:val="00DC02AB"/>
    <w:rsid w:val="00E02C2B"/>
    <w:rsid w:val="00E56798"/>
    <w:rsid w:val="00E65E34"/>
    <w:rsid w:val="00E87C6A"/>
    <w:rsid w:val="00E96D00"/>
    <w:rsid w:val="00EA0BA5"/>
    <w:rsid w:val="00EC7A04"/>
    <w:rsid w:val="00ED625E"/>
    <w:rsid w:val="00ED6C48"/>
    <w:rsid w:val="00F374EA"/>
    <w:rsid w:val="00F65F5D"/>
    <w:rsid w:val="00F8439F"/>
    <w:rsid w:val="00F86A3A"/>
    <w:rsid w:val="00F9199B"/>
    <w:rsid w:val="00F9353F"/>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B14AC"/>
  <w15:docId w15:val="{DA86C56B-9264-43CB-AE1A-8CAD80FAB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lsdException w:name="Emphasis" w:uiPriority="20"/>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3B3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numPr>
        <w:numId w:val="8"/>
      </w:numPr>
      <w:spacing w:after="0" w:line="240" w:lineRule="auto"/>
      <w:ind w:right="0"/>
      <w:jc w:val="left"/>
      <w:outlineLvl w:val="0"/>
    </w:pPr>
  </w:style>
  <w:style w:type="paragraph" w:styleId="Heading2">
    <w:name w:val="heading 2"/>
    <w:basedOn w:val="Normal"/>
    <w:next w:val="Normal"/>
    <w:link w:val="Heading2Char"/>
    <w:semiHidden/>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683B3A"/>
    <w:rPr>
      <w:rFonts w:ascii="Times New Roman" w:hAnsi="Times New Roman" w:cs="Times New Roman"/>
      <w:sz w:val="20"/>
      <w:szCs w:val="20"/>
    </w:rPr>
  </w:style>
  <w:style w:type="character" w:customStyle="1" w:styleId="Heading2Char">
    <w:name w:val="Heading 2 Char"/>
    <w:basedOn w:val="DefaultParagraphFont"/>
    <w:link w:val="Heading2"/>
    <w:semiHidden/>
    <w:rsid w:val="00683B3A"/>
    <w:rPr>
      <w:rFonts w:ascii="Times New Roman" w:hAnsi="Times New Roman" w:cs="Times New Roman"/>
      <w:sz w:val="20"/>
      <w:szCs w:val="20"/>
    </w:rPr>
  </w:style>
  <w:style w:type="character" w:customStyle="1" w:styleId="Heading3Char">
    <w:name w:val="Heading 3 Char"/>
    <w:basedOn w:val="DefaultParagraphFont"/>
    <w:link w:val="Heading3"/>
    <w:semiHidden/>
    <w:rsid w:val="00683B3A"/>
    <w:rPr>
      <w:rFonts w:ascii="Times New Roman" w:hAnsi="Times New Roman" w:cs="Times New Roman"/>
      <w:sz w:val="20"/>
      <w:szCs w:val="20"/>
    </w:rPr>
  </w:style>
  <w:style w:type="character" w:customStyle="1" w:styleId="Heading4Char">
    <w:name w:val="Heading 4 Char"/>
    <w:basedOn w:val="DefaultParagraphFont"/>
    <w:link w:val="Heading4"/>
    <w:semiHidden/>
    <w:rsid w:val="00683B3A"/>
    <w:rPr>
      <w:rFonts w:ascii="Times New Roman" w:hAnsi="Times New Roman" w:cs="Times New Roman"/>
      <w:sz w:val="20"/>
      <w:szCs w:val="20"/>
    </w:rPr>
  </w:style>
  <w:style w:type="character" w:customStyle="1" w:styleId="Heading5Char">
    <w:name w:val="Heading 5 Char"/>
    <w:basedOn w:val="DefaultParagraphFont"/>
    <w:link w:val="Heading5"/>
    <w:semiHidden/>
    <w:rsid w:val="00683B3A"/>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MGChar">
    <w:name w:val="_ H __M_G Char"/>
    <w:link w:val="HMG"/>
    <w:rsid w:val="00683B3A"/>
    <w:rPr>
      <w:rFonts w:ascii="Times New Roman" w:eastAsia="Times New Roman" w:hAnsi="Times New Roman" w:cs="Times New Roman"/>
      <w:b/>
      <w:sz w:val="34"/>
      <w:szCs w:val="20"/>
      <w:lang w:eastAsia="en-US"/>
    </w:rPr>
  </w:style>
  <w:style w:type="character" w:customStyle="1" w:styleId="HChGChar">
    <w:name w:val="_ H _Ch_G Char"/>
    <w:link w:val="HChG"/>
    <w:rsid w:val="00683B3A"/>
    <w:rPr>
      <w:rFonts w:ascii="Times New Roman" w:eastAsia="Times New Roman" w:hAnsi="Times New Roman" w:cs="Times New Roman"/>
      <w:b/>
      <w:sz w:val="28"/>
      <w:szCs w:val="20"/>
      <w:lang w:eastAsia="en-US"/>
    </w:rPr>
  </w:style>
  <w:style w:type="character" w:styleId="HTMLAcronym">
    <w:name w:val="HTML Acronym"/>
    <w:basedOn w:val="DefaultParagraphFont"/>
    <w:semiHidden/>
    <w:rsid w:val="00683B3A"/>
  </w:style>
  <w:style w:type="numbering" w:styleId="ArticleSection">
    <w:name w:val="Outline List 3"/>
    <w:basedOn w:val="NoList"/>
    <w:semiHidden/>
    <w:rsid w:val="00683B3A"/>
    <w:pPr>
      <w:numPr>
        <w:numId w:val="8"/>
      </w:numPr>
    </w:pPr>
  </w:style>
  <w:style w:type="paragraph" w:styleId="Closing">
    <w:name w:val="Closing"/>
    <w:basedOn w:val="Normal"/>
    <w:link w:val="ClosingChar"/>
    <w:semiHidden/>
    <w:rsid w:val="00683B3A"/>
    <w:pPr>
      <w:suppressAutoHyphens w:val="0"/>
      <w:spacing w:line="240" w:lineRule="auto"/>
      <w:ind w:left="4252"/>
    </w:pPr>
    <w:rPr>
      <w:rFonts w:eastAsia="SimSun"/>
      <w:lang w:eastAsia="zh-CN"/>
    </w:rPr>
  </w:style>
  <w:style w:type="character" w:customStyle="1" w:styleId="ClosingChar">
    <w:name w:val="Closing Char"/>
    <w:basedOn w:val="DefaultParagraphFont"/>
    <w:link w:val="Closing"/>
    <w:semiHidden/>
    <w:rsid w:val="00683B3A"/>
    <w:rPr>
      <w:rFonts w:ascii="Times New Roman" w:hAnsi="Times New Roman" w:cs="Times New Roman"/>
      <w:sz w:val="20"/>
      <w:szCs w:val="20"/>
    </w:rPr>
  </w:style>
  <w:style w:type="character" w:styleId="HTMLCite">
    <w:name w:val="HTML Cite"/>
    <w:uiPriority w:val="99"/>
    <w:semiHidden/>
    <w:qFormat/>
    <w:rsid w:val="00683B3A"/>
    <w:rPr>
      <w:i/>
      <w:iCs/>
    </w:rPr>
  </w:style>
  <w:style w:type="character" w:styleId="HTMLCode">
    <w:name w:val="HTML Code"/>
    <w:semiHidden/>
    <w:rsid w:val="00683B3A"/>
    <w:rPr>
      <w:rFonts w:ascii="Courier New" w:hAnsi="Courier New" w:cs="Courier New"/>
      <w:sz w:val="20"/>
      <w:szCs w:val="20"/>
    </w:rPr>
  </w:style>
  <w:style w:type="paragraph" w:styleId="ListContinue">
    <w:name w:val="List Continue"/>
    <w:basedOn w:val="Normal"/>
    <w:semiHidden/>
    <w:rsid w:val="00683B3A"/>
    <w:pPr>
      <w:suppressAutoHyphens w:val="0"/>
      <w:spacing w:after="120" w:line="240" w:lineRule="auto"/>
      <w:ind w:left="283"/>
    </w:pPr>
    <w:rPr>
      <w:rFonts w:eastAsia="SimSun"/>
      <w:lang w:eastAsia="zh-CN"/>
    </w:rPr>
  </w:style>
  <w:style w:type="paragraph" w:styleId="ListContinue2">
    <w:name w:val="List Continue 2"/>
    <w:basedOn w:val="Normal"/>
    <w:semiHidden/>
    <w:rsid w:val="00683B3A"/>
    <w:pPr>
      <w:suppressAutoHyphens w:val="0"/>
      <w:spacing w:after="120" w:line="240" w:lineRule="auto"/>
      <w:ind w:left="566"/>
    </w:pPr>
    <w:rPr>
      <w:rFonts w:eastAsia="SimSun"/>
      <w:lang w:eastAsia="zh-CN"/>
    </w:rPr>
  </w:style>
  <w:style w:type="paragraph" w:styleId="ListContinue3">
    <w:name w:val="List Continue 3"/>
    <w:basedOn w:val="Normal"/>
    <w:semiHidden/>
    <w:rsid w:val="00683B3A"/>
    <w:pPr>
      <w:suppressAutoHyphens w:val="0"/>
      <w:spacing w:after="120" w:line="240" w:lineRule="auto"/>
      <w:ind w:left="849"/>
    </w:pPr>
    <w:rPr>
      <w:rFonts w:eastAsia="SimSun"/>
      <w:lang w:eastAsia="zh-CN"/>
    </w:rPr>
  </w:style>
  <w:style w:type="paragraph" w:styleId="ListContinue4">
    <w:name w:val="List Continue 4"/>
    <w:basedOn w:val="Normal"/>
    <w:semiHidden/>
    <w:rsid w:val="00683B3A"/>
    <w:pPr>
      <w:suppressAutoHyphens w:val="0"/>
      <w:spacing w:after="120" w:line="240" w:lineRule="auto"/>
      <w:ind w:left="1132"/>
    </w:pPr>
    <w:rPr>
      <w:rFonts w:eastAsia="SimSun"/>
      <w:lang w:eastAsia="zh-CN"/>
    </w:rPr>
  </w:style>
  <w:style w:type="paragraph" w:styleId="ListContinue5">
    <w:name w:val="List Continue 5"/>
    <w:basedOn w:val="Normal"/>
    <w:semiHidden/>
    <w:rsid w:val="00683B3A"/>
    <w:pPr>
      <w:suppressAutoHyphens w:val="0"/>
      <w:spacing w:after="120" w:line="240" w:lineRule="auto"/>
      <w:ind w:left="1415"/>
    </w:pPr>
    <w:rPr>
      <w:rFonts w:eastAsia="SimSun"/>
      <w:lang w:eastAsia="zh-CN"/>
    </w:rPr>
  </w:style>
  <w:style w:type="character" w:styleId="HTMLDefinition">
    <w:name w:val="HTML Definition"/>
    <w:semiHidden/>
    <w:rsid w:val="00683B3A"/>
    <w:rPr>
      <w:i/>
      <w:iCs/>
    </w:rPr>
  </w:style>
  <w:style w:type="paragraph" w:styleId="HTMLAddress">
    <w:name w:val="HTML Address"/>
    <w:basedOn w:val="Normal"/>
    <w:link w:val="HTMLAddressChar"/>
    <w:semiHidden/>
    <w:rsid w:val="00683B3A"/>
    <w:pPr>
      <w:suppressAutoHyphens w:val="0"/>
      <w:spacing w:line="240" w:lineRule="auto"/>
    </w:pPr>
    <w:rPr>
      <w:rFonts w:eastAsia="SimSun"/>
      <w:i/>
      <w:iCs/>
      <w:lang w:eastAsia="zh-CN"/>
    </w:rPr>
  </w:style>
  <w:style w:type="character" w:customStyle="1" w:styleId="HTMLAddressChar">
    <w:name w:val="HTML Address Char"/>
    <w:basedOn w:val="DefaultParagraphFont"/>
    <w:link w:val="HTMLAddress"/>
    <w:semiHidden/>
    <w:rsid w:val="00683B3A"/>
    <w:rPr>
      <w:rFonts w:ascii="Times New Roman" w:hAnsi="Times New Roman" w:cs="Times New Roman"/>
      <w:i/>
      <w:iCs/>
      <w:sz w:val="20"/>
      <w:szCs w:val="20"/>
    </w:rPr>
  </w:style>
  <w:style w:type="paragraph" w:styleId="EnvelopeAddress">
    <w:name w:val="envelope address"/>
    <w:basedOn w:val="Normal"/>
    <w:semiHidden/>
    <w:rsid w:val="00683B3A"/>
    <w:pPr>
      <w:framePr w:w="7920" w:h="1980" w:hRule="exact" w:hSpace="141" w:wrap="auto" w:hAnchor="page" w:xAlign="center" w:yAlign="bottom"/>
      <w:suppressAutoHyphens w:val="0"/>
      <w:spacing w:line="240" w:lineRule="auto"/>
      <w:ind w:left="2880"/>
    </w:pPr>
    <w:rPr>
      <w:rFonts w:ascii="Arial" w:eastAsia="SimSun" w:hAnsi="Arial" w:cs="Arial"/>
      <w:sz w:val="24"/>
      <w:szCs w:val="24"/>
      <w:lang w:eastAsia="zh-CN"/>
    </w:rPr>
  </w:style>
  <w:style w:type="character" w:styleId="HTMLSample">
    <w:name w:val="HTML Sample"/>
    <w:semiHidden/>
    <w:rsid w:val="00683B3A"/>
    <w:rPr>
      <w:rFonts w:ascii="Courier New" w:hAnsi="Courier New" w:cs="Courier New"/>
    </w:rPr>
  </w:style>
  <w:style w:type="paragraph" w:styleId="MessageHeader">
    <w:name w:val="Message Header"/>
    <w:basedOn w:val="Normal"/>
    <w:link w:val="MessageHeaderChar"/>
    <w:semiHidden/>
    <w:rsid w:val="00683B3A"/>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eastAsia="SimSun" w:hAnsi="Arial" w:cs="Arial"/>
      <w:sz w:val="24"/>
      <w:szCs w:val="24"/>
      <w:lang w:eastAsia="zh-CN"/>
    </w:rPr>
  </w:style>
  <w:style w:type="character" w:customStyle="1" w:styleId="MessageHeaderChar">
    <w:name w:val="Message Header Char"/>
    <w:basedOn w:val="DefaultParagraphFont"/>
    <w:link w:val="MessageHeader"/>
    <w:semiHidden/>
    <w:rsid w:val="00683B3A"/>
    <w:rPr>
      <w:rFonts w:ascii="Arial" w:hAnsi="Arial" w:cs="Arial"/>
      <w:sz w:val="24"/>
      <w:szCs w:val="24"/>
      <w:shd w:val="pct20" w:color="auto" w:fill="auto"/>
    </w:rPr>
  </w:style>
  <w:style w:type="paragraph" w:styleId="NoteHeading">
    <w:name w:val="Note Heading"/>
    <w:basedOn w:val="Normal"/>
    <w:next w:val="Normal"/>
    <w:link w:val="NoteHeadingChar"/>
    <w:semiHidden/>
    <w:rsid w:val="00683B3A"/>
    <w:pPr>
      <w:suppressAutoHyphens w:val="0"/>
      <w:spacing w:line="240" w:lineRule="auto"/>
    </w:pPr>
    <w:rPr>
      <w:rFonts w:eastAsia="SimSun"/>
      <w:lang w:eastAsia="zh-CN"/>
    </w:rPr>
  </w:style>
  <w:style w:type="character" w:customStyle="1" w:styleId="NoteHeadingChar">
    <w:name w:val="Note Heading Char"/>
    <w:basedOn w:val="DefaultParagraphFont"/>
    <w:link w:val="NoteHeading"/>
    <w:semiHidden/>
    <w:rsid w:val="00683B3A"/>
    <w:rPr>
      <w:rFonts w:ascii="Times New Roman" w:hAnsi="Times New Roman" w:cs="Times New Roman"/>
      <w:sz w:val="20"/>
      <w:szCs w:val="20"/>
    </w:rPr>
  </w:style>
  <w:style w:type="paragraph" w:styleId="Date">
    <w:name w:val="Date"/>
    <w:basedOn w:val="Normal"/>
    <w:next w:val="Normal"/>
    <w:link w:val="DateChar"/>
    <w:semiHidden/>
    <w:rsid w:val="00683B3A"/>
    <w:pPr>
      <w:suppressAutoHyphens w:val="0"/>
      <w:spacing w:line="240" w:lineRule="auto"/>
    </w:pPr>
    <w:rPr>
      <w:rFonts w:eastAsia="SimSun"/>
      <w:lang w:eastAsia="zh-CN"/>
    </w:rPr>
  </w:style>
  <w:style w:type="character" w:customStyle="1" w:styleId="DateChar">
    <w:name w:val="Date Char"/>
    <w:basedOn w:val="DefaultParagraphFont"/>
    <w:link w:val="Date"/>
    <w:semiHidden/>
    <w:rsid w:val="00683B3A"/>
    <w:rPr>
      <w:rFonts w:ascii="Times New Roman" w:hAnsi="Times New Roman" w:cs="Times New Roman"/>
      <w:sz w:val="20"/>
      <w:szCs w:val="20"/>
    </w:rPr>
  </w:style>
  <w:style w:type="paragraph" w:styleId="Signature">
    <w:name w:val="Signature"/>
    <w:basedOn w:val="Normal"/>
    <w:link w:val="SignatureChar"/>
    <w:semiHidden/>
    <w:rsid w:val="00683B3A"/>
    <w:pPr>
      <w:suppressAutoHyphens w:val="0"/>
      <w:spacing w:line="240" w:lineRule="auto"/>
      <w:ind w:left="4252"/>
    </w:pPr>
    <w:rPr>
      <w:rFonts w:eastAsia="SimSun"/>
      <w:lang w:eastAsia="zh-CN"/>
    </w:rPr>
  </w:style>
  <w:style w:type="character" w:customStyle="1" w:styleId="SignatureChar">
    <w:name w:val="Signature Char"/>
    <w:basedOn w:val="DefaultParagraphFont"/>
    <w:link w:val="Signature"/>
    <w:semiHidden/>
    <w:rsid w:val="00683B3A"/>
    <w:rPr>
      <w:rFonts w:ascii="Times New Roman" w:hAnsi="Times New Roman" w:cs="Times New Roman"/>
      <w:sz w:val="20"/>
      <w:szCs w:val="20"/>
    </w:rPr>
  </w:style>
  <w:style w:type="paragraph" w:styleId="E-mailSignature">
    <w:name w:val="E-mail Signature"/>
    <w:basedOn w:val="Normal"/>
    <w:link w:val="E-mailSignatureChar"/>
    <w:semiHidden/>
    <w:rsid w:val="00683B3A"/>
    <w:pPr>
      <w:suppressAutoHyphens w:val="0"/>
      <w:spacing w:line="240" w:lineRule="auto"/>
    </w:pPr>
    <w:rPr>
      <w:rFonts w:eastAsia="SimSun"/>
      <w:lang w:eastAsia="zh-CN"/>
    </w:rPr>
  </w:style>
  <w:style w:type="character" w:customStyle="1" w:styleId="E-mailSignatureChar">
    <w:name w:val="E-mail Signature Char"/>
    <w:basedOn w:val="DefaultParagraphFont"/>
    <w:link w:val="E-mailSignature"/>
    <w:semiHidden/>
    <w:rsid w:val="00683B3A"/>
    <w:rPr>
      <w:rFonts w:ascii="Times New Roman" w:hAnsi="Times New Roman" w:cs="Times New Roman"/>
      <w:sz w:val="20"/>
      <w:szCs w:val="20"/>
    </w:rPr>
  </w:style>
  <w:style w:type="character" w:styleId="Hyperlink">
    <w:name w:val="Hyperlink"/>
    <w:uiPriority w:val="99"/>
    <w:qFormat/>
    <w:rsid w:val="00683B3A"/>
    <w:rPr>
      <w:color w:val="0000FF"/>
      <w:u w:val="none"/>
    </w:rPr>
  </w:style>
  <w:style w:type="paragraph" w:styleId="HTMLPreformatted">
    <w:name w:val="HTML Preformatted"/>
    <w:basedOn w:val="Normal"/>
    <w:link w:val="HTMLPreformattedChar"/>
    <w:semiHidden/>
    <w:rsid w:val="00683B3A"/>
    <w:pPr>
      <w:suppressAutoHyphens w:val="0"/>
      <w:spacing w:line="240" w:lineRule="auto"/>
    </w:pPr>
    <w:rPr>
      <w:rFonts w:ascii="Courier New" w:eastAsia="SimSun" w:hAnsi="Courier New" w:cs="Courier New"/>
      <w:lang w:eastAsia="zh-CN"/>
    </w:rPr>
  </w:style>
  <w:style w:type="character" w:customStyle="1" w:styleId="HTMLPreformattedChar">
    <w:name w:val="HTML Preformatted Char"/>
    <w:basedOn w:val="DefaultParagraphFont"/>
    <w:link w:val="HTMLPreformatted"/>
    <w:semiHidden/>
    <w:rsid w:val="00683B3A"/>
    <w:rPr>
      <w:rFonts w:ascii="Courier New" w:hAnsi="Courier New" w:cs="Courier New"/>
      <w:sz w:val="20"/>
      <w:szCs w:val="20"/>
    </w:rPr>
  </w:style>
  <w:style w:type="paragraph" w:styleId="List">
    <w:name w:val="List"/>
    <w:basedOn w:val="Normal"/>
    <w:semiHidden/>
    <w:rsid w:val="00683B3A"/>
    <w:pPr>
      <w:suppressAutoHyphens w:val="0"/>
      <w:spacing w:line="240" w:lineRule="auto"/>
      <w:ind w:left="283" w:hanging="283"/>
    </w:pPr>
    <w:rPr>
      <w:rFonts w:eastAsia="SimSun"/>
      <w:lang w:eastAsia="zh-CN"/>
    </w:rPr>
  </w:style>
  <w:style w:type="paragraph" w:styleId="ListNumber">
    <w:name w:val="List Number"/>
    <w:basedOn w:val="Normal"/>
    <w:semiHidden/>
    <w:rsid w:val="00683B3A"/>
    <w:pPr>
      <w:numPr>
        <w:numId w:val="16"/>
      </w:numPr>
      <w:suppressAutoHyphens w:val="0"/>
      <w:spacing w:line="240" w:lineRule="auto"/>
    </w:pPr>
    <w:rPr>
      <w:rFonts w:eastAsia="SimSun"/>
      <w:lang w:eastAsia="zh-CN"/>
    </w:rPr>
  </w:style>
  <w:style w:type="paragraph" w:styleId="ListNumber2">
    <w:name w:val="List Number 2"/>
    <w:basedOn w:val="Normal"/>
    <w:semiHidden/>
    <w:rsid w:val="00683B3A"/>
    <w:pPr>
      <w:numPr>
        <w:numId w:val="17"/>
      </w:numPr>
      <w:suppressAutoHyphens w:val="0"/>
      <w:spacing w:line="240" w:lineRule="auto"/>
    </w:pPr>
    <w:rPr>
      <w:rFonts w:eastAsia="SimSun"/>
      <w:lang w:eastAsia="zh-CN"/>
    </w:rPr>
  </w:style>
  <w:style w:type="paragraph" w:styleId="ListNumber3">
    <w:name w:val="List Number 3"/>
    <w:basedOn w:val="Normal"/>
    <w:semiHidden/>
    <w:rsid w:val="00683B3A"/>
    <w:pPr>
      <w:numPr>
        <w:numId w:val="18"/>
      </w:numPr>
      <w:suppressAutoHyphens w:val="0"/>
      <w:spacing w:line="240" w:lineRule="auto"/>
    </w:pPr>
    <w:rPr>
      <w:rFonts w:eastAsia="SimSun"/>
      <w:lang w:eastAsia="zh-CN"/>
    </w:rPr>
  </w:style>
  <w:style w:type="paragraph" w:styleId="ListNumber4">
    <w:name w:val="List Number 4"/>
    <w:basedOn w:val="Normal"/>
    <w:semiHidden/>
    <w:rsid w:val="00683B3A"/>
    <w:pPr>
      <w:numPr>
        <w:numId w:val="19"/>
      </w:numPr>
      <w:suppressAutoHyphens w:val="0"/>
      <w:spacing w:line="240" w:lineRule="auto"/>
    </w:pPr>
    <w:rPr>
      <w:rFonts w:eastAsia="SimSun"/>
      <w:lang w:eastAsia="zh-CN"/>
    </w:rPr>
  </w:style>
  <w:style w:type="paragraph" w:styleId="ListNumber5">
    <w:name w:val="List Number 5"/>
    <w:basedOn w:val="Normal"/>
    <w:semiHidden/>
    <w:rsid w:val="00683B3A"/>
    <w:pPr>
      <w:numPr>
        <w:numId w:val="20"/>
      </w:numPr>
      <w:suppressAutoHyphens w:val="0"/>
      <w:spacing w:line="240" w:lineRule="auto"/>
    </w:pPr>
    <w:rPr>
      <w:rFonts w:eastAsia="SimSun"/>
      <w:lang w:eastAsia="zh-CN"/>
    </w:rPr>
  </w:style>
  <w:style w:type="paragraph" w:styleId="ListBullet">
    <w:name w:val="List Bullet"/>
    <w:basedOn w:val="Normal"/>
    <w:semiHidden/>
    <w:rsid w:val="00683B3A"/>
    <w:pPr>
      <w:numPr>
        <w:numId w:val="11"/>
      </w:numPr>
      <w:suppressAutoHyphens w:val="0"/>
      <w:spacing w:line="240" w:lineRule="auto"/>
    </w:pPr>
    <w:rPr>
      <w:rFonts w:eastAsia="SimSun"/>
      <w:lang w:eastAsia="zh-CN"/>
    </w:rPr>
  </w:style>
  <w:style w:type="paragraph" w:styleId="ListBullet2">
    <w:name w:val="List Bullet 2"/>
    <w:basedOn w:val="Normal"/>
    <w:semiHidden/>
    <w:rsid w:val="00683B3A"/>
    <w:pPr>
      <w:numPr>
        <w:numId w:val="12"/>
      </w:numPr>
      <w:suppressAutoHyphens w:val="0"/>
      <w:spacing w:line="240" w:lineRule="auto"/>
    </w:pPr>
    <w:rPr>
      <w:rFonts w:eastAsia="SimSun"/>
      <w:lang w:eastAsia="zh-CN"/>
    </w:rPr>
  </w:style>
  <w:style w:type="paragraph" w:styleId="ListBullet3">
    <w:name w:val="List Bullet 3"/>
    <w:basedOn w:val="Normal"/>
    <w:semiHidden/>
    <w:rsid w:val="00683B3A"/>
    <w:pPr>
      <w:numPr>
        <w:numId w:val="13"/>
      </w:numPr>
      <w:suppressAutoHyphens w:val="0"/>
      <w:spacing w:line="240" w:lineRule="auto"/>
    </w:pPr>
    <w:rPr>
      <w:rFonts w:eastAsia="SimSun"/>
      <w:lang w:eastAsia="zh-CN"/>
    </w:rPr>
  </w:style>
  <w:style w:type="paragraph" w:styleId="ListBullet4">
    <w:name w:val="List Bullet 4"/>
    <w:basedOn w:val="Normal"/>
    <w:semiHidden/>
    <w:rsid w:val="00683B3A"/>
    <w:pPr>
      <w:numPr>
        <w:numId w:val="14"/>
      </w:numPr>
      <w:suppressAutoHyphens w:val="0"/>
      <w:spacing w:line="240" w:lineRule="auto"/>
    </w:pPr>
    <w:rPr>
      <w:rFonts w:eastAsia="SimSun"/>
      <w:lang w:eastAsia="zh-CN"/>
    </w:rPr>
  </w:style>
  <w:style w:type="paragraph" w:styleId="ListBullet5">
    <w:name w:val="List Bullet 5"/>
    <w:basedOn w:val="Normal"/>
    <w:semiHidden/>
    <w:rsid w:val="00683B3A"/>
    <w:pPr>
      <w:numPr>
        <w:numId w:val="15"/>
      </w:numPr>
      <w:suppressAutoHyphens w:val="0"/>
      <w:spacing w:line="240" w:lineRule="auto"/>
    </w:pPr>
    <w:rPr>
      <w:rFonts w:eastAsia="SimSun"/>
      <w:lang w:eastAsia="zh-CN"/>
    </w:rPr>
  </w:style>
  <w:style w:type="character" w:styleId="HTMLTypewriter">
    <w:name w:val="HTML Typewriter"/>
    <w:semiHidden/>
    <w:rsid w:val="00683B3A"/>
    <w:rPr>
      <w:rFonts w:ascii="Courier New" w:hAnsi="Courier New" w:cs="Courier New"/>
      <w:sz w:val="20"/>
      <w:szCs w:val="20"/>
    </w:rPr>
  </w:style>
  <w:style w:type="paragraph" w:styleId="NormalWeb">
    <w:name w:val="Normal (Web)"/>
    <w:basedOn w:val="Normal"/>
    <w:uiPriority w:val="99"/>
    <w:semiHidden/>
    <w:qFormat/>
    <w:rsid w:val="00683B3A"/>
    <w:pPr>
      <w:suppressAutoHyphens w:val="0"/>
      <w:spacing w:line="240" w:lineRule="auto"/>
    </w:pPr>
    <w:rPr>
      <w:rFonts w:eastAsia="SimSun"/>
      <w:sz w:val="24"/>
      <w:szCs w:val="24"/>
      <w:lang w:eastAsia="zh-CN"/>
    </w:rPr>
  </w:style>
  <w:style w:type="character" w:styleId="LineNumber">
    <w:name w:val="line number"/>
    <w:basedOn w:val="DefaultParagraphFont"/>
    <w:semiHidden/>
    <w:rsid w:val="00683B3A"/>
  </w:style>
  <w:style w:type="paragraph" w:styleId="EnvelopeReturn">
    <w:name w:val="envelope return"/>
    <w:basedOn w:val="Normal"/>
    <w:semiHidden/>
    <w:rsid w:val="00683B3A"/>
    <w:pPr>
      <w:suppressAutoHyphens w:val="0"/>
      <w:spacing w:line="240" w:lineRule="auto"/>
    </w:pPr>
    <w:rPr>
      <w:rFonts w:ascii="Arial" w:eastAsia="SimSun" w:hAnsi="Arial" w:cs="Arial"/>
      <w:lang w:eastAsia="zh-CN"/>
    </w:rPr>
  </w:style>
  <w:style w:type="paragraph" w:styleId="Salutation">
    <w:name w:val="Salutation"/>
    <w:basedOn w:val="Normal"/>
    <w:next w:val="Normal"/>
    <w:link w:val="SalutationChar"/>
    <w:semiHidden/>
    <w:rsid w:val="00683B3A"/>
    <w:pPr>
      <w:suppressAutoHyphens w:val="0"/>
      <w:spacing w:line="240" w:lineRule="auto"/>
    </w:pPr>
    <w:rPr>
      <w:rFonts w:eastAsia="SimSun"/>
      <w:lang w:eastAsia="zh-CN"/>
    </w:rPr>
  </w:style>
  <w:style w:type="character" w:customStyle="1" w:styleId="SalutationChar">
    <w:name w:val="Salutation Char"/>
    <w:basedOn w:val="DefaultParagraphFont"/>
    <w:link w:val="Salutation"/>
    <w:semiHidden/>
    <w:rsid w:val="00683B3A"/>
    <w:rPr>
      <w:rFonts w:ascii="Times New Roman" w:hAnsi="Times New Roman" w:cs="Times New Roman"/>
      <w:sz w:val="20"/>
      <w:szCs w:val="20"/>
    </w:rPr>
  </w:style>
  <w:style w:type="paragraph" w:styleId="BodyTextIndent2">
    <w:name w:val="Body Text Indent 2"/>
    <w:basedOn w:val="Normal"/>
    <w:link w:val="BodyTextIndent2Char"/>
    <w:semiHidden/>
    <w:rsid w:val="00683B3A"/>
    <w:pPr>
      <w:suppressAutoHyphens w:val="0"/>
      <w:spacing w:after="120" w:line="480" w:lineRule="auto"/>
      <w:ind w:left="283"/>
    </w:pPr>
    <w:rPr>
      <w:rFonts w:eastAsia="SimSun"/>
      <w:lang w:eastAsia="zh-CN"/>
    </w:rPr>
  </w:style>
  <w:style w:type="character" w:customStyle="1" w:styleId="BodyTextIndent2Char">
    <w:name w:val="Body Text Indent 2 Char"/>
    <w:basedOn w:val="DefaultParagraphFont"/>
    <w:link w:val="BodyTextIndent2"/>
    <w:semiHidden/>
    <w:rsid w:val="00683B3A"/>
    <w:rPr>
      <w:rFonts w:ascii="Times New Roman" w:hAnsi="Times New Roman" w:cs="Times New Roman"/>
      <w:sz w:val="20"/>
      <w:szCs w:val="20"/>
    </w:rPr>
  </w:style>
  <w:style w:type="paragraph" w:styleId="BodyTextIndent3">
    <w:name w:val="Body Text Indent 3"/>
    <w:basedOn w:val="Normal"/>
    <w:link w:val="BodyTextIndent3Char"/>
    <w:semiHidden/>
    <w:rsid w:val="00683B3A"/>
    <w:pPr>
      <w:suppressAutoHyphens w:val="0"/>
      <w:spacing w:after="120" w:line="240" w:lineRule="auto"/>
      <w:ind w:left="283"/>
    </w:pPr>
    <w:rPr>
      <w:rFonts w:eastAsia="SimSun"/>
      <w:sz w:val="16"/>
      <w:szCs w:val="16"/>
      <w:lang w:eastAsia="zh-CN"/>
    </w:rPr>
  </w:style>
  <w:style w:type="character" w:customStyle="1" w:styleId="BodyTextIndent3Char">
    <w:name w:val="Body Text Indent 3 Char"/>
    <w:basedOn w:val="DefaultParagraphFont"/>
    <w:link w:val="BodyTextIndent3"/>
    <w:semiHidden/>
    <w:rsid w:val="00683B3A"/>
    <w:rPr>
      <w:rFonts w:ascii="Times New Roman" w:hAnsi="Times New Roman" w:cs="Times New Roman"/>
      <w:sz w:val="16"/>
      <w:szCs w:val="16"/>
    </w:rPr>
  </w:style>
  <w:style w:type="paragraph" w:styleId="BodyTextIndent">
    <w:name w:val="Body Text Indent"/>
    <w:basedOn w:val="Normal"/>
    <w:link w:val="BodyTextIndentChar"/>
    <w:semiHidden/>
    <w:rsid w:val="00683B3A"/>
    <w:pPr>
      <w:suppressAutoHyphens w:val="0"/>
      <w:spacing w:after="120" w:line="240" w:lineRule="auto"/>
      <w:ind w:left="283"/>
    </w:pPr>
    <w:rPr>
      <w:rFonts w:eastAsia="SimSun"/>
      <w:lang w:eastAsia="zh-CN"/>
    </w:rPr>
  </w:style>
  <w:style w:type="character" w:customStyle="1" w:styleId="BodyTextIndentChar">
    <w:name w:val="Body Text Indent Char"/>
    <w:basedOn w:val="DefaultParagraphFont"/>
    <w:link w:val="BodyTextIndent"/>
    <w:semiHidden/>
    <w:rsid w:val="00683B3A"/>
    <w:rPr>
      <w:rFonts w:ascii="Times New Roman" w:hAnsi="Times New Roman" w:cs="Times New Roman"/>
      <w:sz w:val="20"/>
      <w:szCs w:val="20"/>
    </w:rPr>
  </w:style>
  <w:style w:type="paragraph" w:styleId="NormalIndent">
    <w:name w:val="Normal Indent"/>
    <w:basedOn w:val="Normal"/>
    <w:semiHidden/>
    <w:rsid w:val="00683B3A"/>
    <w:pPr>
      <w:suppressAutoHyphens w:val="0"/>
      <w:spacing w:line="240" w:lineRule="auto"/>
      <w:ind w:left="567"/>
    </w:pPr>
    <w:rPr>
      <w:rFonts w:eastAsia="SimSun"/>
      <w:lang w:eastAsia="zh-CN"/>
    </w:rPr>
  </w:style>
  <w:style w:type="table" w:styleId="TableSimple1">
    <w:name w:val="Table Simple 1"/>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3B3A"/>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3B3A"/>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3B3A"/>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3B3A"/>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3B3A"/>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3B3A"/>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3B3A"/>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3B3A"/>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3B3A"/>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3B3A"/>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3B3A"/>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3B3A"/>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3B3A"/>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3B3A"/>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3B3A"/>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3B3A"/>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3B3A"/>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3B3A"/>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3B3A"/>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3B3A"/>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3B3A"/>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3B3A"/>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3B3A"/>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3B3A"/>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3B3A"/>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3B3A"/>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3B3A"/>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3B3A"/>
    <w:rPr>
      <w:rFonts w:ascii="Courier New" w:hAnsi="Courier New" w:cs="Courier New"/>
      <w:sz w:val="20"/>
      <w:szCs w:val="20"/>
    </w:rPr>
  </w:style>
  <w:style w:type="paragraph" w:styleId="BlockText">
    <w:name w:val="Block Text"/>
    <w:basedOn w:val="Normal"/>
    <w:semiHidden/>
    <w:rsid w:val="00683B3A"/>
    <w:pPr>
      <w:suppressAutoHyphens w:val="0"/>
      <w:spacing w:after="120" w:line="240" w:lineRule="auto"/>
      <w:ind w:left="1440" w:right="1440"/>
    </w:pPr>
    <w:rPr>
      <w:rFonts w:eastAsia="SimSun"/>
      <w:lang w:eastAsia="zh-CN"/>
    </w:rPr>
  </w:style>
  <w:style w:type="paragraph" w:styleId="BodyText2">
    <w:name w:val="Body Text 2"/>
    <w:basedOn w:val="Normal"/>
    <w:link w:val="BodyText2Char"/>
    <w:semiHidden/>
    <w:rsid w:val="00683B3A"/>
    <w:pPr>
      <w:suppressAutoHyphens w:val="0"/>
      <w:spacing w:after="120" w:line="480" w:lineRule="auto"/>
    </w:pPr>
    <w:rPr>
      <w:rFonts w:eastAsia="SimSun"/>
      <w:lang w:eastAsia="zh-CN"/>
    </w:rPr>
  </w:style>
  <w:style w:type="character" w:customStyle="1" w:styleId="BodyText2Char">
    <w:name w:val="Body Text 2 Char"/>
    <w:basedOn w:val="DefaultParagraphFont"/>
    <w:link w:val="BodyText2"/>
    <w:semiHidden/>
    <w:rsid w:val="00683B3A"/>
    <w:rPr>
      <w:rFonts w:ascii="Times New Roman" w:hAnsi="Times New Roman" w:cs="Times New Roman"/>
      <w:sz w:val="20"/>
      <w:szCs w:val="20"/>
    </w:rPr>
  </w:style>
  <w:style w:type="paragraph" w:styleId="BodyText3">
    <w:name w:val="Body Text 3"/>
    <w:basedOn w:val="Normal"/>
    <w:link w:val="BodyText3Char"/>
    <w:semiHidden/>
    <w:rsid w:val="00683B3A"/>
    <w:pPr>
      <w:suppressAutoHyphens w:val="0"/>
      <w:spacing w:after="120" w:line="240" w:lineRule="auto"/>
    </w:pPr>
    <w:rPr>
      <w:rFonts w:eastAsia="SimSun"/>
      <w:sz w:val="16"/>
      <w:szCs w:val="16"/>
      <w:lang w:eastAsia="zh-CN"/>
    </w:rPr>
  </w:style>
  <w:style w:type="character" w:customStyle="1" w:styleId="BodyText3Char">
    <w:name w:val="Body Text 3 Char"/>
    <w:basedOn w:val="DefaultParagraphFont"/>
    <w:link w:val="BodyText3"/>
    <w:semiHidden/>
    <w:rsid w:val="00683B3A"/>
    <w:rPr>
      <w:rFonts w:ascii="Times New Roman" w:hAnsi="Times New Roman" w:cs="Times New Roman"/>
      <w:sz w:val="16"/>
      <w:szCs w:val="16"/>
    </w:rPr>
  </w:style>
  <w:style w:type="paragraph" w:styleId="BodyText">
    <w:name w:val="Body Text"/>
    <w:basedOn w:val="Normal"/>
    <w:link w:val="BodyTextChar"/>
    <w:uiPriority w:val="99"/>
    <w:semiHidden/>
    <w:unhideWhenUsed/>
    <w:rsid w:val="00683B3A"/>
    <w:pPr>
      <w:spacing w:after="120"/>
    </w:pPr>
  </w:style>
  <w:style w:type="character" w:customStyle="1" w:styleId="BodyTextChar">
    <w:name w:val="Body Text Char"/>
    <w:basedOn w:val="DefaultParagraphFont"/>
    <w:link w:val="BodyText"/>
    <w:uiPriority w:val="99"/>
    <w:semiHidden/>
    <w:rsid w:val="00683B3A"/>
    <w:rPr>
      <w:rFonts w:ascii="Times New Roman" w:eastAsia="Times New Roman" w:hAnsi="Times New Roman" w:cs="Times New Roman"/>
      <w:sz w:val="20"/>
      <w:szCs w:val="20"/>
      <w:lang w:eastAsia="en-US"/>
    </w:rPr>
  </w:style>
  <w:style w:type="paragraph" w:styleId="BodyTextFirstIndent">
    <w:name w:val="Body Text First Indent"/>
    <w:basedOn w:val="Normal"/>
    <w:link w:val="BodyTextFirstIndentChar"/>
    <w:semiHidden/>
    <w:rsid w:val="00683B3A"/>
    <w:pPr>
      <w:suppressAutoHyphens w:val="0"/>
      <w:spacing w:after="120" w:line="240" w:lineRule="auto"/>
      <w:ind w:firstLine="210"/>
    </w:pPr>
    <w:rPr>
      <w:rFonts w:eastAsia="SimSun"/>
      <w:lang w:eastAsia="zh-CN"/>
    </w:rPr>
  </w:style>
  <w:style w:type="character" w:customStyle="1" w:styleId="BodyTextFirstIndentChar">
    <w:name w:val="Body Text First Indent Char"/>
    <w:basedOn w:val="BodyTextChar"/>
    <w:link w:val="BodyTextFirstIndent"/>
    <w:semiHidden/>
    <w:rsid w:val="00683B3A"/>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683B3A"/>
    <w:pPr>
      <w:ind w:firstLine="210"/>
    </w:pPr>
  </w:style>
  <w:style w:type="character" w:customStyle="1" w:styleId="BodyTextFirstIndent2Char">
    <w:name w:val="Body Text First Indent 2 Char"/>
    <w:basedOn w:val="BodyTextIndentChar"/>
    <w:link w:val="BodyTextFirstIndent2"/>
    <w:semiHidden/>
    <w:rsid w:val="00683B3A"/>
    <w:rPr>
      <w:rFonts w:ascii="Times New Roman" w:hAnsi="Times New Roman" w:cs="Times New Roman"/>
      <w:sz w:val="20"/>
      <w:szCs w:val="20"/>
    </w:rPr>
  </w:style>
  <w:style w:type="paragraph" w:styleId="PlainText">
    <w:name w:val="Plain Text"/>
    <w:basedOn w:val="Normal"/>
    <w:link w:val="PlainTextChar"/>
    <w:semiHidden/>
    <w:rsid w:val="00683B3A"/>
    <w:pPr>
      <w:suppressAutoHyphens w:val="0"/>
      <w:spacing w:line="240" w:lineRule="auto"/>
    </w:pPr>
    <w:rPr>
      <w:rFonts w:ascii="Courier New" w:eastAsia="SimSun" w:hAnsi="Courier New" w:cs="Courier New"/>
      <w:lang w:eastAsia="zh-CN"/>
    </w:rPr>
  </w:style>
  <w:style w:type="character" w:customStyle="1" w:styleId="PlainTextChar">
    <w:name w:val="Plain Text Char"/>
    <w:basedOn w:val="DefaultParagraphFont"/>
    <w:link w:val="PlainText"/>
    <w:semiHidden/>
    <w:rsid w:val="00683B3A"/>
    <w:rPr>
      <w:rFonts w:ascii="Courier New" w:hAnsi="Courier New" w:cs="Courier New"/>
      <w:sz w:val="20"/>
      <w:szCs w:val="20"/>
    </w:rPr>
  </w:style>
  <w:style w:type="character" w:styleId="HTMLVariable">
    <w:name w:val="HTML Variable"/>
    <w:semiHidden/>
    <w:rsid w:val="00683B3A"/>
    <w:rPr>
      <w:i/>
      <w:iCs/>
    </w:rPr>
  </w:style>
  <w:style w:type="character" w:styleId="FollowedHyperlink">
    <w:name w:val="FollowedHyperlink"/>
    <w:basedOn w:val="DefaultParagraphFont"/>
    <w:uiPriority w:val="99"/>
    <w:semiHidden/>
    <w:unhideWhenUsed/>
    <w:rsid w:val="00EC7A04"/>
    <w:rPr>
      <w:color w:val="0000FF"/>
      <w:u w:val="single"/>
    </w:rPr>
  </w:style>
  <w:style w:type="table" w:customStyle="1" w:styleId="Tablaconcuadrcula1">
    <w:name w:val="Tabla con cuadrícula1"/>
    <w:basedOn w:val="TableNormal"/>
    <w:rsid w:val="00683B3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683B3A"/>
    <w:rPr>
      <w:rFonts w:ascii="Times New Roman" w:hAnsi="Times New Roman" w:cs="Times New Roman"/>
      <w:sz w:val="20"/>
      <w:szCs w:val="20"/>
    </w:rPr>
  </w:style>
  <w:style w:type="table" w:styleId="PlainTable2">
    <w:name w:val="Plain Table 2"/>
    <w:basedOn w:val="TableNormal"/>
    <w:uiPriority w:val="42"/>
    <w:rsid w:val="00683B3A"/>
    <w:pPr>
      <w:spacing w:after="0" w:line="240" w:lineRule="auto"/>
    </w:pPr>
    <w:rPr>
      <w:rFonts w:ascii="Times New Roman" w:eastAsia="Times New Roman" w:hAnsi="Times New Roman" w:cs="Times New Roman"/>
      <w:sz w:val="20"/>
      <w:szCs w:val="20"/>
      <w:lang w:val="fr-FR" w:eastAsia="fr-F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qFormat/>
    <w:rsid w:val="00683B3A"/>
    <w:rPr>
      <w:sz w:val="16"/>
      <w:szCs w:val="16"/>
    </w:rPr>
  </w:style>
  <w:style w:type="paragraph" w:styleId="CommentText">
    <w:name w:val="annotation text"/>
    <w:basedOn w:val="Normal"/>
    <w:link w:val="CommentTextChar"/>
    <w:uiPriority w:val="99"/>
    <w:unhideWhenUsed/>
    <w:rsid w:val="00683B3A"/>
    <w:pPr>
      <w:spacing w:line="240" w:lineRule="auto"/>
    </w:pPr>
  </w:style>
  <w:style w:type="character" w:customStyle="1" w:styleId="CommentTextChar">
    <w:name w:val="Comment Text Char"/>
    <w:basedOn w:val="DefaultParagraphFont"/>
    <w:link w:val="CommentText"/>
    <w:uiPriority w:val="99"/>
    <w:rsid w:val="00683B3A"/>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qFormat/>
    <w:rsid w:val="00683B3A"/>
    <w:pPr>
      <w:suppressAutoHyphens w:val="0"/>
      <w:spacing w:after="160" w:line="240" w:lineRule="auto"/>
    </w:pPr>
    <w:rPr>
      <w:rFonts w:ascii="Calibri" w:eastAsia="Calibri" w:hAnsi="Calibri" w:cs="Calibri"/>
      <w:b/>
      <w:bCs/>
      <w:kern w:val="2"/>
      <w:lang w:val="es-MX" w:eastAsia="es-HN"/>
    </w:rPr>
  </w:style>
  <w:style w:type="character" w:customStyle="1" w:styleId="CommentSubjectChar">
    <w:name w:val="Comment Subject Char"/>
    <w:basedOn w:val="CommentTextChar"/>
    <w:link w:val="CommentSubject"/>
    <w:uiPriority w:val="99"/>
    <w:semiHidden/>
    <w:qFormat/>
    <w:rsid w:val="00683B3A"/>
    <w:rPr>
      <w:rFonts w:ascii="Calibri" w:eastAsia="Calibri" w:hAnsi="Calibri" w:cs="Calibri"/>
      <w:b/>
      <w:bCs/>
      <w:kern w:val="2"/>
      <w:sz w:val="20"/>
      <w:szCs w:val="20"/>
      <w:lang w:val="es-MX" w:eastAsia="es-HN"/>
    </w:rPr>
  </w:style>
  <w:style w:type="table" w:customStyle="1" w:styleId="TableNormal1">
    <w:name w:val="Table Normal1"/>
    <w:rsid w:val="00683B3A"/>
    <w:pPr>
      <w:spacing w:after="0" w:line="240" w:lineRule="auto"/>
    </w:pPr>
    <w:rPr>
      <w:rFonts w:ascii="Calibri" w:eastAsia="Calibri" w:hAnsi="Calibri" w:cs="Calibri"/>
      <w:sz w:val="20"/>
      <w:szCs w:val="20"/>
      <w:lang w:val="es-HN"/>
    </w:rPr>
    <w:tblPr>
      <w:tblCellMar>
        <w:top w:w="0" w:type="dxa"/>
        <w:left w:w="0" w:type="dxa"/>
        <w:bottom w:w="0" w:type="dxa"/>
        <w:right w:w="0" w:type="dxa"/>
      </w:tblCellMar>
    </w:tblPr>
  </w:style>
  <w:style w:type="table" w:customStyle="1" w:styleId="TableNormal2">
    <w:name w:val="Table Normal2"/>
    <w:qFormat/>
    <w:rsid w:val="00683B3A"/>
    <w:pPr>
      <w:spacing w:after="0" w:line="240" w:lineRule="auto"/>
    </w:pPr>
    <w:rPr>
      <w:rFonts w:ascii="Calibri" w:eastAsia="Calibri" w:hAnsi="Calibri" w:cs="Calibri"/>
      <w:sz w:val="20"/>
      <w:szCs w:val="20"/>
      <w:lang w:val="es-MX" w:eastAsia="es-HN"/>
    </w:rPr>
    <w:tblPr>
      <w:tblCellMar>
        <w:top w:w="0" w:type="dxa"/>
        <w:left w:w="0" w:type="dxa"/>
        <w:bottom w:w="0" w:type="dxa"/>
        <w:right w:w="0" w:type="dxa"/>
      </w:tblCellMar>
    </w:tblPr>
  </w:style>
  <w:style w:type="character" w:customStyle="1" w:styleId="Mencinsinresolver1">
    <w:name w:val="Mención sin resolver1"/>
    <w:basedOn w:val="DefaultParagraphFont"/>
    <w:uiPriority w:val="99"/>
    <w:semiHidden/>
    <w:unhideWhenUsed/>
    <w:qFormat/>
    <w:rsid w:val="00683B3A"/>
    <w:rPr>
      <w:color w:val="605E5C"/>
      <w:shd w:val="clear" w:color="auto" w:fill="E1DFDD"/>
    </w:rPr>
  </w:style>
  <w:style w:type="paragraph" w:customStyle="1" w:styleId="Revisin1">
    <w:name w:val="Revisión1"/>
    <w:hidden/>
    <w:uiPriority w:val="99"/>
    <w:semiHidden/>
    <w:qFormat/>
    <w:rsid w:val="00683B3A"/>
    <w:pPr>
      <w:spacing w:after="0" w:line="240" w:lineRule="auto"/>
    </w:pPr>
    <w:rPr>
      <w:rFonts w:ascii="Calibri" w:eastAsia="Calibri" w:hAnsi="Calibri" w:cs="Calibri"/>
      <w:kern w:val="2"/>
      <w:lang w:val="es-MX" w:eastAsia="es-HN"/>
    </w:rPr>
  </w:style>
  <w:style w:type="table" w:customStyle="1" w:styleId="Tablanormal51">
    <w:name w:val="Tabla normal 51"/>
    <w:basedOn w:val="TableNormal"/>
    <w:uiPriority w:val="45"/>
    <w:qFormat/>
    <w:rsid w:val="00683B3A"/>
    <w:pPr>
      <w:spacing w:after="0" w:line="240" w:lineRule="auto"/>
    </w:pPr>
    <w:rPr>
      <w:rFonts w:ascii="Calibri" w:eastAsia="Calibri" w:hAnsi="Calibri" w:cs="Calibri"/>
      <w:sz w:val="20"/>
      <w:szCs w:val="20"/>
      <w:lang w:val="es-HN"/>
    </w:rP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Style56">
    <w:name w:val="_Style 56"/>
    <w:basedOn w:val="TableNormal11"/>
    <w:qFormat/>
    <w:rsid w:val="00683B3A"/>
    <w:tblPr/>
  </w:style>
  <w:style w:type="table" w:customStyle="1" w:styleId="TableNormal11">
    <w:name w:val="Table Normal11"/>
    <w:qFormat/>
    <w:rsid w:val="00683B3A"/>
    <w:pPr>
      <w:spacing w:after="0" w:line="240" w:lineRule="auto"/>
    </w:pPr>
    <w:rPr>
      <w:rFonts w:ascii="Calibri" w:eastAsia="Calibri" w:hAnsi="Calibri" w:cs="Calibri"/>
      <w:sz w:val="20"/>
      <w:szCs w:val="20"/>
      <w:lang w:val="es-HN"/>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683B3A"/>
    <w:rPr>
      <w:color w:val="605E5C"/>
      <w:shd w:val="clear" w:color="auto" w:fill="E1DFDD"/>
    </w:rPr>
  </w:style>
  <w:style w:type="table" w:styleId="GridTable4-Accent3">
    <w:name w:val="Grid Table 4 Accent 3"/>
    <w:basedOn w:val="TableNormal"/>
    <w:uiPriority w:val="49"/>
    <w:rsid w:val="00683B3A"/>
    <w:pPr>
      <w:spacing w:after="0" w:line="240" w:lineRule="auto"/>
    </w:pPr>
    <w:rPr>
      <w:rFonts w:ascii="Calibri" w:eastAsia="Calibri" w:hAnsi="Calibri" w:cs="Calibri"/>
      <w:sz w:val="20"/>
      <w:szCs w:val="20"/>
      <w:lang w:val="es-HN"/>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Revision">
    <w:name w:val="Revision"/>
    <w:hidden/>
    <w:uiPriority w:val="99"/>
    <w:semiHidden/>
    <w:rsid w:val="00683B3A"/>
    <w:pPr>
      <w:spacing w:after="0" w:line="240" w:lineRule="auto"/>
    </w:pPr>
    <w:rPr>
      <w:rFonts w:ascii="Calibri" w:eastAsia="Calibri" w:hAnsi="Calibri" w:cs="Calibri"/>
      <w:kern w:val="2"/>
      <w:lang w:val="es-MX" w:eastAsia="es-HN"/>
    </w:rPr>
  </w:style>
  <w:style w:type="table" w:styleId="PlainTable5">
    <w:name w:val="Plain Table 5"/>
    <w:basedOn w:val="TableNormal"/>
    <w:uiPriority w:val="45"/>
    <w:rsid w:val="00683B3A"/>
    <w:pPr>
      <w:spacing w:after="0" w:line="240" w:lineRule="auto"/>
    </w:pPr>
    <w:rPr>
      <w:rFonts w:ascii="Calibri" w:eastAsia="Calibri" w:hAnsi="Calibri" w:cs="Calibri"/>
      <w:sz w:val="20"/>
      <w:szCs w:val="20"/>
      <w:lang w:val="es-HN"/>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RC/C/HND/6-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C/C/HND/Q/6-7" TargetMode="External"/><Relationship Id="rId1" Type="http://schemas.openxmlformats.org/officeDocument/2006/relationships/hyperlink" Target="http://undocs.org/en/CRC/C/HND/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28</Pages>
  <Words>11412</Words>
  <Characters>64676</Characters>
  <Application>Microsoft Office Word</Application>
  <DocSecurity>0</DocSecurity>
  <Lines>1422</Lines>
  <Paragraphs>781</Paragraphs>
  <ScaleCrop>false</ScaleCrop>
  <HeadingPairs>
    <vt:vector size="2" baseType="variant">
      <vt:variant>
        <vt:lpstr>Title</vt:lpstr>
      </vt:variant>
      <vt:variant>
        <vt:i4>1</vt:i4>
      </vt:variant>
    </vt:vector>
  </HeadingPairs>
  <TitlesOfParts>
    <vt:vector size="1" baseType="lpstr">
      <vt:lpstr>CRC/C/HND/RQ/6-7</vt:lpstr>
    </vt:vector>
  </TitlesOfParts>
  <Company>DCM</Company>
  <LinksUpToDate>false</LinksUpToDate>
  <CharactersWithSpaces>75622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CRC/C/HND/RQ/6-7</dc:title>
  <dc:subject>2424499</dc:subject>
  <dc:creator>CPM</dc:creator>
  <cp:keywords/>
  <dc:description/>
  <cp:lastModifiedBy>Ma. Cristina Brigoli</cp:lastModifiedBy>
  <cp:revision>2</cp:revision>
  <dcterms:created xsi:type="dcterms:W3CDTF">2025-01-14T10:18:00Z</dcterms:created>
  <dcterms:modified xsi:type="dcterms:W3CDTF">2025-01-14T10:18:00Z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744a8339d408c0f18f912b318ef0ae5bd2f26c2cc649fed306ddc5fc424132d3</vt:lpwstr>
  </property>
</Properties>
</file>