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14:paraId="227FFF98" w14:textId="77777777" w:rsidTr="003B4276">
        <w:trPr>
          <w:trHeight w:hRule="exact" w:val="851"/>
        </w:trPr>
        <w:tc>
          <w:tcPr>
            <w:tcW w:w="1280" w:type="dxa"/>
            <w:tcBorders>
              <w:bottom w:val="single" w:sz="4" w:space="0" w:color="auto"/>
            </w:tcBorders>
          </w:tcPr>
          <w:p w14:paraId="75092802" w14:textId="77777777" w:rsidR="00A0008A" w:rsidRPr="00F124C6" w:rsidRDefault="00A0008A" w:rsidP="003B4276">
            <w:pPr>
              <w:pStyle w:val="H23GC"/>
            </w:pPr>
          </w:p>
        </w:tc>
        <w:tc>
          <w:tcPr>
            <w:tcW w:w="2273" w:type="dxa"/>
            <w:tcBorders>
              <w:bottom w:val="single" w:sz="4" w:space="0" w:color="auto"/>
            </w:tcBorders>
            <w:vAlign w:val="bottom"/>
          </w:tcPr>
          <w:p w14:paraId="7B50BEF9" w14:textId="77777777"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63BB462C" w14:textId="49D39E0E" w:rsidR="00A0008A" w:rsidRPr="00445A74" w:rsidRDefault="00445A74" w:rsidP="003B4276">
            <w:pPr>
              <w:spacing w:line="240" w:lineRule="atLeast"/>
              <w:jc w:val="right"/>
              <w:rPr>
                <w:sz w:val="20"/>
                <w:szCs w:val="21"/>
              </w:rPr>
            </w:pPr>
            <w:proofErr w:type="spellStart"/>
            <w:r w:rsidRPr="00983649">
              <w:rPr>
                <w:sz w:val="40"/>
                <w:szCs w:val="21"/>
              </w:rPr>
              <w:t>CED</w:t>
            </w:r>
            <w:proofErr w:type="spellEnd"/>
            <w:r w:rsidRPr="00983649">
              <w:rPr>
                <w:sz w:val="20"/>
                <w:szCs w:val="21"/>
              </w:rPr>
              <w:t>/C/23/2</w:t>
            </w:r>
          </w:p>
        </w:tc>
      </w:tr>
      <w:tr w:rsidR="00A0008A" w:rsidRPr="00F124C6" w14:paraId="3C882A67" w14:textId="77777777" w:rsidTr="003B4276">
        <w:trPr>
          <w:trHeight w:hRule="exact" w:val="2835"/>
        </w:trPr>
        <w:tc>
          <w:tcPr>
            <w:tcW w:w="1280" w:type="dxa"/>
            <w:tcBorders>
              <w:top w:val="single" w:sz="4" w:space="0" w:color="auto"/>
              <w:bottom w:val="single" w:sz="12" w:space="0" w:color="auto"/>
            </w:tcBorders>
          </w:tcPr>
          <w:p w14:paraId="237D3C7E" w14:textId="77777777" w:rsidR="00A0008A" w:rsidRPr="00F124C6" w:rsidRDefault="00A0008A" w:rsidP="003B4276">
            <w:pPr>
              <w:spacing w:line="120" w:lineRule="atLeast"/>
              <w:rPr>
                <w:sz w:val="10"/>
                <w:szCs w:val="10"/>
              </w:rPr>
            </w:pPr>
          </w:p>
          <w:p w14:paraId="16867230" w14:textId="77777777" w:rsidR="00A0008A" w:rsidRPr="00F124C6" w:rsidRDefault="00A0008A" w:rsidP="003B4276">
            <w:pPr>
              <w:spacing w:line="120" w:lineRule="atLeast"/>
              <w:rPr>
                <w:sz w:val="10"/>
                <w:szCs w:val="10"/>
              </w:rPr>
            </w:pPr>
            <w:r>
              <w:rPr>
                <w:rFonts w:hint="eastAsia"/>
                <w:noProof/>
                <w:snapToGrid/>
              </w:rPr>
              <w:drawing>
                <wp:inline distT="0" distB="0" distL="0" distR="0" wp14:anchorId="0BDECBFD" wp14:editId="7D44545D">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ED748B2" w14:textId="77777777"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14:paraId="640CA369" w14:textId="77777777" w:rsidR="00A0008A" w:rsidRPr="0004600B" w:rsidRDefault="00A0008A" w:rsidP="003B4276">
            <w:pPr>
              <w:spacing w:before="240" w:line="240" w:lineRule="atLeast"/>
              <w:rPr>
                <w:sz w:val="20"/>
              </w:rPr>
            </w:pPr>
            <w:r w:rsidRPr="00F124C6">
              <w:rPr>
                <w:sz w:val="20"/>
              </w:rPr>
              <w:t xml:space="preserve">Distr. </w:t>
            </w:r>
            <w:r w:rsidRPr="00E15307">
              <w:rPr>
                <w:sz w:val="20"/>
              </w:rPr>
              <w:t>General</w:t>
            </w:r>
          </w:p>
          <w:p w14:paraId="53E5EFAD" w14:textId="608100FD" w:rsidR="00A0008A" w:rsidRPr="00F124C6" w:rsidRDefault="00445A74" w:rsidP="003B4276">
            <w:pPr>
              <w:spacing w:line="240" w:lineRule="atLeast"/>
              <w:rPr>
                <w:sz w:val="20"/>
              </w:rPr>
            </w:pPr>
            <w:r>
              <w:rPr>
                <w:sz w:val="20"/>
              </w:rPr>
              <w:t xml:space="preserve">18 </w:t>
            </w:r>
            <w:r w:rsidRPr="00445A74">
              <w:rPr>
                <w:sz w:val="20"/>
              </w:rPr>
              <w:t>November</w:t>
            </w:r>
            <w:r w:rsidR="00466071">
              <w:rPr>
                <w:sz w:val="20"/>
              </w:rPr>
              <w:t xml:space="preserve"> 20</w:t>
            </w:r>
            <w:r w:rsidR="00622B76">
              <w:rPr>
                <w:sz w:val="20"/>
              </w:rPr>
              <w:t>2</w:t>
            </w:r>
            <w:r w:rsidR="00A805D3">
              <w:rPr>
                <w:sz w:val="20"/>
              </w:rPr>
              <w:t>2</w:t>
            </w:r>
          </w:p>
          <w:p w14:paraId="37289557" w14:textId="77777777" w:rsidR="00A0008A" w:rsidRPr="00F124C6" w:rsidRDefault="00A0008A" w:rsidP="003B4276">
            <w:pPr>
              <w:spacing w:line="240" w:lineRule="atLeast"/>
              <w:rPr>
                <w:sz w:val="20"/>
              </w:rPr>
            </w:pPr>
            <w:r w:rsidRPr="00F124C6">
              <w:rPr>
                <w:sz w:val="20"/>
              </w:rPr>
              <w:t xml:space="preserve">Chinese </w:t>
            </w:r>
          </w:p>
          <w:p w14:paraId="2AF60E1D" w14:textId="77777777" w:rsidR="00A0008A" w:rsidRPr="00F124C6" w:rsidRDefault="00A0008A" w:rsidP="003B4276">
            <w:pPr>
              <w:spacing w:line="240" w:lineRule="atLeast"/>
            </w:pPr>
            <w:r w:rsidRPr="00F124C6">
              <w:rPr>
                <w:sz w:val="20"/>
              </w:rPr>
              <w:t>Original: English</w:t>
            </w:r>
          </w:p>
        </w:tc>
      </w:tr>
    </w:tbl>
    <w:p w14:paraId="10F2E0AA" w14:textId="77777777" w:rsidR="00604FFE" w:rsidRPr="00CD38BB" w:rsidRDefault="00604FFE" w:rsidP="00CD38BB">
      <w:pPr>
        <w:spacing w:before="120"/>
        <w:rPr>
          <w:rFonts w:ascii="Time New Roman" w:eastAsia="黑体" w:hAnsi="Time New Roman"/>
          <w:sz w:val="24"/>
          <w:szCs w:val="24"/>
        </w:rPr>
      </w:pPr>
      <w:r w:rsidRPr="00CD38BB">
        <w:rPr>
          <w:rFonts w:ascii="Time New Roman" w:eastAsia="黑体" w:hAnsi="Time New Roman"/>
          <w:sz w:val="24"/>
          <w:szCs w:val="24"/>
        </w:rPr>
        <w:t>强迫失踪问题委员会</w:t>
      </w:r>
    </w:p>
    <w:p w14:paraId="50A1854A" w14:textId="77777777" w:rsidR="00604FFE" w:rsidRPr="00604FFE" w:rsidRDefault="00604FFE" w:rsidP="00CD38BB">
      <w:pPr>
        <w:pStyle w:val="HChGC"/>
      </w:pPr>
      <w:r w:rsidRPr="00604FFE">
        <w:tab/>
      </w:r>
      <w:r w:rsidRPr="00604FFE">
        <w:tab/>
      </w:r>
      <w:r w:rsidRPr="00604FFE">
        <w:t>关于根据《公约》第三十条提交的紧急行动请求的报告</w:t>
      </w:r>
      <w:r w:rsidRPr="00604FFE">
        <w:rPr>
          <w:bCs/>
        </w:rPr>
        <w:footnoteReference w:customMarkFollows="1" w:id="2"/>
        <w:t>*</w:t>
      </w:r>
    </w:p>
    <w:p w14:paraId="5F83562D" w14:textId="645EA9E4" w:rsidR="00604FFE" w:rsidRPr="00CD38BB" w:rsidRDefault="00604FFE" w:rsidP="00CD38BB">
      <w:pPr>
        <w:pStyle w:val="H1GC"/>
      </w:pPr>
      <w:r w:rsidRPr="00CD38BB">
        <w:tab/>
        <w:t>A</w:t>
      </w:r>
      <w:r w:rsidR="00CD38BB">
        <w:t>.</w:t>
      </w:r>
      <w:r w:rsidRPr="00CD38BB">
        <w:tab/>
      </w:r>
      <w:r w:rsidRPr="00CD38BB">
        <w:t>导言</w:t>
      </w:r>
    </w:p>
    <w:p w14:paraId="4C8DE493" w14:textId="77777777" w:rsidR="00604FFE" w:rsidRPr="00604FFE" w:rsidRDefault="00604FFE" w:rsidP="00604FFE">
      <w:pPr>
        <w:pStyle w:val="SingleTxtGC"/>
      </w:pPr>
      <w:r w:rsidRPr="00604FFE">
        <w:t>1.</w:t>
      </w:r>
      <w:r w:rsidRPr="00604FFE">
        <w:tab/>
      </w:r>
      <w:r w:rsidRPr="00604FFE">
        <w:t>依照委员会《议事规则》第</w:t>
      </w:r>
      <w:r w:rsidRPr="00604FFE">
        <w:t>57</w:t>
      </w:r>
      <w:r w:rsidRPr="00604FFE">
        <w:t>和第</w:t>
      </w:r>
      <w:r w:rsidRPr="00604FFE">
        <w:t>58</w:t>
      </w:r>
      <w:r w:rsidRPr="00604FFE">
        <w:t>条，根据《公约》第三十条提交委员会审议的所有紧急行动请求均应提请委员会注意。本报告总结了委员会第二十二届会议以来已就根据《公约》第三十条提交的紧急行动请求着手处理的主要问题</w:t>
      </w:r>
      <w:r w:rsidRPr="00604FFE">
        <w:rPr>
          <w:rFonts w:hint="eastAsia"/>
        </w:rPr>
        <w:t>，</w:t>
      </w:r>
      <w:r w:rsidRPr="00604FFE">
        <w:t>以及委员会在关于对这些请求进行登记和采取后续行动的照会中向</w:t>
      </w:r>
      <w:r w:rsidRPr="00604FFE">
        <w:rPr>
          <w:rFonts w:hint="eastAsia"/>
        </w:rPr>
        <w:t>相</w:t>
      </w:r>
      <w:r w:rsidRPr="00604FFE">
        <w:t>关缔约国提出的建议。</w:t>
      </w:r>
      <w:bookmarkStart w:id="0" w:name="_Hlk109051135"/>
      <w:bookmarkStart w:id="1" w:name="_Hlk109051126"/>
      <w:bookmarkEnd w:id="0"/>
      <w:bookmarkEnd w:id="1"/>
    </w:p>
    <w:p w14:paraId="7A86A847" w14:textId="77777777" w:rsidR="00604FFE" w:rsidRPr="00604FFE" w:rsidRDefault="00604FFE" w:rsidP="00CD38BB">
      <w:pPr>
        <w:pStyle w:val="H1GC"/>
      </w:pPr>
      <w:r w:rsidRPr="00604FFE">
        <w:rPr>
          <w:bCs/>
        </w:rPr>
        <w:tab/>
      </w:r>
      <w:r w:rsidRPr="00604FFE">
        <w:t>B.</w:t>
      </w:r>
      <w:r w:rsidRPr="00604FFE">
        <w:tab/>
      </w:r>
      <w:r w:rsidRPr="00604FFE">
        <w:t>委员会第二十二届会议以来收到的紧急行动请求</w:t>
      </w:r>
    </w:p>
    <w:p w14:paraId="1AF29392" w14:textId="6A1B93A4" w:rsidR="00604FFE" w:rsidRPr="00604FFE" w:rsidRDefault="00604FFE" w:rsidP="00604FFE">
      <w:pPr>
        <w:pStyle w:val="SingleTxtGC"/>
      </w:pPr>
      <w:r w:rsidRPr="00604FFE">
        <w:t>2.</w:t>
      </w:r>
      <w:r w:rsidRPr="00604FFE">
        <w:tab/>
      </w:r>
      <w:r w:rsidRPr="00604FFE">
        <w:t>委员会在第二十二届会议上通过的关于紧急行动请求的报告</w:t>
      </w:r>
      <w:r w:rsidRPr="00604FFE">
        <w:rPr>
          <w:vertAlign w:val="superscript"/>
        </w:rPr>
        <w:footnoteReference w:id="3"/>
      </w:r>
      <w:r w:rsidR="004F6DEB">
        <w:rPr>
          <w:rFonts w:hint="eastAsia"/>
        </w:rPr>
        <w:t xml:space="preserve"> </w:t>
      </w:r>
      <w:r w:rsidRPr="00604FFE">
        <w:t>中，介绍了就截至</w:t>
      </w:r>
      <w:r w:rsidRPr="00604FFE">
        <w:t>2022</w:t>
      </w:r>
      <w:r w:rsidRPr="00604FFE">
        <w:t>年</w:t>
      </w:r>
      <w:r w:rsidRPr="00604FFE">
        <w:t>4</w:t>
      </w:r>
      <w:r w:rsidRPr="00604FFE">
        <w:t>月</w:t>
      </w:r>
      <w:r w:rsidRPr="00604FFE">
        <w:t>8</w:t>
      </w:r>
      <w:r w:rsidRPr="00604FFE">
        <w:t>日登记的</w:t>
      </w:r>
      <w:r w:rsidRPr="00604FFE">
        <w:t>1,491</w:t>
      </w:r>
      <w:r w:rsidRPr="00604FFE">
        <w:t>项紧急行动请求所作的决定和观察到的趋势。从该日起至</w:t>
      </w:r>
      <w:r w:rsidRPr="00604FFE">
        <w:t>2022</w:t>
      </w:r>
      <w:r w:rsidRPr="00604FFE">
        <w:t>年</w:t>
      </w:r>
      <w:r w:rsidRPr="00604FFE">
        <w:t>9</w:t>
      </w:r>
      <w:r w:rsidRPr="00604FFE">
        <w:t>月</w:t>
      </w:r>
      <w:r w:rsidRPr="00604FFE">
        <w:t>23</w:t>
      </w:r>
      <w:r w:rsidRPr="00604FFE">
        <w:t>日，委员会收到了</w:t>
      </w:r>
      <w:r w:rsidRPr="00604FFE">
        <w:t>49</w:t>
      </w:r>
      <w:r w:rsidRPr="00604FFE">
        <w:t>项新的紧急行动请求，其中</w:t>
      </w:r>
      <w:r w:rsidRPr="00604FFE">
        <w:t>46</w:t>
      </w:r>
      <w:r w:rsidRPr="00604FFE">
        <w:t>项已登记。一项请求没有足够的资料来确定事实。还有一项请求没有登记，因为委员会认为它不属于《公约》</w:t>
      </w:r>
      <w:r w:rsidRPr="00604FFE">
        <w:rPr>
          <w:rFonts w:hint="eastAsia"/>
        </w:rPr>
        <w:t>界定</w:t>
      </w:r>
      <w:r w:rsidRPr="00604FFE">
        <w:t>的失踪情形。另外还有一项请求没有登记，因为</w:t>
      </w:r>
      <w:r w:rsidRPr="00604FFE">
        <w:rPr>
          <w:rFonts w:hint="eastAsia"/>
        </w:rPr>
        <w:t>所</w:t>
      </w:r>
      <w:r w:rsidRPr="00604FFE">
        <w:t>指称的失踪没有提交</w:t>
      </w:r>
      <w:r w:rsidRPr="00604FFE">
        <w:rPr>
          <w:rFonts w:hint="eastAsia"/>
        </w:rPr>
        <w:t>相关缔</w:t>
      </w:r>
      <w:r w:rsidRPr="00604FFE">
        <w:t>约国的主管机构</w:t>
      </w:r>
      <w:r w:rsidRPr="00604FFE">
        <w:rPr>
          <w:rFonts w:hint="eastAsia"/>
        </w:rPr>
        <w:t>。已</w:t>
      </w:r>
      <w:r w:rsidRPr="00604FFE">
        <w:t>登记的</w:t>
      </w:r>
      <w:r w:rsidRPr="00604FFE">
        <w:t>46</w:t>
      </w:r>
      <w:r w:rsidRPr="00604FFE">
        <w:t>项新请求涉及伊拉克、墨西哥、摩洛哥和乌克兰的失踪案件。</w:t>
      </w:r>
      <w:bookmarkStart w:id="2" w:name="_Hlk109051294"/>
      <w:bookmarkEnd w:id="2"/>
    </w:p>
    <w:p w14:paraId="6714118B" w14:textId="77777777" w:rsidR="00604FFE" w:rsidRPr="00604FFE" w:rsidRDefault="00604FFE" w:rsidP="00604FFE">
      <w:pPr>
        <w:pStyle w:val="SingleTxtGC"/>
      </w:pPr>
      <w:r w:rsidRPr="00604FFE">
        <w:t>3.</w:t>
      </w:r>
      <w:r w:rsidRPr="00604FFE">
        <w:tab/>
      </w:r>
      <w:r w:rsidRPr="00604FFE">
        <w:t>如下表所示，截至</w:t>
      </w:r>
      <w:r w:rsidRPr="00604FFE">
        <w:t>2022</w:t>
      </w:r>
      <w:r w:rsidRPr="00604FFE">
        <w:t>年</w:t>
      </w:r>
      <w:r w:rsidRPr="00604FFE">
        <w:t>9</w:t>
      </w:r>
      <w:r w:rsidRPr="00604FFE">
        <w:t>月</w:t>
      </w:r>
      <w:r w:rsidRPr="00604FFE">
        <w:t>23</w:t>
      </w:r>
      <w:r w:rsidRPr="00604FFE">
        <w:t>日，委员会</w:t>
      </w:r>
      <w:r w:rsidRPr="00604FFE">
        <w:rPr>
          <w:rFonts w:hint="eastAsia"/>
        </w:rPr>
        <w:t>共</w:t>
      </w:r>
      <w:r w:rsidRPr="00604FFE">
        <w:t>登记</w:t>
      </w:r>
      <w:r w:rsidRPr="00604FFE">
        <w:t>1,537</w:t>
      </w:r>
      <w:r w:rsidRPr="00604FFE">
        <w:t>项紧急行动请求。</w:t>
      </w:r>
      <w:r w:rsidRPr="00604FFE">
        <w:t>2022</w:t>
      </w:r>
      <w:r w:rsidRPr="00604FFE">
        <w:t>年</w:t>
      </w:r>
      <w:r w:rsidRPr="00604FFE">
        <w:t>1</w:t>
      </w:r>
      <w:r w:rsidRPr="00604FFE">
        <w:t>月</w:t>
      </w:r>
      <w:r w:rsidRPr="00604FFE">
        <w:t>1</w:t>
      </w:r>
      <w:r w:rsidRPr="00604FFE">
        <w:t>日至</w:t>
      </w:r>
      <w:r w:rsidRPr="00604FFE">
        <w:t>9</w:t>
      </w:r>
      <w:r w:rsidRPr="00604FFE">
        <w:t>月</w:t>
      </w:r>
      <w:r w:rsidRPr="00604FFE">
        <w:t>23</w:t>
      </w:r>
      <w:r w:rsidRPr="00604FFE">
        <w:t>日，委员会</w:t>
      </w:r>
      <w:r w:rsidRPr="00604FFE">
        <w:rPr>
          <w:rFonts w:hint="eastAsia"/>
        </w:rPr>
        <w:t>就已登记的紧急行动请求</w:t>
      </w:r>
      <w:r w:rsidRPr="00604FFE">
        <w:t>发出了</w:t>
      </w:r>
      <w:r w:rsidRPr="00604FFE">
        <w:t>48</w:t>
      </w:r>
      <w:r w:rsidRPr="00604FFE">
        <w:t>份照会，</w:t>
      </w:r>
      <w:r w:rsidRPr="00604FFE">
        <w:rPr>
          <w:rFonts w:hint="eastAsia"/>
        </w:rPr>
        <w:t>以跟进委员会</w:t>
      </w:r>
      <w:r w:rsidRPr="00604FFE">
        <w:t>就强迫失踪的搜寻和调查工作</w:t>
      </w:r>
      <w:r w:rsidRPr="00604FFE">
        <w:rPr>
          <w:rFonts w:hint="eastAsia"/>
        </w:rPr>
        <w:t>所提</w:t>
      </w:r>
      <w:r w:rsidRPr="00604FFE">
        <w:t>建议</w:t>
      </w:r>
      <w:r w:rsidRPr="00604FFE">
        <w:rPr>
          <w:rFonts w:hint="eastAsia"/>
        </w:rPr>
        <w:t>的落实情况</w:t>
      </w:r>
      <w:r w:rsidRPr="00604FFE">
        <w:t>。</w:t>
      </w:r>
    </w:p>
    <w:p w14:paraId="07F1E29B" w14:textId="3C65AD20" w:rsidR="00604FFE" w:rsidRPr="00983649" w:rsidRDefault="00604FFE" w:rsidP="006F2456">
      <w:pPr>
        <w:pStyle w:val="SingleTxtGC"/>
        <w:keepNext/>
        <w:rPr>
          <w:rFonts w:ascii="Time New Roman" w:eastAsia="黑体" w:hAnsi="Time New Roman"/>
        </w:rPr>
      </w:pPr>
      <w:r w:rsidRPr="00983649">
        <w:rPr>
          <w:rFonts w:ascii="Time New Roman" w:eastAsia="黑体" w:hAnsi="Time New Roman"/>
        </w:rPr>
        <w:t>截至</w:t>
      </w:r>
      <w:r w:rsidRPr="00983649">
        <w:rPr>
          <w:rFonts w:ascii="Time New Roman" w:eastAsia="黑体" w:hAnsi="Time New Roman"/>
        </w:rPr>
        <w:t>2022</w:t>
      </w:r>
      <w:r w:rsidRPr="00983649">
        <w:rPr>
          <w:rFonts w:ascii="Time New Roman" w:eastAsia="黑体" w:hAnsi="Time New Roman"/>
        </w:rPr>
        <w:t>年</w:t>
      </w:r>
      <w:r w:rsidRPr="00983649">
        <w:rPr>
          <w:rFonts w:ascii="Time New Roman" w:eastAsia="黑体" w:hAnsi="Time New Roman"/>
        </w:rPr>
        <w:t>9</w:t>
      </w:r>
      <w:r w:rsidRPr="00983649">
        <w:rPr>
          <w:rFonts w:ascii="Time New Roman" w:eastAsia="黑体" w:hAnsi="Time New Roman"/>
        </w:rPr>
        <w:t>月</w:t>
      </w:r>
      <w:r w:rsidRPr="00983649">
        <w:rPr>
          <w:rFonts w:ascii="Time New Roman" w:eastAsia="黑体" w:hAnsi="Time New Roman"/>
        </w:rPr>
        <w:t>23</w:t>
      </w:r>
      <w:r w:rsidRPr="00983649">
        <w:rPr>
          <w:rFonts w:ascii="Time New Roman" w:eastAsia="黑体" w:hAnsi="Time New Roman"/>
        </w:rPr>
        <w:t>日登记的紧急行动请求</w:t>
      </w:r>
      <w:r w:rsidRPr="00983649">
        <w:rPr>
          <w:rFonts w:ascii="Time New Roman" w:eastAsia="黑体" w:hAnsi="Time New Roman"/>
        </w:rPr>
        <w:t>(</w:t>
      </w:r>
      <w:r w:rsidRPr="00983649">
        <w:rPr>
          <w:rFonts w:ascii="Time New Roman" w:eastAsia="黑体" w:hAnsi="Time New Roman"/>
        </w:rPr>
        <w:t>按缔约国和年份分列</w:t>
      </w:r>
      <w:r w:rsidRPr="00983649">
        <w:rPr>
          <w:rFonts w:ascii="Time New Roman" w:eastAsia="黑体" w:hAnsi="Time New Roman"/>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515"/>
        <w:gridCol w:w="515"/>
        <w:gridCol w:w="515"/>
        <w:gridCol w:w="515"/>
        <w:gridCol w:w="515"/>
        <w:gridCol w:w="515"/>
        <w:gridCol w:w="515"/>
        <w:gridCol w:w="515"/>
        <w:gridCol w:w="515"/>
        <w:gridCol w:w="515"/>
        <w:gridCol w:w="515"/>
        <w:gridCol w:w="571"/>
      </w:tblGrid>
      <w:tr w:rsidR="00604FFE" w:rsidRPr="00604FFE" w14:paraId="0494B334" w14:textId="77777777" w:rsidTr="00116A00">
        <w:trPr>
          <w:tblHeader/>
        </w:trPr>
        <w:tc>
          <w:tcPr>
            <w:tcW w:w="1134" w:type="dxa"/>
            <w:tcBorders>
              <w:top w:val="single" w:sz="4" w:space="0" w:color="auto"/>
              <w:bottom w:val="single" w:sz="12" w:space="0" w:color="auto"/>
            </w:tcBorders>
            <w:shd w:val="clear" w:color="auto" w:fill="auto"/>
            <w:vAlign w:val="bottom"/>
            <w:hideMark/>
          </w:tcPr>
          <w:p w14:paraId="658F175E" w14:textId="77777777" w:rsidR="00604FFE" w:rsidRPr="00604FFE" w:rsidRDefault="00604FFE" w:rsidP="00116A00">
            <w:pPr>
              <w:pStyle w:val="a4"/>
              <w:ind w:right="0"/>
              <w:jc w:val="left"/>
            </w:pPr>
            <w:r w:rsidRPr="00604FFE">
              <w:t>缔约国</w:t>
            </w:r>
          </w:p>
        </w:tc>
        <w:tc>
          <w:tcPr>
            <w:tcW w:w="515" w:type="dxa"/>
            <w:tcBorders>
              <w:top w:val="single" w:sz="4" w:space="0" w:color="auto"/>
              <w:bottom w:val="single" w:sz="12" w:space="0" w:color="auto"/>
            </w:tcBorders>
            <w:shd w:val="clear" w:color="auto" w:fill="auto"/>
            <w:vAlign w:val="bottom"/>
            <w:hideMark/>
          </w:tcPr>
          <w:p w14:paraId="3D8060CB" w14:textId="77777777" w:rsidR="00604FFE" w:rsidRPr="00604FFE" w:rsidRDefault="00604FFE" w:rsidP="00116A00">
            <w:pPr>
              <w:pStyle w:val="a4"/>
              <w:ind w:right="0"/>
              <w:jc w:val="right"/>
            </w:pPr>
            <w:r w:rsidRPr="00604FFE">
              <w:t>2012</w:t>
            </w:r>
          </w:p>
        </w:tc>
        <w:tc>
          <w:tcPr>
            <w:tcW w:w="515" w:type="dxa"/>
            <w:tcBorders>
              <w:top w:val="single" w:sz="4" w:space="0" w:color="auto"/>
              <w:bottom w:val="single" w:sz="12" w:space="0" w:color="auto"/>
            </w:tcBorders>
            <w:shd w:val="clear" w:color="auto" w:fill="auto"/>
            <w:vAlign w:val="bottom"/>
            <w:hideMark/>
          </w:tcPr>
          <w:p w14:paraId="010E17F4" w14:textId="77777777" w:rsidR="00604FFE" w:rsidRPr="00604FFE" w:rsidRDefault="00604FFE" w:rsidP="00116A00">
            <w:pPr>
              <w:pStyle w:val="a4"/>
              <w:ind w:right="0"/>
              <w:jc w:val="right"/>
            </w:pPr>
            <w:r w:rsidRPr="00604FFE">
              <w:t>2013</w:t>
            </w:r>
          </w:p>
        </w:tc>
        <w:tc>
          <w:tcPr>
            <w:tcW w:w="515" w:type="dxa"/>
            <w:tcBorders>
              <w:top w:val="single" w:sz="4" w:space="0" w:color="auto"/>
              <w:bottom w:val="single" w:sz="12" w:space="0" w:color="auto"/>
            </w:tcBorders>
            <w:shd w:val="clear" w:color="auto" w:fill="auto"/>
            <w:vAlign w:val="bottom"/>
            <w:hideMark/>
          </w:tcPr>
          <w:p w14:paraId="14B994B4" w14:textId="77777777" w:rsidR="00604FFE" w:rsidRPr="00604FFE" w:rsidRDefault="00604FFE" w:rsidP="00116A00">
            <w:pPr>
              <w:pStyle w:val="a4"/>
              <w:ind w:right="0"/>
              <w:jc w:val="right"/>
            </w:pPr>
            <w:r w:rsidRPr="00604FFE">
              <w:t>2014</w:t>
            </w:r>
          </w:p>
        </w:tc>
        <w:tc>
          <w:tcPr>
            <w:tcW w:w="515" w:type="dxa"/>
            <w:tcBorders>
              <w:top w:val="single" w:sz="4" w:space="0" w:color="auto"/>
              <w:bottom w:val="single" w:sz="12" w:space="0" w:color="auto"/>
            </w:tcBorders>
            <w:shd w:val="clear" w:color="auto" w:fill="auto"/>
            <w:vAlign w:val="bottom"/>
            <w:hideMark/>
          </w:tcPr>
          <w:p w14:paraId="2E8A858D" w14:textId="77777777" w:rsidR="00604FFE" w:rsidRPr="00604FFE" w:rsidRDefault="00604FFE" w:rsidP="00116A00">
            <w:pPr>
              <w:pStyle w:val="a4"/>
              <w:ind w:right="0"/>
              <w:jc w:val="right"/>
            </w:pPr>
            <w:r w:rsidRPr="00604FFE">
              <w:t>2015</w:t>
            </w:r>
          </w:p>
        </w:tc>
        <w:tc>
          <w:tcPr>
            <w:tcW w:w="515" w:type="dxa"/>
            <w:tcBorders>
              <w:top w:val="single" w:sz="4" w:space="0" w:color="auto"/>
              <w:bottom w:val="single" w:sz="12" w:space="0" w:color="auto"/>
            </w:tcBorders>
            <w:shd w:val="clear" w:color="auto" w:fill="auto"/>
            <w:vAlign w:val="bottom"/>
            <w:hideMark/>
          </w:tcPr>
          <w:p w14:paraId="13322E22" w14:textId="77777777" w:rsidR="00604FFE" w:rsidRPr="00604FFE" w:rsidRDefault="00604FFE" w:rsidP="00116A00">
            <w:pPr>
              <w:pStyle w:val="a4"/>
              <w:ind w:right="0"/>
              <w:jc w:val="right"/>
            </w:pPr>
            <w:r w:rsidRPr="00604FFE">
              <w:t>2016</w:t>
            </w:r>
          </w:p>
        </w:tc>
        <w:tc>
          <w:tcPr>
            <w:tcW w:w="515" w:type="dxa"/>
            <w:tcBorders>
              <w:top w:val="single" w:sz="4" w:space="0" w:color="auto"/>
              <w:bottom w:val="single" w:sz="12" w:space="0" w:color="auto"/>
            </w:tcBorders>
            <w:shd w:val="clear" w:color="auto" w:fill="auto"/>
            <w:vAlign w:val="bottom"/>
            <w:hideMark/>
          </w:tcPr>
          <w:p w14:paraId="07207727" w14:textId="77777777" w:rsidR="00604FFE" w:rsidRPr="00604FFE" w:rsidRDefault="00604FFE" w:rsidP="00116A00">
            <w:pPr>
              <w:pStyle w:val="a4"/>
              <w:ind w:right="0"/>
              <w:jc w:val="right"/>
            </w:pPr>
            <w:r w:rsidRPr="00604FFE">
              <w:t>2017</w:t>
            </w:r>
          </w:p>
        </w:tc>
        <w:tc>
          <w:tcPr>
            <w:tcW w:w="515" w:type="dxa"/>
            <w:tcBorders>
              <w:top w:val="single" w:sz="4" w:space="0" w:color="auto"/>
              <w:bottom w:val="single" w:sz="12" w:space="0" w:color="auto"/>
            </w:tcBorders>
            <w:shd w:val="clear" w:color="auto" w:fill="auto"/>
            <w:vAlign w:val="bottom"/>
            <w:hideMark/>
          </w:tcPr>
          <w:p w14:paraId="0387D61F" w14:textId="77777777" w:rsidR="00604FFE" w:rsidRPr="00604FFE" w:rsidRDefault="00604FFE" w:rsidP="00116A00">
            <w:pPr>
              <w:pStyle w:val="a4"/>
              <w:ind w:right="0"/>
              <w:jc w:val="right"/>
            </w:pPr>
            <w:r w:rsidRPr="00604FFE">
              <w:t>2018</w:t>
            </w:r>
          </w:p>
        </w:tc>
        <w:tc>
          <w:tcPr>
            <w:tcW w:w="515" w:type="dxa"/>
            <w:tcBorders>
              <w:top w:val="single" w:sz="4" w:space="0" w:color="auto"/>
              <w:bottom w:val="single" w:sz="12" w:space="0" w:color="auto"/>
            </w:tcBorders>
            <w:shd w:val="clear" w:color="auto" w:fill="auto"/>
            <w:vAlign w:val="bottom"/>
            <w:hideMark/>
          </w:tcPr>
          <w:p w14:paraId="0D2E0EE9" w14:textId="77777777" w:rsidR="00604FFE" w:rsidRPr="00604FFE" w:rsidRDefault="00604FFE" w:rsidP="00116A00">
            <w:pPr>
              <w:pStyle w:val="a4"/>
              <w:ind w:right="0"/>
              <w:jc w:val="right"/>
            </w:pPr>
            <w:r w:rsidRPr="00604FFE">
              <w:t>2019</w:t>
            </w:r>
          </w:p>
        </w:tc>
        <w:tc>
          <w:tcPr>
            <w:tcW w:w="515" w:type="dxa"/>
            <w:tcBorders>
              <w:top w:val="single" w:sz="4" w:space="0" w:color="auto"/>
              <w:bottom w:val="single" w:sz="12" w:space="0" w:color="auto"/>
            </w:tcBorders>
            <w:shd w:val="clear" w:color="auto" w:fill="auto"/>
            <w:vAlign w:val="bottom"/>
            <w:hideMark/>
          </w:tcPr>
          <w:p w14:paraId="3AFEBFD9" w14:textId="77777777" w:rsidR="00604FFE" w:rsidRPr="00604FFE" w:rsidRDefault="00604FFE" w:rsidP="00116A00">
            <w:pPr>
              <w:pStyle w:val="a4"/>
              <w:ind w:right="0"/>
              <w:jc w:val="right"/>
            </w:pPr>
            <w:r w:rsidRPr="00604FFE">
              <w:t>2020</w:t>
            </w:r>
          </w:p>
        </w:tc>
        <w:tc>
          <w:tcPr>
            <w:tcW w:w="515" w:type="dxa"/>
            <w:tcBorders>
              <w:top w:val="single" w:sz="4" w:space="0" w:color="auto"/>
              <w:bottom w:val="single" w:sz="12" w:space="0" w:color="auto"/>
            </w:tcBorders>
            <w:shd w:val="clear" w:color="auto" w:fill="auto"/>
            <w:vAlign w:val="bottom"/>
            <w:hideMark/>
          </w:tcPr>
          <w:p w14:paraId="5A12B6B1" w14:textId="77777777" w:rsidR="00604FFE" w:rsidRPr="00604FFE" w:rsidRDefault="00604FFE" w:rsidP="00116A00">
            <w:pPr>
              <w:pStyle w:val="a4"/>
              <w:ind w:right="0"/>
              <w:jc w:val="right"/>
            </w:pPr>
            <w:r w:rsidRPr="00604FFE">
              <w:t>2021</w:t>
            </w:r>
          </w:p>
        </w:tc>
        <w:tc>
          <w:tcPr>
            <w:tcW w:w="515" w:type="dxa"/>
            <w:tcBorders>
              <w:top w:val="single" w:sz="4" w:space="0" w:color="auto"/>
              <w:bottom w:val="single" w:sz="12" w:space="0" w:color="auto"/>
            </w:tcBorders>
            <w:shd w:val="clear" w:color="auto" w:fill="auto"/>
            <w:vAlign w:val="bottom"/>
            <w:hideMark/>
          </w:tcPr>
          <w:p w14:paraId="1AF79824" w14:textId="77777777" w:rsidR="00604FFE" w:rsidRPr="00604FFE" w:rsidRDefault="00604FFE" w:rsidP="00116A00">
            <w:pPr>
              <w:pStyle w:val="a4"/>
              <w:ind w:right="0"/>
              <w:jc w:val="right"/>
            </w:pPr>
            <w:proofErr w:type="spellStart"/>
            <w:r w:rsidRPr="00604FFE">
              <w:t>2022</w:t>
            </w:r>
            <w:r w:rsidRPr="006703C3">
              <w:rPr>
                <w:i/>
                <w:iCs/>
                <w:vertAlign w:val="superscript"/>
              </w:rPr>
              <w:t>a</w:t>
            </w:r>
            <w:proofErr w:type="spellEnd"/>
          </w:p>
        </w:tc>
        <w:tc>
          <w:tcPr>
            <w:tcW w:w="571" w:type="dxa"/>
            <w:tcBorders>
              <w:top w:val="single" w:sz="4" w:space="0" w:color="auto"/>
              <w:bottom w:val="single" w:sz="12" w:space="0" w:color="auto"/>
            </w:tcBorders>
            <w:shd w:val="clear" w:color="auto" w:fill="auto"/>
            <w:vAlign w:val="bottom"/>
            <w:hideMark/>
          </w:tcPr>
          <w:p w14:paraId="27946FE0" w14:textId="77777777" w:rsidR="00604FFE" w:rsidRPr="00604FFE" w:rsidRDefault="00604FFE" w:rsidP="00116A00">
            <w:pPr>
              <w:pStyle w:val="a4"/>
              <w:ind w:right="0"/>
              <w:jc w:val="right"/>
            </w:pPr>
            <w:r w:rsidRPr="00604FFE">
              <w:t>共计</w:t>
            </w:r>
          </w:p>
        </w:tc>
      </w:tr>
      <w:tr w:rsidR="00604FFE" w:rsidRPr="00604FFE" w14:paraId="199A8185" w14:textId="77777777" w:rsidTr="00116A00">
        <w:tc>
          <w:tcPr>
            <w:tcW w:w="1134" w:type="dxa"/>
            <w:tcBorders>
              <w:top w:val="single" w:sz="12" w:space="0" w:color="auto"/>
            </w:tcBorders>
            <w:shd w:val="clear" w:color="auto" w:fill="auto"/>
            <w:hideMark/>
          </w:tcPr>
          <w:p w14:paraId="57AB88A9" w14:textId="77777777" w:rsidR="00604FFE" w:rsidRPr="00604FFE" w:rsidRDefault="00604FFE" w:rsidP="00116A00">
            <w:pPr>
              <w:pStyle w:val="a3"/>
              <w:overflowPunct/>
              <w:ind w:right="0"/>
              <w:jc w:val="left"/>
            </w:pPr>
            <w:r w:rsidRPr="00604FFE">
              <w:t>阿根廷</w:t>
            </w:r>
          </w:p>
        </w:tc>
        <w:tc>
          <w:tcPr>
            <w:tcW w:w="515" w:type="dxa"/>
            <w:tcBorders>
              <w:top w:val="single" w:sz="12" w:space="0" w:color="auto"/>
            </w:tcBorders>
            <w:shd w:val="clear" w:color="auto" w:fill="auto"/>
            <w:vAlign w:val="bottom"/>
            <w:hideMark/>
          </w:tcPr>
          <w:p w14:paraId="6AA6B321" w14:textId="77777777" w:rsidR="00604FFE" w:rsidRPr="00604FFE" w:rsidRDefault="00604FFE" w:rsidP="00116A00">
            <w:pPr>
              <w:pStyle w:val="a3"/>
              <w:overflowPunct/>
              <w:ind w:right="0"/>
              <w:jc w:val="right"/>
            </w:pPr>
            <w:r w:rsidRPr="00604FFE">
              <w:t>-</w:t>
            </w:r>
          </w:p>
        </w:tc>
        <w:tc>
          <w:tcPr>
            <w:tcW w:w="515" w:type="dxa"/>
            <w:tcBorders>
              <w:top w:val="single" w:sz="12" w:space="0" w:color="auto"/>
            </w:tcBorders>
            <w:shd w:val="clear" w:color="auto" w:fill="auto"/>
            <w:vAlign w:val="bottom"/>
            <w:hideMark/>
          </w:tcPr>
          <w:p w14:paraId="1832DCDF" w14:textId="77777777" w:rsidR="00604FFE" w:rsidRPr="00604FFE" w:rsidRDefault="00604FFE" w:rsidP="00116A00">
            <w:pPr>
              <w:pStyle w:val="a3"/>
              <w:overflowPunct/>
              <w:ind w:right="0"/>
              <w:jc w:val="right"/>
            </w:pPr>
            <w:r w:rsidRPr="00604FFE">
              <w:t>-</w:t>
            </w:r>
          </w:p>
        </w:tc>
        <w:tc>
          <w:tcPr>
            <w:tcW w:w="515" w:type="dxa"/>
            <w:tcBorders>
              <w:top w:val="single" w:sz="12" w:space="0" w:color="auto"/>
            </w:tcBorders>
            <w:shd w:val="clear" w:color="auto" w:fill="auto"/>
            <w:vAlign w:val="bottom"/>
            <w:hideMark/>
          </w:tcPr>
          <w:p w14:paraId="72500F5B" w14:textId="77777777" w:rsidR="00604FFE" w:rsidRPr="00604FFE" w:rsidRDefault="00604FFE" w:rsidP="00116A00">
            <w:pPr>
              <w:pStyle w:val="a3"/>
              <w:overflowPunct/>
              <w:ind w:right="0"/>
              <w:jc w:val="right"/>
            </w:pPr>
            <w:r w:rsidRPr="00604FFE">
              <w:t>-</w:t>
            </w:r>
          </w:p>
        </w:tc>
        <w:tc>
          <w:tcPr>
            <w:tcW w:w="515" w:type="dxa"/>
            <w:tcBorders>
              <w:top w:val="single" w:sz="12" w:space="0" w:color="auto"/>
            </w:tcBorders>
            <w:shd w:val="clear" w:color="auto" w:fill="auto"/>
            <w:vAlign w:val="bottom"/>
            <w:hideMark/>
          </w:tcPr>
          <w:p w14:paraId="046A06AE" w14:textId="77777777" w:rsidR="00604FFE" w:rsidRPr="00604FFE" w:rsidRDefault="00604FFE" w:rsidP="00116A00">
            <w:pPr>
              <w:pStyle w:val="a3"/>
              <w:overflowPunct/>
              <w:ind w:right="0"/>
              <w:jc w:val="right"/>
            </w:pPr>
            <w:r w:rsidRPr="00604FFE">
              <w:t>-</w:t>
            </w:r>
          </w:p>
        </w:tc>
        <w:tc>
          <w:tcPr>
            <w:tcW w:w="515" w:type="dxa"/>
            <w:tcBorders>
              <w:top w:val="single" w:sz="12" w:space="0" w:color="auto"/>
            </w:tcBorders>
            <w:shd w:val="clear" w:color="auto" w:fill="auto"/>
            <w:vAlign w:val="bottom"/>
            <w:hideMark/>
          </w:tcPr>
          <w:p w14:paraId="728EF4FC" w14:textId="77777777" w:rsidR="00604FFE" w:rsidRPr="00604FFE" w:rsidRDefault="00604FFE" w:rsidP="00116A00">
            <w:pPr>
              <w:pStyle w:val="a3"/>
              <w:overflowPunct/>
              <w:ind w:right="0"/>
              <w:jc w:val="right"/>
            </w:pPr>
            <w:r w:rsidRPr="00604FFE">
              <w:t>-</w:t>
            </w:r>
          </w:p>
        </w:tc>
        <w:tc>
          <w:tcPr>
            <w:tcW w:w="515" w:type="dxa"/>
            <w:tcBorders>
              <w:top w:val="single" w:sz="12" w:space="0" w:color="auto"/>
            </w:tcBorders>
            <w:shd w:val="clear" w:color="auto" w:fill="auto"/>
            <w:vAlign w:val="bottom"/>
            <w:hideMark/>
          </w:tcPr>
          <w:p w14:paraId="71595517" w14:textId="77777777" w:rsidR="00604FFE" w:rsidRPr="00604FFE" w:rsidRDefault="00604FFE" w:rsidP="00116A00">
            <w:pPr>
              <w:pStyle w:val="a3"/>
              <w:overflowPunct/>
              <w:ind w:right="0"/>
              <w:jc w:val="right"/>
            </w:pPr>
            <w:r w:rsidRPr="00604FFE">
              <w:t>2</w:t>
            </w:r>
          </w:p>
        </w:tc>
        <w:tc>
          <w:tcPr>
            <w:tcW w:w="515" w:type="dxa"/>
            <w:tcBorders>
              <w:top w:val="single" w:sz="12" w:space="0" w:color="auto"/>
            </w:tcBorders>
            <w:shd w:val="clear" w:color="auto" w:fill="auto"/>
            <w:vAlign w:val="bottom"/>
            <w:hideMark/>
          </w:tcPr>
          <w:p w14:paraId="0B2242C7" w14:textId="77777777" w:rsidR="00604FFE" w:rsidRPr="00604FFE" w:rsidRDefault="00604FFE" w:rsidP="00116A00">
            <w:pPr>
              <w:pStyle w:val="a3"/>
              <w:overflowPunct/>
              <w:ind w:right="0"/>
              <w:jc w:val="right"/>
            </w:pPr>
            <w:r w:rsidRPr="00604FFE">
              <w:t>-</w:t>
            </w:r>
          </w:p>
        </w:tc>
        <w:tc>
          <w:tcPr>
            <w:tcW w:w="515" w:type="dxa"/>
            <w:tcBorders>
              <w:top w:val="single" w:sz="12" w:space="0" w:color="auto"/>
            </w:tcBorders>
            <w:shd w:val="clear" w:color="auto" w:fill="auto"/>
            <w:vAlign w:val="bottom"/>
            <w:hideMark/>
          </w:tcPr>
          <w:p w14:paraId="3C6883AA" w14:textId="77777777" w:rsidR="00604FFE" w:rsidRPr="00604FFE" w:rsidRDefault="00604FFE" w:rsidP="00116A00">
            <w:pPr>
              <w:pStyle w:val="a3"/>
              <w:overflowPunct/>
              <w:ind w:right="0"/>
              <w:jc w:val="right"/>
            </w:pPr>
            <w:r w:rsidRPr="00604FFE">
              <w:t>-</w:t>
            </w:r>
          </w:p>
        </w:tc>
        <w:tc>
          <w:tcPr>
            <w:tcW w:w="515" w:type="dxa"/>
            <w:tcBorders>
              <w:top w:val="single" w:sz="12" w:space="0" w:color="auto"/>
            </w:tcBorders>
            <w:shd w:val="clear" w:color="auto" w:fill="auto"/>
            <w:vAlign w:val="bottom"/>
            <w:hideMark/>
          </w:tcPr>
          <w:p w14:paraId="108FF384" w14:textId="77777777" w:rsidR="00604FFE" w:rsidRPr="00604FFE" w:rsidRDefault="00604FFE" w:rsidP="00116A00">
            <w:pPr>
              <w:pStyle w:val="a3"/>
              <w:overflowPunct/>
              <w:ind w:right="0"/>
              <w:jc w:val="right"/>
            </w:pPr>
            <w:r w:rsidRPr="00604FFE">
              <w:t>1</w:t>
            </w:r>
          </w:p>
        </w:tc>
        <w:tc>
          <w:tcPr>
            <w:tcW w:w="515" w:type="dxa"/>
            <w:tcBorders>
              <w:top w:val="single" w:sz="12" w:space="0" w:color="auto"/>
            </w:tcBorders>
            <w:shd w:val="clear" w:color="auto" w:fill="auto"/>
            <w:vAlign w:val="bottom"/>
            <w:hideMark/>
          </w:tcPr>
          <w:p w14:paraId="7D7DD1DC" w14:textId="77777777" w:rsidR="00604FFE" w:rsidRPr="00604FFE" w:rsidRDefault="00604FFE" w:rsidP="00116A00">
            <w:pPr>
              <w:pStyle w:val="a3"/>
              <w:overflowPunct/>
              <w:ind w:right="0"/>
              <w:jc w:val="right"/>
            </w:pPr>
            <w:r w:rsidRPr="00604FFE">
              <w:t>-</w:t>
            </w:r>
          </w:p>
        </w:tc>
        <w:tc>
          <w:tcPr>
            <w:tcW w:w="515" w:type="dxa"/>
            <w:tcBorders>
              <w:top w:val="single" w:sz="12" w:space="0" w:color="auto"/>
            </w:tcBorders>
            <w:shd w:val="clear" w:color="auto" w:fill="auto"/>
            <w:vAlign w:val="bottom"/>
            <w:hideMark/>
          </w:tcPr>
          <w:p w14:paraId="5EE8ECFD" w14:textId="77777777" w:rsidR="00604FFE" w:rsidRPr="00604FFE" w:rsidRDefault="00604FFE" w:rsidP="00116A00">
            <w:pPr>
              <w:pStyle w:val="a3"/>
              <w:overflowPunct/>
              <w:ind w:right="0"/>
              <w:jc w:val="right"/>
            </w:pPr>
            <w:r w:rsidRPr="00604FFE">
              <w:t>-</w:t>
            </w:r>
          </w:p>
        </w:tc>
        <w:tc>
          <w:tcPr>
            <w:tcW w:w="571" w:type="dxa"/>
            <w:tcBorders>
              <w:top w:val="single" w:sz="12" w:space="0" w:color="auto"/>
            </w:tcBorders>
            <w:shd w:val="clear" w:color="auto" w:fill="auto"/>
            <w:vAlign w:val="bottom"/>
            <w:hideMark/>
          </w:tcPr>
          <w:p w14:paraId="28D8A0B8" w14:textId="77777777" w:rsidR="00604FFE" w:rsidRPr="00604FFE" w:rsidRDefault="00604FFE" w:rsidP="00116A00">
            <w:pPr>
              <w:pStyle w:val="a3"/>
              <w:overflowPunct/>
              <w:ind w:right="0"/>
              <w:jc w:val="right"/>
            </w:pPr>
            <w:r w:rsidRPr="00604FFE">
              <w:t>3</w:t>
            </w:r>
          </w:p>
        </w:tc>
      </w:tr>
      <w:tr w:rsidR="00604FFE" w:rsidRPr="00604FFE" w14:paraId="6DC82845" w14:textId="77777777" w:rsidTr="00116A00">
        <w:tc>
          <w:tcPr>
            <w:tcW w:w="1134" w:type="dxa"/>
            <w:tcBorders>
              <w:bottom w:val="nil"/>
            </w:tcBorders>
            <w:shd w:val="clear" w:color="auto" w:fill="auto"/>
            <w:hideMark/>
          </w:tcPr>
          <w:p w14:paraId="57679A84" w14:textId="77777777" w:rsidR="00604FFE" w:rsidRPr="00604FFE" w:rsidRDefault="00604FFE" w:rsidP="00116A00">
            <w:pPr>
              <w:pStyle w:val="a3"/>
              <w:overflowPunct/>
              <w:ind w:right="0"/>
              <w:jc w:val="left"/>
            </w:pPr>
            <w:r w:rsidRPr="00604FFE">
              <w:t>亚美尼亚</w:t>
            </w:r>
          </w:p>
        </w:tc>
        <w:tc>
          <w:tcPr>
            <w:tcW w:w="515" w:type="dxa"/>
            <w:tcBorders>
              <w:bottom w:val="nil"/>
            </w:tcBorders>
            <w:shd w:val="clear" w:color="auto" w:fill="auto"/>
            <w:vAlign w:val="bottom"/>
            <w:hideMark/>
          </w:tcPr>
          <w:p w14:paraId="3C9F9391" w14:textId="77777777" w:rsidR="00604FFE" w:rsidRPr="00604FFE" w:rsidRDefault="00604FFE" w:rsidP="00116A00">
            <w:pPr>
              <w:pStyle w:val="a3"/>
              <w:overflowPunct/>
              <w:ind w:right="0"/>
              <w:jc w:val="right"/>
            </w:pPr>
            <w:r w:rsidRPr="00604FFE">
              <w:t>-</w:t>
            </w:r>
          </w:p>
        </w:tc>
        <w:tc>
          <w:tcPr>
            <w:tcW w:w="515" w:type="dxa"/>
            <w:tcBorders>
              <w:bottom w:val="nil"/>
            </w:tcBorders>
            <w:shd w:val="clear" w:color="auto" w:fill="auto"/>
            <w:vAlign w:val="bottom"/>
            <w:hideMark/>
          </w:tcPr>
          <w:p w14:paraId="50ED04CE" w14:textId="77777777" w:rsidR="00604FFE" w:rsidRPr="00604FFE" w:rsidRDefault="00604FFE" w:rsidP="00116A00">
            <w:pPr>
              <w:pStyle w:val="a3"/>
              <w:overflowPunct/>
              <w:ind w:right="0"/>
              <w:jc w:val="right"/>
            </w:pPr>
            <w:r w:rsidRPr="00604FFE">
              <w:t>-</w:t>
            </w:r>
          </w:p>
        </w:tc>
        <w:tc>
          <w:tcPr>
            <w:tcW w:w="515" w:type="dxa"/>
            <w:tcBorders>
              <w:bottom w:val="nil"/>
            </w:tcBorders>
            <w:shd w:val="clear" w:color="auto" w:fill="auto"/>
            <w:vAlign w:val="bottom"/>
            <w:hideMark/>
          </w:tcPr>
          <w:p w14:paraId="2FDE3897" w14:textId="77777777" w:rsidR="00604FFE" w:rsidRPr="00604FFE" w:rsidRDefault="00604FFE" w:rsidP="00116A00">
            <w:pPr>
              <w:pStyle w:val="a3"/>
              <w:overflowPunct/>
              <w:ind w:right="0"/>
              <w:jc w:val="right"/>
            </w:pPr>
            <w:r w:rsidRPr="00604FFE">
              <w:t>-</w:t>
            </w:r>
          </w:p>
        </w:tc>
        <w:tc>
          <w:tcPr>
            <w:tcW w:w="515" w:type="dxa"/>
            <w:tcBorders>
              <w:bottom w:val="nil"/>
            </w:tcBorders>
            <w:shd w:val="clear" w:color="auto" w:fill="auto"/>
            <w:vAlign w:val="bottom"/>
            <w:hideMark/>
          </w:tcPr>
          <w:p w14:paraId="7B2DC5F4" w14:textId="77777777" w:rsidR="00604FFE" w:rsidRPr="00604FFE" w:rsidRDefault="00604FFE" w:rsidP="00116A00">
            <w:pPr>
              <w:pStyle w:val="a3"/>
              <w:overflowPunct/>
              <w:ind w:right="0"/>
              <w:jc w:val="right"/>
            </w:pPr>
            <w:r w:rsidRPr="00604FFE">
              <w:t>-</w:t>
            </w:r>
          </w:p>
        </w:tc>
        <w:tc>
          <w:tcPr>
            <w:tcW w:w="515" w:type="dxa"/>
            <w:tcBorders>
              <w:bottom w:val="nil"/>
            </w:tcBorders>
            <w:shd w:val="clear" w:color="auto" w:fill="auto"/>
            <w:vAlign w:val="bottom"/>
            <w:hideMark/>
          </w:tcPr>
          <w:p w14:paraId="26101E53" w14:textId="77777777" w:rsidR="00604FFE" w:rsidRPr="00604FFE" w:rsidRDefault="00604FFE" w:rsidP="00116A00">
            <w:pPr>
              <w:pStyle w:val="a3"/>
              <w:overflowPunct/>
              <w:ind w:right="0"/>
              <w:jc w:val="right"/>
            </w:pPr>
            <w:r w:rsidRPr="00604FFE">
              <w:t>-</w:t>
            </w:r>
          </w:p>
        </w:tc>
        <w:tc>
          <w:tcPr>
            <w:tcW w:w="515" w:type="dxa"/>
            <w:tcBorders>
              <w:bottom w:val="nil"/>
            </w:tcBorders>
            <w:shd w:val="clear" w:color="auto" w:fill="auto"/>
            <w:vAlign w:val="bottom"/>
            <w:hideMark/>
          </w:tcPr>
          <w:p w14:paraId="53681338" w14:textId="77777777" w:rsidR="00604FFE" w:rsidRPr="00604FFE" w:rsidRDefault="00604FFE" w:rsidP="00116A00">
            <w:pPr>
              <w:pStyle w:val="a3"/>
              <w:overflowPunct/>
              <w:ind w:right="0"/>
              <w:jc w:val="right"/>
            </w:pPr>
            <w:r w:rsidRPr="00604FFE">
              <w:t>1</w:t>
            </w:r>
          </w:p>
        </w:tc>
        <w:tc>
          <w:tcPr>
            <w:tcW w:w="515" w:type="dxa"/>
            <w:tcBorders>
              <w:bottom w:val="nil"/>
            </w:tcBorders>
            <w:shd w:val="clear" w:color="auto" w:fill="auto"/>
            <w:vAlign w:val="bottom"/>
            <w:hideMark/>
          </w:tcPr>
          <w:p w14:paraId="5AB6269B" w14:textId="77777777" w:rsidR="00604FFE" w:rsidRPr="00604FFE" w:rsidRDefault="00604FFE" w:rsidP="00116A00">
            <w:pPr>
              <w:pStyle w:val="a3"/>
              <w:overflowPunct/>
              <w:ind w:right="0"/>
              <w:jc w:val="right"/>
            </w:pPr>
            <w:r w:rsidRPr="00604FFE">
              <w:t>-</w:t>
            </w:r>
          </w:p>
        </w:tc>
        <w:tc>
          <w:tcPr>
            <w:tcW w:w="515" w:type="dxa"/>
            <w:tcBorders>
              <w:bottom w:val="nil"/>
            </w:tcBorders>
            <w:shd w:val="clear" w:color="auto" w:fill="auto"/>
            <w:vAlign w:val="bottom"/>
            <w:hideMark/>
          </w:tcPr>
          <w:p w14:paraId="18F3EB4B" w14:textId="77777777" w:rsidR="00604FFE" w:rsidRPr="00604FFE" w:rsidRDefault="00604FFE" w:rsidP="00116A00">
            <w:pPr>
              <w:pStyle w:val="a3"/>
              <w:overflowPunct/>
              <w:ind w:right="0"/>
              <w:jc w:val="right"/>
            </w:pPr>
            <w:r w:rsidRPr="00604FFE">
              <w:t>-</w:t>
            </w:r>
          </w:p>
        </w:tc>
        <w:tc>
          <w:tcPr>
            <w:tcW w:w="515" w:type="dxa"/>
            <w:tcBorders>
              <w:bottom w:val="nil"/>
            </w:tcBorders>
            <w:shd w:val="clear" w:color="auto" w:fill="auto"/>
            <w:vAlign w:val="bottom"/>
            <w:hideMark/>
          </w:tcPr>
          <w:p w14:paraId="60964DB2" w14:textId="77777777" w:rsidR="00604FFE" w:rsidRPr="00604FFE" w:rsidRDefault="00604FFE" w:rsidP="00116A00">
            <w:pPr>
              <w:pStyle w:val="a3"/>
              <w:overflowPunct/>
              <w:ind w:right="0"/>
              <w:jc w:val="right"/>
            </w:pPr>
            <w:r w:rsidRPr="00604FFE">
              <w:t>-</w:t>
            </w:r>
          </w:p>
        </w:tc>
        <w:tc>
          <w:tcPr>
            <w:tcW w:w="515" w:type="dxa"/>
            <w:tcBorders>
              <w:bottom w:val="nil"/>
            </w:tcBorders>
            <w:shd w:val="clear" w:color="auto" w:fill="auto"/>
            <w:vAlign w:val="bottom"/>
            <w:hideMark/>
          </w:tcPr>
          <w:p w14:paraId="012FA160" w14:textId="77777777" w:rsidR="00604FFE" w:rsidRPr="00604FFE" w:rsidRDefault="00604FFE" w:rsidP="00116A00">
            <w:pPr>
              <w:pStyle w:val="a3"/>
              <w:overflowPunct/>
              <w:ind w:right="0"/>
              <w:jc w:val="right"/>
            </w:pPr>
            <w:r w:rsidRPr="00604FFE">
              <w:t>-</w:t>
            </w:r>
          </w:p>
        </w:tc>
        <w:tc>
          <w:tcPr>
            <w:tcW w:w="515" w:type="dxa"/>
            <w:tcBorders>
              <w:bottom w:val="nil"/>
            </w:tcBorders>
            <w:shd w:val="clear" w:color="auto" w:fill="auto"/>
            <w:vAlign w:val="bottom"/>
            <w:hideMark/>
          </w:tcPr>
          <w:p w14:paraId="1B4E8F15" w14:textId="77777777" w:rsidR="00604FFE" w:rsidRPr="00604FFE" w:rsidRDefault="00604FFE" w:rsidP="00116A00">
            <w:pPr>
              <w:pStyle w:val="a3"/>
              <w:overflowPunct/>
              <w:ind w:right="0"/>
              <w:jc w:val="right"/>
            </w:pPr>
            <w:r w:rsidRPr="00604FFE">
              <w:t>-</w:t>
            </w:r>
          </w:p>
        </w:tc>
        <w:tc>
          <w:tcPr>
            <w:tcW w:w="571" w:type="dxa"/>
            <w:tcBorders>
              <w:bottom w:val="nil"/>
            </w:tcBorders>
            <w:shd w:val="clear" w:color="auto" w:fill="auto"/>
            <w:vAlign w:val="bottom"/>
            <w:hideMark/>
          </w:tcPr>
          <w:p w14:paraId="2FD3DCBE" w14:textId="77777777" w:rsidR="00604FFE" w:rsidRPr="00604FFE" w:rsidRDefault="00604FFE" w:rsidP="00116A00">
            <w:pPr>
              <w:pStyle w:val="a3"/>
              <w:overflowPunct/>
              <w:ind w:right="0"/>
              <w:jc w:val="right"/>
            </w:pPr>
            <w:r w:rsidRPr="00604FFE">
              <w:t>1</w:t>
            </w:r>
          </w:p>
        </w:tc>
      </w:tr>
      <w:tr w:rsidR="00604FFE" w:rsidRPr="00604FFE" w14:paraId="3B5D1D76" w14:textId="77777777" w:rsidTr="00116A00">
        <w:tc>
          <w:tcPr>
            <w:tcW w:w="1134" w:type="dxa"/>
            <w:tcBorders>
              <w:top w:val="nil"/>
              <w:bottom w:val="nil"/>
            </w:tcBorders>
            <w:shd w:val="clear" w:color="auto" w:fill="auto"/>
            <w:hideMark/>
          </w:tcPr>
          <w:p w14:paraId="32BDCCF3" w14:textId="67EFB64D" w:rsidR="00604FFE" w:rsidRPr="00604FFE" w:rsidRDefault="00604FFE" w:rsidP="00116A00">
            <w:pPr>
              <w:pStyle w:val="a3"/>
              <w:overflowPunct/>
              <w:ind w:right="0"/>
              <w:jc w:val="left"/>
            </w:pPr>
            <w:r w:rsidRPr="00604FFE">
              <w:t>多民族</w:t>
            </w:r>
            <w:proofErr w:type="gramStart"/>
            <w:r w:rsidRPr="00604FFE">
              <w:t>玻</w:t>
            </w:r>
            <w:proofErr w:type="gramEnd"/>
            <w:r w:rsidRPr="00604FFE">
              <w:t>利</w:t>
            </w:r>
            <w:r w:rsidR="00880903">
              <w:br/>
            </w:r>
            <w:r w:rsidRPr="00604FFE">
              <w:t>维亚国</w:t>
            </w:r>
          </w:p>
        </w:tc>
        <w:tc>
          <w:tcPr>
            <w:tcW w:w="515" w:type="dxa"/>
            <w:tcBorders>
              <w:top w:val="nil"/>
              <w:bottom w:val="nil"/>
            </w:tcBorders>
            <w:shd w:val="clear" w:color="auto" w:fill="auto"/>
            <w:vAlign w:val="bottom"/>
            <w:hideMark/>
          </w:tcPr>
          <w:p w14:paraId="366C5B79" w14:textId="77777777" w:rsidR="00604FFE" w:rsidRPr="00604FFE" w:rsidRDefault="00604FFE" w:rsidP="00116A00">
            <w:pPr>
              <w:pStyle w:val="a3"/>
              <w:overflowPunct/>
              <w:ind w:right="0"/>
              <w:jc w:val="right"/>
            </w:pPr>
            <w:r w:rsidRPr="00604FFE">
              <w:t>-</w:t>
            </w:r>
          </w:p>
        </w:tc>
        <w:tc>
          <w:tcPr>
            <w:tcW w:w="515" w:type="dxa"/>
            <w:tcBorders>
              <w:top w:val="nil"/>
              <w:bottom w:val="nil"/>
            </w:tcBorders>
            <w:shd w:val="clear" w:color="auto" w:fill="auto"/>
            <w:vAlign w:val="bottom"/>
            <w:hideMark/>
          </w:tcPr>
          <w:p w14:paraId="75FDF896" w14:textId="77777777" w:rsidR="00604FFE" w:rsidRPr="00604FFE" w:rsidRDefault="00604FFE" w:rsidP="00116A00">
            <w:pPr>
              <w:pStyle w:val="a3"/>
              <w:overflowPunct/>
              <w:ind w:right="0"/>
              <w:jc w:val="right"/>
            </w:pPr>
            <w:r w:rsidRPr="00604FFE">
              <w:t>-</w:t>
            </w:r>
          </w:p>
        </w:tc>
        <w:tc>
          <w:tcPr>
            <w:tcW w:w="515" w:type="dxa"/>
            <w:tcBorders>
              <w:top w:val="nil"/>
              <w:bottom w:val="nil"/>
            </w:tcBorders>
            <w:shd w:val="clear" w:color="auto" w:fill="auto"/>
            <w:vAlign w:val="bottom"/>
            <w:hideMark/>
          </w:tcPr>
          <w:p w14:paraId="2B368536" w14:textId="77777777" w:rsidR="00604FFE" w:rsidRPr="00604FFE" w:rsidRDefault="00604FFE" w:rsidP="00116A00">
            <w:pPr>
              <w:pStyle w:val="a3"/>
              <w:overflowPunct/>
              <w:ind w:right="0"/>
              <w:jc w:val="right"/>
            </w:pPr>
            <w:r w:rsidRPr="00604FFE">
              <w:t>-</w:t>
            </w:r>
          </w:p>
        </w:tc>
        <w:tc>
          <w:tcPr>
            <w:tcW w:w="515" w:type="dxa"/>
            <w:tcBorders>
              <w:top w:val="nil"/>
              <w:bottom w:val="nil"/>
            </w:tcBorders>
            <w:shd w:val="clear" w:color="auto" w:fill="auto"/>
            <w:vAlign w:val="bottom"/>
            <w:hideMark/>
          </w:tcPr>
          <w:p w14:paraId="65A11FB0" w14:textId="77777777" w:rsidR="00604FFE" w:rsidRPr="00604FFE" w:rsidRDefault="00604FFE" w:rsidP="00116A00">
            <w:pPr>
              <w:pStyle w:val="a3"/>
              <w:overflowPunct/>
              <w:ind w:right="0"/>
              <w:jc w:val="right"/>
            </w:pPr>
            <w:r w:rsidRPr="00604FFE">
              <w:t>-</w:t>
            </w:r>
          </w:p>
        </w:tc>
        <w:tc>
          <w:tcPr>
            <w:tcW w:w="515" w:type="dxa"/>
            <w:tcBorders>
              <w:top w:val="nil"/>
              <w:bottom w:val="nil"/>
            </w:tcBorders>
            <w:shd w:val="clear" w:color="auto" w:fill="auto"/>
            <w:vAlign w:val="bottom"/>
            <w:hideMark/>
          </w:tcPr>
          <w:p w14:paraId="7149902E" w14:textId="77777777" w:rsidR="00604FFE" w:rsidRPr="00604FFE" w:rsidRDefault="00604FFE" w:rsidP="00116A00">
            <w:pPr>
              <w:pStyle w:val="a3"/>
              <w:overflowPunct/>
              <w:ind w:right="0"/>
              <w:jc w:val="right"/>
            </w:pPr>
            <w:r w:rsidRPr="00604FFE">
              <w:t>-</w:t>
            </w:r>
          </w:p>
        </w:tc>
        <w:tc>
          <w:tcPr>
            <w:tcW w:w="515" w:type="dxa"/>
            <w:tcBorders>
              <w:top w:val="nil"/>
              <w:bottom w:val="nil"/>
            </w:tcBorders>
            <w:shd w:val="clear" w:color="auto" w:fill="auto"/>
            <w:vAlign w:val="bottom"/>
            <w:hideMark/>
          </w:tcPr>
          <w:p w14:paraId="2E2D2E79" w14:textId="77777777" w:rsidR="00604FFE" w:rsidRPr="00604FFE" w:rsidRDefault="00604FFE" w:rsidP="00116A00">
            <w:pPr>
              <w:pStyle w:val="a3"/>
              <w:overflowPunct/>
              <w:ind w:right="0"/>
              <w:jc w:val="right"/>
            </w:pPr>
            <w:r w:rsidRPr="00604FFE">
              <w:t>-</w:t>
            </w:r>
          </w:p>
        </w:tc>
        <w:tc>
          <w:tcPr>
            <w:tcW w:w="515" w:type="dxa"/>
            <w:tcBorders>
              <w:top w:val="nil"/>
              <w:bottom w:val="nil"/>
            </w:tcBorders>
            <w:shd w:val="clear" w:color="auto" w:fill="auto"/>
            <w:vAlign w:val="bottom"/>
            <w:hideMark/>
          </w:tcPr>
          <w:p w14:paraId="165C91E1" w14:textId="77777777" w:rsidR="00604FFE" w:rsidRPr="00604FFE" w:rsidRDefault="00604FFE" w:rsidP="00116A00">
            <w:pPr>
              <w:pStyle w:val="a3"/>
              <w:overflowPunct/>
              <w:ind w:right="0"/>
              <w:jc w:val="right"/>
            </w:pPr>
            <w:r w:rsidRPr="00604FFE">
              <w:t>-</w:t>
            </w:r>
          </w:p>
        </w:tc>
        <w:tc>
          <w:tcPr>
            <w:tcW w:w="515" w:type="dxa"/>
            <w:tcBorders>
              <w:top w:val="nil"/>
              <w:bottom w:val="nil"/>
            </w:tcBorders>
            <w:shd w:val="clear" w:color="auto" w:fill="auto"/>
            <w:vAlign w:val="bottom"/>
            <w:hideMark/>
          </w:tcPr>
          <w:p w14:paraId="785527DF" w14:textId="77777777" w:rsidR="00604FFE" w:rsidRPr="00604FFE" w:rsidRDefault="00604FFE" w:rsidP="00116A00">
            <w:pPr>
              <w:pStyle w:val="a3"/>
              <w:overflowPunct/>
              <w:ind w:right="0"/>
              <w:jc w:val="right"/>
            </w:pPr>
            <w:r w:rsidRPr="00604FFE">
              <w:t>1</w:t>
            </w:r>
          </w:p>
        </w:tc>
        <w:tc>
          <w:tcPr>
            <w:tcW w:w="515" w:type="dxa"/>
            <w:tcBorders>
              <w:top w:val="nil"/>
              <w:bottom w:val="nil"/>
            </w:tcBorders>
            <w:shd w:val="clear" w:color="auto" w:fill="auto"/>
            <w:vAlign w:val="bottom"/>
            <w:hideMark/>
          </w:tcPr>
          <w:p w14:paraId="75E78C9F" w14:textId="77777777" w:rsidR="00604FFE" w:rsidRPr="00604FFE" w:rsidRDefault="00604FFE" w:rsidP="00116A00">
            <w:pPr>
              <w:pStyle w:val="a3"/>
              <w:overflowPunct/>
              <w:ind w:right="0"/>
              <w:jc w:val="right"/>
            </w:pPr>
            <w:r w:rsidRPr="00604FFE">
              <w:t>-</w:t>
            </w:r>
          </w:p>
        </w:tc>
        <w:tc>
          <w:tcPr>
            <w:tcW w:w="515" w:type="dxa"/>
            <w:tcBorders>
              <w:top w:val="nil"/>
              <w:bottom w:val="nil"/>
            </w:tcBorders>
            <w:shd w:val="clear" w:color="auto" w:fill="auto"/>
            <w:vAlign w:val="bottom"/>
            <w:hideMark/>
          </w:tcPr>
          <w:p w14:paraId="4F0A9E48" w14:textId="77777777" w:rsidR="00604FFE" w:rsidRPr="00604FFE" w:rsidRDefault="00604FFE" w:rsidP="00116A00">
            <w:pPr>
              <w:pStyle w:val="a3"/>
              <w:overflowPunct/>
              <w:ind w:right="0"/>
              <w:jc w:val="right"/>
            </w:pPr>
            <w:r w:rsidRPr="00604FFE">
              <w:t>-</w:t>
            </w:r>
          </w:p>
        </w:tc>
        <w:tc>
          <w:tcPr>
            <w:tcW w:w="515" w:type="dxa"/>
            <w:tcBorders>
              <w:top w:val="nil"/>
              <w:bottom w:val="nil"/>
            </w:tcBorders>
            <w:shd w:val="clear" w:color="auto" w:fill="auto"/>
            <w:vAlign w:val="bottom"/>
            <w:hideMark/>
          </w:tcPr>
          <w:p w14:paraId="656706FF" w14:textId="77777777" w:rsidR="00604FFE" w:rsidRPr="00604FFE" w:rsidRDefault="00604FFE" w:rsidP="00116A00">
            <w:pPr>
              <w:pStyle w:val="a3"/>
              <w:overflowPunct/>
              <w:ind w:right="0"/>
              <w:jc w:val="right"/>
            </w:pPr>
            <w:r w:rsidRPr="00604FFE">
              <w:t>-</w:t>
            </w:r>
          </w:p>
        </w:tc>
        <w:tc>
          <w:tcPr>
            <w:tcW w:w="571" w:type="dxa"/>
            <w:tcBorders>
              <w:top w:val="nil"/>
              <w:bottom w:val="nil"/>
            </w:tcBorders>
            <w:shd w:val="clear" w:color="auto" w:fill="auto"/>
            <w:vAlign w:val="bottom"/>
            <w:hideMark/>
          </w:tcPr>
          <w:p w14:paraId="3C84527B" w14:textId="77777777" w:rsidR="00604FFE" w:rsidRPr="00604FFE" w:rsidRDefault="00604FFE" w:rsidP="00116A00">
            <w:pPr>
              <w:pStyle w:val="a3"/>
              <w:overflowPunct/>
              <w:ind w:right="0"/>
              <w:jc w:val="right"/>
            </w:pPr>
            <w:r w:rsidRPr="00604FFE">
              <w:t>1</w:t>
            </w:r>
          </w:p>
        </w:tc>
      </w:tr>
      <w:tr w:rsidR="00604FFE" w:rsidRPr="00604FFE" w14:paraId="4E6C1CC4" w14:textId="77777777" w:rsidTr="00116A00">
        <w:tc>
          <w:tcPr>
            <w:tcW w:w="1134" w:type="dxa"/>
            <w:tcBorders>
              <w:top w:val="nil"/>
              <w:bottom w:val="nil"/>
            </w:tcBorders>
            <w:shd w:val="clear" w:color="auto" w:fill="auto"/>
            <w:hideMark/>
          </w:tcPr>
          <w:p w14:paraId="7E401D77" w14:textId="77777777" w:rsidR="00604FFE" w:rsidRPr="00604FFE" w:rsidRDefault="00604FFE" w:rsidP="00116A00">
            <w:pPr>
              <w:pStyle w:val="a3"/>
              <w:overflowPunct/>
              <w:ind w:right="0"/>
              <w:jc w:val="left"/>
            </w:pPr>
            <w:r w:rsidRPr="00604FFE">
              <w:t>巴西</w:t>
            </w:r>
          </w:p>
        </w:tc>
        <w:tc>
          <w:tcPr>
            <w:tcW w:w="515" w:type="dxa"/>
            <w:tcBorders>
              <w:top w:val="nil"/>
              <w:bottom w:val="nil"/>
            </w:tcBorders>
            <w:shd w:val="clear" w:color="auto" w:fill="auto"/>
            <w:vAlign w:val="bottom"/>
            <w:hideMark/>
          </w:tcPr>
          <w:p w14:paraId="7CB76A1E" w14:textId="77777777" w:rsidR="00604FFE" w:rsidRPr="00604FFE" w:rsidRDefault="00604FFE" w:rsidP="00116A00">
            <w:pPr>
              <w:pStyle w:val="a3"/>
              <w:overflowPunct/>
              <w:ind w:right="0"/>
              <w:jc w:val="right"/>
            </w:pPr>
            <w:r w:rsidRPr="00604FFE">
              <w:t>-</w:t>
            </w:r>
          </w:p>
        </w:tc>
        <w:tc>
          <w:tcPr>
            <w:tcW w:w="515" w:type="dxa"/>
            <w:tcBorders>
              <w:top w:val="nil"/>
              <w:bottom w:val="nil"/>
            </w:tcBorders>
            <w:shd w:val="clear" w:color="auto" w:fill="auto"/>
            <w:vAlign w:val="bottom"/>
            <w:hideMark/>
          </w:tcPr>
          <w:p w14:paraId="236F05E6" w14:textId="77777777" w:rsidR="00604FFE" w:rsidRPr="00604FFE" w:rsidRDefault="00604FFE" w:rsidP="00116A00">
            <w:pPr>
              <w:pStyle w:val="a3"/>
              <w:overflowPunct/>
              <w:ind w:right="0"/>
              <w:jc w:val="right"/>
            </w:pPr>
            <w:r w:rsidRPr="00604FFE">
              <w:t>-</w:t>
            </w:r>
          </w:p>
        </w:tc>
        <w:tc>
          <w:tcPr>
            <w:tcW w:w="515" w:type="dxa"/>
            <w:tcBorders>
              <w:top w:val="nil"/>
              <w:bottom w:val="nil"/>
            </w:tcBorders>
            <w:shd w:val="clear" w:color="auto" w:fill="auto"/>
            <w:vAlign w:val="bottom"/>
            <w:hideMark/>
          </w:tcPr>
          <w:p w14:paraId="75420BEA" w14:textId="77777777" w:rsidR="00604FFE" w:rsidRPr="00604FFE" w:rsidRDefault="00604FFE" w:rsidP="00116A00">
            <w:pPr>
              <w:pStyle w:val="a3"/>
              <w:overflowPunct/>
              <w:ind w:right="0"/>
              <w:jc w:val="right"/>
            </w:pPr>
            <w:r w:rsidRPr="00604FFE">
              <w:t>1</w:t>
            </w:r>
          </w:p>
        </w:tc>
        <w:tc>
          <w:tcPr>
            <w:tcW w:w="515" w:type="dxa"/>
            <w:tcBorders>
              <w:top w:val="nil"/>
              <w:bottom w:val="nil"/>
            </w:tcBorders>
            <w:shd w:val="clear" w:color="auto" w:fill="auto"/>
            <w:vAlign w:val="bottom"/>
            <w:hideMark/>
          </w:tcPr>
          <w:p w14:paraId="01CFF52A" w14:textId="77777777" w:rsidR="00604FFE" w:rsidRPr="00604FFE" w:rsidRDefault="00604FFE" w:rsidP="00116A00">
            <w:pPr>
              <w:pStyle w:val="a3"/>
              <w:overflowPunct/>
              <w:ind w:right="0"/>
              <w:jc w:val="right"/>
            </w:pPr>
            <w:r w:rsidRPr="00604FFE">
              <w:t>-</w:t>
            </w:r>
          </w:p>
        </w:tc>
        <w:tc>
          <w:tcPr>
            <w:tcW w:w="515" w:type="dxa"/>
            <w:tcBorders>
              <w:top w:val="nil"/>
              <w:bottom w:val="nil"/>
            </w:tcBorders>
            <w:shd w:val="clear" w:color="auto" w:fill="auto"/>
            <w:vAlign w:val="bottom"/>
            <w:hideMark/>
          </w:tcPr>
          <w:p w14:paraId="21FD0821" w14:textId="77777777" w:rsidR="00604FFE" w:rsidRPr="00604FFE" w:rsidRDefault="00604FFE" w:rsidP="00116A00">
            <w:pPr>
              <w:pStyle w:val="a3"/>
              <w:overflowPunct/>
              <w:ind w:right="0"/>
              <w:jc w:val="right"/>
            </w:pPr>
            <w:r w:rsidRPr="00604FFE">
              <w:t>-</w:t>
            </w:r>
          </w:p>
        </w:tc>
        <w:tc>
          <w:tcPr>
            <w:tcW w:w="515" w:type="dxa"/>
            <w:tcBorders>
              <w:top w:val="nil"/>
              <w:bottom w:val="nil"/>
            </w:tcBorders>
            <w:shd w:val="clear" w:color="auto" w:fill="auto"/>
            <w:vAlign w:val="bottom"/>
            <w:hideMark/>
          </w:tcPr>
          <w:p w14:paraId="032D927E" w14:textId="77777777" w:rsidR="00604FFE" w:rsidRPr="00604FFE" w:rsidRDefault="00604FFE" w:rsidP="00116A00">
            <w:pPr>
              <w:pStyle w:val="a3"/>
              <w:overflowPunct/>
              <w:ind w:right="0"/>
              <w:jc w:val="right"/>
            </w:pPr>
            <w:r w:rsidRPr="00604FFE">
              <w:t>-</w:t>
            </w:r>
          </w:p>
        </w:tc>
        <w:tc>
          <w:tcPr>
            <w:tcW w:w="515" w:type="dxa"/>
            <w:tcBorders>
              <w:top w:val="nil"/>
              <w:bottom w:val="nil"/>
            </w:tcBorders>
            <w:shd w:val="clear" w:color="auto" w:fill="auto"/>
            <w:vAlign w:val="bottom"/>
            <w:hideMark/>
          </w:tcPr>
          <w:p w14:paraId="06598E3F" w14:textId="77777777" w:rsidR="00604FFE" w:rsidRPr="00604FFE" w:rsidRDefault="00604FFE" w:rsidP="00116A00">
            <w:pPr>
              <w:pStyle w:val="a3"/>
              <w:overflowPunct/>
              <w:ind w:right="0"/>
              <w:jc w:val="right"/>
            </w:pPr>
            <w:r w:rsidRPr="00604FFE">
              <w:t>-</w:t>
            </w:r>
          </w:p>
        </w:tc>
        <w:tc>
          <w:tcPr>
            <w:tcW w:w="515" w:type="dxa"/>
            <w:tcBorders>
              <w:top w:val="nil"/>
              <w:bottom w:val="nil"/>
            </w:tcBorders>
            <w:shd w:val="clear" w:color="auto" w:fill="auto"/>
            <w:vAlign w:val="bottom"/>
            <w:hideMark/>
          </w:tcPr>
          <w:p w14:paraId="34B2A948" w14:textId="77777777" w:rsidR="00604FFE" w:rsidRPr="00604FFE" w:rsidRDefault="00604FFE" w:rsidP="00116A00">
            <w:pPr>
              <w:pStyle w:val="a3"/>
              <w:overflowPunct/>
              <w:ind w:right="0"/>
              <w:jc w:val="right"/>
            </w:pPr>
            <w:r w:rsidRPr="00604FFE">
              <w:t>-</w:t>
            </w:r>
          </w:p>
        </w:tc>
        <w:tc>
          <w:tcPr>
            <w:tcW w:w="515" w:type="dxa"/>
            <w:tcBorders>
              <w:top w:val="nil"/>
              <w:bottom w:val="nil"/>
            </w:tcBorders>
            <w:shd w:val="clear" w:color="auto" w:fill="auto"/>
            <w:vAlign w:val="bottom"/>
            <w:hideMark/>
          </w:tcPr>
          <w:p w14:paraId="451507F0" w14:textId="77777777" w:rsidR="00604FFE" w:rsidRPr="00604FFE" w:rsidRDefault="00604FFE" w:rsidP="00116A00">
            <w:pPr>
              <w:pStyle w:val="a3"/>
              <w:overflowPunct/>
              <w:ind w:right="0"/>
              <w:jc w:val="right"/>
            </w:pPr>
            <w:r w:rsidRPr="00604FFE">
              <w:t>-</w:t>
            </w:r>
          </w:p>
        </w:tc>
        <w:tc>
          <w:tcPr>
            <w:tcW w:w="515" w:type="dxa"/>
            <w:tcBorders>
              <w:top w:val="nil"/>
              <w:bottom w:val="nil"/>
            </w:tcBorders>
            <w:shd w:val="clear" w:color="auto" w:fill="auto"/>
            <w:vAlign w:val="bottom"/>
            <w:hideMark/>
          </w:tcPr>
          <w:p w14:paraId="52DE5625" w14:textId="77777777" w:rsidR="00604FFE" w:rsidRPr="00604FFE" w:rsidRDefault="00604FFE" w:rsidP="00116A00">
            <w:pPr>
              <w:pStyle w:val="a3"/>
              <w:overflowPunct/>
              <w:ind w:right="0"/>
              <w:jc w:val="right"/>
            </w:pPr>
            <w:r w:rsidRPr="00604FFE">
              <w:t>-</w:t>
            </w:r>
          </w:p>
        </w:tc>
        <w:tc>
          <w:tcPr>
            <w:tcW w:w="515" w:type="dxa"/>
            <w:tcBorders>
              <w:top w:val="nil"/>
              <w:bottom w:val="nil"/>
            </w:tcBorders>
            <w:shd w:val="clear" w:color="auto" w:fill="auto"/>
            <w:vAlign w:val="bottom"/>
            <w:hideMark/>
          </w:tcPr>
          <w:p w14:paraId="369BA468" w14:textId="77777777" w:rsidR="00604FFE" w:rsidRPr="00604FFE" w:rsidRDefault="00604FFE" w:rsidP="00116A00">
            <w:pPr>
              <w:pStyle w:val="a3"/>
              <w:overflowPunct/>
              <w:ind w:right="0"/>
              <w:jc w:val="right"/>
            </w:pPr>
            <w:r w:rsidRPr="00604FFE">
              <w:t>-</w:t>
            </w:r>
          </w:p>
        </w:tc>
        <w:tc>
          <w:tcPr>
            <w:tcW w:w="571" w:type="dxa"/>
            <w:tcBorders>
              <w:top w:val="nil"/>
              <w:bottom w:val="nil"/>
            </w:tcBorders>
            <w:shd w:val="clear" w:color="auto" w:fill="auto"/>
            <w:vAlign w:val="bottom"/>
            <w:hideMark/>
          </w:tcPr>
          <w:p w14:paraId="0BFEF0E4" w14:textId="77777777" w:rsidR="00604FFE" w:rsidRPr="00604FFE" w:rsidRDefault="00604FFE" w:rsidP="00116A00">
            <w:pPr>
              <w:pStyle w:val="a3"/>
              <w:overflowPunct/>
              <w:ind w:right="0"/>
              <w:jc w:val="right"/>
            </w:pPr>
            <w:r w:rsidRPr="00604FFE">
              <w:t>1</w:t>
            </w:r>
          </w:p>
        </w:tc>
      </w:tr>
      <w:tr w:rsidR="00604FFE" w:rsidRPr="00604FFE" w14:paraId="2121BDD4" w14:textId="77777777" w:rsidTr="00116A00">
        <w:tc>
          <w:tcPr>
            <w:tcW w:w="1134" w:type="dxa"/>
            <w:tcBorders>
              <w:top w:val="nil"/>
              <w:bottom w:val="nil"/>
            </w:tcBorders>
            <w:shd w:val="clear" w:color="auto" w:fill="auto"/>
            <w:hideMark/>
          </w:tcPr>
          <w:p w14:paraId="24985F0D" w14:textId="77777777" w:rsidR="00604FFE" w:rsidRPr="00604FFE" w:rsidRDefault="00604FFE" w:rsidP="00116A00">
            <w:pPr>
              <w:pStyle w:val="a3"/>
              <w:overflowPunct/>
              <w:ind w:right="0"/>
              <w:jc w:val="left"/>
            </w:pPr>
            <w:r w:rsidRPr="00604FFE">
              <w:lastRenderedPageBreak/>
              <w:t>布基纳法索</w:t>
            </w:r>
          </w:p>
        </w:tc>
        <w:tc>
          <w:tcPr>
            <w:tcW w:w="515" w:type="dxa"/>
            <w:tcBorders>
              <w:top w:val="nil"/>
              <w:bottom w:val="nil"/>
            </w:tcBorders>
            <w:shd w:val="clear" w:color="auto" w:fill="auto"/>
            <w:vAlign w:val="bottom"/>
            <w:hideMark/>
          </w:tcPr>
          <w:p w14:paraId="04833305" w14:textId="77777777" w:rsidR="00604FFE" w:rsidRPr="00604FFE" w:rsidRDefault="00604FFE" w:rsidP="00116A00">
            <w:pPr>
              <w:pStyle w:val="a3"/>
              <w:overflowPunct/>
              <w:ind w:right="0"/>
              <w:jc w:val="right"/>
            </w:pPr>
            <w:r w:rsidRPr="00604FFE">
              <w:t>-</w:t>
            </w:r>
          </w:p>
        </w:tc>
        <w:tc>
          <w:tcPr>
            <w:tcW w:w="515" w:type="dxa"/>
            <w:tcBorders>
              <w:top w:val="nil"/>
              <w:bottom w:val="nil"/>
            </w:tcBorders>
            <w:shd w:val="clear" w:color="auto" w:fill="auto"/>
            <w:vAlign w:val="bottom"/>
            <w:hideMark/>
          </w:tcPr>
          <w:p w14:paraId="3848EA42" w14:textId="77777777" w:rsidR="00604FFE" w:rsidRPr="00604FFE" w:rsidRDefault="00604FFE" w:rsidP="00116A00">
            <w:pPr>
              <w:pStyle w:val="a3"/>
              <w:overflowPunct/>
              <w:ind w:right="0"/>
              <w:jc w:val="right"/>
            </w:pPr>
            <w:r w:rsidRPr="00604FFE">
              <w:t>-</w:t>
            </w:r>
          </w:p>
        </w:tc>
        <w:tc>
          <w:tcPr>
            <w:tcW w:w="515" w:type="dxa"/>
            <w:tcBorders>
              <w:top w:val="nil"/>
              <w:bottom w:val="nil"/>
            </w:tcBorders>
            <w:shd w:val="clear" w:color="auto" w:fill="auto"/>
            <w:vAlign w:val="bottom"/>
            <w:hideMark/>
          </w:tcPr>
          <w:p w14:paraId="604FBC98" w14:textId="77777777" w:rsidR="00604FFE" w:rsidRPr="00604FFE" w:rsidRDefault="00604FFE" w:rsidP="00116A00">
            <w:pPr>
              <w:pStyle w:val="a3"/>
              <w:overflowPunct/>
              <w:ind w:right="0"/>
              <w:jc w:val="right"/>
            </w:pPr>
            <w:r w:rsidRPr="00604FFE">
              <w:t>-</w:t>
            </w:r>
          </w:p>
        </w:tc>
        <w:tc>
          <w:tcPr>
            <w:tcW w:w="515" w:type="dxa"/>
            <w:tcBorders>
              <w:top w:val="nil"/>
              <w:bottom w:val="nil"/>
            </w:tcBorders>
            <w:shd w:val="clear" w:color="auto" w:fill="auto"/>
            <w:vAlign w:val="bottom"/>
            <w:hideMark/>
          </w:tcPr>
          <w:p w14:paraId="6E02EC28" w14:textId="77777777" w:rsidR="00604FFE" w:rsidRPr="00604FFE" w:rsidRDefault="00604FFE" w:rsidP="00116A00">
            <w:pPr>
              <w:pStyle w:val="a3"/>
              <w:overflowPunct/>
              <w:ind w:right="0"/>
              <w:jc w:val="right"/>
            </w:pPr>
            <w:r w:rsidRPr="00604FFE">
              <w:t>-</w:t>
            </w:r>
          </w:p>
        </w:tc>
        <w:tc>
          <w:tcPr>
            <w:tcW w:w="515" w:type="dxa"/>
            <w:tcBorders>
              <w:top w:val="nil"/>
              <w:bottom w:val="nil"/>
            </w:tcBorders>
            <w:shd w:val="clear" w:color="auto" w:fill="auto"/>
            <w:vAlign w:val="bottom"/>
            <w:hideMark/>
          </w:tcPr>
          <w:p w14:paraId="012AABAD" w14:textId="77777777" w:rsidR="00604FFE" w:rsidRPr="00604FFE" w:rsidRDefault="00604FFE" w:rsidP="00116A00">
            <w:pPr>
              <w:pStyle w:val="a3"/>
              <w:overflowPunct/>
              <w:ind w:right="0"/>
              <w:jc w:val="right"/>
            </w:pPr>
            <w:r w:rsidRPr="00604FFE">
              <w:t>-</w:t>
            </w:r>
          </w:p>
        </w:tc>
        <w:tc>
          <w:tcPr>
            <w:tcW w:w="515" w:type="dxa"/>
            <w:tcBorders>
              <w:top w:val="nil"/>
              <w:bottom w:val="nil"/>
            </w:tcBorders>
            <w:shd w:val="clear" w:color="auto" w:fill="auto"/>
            <w:vAlign w:val="bottom"/>
            <w:hideMark/>
          </w:tcPr>
          <w:p w14:paraId="5D08CA1D" w14:textId="77777777" w:rsidR="00604FFE" w:rsidRPr="00604FFE" w:rsidRDefault="00604FFE" w:rsidP="00116A00">
            <w:pPr>
              <w:pStyle w:val="a3"/>
              <w:overflowPunct/>
              <w:ind w:right="0"/>
              <w:jc w:val="right"/>
            </w:pPr>
            <w:r w:rsidRPr="00604FFE">
              <w:t>-</w:t>
            </w:r>
          </w:p>
        </w:tc>
        <w:tc>
          <w:tcPr>
            <w:tcW w:w="515" w:type="dxa"/>
            <w:tcBorders>
              <w:top w:val="nil"/>
              <w:bottom w:val="nil"/>
            </w:tcBorders>
            <w:shd w:val="clear" w:color="auto" w:fill="auto"/>
            <w:vAlign w:val="bottom"/>
            <w:hideMark/>
          </w:tcPr>
          <w:p w14:paraId="353E9234" w14:textId="77777777" w:rsidR="00604FFE" w:rsidRPr="00604FFE" w:rsidRDefault="00604FFE" w:rsidP="00116A00">
            <w:pPr>
              <w:pStyle w:val="a3"/>
              <w:overflowPunct/>
              <w:ind w:right="0"/>
              <w:jc w:val="right"/>
            </w:pPr>
            <w:r w:rsidRPr="00604FFE">
              <w:t>-</w:t>
            </w:r>
          </w:p>
        </w:tc>
        <w:tc>
          <w:tcPr>
            <w:tcW w:w="515" w:type="dxa"/>
            <w:tcBorders>
              <w:top w:val="nil"/>
              <w:bottom w:val="nil"/>
            </w:tcBorders>
            <w:shd w:val="clear" w:color="auto" w:fill="auto"/>
            <w:vAlign w:val="bottom"/>
            <w:hideMark/>
          </w:tcPr>
          <w:p w14:paraId="3C7BA7C3" w14:textId="77777777" w:rsidR="00604FFE" w:rsidRPr="00604FFE" w:rsidRDefault="00604FFE" w:rsidP="00116A00">
            <w:pPr>
              <w:pStyle w:val="a3"/>
              <w:overflowPunct/>
              <w:ind w:right="0"/>
              <w:jc w:val="right"/>
            </w:pPr>
            <w:r w:rsidRPr="00604FFE">
              <w:t>-</w:t>
            </w:r>
          </w:p>
        </w:tc>
        <w:tc>
          <w:tcPr>
            <w:tcW w:w="515" w:type="dxa"/>
            <w:tcBorders>
              <w:top w:val="nil"/>
              <w:bottom w:val="nil"/>
            </w:tcBorders>
            <w:shd w:val="clear" w:color="auto" w:fill="auto"/>
            <w:vAlign w:val="bottom"/>
            <w:hideMark/>
          </w:tcPr>
          <w:p w14:paraId="6EDFB9A1" w14:textId="77777777" w:rsidR="00604FFE" w:rsidRPr="00604FFE" w:rsidRDefault="00604FFE" w:rsidP="00116A00">
            <w:pPr>
              <w:pStyle w:val="a3"/>
              <w:overflowPunct/>
              <w:ind w:right="0"/>
              <w:jc w:val="right"/>
            </w:pPr>
            <w:r w:rsidRPr="00604FFE">
              <w:t>1</w:t>
            </w:r>
          </w:p>
        </w:tc>
        <w:tc>
          <w:tcPr>
            <w:tcW w:w="515" w:type="dxa"/>
            <w:tcBorders>
              <w:top w:val="nil"/>
              <w:bottom w:val="nil"/>
            </w:tcBorders>
            <w:shd w:val="clear" w:color="auto" w:fill="auto"/>
            <w:vAlign w:val="bottom"/>
            <w:hideMark/>
          </w:tcPr>
          <w:p w14:paraId="17E154DF" w14:textId="77777777" w:rsidR="00604FFE" w:rsidRPr="00604FFE" w:rsidRDefault="00604FFE" w:rsidP="00116A00">
            <w:pPr>
              <w:pStyle w:val="a3"/>
              <w:overflowPunct/>
              <w:ind w:right="0"/>
              <w:jc w:val="right"/>
            </w:pPr>
            <w:r w:rsidRPr="00604FFE">
              <w:t>-</w:t>
            </w:r>
          </w:p>
        </w:tc>
        <w:tc>
          <w:tcPr>
            <w:tcW w:w="515" w:type="dxa"/>
            <w:tcBorders>
              <w:top w:val="nil"/>
              <w:bottom w:val="nil"/>
            </w:tcBorders>
            <w:shd w:val="clear" w:color="auto" w:fill="auto"/>
            <w:vAlign w:val="bottom"/>
            <w:hideMark/>
          </w:tcPr>
          <w:p w14:paraId="3A819A65" w14:textId="77777777" w:rsidR="00604FFE" w:rsidRPr="00604FFE" w:rsidRDefault="00604FFE" w:rsidP="00116A00">
            <w:pPr>
              <w:pStyle w:val="a3"/>
              <w:overflowPunct/>
              <w:ind w:right="0"/>
              <w:jc w:val="right"/>
            </w:pPr>
            <w:r w:rsidRPr="00604FFE">
              <w:t>-</w:t>
            </w:r>
          </w:p>
        </w:tc>
        <w:tc>
          <w:tcPr>
            <w:tcW w:w="571" w:type="dxa"/>
            <w:tcBorders>
              <w:top w:val="nil"/>
              <w:bottom w:val="nil"/>
            </w:tcBorders>
            <w:shd w:val="clear" w:color="auto" w:fill="auto"/>
            <w:vAlign w:val="bottom"/>
            <w:hideMark/>
          </w:tcPr>
          <w:p w14:paraId="190CF50D" w14:textId="77777777" w:rsidR="00604FFE" w:rsidRPr="00604FFE" w:rsidRDefault="00604FFE" w:rsidP="00116A00">
            <w:pPr>
              <w:pStyle w:val="a3"/>
              <w:overflowPunct/>
              <w:ind w:right="0"/>
              <w:jc w:val="right"/>
            </w:pPr>
            <w:r w:rsidRPr="00604FFE">
              <w:t>1</w:t>
            </w:r>
          </w:p>
        </w:tc>
      </w:tr>
      <w:tr w:rsidR="00604FFE" w:rsidRPr="00604FFE" w14:paraId="48771CD5" w14:textId="77777777" w:rsidTr="00116A00">
        <w:tc>
          <w:tcPr>
            <w:tcW w:w="1134" w:type="dxa"/>
            <w:tcBorders>
              <w:top w:val="nil"/>
              <w:bottom w:val="nil"/>
            </w:tcBorders>
            <w:shd w:val="clear" w:color="auto" w:fill="auto"/>
            <w:hideMark/>
          </w:tcPr>
          <w:p w14:paraId="267C3A25" w14:textId="77777777" w:rsidR="00604FFE" w:rsidRPr="00604FFE" w:rsidRDefault="00604FFE" w:rsidP="00116A00">
            <w:pPr>
              <w:pStyle w:val="a3"/>
              <w:overflowPunct/>
              <w:ind w:right="0"/>
              <w:jc w:val="left"/>
            </w:pPr>
            <w:r w:rsidRPr="00604FFE">
              <w:t>柬埔寨</w:t>
            </w:r>
          </w:p>
        </w:tc>
        <w:tc>
          <w:tcPr>
            <w:tcW w:w="515" w:type="dxa"/>
            <w:tcBorders>
              <w:top w:val="nil"/>
              <w:bottom w:val="nil"/>
            </w:tcBorders>
            <w:shd w:val="clear" w:color="auto" w:fill="auto"/>
            <w:vAlign w:val="bottom"/>
            <w:hideMark/>
          </w:tcPr>
          <w:p w14:paraId="06CF65E7" w14:textId="77777777" w:rsidR="00604FFE" w:rsidRPr="00604FFE" w:rsidRDefault="00604FFE" w:rsidP="00116A00">
            <w:pPr>
              <w:pStyle w:val="a3"/>
              <w:overflowPunct/>
              <w:ind w:right="0"/>
              <w:jc w:val="right"/>
            </w:pPr>
            <w:r w:rsidRPr="00604FFE">
              <w:t>-</w:t>
            </w:r>
          </w:p>
        </w:tc>
        <w:tc>
          <w:tcPr>
            <w:tcW w:w="515" w:type="dxa"/>
            <w:tcBorders>
              <w:top w:val="nil"/>
              <w:bottom w:val="nil"/>
            </w:tcBorders>
            <w:shd w:val="clear" w:color="auto" w:fill="auto"/>
            <w:vAlign w:val="bottom"/>
            <w:hideMark/>
          </w:tcPr>
          <w:p w14:paraId="5D84F4D5" w14:textId="77777777" w:rsidR="00604FFE" w:rsidRPr="00604FFE" w:rsidRDefault="00604FFE" w:rsidP="00116A00">
            <w:pPr>
              <w:pStyle w:val="a3"/>
              <w:overflowPunct/>
              <w:ind w:right="0"/>
              <w:jc w:val="right"/>
            </w:pPr>
            <w:r w:rsidRPr="00604FFE">
              <w:t>-</w:t>
            </w:r>
          </w:p>
        </w:tc>
        <w:tc>
          <w:tcPr>
            <w:tcW w:w="515" w:type="dxa"/>
            <w:tcBorders>
              <w:top w:val="nil"/>
              <w:bottom w:val="nil"/>
            </w:tcBorders>
            <w:shd w:val="clear" w:color="auto" w:fill="auto"/>
            <w:vAlign w:val="bottom"/>
            <w:hideMark/>
          </w:tcPr>
          <w:p w14:paraId="50B165C5" w14:textId="77777777" w:rsidR="00604FFE" w:rsidRPr="00604FFE" w:rsidRDefault="00604FFE" w:rsidP="00116A00">
            <w:pPr>
              <w:pStyle w:val="a3"/>
              <w:overflowPunct/>
              <w:ind w:right="0"/>
              <w:jc w:val="right"/>
            </w:pPr>
            <w:r w:rsidRPr="00604FFE">
              <w:t>1</w:t>
            </w:r>
          </w:p>
        </w:tc>
        <w:tc>
          <w:tcPr>
            <w:tcW w:w="515" w:type="dxa"/>
            <w:tcBorders>
              <w:top w:val="nil"/>
              <w:bottom w:val="nil"/>
            </w:tcBorders>
            <w:shd w:val="clear" w:color="auto" w:fill="auto"/>
            <w:vAlign w:val="bottom"/>
            <w:hideMark/>
          </w:tcPr>
          <w:p w14:paraId="409A20F7" w14:textId="77777777" w:rsidR="00604FFE" w:rsidRPr="00604FFE" w:rsidRDefault="00604FFE" w:rsidP="00116A00">
            <w:pPr>
              <w:pStyle w:val="a3"/>
              <w:overflowPunct/>
              <w:ind w:right="0"/>
              <w:jc w:val="right"/>
            </w:pPr>
            <w:r w:rsidRPr="00604FFE">
              <w:t>-</w:t>
            </w:r>
          </w:p>
        </w:tc>
        <w:tc>
          <w:tcPr>
            <w:tcW w:w="515" w:type="dxa"/>
            <w:tcBorders>
              <w:top w:val="nil"/>
              <w:bottom w:val="nil"/>
            </w:tcBorders>
            <w:shd w:val="clear" w:color="auto" w:fill="auto"/>
            <w:vAlign w:val="bottom"/>
            <w:hideMark/>
          </w:tcPr>
          <w:p w14:paraId="73EF7ADF" w14:textId="77777777" w:rsidR="00604FFE" w:rsidRPr="00604FFE" w:rsidRDefault="00604FFE" w:rsidP="00116A00">
            <w:pPr>
              <w:pStyle w:val="a3"/>
              <w:overflowPunct/>
              <w:ind w:right="0"/>
              <w:jc w:val="right"/>
            </w:pPr>
            <w:r w:rsidRPr="00604FFE">
              <w:t>-</w:t>
            </w:r>
          </w:p>
        </w:tc>
        <w:tc>
          <w:tcPr>
            <w:tcW w:w="515" w:type="dxa"/>
            <w:tcBorders>
              <w:top w:val="nil"/>
              <w:bottom w:val="nil"/>
            </w:tcBorders>
            <w:shd w:val="clear" w:color="auto" w:fill="auto"/>
            <w:vAlign w:val="bottom"/>
            <w:hideMark/>
          </w:tcPr>
          <w:p w14:paraId="4549A05E" w14:textId="77777777" w:rsidR="00604FFE" w:rsidRPr="00604FFE" w:rsidRDefault="00604FFE" w:rsidP="00116A00">
            <w:pPr>
              <w:pStyle w:val="a3"/>
              <w:overflowPunct/>
              <w:ind w:right="0"/>
              <w:jc w:val="right"/>
            </w:pPr>
            <w:r w:rsidRPr="00604FFE">
              <w:t>-</w:t>
            </w:r>
          </w:p>
        </w:tc>
        <w:tc>
          <w:tcPr>
            <w:tcW w:w="515" w:type="dxa"/>
            <w:tcBorders>
              <w:top w:val="nil"/>
              <w:bottom w:val="nil"/>
            </w:tcBorders>
            <w:shd w:val="clear" w:color="auto" w:fill="auto"/>
            <w:vAlign w:val="bottom"/>
            <w:hideMark/>
          </w:tcPr>
          <w:p w14:paraId="349A0A98" w14:textId="77777777" w:rsidR="00604FFE" w:rsidRPr="00604FFE" w:rsidRDefault="00604FFE" w:rsidP="00116A00">
            <w:pPr>
              <w:pStyle w:val="a3"/>
              <w:overflowPunct/>
              <w:ind w:right="0"/>
              <w:jc w:val="right"/>
            </w:pPr>
            <w:r w:rsidRPr="00604FFE">
              <w:t>-</w:t>
            </w:r>
          </w:p>
        </w:tc>
        <w:tc>
          <w:tcPr>
            <w:tcW w:w="515" w:type="dxa"/>
            <w:tcBorders>
              <w:top w:val="nil"/>
              <w:bottom w:val="nil"/>
            </w:tcBorders>
            <w:shd w:val="clear" w:color="auto" w:fill="auto"/>
            <w:vAlign w:val="bottom"/>
            <w:hideMark/>
          </w:tcPr>
          <w:p w14:paraId="149537E5" w14:textId="77777777" w:rsidR="00604FFE" w:rsidRPr="00604FFE" w:rsidRDefault="00604FFE" w:rsidP="00116A00">
            <w:pPr>
              <w:pStyle w:val="a3"/>
              <w:overflowPunct/>
              <w:ind w:right="0"/>
              <w:jc w:val="right"/>
            </w:pPr>
            <w:r w:rsidRPr="00604FFE">
              <w:t>2</w:t>
            </w:r>
          </w:p>
        </w:tc>
        <w:tc>
          <w:tcPr>
            <w:tcW w:w="515" w:type="dxa"/>
            <w:tcBorders>
              <w:top w:val="nil"/>
              <w:bottom w:val="nil"/>
            </w:tcBorders>
            <w:shd w:val="clear" w:color="auto" w:fill="auto"/>
            <w:vAlign w:val="bottom"/>
            <w:hideMark/>
          </w:tcPr>
          <w:p w14:paraId="3B8E1B64" w14:textId="77777777" w:rsidR="00604FFE" w:rsidRPr="00604FFE" w:rsidRDefault="00604FFE" w:rsidP="00116A00">
            <w:pPr>
              <w:pStyle w:val="a3"/>
              <w:overflowPunct/>
              <w:ind w:right="0"/>
              <w:jc w:val="right"/>
            </w:pPr>
            <w:r w:rsidRPr="00604FFE">
              <w:t>1</w:t>
            </w:r>
          </w:p>
        </w:tc>
        <w:tc>
          <w:tcPr>
            <w:tcW w:w="515" w:type="dxa"/>
            <w:tcBorders>
              <w:top w:val="nil"/>
              <w:bottom w:val="nil"/>
            </w:tcBorders>
            <w:shd w:val="clear" w:color="auto" w:fill="auto"/>
            <w:vAlign w:val="bottom"/>
            <w:hideMark/>
          </w:tcPr>
          <w:p w14:paraId="55BDA4F1" w14:textId="77777777" w:rsidR="00604FFE" w:rsidRPr="00604FFE" w:rsidRDefault="00604FFE" w:rsidP="00116A00">
            <w:pPr>
              <w:pStyle w:val="a3"/>
              <w:overflowPunct/>
              <w:ind w:right="0"/>
              <w:jc w:val="right"/>
            </w:pPr>
            <w:r w:rsidRPr="00604FFE">
              <w:t>-</w:t>
            </w:r>
          </w:p>
        </w:tc>
        <w:tc>
          <w:tcPr>
            <w:tcW w:w="515" w:type="dxa"/>
            <w:tcBorders>
              <w:top w:val="nil"/>
              <w:bottom w:val="nil"/>
            </w:tcBorders>
            <w:shd w:val="clear" w:color="auto" w:fill="auto"/>
            <w:vAlign w:val="bottom"/>
            <w:hideMark/>
          </w:tcPr>
          <w:p w14:paraId="676D94AE" w14:textId="77777777" w:rsidR="00604FFE" w:rsidRPr="00604FFE" w:rsidRDefault="00604FFE" w:rsidP="00116A00">
            <w:pPr>
              <w:pStyle w:val="a3"/>
              <w:overflowPunct/>
              <w:ind w:right="0"/>
              <w:jc w:val="right"/>
            </w:pPr>
            <w:r w:rsidRPr="00604FFE">
              <w:t>-</w:t>
            </w:r>
          </w:p>
        </w:tc>
        <w:tc>
          <w:tcPr>
            <w:tcW w:w="571" w:type="dxa"/>
            <w:tcBorders>
              <w:top w:val="nil"/>
              <w:bottom w:val="nil"/>
            </w:tcBorders>
            <w:shd w:val="clear" w:color="auto" w:fill="auto"/>
            <w:vAlign w:val="bottom"/>
            <w:hideMark/>
          </w:tcPr>
          <w:p w14:paraId="71EDBCF6" w14:textId="77777777" w:rsidR="00604FFE" w:rsidRPr="00604FFE" w:rsidRDefault="00604FFE" w:rsidP="00116A00">
            <w:pPr>
              <w:pStyle w:val="a3"/>
              <w:overflowPunct/>
              <w:ind w:right="0"/>
              <w:jc w:val="right"/>
            </w:pPr>
            <w:r w:rsidRPr="00604FFE">
              <w:t>4</w:t>
            </w:r>
          </w:p>
        </w:tc>
      </w:tr>
      <w:tr w:rsidR="00604FFE" w:rsidRPr="00604FFE" w14:paraId="754F876C" w14:textId="77777777" w:rsidTr="00116A00">
        <w:tc>
          <w:tcPr>
            <w:tcW w:w="1134" w:type="dxa"/>
            <w:tcBorders>
              <w:top w:val="nil"/>
              <w:bottom w:val="nil"/>
            </w:tcBorders>
            <w:shd w:val="clear" w:color="auto" w:fill="auto"/>
            <w:hideMark/>
          </w:tcPr>
          <w:p w14:paraId="1C99EDC6" w14:textId="77777777" w:rsidR="00604FFE" w:rsidRPr="00604FFE" w:rsidRDefault="00604FFE" w:rsidP="00116A00">
            <w:pPr>
              <w:pStyle w:val="a3"/>
              <w:overflowPunct/>
              <w:ind w:right="0"/>
              <w:jc w:val="left"/>
            </w:pPr>
            <w:r w:rsidRPr="00604FFE">
              <w:t>哥伦比亚</w:t>
            </w:r>
          </w:p>
        </w:tc>
        <w:tc>
          <w:tcPr>
            <w:tcW w:w="515" w:type="dxa"/>
            <w:tcBorders>
              <w:top w:val="nil"/>
              <w:bottom w:val="nil"/>
            </w:tcBorders>
            <w:shd w:val="clear" w:color="auto" w:fill="auto"/>
            <w:vAlign w:val="bottom"/>
            <w:hideMark/>
          </w:tcPr>
          <w:p w14:paraId="584388F7" w14:textId="77777777" w:rsidR="00604FFE" w:rsidRPr="00604FFE" w:rsidRDefault="00604FFE" w:rsidP="00116A00">
            <w:pPr>
              <w:pStyle w:val="a3"/>
              <w:overflowPunct/>
              <w:ind w:right="0"/>
              <w:jc w:val="right"/>
            </w:pPr>
            <w:r w:rsidRPr="00604FFE">
              <w:t>-</w:t>
            </w:r>
          </w:p>
        </w:tc>
        <w:tc>
          <w:tcPr>
            <w:tcW w:w="515" w:type="dxa"/>
            <w:tcBorders>
              <w:top w:val="nil"/>
              <w:bottom w:val="nil"/>
            </w:tcBorders>
            <w:shd w:val="clear" w:color="auto" w:fill="auto"/>
            <w:vAlign w:val="bottom"/>
            <w:hideMark/>
          </w:tcPr>
          <w:p w14:paraId="31EA42E0" w14:textId="77777777" w:rsidR="00604FFE" w:rsidRPr="00604FFE" w:rsidRDefault="00604FFE" w:rsidP="00116A00">
            <w:pPr>
              <w:pStyle w:val="a3"/>
              <w:overflowPunct/>
              <w:ind w:right="0"/>
              <w:jc w:val="right"/>
            </w:pPr>
            <w:r w:rsidRPr="00604FFE">
              <w:t>1</w:t>
            </w:r>
          </w:p>
        </w:tc>
        <w:tc>
          <w:tcPr>
            <w:tcW w:w="515" w:type="dxa"/>
            <w:tcBorders>
              <w:top w:val="nil"/>
              <w:bottom w:val="nil"/>
            </w:tcBorders>
            <w:shd w:val="clear" w:color="auto" w:fill="auto"/>
            <w:vAlign w:val="bottom"/>
            <w:hideMark/>
          </w:tcPr>
          <w:p w14:paraId="0314485F" w14:textId="77777777" w:rsidR="00604FFE" w:rsidRPr="00604FFE" w:rsidRDefault="00604FFE" w:rsidP="00116A00">
            <w:pPr>
              <w:pStyle w:val="a3"/>
              <w:overflowPunct/>
              <w:ind w:right="0"/>
              <w:jc w:val="right"/>
            </w:pPr>
            <w:r w:rsidRPr="00604FFE">
              <w:t>1</w:t>
            </w:r>
          </w:p>
        </w:tc>
        <w:tc>
          <w:tcPr>
            <w:tcW w:w="515" w:type="dxa"/>
            <w:tcBorders>
              <w:top w:val="nil"/>
              <w:bottom w:val="nil"/>
            </w:tcBorders>
            <w:shd w:val="clear" w:color="auto" w:fill="auto"/>
            <w:vAlign w:val="bottom"/>
            <w:hideMark/>
          </w:tcPr>
          <w:p w14:paraId="3C291271" w14:textId="77777777" w:rsidR="00604FFE" w:rsidRPr="00604FFE" w:rsidRDefault="00604FFE" w:rsidP="00116A00">
            <w:pPr>
              <w:pStyle w:val="a3"/>
              <w:overflowPunct/>
              <w:ind w:right="0"/>
              <w:jc w:val="right"/>
            </w:pPr>
            <w:r w:rsidRPr="00604FFE">
              <w:t>3</w:t>
            </w:r>
          </w:p>
        </w:tc>
        <w:tc>
          <w:tcPr>
            <w:tcW w:w="515" w:type="dxa"/>
            <w:tcBorders>
              <w:top w:val="nil"/>
              <w:bottom w:val="nil"/>
            </w:tcBorders>
            <w:shd w:val="clear" w:color="auto" w:fill="auto"/>
            <w:vAlign w:val="bottom"/>
            <w:hideMark/>
          </w:tcPr>
          <w:p w14:paraId="0EB56028" w14:textId="77777777" w:rsidR="00604FFE" w:rsidRPr="00604FFE" w:rsidRDefault="00604FFE" w:rsidP="00116A00">
            <w:pPr>
              <w:pStyle w:val="a3"/>
              <w:overflowPunct/>
              <w:ind w:right="0"/>
              <w:jc w:val="right"/>
            </w:pPr>
            <w:r w:rsidRPr="00604FFE">
              <w:t>4</w:t>
            </w:r>
          </w:p>
        </w:tc>
        <w:tc>
          <w:tcPr>
            <w:tcW w:w="515" w:type="dxa"/>
            <w:tcBorders>
              <w:top w:val="nil"/>
              <w:bottom w:val="nil"/>
            </w:tcBorders>
            <w:shd w:val="clear" w:color="auto" w:fill="auto"/>
            <w:vAlign w:val="bottom"/>
            <w:hideMark/>
          </w:tcPr>
          <w:p w14:paraId="5F36A69C" w14:textId="77777777" w:rsidR="00604FFE" w:rsidRPr="00604FFE" w:rsidRDefault="00604FFE" w:rsidP="00116A00">
            <w:pPr>
              <w:pStyle w:val="a3"/>
              <w:overflowPunct/>
              <w:ind w:right="0"/>
              <w:jc w:val="right"/>
            </w:pPr>
            <w:r w:rsidRPr="00604FFE">
              <w:t>3</w:t>
            </w:r>
          </w:p>
        </w:tc>
        <w:tc>
          <w:tcPr>
            <w:tcW w:w="515" w:type="dxa"/>
            <w:tcBorders>
              <w:top w:val="nil"/>
              <w:bottom w:val="nil"/>
            </w:tcBorders>
            <w:shd w:val="clear" w:color="auto" w:fill="auto"/>
            <w:vAlign w:val="bottom"/>
            <w:hideMark/>
          </w:tcPr>
          <w:p w14:paraId="4EA2A4D5" w14:textId="77777777" w:rsidR="00604FFE" w:rsidRPr="00604FFE" w:rsidRDefault="00604FFE" w:rsidP="00116A00">
            <w:pPr>
              <w:pStyle w:val="a3"/>
              <w:overflowPunct/>
              <w:ind w:right="0"/>
              <w:jc w:val="right"/>
            </w:pPr>
            <w:r w:rsidRPr="00604FFE">
              <w:t>9</w:t>
            </w:r>
          </w:p>
        </w:tc>
        <w:tc>
          <w:tcPr>
            <w:tcW w:w="515" w:type="dxa"/>
            <w:tcBorders>
              <w:top w:val="nil"/>
              <w:bottom w:val="nil"/>
            </w:tcBorders>
            <w:shd w:val="clear" w:color="auto" w:fill="auto"/>
            <w:vAlign w:val="bottom"/>
            <w:hideMark/>
          </w:tcPr>
          <w:p w14:paraId="509A6A60" w14:textId="77777777" w:rsidR="00604FFE" w:rsidRPr="00604FFE" w:rsidRDefault="00604FFE" w:rsidP="00116A00">
            <w:pPr>
              <w:pStyle w:val="a3"/>
              <w:overflowPunct/>
              <w:ind w:right="0"/>
              <w:jc w:val="right"/>
            </w:pPr>
            <w:r w:rsidRPr="00604FFE">
              <w:t>3</w:t>
            </w:r>
          </w:p>
        </w:tc>
        <w:tc>
          <w:tcPr>
            <w:tcW w:w="515" w:type="dxa"/>
            <w:tcBorders>
              <w:top w:val="nil"/>
              <w:bottom w:val="nil"/>
            </w:tcBorders>
            <w:shd w:val="clear" w:color="auto" w:fill="auto"/>
            <w:vAlign w:val="bottom"/>
            <w:hideMark/>
          </w:tcPr>
          <w:p w14:paraId="4EEFCD66" w14:textId="77777777" w:rsidR="00604FFE" w:rsidRPr="00604FFE" w:rsidRDefault="00604FFE" w:rsidP="00116A00">
            <w:pPr>
              <w:pStyle w:val="a3"/>
              <w:overflowPunct/>
              <w:ind w:right="0"/>
              <w:jc w:val="right"/>
            </w:pPr>
            <w:r w:rsidRPr="00604FFE">
              <w:t>2</w:t>
            </w:r>
          </w:p>
        </w:tc>
        <w:tc>
          <w:tcPr>
            <w:tcW w:w="515" w:type="dxa"/>
            <w:tcBorders>
              <w:top w:val="nil"/>
              <w:bottom w:val="nil"/>
            </w:tcBorders>
            <w:shd w:val="clear" w:color="auto" w:fill="auto"/>
            <w:vAlign w:val="bottom"/>
            <w:hideMark/>
          </w:tcPr>
          <w:p w14:paraId="60A7AACE" w14:textId="77777777" w:rsidR="00604FFE" w:rsidRPr="00604FFE" w:rsidRDefault="00604FFE" w:rsidP="00116A00">
            <w:pPr>
              <w:pStyle w:val="a3"/>
              <w:overflowPunct/>
              <w:ind w:right="0"/>
              <w:jc w:val="right"/>
            </w:pPr>
            <w:r w:rsidRPr="00604FFE">
              <w:t>153</w:t>
            </w:r>
          </w:p>
        </w:tc>
        <w:tc>
          <w:tcPr>
            <w:tcW w:w="515" w:type="dxa"/>
            <w:tcBorders>
              <w:top w:val="nil"/>
              <w:bottom w:val="nil"/>
            </w:tcBorders>
            <w:shd w:val="clear" w:color="auto" w:fill="auto"/>
            <w:vAlign w:val="bottom"/>
            <w:hideMark/>
          </w:tcPr>
          <w:p w14:paraId="1B507821" w14:textId="77777777" w:rsidR="00604FFE" w:rsidRPr="00604FFE" w:rsidRDefault="00604FFE" w:rsidP="00116A00">
            <w:pPr>
              <w:pStyle w:val="a3"/>
              <w:overflowPunct/>
              <w:ind w:right="0"/>
              <w:jc w:val="right"/>
            </w:pPr>
            <w:r w:rsidRPr="00604FFE">
              <w:t>-</w:t>
            </w:r>
          </w:p>
        </w:tc>
        <w:tc>
          <w:tcPr>
            <w:tcW w:w="571" w:type="dxa"/>
            <w:tcBorders>
              <w:top w:val="nil"/>
              <w:bottom w:val="nil"/>
            </w:tcBorders>
            <w:shd w:val="clear" w:color="auto" w:fill="auto"/>
            <w:vAlign w:val="bottom"/>
            <w:hideMark/>
          </w:tcPr>
          <w:p w14:paraId="791D54EA" w14:textId="77777777" w:rsidR="00604FFE" w:rsidRPr="00604FFE" w:rsidRDefault="00604FFE" w:rsidP="00116A00">
            <w:pPr>
              <w:pStyle w:val="a3"/>
              <w:overflowPunct/>
              <w:ind w:right="0"/>
              <w:jc w:val="right"/>
            </w:pPr>
            <w:r w:rsidRPr="00604FFE">
              <w:t>179</w:t>
            </w:r>
          </w:p>
        </w:tc>
      </w:tr>
      <w:tr w:rsidR="00604FFE" w:rsidRPr="00604FFE" w14:paraId="60DFFB42" w14:textId="77777777" w:rsidTr="00116A00">
        <w:tc>
          <w:tcPr>
            <w:tcW w:w="1134" w:type="dxa"/>
            <w:tcBorders>
              <w:top w:val="nil"/>
              <w:bottom w:val="nil"/>
            </w:tcBorders>
            <w:shd w:val="clear" w:color="auto" w:fill="auto"/>
            <w:hideMark/>
          </w:tcPr>
          <w:p w14:paraId="070B222A" w14:textId="77777777" w:rsidR="00604FFE" w:rsidRPr="00604FFE" w:rsidRDefault="00604FFE" w:rsidP="00116A00">
            <w:pPr>
              <w:pStyle w:val="a3"/>
              <w:overflowPunct/>
              <w:ind w:right="0"/>
              <w:jc w:val="left"/>
            </w:pPr>
            <w:r w:rsidRPr="00604FFE">
              <w:t>古巴</w:t>
            </w:r>
          </w:p>
        </w:tc>
        <w:tc>
          <w:tcPr>
            <w:tcW w:w="515" w:type="dxa"/>
            <w:tcBorders>
              <w:top w:val="nil"/>
              <w:bottom w:val="nil"/>
            </w:tcBorders>
            <w:shd w:val="clear" w:color="auto" w:fill="auto"/>
            <w:vAlign w:val="bottom"/>
            <w:hideMark/>
          </w:tcPr>
          <w:p w14:paraId="512A5656" w14:textId="77777777" w:rsidR="00604FFE" w:rsidRPr="00604FFE" w:rsidRDefault="00604FFE" w:rsidP="00116A00">
            <w:pPr>
              <w:pStyle w:val="a3"/>
              <w:overflowPunct/>
              <w:ind w:right="0"/>
              <w:jc w:val="right"/>
            </w:pPr>
            <w:r w:rsidRPr="00604FFE">
              <w:t>-</w:t>
            </w:r>
          </w:p>
        </w:tc>
        <w:tc>
          <w:tcPr>
            <w:tcW w:w="515" w:type="dxa"/>
            <w:tcBorders>
              <w:top w:val="nil"/>
              <w:bottom w:val="nil"/>
            </w:tcBorders>
            <w:shd w:val="clear" w:color="auto" w:fill="auto"/>
            <w:vAlign w:val="bottom"/>
            <w:hideMark/>
          </w:tcPr>
          <w:p w14:paraId="603EFA1B" w14:textId="77777777" w:rsidR="00604FFE" w:rsidRPr="00604FFE" w:rsidRDefault="00604FFE" w:rsidP="00116A00">
            <w:pPr>
              <w:pStyle w:val="a3"/>
              <w:overflowPunct/>
              <w:ind w:right="0"/>
              <w:jc w:val="right"/>
            </w:pPr>
            <w:r w:rsidRPr="00604FFE">
              <w:t>-</w:t>
            </w:r>
          </w:p>
        </w:tc>
        <w:tc>
          <w:tcPr>
            <w:tcW w:w="515" w:type="dxa"/>
            <w:tcBorders>
              <w:top w:val="nil"/>
              <w:bottom w:val="nil"/>
            </w:tcBorders>
            <w:shd w:val="clear" w:color="auto" w:fill="auto"/>
            <w:vAlign w:val="bottom"/>
            <w:hideMark/>
          </w:tcPr>
          <w:p w14:paraId="6B0DC7FB" w14:textId="77777777" w:rsidR="00604FFE" w:rsidRPr="00604FFE" w:rsidRDefault="00604FFE" w:rsidP="00116A00">
            <w:pPr>
              <w:pStyle w:val="a3"/>
              <w:overflowPunct/>
              <w:ind w:right="0"/>
              <w:jc w:val="right"/>
            </w:pPr>
            <w:r w:rsidRPr="00604FFE">
              <w:t>-</w:t>
            </w:r>
          </w:p>
        </w:tc>
        <w:tc>
          <w:tcPr>
            <w:tcW w:w="515" w:type="dxa"/>
            <w:tcBorders>
              <w:top w:val="nil"/>
              <w:bottom w:val="nil"/>
            </w:tcBorders>
            <w:shd w:val="clear" w:color="auto" w:fill="auto"/>
            <w:vAlign w:val="bottom"/>
            <w:hideMark/>
          </w:tcPr>
          <w:p w14:paraId="0ABDD0C9" w14:textId="77777777" w:rsidR="00604FFE" w:rsidRPr="00604FFE" w:rsidRDefault="00604FFE" w:rsidP="00116A00">
            <w:pPr>
              <w:pStyle w:val="a3"/>
              <w:overflowPunct/>
              <w:ind w:right="0"/>
              <w:jc w:val="right"/>
            </w:pPr>
            <w:r w:rsidRPr="00604FFE">
              <w:t>-</w:t>
            </w:r>
          </w:p>
        </w:tc>
        <w:tc>
          <w:tcPr>
            <w:tcW w:w="515" w:type="dxa"/>
            <w:tcBorders>
              <w:top w:val="nil"/>
              <w:bottom w:val="nil"/>
            </w:tcBorders>
            <w:shd w:val="clear" w:color="auto" w:fill="auto"/>
            <w:vAlign w:val="bottom"/>
            <w:hideMark/>
          </w:tcPr>
          <w:p w14:paraId="2EFF7860" w14:textId="77777777" w:rsidR="00604FFE" w:rsidRPr="00604FFE" w:rsidRDefault="00604FFE" w:rsidP="00116A00">
            <w:pPr>
              <w:pStyle w:val="a3"/>
              <w:overflowPunct/>
              <w:ind w:right="0"/>
              <w:jc w:val="right"/>
            </w:pPr>
            <w:r w:rsidRPr="00604FFE">
              <w:t>-</w:t>
            </w:r>
          </w:p>
        </w:tc>
        <w:tc>
          <w:tcPr>
            <w:tcW w:w="515" w:type="dxa"/>
            <w:tcBorders>
              <w:top w:val="nil"/>
              <w:bottom w:val="nil"/>
            </w:tcBorders>
            <w:shd w:val="clear" w:color="auto" w:fill="auto"/>
            <w:vAlign w:val="bottom"/>
            <w:hideMark/>
          </w:tcPr>
          <w:p w14:paraId="19B9CE0C" w14:textId="77777777" w:rsidR="00604FFE" w:rsidRPr="00604FFE" w:rsidRDefault="00604FFE" w:rsidP="00116A00">
            <w:pPr>
              <w:pStyle w:val="a3"/>
              <w:overflowPunct/>
              <w:ind w:right="0"/>
              <w:jc w:val="right"/>
            </w:pPr>
            <w:r w:rsidRPr="00604FFE">
              <w:t>-</w:t>
            </w:r>
          </w:p>
        </w:tc>
        <w:tc>
          <w:tcPr>
            <w:tcW w:w="515" w:type="dxa"/>
            <w:tcBorders>
              <w:top w:val="nil"/>
              <w:bottom w:val="nil"/>
            </w:tcBorders>
            <w:shd w:val="clear" w:color="auto" w:fill="auto"/>
            <w:vAlign w:val="bottom"/>
            <w:hideMark/>
          </w:tcPr>
          <w:p w14:paraId="08226DAB" w14:textId="77777777" w:rsidR="00604FFE" w:rsidRPr="00604FFE" w:rsidRDefault="00604FFE" w:rsidP="00116A00">
            <w:pPr>
              <w:pStyle w:val="a3"/>
              <w:overflowPunct/>
              <w:ind w:right="0"/>
              <w:jc w:val="right"/>
            </w:pPr>
            <w:r w:rsidRPr="00604FFE">
              <w:t>1</w:t>
            </w:r>
          </w:p>
        </w:tc>
        <w:tc>
          <w:tcPr>
            <w:tcW w:w="515" w:type="dxa"/>
            <w:tcBorders>
              <w:top w:val="nil"/>
              <w:bottom w:val="nil"/>
            </w:tcBorders>
            <w:shd w:val="clear" w:color="auto" w:fill="auto"/>
            <w:vAlign w:val="bottom"/>
            <w:hideMark/>
          </w:tcPr>
          <w:p w14:paraId="2BD5DB4A" w14:textId="77777777" w:rsidR="00604FFE" w:rsidRPr="00604FFE" w:rsidRDefault="00604FFE" w:rsidP="00116A00">
            <w:pPr>
              <w:pStyle w:val="a3"/>
              <w:overflowPunct/>
              <w:ind w:right="0"/>
              <w:jc w:val="right"/>
            </w:pPr>
            <w:r w:rsidRPr="00604FFE">
              <w:t>3</w:t>
            </w:r>
          </w:p>
        </w:tc>
        <w:tc>
          <w:tcPr>
            <w:tcW w:w="515" w:type="dxa"/>
            <w:tcBorders>
              <w:top w:val="nil"/>
              <w:bottom w:val="nil"/>
            </w:tcBorders>
            <w:shd w:val="clear" w:color="auto" w:fill="auto"/>
            <w:vAlign w:val="bottom"/>
            <w:hideMark/>
          </w:tcPr>
          <w:p w14:paraId="464A7921" w14:textId="77777777" w:rsidR="00604FFE" w:rsidRPr="00604FFE" w:rsidRDefault="00604FFE" w:rsidP="00116A00">
            <w:pPr>
              <w:pStyle w:val="a3"/>
              <w:overflowPunct/>
              <w:ind w:right="0"/>
              <w:jc w:val="right"/>
            </w:pPr>
            <w:r w:rsidRPr="00604FFE">
              <w:t>-</w:t>
            </w:r>
          </w:p>
        </w:tc>
        <w:tc>
          <w:tcPr>
            <w:tcW w:w="515" w:type="dxa"/>
            <w:tcBorders>
              <w:top w:val="nil"/>
              <w:bottom w:val="nil"/>
            </w:tcBorders>
            <w:shd w:val="clear" w:color="auto" w:fill="auto"/>
            <w:vAlign w:val="bottom"/>
            <w:hideMark/>
          </w:tcPr>
          <w:p w14:paraId="3215B943" w14:textId="77777777" w:rsidR="00604FFE" w:rsidRPr="00604FFE" w:rsidRDefault="00604FFE" w:rsidP="00116A00">
            <w:pPr>
              <w:pStyle w:val="a3"/>
              <w:overflowPunct/>
              <w:ind w:right="0"/>
              <w:jc w:val="right"/>
            </w:pPr>
            <w:r w:rsidRPr="00604FFE">
              <w:t>188</w:t>
            </w:r>
          </w:p>
        </w:tc>
        <w:tc>
          <w:tcPr>
            <w:tcW w:w="515" w:type="dxa"/>
            <w:tcBorders>
              <w:top w:val="nil"/>
              <w:bottom w:val="nil"/>
            </w:tcBorders>
            <w:shd w:val="clear" w:color="auto" w:fill="auto"/>
            <w:vAlign w:val="bottom"/>
            <w:hideMark/>
          </w:tcPr>
          <w:p w14:paraId="067103C1" w14:textId="77777777" w:rsidR="00604FFE" w:rsidRPr="00604FFE" w:rsidRDefault="00604FFE" w:rsidP="00116A00">
            <w:pPr>
              <w:pStyle w:val="a3"/>
              <w:overflowPunct/>
              <w:ind w:right="0"/>
              <w:jc w:val="right"/>
            </w:pPr>
            <w:r w:rsidRPr="00604FFE">
              <w:t>-</w:t>
            </w:r>
          </w:p>
        </w:tc>
        <w:tc>
          <w:tcPr>
            <w:tcW w:w="571" w:type="dxa"/>
            <w:tcBorders>
              <w:top w:val="nil"/>
              <w:bottom w:val="nil"/>
            </w:tcBorders>
            <w:shd w:val="clear" w:color="auto" w:fill="auto"/>
            <w:vAlign w:val="bottom"/>
            <w:hideMark/>
          </w:tcPr>
          <w:p w14:paraId="38A9B05F" w14:textId="77777777" w:rsidR="00604FFE" w:rsidRPr="00604FFE" w:rsidRDefault="00604FFE" w:rsidP="00116A00">
            <w:pPr>
              <w:pStyle w:val="a3"/>
              <w:overflowPunct/>
              <w:ind w:right="0"/>
              <w:jc w:val="right"/>
            </w:pPr>
            <w:r w:rsidRPr="00604FFE">
              <w:t>192</w:t>
            </w:r>
          </w:p>
        </w:tc>
      </w:tr>
      <w:tr w:rsidR="00604FFE" w:rsidRPr="00604FFE" w14:paraId="6B9CAE2A" w14:textId="77777777" w:rsidTr="00116A00">
        <w:tc>
          <w:tcPr>
            <w:tcW w:w="1134" w:type="dxa"/>
            <w:tcBorders>
              <w:top w:val="nil"/>
            </w:tcBorders>
            <w:shd w:val="clear" w:color="auto" w:fill="auto"/>
            <w:hideMark/>
          </w:tcPr>
          <w:p w14:paraId="0BB70F83" w14:textId="77777777" w:rsidR="00604FFE" w:rsidRPr="00604FFE" w:rsidRDefault="00604FFE" w:rsidP="00116A00">
            <w:pPr>
              <w:pStyle w:val="a3"/>
              <w:overflowPunct/>
              <w:ind w:right="0"/>
              <w:jc w:val="left"/>
            </w:pPr>
            <w:r w:rsidRPr="00604FFE">
              <w:t>洪都拉斯</w:t>
            </w:r>
          </w:p>
        </w:tc>
        <w:tc>
          <w:tcPr>
            <w:tcW w:w="515" w:type="dxa"/>
            <w:tcBorders>
              <w:top w:val="nil"/>
            </w:tcBorders>
            <w:shd w:val="clear" w:color="auto" w:fill="auto"/>
            <w:vAlign w:val="bottom"/>
            <w:hideMark/>
          </w:tcPr>
          <w:p w14:paraId="08DAC3B9" w14:textId="77777777" w:rsidR="00604FFE" w:rsidRPr="00604FFE" w:rsidRDefault="00604FFE" w:rsidP="00116A00">
            <w:pPr>
              <w:pStyle w:val="a3"/>
              <w:overflowPunct/>
              <w:ind w:right="0"/>
              <w:jc w:val="right"/>
            </w:pPr>
            <w:r w:rsidRPr="00604FFE">
              <w:t>-</w:t>
            </w:r>
          </w:p>
        </w:tc>
        <w:tc>
          <w:tcPr>
            <w:tcW w:w="515" w:type="dxa"/>
            <w:tcBorders>
              <w:top w:val="nil"/>
            </w:tcBorders>
            <w:shd w:val="clear" w:color="auto" w:fill="auto"/>
            <w:vAlign w:val="bottom"/>
            <w:hideMark/>
          </w:tcPr>
          <w:p w14:paraId="4B934D59" w14:textId="77777777" w:rsidR="00604FFE" w:rsidRPr="00604FFE" w:rsidRDefault="00604FFE" w:rsidP="00116A00">
            <w:pPr>
              <w:pStyle w:val="a3"/>
              <w:overflowPunct/>
              <w:ind w:right="0"/>
              <w:jc w:val="right"/>
            </w:pPr>
            <w:r w:rsidRPr="00604FFE">
              <w:t>-</w:t>
            </w:r>
          </w:p>
        </w:tc>
        <w:tc>
          <w:tcPr>
            <w:tcW w:w="515" w:type="dxa"/>
            <w:tcBorders>
              <w:top w:val="nil"/>
            </w:tcBorders>
            <w:shd w:val="clear" w:color="auto" w:fill="auto"/>
            <w:vAlign w:val="bottom"/>
            <w:hideMark/>
          </w:tcPr>
          <w:p w14:paraId="6D0B3190" w14:textId="77777777" w:rsidR="00604FFE" w:rsidRPr="00604FFE" w:rsidRDefault="00604FFE" w:rsidP="00116A00">
            <w:pPr>
              <w:pStyle w:val="a3"/>
              <w:overflowPunct/>
              <w:ind w:right="0"/>
              <w:jc w:val="right"/>
            </w:pPr>
            <w:r w:rsidRPr="00604FFE">
              <w:t>-</w:t>
            </w:r>
          </w:p>
        </w:tc>
        <w:tc>
          <w:tcPr>
            <w:tcW w:w="515" w:type="dxa"/>
            <w:tcBorders>
              <w:top w:val="nil"/>
            </w:tcBorders>
            <w:shd w:val="clear" w:color="auto" w:fill="auto"/>
            <w:vAlign w:val="bottom"/>
            <w:hideMark/>
          </w:tcPr>
          <w:p w14:paraId="6179402C" w14:textId="77777777" w:rsidR="00604FFE" w:rsidRPr="00604FFE" w:rsidRDefault="00604FFE" w:rsidP="00116A00">
            <w:pPr>
              <w:pStyle w:val="a3"/>
              <w:overflowPunct/>
              <w:ind w:right="0"/>
              <w:jc w:val="right"/>
            </w:pPr>
            <w:r w:rsidRPr="00604FFE">
              <w:t>-</w:t>
            </w:r>
          </w:p>
        </w:tc>
        <w:tc>
          <w:tcPr>
            <w:tcW w:w="515" w:type="dxa"/>
            <w:tcBorders>
              <w:top w:val="nil"/>
            </w:tcBorders>
            <w:shd w:val="clear" w:color="auto" w:fill="auto"/>
            <w:vAlign w:val="bottom"/>
            <w:hideMark/>
          </w:tcPr>
          <w:p w14:paraId="039FB054" w14:textId="77777777" w:rsidR="00604FFE" w:rsidRPr="00604FFE" w:rsidRDefault="00604FFE" w:rsidP="00116A00">
            <w:pPr>
              <w:pStyle w:val="a3"/>
              <w:overflowPunct/>
              <w:ind w:right="0"/>
              <w:jc w:val="right"/>
            </w:pPr>
            <w:r w:rsidRPr="00604FFE">
              <w:t>-</w:t>
            </w:r>
          </w:p>
        </w:tc>
        <w:tc>
          <w:tcPr>
            <w:tcW w:w="515" w:type="dxa"/>
            <w:tcBorders>
              <w:top w:val="nil"/>
            </w:tcBorders>
            <w:shd w:val="clear" w:color="auto" w:fill="auto"/>
            <w:vAlign w:val="bottom"/>
            <w:hideMark/>
          </w:tcPr>
          <w:p w14:paraId="203C3FEA" w14:textId="77777777" w:rsidR="00604FFE" w:rsidRPr="00604FFE" w:rsidRDefault="00604FFE" w:rsidP="00116A00">
            <w:pPr>
              <w:pStyle w:val="a3"/>
              <w:overflowPunct/>
              <w:ind w:right="0"/>
              <w:jc w:val="right"/>
            </w:pPr>
            <w:r w:rsidRPr="00604FFE">
              <w:t>-</w:t>
            </w:r>
          </w:p>
        </w:tc>
        <w:tc>
          <w:tcPr>
            <w:tcW w:w="515" w:type="dxa"/>
            <w:tcBorders>
              <w:top w:val="nil"/>
            </w:tcBorders>
            <w:shd w:val="clear" w:color="auto" w:fill="auto"/>
            <w:vAlign w:val="bottom"/>
            <w:hideMark/>
          </w:tcPr>
          <w:p w14:paraId="426CACBB" w14:textId="77777777" w:rsidR="00604FFE" w:rsidRPr="00604FFE" w:rsidRDefault="00604FFE" w:rsidP="00116A00">
            <w:pPr>
              <w:pStyle w:val="a3"/>
              <w:overflowPunct/>
              <w:ind w:right="0"/>
              <w:jc w:val="right"/>
            </w:pPr>
            <w:r w:rsidRPr="00604FFE">
              <w:t>14</w:t>
            </w:r>
          </w:p>
        </w:tc>
        <w:tc>
          <w:tcPr>
            <w:tcW w:w="515" w:type="dxa"/>
            <w:tcBorders>
              <w:top w:val="nil"/>
            </w:tcBorders>
            <w:shd w:val="clear" w:color="auto" w:fill="auto"/>
            <w:vAlign w:val="bottom"/>
            <w:hideMark/>
          </w:tcPr>
          <w:p w14:paraId="5E2B48AA" w14:textId="77777777" w:rsidR="00604FFE" w:rsidRPr="00604FFE" w:rsidRDefault="00604FFE" w:rsidP="00116A00">
            <w:pPr>
              <w:pStyle w:val="a3"/>
              <w:overflowPunct/>
              <w:ind w:right="0"/>
              <w:jc w:val="right"/>
            </w:pPr>
            <w:r w:rsidRPr="00604FFE">
              <w:t>-</w:t>
            </w:r>
          </w:p>
        </w:tc>
        <w:tc>
          <w:tcPr>
            <w:tcW w:w="515" w:type="dxa"/>
            <w:tcBorders>
              <w:top w:val="nil"/>
            </w:tcBorders>
            <w:shd w:val="clear" w:color="auto" w:fill="auto"/>
            <w:vAlign w:val="bottom"/>
            <w:hideMark/>
          </w:tcPr>
          <w:p w14:paraId="3D8F8D95" w14:textId="77777777" w:rsidR="00604FFE" w:rsidRPr="00604FFE" w:rsidRDefault="00604FFE" w:rsidP="00116A00">
            <w:pPr>
              <w:pStyle w:val="a3"/>
              <w:overflowPunct/>
              <w:ind w:right="0"/>
              <w:jc w:val="right"/>
            </w:pPr>
            <w:r w:rsidRPr="00604FFE">
              <w:t>9</w:t>
            </w:r>
          </w:p>
        </w:tc>
        <w:tc>
          <w:tcPr>
            <w:tcW w:w="515" w:type="dxa"/>
            <w:tcBorders>
              <w:top w:val="nil"/>
            </w:tcBorders>
            <w:shd w:val="clear" w:color="auto" w:fill="auto"/>
            <w:vAlign w:val="bottom"/>
            <w:hideMark/>
          </w:tcPr>
          <w:p w14:paraId="47374F37" w14:textId="77777777" w:rsidR="00604FFE" w:rsidRPr="00604FFE" w:rsidRDefault="00604FFE" w:rsidP="00116A00">
            <w:pPr>
              <w:pStyle w:val="a3"/>
              <w:overflowPunct/>
              <w:ind w:right="0"/>
              <w:jc w:val="right"/>
            </w:pPr>
            <w:r w:rsidRPr="00604FFE">
              <w:t>2</w:t>
            </w:r>
          </w:p>
        </w:tc>
        <w:tc>
          <w:tcPr>
            <w:tcW w:w="515" w:type="dxa"/>
            <w:tcBorders>
              <w:top w:val="nil"/>
            </w:tcBorders>
            <w:shd w:val="clear" w:color="auto" w:fill="auto"/>
            <w:vAlign w:val="bottom"/>
            <w:hideMark/>
          </w:tcPr>
          <w:p w14:paraId="2FE6D2C3" w14:textId="77777777" w:rsidR="00604FFE" w:rsidRPr="00604FFE" w:rsidRDefault="00604FFE" w:rsidP="00116A00">
            <w:pPr>
              <w:pStyle w:val="a3"/>
              <w:overflowPunct/>
              <w:ind w:right="0"/>
              <w:jc w:val="right"/>
            </w:pPr>
            <w:r w:rsidRPr="00604FFE">
              <w:t>-</w:t>
            </w:r>
          </w:p>
        </w:tc>
        <w:tc>
          <w:tcPr>
            <w:tcW w:w="571" w:type="dxa"/>
            <w:tcBorders>
              <w:top w:val="nil"/>
            </w:tcBorders>
            <w:shd w:val="clear" w:color="auto" w:fill="auto"/>
            <w:vAlign w:val="bottom"/>
            <w:hideMark/>
          </w:tcPr>
          <w:p w14:paraId="45305E41" w14:textId="77777777" w:rsidR="00604FFE" w:rsidRPr="00604FFE" w:rsidRDefault="00604FFE" w:rsidP="00116A00">
            <w:pPr>
              <w:pStyle w:val="a3"/>
              <w:overflowPunct/>
              <w:ind w:right="0"/>
              <w:jc w:val="right"/>
            </w:pPr>
            <w:r w:rsidRPr="00604FFE">
              <w:t>25</w:t>
            </w:r>
          </w:p>
        </w:tc>
      </w:tr>
      <w:tr w:rsidR="00604FFE" w:rsidRPr="00604FFE" w14:paraId="2222CAA5" w14:textId="77777777" w:rsidTr="00116A00">
        <w:tc>
          <w:tcPr>
            <w:tcW w:w="1134" w:type="dxa"/>
            <w:shd w:val="clear" w:color="auto" w:fill="auto"/>
            <w:hideMark/>
          </w:tcPr>
          <w:p w14:paraId="74D27731" w14:textId="77777777" w:rsidR="00604FFE" w:rsidRPr="00604FFE" w:rsidRDefault="00604FFE" w:rsidP="00116A00">
            <w:pPr>
              <w:pStyle w:val="a3"/>
              <w:overflowPunct/>
              <w:ind w:right="0"/>
              <w:jc w:val="left"/>
            </w:pPr>
            <w:r w:rsidRPr="00604FFE">
              <w:t>伊拉克</w:t>
            </w:r>
          </w:p>
        </w:tc>
        <w:tc>
          <w:tcPr>
            <w:tcW w:w="515" w:type="dxa"/>
            <w:shd w:val="clear" w:color="auto" w:fill="auto"/>
            <w:vAlign w:val="bottom"/>
            <w:hideMark/>
          </w:tcPr>
          <w:p w14:paraId="49338F68"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5A116551"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6868BAC7" w14:textId="77777777" w:rsidR="00604FFE" w:rsidRPr="00604FFE" w:rsidRDefault="00604FFE" w:rsidP="00116A00">
            <w:pPr>
              <w:pStyle w:val="a3"/>
              <w:overflowPunct/>
              <w:ind w:right="0"/>
              <w:jc w:val="right"/>
            </w:pPr>
            <w:r w:rsidRPr="00604FFE">
              <w:t>5</w:t>
            </w:r>
          </w:p>
        </w:tc>
        <w:tc>
          <w:tcPr>
            <w:tcW w:w="515" w:type="dxa"/>
            <w:shd w:val="clear" w:color="auto" w:fill="auto"/>
            <w:vAlign w:val="bottom"/>
            <w:hideMark/>
          </w:tcPr>
          <w:p w14:paraId="14D242C8" w14:textId="77777777" w:rsidR="00604FFE" w:rsidRPr="00604FFE" w:rsidRDefault="00604FFE" w:rsidP="00116A00">
            <w:pPr>
              <w:pStyle w:val="a3"/>
              <w:overflowPunct/>
              <w:ind w:right="0"/>
              <w:jc w:val="right"/>
            </w:pPr>
            <w:r w:rsidRPr="00604FFE">
              <w:t>42</w:t>
            </w:r>
          </w:p>
        </w:tc>
        <w:tc>
          <w:tcPr>
            <w:tcW w:w="515" w:type="dxa"/>
            <w:shd w:val="clear" w:color="auto" w:fill="auto"/>
            <w:vAlign w:val="bottom"/>
            <w:hideMark/>
          </w:tcPr>
          <w:p w14:paraId="6158A801" w14:textId="77777777" w:rsidR="00604FFE" w:rsidRPr="00604FFE" w:rsidRDefault="00604FFE" w:rsidP="00116A00">
            <w:pPr>
              <w:pStyle w:val="a3"/>
              <w:overflowPunct/>
              <w:ind w:right="0"/>
              <w:jc w:val="right"/>
            </w:pPr>
            <w:r w:rsidRPr="00604FFE">
              <w:t>22</w:t>
            </w:r>
          </w:p>
        </w:tc>
        <w:tc>
          <w:tcPr>
            <w:tcW w:w="515" w:type="dxa"/>
            <w:shd w:val="clear" w:color="auto" w:fill="auto"/>
            <w:vAlign w:val="bottom"/>
            <w:hideMark/>
          </w:tcPr>
          <w:p w14:paraId="213214CB" w14:textId="77777777" w:rsidR="00604FFE" w:rsidRPr="00604FFE" w:rsidRDefault="00604FFE" w:rsidP="00116A00">
            <w:pPr>
              <w:pStyle w:val="a3"/>
              <w:overflowPunct/>
              <w:ind w:right="0"/>
              <w:jc w:val="right"/>
            </w:pPr>
            <w:r w:rsidRPr="00604FFE">
              <w:t>43</w:t>
            </w:r>
          </w:p>
        </w:tc>
        <w:tc>
          <w:tcPr>
            <w:tcW w:w="515" w:type="dxa"/>
            <w:shd w:val="clear" w:color="auto" w:fill="auto"/>
            <w:vAlign w:val="bottom"/>
            <w:hideMark/>
          </w:tcPr>
          <w:p w14:paraId="19546ED7" w14:textId="77777777" w:rsidR="00604FFE" w:rsidRPr="00604FFE" w:rsidRDefault="00604FFE" w:rsidP="00116A00">
            <w:pPr>
              <w:pStyle w:val="a3"/>
              <w:overflowPunct/>
              <w:ind w:right="0"/>
              <w:jc w:val="right"/>
            </w:pPr>
            <w:r w:rsidRPr="00604FFE">
              <w:t>50</w:t>
            </w:r>
          </w:p>
        </w:tc>
        <w:tc>
          <w:tcPr>
            <w:tcW w:w="515" w:type="dxa"/>
            <w:shd w:val="clear" w:color="auto" w:fill="auto"/>
            <w:vAlign w:val="bottom"/>
            <w:hideMark/>
          </w:tcPr>
          <w:p w14:paraId="572CDF55" w14:textId="77777777" w:rsidR="00604FFE" w:rsidRPr="00604FFE" w:rsidRDefault="00604FFE" w:rsidP="00116A00">
            <w:pPr>
              <w:pStyle w:val="a3"/>
              <w:overflowPunct/>
              <w:ind w:right="0"/>
              <w:jc w:val="right"/>
            </w:pPr>
            <w:r w:rsidRPr="00604FFE">
              <w:t>226</w:t>
            </w:r>
          </w:p>
        </w:tc>
        <w:tc>
          <w:tcPr>
            <w:tcW w:w="515" w:type="dxa"/>
            <w:shd w:val="clear" w:color="auto" w:fill="auto"/>
            <w:vAlign w:val="bottom"/>
            <w:hideMark/>
          </w:tcPr>
          <w:p w14:paraId="6F80A6AE" w14:textId="77777777" w:rsidR="00604FFE" w:rsidRPr="00604FFE" w:rsidRDefault="00604FFE" w:rsidP="00116A00">
            <w:pPr>
              <w:pStyle w:val="a3"/>
              <w:overflowPunct/>
              <w:ind w:right="0"/>
              <w:jc w:val="right"/>
            </w:pPr>
            <w:r w:rsidRPr="00604FFE">
              <w:t>103</w:t>
            </w:r>
          </w:p>
        </w:tc>
        <w:tc>
          <w:tcPr>
            <w:tcW w:w="515" w:type="dxa"/>
            <w:shd w:val="clear" w:color="auto" w:fill="auto"/>
            <w:vAlign w:val="bottom"/>
            <w:hideMark/>
          </w:tcPr>
          <w:p w14:paraId="35874325" w14:textId="77777777" w:rsidR="00604FFE" w:rsidRPr="00604FFE" w:rsidRDefault="00604FFE" w:rsidP="00116A00">
            <w:pPr>
              <w:pStyle w:val="a3"/>
              <w:overflowPunct/>
              <w:ind w:right="0"/>
              <w:jc w:val="right"/>
            </w:pPr>
            <w:r w:rsidRPr="00604FFE">
              <w:t>41</w:t>
            </w:r>
          </w:p>
        </w:tc>
        <w:tc>
          <w:tcPr>
            <w:tcW w:w="515" w:type="dxa"/>
            <w:shd w:val="clear" w:color="auto" w:fill="auto"/>
            <w:vAlign w:val="bottom"/>
            <w:hideMark/>
          </w:tcPr>
          <w:p w14:paraId="2127A581" w14:textId="77777777" w:rsidR="00604FFE" w:rsidRPr="00604FFE" w:rsidRDefault="00604FFE" w:rsidP="00116A00">
            <w:pPr>
              <w:pStyle w:val="a3"/>
              <w:overflowPunct/>
              <w:ind w:right="0"/>
              <w:jc w:val="right"/>
            </w:pPr>
            <w:r w:rsidRPr="00604FFE">
              <w:t>22</w:t>
            </w:r>
          </w:p>
        </w:tc>
        <w:tc>
          <w:tcPr>
            <w:tcW w:w="571" w:type="dxa"/>
            <w:shd w:val="clear" w:color="auto" w:fill="auto"/>
            <w:vAlign w:val="bottom"/>
            <w:hideMark/>
          </w:tcPr>
          <w:p w14:paraId="09050F26" w14:textId="77777777" w:rsidR="00604FFE" w:rsidRPr="00604FFE" w:rsidRDefault="00604FFE" w:rsidP="00116A00">
            <w:pPr>
              <w:pStyle w:val="a3"/>
              <w:overflowPunct/>
              <w:ind w:right="0"/>
              <w:jc w:val="right"/>
            </w:pPr>
            <w:r w:rsidRPr="00604FFE">
              <w:t>554</w:t>
            </w:r>
          </w:p>
        </w:tc>
      </w:tr>
      <w:tr w:rsidR="00604FFE" w:rsidRPr="00604FFE" w14:paraId="75DACDA0" w14:textId="77777777" w:rsidTr="00116A00">
        <w:tc>
          <w:tcPr>
            <w:tcW w:w="1134" w:type="dxa"/>
            <w:shd w:val="clear" w:color="auto" w:fill="auto"/>
            <w:hideMark/>
          </w:tcPr>
          <w:p w14:paraId="2BC4EB5E" w14:textId="77777777" w:rsidR="00604FFE" w:rsidRPr="00604FFE" w:rsidRDefault="00604FFE" w:rsidP="00116A00">
            <w:pPr>
              <w:pStyle w:val="a3"/>
              <w:overflowPunct/>
              <w:ind w:right="0"/>
              <w:jc w:val="left"/>
            </w:pPr>
            <w:r w:rsidRPr="00604FFE">
              <w:t>哈萨克斯坦</w:t>
            </w:r>
          </w:p>
        </w:tc>
        <w:tc>
          <w:tcPr>
            <w:tcW w:w="515" w:type="dxa"/>
            <w:shd w:val="clear" w:color="auto" w:fill="auto"/>
            <w:vAlign w:val="bottom"/>
            <w:hideMark/>
          </w:tcPr>
          <w:p w14:paraId="3C863D4E"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04EAB01B"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3A72BC53"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5EAF7EB0"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0D9C0B2B"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3665334F" w14:textId="77777777" w:rsidR="00604FFE" w:rsidRPr="00604FFE" w:rsidRDefault="00604FFE" w:rsidP="00116A00">
            <w:pPr>
              <w:pStyle w:val="a3"/>
              <w:overflowPunct/>
              <w:ind w:right="0"/>
              <w:jc w:val="right"/>
            </w:pPr>
            <w:r w:rsidRPr="00604FFE">
              <w:t>2</w:t>
            </w:r>
          </w:p>
        </w:tc>
        <w:tc>
          <w:tcPr>
            <w:tcW w:w="515" w:type="dxa"/>
            <w:shd w:val="clear" w:color="auto" w:fill="auto"/>
            <w:vAlign w:val="bottom"/>
            <w:hideMark/>
          </w:tcPr>
          <w:p w14:paraId="636E2A80"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1461514F"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7479113F"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63979E03"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4A95CA4E" w14:textId="77777777" w:rsidR="00604FFE" w:rsidRPr="00604FFE" w:rsidRDefault="00604FFE" w:rsidP="00116A00">
            <w:pPr>
              <w:pStyle w:val="a3"/>
              <w:overflowPunct/>
              <w:ind w:right="0"/>
              <w:jc w:val="right"/>
            </w:pPr>
            <w:r w:rsidRPr="00604FFE">
              <w:t>-</w:t>
            </w:r>
          </w:p>
        </w:tc>
        <w:tc>
          <w:tcPr>
            <w:tcW w:w="571" w:type="dxa"/>
            <w:shd w:val="clear" w:color="auto" w:fill="auto"/>
            <w:vAlign w:val="bottom"/>
            <w:hideMark/>
          </w:tcPr>
          <w:p w14:paraId="6F7EFDC8" w14:textId="77777777" w:rsidR="00604FFE" w:rsidRPr="00604FFE" w:rsidRDefault="00604FFE" w:rsidP="00116A00">
            <w:pPr>
              <w:pStyle w:val="a3"/>
              <w:overflowPunct/>
              <w:ind w:right="0"/>
              <w:jc w:val="right"/>
            </w:pPr>
            <w:r w:rsidRPr="00604FFE">
              <w:t>2</w:t>
            </w:r>
          </w:p>
        </w:tc>
      </w:tr>
      <w:tr w:rsidR="00604FFE" w:rsidRPr="00604FFE" w14:paraId="7A583C70" w14:textId="77777777" w:rsidTr="00116A00">
        <w:tc>
          <w:tcPr>
            <w:tcW w:w="1134" w:type="dxa"/>
            <w:shd w:val="clear" w:color="auto" w:fill="auto"/>
            <w:hideMark/>
          </w:tcPr>
          <w:p w14:paraId="660F6996" w14:textId="77777777" w:rsidR="00604FFE" w:rsidRPr="00604FFE" w:rsidRDefault="00604FFE" w:rsidP="00116A00">
            <w:pPr>
              <w:pStyle w:val="a3"/>
              <w:overflowPunct/>
              <w:ind w:right="0"/>
              <w:jc w:val="left"/>
            </w:pPr>
            <w:r w:rsidRPr="00604FFE">
              <w:t>立陶宛</w:t>
            </w:r>
          </w:p>
        </w:tc>
        <w:tc>
          <w:tcPr>
            <w:tcW w:w="515" w:type="dxa"/>
            <w:shd w:val="clear" w:color="auto" w:fill="auto"/>
            <w:vAlign w:val="bottom"/>
            <w:hideMark/>
          </w:tcPr>
          <w:p w14:paraId="78528012"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100837EA"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2655CBC6"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44773482"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2C26474E"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538A3A46"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78EA7F72"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57282775" w14:textId="77777777" w:rsidR="00604FFE" w:rsidRPr="00604FFE" w:rsidRDefault="00604FFE" w:rsidP="00116A00">
            <w:pPr>
              <w:pStyle w:val="a3"/>
              <w:overflowPunct/>
              <w:ind w:right="0"/>
              <w:jc w:val="right"/>
            </w:pPr>
            <w:r w:rsidRPr="00604FFE">
              <w:t>2</w:t>
            </w:r>
          </w:p>
        </w:tc>
        <w:tc>
          <w:tcPr>
            <w:tcW w:w="515" w:type="dxa"/>
            <w:shd w:val="clear" w:color="auto" w:fill="auto"/>
            <w:vAlign w:val="bottom"/>
            <w:hideMark/>
          </w:tcPr>
          <w:p w14:paraId="3A7E94D6"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2520ADB6"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71B4DC08" w14:textId="77777777" w:rsidR="00604FFE" w:rsidRPr="00604FFE" w:rsidRDefault="00604FFE" w:rsidP="00116A00">
            <w:pPr>
              <w:pStyle w:val="a3"/>
              <w:overflowPunct/>
              <w:ind w:right="0"/>
              <w:jc w:val="right"/>
            </w:pPr>
            <w:r w:rsidRPr="00604FFE">
              <w:t>-</w:t>
            </w:r>
          </w:p>
        </w:tc>
        <w:tc>
          <w:tcPr>
            <w:tcW w:w="571" w:type="dxa"/>
            <w:shd w:val="clear" w:color="auto" w:fill="auto"/>
            <w:vAlign w:val="bottom"/>
            <w:hideMark/>
          </w:tcPr>
          <w:p w14:paraId="426A1299" w14:textId="77777777" w:rsidR="00604FFE" w:rsidRPr="00604FFE" w:rsidRDefault="00604FFE" w:rsidP="00116A00">
            <w:pPr>
              <w:pStyle w:val="a3"/>
              <w:overflowPunct/>
              <w:ind w:right="0"/>
              <w:jc w:val="right"/>
            </w:pPr>
            <w:r w:rsidRPr="00604FFE">
              <w:t>2</w:t>
            </w:r>
          </w:p>
        </w:tc>
      </w:tr>
      <w:tr w:rsidR="00604FFE" w:rsidRPr="00604FFE" w14:paraId="2BCFA468" w14:textId="77777777" w:rsidTr="00116A00">
        <w:tc>
          <w:tcPr>
            <w:tcW w:w="1134" w:type="dxa"/>
            <w:shd w:val="clear" w:color="auto" w:fill="auto"/>
            <w:hideMark/>
          </w:tcPr>
          <w:p w14:paraId="2613921F" w14:textId="77777777" w:rsidR="00604FFE" w:rsidRPr="00604FFE" w:rsidRDefault="00604FFE" w:rsidP="00116A00">
            <w:pPr>
              <w:pStyle w:val="a3"/>
              <w:overflowPunct/>
              <w:ind w:right="0"/>
              <w:jc w:val="left"/>
            </w:pPr>
            <w:r w:rsidRPr="00604FFE">
              <w:t>马里</w:t>
            </w:r>
          </w:p>
        </w:tc>
        <w:tc>
          <w:tcPr>
            <w:tcW w:w="515" w:type="dxa"/>
            <w:shd w:val="clear" w:color="auto" w:fill="auto"/>
            <w:vAlign w:val="bottom"/>
            <w:hideMark/>
          </w:tcPr>
          <w:p w14:paraId="57D9656F"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4A1539AD"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2B528055"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17121898"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2C463F49"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1DF6929D"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17634244"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55F1EB24"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3CD6A603" w14:textId="77777777" w:rsidR="00604FFE" w:rsidRPr="00604FFE" w:rsidRDefault="00604FFE" w:rsidP="00116A00">
            <w:pPr>
              <w:pStyle w:val="a3"/>
              <w:overflowPunct/>
              <w:ind w:right="0"/>
              <w:jc w:val="right"/>
            </w:pPr>
            <w:r w:rsidRPr="00604FFE">
              <w:t>1</w:t>
            </w:r>
          </w:p>
        </w:tc>
        <w:tc>
          <w:tcPr>
            <w:tcW w:w="515" w:type="dxa"/>
            <w:shd w:val="clear" w:color="auto" w:fill="auto"/>
            <w:vAlign w:val="bottom"/>
            <w:hideMark/>
          </w:tcPr>
          <w:p w14:paraId="11AB8414" w14:textId="77777777" w:rsidR="00604FFE" w:rsidRPr="00604FFE" w:rsidRDefault="00604FFE" w:rsidP="00116A00">
            <w:pPr>
              <w:pStyle w:val="a3"/>
              <w:overflowPunct/>
              <w:ind w:right="0"/>
              <w:jc w:val="right"/>
            </w:pPr>
            <w:r w:rsidRPr="00604FFE">
              <w:t>11</w:t>
            </w:r>
          </w:p>
        </w:tc>
        <w:tc>
          <w:tcPr>
            <w:tcW w:w="515" w:type="dxa"/>
            <w:shd w:val="clear" w:color="auto" w:fill="auto"/>
            <w:vAlign w:val="bottom"/>
            <w:hideMark/>
          </w:tcPr>
          <w:p w14:paraId="7BF6B593" w14:textId="77777777" w:rsidR="00604FFE" w:rsidRPr="00604FFE" w:rsidRDefault="00604FFE" w:rsidP="00116A00">
            <w:pPr>
              <w:pStyle w:val="a3"/>
              <w:overflowPunct/>
              <w:ind w:right="0"/>
              <w:jc w:val="right"/>
            </w:pPr>
            <w:r w:rsidRPr="00604FFE">
              <w:t>-</w:t>
            </w:r>
          </w:p>
        </w:tc>
        <w:tc>
          <w:tcPr>
            <w:tcW w:w="571" w:type="dxa"/>
            <w:shd w:val="clear" w:color="auto" w:fill="auto"/>
            <w:vAlign w:val="bottom"/>
            <w:hideMark/>
          </w:tcPr>
          <w:p w14:paraId="42A0BF17" w14:textId="77777777" w:rsidR="00604FFE" w:rsidRPr="00604FFE" w:rsidRDefault="00604FFE" w:rsidP="00116A00">
            <w:pPr>
              <w:pStyle w:val="a3"/>
              <w:overflowPunct/>
              <w:ind w:right="0"/>
              <w:jc w:val="right"/>
            </w:pPr>
            <w:r w:rsidRPr="00604FFE">
              <w:t>12</w:t>
            </w:r>
          </w:p>
        </w:tc>
      </w:tr>
      <w:tr w:rsidR="00604FFE" w:rsidRPr="00604FFE" w14:paraId="5E7043DD" w14:textId="77777777" w:rsidTr="00116A00">
        <w:tc>
          <w:tcPr>
            <w:tcW w:w="1134" w:type="dxa"/>
            <w:shd w:val="clear" w:color="auto" w:fill="auto"/>
            <w:hideMark/>
          </w:tcPr>
          <w:p w14:paraId="57E2F575" w14:textId="77777777" w:rsidR="00604FFE" w:rsidRPr="00604FFE" w:rsidRDefault="00604FFE" w:rsidP="00116A00">
            <w:pPr>
              <w:pStyle w:val="a3"/>
              <w:overflowPunct/>
              <w:ind w:right="0"/>
              <w:jc w:val="left"/>
            </w:pPr>
            <w:r w:rsidRPr="00604FFE">
              <w:t>毛里塔尼亚</w:t>
            </w:r>
          </w:p>
        </w:tc>
        <w:tc>
          <w:tcPr>
            <w:tcW w:w="515" w:type="dxa"/>
            <w:shd w:val="clear" w:color="auto" w:fill="auto"/>
            <w:vAlign w:val="bottom"/>
            <w:hideMark/>
          </w:tcPr>
          <w:p w14:paraId="38EF74E0"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55639A61"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69264F61"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7DC03BC3"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52C1ADE3"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6B38B5A7" w14:textId="77777777" w:rsidR="00604FFE" w:rsidRPr="00604FFE" w:rsidRDefault="00604FFE" w:rsidP="00116A00">
            <w:pPr>
              <w:pStyle w:val="a3"/>
              <w:overflowPunct/>
              <w:ind w:right="0"/>
              <w:jc w:val="right"/>
            </w:pPr>
            <w:r w:rsidRPr="00604FFE">
              <w:t>1</w:t>
            </w:r>
          </w:p>
        </w:tc>
        <w:tc>
          <w:tcPr>
            <w:tcW w:w="515" w:type="dxa"/>
            <w:shd w:val="clear" w:color="auto" w:fill="auto"/>
            <w:vAlign w:val="bottom"/>
            <w:hideMark/>
          </w:tcPr>
          <w:p w14:paraId="799DBFDA"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33D5F586"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3238DBBD"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4A52B521"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61FB9A2A" w14:textId="77777777" w:rsidR="00604FFE" w:rsidRPr="00604FFE" w:rsidRDefault="00604FFE" w:rsidP="00116A00">
            <w:pPr>
              <w:pStyle w:val="a3"/>
              <w:overflowPunct/>
              <w:ind w:right="0"/>
              <w:jc w:val="right"/>
            </w:pPr>
            <w:r w:rsidRPr="00604FFE">
              <w:t>-</w:t>
            </w:r>
          </w:p>
        </w:tc>
        <w:tc>
          <w:tcPr>
            <w:tcW w:w="571" w:type="dxa"/>
            <w:shd w:val="clear" w:color="auto" w:fill="auto"/>
            <w:vAlign w:val="bottom"/>
            <w:hideMark/>
          </w:tcPr>
          <w:p w14:paraId="0C561BAC" w14:textId="77777777" w:rsidR="00604FFE" w:rsidRPr="00604FFE" w:rsidRDefault="00604FFE" w:rsidP="00116A00">
            <w:pPr>
              <w:pStyle w:val="a3"/>
              <w:overflowPunct/>
              <w:ind w:right="0"/>
              <w:jc w:val="right"/>
            </w:pPr>
            <w:r w:rsidRPr="00604FFE">
              <w:t>1</w:t>
            </w:r>
          </w:p>
        </w:tc>
      </w:tr>
      <w:tr w:rsidR="00604FFE" w:rsidRPr="00604FFE" w14:paraId="00B85B78" w14:textId="77777777" w:rsidTr="00116A00">
        <w:tc>
          <w:tcPr>
            <w:tcW w:w="1134" w:type="dxa"/>
            <w:shd w:val="clear" w:color="auto" w:fill="auto"/>
            <w:hideMark/>
          </w:tcPr>
          <w:p w14:paraId="13E85FD6" w14:textId="77777777" w:rsidR="00604FFE" w:rsidRPr="00604FFE" w:rsidRDefault="00604FFE" w:rsidP="00116A00">
            <w:pPr>
              <w:pStyle w:val="a3"/>
              <w:overflowPunct/>
              <w:ind w:right="0"/>
              <w:jc w:val="left"/>
            </w:pPr>
            <w:r w:rsidRPr="00604FFE">
              <w:t>墨西哥</w:t>
            </w:r>
          </w:p>
        </w:tc>
        <w:tc>
          <w:tcPr>
            <w:tcW w:w="515" w:type="dxa"/>
            <w:shd w:val="clear" w:color="auto" w:fill="auto"/>
            <w:vAlign w:val="bottom"/>
            <w:hideMark/>
          </w:tcPr>
          <w:p w14:paraId="54B15375" w14:textId="77777777" w:rsidR="00604FFE" w:rsidRPr="00604FFE" w:rsidRDefault="00604FFE" w:rsidP="00116A00">
            <w:pPr>
              <w:pStyle w:val="a3"/>
              <w:overflowPunct/>
              <w:ind w:right="0"/>
              <w:jc w:val="right"/>
            </w:pPr>
            <w:r w:rsidRPr="00604FFE">
              <w:t>5</w:t>
            </w:r>
          </w:p>
        </w:tc>
        <w:tc>
          <w:tcPr>
            <w:tcW w:w="515" w:type="dxa"/>
            <w:shd w:val="clear" w:color="auto" w:fill="auto"/>
            <w:vAlign w:val="bottom"/>
            <w:hideMark/>
          </w:tcPr>
          <w:p w14:paraId="31DB8A9E" w14:textId="77777777" w:rsidR="00604FFE" w:rsidRPr="00604FFE" w:rsidRDefault="00604FFE" w:rsidP="00116A00">
            <w:pPr>
              <w:pStyle w:val="a3"/>
              <w:overflowPunct/>
              <w:ind w:right="0"/>
              <w:jc w:val="right"/>
            </w:pPr>
            <w:r w:rsidRPr="00604FFE">
              <w:t>4</w:t>
            </w:r>
          </w:p>
        </w:tc>
        <w:tc>
          <w:tcPr>
            <w:tcW w:w="515" w:type="dxa"/>
            <w:shd w:val="clear" w:color="auto" w:fill="auto"/>
            <w:vAlign w:val="bottom"/>
            <w:hideMark/>
          </w:tcPr>
          <w:p w14:paraId="4E61A471" w14:textId="77777777" w:rsidR="00604FFE" w:rsidRPr="00604FFE" w:rsidRDefault="00604FFE" w:rsidP="00116A00">
            <w:pPr>
              <w:pStyle w:val="a3"/>
              <w:overflowPunct/>
              <w:ind w:right="0"/>
              <w:jc w:val="right"/>
            </w:pPr>
            <w:r w:rsidRPr="00604FFE">
              <w:t>43</w:t>
            </w:r>
          </w:p>
        </w:tc>
        <w:tc>
          <w:tcPr>
            <w:tcW w:w="515" w:type="dxa"/>
            <w:shd w:val="clear" w:color="auto" w:fill="auto"/>
            <w:vAlign w:val="bottom"/>
            <w:hideMark/>
          </w:tcPr>
          <w:p w14:paraId="12EE631D" w14:textId="77777777" w:rsidR="00604FFE" w:rsidRPr="00604FFE" w:rsidRDefault="00604FFE" w:rsidP="00116A00">
            <w:pPr>
              <w:pStyle w:val="a3"/>
              <w:overflowPunct/>
              <w:ind w:right="0"/>
              <w:jc w:val="right"/>
            </w:pPr>
            <w:r w:rsidRPr="00604FFE">
              <w:t>166</w:t>
            </w:r>
          </w:p>
        </w:tc>
        <w:tc>
          <w:tcPr>
            <w:tcW w:w="515" w:type="dxa"/>
            <w:shd w:val="clear" w:color="auto" w:fill="auto"/>
            <w:vAlign w:val="bottom"/>
            <w:hideMark/>
          </w:tcPr>
          <w:p w14:paraId="5E5CFDC4" w14:textId="77777777" w:rsidR="00604FFE" w:rsidRPr="00604FFE" w:rsidRDefault="00604FFE" w:rsidP="00116A00">
            <w:pPr>
              <w:pStyle w:val="a3"/>
              <w:overflowPunct/>
              <w:ind w:right="0"/>
              <w:jc w:val="right"/>
            </w:pPr>
            <w:r w:rsidRPr="00604FFE">
              <w:t>58</w:t>
            </w:r>
          </w:p>
        </w:tc>
        <w:tc>
          <w:tcPr>
            <w:tcW w:w="515" w:type="dxa"/>
            <w:shd w:val="clear" w:color="auto" w:fill="auto"/>
            <w:vAlign w:val="bottom"/>
            <w:hideMark/>
          </w:tcPr>
          <w:p w14:paraId="308024D1" w14:textId="77777777" w:rsidR="00604FFE" w:rsidRPr="00604FFE" w:rsidRDefault="00604FFE" w:rsidP="00116A00">
            <w:pPr>
              <w:pStyle w:val="a3"/>
              <w:overflowPunct/>
              <w:ind w:right="0"/>
              <w:jc w:val="right"/>
            </w:pPr>
            <w:r w:rsidRPr="00604FFE">
              <w:t>31</w:t>
            </w:r>
          </w:p>
        </w:tc>
        <w:tc>
          <w:tcPr>
            <w:tcW w:w="515" w:type="dxa"/>
            <w:shd w:val="clear" w:color="auto" w:fill="auto"/>
            <w:vAlign w:val="bottom"/>
            <w:hideMark/>
          </w:tcPr>
          <w:p w14:paraId="3F112CE2" w14:textId="77777777" w:rsidR="00604FFE" w:rsidRPr="00604FFE" w:rsidRDefault="00604FFE" w:rsidP="00116A00">
            <w:pPr>
              <w:pStyle w:val="a3"/>
              <w:overflowPunct/>
              <w:ind w:right="0"/>
              <w:jc w:val="right"/>
            </w:pPr>
            <w:r w:rsidRPr="00604FFE">
              <w:t>42</w:t>
            </w:r>
          </w:p>
        </w:tc>
        <w:tc>
          <w:tcPr>
            <w:tcW w:w="515" w:type="dxa"/>
            <w:shd w:val="clear" w:color="auto" w:fill="auto"/>
            <w:vAlign w:val="bottom"/>
            <w:hideMark/>
          </w:tcPr>
          <w:p w14:paraId="10F3B478" w14:textId="77777777" w:rsidR="00604FFE" w:rsidRPr="00604FFE" w:rsidRDefault="00604FFE" w:rsidP="00116A00">
            <w:pPr>
              <w:pStyle w:val="a3"/>
              <w:overflowPunct/>
              <w:ind w:right="0"/>
              <w:jc w:val="right"/>
            </w:pPr>
            <w:r w:rsidRPr="00604FFE">
              <w:t>10</w:t>
            </w:r>
          </w:p>
        </w:tc>
        <w:tc>
          <w:tcPr>
            <w:tcW w:w="515" w:type="dxa"/>
            <w:shd w:val="clear" w:color="auto" w:fill="auto"/>
            <w:vAlign w:val="bottom"/>
            <w:hideMark/>
          </w:tcPr>
          <w:p w14:paraId="705F1551" w14:textId="77777777" w:rsidR="00604FFE" w:rsidRPr="00604FFE" w:rsidRDefault="00604FFE" w:rsidP="00116A00">
            <w:pPr>
              <w:pStyle w:val="a3"/>
              <w:overflowPunct/>
              <w:ind w:right="0"/>
              <w:jc w:val="right"/>
            </w:pPr>
            <w:r w:rsidRPr="00604FFE">
              <w:t>57</w:t>
            </w:r>
          </w:p>
        </w:tc>
        <w:tc>
          <w:tcPr>
            <w:tcW w:w="515" w:type="dxa"/>
            <w:shd w:val="clear" w:color="auto" w:fill="auto"/>
            <w:vAlign w:val="bottom"/>
            <w:hideMark/>
          </w:tcPr>
          <w:p w14:paraId="0AC1A756" w14:textId="77777777" w:rsidR="00604FFE" w:rsidRPr="00604FFE" w:rsidRDefault="00604FFE" w:rsidP="00116A00">
            <w:pPr>
              <w:pStyle w:val="a3"/>
              <w:overflowPunct/>
              <w:ind w:right="0"/>
              <w:jc w:val="right"/>
            </w:pPr>
            <w:r w:rsidRPr="00604FFE">
              <w:t>60</w:t>
            </w:r>
          </w:p>
        </w:tc>
        <w:tc>
          <w:tcPr>
            <w:tcW w:w="515" w:type="dxa"/>
            <w:shd w:val="clear" w:color="auto" w:fill="auto"/>
            <w:vAlign w:val="bottom"/>
            <w:hideMark/>
          </w:tcPr>
          <w:p w14:paraId="423D38BA" w14:textId="77777777" w:rsidR="00604FFE" w:rsidRPr="00604FFE" w:rsidRDefault="00604FFE" w:rsidP="00116A00">
            <w:pPr>
              <w:pStyle w:val="a3"/>
              <w:overflowPunct/>
              <w:ind w:right="0"/>
              <w:jc w:val="right"/>
            </w:pPr>
            <w:r w:rsidRPr="00604FFE">
              <w:t>49</w:t>
            </w:r>
          </w:p>
        </w:tc>
        <w:tc>
          <w:tcPr>
            <w:tcW w:w="571" w:type="dxa"/>
            <w:shd w:val="clear" w:color="auto" w:fill="auto"/>
            <w:vAlign w:val="bottom"/>
            <w:hideMark/>
          </w:tcPr>
          <w:p w14:paraId="41B61109" w14:textId="77777777" w:rsidR="00604FFE" w:rsidRPr="00604FFE" w:rsidRDefault="00604FFE" w:rsidP="00116A00">
            <w:pPr>
              <w:pStyle w:val="a3"/>
              <w:overflowPunct/>
              <w:ind w:right="0"/>
              <w:jc w:val="right"/>
            </w:pPr>
            <w:r w:rsidRPr="00604FFE">
              <w:t>525</w:t>
            </w:r>
          </w:p>
        </w:tc>
      </w:tr>
      <w:tr w:rsidR="00604FFE" w:rsidRPr="00604FFE" w14:paraId="074EA8A1" w14:textId="77777777" w:rsidTr="00116A00">
        <w:tc>
          <w:tcPr>
            <w:tcW w:w="1134" w:type="dxa"/>
            <w:shd w:val="clear" w:color="auto" w:fill="auto"/>
            <w:hideMark/>
          </w:tcPr>
          <w:p w14:paraId="3B99ABDD" w14:textId="77777777" w:rsidR="00604FFE" w:rsidRPr="00604FFE" w:rsidRDefault="00604FFE" w:rsidP="00116A00">
            <w:pPr>
              <w:pStyle w:val="a3"/>
              <w:overflowPunct/>
              <w:ind w:right="0"/>
              <w:jc w:val="left"/>
            </w:pPr>
            <w:r w:rsidRPr="00604FFE">
              <w:t>摩洛哥</w:t>
            </w:r>
          </w:p>
        </w:tc>
        <w:tc>
          <w:tcPr>
            <w:tcW w:w="515" w:type="dxa"/>
            <w:shd w:val="clear" w:color="auto" w:fill="auto"/>
            <w:vAlign w:val="bottom"/>
            <w:hideMark/>
          </w:tcPr>
          <w:p w14:paraId="116309A4"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1F759B0B"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7DC9ACE4"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3CFA9400"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740C9080" w14:textId="77777777" w:rsidR="00604FFE" w:rsidRPr="00604FFE" w:rsidRDefault="00604FFE" w:rsidP="00116A00">
            <w:pPr>
              <w:pStyle w:val="a3"/>
              <w:overflowPunct/>
              <w:ind w:right="0"/>
              <w:jc w:val="right"/>
            </w:pPr>
            <w:r w:rsidRPr="00604FFE">
              <w:t>1</w:t>
            </w:r>
          </w:p>
        </w:tc>
        <w:tc>
          <w:tcPr>
            <w:tcW w:w="515" w:type="dxa"/>
            <w:shd w:val="clear" w:color="auto" w:fill="auto"/>
            <w:vAlign w:val="bottom"/>
            <w:hideMark/>
          </w:tcPr>
          <w:p w14:paraId="211069CD" w14:textId="77777777" w:rsidR="00604FFE" w:rsidRPr="00604FFE" w:rsidRDefault="00604FFE" w:rsidP="00116A00">
            <w:pPr>
              <w:pStyle w:val="a3"/>
              <w:overflowPunct/>
              <w:ind w:right="0"/>
              <w:jc w:val="right"/>
            </w:pPr>
            <w:r w:rsidRPr="00604FFE">
              <w:t>2</w:t>
            </w:r>
          </w:p>
        </w:tc>
        <w:tc>
          <w:tcPr>
            <w:tcW w:w="515" w:type="dxa"/>
            <w:shd w:val="clear" w:color="auto" w:fill="auto"/>
            <w:vAlign w:val="bottom"/>
            <w:hideMark/>
          </w:tcPr>
          <w:p w14:paraId="0DB79526"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56E184B5"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24ACEC8C"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18FB73B4" w14:textId="77777777" w:rsidR="00604FFE" w:rsidRPr="00604FFE" w:rsidRDefault="00604FFE" w:rsidP="00116A00">
            <w:pPr>
              <w:pStyle w:val="a3"/>
              <w:overflowPunct/>
              <w:ind w:right="0"/>
              <w:jc w:val="right"/>
            </w:pPr>
            <w:r w:rsidRPr="00604FFE">
              <w:t>2</w:t>
            </w:r>
          </w:p>
        </w:tc>
        <w:tc>
          <w:tcPr>
            <w:tcW w:w="515" w:type="dxa"/>
            <w:shd w:val="clear" w:color="auto" w:fill="auto"/>
            <w:vAlign w:val="bottom"/>
            <w:hideMark/>
          </w:tcPr>
          <w:p w14:paraId="019286C1" w14:textId="77777777" w:rsidR="00604FFE" w:rsidRPr="00604FFE" w:rsidRDefault="00604FFE" w:rsidP="00116A00">
            <w:pPr>
              <w:pStyle w:val="a3"/>
              <w:overflowPunct/>
              <w:ind w:right="0"/>
              <w:jc w:val="right"/>
            </w:pPr>
            <w:r w:rsidRPr="00604FFE">
              <w:t>2</w:t>
            </w:r>
          </w:p>
        </w:tc>
        <w:tc>
          <w:tcPr>
            <w:tcW w:w="571" w:type="dxa"/>
            <w:shd w:val="clear" w:color="auto" w:fill="auto"/>
            <w:vAlign w:val="bottom"/>
            <w:hideMark/>
          </w:tcPr>
          <w:p w14:paraId="6D483CBA" w14:textId="77777777" w:rsidR="00604FFE" w:rsidRPr="00604FFE" w:rsidRDefault="00604FFE" w:rsidP="00116A00">
            <w:pPr>
              <w:pStyle w:val="a3"/>
              <w:overflowPunct/>
              <w:ind w:right="0"/>
              <w:jc w:val="right"/>
            </w:pPr>
            <w:r w:rsidRPr="00604FFE">
              <w:t>7</w:t>
            </w:r>
          </w:p>
        </w:tc>
      </w:tr>
      <w:tr w:rsidR="00604FFE" w:rsidRPr="00604FFE" w14:paraId="2CDE8A6D" w14:textId="77777777" w:rsidTr="00116A00">
        <w:tc>
          <w:tcPr>
            <w:tcW w:w="1134" w:type="dxa"/>
            <w:shd w:val="clear" w:color="auto" w:fill="auto"/>
            <w:hideMark/>
          </w:tcPr>
          <w:p w14:paraId="6FA7EDA5" w14:textId="77777777" w:rsidR="00604FFE" w:rsidRPr="00604FFE" w:rsidRDefault="00604FFE" w:rsidP="00116A00">
            <w:pPr>
              <w:pStyle w:val="a3"/>
              <w:overflowPunct/>
              <w:ind w:right="0"/>
              <w:jc w:val="left"/>
            </w:pPr>
            <w:r w:rsidRPr="00604FFE">
              <w:t>尼日尔</w:t>
            </w:r>
          </w:p>
        </w:tc>
        <w:tc>
          <w:tcPr>
            <w:tcW w:w="515" w:type="dxa"/>
            <w:shd w:val="clear" w:color="auto" w:fill="auto"/>
            <w:vAlign w:val="bottom"/>
            <w:hideMark/>
          </w:tcPr>
          <w:p w14:paraId="1854C5E2"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07383B28"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13422F06"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6D12A336"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7F0C4AFF"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15A6068F"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1D566169"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15E3BB3C"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5C92A837" w14:textId="77777777" w:rsidR="00604FFE" w:rsidRPr="00604FFE" w:rsidRDefault="00604FFE" w:rsidP="00116A00">
            <w:pPr>
              <w:pStyle w:val="a3"/>
              <w:overflowPunct/>
              <w:ind w:right="0"/>
              <w:jc w:val="right"/>
            </w:pPr>
            <w:r w:rsidRPr="00604FFE">
              <w:t>1</w:t>
            </w:r>
          </w:p>
        </w:tc>
        <w:tc>
          <w:tcPr>
            <w:tcW w:w="515" w:type="dxa"/>
            <w:shd w:val="clear" w:color="auto" w:fill="auto"/>
            <w:vAlign w:val="bottom"/>
            <w:hideMark/>
          </w:tcPr>
          <w:p w14:paraId="014C2166"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60A9EA3E" w14:textId="77777777" w:rsidR="00604FFE" w:rsidRPr="00604FFE" w:rsidRDefault="00604FFE" w:rsidP="00116A00">
            <w:pPr>
              <w:pStyle w:val="a3"/>
              <w:overflowPunct/>
              <w:ind w:right="0"/>
              <w:jc w:val="right"/>
            </w:pPr>
            <w:r w:rsidRPr="00604FFE">
              <w:t>-</w:t>
            </w:r>
          </w:p>
        </w:tc>
        <w:tc>
          <w:tcPr>
            <w:tcW w:w="571" w:type="dxa"/>
            <w:shd w:val="clear" w:color="auto" w:fill="auto"/>
            <w:vAlign w:val="bottom"/>
            <w:hideMark/>
          </w:tcPr>
          <w:p w14:paraId="718C4276" w14:textId="77777777" w:rsidR="00604FFE" w:rsidRPr="00604FFE" w:rsidRDefault="00604FFE" w:rsidP="00116A00">
            <w:pPr>
              <w:pStyle w:val="a3"/>
              <w:overflowPunct/>
              <w:ind w:right="0"/>
              <w:jc w:val="right"/>
            </w:pPr>
            <w:r w:rsidRPr="00604FFE">
              <w:t>1</w:t>
            </w:r>
          </w:p>
        </w:tc>
      </w:tr>
      <w:tr w:rsidR="00604FFE" w:rsidRPr="00604FFE" w14:paraId="283DA3DB" w14:textId="77777777" w:rsidTr="00116A00">
        <w:tc>
          <w:tcPr>
            <w:tcW w:w="1134" w:type="dxa"/>
            <w:shd w:val="clear" w:color="auto" w:fill="auto"/>
            <w:hideMark/>
          </w:tcPr>
          <w:p w14:paraId="70713E41" w14:textId="77777777" w:rsidR="00604FFE" w:rsidRPr="00604FFE" w:rsidRDefault="00604FFE" w:rsidP="00116A00">
            <w:pPr>
              <w:pStyle w:val="a3"/>
              <w:overflowPunct/>
              <w:ind w:right="0"/>
              <w:jc w:val="left"/>
            </w:pPr>
            <w:r w:rsidRPr="00604FFE">
              <w:t>阿曼</w:t>
            </w:r>
          </w:p>
        </w:tc>
        <w:tc>
          <w:tcPr>
            <w:tcW w:w="515" w:type="dxa"/>
            <w:shd w:val="clear" w:color="auto" w:fill="auto"/>
            <w:vAlign w:val="bottom"/>
            <w:hideMark/>
          </w:tcPr>
          <w:p w14:paraId="436E2878"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741349F3"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2308DE9F"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2651509B"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188E11CB"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1D4D572A"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3B15A57F"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487ADEAA"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2CBCFE52"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69754C1B" w14:textId="77777777" w:rsidR="00604FFE" w:rsidRPr="00604FFE" w:rsidRDefault="00604FFE" w:rsidP="00116A00">
            <w:pPr>
              <w:pStyle w:val="a3"/>
              <w:overflowPunct/>
              <w:ind w:right="0"/>
              <w:jc w:val="right"/>
            </w:pPr>
            <w:r w:rsidRPr="00604FFE">
              <w:t>1</w:t>
            </w:r>
          </w:p>
        </w:tc>
        <w:tc>
          <w:tcPr>
            <w:tcW w:w="515" w:type="dxa"/>
            <w:shd w:val="clear" w:color="auto" w:fill="auto"/>
            <w:vAlign w:val="bottom"/>
            <w:hideMark/>
          </w:tcPr>
          <w:p w14:paraId="53F58A1D" w14:textId="77777777" w:rsidR="00604FFE" w:rsidRPr="00604FFE" w:rsidRDefault="00604FFE" w:rsidP="00116A00">
            <w:pPr>
              <w:pStyle w:val="a3"/>
              <w:overflowPunct/>
              <w:ind w:right="0"/>
              <w:jc w:val="right"/>
            </w:pPr>
            <w:r w:rsidRPr="00604FFE">
              <w:t>-</w:t>
            </w:r>
          </w:p>
        </w:tc>
        <w:tc>
          <w:tcPr>
            <w:tcW w:w="571" w:type="dxa"/>
            <w:shd w:val="clear" w:color="auto" w:fill="auto"/>
            <w:vAlign w:val="bottom"/>
            <w:hideMark/>
          </w:tcPr>
          <w:p w14:paraId="0DC0605E" w14:textId="77777777" w:rsidR="00604FFE" w:rsidRPr="00604FFE" w:rsidRDefault="00604FFE" w:rsidP="00116A00">
            <w:pPr>
              <w:pStyle w:val="a3"/>
              <w:overflowPunct/>
              <w:ind w:right="0"/>
              <w:jc w:val="right"/>
            </w:pPr>
            <w:r w:rsidRPr="00604FFE">
              <w:t>1</w:t>
            </w:r>
          </w:p>
        </w:tc>
      </w:tr>
      <w:tr w:rsidR="00604FFE" w:rsidRPr="00604FFE" w14:paraId="45B2D747" w14:textId="77777777" w:rsidTr="00116A00">
        <w:tc>
          <w:tcPr>
            <w:tcW w:w="1134" w:type="dxa"/>
            <w:shd w:val="clear" w:color="auto" w:fill="auto"/>
            <w:hideMark/>
          </w:tcPr>
          <w:p w14:paraId="5FC3DAC1" w14:textId="77777777" w:rsidR="00604FFE" w:rsidRPr="00604FFE" w:rsidRDefault="00604FFE" w:rsidP="00116A00">
            <w:pPr>
              <w:pStyle w:val="a3"/>
              <w:overflowPunct/>
              <w:ind w:right="0"/>
              <w:jc w:val="left"/>
            </w:pPr>
            <w:r w:rsidRPr="00604FFE">
              <w:t>巴拉圭</w:t>
            </w:r>
          </w:p>
        </w:tc>
        <w:tc>
          <w:tcPr>
            <w:tcW w:w="515" w:type="dxa"/>
            <w:shd w:val="clear" w:color="auto" w:fill="auto"/>
            <w:vAlign w:val="bottom"/>
            <w:hideMark/>
          </w:tcPr>
          <w:p w14:paraId="77AC01EA"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1CD26C1D"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4F8A62FC"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0B043E35"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3CD336DE"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0DECC4A8"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4F412AFC"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121AEA1B"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2D93B825"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170C2EF9" w14:textId="77777777" w:rsidR="00604FFE" w:rsidRPr="00604FFE" w:rsidRDefault="00604FFE" w:rsidP="00116A00">
            <w:pPr>
              <w:pStyle w:val="a3"/>
              <w:overflowPunct/>
              <w:ind w:right="0"/>
              <w:jc w:val="right"/>
            </w:pPr>
            <w:r w:rsidRPr="00604FFE">
              <w:t>1</w:t>
            </w:r>
          </w:p>
        </w:tc>
        <w:tc>
          <w:tcPr>
            <w:tcW w:w="515" w:type="dxa"/>
            <w:shd w:val="clear" w:color="auto" w:fill="auto"/>
            <w:vAlign w:val="bottom"/>
            <w:hideMark/>
          </w:tcPr>
          <w:p w14:paraId="4972BD87" w14:textId="77777777" w:rsidR="00604FFE" w:rsidRPr="00604FFE" w:rsidRDefault="00604FFE" w:rsidP="00116A00">
            <w:pPr>
              <w:pStyle w:val="a3"/>
              <w:overflowPunct/>
              <w:ind w:right="0"/>
              <w:jc w:val="right"/>
            </w:pPr>
            <w:r w:rsidRPr="00604FFE">
              <w:t>-</w:t>
            </w:r>
          </w:p>
        </w:tc>
        <w:tc>
          <w:tcPr>
            <w:tcW w:w="571" w:type="dxa"/>
            <w:shd w:val="clear" w:color="auto" w:fill="auto"/>
            <w:vAlign w:val="bottom"/>
            <w:hideMark/>
          </w:tcPr>
          <w:p w14:paraId="51DDD14A" w14:textId="77777777" w:rsidR="00604FFE" w:rsidRPr="00604FFE" w:rsidRDefault="00604FFE" w:rsidP="00116A00">
            <w:pPr>
              <w:pStyle w:val="a3"/>
              <w:overflowPunct/>
              <w:ind w:right="0"/>
              <w:jc w:val="right"/>
            </w:pPr>
            <w:r w:rsidRPr="00604FFE">
              <w:t>1</w:t>
            </w:r>
          </w:p>
        </w:tc>
      </w:tr>
      <w:tr w:rsidR="00604FFE" w:rsidRPr="00604FFE" w14:paraId="29B4D65B" w14:textId="77777777" w:rsidTr="00116A00">
        <w:tc>
          <w:tcPr>
            <w:tcW w:w="1134" w:type="dxa"/>
            <w:shd w:val="clear" w:color="auto" w:fill="auto"/>
            <w:hideMark/>
          </w:tcPr>
          <w:p w14:paraId="78F99EFF" w14:textId="77777777" w:rsidR="00604FFE" w:rsidRPr="00604FFE" w:rsidRDefault="00604FFE" w:rsidP="00116A00">
            <w:pPr>
              <w:pStyle w:val="a3"/>
              <w:overflowPunct/>
              <w:ind w:right="0"/>
              <w:jc w:val="left"/>
            </w:pPr>
            <w:r w:rsidRPr="00604FFE">
              <w:t>秘鲁</w:t>
            </w:r>
          </w:p>
        </w:tc>
        <w:tc>
          <w:tcPr>
            <w:tcW w:w="515" w:type="dxa"/>
            <w:shd w:val="clear" w:color="auto" w:fill="auto"/>
            <w:vAlign w:val="bottom"/>
            <w:hideMark/>
          </w:tcPr>
          <w:p w14:paraId="1B55A589"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3FBC26DA"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302B47DF"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07710537"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15E1C23C"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10E53491"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441E5E11"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5C0B7F47"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401E9D1C" w14:textId="77777777" w:rsidR="00604FFE" w:rsidRPr="00604FFE" w:rsidRDefault="00604FFE" w:rsidP="00116A00">
            <w:pPr>
              <w:pStyle w:val="a3"/>
              <w:overflowPunct/>
              <w:ind w:right="0"/>
              <w:jc w:val="right"/>
            </w:pPr>
            <w:r w:rsidRPr="00604FFE">
              <w:t>14</w:t>
            </w:r>
          </w:p>
        </w:tc>
        <w:tc>
          <w:tcPr>
            <w:tcW w:w="515" w:type="dxa"/>
            <w:shd w:val="clear" w:color="auto" w:fill="auto"/>
            <w:vAlign w:val="bottom"/>
            <w:hideMark/>
          </w:tcPr>
          <w:p w14:paraId="717E1E99"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0E68D536" w14:textId="77777777" w:rsidR="00604FFE" w:rsidRPr="00604FFE" w:rsidRDefault="00604FFE" w:rsidP="00116A00">
            <w:pPr>
              <w:pStyle w:val="a3"/>
              <w:overflowPunct/>
              <w:ind w:right="0"/>
              <w:jc w:val="right"/>
            </w:pPr>
            <w:r w:rsidRPr="00604FFE">
              <w:t>-</w:t>
            </w:r>
          </w:p>
        </w:tc>
        <w:tc>
          <w:tcPr>
            <w:tcW w:w="571" w:type="dxa"/>
            <w:shd w:val="clear" w:color="auto" w:fill="auto"/>
            <w:vAlign w:val="bottom"/>
            <w:hideMark/>
          </w:tcPr>
          <w:p w14:paraId="66C83562" w14:textId="77777777" w:rsidR="00604FFE" w:rsidRPr="00604FFE" w:rsidRDefault="00604FFE" w:rsidP="00116A00">
            <w:pPr>
              <w:pStyle w:val="a3"/>
              <w:overflowPunct/>
              <w:ind w:right="0"/>
              <w:jc w:val="right"/>
            </w:pPr>
            <w:r w:rsidRPr="00604FFE">
              <w:t>14</w:t>
            </w:r>
          </w:p>
        </w:tc>
      </w:tr>
      <w:tr w:rsidR="00604FFE" w:rsidRPr="00604FFE" w14:paraId="29409954" w14:textId="77777777" w:rsidTr="00116A00">
        <w:tc>
          <w:tcPr>
            <w:tcW w:w="1134" w:type="dxa"/>
            <w:shd w:val="clear" w:color="auto" w:fill="auto"/>
            <w:hideMark/>
          </w:tcPr>
          <w:p w14:paraId="19902E2A" w14:textId="77777777" w:rsidR="00604FFE" w:rsidRPr="00604FFE" w:rsidRDefault="00604FFE" w:rsidP="00116A00">
            <w:pPr>
              <w:pStyle w:val="a3"/>
              <w:overflowPunct/>
              <w:ind w:right="0"/>
              <w:jc w:val="left"/>
            </w:pPr>
            <w:r w:rsidRPr="00604FFE">
              <w:t>斯里兰卡</w:t>
            </w:r>
          </w:p>
        </w:tc>
        <w:tc>
          <w:tcPr>
            <w:tcW w:w="515" w:type="dxa"/>
            <w:shd w:val="clear" w:color="auto" w:fill="auto"/>
            <w:vAlign w:val="bottom"/>
            <w:hideMark/>
          </w:tcPr>
          <w:p w14:paraId="4B47B136"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1866480D"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26E6CFA0"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7FB7E9BD"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4D8EF5D7"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007A0E74" w14:textId="77777777" w:rsidR="00604FFE" w:rsidRPr="00604FFE" w:rsidRDefault="00604FFE" w:rsidP="00116A00">
            <w:pPr>
              <w:pStyle w:val="a3"/>
              <w:overflowPunct/>
              <w:ind w:right="0"/>
              <w:jc w:val="right"/>
            </w:pPr>
            <w:r w:rsidRPr="00604FFE">
              <w:t>1</w:t>
            </w:r>
          </w:p>
        </w:tc>
        <w:tc>
          <w:tcPr>
            <w:tcW w:w="515" w:type="dxa"/>
            <w:shd w:val="clear" w:color="auto" w:fill="auto"/>
            <w:vAlign w:val="bottom"/>
            <w:hideMark/>
          </w:tcPr>
          <w:p w14:paraId="65892758"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59B74571"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66EFE99F"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1CE27658"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36E2D1EE" w14:textId="77777777" w:rsidR="00604FFE" w:rsidRPr="00604FFE" w:rsidRDefault="00604FFE" w:rsidP="00116A00">
            <w:pPr>
              <w:pStyle w:val="a3"/>
              <w:overflowPunct/>
              <w:ind w:right="0"/>
              <w:jc w:val="right"/>
            </w:pPr>
            <w:r w:rsidRPr="00604FFE">
              <w:t>-</w:t>
            </w:r>
          </w:p>
        </w:tc>
        <w:tc>
          <w:tcPr>
            <w:tcW w:w="571" w:type="dxa"/>
            <w:shd w:val="clear" w:color="auto" w:fill="auto"/>
            <w:vAlign w:val="bottom"/>
            <w:hideMark/>
          </w:tcPr>
          <w:p w14:paraId="369C67A3" w14:textId="77777777" w:rsidR="00604FFE" w:rsidRPr="00604FFE" w:rsidRDefault="00604FFE" w:rsidP="00116A00">
            <w:pPr>
              <w:pStyle w:val="a3"/>
              <w:overflowPunct/>
              <w:ind w:right="0"/>
              <w:jc w:val="right"/>
            </w:pPr>
            <w:r w:rsidRPr="00604FFE">
              <w:t>1</w:t>
            </w:r>
          </w:p>
        </w:tc>
      </w:tr>
      <w:tr w:rsidR="00604FFE" w:rsidRPr="00604FFE" w14:paraId="354EA43A" w14:textId="77777777" w:rsidTr="00116A00">
        <w:tc>
          <w:tcPr>
            <w:tcW w:w="1134" w:type="dxa"/>
            <w:shd w:val="clear" w:color="auto" w:fill="auto"/>
            <w:hideMark/>
          </w:tcPr>
          <w:p w14:paraId="2E46FF70" w14:textId="77777777" w:rsidR="00604FFE" w:rsidRPr="00604FFE" w:rsidRDefault="00604FFE" w:rsidP="00116A00">
            <w:pPr>
              <w:pStyle w:val="a3"/>
              <w:overflowPunct/>
              <w:ind w:right="0"/>
              <w:jc w:val="left"/>
            </w:pPr>
            <w:r w:rsidRPr="00604FFE">
              <w:t>斯洛伐克</w:t>
            </w:r>
          </w:p>
        </w:tc>
        <w:tc>
          <w:tcPr>
            <w:tcW w:w="515" w:type="dxa"/>
            <w:shd w:val="clear" w:color="auto" w:fill="auto"/>
            <w:vAlign w:val="bottom"/>
            <w:hideMark/>
          </w:tcPr>
          <w:p w14:paraId="74C22FF2"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58B642F6"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6333AE82"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50BA9495"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20E2EC6D"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3C94D256"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345604AF"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62FE8670"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597860DC" w14:textId="77777777" w:rsidR="00604FFE" w:rsidRPr="00604FFE" w:rsidRDefault="00604FFE" w:rsidP="00116A00">
            <w:pPr>
              <w:pStyle w:val="a3"/>
              <w:overflowPunct/>
              <w:ind w:right="0"/>
              <w:jc w:val="right"/>
            </w:pPr>
            <w:r w:rsidRPr="00604FFE">
              <w:t>1</w:t>
            </w:r>
          </w:p>
        </w:tc>
        <w:tc>
          <w:tcPr>
            <w:tcW w:w="515" w:type="dxa"/>
            <w:shd w:val="clear" w:color="auto" w:fill="auto"/>
            <w:vAlign w:val="bottom"/>
            <w:hideMark/>
          </w:tcPr>
          <w:p w14:paraId="7A28C085"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086E9E0A" w14:textId="77777777" w:rsidR="00604FFE" w:rsidRPr="00604FFE" w:rsidRDefault="00604FFE" w:rsidP="00116A00">
            <w:pPr>
              <w:pStyle w:val="a3"/>
              <w:overflowPunct/>
              <w:ind w:right="0"/>
              <w:jc w:val="right"/>
            </w:pPr>
            <w:r w:rsidRPr="00604FFE">
              <w:t>-</w:t>
            </w:r>
          </w:p>
        </w:tc>
        <w:tc>
          <w:tcPr>
            <w:tcW w:w="571" w:type="dxa"/>
            <w:shd w:val="clear" w:color="auto" w:fill="auto"/>
            <w:vAlign w:val="bottom"/>
            <w:hideMark/>
          </w:tcPr>
          <w:p w14:paraId="16B19285" w14:textId="77777777" w:rsidR="00604FFE" w:rsidRPr="00604FFE" w:rsidRDefault="00604FFE" w:rsidP="00116A00">
            <w:pPr>
              <w:pStyle w:val="a3"/>
              <w:overflowPunct/>
              <w:ind w:right="0"/>
              <w:jc w:val="right"/>
            </w:pPr>
            <w:r w:rsidRPr="00604FFE">
              <w:t>1</w:t>
            </w:r>
          </w:p>
        </w:tc>
      </w:tr>
      <w:tr w:rsidR="00604FFE" w:rsidRPr="00604FFE" w14:paraId="616BE6E6" w14:textId="77777777" w:rsidTr="00116A00">
        <w:tc>
          <w:tcPr>
            <w:tcW w:w="1134" w:type="dxa"/>
            <w:shd w:val="clear" w:color="auto" w:fill="auto"/>
            <w:hideMark/>
          </w:tcPr>
          <w:p w14:paraId="24FF097B" w14:textId="77777777" w:rsidR="00604FFE" w:rsidRPr="00604FFE" w:rsidRDefault="00604FFE" w:rsidP="00116A00">
            <w:pPr>
              <w:pStyle w:val="a3"/>
              <w:overflowPunct/>
              <w:ind w:right="0"/>
              <w:jc w:val="left"/>
            </w:pPr>
            <w:r w:rsidRPr="00604FFE">
              <w:t>苏丹</w:t>
            </w:r>
          </w:p>
        </w:tc>
        <w:tc>
          <w:tcPr>
            <w:tcW w:w="515" w:type="dxa"/>
            <w:shd w:val="clear" w:color="auto" w:fill="auto"/>
            <w:vAlign w:val="bottom"/>
            <w:hideMark/>
          </w:tcPr>
          <w:p w14:paraId="671B874D"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26228A16"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1618442A"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3BFBAE63"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415DEF78"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4BB8B0D3"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07646D84"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32CA12C8"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0D3F547B"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5198B3A5" w14:textId="77777777" w:rsidR="00604FFE" w:rsidRPr="00604FFE" w:rsidRDefault="00604FFE" w:rsidP="00116A00">
            <w:pPr>
              <w:pStyle w:val="a3"/>
              <w:overflowPunct/>
              <w:ind w:right="0"/>
              <w:jc w:val="right"/>
            </w:pPr>
            <w:r w:rsidRPr="00604FFE">
              <w:t xml:space="preserve">- </w:t>
            </w:r>
          </w:p>
        </w:tc>
        <w:tc>
          <w:tcPr>
            <w:tcW w:w="515" w:type="dxa"/>
            <w:shd w:val="clear" w:color="auto" w:fill="auto"/>
            <w:vAlign w:val="bottom"/>
            <w:hideMark/>
          </w:tcPr>
          <w:p w14:paraId="6A30AD49" w14:textId="77777777" w:rsidR="00604FFE" w:rsidRPr="00604FFE" w:rsidRDefault="00604FFE" w:rsidP="00116A00">
            <w:pPr>
              <w:pStyle w:val="a3"/>
              <w:overflowPunct/>
              <w:ind w:right="0"/>
              <w:jc w:val="right"/>
            </w:pPr>
            <w:r w:rsidRPr="00604FFE">
              <w:t>1</w:t>
            </w:r>
          </w:p>
        </w:tc>
        <w:tc>
          <w:tcPr>
            <w:tcW w:w="571" w:type="dxa"/>
            <w:shd w:val="clear" w:color="auto" w:fill="auto"/>
            <w:vAlign w:val="bottom"/>
            <w:hideMark/>
          </w:tcPr>
          <w:p w14:paraId="6874BC62" w14:textId="77777777" w:rsidR="00604FFE" w:rsidRPr="00604FFE" w:rsidRDefault="00604FFE" w:rsidP="00116A00">
            <w:pPr>
              <w:pStyle w:val="a3"/>
              <w:overflowPunct/>
              <w:ind w:right="0"/>
              <w:jc w:val="right"/>
            </w:pPr>
            <w:r w:rsidRPr="00604FFE">
              <w:t>1</w:t>
            </w:r>
          </w:p>
        </w:tc>
      </w:tr>
      <w:tr w:rsidR="00604FFE" w:rsidRPr="00604FFE" w14:paraId="04B77DBF" w14:textId="77777777" w:rsidTr="00116A00">
        <w:tc>
          <w:tcPr>
            <w:tcW w:w="1134" w:type="dxa"/>
            <w:shd w:val="clear" w:color="auto" w:fill="auto"/>
            <w:hideMark/>
          </w:tcPr>
          <w:p w14:paraId="0385E398" w14:textId="77777777" w:rsidR="00604FFE" w:rsidRPr="00604FFE" w:rsidRDefault="00604FFE" w:rsidP="00116A00">
            <w:pPr>
              <w:pStyle w:val="a3"/>
              <w:overflowPunct/>
              <w:ind w:right="0"/>
              <w:jc w:val="left"/>
            </w:pPr>
            <w:r w:rsidRPr="00604FFE">
              <w:t>多哥</w:t>
            </w:r>
          </w:p>
        </w:tc>
        <w:tc>
          <w:tcPr>
            <w:tcW w:w="515" w:type="dxa"/>
            <w:shd w:val="clear" w:color="auto" w:fill="auto"/>
            <w:vAlign w:val="bottom"/>
            <w:hideMark/>
          </w:tcPr>
          <w:p w14:paraId="4278F01F"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34A0AE0E"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13420BEE"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67D06FD1"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425E9445"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416AF1C2"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3EC97F63" w14:textId="77777777" w:rsidR="00604FFE" w:rsidRPr="00604FFE" w:rsidRDefault="00604FFE" w:rsidP="00116A00">
            <w:pPr>
              <w:pStyle w:val="a3"/>
              <w:overflowPunct/>
              <w:ind w:right="0"/>
              <w:jc w:val="right"/>
            </w:pPr>
            <w:r w:rsidRPr="00604FFE">
              <w:t>2</w:t>
            </w:r>
          </w:p>
        </w:tc>
        <w:tc>
          <w:tcPr>
            <w:tcW w:w="515" w:type="dxa"/>
            <w:shd w:val="clear" w:color="auto" w:fill="auto"/>
            <w:vAlign w:val="bottom"/>
            <w:hideMark/>
          </w:tcPr>
          <w:p w14:paraId="5328BF9F"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5D4C1B9D" w14:textId="77777777" w:rsidR="00604FFE" w:rsidRPr="00604FFE" w:rsidRDefault="00604FFE" w:rsidP="00116A00">
            <w:pPr>
              <w:pStyle w:val="a3"/>
              <w:overflowPunct/>
              <w:ind w:right="0"/>
              <w:jc w:val="right"/>
            </w:pPr>
            <w:r w:rsidRPr="00604FFE">
              <w:t>1</w:t>
            </w:r>
          </w:p>
        </w:tc>
        <w:tc>
          <w:tcPr>
            <w:tcW w:w="515" w:type="dxa"/>
            <w:shd w:val="clear" w:color="auto" w:fill="auto"/>
            <w:vAlign w:val="bottom"/>
            <w:hideMark/>
          </w:tcPr>
          <w:p w14:paraId="4BCC429B"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762415B6" w14:textId="77777777" w:rsidR="00604FFE" w:rsidRPr="00604FFE" w:rsidRDefault="00604FFE" w:rsidP="00116A00">
            <w:pPr>
              <w:pStyle w:val="a3"/>
              <w:overflowPunct/>
              <w:ind w:right="0"/>
              <w:jc w:val="right"/>
            </w:pPr>
            <w:r w:rsidRPr="00604FFE">
              <w:t>-</w:t>
            </w:r>
          </w:p>
        </w:tc>
        <w:tc>
          <w:tcPr>
            <w:tcW w:w="571" w:type="dxa"/>
            <w:shd w:val="clear" w:color="auto" w:fill="auto"/>
            <w:vAlign w:val="bottom"/>
            <w:hideMark/>
          </w:tcPr>
          <w:p w14:paraId="6161EC6A" w14:textId="77777777" w:rsidR="00604FFE" w:rsidRPr="00604FFE" w:rsidRDefault="00604FFE" w:rsidP="00116A00">
            <w:pPr>
              <w:pStyle w:val="a3"/>
              <w:overflowPunct/>
              <w:ind w:right="0"/>
              <w:jc w:val="right"/>
            </w:pPr>
            <w:r w:rsidRPr="00604FFE">
              <w:t>3</w:t>
            </w:r>
          </w:p>
        </w:tc>
      </w:tr>
      <w:tr w:rsidR="00604FFE" w:rsidRPr="00604FFE" w14:paraId="1CD98EC9" w14:textId="77777777" w:rsidTr="00116A00">
        <w:tc>
          <w:tcPr>
            <w:tcW w:w="1134" w:type="dxa"/>
            <w:shd w:val="clear" w:color="auto" w:fill="auto"/>
            <w:hideMark/>
          </w:tcPr>
          <w:p w14:paraId="0E5FB6B2" w14:textId="77777777" w:rsidR="00604FFE" w:rsidRPr="00604FFE" w:rsidRDefault="00604FFE" w:rsidP="00116A00">
            <w:pPr>
              <w:pStyle w:val="a3"/>
              <w:overflowPunct/>
              <w:ind w:right="0"/>
              <w:jc w:val="left"/>
            </w:pPr>
            <w:r w:rsidRPr="00604FFE">
              <w:t>突尼斯</w:t>
            </w:r>
          </w:p>
        </w:tc>
        <w:tc>
          <w:tcPr>
            <w:tcW w:w="515" w:type="dxa"/>
            <w:shd w:val="clear" w:color="auto" w:fill="auto"/>
            <w:vAlign w:val="bottom"/>
            <w:hideMark/>
          </w:tcPr>
          <w:p w14:paraId="08F087E2"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0E99ABF1"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3865F0ED"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39D88CAA"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4399240F"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6509262B"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2B0A2DD8"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408D725D" w14:textId="77777777" w:rsidR="00604FFE" w:rsidRPr="00604FFE" w:rsidRDefault="00604FFE" w:rsidP="00116A00">
            <w:pPr>
              <w:pStyle w:val="a3"/>
              <w:overflowPunct/>
              <w:ind w:right="0"/>
              <w:jc w:val="right"/>
            </w:pPr>
            <w:r w:rsidRPr="00604FFE">
              <w:t>1</w:t>
            </w:r>
          </w:p>
        </w:tc>
        <w:tc>
          <w:tcPr>
            <w:tcW w:w="515" w:type="dxa"/>
            <w:shd w:val="clear" w:color="auto" w:fill="auto"/>
            <w:vAlign w:val="bottom"/>
            <w:hideMark/>
          </w:tcPr>
          <w:p w14:paraId="0D692AC9"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169B220F" w14:textId="77777777" w:rsidR="00604FFE" w:rsidRPr="00604FFE" w:rsidRDefault="00604FFE" w:rsidP="00116A00">
            <w:pPr>
              <w:pStyle w:val="a3"/>
              <w:overflowPunct/>
              <w:ind w:right="0"/>
              <w:jc w:val="right"/>
            </w:pPr>
            <w:r w:rsidRPr="00604FFE">
              <w:t>-</w:t>
            </w:r>
          </w:p>
        </w:tc>
        <w:tc>
          <w:tcPr>
            <w:tcW w:w="515" w:type="dxa"/>
            <w:shd w:val="clear" w:color="auto" w:fill="auto"/>
            <w:vAlign w:val="bottom"/>
            <w:hideMark/>
          </w:tcPr>
          <w:p w14:paraId="58766666" w14:textId="77777777" w:rsidR="00604FFE" w:rsidRPr="00604FFE" w:rsidRDefault="00604FFE" w:rsidP="00116A00">
            <w:pPr>
              <w:pStyle w:val="a3"/>
              <w:overflowPunct/>
              <w:ind w:right="0"/>
              <w:jc w:val="right"/>
            </w:pPr>
            <w:r w:rsidRPr="00604FFE">
              <w:t>-</w:t>
            </w:r>
          </w:p>
        </w:tc>
        <w:tc>
          <w:tcPr>
            <w:tcW w:w="571" w:type="dxa"/>
            <w:shd w:val="clear" w:color="auto" w:fill="auto"/>
            <w:vAlign w:val="bottom"/>
            <w:hideMark/>
          </w:tcPr>
          <w:p w14:paraId="514345CC" w14:textId="77777777" w:rsidR="00604FFE" w:rsidRPr="00604FFE" w:rsidRDefault="00604FFE" w:rsidP="00116A00">
            <w:pPr>
              <w:pStyle w:val="a3"/>
              <w:overflowPunct/>
              <w:ind w:right="0"/>
              <w:jc w:val="right"/>
            </w:pPr>
            <w:r w:rsidRPr="00604FFE">
              <w:t>1</w:t>
            </w:r>
          </w:p>
        </w:tc>
      </w:tr>
      <w:tr w:rsidR="00604FFE" w:rsidRPr="00604FFE" w14:paraId="172D9654" w14:textId="77777777" w:rsidTr="00CC702B">
        <w:tc>
          <w:tcPr>
            <w:tcW w:w="1134" w:type="dxa"/>
            <w:tcBorders>
              <w:bottom w:val="single" w:sz="4" w:space="0" w:color="auto"/>
            </w:tcBorders>
            <w:shd w:val="clear" w:color="auto" w:fill="auto"/>
          </w:tcPr>
          <w:p w14:paraId="6147692B" w14:textId="77777777" w:rsidR="00604FFE" w:rsidRPr="00604FFE" w:rsidRDefault="00604FFE" w:rsidP="00116A00">
            <w:pPr>
              <w:pStyle w:val="a3"/>
              <w:overflowPunct/>
              <w:ind w:right="0"/>
              <w:jc w:val="left"/>
            </w:pPr>
            <w:r w:rsidRPr="00604FFE">
              <w:t>乌克兰</w:t>
            </w:r>
          </w:p>
        </w:tc>
        <w:tc>
          <w:tcPr>
            <w:tcW w:w="515" w:type="dxa"/>
            <w:tcBorders>
              <w:bottom w:val="single" w:sz="4" w:space="0" w:color="auto"/>
            </w:tcBorders>
            <w:shd w:val="clear" w:color="auto" w:fill="auto"/>
            <w:vAlign w:val="bottom"/>
          </w:tcPr>
          <w:p w14:paraId="0B9A80A6" w14:textId="77777777" w:rsidR="00604FFE" w:rsidRPr="00604FFE" w:rsidRDefault="00604FFE" w:rsidP="00116A00">
            <w:pPr>
              <w:pStyle w:val="a3"/>
              <w:overflowPunct/>
              <w:ind w:right="0"/>
              <w:jc w:val="right"/>
            </w:pPr>
            <w:r w:rsidRPr="00604FFE">
              <w:t>-</w:t>
            </w:r>
          </w:p>
        </w:tc>
        <w:tc>
          <w:tcPr>
            <w:tcW w:w="515" w:type="dxa"/>
            <w:tcBorders>
              <w:bottom w:val="single" w:sz="4" w:space="0" w:color="auto"/>
            </w:tcBorders>
            <w:shd w:val="clear" w:color="auto" w:fill="auto"/>
            <w:vAlign w:val="bottom"/>
          </w:tcPr>
          <w:p w14:paraId="4146149B" w14:textId="77777777" w:rsidR="00604FFE" w:rsidRPr="00604FFE" w:rsidRDefault="00604FFE" w:rsidP="00116A00">
            <w:pPr>
              <w:pStyle w:val="a3"/>
              <w:overflowPunct/>
              <w:ind w:right="0"/>
              <w:jc w:val="right"/>
            </w:pPr>
            <w:r w:rsidRPr="00604FFE">
              <w:t>-</w:t>
            </w:r>
          </w:p>
        </w:tc>
        <w:tc>
          <w:tcPr>
            <w:tcW w:w="515" w:type="dxa"/>
            <w:tcBorders>
              <w:bottom w:val="single" w:sz="4" w:space="0" w:color="auto"/>
            </w:tcBorders>
            <w:shd w:val="clear" w:color="auto" w:fill="auto"/>
            <w:vAlign w:val="bottom"/>
          </w:tcPr>
          <w:p w14:paraId="38914FE8" w14:textId="77777777" w:rsidR="00604FFE" w:rsidRPr="00604FFE" w:rsidRDefault="00604FFE" w:rsidP="00116A00">
            <w:pPr>
              <w:pStyle w:val="a3"/>
              <w:overflowPunct/>
              <w:ind w:right="0"/>
              <w:jc w:val="right"/>
            </w:pPr>
            <w:r w:rsidRPr="00604FFE">
              <w:t>-</w:t>
            </w:r>
          </w:p>
        </w:tc>
        <w:tc>
          <w:tcPr>
            <w:tcW w:w="515" w:type="dxa"/>
            <w:tcBorders>
              <w:bottom w:val="single" w:sz="4" w:space="0" w:color="auto"/>
            </w:tcBorders>
            <w:shd w:val="clear" w:color="auto" w:fill="auto"/>
            <w:vAlign w:val="bottom"/>
          </w:tcPr>
          <w:p w14:paraId="39B349B4" w14:textId="77777777" w:rsidR="00604FFE" w:rsidRPr="00604FFE" w:rsidRDefault="00604FFE" w:rsidP="00116A00">
            <w:pPr>
              <w:pStyle w:val="a3"/>
              <w:overflowPunct/>
              <w:ind w:right="0"/>
              <w:jc w:val="right"/>
            </w:pPr>
            <w:r w:rsidRPr="00604FFE">
              <w:t>-</w:t>
            </w:r>
          </w:p>
        </w:tc>
        <w:tc>
          <w:tcPr>
            <w:tcW w:w="515" w:type="dxa"/>
            <w:tcBorders>
              <w:bottom w:val="single" w:sz="4" w:space="0" w:color="auto"/>
            </w:tcBorders>
            <w:shd w:val="clear" w:color="auto" w:fill="auto"/>
            <w:vAlign w:val="bottom"/>
          </w:tcPr>
          <w:p w14:paraId="2E1F50BD" w14:textId="77777777" w:rsidR="00604FFE" w:rsidRPr="00604FFE" w:rsidRDefault="00604FFE" w:rsidP="00116A00">
            <w:pPr>
              <w:pStyle w:val="a3"/>
              <w:overflowPunct/>
              <w:ind w:right="0"/>
              <w:jc w:val="right"/>
            </w:pPr>
            <w:r w:rsidRPr="00604FFE">
              <w:t>-</w:t>
            </w:r>
          </w:p>
        </w:tc>
        <w:tc>
          <w:tcPr>
            <w:tcW w:w="515" w:type="dxa"/>
            <w:tcBorders>
              <w:bottom w:val="single" w:sz="4" w:space="0" w:color="auto"/>
            </w:tcBorders>
            <w:shd w:val="clear" w:color="auto" w:fill="auto"/>
            <w:vAlign w:val="bottom"/>
          </w:tcPr>
          <w:p w14:paraId="02692E0B" w14:textId="77777777" w:rsidR="00604FFE" w:rsidRPr="00604FFE" w:rsidRDefault="00604FFE" w:rsidP="00116A00">
            <w:pPr>
              <w:pStyle w:val="a3"/>
              <w:overflowPunct/>
              <w:ind w:right="0"/>
              <w:jc w:val="right"/>
            </w:pPr>
            <w:r w:rsidRPr="00604FFE">
              <w:t>-</w:t>
            </w:r>
          </w:p>
        </w:tc>
        <w:tc>
          <w:tcPr>
            <w:tcW w:w="515" w:type="dxa"/>
            <w:tcBorders>
              <w:bottom w:val="single" w:sz="4" w:space="0" w:color="auto"/>
            </w:tcBorders>
            <w:shd w:val="clear" w:color="auto" w:fill="auto"/>
            <w:vAlign w:val="bottom"/>
          </w:tcPr>
          <w:p w14:paraId="18180522" w14:textId="77777777" w:rsidR="00604FFE" w:rsidRPr="00604FFE" w:rsidRDefault="00604FFE" w:rsidP="00116A00">
            <w:pPr>
              <w:pStyle w:val="a3"/>
              <w:overflowPunct/>
              <w:ind w:right="0"/>
              <w:jc w:val="right"/>
            </w:pPr>
            <w:r w:rsidRPr="00604FFE">
              <w:t>-</w:t>
            </w:r>
          </w:p>
        </w:tc>
        <w:tc>
          <w:tcPr>
            <w:tcW w:w="515" w:type="dxa"/>
            <w:tcBorders>
              <w:bottom w:val="single" w:sz="4" w:space="0" w:color="auto"/>
            </w:tcBorders>
            <w:shd w:val="clear" w:color="auto" w:fill="auto"/>
            <w:vAlign w:val="bottom"/>
          </w:tcPr>
          <w:p w14:paraId="6C89B87A" w14:textId="77777777" w:rsidR="00604FFE" w:rsidRPr="00604FFE" w:rsidRDefault="00604FFE" w:rsidP="00116A00">
            <w:pPr>
              <w:pStyle w:val="a3"/>
              <w:overflowPunct/>
              <w:ind w:right="0"/>
              <w:jc w:val="right"/>
            </w:pPr>
            <w:r w:rsidRPr="00604FFE">
              <w:t>-</w:t>
            </w:r>
          </w:p>
        </w:tc>
        <w:tc>
          <w:tcPr>
            <w:tcW w:w="515" w:type="dxa"/>
            <w:tcBorders>
              <w:bottom w:val="single" w:sz="4" w:space="0" w:color="auto"/>
            </w:tcBorders>
            <w:shd w:val="clear" w:color="auto" w:fill="auto"/>
            <w:vAlign w:val="bottom"/>
          </w:tcPr>
          <w:p w14:paraId="7A7709F7" w14:textId="77777777" w:rsidR="00604FFE" w:rsidRPr="00604FFE" w:rsidRDefault="00604FFE" w:rsidP="00116A00">
            <w:pPr>
              <w:pStyle w:val="a3"/>
              <w:overflowPunct/>
              <w:ind w:right="0"/>
              <w:jc w:val="right"/>
            </w:pPr>
            <w:r w:rsidRPr="00604FFE">
              <w:t>-</w:t>
            </w:r>
          </w:p>
        </w:tc>
        <w:tc>
          <w:tcPr>
            <w:tcW w:w="515" w:type="dxa"/>
            <w:tcBorders>
              <w:bottom w:val="single" w:sz="4" w:space="0" w:color="auto"/>
            </w:tcBorders>
            <w:shd w:val="clear" w:color="auto" w:fill="auto"/>
            <w:vAlign w:val="bottom"/>
          </w:tcPr>
          <w:p w14:paraId="43C64D6E" w14:textId="77777777" w:rsidR="00604FFE" w:rsidRPr="00604FFE" w:rsidRDefault="00604FFE" w:rsidP="00116A00">
            <w:pPr>
              <w:pStyle w:val="a3"/>
              <w:overflowPunct/>
              <w:ind w:right="0"/>
              <w:jc w:val="right"/>
            </w:pPr>
            <w:r w:rsidRPr="00604FFE">
              <w:t>-</w:t>
            </w:r>
          </w:p>
        </w:tc>
        <w:tc>
          <w:tcPr>
            <w:tcW w:w="515" w:type="dxa"/>
            <w:tcBorders>
              <w:bottom w:val="single" w:sz="4" w:space="0" w:color="auto"/>
            </w:tcBorders>
            <w:shd w:val="clear" w:color="auto" w:fill="auto"/>
            <w:vAlign w:val="bottom"/>
          </w:tcPr>
          <w:p w14:paraId="299542D0" w14:textId="77777777" w:rsidR="00604FFE" w:rsidRPr="00604FFE" w:rsidRDefault="00604FFE" w:rsidP="00116A00">
            <w:pPr>
              <w:pStyle w:val="a3"/>
              <w:overflowPunct/>
              <w:ind w:right="0"/>
              <w:jc w:val="right"/>
            </w:pPr>
            <w:r w:rsidRPr="00604FFE">
              <w:t>3</w:t>
            </w:r>
          </w:p>
        </w:tc>
        <w:tc>
          <w:tcPr>
            <w:tcW w:w="571" w:type="dxa"/>
            <w:tcBorders>
              <w:bottom w:val="single" w:sz="4" w:space="0" w:color="auto"/>
            </w:tcBorders>
            <w:shd w:val="clear" w:color="auto" w:fill="auto"/>
            <w:vAlign w:val="bottom"/>
          </w:tcPr>
          <w:p w14:paraId="5E30F4D6" w14:textId="77777777" w:rsidR="00604FFE" w:rsidRPr="00604FFE" w:rsidRDefault="00604FFE" w:rsidP="00116A00">
            <w:pPr>
              <w:pStyle w:val="a3"/>
              <w:overflowPunct/>
              <w:ind w:right="0"/>
              <w:jc w:val="right"/>
            </w:pPr>
            <w:r w:rsidRPr="00604FFE">
              <w:t>3</w:t>
            </w:r>
          </w:p>
        </w:tc>
      </w:tr>
      <w:tr w:rsidR="00604FFE" w:rsidRPr="00604FFE" w14:paraId="48DB36D5" w14:textId="77777777" w:rsidTr="00CC702B">
        <w:tc>
          <w:tcPr>
            <w:tcW w:w="1134" w:type="dxa"/>
            <w:tcBorders>
              <w:top w:val="single" w:sz="4" w:space="0" w:color="auto"/>
              <w:bottom w:val="single" w:sz="12" w:space="0" w:color="auto"/>
            </w:tcBorders>
            <w:shd w:val="clear" w:color="auto" w:fill="auto"/>
            <w:hideMark/>
          </w:tcPr>
          <w:p w14:paraId="4AECCD29" w14:textId="7F001DC0" w:rsidR="00604FFE" w:rsidRPr="001C672F" w:rsidRDefault="001C672F" w:rsidP="00CC702B">
            <w:pPr>
              <w:pStyle w:val="a3"/>
              <w:overflowPunct/>
              <w:spacing w:before="80" w:after="80"/>
              <w:ind w:right="0"/>
              <w:jc w:val="left"/>
              <w:rPr>
                <w:rFonts w:ascii="Time New Roman" w:eastAsia="黑体" w:hAnsi="Time New Roman"/>
              </w:rPr>
            </w:pPr>
            <w:r>
              <w:rPr>
                <w:rFonts w:ascii="Time New Roman" w:eastAsia="黑体" w:hAnsi="Time New Roman"/>
              </w:rPr>
              <w:tab/>
            </w:r>
            <w:r w:rsidR="00604FFE" w:rsidRPr="001C672F">
              <w:rPr>
                <w:rFonts w:ascii="Time New Roman" w:eastAsia="黑体" w:hAnsi="Time New Roman"/>
              </w:rPr>
              <w:t>共计</w:t>
            </w:r>
          </w:p>
        </w:tc>
        <w:tc>
          <w:tcPr>
            <w:tcW w:w="515" w:type="dxa"/>
            <w:tcBorders>
              <w:top w:val="single" w:sz="4" w:space="0" w:color="auto"/>
              <w:bottom w:val="single" w:sz="12" w:space="0" w:color="auto"/>
            </w:tcBorders>
            <w:shd w:val="clear" w:color="auto" w:fill="auto"/>
            <w:vAlign w:val="bottom"/>
            <w:hideMark/>
          </w:tcPr>
          <w:p w14:paraId="79878405" w14:textId="77777777" w:rsidR="00604FFE" w:rsidRPr="00604FFE" w:rsidRDefault="00604FFE" w:rsidP="00CC702B">
            <w:pPr>
              <w:pStyle w:val="a3"/>
              <w:overflowPunct/>
              <w:spacing w:before="80" w:after="80"/>
              <w:ind w:right="0"/>
              <w:jc w:val="right"/>
              <w:rPr>
                <w:b/>
                <w:bCs/>
              </w:rPr>
            </w:pPr>
            <w:r w:rsidRPr="00604FFE">
              <w:rPr>
                <w:b/>
                <w:bCs/>
              </w:rPr>
              <w:t>5</w:t>
            </w:r>
          </w:p>
        </w:tc>
        <w:tc>
          <w:tcPr>
            <w:tcW w:w="515" w:type="dxa"/>
            <w:tcBorders>
              <w:top w:val="single" w:sz="4" w:space="0" w:color="auto"/>
              <w:bottom w:val="single" w:sz="12" w:space="0" w:color="auto"/>
            </w:tcBorders>
            <w:shd w:val="clear" w:color="auto" w:fill="auto"/>
            <w:vAlign w:val="bottom"/>
            <w:hideMark/>
          </w:tcPr>
          <w:p w14:paraId="5EE0A3C2" w14:textId="77777777" w:rsidR="00604FFE" w:rsidRPr="00604FFE" w:rsidRDefault="00604FFE" w:rsidP="00CC702B">
            <w:pPr>
              <w:pStyle w:val="a3"/>
              <w:overflowPunct/>
              <w:spacing w:before="80" w:after="80"/>
              <w:ind w:right="0"/>
              <w:jc w:val="right"/>
              <w:rPr>
                <w:b/>
                <w:bCs/>
              </w:rPr>
            </w:pPr>
            <w:r w:rsidRPr="00604FFE">
              <w:rPr>
                <w:b/>
                <w:bCs/>
              </w:rPr>
              <w:t>5</w:t>
            </w:r>
          </w:p>
        </w:tc>
        <w:tc>
          <w:tcPr>
            <w:tcW w:w="515" w:type="dxa"/>
            <w:tcBorders>
              <w:top w:val="single" w:sz="4" w:space="0" w:color="auto"/>
              <w:bottom w:val="single" w:sz="12" w:space="0" w:color="auto"/>
            </w:tcBorders>
            <w:shd w:val="clear" w:color="auto" w:fill="auto"/>
            <w:vAlign w:val="bottom"/>
            <w:hideMark/>
          </w:tcPr>
          <w:p w14:paraId="6AF731B3" w14:textId="77777777" w:rsidR="00604FFE" w:rsidRPr="00604FFE" w:rsidRDefault="00604FFE" w:rsidP="00CC702B">
            <w:pPr>
              <w:pStyle w:val="a3"/>
              <w:overflowPunct/>
              <w:spacing w:before="80" w:after="80"/>
              <w:ind w:right="0"/>
              <w:jc w:val="right"/>
              <w:rPr>
                <w:b/>
                <w:bCs/>
              </w:rPr>
            </w:pPr>
            <w:r w:rsidRPr="00604FFE">
              <w:rPr>
                <w:b/>
                <w:bCs/>
              </w:rPr>
              <w:t>51</w:t>
            </w:r>
          </w:p>
        </w:tc>
        <w:tc>
          <w:tcPr>
            <w:tcW w:w="515" w:type="dxa"/>
            <w:tcBorders>
              <w:top w:val="single" w:sz="4" w:space="0" w:color="auto"/>
              <w:bottom w:val="single" w:sz="12" w:space="0" w:color="auto"/>
            </w:tcBorders>
            <w:shd w:val="clear" w:color="auto" w:fill="auto"/>
            <w:vAlign w:val="bottom"/>
            <w:hideMark/>
          </w:tcPr>
          <w:p w14:paraId="283A9345" w14:textId="77777777" w:rsidR="00604FFE" w:rsidRPr="00604FFE" w:rsidRDefault="00604FFE" w:rsidP="00CC702B">
            <w:pPr>
              <w:pStyle w:val="a3"/>
              <w:overflowPunct/>
              <w:spacing w:before="80" w:after="80"/>
              <w:ind w:right="0"/>
              <w:jc w:val="right"/>
              <w:rPr>
                <w:b/>
                <w:bCs/>
              </w:rPr>
            </w:pPr>
            <w:r w:rsidRPr="00604FFE">
              <w:rPr>
                <w:b/>
                <w:bCs/>
              </w:rPr>
              <w:t>211</w:t>
            </w:r>
          </w:p>
        </w:tc>
        <w:tc>
          <w:tcPr>
            <w:tcW w:w="515" w:type="dxa"/>
            <w:tcBorders>
              <w:top w:val="single" w:sz="4" w:space="0" w:color="auto"/>
              <w:bottom w:val="single" w:sz="12" w:space="0" w:color="auto"/>
            </w:tcBorders>
            <w:shd w:val="clear" w:color="auto" w:fill="auto"/>
            <w:vAlign w:val="bottom"/>
            <w:hideMark/>
          </w:tcPr>
          <w:p w14:paraId="6A307FA0" w14:textId="77777777" w:rsidR="00604FFE" w:rsidRPr="00604FFE" w:rsidRDefault="00604FFE" w:rsidP="00CC702B">
            <w:pPr>
              <w:pStyle w:val="a3"/>
              <w:overflowPunct/>
              <w:spacing w:before="80" w:after="80"/>
              <w:ind w:right="0"/>
              <w:jc w:val="right"/>
              <w:rPr>
                <w:b/>
                <w:bCs/>
              </w:rPr>
            </w:pPr>
            <w:r w:rsidRPr="00604FFE">
              <w:rPr>
                <w:b/>
                <w:bCs/>
              </w:rPr>
              <w:t>85</w:t>
            </w:r>
          </w:p>
        </w:tc>
        <w:tc>
          <w:tcPr>
            <w:tcW w:w="515" w:type="dxa"/>
            <w:tcBorders>
              <w:top w:val="single" w:sz="4" w:space="0" w:color="auto"/>
              <w:bottom w:val="single" w:sz="12" w:space="0" w:color="auto"/>
            </w:tcBorders>
            <w:shd w:val="clear" w:color="auto" w:fill="auto"/>
            <w:vAlign w:val="bottom"/>
            <w:hideMark/>
          </w:tcPr>
          <w:p w14:paraId="619D1ADA" w14:textId="77777777" w:rsidR="00604FFE" w:rsidRPr="00604FFE" w:rsidRDefault="00604FFE" w:rsidP="00CC702B">
            <w:pPr>
              <w:pStyle w:val="a3"/>
              <w:overflowPunct/>
              <w:spacing w:before="80" w:after="80"/>
              <w:ind w:right="0"/>
              <w:jc w:val="right"/>
              <w:rPr>
                <w:b/>
                <w:bCs/>
              </w:rPr>
            </w:pPr>
            <w:r w:rsidRPr="00604FFE">
              <w:rPr>
                <w:b/>
                <w:bCs/>
              </w:rPr>
              <w:t>86</w:t>
            </w:r>
          </w:p>
        </w:tc>
        <w:tc>
          <w:tcPr>
            <w:tcW w:w="515" w:type="dxa"/>
            <w:tcBorders>
              <w:top w:val="single" w:sz="4" w:space="0" w:color="auto"/>
              <w:bottom w:val="single" w:sz="12" w:space="0" w:color="auto"/>
            </w:tcBorders>
            <w:shd w:val="clear" w:color="auto" w:fill="auto"/>
            <w:vAlign w:val="bottom"/>
            <w:hideMark/>
          </w:tcPr>
          <w:p w14:paraId="631C1574" w14:textId="77777777" w:rsidR="00604FFE" w:rsidRPr="00604FFE" w:rsidRDefault="00604FFE" w:rsidP="00CC702B">
            <w:pPr>
              <w:pStyle w:val="a3"/>
              <w:overflowPunct/>
              <w:spacing w:before="80" w:after="80"/>
              <w:ind w:right="0"/>
              <w:jc w:val="right"/>
              <w:rPr>
                <w:b/>
                <w:bCs/>
              </w:rPr>
            </w:pPr>
            <w:r w:rsidRPr="00604FFE">
              <w:rPr>
                <w:b/>
                <w:bCs/>
              </w:rPr>
              <w:t>118</w:t>
            </w:r>
          </w:p>
        </w:tc>
        <w:tc>
          <w:tcPr>
            <w:tcW w:w="515" w:type="dxa"/>
            <w:tcBorders>
              <w:top w:val="single" w:sz="4" w:space="0" w:color="auto"/>
              <w:bottom w:val="single" w:sz="12" w:space="0" w:color="auto"/>
            </w:tcBorders>
            <w:shd w:val="clear" w:color="auto" w:fill="auto"/>
            <w:vAlign w:val="bottom"/>
            <w:hideMark/>
          </w:tcPr>
          <w:p w14:paraId="476FF16F" w14:textId="77777777" w:rsidR="00604FFE" w:rsidRPr="00604FFE" w:rsidRDefault="00604FFE" w:rsidP="00CC702B">
            <w:pPr>
              <w:pStyle w:val="a3"/>
              <w:overflowPunct/>
              <w:spacing w:before="80" w:after="80"/>
              <w:ind w:right="0"/>
              <w:jc w:val="right"/>
              <w:rPr>
                <w:b/>
                <w:bCs/>
              </w:rPr>
            </w:pPr>
            <w:r w:rsidRPr="00604FFE">
              <w:rPr>
                <w:b/>
                <w:bCs/>
              </w:rPr>
              <w:t>248</w:t>
            </w:r>
          </w:p>
        </w:tc>
        <w:tc>
          <w:tcPr>
            <w:tcW w:w="515" w:type="dxa"/>
            <w:tcBorders>
              <w:top w:val="single" w:sz="4" w:space="0" w:color="auto"/>
              <w:bottom w:val="single" w:sz="12" w:space="0" w:color="auto"/>
            </w:tcBorders>
            <w:shd w:val="clear" w:color="auto" w:fill="auto"/>
            <w:vAlign w:val="bottom"/>
            <w:hideMark/>
          </w:tcPr>
          <w:p w14:paraId="2C8E178D" w14:textId="77777777" w:rsidR="00604FFE" w:rsidRPr="00604FFE" w:rsidRDefault="00604FFE" w:rsidP="00CC702B">
            <w:pPr>
              <w:pStyle w:val="a3"/>
              <w:overflowPunct/>
              <w:spacing w:before="80" w:after="80"/>
              <w:ind w:right="0"/>
              <w:jc w:val="right"/>
              <w:rPr>
                <w:b/>
                <w:bCs/>
              </w:rPr>
            </w:pPr>
            <w:r w:rsidRPr="00604FFE">
              <w:rPr>
                <w:b/>
                <w:bCs/>
              </w:rPr>
              <w:t>192</w:t>
            </w:r>
          </w:p>
        </w:tc>
        <w:tc>
          <w:tcPr>
            <w:tcW w:w="515" w:type="dxa"/>
            <w:tcBorders>
              <w:top w:val="single" w:sz="4" w:space="0" w:color="auto"/>
              <w:bottom w:val="single" w:sz="12" w:space="0" w:color="auto"/>
            </w:tcBorders>
            <w:shd w:val="clear" w:color="auto" w:fill="auto"/>
            <w:vAlign w:val="bottom"/>
            <w:hideMark/>
          </w:tcPr>
          <w:p w14:paraId="622A4919" w14:textId="77777777" w:rsidR="00604FFE" w:rsidRPr="00604FFE" w:rsidRDefault="00604FFE" w:rsidP="00CC702B">
            <w:pPr>
              <w:pStyle w:val="a3"/>
              <w:overflowPunct/>
              <w:spacing w:before="80" w:after="80"/>
              <w:ind w:right="0"/>
              <w:jc w:val="right"/>
              <w:rPr>
                <w:b/>
                <w:bCs/>
              </w:rPr>
            </w:pPr>
            <w:r w:rsidRPr="00604FFE">
              <w:rPr>
                <w:b/>
                <w:bCs/>
              </w:rPr>
              <w:t>459</w:t>
            </w:r>
          </w:p>
        </w:tc>
        <w:tc>
          <w:tcPr>
            <w:tcW w:w="515" w:type="dxa"/>
            <w:tcBorders>
              <w:top w:val="single" w:sz="4" w:space="0" w:color="auto"/>
              <w:bottom w:val="single" w:sz="12" w:space="0" w:color="auto"/>
            </w:tcBorders>
            <w:shd w:val="clear" w:color="auto" w:fill="auto"/>
            <w:vAlign w:val="bottom"/>
            <w:hideMark/>
          </w:tcPr>
          <w:p w14:paraId="0B432BDC" w14:textId="77777777" w:rsidR="00604FFE" w:rsidRPr="00604FFE" w:rsidRDefault="00604FFE" w:rsidP="00CC702B">
            <w:pPr>
              <w:pStyle w:val="a3"/>
              <w:overflowPunct/>
              <w:spacing w:before="80" w:after="80"/>
              <w:ind w:right="0"/>
              <w:jc w:val="right"/>
              <w:rPr>
                <w:b/>
                <w:bCs/>
              </w:rPr>
            </w:pPr>
            <w:r w:rsidRPr="00604FFE">
              <w:rPr>
                <w:b/>
                <w:bCs/>
              </w:rPr>
              <w:t>77</w:t>
            </w:r>
          </w:p>
        </w:tc>
        <w:tc>
          <w:tcPr>
            <w:tcW w:w="571" w:type="dxa"/>
            <w:tcBorders>
              <w:top w:val="single" w:sz="4" w:space="0" w:color="auto"/>
              <w:bottom w:val="single" w:sz="12" w:space="0" w:color="auto"/>
            </w:tcBorders>
            <w:shd w:val="clear" w:color="auto" w:fill="auto"/>
            <w:vAlign w:val="bottom"/>
            <w:hideMark/>
          </w:tcPr>
          <w:p w14:paraId="2AF6605A" w14:textId="77777777" w:rsidR="00604FFE" w:rsidRPr="00604FFE" w:rsidRDefault="00604FFE" w:rsidP="00CC702B">
            <w:pPr>
              <w:pStyle w:val="a3"/>
              <w:overflowPunct/>
              <w:spacing w:before="80" w:after="80"/>
              <w:ind w:right="0"/>
              <w:jc w:val="right"/>
              <w:rPr>
                <w:b/>
                <w:bCs/>
              </w:rPr>
            </w:pPr>
            <w:r w:rsidRPr="00604FFE">
              <w:rPr>
                <w:b/>
                <w:bCs/>
              </w:rPr>
              <w:t>1 537</w:t>
            </w:r>
          </w:p>
        </w:tc>
      </w:tr>
    </w:tbl>
    <w:p w14:paraId="1CD376ED" w14:textId="4C87DC55" w:rsidR="00604FFE" w:rsidRPr="00604FFE" w:rsidRDefault="00604FFE" w:rsidP="008B4FEC">
      <w:pPr>
        <w:pStyle w:val="ac"/>
        <w:tabs>
          <w:tab w:val="left" w:pos="1302"/>
          <w:tab w:val="left" w:pos="1456"/>
        </w:tabs>
        <w:spacing w:before="120"/>
        <w:ind w:left="2438"/>
      </w:pPr>
      <w:r w:rsidRPr="006703C3">
        <w:rPr>
          <w:i/>
          <w:iCs/>
          <w:vertAlign w:val="superscript"/>
        </w:rPr>
        <w:t>a</w:t>
      </w:r>
      <w:r w:rsidR="001C672F">
        <w:tab/>
      </w:r>
      <w:r w:rsidRPr="00604FFE">
        <w:t>截至</w:t>
      </w:r>
      <w:r w:rsidRPr="00604FFE">
        <w:t>2022</w:t>
      </w:r>
      <w:r w:rsidRPr="00604FFE">
        <w:t>年</w:t>
      </w:r>
      <w:r w:rsidRPr="00604FFE">
        <w:t>9</w:t>
      </w:r>
      <w:r w:rsidRPr="00604FFE">
        <w:t>月</w:t>
      </w:r>
      <w:r w:rsidRPr="00604FFE">
        <w:t>23</w:t>
      </w:r>
      <w:r w:rsidRPr="00604FFE">
        <w:t>日。</w:t>
      </w:r>
    </w:p>
    <w:p w14:paraId="77862B00" w14:textId="77777777" w:rsidR="00604FFE" w:rsidRPr="00604FFE" w:rsidRDefault="00604FFE" w:rsidP="008B4FEC">
      <w:pPr>
        <w:pStyle w:val="H1GC"/>
      </w:pPr>
      <w:r w:rsidRPr="00604FFE">
        <w:tab/>
        <w:t>C.</w:t>
      </w:r>
      <w:r w:rsidRPr="00604FFE">
        <w:tab/>
      </w:r>
      <w:r w:rsidRPr="00604FFE">
        <w:rPr>
          <w:rFonts w:hint="eastAsia"/>
        </w:rPr>
        <w:t>已中止、已结案或为保护临时措施受益人已暂停的紧急行动</w:t>
      </w:r>
    </w:p>
    <w:p w14:paraId="5E2BF20A" w14:textId="77777777" w:rsidR="003D1E37" w:rsidRDefault="00604FFE" w:rsidP="00604FFE">
      <w:pPr>
        <w:pStyle w:val="SingleTxtGC"/>
      </w:pPr>
      <w:r w:rsidRPr="00604FFE">
        <w:t>4.</w:t>
      </w:r>
      <w:r w:rsidRPr="00604FFE">
        <w:tab/>
      </w:r>
      <w:r w:rsidRPr="00604FFE">
        <w:t>根据委员会第八届和第二十届会议通过的标准：</w:t>
      </w:r>
    </w:p>
    <w:p w14:paraId="755FDBC4" w14:textId="77777777" w:rsidR="003D1E37" w:rsidRDefault="003D1E37" w:rsidP="00604FFE">
      <w:pPr>
        <w:pStyle w:val="SingleTxtGC"/>
      </w:pPr>
      <w:r>
        <w:tab/>
      </w:r>
      <w:r w:rsidR="00604FFE" w:rsidRPr="00604FFE">
        <w:t>(a)</w:t>
      </w:r>
      <w:r w:rsidR="00604FFE" w:rsidRPr="00604FFE">
        <w:tab/>
      </w:r>
      <w:r w:rsidR="00604FFE" w:rsidRPr="00604FFE">
        <w:t>当失踪人员下落已查明但仍被拘留时，紧急行动中止；之所以采取这一步骤，是因为所涉人员特别容易再次遭受强迫失踪并被置于法律保护之外；</w:t>
      </w:r>
    </w:p>
    <w:p w14:paraId="0D4546F0" w14:textId="77777777" w:rsidR="003D1E37" w:rsidRDefault="003D1E37" w:rsidP="00604FFE">
      <w:pPr>
        <w:pStyle w:val="SingleTxtGC"/>
      </w:pPr>
      <w:r>
        <w:tab/>
      </w:r>
      <w:r w:rsidR="00604FFE" w:rsidRPr="00604FFE">
        <w:t>(b)</w:t>
      </w:r>
      <w:r w:rsidR="00604FFE" w:rsidRPr="00604FFE">
        <w:tab/>
      </w:r>
      <w:r w:rsidR="00604FFE" w:rsidRPr="00604FFE">
        <w:t>当失踪人员被发现已获自由，或已被找到并</w:t>
      </w:r>
      <w:r w:rsidR="00604FFE" w:rsidRPr="00604FFE">
        <w:rPr>
          <w:rFonts w:hint="eastAsia"/>
        </w:rPr>
        <w:t>获释</w:t>
      </w:r>
      <w:r w:rsidR="00604FFE" w:rsidRPr="00604FFE">
        <w:t>，或被发现已死亡时，只要其家人和</w:t>
      </w:r>
      <w:r w:rsidR="00604FFE" w:rsidRPr="00604FFE">
        <w:t>(</w:t>
      </w:r>
      <w:r w:rsidR="00604FFE" w:rsidRPr="00604FFE">
        <w:t>或</w:t>
      </w:r>
      <w:r w:rsidR="00604FFE" w:rsidRPr="00604FFE">
        <w:t>)</w:t>
      </w:r>
      <w:r w:rsidR="00604FFE" w:rsidRPr="00604FFE">
        <w:t>提交人对上述事实无异议，紧急行动即告</w:t>
      </w:r>
      <w:r w:rsidR="00604FFE" w:rsidRPr="00604FFE">
        <w:rPr>
          <w:rFonts w:hint="eastAsia"/>
        </w:rPr>
        <w:t>结案</w:t>
      </w:r>
      <w:r w:rsidR="00604FFE" w:rsidRPr="00604FFE">
        <w:t>；</w:t>
      </w:r>
    </w:p>
    <w:p w14:paraId="530D8C1D" w14:textId="35BF12E5" w:rsidR="00604FFE" w:rsidRPr="00604FFE" w:rsidRDefault="003D1E37" w:rsidP="00604FFE">
      <w:pPr>
        <w:pStyle w:val="SingleTxtGC"/>
      </w:pPr>
      <w:r>
        <w:tab/>
      </w:r>
      <w:r w:rsidR="00604FFE" w:rsidRPr="00604FFE">
        <w:t>(c)</w:t>
      </w:r>
      <w:r w:rsidR="00604FFE" w:rsidRPr="00604FFE">
        <w:tab/>
      </w:r>
      <w:r w:rsidR="00604FFE" w:rsidRPr="00604FFE">
        <w:t>当紧急行动请求提交人已与失踪人员家属失去联系，无法继续提供后续信息时，紧急行动及委员会的后续行动即告暂停。如果</w:t>
      </w:r>
      <w:r w:rsidR="00604FFE" w:rsidRPr="00604FFE">
        <w:rPr>
          <w:rFonts w:hint="eastAsia"/>
        </w:rPr>
        <w:t>提交</w:t>
      </w:r>
      <w:r w:rsidR="00604FFE" w:rsidRPr="00604FFE">
        <w:t>人通知委员会已与家属恢复联系，暂停的紧急行动可重新启动。</w:t>
      </w:r>
    </w:p>
    <w:p w14:paraId="49C50B3A" w14:textId="77777777" w:rsidR="00604FFE" w:rsidRPr="00604FFE" w:rsidRDefault="00604FFE" w:rsidP="00604FFE">
      <w:pPr>
        <w:pStyle w:val="SingleTxtGC"/>
      </w:pPr>
      <w:r w:rsidRPr="00604FFE">
        <w:t>5.</w:t>
      </w:r>
      <w:r w:rsidRPr="00604FFE">
        <w:tab/>
      </w:r>
      <w:r w:rsidRPr="00604FFE">
        <w:t>截至</w:t>
      </w:r>
      <w:r w:rsidRPr="00604FFE">
        <w:t>2022</w:t>
      </w:r>
      <w:r w:rsidRPr="00604FFE">
        <w:t>年</w:t>
      </w:r>
      <w:r w:rsidRPr="00604FFE">
        <w:t>9</w:t>
      </w:r>
      <w:r w:rsidRPr="00604FFE">
        <w:t>月</w:t>
      </w:r>
      <w:r w:rsidRPr="00604FFE">
        <w:t>23</w:t>
      </w:r>
      <w:r w:rsidRPr="00604FFE">
        <w:t>日，委员会结束了</w:t>
      </w:r>
      <w:r w:rsidRPr="00604FFE">
        <w:t>392</w:t>
      </w:r>
      <w:r w:rsidRPr="00604FFE">
        <w:t>起紧急行动案件，中止了</w:t>
      </w:r>
      <w:r w:rsidRPr="00604FFE">
        <w:t>34</w:t>
      </w:r>
      <w:r w:rsidRPr="00604FFE">
        <w:t>起案件，暂停了</w:t>
      </w:r>
      <w:r w:rsidRPr="00604FFE">
        <w:t>103</w:t>
      </w:r>
      <w:r w:rsidRPr="00604FFE">
        <w:t>起案件。共有</w:t>
      </w:r>
      <w:r w:rsidRPr="00604FFE">
        <w:t>1,008</w:t>
      </w:r>
      <w:r w:rsidRPr="00604FFE">
        <w:t>起案件仍在继续处理。</w:t>
      </w:r>
    </w:p>
    <w:p w14:paraId="274C8FFB" w14:textId="77777777" w:rsidR="00604FFE" w:rsidRPr="00604FFE" w:rsidRDefault="00604FFE" w:rsidP="00604FFE">
      <w:pPr>
        <w:pStyle w:val="SingleTxtGC"/>
      </w:pPr>
      <w:r w:rsidRPr="00604FFE">
        <w:t>6.</w:t>
      </w:r>
      <w:r w:rsidRPr="00604FFE">
        <w:tab/>
      </w:r>
      <w:r w:rsidRPr="00604FFE">
        <w:t>委员会对迄今有</w:t>
      </w:r>
      <w:r w:rsidRPr="00604FFE">
        <w:t>428</w:t>
      </w:r>
      <w:r w:rsidRPr="00604FFE">
        <w:t>名失踪人员被查明下落表示欢迎。委员会尤其欢迎的是，</w:t>
      </w:r>
      <w:r w:rsidRPr="00604FFE">
        <w:t>406</w:t>
      </w:r>
      <w:r w:rsidRPr="00604FFE">
        <w:t>起案件的相关人员被查明下落时还在世。就此，委员会希望着重</w:t>
      </w:r>
      <w:r w:rsidRPr="00604FFE">
        <w:rPr>
          <w:rFonts w:hint="eastAsia"/>
        </w:rPr>
        <w:t>强调在</w:t>
      </w:r>
      <w:r w:rsidRPr="00604FFE">
        <w:t>本</w:t>
      </w:r>
      <w:r w:rsidRPr="00604FFE">
        <w:rPr>
          <w:rFonts w:hint="eastAsia"/>
        </w:rPr>
        <w:t>报告所述期间</w:t>
      </w:r>
      <w:r w:rsidRPr="00604FFE">
        <w:t>登记的</w:t>
      </w:r>
      <w:r w:rsidRPr="00604FFE">
        <w:rPr>
          <w:rFonts w:hint="eastAsia"/>
        </w:rPr>
        <w:t>涉及</w:t>
      </w:r>
      <w:r w:rsidRPr="00604FFE">
        <w:t>古巴、墨西哥和摩洛哥所发生案件的紧急行动请求中观察到的积极结果。</w:t>
      </w:r>
    </w:p>
    <w:p w14:paraId="3F3C56D7" w14:textId="77777777" w:rsidR="00604FFE" w:rsidRPr="003D1E37" w:rsidRDefault="00604FFE" w:rsidP="003D1E37">
      <w:pPr>
        <w:pStyle w:val="H1GC"/>
      </w:pPr>
      <w:r w:rsidRPr="003D1E37">
        <w:lastRenderedPageBreak/>
        <w:tab/>
        <w:t>D.</w:t>
      </w:r>
      <w:r w:rsidRPr="003D1E37">
        <w:tab/>
      </w:r>
      <w:r w:rsidRPr="003D1E37">
        <w:t>第二十二届会议以来的情况</w:t>
      </w:r>
      <w:r w:rsidRPr="003D1E37">
        <w:t>(</w:t>
      </w:r>
      <w:r w:rsidRPr="003D1E37">
        <w:t>截至</w:t>
      </w:r>
      <w:r w:rsidRPr="003D1E37">
        <w:t>2022</w:t>
      </w:r>
      <w:r w:rsidRPr="003D1E37">
        <w:t>年</w:t>
      </w:r>
      <w:r w:rsidRPr="003D1E37">
        <w:t>9</w:t>
      </w:r>
      <w:r w:rsidRPr="003D1E37">
        <w:t>月</w:t>
      </w:r>
      <w:r w:rsidRPr="003D1E37">
        <w:t>23</w:t>
      </w:r>
      <w:r w:rsidRPr="003D1E37">
        <w:t>日</w:t>
      </w:r>
      <w:r w:rsidRPr="003D1E37">
        <w:t>)</w:t>
      </w:r>
    </w:p>
    <w:p w14:paraId="08DC5AF6" w14:textId="77777777" w:rsidR="00604FFE" w:rsidRPr="00604FFE" w:rsidRDefault="00604FFE" w:rsidP="00604FFE">
      <w:pPr>
        <w:pStyle w:val="SingleTxtGC"/>
      </w:pPr>
      <w:r w:rsidRPr="00604FFE">
        <w:t>7.</w:t>
      </w:r>
      <w:r w:rsidRPr="00604FFE">
        <w:tab/>
      </w:r>
      <w:r w:rsidRPr="00604FFE">
        <w:t>在整个紧急</w:t>
      </w:r>
      <w:r w:rsidRPr="00604FFE">
        <w:rPr>
          <w:rFonts w:hint="eastAsia"/>
        </w:rPr>
        <w:t>行动</w:t>
      </w:r>
      <w:r w:rsidRPr="00604FFE">
        <w:t>程序中，委员会与缔约国</w:t>
      </w:r>
      <w:r w:rsidRPr="00604FFE">
        <w:t>(</w:t>
      </w:r>
      <w:r w:rsidRPr="00604FFE">
        <w:t>通过其常驻代表团</w:t>
      </w:r>
      <w:r w:rsidRPr="00604FFE">
        <w:t>)</w:t>
      </w:r>
      <w:r w:rsidRPr="00604FFE">
        <w:t>和紧急行动请求提交人保持经常联系。委员会还与联合国人权事务高级专员办事处和联合国其</w:t>
      </w:r>
      <w:r w:rsidRPr="00604FFE">
        <w:rPr>
          <w:spacing w:val="4"/>
        </w:rPr>
        <w:t>他驻地机构合作，这些机构传递有关案件的信息，并</w:t>
      </w:r>
      <w:r w:rsidRPr="00604FFE">
        <w:rPr>
          <w:rFonts w:hint="eastAsia"/>
          <w:spacing w:val="4"/>
        </w:rPr>
        <w:t>跟进</w:t>
      </w:r>
      <w:r w:rsidRPr="00604FFE">
        <w:rPr>
          <w:spacing w:val="4"/>
        </w:rPr>
        <w:t>委员会建议</w:t>
      </w:r>
      <w:r w:rsidRPr="00604FFE">
        <w:rPr>
          <w:rFonts w:hint="eastAsia"/>
          <w:spacing w:val="4"/>
        </w:rPr>
        <w:t>的落实情况</w:t>
      </w:r>
      <w:r w:rsidRPr="00604FFE">
        <w:rPr>
          <w:spacing w:val="4"/>
        </w:rPr>
        <w:t>。</w:t>
      </w:r>
    </w:p>
    <w:p w14:paraId="089A5594" w14:textId="77777777" w:rsidR="00604FFE" w:rsidRPr="00604FFE" w:rsidRDefault="00604FFE" w:rsidP="00604FFE">
      <w:pPr>
        <w:pStyle w:val="SingleTxtGC"/>
      </w:pPr>
      <w:r w:rsidRPr="00604FFE">
        <w:t>8.</w:t>
      </w:r>
      <w:r w:rsidRPr="00604FFE">
        <w:tab/>
      </w:r>
      <w:r w:rsidRPr="00604FFE">
        <w:t>以下段落无意详尽无遗地分析</w:t>
      </w:r>
      <w:r w:rsidRPr="00604FFE">
        <w:rPr>
          <w:rFonts w:hint="eastAsia"/>
        </w:rPr>
        <w:t>在</w:t>
      </w:r>
      <w:r w:rsidRPr="00604FFE">
        <w:t>紧急行动程序下收到的所有信息，但描述了本报告所述期间一些缔约国的一般问题和具体问题以及趋势和动态。</w:t>
      </w:r>
    </w:p>
    <w:p w14:paraId="23D1C9D0" w14:textId="77777777" w:rsidR="00604FFE" w:rsidRPr="00604FFE" w:rsidRDefault="00604FFE" w:rsidP="000F5F5A">
      <w:pPr>
        <w:pStyle w:val="H23GC"/>
      </w:pPr>
      <w:r w:rsidRPr="00604FFE">
        <w:rPr>
          <w:bCs/>
        </w:rPr>
        <w:tab/>
      </w:r>
      <w:r w:rsidRPr="00604FFE">
        <w:t>1.</w:t>
      </w:r>
      <w:r w:rsidRPr="00604FFE">
        <w:tab/>
      </w:r>
      <w:r w:rsidRPr="00604FFE">
        <w:t>本报告所述期间观察到的一般趋势</w:t>
      </w:r>
    </w:p>
    <w:p w14:paraId="4237E922" w14:textId="77777777" w:rsidR="00604FFE" w:rsidRPr="00604FFE" w:rsidRDefault="00604FFE" w:rsidP="00604FFE">
      <w:pPr>
        <w:pStyle w:val="SingleTxtGC"/>
      </w:pPr>
      <w:r w:rsidRPr="00604FFE">
        <w:t>9.</w:t>
      </w:r>
      <w:r w:rsidRPr="00604FFE">
        <w:tab/>
      </w:r>
      <w:r w:rsidRPr="00604FFE">
        <w:t>在紧急行动程序下收到的信息证实了委员会第十一届至第二十二届会议通过的报告</w:t>
      </w:r>
      <w:r w:rsidRPr="00604FFE">
        <w:rPr>
          <w:vertAlign w:val="superscript"/>
        </w:rPr>
        <w:footnoteReference w:id="4"/>
      </w:r>
      <w:r w:rsidRPr="00604FFE">
        <w:t xml:space="preserve"> </w:t>
      </w:r>
      <w:r w:rsidRPr="00604FFE">
        <w:rPr>
          <w:rFonts w:hint="eastAsia"/>
        </w:rPr>
        <w:t>曾</w:t>
      </w:r>
      <w:r w:rsidRPr="00604FFE">
        <w:t>指</w:t>
      </w:r>
      <w:r w:rsidRPr="00604FFE">
        <w:rPr>
          <w:rFonts w:hint="eastAsia"/>
        </w:rPr>
        <w:t>明</w:t>
      </w:r>
      <w:r w:rsidRPr="00604FFE">
        <w:t>的趋势，并</w:t>
      </w:r>
      <w:r w:rsidRPr="00604FFE">
        <w:rPr>
          <w:rFonts w:hint="eastAsia"/>
        </w:rPr>
        <w:t>表明</w:t>
      </w:r>
      <w:r w:rsidRPr="00604FFE">
        <w:t>了</w:t>
      </w:r>
      <w:r w:rsidRPr="00604FFE">
        <w:rPr>
          <w:rFonts w:hint="eastAsia"/>
        </w:rPr>
        <w:t>一些</w:t>
      </w:r>
      <w:r w:rsidRPr="00604FFE">
        <w:t>新趋势</w:t>
      </w:r>
      <w:r w:rsidRPr="00604FFE">
        <w:rPr>
          <w:rFonts w:hint="eastAsia"/>
        </w:rPr>
        <w:t>，如下文所述</w:t>
      </w:r>
      <w:r w:rsidRPr="00604FFE">
        <w:t>。</w:t>
      </w:r>
    </w:p>
    <w:p w14:paraId="75F79C82" w14:textId="77777777" w:rsidR="00604FFE" w:rsidRPr="00604FFE" w:rsidRDefault="00604FFE" w:rsidP="000F5F5A">
      <w:pPr>
        <w:pStyle w:val="H23GC"/>
      </w:pPr>
      <w:r w:rsidRPr="00604FFE">
        <w:rPr>
          <w:bCs/>
        </w:rPr>
        <w:tab/>
      </w:r>
      <w:r w:rsidRPr="00604FFE">
        <w:t>(a)</w:t>
      </w:r>
      <w:r w:rsidRPr="00604FFE">
        <w:tab/>
      </w:r>
      <w:r w:rsidRPr="00604FFE">
        <w:t>缺乏与委员会的合作</w:t>
      </w:r>
    </w:p>
    <w:p w14:paraId="373C1B4B" w14:textId="77777777" w:rsidR="00604FFE" w:rsidRPr="00604FFE" w:rsidRDefault="00604FFE" w:rsidP="00604FFE">
      <w:pPr>
        <w:pStyle w:val="SingleTxtGC"/>
      </w:pPr>
      <w:r w:rsidRPr="00604FFE">
        <w:t>10.</w:t>
      </w:r>
      <w:r w:rsidRPr="00604FFE">
        <w:tab/>
      </w:r>
      <w:r w:rsidRPr="00604FFE">
        <w:t>委员会感到关切的是，缔约国缺乏合作，不对紧急行动请求</w:t>
      </w:r>
      <w:proofErr w:type="gramStart"/>
      <w:r w:rsidRPr="00604FFE">
        <w:t>作出</w:t>
      </w:r>
      <w:proofErr w:type="gramEnd"/>
      <w:r w:rsidRPr="00604FFE">
        <w:t>答复，也不落实委员会的建议。委员会回顾，根据《公约》第三十条第三款，缔约国有义务在限定的时间内，向委员会通报根据《公约》采取措施查找和保护</w:t>
      </w:r>
      <w:r w:rsidRPr="00604FFE">
        <w:rPr>
          <w:rFonts w:hint="eastAsia"/>
        </w:rPr>
        <w:t>相</w:t>
      </w:r>
      <w:r w:rsidRPr="00604FFE">
        <w:t>关个人的情况，此外，根据第二十六条第九款，缔约国有义务与委员会合作，为委员会成员履行任务提供协助。</w:t>
      </w:r>
    </w:p>
    <w:p w14:paraId="17EFCDA9" w14:textId="77777777" w:rsidR="00604FFE" w:rsidRPr="00604FFE" w:rsidRDefault="00604FFE" w:rsidP="00604FFE">
      <w:pPr>
        <w:pStyle w:val="SingleTxtGC"/>
      </w:pPr>
      <w:r w:rsidRPr="00604FFE">
        <w:t>11.</w:t>
      </w:r>
      <w:r w:rsidRPr="00604FFE">
        <w:tab/>
      </w:r>
      <w:r w:rsidRPr="00604FFE">
        <w:t>委员会仍然尤为关切的是，伊拉克仍未对所登记的</w:t>
      </w:r>
      <w:r w:rsidRPr="00604FFE">
        <w:rPr>
          <w:rFonts w:hint="eastAsia"/>
        </w:rPr>
        <w:t>大多数涉及该国</w:t>
      </w:r>
      <w:r w:rsidRPr="00604FFE">
        <w:t>领土内失踪案件</w:t>
      </w:r>
      <w:r w:rsidRPr="00604FFE">
        <w:rPr>
          <w:rFonts w:hint="eastAsia"/>
        </w:rPr>
        <w:t>的</w:t>
      </w:r>
      <w:r w:rsidRPr="00604FFE">
        <w:t>紧急行动请求</w:t>
      </w:r>
      <w:proofErr w:type="gramStart"/>
      <w:r w:rsidRPr="00604FFE">
        <w:t>作出</w:t>
      </w:r>
      <w:proofErr w:type="gramEnd"/>
      <w:r w:rsidRPr="00604FFE">
        <w:rPr>
          <w:rFonts w:hint="eastAsia"/>
        </w:rPr>
        <w:t>答复</w:t>
      </w:r>
      <w:r w:rsidRPr="00604FFE">
        <w:t>，也没有落实有关搜寻和调查措施的建议。委员会已在过去提交联大的五份报告中指出，伊拉克未能履行该国根据《公约》第三十条承担的义务。</w:t>
      </w:r>
      <w:r w:rsidRPr="00604FFE">
        <w:rPr>
          <w:vertAlign w:val="superscript"/>
        </w:rPr>
        <w:footnoteReference w:id="5"/>
      </w:r>
    </w:p>
    <w:p w14:paraId="65B195D3" w14:textId="77777777" w:rsidR="00604FFE" w:rsidRPr="00604FFE" w:rsidRDefault="00604FFE" w:rsidP="00604FFE">
      <w:pPr>
        <w:pStyle w:val="SingleTxtGC"/>
      </w:pPr>
      <w:r w:rsidRPr="00604FFE">
        <w:t>12.</w:t>
      </w:r>
      <w:r w:rsidRPr="00604FFE">
        <w:tab/>
      </w:r>
      <w:r w:rsidRPr="00604FFE">
        <w:t>每当相关缔约国或紧急行动请求提交人未在委员会设定的截止日期前提供后续</w:t>
      </w:r>
      <w:r w:rsidRPr="00604FFE">
        <w:rPr>
          <w:rFonts w:hint="eastAsia"/>
        </w:rPr>
        <w:t>资料</w:t>
      </w:r>
      <w:r w:rsidRPr="00604FFE">
        <w:t>时，委员会将发出最多四封催复函。委员会</w:t>
      </w:r>
      <w:r w:rsidRPr="00604FFE">
        <w:rPr>
          <w:rFonts w:hint="eastAsia"/>
        </w:rPr>
        <w:t>将</w:t>
      </w:r>
      <w:r w:rsidRPr="00604FFE">
        <w:t>在最后一封催复函中表明，委员会可能决定在下一届会议关于紧急行动请求的报告和提交联大的下一份报告中公布这一情况。</w:t>
      </w:r>
    </w:p>
    <w:p w14:paraId="68CD99CA" w14:textId="77777777" w:rsidR="00604FFE" w:rsidRPr="00604FFE" w:rsidRDefault="00604FFE" w:rsidP="00604FFE">
      <w:pPr>
        <w:pStyle w:val="SingleTxtGC"/>
      </w:pPr>
      <w:r w:rsidRPr="00604FFE">
        <w:t>13.</w:t>
      </w:r>
      <w:r w:rsidRPr="00604FFE">
        <w:tab/>
      </w:r>
      <w:r w:rsidRPr="00604FFE">
        <w:t>截至</w:t>
      </w:r>
      <w:r w:rsidRPr="00604FFE">
        <w:t>2022</w:t>
      </w:r>
      <w:r w:rsidRPr="00604FFE">
        <w:t>年</w:t>
      </w:r>
      <w:r w:rsidRPr="00604FFE">
        <w:t>9</w:t>
      </w:r>
      <w:r w:rsidRPr="00604FFE">
        <w:t>月</w:t>
      </w:r>
      <w:r w:rsidRPr="00604FFE">
        <w:t>23</w:t>
      </w:r>
      <w:r w:rsidRPr="00604FFE">
        <w:t>日，委员会已就</w:t>
      </w:r>
      <w:r w:rsidRPr="00604FFE">
        <w:t>430</w:t>
      </w:r>
      <w:r w:rsidRPr="00604FFE">
        <w:t>项紧急行动请求发出了最后催复函，但未收到相关缔约国的答复，包括伊拉克</w:t>
      </w:r>
      <w:r w:rsidRPr="00604FFE">
        <w:t>368</w:t>
      </w:r>
      <w:r w:rsidRPr="00604FFE">
        <w:t>项、墨西哥</w:t>
      </w:r>
      <w:r w:rsidRPr="00604FFE">
        <w:t>61</w:t>
      </w:r>
      <w:r w:rsidRPr="00604FFE">
        <w:t>项、马里</w:t>
      </w:r>
      <w:r w:rsidRPr="00604FFE">
        <w:t>1</w:t>
      </w:r>
      <w:r w:rsidRPr="00604FFE">
        <w:t>项。</w:t>
      </w:r>
    </w:p>
    <w:p w14:paraId="3291C7EE" w14:textId="77777777" w:rsidR="00604FFE" w:rsidRPr="00604FFE" w:rsidRDefault="00604FFE" w:rsidP="00604FFE">
      <w:pPr>
        <w:pStyle w:val="SingleTxtGC"/>
      </w:pPr>
      <w:r w:rsidRPr="00604FFE">
        <w:t>14.</w:t>
      </w:r>
      <w:r w:rsidRPr="00604FFE">
        <w:tab/>
      </w:r>
      <w:r w:rsidRPr="00604FFE">
        <w:t>委员会还对一些案件中缺乏紧急行动请求提交人的答复表示关切。如果提交人在缔约国就所采取的搜寻和调查措施提出意见</w:t>
      </w:r>
      <w:r w:rsidRPr="00604FFE">
        <w:rPr>
          <w:rFonts w:hint="eastAsia"/>
        </w:rPr>
        <w:t>、</w:t>
      </w:r>
      <w:proofErr w:type="gramStart"/>
      <w:r w:rsidRPr="00604FFE">
        <w:t>且意见</w:t>
      </w:r>
      <w:proofErr w:type="gramEnd"/>
      <w:r w:rsidRPr="00604FFE">
        <w:t>已转交提交人供其评论后未</w:t>
      </w:r>
      <w:proofErr w:type="gramStart"/>
      <w:r w:rsidRPr="00604FFE">
        <w:t>作出</w:t>
      </w:r>
      <w:proofErr w:type="gramEnd"/>
      <w:r w:rsidRPr="00604FFE">
        <w:t>答复，委员会将</w:t>
      </w:r>
      <w:r w:rsidRPr="00604FFE">
        <w:rPr>
          <w:rFonts w:hint="eastAsia"/>
        </w:rPr>
        <w:t>向提交人</w:t>
      </w:r>
      <w:r w:rsidRPr="00604FFE">
        <w:t>发出最多四封催复函。</w:t>
      </w:r>
    </w:p>
    <w:p w14:paraId="1DAFBE5E" w14:textId="77777777" w:rsidR="00604FFE" w:rsidRPr="00604FFE" w:rsidRDefault="00604FFE" w:rsidP="00604FFE">
      <w:pPr>
        <w:pStyle w:val="SingleTxtGC"/>
      </w:pPr>
      <w:r w:rsidRPr="00604FFE">
        <w:t>15.</w:t>
      </w:r>
      <w:r w:rsidRPr="00604FFE">
        <w:tab/>
      </w:r>
      <w:r w:rsidRPr="00604FFE">
        <w:t>截至</w:t>
      </w:r>
      <w:r w:rsidRPr="00604FFE">
        <w:t>2022</w:t>
      </w:r>
      <w:r w:rsidRPr="00604FFE">
        <w:t>年</w:t>
      </w:r>
      <w:r w:rsidRPr="00604FFE">
        <w:t>9</w:t>
      </w:r>
      <w:r w:rsidRPr="00604FFE">
        <w:t>月</w:t>
      </w:r>
      <w:r w:rsidRPr="00604FFE">
        <w:t>23</w:t>
      </w:r>
      <w:r w:rsidRPr="00604FFE">
        <w:t>日，委员会已就</w:t>
      </w:r>
      <w:r w:rsidRPr="00604FFE">
        <w:t>99</w:t>
      </w:r>
      <w:r w:rsidRPr="00604FFE">
        <w:t>项紧急行动请求发出最后催复函，但未收到相关提交人的答复：墨西哥</w:t>
      </w:r>
      <w:r w:rsidRPr="00604FFE">
        <w:t>77</w:t>
      </w:r>
      <w:r w:rsidRPr="00604FFE">
        <w:t>项、洪都拉斯</w:t>
      </w:r>
      <w:r w:rsidRPr="00604FFE">
        <w:t>13</w:t>
      </w:r>
      <w:r w:rsidRPr="00604FFE">
        <w:t>项、哥伦比亚</w:t>
      </w:r>
      <w:r w:rsidRPr="00604FFE">
        <w:t>7</w:t>
      </w:r>
      <w:r w:rsidRPr="00604FFE">
        <w:t>项、伊拉克</w:t>
      </w:r>
      <w:r w:rsidRPr="00604FFE">
        <w:t>1</w:t>
      </w:r>
      <w:r w:rsidRPr="00604FFE">
        <w:t>项、秘鲁</w:t>
      </w:r>
      <w:r w:rsidRPr="00604FFE">
        <w:t>1</w:t>
      </w:r>
      <w:r w:rsidRPr="00604FFE">
        <w:t>项。没有紧急行动请求提交人的答复，委员会便无法就其建议采取后续行动。委员会回顾，如果提交人与失踪</w:t>
      </w:r>
      <w:r w:rsidRPr="00604FFE">
        <w:rPr>
          <w:rFonts w:hint="eastAsia"/>
        </w:rPr>
        <w:t>人员</w:t>
      </w:r>
      <w:r w:rsidRPr="00604FFE">
        <w:t>亲属失去联系，应当通知委员会，委员会将暂停就案件开展后续行动，如果失踪</w:t>
      </w:r>
      <w:r w:rsidRPr="00604FFE">
        <w:rPr>
          <w:rFonts w:hint="eastAsia"/>
        </w:rPr>
        <w:t>人员</w:t>
      </w:r>
      <w:r w:rsidRPr="00604FFE">
        <w:t>下落已查明，委员会将结束或中止案件</w:t>
      </w:r>
      <w:r w:rsidRPr="00604FFE">
        <w:t>(</w:t>
      </w:r>
      <w:r w:rsidRPr="00604FFE">
        <w:t>见上文第</w:t>
      </w:r>
      <w:r w:rsidRPr="00604FFE">
        <w:t>4</w:t>
      </w:r>
      <w:r w:rsidRPr="00604FFE">
        <w:t>段</w:t>
      </w:r>
      <w:r w:rsidRPr="00604FFE">
        <w:t>)</w:t>
      </w:r>
      <w:r w:rsidRPr="00604FFE">
        <w:t>。提交人如果对</w:t>
      </w:r>
      <w:r w:rsidRPr="00604FFE">
        <w:rPr>
          <w:rFonts w:hint="eastAsia"/>
        </w:rPr>
        <w:t>相</w:t>
      </w:r>
      <w:r w:rsidRPr="00604FFE">
        <w:t>关缔约国</w:t>
      </w:r>
      <w:r w:rsidRPr="00604FFE">
        <w:rPr>
          <w:rFonts w:hint="eastAsia"/>
        </w:rPr>
        <w:t>所</w:t>
      </w:r>
      <w:r w:rsidRPr="00604FFE">
        <w:t>采取的搜查和调查</w:t>
      </w:r>
      <w:r w:rsidRPr="00604FFE">
        <w:lastRenderedPageBreak/>
        <w:t>措施没有任何补充，应通知委员会，以便委员会能够根据缔约国提供的资料对紧急行动请求采取后续行动。</w:t>
      </w:r>
    </w:p>
    <w:p w14:paraId="7A26EBDE" w14:textId="77777777" w:rsidR="00604FFE" w:rsidRPr="00604FFE" w:rsidRDefault="00604FFE" w:rsidP="00604FFE">
      <w:pPr>
        <w:pStyle w:val="SingleTxtGC"/>
      </w:pPr>
      <w:r w:rsidRPr="00604FFE">
        <w:t>16.</w:t>
      </w:r>
      <w:r w:rsidRPr="00604FFE">
        <w:tab/>
      </w:r>
      <w:r w:rsidRPr="00604FFE">
        <w:t>委员会回顾，缔约国和紧急行动请求提交人如查明失踪</w:t>
      </w:r>
      <w:r w:rsidRPr="00604FFE">
        <w:rPr>
          <w:rFonts w:hint="eastAsia"/>
        </w:rPr>
        <w:t>人员</w:t>
      </w:r>
      <w:r w:rsidRPr="00604FFE">
        <w:t>的下落，应立即通知委员会。</w:t>
      </w:r>
    </w:p>
    <w:p w14:paraId="4233AE0B" w14:textId="77777777" w:rsidR="00604FFE" w:rsidRPr="00604FFE" w:rsidRDefault="00604FFE" w:rsidP="000F5F5A">
      <w:pPr>
        <w:pStyle w:val="H23GC"/>
      </w:pPr>
      <w:r w:rsidRPr="00604FFE">
        <w:rPr>
          <w:bCs/>
        </w:rPr>
        <w:tab/>
      </w:r>
      <w:r w:rsidRPr="00604FFE">
        <w:t>(b)</w:t>
      </w:r>
      <w:r w:rsidRPr="00604FFE">
        <w:tab/>
      </w:r>
      <w:r w:rsidRPr="00604FFE">
        <w:t>缺乏因案制宜的</w:t>
      </w:r>
      <w:r w:rsidRPr="00604FFE">
        <w:rPr>
          <w:rFonts w:hint="eastAsia"/>
        </w:rPr>
        <w:t>战</w:t>
      </w:r>
      <w:r w:rsidRPr="00604FFE">
        <w:t>略，搜寻程序和调查程序之间缺乏协调配合</w:t>
      </w:r>
    </w:p>
    <w:p w14:paraId="53A8A25A" w14:textId="77777777" w:rsidR="00604FFE" w:rsidRPr="00604FFE" w:rsidRDefault="00604FFE" w:rsidP="00604FFE">
      <w:pPr>
        <w:pStyle w:val="SingleTxtGC"/>
      </w:pPr>
      <w:r w:rsidRPr="00604FFE">
        <w:t>17.</w:t>
      </w:r>
      <w:r w:rsidRPr="00604FFE">
        <w:tab/>
      </w:r>
      <w:r w:rsidRPr="00604FFE">
        <w:t>委员会继续在对紧急行动请求采取后续行动时提出关切，指出缔约国未能</w:t>
      </w:r>
      <w:r w:rsidRPr="00604FFE">
        <w:rPr>
          <w:rFonts w:hint="eastAsia"/>
        </w:rPr>
        <w:t>制定</w:t>
      </w:r>
      <w:r w:rsidRPr="00604FFE">
        <w:t>并实施按照《公约》第十二和第二十四条搜寻失踪人员并调查其失踪情况的综合</w:t>
      </w:r>
      <w:r w:rsidRPr="00604FFE">
        <w:rPr>
          <w:rFonts w:hint="eastAsia"/>
        </w:rPr>
        <w:t>战略</w:t>
      </w:r>
      <w:r w:rsidRPr="00604FFE">
        <w:t>。在这种情况下，委员会曾要求相关缔约国根据《搜寻失踪人员指导原则》</w:t>
      </w:r>
      <w:r w:rsidRPr="00604FFE">
        <w:rPr>
          <w:vertAlign w:val="superscript"/>
        </w:rPr>
        <w:footnoteReference w:id="6"/>
      </w:r>
      <w:r w:rsidRPr="00604FFE">
        <w:t xml:space="preserve"> </w:t>
      </w:r>
      <w:r w:rsidRPr="00604FFE">
        <w:t>原则</w:t>
      </w:r>
      <w:r w:rsidRPr="00604FFE">
        <w:t xml:space="preserve">8, </w:t>
      </w:r>
      <w:r w:rsidRPr="00604FFE">
        <w:t>制定并实施一项搜寻和调查战略，其中应包括行动计划和时间表，并应定期接受评估。然而，</w:t>
      </w:r>
      <w:r w:rsidRPr="00604FFE">
        <w:rPr>
          <w:rFonts w:hint="eastAsia"/>
        </w:rPr>
        <w:t>在</w:t>
      </w:r>
      <w:r w:rsidRPr="00604FFE">
        <w:t>大多数</w:t>
      </w:r>
      <w:r w:rsidRPr="00604FFE">
        <w:rPr>
          <w:rFonts w:hint="eastAsia"/>
        </w:rPr>
        <w:t>此类</w:t>
      </w:r>
      <w:r w:rsidRPr="00604FFE">
        <w:t>情况下，缔约国继续报告各自为政、互不协调</w:t>
      </w:r>
      <w:r w:rsidRPr="00604FFE">
        <w:rPr>
          <w:rFonts w:hint="eastAsia"/>
        </w:rPr>
        <w:t>的</w:t>
      </w:r>
      <w:r w:rsidRPr="00604FFE">
        <w:t>搜寻和调查行动，这表明不存在任何</w:t>
      </w:r>
      <w:r w:rsidRPr="00604FFE">
        <w:rPr>
          <w:rFonts w:hint="eastAsia"/>
        </w:rPr>
        <w:t>此类</w:t>
      </w:r>
      <w:r w:rsidRPr="00604FFE">
        <w:t>战略，也阻止或妨碍了在</w:t>
      </w:r>
      <w:r w:rsidRPr="00604FFE">
        <w:rPr>
          <w:rFonts w:hint="eastAsia"/>
        </w:rPr>
        <w:t>查明相</w:t>
      </w:r>
      <w:r w:rsidRPr="00604FFE">
        <w:t>关失踪人员</w:t>
      </w:r>
      <w:r w:rsidRPr="00604FFE">
        <w:rPr>
          <w:rFonts w:hint="eastAsia"/>
        </w:rPr>
        <w:t>下落</w:t>
      </w:r>
      <w:r w:rsidRPr="00604FFE">
        <w:t>方面取得切实进展。</w:t>
      </w:r>
    </w:p>
    <w:p w14:paraId="0769460B" w14:textId="77777777" w:rsidR="00604FFE" w:rsidRPr="00604FFE" w:rsidRDefault="00604FFE" w:rsidP="00604FFE">
      <w:pPr>
        <w:pStyle w:val="SingleTxtGC"/>
      </w:pPr>
      <w:r w:rsidRPr="00604FFE">
        <w:t>18.</w:t>
      </w:r>
      <w:r w:rsidRPr="00604FFE">
        <w:tab/>
      </w:r>
      <w:r w:rsidRPr="00604FFE">
        <w:t>委员会继续注意到，</w:t>
      </w:r>
      <w:r w:rsidRPr="00604FFE">
        <w:rPr>
          <w:rFonts w:hint="eastAsia"/>
        </w:rPr>
        <w:t>根</w:t>
      </w:r>
      <w:r w:rsidRPr="00604FFE">
        <w:t>据缔约国</w:t>
      </w:r>
      <w:r w:rsidRPr="00604FFE">
        <w:rPr>
          <w:rFonts w:hint="eastAsia"/>
        </w:rPr>
        <w:t>提供</w:t>
      </w:r>
      <w:r w:rsidRPr="00604FFE">
        <w:t>的信息，在所登记的大多数紧急行动请求中，搜寻程序和调查程序之间明显缺乏协调配合。这种缺乏协调配合的情况通常是因为国家各主管部门没有共享在履行各自职能时获得的信息和证据，在一些情况下导致重复</w:t>
      </w:r>
      <w:r w:rsidRPr="00604FFE">
        <w:rPr>
          <w:rFonts w:hint="eastAsia"/>
        </w:rPr>
        <w:t>劳动</w:t>
      </w:r>
      <w:r w:rsidRPr="00604FFE">
        <w:t>，在另一些情况下导致信息缺失，并再次导致搜寻和调查进程停滞不前，或是在寻找失踪人员下落和查明失踪责任人方面出现不必要的延误。委员会继续强调，在这种情况下，必须按照《搜寻失踪人员指导原则》原则</w:t>
      </w:r>
      <w:r w:rsidRPr="00604FFE">
        <w:t xml:space="preserve">13, </w:t>
      </w:r>
      <w:r w:rsidRPr="00604FFE">
        <w:t>在负责搜寻和负责调查的主管部门之间进行协调配合，以便双方可以有效和迅速地利用对方获得的任何信息。</w:t>
      </w:r>
    </w:p>
    <w:p w14:paraId="6CB0C453" w14:textId="77777777" w:rsidR="00604FFE" w:rsidRPr="00604FFE" w:rsidRDefault="00604FFE" w:rsidP="008516D2">
      <w:pPr>
        <w:pStyle w:val="H23GC"/>
      </w:pPr>
      <w:r w:rsidRPr="00604FFE">
        <w:rPr>
          <w:bCs/>
        </w:rPr>
        <w:tab/>
      </w:r>
      <w:r w:rsidRPr="00604FFE">
        <w:t>(c)</w:t>
      </w:r>
      <w:r w:rsidRPr="00604FFE">
        <w:tab/>
      </w:r>
      <w:r w:rsidRPr="00604FFE">
        <w:t>亲属切实参与搜寻和调查方面</w:t>
      </w:r>
      <w:r w:rsidRPr="00604FFE">
        <w:rPr>
          <w:rFonts w:hint="eastAsia"/>
        </w:rPr>
        <w:t>所</w:t>
      </w:r>
      <w:r w:rsidRPr="00604FFE">
        <w:t>面临的挑战</w:t>
      </w:r>
    </w:p>
    <w:p w14:paraId="5468840F" w14:textId="77777777" w:rsidR="00604FFE" w:rsidRPr="00604FFE" w:rsidRDefault="00604FFE" w:rsidP="00604FFE">
      <w:pPr>
        <w:pStyle w:val="SingleTxtGC"/>
      </w:pPr>
      <w:r w:rsidRPr="00604FFE">
        <w:t>19.</w:t>
      </w:r>
      <w:r w:rsidRPr="00604FFE">
        <w:tab/>
      </w:r>
      <w:r w:rsidRPr="00604FFE">
        <w:t>在本报告所述期间，委员会收到了一些</w:t>
      </w:r>
      <w:r w:rsidRPr="00604FFE">
        <w:rPr>
          <w:rFonts w:hint="eastAsia"/>
        </w:rPr>
        <w:t>报告称，</w:t>
      </w:r>
      <w:r w:rsidRPr="00604FFE">
        <w:t>失踪人员亲属在切实参与搜寻和调查方面面临障碍，包括缺乏有关部门在搜寻和调查过程中所采取措施和所取得结果的信息。</w:t>
      </w:r>
    </w:p>
    <w:p w14:paraId="489F2078" w14:textId="77777777" w:rsidR="00604FFE" w:rsidRPr="00604FFE" w:rsidRDefault="00604FFE" w:rsidP="008516D2">
      <w:pPr>
        <w:pStyle w:val="H23GC"/>
      </w:pPr>
      <w:r w:rsidRPr="00604FFE">
        <w:rPr>
          <w:bCs/>
        </w:rPr>
        <w:tab/>
      </w:r>
      <w:r w:rsidRPr="00604FFE">
        <w:t>(d)</w:t>
      </w:r>
      <w:r w:rsidRPr="00604FFE">
        <w:tab/>
      </w:r>
      <w:r w:rsidRPr="00604FFE">
        <w:t>缺乏区别对待的办法</w:t>
      </w:r>
    </w:p>
    <w:p w14:paraId="1BAD8073" w14:textId="77777777" w:rsidR="00604FFE" w:rsidRPr="00604FFE" w:rsidRDefault="00604FFE" w:rsidP="00604FFE">
      <w:pPr>
        <w:pStyle w:val="SingleTxtGC"/>
      </w:pPr>
      <w:r w:rsidRPr="00604FFE">
        <w:t>20.</w:t>
      </w:r>
      <w:r w:rsidRPr="00604FFE">
        <w:tab/>
      </w:r>
      <w:r w:rsidRPr="00604FFE">
        <w:t>委员会回顾，搜寻弱势人员需要特殊的程序、经验和知识，以满足其特殊需求。在涉及妇女</w:t>
      </w:r>
      <w:r w:rsidRPr="00604FFE">
        <w:t>(</w:t>
      </w:r>
      <w:r w:rsidRPr="00604FFE">
        <w:t>包括跨性别妇女</w:t>
      </w:r>
      <w:r w:rsidRPr="00604FFE">
        <w:t>)</w:t>
      </w:r>
      <w:r w:rsidRPr="00604FFE">
        <w:t>的紧急行动请求中，委员会一贯要求带着性别视角开展搜寻程序的各个环节，且要由包含女性工作人员在内的专业人员来开展。同样，委员会要求在儿童失踪案件中采取区别对待的办法，包括在搜寻程序的所有阶段尊重儿童最大利益的原则。尽管提出了这些要求，委员会迄今尚未收到相关缔约国提供的</w:t>
      </w:r>
      <w:r w:rsidRPr="00604FFE">
        <w:rPr>
          <w:rFonts w:hint="eastAsia"/>
        </w:rPr>
        <w:t>有关</w:t>
      </w:r>
      <w:r w:rsidRPr="00604FFE">
        <w:t>在实践中如何落实这些建议的资料。</w:t>
      </w:r>
    </w:p>
    <w:p w14:paraId="6A2581FC" w14:textId="77777777" w:rsidR="00604FFE" w:rsidRPr="00604FFE" w:rsidRDefault="00604FFE" w:rsidP="008516D2">
      <w:pPr>
        <w:pStyle w:val="H23GC"/>
      </w:pPr>
      <w:r w:rsidRPr="00604FFE">
        <w:tab/>
        <w:t>(e)</w:t>
      </w:r>
      <w:r w:rsidRPr="00604FFE">
        <w:tab/>
      </w:r>
      <w:r w:rsidRPr="00604FFE">
        <w:t>人权维护者</w:t>
      </w:r>
    </w:p>
    <w:p w14:paraId="3BF881F4" w14:textId="77777777" w:rsidR="00604FFE" w:rsidRPr="00604FFE" w:rsidRDefault="00604FFE" w:rsidP="00604FFE">
      <w:pPr>
        <w:pStyle w:val="SingleTxtGC"/>
      </w:pPr>
      <w:r w:rsidRPr="00604FFE">
        <w:t>21.</w:t>
      </w:r>
      <w:r w:rsidRPr="00604FFE">
        <w:tab/>
      </w:r>
      <w:r w:rsidRPr="00604FFE">
        <w:t>在本报告所述期间，委员会登记了涉及据称人权维护者失踪案件的新的紧急行动请求，并</w:t>
      </w:r>
      <w:r w:rsidRPr="00604FFE">
        <w:rPr>
          <w:rFonts w:hint="eastAsia"/>
        </w:rPr>
        <w:t>对这些请求</w:t>
      </w:r>
      <w:r w:rsidRPr="00604FFE">
        <w:t>采取了后续行动。委员会要求相关缔约国考虑到人权维护者的工作是失踪的一个可能动机，以加强检方假设和搜寻活动。当人权维护者、其代表或受害人律师要求在这些案件中采取保护措施时，委员会要求相关缔</w:t>
      </w:r>
      <w:r w:rsidRPr="00604FFE">
        <w:lastRenderedPageBreak/>
        <w:t>约国确保在</w:t>
      </w:r>
      <w:r w:rsidRPr="00604FFE">
        <w:rPr>
          <w:rFonts w:hint="eastAsia"/>
        </w:rPr>
        <w:t>评估</w:t>
      </w:r>
      <w:r w:rsidRPr="00604FFE">
        <w:t>风险和确定适当保护措施时，考虑到受益人在寻求真相、正义和赔偿方面的工作。</w:t>
      </w:r>
    </w:p>
    <w:p w14:paraId="479E4C93" w14:textId="77777777" w:rsidR="00604FFE" w:rsidRPr="00604FFE" w:rsidRDefault="00604FFE" w:rsidP="008516D2">
      <w:pPr>
        <w:pStyle w:val="H23GC"/>
      </w:pPr>
      <w:r w:rsidRPr="00604FFE">
        <w:rPr>
          <w:bCs/>
        </w:rPr>
        <w:tab/>
      </w:r>
      <w:r w:rsidRPr="00604FFE">
        <w:t>(f)</w:t>
      </w:r>
      <w:r w:rsidRPr="00604FFE">
        <w:tab/>
      </w:r>
      <w:r w:rsidRPr="00604FFE">
        <w:t>妇女失踪</w:t>
      </w:r>
    </w:p>
    <w:p w14:paraId="1EEC8290" w14:textId="77777777" w:rsidR="00604FFE" w:rsidRPr="00604FFE" w:rsidRDefault="00604FFE" w:rsidP="00604FFE">
      <w:pPr>
        <w:pStyle w:val="SingleTxtGC"/>
      </w:pPr>
      <w:r w:rsidRPr="00604FFE">
        <w:t>22.</w:t>
      </w:r>
      <w:r w:rsidRPr="00604FFE">
        <w:tab/>
      </w:r>
      <w:r w:rsidRPr="00604FFE">
        <w:t>在本报告所述期间，委员会登记的涉及据称妇女失踪的紧急行动请求</w:t>
      </w:r>
      <w:r w:rsidRPr="00604FFE">
        <w:rPr>
          <w:rFonts w:hint="eastAsia"/>
        </w:rPr>
        <w:t>的</w:t>
      </w:r>
      <w:r w:rsidRPr="00604FFE">
        <w:t>数量有所增加。特别是，委员会收到了一名家庭暴力受害妇女在墨西哥失踪的指称，根据背景资料，有迹象表明她可能是杀害女性行为的受害人。委员会回顾说，即使侵权行为原本不是缔约国的直接责任，但由于缔约国未能按照国际法，特别是《公约》的要求，尽职尽责地防止或处理侵权行为，仍可引发缔约国的国际责任。</w:t>
      </w:r>
      <w:r w:rsidRPr="00604FFE">
        <w:rPr>
          <w:vertAlign w:val="superscript"/>
        </w:rPr>
        <w:footnoteReference w:id="7"/>
      </w:r>
      <w:r w:rsidRPr="00604FFE">
        <w:t xml:space="preserve"> </w:t>
      </w:r>
      <w:r w:rsidRPr="00604FFE">
        <w:t>这种情况可适用于杀害女性案件，特别是考虑到该国此类犯罪不受惩罚的比例很高，而且妇女和女童失踪被用于掩盖杀害女性</w:t>
      </w:r>
      <w:r w:rsidRPr="00604FFE">
        <w:rPr>
          <w:rFonts w:hint="eastAsia"/>
        </w:rPr>
        <w:t>的罪行及</w:t>
      </w:r>
      <w:r w:rsidRPr="00604FFE">
        <w:t>其他与暴力侵害妇女行为有关的犯罪，如性暴力和贩运人口。</w:t>
      </w:r>
      <w:r w:rsidRPr="00604FFE">
        <w:rPr>
          <w:vertAlign w:val="superscript"/>
        </w:rPr>
        <w:footnoteReference w:id="8"/>
      </w:r>
    </w:p>
    <w:p w14:paraId="72599C03" w14:textId="77777777" w:rsidR="00604FFE" w:rsidRPr="00604FFE" w:rsidRDefault="00604FFE" w:rsidP="008516D2">
      <w:pPr>
        <w:pStyle w:val="H23GC"/>
      </w:pPr>
      <w:r w:rsidRPr="00604FFE">
        <w:rPr>
          <w:bCs/>
        </w:rPr>
        <w:tab/>
      </w:r>
      <w:r w:rsidRPr="00604FFE">
        <w:t>(g)</w:t>
      </w:r>
      <w:r w:rsidRPr="00604FFE">
        <w:tab/>
      </w:r>
      <w:r w:rsidRPr="00604FFE">
        <w:t>报复</w:t>
      </w:r>
    </w:p>
    <w:p w14:paraId="72C306CA" w14:textId="77777777" w:rsidR="00604FFE" w:rsidRPr="00604FFE" w:rsidRDefault="00604FFE" w:rsidP="00604FFE">
      <w:pPr>
        <w:pStyle w:val="SingleTxtGC"/>
      </w:pPr>
      <w:r w:rsidRPr="00604FFE">
        <w:t>23.</w:t>
      </w:r>
      <w:r w:rsidRPr="00604FFE">
        <w:tab/>
      </w:r>
      <w:r w:rsidRPr="00604FFE">
        <w:t>委员会对所收到的紧急行动请求提交人关于报复的指称感到关切，这些指称通常涉及失踪人员亲属遭到</w:t>
      </w:r>
      <w:r w:rsidRPr="00604FFE">
        <w:rPr>
          <w:rFonts w:hint="eastAsia"/>
        </w:rPr>
        <w:t>的</w:t>
      </w:r>
      <w:r w:rsidRPr="00604FFE">
        <w:t>威胁和报复，目的是阻止他们参与或推动搜寻和调查进程。在目前仍在</w:t>
      </w:r>
      <w:r w:rsidRPr="00604FFE">
        <w:rPr>
          <w:rFonts w:hint="eastAsia"/>
        </w:rPr>
        <w:t>处理的</w:t>
      </w:r>
      <w:r w:rsidRPr="00604FFE">
        <w:t>292</w:t>
      </w:r>
      <w:r w:rsidRPr="00604FFE">
        <w:t>起案件中，委员会要求</w:t>
      </w:r>
      <w:r w:rsidRPr="00604FFE">
        <w:rPr>
          <w:rFonts w:hint="eastAsia"/>
        </w:rPr>
        <w:t>相</w:t>
      </w:r>
      <w:r w:rsidRPr="00604FFE">
        <w:t>关缔约国依照《公约》第二十四条规定的缔约国义务，并根据《搜寻失踪人员指导原则》原则</w:t>
      </w:r>
      <w:r w:rsidRPr="00604FFE">
        <w:t xml:space="preserve">14, </w:t>
      </w:r>
      <w:r w:rsidRPr="00604FFE">
        <w:t>采取保护措施保护</w:t>
      </w:r>
      <w:r w:rsidRPr="00604FFE">
        <w:rPr>
          <w:rFonts w:hint="eastAsia"/>
        </w:rPr>
        <w:t>相</w:t>
      </w:r>
      <w:r w:rsidRPr="00604FFE">
        <w:t>关人员的生命和</w:t>
      </w:r>
      <w:r w:rsidRPr="00604FFE">
        <w:rPr>
          <w:rFonts w:hint="eastAsia"/>
        </w:rPr>
        <w:t>人身完整</w:t>
      </w:r>
      <w:r w:rsidRPr="00604FFE">
        <w:t>，允许他们在不受暴力、恐吓或骚扰的情况下开展搜寻活动。委员会还要求相关缔约国确保采取此类措施时事先征得需要保护者的同意，并应其要求对此</w:t>
      </w:r>
      <w:proofErr w:type="gramStart"/>
      <w:r w:rsidRPr="00604FFE">
        <w:t>类措施</w:t>
      </w:r>
      <w:proofErr w:type="gramEnd"/>
      <w:r w:rsidRPr="00604FFE">
        <w:t>进行审查。在委员会要求采取保护措施的</w:t>
      </w:r>
      <w:r w:rsidRPr="00604FFE">
        <w:t>292</w:t>
      </w:r>
      <w:r w:rsidRPr="00604FFE">
        <w:t>项紧急行动请求中，</w:t>
      </w:r>
      <w:r w:rsidRPr="00604FFE">
        <w:t>243</w:t>
      </w:r>
      <w:r w:rsidRPr="00604FFE">
        <w:t>项涉及墨西哥的失踪案件。</w:t>
      </w:r>
    </w:p>
    <w:p w14:paraId="3EE85C35" w14:textId="77777777" w:rsidR="00604FFE" w:rsidRPr="00604FFE" w:rsidRDefault="00604FFE" w:rsidP="00604FFE">
      <w:pPr>
        <w:pStyle w:val="SingleTxtGC"/>
      </w:pPr>
      <w:r w:rsidRPr="00604FFE">
        <w:t>24.</w:t>
      </w:r>
      <w:r w:rsidRPr="00604FFE">
        <w:tab/>
      </w:r>
      <w:r w:rsidRPr="00604FFE">
        <w:t>在摩洛哥的一起失踪案件中，失踪</w:t>
      </w:r>
      <w:r w:rsidRPr="00604FFE">
        <w:rPr>
          <w:rFonts w:hint="eastAsia"/>
        </w:rPr>
        <w:t>者</w:t>
      </w:r>
      <w:r w:rsidRPr="00604FFE">
        <w:t>被查明关在监狱中。然而，委员会从紧急行动请求提交人那里获悉，此人的亲属在查明他的下落并到监狱探视他之后受到了威胁。鉴于禁止酷刑委员会最近登记了</w:t>
      </w:r>
      <w:r w:rsidRPr="00604FFE">
        <w:rPr>
          <w:rFonts w:hint="eastAsia"/>
        </w:rPr>
        <w:t>这名</w:t>
      </w:r>
      <w:r w:rsidRPr="00604FFE">
        <w:t>此前失踪者就被拘留期间所受待遇提交的个人来文</w:t>
      </w:r>
      <w:r w:rsidRPr="00604FFE">
        <w:t>(</w:t>
      </w:r>
      <w:r w:rsidRPr="00604FFE">
        <w:t>第</w:t>
      </w:r>
      <w:r w:rsidRPr="00604FFE">
        <w:t>1136/2022</w:t>
      </w:r>
      <w:r w:rsidRPr="00604FFE">
        <w:t>号</w:t>
      </w:r>
      <w:r w:rsidRPr="00604FFE">
        <w:t>)</w:t>
      </w:r>
      <w:r w:rsidRPr="00604FFE">
        <w:t>，要求在这方面采取临时措施，并且为了协调各条约机构之间的行动，</w:t>
      </w:r>
      <w:r w:rsidRPr="00604FFE">
        <w:rPr>
          <w:rFonts w:hint="eastAsia"/>
        </w:rPr>
        <w:t>本</w:t>
      </w:r>
      <w:r w:rsidRPr="00604FFE">
        <w:t>委员会指示紧急行动请求提交人提出报复指称，作为禁止酷刑委员会正在审议的</w:t>
      </w:r>
      <w:r w:rsidRPr="00604FFE">
        <w:rPr>
          <w:rFonts w:hint="eastAsia"/>
        </w:rPr>
        <w:t>此人</w:t>
      </w:r>
      <w:r w:rsidRPr="00604FFE">
        <w:t>案件的一部分。</w:t>
      </w:r>
    </w:p>
    <w:p w14:paraId="73263B96" w14:textId="77777777" w:rsidR="00604FFE" w:rsidRPr="00604FFE" w:rsidRDefault="00604FFE" w:rsidP="002544E2">
      <w:pPr>
        <w:pStyle w:val="H23GC"/>
      </w:pPr>
      <w:r w:rsidRPr="00604FFE">
        <w:rPr>
          <w:bCs/>
        </w:rPr>
        <w:tab/>
      </w:r>
      <w:r w:rsidRPr="00604FFE">
        <w:t>2.</w:t>
      </w:r>
      <w:r w:rsidRPr="00604FFE">
        <w:tab/>
      </w:r>
      <w:r w:rsidRPr="00604FFE">
        <w:t>有关伊拉克和墨西哥的具体趋势</w:t>
      </w:r>
    </w:p>
    <w:p w14:paraId="1CC8DDA2" w14:textId="77777777" w:rsidR="00604FFE" w:rsidRPr="00604FFE" w:rsidRDefault="00604FFE" w:rsidP="00604FFE">
      <w:pPr>
        <w:pStyle w:val="SingleTxtGC"/>
      </w:pPr>
      <w:r w:rsidRPr="00604FFE">
        <w:t>25.</w:t>
      </w:r>
      <w:r w:rsidRPr="00604FFE">
        <w:tab/>
      </w:r>
      <w:r w:rsidRPr="00604FFE">
        <w:t>在本报告所述期间，伊拉克和墨西哥仍是</w:t>
      </w:r>
      <w:r w:rsidRPr="00604FFE">
        <w:rPr>
          <w:rFonts w:hint="eastAsia"/>
        </w:rPr>
        <w:t>所</w:t>
      </w:r>
      <w:r w:rsidRPr="00604FFE">
        <w:t>登记的紧急行动请求数量最多的两个当事缔约国，两国现占登记的紧急行动请求总量的</w:t>
      </w:r>
      <w:r w:rsidRPr="00604FFE">
        <w:t>70%</w:t>
      </w:r>
      <w:r w:rsidRPr="00604FFE">
        <w:t>。不过委员会也收到</w:t>
      </w:r>
      <w:r w:rsidRPr="00604FFE">
        <w:rPr>
          <w:rFonts w:hint="eastAsia"/>
        </w:rPr>
        <w:t>了</w:t>
      </w:r>
      <w:r w:rsidRPr="00604FFE">
        <w:t>越来越多涉及其他缔约国的请求。</w:t>
      </w:r>
    </w:p>
    <w:p w14:paraId="60EB584E" w14:textId="77777777" w:rsidR="00604FFE" w:rsidRPr="00604FFE" w:rsidRDefault="00604FFE" w:rsidP="002544E2">
      <w:pPr>
        <w:pStyle w:val="H23GC"/>
      </w:pPr>
      <w:r w:rsidRPr="00604FFE">
        <w:tab/>
        <w:t>(a)</w:t>
      </w:r>
      <w:r w:rsidRPr="00604FFE">
        <w:tab/>
      </w:r>
      <w:r w:rsidRPr="00604FFE">
        <w:t>伊拉克</w:t>
      </w:r>
    </w:p>
    <w:p w14:paraId="3FA79AFA" w14:textId="77777777" w:rsidR="00604FFE" w:rsidRPr="00604FFE" w:rsidRDefault="00604FFE" w:rsidP="00604FFE">
      <w:pPr>
        <w:pStyle w:val="SingleTxtGC"/>
      </w:pPr>
      <w:r w:rsidRPr="00604FFE">
        <w:t>26.</w:t>
      </w:r>
      <w:r w:rsidRPr="00604FFE">
        <w:tab/>
      </w:r>
      <w:r w:rsidRPr="00604FFE">
        <w:t>截至</w:t>
      </w:r>
      <w:r w:rsidRPr="00604FFE">
        <w:t>2022</w:t>
      </w:r>
      <w:r w:rsidRPr="00604FFE">
        <w:t>年</w:t>
      </w:r>
      <w:r w:rsidRPr="00604FFE">
        <w:t>9</w:t>
      </w:r>
      <w:r w:rsidRPr="00604FFE">
        <w:t>月</w:t>
      </w:r>
      <w:r w:rsidRPr="00604FFE">
        <w:t>23</w:t>
      </w:r>
      <w:r w:rsidRPr="00604FFE">
        <w:t>日，委员会共登记了</w:t>
      </w:r>
      <w:r w:rsidRPr="00604FFE">
        <w:t>554</w:t>
      </w:r>
      <w:r w:rsidRPr="00604FFE">
        <w:t>起与伊拉克所发生事件有关的案件，占迄今登记的所有紧急行动请求的</w:t>
      </w:r>
      <w:r w:rsidRPr="00604FFE">
        <w:t>36%</w:t>
      </w:r>
      <w:r w:rsidRPr="00604FFE">
        <w:t>。委员会高度关切的是，根据收到的资料，这些案件中只有</w:t>
      </w:r>
      <w:r w:rsidRPr="00604FFE">
        <w:t>30</w:t>
      </w:r>
      <w:r w:rsidRPr="00604FFE">
        <w:t>起已</w:t>
      </w:r>
      <w:r w:rsidRPr="00604FFE">
        <w:rPr>
          <w:rFonts w:hint="eastAsia"/>
        </w:rPr>
        <w:t>查明</w:t>
      </w:r>
      <w:r w:rsidRPr="00604FFE">
        <w:t>失踪者</w:t>
      </w:r>
      <w:r w:rsidRPr="00604FFE">
        <w:rPr>
          <w:rFonts w:hint="eastAsia"/>
        </w:rPr>
        <w:t>下落</w:t>
      </w:r>
      <w:r w:rsidRPr="00604FFE">
        <w:t>，仅占与伊拉克所发生事件有关的所有紧急行动请求的</w:t>
      </w:r>
      <w:r w:rsidRPr="00604FFE">
        <w:t>5%</w:t>
      </w:r>
      <w:r w:rsidRPr="00604FFE">
        <w:t>。委员会仍然关切的是，即使失踪</w:t>
      </w:r>
      <w:r w:rsidRPr="00604FFE">
        <w:rPr>
          <w:rFonts w:hint="eastAsia"/>
        </w:rPr>
        <w:t>人员</w:t>
      </w:r>
      <w:r w:rsidRPr="00604FFE">
        <w:t>从拘留中获释，缔约国也没有通知委员会。委员会表示关切的是，缔约国没有在关于结束或</w:t>
      </w:r>
      <w:r w:rsidRPr="00604FFE">
        <w:lastRenderedPageBreak/>
        <w:t>中止有关案件的照会中向委员会通报此类事态发展，并提醒缔约国有义务与委员会真诚合作，及时提供详细资料，说明为搜寻失踪人员而采取的行动，并在确定失踪人员下落后提供</w:t>
      </w:r>
      <w:r w:rsidRPr="00604FFE">
        <w:rPr>
          <w:rFonts w:hint="eastAsia"/>
        </w:rPr>
        <w:t>这一</w:t>
      </w:r>
      <w:r w:rsidRPr="00604FFE">
        <w:t>资料。</w:t>
      </w:r>
    </w:p>
    <w:p w14:paraId="1BF13F37" w14:textId="77777777" w:rsidR="00604FFE" w:rsidRPr="00604FFE" w:rsidRDefault="00604FFE" w:rsidP="00604FFE">
      <w:pPr>
        <w:pStyle w:val="SingleTxtGC"/>
      </w:pPr>
      <w:r w:rsidRPr="00604FFE">
        <w:t>27.</w:t>
      </w:r>
      <w:r w:rsidRPr="00604FFE">
        <w:tab/>
      </w:r>
      <w:r w:rsidRPr="00604FFE">
        <w:t>委员会关切地注意到，如上文第</w:t>
      </w:r>
      <w:r w:rsidRPr="00604FFE">
        <w:t>11</w:t>
      </w:r>
      <w:r w:rsidRPr="00604FFE">
        <w:t>段所述，伊拉克与《公约》第三十条之下的紧急行动程序缺乏合作，这与迄今为止在伊拉克</w:t>
      </w:r>
      <w:r w:rsidRPr="00604FFE">
        <w:rPr>
          <w:rFonts w:hint="eastAsia"/>
        </w:rPr>
        <w:t>查明下落</w:t>
      </w:r>
      <w:r w:rsidRPr="00604FFE">
        <w:t>的失踪</w:t>
      </w:r>
      <w:r w:rsidRPr="00604FFE">
        <w:rPr>
          <w:rFonts w:hint="eastAsia"/>
        </w:rPr>
        <w:t>人员数量</w:t>
      </w:r>
      <w:r w:rsidRPr="00604FFE">
        <w:t>少得惊人直接相关。</w:t>
      </w:r>
    </w:p>
    <w:p w14:paraId="1112E505" w14:textId="77777777" w:rsidR="00604FFE" w:rsidRPr="00604FFE" w:rsidRDefault="00604FFE" w:rsidP="00604FFE">
      <w:pPr>
        <w:pStyle w:val="SingleTxtGC"/>
      </w:pPr>
      <w:r w:rsidRPr="00604FFE">
        <w:t>28.</w:t>
      </w:r>
      <w:r w:rsidRPr="00604FFE">
        <w:tab/>
      </w:r>
      <w:r w:rsidRPr="00604FFE">
        <w:t>在该缔约国向委员会提交了</w:t>
      </w:r>
      <w:r w:rsidRPr="00604FFE">
        <w:rPr>
          <w:rFonts w:hint="eastAsia"/>
        </w:rPr>
        <w:t>答复</w:t>
      </w:r>
      <w:r w:rsidRPr="00604FFE">
        <w:t>的情况下</w:t>
      </w:r>
      <w:r w:rsidRPr="00604FFE">
        <w:t>(</w:t>
      </w:r>
      <w:r w:rsidRPr="00604FFE">
        <w:t>该国仅对不到一半的登记案件提交了</w:t>
      </w:r>
      <w:r w:rsidRPr="00604FFE">
        <w:rPr>
          <w:rFonts w:hint="eastAsia"/>
        </w:rPr>
        <w:t>答复</w:t>
      </w:r>
      <w:r w:rsidRPr="00604FFE">
        <w:t>)</w:t>
      </w:r>
      <w:r w:rsidRPr="00604FFE">
        <w:rPr>
          <w:rFonts w:hint="eastAsia"/>
        </w:rPr>
        <w:t>，</w:t>
      </w:r>
      <w:r w:rsidRPr="00604FFE">
        <w:t>其回复通常遵循委员会在以往报告中观察到的趋势，即缔约国未提供任何信息说明为搜寻失踪人员或调查其据称遭</w:t>
      </w:r>
      <w:r w:rsidRPr="00604FFE">
        <w:rPr>
          <w:rFonts w:hint="eastAsia"/>
        </w:rPr>
        <w:t>到</w:t>
      </w:r>
      <w:r w:rsidRPr="00604FFE">
        <w:t>强迫失踪情况而采取的行动。在这些案件中，委员会提醒缔约国，该国没有采取行动和提供具体资料的做法不符合《公约》第十二条，该条要求缔约国迅速和公正地审查指控，立即展开彻底和公正的调查，并采取必要措施防止和惩处妨碍展开调查的行为。</w:t>
      </w:r>
    </w:p>
    <w:p w14:paraId="1CE8A199" w14:textId="77777777" w:rsidR="00604FFE" w:rsidRPr="00604FFE" w:rsidRDefault="00604FFE" w:rsidP="00604FFE">
      <w:pPr>
        <w:pStyle w:val="SingleTxtGC"/>
      </w:pPr>
      <w:r w:rsidRPr="00604FFE">
        <w:t>29.</w:t>
      </w:r>
      <w:r w:rsidRPr="00604FFE">
        <w:tab/>
      </w:r>
      <w:r w:rsidRPr="00604FFE">
        <w:t>如前所述，该缔约国仍然坚称若干案件中的失踪</w:t>
      </w:r>
      <w:r w:rsidRPr="00604FFE">
        <w:rPr>
          <w:rFonts w:hint="eastAsia"/>
        </w:rPr>
        <w:t>人员</w:t>
      </w:r>
      <w:r w:rsidRPr="00604FFE">
        <w:t>与恐怖组织有关联，而未提供任何进一步信息说明针对他们提出的任何具体刑事指控、启动的任何具体诉讼程序以及签发的任何具体逮捕令。在这些案件中，委员会提醒缔约国，《公约》没有对缔约国搜寻失踪人员和调查</w:t>
      </w:r>
      <w:r w:rsidRPr="00604FFE">
        <w:rPr>
          <w:rFonts w:hint="eastAsia"/>
        </w:rPr>
        <w:t>其</w:t>
      </w:r>
      <w:r w:rsidRPr="00604FFE">
        <w:t>失踪情况的义务规定任何例外，无论失踪</w:t>
      </w:r>
      <w:r w:rsidRPr="00604FFE">
        <w:rPr>
          <w:rFonts w:hint="eastAsia"/>
        </w:rPr>
        <w:t>人员</w:t>
      </w:r>
      <w:r w:rsidRPr="00604FFE">
        <w:t>的个人情况如何，也无论他们是否涉嫌参与恐怖主义活动。</w:t>
      </w:r>
      <w:r w:rsidRPr="00604FFE">
        <w:rPr>
          <w:rFonts w:hint="eastAsia"/>
        </w:rPr>
        <w:t>同理，</w:t>
      </w:r>
      <w:r w:rsidRPr="00604FFE">
        <w:t>委员会强调，所有人，包括受制裁恐怖主义措施影响的人，都必须</w:t>
      </w:r>
      <w:r w:rsidRPr="00604FFE">
        <w:rPr>
          <w:rFonts w:hint="eastAsia"/>
        </w:rPr>
        <w:t>有机会诉诸司法</w:t>
      </w:r>
      <w:r w:rsidRPr="00604FFE">
        <w:t>和</w:t>
      </w:r>
      <w:r w:rsidRPr="00604FFE">
        <w:rPr>
          <w:rFonts w:hint="eastAsia"/>
        </w:rPr>
        <w:t>获得</w:t>
      </w:r>
      <w:r w:rsidRPr="00604FFE">
        <w:t>补救。</w:t>
      </w:r>
      <w:r w:rsidRPr="00604FFE">
        <w:rPr>
          <w:vertAlign w:val="superscript"/>
        </w:rPr>
        <w:footnoteReference w:id="9"/>
      </w:r>
      <w:r w:rsidRPr="00604FFE">
        <w:t xml:space="preserve"> </w:t>
      </w:r>
      <w:r w:rsidRPr="00604FFE">
        <w:t>委员会还要求缔约国提供逮捕令或任何将失踪</w:t>
      </w:r>
      <w:r w:rsidRPr="00604FFE">
        <w:rPr>
          <w:rFonts w:hint="eastAsia"/>
        </w:rPr>
        <w:t>人员</w:t>
      </w:r>
      <w:r w:rsidRPr="00604FFE">
        <w:t>列为伊拉克当局通缉人员的官方文件的副本，如果对这些人提出了具体的刑事指控和诉讼，则正式通知他们的亲属和代表</w:t>
      </w:r>
      <w:r w:rsidRPr="00604FFE">
        <w:rPr>
          <w:rFonts w:hint="eastAsia"/>
        </w:rPr>
        <w:t>，</w:t>
      </w:r>
      <w:r w:rsidRPr="00604FFE">
        <w:t>立即将他们置于法律保护之下，使</w:t>
      </w:r>
      <w:r w:rsidRPr="00604FFE">
        <w:rPr>
          <w:rFonts w:hint="eastAsia"/>
        </w:rPr>
        <w:t>他们</w:t>
      </w:r>
      <w:r w:rsidRPr="00604FFE">
        <w:t>能够准备辩护，</w:t>
      </w:r>
      <w:r w:rsidRPr="00604FFE">
        <w:rPr>
          <w:rFonts w:hint="eastAsia"/>
        </w:rPr>
        <w:t>还</w:t>
      </w:r>
      <w:r w:rsidRPr="00604FFE">
        <w:t>要保护和促进他们的正当程序权。</w:t>
      </w:r>
    </w:p>
    <w:p w14:paraId="238C2793" w14:textId="77777777" w:rsidR="00604FFE" w:rsidRPr="00604FFE" w:rsidRDefault="00604FFE" w:rsidP="00604FFE">
      <w:pPr>
        <w:pStyle w:val="SingleTxtGC"/>
      </w:pPr>
      <w:r w:rsidRPr="00604FFE">
        <w:t>30.</w:t>
      </w:r>
      <w:r w:rsidRPr="00604FFE">
        <w:tab/>
      </w:r>
      <w:r w:rsidRPr="00604FFE">
        <w:t>委员会欢迎缔约国最近对这一要求</w:t>
      </w:r>
      <w:proofErr w:type="gramStart"/>
      <w:r w:rsidRPr="00604FFE">
        <w:t>作出</w:t>
      </w:r>
      <w:proofErr w:type="gramEnd"/>
      <w:r w:rsidRPr="00604FFE">
        <w:t>的答复，缔约国在答复中提供了相关逮捕令的副本，并指出所涉个人处于拘留中。然而，委员会注意到，在其中一些案件中，所提供的逮捕令是在据称失踪日期之后签发的，而逮捕令的签发日期应早于所涉个人的据称拘留日期。委员会</w:t>
      </w:r>
      <w:r w:rsidRPr="00604FFE">
        <w:rPr>
          <w:rFonts w:hint="eastAsia"/>
        </w:rPr>
        <w:t>已</w:t>
      </w:r>
      <w:r w:rsidRPr="00604FFE">
        <w:t>要求缔约国解释这一矛盾之处。</w:t>
      </w:r>
    </w:p>
    <w:p w14:paraId="52D706B2" w14:textId="77777777" w:rsidR="00604FFE" w:rsidRPr="00604FFE" w:rsidRDefault="00604FFE" w:rsidP="00604FFE">
      <w:pPr>
        <w:pStyle w:val="SingleTxtGC"/>
      </w:pPr>
      <w:r w:rsidRPr="00604FFE">
        <w:t>31.</w:t>
      </w:r>
      <w:r w:rsidRPr="00604FFE">
        <w:tab/>
      </w:r>
      <w:r w:rsidRPr="00604FFE">
        <w:t>正如委员会以往报告所述，在某些案件中，缔约国答复称失踪</w:t>
      </w:r>
      <w:r w:rsidRPr="00604FFE">
        <w:rPr>
          <w:rFonts w:hint="eastAsia"/>
        </w:rPr>
        <w:t>人员</w:t>
      </w:r>
      <w:r w:rsidRPr="00604FFE">
        <w:t>亲属没有向有关</w:t>
      </w:r>
      <w:r w:rsidRPr="00604FFE">
        <w:rPr>
          <w:rFonts w:hint="eastAsia"/>
        </w:rPr>
        <w:t>部门</w:t>
      </w:r>
      <w:r w:rsidRPr="00604FFE">
        <w:t>提出申诉，</w:t>
      </w:r>
      <w:r w:rsidRPr="00604FFE">
        <w:rPr>
          <w:rFonts w:hint="eastAsia"/>
        </w:rPr>
        <w:t>尽管</w:t>
      </w:r>
      <w:r w:rsidRPr="00604FFE">
        <w:t>他们确实向</w:t>
      </w:r>
      <w:r w:rsidRPr="00604FFE">
        <w:rPr>
          <w:rFonts w:hint="eastAsia"/>
        </w:rPr>
        <w:t>一些国</w:t>
      </w:r>
      <w:r w:rsidRPr="00604FFE">
        <w:t>家级行政和司法部门提出了申诉。对于这些案件，委员会回顾《搜寻失踪人员指导原则》原则</w:t>
      </w:r>
      <w:r w:rsidRPr="00604FFE">
        <w:t xml:space="preserve">6, </w:t>
      </w:r>
      <w:r w:rsidRPr="00604FFE">
        <w:t>该条原则</w:t>
      </w:r>
      <w:r w:rsidRPr="00604FFE">
        <w:rPr>
          <w:rFonts w:hint="eastAsia"/>
        </w:rPr>
        <w:t>规定，</w:t>
      </w:r>
      <w:r w:rsidRPr="00604FFE">
        <w:t>主管部门一旦以任何方式知悉某人遭受强迫失踪或发现此种迹象，则有义务搜寻此人并查明其下落；即便没有提出正式申诉或请求，</w:t>
      </w:r>
      <w:r w:rsidRPr="00604FFE">
        <w:rPr>
          <w:rFonts w:hint="eastAsia"/>
        </w:rPr>
        <w:t>主管</w:t>
      </w:r>
      <w:r w:rsidRPr="00604FFE">
        <w:t>部门也应主动立即迅速开展搜寻；不得以家人或申诉人未提供</w:t>
      </w:r>
      <w:r w:rsidRPr="00604FFE">
        <w:rPr>
          <w:rFonts w:hint="eastAsia"/>
        </w:rPr>
        <w:t>资料</w:t>
      </w:r>
      <w:r w:rsidRPr="00604FFE">
        <w:t>为由，为</w:t>
      </w:r>
      <w:r w:rsidRPr="00604FFE">
        <w:rPr>
          <w:rFonts w:hint="eastAsia"/>
        </w:rPr>
        <w:t>没有立即发起</w:t>
      </w:r>
      <w:r w:rsidRPr="00604FFE">
        <w:t>搜寻失踪人员</w:t>
      </w:r>
      <w:r w:rsidRPr="00604FFE">
        <w:rPr>
          <w:rFonts w:hint="eastAsia"/>
        </w:rPr>
        <w:t>和查明其下落的活动进行</w:t>
      </w:r>
      <w:r w:rsidRPr="00604FFE">
        <w:t>辩解；如对是否发生非自愿失踪存疑，则仍应立即开始搜寻。</w:t>
      </w:r>
    </w:p>
    <w:p w14:paraId="1E28C1C5" w14:textId="77777777" w:rsidR="00604FFE" w:rsidRPr="00604FFE" w:rsidRDefault="00604FFE" w:rsidP="00604FFE">
      <w:pPr>
        <w:pStyle w:val="SingleTxtGC"/>
      </w:pPr>
      <w:r w:rsidRPr="00604FFE">
        <w:t>32.</w:t>
      </w:r>
      <w:r w:rsidRPr="00604FFE">
        <w:tab/>
      </w:r>
      <w:r w:rsidRPr="00604FFE">
        <w:t>和上两个报告期相同，</w:t>
      </w:r>
      <w:r w:rsidRPr="00604FFE">
        <w:rPr>
          <w:vertAlign w:val="superscript"/>
        </w:rPr>
        <w:footnoteReference w:id="10"/>
      </w:r>
      <w:r w:rsidRPr="00604FFE">
        <w:t xml:space="preserve"> </w:t>
      </w:r>
      <w:r w:rsidRPr="00604FFE">
        <w:t>委员会继续收到一些新的紧急行动请求，涉及</w:t>
      </w:r>
      <w:r w:rsidRPr="00604FFE">
        <w:t>2017</w:t>
      </w:r>
      <w:r w:rsidRPr="00604FFE">
        <w:t>年发生的失踪案件。据报告，在伊拉克安全部队即将进入尼</w:t>
      </w:r>
      <w:proofErr w:type="gramStart"/>
      <w:r w:rsidRPr="00604FFE">
        <w:t>尼</w:t>
      </w:r>
      <w:proofErr w:type="gramEnd"/>
      <w:r w:rsidRPr="00604FFE">
        <w:t>微省</w:t>
      </w:r>
      <w:proofErr w:type="spellStart"/>
      <w:r w:rsidRPr="00604FFE">
        <w:t>Hadar</w:t>
      </w:r>
      <w:proofErr w:type="spellEnd"/>
      <w:r w:rsidRPr="00604FFE">
        <w:t>县时，约有</w:t>
      </w:r>
      <w:r w:rsidRPr="00604FFE">
        <w:t>50</w:t>
      </w:r>
      <w:r w:rsidRPr="00604FFE">
        <w:t>个逊尼</w:t>
      </w:r>
      <w:proofErr w:type="gramStart"/>
      <w:r w:rsidRPr="00604FFE">
        <w:t>派家庭</w:t>
      </w:r>
      <w:proofErr w:type="gramEnd"/>
      <w:r w:rsidRPr="00604FFE">
        <w:t>驾车逃往</w:t>
      </w:r>
      <w:proofErr w:type="spellStart"/>
      <w:r w:rsidRPr="00604FFE">
        <w:t>Oleba</w:t>
      </w:r>
      <w:proofErr w:type="spellEnd"/>
      <w:r w:rsidRPr="00604FFE">
        <w:t>村。</w:t>
      </w:r>
      <w:r w:rsidRPr="00604FFE">
        <w:rPr>
          <w:rFonts w:hint="eastAsia"/>
        </w:rPr>
        <w:t>据报告，</w:t>
      </w:r>
      <w:r w:rsidRPr="00604FFE">
        <w:t>伊拉克安全部队下属民兵逮捕了其中的男子，</w:t>
      </w:r>
      <w:r w:rsidRPr="00604FFE">
        <w:rPr>
          <w:rFonts w:hint="eastAsia"/>
        </w:rPr>
        <w:t>给</w:t>
      </w:r>
      <w:r w:rsidRPr="00604FFE">
        <w:t>他们蒙上眼睛，戴上手铐，</w:t>
      </w:r>
      <w:r w:rsidRPr="00604FFE">
        <w:rPr>
          <w:rFonts w:hint="eastAsia"/>
        </w:rPr>
        <w:t>将他们</w:t>
      </w:r>
      <w:r w:rsidRPr="00604FFE">
        <w:t>带到</w:t>
      </w:r>
      <w:proofErr w:type="spellStart"/>
      <w:r w:rsidRPr="00604FFE">
        <w:t>Hadar</w:t>
      </w:r>
      <w:proofErr w:type="spellEnd"/>
      <w:r w:rsidRPr="00604FFE">
        <w:t>的十字路口。委员会还收到一些新的紧急行动请求，涉及</w:t>
      </w:r>
      <w:r w:rsidRPr="00604FFE">
        <w:t>2015</w:t>
      </w:r>
      <w:r w:rsidRPr="00604FFE">
        <w:t>年在人民动员力量与达伊沙作</w:t>
      </w:r>
      <w:r w:rsidRPr="00604FFE">
        <w:lastRenderedPageBreak/>
        <w:t>战期间失踪的人员，当时有许多家庭逃离家园。根据委员会收到的资料，人民动员力量逮捕了一些男子，并且从未将他们交还家人。在所有这些案件中，委员会</w:t>
      </w:r>
      <w:r w:rsidRPr="00604FFE">
        <w:rPr>
          <w:rFonts w:hint="eastAsia"/>
        </w:rPr>
        <w:t>都要求</w:t>
      </w:r>
      <w:r w:rsidRPr="00604FFE">
        <w:t>缔约国确认失踪人员是否被关押在任何正式或非正式的剥夺自由场所，如果是，根据《公约》第十七条第二款第</w:t>
      </w:r>
      <w:r w:rsidRPr="00604FFE">
        <w:t>(</w:t>
      </w:r>
      <w:r w:rsidRPr="00604FFE">
        <w:t>四</w:t>
      </w:r>
      <w:r w:rsidRPr="00604FFE">
        <w:t>)</w:t>
      </w:r>
      <w:r w:rsidRPr="00604FFE">
        <w:t>项，保证他们有权与家属、律师或由其选择的任何其他人取得联系并接受探视，并向委员会通报</w:t>
      </w:r>
      <w:r w:rsidRPr="00604FFE">
        <w:rPr>
          <w:rFonts w:hint="eastAsia"/>
        </w:rPr>
        <w:t>针</w:t>
      </w:r>
      <w:r w:rsidRPr="00604FFE">
        <w:t>对他们提出的任何指控或启动的任何诉讼。委员会仍在等待缔约国提供这方面的</w:t>
      </w:r>
      <w:r w:rsidRPr="00604FFE">
        <w:rPr>
          <w:rFonts w:hint="eastAsia"/>
        </w:rPr>
        <w:t>资料</w:t>
      </w:r>
      <w:r w:rsidRPr="00604FFE">
        <w:t>。</w:t>
      </w:r>
    </w:p>
    <w:p w14:paraId="1C9E53A6" w14:textId="77777777" w:rsidR="00604FFE" w:rsidRPr="00604FFE" w:rsidRDefault="00604FFE" w:rsidP="00604FFE">
      <w:pPr>
        <w:pStyle w:val="SingleTxtGC"/>
      </w:pPr>
      <w:r w:rsidRPr="00604FFE">
        <w:t>33.</w:t>
      </w:r>
      <w:r w:rsidRPr="00604FFE">
        <w:tab/>
      </w:r>
      <w:r w:rsidRPr="00604FFE">
        <w:t>在涉及</w:t>
      </w:r>
      <w:r w:rsidRPr="00604FFE">
        <w:t>2019</w:t>
      </w:r>
      <w:r w:rsidRPr="00604FFE">
        <w:t>年</w:t>
      </w:r>
      <w:r w:rsidRPr="00604FFE">
        <w:t>10</w:t>
      </w:r>
      <w:r w:rsidRPr="00604FFE">
        <w:t>月巴格达解放广场示威人员的一名支持者的失踪案件的紧急行动请求</w:t>
      </w:r>
      <w:r w:rsidRPr="00604FFE">
        <w:t>(</w:t>
      </w:r>
      <w:r w:rsidRPr="00604FFE">
        <w:t>第</w:t>
      </w:r>
      <w:r w:rsidRPr="00604FFE">
        <w:t>813/2020</w:t>
      </w:r>
      <w:r w:rsidRPr="00604FFE">
        <w:t>号</w:t>
      </w:r>
      <w:r w:rsidRPr="00604FFE">
        <w:t>)</w:t>
      </w:r>
      <w:r w:rsidRPr="00604FFE">
        <w:t>中，缔约国告知委员会，失踪者的父亲已向相关调查法院提起诉讼，指控两名被控施害者绑架了他儿子。据缔约国称，伊拉克司法部门认定这是一起绑架案，而不是强迫失踪案。委员会在最近的后续照会中提醒缔约国，根据《公约》第二条，</w:t>
      </w:r>
      <w:r w:rsidRPr="00604FFE">
        <w:rPr>
          <w:rFonts w:hint="eastAsia"/>
        </w:rPr>
        <w:t>“</w:t>
      </w:r>
      <w:r w:rsidRPr="00604FFE">
        <w:t>强迫失踪</w:t>
      </w:r>
      <w:r w:rsidRPr="00604FFE">
        <w:rPr>
          <w:rFonts w:hint="eastAsia"/>
        </w:rPr>
        <w:t>”</w:t>
      </w:r>
      <w:r w:rsidRPr="00604FFE">
        <w:t>系指由国家代理人，或得到国家授权、支持或默许的个人或组织，实施逮捕、羁押、绑架，或以任何其他形式剥夺自由的行为，并拒绝承认剥夺自由之实情，隐瞒失踪者的命运或下落，致使失踪者不能得到法律的保护。委员会回顾以往的一份照会，委员会在其中已通知缔约国，</w:t>
      </w:r>
      <w:r w:rsidRPr="00604FFE">
        <w:rPr>
          <w:rFonts w:hint="eastAsia"/>
        </w:rPr>
        <w:t>这名</w:t>
      </w:r>
      <w:r w:rsidRPr="00604FFE">
        <w:t>失踪者因支持解放广场示威参与者而受到威胁，</w:t>
      </w:r>
      <w:r w:rsidRPr="00604FFE">
        <w:rPr>
          <w:rFonts w:hint="eastAsia"/>
        </w:rPr>
        <w:t>而且</w:t>
      </w:r>
      <w:r w:rsidRPr="00604FFE">
        <w:t>在他失踪当天</w:t>
      </w:r>
      <w:r w:rsidRPr="00604FFE">
        <w:rPr>
          <w:rFonts w:hint="eastAsia"/>
        </w:rPr>
        <w:t>，</w:t>
      </w:r>
      <w:r w:rsidRPr="00604FFE">
        <w:t>民兵组织</w:t>
      </w:r>
      <w:proofErr w:type="spellStart"/>
      <w:r w:rsidRPr="00604FFE">
        <w:t>Saraya</w:t>
      </w:r>
      <w:proofErr w:type="spellEnd"/>
      <w:r w:rsidRPr="00604FFE">
        <w:t xml:space="preserve"> al-Salam</w:t>
      </w:r>
      <w:r w:rsidRPr="00604FFE">
        <w:t>与示威者曾在解放广场发生冲突。受害人在这些事件发生之后失踪。委员会告知缔约国，在他失踪后，他的家人在医院和拘留中心搜寻他，但没有结果，并向警方和法院提出了申诉。他的家人被非正式地告知，他被关押在巴格达的穆萨纳机场监狱，但监狱主管部门否认他被关押。因此，委员会重申，在所述情况下，该失踪属于《公约》第二条所述的据称强迫失踪，缔约国应根据</w:t>
      </w:r>
      <w:r w:rsidRPr="00604FFE">
        <w:rPr>
          <w:rFonts w:hint="eastAsia"/>
        </w:rPr>
        <w:t>该国开展的</w:t>
      </w:r>
      <w:r w:rsidRPr="00604FFE">
        <w:t>相关调查的结果提供资料，反驳这一指称。</w:t>
      </w:r>
    </w:p>
    <w:p w14:paraId="00FBB9CF" w14:textId="77777777" w:rsidR="00604FFE" w:rsidRPr="00604FFE" w:rsidRDefault="00604FFE" w:rsidP="002544E2">
      <w:pPr>
        <w:pStyle w:val="H23GC"/>
      </w:pPr>
      <w:r w:rsidRPr="00604FFE">
        <w:rPr>
          <w:bCs/>
        </w:rPr>
        <w:tab/>
      </w:r>
      <w:r w:rsidRPr="00604FFE">
        <w:t>(b)</w:t>
      </w:r>
      <w:r w:rsidRPr="00604FFE">
        <w:tab/>
      </w:r>
      <w:r w:rsidRPr="00604FFE">
        <w:t>墨西哥</w:t>
      </w:r>
    </w:p>
    <w:p w14:paraId="5413FE02" w14:textId="77777777" w:rsidR="00604FFE" w:rsidRPr="00604FFE" w:rsidRDefault="00604FFE" w:rsidP="00604FFE">
      <w:pPr>
        <w:pStyle w:val="SingleTxtGC"/>
      </w:pPr>
      <w:r w:rsidRPr="00604FFE">
        <w:t>34.</w:t>
      </w:r>
      <w:r w:rsidRPr="00604FFE">
        <w:tab/>
      </w:r>
      <w:r w:rsidRPr="00604FFE">
        <w:t>截至</w:t>
      </w:r>
      <w:r w:rsidRPr="00604FFE">
        <w:t>2022</w:t>
      </w:r>
      <w:r w:rsidRPr="00604FFE">
        <w:t>年</w:t>
      </w:r>
      <w:r w:rsidRPr="00604FFE">
        <w:t>9</w:t>
      </w:r>
      <w:r w:rsidRPr="00604FFE">
        <w:t>月</w:t>
      </w:r>
      <w:r w:rsidRPr="00604FFE">
        <w:t>23</w:t>
      </w:r>
      <w:r w:rsidRPr="00604FFE">
        <w:t>日，委员会共登记了</w:t>
      </w:r>
      <w:r w:rsidRPr="00604FFE">
        <w:t>525</w:t>
      </w:r>
      <w:r w:rsidRPr="00604FFE">
        <w:t>起与墨西哥所发生事件有关的案件，占迄今登记的所有紧急行动请求的</w:t>
      </w:r>
      <w:r w:rsidRPr="00604FFE">
        <w:t>33%</w:t>
      </w:r>
      <w:r w:rsidRPr="00604FFE">
        <w:t>。在这</w:t>
      </w:r>
      <w:r w:rsidRPr="00604FFE">
        <w:t>525</w:t>
      </w:r>
      <w:r w:rsidRPr="00604FFE">
        <w:t>起案件中，有</w:t>
      </w:r>
      <w:r w:rsidRPr="00604FFE">
        <w:t>48</w:t>
      </w:r>
      <w:r w:rsidRPr="00604FFE">
        <w:t>起因失踪者被发现已获自由或已被找到并</w:t>
      </w:r>
      <w:r w:rsidRPr="00604FFE">
        <w:rPr>
          <w:rFonts w:hint="eastAsia"/>
        </w:rPr>
        <w:t>获释</w:t>
      </w:r>
      <w:r w:rsidRPr="00604FFE">
        <w:t>而结案，有</w:t>
      </w:r>
      <w:r w:rsidRPr="00604FFE">
        <w:t>101</w:t>
      </w:r>
      <w:r w:rsidRPr="00604FFE">
        <w:t>起因为请求提交人与失</w:t>
      </w:r>
      <w:r w:rsidRPr="00604FFE">
        <w:rPr>
          <w:spacing w:val="2"/>
        </w:rPr>
        <w:t>踪者亲属失去联系，无法继续提供后续信息而暂停，还有</w:t>
      </w:r>
      <w:r w:rsidRPr="00604FFE">
        <w:rPr>
          <w:spacing w:val="2"/>
        </w:rPr>
        <w:t>376</w:t>
      </w:r>
      <w:r w:rsidRPr="00604FFE">
        <w:rPr>
          <w:spacing w:val="2"/>
        </w:rPr>
        <w:t>起案件仍在继续处理。</w:t>
      </w:r>
    </w:p>
    <w:p w14:paraId="1E047B54" w14:textId="77777777" w:rsidR="00604FFE" w:rsidRPr="00604FFE" w:rsidRDefault="00604FFE" w:rsidP="00604FFE">
      <w:pPr>
        <w:pStyle w:val="SingleTxtGC"/>
      </w:pPr>
      <w:r w:rsidRPr="00604FFE">
        <w:t>35.</w:t>
      </w:r>
      <w:r w:rsidRPr="00604FFE">
        <w:tab/>
      </w:r>
      <w:r w:rsidRPr="00604FFE">
        <w:t>和前几个报告期相同，委员会继续注意到，负责搜寻和</w:t>
      </w:r>
      <w:r w:rsidRPr="00604FFE">
        <w:rPr>
          <w:rFonts w:hint="eastAsia"/>
        </w:rPr>
        <w:t>负责</w:t>
      </w:r>
      <w:r w:rsidRPr="00604FFE">
        <w:t>调查的部门之间普遍缺乏协调配合，包括在界定各自作用和责任以及分享所采取行动和</w:t>
      </w:r>
      <w:r w:rsidRPr="00604FFE">
        <w:rPr>
          <w:rFonts w:hint="eastAsia"/>
        </w:rPr>
        <w:t>所</w:t>
      </w:r>
      <w:r w:rsidRPr="00604FFE">
        <w:t>取得结果的信息方面，有时导致重复</w:t>
      </w:r>
      <w:r w:rsidRPr="00604FFE">
        <w:rPr>
          <w:rFonts w:hint="eastAsia"/>
        </w:rPr>
        <w:t>劳动</w:t>
      </w:r>
      <w:r w:rsidRPr="00604FFE">
        <w:t>。在这种情况下，委员会关切地注意到，所采取的措施似乎各自为政，某些机构的正式行动并没有显示出综合、有效、协调的搜寻和调查战略。委员会特别建议在联邦和州一级的调查机构之间进行协调配合，包括明确界定各自的职能。</w:t>
      </w:r>
    </w:p>
    <w:p w14:paraId="2CFC1A56" w14:textId="77777777" w:rsidR="00604FFE" w:rsidRPr="00604FFE" w:rsidRDefault="00604FFE" w:rsidP="00604FFE">
      <w:pPr>
        <w:pStyle w:val="SingleTxtGC"/>
      </w:pPr>
      <w:r w:rsidRPr="00604FFE">
        <w:t>36.</w:t>
      </w:r>
      <w:r w:rsidRPr="00604FFE">
        <w:tab/>
      </w:r>
      <w:r w:rsidRPr="00604FFE">
        <w:t>在某些案件中，缔约国声称采取了协调全面的搜寻战略。然而，委员会注意到，负责搜寻的部门实际只采取了形式上的措施，</w:t>
      </w:r>
      <w:r w:rsidRPr="00604FFE">
        <w:rPr>
          <w:rFonts w:hint="eastAsia"/>
        </w:rPr>
        <w:t>仅仅</w:t>
      </w:r>
      <w:r w:rsidRPr="00604FFE">
        <w:t>要求其他机构提供信息，而没有制定搜寻计划或遵循搜寻失踪人员的国家规程。委员会还注意到，在采取正式搜</w:t>
      </w:r>
      <w:r w:rsidRPr="00604FFE">
        <w:rPr>
          <w:rFonts w:hint="eastAsia"/>
        </w:rPr>
        <w:t>寻</w:t>
      </w:r>
      <w:r w:rsidRPr="00604FFE">
        <w:t>措施方面存在不合理的拖延，有时在建立搜寻和调查档案之后一年才采取此类措施。</w:t>
      </w:r>
    </w:p>
    <w:p w14:paraId="5E8B2065" w14:textId="77777777" w:rsidR="00604FFE" w:rsidRPr="00604FFE" w:rsidRDefault="00604FFE" w:rsidP="00604FFE">
      <w:pPr>
        <w:pStyle w:val="SingleTxtGC"/>
      </w:pPr>
      <w:r w:rsidRPr="00604FFE">
        <w:t>37.</w:t>
      </w:r>
      <w:r w:rsidRPr="00604FFE">
        <w:tab/>
      </w:r>
      <w:r w:rsidRPr="00604FFE">
        <w:t>提交人经常指称，</w:t>
      </w:r>
      <w:r w:rsidRPr="00604FFE">
        <w:rPr>
          <w:rFonts w:hint="eastAsia"/>
        </w:rPr>
        <w:t>国家</w:t>
      </w:r>
      <w:r w:rsidRPr="00604FFE">
        <w:t>当局直接或间接参与了失踪相关事件，因此，搜寻和调查努力已经停止。在这种情况下，委员会向缔约国强调，必须建立机制，</w:t>
      </w:r>
      <w:r w:rsidRPr="00604FFE">
        <w:rPr>
          <w:rFonts w:hint="eastAsia"/>
        </w:rPr>
        <w:t>确保</w:t>
      </w:r>
      <w:r w:rsidRPr="00604FFE">
        <w:t>追究负责搜寻和调查的国家官员的责任，并要求缔约国根据《公约》第十二条和《搜寻失踪人员指导原则》原则</w:t>
      </w:r>
      <w:r w:rsidRPr="00604FFE">
        <w:t xml:space="preserve">15, </w:t>
      </w:r>
      <w:r w:rsidRPr="00604FFE">
        <w:t>调查这些官员阻碍诉讼程序的指控。在一些</w:t>
      </w:r>
      <w:r w:rsidRPr="00604FFE">
        <w:lastRenderedPageBreak/>
        <w:t>案件中，据称地方调查部门参与了失踪案件，委员会建议缔约国考虑将搜寻和调查工作移交联邦主管部门。</w:t>
      </w:r>
    </w:p>
    <w:p w14:paraId="1A66A3A7" w14:textId="77777777" w:rsidR="00604FFE" w:rsidRPr="00604FFE" w:rsidRDefault="00604FFE" w:rsidP="00604FFE">
      <w:pPr>
        <w:pStyle w:val="SingleTxtGC"/>
      </w:pPr>
      <w:r w:rsidRPr="00604FFE">
        <w:t>38.</w:t>
      </w:r>
      <w:r w:rsidRPr="00604FFE">
        <w:tab/>
      </w:r>
      <w:r w:rsidRPr="00604FFE">
        <w:t>在涉及墨西哥的若干案件中，委员会收到的资料</w:t>
      </w:r>
      <w:r w:rsidRPr="00604FFE">
        <w:rPr>
          <w:rFonts w:hint="eastAsia"/>
        </w:rPr>
        <w:t>称</w:t>
      </w:r>
      <w:r w:rsidRPr="00604FFE">
        <w:t>，</w:t>
      </w:r>
      <w:r w:rsidRPr="00604FFE">
        <w:rPr>
          <w:rFonts w:hint="eastAsia"/>
        </w:rPr>
        <w:t>由于</w:t>
      </w:r>
      <w:r w:rsidRPr="00604FFE">
        <w:t>一些地方和联邦机构缺乏资源和能力，亲属</w:t>
      </w:r>
      <w:r w:rsidRPr="00604FFE">
        <w:rPr>
          <w:rFonts w:hint="eastAsia"/>
        </w:rPr>
        <w:t>只好自行</w:t>
      </w:r>
      <w:r w:rsidRPr="00604FFE">
        <w:t>推进搜寻失踪者和调查失踪事件，他们不得不</w:t>
      </w:r>
      <w:r w:rsidRPr="00604FFE">
        <w:rPr>
          <w:rFonts w:hint="eastAsia"/>
        </w:rPr>
        <w:t>提议</w:t>
      </w:r>
      <w:r w:rsidRPr="00604FFE">
        <w:t>搜寻活动地点，要求和建议提起诉讼，并提出调查假设。在这些案件中，委员会回顾，根据《公约》第三十条，处理失踪案件和落实委员会关于紧急行动请求建议的主要责任在于国家当局。委员会提醒缔约国，该国最高法院承认委员会根据第三十条规定的紧急行动程序提出的建议具有约束力。</w:t>
      </w:r>
      <w:r w:rsidRPr="00604FFE">
        <w:rPr>
          <w:vertAlign w:val="superscript"/>
        </w:rPr>
        <w:footnoteReference w:id="11"/>
      </w:r>
    </w:p>
    <w:p w14:paraId="6EA0F2CA" w14:textId="77777777" w:rsidR="00604FFE" w:rsidRPr="00604FFE" w:rsidRDefault="00604FFE" w:rsidP="00604FFE">
      <w:pPr>
        <w:pStyle w:val="SingleTxtGC"/>
      </w:pPr>
      <w:r w:rsidRPr="00604FFE">
        <w:t>39.</w:t>
      </w:r>
      <w:r w:rsidRPr="00604FFE">
        <w:tab/>
      </w:r>
      <w:r w:rsidRPr="00604FFE">
        <w:t>提交人继续提到失踪人员亲属在获得他们根据国家法律和《公约》第二十四条第六款有权获得的支助方面所面临的挑战。在每一个此类情况中，委员会均向缔约国指出了根据失踪人员亲属的具体需要而须采取的措施，例如在获得食物、教育、住房或健康服务等方面的具体需要。委员会还回顾，缔约国主管部门有义务告知失踪人员亲属他们有权从这些部门获得的支助的内容、范围</w:t>
      </w:r>
      <w:r w:rsidRPr="00604FFE">
        <w:rPr>
          <w:rFonts w:hint="eastAsia"/>
        </w:rPr>
        <w:t>和</w:t>
      </w:r>
      <w:r w:rsidRPr="00604FFE">
        <w:t>时限。委员会要求缔约国确保地方或联邦一级的受害人支助执行委员会在制</w:t>
      </w:r>
      <w:r w:rsidRPr="00604FFE">
        <w:rPr>
          <w:rFonts w:hint="eastAsia"/>
        </w:rPr>
        <w:t>定</w:t>
      </w:r>
      <w:r w:rsidRPr="00604FFE">
        <w:t>和修订支助计划时，对受益人的情况和需要给予应有的</w:t>
      </w:r>
      <w:proofErr w:type="gramStart"/>
      <w:r w:rsidRPr="00604FFE">
        <w:t>考量</w:t>
      </w:r>
      <w:proofErr w:type="gramEnd"/>
      <w:r w:rsidRPr="00604FFE">
        <w:t>。</w:t>
      </w:r>
    </w:p>
    <w:p w14:paraId="2F8F2745" w14:textId="77777777" w:rsidR="00604FFE" w:rsidRPr="00604FFE" w:rsidRDefault="00604FFE" w:rsidP="002544E2">
      <w:pPr>
        <w:pStyle w:val="H23GC"/>
      </w:pPr>
      <w:r w:rsidRPr="00604FFE">
        <w:rPr>
          <w:bCs/>
        </w:rPr>
        <w:tab/>
      </w:r>
      <w:r w:rsidRPr="00604FFE">
        <w:t>3.</w:t>
      </w:r>
      <w:r w:rsidRPr="00604FFE">
        <w:tab/>
      </w:r>
      <w:r w:rsidRPr="00604FFE">
        <w:t>古巴、阿曼和乌克兰的事态发展</w:t>
      </w:r>
    </w:p>
    <w:p w14:paraId="21E24D85" w14:textId="77777777" w:rsidR="00604FFE" w:rsidRPr="00604FFE" w:rsidRDefault="00604FFE" w:rsidP="002544E2">
      <w:pPr>
        <w:pStyle w:val="H23GC"/>
      </w:pPr>
      <w:r w:rsidRPr="00604FFE">
        <w:tab/>
        <w:t>(a)</w:t>
      </w:r>
      <w:r w:rsidRPr="00604FFE">
        <w:tab/>
      </w:r>
      <w:r w:rsidRPr="00604FFE">
        <w:t>古巴示威游行中的失踪案件</w:t>
      </w:r>
    </w:p>
    <w:p w14:paraId="01C4BDCA" w14:textId="77777777" w:rsidR="00604FFE" w:rsidRPr="00604FFE" w:rsidRDefault="00604FFE" w:rsidP="00604FFE">
      <w:pPr>
        <w:pStyle w:val="SingleTxtGC"/>
      </w:pPr>
      <w:r w:rsidRPr="00604FFE">
        <w:t>40.</w:t>
      </w:r>
      <w:r w:rsidRPr="00604FFE">
        <w:tab/>
        <w:t>2021</w:t>
      </w:r>
      <w:r w:rsidRPr="00604FFE">
        <w:t>年，委员会登记了</w:t>
      </w:r>
      <w:r w:rsidRPr="00604FFE">
        <w:t>187</w:t>
      </w:r>
      <w:r w:rsidRPr="00604FFE">
        <w:t>起与古巴</w:t>
      </w:r>
      <w:r w:rsidRPr="00604FFE">
        <w:t>2021</w:t>
      </w:r>
      <w:r w:rsidRPr="00604FFE">
        <w:t>年</w:t>
      </w:r>
      <w:r w:rsidRPr="00604FFE">
        <w:t>7</w:t>
      </w:r>
      <w:r w:rsidRPr="00604FFE">
        <w:t>月</w:t>
      </w:r>
      <w:r w:rsidRPr="00604FFE">
        <w:t>11</w:t>
      </w:r>
      <w:r w:rsidRPr="00604FFE">
        <w:t>日开始的社会抗议活动有关的案件。这些紧急行动请求</w:t>
      </w:r>
      <w:r w:rsidRPr="00604FFE">
        <w:rPr>
          <w:rFonts w:hint="eastAsia"/>
        </w:rPr>
        <w:t>所</w:t>
      </w:r>
      <w:r w:rsidRPr="00604FFE">
        <w:t>涉的示威者据称被安全部队拘留，</w:t>
      </w:r>
      <w:r w:rsidRPr="00604FFE">
        <w:rPr>
          <w:rFonts w:hint="eastAsia"/>
        </w:rPr>
        <w:t>而</w:t>
      </w:r>
      <w:r w:rsidRPr="00604FFE">
        <w:t>安全部队后来</w:t>
      </w:r>
      <w:r w:rsidRPr="00604FFE">
        <w:rPr>
          <w:rFonts w:hint="eastAsia"/>
        </w:rPr>
        <w:t>拒绝向</w:t>
      </w:r>
      <w:r w:rsidRPr="00604FFE">
        <w:t>示威者亲属</w:t>
      </w:r>
      <w:r w:rsidRPr="00604FFE">
        <w:rPr>
          <w:rFonts w:hint="eastAsia"/>
        </w:rPr>
        <w:t>透露</w:t>
      </w:r>
      <w:r w:rsidRPr="00604FFE">
        <w:t>其下落。委员会回顾指出，对拘留不予登记，即使是短时间拘留，然后拒绝承认剥夺自由或拒绝透露失踪者的下落，</w:t>
      </w:r>
      <w:r w:rsidRPr="00604FFE">
        <w:rPr>
          <w:rFonts w:hint="eastAsia"/>
        </w:rPr>
        <w:t>这</w:t>
      </w:r>
      <w:r w:rsidRPr="00604FFE">
        <w:t>种做法将个人置于法律保护之外，构成《公约》第二条之下的强迫失踪。</w:t>
      </w:r>
      <w:r w:rsidRPr="00604FFE">
        <w:rPr>
          <w:vertAlign w:val="superscript"/>
        </w:rPr>
        <w:footnoteReference w:id="12"/>
      </w:r>
    </w:p>
    <w:p w14:paraId="73B19305" w14:textId="77777777" w:rsidR="00604FFE" w:rsidRPr="00604FFE" w:rsidRDefault="00604FFE" w:rsidP="00604FFE">
      <w:pPr>
        <w:pStyle w:val="SingleTxtGC"/>
      </w:pPr>
      <w:r w:rsidRPr="00604FFE">
        <w:t>41.</w:t>
      </w:r>
      <w:r w:rsidRPr="00604FFE">
        <w:tab/>
      </w:r>
      <w:r w:rsidRPr="00604FFE">
        <w:t>在收到缔约国</w:t>
      </w:r>
      <w:r w:rsidRPr="00604FFE">
        <w:rPr>
          <w:rFonts w:hint="eastAsia"/>
        </w:rPr>
        <w:t>就</w:t>
      </w:r>
      <w:r w:rsidRPr="00604FFE">
        <w:t>具体案件</w:t>
      </w:r>
      <w:r w:rsidRPr="00604FFE">
        <w:rPr>
          <w:rFonts w:hint="eastAsia"/>
        </w:rPr>
        <w:t>提供的</w:t>
      </w:r>
      <w:r w:rsidRPr="00604FFE">
        <w:t>资料后，委员会决定结束</w:t>
      </w:r>
      <w:r w:rsidRPr="00604FFE">
        <w:t>142</w:t>
      </w:r>
      <w:r w:rsidRPr="00604FFE">
        <w:t>起案件，因为失踪人员已经从拘留中获释或处于软禁中，还有少数案件中，提交人未能质疑缔约国提供的资料，也未能提供任何补充资料表明有关人员仍然失踪。委员会还决定中止</w:t>
      </w:r>
      <w:r w:rsidRPr="00604FFE">
        <w:t>18</w:t>
      </w:r>
      <w:r w:rsidRPr="00604FFE">
        <w:t>起案件，因为失踪</w:t>
      </w:r>
      <w:r w:rsidRPr="00604FFE">
        <w:rPr>
          <w:rFonts w:hint="eastAsia"/>
        </w:rPr>
        <w:t>人员的下落</w:t>
      </w:r>
      <w:r w:rsidRPr="00604FFE">
        <w:t>已确认，但</w:t>
      </w:r>
      <w:r w:rsidRPr="00604FFE">
        <w:rPr>
          <w:rFonts w:hint="eastAsia"/>
        </w:rPr>
        <w:t>他们</w:t>
      </w:r>
      <w:r w:rsidRPr="00604FFE">
        <w:t>仍处于拘留中。委员会决定继续处理其余</w:t>
      </w:r>
      <w:r w:rsidRPr="00604FFE">
        <w:t>27</w:t>
      </w:r>
      <w:r w:rsidRPr="00604FFE">
        <w:t>起案件，并要求缔约国提供补充资料。委员会表示关切的是，不断有指控称抗议者被隔离拘留，有时长达数月。委员会回顾指出，这种可能导致强迫失踪的做法应当作为</w:t>
      </w:r>
      <w:r w:rsidRPr="00604FFE">
        <w:rPr>
          <w:rFonts w:hint="eastAsia"/>
        </w:rPr>
        <w:t>特</w:t>
      </w:r>
      <w:r w:rsidRPr="00604FFE">
        <w:t>例使用，以避免被拘留者的生命或身心完整受到伤害，并保护调查。在这方面，委员会回顾指出，根据《公约》第十七条第二款第</w:t>
      </w:r>
      <w:r w:rsidRPr="00604FFE">
        <w:t>(</w:t>
      </w:r>
      <w:r w:rsidRPr="00604FFE">
        <w:t>四</w:t>
      </w:r>
      <w:r w:rsidRPr="00604FFE">
        <w:t>)</w:t>
      </w:r>
      <w:r w:rsidRPr="00604FFE">
        <w:t>项，缔约国有义务保证任何被剥夺自由的人都能获准与家属、律师或由其选择的任何其他人取得联系并接受探视，且仅受法律规定条件的限制，如果此人是外国人，应根据适用的国际法，准许其与本国的领事机构联系</w:t>
      </w:r>
      <w:r w:rsidRPr="00604FFE">
        <w:rPr>
          <w:rFonts w:hint="eastAsia"/>
        </w:rPr>
        <w:t>。</w:t>
      </w:r>
      <w:r w:rsidRPr="00604FFE">
        <w:t>委员会收到了要求缔约国提供的补充资料，并将</w:t>
      </w:r>
      <w:r w:rsidRPr="00604FFE">
        <w:rPr>
          <w:rFonts w:hint="eastAsia"/>
        </w:rPr>
        <w:t>该资料</w:t>
      </w:r>
      <w:r w:rsidRPr="00604FFE">
        <w:t>转交提交人</w:t>
      </w:r>
      <w:r w:rsidRPr="00604FFE">
        <w:rPr>
          <w:rFonts w:hint="eastAsia"/>
        </w:rPr>
        <w:t>供其评论</w:t>
      </w:r>
      <w:r w:rsidRPr="00604FFE">
        <w:t>，目前正在等待提交人的答复，然后才能继续对</w:t>
      </w:r>
      <w:r w:rsidRPr="00604FFE">
        <w:t>27</w:t>
      </w:r>
      <w:r w:rsidRPr="00604FFE">
        <w:t>起未决案件采取后续行动。</w:t>
      </w:r>
    </w:p>
    <w:p w14:paraId="7E622033" w14:textId="77777777" w:rsidR="00604FFE" w:rsidRPr="00604FFE" w:rsidRDefault="00604FFE" w:rsidP="002544E2">
      <w:pPr>
        <w:pStyle w:val="H23GC"/>
      </w:pPr>
      <w:r w:rsidRPr="00604FFE">
        <w:rPr>
          <w:bCs/>
        </w:rPr>
        <w:lastRenderedPageBreak/>
        <w:tab/>
      </w:r>
      <w:r w:rsidRPr="00604FFE">
        <w:t>(b)</w:t>
      </w:r>
      <w:r w:rsidRPr="00604FFE">
        <w:tab/>
      </w:r>
      <w:r w:rsidRPr="00604FFE">
        <w:t>一名移民家政工人</w:t>
      </w:r>
      <w:r w:rsidRPr="00604FFE">
        <w:rPr>
          <w:rFonts w:hint="eastAsia"/>
        </w:rPr>
        <w:t>在阿曼</w:t>
      </w:r>
      <w:r w:rsidRPr="00604FFE">
        <w:t>失踪</w:t>
      </w:r>
    </w:p>
    <w:p w14:paraId="157A3F56" w14:textId="77777777" w:rsidR="00604FFE" w:rsidRPr="00604FFE" w:rsidRDefault="00604FFE" w:rsidP="00604FFE">
      <w:pPr>
        <w:pStyle w:val="SingleTxtGC"/>
      </w:pPr>
      <w:r w:rsidRPr="00604FFE">
        <w:t>42.</w:t>
      </w:r>
      <w:r w:rsidRPr="00604FFE">
        <w:tab/>
      </w:r>
      <w:r w:rsidRPr="00604FFE">
        <w:t>委员会继续就一名斯里兰卡移民工人在阿曼失踪一事采取后续行动。根据紧急行动请求提交人提供的资料，受害人</w:t>
      </w:r>
      <w:proofErr w:type="gramStart"/>
      <w:r w:rsidRPr="00604FFE">
        <w:t>持访问</w:t>
      </w:r>
      <w:proofErr w:type="gramEnd"/>
      <w:r w:rsidRPr="00604FFE">
        <w:t>签证抵达阿拉伯联合酋长国，</w:t>
      </w:r>
      <w:r w:rsidRPr="00604FFE">
        <w:rPr>
          <w:rFonts w:hint="eastAsia"/>
        </w:rPr>
        <w:t>后</w:t>
      </w:r>
      <w:r w:rsidRPr="00604FFE">
        <w:t>被一家职业介绍所非法转移到阿曼，据称她在阿曼受到担保人的虐待并失踪。委员会承认阿曼进行了关于移民工人的新改革，废除了</w:t>
      </w:r>
      <w:r w:rsidRPr="00604FFE">
        <w:rPr>
          <w:rFonts w:hint="eastAsia"/>
        </w:rPr>
        <w:t>“</w:t>
      </w:r>
      <w:r w:rsidRPr="00604FFE">
        <w:t>无异议证明</w:t>
      </w:r>
      <w:r w:rsidRPr="00604FFE">
        <w:rPr>
          <w:rFonts w:hint="eastAsia"/>
        </w:rPr>
        <w:t>”</w:t>
      </w:r>
      <w:r w:rsidRPr="00604FFE">
        <w:t>制度，使工人能够在</w:t>
      </w:r>
      <w:r w:rsidRPr="00604FFE">
        <w:rPr>
          <w:rFonts w:hint="eastAsia"/>
        </w:rPr>
        <w:t>不同</w:t>
      </w:r>
      <w:r w:rsidRPr="00604FFE">
        <w:t>雇主之间流动，但委员会注意到，改革是在该失踪事件发生之后生效的，根据收到的资料，受害人在失踪前</w:t>
      </w:r>
      <w:r w:rsidRPr="00604FFE">
        <w:rPr>
          <w:rFonts w:hint="eastAsia"/>
        </w:rPr>
        <w:t>曾</w:t>
      </w:r>
      <w:r w:rsidRPr="00604FFE">
        <w:t>被阿曼警方拘留。委员会回顾指出，失踪案件涉及的所有国家，本案中即领土所属国和受害人的</w:t>
      </w:r>
      <w:proofErr w:type="gramStart"/>
      <w:r w:rsidRPr="00604FFE">
        <w:t>国籍国</w:t>
      </w:r>
      <w:proofErr w:type="gramEnd"/>
      <w:r w:rsidRPr="00604FFE">
        <w:t>必须进行合作，以确保根据《公约》第十四和第十五条，在搜寻失踪人员和司法协助方面实现最大程度的互助。</w:t>
      </w:r>
      <w:bookmarkStart w:id="3" w:name="_Hlk109052641"/>
      <w:bookmarkEnd w:id="3"/>
    </w:p>
    <w:p w14:paraId="0DDC94FF" w14:textId="77777777" w:rsidR="00604FFE" w:rsidRPr="00604FFE" w:rsidRDefault="00604FFE" w:rsidP="007129CD">
      <w:pPr>
        <w:pStyle w:val="H23GC"/>
      </w:pPr>
      <w:r w:rsidRPr="00604FFE">
        <w:tab/>
        <w:t>(c)</w:t>
      </w:r>
      <w:r w:rsidRPr="00604FFE">
        <w:tab/>
      </w:r>
      <w:r w:rsidRPr="00604FFE">
        <w:t>乌克兰的失踪案件</w:t>
      </w:r>
    </w:p>
    <w:p w14:paraId="624CAA70" w14:textId="77777777" w:rsidR="00604FFE" w:rsidRPr="00604FFE" w:rsidRDefault="00604FFE" w:rsidP="00604FFE">
      <w:pPr>
        <w:pStyle w:val="SingleTxtGC"/>
      </w:pPr>
      <w:r w:rsidRPr="00604FFE">
        <w:t>43.</w:t>
      </w:r>
      <w:r w:rsidRPr="00604FFE">
        <w:tab/>
      </w:r>
      <w:r w:rsidRPr="00604FFE">
        <w:t>在本报告所述期间，委员会登记了第三项关于在乌克兰顿涅茨克地区发生的失踪案件的紧急行动请求。根据委员会收到的资料，据称受害人被手持自动武器、身穿军装的身份不明者逮捕，据报被带到顿涅茨克地区巴赫穆特市，该地区仍在乌克兰军队的控制之下。</w:t>
      </w:r>
      <w:proofErr w:type="gramStart"/>
      <w:r w:rsidRPr="00604FFE">
        <w:t>鉴于情况</w:t>
      </w:r>
      <w:proofErr w:type="gramEnd"/>
      <w:r w:rsidRPr="00604FFE">
        <w:t>的紧迫性和严重性，委员会根据《公约》第三十条，</w:t>
      </w:r>
      <w:r w:rsidRPr="00604FFE">
        <w:rPr>
          <w:rFonts w:hint="eastAsia"/>
        </w:rPr>
        <w:t>要求</w:t>
      </w:r>
      <w:r w:rsidRPr="00604FFE">
        <w:t>缔约国立即采取行动，搜寻失踪</w:t>
      </w:r>
      <w:r w:rsidRPr="00604FFE">
        <w:rPr>
          <w:rFonts w:hint="eastAsia"/>
        </w:rPr>
        <w:t>人员</w:t>
      </w:r>
      <w:r w:rsidRPr="00604FFE">
        <w:t>，查明其下落，并向其提供保护。委员会正在等待缔约国在这方面的答复。</w:t>
      </w:r>
    </w:p>
    <w:p w14:paraId="3233868C" w14:textId="77777777" w:rsidR="00604FFE" w:rsidRPr="00604FFE" w:rsidRDefault="00604FFE" w:rsidP="007129CD">
      <w:pPr>
        <w:pStyle w:val="H1GC"/>
      </w:pPr>
      <w:r w:rsidRPr="00604FFE">
        <w:tab/>
        <w:t>E.</w:t>
      </w:r>
      <w:r w:rsidRPr="00604FFE">
        <w:tab/>
      </w:r>
      <w:r w:rsidRPr="00604FFE">
        <w:t>委员会第二十三届会议的决定</w:t>
      </w:r>
    </w:p>
    <w:p w14:paraId="7DBD65FF" w14:textId="77777777" w:rsidR="00604FFE" w:rsidRPr="00604FFE" w:rsidRDefault="00604FFE" w:rsidP="00604FFE">
      <w:pPr>
        <w:pStyle w:val="SingleTxtGC"/>
      </w:pPr>
      <w:r w:rsidRPr="00604FFE">
        <w:t>44.</w:t>
      </w:r>
      <w:r w:rsidRPr="00604FFE">
        <w:tab/>
      </w:r>
      <w:r w:rsidRPr="00604FFE">
        <w:t>委员会决定，在查明</w:t>
      </w:r>
      <w:r w:rsidRPr="00604FFE">
        <w:rPr>
          <w:rFonts w:hint="eastAsia"/>
        </w:rPr>
        <w:t>了</w:t>
      </w:r>
      <w:r w:rsidRPr="00604FFE">
        <w:t>失踪</w:t>
      </w:r>
      <w:r w:rsidRPr="00604FFE">
        <w:rPr>
          <w:rFonts w:hint="eastAsia"/>
        </w:rPr>
        <w:t>人员</w:t>
      </w:r>
      <w:r w:rsidRPr="00604FFE">
        <w:t>下落的所有案件中，委员会将在结案照会中告知紧急行动请求提交人，如果符合《公约》第三十一条的要求，提交人可就缔约国调查失踪案件的义务提交个人来文。在</w:t>
      </w:r>
      <w:r w:rsidRPr="00604FFE">
        <w:rPr>
          <w:rFonts w:hint="eastAsia"/>
        </w:rPr>
        <w:t>提出了</w:t>
      </w:r>
      <w:r w:rsidRPr="00604FFE">
        <w:t>采取保护措施</w:t>
      </w:r>
      <w:r w:rsidRPr="00604FFE">
        <w:rPr>
          <w:rFonts w:hint="eastAsia"/>
        </w:rPr>
        <w:t>要求</w:t>
      </w:r>
      <w:r w:rsidRPr="00604FFE">
        <w:t>而据称受益人仍面临风险或威胁的情况下，委员会将告知提交人，如果这种风险或威胁与提交人与委员会的合作有关，提交人可将案件提交报复问题特别报告员。</w:t>
      </w:r>
      <w:bookmarkStart w:id="4" w:name="_Hlk119577733"/>
      <w:bookmarkStart w:id="5" w:name="_Hlk119577911"/>
      <w:bookmarkEnd w:id="4"/>
      <w:bookmarkEnd w:id="5"/>
    </w:p>
    <w:p w14:paraId="4ECF9047" w14:textId="3B595CE6" w:rsidR="00445A74" w:rsidRPr="00604FFE" w:rsidRDefault="00604FFE" w:rsidP="00604FFE">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p>
    <w:sectPr w:rsidR="00445A74" w:rsidRPr="00604FFE"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D5B5EB" w14:textId="77777777" w:rsidR="00DD1D36" w:rsidRPr="000D319F" w:rsidRDefault="00DD1D36" w:rsidP="000D319F">
      <w:pPr>
        <w:pStyle w:val="af0"/>
        <w:spacing w:after="240"/>
        <w:ind w:left="907"/>
        <w:rPr>
          <w:rFonts w:asciiTheme="majorBidi" w:eastAsia="宋体" w:hAnsiTheme="majorBidi" w:cstheme="majorBidi"/>
          <w:sz w:val="21"/>
          <w:szCs w:val="21"/>
          <w:lang w:val="en-US"/>
        </w:rPr>
      </w:pPr>
    </w:p>
    <w:p w14:paraId="38B0ACBF" w14:textId="77777777" w:rsidR="00DD1D36" w:rsidRPr="000D319F" w:rsidRDefault="00DD1D3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69EA5F0" w14:textId="77777777" w:rsidR="00DD1D36" w:rsidRPr="000D319F" w:rsidRDefault="00DD1D36" w:rsidP="000D319F">
      <w:pPr>
        <w:pStyle w:val="af0"/>
      </w:pPr>
    </w:p>
  </w:endnote>
  <w:endnote w:type="continuationNotice" w:id="1">
    <w:p w14:paraId="0CE1E229" w14:textId="77777777" w:rsidR="00DD1D36" w:rsidRDefault="00DD1D3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89AD7" w14:textId="77777777" w:rsidR="00056632" w:rsidRPr="00445A74" w:rsidRDefault="00445A74" w:rsidP="00445A74">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445A74">
      <w:rPr>
        <w:rStyle w:val="af2"/>
        <w:b w:val="0"/>
        <w:snapToGrid w:val="0"/>
        <w:sz w:val="16"/>
      </w:rPr>
      <w:t>GE.22</w:t>
    </w:r>
    <w:proofErr w:type="spellEnd"/>
    <w:r w:rsidRPr="00445A74">
      <w:rPr>
        <w:rStyle w:val="af2"/>
        <w:b w:val="0"/>
        <w:snapToGrid w:val="0"/>
        <w:sz w:val="16"/>
      </w:rPr>
      <w:t>-26201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22FD1" w14:textId="77777777" w:rsidR="00056632" w:rsidRPr="00445A74" w:rsidRDefault="00445A74" w:rsidP="00445A74">
    <w:pPr>
      <w:pStyle w:val="af0"/>
      <w:tabs>
        <w:tab w:val="clear" w:pos="431"/>
        <w:tab w:val="right" w:pos="9638"/>
      </w:tabs>
      <w:rPr>
        <w:rStyle w:val="af2"/>
      </w:rPr>
    </w:pPr>
    <w:proofErr w:type="spellStart"/>
    <w:r>
      <w:t>GE.22</w:t>
    </w:r>
    <w:proofErr w:type="spellEnd"/>
    <w:r>
      <w:t>-26201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33691" w14:textId="73697DDB" w:rsidR="00056632" w:rsidRPr="00487939" w:rsidRDefault="00445A74"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7C532BD" wp14:editId="733848B6">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-26201</w:t>
    </w:r>
    <w:r w:rsidR="00731A42" w:rsidRPr="00EE277A">
      <w:rPr>
        <w:sz w:val="20"/>
        <w:lang w:eastAsia="zh-CN"/>
      </w:rPr>
      <w:t xml:space="preserve"> (C)</w:t>
    </w:r>
    <w:r w:rsidR="00466071">
      <w:rPr>
        <w:sz w:val="20"/>
        <w:lang w:eastAsia="zh-CN"/>
      </w:rPr>
      <w:tab/>
    </w:r>
    <w:r>
      <w:rPr>
        <w:sz w:val="20"/>
        <w:lang w:eastAsia="zh-CN"/>
      </w:rPr>
      <w:t>040123</w:t>
    </w:r>
    <w:r w:rsidR="00731A42">
      <w:rPr>
        <w:sz w:val="20"/>
        <w:lang w:eastAsia="zh-CN"/>
      </w:rPr>
      <w:tab/>
    </w:r>
    <w:r>
      <w:rPr>
        <w:sz w:val="20"/>
        <w:lang w:eastAsia="zh-CN"/>
      </w:rPr>
      <w:t>180123</w:t>
    </w:r>
    <w:r w:rsidR="00731A42">
      <w:rPr>
        <w:b/>
        <w:sz w:val="21"/>
      </w:rPr>
      <w:tab/>
    </w:r>
    <w:r w:rsidR="00A1364C">
      <w:rPr>
        <w:rFonts w:hint="eastAsia"/>
        <w:b/>
        <w:noProof/>
        <w:snapToGrid/>
        <w:sz w:val="21"/>
        <w:lang w:val="en-US" w:eastAsia="zh-CN"/>
      </w:rPr>
      <w:drawing>
        <wp:inline distT="0" distB="0" distL="0" distR="0" wp14:anchorId="514A55F8" wp14:editId="2BD0DBA5">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EA211C" w14:textId="77777777" w:rsidR="00DD1D36" w:rsidRPr="000157B1" w:rsidRDefault="00DD1D3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8F5EF44" w14:textId="77777777" w:rsidR="00DD1D36" w:rsidRPr="000157B1" w:rsidRDefault="00DD1D3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A56E5DC" w14:textId="77777777" w:rsidR="00DD1D36" w:rsidRDefault="00DD1D36"/>
  </w:footnote>
  <w:footnote w:id="2">
    <w:p w14:paraId="075C8350" w14:textId="77777777" w:rsidR="00604FFE" w:rsidRPr="00E40F12" w:rsidRDefault="00604FFE" w:rsidP="00604FFE">
      <w:pPr>
        <w:pStyle w:val="a6"/>
      </w:pPr>
      <w:r>
        <w:rPr>
          <w:lang w:val="zh-CN"/>
        </w:rPr>
        <w:tab/>
      </w:r>
      <w:r w:rsidRPr="001B60ED">
        <w:rPr>
          <w:rStyle w:val="a8"/>
          <w:rFonts w:eastAsia="宋体"/>
          <w:vertAlign w:val="baseline"/>
        </w:rPr>
        <w:t>*</w:t>
      </w:r>
      <w:r>
        <w:rPr>
          <w:lang w:val="zh-CN"/>
        </w:rPr>
        <w:tab/>
      </w:r>
      <w:r>
        <w:rPr>
          <w:lang w:val="zh-CN"/>
        </w:rPr>
        <w:t>委员会第二十三届会议</w:t>
      </w:r>
      <w:r>
        <w:rPr>
          <w:lang w:val="zh-CN"/>
        </w:rPr>
        <w:t>(2022</w:t>
      </w:r>
      <w:r>
        <w:rPr>
          <w:lang w:val="zh-CN"/>
        </w:rPr>
        <w:t>年</w:t>
      </w:r>
      <w:r>
        <w:rPr>
          <w:lang w:val="zh-CN"/>
        </w:rPr>
        <w:t>9</w:t>
      </w:r>
      <w:r>
        <w:rPr>
          <w:lang w:val="zh-CN"/>
        </w:rPr>
        <w:t>月</w:t>
      </w:r>
      <w:r>
        <w:rPr>
          <w:lang w:val="zh-CN"/>
        </w:rPr>
        <w:t>12</w:t>
      </w:r>
      <w:r>
        <w:rPr>
          <w:lang w:val="zh-CN"/>
        </w:rPr>
        <w:t>日至</w:t>
      </w:r>
      <w:r>
        <w:rPr>
          <w:lang w:val="zh-CN"/>
        </w:rPr>
        <w:t>23</w:t>
      </w:r>
      <w:r>
        <w:rPr>
          <w:lang w:val="zh-CN"/>
        </w:rPr>
        <w:t>日</w:t>
      </w:r>
      <w:r>
        <w:rPr>
          <w:lang w:val="zh-CN"/>
        </w:rPr>
        <w:t>)</w:t>
      </w:r>
      <w:r>
        <w:rPr>
          <w:lang w:val="zh-CN"/>
        </w:rPr>
        <w:t>通过。</w:t>
      </w:r>
    </w:p>
  </w:footnote>
  <w:footnote w:id="3">
    <w:p w14:paraId="03263B68" w14:textId="1B41E8D5" w:rsidR="00604FFE" w:rsidRPr="00032461" w:rsidRDefault="00604FFE" w:rsidP="00604FFE">
      <w:pPr>
        <w:pStyle w:val="a6"/>
      </w:pPr>
      <w:r w:rsidRPr="003A0C35">
        <w:rPr>
          <w:lang w:val="zh-CN"/>
        </w:rPr>
        <w:tab/>
      </w:r>
      <w:r w:rsidRPr="001B60ED">
        <w:rPr>
          <w:rStyle w:val="a8"/>
          <w:rFonts w:eastAsia="宋体"/>
        </w:rPr>
        <w:footnoteRef/>
      </w:r>
      <w:r w:rsidRPr="001A158D">
        <w:tab/>
      </w:r>
      <w:hyperlink r:id="rId1" w:history="1">
        <w:proofErr w:type="spellStart"/>
        <w:r w:rsidRPr="008D4BCD">
          <w:rPr>
            <w:rStyle w:val="af7"/>
          </w:rPr>
          <w:t>CED</w:t>
        </w:r>
        <w:proofErr w:type="spellEnd"/>
        <w:r w:rsidRPr="008D4BCD">
          <w:rPr>
            <w:rStyle w:val="af7"/>
          </w:rPr>
          <w:t>/C/22/2</w:t>
        </w:r>
      </w:hyperlink>
      <w:r>
        <w:rPr>
          <w:lang w:val="zh-CN"/>
        </w:rPr>
        <w:t>。</w:t>
      </w:r>
    </w:p>
  </w:footnote>
  <w:footnote w:id="4">
    <w:p w14:paraId="6CC1AE21" w14:textId="0A14AB8C" w:rsidR="00604FFE" w:rsidRPr="004D598F" w:rsidRDefault="00604FFE" w:rsidP="00604FFE">
      <w:pPr>
        <w:pStyle w:val="a6"/>
      </w:pPr>
      <w:r w:rsidRPr="001A158D">
        <w:tab/>
      </w:r>
      <w:r w:rsidRPr="001B60ED">
        <w:rPr>
          <w:rStyle w:val="a8"/>
          <w:rFonts w:eastAsia="宋体"/>
        </w:rPr>
        <w:footnoteRef/>
      </w:r>
      <w:r w:rsidRPr="001A158D">
        <w:tab/>
      </w:r>
      <w:hyperlink r:id="rId2" w:history="1">
        <w:proofErr w:type="spellStart"/>
        <w:r w:rsidRPr="007B7A9D">
          <w:rPr>
            <w:rStyle w:val="af7"/>
            <w:spacing w:val="-4"/>
          </w:rPr>
          <w:t>CED</w:t>
        </w:r>
        <w:proofErr w:type="spellEnd"/>
        <w:r w:rsidRPr="007B7A9D">
          <w:rPr>
            <w:rStyle w:val="af7"/>
            <w:spacing w:val="-4"/>
          </w:rPr>
          <w:t>/C/11/3</w:t>
        </w:r>
      </w:hyperlink>
      <w:r w:rsidRPr="007B7A9D">
        <w:rPr>
          <w:rFonts w:hint="eastAsia"/>
          <w:spacing w:val="-4"/>
        </w:rPr>
        <w:t>、</w:t>
      </w:r>
      <w:r w:rsidR="008D4BCD" w:rsidRPr="007B7A9D">
        <w:rPr>
          <w:spacing w:val="-4"/>
        </w:rPr>
        <w:fldChar w:fldCharType="begin"/>
      </w:r>
      <w:r w:rsidR="008D4BCD" w:rsidRPr="007B7A9D">
        <w:rPr>
          <w:spacing w:val="-4"/>
        </w:rPr>
        <w:instrText xml:space="preserve"> HYPERLINK "http://undocs.org/ch/CED/C/12/2" </w:instrText>
      </w:r>
      <w:r w:rsidR="008D4BCD" w:rsidRPr="007B7A9D">
        <w:rPr>
          <w:spacing w:val="-4"/>
        </w:rPr>
      </w:r>
      <w:r w:rsidR="008D4BCD" w:rsidRPr="007B7A9D">
        <w:rPr>
          <w:spacing w:val="-4"/>
        </w:rPr>
        <w:fldChar w:fldCharType="separate"/>
      </w:r>
      <w:proofErr w:type="spellStart"/>
      <w:r w:rsidRPr="007B7A9D">
        <w:rPr>
          <w:rStyle w:val="af7"/>
          <w:spacing w:val="-4"/>
        </w:rPr>
        <w:t>CED</w:t>
      </w:r>
      <w:proofErr w:type="spellEnd"/>
      <w:r w:rsidRPr="007B7A9D">
        <w:rPr>
          <w:rStyle w:val="af7"/>
          <w:spacing w:val="-4"/>
        </w:rPr>
        <w:t>/C/12/2</w:t>
      </w:r>
      <w:r w:rsidR="008D4BCD" w:rsidRPr="007B7A9D">
        <w:rPr>
          <w:spacing w:val="-4"/>
        </w:rPr>
        <w:fldChar w:fldCharType="end"/>
      </w:r>
      <w:r w:rsidRPr="007B7A9D">
        <w:rPr>
          <w:rFonts w:hint="eastAsia"/>
          <w:spacing w:val="-4"/>
        </w:rPr>
        <w:t>、</w:t>
      </w:r>
      <w:r w:rsidR="008D4BCD" w:rsidRPr="007B7A9D">
        <w:rPr>
          <w:spacing w:val="-4"/>
        </w:rPr>
        <w:fldChar w:fldCharType="begin"/>
      </w:r>
      <w:r w:rsidR="008D4BCD" w:rsidRPr="007B7A9D">
        <w:rPr>
          <w:spacing w:val="-4"/>
        </w:rPr>
        <w:instrText xml:space="preserve"> HYPERLINK "http://undocs.org/ch/CED/C/13/3" </w:instrText>
      </w:r>
      <w:r w:rsidR="008D4BCD" w:rsidRPr="007B7A9D">
        <w:rPr>
          <w:spacing w:val="-4"/>
        </w:rPr>
      </w:r>
      <w:r w:rsidR="008D4BCD" w:rsidRPr="007B7A9D">
        <w:rPr>
          <w:spacing w:val="-4"/>
        </w:rPr>
        <w:fldChar w:fldCharType="separate"/>
      </w:r>
      <w:proofErr w:type="spellStart"/>
      <w:r w:rsidRPr="007B7A9D">
        <w:rPr>
          <w:rStyle w:val="af7"/>
          <w:spacing w:val="-4"/>
        </w:rPr>
        <w:t>CED</w:t>
      </w:r>
      <w:proofErr w:type="spellEnd"/>
      <w:r w:rsidRPr="007B7A9D">
        <w:rPr>
          <w:rStyle w:val="af7"/>
          <w:spacing w:val="-4"/>
        </w:rPr>
        <w:t>/C/13/3</w:t>
      </w:r>
      <w:r w:rsidR="008D4BCD" w:rsidRPr="007B7A9D">
        <w:rPr>
          <w:spacing w:val="-4"/>
        </w:rPr>
        <w:fldChar w:fldCharType="end"/>
      </w:r>
      <w:r w:rsidRPr="007B7A9D">
        <w:rPr>
          <w:rFonts w:hint="eastAsia"/>
          <w:spacing w:val="-4"/>
        </w:rPr>
        <w:t>、</w:t>
      </w:r>
      <w:r w:rsidR="008D4BCD" w:rsidRPr="007B7A9D">
        <w:rPr>
          <w:spacing w:val="-4"/>
        </w:rPr>
        <w:fldChar w:fldCharType="begin"/>
      </w:r>
      <w:r w:rsidR="008D4BCD" w:rsidRPr="007B7A9D">
        <w:rPr>
          <w:spacing w:val="-4"/>
        </w:rPr>
        <w:instrText xml:space="preserve"> HYPERLINK "http://undocs.org/ch/CED/C/14/2" </w:instrText>
      </w:r>
      <w:r w:rsidR="008D4BCD" w:rsidRPr="007B7A9D">
        <w:rPr>
          <w:spacing w:val="-4"/>
        </w:rPr>
      </w:r>
      <w:r w:rsidR="008D4BCD" w:rsidRPr="007B7A9D">
        <w:rPr>
          <w:spacing w:val="-4"/>
        </w:rPr>
        <w:fldChar w:fldCharType="separate"/>
      </w:r>
      <w:proofErr w:type="spellStart"/>
      <w:r w:rsidRPr="007B7A9D">
        <w:rPr>
          <w:rStyle w:val="af7"/>
          <w:spacing w:val="-4"/>
        </w:rPr>
        <w:t>CED</w:t>
      </w:r>
      <w:proofErr w:type="spellEnd"/>
      <w:r w:rsidRPr="007B7A9D">
        <w:rPr>
          <w:rStyle w:val="af7"/>
          <w:spacing w:val="-4"/>
        </w:rPr>
        <w:t>/C/14/2</w:t>
      </w:r>
      <w:r w:rsidR="008D4BCD" w:rsidRPr="007B7A9D">
        <w:rPr>
          <w:spacing w:val="-4"/>
        </w:rPr>
        <w:fldChar w:fldCharType="end"/>
      </w:r>
      <w:r w:rsidRPr="007B7A9D">
        <w:rPr>
          <w:rFonts w:hint="eastAsia"/>
          <w:spacing w:val="-4"/>
        </w:rPr>
        <w:t>、</w:t>
      </w:r>
      <w:r w:rsidR="008D4BCD" w:rsidRPr="007B7A9D">
        <w:rPr>
          <w:spacing w:val="-4"/>
        </w:rPr>
        <w:fldChar w:fldCharType="begin"/>
      </w:r>
      <w:r w:rsidR="008D4BCD" w:rsidRPr="007B7A9D">
        <w:rPr>
          <w:spacing w:val="-4"/>
        </w:rPr>
        <w:instrText xml:space="preserve"> HYPERLINK "http://undocs.org/ch/CED/C/15/3" </w:instrText>
      </w:r>
      <w:r w:rsidR="008D4BCD" w:rsidRPr="007B7A9D">
        <w:rPr>
          <w:spacing w:val="-4"/>
        </w:rPr>
      </w:r>
      <w:r w:rsidR="008D4BCD" w:rsidRPr="007B7A9D">
        <w:rPr>
          <w:spacing w:val="-4"/>
        </w:rPr>
        <w:fldChar w:fldCharType="separate"/>
      </w:r>
      <w:proofErr w:type="spellStart"/>
      <w:r w:rsidRPr="007B7A9D">
        <w:rPr>
          <w:rStyle w:val="af7"/>
          <w:spacing w:val="-4"/>
        </w:rPr>
        <w:t>CED</w:t>
      </w:r>
      <w:proofErr w:type="spellEnd"/>
      <w:r w:rsidRPr="007B7A9D">
        <w:rPr>
          <w:rStyle w:val="af7"/>
          <w:spacing w:val="-4"/>
        </w:rPr>
        <w:t>/C/15/3</w:t>
      </w:r>
      <w:r w:rsidR="008D4BCD" w:rsidRPr="007B7A9D">
        <w:rPr>
          <w:spacing w:val="-4"/>
        </w:rPr>
        <w:fldChar w:fldCharType="end"/>
      </w:r>
      <w:r w:rsidRPr="007B7A9D">
        <w:rPr>
          <w:rFonts w:hint="eastAsia"/>
          <w:spacing w:val="-4"/>
        </w:rPr>
        <w:t>、</w:t>
      </w:r>
      <w:r w:rsidR="008D4BCD" w:rsidRPr="007B7A9D">
        <w:rPr>
          <w:spacing w:val="-4"/>
        </w:rPr>
        <w:fldChar w:fldCharType="begin"/>
      </w:r>
      <w:r w:rsidR="008D4BCD" w:rsidRPr="007B7A9D">
        <w:rPr>
          <w:spacing w:val="-4"/>
        </w:rPr>
        <w:instrText xml:space="preserve"> HYPERLINK "http://undocs.org/ch/CED/C/16/2" </w:instrText>
      </w:r>
      <w:r w:rsidR="008D4BCD" w:rsidRPr="007B7A9D">
        <w:rPr>
          <w:spacing w:val="-4"/>
        </w:rPr>
      </w:r>
      <w:r w:rsidR="008D4BCD" w:rsidRPr="007B7A9D">
        <w:rPr>
          <w:spacing w:val="-4"/>
        </w:rPr>
        <w:fldChar w:fldCharType="separate"/>
      </w:r>
      <w:proofErr w:type="spellStart"/>
      <w:r w:rsidRPr="007B7A9D">
        <w:rPr>
          <w:rStyle w:val="af7"/>
          <w:spacing w:val="-4"/>
        </w:rPr>
        <w:t>CED</w:t>
      </w:r>
      <w:proofErr w:type="spellEnd"/>
      <w:r w:rsidRPr="007B7A9D">
        <w:rPr>
          <w:rStyle w:val="af7"/>
          <w:spacing w:val="-4"/>
        </w:rPr>
        <w:t>/C/16/2</w:t>
      </w:r>
      <w:r w:rsidR="008D4BCD" w:rsidRPr="007B7A9D">
        <w:rPr>
          <w:spacing w:val="-4"/>
        </w:rPr>
        <w:fldChar w:fldCharType="end"/>
      </w:r>
      <w:r w:rsidRPr="007B7A9D">
        <w:rPr>
          <w:rFonts w:hint="eastAsia"/>
          <w:spacing w:val="-4"/>
        </w:rPr>
        <w:t>、</w:t>
      </w:r>
      <w:r w:rsidR="008D4BCD" w:rsidRPr="007B7A9D">
        <w:rPr>
          <w:spacing w:val="-4"/>
        </w:rPr>
        <w:fldChar w:fldCharType="begin"/>
      </w:r>
      <w:r w:rsidR="008D4BCD" w:rsidRPr="007B7A9D">
        <w:rPr>
          <w:spacing w:val="-4"/>
        </w:rPr>
        <w:instrText xml:space="preserve"> HYPERLINK "http://undocs.org/ch/CED/C/17/2" </w:instrText>
      </w:r>
      <w:r w:rsidR="008D4BCD" w:rsidRPr="007B7A9D">
        <w:rPr>
          <w:spacing w:val="-4"/>
        </w:rPr>
      </w:r>
      <w:r w:rsidR="008D4BCD" w:rsidRPr="007B7A9D">
        <w:rPr>
          <w:spacing w:val="-4"/>
        </w:rPr>
        <w:fldChar w:fldCharType="separate"/>
      </w:r>
      <w:proofErr w:type="spellStart"/>
      <w:r w:rsidRPr="007B7A9D">
        <w:rPr>
          <w:rStyle w:val="af7"/>
          <w:spacing w:val="-4"/>
        </w:rPr>
        <w:t>CED</w:t>
      </w:r>
      <w:proofErr w:type="spellEnd"/>
      <w:r w:rsidRPr="007B7A9D">
        <w:rPr>
          <w:rStyle w:val="af7"/>
          <w:spacing w:val="-4"/>
        </w:rPr>
        <w:t>/C/17/2</w:t>
      </w:r>
      <w:r w:rsidR="008D4BCD" w:rsidRPr="007B7A9D">
        <w:rPr>
          <w:spacing w:val="-4"/>
        </w:rPr>
        <w:fldChar w:fldCharType="end"/>
      </w:r>
      <w:r w:rsidRPr="007B7A9D">
        <w:rPr>
          <w:rFonts w:hint="eastAsia"/>
          <w:spacing w:val="-4"/>
        </w:rPr>
        <w:t>、</w:t>
      </w:r>
      <w:r w:rsidR="008D4BCD" w:rsidRPr="007B7A9D">
        <w:rPr>
          <w:spacing w:val="-2"/>
        </w:rPr>
        <w:fldChar w:fldCharType="begin"/>
      </w:r>
      <w:r w:rsidR="008D4BCD" w:rsidRPr="007B7A9D">
        <w:rPr>
          <w:spacing w:val="-2"/>
        </w:rPr>
        <w:instrText xml:space="preserve"> HYPERLINK "http://undocs.org/ch/CED/C/19/2" </w:instrText>
      </w:r>
      <w:r w:rsidR="008D4BCD" w:rsidRPr="007B7A9D">
        <w:rPr>
          <w:spacing w:val="-2"/>
        </w:rPr>
      </w:r>
      <w:r w:rsidR="008D4BCD" w:rsidRPr="007B7A9D">
        <w:rPr>
          <w:spacing w:val="-2"/>
        </w:rPr>
        <w:fldChar w:fldCharType="separate"/>
      </w:r>
      <w:proofErr w:type="spellStart"/>
      <w:r w:rsidRPr="007B7A9D">
        <w:rPr>
          <w:rStyle w:val="af7"/>
          <w:spacing w:val="-2"/>
        </w:rPr>
        <w:t>CED</w:t>
      </w:r>
      <w:proofErr w:type="spellEnd"/>
      <w:r w:rsidRPr="007B7A9D">
        <w:rPr>
          <w:rStyle w:val="af7"/>
          <w:spacing w:val="-2"/>
        </w:rPr>
        <w:t>/C/19/2</w:t>
      </w:r>
      <w:r w:rsidR="008D4BCD" w:rsidRPr="007B7A9D">
        <w:rPr>
          <w:spacing w:val="-2"/>
        </w:rPr>
        <w:fldChar w:fldCharType="end"/>
      </w:r>
      <w:r w:rsidRPr="007B7A9D">
        <w:rPr>
          <w:rFonts w:hint="eastAsia"/>
          <w:spacing w:val="-2"/>
        </w:rPr>
        <w:t>、</w:t>
      </w:r>
      <w:r w:rsidR="008D4BCD" w:rsidRPr="007B7A9D">
        <w:rPr>
          <w:spacing w:val="-2"/>
        </w:rPr>
        <w:fldChar w:fldCharType="begin"/>
      </w:r>
      <w:r w:rsidR="008D4BCD" w:rsidRPr="007B7A9D">
        <w:rPr>
          <w:spacing w:val="-2"/>
        </w:rPr>
        <w:instrText xml:space="preserve"> HYPERLINK "http://undocs.org/ch/CED/C/20/2" </w:instrText>
      </w:r>
      <w:r w:rsidR="008D4BCD" w:rsidRPr="007B7A9D">
        <w:rPr>
          <w:spacing w:val="-2"/>
        </w:rPr>
      </w:r>
      <w:r w:rsidR="008D4BCD" w:rsidRPr="007B7A9D">
        <w:rPr>
          <w:spacing w:val="-2"/>
        </w:rPr>
        <w:fldChar w:fldCharType="separate"/>
      </w:r>
      <w:proofErr w:type="spellStart"/>
      <w:r w:rsidRPr="007B7A9D">
        <w:rPr>
          <w:rStyle w:val="af7"/>
          <w:spacing w:val="-2"/>
        </w:rPr>
        <w:t>CED</w:t>
      </w:r>
      <w:proofErr w:type="spellEnd"/>
      <w:r w:rsidRPr="007B7A9D">
        <w:rPr>
          <w:rStyle w:val="af7"/>
          <w:spacing w:val="-2"/>
        </w:rPr>
        <w:t>/C/20/2</w:t>
      </w:r>
      <w:r w:rsidR="008D4BCD" w:rsidRPr="007B7A9D">
        <w:rPr>
          <w:spacing w:val="-2"/>
        </w:rPr>
        <w:fldChar w:fldCharType="end"/>
      </w:r>
      <w:r w:rsidRPr="007B7A9D">
        <w:rPr>
          <w:rFonts w:hint="eastAsia"/>
          <w:spacing w:val="-2"/>
        </w:rPr>
        <w:t>、</w:t>
      </w:r>
      <w:r w:rsidR="008D4BCD" w:rsidRPr="007B7A9D">
        <w:rPr>
          <w:spacing w:val="-2"/>
        </w:rPr>
        <w:fldChar w:fldCharType="begin"/>
      </w:r>
      <w:r w:rsidR="008D4BCD" w:rsidRPr="007B7A9D">
        <w:rPr>
          <w:spacing w:val="-2"/>
        </w:rPr>
        <w:instrText xml:space="preserve"> HYPERLINK "http://undocs.org/ch/CED/C/21/2" </w:instrText>
      </w:r>
      <w:r w:rsidR="008D4BCD" w:rsidRPr="007B7A9D">
        <w:rPr>
          <w:spacing w:val="-2"/>
        </w:rPr>
      </w:r>
      <w:r w:rsidR="008D4BCD" w:rsidRPr="007B7A9D">
        <w:rPr>
          <w:spacing w:val="-2"/>
        </w:rPr>
        <w:fldChar w:fldCharType="separate"/>
      </w:r>
      <w:proofErr w:type="spellStart"/>
      <w:r w:rsidRPr="007B7A9D">
        <w:rPr>
          <w:rStyle w:val="af7"/>
          <w:spacing w:val="-2"/>
        </w:rPr>
        <w:t>CED</w:t>
      </w:r>
      <w:proofErr w:type="spellEnd"/>
      <w:r w:rsidRPr="007B7A9D">
        <w:rPr>
          <w:rStyle w:val="af7"/>
          <w:spacing w:val="-2"/>
        </w:rPr>
        <w:t>/C/21/2</w:t>
      </w:r>
      <w:r w:rsidR="008D4BCD" w:rsidRPr="007B7A9D">
        <w:rPr>
          <w:spacing w:val="-2"/>
        </w:rPr>
        <w:fldChar w:fldCharType="end"/>
      </w:r>
      <w:r w:rsidRPr="007B7A9D">
        <w:rPr>
          <w:rFonts w:hint="eastAsia"/>
          <w:spacing w:val="-2"/>
        </w:rPr>
        <w:t>和</w:t>
      </w:r>
      <w:r w:rsidR="008D4BCD" w:rsidRPr="007B7A9D">
        <w:rPr>
          <w:spacing w:val="-2"/>
        </w:rPr>
        <w:fldChar w:fldCharType="begin"/>
      </w:r>
      <w:r w:rsidR="008D4BCD" w:rsidRPr="007B7A9D">
        <w:rPr>
          <w:spacing w:val="-2"/>
        </w:rPr>
        <w:instrText xml:space="preserve"> HYPERLINK "http://undocs.org/ch/CED/C/22/2" </w:instrText>
      </w:r>
      <w:r w:rsidR="008D4BCD" w:rsidRPr="007B7A9D">
        <w:rPr>
          <w:spacing w:val="-2"/>
        </w:rPr>
      </w:r>
      <w:r w:rsidR="008D4BCD" w:rsidRPr="007B7A9D">
        <w:rPr>
          <w:spacing w:val="-2"/>
        </w:rPr>
        <w:fldChar w:fldCharType="separate"/>
      </w:r>
      <w:proofErr w:type="spellStart"/>
      <w:r w:rsidRPr="007B7A9D">
        <w:rPr>
          <w:rStyle w:val="af7"/>
          <w:spacing w:val="-2"/>
        </w:rPr>
        <w:t>CED</w:t>
      </w:r>
      <w:proofErr w:type="spellEnd"/>
      <w:r w:rsidRPr="007B7A9D">
        <w:rPr>
          <w:rStyle w:val="af7"/>
          <w:spacing w:val="-2"/>
        </w:rPr>
        <w:t>/C/22/2</w:t>
      </w:r>
      <w:r w:rsidR="008D4BCD" w:rsidRPr="007B7A9D">
        <w:rPr>
          <w:spacing w:val="-2"/>
        </w:rPr>
        <w:fldChar w:fldCharType="end"/>
      </w:r>
      <w:r w:rsidRPr="007B7A9D">
        <w:rPr>
          <w:spacing w:val="-2"/>
          <w:lang w:val="zh-CN"/>
        </w:rPr>
        <w:t>。</w:t>
      </w:r>
    </w:p>
  </w:footnote>
  <w:footnote w:id="5">
    <w:p w14:paraId="5D422320" w14:textId="7F19A4F6" w:rsidR="00604FFE" w:rsidRPr="004D598F" w:rsidRDefault="00604FFE" w:rsidP="00604FFE">
      <w:pPr>
        <w:pStyle w:val="a6"/>
      </w:pPr>
      <w:r w:rsidRPr="001A158D">
        <w:tab/>
      </w:r>
      <w:r w:rsidRPr="001B60ED">
        <w:rPr>
          <w:rStyle w:val="a8"/>
          <w:rFonts w:eastAsia="宋体"/>
        </w:rPr>
        <w:footnoteRef/>
      </w:r>
      <w:r w:rsidRPr="00BD7A0E">
        <w:tab/>
      </w:r>
      <w:hyperlink r:id="rId3" w:history="1">
        <w:r w:rsidRPr="008D4BCD">
          <w:rPr>
            <w:rStyle w:val="af7"/>
          </w:rPr>
          <w:t>A/73/56</w:t>
        </w:r>
      </w:hyperlink>
      <w:r>
        <w:rPr>
          <w:rFonts w:hint="eastAsia"/>
        </w:rPr>
        <w:t>、</w:t>
      </w:r>
      <w:r w:rsidR="008D4BCD">
        <w:fldChar w:fldCharType="begin"/>
      </w:r>
      <w:r w:rsidR="008D4BCD">
        <w:instrText xml:space="preserve"> HYPERLINK "http://undocs.org/ch/A/74/56" </w:instrText>
      </w:r>
      <w:r w:rsidR="008D4BCD">
        <w:fldChar w:fldCharType="separate"/>
      </w:r>
      <w:r w:rsidRPr="008D4BCD">
        <w:rPr>
          <w:rStyle w:val="af7"/>
        </w:rPr>
        <w:t>A/74/56</w:t>
      </w:r>
      <w:r w:rsidR="008D4BCD">
        <w:fldChar w:fldCharType="end"/>
      </w:r>
      <w:r>
        <w:rPr>
          <w:rFonts w:hint="eastAsia"/>
        </w:rPr>
        <w:t>、</w:t>
      </w:r>
      <w:r w:rsidR="008D4BCD">
        <w:fldChar w:fldCharType="begin"/>
      </w:r>
      <w:r w:rsidR="008D4BCD">
        <w:instrText xml:space="preserve"> HYPERLINK "http://undocs.org/ch/A/75/56" </w:instrText>
      </w:r>
      <w:r w:rsidR="008D4BCD">
        <w:fldChar w:fldCharType="separate"/>
      </w:r>
      <w:r w:rsidRPr="008D4BCD">
        <w:rPr>
          <w:rStyle w:val="af7"/>
        </w:rPr>
        <w:t>A/75/56</w:t>
      </w:r>
      <w:r w:rsidR="008D4BCD">
        <w:fldChar w:fldCharType="end"/>
      </w:r>
      <w:r>
        <w:rPr>
          <w:rFonts w:hint="eastAsia"/>
        </w:rPr>
        <w:t>、</w:t>
      </w:r>
      <w:r w:rsidR="008D4BCD">
        <w:fldChar w:fldCharType="begin"/>
      </w:r>
      <w:r w:rsidR="008D4BCD">
        <w:instrText xml:space="preserve"> HYPERLINK "http://undocs.org/ch/A/76/56" </w:instrText>
      </w:r>
      <w:r w:rsidR="008D4BCD">
        <w:fldChar w:fldCharType="separate"/>
      </w:r>
      <w:r w:rsidRPr="008D4BCD">
        <w:rPr>
          <w:rStyle w:val="af7"/>
        </w:rPr>
        <w:t>A/76/56</w:t>
      </w:r>
      <w:r w:rsidR="008D4BCD">
        <w:fldChar w:fldCharType="end"/>
      </w:r>
      <w:r>
        <w:rPr>
          <w:rFonts w:hint="eastAsia"/>
        </w:rPr>
        <w:t>和</w:t>
      </w:r>
      <w:r w:rsidR="008D4BCD">
        <w:fldChar w:fldCharType="begin"/>
      </w:r>
      <w:r w:rsidR="008D4BCD">
        <w:instrText xml:space="preserve"> HYPERLINK "http://undocs.org/ch/A/77/56" </w:instrText>
      </w:r>
      <w:r w:rsidR="008D4BCD">
        <w:fldChar w:fldCharType="separate"/>
      </w:r>
      <w:r w:rsidRPr="008D4BCD">
        <w:rPr>
          <w:rStyle w:val="af7"/>
        </w:rPr>
        <w:t>A/77/56</w:t>
      </w:r>
      <w:r w:rsidR="008D4BCD">
        <w:fldChar w:fldCharType="end"/>
      </w:r>
      <w:r>
        <w:rPr>
          <w:lang w:val="zh-CN"/>
        </w:rPr>
        <w:t>。</w:t>
      </w:r>
    </w:p>
  </w:footnote>
  <w:footnote w:id="6">
    <w:p w14:paraId="4D4A654E" w14:textId="6FF5328E" w:rsidR="00604FFE" w:rsidRPr="003A0C35" w:rsidRDefault="00604FFE" w:rsidP="00604FFE">
      <w:pPr>
        <w:pStyle w:val="a6"/>
      </w:pPr>
      <w:r w:rsidRPr="00BD7A0E">
        <w:tab/>
      </w:r>
      <w:r w:rsidRPr="001B60ED">
        <w:rPr>
          <w:rStyle w:val="a8"/>
          <w:rFonts w:eastAsia="宋体"/>
        </w:rPr>
        <w:footnoteRef/>
      </w:r>
      <w:r w:rsidRPr="00785FC9">
        <w:tab/>
      </w:r>
      <w:hyperlink r:id="rId4" w:history="1">
        <w:proofErr w:type="spellStart"/>
        <w:r w:rsidRPr="008D4BCD">
          <w:rPr>
            <w:rStyle w:val="af7"/>
          </w:rPr>
          <w:t>CED</w:t>
        </w:r>
        <w:proofErr w:type="spellEnd"/>
        <w:r w:rsidRPr="008D4BCD">
          <w:rPr>
            <w:rStyle w:val="af7"/>
          </w:rPr>
          <w:t>/C/7</w:t>
        </w:r>
      </w:hyperlink>
      <w:r w:rsidR="005D6B32">
        <w:rPr>
          <w:rFonts w:hint="eastAsia"/>
        </w:rPr>
        <w:t>,</w:t>
      </w:r>
      <w:r w:rsidR="005D6B32">
        <w:t xml:space="preserve"> </w:t>
      </w:r>
      <w:r>
        <w:rPr>
          <w:lang w:val="zh-CN"/>
        </w:rPr>
        <w:t>附件。</w:t>
      </w:r>
    </w:p>
  </w:footnote>
  <w:footnote w:id="7">
    <w:p w14:paraId="3A1D43A4" w14:textId="407F6109" w:rsidR="00604FFE" w:rsidRPr="00934F90" w:rsidRDefault="00604FFE" w:rsidP="00604FFE">
      <w:pPr>
        <w:pStyle w:val="a6"/>
      </w:pPr>
      <w:r w:rsidRPr="00785FC9">
        <w:tab/>
      </w:r>
      <w:r w:rsidRPr="001B60ED">
        <w:rPr>
          <w:rStyle w:val="a8"/>
          <w:rFonts w:eastAsia="宋体"/>
        </w:rPr>
        <w:footnoteRef/>
      </w:r>
      <w:r w:rsidRPr="00E8259D">
        <w:tab/>
      </w:r>
      <w:hyperlink r:id="rId5" w:history="1">
        <w:proofErr w:type="spellStart"/>
        <w:r w:rsidRPr="00B22053">
          <w:rPr>
            <w:rStyle w:val="af7"/>
            <w:rFonts w:hint="eastAsia"/>
          </w:rPr>
          <w:t>CED</w:t>
        </w:r>
        <w:proofErr w:type="spellEnd"/>
        <w:r w:rsidRPr="00B22053">
          <w:rPr>
            <w:rStyle w:val="af7"/>
            <w:rFonts w:hint="eastAsia"/>
          </w:rPr>
          <w:t>/C/ME</w:t>
        </w:r>
        <w:r w:rsidRPr="00B22053">
          <w:rPr>
            <w:rStyle w:val="af7"/>
            <w:rFonts w:hint="eastAsia"/>
          </w:rPr>
          <w:t>X</w:t>
        </w:r>
        <w:r w:rsidRPr="00B22053">
          <w:rPr>
            <w:rStyle w:val="af7"/>
            <w:rFonts w:hint="eastAsia"/>
          </w:rPr>
          <w:t>/VR/1(</w:t>
        </w:r>
        <w:r w:rsidRPr="00B22053">
          <w:rPr>
            <w:rStyle w:val="af7"/>
            <w:rFonts w:hint="eastAsia"/>
            <w:lang w:val="zh-CN"/>
          </w:rPr>
          <w:t>调查</w:t>
        </w:r>
        <w:r w:rsidRPr="00B22053">
          <w:rPr>
            <w:rStyle w:val="af7"/>
            <w:rFonts w:hint="eastAsia"/>
            <w:lang w:val="zh-CN"/>
          </w:rPr>
          <w:t>结</w:t>
        </w:r>
        <w:r w:rsidRPr="00B22053">
          <w:rPr>
            <w:rStyle w:val="af7"/>
            <w:rFonts w:hint="eastAsia"/>
            <w:lang w:val="zh-CN"/>
          </w:rPr>
          <w:t>论</w:t>
        </w:r>
        <w:r w:rsidRPr="00B22053">
          <w:rPr>
            <w:rStyle w:val="af7"/>
            <w:rFonts w:hint="eastAsia"/>
          </w:rPr>
          <w:t>)</w:t>
        </w:r>
      </w:hyperlink>
      <w:r>
        <w:t>，</w:t>
      </w:r>
      <w:r>
        <w:rPr>
          <w:lang w:val="zh-CN"/>
        </w:rPr>
        <w:t>第</w:t>
      </w:r>
      <w:r>
        <w:t>4</w:t>
      </w:r>
      <w:r w:rsidRPr="00E8259D">
        <w:t>0</w:t>
      </w:r>
      <w:r>
        <w:rPr>
          <w:lang w:val="zh-CN"/>
        </w:rPr>
        <w:t>段。</w:t>
      </w:r>
    </w:p>
  </w:footnote>
  <w:footnote w:id="8">
    <w:p w14:paraId="0FB8D069" w14:textId="77777777" w:rsidR="00604FFE" w:rsidRPr="00934F90" w:rsidRDefault="00604FFE" w:rsidP="00604FFE">
      <w:pPr>
        <w:pStyle w:val="a6"/>
      </w:pPr>
      <w:r w:rsidRPr="00E8259D">
        <w:tab/>
      </w:r>
      <w:r w:rsidRPr="001B60ED">
        <w:rPr>
          <w:rStyle w:val="a8"/>
          <w:rFonts w:eastAsia="宋体"/>
        </w:rPr>
        <w:footnoteRef/>
      </w:r>
      <w:r w:rsidRPr="00E8259D">
        <w:tab/>
      </w:r>
      <w:r>
        <w:rPr>
          <w:lang w:val="zh-CN"/>
        </w:rPr>
        <w:t>同上</w:t>
      </w:r>
      <w:r>
        <w:t>，</w:t>
      </w:r>
      <w:r>
        <w:rPr>
          <w:lang w:val="zh-CN"/>
        </w:rPr>
        <w:t>第</w:t>
      </w:r>
      <w:r>
        <w:t>14</w:t>
      </w:r>
      <w:r>
        <w:rPr>
          <w:lang w:val="zh-CN"/>
        </w:rPr>
        <w:t>段。</w:t>
      </w:r>
    </w:p>
  </w:footnote>
  <w:footnote w:id="9">
    <w:p w14:paraId="401FF9DA" w14:textId="3BEAFFD6" w:rsidR="00604FFE" w:rsidRPr="00934F90" w:rsidRDefault="00604FFE" w:rsidP="00604FFE">
      <w:pPr>
        <w:pStyle w:val="a6"/>
      </w:pPr>
      <w:r w:rsidRPr="00E8259D">
        <w:tab/>
      </w:r>
      <w:r w:rsidRPr="001B60ED">
        <w:rPr>
          <w:rStyle w:val="a8"/>
          <w:rFonts w:eastAsia="宋体"/>
        </w:rPr>
        <w:footnoteRef/>
      </w:r>
      <w:r w:rsidRPr="00E8259D">
        <w:tab/>
      </w:r>
      <w:hyperlink r:id="rId6" w:history="1">
        <w:r w:rsidRPr="008D4BCD">
          <w:rPr>
            <w:rStyle w:val="af7"/>
          </w:rPr>
          <w:t>A/</w:t>
        </w:r>
        <w:proofErr w:type="spellStart"/>
        <w:r w:rsidRPr="008D4BCD">
          <w:rPr>
            <w:rStyle w:val="af7"/>
          </w:rPr>
          <w:t>HRC</w:t>
        </w:r>
        <w:proofErr w:type="spellEnd"/>
        <w:r w:rsidRPr="008D4BCD">
          <w:rPr>
            <w:rStyle w:val="af7"/>
          </w:rPr>
          <w:t>/40/52</w:t>
        </w:r>
      </w:hyperlink>
      <w:r w:rsidR="005D6B32">
        <w:rPr>
          <w:rFonts w:hint="eastAsia"/>
        </w:rPr>
        <w:t>,</w:t>
      </w:r>
      <w:r w:rsidR="005D6B32">
        <w:t xml:space="preserve"> </w:t>
      </w:r>
      <w:r>
        <w:rPr>
          <w:lang w:val="zh-CN"/>
        </w:rPr>
        <w:t>第</w:t>
      </w:r>
      <w:r>
        <w:t>75(g)</w:t>
      </w:r>
      <w:r>
        <w:rPr>
          <w:lang w:val="zh-CN"/>
        </w:rPr>
        <w:t>段。</w:t>
      </w:r>
    </w:p>
  </w:footnote>
  <w:footnote w:id="10">
    <w:p w14:paraId="25C0F265" w14:textId="37531624" w:rsidR="00604FFE" w:rsidRPr="00450F7A" w:rsidRDefault="00604FFE" w:rsidP="00604FFE">
      <w:pPr>
        <w:pStyle w:val="a6"/>
      </w:pPr>
      <w:r w:rsidRPr="00E8259D">
        <w:tab/>
      </w:r>
      <w:r w:rsidRPr="001B60ED">
        <w:rPr>
          <w:rStyle w:val="a8"/>
          <w:rFonts w:eastAsia="宋体"/>
        </w:rPr>
        <w:footnoteRef/>
      </w:r>
      <w:r w:rsidRPr="00E8259D">
        <w:tab/>
      </w:r>
      <w:hyperlink r:id="rId7" w:history="1">
        <w:proofErr w:type="spellStart"/>
        <w:r w:rsidRPr="008D4BCD">
          <w:rPr>
            <w:rStyle w:val="af7"/>
          </w:rPr>
          <w:t>CED</w:t>
        </w:r>
        <w:proofErr w:type="spellEnd"/>
        <w:r w:rsidRPr="008D4BCD">
          <w:rPr>
            <w:rStyle w:val="af7"/>
          </w:rPr>
          <w:t>/C/21/2</w:t>
        </w:r>
      </w:hyperlink>
      <w:r w:rsidR="005D6B32">
        <w:rPr>
          <w:rFonts w:hint="eastAsia"/>
        </w:rPr>
        <w:t>,</w:t>
      </w:r>
      <w:r w:rsidR="005D6B32">
        <w:t xml:space="preserve"> </w:t>
      </w:r>
      <w:r>
        <w:rPr>
          <w:lang w:val="zh-CN"/>
        </w:rPr>
        <w:t>第</w:t>
      </w:r>
      <w:r>
        <w:t>22</w:t>
      </w:r>
      <w:r>
        <w:rPr>
          <w:lang w:val="zh-CN"/>
        </w:rPr>
        <w:t>段</w:t>
      </w:r>
      <w:r>
        <w:t>，</w:t>
      </w:r>
      <w:r>
        <w:rPr>
          <w:lang w:val="zh-CN"/>
        </w:rPr>
        <w:t>以及</w:t>
      </w:r>
      <w:hyperlink r:id="rId8" w:history="1">
        <w:proofErr w:type="spellStart"/>
        <w:r w:rsidR="008D4BCD" w:rsidRPr="008D4BCD">
          <w:rPr>
            <w:rStyle w:val="af7"/>
          </w:rPr>
          <w:t>CED</w:t>
        </w:r>
        <w:proofErr w:type="spellEnd"/>
        <w:r w:rsidR="008D4BCD" w:rsidRPr="008D4BCD">
          <w:rPr>
            <w:rStyle w:val="af7"/>
          </w:rPr>
          <w:t>/C/22/2</w:t>
        </w:r>
      </w:hyperlink>
      <w:r w:rsidR="005D6B32">
        <w:rPr>
          <w:rFonts w:hint="eastAsia"/>
        </w:rPr>
        <w:t>,</w:t>
      </w:r>
      <w:r w:rsidR="005D6B32">
        <w:t xml:space="preserve"> </w:t>
      </w:r>
      <w:r>
        <w:rPr>
          <w:lang w:val="zh-CN"/>
        </w:rPr>
        <w:t>第</w:t>
      </w:r>
      <w:r>
        <w:t>26</w:t>
      </w:r>
      <w:r>
        <w:rPr>
          <w:lang w:val="zh-CN"/>
        </w:rPr>
        <w:t>段。</w:t>
      </w:r>
    </w:p>
  </w:footnote>
  <w:footnote w:id="11">
    <w:p w14:paraId="761FCA21" w14:textId="46F9AB0D" w:rsidR="00604FFE" w:rsidRPr="003A0C35" w:rsidRDefault="00604FFE" w:rsidP="00604FFE">
      <w:pPr>
        <w:pStyle w:val="a6"/>
      </w:pPr>
      <w:r w:rsidRPr="00E8259D">
        <w:tab/>
      </w:r>
      <w:r w:rsidRPr="001B60ED">
        <w:rPr>
          <w:rStyle w:val="a8"/>
          <w:rFonts w:eastAsia="宋体"/>
        </w:rPr>
        <w:footnoteRef/>
      </w:r>
      <w:r>
        <w:rPr>
          <w:lang w:val="zh-CN"/>
        </w:rPr>
        <w:tab/>
      </w:r>
      <w:r>
        <w:rPr>
          <w:lang w:val="zh-CN"/>
        </w:rPr>
        <w:t>最高法院，第</w:t>
      </w:r>
      <w:r>
        <w:rPr>
          <w:lang w:val="zh-CN"/>
        </w:rPr>
        <w:t>1077/2019</w:t>
      </w:r>
      <w:r>
        <w:rPr>
          <w:lang w:val="zh-CN"/>
        </w:rPr>
        <w:t>号宪法权利保护上诉，</w:t>
      </w:r>
      <w:r>
        <w:rPr>
          <w:lang w:val="zh-CN"/>
        </w:rPr>
        <w:t>2021</w:t>
      </w:r>
      <w:r>
        <w:rPr>
          <w:lang w:val="zh-CN"/>
        </w:rPr>
        <w:t>年</w:t>
      </w:r>
      <w:r>
        <w:rPr>
          <w:lang w:val="zh-CN"/>
        </w:rPr>
        <w:t>6</w:t>
      </w:r>
      <w:r>
        <w:rPr>
          <w:lang w:val="zh-CN"/>
        </w:rPr>
        <w:t>月</w:t>
      </w:r>
      <w:r>
        <w:rPr>
          <w:lang w:val="zh-CN"/>
        </w:rPr>
        <w:t>16</w:t>
      </w:r>
      <w:r>
        <w:rPr>
          <w:lang w:val="zh-CN"/>
        </w:rPr>
        <w:t>日判决，第</w:t>
      </w:r>
      <w:r>
        <w:rPr>
          <w:lang w:val="zh-CN"/>
        </w:rPr>
        <w:t>122</w:t>
      </w:r>
      <w:r>
        <w:rPr>
          <w:lang w:val="zh-CN"/>
        </w:rPr>
        <w:t>段。可查阅</w:t>
      </w:r>
      <w:r>
        <w:rPr>
          <w:lang w:val="zh-CN"/>
        </w:rPr>
        <w:t>(</w:t>
      </w:r>
      <w:r>
        <w:rPr>
          <w:lang w:val="zh-CN"/>
        </w:rPr>
        <w:t>西班牙</w:t>
      </w:r>
      <w:r>
        <w:rPr>
          <w:lang w:val="zh-CN"/>
        </w:rPr>
        <w:t>文</w:t>
      </w:r>
      <w:r>
        <w:rPr>
          <w:lang w:val="zh-CN"/>
        </w:rPr>
        <w:t>)</w:t>
      </w:r>
      <w:r>
        <w:rPr>
          <w:lang w:val="zh-CN"/>
        </w:rPr>
        <w:t>：</w:t>
      </w:r>
      <w:r w:rsidR="00D401E6">
        <w:t>https://www.idheas.org.mx/wp-content/uploads/2021/07/VERSION-PUBLICA.pdf.</w:t>
      </w:r>
    </w:p>
  </w:footnote>
  <w:footnote w:id="12">
    <w:p w14:paraId="3C9A5218" w14:textId="7020CBBC" w:rsidR="00604FFE" w:rsidRPr="003A0C35" w:rsidRDefault="00604FFE" w:rsidP="008D4BCD">
      <w:pPr>
        <w:pStyle w:val="a6"/>
        <w:jc w:val="left"/>
      </w:pPr>
      <w:r w:rsidRPr="003A0C35">
        <w:rPr>
          <w:lang w:val="zh-CN"/>
        </w:rPr>
        <w:tab/>
      </w:r>
      <w:r w:rsidRPr="001B60ED">
        <w:rPr>
          <w:rStyle w:val="a8"/>
          <w:rFonts w:eastAsia="宋体"/>
        </w:rPr>
        <w:footnoteRef/>
      </w:r>
      <w:r>
        <w:rPr>
          <w:lang w:val="zh-CN"/>
        </w:rPr>
        <w:tab/>
      </w:r>
      <w:r>
        <w:rPr>
          <w:lang w:val="zh-CN"/>
        </w:rPr>
        <w:t>见委员会与强迫或非自愿失踪问题工作组</w:t>
      </w:r>
      <w:r>
        <w:rPr>
          <w:lang w:val="zh-CN"/>
        </w:rPr>
        <w:t>2016</w:t>
      </w:r>
      <w:r>
        <w:rPr>
          <w:lang w:val="zh-CN"/>
        </w:rPr>
        <w:t>年</w:t>
      </w:r>
      <w:r>
        <w:rPr>
          <w:lang w:val="zh-CN"/>
        </w:rPr>
        <w:t>8</w:t>
      </w:r>
      <w:r>
        <w:rPr>
          <w:lang w:val="zh-CN"/>
        </w:rPr>
        <w:t>月</w:t>
      </w:r>
      <w:r>
        <w:rPr>
          <w:lang w:val="zh-CN"/>
        </w:rPr>
        <w:t>26</w:t>
      </w:r>
      <w:r>
        <w:rPr>
          <w:lang w:val="zh-CN"/>
        </w:rPr>
        <w:t>日的联合声明。可查阅：</w:t>
      </w:r>
      <w:r w:rsidR="00D401E6">
        <w:t>www.ohchr.org/</w:t>
      </w:r>
      <w:r w:rsidR="00D401E6" w:rsidRPr="008D4BCD">
        <w:t>EN/NewsEvents/Pages/DisplayNews.aspx</w:t>
      </w:r>
      <w:r w:rsidR="00D401E6">
        <w:t>?NewsID=20416&amp;LangID=E</w:t>
      </w:r>
      <w:r w:rsidR="00D401E6">
        <w:rPr>
          <w:spacing w:val="-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6727E" w14:textId="77777777" w:rsidR="00056632" w:rsidRDefault="00445A74" w:rsidP="00445A74">
    <w:pPr>
      <w:pStyle w:val="af3"/>
    </w:pPr>
    <w:proofErr w:type="spellStart"/>
    <w:r>
      <w:t>CED</w:t>
    </w:r>
    <w:proofErr w:type="spellEnd"/>
    <w:r>
      <w:t>/C/23/2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7F861" w14:textId="77777777" w:rsidR="00056632" w:rsidRPr="00202A30" w:rsidRDefault="00445A74" w:rsidP="00445A74">
    <w:pPr>
      <w:pStyle w:val="af3"/>
      <w:jc w:val="right"/>
    </w:pPr>
    <w:proofErr w:type="spellStart"/>
    <w:r>
      <w:t>CED</w:t>
    </w:r>
    <w:proofErr w:type="spellEnd"/>
    <w:r>
      <w:t>/C/23/2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65B17A3"/>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770B444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1"/>
  </w:num>
  <w:num w:numId="3">
    <w:abstractNumId w:val="3"/>
  </w:num>
  <w:num w:numId="4">
    <w:abstractNumId w:val="0"/>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7"/>
  </w:num>
  <w:num w:numId="9">
    <w:abstractNumId w:val="8"/>
  </w:num>
  <w:num w:numId="10">
    <w:abstractNumId w:val="6"/>
  </w:num>
  <w:num w:numId="11">
    <w:abstractNumId w:val="1"/>
  </w:num>
  <w:num w:numId="12">
    <w:abstractNumId w:val="10"/>
  </w:num>
  <w:num w:numId="13">
    <w:abstractNumId w:val="9"/>
  </w:num>
  <w:num w:numId="14">
    <w:abstractNumId w:val="13"/>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D36"/>
    <w:rsid w:val="00011483"/>
    <w:rsid w:val="000B2A1C"/>
    <w:rsid w:val="000D319F"/>
    <w:rsid w:val="000E4D0E"/>
    <w:rsid w:val="000F5F5A"/>
    <w:rsid w:val="00116A00"/>
    <w:rsid w:val="0012373F"/>
    <w:rsid w:val="001445BF"/>
    <w:rsid w:val="00144B69"/>
    <w:rsid w:val="00153E86"/>
    <w:rsid w:val="001839C1"/>
    <w:rsid w:val="001A108D"/>
    <w:rsid w:val="001B1BD1"/>
    <w:rsid w:val="001C3EF2"/>
    <w:rsid w:val="001C672F"/>
    <w:rsid w:val="001D17F6"/>
    <w:rsid w:val="001E4A41"/>
    <w:rsid w:val="00202D42"/>
    <w:rsid w:val="00204B42"/>
    <w:rsid w:val="0021265F"/>
    <w:rsid w:val="002231C3"/>
    <w:rsid w:val="0024417F"/>
    <w:rsid w:val="00247460"/>
    <w:rsid w:val="00250F8D"/>
    <w:rsid w:val="002544E2"/>
    <w:rsid w:val="002E1C97"/>
    <w:rsid w:val="002F5834"/>
    <w:rsid w:val="003006AB"/>
    <w:rsid w:val="003019D8"/>
    <w:rsid w:val="00326EBF"/>
    <w:rsid w:val="00327FE4"/>
    <w:rsid w:val="003B2057"/>
    <w:rsid w:val="003B4276"/>
    <w:rsid w:val="003D1E37"/>
    <w:rsid w:val="00407319"/>
    <w:rsid w:val="00427F63"/>
    <w:rsid w:val="00434D38"/>
    <w:rsid w:val="00445A74"/>
    <w:rsid w:val="00466071"/>
    <w:rsid w:val="00494EB8"/>
    <w:rsid w:val="004C4A0A"/>
    <w:rsid w:val="004F6DEB"/>
    <w:rsid w:val="00501220"/>
    <w:rsid w:val="0050501B"/>
    <w:rsid w:val="00506DA7"/>
    <w:rsid w:val="005D01E6"/>
    <w:rsid w:val="005D61EC"/>
    <w:rsid w:val="005D6B32"/>
    <w:rsid w:val="005E2415"/>
    <w:rsid w:val="005E403A"/>
    <w:rsid w:val="00604FFE"/>
    <w:rsid w:val="00611DE0"/>
    <w:rsid w:val="00622B76"/>
    <w:rsid w:val="006703C3"/>
    <w:rsid w:val="00680656"/>
    <w:rsid w:val="00683F1B"/>
    <w:rsid w:val="006B1119"/>
    <w:rsid w:val="006B7F43"/>
    <w:rsid w:val="006E3E46"/>
    <w:rsid w:val="006E71B1"/>
    <w:rsid w:val="006F1404"/>
    <w:rsid w:val="006F2456"/>
    <w:rsid w:val="0070593B"/>
    <w:rsid w:val="00705D89"/>
    <w:rsid w:val="007129CD"/>
    <w:rsid w:val="00730E1D"/>
    <w:rsid w:val="00731A42"/>
    <w:rsid w:val="00743016"/>
    <w:rsid w:val="00767E69"/>
    <w:rsid w:val="0077079A"/>
    <w:rsid w:val="007A5599"/>
    <w:rsid w:val="007B7A9D"/>
    <w:rsid w:val="008516D2"/>
    <w:rsid w:val="00853D53"/>
    <w:rsid w:val="00856233"/>
    <w:rsid w:val="00860F27"/>
    <w:rsid w:val="00880903"/>
    <w:rsid w:val="008B0560"/>
    <w:rsid w:val="008B2BFA"/>
    <w:rsid w:val="008B4FEC"/>
    <w:rsid w:val="008D4BCD"/>
    <w:rsid w:val="008E6A3F"/>
    <w:rsid w:val="00923557"/>
    <w:rsid w:val="00936F03"/>
    <w:rsid w:val="00943B69"/>
    <w:rsid w:val="00944CB3"/>
    <w:rsid w:val="00953301"/>
    <w:rsid w:val="0096738C"/>
    <w:rsid w:val="00983649"/>
    <w:rsid w:val="00986624"/>
    <w:rsid w:val="009968AB"/>
    <w:rsid w:val="009B09D7"/>
    <w:rsid w:val="009D35ED"/>
    <w:rsid w:val="009E356A"/>
    <w:rsid w:val="00A0008A"/>
    <w:rsid w:val="00A03CB6"/>
    <w:rsid w:val="00A1364C"/>
    <w:rsid w:val="00A21076"/>
    <w:rsid w:val="00A24AF9"/>
    <w:rsid w:val="00A3739A"/>
    <w:rsid w:val="00A4069E"/>
    <w:rsid w:val="00A52DAF"/>
    <w:rsid w:val="00A805D3"/>
    <w:rsid w:val="00A84072"/>
    <w:rsid w:val="00B16570"/>
    <w:rsid w:val="00B22053"/>
    <w:rsid w:val="00B23B03"/>
    <w:rsid w:val="00B43EB7"/>
    <w:rsid w:val="00B53320"/>
    <w:rsid w:val="00BC6522"/>
    <w:rsid w:val="00BD5A35"/>
    <w:rsid w:val="00C121D5"/>
    <w:rsid w:val="00C17349"/>
    <w:rsid w:val="00C351AA"/>
    <w:rsid w:val="00C7253F"/>
    <w:rsid w:val="00C90707"/>
    <w:rsid w:val="00C909C9"/>
    <w:rsid w:val="00CA796F"/>
    <w:rsid w:val="00CB1AC4"/>
    <w:rsid w:val="00CC702B"/>
    <w:rsid w:val="00CD38BB"/>
    <w:rsid w:val="00D26A05"/>
    <w:rsid w:val="00D401E6"/>
    <w:rsid w:val="00D97B98"/>
    <w:rsid w:val="00DB7332"/>
    <w:rsid w:val="00DC671F"/>
    <w:rsid w:val="00DD1D36"/>
    <w:rsid w:val="00DE4DA7"/>
    <w:rsid w:val="00E16C87"/>
    <w:rsid w:val="00E33B38"/>
    <w:rsid w:val="00E45DBE"/>
    <w:rsid w:val="00E47FE5"/>
    <w:rsid w:val="00E574AF"/>
    <w:rsid w:val="00E84276"/>
    <w:rsid w:val="00EA7FE0"/>
    <w:rsid w:val="00EE6FDB"/>
    <w:rsid w:val="00F24E6D"/>
    <w:rsid w:val="00F261EF"/>
    <w:rsid w:val="00F337A0"/>
    <w:rsid w:val="00F501CA"/>
    <w:rsid w:val="00F63714"/>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127516"/>
  <w15:docId w15:val="{F1A011DE-E2CB-493C-ADFE-223CC440B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743016"/>
    <w:rPr>
      <w:snapToGrid w:val="0"/>
      <w:sz w:val="18"/>
      <w:szCs w:val="18"/>
    </w:rPr>
  </w:style>
  <w:style w:type="character" w:styleId="a8">
    <w:name w:val="footnote reference"/>
    <w:basedOn w:val="a0"/>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Balloon Text"/>
    <w:basedOn w:val="a"/>
    <w:link w:val="af6"/>
    <w:uiPriority w:val="99"/>
    <w:semiHidden/>
    <w:rsid w:val="009B09D7"/>
    <w:rPr>
      <w:sz w:val="18"/>
      <w:szCs w:val="18"/>
    </w:rPr>
  </w:style>
  <w:style w:type="character" w:customStyle="1" w:styleId="af6">
    <w:name w:val="批注框文本 字符"/>
    <w:basedOn w:val="a0"/>
    <w:link w:val="af5"/>
    <w:uiPriority w:val="99"/>
    <w:semiHidden/>
    <w:rsid w:val="00153E86"/>
    <w:rPr>
      <w:rFonts w:ascii="Times New Roman" w:eastAsia="宋体" w:hAnsi="Times New Roman" w:cs="Times New Roman"/>
      <w:snapToGrid w:val="0"/>
      <w:sz w:val="18"/>
      <w:szCs w:val="18"/>
    </w:rPr>
  </w:style>
  <w:style w:type="paragraph" w:customStyle="1" w:styleId="SingleParaNoGC">
    <w:name w:val="_ Single ParaNo_GC"/>
    <w:basedOn w:val="SingleTxtGC"/>
    <w:qFormat/>
    <w:rsid w:val="000B2A1C"/>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EE6F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E6F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E6F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E6F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7">
    <w:name w:val="Hyperlink"/>
    <w:basedOn w:val="a0"/>
    <w:uiPriority w:val="99"/>
    <w:semiHidden/>
    <w:rsid w:val="00604FFE"/>
    <w:rPr>
      <w:color w:val="0000FF" w:themeColor="hyperlink"/>
      <w:u w:val="none"/>
    </w:rPr>
  </w:style>
  <w:style w:type="character" w:styleId="af8">
    <w:name w:val="FollowedHyperlink"/>
    <w:basedOn w:val="a0"/>
    <w:uiPriority w:val="99"/>
    <w:semiHidden/>
    <w:rsid w:val="00604FFE"/>
    <w:rPr>
      <w:color w:val="0000FF"/>
      <w:u w:val="none"/>
    </w:rPr>
  </w:style>
  <w:style w:type="paragraph" w:styleId="af9">
    <w:name w:val="macro"/>
    <w:link w:val="afa"/>
    <w:semiHidden/>
    <w:rsid w:val="00604FFE"/>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a">
    <w:name w:val="宏文本 字符"/>
    <w:basedOn w:val="a0"/>
    <w:link w:val="af9"/>
    <w:semiHidden/>
    <w:rsid w:val="00604FFE"/>
    <w:rPr>
      <w:kern w:val="24"/>
      <w:sz w:val="24"/>
      <w:szCs w:val="24"/>
    </w:rPr>
  </w:style>
  <w:style w:type="character" w:styleId="afb">
    <w:name w:val="Unresolved Mention"/>
    <w:basedOn w:val="a0"/>
    <w:uiPriority w:val="99"/>
    <w:semiHidden/>
    <w:unhideWhenUsed/>
    <w:rsid w:val="008D4B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ED/C/22/2" TargetMode="External"/><Relationship Id="rId3" Type="http://schemas.openxmlformats.org/officeDocument/2006/relationships/hyperlink" Target="http://undocs.org/ch/A/73/56" TargetMode="External"/><Relationship Id="rId7" Type="http://schemas.openxmlformats.org/officeDocument/2006/relationships/hyperlink" Target="http://undocs.org/ch/CED/C/21/2" TargetMode="External"/><Relationship Id="rId2" Type="http://schemas.openxmlformats.org/officeDocument/2006/relationships/hyperlink" Target="http://undocs.org/ch/CED/C/11/3" TargetMode="External"/><Relationship Id="rId1" Type="http://schemas.openxmlformats.org/officeDocument/2006/relationships/hyperlink" Target="http://undocs.org/ch/CED/C/22/2" TargetMode="External"/><Relationship Id="rId6" Type="http://schemas.openxmlformats.org/officeDocument/2006/relationships/hyperlink" Target="http://undocs.org/ch/A/HRC/40/52" TargetMode="External"/><Relationship Id="rId5" Type="http://schemas.openxmlformats.org/officeDocument/2006/relationships/hyperlink" Target="http://undocs.org/ch/CED/C/MEX/VR/1(Findings)" TargetMode="External"/><Relationship Id="rId4" Type="http://schemas.openxmlformats.org/officeDocument/2006/relationships/hyperlink" Target="http://undocs.org/ch/CED/C/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51744-1C6F-447C-8D94-EFE3A1BC9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9</Pages>
  <Words>8896</Words>
  <Characters>9342</Characters>
  <Application>Microsoft Office Word</Application>
  <DocSecurity>0</DocSecurity>
  <Lines>659</Lines>
  <Paragraphs>442</Paragraphs>
  <ScaleCrop>false</ScaleCrop>
  <Company>DCM</Company>
  <LinksUpToDate>false</LinksUpToDate>
  <CharactersWithSpaces>9463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CED/C/23/2</dc:title>
  <dc:subject>2226201</dc:subject>
  <dc:creator>tang</dc:creator>
  <cp:keywords/>
  <dc:description/>
  <cp:lastModifiedBy>ting tang</cp:lastModifiedBy>
  <cp:revision>2</cp:revision>
  <cp:lastPrinted>2014-05-09T11:28:00Z</cp:lastPrinted>
  <dcterms:created xsi:type="dcterms:W3CDTF">2023-01-18T17:03:00Z</dcterms:created>
  <dcterms:modified xsi:type="dcterms:W3CDTF">2023-01-18T17:03:00Z</dcterms:modified>
</cp:coreProperties>
</file>