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B9" w:rsidRPr="00811B27" w:rsidRDefault="002843B9" w:rsidP="002843B9">
      <w:pPr>
        <w:spacing w:line="240" w:lineRule="auto"/>
        <w:rPr>
          <w:sz w:val="6"/>
        </w:rPr>
        <w:sectPr w:rsidR="002843B9" w:rsidRPr="00811B27" w:rsidSect="00DF61C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811B27">
        <w:rPr>
          <w:rStyle w:val="CommentReference"/>
        </w:rPr>
        <w:commentReference w:id="0"/>
      </w:r>
    </w:p>
    <w:p w:rsidR="00DF61CA" w:rsidRPr="00811B27" w:rsidRDefault="00DF61CA" w:rsidP="00DF6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rsidRPr="00811B27">
        <w:t>Committee on the Elimination of Discrimination</w:t>
      </w:r>
      <w:r w:rsidRPr="00811B27">
        <w:br/>
        <w:t>against Women</w:t>
      </w:r>
    </w:p>
    <w:p w:rsidR="00DF61CA" w:rsidRPr="00811B27" w:rsidRDefault="00DF61CA" w:rsidP="00DF61CA">
      <w:pPr>
        <w:pStyle w:val="SingleTxt"/>
        <w:spacing w:after="0" w:line="120" w:lineRule="exact"/>
        <w:rPr>
          <w:sz w:val="10"/>
        </w:rPr>
      </w:pPr>
    </w:p>
    <w:p w:rsidR="00DF61CA" w:rsidRPr="00811B27" w:rsidRDefault="00DF61CA" w:rsidP="00DF61CA">
      <w:pPr>
        <w:pStyle w:val="SingleTxt"/>
        <w:spacing w:after="0" w:line="120" w:lineRule="exact"/>
        <w:rPr>
          <w:sz w:val="10"/>
        </w:rPr>
      </w:pPr>
    </w:p>
    <w:p w:rsidR="00DF61CA" w:rsidRPr="00811B27" w:rsidRDefault="00DF61CA" w:rsidP="00DF61CA">
      <w:pPr>
        <w:pStyle w:val="SingleTxt"/>
        <w:spacing w:after="0" w:line="120" w:lineRule="exact"/>
        <w:rPr>
          <w:sz w:val="10"/>
        </w:rPr>
      </w:pPr>
    </w:p>
    <w:p w:rsidR="00DF61CA" w:rsidRPr="00811B27" w:rsidRDefault="00DF61CA" w:rsidP="00DF61CA">
      <w:pPr>
        <w:pStyle w:val="HCh"/>
        <w:ind w:left="1267" w:right="1260" w:hanging="1267"/>
      </w:pPr>
      <w:r w:rsidRPr="00811B27">
        <w:tab/>
      </w:r>
      <w:r w:rsidRPr="00811B27">
        <w:tab/>
        <w:t>Consideration of reports su</w:t>
      </w:r>
      <w:r w:rsidR="00BF6E17" w:rsidRPr="00811B27">
        <w:t>bmitted by States parties</w:t>
      </w:r>
      <w:r w:rsidR="00C83F65">
        <w:br/>
      </w:r>
      <w:r w:rsidR="00BF6E17" w:rsidRPr="00811B27">
        <w:t>under</w:t>
      </w:r>
      <w:r w:rsidR="00C83F65">
        <w:t xml:space="preserve"> </w:t>
      </w:r>
      <w:r w:rsidRPr="00811B27">
        <w:t>Article 18 of the Conve</w:t>
      </w:r>
      <w:r w:rsidR="00BF6E17" w:rsidRPr="00811B27">
        <w:t>ntion on the Elimination</w:t>
      </w:r>
      <w:r w:rsidR="00C83F65">
        <w:br/>
      </w:r>
      <w:r w:rsidR="00BF6E17" w:rsidRPr="00811B27">
        <w:t>of</w:t>
      </w:r>
      <w:r w:rsidR="00C83F65">
        <w:t xml:space="preserve"> </w:t>
      </w:r>
      <w:r w:rsidR="00BF6E17" w:rsidRPr="00811B27">
        <w:t>All</w:t>
      </w:r>
      <w:r w:rsidR="00C83F65">
        <w:t xml:space="preserve"> </w:t>
      </w:r>
      <w:r w:rsidRPr="00811B27">
        <w:t>Forms of Discrimination against Women</w:t>
      </w:r>
    </w:p>
    <w:p w:rsidR="00DF61CA" w:rsidRPr="00811B27" w:rsidRDefault="00DF61CA" w:rsidP="00DF61CA">
      <w:pPr>
        <w:pStyle w:val="SingleTxt"/>
        <w:spacing w:after="0" w:line="120" w:lineRule="exact"/>
        <w:rPr>
          <w:sz w:val="10"/>
          <w:szCs w:val="24"/>
        </w:rPr>
      </w:pPr>
    </w:p>
    <w:p w:rsidR="00DF61CA" w:rsidRPr="00811B27" w:rsidRDefault="00DF61CA" w:rsidP="00DF61CA">
      <w:pPr>
        <w:pStyle w:val="SingleTxt"/>
        <w:spacing w:after="0" w:line="120" w:lineRule="exact"/>
        <w:rPr>
          <w:sz w:val="10"/>
          <w:szCs w:val="24"/>
        </w:rPr>
      </w:pPr>
    </w:p>
    <w:p w:rsidR="00DF61CA" w:rsidRPr="00811B27" w:rsidRDefault="00DF61CA" w:rsidP="00DF6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rPr>
          <w:szCs w:val="24"/>
        </w:rPr>
        <w:tab/>
      </w:r>
      <w:r w:rsidRPr="00811B27">
        <w:rPr>
          <w:szCs w:val="24"/>
        </w:rPr>
        <w:tab/>
      </w:r>
      <w:r w:rsidRPr="00811B27">
        <w:t>Seventh periodic report of States parties</w:t>
      </w:r>
    </w:p>
    <w:p w:rsidR="00DF61CA" w:rsidRPr="00811B27" w:rsidRDefault="00DF61CA" w:rsidP="00DF61CA">
      <w:pPr>
        <w:pStyle w:val="SingleTxt"/>
        <w:spacing w:after="0" w:line="120" w:lineRule="exact"/>
        <w:rPr>
          <w:sz w:val="10"/>
          <w:szCs w:val="28"/>
        </w:rPr>
      </w:pPr>
    </w:p>
    <w:p w:rsidR="00DF61CA" w:rsidRPr="00811B27" w:rsidRDefault="00DF61CA" w:rsidP="00DF61CA">
      <w:pPr>
        <w:pStyle w:val="SingleTxt"/>
        <w:spacing w:after="0" w:line="120" w:lineRule="exact"/>
        <w:rPr>
          <w:sz w:val="10"/>
          <w:szCs w:val="28"/>
        </w:rPr>
      </w:pPr>
    </w:p>
    <w:p w:rsidR="00DF61CA" w:rsidRPr="00811B27" w:rsidRDefault="00DF61CA" w:rsidP="00DF6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r w:rsidRPr="00811B27">
        <w:rPr>
          <w:sz w:val="28"/>
          <w:szCs w:val="28"/>
        </w:rPr>
        <w:tab/>
      </w:r>
      <w:r w:rsidRPr="00811B27">
        <w:rPr>
          <w:sz w:val="28"/>
          <w:szCs w:val="28"/>
        </w:rPr>
        <w:tab/>
      </w:r>
      <w:smartTag w:uri="urn:schemas-microsoft-com:office:smarttags" w:element="place">
        <w:smartTag w:uri="urn:schemas-microsoft-com:office:smarttags" w:element="country-region">
          <w:r w:rsidRPr="00811B27">
            <w:rPr>
              <w:sz w:val="28"/>
              <w:szCs w:val="28"/>
            </w:rPr>
            <w:t>Portugal</w:t>
          </w:r>
        </w:smartTag>
      </w:smartTag>
      <w:r w:rsidRPr="00811B27">
        <w:rPr>
          <w:rStyle w:val="FootnoteReference"/>
          <w:b w:val="0"/>
          <w:spacing w:val="4"/>
          <w:w w:val="103"/>
          <w:position w:val="0"/>
          <w:sz w:val="20"/>
          <w:vertAlign w:val="baseline"/>
        </w:rPr>
        <w:footnoteReference w:customMarkFollows="1" w:id="1"/>
        <w:t>*</w:t>
      </w:r>
    </w:p>
    <w:p w:rsidR="00DF61CA" w:rsidRPr="00811B27" w:rsidRDefault="00DF61CA" w:rsidP="00DF61CA">
      <w:pPr>
        <w:pStyle w:val="SingleTxt"/>
        <w:spacing w:after="0" w:line="120" w:lineRule="exact"/>
        <w:rPr>
          <w:sz w:val="10"/>
        </w:rPr>
      </w:pPr>
    </w:p>
    <w:p w:rsidR="00DF61CA" w:rsidRPr="00811B27" w:rsidRDefault="00DF61CA" w:rsidP="00DF61CA">
      <w:pPr>
        <w:pStyle w:val="SingleTxt"/>
        <w:spacing w:after="0" w:line="120" w:lineRule="exact"/>
        <w:rPr>
          <w:sz w:val="10"/>
        </w:rPr>
      </w:pPr>
    </w:p>
    <w:p w:rsidR="006E1927" w:rsidRPr="00811B27" w:rsidRDefault="00BF6E17" w:rsidP="006E1927">
      <w:pPr>
        <w:pStyle w:val="HCh"/>
        <w:spacing w:after="120"/>
        <w:rPr>
          <w:b w:val="0"/>
          <w:noProof/>
        </w:rPr>
      </w:pPr>
      <w:r w:rsidRPr="00811B27">
        <w:br w:type="page"/>
      </w:r>
      <w:r w:rsidR="006E1927" w:rsidRPr="00811B27">
        <w:rPr>
          <w:b w:val="0"/>
          <w:noProof/>
        </w:rPr>
        <w:t>Contents</w:t>
      </w:r>
    </w:p>
    <w:p w:rsidR="006E1927" w:rsidRPr="00811B27" w:rsidRDefault="006E1927" w:rsidP="006E1927">
      <w:pPr>
        <w:spacing w:line="120" w:lineRule="exact"/>
        <w:jc w:val="both"/>
        <w:rPr>
          <w:b/>
          <w:noProof/>
          <w:sz w:val="10"/>
          <w:szCs w:val="24"/>
        </w:rPr>
      </w:pPr>
    </w:p>
    <w:p w:rsidR="006E1927" w:rsidRPr="00811B27" w:rsidRDefault="006E1927" w:rsidP="006E1927">
      <w:pPr>
        <w:spacing w:line="120" w:lineRule="exact"/>
        <w:jc w:val="both"/>
        <w:rPr>
          <w:b/>
          <w:noProof/>
          <w:sz w:val="10"/>
          <w:szCs w:val="24"/>
        </w:rPr>
      </w:pPr>
    </w:p>
    <w:p w:rsidR="006E1927" w:rsidRPr="00035EC1" w:rsidRDefault="006E1927" w:rsidP="00035EC1">
      <w:pPr>
        <w:tabs>
          <w:tab w:val="left" w:pos="7940"/>
        </w:tabs>
        <w:spacing w:after="120" w:line="240" w:lineRule="auto"/>
        <w:ind w:left="187"/>
        <w:jc w:val="both"/>
        <w:rPr>
          <w:noProof/>
          <w:spacing w:val="0"/>
          <w:w w:val="100"/>
          <w:sz w:val="24"/>
          <w:szCs w:val="24"/>
        </w:rPr>
      </w:pPr>
      <w:r w:rsidRPr="00035EC1">
        <w:rPr>
          <w:noProof/>
          <w:spacing w:val="0"/>
          <w:w w:val="100"/>
          <w:sz w:val="24"/>
          <w:szCs w:val="24"/>
        </w:rPr>
        <w:t>Foreword</w:t>
      </w:r>
    </w:p>
    <w:p w:rsidR="006E1927" w:rsidRPr="00035EC1" w:rsidRDefault="006E1927" w:rsidP="00035EC1">
      <w:pPr>
        <w:tabs>
          <w:tab w:val="left" w:pos="7940"/>
        </w:tabs>
        <w:spacing w:after="120" w:line="240" w:lineRule="auto"/>
        <w:ind w:left="187"/>
        <w:jc w:val="both"/>
        <w:rPr>
          <w:noProof/>
          <w:spacing w:val="0"/>
          <w:w w:val="100"/>
          <w:sz w:val="24"/>
          <w:szCs w:val="24"/>
        </w:rPr>
      </w:pPr>
      <w:r w:rsidRPr="00035EC1">
        <w:rPr>
          <w:noProof/>
          <w:spacing w:val="0"/>
          <w:w w:val="100"/>
          <w:sz w:val="24"/>
          <w:szCs w:val="24"/>
        </w:rPr>
        <w:t>Introduction</w:t>
      </w:r>
    </w:p>
    <w:p w:rsidR="006E1927" w:rsidRPr="00035EC1" w:rsidRDefault="006E1927" w:rsidP="00035EC1">
      <w:pPr>
        <w:tabs>
          <w:tab w:val="left" w:pos="7940"/>
        </w:tabs>
        <w:spacing w:after="120" w:line="240" w:lineRule="auto"/>
        <w:ind w:left="187"/>
        <w:jc w:val="both"/>
        <w:rPr>
          <w:noProof/>
          <w:spacing w:val="0"/>
          <w:w w:val="100"/>
          <w:sz w:val="24"/>
          <w:szCs w:val="24"/>
        </w:rPr>
      </w:pPr>
      <w:r w:rsidRPr="00035EC1">
        <w:rPr>
          <w:noProof/>
          <w:spacing w:val="0"/>
          <w:w w:val="100"/>
          <w:sz w:val="24"/>
          <w:szCs w:val="24"/>
        </w:rPr>
        <w:t>Article 1- Definition of discrimination against women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2 - Obligations to eliminate discrimination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3 - The development and advancement of women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4 - Adoption of special measures aimed at accelerating de facto equality</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5 - Sex roles and stereotyping</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6 - Trafficking of women and exploitation of prostitution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7 - Public and political life</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8 - International participation and representation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9 - Nationality</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10 - Education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11 - Employment</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12 - Equality in Access to Health Care</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13 - Social and Economic Benefits</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14 - Rural Women</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15 - Equality before the Law and in Civil Matters</w:t>
      </w:r>
    </w:p>
    <w:p w:rsidR="006E1927" w:rsidRPr="00035EC1" w:rsidRDefault="006E1927" w:rsidP="00035EC1">
      <w:pPr>
        <w:spacing w:after="120" w:line="240" w:lineRule="auto"/>
        <w:ind w:left="187"/>
        <w:jc w:val="both"/>
        <w:rPr>
          <w:noProof/>
          <w:spacing w:val="0"/>
          <w:w w:val="100"/>
          <w:sz w:val="24"/>
          <w:szCs w:val="24"/>
        </w:rPr>
      </w:pPr>
      <w:r w:rsidRPr="00035EC1">
        <w:rPr>
          <w:noProof/>
          <w:spacing w:val="0"/>
          <w:w w:val="100"/>
          <w:sz w:val="24"/>
          <w:szCs w:val="24"/>
        </w:rPr>
        <w:t>Article 16 - Equality in Marriage and Family Law</w:t>
      </w:r>
    </w:p>
    <w:p w:rsidR="00546F5D" w:rsidRPr="00811B27" w:rsidRDefault="00546F5D" w:rsidP="006E1927"/>
    <w:p w:rsidR="006E1927" w:rsidRPr="00811B27" w:rsidRDefault="006E1927" w:rsidP="00C83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br w:type="page"/>
        <w:t>Foreword</w:t>
      </w:r>
    </w:p>
    <w:p w:rsidR="006E1927" w:rsidRPr="00811B27" w:rsidRDefault="006E1927" w:rsidP="006E1927">
      <w:pPr>
        <w:spacing w:line="120" w:lineRule="exact"/>
        <w:ind w:right="1552"/>
        <w:jc w:val="both"/>
        <w:rPr>
          <w:b/>
          <w:sz w:val="10"/>
          <w:szCs w:val="24"/>
        </w:rPr>
      </w:pPr>
    </w:p>
    <w:p w:rsidR="006E1927" w:rsidRPr="00811B27" w:rsidRDefault="006E1927" w:rsidP="006E1927">
      <w:pPr>
        <w:spacing w:line="120" w:lineRule="exact"/>
        <w:ind w:right="1552"/>
        <w:jc w:val="both"/>
        <w:rPr>
          <w:b/>
          <w:sz w:val="10"/>
          <w:szCs w:val="24"/>
        </w:rPr>
      </w:pPr>
    </w:p>
    <w:p w:rsidR="006E1927" w:rsidRPr="00035EC1" w:rsidRDefault="006E1927" w:rsidP="006E1927">
      <w:pPr>
        <w:numPr>
          <w:ilvl w:val="0"/>
          <w:numId w:val="1"/>
        </w:numPr>
        <w:suppressAutoHyphens w:val="0"/>
        <w:spacing w:line="240" w:lineRule="auto"/>
        <w:ind w:right="1552"/>
        <w:jc w:val="both"/>
        <w:rPr>
          <w:spacing w:val="0"/>
          <w:w w:val="100"/>
          <w:sz w:val="24"/>
          <w:szCs w:val="24"/>
        </w:rPr>
      </w:pPr>
      <w:smartTag w:uri="urn:schemas-microsoft-com:office:smarttags" w:element="place">
        <w:smartTag w:uri="urn:schemas-microsoft-com:office:smarttags" w:element="country-region">
          <w:r w:rsidRPr="00035EC1">
            <w:rPr>
              <w:spacing w:val="0"/>
              <w:w w:val="100"/>
              <w:sz w:val="24"/>
              <w:szCs w:val="24"/>
            </w:rPr>
            <w:t>Portugal</w:t>
          </w:r>
        </w:smartTag>
      </w:smartTag>
      <w:r w:rsidRPr="00035EC1">
        <w:rPr>
          <w:spacing w:val="0"/>
          <w:w w:val="100"/>
          <w:sz w:val="24"/>
          <w:szCs w:val="24"/>
        </w:rPr>
        <w:t xml:space="preserve"> ratified the Convention on the Elimination of all Forms of Discrimination against Women in 1980, without any reservation, being one of the first member States of the United Nations to do so. </w:t>
      </w:r>
    </w:p>
    <w:p w:rsidR="006E1927" w:rsidRPr="00035EC1" w:rsidRDefault="006E1927" w:rsidP="006E1927">
      <w:pPr>
        <w:spacing w:line="240" w:lineRule="auto"/>
        <w:ind w:right="1552"/>
        <w:jc w:val="both"/>
        <w:rPr>
          <w:spacing w:val="0"/>
          <w:w w:val="100"/>
          <w:sz w:val="24"/>
          <w:szCs w:val="24"/>
        </w:rPr>
      </w:pPr>
    </w:p>
    <w:p w:rsidR="006E1927" w:rsidRPr="00035EC1" w:rsidRDefault="006E1927" w:rsidP="006E1927">
      <w:pPr>
        <w:numPr>
          <w:ilvl w:val="0"/>
          <w:numId w:val="1"/>
        </w:numPr>
        <w:suppressAutoHyphens w:val="0"/>
        <w:spacing w:line="240" w:lineRule="auto"/>
        <w:ind w:right="1552"/>
        <w:jc w:val="both"/>
        <w:rPr>
          <w:spacing w:val="0"/>
          <w:w w:val="100"/>
          <w:sz w:val="24"/>
          <w:szCs w:val="24"/>
        </w:rPr>
      </w:pPr>
      <w:r w:rsidRPr="00035EC1">
        <w:rPr>
          <w:spacing w:val="0"/>
          <w:w w:val="100"/>
          <w:sz w:val="24"/>
          <w:szCs w:val="24"/>
        </w:rPr>
        <w:t>On the 8</w:t>
      </w:r>
      <w:r w:rsidRPr="00035EC1">
        <w:rPr>
          <w:spacing w:val="0"/>
          <w:w w:val="100"/>
          <w:sz w:val="24"/>
          <w:szCs w:val="24"/>
          <w:vertAlign w:val="superscript"/>
        </w:rPr>
        <w:t>th</w:t>
      </w:r>
      <w:r w:rsidRPr="00035EC1">
        <w:rPr>
          <w:spacing w:val="0"/>
          <w:w w:val="100"/>
          <w:sz w:val="24"/>
          <w:szCs w:val="24"/>
        </w:rPr>
        <w:t xml:space="preserve"> of March 2002, the President of the Republic, by Decree No. 15/2002, ratified the Optional Protocol to the Convention on the Elimination of All Forms of Discrimination against Women.</w:t>
      </w:r>
    </w:p>
    <w:p w:rsidR="006E1927" w:rsidRPr="00035EC1" w:rsidRDefault="006E1927" w:rsidP="006E1927">
      <w:pPr>
        <w:spacing w:line="240" w:lineRule="auto"/>
        <w:ind w:right="1552"/>
        <w:jc w:val="both"/>
        <w:rPr>
          <w:spacing w:val="0"/>
          <w:w w:val="100"/>
          <w:sz w:val="24"/>
          <w:szCs w:val="24"/>
        </w:rPr>
      </w:pPr>
    </w:p>
    <w:p w:rsidR="006E1927" w:rsidRPr="00035EC1" w:rsidRDefault="006E1927" w:rsidP="006E1927">
      <w:pPr>
        <w:numPr>
          <w:ilvl w:val="0"/>
          <w:numId w:val="1"/>
        </w:numPr>
        <w:suppressAutoHyphens w:val="0"/>
        <w:spacing w:line="240" w:lineRule="auto"/>
        <w:ind w:right="1552"/>
        <w:jc w:val="both"/>
        <w:rPr>
          <w:spacing w:val="0"/>
          <w:w w:val="100"/>
          <w:sz w:val="24"/>
          <w:szCs w:val="24"/>
        </w:rPr>
      </w:pPr>
      <w:r w:rsidRPr="00035EC1">
        <w:rPr>
          <w:spacing w:val="0"/>
          <w:w w:val="100"/>
          <w:sz w:val="24"/>
          <w:szCs w:val="24"/>
        </w:rPr>
        <w:t xml:space="preserve">In the follow-up of the implementation of the Convention, the Committee analysed </w:t>
      </w:r>
      <w:smartTag w:uri="urn:schemas-microsoft-com:office:smarttags" w:element="place">
        <w:smartTag w:uri="urn:schemas-microsoft-com:office:smarttags" w:element="country-region">
          <w:r w:rsidRPr="00035EC1">
            <w:rPr>
              <w:spacing w:val="0"/>
              <w:w w:val="100"/>
              <w:sz w:val="24"/>
              <w:szCs w:val="24"/>
            </w:rPr>
            <w:t>Portugal</w:t>
          </w:r>
        </w:smartTag>
      </w:smartTag>
      <w:r w:rsidR="00955491" w:rsidRPr="00035EC1">
        <w:rPr>
          <w:spacing w:val="0"/>
          <w:w w:val="100"/>
          <w:sz w:val="24"/>
          <w:szCs w:val="24"/>
        </w:rPr>
        <w:t>’</w:t>
      </w:r>
      <w:r w:rsidRPr="00035EC1">
        <w:rPr>
          <w:spacing w:val="0"/>
          <w:w w:val="100"/>
          <w:sz w:val="24"/>
          <w:szCs w:val="24"/>
        </w:rPr>
        <w:t>s initial Report in 1986, the second and third Periodic Reports in 1991, and the fourth and fifth Reports in 2002.</w:t>
      </w:r>
    </w:p>
    <w:p w:rsidR="006E1927" w:rsidRPr="00035EC1" w:rsidRDefault="006E1927" w:rsidP="006E1927">
      <w:pPr>
        <w:spacing w:line="240" w:lineRule="auto"/>
        <w:ind w:right="1552"/>
        <w:jc w:val="both"/>
        <w:rPr>
          <w:spacing w:val="0"/>
          <w:w w:val="100"/>
          <w:sz w:val="24"/>
          <w:szCs w:val="24"/>
        </w:rPr>
      </w:pPr>
    </w:p>
    <w:p w:rsidR="006E1927" w:rsidRPr="00035EC1" w:rsidRDefault="006E1927" w:rsidP="006E1927">
      <w:pPr>
        <w:numPr>
          <w:ilvl w:val="0"/>
          <w:numId w:val="1"/>
        </w:numPr>
        <w:suppressAutoHyphens w:val="0"/>
        <w:spacing w:line="240" w:lineRule="auto"/>
        <w:ind w:right="1555"/>
        <w:jc w:val="both"/>
        <w:rPr>
          <w:spacing w:val="0"/>
          <w:w w:val="100"/>
          <w:sz w:val="24"/>
          <w:szCs w:val="24"/>
        </w:rPr>
      </w:pPr>
      <w:r w:rsidRPr="00035EC1">
        <w:rPr>
          <w:spacing w:val="0"/>
          <w:w w:val="100"/>
          <w:sz w:val="24"/>
          <w:szCs w:val="24"/>
        </w:rPr>
        <w:t>The sixth Report of Portugal was submitted with some delay and its examination by the Committee was scheduled for the 42</w:t>
      </w:r>
      <w:r w:rsidRPr="00035EC1">
        <w:rPr>
          <w:spacing w:val="0"/>
          <w:w w:val="100"/>
          <w:sz w:val="24"/>
          <w:szCs w:val="24"/>
          <w:vertAlign w:val="superscript"/>
        </w:rPr>
        <w:t>nd</w:t>
      </w:r>
      <w:r w:rsidRPr="00035EC1">
        <w:rPr>
          <w:spacing w:val="0"/>
          <w:w w:val="100"/>
          <w:sz w:val="24"/>
          <w:szCs w:val="24"/>
        </w:rPr>
        <w:t xml:space="preserve"> session. Taking into account that the last Portuguese Reports had been submitted in 2002 and that the sixth went only so far as 2003, it was decided to prepare a Seventh Report updating the information provided in the Sixth Report.</w:t>
      </w:r>
      <w:r w:rsidR="006D2F3C" w:rsidRPr="00035EC1">
        <w:rPr>
          <w:spacing w:val="0"/>
          <w:w w:val="100"/>
          <w:sz w:val="24"/>
          <w:szCs w:val="24"/>
        </w:rPr>
        <w:t xml:space="preserve"> </w:t>
      </w:r>
    </w:p>
    <w:p w:rsidR="006E1927" w:rsidRPr="00035EC1" w:rsidRDefault="006E1927" w:rsidP="006E1927">
      <w:pPr>
        <w:spacing w:line="240" w:lineRule="auto"/>
        <w:ind w:right="1552"/>
        <w:jc w:val="both"/>
        <w:rPr>
          <w:b/>
          <w:spacing w:val="0"/>
          <w:w w:val="100"/>
          <w:sz w:val="24"/>
          <w:szCs w:val="24"/>
        </w:rPr>
      </w:pPr>
    </w:p>
    <w:p w:rsidR="006E1927" w:rsidRPr="00035EC1" w:rsidRDefault="006E1927" w:rsidP="006E1927">
      <w:pPr>
        <w:numPr>
          <w:ilvl w:val="0"/>
          <w:numId w:val="1"/>
        </w:numPr>
        <w:suppressAutoHyphens w:val="0"/>
        <w:spacing w:line="240" w:lineRule="auto"/>
        <w:ind w:right="1552"/>
        <w:jc w:val="both"/>
        <w:rPr>
          <w:spacing w:val="0"/>
          <w:w w:val="100"/>
          <w:sz w:val="24"/>
          <w:szCs w:val="24"/>
        </w:rPr>
      </w:pPr>
      <w:r w:rsidRPr="00035EC1">
        <w:rPr>
          <w:spacing w:val="0"/>
          <w:w w:val="100"/>
          <w:sz w:val="24"/>
          <w:szCs w:val="24"/>
        </w:rPr>
        <w:t xml:space="preserve">This is the seventh Report of Portugal to the Committee on the Elimination of All Forms of Discrimination against Women, under article 18 of the Convention. It </w:t>
      </w:r>
      <w:r w:rsidR="0079439B" w:rsidRPr="00035EC1">
        <w:rPr>
          <w:spacing w:val="0"/>
          <w:w w:val="100"/>
          <w:sz w:val="24"/>
          <w:szCs w:val="24"/>
        </w:rPr>
        <w:t>relates</w:t>
      </w:r>
      <w:r w:rsidRPr="00035EC1">
        <w:rPr>
          <w:spacing w:val="0"/>
          <w:w w:val="100"/>
          <w:sz w:val="24"/>
          <w:szCs w:val="24"/>
        </w:rPr>
        <w:t xml:space="preserve"> to the period between 2004 and the first semester of 2007 and brings up to date information provided previously on the sixth Report. </w:t>
      </w:r>
    </w:p>
    <w:p w:rsidR="006E1927" w:rsidRPr="00035EC1" w:rsidRDefault="006E1927" w:rsidP="006E1927">
      <w:pPr>
        <w:spacing w:line="240" w:lineRule="auto"/>
        <w:ind w:right="1552"/>
        <w:jc w:val="both"/>
        <w:rPr>
          <w:spacing w:val="0"/>
          <w:w w:val="100"/>
          <w:sz w:val="24"/>
          <w:szCs w:val="24"/>
        </w:rPr>
      </w:pPr>
    </w:p>
    <w:p w:rsidR="006E1927" w:rsidRPr="00035EC1" w:rsidRDefault="006E1927" w:rsidP="006E1927">
      <w:pPr>
        <w:numPr>
          <w:ilvl w:val="0"/>
          <w:numId w:val="1"/>
        </w:numPr>
        <w:suppressAutoHyphens w:val="0"/>
        <w:spacing w:line="240" w:lineRule="auto"/>
        <w:ind w:right="1552"/>
        <w:jc w:val="both"/>
        <w:rPr>
          <w:spacing w:val="0"/>
          <w:w w:val="100"/>
          <w:sz w:val="24"/>
          <w:szCs w:val="24"/>
        </w:rPr>
      </w:pPr>
      <w:r w:rsidRPr="00035EC1">
        <w:rPr>
          <w:spacing w:val="0"/>
          <w:w w:val="100"/>
          <w:sz w:val="24"/>
          <w:szCs w:val="24"/>
        </w:rPr>
        <w:t>In the consideration of the fourth and fifth Portuguese Reports, the CEDAW Committee expressed concern over some areas, which were already responded in the sixth Portuguese Report. However the present report also takes them into account and responds to the Committee</w:t>
      </w:r>
      <w:r w:rsidR="00955491" w:rsidRPr="00035EC1">
        <w:rPr>
          <w:spacing w:val="0"/>
          <w:w w:val="100"/>
          <w:sz w:val="24"/>
          <w:szCs w:val="24"/>
        </w:rPr>
        <w:t>’</w:t>
      </w:r>
      <w:r w:rsidRPr="00035EC1">
        <w:rPr>
          <w:spacing w:val="0"/>
          <w:w w:val="100"/>
          <w:sz w:val="24"/>
          <w:szCs w:val="24"/>
        </w:rPr>
        <w:t>s previous concerns.</w:t>
      </w:r>
    </w:p>
    <w:p w:rsidR="006E1927" w:rsidRPr="00811B27" w:rsidRDefault="006E1927" w:rsidP="006E1927">
      <w:pPr>
        <w:spacing w:line="240" w:lineRule="auto"/>
      </w:pPr>
    </w:p>
    <w:p w:rsidR="00751127" w:rsidRPr="00811B27" w:rsidRDefault="006E1927" w:rsidP="00C83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br w:type="page"/>
      </w:r>
      <w:r w:rsidR="00751127" w:rsidRPr="00811B27">
        <w:t>Introduction</w:t>
      </w:r>
    </w:p>
    <w:p w:rsidR="00751127" w:rsidRPr="00811B27" w:rsidRDefault="00751127" w:rsidP="00751127">
      <w:pPr>
        <w:spacing w:line="120" w:lineRule="exact"/>
        <w:ind w:right="1552"/>
        <w:jc w:val="both"/>
        <w:rPr>
          <w:b/>
          <w:sz w:val="10"/>
          <w:szCs w:val="24"/>
        </w:rPr>
      </w:pPr>
    </w:p>
    <w:p w:rsidR="00751127" w:rsidRPr="00811B27" w:rsidRDefault="00751127" w:rsidP="00751127">
      <w:pPr>
        <w:spacing w:line="120" w:lineRule="exact"/>
        <w:ind w:right="1552"/>
        <w:jc w:val="both"/>
        <w:rPr>
          <w:b/>
          <w:sz w:val="10"/>
          <w:szCs w:val="24"/>
        </w:rPr>
      </w:pPr>
    </w:p>
    <w:p w:rsidR="00751127" w:rsidRPr="00035EC1" w:rsidRDefault="00751127" w:rsidP="00751127">
      <w:pPr>
        <w:widowControl w:val="0"/>
        <w:spacing w:line="240" w:lineRule="auto"/>
        <w:jc w:val="both"/>
        <w:rPr>
          <w:spacing w:val="0"/>
          <w:w w:val="100"/>
          <w:sz w:val="24"/>
          <w:szCs w:val="24"/>
        </w:rPr>
      </w:pPr>
      <w:r w:rsidRPr="00035EC1">
        <w:rPr>
          <w:spacing w:val="0"/>
          <w:w w:val="100"/>
          <w:sz w:val="24"/>
          <w:szCs w:val="24"/>
        </w:rPr>
        <w:t xml:space="preserve">The Constitution of the </w:t>
      </w:r>
      <w:smartTag w:uri="urn:schemas-microsoft-com:office:smarttags" w:element="place">
        <w:smartTag w:uri="urn:schemas-microsoft-com:office:smarttags" w:element="PlaceName">
          <w:r w:rsidRPr="00035EC1">
            <w:rPr>
              <w:spacing w:val="0"/>
              <w:w w:val="100"/>
              <w:sz w:val="24"/>
              <w:szCs w:val="24"/>
            </w:rPr>
            <w:t>Portuguese</w:t>
          </w:r>
        </w:smartTag>
        <w:r w:rsidRPr="00035EC1">
          <w:rPr>
            <w:spacing w:val="0"/>
            <w:w w:val="100"/>
            <w:sz w:val="24"/>
            <w:szCs w:val="24"/>
          </w:rPr>
          <w:t xml:space="preserve"> </w:t>
        </w:r>
        <w:smartTag w:uri="urn:schemas-microsoft-com:office:smarttags" w:element="PlaceType">
          <w:r w:rsidRPr="00035EC1">
            <w:rPr>
              <w:spacing w:val="0"/>
              <w:w w:val="100"/>
              <w:sz w:val="24"/>
              <w:szCs w:val="24"/>
            </w:rPr>
            <w:t>Republic</w:t>
          </w:r>
        </w:smartTag>
      </w:smartTag>
      <w:r w:rsidRPr="00035EC1">
        <w:rPr>
          <w:spacing w:val="0"/>
          <w:w w:val="100"/>
          <w:sz w:val="24"/>
          <w:szCs w:val="24"/>
        </w:rPr>
        <w:t xml:space="preserve"> enshrines the principle of equality regardless of the sex of the persons and the promotion of equality between men and women as a fundamental task of the State.</w:t>
      </w:r>
    </w:p>
    <w:p w:rsidR="00751127" w:rsidRPr="00035EC1" w:rsidRDefault="00751127" w:rsidP="00751127">
      <w:pPr>
        <w:widowControl w:val="0"/>
        <w:spacing w:line="240" w:lineRule="auto"/>
        <w:jc w:val="both"/>
        <w:rPr>
          <w:spacing w:val="0"/>
          <w:w w:val="100"/>
          <w:sz w:val="24"/>
          <w:szCs w:val="24"/>
        </w:rPr>
      </w:pPr>
    </w:p>
    <w:p w:rsidR="00751127" w:rsidRPr="00035EC1" w:rsidRDefault="00751127" w:rsidP="00751127">
      <w:pPr>
        <w:widowControl w:val="0"/>
        <w:spacing w:line="240" w:lineRule="auto"/>
        <w:jc w:val="both"/>
        <w:rPr>
          <w:spacing w:val="0"/>
          <w:w w:val="100"/>
          <w:sz w:val="24"/>
          <w:szCs w:val="24"/>
        </w:rPr>
      </w:pPr>
      <w:r w:rsidRPr="00035EC1">
        <w:rPr>
          <w:spacing w:val="0"/>
          <w:w w:val="100"/>
          <w:sz w:val="24"/>
          <w:szCs w:val="24"/>
        </w:rPr>
        <w:t>The State is responsible for promoting equal opportunities at work, the reconciliation of professional activity with family life, equality in the exercise of civic and political rights and non-discrimination on the basis of sex in access to political positions.</w:t>
      </w:r>
    </w:p>
    <w:p w:rsidR="00751127" w:rsidRPr="00035EC1" w:rsidRDefault="00751127" w:rsidP="00751127">
      <w:pPr>
        <w:widowControl w:val="0"/>
        <w:spacing w:line="240" w:lineRule="auto"/>
        <w:jc w:val="both"/>
        <w:rPr>
          <w:spacing w:val="0"/>
          <w:w w:val="100"/>
          <w:sz w:val="24"/>
          <w:szCs w:val="24"/>
        </w:rPr>
      </w:pPr>
    </w:p>
    <w:p w:rsidR="00751127" w:rsidRPr="00035EC1" w:rsidRDefault="00751127" w:rsidP="00751127">
      <w:pPr>
        <w:widowControl w:val="0"/>
        <w:spacing w:line="240" w:lineRule="auto"/>
        <w:jc w:val="both"/>
        <w:rPr>
          <w:spacing w:val="0"/>
          <w:w w:val="100"/>
          <w:sz w:val="24"/>
          <w:szCs w:val="24"/>
        </w:rPr>
      </w:pPr>
      <w:r w:rsidRPr="00035EC1">
        <w:rPr>
          <w:spacing w:val="0"/>
          <w:w w:val="100"/>
          <w:sz w:val="24"/>
          <w:szCs w:val="24"/>
        </w:rPr>
        <w:t>The 2005/2008 National Action Programme for Growth and Jobs is a reference for strategic governance that aims at attaining economic growth and job creation, in a framework of public accounts</w:t>
      </w:r>
      <w:r w:rsidR="00955491" w:rsidRPr="00035EC1">
        <w:rPr>
          <w:spacing w:val="0"/>
          <w:w w:val="100"/>
          <w:sz w:val="24"/>
          <w:szCs w:val="24"/>
        </w:rPr>
        <w:t>’</w:t>
      </w:r>
      <w:r w:rsidRPr="00035EC1">
        <w:rPr>
          <w:spacing w:val="0"/>
          <w:w w:val="100"/>
          <w:sz w:val="24"/>
          <w:szCs w:val="24"/>
        </w:rPr>
        <w:t xml:space="preserve"> sustainability, social cohesion, competitiveness, and sustainable development.</w:t>
      </w:r>
    </w:p>
    <w:p w:rsidR="00751127" w:rsidRPr="00035EC1" w:rsidRDefault="00751127" w:rsidP="00751127">
      <w:pPr>
        <w:widowControl w:val="0"/>
        <w:spacing w:line="240" w:lineRule="auto"/>
        <w:jc w:val="both"/>
        <w:rPr>
          <w:spacing w:val="0"/>
          <w:w w:val="100"/>
          <w:sz w:val="24"/>
          <w:szCs w:val="24"/>
        </w:rPr>
      </w:pPr>
    </w:p>
    <w:p w:rsidR="00751127" w:rsidRPr="00035EC1" w:rsidRDefault="00751127" w:rsidP="00751127">
      <w:pPr>
        <w:widowControl w:val="0"/>
        <w:spacing w:line="240" w:lineRule="auto"/>
        <w:jc w:val="both"/>
        <w:rPr>
          <w:spacing w:val="0"/>
          <w:w w:val="100"/>
          <w:sz w:val="24"/>
          <w:szCs w:val="24"/>
        </w:rPr>
      </w:pPr>
      <w:r w:rsidRPr="00035EC1">
        <w:rPr>
          <w:spacing w:val="0"/>
          <w:w w:val="100"/>
          <w:sz w:val="24"/>
          <w:szCs w:val="24"/>
        </w:rPr>
        <w:t>This is a programme of public initiative, whose implementation will proceed in active partnership with civil society and private initiative and in which public policies assume the role of catalysts of a process of modernisation and change. In its conception, within the framework of a network of Coordinators reporting directly to the Prime Minister and integrating personal representatives from all ministers and programme coordinators essential for its success, consideration was given not only to operative documents that engage Government action, such as the Government Programme, the strategic national plan (Broad Options of the Plan) and the Stability and Growth Plan, the 2005/2008 National Action Plan for Employment, the National Plan for Equality (2003/2006 and 2007/2010) and the reference lines of the 2007/2013 National Strategic Reference Framework and of the Technological Plan, but also to multiple contributions from civil society, such as opinions on implementation of the Lisbon Strategy at both national and European level.</w:t>
      </w:r>
    </w:p>
    <w:p w:rsidR="00751127" w:rsidRPr="00035EC1" w:rsidRDefault="00751127" w:rsidP="00751127">
      <w:pPr>
        <w:widowControl w:val="0"/>
        <w:spacing w:line="240" w:lineRule="auto"/>
        <w:jc w:val="both"/>
        <w:rPr>
          <w:spacing w:val="0"/>
          <w:w w:val="100"/>
          <w:sz w:val="24"/>
          <w:szCs w:val="24"/>
        </w:rPr>
      </w:pPr>
    </w:p>
    <w:p w:rsidR="00751127" w:rsidRPr="00035EC1" w:rsidRDefault="00751127" w:rsidP="00751127">
      <w:pPr>
        <w:widowControl w:val="0"/>
        <w:spacing w:line="240" w:lineRule="auto"/>
        <w:jc w:val="both"/>
        <w:rPr>
          <w:spacing w:val="0"/>
          <w:w w:val="100"/>
          <w:sz w:val="24"/>
          <w:szCs w:val="24"/>
        </w:rPr>
      </w:pPr>
      <w:r w:rsidRPr="00035EC1">
        <w:rPr>
          <w:spacing w:val="0"/>
          <w:w w:val="100"/>
          <w:sz w:val="24"/>
          <w:szCs w:val="24"/>
        </w:rPr>
        <w:t>The equal opportunities policies for all and policies of equality of opportunities between women and men, identified as priorities in the framework document, are transversal to all measures, in particular with regard to a life cycle work approach. However, there are some more specific sectorial programmes which are more directly related to the national policies aimed at gender equality, such as the National Plans for Equality and against Domestic Violence and, more recently, the First National Plan against Trafficking in Human Beings, the Plan for the Integration of People with Disabilities or Incapacity, the Plan for the Integration of Immigrants and the National Plan for Social Inclusion. These plans are based on strategic intervention areas and identify the requisite implementation measures, responsible entities and result and process indicators.</w:t>
      </w:r>
    </w:p>
    <w:p w:rsidR="004927F2" w:rsidRPr="00811B27" w:rsidRDefault="004927F2" w:rsidP="004927F2">
      <w:pPr>
        <w:widowControl w:val="0"/>
        <w:spacing w:line="120" w:lineRule="exact"/>
        <w:jc w:val="both"/>
        <w:rPr>
          <w:sz w:val="10"/>
          <w:szCs w:val="24"/>
        </w:rPr>
      </w:pPr>
    </w:p>
    <w:p w:rsidR="004927F2" w:rsidRPr="00811B27" w:rsidRDefault="004927F2" w:rsidP="004927F2">
      <w:pPr>
        <w:widowControl w:val="0"/>
        <w:spacing w:line="120" w:lineRule="exact"/>
        <w:jc w:val="both"/>
        <w:rPr>
          <w:sz w:val="10"/>
          <w:szCs w:val="24"/>
        </w:rPr>
      </w:pPr>
    </w:p>
    <w:p w:rsidR="004927F2" w:rsidRPr="00811B27" w:rsidRDefault="004927F2" w:rsidP="004927F2">
      <w:pPr>
        <w:widowControl w:val="0"/>
        <w:spacing w:line="120" w:lineRule="exact"/>
        <w:jc w:val="both"/>
        <w:rPr>
          <w:sz w:val="10"/>
          <w:szCs w:val="24"/>
        </w:rPr>
      </w:pPr>
    </w:p>
    <w:p w:rsidR="004927F2" w:rsidRPr="00811B27" w:rsidRDefault="004927F2" w:rsidP="00443BD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811B27">
        <w:tab/>
        <w:t xml:space="preserve">Articles </w:t>
      </w:r>
      <w:r w:rsidR="00C83F65">
        <w:t>1</w:t>
      </w:r>
      <w:r w:rsidRPr="00811B27">
        <w:t xml:space="preserve"> and 2</w:t>
      </w:r>
    </w:p>
    <w:p w:rsidR="004927F2" w:rsidRPr="00811B27" w:rsidRDefault="004927F2" w:rsidP="004927F2">
      <w:pPr>
        <w:keepNext/>
        <w:spacing w:line="120" w:lineRule="exact"/>
        <w:ind w:right="44"/>
        <w:jc w:val="both"/>
        <w:rPr>
          <w:b/>
          <w:sz w:val="10"/>
          <w:szCs w:val="24"/>
        </w:rPr>
      </w:pPr>
    </w:p>
    <w:p w:rsidR="004927F2" w:rsidRPr="00811B27" w:rsidRDefault="004927F2" w:rsidP="004927F2">
      <w:pPr>
        <w:keepNext/>
        <w:spacing w:line="120" w:lineRule="exact"/>
        <w:ind w:right="44"/>
        <w:jc w:val="both"/>
        <w:rPr>
          <w:b/>
          <w:sz w:val="10"/>
          <w:szCs w:val="24"/>
        </w:rPr>
      </w:pPr>
    </w:p>
    <w:p w:rsidR="004927F2" w:rsidRPr="00811B27" w:rsidRDefault="004927F2" w:rsidP="00367DD2">
      <w:pPr>
        <w:pStyle w:val="H1"/>
        <w:ind w:left="0" w:firstLine="0"/>
      </w:pPr>
      <w:r w:rsidRPr="00811B27">
        <w:tab/>
        <w:t>Definition of discrimination against women</w:t>
      </w:r>
      <w:r w:rsidRPr="00811B27">
        <w:br/>
        <w:t>Obligations to eliminate discrimination</w:t>
      </w:r>
    </w:p>
    <w:p w:rsidR="00367DD2" w:rsidRPr="00367DD2" w:rsidRDefault="00367DD2" w:rsidP="00367DD2">
      <w:pPr>
        <w:keepNext/>
        <w:tabs>
          <w:tab w:val="num" w:pos="360"/>
        </w:tabs>
        <w:spacing w:line="120" w:lineRule="exact"/>
        <w:ind w:left="360" w:right="44" w:hanging="360"/>
        <w:rPr>
          <w:b/>
          <w:i/>
          <w:sz w:val="10"/>
          <w:szCs w:val="24"/>
        </w:rPr>
      </w:pPr>
    </w:p>
    <w:p w:rsidR="004927F2" w:rsidRPr="00811B27" w:rsidRDefault="004927F2" w:rsidP="004927F2">
      <w:pPr>
        <w:keepNext/>
        <w:tabs>
          <w:tab w:val="num" w:pos="360"/>
        </w:tabs>
        <w:spacing w:line="120" w:lineRule="exact"/>
        <w:ind w:left="360" w:right="44" w:hanging="360"/>
        <w:rPr>
          <w:b/>
          <w:i/>
          <w:sz w:val="10"/>
          <w:szCs w:val="24"/>
        </w:rPr>
      </w:pPr>
    </w:p>
    <w:p w:rsidR="004927F2" w:rsidRPr="00367DD2" w:rsidRDefault="004927F2" w:rsidP="00367DD2">
      <w:pPr>
        <w:pStyle w:val="H23"/>
        <w:ind w:right="1260"/>
        <w:rPr>
          <w:sz w:val="22"/>
          <w:szCs w:val="22"/>
        </w:rPr>
      </w:pPr>
      <w:r w:rsidRPr="00367DD2">
        <w:rPr>
          <w:sz w:val="22"/>
          <w:szCs w:val="22"/>
        </w:rPr>
        <w:t>Direct and indirect discrimination: definitions</w:t>
      </w:r>
    </w:p>
    <w:p w:rsidR="00367DD2" w:rsidRPr="00367DD2" w:rsidRDefault="00367DD2" w:rsidP="00367DD2">
      <w:pPr>
        <w:keepNext/>
        <w:tabs>
          <w:tab w:val="num" w:pos="360"/>
        </w:tabs>
        <w:spacing w:line="120" w:lineRule="exact"/>
        <w:ind w:left="360" w:right="44" w:hanging="360"/>
        <w:jc w:val="both"/>
        <w:rPr>
          <w:b/>
          <w:sz w:val="10"/>
          <w:szCs w:val="24"/>
        </w:rPr>
      </w:pPr>
    </w:p>
    <w:p w:rsidR="004927F2" w:rsidRPr="00035EC1" w:rsidRDefault="004927F2" w:rsidP="004927F2">
      <w:pPr>
        <w:pStyle w:val="FootnoteText"/>
        <w:keepNext/>
        <w:spacing w:after="120" w:line="240" w:lineRule="auto"/>
        <w:ind w:right="45"/>
        <w:jc w:val="both"/>
        <w:rPr>
          <w:iCs/>
          <w:spacing w:val="0"/>
          <w:w w:val="100"/>
          <w:sz w:val="24"/>
          <w:szCs w:val="24"/>
        </w:rPr>
      </w:pPr>
      <w:r w:rsidRPr="00035EC1">
        <w:rPr>
          <w:spacing w:val="0"/>
          <w:w w:val="100"/>
          <w:sz w:val="24"/>
          <w:szCs w:val="24"/>
        </w:rPr>
        <w:t>Under Portuguese Law</w:t>
      </w:r>
      <w:r w:rsidRPr="00035EC1">
        <w:rPr>
          <w:rStyle w:val="FootnoteReference"/>
          <w:position w:val="0"/>
          <w:sz w:val="24"/>
          <w:szCs w:val="24"/>
        </w:rPr>
        <w:footnoteReference w:id="2"/>
      </w:r>
      <w:r w:rsidRPr="00035EC1">
        <w:rPr>
          <w:spacing w:val="0"/>
          <w:w w:val="100"/>
          <w:sz w:val="24"/>
          <w:szCs w:val="24"/>
        </w:rPr>
        <w:t>, direct discrimination is deemed to exist whenever, by reason of</w:t>
      </w:r>
      <w:r w:rsidRPr="00811B27">
        <w:rPr>
          <w:sz w:val="24"/>
          <w:szCs w:val="24"/>
        </w:rPr>
        <w:t xml:space="preserve"> </w:t>
      </w:r>
      <w:r w:rsidRPr="00035EC1">
        <w:rPr>
          <w:spacing w:val="0"/>
          <w:w w:val="100"/>
          <w:sz w:val="24"/>
          <w:szCs w:val="24"/>
        </w:rPr>
        <w:t>ascendancy, age, sex, sexual orientation, civil status, family situation, genetic heritage, reduced capacity for work, disability, chronic disease, nationality, ethnic origin, religion, political or ideological convictions or trade union membership, a person is subject to less favourable treatment than that given to another person who was or is in a comparable situation</w:t>
      </w:r>
      <w:r w:rsidRPr="00035EC1">
        <w:rPr>
          <w:iCs/>
          <w:spacing w:val="0"/>
          <w:w w:val="100"/>
          <w:sz w:val="24"/>
          <w:szCs w:val="24"/>
        </w:rPr>
        <w:t>.</w:t>
      </w:r>
    </w:p>
    <w:p w:rsidR="004927F2" w:rsidRPr="00035EC1" w:rsidRDefault="004927F2" w:rsidP="004927F2">
      <w:pPr>
        <w:pStyle w:val="FootnoteText"/>
        <w:spacing w:after="120" w:line="240" w:lineRule="auto"/>
        <w:ind w:right="45"/>
        <w:jc w:val="both"/>
        <w:rPr>
          <w:iCs/>
          <w:spacing w:val="0"/>
          <w:w w:val="100"/>
          <w:sz w:val="24"/>
          <w:szCs w:val="24"/>
        </w:rPr>
      </w:pPr>
      <w:r w:rsidRPr="00035EC1">
        <w:rPr>
          <w:spacing w:val="0"/>
          <w:w w:val="100"/>
          <w:sz w:val="24"/>
          <w:szCs w:val="24"/>
        </w:rPr>
        <w:t>Indirect discrimination</w:t>
      </w:r>
      <w:r w:rsidRPr="00035EC1">
        <w:rPr>
          <w:rStyle w:val="FootnoteReference"/>
          <w:position w:val="0"/>
          <w:sz w:val="24"/>
          <w:szCs w:val="24"/>
        </w:rPr>
        <w:footnoteReference w:id="3"/>
      </w:r>
      <w:r w:rsidRPr="00035EC1">
        <w:rPr>
          <w:spacing w:val="0"/>
          <w:w w:val="100"/>
          <w:sz w:val="24"/>
          <w:szCs w:val="24"/>
        </w:rPr>
        <w:t xml:space="preserve"> is deemed to exist whenever a provision, criterion or practice, which is apparently neutral, may place people in a disadvantageous position in relation to others, on the grounds of ascendancy, age, sex, sexual orientation, civil status, family situation, genetic heritage, reduced capacity for work, disability, chronic disease, nationality, ethnic origin, religion, political or ideological convictions or trade union membership, unless the provision, criterion or practice in question is objectively justified for a legitimate purpose and the means to attain that purpose are necessary and appropriate</w:t>
      </w:r>
      <w:r w:rsidRPr="00035EC1">
        <w:rPr>
          <w:iCs/>
          <w:spacing w:val="0"/>
          <w:w w:val="100"/>
          <w:sz w:val="24"/>
          <w:szCs w:val="24"/>
        </w:rPr>
        <w:t>.</w:t>
      </w:r>
    </w:p>
    <w:p w:rsidR="004927F2" w:rsidRPr="00811B27" w:rsidRDefault="004927F2" w:rsidP="004927F2">
      <w:pPr>
        <w:pStyle w:val="FootnoteText"/>
        <w:spacing w:after="120" w:line="240" w:lineRule="auto"/>
        <w:ind w:right="45"/>
        <w:jc w:val="both"/>
        <w:rPr>
          <w:iCs/>
          <w:sz w:val="24"/>
          <w:szCs w:val="24"/>
        </w:rPr>
      </w:pPr>
      <w:r w:rsidRPr="00035EC1">
        <w:rPr>
          <w:iCs/>
          <w:spacing w:val="0"/>
          <w:w w:val="100"/>
          <w:sz w:val="24"/>
          <w:szCs w:val="24"/>
        </w:rPr>
        <w:t>Other factors of both direct and indirect discrimination are homeland, language, race, education, economic situation, origin or social status</w:t>
      </w:r>
      <w:r w:rsidRPr="00035EC1">
        <w:rPr>
          <w:rStyle w:val="FootnoteReference"/>
          <w:iCs/>
          <w:position w:val="0"/>
          <w:sz w:val="24"/>
          <w:szCs w:val="24"/>
        </w:rPr>
        <w:footnoteReference w:id="4"/>
      </w:r>
      <w:r w:rsidRPr="00035EC1">
        <w:rPr>
          <w:iCs/>
          <w:spacing w:val="0"/>
          <w:w w:val="100"/>
          <w:sz w:val="24"/>
          <w:szCs w:val="24"/>
        </w:rPr>
        <w:t>. Orders or instructions based on any of these factors, which cause harm to anyone, are considered discriminatory</w:t>
      </w:r>
      <w:r w:rsidRPr="00811B27">
        <w:rPr>
          <w:rStyle w:val="FootnoteReference"/>
          <w:iCs/>
          <w:sz w:val="24"/>
          <w:szCs w:val="24"/>
        </w:rPr>
        <w:footnoteReference w:id="5"/>
      </w:r>
      <w:r w:rsidRPr="00811B27">
        <w:rPr>
          <w:iCs/>
          <w:sz w:val="24"/>
          <w:szCs w:val="24"/>
        </w:rPr>
        <w:t>.</w:t>
      </w:r>
    </w:p>
    <w:p w:rsidR="004927F2" w:rsidRPr="00811B27" w:rsidRDefault="004927F2" w:rsidP="004927F2">
      <w:pPr>
        <w:pStyle w:val="FootnoteText"/>
        <w:spacing w:line="240" w:lineRule="auto"/>
        <w:ind w:right="44"/>
        <w:jc w:val="both"/>
        <w:rPr>
          <w:i/>
          <w:iCs/>
          <w:sz w:val="24"/>
          <w:szCs w:val="24"/>
        </w:rPr>
      </w:pPr>
      <w:r w:rsidRPr="00035EC1">
        <w:rPr>
          <w:iCs/>
          <w:spacing w:val="0"/>
          <w:w w:val="100"/>
          <w:sz w:val="24"/>
          <w:szCs w:val="24"/>
        </w:rPr>
        <w:t xml:space="preserve">The harassment of an employee or a job applicant defined as undesired conduct related </w:t>
      </w:r>
      <w:r w:rsidRPr="00035EC1">
        <w:rPr>
          <w:i/>
          <w:spacing w:val="0"/>
          <w:w w:val="100"/>
          <w:sz w:val="24"/>
          <w:szCs w:val="24"/>
        </w:rPr>
        <w:t>inter alia</w:t>
      </w:r>
      <w:r w:rsidRPr="00035EC1">
        <w:rPr>
          <w:iCs/>
          <w:spacing w:val="0"/>
          <w:w w:val="100"/>
          <w:sz w:val="24"/>
          <w:szCs w:val="24"/>
        </w:rPr>
        <w:t xml:space="preserve"> with gender, occurring during the recruitment process, at work or during vocational training, with the purpose or effect of undermining a person</w:t>
      </w:r>
      <w:r w:rsidR="00955491" w:rsidRPr="00035EC1">
        <w:rPr>
          <w:iCs/>
          <w:spacing w:val="0"/>
          <w:w w:val="100"/>
          <w:sz w:val="24"/>
          <w:szCs w:val="24"/>
        </w:rPr>
        <w:t>’</w:t>
      </w:r>
      <w:r w:rsidRPr="00035EC1">
        <w:rPr>
          <w:iCs/>
          <w:spacing w:val="0"/>
          <w:w w:val="100"/>
          <w:sz w:val="24"/>
          <w:szCs w:val="24"/>
        </w:rPr>
        <w:t>s dignity or creating an intimidating, hostile, degrading, humiliating or destabilising environment, amounts to discrimination</w:t>
      </w:r>
      <w:r w:rsidRPr="00035EC1">
        <w:rPr>
          <w:rStyle w:val="FootnoteReference"/>
          <w:iCs/>
          <w:position w:val="0"/>
          <w:sz w:val="24"/>
          <w:szCs w:val="24"/>
        </w:rPr>
        <w:footnoteReference w:id="6"/>
      </w:r>
      <w:r w:rsidRPr="00035EC1">
        <w:rPr>
          <w:iCs/>
          <w:spacing w:val="0"/>
          <w:w w:val="100"/>
          <w:sz w:val="24"/>
          <w:szCs w:val="24"/>
        </w:rPr>
        <w:t>. Any form of undesired verbal, non-verbal or physical conduct of a sexual nature, with the above-mentioned purpose or effect is in particular deemed to be harassment</w:t>
      </w:r>
      <w:r w:rsidRPr="00811B27">
        <w:rPr>
          <w:rStyle w:val="FootnoteReference"/>
          <w:iCs/>
          <w:sz w:val="24"/>
          <w:szCs w:val="24"/>
        </w:rPr>
        <w:footnoteReference w:id="7"/>
      </w:r>
      <w:r w:rsidRPr="00811B27">
        <w:rPr>
          <w:iCs/>
          <w:sz w:val="24"/>
          <w:szCs w:val="24"/>
        </w:rPr>
        <w:t>.</w:t>
      </w:r>
    </w:p>
    <w:p w:rsidR="004927F2" w:rsidRPr="00811B27" w:rsidRDefault="004927F2" w:rsidP="004927F2">
      <w:pPr>
        <w:tabs>
          <w:tab w:val="num" w:pos="360"/>
        </w:tabs>
        <w:spacing w:line="240" w:lineRule="auto"/>
        <w:ind w:left="360" w:right="44" w:hanging="360"/>
        <w:jc w:val="both"/>
        <w:rPr>
          <w:sz w:val="24"/>
          <w:szCs w:val="24"/>
        </w:rPr>
      </w:pPr>
      <w:r w:rsidRPr="00811B27">
        <w:rPr>
          <w:sz w:val="24"/>
          <w:szCs w:val="24"/>
        </w:rPr>
        <w:t xml:space="preserve"> </w:t>
      </w:r>
    </w:p>
    <w:p w:rsidR="004927F2" w:rsidRPr="00811B27" w:rsidRDefault="004927F2" w:rsidP="00B324AF">
      <w:pPr>
        <w:keepNext/>
        <w:keepLines/>
        <w:tabs>
          <w:tab w:val="num" w:pos="360"/>
        </w:tabs>
        <w:spacing w:before="120" w:line="240" w:lineRule="auto"/>
        <w:ind w:left="360" w:right="43" w:hanging="360"/>
        <w:jc w:val="both"/>
        <w:rPr>
          <w:b/>
          <w:sz w:val="24"/>
          <w:szCs w:val="24"/>
        </w:rPr>
      </w:pPr>
      <w:r w:rsidRPr="00811B27">
        <w:rPr>
          <w:b/>
          <w:sz w:val="24"/>
          <w:szCs w:val="24"/>
        </w:rPr>
        <w:t>Penalising discrimination</w:t>
      </w:r>
    </w:p>
    <w:p w:rsidR="004927F2" w:rsidRPr="00811B27" w:rsidRDefault="004927F2" w:rsidP="004927F2">
      <w:pPr>
        <w:keepNext/>
        <w:keepLines/>
        <w:tabs>
          <w:tab w:val="num" w:pos="360"/>
        </w:tabs>
        <w:spacing w:line="240" w:lineRule="auto"/>
        <w:ind w:left="360" w:right="43" w:hanging="360"/>
        <w:jc w:val="both"/>
        <w:rPr>
          <w:b/>
          <w:sz w:val="24"/>
          <w:szCs w:val="24"/>
        </w:rPr>
      </w:pPr>
    </w:p>
    <w:p w:rsidR="004927F2" w:rsidRPr="00035EC1" w:rsidRDefault="004927F2" w:rsidP="004927F2">
      <w:pPr>
        <w:keepNext/>
        <w:keepLines/>
        <w:spacing w:line="240" w:lineRule="auto"/>
        <w:ind w:right="43"/>
        <w:jc w:val="both"/>
        <w:rPr>
          <w:spacing w:val="0"/>
          <w:w w:val="100"/>
          <w:sz w:val="24"/>
          <w:szCs w:val="24"/>
        </w:rPr>
      </w:pPr>
      <w:r w:rsidRPr="00035EC1">
        <w:rPr>
          <w:spacing w:val="0"/>
          <w:w w:val="100"/>
          <w:sz w:val="24"/>
          <w:szCs w:val="24"/>
        </w:rPr>
        <w:t>Breach of the provisions regarding equality is generally punished as a very serious administrative offence</w:t>
      </w:r>
      <w:r w:rsidRPr="00035EC1">
        <w:rPr>
          <w:rStyle w:val="FootnoteReference"/>
          <w:position w:val="0"/>
          <w:sz w:val="24"/>
          <w:szCs w:val="24"/>
        </w:rPr>
        <w:footnoteReference w:id="8"/>
      </w:r>
      <w:r w:rsidRPr="00035EC1">
        <w:rPr>
          <w:spacing w:val="0"/>
          <w:w w:val="100"/>
          <w:sz w:val="24"/>
          <w:szCs w:val="24"/>
        </w:rPr>
        <w:t xml:space="preserve"> and the convictions may be published</w:t>
      </w:r>
      <w:r w:rsidRPr="00035EC1">
        <w:rPr>
          <w:rStyle w:val="FootnoteReference"/>
          <w:position w:val="0"/>
          <w:sz w:val="24"/>
          <w:szCs w:val="24"/>
        </w:rPr>
        <w:footnoteReference w:id="9"/>
      </w:r>
      <w:r w:rsidRPr="00035EC1">
        <w:rPr>
          <w:spacing w:val="0"/>
          <w:w w:val="100"/>
          <w:sz w:val="24"/>
          <w:szCs w:val="24"/>
        </w:rPr>
        <w:t>. Currently, the Authority for Working Conditions (formerly the General Inspectorate of Labour) continues to prevent, monitor and punish gender discrimination.</w:t>
      </w:r>
    </w:p>
    <w:p w:rsidR="004927F2" w:rsidRPr="00811B27" w:rsidRDefault="004927F2" w:rsidP="004927F2">
      <w:pPr>
        <w:tabs>
          <w:tab w:val="num" w:pos="360"/>
        </w:tabs>
        <w:spacing w:line="240" w:lineRule="auto"/>
        <w:ind w:left="360" w:right="44" w:hanging="360"/>
        <w:jc w:val="both"/>
        <w:rPr>
          <w:b/>
          <w:i/>
          <w:sz w:val="24"/>
          <w:szCs w:val="24"/>
        </w:rPr>
      </w:pPr>
    </w:p>
    <w:p w:rsidR="004927F2" w:rsidRPr="00811B27" w:rsidRDefault="004927F2" w:rsidP="004927F2">
      <w:pPr>
        <w:tabs>
          <w:tab w:val="num" w:pos="360"/>
        </w:tabs>
        <w:spacing w:line="240" w:lineRule="auto"/>
        <w:ind w:left="360" w:right="44" w:hanging="360"/>
        <w:jc w:val="both"/>
        <w:rPr>
          <w:b/>
          <w:sz w:val="24"/>
          <w:szCs w:val="24"/>
        </w:rPr>
      </w:pPr>
      <w:r w:rsidRPr="00811B27">
        <w:rPr>
          <w:b/>
          <w:sz w:val="24"/>
          <w:szCs w:val="24"/>
        </w:rPr>
        <w:t>Monitoring and assessment</w:t>
      </w:r>
    </w:p>
    <w:p w:rsidR="004927F2" w:rsidRPr="00811B27" w:rsidRDefault="004927F2" w:rsidP="004927F2">
      <w:pPr>
        <w:tabs>
          <w:tab w:val="num" w:pos="360"/>
        </w:tabs>
        <w:spacing w:line="240" w:lineRule="auto"/>
        <w:ind w:left="360" w:right="44" w:hanging="360"/>
        <w:jc w:val="both"/>
        <w:rPr>
          <w:b/>
          <w:sz w:val="24"/>
          <w:szCs w:val="24"/>
        </w:rPr>
      </w:pPr>
    </w:p>
    <w:p w:rsidR="004927F2" w:rsidRPr="00DA2CEC" w:rsidRDefault="004927F2" w:rsidP="004927F2">
      <w:pPr>
        <w:spacing w:line="240" w:lineRule="auto"/>
        <w:ind w:right="44"/>
        <w:jc w:val="both"/>
        <w:rPr>
          <w:spacing w:val="0"/>
          <w:w w:val="100"/>
          <w:sz w:val="24"/>
          <w:szCs w:val="24"/>
        </w:rPr>
      </w:pPr>
      <w:r w:rsidRPr="00DA2CEC">
        <w:rPr>
          <w:spacing w:val="0"/>
          <w:w w:val="100"/>
          <w:sz w:val="24"/>
          <w:szCs w:val="24"/>
        </w:rPr>
        <w:t>On 9 May 2007, the Government presented to the Parliament the Annual Report on the Progress of Equality between Men and Women in Work, Employment and Vocational Training 2005. Although mandatory since 2001</w:t>
      </w:r>
      <w:r w:rsidRPr="00DA2CEC">
        <w:rPr>
          <w:rStyle w:val="FootnoteReference"/>
          <w:position w:val="0"/>
          <w:sz w:val="24"/>
          <w:szCs w:val="24"/>
        </w:rPr>
        <w:footnoteReference w:id="10"/>
      </w:r>
      <w:r w:rsidRPr="00811B27">
        <w:rPr>
          <w:sz w:val="24"/>
          <w:szCs w:val="24"/>
        </w:rPr>
        <w:t xml:space="preserve">, </w:t>
      </w:r>
      <w:r w:rsidRPr="00DA2CEC">
        <w:rPr>
          <w:spacing w:val="0"/>
          <w:w w:val="100"/>
          <w:sz w:val="24"/>
          <w:szCs w:val="24"/>
        </w:rPr>
        <w:t>it had never been made before</w:t>
      </w:r>
      <w:r w:rsidRPr="00DA2CEC">
        <w:rPr>
          <w:rStyle w:val="FootnoteReference"/>
          <w:position w:val="0"/>
          <w:sz w:val="24"/>
          <w:szCs w:val="24"/>
        </w:rPr>
        <w:footnoteReference w:id="11"/>
      </w:r>
      <w:r w:rsidRPr="00811B27">
        <w:rPr>
          <w:sz w:val="24"/>
          <w:szCs w:val="24"/>
        </w:rPr>
        <w:t xml:space="preserve">. </w:t>
      </w:r>
      <w:r w:rsidRPr="00DA2CEC">
        <w:rPr>
          <w:spacing w:val="0"/>
          <w:w w:val="100"/>
          <w:sz w:val="24"/>
          <w:szCs w:val="24"/>
        </w:rPr>
        <w:t>Briefly it highlighted a strong growth in female employment alongside the persistence of a higher female unemployment rate compared to men; there is still a gender imbalance in sectors and occupations; the gender pay gap persists and is particularly felt at high skills levels, and women</w:t>
      </w:r>
      <w:r w:rsidR="00955491" w:rsidRPr="00DA2CEC">
        <w:rPr>
          <w:spacing w:val="0"/>
          <w:w w:val="100"/>
          <w:sz w:val="24"/>
          <w:szCs w:val="24"/>
        </w:rPr>
        <w:t>’</w:t>
      </w:r>
      <w:r w:rsidRPr="00DA2CEC">
        <w:rPr>
          <w:spacing w:val="0"/>
          <w:w w:val="100"/>
          <w:sz w:val="24"/>
          <w:szCs w:val="24"/>
        </w:rPr>
        <w:t>s access to the educational and training system is increasing steadily.</w:t>
      </w:r>
    </w:p>
    <w:p w:rsidR="004927F2" w:rsidRPr="00811B27" w:rsidRDefault="004927F2" w:rsidP="004927F2">
      <w:pPr>
        <w:pStyle w:val="BodyText2"/>
        <w:tabs>
          <w:tab w:val="left" w:pos="8280"/>
        </w:tabs>
        <w:ind w:right="99"/>
        <w:rPr>
          <w:sz w:val="24"/>
          <w:szCs w:val="24"/>
        </w:rPr>
      </w:pPr>
    </w:p>
    <w:p w:rsidR="004927F2" w:rsidRPr="00811B27" w:rsidRDefault="004927F2" w:rsidP="004927F2">
      <w:pPr>
        <w:pStyle w:val="BodyText2"/>
        <w:tabs>
          <w:tab w:val="left" w:pos="8280"/>
        </w:tabs>
        <w:ind w:right="99"/>
        <w:rPr>
          <w:sz w:val="24"/>
          <w:szCs w:val="24"/>
        </w:rPr>
      </w:pPr>
      <w:r w:rsidRPr="00811B27">
        <w:rPr>
          <w:sz w:val="24"/>
          <w:szCs w:val="24"/>
        </w:rPr>
        <w:t>Since June 2007, the Commission for Citizenship and Gender Equality can receive complaints in the area of equality and non-discrimination in work, employment and vocational training. However, it is the Commission for Equality in Work and Employment that continues to offer mandatory prior opinions in cases of dismissal of pregnant, puerperal or breast-feeding women or fathers on paternity leave, and in cases of employers</w:t>
      </w:r>
      <w:r w:rsidR="00955491">
        <w:rPr>
          <w:sz w:val="24"/>
          <w:szCs w:val="24"/>
        </w:rPr>
        <w:t>’</w:t>
      </w:r>
      <w:r w:rsidRPr="00811B27">
        <w:rPr>
          <w:sz w:val="24"/>
          <w:szCs w:val="24"/>
        </w:rPr>
        <w:t xml:space="preserve"> denial of requests by workers with children aged under twelve to be granted reduced working schedules. </w:t>
      </w:r>
    </w:p>
    <w:p w:rsidR="004927F2" w:rsidRPr="00811B27" w:rsidRDefault="004927F2" w:rsidP="004927F2">
      <w:pPr>
        <w:pStyle w:val="BodyText2"/>
        <w:tabs>
          <w:tab w:val="left" w:pos="8280"/>
        </w:tabs>
        <w:ind w:right="99"/>
        <w:jc w:val="center"/>
        <w:rPr>
          <w:b/>
          <w:sz w:val="24"/>
          <w:szCs w:val="24"/>
        </w:rPr>
      </w:pPr>
    </w:p>
    <w:p w:rsidR="00B324AF" w:rsidRPr="00811B27" w:rsidRDefault="00B324AF" w:rsidP="00B324AF">
      <w:pPr>
        <w:pStyle w:val="BodyText2"/>
        <w:tabs>
          <w:tab w:val="left" w:pos="8280"/>
        </w:tabs>
        <w:spacing w:line="120" w:lineRule="exact"/>
        <w:ind w:right="99"/>
        <w:jc w:val="center"/>
        <w:rPr>
          <w:b/>
          <w:sz w:val="10"/>
          <w:szCs w:val="24"/>
        </w:rPr>
      </w:pPr>
    </w:p>
    <w:p w:rsidR="004927F2" w:rsidRPr="00811B27" w:rsidRDefault="004927F2" w:rsidP="004927F2">
      <w:pPr>
        <w:pStyle w:val="BodyText2"/>
        <w:tabs>
          <w:tab w:val="left" w:pos="8280"/>
        </w:tabs>
        <w:ind w:right="99"/>
        <w:jc w:val="center"/>
        <w:rPr>
          <w:b/>
          <w:sz w:val="24"/>
          <w:szCs w:val="24"/>
        </w:rPr>
      </w:pPr>
      <w:r w:rsidRPr="00811B27">
        <w:rPr>
          <w:b/>
          <w:sz w:val="24"/>
          <w:szCs w:val="24"/>
        </w:rPr>
        <w:t>Mandatory prior consultation of the Commission for Equality in Work and Employment</w:t>
      </w:r>
      <w:r w:rsidRPr="00811B27">
        <w:rPr>
          <w:sz w:val="24"/>
          <w:szCs w:val="24"/>
        </w:rPr>
        <w:t xml:space="preserve"> </w:t>
      </w:r>
    </w:p>
    <w:p w:rsidR="004927F2" w:rsidRPr="00811B27" w:rsidRDefault="004927F2" w:rsidP="004927F2">
      <w:pPr>
        <w:pStyle w:val="BodyText2"/>
        <w:ind w:right="992"/>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69"/>
        <w:gridCol w:w="1335"/>
        <w:gridCol w:w="1145"/>
        <w:gridCol w:w="1141"/>
      </w:tblGrid>
      <w:tr w:rsidR="004927F2" w:rsidRPr="00811B27">
        <w:tblPrEx>
          <w:tblCellMar>
            <w:top w:w="0" w:type="dxa"/>
            <w:bottom w:w="0" w:type="dxa"/>
          </w:tblCellMar>
        </w:tblPrEx>
        <w:tc>
          <w:tcPr>
            <w:tcW w:w="3188" w:type="pct"/>
          </w:tcPr>
          <w:p w:rsidR="004927F2" w:rsidRPr="00811B27" w:rsidRDefault="004927F2" w:rsidP="004927F2">
            <w:pPr>
              <w:pStyle w:val="BodyText2"/>
              <w:ind w:right="992"/>
              <w:jc w:val="center"/>
              <w:rPr>
                <w:b/>
                <w:bCs/>
                <w:sz w:val="24"/>
                <w:szCs w:val="24"/>
              </w:rPr>
            </w:pPr>
            <w:r w:rsidRPr="00811B27">
              <w:rPr>
                <w:b/>
                <w:bCs/>
                <w:sz w:val="24"/>
                <w:szCs w:val="24"/>
              </w:rPr>
              <w:t>Mandatory opinions</w:t>
            </w:r>
          </w:p>
        </w:tc>
        <w:tc>
          <w:tcPr>
            <w:tcW w:w="668" w:type="pct"/>
          </w:tcPr>
          <w:p w:rsidR="004927F2" w:rsidRPr="00811B27" w:rsidRDefault="004927F2" w:rsidP="004927F2">
            <w:pPr>
              <w:pStyle w:val="BodyText2"/>
              <w:ind w:right="-70"/>
              <w:jc w:val="center"/>
              <w:rPr>
                <w:b/>
                <w:bCs/>
                <w:sz w:val="24"/>
                <w:szCs w:val="24"/>
              </w:rPr>
            </w:pPr>
            <w:r w:rsidRPr="00811B27">
              <w:rPr>
                <w:b/>
                <w:bCs/>
                <w:sz w:val="24"/>
                <w:szCs w:val="24"/>
              </w:rPr>
              <w:t>2004</w:t>
            </w:r>
          </w:p>
        </w:tc>
        <w:tc>
          <w:tcPr>
            <w:tcW w:w="573" w:type="pct"/>
          </w:tcPr>
          <w:p w:rsidR="004927F2" w:rsidRPr="00811B27" w:rsidRDefault="004927F2" w:rsidP="004927F2">
            <w:pPr>
              <w:pStyle w:val="BodyText2"/>
              <w:jc w:val="center"/>
              <w:rPr>
                <w:b/>
                <w:bCs/>
                <w:sz w:val="24"/>
                <w:szCs w:val="24"/>
              </w:rPr>
            </w:pPr>
            <w:r w:rsidRPr="00811B27">
              <w:rPr>
                <w:b/>
                <w:bCs/>
                <w:sz w:val="24"/>
                <w:szCs w:val="24"/>
              </w:rPr>
              <w:t>2005</w:t>
            </w:r>
          </w:p>
        </w:tc>
        <w:tc>
          <w:tcPr>
            <w:tcW w:w="571" w:type="pct"/>
          </w:tcPr>
          <w:p w:rsidR="004927F2" w:rsidRPr="00811B27" w:rsidRDefault="004927F2" w:rsidP="004927F2">
            <w:pPr>
              <w:pStyle w:val="BodyText2"/>
              <w:jc w:val="center"/>
              <w:rPr>
                <w:b/>
                <w:bCs/>
                <w:sz w:val="24"/>
                <w:szCs w:val="24"/>
              </w:rPr>
            </w:pPr>
            <w:r w:rsidRPr="00811B27">
              <w:rPr>
                <w:b/>
                <w:bCs/>
                <w:sz w:val="24"/>
                <w:szCs w:val="24"/>
              </w:rPr>
              <w:t>2006</w:t>
            </w:r>
          </w:p>
        </w:tc>
      </w:tr>
      <w:tr w:rsidR="004927F2" w:rsidRPr="00811B27">
        <w:tblPrEx>
          <w:tblCellMar>
            <w:top w:w="0" w:type="dxa"/>
            <w:bottom w:w="0" w:type="dxa"/>
          </w:tblCellMar>
        </w:tblPrEx>
        <w:tc>
          <w:tcPr>
            <w:tcW w:w="3188" w:type="pct"/>
          </w:tcPr>
          <w:p w:rsidR="004927F2" w:rsidRPr="00811B27" w:rsidRDefault="004927F2" w:rsidP="004927F2">
            <w:pPr>
              <w:pStyle w:val="BodyText2"/>
              <w:ind w:right="992"/>
              <w:rPr>
                <w:b/>
                <w:bCs/>
                <w:sz w:val="24"/>
                <w:szCs w:val="24"/>
              </w:rPr>
            </w:pPr>
            <w:r w:rsidRPr="00811B27">
              <w:rPr>
                <w:b/>
                <w:sz w:val="24"/>
                <w:szCs w:val="24"/>
              </w:rPr>
              <w:t>Dismissal of pregnant, puerperal or breast-feeding women</w:t>
            </w:r>
          </w:p>
        </w:tc>
        <w:tc>
          <w:tcPr>
            <w:tcW w:w="668" w:type="pct"/>
          </w:tcPr>
          <w:p w:rsidR="004927F2" w:rsidRPr="00811B27" w:rsidRDefault="004927F2" w:rsidP="004927F2">
            <w:pPr>
              <w:pStyle w:val="BodyText2"/>
              <w:ind w:right="-69"/>
              <w:jc w:val="center"/>
              <w:rPr>
                <w:sz w:val="24"/>
                <w:szCs w:val="24"/>
              </w:rPr>
            </w:pPr>
            <w:r w:rsidRPr="00811B27">
              <w:rPr>
                <w:sz w:val="24"/>
                <w:szCs w:val="24"/>
              </w:rPr>
              <w:t>33</w:t>
            </w:r>
          </w:p>
        </w:tc>
        <w:tc>
          <w:tcPr>
            <w:tcW w:w="573" w:type="pct"/>
          </w:tcPr>
          <w:p w:rsidR="004927F2" w:rsidRPr="00811B27" w:rsidRDefault="004927F2" w:rsidP="004927F2">
            <w:pPr>
              <w:pStyle w:val="BodyText2"/>
              <w:jc w:val="center"/>
              <w:rPr>
                <w:sz w:val="24"/>
                <w:szCs w:val="24"/>
              </w:rPr>
            </w:pPr>
            <w:r w:rsidRPr="00811B27">
              <w:rPr>
                <w:sz w:val="24"/>
                <w:szCs w:val="24"/>
              </w:rPr>
              <w:t>50</w:t>
            </w:r>
          </w:p>
        </w:tc>
        <w:tc>
          <w:tcPr>
            <w:tcW w:w="571" w:type="pct"/>
          </w:tcPr>
          <w:p w:rsidR="004927F2" w:rsidRPr="00811B27" w:rsidRDefault="004927F2" w:rsidP="004927F2">
            <w:pPr>
              <w:pStyle w:val="BodyText2"/>
              <w:jc w:val="center"/>
              <w:rPr>
                <w:sz w:val="24"/>
                <w:szCs w:val="24"/>
              </w:rPr>
            </w:pPr>
            <w:r w:rsidRPr="00811B27">
              <w:rPr>
                <w:sz w:val="24"/>
                <w:szCs w:val="24"/>
              </w:rPr>
              <w:t>56</w:t>
            </w:r>
          </w:p>
        </w:tc>
      </w:tr>
      <w:tr w:rsidR="004927F2" w:rsidRPr="00811B27">
        <w:tblPrEx>
          <w:tblCellMar>
            <w:top w:w="0" w:type="dxa"/>
            <w:bottom w:w="0" w:type="dxa"/>
          </w:tblCellMar>
        </w:tblPrEx>
        <w:tc>
          <w:tcPr>
            <w:tcW w:w="3188" w:type="pct"/>
          </w:tcPr>
          <w:p w:rsidR="004927F2" w:rsidRPr="00811B27" w:rsidRDefault="004927F2" w:rsidP="006D2F3C">
            <w:pPr>
              <w:pStyle w:val="BodyText2"/>
              <w:jc w:val="left"/>
              <w:rPr>
                <w:b/>
                <w:bCs/>
                <w:sz w:val="24"/>
                <w:szCs w:val="24"/>
              </w:rPr>
            </w:pPr>
            <w:r w:rsidRPr="00811B27">
              <w:rPr>
                <w:b/>
                <w:sz w:val="24"/>
                <w:szCs w:val="24"/>
              </w:rPr>
              <w:t xml:space="preserve">Right to benefit from reduced timetables, flexible hours and part time work for women and men with children aged under twelve </w:t>
            </w:r>
          </w:p>
        </w:tc>
        <w:tc>
          <w:tcPr>
            <w:tcW w:w="668" w:type="pct"/>
          </w:tcPr>
          <w:p w:rsidR="004927F2" w:rsidRPr="00811B27" w:rsidRDefault="004927F2" w:rsidP="004927F2">
            <w:pPr>
              <w:pStyle w:val="BodyText2"/>
              <w:ind w:right="-69"/>
              <w:jc w:val="center"/>
              <w:rPr>
                <w:sz w:val="24"/>
                <w:szCs w:val="24"/>
              </w:rPr>
            </w:pPr>
            <w:r w:rsidRPr="00811B27">
              <w:rPr>
                <w:sz w:val="24"/>
                <w:szCs w:val="24"/>
              </w:rPr>
              <w:t>25</w:t>
            </w:r>
          </w:p>
        </w:tc>
        <w:tc>
          <w:tcPr>
            <w:tcW w:w="573" w:type="pct"/>
          </w:tcPr>
          <w:p w:rsidR="004927F2" w:rsidRPr="00811B27" w:rsidRDefault="004927F2" w:rsidP="004927F2">
            <w:pPr>
              <w:pStyle w:val="BodyText2"/>
              <w:jc w:val="center"/>
              <w:rPr>
                <w:sz w:val="24"/>
                <w:szCs w:val="24"/>
              </w:rPr>
            </w:pPr>
            <w:r w:rsidRPr="00811B27">
              <w:rPr>
                <w:sz w:val="24"/>
                <w:szCs w:val="24"/>
              </w:rPr>
              <w:t>17</w:t>
            </w:r>
          </w:p>
        </w:tc>
        <w:tc>
          <w:tcPr>
            <w:tcW w:w="571" w:type="pct"/>
          </w:tcPr>
          <w:p w:rsidR="004927F2" w:rsidRPr="00811B27" w:rsidRDefault="004927F2" w:rsidP="004927F2">
            <w:pPr>
              <w:pStyle w:val="BodyText2"/>
              <w:jc w:val="center"/>
              <w:rPr>
                <w:sz w:val="24"/>
                <w:szCs w:val="24"/>
              </w:rPr>
            </w:pPr>
            <w:r w:rsidRPr="00811B27">
              <w:rPr>
                <w:sz w:val="24"/>
                <w:szCs w:val="24"/>
              </w:rPr>
              <w:t>23</w:t>
            </w:r>
          </w:p>
        </w:tc>
      </w:tr>
      <w:tr w:rsidR="004927F2" w:rsidRPr="00811B27">
        <w:tblPrEx>
          <w:tblCellMar>
            <w:top w:w="0" w:type="dxa"/>
            <w:bottom w:w="0" w:type="dxa"/>
          </w:tblCellMar>
        </w:tblPrEx>
        <w:tc>
          <w:tcPr>
            <w:tcW w:w="3188" w:type="pct"/>
          </w:tcPr>
          <w:p w:rsidR="004927F2" w:rsidRPr="00811B27" w:rsidRDefault="004927F2" w:rsidP="004927F2">
            <w:pPr>
              <w:pStyle w:val="BodyText2"/>
              <w:ind w:right="992"/>
              <w:rPr>
                <w:b/>
                <w:sz w:val="24"/>
                <w:szCs w:val="24"/>
              </w:rPr>
            </w:pPr>
            <w:r w:rsidRPr="00811B27">
              <w:rPr>
                <w:b/>
                <w:sz w:val="24"/>
                <w:szCs w:val="24"/>
              </w:rPr>
              <w:t>Other</w:t>
            </w:r>
          </w:p>
        </w:tc>
        <w:tc>
          <w:tcPr>
            <w:tcW w:w="668" w:type="pct"/>
          </w:tcPr>
          <w:p w:rsidR="004927F2" w:rsidRPr="00811B27" w:rsidRDefault="004927F2" w:rsidP="004927F2">
            <w:pPr>
              <w:pStyle w:val="BodyText2"/>
              <w:ind w:right="-69"/>
              <w:jc w:val="center"/>
              <w:rPr>
                <w:sz w:val="24"/>
                <w:szCs w:val="24"/>
              </w:rPr>
            </w:pPr>
            <w:r w:rsidRPr="00811B27">
              <w:rPr>
                <w:sz w:val="24"/>
                <w:szCs w:val="24"/>
              </w:rPr>
              <w:t>7</w:t>
            </w:r>
          </w:p>
        </w:tc>
        <w:tc>
          <w:tcPr>
            <w:tcW w:w="573" w:type="pct"/>
          </w:tcPr>
          <w:p w:rsidR="004927F2" w:rsidRPr="00811B27" w:rsidRDefault="004927F2" w:rsidP="004927F2">
            <w:pPr>
              <w:pStyle w:val="BodyText2"/>
              <w:jc w:val="center"/>
              <w:rPr>
                <w:sz w:val="24"/>
                <w:szCs w:val="24"/>
              </w:rPr>
            </w:pPr>
            <w:r w:rsidRPr="00811B27">
              <w:rPr>
                <w:sz w:val="24"/>
                <w:szCs w:val="24"/>
              </w:rPr>
              <w:t>8</w:t>
            </w:r>
          </w:p>
        </w:tc>
        <w:tc>
          <w:tcPr>
            <w:tcW w:w="571" w:type="pct"/>
          </w:tcPr>
          <w:p w:rsidR="004927F2" w:rsidRPr="00811B27" w:rsidRDefault="004927F2" w:rsidP="004927F2">
            <w:pPr>
              <w:pStyle w:val="BodyText2"/>
              <w:jc w:val="center"/>
              <w:rPr>
                <w:sz w:val="24"/>
                <w:szCs w:val="24"/>
              </w:rPr>
            </w:pPr>
            <w:r w:rsidRPr="00811B27">
              <w:rPr>
                <w:sz w:val="24"/>
                <w:szCs w:val="24"/>
              </w:rPr>
              <w:t>4</w:t>
            </w:r>
          </w:p>
        </w:tc>
      </w:tr>
      <w:tr w:rsidR="004927F2" w:rsidRPr="00811B27">
        <w:tblPrEx>
          <w:tblCellMar>
            <w:top w:w="0" w:type="dxa"/>
            <w:bottom w:w="0" w:type="dxa"/>
          </w:tblCellMar>
        </w:tblPrEx>
        <w:tc>
          <w:tcPr>
            <w:tcW w:w="3188" w:type="pct"/>
          </w:tcPr>
          <w:p w:rsidR="004927F2" w:rsidRPr="00811B27" w:rsidRDefault="004927F2" w:rsidP="004927F2">
            <w:pPr>
              <w:pStyle w:val="BodyText2"/>
              <w:ind w:right="992"/>
              <w:rPr>
                <w:b/>
                <w:sz w:val="24"/>
                <w:szCs w:val="24"/>
              </w:rPr>
            </w:pPr>
            <w:r w:rsidRPr="00811B27">
              <w:rPr>
                <w:b/>
                <w:sz w:val="24"/>
                <w:szCs w:val="24"/>
              </w:rPr>
              <w:t>Total</w:t>
            </w:r>
          </w:p>
        </w:tc>
        <w:tc>
          <w:tcPr>
            <w:tcW w:w="668" w:type="pct"/>
          </w:tcPr>
          <w:p w:rsidR="004927F2" w:rsidRPr="00811B27" w:rsidRDefault="004927F2" w:rsidP="004927F2">
            <w:pPr>
              <w:pStyle w:val="BodyText2"/>
              <w:ind w:right="-69"/>
              <w:jc w:val="center"/>
              <w:rPr>
                <w:sz w:val="24"/>
                <w:szCs w:val="24"/>
              </w:rPr>
            </w:pPr>
            <w:r w:rsidRPr="00811B27">
              <w:rPr>
                <w:sz w:val="24"/>
                <w:szCs w:val="24"/>
              </w:rPr>
              <w:t>65</w:t>
            </w:r>
          </w:p>
        </w:tc>
        <w:tc>
          <w:tcPr>
            <w:tcW w:w="573" w:type="pct"/>
          </w:tcPr>
          <w:p w:rsidR="004927F2" w:rsidRPr="00811B27" w:rsidRDefault="004927F2" w:rsidP="004927F2">
            <w:pPr>
              <w:pStyle w:val="BodyText2"/>
              <w:jc w:val="center"/>
              <w:rPr>
                <w:sz w:val="24"/>
                <w:szCs w:val="24"/>
              </w:rPr>
            </w:pPr>
            <w:r w:rsidRPr="00811B27">
              <w:rPr>
                <w:sz w:val="24"/>
                <w:szCs w:val="24"/>
              </w:rPr>
              <w:t>75</w:t>
            </w:r>
          </w:p>
        </w:tc>
        <w:tc>
          <w:tcPr>
            <w:tcW w:w="571" w:type="pct"/>
          </w:tcPr>
          <w:p w:rsidR="004927F2" w:rsidRPr="00811B27" w:rsidRDefault="004927F2" w:rsidP="004927F2">
            <w:pPr>
              <w:pStyle w:val="BodyText2"/>
              <w:jc w:val="center"/>
              <w:rPr>
                <w:sz w:val="24"/>
                <w:szCs w:val="24"/>
              </w:rPr>
            </w:pPr>
            <w:r w:rsidRPr="00811B27">
              <w:rPr>
                <w:sz w:val="24"/>
                <w:szCs w:val="24"/>
              </w:rPr>
              <w:t>83</w:t>
            </w:r>
          </w:p>
        </w:tc>
      </w:tr>
    </w:tbl>
    <w:p w:rsidR="004927F2" w:rsidRPr="00DA2CEC" w:rsidRDefault="004927F2" w:rsidP="004927F2">
      <w:pPr>
        <w:rPr>
          <w:spacing w:val="0"/>
          <w:w w:val="100"/>
          <w:sz w:val="24"/>
          <w:szCs w:val="24"/>
        </w:rPr>
      </w:pPr>
      <w:r w:rsidRPr="00DA2CEC">
        <w:rPr>
          <w:spacing w:val="0"/>
          <w:w w:val="100"/>
          <w:sz w:val="24"/>
          <w:szCs w:val="24"/>
        </w:rPr>
        <w:t>Source: Commission for Equality in Work and Employment, 2007</w:t>
      </w:r>
    </w:p>
    <w:p w:rsidR="006D2F3C" w:rsidRPr="00811B27" w:rsidRDefault="006D2F3C" w:rsidP="00DA2CEC">
      <w:pPr>
        <w:keepNext/>
        <w:keepLines/>
        <w:spacing w:before="360"/>
        <w:ind w:right="1555"/>
        <w:jc w:val="both"/>
        <w:rPr>
          <w:b/>
          <w:sz w:val="24"/>
          <w:szCs w:val="24"/>
        </w:rPr>
      </w:pPr>
      <w:r w:rsidRPr="00811B27">
        <w:rPr>
          <w:b/>
          <w:sz w:val="24"/>
          <w:szCs w:val="24"/>
        </w:rPr>
        <w:t xml:space="preserve">Other political measures for eliminating discrimination </w:t>
      </w:r>
    </w:p>
    <w:p w:rsidR="006D2F3C" w:rsidRPr="00811B27" w:rsidRDefault="006D2F3C" w:rsidP="006D2F3C">
      <w:pPr>
        <w:spacing w:line="240" w:lineRule="auto"/>
        <w:jc w:val="both"/>
        <w:rPr>
          <w:sz w:val="24"/>
          <w:szCs w:val="24"/>
        </w:rPr>
      </w:pPr>
    </w:p>
    <w:p w:rsidR="006D2F3C" w:rsidRPr="00DA2CEC" w:rsidRDefault="006D2F3C" w:rsidP="006D2F3C">
      <w:pPr>
        <w:spacing w:line="240" w:lineRule="auto"/>
        <w:jc w:val="both"/>
        <w:rPr>
          <w:spacing w:val="0"/>
          <w:w w:val="100"/>
          <w:sz w:val="24"/>
          <w:szCs w:val="24"/>
        </w:rPr>
      </w:pPr>
      <w:r w:rsidRPr="00DA2CEC">
        <w:rPr>
          <w:spacing w:val="0"/>
          <w:w w:val="100"/>
          <w:sz w:val="24"/>
          <w:szCs w:val="24"/>
        </w:rPr>
        <w:t xml:space="preserve">Law 38/2004 of 18 August defined the general principles of the prevention of discrimination and the enablement, rehabilitation and participation of persons with disabilities. Including State measures to ensure that families of persons with disabilities have the right conditions for their full participation and specific measures to ensure reconciliation between working and family life for the person with disabilities and for their families. </w:t>
      </w:r>
    </w:p>
    <w:p w:rsidR="006D2F3C" w:rsidRPr="00DA2CEC" w:rsidRDefault="006D2F3C" w:rsidP="006D2F3C">
      <w:pPr>
        <w:spacing w:line="240" w:lineRule="auto"/>
        <w:jc w:val="both"/>
        <w:rPr>
          <w:spacing w:val="0"/>
          <w:w w:val="100"/>
          <w:sz w:val="24"/>
          <w:szCs w:val="24"/>
        </w:rPr>
      </w:pPr>
      <w:r w:rsidRPr="00DA2CEC">
        <w:rPr>
          <w:spacing w:val="0"/>
          <w:w w:val="100"/>
          <w:sz w:val="24"/>
          <w:szCs w:val="24"/>
        </w:rPr>
        <w:tab/>
        <w:t xml:space="preserve"> </w:t>
      </w:r>
    </w:p>
    <w:p w:rsidR="006D2F3C" w:rsidRPr="00DA2CEC" w:rsidRDefault="006D2F3C" w:rsidP="006D2F3C">
      <w:pPr>
        <w:widowControl w:val="0"/>
        <w:tabs>
          <w:tab w:val="left" w:pos="180"/>
        </w:tabs>
        <w:spacing w:line="240" w:lineRule="auto"/>
        <w:ind w:hanging="720"/>
        <w:jc w:val="both"/>
        <w:rPr>
          <w:spacing w:val="0"/>
          <w:w w:val="100"/>
          <w:sz w:val="24"/>
          <w:szCs w:val="24"/>
        </w:rPr>
      </w:pPr>
      <w:r w:rsidRPr="00DA2CEC">
        <w:rPr>
          <w:spacing w:val="0"/>
          <w:w w:val="100"/>
          <w:sz w:val="24"/>
          <w:szCs w:val="24"/>
        </w:rPr>
        <w:tab/>
        <w:t>The Basic Law on Sports and Physical Activity</w:t>
      </w:r>
      <w:r w:rsidRPr="00811B27">
        <w:rPr>
          <w:rStyle w:val="FootnoteReference"/>
          <w:sz w:val="24"/>
          <w:szCs w:val="24"/>
        </w:rPr>
        <w:footnoteReference w:id="12"/>
      </w:r>
      <w:r w:rsidRPr="00811B27">
        <w:rPr>
          <w:sz w:val="24"/>
          <w:szCs w:val="24"/>
        </w:rPr>
        <w:t xml:space="preserve"> </w:t>
      </w:r>
      <w:r w:rsidRPr="00DA2CEC">
        <w:rPr>
          <w:spacing w:val="0"/>
          <w:w w:val="100"/>
          <w:sz w:val="24"/>
          <w:szCs w:val="24"/>
        </w:rPr>
        <w:t>lays down that everyone has the right to physical and sports activity, irrespective of sex, and that this activity should help foster a balanced, non-discriminatory situation between men and women. It says that it is up to the Central Government, in close articulation with the autonomous regions and local authorities, to adopt programmes designed to reconcile physical activity with people</w:t>
      </w:r>
      <w:r w:rsidR="00955491" w:rsidRPr="00DA2CEC">
        <w:rPr>
          <w:spacing w:val="0"/>
          <w:w w:val="100"/>
          <w:sz w:val="24"/>
          <w:szCs w:val="24"/>
        </w:rPr>
        <w:t>’</w:t>
      </w:r>
      <w:r w:rsidRPr="00DA2CEC">
        <w:rPr>
          <w:spacing w:val="0"/>
          <w:w w:val="100"/>
          <w:sz w:val="24"/>
          <w:szCs w:val="24"/>
        </w:rPr>
        <w:t>s personal, family and working lives.</w:t>
      </w:r>
    </w:p>
    <w:p w:rsidR="006D2F3C" w:rsidRPr="00811B27" w:rsidRDefault="006D2F3C" w:rsidP="006D2F3C">
      <w:pPr>
        <w:widowControl w:val="0"/>
        <w:spacing w:line="120" w:lineRule="exact"/>
        <w:jc w:val="both"/>
        <w:rPr>
          <w:sz w:val="10"/>
          <w:szCs w:val="24"/>
        </w:rPr>
      </w:pPr>
    </w:p>
    <w:p w:rsidR="006D2F3C" w:rsidRPr="00811B27" w:rsidRDefault="006D2F3C" w:rsidP="006D2F3C">
      <w:pPr>
        <w:widowControl w:val="0"/>
        <w:spacing w:line="120" w:lineRule="exact"/>
        <w:jc w:val="both"/>
        <w:rPr>
          <w:sz w:val="10"/>
          <w:szCs w:val="24"/>
        </w:rPr>
      </w:pPr>
    </w:p>
    <w:p w:rsidR="006D2F3C" w:rsidRPr="00811B27" w:rsidRDefault="006D2F3C" w:rsidP="006D2F3C">
      <w:pPr>
        <w:widowControl w:val="0"/>
        <w:spacing w:line="120" w:lineRule="exact"/>
        <w:jc w:val="both"/>
        <w:rPr>
          <w:sz w:val="10"/>
          <w:szCs w:val="24"/>
        </w:rPr>
      </w:pPr>
    </w:p>
    <w:p w:rsidR="00B324AF" w:rsidRPr="00811B27" w:rsidRDefault="006D2F3C" w:rsidP="006D2F3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811B27">
        <w:tab/>
      </w:r>
    </w:p>
    <w:p w:rsidR="006D2F3C" w:rsidRPr="00811B27" w:rsidRDefault="00B324AF" w:rsidP="00443BD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811B27">
        <w:br w:type="page"/>
      </w:r>
      <w:r w:rsidRPr="00811B27">
        <w:tab/>
      </w:r>
      <w:r w:rsidR="006D2F3C" w:rsidRPr="00811B27">
        <w:t>Article 3</w:t>
      </w:r>
    </w:p>
    <w:p w:rsidR="006D2F3C" w:rsidRPr="00811B27" w:rsidRDefault="006D2F3C" w:rsidP="006D2F3C">
      <w:pPr>
        <w:spacing w:line="120" w:lineRule="exact"/>
        <w:ind w:right="1552"/>
        <w:jc w:val="both"/>
        <w:rPr>
          <w:b/>
          <w:sz w:val="10"/>
          <w:szCs w:val="24"/>
        </w:rPr>
      </w:pPr>
    </w:p>
    <w:p w:rsidR="006D2F3C" w:rsidRPr="00811B27" w:rsidRDefault="006D2F3C" w:rsidP="006D2F3C">
      <w:pPr>
        <w:spacing w:line="120" w:lineRule="exact"/>
        <w:ind w:right="1552"/>
        <w:jc w:val="both"/>
        <w:rPr>
          <w:b/>
          <w:sz w:val="10"/>
          <w:szCs w:val="24"/>
        </w:rPr>
      </w:pPr>
    </w:p>
    <w:p w:rsidR="006D2F3C" w:rsidRPr="00811B27" w:rsidRDefault="006D2F3C" w:rsidP="006D2F3C">
      <w:pPr>
        <w:spacing w:line="240" w:lineRule="auto"/>
        <w:ind w:right="1552"/>
        <w:jc w:val="both"/>
        <w:rPr>
          <w:b/>
          <w:sz w:val="24"/>
          <w:szCs w:val="24"/>
        </w:rPr>
      </w:pPr>
      <w:r w:rsidRPr="00811B27">
        <w:rPr>
          <w:b/>
          <w:sz w:val="24"/>
          <w:szCs w:val="24"/>
        </w:rPr>
        <w:t>The development and advancement of women</w:t>
      </w:r>
    </w:p>
    <w:p w:rsidR="00DA2CEC" w:rsidRPr="00DA2CEC" w:rsidRDefault="00DA2CEC" w:rsidP="00DA2CEC">
      <w:pPr>
        <w:widowControl w:val="0"/>
        <w:spacing w:line="120" w:lineRule="exact"/>
        <w:jc w:val="both"/>
        <w:rPr>
          <w:b/>
          <w:sz w:val="10"/>
          <w:szCs w:val="24"/>
        </w:rPr>
      </w:pPr>
    </w:p>
    <w:p w:rsidR="006D2F3C" w:rsidRPr="00811B27" w:rsidRDefault="006D2F3C" w:rsidP="006D2F3C">
      <w:pPr>
        <w:widowControl w:val="0"/>
        <w:spacing w:line="240" w:lineRule="auto"/>
        <w:jc w:val="both"/>
        <w:rPr>
          <w:b/>
          <w:sz w:val="10"/>
          <w:szCs w:val="24"/>
        </w:rPr>
      </w:pPr>
    </w:p>
    <w:p w:rsidR="006D2F3C" w:rsidRPr="00811B27" w:rsidRDefault="006D2F3C" w:rsidP="006D2F3C">
      <w:pPr>
        <w:widowControl w:val="0"/>
        <w:spacing w:line="240" w:lineRule="auto"/>
        <w:jc w:val="both"/>
        <w:rPr>
          <w:b/>
          <w:sz w:val="24"/>
          <w:szCs w:val="24"/>
          <w:u w:val="single"/>
        </w:rPr>
      </w:pPr>
      <w:r w:rsidRPr="00811B27">
        <w:rPr>
          <w:b/>
          <w:sz w:val="24"/>
          <w:szCs w:val="24"/>
          <w:u w:val="single"/>
        </w:rPr>
        <w:t>Governmental Mechanisms for Gender Equality</w:t>
      </w:r>
    </w:p>
    <w:p w:rsidR="00DA2CEC" w:rsidRPr="00DA2CEC" w:rsidRDefault="00DA2CEC" w:rsidP="00DA2CEC">
      <w:pPr>
        <w:widowControl w:val="0"/>
        <w:spacing w:line="120" w:lineRule="exact"/>
        <w:jc w:val="both"/>
        <w:rPr>
          <w:b/>
          <w:sz w:val="10"/>
          <w:szCs w:val="24"/>
        </w:rPr>
      </w:pPr>
    </w:p>
    <w:p w:rsidR="006D2F3C" w:rsidRPr="00811B27" w:rsidRDefault="006D2F3C" w:rsidP="006D2F3C">
      <w:pPr>
        <w:widowControl w:val="0"/>
        <w:spacing w:line="120" w:lineRule="exact"/>
        <w:jc w:val="both"/>
        <w:rPr>
          <w:b/>
          <w:sz w:val="10"/>
          <w:szCs w:val="24"/>
        </w:rPr>
      </w:pPr>
    </w:p>
    <w:p w:rsidR="006D2F3C" w:rsidRPr="00811B27" w:rsidRDefault="006D2F3C" w:rsidP="006D2F3C">
      <w:pPr>
        <w:widowControl w:val="0"/>
        <w:spacing w:line="240" w:lineRule="auto"/>
        <w:jc w:val="both"/>
        <w:rPr>
          <w:b/>
          <w:sz w:val="24"/>
          <w:szCs w:val="24"/>
        </w:rPr>
      </w:pPr>
      <w:r w:rsidRPr="00811B27">
        <w:rPr>
          <w:b/>
          <w:sz w:val="24"/>
          <w:szCs w:val="24"/>
        </w:rPr>
        <w:t>Commission for Citizenship and Gender Equality</w:t>
      </w:r>
    </w:p>
    <w:p w:rsidR="00DA2CEC" w:rsidRPr="00DA2CEC" w:rsidRDefault="00DA2CEC" w:rsidP="00DA2CEC">
      <w:pPr>
        <w:widowControl w:val="0"/>
        <w:spacing w:line="120" w:lineRule="exact"/>
        <w:jc w:val="both"/>
        <w:rPr>
          <w:b/>
          <w:sz w:val="10"/>
          <w:szCs w:val="24"/>
        </w:rPr>
      </w:pPr>
    </w:p>
    <w:p w:rsidR="006D2F3C" w:rsidRPr="00811B27" w:rsidRDefault="006D2F3C" w:rsidP="006D2F3C">
      <w:pPr>
        <w:widowControl w:val="0"/>
        <w:spacing w:line="120" w:lineRule="exact"/>
        <w:jc w:val="both"/>
        <w:rPr>
          <w:b/>
          <w:sz w:val="10"/>
          <w:szCs w:val="24"/>
        </w:rPr>
      </w:pPr>
    </w:p>
    <w:p w:rsidR="006D2F3C" w:rsidRPr="00DA2CEC" w:rsidRDefault="006D2F3C" w:rsidP="00B324AF">
      <w:pPr>
        <w:spacing w:after="240" w:line="240" w:lineRule="auto"/>
        <w:jc w:val="both"/>
        <w:rPr>
          <w:bCs/>
          <w:spacing w:val="0"/>
          <w:w w:val="100"/>
          <w:sz w:val="24"/>
          <w:szCs w:val="24"/>
        </w:rPr>
      </w:pPr>
      <w:r w:rsidRPr="00DA2CEC">
        <w:rPr>
          <w:bCs/>
          <w:spacing w:val="0"/>
          <w:w w:val="100"/>
          <w:sz w:val="24"/>
          <w:szCs w:val="24"/>
        </w:rPr>
        <w:t>In view of the extensive restructuring of the Public Administration, the Commission for Equality and Women</w:t>
      </w:r>
      <w:r w:rsidR="00955491" w:rsidRPr="00DA2CEC">
        <w:rPr>
          <w:bCs/>
          <w:spacing w:val="0"/>
          <w:w w:val="100"/>
          <w:sz w:val="24"/>
          <w:szCs w:val="24"/>
        </w:rPr>
        <w:t>’</w:t>
      </w:r>
      <w:r w:rsidRPr="00DA2CEC">
        <w:rPr>
          <w:bCs/>
          <w:spacing w:val="0"/>
          <w:w w:val="100"/>
          <w:sz w:val="24"/>
          <w:szCs w:val="24"/>
        </w:rPr>
        <w:t xml:space="preserve">s Rights and the </w:t>
      </w:r>
      <w:smartTag w:uri="urn:schemas-microsoft-com:office:smarttags" w:element="place">
        <w:smartTag w:uri="urn:schemas-microsoft-com:office:smarttags" w:element="City">
          <w:r w:rsidRPr="00DA2CEC">
            <w:rPr>
              <w:bCs/>
              <w:spacing w:val="0"/>
              <w:w w:val="100"/>
              <w:sz w:val="24"/>
              <w:szCs w:val="24"/>
            </w:rPr>
            <w:t>Mission</w:t>
          </w:r>
        </w:smartTag>
      </w:smartTag>
      <w:r w:rsidRPr="00DA2CEC">
        <w:rPr>
          <w:bCs/>
          <w:spacing w:val="0"/>
          <w:w w:val="100"/>
          <w:sz w:val="24"/>
          <w:szCs w:val="24"/>
        </w:rPr>
        <w:t xml:space="preserve"> against </w:t>
      </w:r>
      <w:r w:rsidRPr="00DA2CEC">
        <w:rPr>
          <w:spacing w:val="0"/>
          <w:w w:val="100"/>
          <w:sz w:val="24"/>
          <w:szCs w:val="24"/>
        </w:rPr>
        <w:t xml:space="preserve">Domestic Violence were disbanded and replaced by the </w:t>
      </w:r>
      <w:r w:rsidR="0079439B" w:rsidRPr="00DA2CEC">
        <w:rPr>
          <w:spacing w:val="0"/>
          <w:w w:val="100"/>
          <w:sz w:val="24"/>
          <w:szCs w:val="24"/>
        </w:rPr>
        <w:t>Commission</w:t>
      </w:r>
      <w:r w:rsidRPr="00DA2CEC">
        <w:rPr>
          <w:spacing w:val="0"/>
          <w:w w:val="100"/>
          <w:sz w:val="24"/>
          <w:szCs w:val="24"/>
        </w:rPr>
        <w:t xml:space="preserve"> for Citizenship and Gender Equality (CIG),</w:t>
      </w:r>
      <w:r w:rsidRPr="00DA2CEC">
        <w:rPr>
          <w:bCs/>
          <w:spacing w:val="0"/>
          <w:w w:val="100"/>
          <w:sz w:val="24"/>
          <w:szCs w:val="24"/>
        </w:rPr>
        <w:t xml:space="preserve"> in order to improve the promotion and implementation of gender equality.</w:t>
      </w:r>
    </w:p>
    <w:p w:rsidR="006D2F3C" w:rsidRPr="00DA2CEC" w:rsidRDefault="006D2F3C" w:rsidP="00B324AF">
      <w:pPr>
        <w:spacing w:after="240" w:line="240" w:lineRule="auto"/>
        <w:jc w:val="both"/>
        <w:rPr>
          <w:spacing w:val="0"/>
          <w:w w:val="100"/>
          <w:sz w:val="24"/>
          <w:szCs w:val="24"/>
        </w:rPr>
      </w:pPr>
      <w:r w:rsidRPr="00DA2CEC">
        <w:rPr>
          <w:spacing w:val="0"/>
          <w:w w:val="100"/>
          <w:sz w:val="24"/>
          <w:szCs w:val="24"/>
        </w:rPr>
        <w:t>The remit of the C</w:t>
      </w:r>
      <w:r w:rsidRPr="00DA2CEC">
        <w:rPr>
          <w:bCs/>
          <w:spacing w:val="0"/>
          <w:w w:val="100"/>
          <w:sz w:val="24"/>
          <w:szCs w:val="24"/>
        </w:rPr>
        <w:t>IG</w:t>
      </w:r>
      <w:r w:rsidRPr="00DA2CEC">
        <w:rPr>
          <w:rStyle w:val="FootnoteReference"/>
          <w:bCs/>
          <w:position w:val="0"/>
          <w:sz w:val="24"/>
          <w:szCs w:val="24"/>
        </w:rPr>
        <w:footnoteReference w:id="13"/>
      </w:r>
      <w:r w:rsidRPr="00811B27">
        <w:rPr>
          <w:bCs/>
          <w:sz w:val="24"/>
          <w:szCs w:val="24"/>
        </w:rPr>
        <w:t xml:space="preserve"> </w:t>
      </w:r>
      <w:r w:rsidRPr="00DA2CEC">
        <w:rPr>
          <w:iCs/>
          <w:spacing w:val="0"/>
          <w:w w:val="100"/>
          <w:sz w:val="24"/>
          <w:szCs w:val="24"/>
        </w:rPr>
        <w:t xml:space="preserve">is to ensure the implementation of government citizenship policies and to promote and </w:t>
      </w:r>
      <w:r w:rsidRPr="00DA2CEC">
        <w:rPr>
          <w:spacing w:val="0"/>
          <w:w w:val="100"/>
          <w:sz w:val="24"/>
          <w:szCs w:val="24"/>
        </w:rPr>
        <w:t xml:space="preserve">defend gender equality. It answers to the Secretary of State of the Presidency of the Council of Ministers. </w:t>
      </w:r>
    </w:p>
    <w:p w:rsidR="006D2F3C" w:rsidRPr="00DA2CEC" w:rsidRDefault="006D2F3C" w:rsidP="00B324AF">
      <w:pPr>
        <w:spacing w:after="240" w:line="240" w:lineRule="auto"/>
        <w:jc w:val="both"/>
        <w:rPr>
          <w:spacing w:val="0"/>
          <w:w w:val="100"/>
          <w:sz w:val="24"/>
          <w:szCs w:val="24"/>
        </w:rPr>
      </w:pPr>
      <w:r w:rsidRPr="00DA2CEC">
        <w:rPr>
          <w:spacing w:val="0"/>
          <w:w w:val="100"/>
          <w:sz w:val="24"/>
          <w:szCs w:val="24"/>
        </w:rPr>
        <w:t xml:space="preserve">Its duties also include promoting citizenship, making general recommendations on good practices in fostering gender equality and receiving and referring complaints about gender-based discrimination or violence. </w:t>
      </w:r>
    </w:p>
    <w:p w:rsidR="006D2F3C" w:rsidRPr="00DA2CEC" w:rsidRDefault="006D2F3C" w:rsidP="00B324AF">
      <w:pPr>
        <w:spacing w:after="240" w:line="240" w:lineRule="auto"/>
        <w:jc w:val="both"/>
        <w:rPr>
          <w:spacing w:val="0"/>
          <w:w w:val="100"/>
          <w:sz w:val="24"/>
          <w:szCs w:val="24"/>
        </w:rPr>
      </w:pPr>
      <w:r w:rsidRPr="00DA2CEC">
        <w:rPr>
          <w:spacing w:val="0"/>
          <w:w w:val="100"/>
          <w:sz w:val="24"/>
          <w:szCs w:val="24"/>
        </w:rPr>
        <w:t>Representatives of the CIG and of the government member in charge of gender equality have been sitting on different councils so that the gender factor is included in all fields.</w:t>
      </w:r>
    </w:p>
    <w:p w:rsidR="006D2F3C" w:rsidRPr="00811B27" w:rsidRDefault="006D2F3C" w:rsidP="00B324AF">
      <w:pPr>
        <w:spacing w:after="240" w:line="240" w:lineRule="auto"/>
        <w:jc w:val="both"/>
        <w:rPr>
          <w:bCs/>
          <w:sz w:val="24"/>
          <w:szCs w:val="24"/>
        </w:rPr>
      </w:pPr>
      <w:r w:rsidRPr="00DA2CEC">
        <w:rPr>
          <w:spacing w:val="0"/>
          <w:w w:val="100"/>
          <w:sz w:val="24"/>
          <w:szCs w:val="24"/>
        </w:rPr>
        <w:t>The CIG can therefore participate in the National Vocational Training Council</w:t>
      </w:r>
      <w:r w:rsidRPr="00DA2CEC">
        <w:rPr>
          <w:rStyle w:val="FootnoteReference"/>
          <w:position w:val="0"/>
          <w:sz w:val="24"/>
          <w:szCs w:val="24"/>
        </w:rPr>
        <w:footnoteReference w:id="14"/>
      </w:r>
      <w:r w:rsidRPr="00DA2CEC">
        <w:rPr>
          <w:iCs/>
          <w:spacing w:val="0"/>
          <w:w w:val="100"/>
          <w:sz w:val="24"/>
          <w:szCs w:val="24"/>
        </w:rPr>
        <w:t xml:space="preserve"> and there is a representative of the </w:t>
      </w:r>
      <w:r w:rsidRPr="00DA2CEC">
        <w:rPr>
          <w:spacing w:val="0"/>
          <w:w w:val="100"/>
          <w:sz w:val="24"/>
          <w:szCs w:val="24"/>
        </w:rPr>
        <w:t>government member in charge of gender equality on the National Occupational Health and Safety Council</w:t>
      </w:r>
      <w:r w:rsidRPr="00DA2CEC">
        <w:rPr>
          <w:rStyle w:val="FootnoteReference"/>
          <w:spacing w:val="0"/>
          <w:w w:val="100"/>
          <w:position w:val="0"/>
          <w:sz w:val="24"/>
          <w:szCs w:val="24"/>
        </w:rPr>
        <w:footnoteReference w:id="15"/>
      </w:r>
      <w:r w:rsidRPr="00DA2CEC">
        <w:rPr>
          <w:bCs/>
          <w:iCs/>
          <w:spacing w:val="0"/>
          <w:w w:val="100"/>
          <w:sz w:val="24"/>
          <w:szCs w:val="24"/>
        </w:rPr>
        <w:t>,</w:t>
      </w:r>
      <w:r w:rsidRPr="00DA2CEC">
        <w:rPr>
          <w:spacing w:val="0"/>
          <w:w w:val="100"/>
          <w:sz w:val="24"/>
          <w:szCs w:val="24"/>
        </w:rPr>
        <w:t xml:space="preserve"> </w:t>
      </w:r>
      <w:r w:rsidRPr="00DA2CEC">
        <w:rPr>
          <w:bCs/>
          <w:spacing w:val="0"/>
          <w:w w:val="100"/>
          <w:sz w:val="24"/>
          <w:szCs w:val="24"/>
        </w:rPr>
        <w:t>the Family Policy Council and the Family Advisory Council</w:t>
      </w:r>
      <w:r w:rsidRPr="00811B27">
        <w:rPr>
          <w:rStyle w:val="FootnoteReference"/>
          <w:bCs/>
          <w:sz w:val="24"/>
          <w:szCs w:val="24"/>
        </w:rPr>
        <w:footnoteReference w:id="16"/>
      </w:r>
      <w:r w:rsidRPr="00811B27">
        <w:rPr>
          <w:bCs/>
          <w:sz w:val="24"/>
          <w:szCs w:val="24"/>
        </w:rPr>
        <w:t>.</w:t>
      </w:r>
    </w:p>
    <w:p w:rsidR="006D2F3C" w:rsidRPr="00811B27" w:rsidRDefault="006D2F3C" w:rsidP="00B324AF">
      <w:pPr>
        <w:spacing w:after="240" w:line="240" w:lineRule="auto"/>
        <w:jc w:val="both"/>
        <w:rPr>
          <w:sz w:val="24"/>
          <w:szCs w:val="24"/>
        </w:rPr>
      </w:pPr>
      <w:r w:rsidRPr="00DA2CEC">
        <w:rPr>
          <w:spacing w:val="0"/>
          <w:w w:val="100"/>
          <w:sz w:val="24"/>
          <w:szCs w:val="24"/>
        </w:rPr>
        <w:t>Civil society, through a representative of the NGO Section of the CIG Advisory Board, is also represented on the National Social Security Council</w:t>
      </w:r>
      <w:r w:rsidRPr="00811B27">
        <w:rPr>
          <w:rStyle w:val="FootnoteReference"/>
          <w:sz w:val="24"/>
          <w:szCs w:val="24"/>
        </w:rPr>
        <w:footnoteReference w:id="17"/>
      </w:r>
      <w:r w:rsidRPr="00811B27">
        <w:rPr>
          <w:sz w:val="24"/>
          <w:szCs w:val="24"/>
        </w:rPr>
        <w:t xml:space="preserve">. </w:t>
      </w:r>
    </w:p>
    <w:p w:rsidR="00B324AF" w:rsidRPr="00811B27" w:rsidRDefault="00B324AF" w:rsidP="00B324AF">
      <w:pPr>
        <w:spacing w:line="120" w:lineRule="exact"/>
        <w:jc w:val="both"/>
        <w:rPr>
          <w:b/>
          <w:sz w:val="10"/>
          <w:szCs w:val="24"/>
        </w:rPr>
      </w:pPr>
    </w:p>
    <w:p w:rsidR="006D2F3C" w:rsidRPr="00811B27" w:rsidRDefault="006D2F3C" w:rsidP="00B324AF">
      <w:pPr>
        <w:spacing w:after="240" w:line="240" w:lineRule="auto"/>
        <w:jc w:val="both"/>
        <w:rPr>
          <w:b/>
          <w:sz w:val="24"/>
          <w:szCs w:val="24"/>
        </w:rPr>
      </w:pPr>
      <w:r w:rsidRPr="00811B27">
        <w:rPr>
          <w:b/>
          <w:sz w:val="24"/>
          <w:szCs w:val="24"/>
        </w:rPr>
        <w:t>Commission for Equality in Work and Employment</w:t>
      </w:r>
    </w:p>
    <w:p w:rsidR="006D2F3C" w:rsidRPr="00811B27" w:rsidRDefault="006D2F3C" w:rsidP="00B324AF">
      <w:pPr>
        <w:pStyle w:val="BodyTextIndent"/>
        <w:spacing w:after="240" w:line="240" w:lineRule="auto"/>
        <w:ind w:left="0" w:right="43"/>
        <w:jc w:val="both"/>
        <w:rPr>
          <w:sz w:val="24"/>
          <w:szCs w:val="24"/>
        </w:rPr>
      </w:pPr>
      <w:r w:rsidRPr="00DA2CEC">
        <w:rPr>
          <w:spacing w:val="0"/>
          <w:w w:val="100"/>
          <w:sz w:val="24"/>
          <w:szCs w:val="24"/>
        </w:rPr>
        <w:t>The other national mechanism for gender equality, the Commission for Equality in Work and Employment was maintained despite the reform. It kept its former structure; its tasks were adapted to the new labour regime; and it is currently working under the direction of the Ministry for Labour and Social Solidarity, in articulation with the member of Government in charge of gender equality</w:t>
      </w:r>
      <w:r w:rsidRPr="00811B27">
        <w:rPr>
          <w:rStyle w:val="FootnoteReference"/>
          <w:sz w:val="24"/>
          <w:szCs w:val="24"/>
        </w:rPr>
        <w:footnoteReference w:id="18"/>
      </w:r>
      <w:r w:rsidRPr="00811B27">
        <w:rPr>
          <w:sz w:val="24"/>
          <w:szCs w:val="24"/>
        </w:rPr>
        <w:t>.</w:t>
      </w:r>
      <w:r w:rsidR="00DF6076" w:rsidRPr="00811B27">
        <w:rPr>
          <w:sz w:val="24"/>
          <w:szCs w:val="24"/>
        </w:rPr>
        <w:t xml:space="preserve"> </w:t>
      </w:r>
    </w:p>
    <w:p w:rsidR="006D2F3C" w:rsidRPr="00DA2CEC" w:rsidRDefault="006D2F3C" w:rsidP="00B324AF">
      <w:pPr>
        <w:pStyle w:val="BodyTextIndent"/>
        <w:tabs>
          <w:tab w:val="num" w:pos="0"/>
        </w:tabs>
        <w:spacing w:after="240" w:line="240" w:lineRule="auto"/>
        <w:ind w:left="0" w:right="43"/>
        <w:jc w:val="both"/>
        <w:rPr>
          <w:spacing w:val="0"/>
          <w:w w:val="100"/>
          <w:sz w:val="24"/>
          <w:szCs w:val="24"/>
        </w:rPr>
      </w:pPr>
      <w:r w:rsidRPr="00DA2CEC">
        <w:rPr>
          <w:spacing w:val="0"/>
          <w:w w:val="100"/>
          <w:sz w:val="24"/>
          <w:szCs w:val="24"/>
        </w:rPr>
        <w:t>Employers are required to seek the opinion of this Commission if they do not agree with the requests of reduced timetables or flexible time arrangements for women and men with small children. The opinion must be given within 30 days and if the opinion is negative only a court of law may authorise the employer to deny the employee</w:t>
      </w:r>
      <w:r w:rsidR="00955491" w:rsidRPr="00DA2CEC">
        <w:rPr>
          <w:spacing w:val="0"/>
          <w:w w:val="100"/>
          <w:sz w:val="24"/>
          <w:szCs w:val="24"/>
        </w:rPr>
        <w:t>’</w:t>
      </w:r>
      <w:r w:rsidRPr="00DA2CEC">
        <w:rPr>
          <w:spacing w:val="0"/>
          <w:w w:val="100"/>
          <w:sz w:val="24"/>
          <w:szCs w:val="24"/>
        </w:rPr>
        <w:t>s request.</w:t>
      </w:r>
    </w:p>
    <w:p w:rsidR="006D2F3C" w:rsidRPr="00811B27" w:rsidRDefault="006D2F3C" w:rsidP="00B324AF">
      <w:pPr>
        <w:pStyle w:val="BodyTextIndent"/>
        <w:tabs>
          <w:tab w:val="num" w:pos="0"/>
        </w:tabs>
        <w:spacing w:after="240" w:line="240" w:lineRule="auto"/>
        <w:ind w:left="0" w:right="43"/>
        <w:jc w:val="both"/>
        <w:rPr>
          <w:sz w:val="24"/>
          <w:szCs w:val="24"/>
        </w:rPr>
      </w:pPr>
      <w:r w:rsidRPr="00DA2CEC">
        <w:rPr>
          <w:spacing w:val="0"/>
          <w:w w:val="100"/>
          <w:sz w:val="24"/>
          <w:szCs w:val="24"/>
        </w:rPr>
        <w:t>It maintains the register of court decisions with regard to equality and non-discrimination between men and women at work, employment and vocational training, in order to provide information about any final decision</w:t>
      </w:r>
      <w:r w:rsidRPr="00DA2CEC">
        <w:rPr>
          <w:rStyle w:val="FootnoteReference"/>
          <w:position w:val="0"/>
          <w:sz w:val="24"/>
          <w:szCs w:val="24"/>
        </w:rPr>
        <w:footnoteReference w:id="19"/>
      </w:r>
      <w:r w:rsidRPr="00811B27">
        <w:rPr>
          <w:sz w:val="24"/>
          <w:szCs w:val="24"/>
        </w:rPr>
        <w:t>.</w:t>
      </w:r>
    </w:p>
    <w:p w:rsidR="006D2F3C" w:rsidRPr="00DA2CEC" w:rsidRDefault="006D2F3C" w:rsidP="00B324AF">
      <w:pPr>
        <w:pStyle w:val="BodyTextIndent"/>
        <w:tabs>
          <w:tab w:val="num" w:pos="0"/>
        </w:tabs>
        <w:spacing w:after="240" w:line="240" w:lineRule="auto"/>
        <w:ind w:left="0" w:right="43"/>
        <w:jc w:val="both"/>
        <w:rPr>
          <w:spacing w:val="0"/>
          <w:w w:val="100"/>
          <w:sz w:val="24"/>
          <w:szCs w:val="24"/>
        </w:rPr>
      </w:pPr>
      <w:r w:rsidRPr="00DA2CEC">
        <w:rPr>
          <w:spacing w:val="0"/>
          <w:w w:val="100"/>
          <w:sz w:val="24"/>
          <w:szCs w:val="24"/>
        </w:rPr>
        <w:t>Until June 2007, it could also recommend legislative changes or propose measures related to equal opportunities in employment, work and vocational training.</w:t>
      </w:r>
    </w:p>
    <w:p w:rsidR="006D2F3C" w:rsidRPr="00DA2CEC" w:rsidRDefault="006D2F3C" w:rsidP="00B324AF">
      <w:pPr>
        <w:pStyle w:val="BodyTextIndent"/>
        <w:spacing w:after="240" w:line="240" w:lineRule="auto"/>
        <w:ind w:left="0" w:right="43"/>
        <w:jc w:val="both"/>
        <w:rPr>
          <w:spacing w:val="0"/>
          <w:w w:val="100"/>
          <w:sz w:val="24"/>
          <w:szCs w:val="24"/>
        </w:rPr>
      </w:pPr>
      <w:r w:rsidRPr="00DA2CEC">
        <w:rPr>
          <w:spacing w:val="0"/>
          <w:w w:val="100"/>
          <w:sz w:val="24"/>
          <w:szCs w:val="24"/>
        </w:rPr>
        <w:t>The Commission for Equality in Work and Employment website</w:t>
      </w:r>
      <w:r w:rsidRPr="00811B27">
        <w:rPr>
          <w:rStyle w:val="FootnoteReference"/>
          <w:sz w:val="24"/>
          <w:szCs w:val="24"/>
        </w:rPr>
        <w:footnoteReference w:id="20"/>
      </w:r>
      <w:r w:rsidRPr="00811B27">
        <w:rPr>
          <w:sz w:val="24"/>
          <w:szCs w:val="24"/>
        </w:rPr>
        <w:t xml:space="preserve"> </w:t>
      </w:r>
      <w:r w:rsidRPr="00DA2CEC">
        <w:rPr>
          <w:spacing w:val="0"/>
          <w:w w:val="100"/>
          <w:sz w:val="24"/>
          <w:szCs w:val="24"/>
        </w:rPr>
        <w:t xml:space="preserve">has been working since 8 March 2002 and it has had 2,003,436 users until June 2007. </w:t>
      </w:r>
    </w:p>
    <w:p w:rsidR="006D2F3C" w:rsidRPr="00DA2CEC" w:rsidRDefault="006D2F3C" w:rsidP="00B324AF">
      <w:pPr>
        <w:pStyle w:val="BodyTextIndent"/>
        <w:spacing w:after="240" w:line="240" w:lineRule="auto"/>
        <w:ind w:left="0" w:right="43"/>
        <w:jc w:val="both"/>
        <w:rPr>
          <w:spacing w:val="0"/>
          <w:w w:val="100"/>
          <w:sz w:val="24"/>
          <w:szCs w:val="24"/>
        </w:rPr>
      </w:pPr>
      <w:r w:rsidRPr="00DA2CEC">
        <w:rPr>
          <w:spacing w:val="0"/>
          <w:w w:val="100"/>
          <w:sz w:val="24"/>
          <w:szCs w:val="24"/>
        </w:rPr>
        <w:t>The Commission for Equality in Work and Employment also attributes prestige awards to companies that distinguish themselves in the promotion of gender equality in the workplace (“Equality is Quality”). In the 2004 edition, 4 entities were distinguished (two awards and two honourable mentions) and, in the 2005-2006 edition, five (two awards and three honourable mentions).</w:t>
      </w:r>
    </w:p>
    <w:p w:rsidR="00B324AF" w:rsidRPr="00811B27" w:rsidRDefault="00B324AF" w:rsidP="00B324AF">
      <w:pPr>
        <w:spacing w:line="120" w:lineRule="exact"/>
        <w:ind w:right="44"/>
        <w:jc w:val="both"/>
        <w:rPr>
          <w:b/>
          <w:sz w:val="10"/>
          <w:szCs w:val="24"/>
        </w:rPr>
      </w:pPr>
    </w:p>
    <w:p w:rsidR="006D2F3C" w:rsidRPr="00811B27" w:rsidRDefault="006D2F3C" w:rsidP="00B324AF">
      <w:pPr>
        <w:keepNext/>
        <w:keepLines/>
        <w:spacing w:after="240" w:line="240" w:lineRule="auto"/>
        <w:ind w:right="44"/>
        <w:jc w:val="both"/>
        <w:rPr>
          <w:b/>
          <w:sz w:val="24"/>
          <w:szCs w:val="24"/>
          <w:u w:val="single"/>
        </w:rPr>
      </w:pPr>
      <w:r w:rsidRPr="00811B27">
        <w:rPr>
          <w:b/>
          <w:sz w:val="24"/>
          <w:szCs w:val="24"/>
          <w:u w:val="single"/>
        </w:rPr>
        <w:t>Specific National Plans</w:t>
      </w:r>
    </w:p>
    <w:p w:rsidR="00B324AF" w:rsidRPr="00811B27" w:rsidRDefault="00B324AF" w:rsidP="00B324AF">
      <w:pPr>
        <w:keepNext/>
        <w:keepLines/>
        <w:spacing w:line="120" w:lineRule="exact"/>
        <w:ind w:right="44"/>
        <w:jc w:val="both"/>
        <w:rPr>
          <w:b/>
          <w:sz w:val="10"/>
          <w:szCs w:val="24"/>
        </w:rPr>
      </w:pPr>
    </w:p>
    <w:p w:rsidR="006D2F3C" w:rsidRPr="00811B27" w:rsidRDefault="00921030" w:rsidP="00B324AF">
      <w:pPr>
        <w:keepNext/>
        <w:keepLines/>
        <w:spacing w:after="240" w:line="240" w:lineRule="auto"/>
        <w:ind w:right="44"/>
        <w:jc w:val="both"/>
        <w:rPr>
          <w:b/>
          <w:sz w:val="24"/>
          <w:szCs w:val="24"/>
        </w:rPr>
      </w:pPr>
      <w:r w:rsidRPr="00811B27">
        <w:rPr>
          <w:b/>
          <w:sz w:val="24"/>
          <w:szCs w:val="24"/>
        </w:rPr>
        <w:t>Second</w:t>
      </w:r>
      <w:r w:rsidR="006D2F3C" w:rsidRPr="00811B27">
        <w:rPr>
          <w:b/>
          <w:sz w:val="24"/>
          <w:szCs w:val="24"/>
        </w:rPr>
        <w:t xml:space="preserve"> National Plan for Equality (2003-2006)</w:t>
      </w:r>
    </w:p>
    <w:p w:rsidR="006D2F3C" w:rsidRPr="00DA2CEC" w:rsidRDefault="006D2F3C" w:rsidP="00C50538">
      <w:pPr>
        <w:keepNext/>
        <w:keepLines/>
        <w:widowControl w:val="0"/>
        <w:spacing w:after="240" w:line="240" w:lineRule="auto"/>
        <w:jc w:val="both"/>
        <w:rPr>
          <w:spacing w:val="0"/>
          <w:w w:val="100"/>
          <w:sz w:val="24"/>
          <w:szCs w:val="24"/>
        </w:rPr>
      </w:pPr>
      <w:r w:rsidRPr="00DA2CEC">
        <w:rPr>
          <w:spacing w:val="0"/>
          <w:w w:val="100"/>
          <w:sz w:val="24"/>
          <w:szCs w:val="24"/>
        </w:rPr>
        <w:t xml:space="preserve">The ex-post evaluation study of the Second National Plan for Equality (2003-2006) was made by a team of researchers of the Centre for Social Studies of the </w:t>
      </w:r>
      <w:smartTag w:uri="urn:schemas-microsoft-com:office:smarttags" w:element="place">
        <w:smartTag w:uri="urn:schemas-microsoft-com:office:smarttags" w:element="PlaceType">
          <w:r w:rsidRPr="00DA2CEC">
            <w:rPr>
              <w:spacing w:val="0"/>
              <w:w w:val="100"/>
              <w:sz w:val="24"/>
              <w:szCs w:val="24"/>
            </w:rPr>
            <w:t>University</w:t>
          </w:r>
        </w:smartTag>
        <w:r w:rsidRPr="00DA2CEC">
          <w:rPr>
            <w:spacing w:val="0"/>
            <w:w w:val="100"/>
            <w:sz w:val="24"/>
            <w:szCs w:val="24"/>
          </w:rPr>
          <w:t xml:space="preserve"> of </w:t>
        </w:r>
        <w:smartTag w:uri="urn:schemas-microsoft-com:office:smarttags" w:element="PlaceName">
          <w:r w:rsidRPr="00DA2CEC">
            <w:rPr>
              <w:spacing w:val="0"/>
              <w:w w:val="100"/>
              <w:sz w:val="24"/>
              <w:szCs w:val="24"/>
            </w:rPr>
            <w:t>Coimbra</w:t>
          </w:r>
        </w:smartTag>
      </w:smartTag>
      <w:r w:rsidRPr="00DA2CEC">
        <w:rPr>
          <w:spacing w:val="0"/>
          <w:w w:val="100"/>
          <w:sz w:val="24"/>
          <w:szCs w:val="24"/>
        </w:rPr>
        <w:t xml:space="preserve">. </w:t>
      </w:r>
    </w:p>
    <w:p w:rsidR="006D2F3C" w:rsidRPr="00DA2CEC" w:rsidRDefault="006D2F3C" w:rsidP="00C50538">
      <w:pPr>
        <w:widowControl w:val="0"/>
        <w:spacing w:after="240" w:line="240" w:lineRule="auto"/>
        <w:jc w:val="both"/>
        <w:rPr>
          <w:spacing w:val="0"/>
          <w:w w:val="100"/>
          <w:sz w:val="24"/>
          <w:szCs w:val="24"/>
        </w:rPr>
      </w:pPr>
      <w:r w:rsidRPr="00DA2CEC">
        <w:rPr>
          <w:spacing w:val="0"/>
          <w:w w:val="100"/>
          <w:sz w:val="24"/>
          <w:szCs w:val="24"/>
        </w:rPr>
        <w:t>The study evaluated the expected and actual impacts, both in general and in each intervention area (labour and employment; reconciliation of work and family; education and vocational training; reproductive and sexual health; culture; sports; media; power and process of decision making; poverty and social inclusion; immigrant and ethnic women minorities; violence against women; cooperation with the Community of Portuguese Language Countries). For each of these chapters, all the intended measures were analysed from the point of view of their implementation and impact. The weaknesses and strengths, as well as recommendations to overcome them, were also highlighted.</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results were conditioned by the lack of information regarding both process and outcome indicators. Gender equality official bodies</w:t>
      </w:r>
      <w:r w:rsidR="00955491" w:rsidRPr="00DA2CEC">
        <w:rPr>
          <w:spacing w:val="0"/>
          <w:w w:val="100"/>
          <w:sz w:val="24"/>
          <w:szCs w:val="24"/>
        </w:rPr>
        <w:t>’</w:t>
      </w:r>
      <w:r w:rsidRPr="00DA2CEC">
        <w:rPr>
          <w:spacing w:val="0"/>
          <w:w w:val="100"/>
          <w:sz w:val="24"/>
          <w:szCs w:val="24"/>
        </w:rPr>
        <w:t xml:space="preserve"> annual reports of activities constituted the main secondary source. The primary information system built encompassed: individual focused interviews (to equality focal points in the Ministries - Equality Counsellors - policy makers, NGO leaders and personnel working in the gender equality official bodies); focus groups (with</w:t>
      </w:r>
      <w:r w:rsidRPr="00811B27">
        <w:rPr>
          <w:sz w:val="24"/>
          <w:szCs w:val="24"/>
        </w:rPr>
        <w:t xml:space="preserve"> </w:t>
      </w:r>
      <w:r w:rsidRPr="00DA2CEC">
        <w:rPr>
          <w:spacing w:val="0"/>
          <w:w w:val="100"/>
          <w:sz w:val="24"/>
          <w:szCs w:val="24"/>
        </w:rPr>
        <w:t>several strategic groups); postal surveys (of entrepreneurs and journalists); a self-administered survey of 406 students of senior high and secondary schools; and a telephone survey of 622 economically active persons aged 16 to 65.</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conclusions of the study highlight the difficulties of the gender equality mainstreaming policy in Portugal, during the period of enforcement of the Second National Plan for Equality: The measures with higher rate of execution were those committed to the two official mechanisms for gender equality – CIDM and CITE; an important part of the implemented measures were awareness-raising activities for gender equality issues, and occasionally pro-active initiatives leading to effective social change. Political and governmental instability originated a high turnover and a vulnerability to re</w:t>
      </w:r>
      <w:r w:rsidR="00DA2CEC">
        <w:rPr>
          <w:spacing w:val="0"/>
          <w:w w:val="100"/>
          <w:sz w:val="24"/>
          <w:szCs w:val="24"/>
        </w:rPr>
        <w:noBreakHyphen/>
      </w:r>
      <w:r w:rsidRPr="00DA2CEC">
        <w:rPr>
          <w:spacing w:val="0"/>
          <w:w w:val="100"/>
          <w:sz w:val="24"/>
          <w:szCs w:val="24"/>
        </w:rPr>
        <w:t xml:space="preserve">structuring of gender equality focal points in most Ministries; the inadequate planning and monitoring of the gender equality plan and the lack of any Specific, Measurable, Accurate, Realistic, Time-bound (SMART) goals.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In general, the research shows structural difficulties to implement gender equality policies such as: shortage of human and financial resources; insufficient knowledge and lack of statistical data about men</w:t>
      </w:r>
      <w:r w:rsidR="00955491" w:rsidRPr="00DA2CEC">
        <w:rPr>
          <w:spacing w:val="0"/>
          <w:w w:val="100"/>
          <w:sz w:val="24"/>
          <w:szCs w:val="24"/>
        </w:rPr>
        <w:t>’</w:t>
      </w:r>
      <w:r w:rsidRPr="00DA2CEC">
        <w:rPr>
          <w:spacing w:val="0"/>
          <w:w w:val="100"/>
          <w:sz w:val="24"/>
          <w:szCs w:val="24"/>
        </w:rPr>
        <w:t>s and women</w:t>
      </w:r>
      <w:r w:rsidR="00955491" w:rsidRPr="00DA2CEC">
        <w:rPr>
          <w:spacing w:val="0"/>
          <w:w w:val="100"/>
          <w:sz w:val="24"/>
          <w:szCs w:val="24"/>
        </w:rPr>
        <w:t>’</w:t>
      </w:r>
      <w:r w:rsidRPr="00DA2CEC">
        <w:rPr>
          <w:spacing w:val="0"/>
          <w:w w:val="100"/>
          <w:sz w:val="24"/>
          <w:szCs w:val="24"/>
        </w:rPr>
        <w:t>s social condition broken down by sex; a widespread limited concept of equality in public opinion, that paves the way for a lack of legitimacy to gender equality claims and intervention; inadequate knowledge about gender equality and adequate tools and techniques to promote it; lack of political commitment, notably at intermediary levels; rigidities of the policy design/decision making processes and reluctance to involve civic society in the governance model.</w:t>
      </w:r>
    </w:p>
    <w:p w:rsidR="006D2F3C" w:rsidRPr="00DA2CEC" w:rsidRDefault="006D2F3C" w:rsidP="00C50538">
      <w:pPr>
        <w:spacing w:after="240" w:line="240" w:lineRule="auto"/>
        <w:jc w:val="both"/>
        <w:rPr>
          <w:b/>
          <w:i/>
          <w:spacing w:val="0"/>
          <w:w w:val="100"/>
          <w:sz w:val="24"/>
          <w:szCs w:val="24"/>
        </w:rPr>
      </w:pPr>
      <w:r w:rsidRPr="00DA2CEC">
        <w:rPr>
          <w:spacing w:val="0"/>
          <w:w w:val="100"/>
          <w:sz w:val="24"/>
          <w:szCs w:val="24"/>
        </w:rPr>
        <w:t>In the last part of the study, recommendations to surmount the main obstacles are suggested.</w:t>
      </w:r>
    </w:p>
    <w:p w:rsidR="00D85BEE" w:rsidRPr="00811B27" w:rsidRDefault="00D85BEE" w:rsidP="00D85BEE">
      <w:pPr>
        <w:widowControl w:val="0"/>
        <w:spacing w:line="120" w:lineRule="exact"/>
        <w:jc w:val="both"/>
        <w:rPr>
          <w:b/>
          <w:sz w:val="10"/>
          <w:szCs w:val="24"/>
        </w:rPr>
      </w:pPr>
    </w:p>
    <w:p w:rsidR="006D2F3C" w:rsidRPr="00811B27" w:rsidRDefault="00C50538" w:rsidP="00C50538">
      <w:pPr>
        <w:widowControl w:val="0"/>
        <w:spacing w:after="240" w:line="240" w:lineRule="auto"/>
        <w:jc w:val="both"/>
        <w:rPr>
          <w:sz w:val="24"/>
          <w:szCs w:val="24"/>
        </w:rPr>
      </w:pPr>
      <w:r w:rsidRPr="00811B27">
        <w:rPr>
          <w:b/>
          <w:sz w:val="24"/>
          <w:szCs w:val="24"/>
        </w:rPr>
        <w:t>Second</w:t>
      </w:r>
      <w:r w:rsidR="006D2F3C" w:rsidRPr="00811B27">
        <w:rPr>
          <w:b/>
          <w:sz w:val="24"/>
          <w:szCs w:val="24"/>
        </w:rPr>
        <w:t xml:space="preserve"> National Plan against Domestic Violence (2003-2006)</w:t>
      </w:r>
    </w:p>
    <w:p w:rsidR="006D2F3C" w:rsidRPr="00DA2CEC" w:rsidRDefault="006D2F3C" w:rsidP="00C50538">
      <w:pPr>
        <w:widowControl w:val="0"/>
        <w:spacing w:after="240" w:line="240" w:lineRule="auto"/>
        <w:jc w:val="both"/>
        <w:rPr>
          <w:spacing w:val="0"/>
          <w:w w:val="100"/>
          <w:sz w:val="24"/>
          <w:szCs w:val="24"/>
        </w:rPr>
      </w:pPr>
      <w:r w:rsidRPr="00DA2CEC">
        <w:rPr>
          <w:spacing w:val="0"/>
          <w:w w:val="100"/>
          <w:sz w:val="24"/>
          <w:szCs w:val="24"/>
        </w:rPr>
        <w:t xml:space="preserve">An external evaluation of the execution of the Second National Plan against Domestic Violence (2003-2006) was also conducted. The main purpose of this Study was to assess the levels of execution and efficacy of the Second National Plan against Domestic Violence (IIPNCVD). </w:t>
      </w:r>
    </w:p>
    <w:p w:rsidR="006D2F3C" w:rsidRPr="00DA2CEC" w:rsidRDefault="006D2F3C" w:rsidP="00C50538">
      <w:pPr>
        <w:widowControl w:val="0"/>
        <w:spacing w:after="240" w:line="240" w:lineRule="auto"/>
        <w:jc w:val="both"/>
        <w:rPr>
          <w:spacing w:val="0"/>
          <w:w w:val="100"/>
          <w:sz w:val="24"/>
          <w:szCs w:val="24"/>
        </w:rPr>
      </w:pPr>
      <w:r w:rsidRPr="00DA2CEC">
        <w:rPr>
          <w:spacing w:val="0"/>
          <w:w w:val="100"/>
          <w:sz w:val="24"/>
          <w:szCs w:val="24"/>
        </w:rPr>
        <w:t xml:space="preserve">Its main points of reference were the contributions made by the activities conducted within the sphere of the Organisational Structure of the Mission Against Domestic Violence (EMCVD), which was the body that coordinated the execution of the IIPNCVD, by the Commission for Citizenship and Gender Equality (CIG), and by the specific measures of those of the Operational Programmes of the Third Community Support Framework with objectives in the domestic violence field: the Operational Programme for Employment, Training and Social Development (POEFDS), the Community Initiative Programme EQUAL (PIC-EQUAL), and the Operational Programme for Health (Saúde XXI).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The analysis employed a number of quantitative and qualitative methodological instruments, such as documentary analysis and surveys by interview and by questionnaire, as well as the information systems belonging to the IIPNCVD and the Operational Programmes in question.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In addition to looking at the pertinence and importance of the IIPNCVD, the study includes an analysis of the following aspects: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internal coherence, in which is assessed the Plan</w:t>
      </w:r>
      <w:r w:rsidR="00955491" w:rsidRPr="00DA2CEC">
        <w:rPr>
          <w:spacing w:val="0"/>
          <w:w w:val="100"/>
          <w:sz w:val="24"/>
          <w:szCs w:val="24"/>
        </w:rPr>
        <w:t>’</w:t>
      </w:r>
      <w:r w:rsidRPr="00DA2CEC">
        <w:rPr>
          <w:spacing w:val="0"/>
          <w:w w:val="100"/>
          <w:sz w:val="24"/>
          <w:szCs w:val="24"/>
        </w:rPr>
        <w:t xml:space="preserve">s overall structure, its array of objectives, and its measures.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external coherence, in which the political context was touched upon, the complementarity between the IIPNCVD and the various Sectoral Action Plans (Inclusion, Equality, and Health) was studied, as was the Plan</w:t>
      </w:r>
      <w:r w:rsidR="00955491" w:rsidRPr="00DA2CEC">
        <w:rPr>
          <w:spacing w:val="0"/>
          <w:w w:val="100"/>
          <w:sz w:val="24"/>
          <w:szCs w:val="24"/>
        </w:rPr>
        <w:t>’</w:t>
      </w:r>
      <w:r w:rsidRPr="00DA2CEC">
        <w:rPr>
          <w:spacing w:val="0"/>
          <w:w w:val="100"/>
          <w:sz w:val="24"/>
          <w:szCs w:val="24"/>
        </w:rPr>
        <w:t xml:space="preserve">s coherence with the Community financing instruments that have actions under way on the domestic violence front (POEFDS, PIC-EQUAL and Saúde XXI).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 the management and monitoring system, in terms of its pertinence, consistency and inter-institutional articulation, and the size, composition and competence of the Technical Support Unit allocated to the task of coordinating and executing the Plan.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the degrees of the Plan</w:t>
      </w:r>
      <w:r w:rsidR="00955491" w:rsidRPr="00DA2CEC">
        <w:rPr>
          <w:spacing w:val="0"/>
          <w:w w:val="100"/>
          <w:sz w:val="24"/>
          <w:szCs w:val="24"/>
        </w:rPr>
        <w:t>’</w:t>
      </w:r>
      <w:r w:rsidRPr="00DA2CEC">
        <w:rPr>
          <w:spacing w:val="0"/>
          <w:w w:val="100"/>
          <w:sz w:val="24"/>
          <w:szCs w:val="24"/>
        </w:rPr>
        <w:t xml:space="preserve">s execution and efficacy for each intervention axis (Awareness-raising and prevention, Training, Legislation, Protection and Social Integration of Victims, Research, Women Immigrants, and Assessment).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 and lastly, the conclusions and recommendations, with separate recommendations for the Third PNCVD itself and for the medium and long-term.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In overall terms it was concluded that a significant level of both execution and efficacy were achieved in most axes and measures. Of particular note are the strengthening of the network of victim support services, with an increase in the number of shelters and other information and reception units, standardisation of the way in which shelters operate, a strengthening of the technical competencies of the professionals who intervene in the sector, an increase in the knowledge about the phenomenon of domestic violence thanks to the carrying out of a number of studies, and the incorporation of the concept of domestic violence in the new legislative framework. </w:t>
      </w:r>
    </w:p>
    <w:p w:rsidR="00C50538" w:rsidRPr="00811B27" w:rsidRDefault="00C50538" w:rsidP="00C50538">
      <w:pPr>
        <w:spacing w:line="120" w:lineRule="exact"/>
        <w:jc w:val="both"/>
        <w:rPr>
          <w:b/>
          <w:sz w:val="10"/>
          <w:szCs w:val="24"/>
        </w:rPr>
      </w:pPr>
    </w:p>
    <w:p w:rsidR="006D2F3C" w:rsidRPr="00811B27" w:rsidRDefault="006D2F3C" w:rsidP="00C50538">
      <w:pPr>
        <w:spacing w:after="240" w:line="240" w:lineRule="auto"/>
        <w:jc w:val="both"/>
        <w:rPr>
          <w:b/>
          <w:iCs/>
          <w:sz w:val="24"/>
          <w:szCs w:val="24"/>
        </w:rPr>
      </w:pPr>
      <w:r w:rsidRPr="00811B27">
        <w:rPr>
          <w:b/>
          <w:sz w:val="24"/>
          <w:szCs w:val="24"/>
        </w:rPr>
        <w:t>Third National Plan for Equality - Citizenship and Gender (2007-2010)</w:t>
      </w:r>
      <w:r w:rsidRPr="00035EC1">
        <w:rPr>
          <w:rStyle w:val="FootnoteReference"/>
          <w:sz w:val="24"/>
          <w:szCs w:val="24"/>
        </w:rPr>
        <w:footnoteReference w:id="21"/>
      </w:r>
    </w:p>
    <w:p w:rsidR="006D2F3C" w:rsidRPr="00DA2CEC" w:rsidRDefault="006D2F3C" w:rsidP="00C50538">
      <w:pPr>
        <w:spacing w:after="240" w:line="240" w:lineRule="auto"/>
        <w:jc w:val="both"/>
        <w:rPr>
          <w:spacing w:val="0"/>
          <w:w w:val="100"/>
          <w:sz w:val="24"/>
          <w:szCs w:val="24"/>
        </w:rPr>
      </w:pPr>
      <w:r w:rsidRPr="00DA2CEC">
        <w:rPr>
          <w:bCs/>
          <w:spacing w:val="0"/>
          <w:w w:val="100"/>
          <w:sz w:val="24"/>
          <w:szCs w:val="24"/>
        </w:rPr>
        <w:t>The</w:t>
      </w:r>
      <w:r w:rsidRPr="00DA2CEC">
        <w:rPr>
          <w:b/>
          <w:spacing w:val="0"/>
          <w:w w:val="100"/>
          <w:sz w:val="24"/>
          <w:szCs w:val="24"/>
        </w:rPr>
        <w:t xml:space="preserve"> </w:t>
      </w:r>
      <w:r w:rsidRPr="00DA2CEC">
        <w:rPr>
          <w:bCs/>
          <w:spacing w:val="0"/>
          <w:w w:val="100"/>
          <w:sz w:val="24"/>
          <w:szCs w:val="24"/>
        </w:rPr>
        <w:t>Third National Plan for Equality - Citizenship and Gender</w:t>
      </w:r>
      <w:r w:rsidRPr="00DA2CEC">
        <w:rPr>
          <w:b/>
          <w:spacing w:val="0"/>
          <w:w w:val="100"/>
          <w:sz w:val="24"/>
          <w:szCs w:val="24"/>
        </w:rPr>
        <w:t xml:space="preserve"> </w:t>
      </w:r>
      <w:r w:rsidRPr="00DA2CEC">
        <w:rPr>
          <w:spacing w:val="0"/>
          <w:w w:val="100"/>
          <w:sz w:val="24"/>
          <w:szCs w:val="24"/>
        </w:rPr>
        <w:t xml:space="preserve">(2007-2010) is based on five strategic areas of intervention involving 32 goals and 155 measures associated with their success and process indicators and the bodies responsible for implementing them.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The plan aims to promote equality between women and men and covers a wide range of fields, namely health, education, employment, balance between work and family life, preventing violence against women, and social protection.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five strategic areas of intervention are 1) Integrating a Gender Perspective in all policy fields as a requirement of good governance; 2) Integrating a Gender Perspective in priority policy fields; 3)</w:t>
      </w:r>
      <w:r w:rsidR="00DA2CEC">
        <w:rPr>
          <w:spacing w:val="0"/>
          <w:w w:val="100"/>
          <w:sz w:val="24"/>
          <w:szCs w:val="24"/>
        </w:rPr>
        <w:t> </w:t>
      </w:r>
      <w:r w:rsidRPr="00DA2CEC">
        <w:rPr>
          <w:spacing w:val="0"/>
          <w:w w:val="100"/>
          <w:sz w:val="24"/>
          <w:szCs w:val="24"/>
        </w:rPr>
        <w:t>Citizenship and gender; 4) Gender violence and 5) Integrating a Gender Perspective in the European Union, on an international level and in development cooperation. Their goals include the setting-up of a gender equality observatory.</w:t>
      </w:r>
    </w:p>
    <w:p w:rsidR="006D2F3C" w:rsidRPr="00DA2CEC" w:rsidRDefault="006D2F3C" w:rsidP="00DA2CEC">
      <w:pPr>
        <w:spacing w:after="120" w:line="240" w:lineRule="auto"/>
        <w:jc w:val="both"/>
        <w:rPr>
          <w:iCs/>
          <w:spacing w:val="0"/>
          <w:w w:val="100"/>
          <w:sz w:val="24"/>
          <w:szCs w:val="24"/>
        </w:rPr>
      </w:pPr>
      <w:r w:rsidRPr="00DA2CEC">
        <w:rPr>
          <w:iCs/>
          <w:spacing w:val="0"/>
          <w:w w:val="100"/>
          <w:sz w:val="24"/>
          <w:szCs w:val="24"/>
        </w:rPr>
        <w:t>A grid is shown for all planned measures with their timelines, implementation and success indicators and the bodies involved.</w:t>
      </w:r>
      <w:r w:rsidRPr="00DA2CEC">
        <w:rPr>
          <w:spacing w:val="0"/>
          <w:w w:val="100"/>
          <w:sz w:val="24"/>
          <w:szCs w:val="24"/>
          <w:highlight w:val="lightGray"/>
        </w:rPr>
        <w:t xml:space="preserve"> </w:t>
      </w:r>
    </w:p>
    <w:p w:rsidR="00C50538" w:rsidRPr="00811B27" w:rsidRDefault="00C50538" w:rsidP="00C50538">
      <w:pPr>
        <w:spacing w:line="120" w:lineRule="exact"/>
        <w:jc w:val="both"/>
        <w:rPr>
          <w:sz w:val="10"/>
          <w:szCs w:val="24"/>
          <w:highlight w:val="yellow"/>
        </w:rPr>
      </w:pPr>
    </w:p>
    <w:p w:rsidR="006D2F3C" w:rsidRPr="00811B27" w:rsidRDefault="00C50538" w:rsidP="00C50538">
      <w:pPr>
        <w:spacing w:after="240" w:line="240" w:lineRule="auto"/>
        <w:jc w:val="both"/>
        <w:rPr>
          <w:b/>
          <w:iCs/>
          <w:sz w:val="24"/>
          <w:szCs w:val="24"/>
        </w:rPr>
      </w:pPr>
      <w:r w:rsidRPr="00811B27">
        <w:rPr>
          <w:b/>
          <w:bCs/>
          <w:sz w:val="24"/>
          <w:szCs w:val="24"/>
        </w:rPr>
        <w:t>Third</w:t>
      </w:r>
      <w:r w:rsidR="006D2F3C" w:rsidRPr="00811B27">
        <w:rPr>
          <w:b/>
          <w:bCs/>
          <w:sz w:val="24"/>
          <w:szCs w:val="24"/>
        </w:rPr>
        <w:t xml:space="preserve"> National Plan against Domestic Violence </w:t>
      </w:r>
      <w:r w:rsidR="006D2F3C" w:rsidRPr="00811B27">
        <w:rPr>
          <w:b/>
          <w:iCs/>
          <w:sz w:val="24"/>
          <w:szCs w:val="24"/>
        </w:rPr>
        <w:t>(2007-2010)</w:t>
      </w:r>
      <w:r w:rsidR="006D2F3C" w:rsidRPr="00DA2CEC">
        <w:rPr>
          <w:rStyle w:val="FootnoteReference"/>
          <w:iCs/>
          <w:sz w:val="24"/>
          <w:szCs w:val="24"/>
        </w:rPr>
        <w:footnoteReference w:id="22"/>
      </w:r>
    </w:p>
    <w:p w:rsidR="006D2F3C" w:rsidRPr="00DA2CEC" w:rsidRDefault="006D2F3C" w:rsidP="00C50538">
      <w:pPr>
        <w:spacing w:after="240" w:line="240" w:lineRule="auto"/>
        <w:jc w:val="both"/>
        <w:rPr>
          <w:iCs/>
          <w:spacing w:val="0"/>
          <w:w w:val="100"/>
          <w:sz w:val="24"/>
          <w:szCs w:val="24"/>
        </w:rPr>
      </w:pPr>
      <w:r w:rsidRPr="00DA2CEC">
        <w:rPr>
          <w:bCs/>
          <w:spacing w:val="0"/>
          <w:w w:val="100"/>
          <w:sz w:val="24"/>
          <w:szCs w:val="24"/>
        </w:rPr>
        <w:t xml:space="preserve">The Third National Plan against Domestic Violence </w:t>
      </w:r>
      <w:r w:rsidRPr="00DA2CEC">
        <w:rPr>
          <w:iCs/>
          <w:spacing w:val="0"/>
          <w:w w:val="100"/>
          <w:sz w:val="24"/>
          <w:szCs w:val="24"/>
        </w:rPr>
        <w:t xml:space="preserve">(2007-2010) has </w:t>
      </w:r>
      <w:r w:rsidRPr="00DA2CEC">
        <w:rPr>
          <w:spacing w:val="0"/>
          <w:w w:val="100"/>
          <w:sz w:val="24"/>
          <w:szCs w:val="24"/>
        </w:rPr>
        <w:t>five strategic areas of intervention</w:t>
      </w:r>
      <w:r w:rsidRPr="00DA2CEC">
        <w:rPr>
          <w:iCs/>
          <w:spacing w:val="0"/>
          <w:w w:val="100"/>
          <w:sz w:val="24"/>
          <w:szCs w:val="24"/>
        </w:rPr>
        <w:t xml:space="preserve">: 1) Informing, raising awareness and educating; 2) Protecting victims and preventing revictimisation; 3) Empowering and reinserting victims of domestic violence; 4) Qualifying professionals; 5) Learning more about the domestic violence phenomenon. </w:t>
      </w:r>
    </w:p>
    <w:p w:rsidR="006D2F3C" w:rsidRPr="00DA2CEC" w:rsidRDefault="006D2F3C" w:rsidP="00C50538">
      <w:pPr>
        <w:spacing w:after="240" w:line="240" w:lineRule="auto"/>
        <w:jc w:val="both"/>
        <w:rPr>
          <w:spacing w:val="0"/>
          <w:w w:val="100"/>
          <w:sz w:val="24"/>
          <w:szCs w:val="24"/>
        </w:rPr>
      </w:pPr>
      <w:r w:rsidRPr="00DA2CEC">
        <w:rPr>
          <w:iCs/>
          <w:spacing w:val="0"/>
          <w:w w:val="100"/>
          <w:sz w:val="24"/>
          <w:szCs w:val="24"/>
        </w:rPr>
        <w:t>This plan takes a comprehensive approach to domestic violence, providing for measures to protect and empower victims and rehabilitate batterers to prevent revictimisation. This plan also has a grid of indicators for all planned measures with their timelines, implementation and success indicators and the bodies involved.</w:t>
      </w:r>
    </w:p>
    <w:p w:rsidR="006D2F3C" w:rsidRPr="00DA2CEC" w:rsidRDefault="006D2F3C" w:rsidP="00C50538">
      <w:pPr>
        <w:spacing w:after="240" w:line="240" w:lineRule="auto"/>
        <w:jc w:val="both"/>
        <w:rPr>
          <w:b/>
          <w:spacing w:val="0"/>
          <w:w w:val="100"/>
          <w:sz w:val="24"/>
          <w:szCs w:val="24"/>
          <w:u w:val="single"/>
        </w:rPr>
      </w:pPr>
      <w:r w:rsidRPr="00DA2CEC">
        <w:rPr>
          <w:spacing w:val="0"/>
          <w:w w:val="100"/>
          <w:sz w:val="24"/>
          <w:szCs w:val="24"/>
        </w:rPr>
        <w:t xml:space="preserve">The fight against </w:t>
      </w:r>
      <w:r w:rsidRPr="00DA2CEC">
        <w:rPr>
          <w:iCs/>
          <w:spacing w:val="0"/>
          <w:w w:val="100"/>
          <w:sz w:val="24"/>
          <w:szCs w:val="24"/>
        </w:rPr>
        <w:t>domestic violence</w:t>
      </w:r>
      <w:r w:rsidRPr="00DA2CEC">
        <w:rPr>
          <w:spacing w:val="0"/>
          <w:w w:val="100"/>
          <w:sz w:val="24"/>
          <w:szCs w:val="24"/>
        </w:rPr>
        <w:t xml:space="preserve"> focuses on producing positive structural changes and on the quality of responses given. It provides for concerted action between public authorities and NGOs. </w:t>
      </w:r>
    </w:p>
    <w:p w:rsidR="006D2F3C" w:rsidRPr="00811B27" w:rsidRDefault="00D85BEE" w:rsidP="00D85BEE">
      <w:pPr>
        <w:spacing w:before="120" w:after="240" w:line="240" w:lineRule="auto"/>
        <w:outlineLvl w:val="0"/>
        <w:rPr>
          <w:b/>
          <w:sz w:val="24"/>
          <w:szCs w:val="24"/>
        </w:rPr>
      </w:pPr>
      <w:bookmarkStart w:id="1" w:name="_Toc183423488"/>
      <w:r w:rsidRPr="00811B27">
        <w:rPr>
          <w:b/>
          <w:sz w:val="24"/>
          <w:szCs w:val="24"/>
        </w:rPr>
        <w:t>First</w:t>
      </w:r>
      <w:r w:rsidR="006D2F3C" w:rsidRPr="00811B27">
        <w:rPr>
          <w:b/>
          <w:sz w:val="24"/>
          <w:szCs w:val="24"/>
        </w:rPr>
        <w:t xml:space="preserve"> National Plan against Trafficking of Human Beings (2007-2010)</w:t>
      </w:r>
      <w:r w:rsidR="006D2F3C" w:rsidRPr="00DA2CEC">
        <w:rPr>
          <w:rStyle w:val="FootnoteReference"/>
          <w:sz w:val="24"/>
          <w:szCs w:val="24"/>
        </w:rPr>
        <w:footnoteReference w:id="23"/>
      </w:r>
      <w:bookmarkEnd w:id="1"/>
    </w:p>
    <w:p w:rsidR="006D2F3C" w:rsidRPr="00DA2CEC" w:rsidRDefault="006D2F3C" w:rsidP="00C50538">
      <w:pPr>
        <w:spacing w:after="240" w:line="240" w:lineRule="auto"/>
        <w:jc w:val="both"/>
        <w:rPr>
          <w:spacing w:val="0"/>
          <w:w w:val="100"/>
          <w:sz w:val="24"/>
          <w:szCs w:val="24"/>
        </w:rPr>
      </w:pPr>
      <w:smartTag w:uri="urn:schemas-microsoft-com:office:smarttags" w:element="place">
        <w:smartTag w:uri="urn:schemas-microsoft-com:office:smarttags" w:element="country-region">
          <w:r w:rsidRPr="00DA2CEC">
            <w:rPr>
              <w:spacing w:val="0"/>
              <w:w w:val="100"/>
              <w:sz w:val="24"/>
              <w:szCs w:val="24"/>
            </w:rPr>
            <w:t>Portugal</w:t>
          </w:r>
        </w:smartTag>
      </w:smartTag>
      <w:r w:rsidRPr="00DA2CEC">
        <w:rPr>
          <w:spacing w:val="0"/>
          <w:w w:val="100"/>
          <w:sz w:val="24"/>
          <w:szCs w:val="24"/>
        </w:rPr>
        <w:t xml:space="preserve"> has approved the First National Plan against Trafficking of Human Beings (2007-2010) assigning, thereafter, as a strategic priority the implementation of an all-round approach to combat this reality effectively. Following the most recent developments in terms of the international approach, this includes situations of trafficking for both sexual and labour exploitation.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Plan relies on four strategic areas of intervention each with its own implementation measures. To all these measures are assigned the entities responsible for their implementation and process and result indicators. The four strategic areas of intervention are: 1) Recognition and dissemination of information; 2) Prevention, awareness-raising and training; 3) Protection, support and integration; 4)</w:t>
      </w:r>
      <w:r w:rsidR="00DA2CEC">
        <w:rPr>
          <w:spacing w:val="0"/>
          <w:w w:val="100"/>
          <w:sz w:val="24"/>
          <w:szCs w:val="24"/>
        </w:rPr>
        <w:t> </w:t>
      </w:r>
      <w:r w:rsidRPr="00DA2CEC">
        <w:rPr>
          <w:spacing w:val="0"/>
          <w:w w:val="100"/>
          <w:sz w:val="24"/>
          <w:szCs w:val="24"/>
        </w:rPr>
        <w:t xml:space="preserve">Criminal Investigation and Punishment of trafficking.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This Plan</w:t>
      </w:r>
      <w:r w:rsidR="00955491" w:rsidRPr="00DA2CEC">
        <w:rPr>
          <w:spacing w:val="0"/>
          <w:w w:val="100"/>
          <w:sz w:val="24"/>
          <w:szCs w:val="24"/>
        </w:rPr>
        <w:t>’</w:t>
      </w:r>
      <w:r w:rsidRPr="00DA2CEC">
        <w:rPr>
          <w:spacing w:val="0"/>
          <w:w w:val="100"/>
          <w:sz w:val="24"/>
          <w:szCs w:val="24"/>
        </w:rPr>
        <w:t>s key structuring element is the symbiosis between the repressive approach to the combat of human trafficking and the promotion of human rights through the adoption of strategies to prevent, support, raise awareness, empower and include the victims.</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It also contemplates an array of national mechanisms to identify specific contours, harmonise procedures and disseminate best practice. The highlights of this Plan are: implementing a register to be used by NGOs and by the criminal police, creating an observatory regarding issues of trafficking and holding an annual extensive forum encompassing all agents involved in this phenomenon. The promotion of an active, aware and conscious society as regards this reality is also an essential aspect.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The protection, support and integration of victims of trafficking are emphasised as areas of vital importance in this Plan. An effective combat against trafficking of human beings is not possible if intervention with the victims is neglected. The concession of a period of reflection offering psychological, medical and judicial assistance, with the help of an interpreter, the possibility of attributing a residence permit with access to official programmes leading to social integration are imperative elements for an effective human rights policy.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Finally, criminal investigation and repression of trafficking are indispensable factors given the transnational and constantly-changing aspect which requires cooperation with international institutions as well as the allocation of financial and human resources to address this phenomenon. </w:t>
      </w:r>
    </w:p>
    <w:p w:rsidR="00D85BEE" w:rsidRPr="00811B27" w:rsidRDefault="00D85BEE" w:rsidP="00D85BEE">
      <w:pPr>
        <w:spacing w:line="120" w:lineRule="exact"/>
        <w:ind w:right="1552"/>
        <w:jc w:val="both"/>
        <w:rPr>
          <w:b/>
          <w:sz w:val="10"/>
          <w:szCs w:val="24"/>
        </w:rPr>
      </w:pPr>
    </w:p>
    <w:p w:rsidR="006D2F3C" w:rsidRPr="00811B27" w:rsidRDefault="006D2F3C" w:rsidP="00C50538">
      <w:pPr>
        <w:spacing w:after="240" w:line="240" w:lineRule="auto"/>
        <w:ind w:right="1552"/>
        <w:jc w:val="both"/>
        <w:rPr>
          <w:b/>
          <w:sz w:val="24"/>
          <w:szCs w:val="24"/>
          <w:u w:val="single"/>
        </w:rPr>
      </w:pPr>
      <w:r w:rsidRPr="00811B27">
        <w:rPr>
          <w:b/>
          <w:sz w:val="24"/>
          <w:szCs w:val="24"/>
          <w:u w:val="single"/>
        </w:rPr>
        <w:t>Other relevant political commitments and legal instruments</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Broad Economic and Social Guidelines for 2005-2009</w:t>
      </w:r>
      <w:r w:rsidRPr="00811B27">
        <w:rPr>
          <w:rStyle w:val="FootnoteReference"/>
          <w:sz w:val="24"/>
          <w:szCs w:val="24"/>
        </w:rPr>
        <w:footnoteReference w:id="24"/>
      </w:r>
      <w:r w:rsidRPr="00DA2CEC">
        <w:rPr>
          <w:spacing w:val="0"/>
          <w:w w:val="100"/>
          <w:sz w:val="24"/>
          <w:szCs w:val="24"/>
        </w:rPr>
        <w:t xml:space="preserve"> include several commitments for the implementation and promotion of gender equality policies, such as fostering education for all, combating the effects of gender, increasing women</w:t>
      </w:r>
      <w:r w:rsidR="00955491" w:rsidRPr="00DA2CEC">
        <w:rPr>
          <w:spacing w:val="0"/>
          <w:w w:val="100"/>
          <w:sz w:val="24"/>
          <w:szCs w:val="24"/>
        </w:rPr>
        <w:t>’</w:t>
      </w:r>
      <w:r w:rsidRPr="00DA2CEC">
        <w:rPr>
          <w:spacing w:val="0"/>
          <w:w w:val="100"/>
          <w:sz w:val="24"/>
          <w:szCs w:val="24"/>
        </w:rPr>
        <w:t xml:space="preserve">s participation in politics and in all decision-making areas and promoting reconciliation between work, private and family life. </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 xml:space="preserve">One of the main guiding principles of </w:t>
      </w:r>
      <w:smartTag w:uri="urn:schemas-microsoft-com:office:smarttags" w:element="place">
        <w:smartTag w:uri="urn:schemas-microsoft-com:office:smarttags" w:element="country-region">
          <w:r w:rsidRPr="00DA2CEC">
            <w:rPr>
              <w:spacing w:val="0"/>
              <w:w w:val="100"/>
              <w:sz w:val="24"/>
              <w:szCs w:val="24"/>
            </w:rPr>
            <w:t>Portugal</w:t>
          </w:r>
        </w:smartTag>
      </w:smartTag>
      <w:r w:rsidR="00955491" w:rsidRPr="00DA2CEC">
        <w:rPr>
          <w:spacing w:val="0"/>
          <w:w w:val="100"/>
          <w:sz w:val="24"/>
          <w:szCs w:val="24"/>
        </w:rPr>
        <w:t>’</w:t>
      </w:r>
      <w:r w:rsidRPr="00DA2CEC">
        <w:rPr>
          <w:spacing w:val="0"/>
          <w:w w:val="100"/>
          <w:sz w:val="24"/>
          <w:szCs w:val="24"/>
        </w:rPr>
        <w:t>s cooperation and foreign policy</w:t>
      </w:r>
      <w:r w:rsidRPr="00811B27">
        <w:rPr>
          <w:rStyle w:val="FootnoteReference"/>
          <w:sz w:val="24"/>
          <w:szCs w:val="24"/>
        </w:rPr>
        <w:footnoteReference w:id="25"/>
      </w:r>
      <w:r w:rsidRPr="00811B27">
        <w:rPr>
          <w:sz w:val="24"/>
          <w:szCs w:val="24"/>
        </w:rPr>
        <w:t xml:space="preserve"> </w:t>
      </w:r>
      <w:r w:rsidRPr="00DA2CEC">
        <w:rPr>
          <w:spacing w:val="0"/>
          <w:w w:val="100"/>
          <w:sz w:val="24"/>
          <w:szCs w:val="24"/>
        </w:rPr>
        <w:t>is the pursuit of the goals enshrined in the 1979 Convention for the Elimination of All Forms of Discrimination against Women and the 1995 Beijing Platform for Action. As a result, the principles of respect for human rights and gender equality are also priorities in Portuguese cooperation.</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The regulations of the Council of Ministers of the current Constitutional Government</w:t>
      </w:r>
      <w:r w:rsidRPr="00811B27">
        <w:rPr>
          <w:rStyle w:val="FootnoteReference"/>
          <w:sz w:val="24"/>
          <w:szCs w:val="24"/>
        </w:rPr>
        <w:footnoteReference w:id="26"/>
      </w:r>
      <w:r w:rsidRPr="00811B27">
        <w:rPr>
          <w:rStyle w:val="FootnoteReference"/>
          <w:sz w:val="24"/>
          <w:szCs w:val="24"/>
        </w:rPr>
        <w:t xml:space="preserve"> </w:t>
      </w:r>
      <w:r w:rsidRPr="00DA2CEC">
        <w:rPr>
          <w:spacing w:val="0"/>
          <w:w w:val="100"/>
          <w:sz w:val="24"/>
          <w:szCs w:val="24"/>
        </w:rPr>
        <w:t>stipulate that draft laws must include a gender impact assessment and use non-discriminatory language. One of the elements that accompany notes to projects in the government</w:t>
      </w:r>
      <w:r w:rsidR="00955491" w:rsidRPr="00DA2CEC">
        <w:rPr>
          <w:spacing w:val="0"/>
          <w:w w:val="100"/>
          <w:sz w:val="24"/>
          <w:szCs w:val="24"/>
        </w:rPr>
        <w:t>’</w:t>
      </w:r>
      <w:r w:rsidRPr="00DA2CEC">
        <w:rPr>
          <w:spacing w:val="0"/>
          <w:w w:val="100"/>
          <w:sz w:val="24"/>
          <w:szCs w:val="24"/>
        </w:rPr>
        <w:t>s lawmaking process is an assessment of the project</w:t>
      </w:r>
      <w:r w:rsidR="00955491" w:rsidRPr="00DA2CEC">
        <w:rPr>
          <w:spacing w:val="0"/>
          <w:w w:val="100"/>
          <w:sz w:val="24"/>
          <w:szCs w:val="24"/>
        </w:rPr>
        <w:t>’</w:t>
      </w:r>
      <w:r w:rsidRPr="00DA2CEC">
        <w:rPr>
          <w:spacing w:val="0"/>
          <w:w w:val="100"/>
          <w:sz w:val="24"/>
          <w:szCs w:val="24"/>
        </w:rPr>
        <w:t>s impact, when it might affect gender equality. They also provide for gender specifications to be neutralised or minimised in the drafting of laws by using inclusive or neutral forms.</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Laws on young people</w:t>
      </w:r>
      <w:r w:rsidR="00955491" w:rsidRPr="00DA2CEC">
        <w:rPr>
          <w:spacing w:val="0"/>
          <w:w w:val="100"/>
          <w:sz w:val="24"/>
          <w:szCs w:val="24"/>
        </w:rPr>
        <w:t>’</w:t>
      </w:r>
      <w:r w:rsidRPr="00DA2CEC">
        <w:rPr>
          <w:spacing w:val="0"/>
          <w:w w:val="100"/>
          <w:sz w:val="24"/>
          <w:szCs w:val="24"/>
        </w:rPr>
        <w:t>s associations</w:t>
      </w:r>
      <w:r w:rsidRPr="00811B27">
        <w:rPr>
          <w:sz w:val="24"/>
          <w:szCs w:val="24"/>
          <w:vertAlign w:val="superscript"/>
        </w:rPr>
        <w:footnoteReference w:id="27"/>
      </w:r>
      <w:r w:rsidRPr="00811B27">
        <w:rPr>
          <w:sz w:val="24"/>
          <w:szCs w:val="24"/>
        </w:rPr>
        <w:t xml:space="preserve"> </w:t>
      </w:r>
      <w:r w:rsidRPr="00DA2CEC">
        <w:rPr>
          <w:spacing w:val="0"/>
          <w:w w:val="100"/>
          <w:sz w:val="24"/>
          <w:szCs w:val="24"/>
        </w:rPr>
        <w:t>enshrine a balance between the sexes and the promotion of gender equality as one of the criteria when considering applications for support from the Instituto Português da Juventude [Portuguese Youth Institute].</w:t>
      </w:r>
    </w:p>
    <w:p w:rsidR="006D2F3C" w:rsidRPr="00DA2CEC" w:rsidRDefault="006D2F3C" w:rsidP="00C50538">
      <w:pPr>
        <w:spacing w:after="240" w:line="240" w:lineRule="auto"/>
        <w:jc w:val="both"/>
        <w:rPr>
          <w:spacing w:val="0"/>
          <w:w w:val="100"/>
          <w:sz w:val="24"/>
          <w:szCs w:val="24"/>
        </w:rPr>
      </w:pPr>
      <w:r w:rsidRPr="00DA2CEC">
        <w:rPr>
          <w:spacing w:val="0"/>
          <w:w w:val="100"/>
          <w:sz w:val="24"/>
          <w:szCs w:val="24"/>
        </w:rPr>
        <w:t>Tax benefits in the 2007 State Budget</w:t>
      </w:r>
      <w:r w:rsidRPr="00811B27">
        <w:rPr>
          <w:rStyle w:val="FootnoteReference"/>
          <w:sz w:val="24"/>
          <w:szCs w:val="24"/>
        </w:rPr>
        <w:footnoteReference w:id="28"/>
      </w:r>
      <w:r w:rsidRPr="00DA2CEC">
        <w:rPr>
          <w:spacing w:val="0"/>
          <w:w w:val="100"/>
          <w:sz w:val="24"/>
          <w:szCs w:val="24"/>
        </w:rPr>
        <w:t xml:space="preserve"> for patronage cover companies</w:t>
      </w:r>
      <w:r w:rsidR="00955491" w:rsidRPr="00DA2CEC">
        <w:rPr>
          <w:spacing w:val="0"/>
          <w:w w:val="100"/>
          <w:sz w:val="24"/>
          <w:szCs w:val="24"/>
        </w:rPr>
        <w:t>’</w:t>
      </w:r>
      <w:r w:rsidRPr="00DA2CEC">
        <w:rPr>
          <w:spacing w:val="0"/>
          <w:w w:val="100"/>
          <w:sz w:val="24"/>
          <w:szCs w:val="24"/>
        </w:rPr>
        <w:t xml:space="preserve"> donations to NGOs promoting the values of citizenship and the defence of human rights, women</w:t>
      </w:r>
      <w:r w:rsidR="00955491" w:rsidRPr="00DA2CEC">
        <w:rPr>
          <w:spacing w:val="0"/>
          <w:w w:val="100"/>
          <w:sz w:val="24"/>
          <w:szCs w:val="24"/>
        </w:rPr>
        <w:t>’</w:t>
      </w:r>
      <w:r w:rsidRPr="00DA2CEC">
        <w:rPr>
          <w:spacing w:val="0"/>
          <w:w w:val="100"/>
          <w:sz w:val="24"/>
          <w:szCs w:val="24"/>
        </w:rPr>
        <w:t xml:space="preserve">s rights and gender equality. </w:t>
      </w:r>
    </w:p>
    <w:p w:rsidR="006D2F3C" w:rsidRPr="00080A4D" w:rsidRDefault="006D2F3C" w:rsidP="00A80FFA">
      <w:pPr>
        <w:keepNext/>
        <w:keepLines/>
        <w:tabs>
          <w:tab w:val="left" w:pos="8640"/>
          <w:tab w:val="left" w:pos="9360"/>
        </w:tabs>
        <w:spacing w:after="240" w:line="240" w:lineRule="auto"/>
        <w:jc w:val="both"/>
        <w:rPr>
          <w:b/>
          <w:spacing w:val="0"/>
          <w:w w:val="100"/>
          <w:sz w:val="24"/>
          <w:szCs w:val="24"/>
        </w:rPr>
      </w:pPr>
      <w:r w:rsidRPr="00DA2CEC">
        <w:rPr>
          <w:spacing w:val="0"/>
          <w:w w:val="100"/>
          <w:sz w:val="24"/>
          <w:szCs w:val="24"/>
        </w:rPr>
        <w:t>The First Action Plan for the Integration of the Persons with Disabilities 2006 to 2009 was approved in 2006</w:t>
      </w:r>
      <w:r w:rsidRPr="00811B27">
        <w:rPr>
          <w:rStyle w:val="FootnoteReference"/>
          <w:sz w:val="24"/>
          <w:szCs w:val="24"/>
        </w:rPr>
        <w:footnoteReference w:id="29"/>
      </w:r>
      <w:r w:rsidRPr="00811B27">
        <w:rPr>
          <w:sz w:val="24"/>
          <w:szCs w:val="24"/>
        </w:rPr>
        <w:t xml:space="preserve">. </w:t>
      </w:r>
      <w:r w:rsidRPr="00DA2CEC">
        <w:rPr>
          <w:spacing w:val="0"/>
          <w:w w:val="100"/>
          <w:sz w:val="24"/>
          <w:szCs w:val="24"/>
        </w:rPr>
        <w:t>According to this plan, the State is responsible for adopting the necessary measures</w:t>
      </w:r>
      <w:r w:rsidRPr="00080A4D">
        <w:rPr>
          <w:spacing w:val="0"/>
          <w:w w:val="100"/>
          <w:sz w:val="24"/>
          <w:szCs w:val="24"/>
        </w:rPr>
        <w:t xml:space="preserve"> to guarantee that persons with disabilities have full recognition and enjoyment of their rights in a framework of equal opportunities, with special focus on multiple discrimination on the basis of sex and physical, intellectual, social, ethnic and cultural conditions. It includes measures to improve the quality of life of persons with disabilities and their families in access to rights, resources, goods and services.</w:t>
      </w:r>
    </w:p>
    <w:p w:rsidR="004927F2" w:rsidRPr="00811B27" w:rsidRDefault="004927F2" w:rsidP="00C50538">
      <w:pPr>
        <w:widowControl w:val="0"/>
        <w:spacing w:after="240" w:line="240" w:lineRule="auto"/>
        <w:jc w:val="both"/>
        <w:rPr>
          <w:sz w:val="24"/>
          <w:szCs w:val="24"/>
        </w:rPr>
      </w:pPr>
    </w:p>
    <w:p w:rsidR="00B324AF" w:rsidRPr="00811B27" w:rsidRDefault="00B324AF" w:rsidP="00080A4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811B27">
        <w:br w:type="page"/>
      </w:r>
      <w:r w:rsidRPr="00811B27">
        <w:tab/>
        <w:t>Article 4</w:t>
      </w:r>
    </w:p>
    <w:p w:rsidR="00B324AF" w:rsidRPr="00811B27" w:rsidRDefault="00B324AF" w:rsidP="00B324AF">
      <w:pPr>
        <w:spacing w:line="120" w:lineRule="exact"/>
        <w:ind w:right="1552"/>
        <w:jc w:val="both"/>
        <w:rPr>
          <w:b/>
          <w:sz w:val="10"/>
          <w:szCs w:val="24"/>
        </w:rPr>
      </w:pPr>
    </w:p>
    <w:p w:rsidR="00B324AF" w:rsidRPr="00811B27" w:rsidRDefault="00B324AF" w:rsidP="00B324AF">
      <w:pPr>
        <w:spacing w:line="120" w:lineRule="exact"/>
        <w:ind w:right="1552"/>
        <w:jc w:val="both"/>
        <w:rPr>
          <w:b/>
          <w:sz w:val="10"/>
          <w:szCs w:val="24"/>
        </w:rPr>
      </w:pPr>
    </w:p>
    <w:p w:rsidR="00B324AF" w:rsidRPr="00811B27" w:rsidRDefault="00B324AF" w:rsidP="00B324AF">
      <w:pPr>
        <w:spacing w:after="240" w:line="240" w:lineRule="auto"/>
        <w:ind w:right="1552"/>
        <w:jc w:val="both"/>
        <w:rPr>
          <w:b/>
          <w:sz w:val="24"/>
          <w:szCs w:val="24"/>
        </w:rPr>
      </w:pPr>
      <w:r w:rsidRPr="00811B27">
        <w:rPr>
          <w:b/>
          <w:sz w:val="24"/>
          <w:szCs w:val="24"/>
        </w:rPr>
        <w:t xml:space="preserve">Adoption of special measures aimed at accelerating </w:t>
      </w:r>
      <w:r w:rsidRPr="00811B27">
        <w:rPr>
          <w:b/>
          <w:i/>
          <w:iCs/>
          <w:sz w:val="24"/>
          <w:szCs w:val="24"/>
        </w:rPr>
        <w:t>de facto</w:t>
      </w:r>
      <w:r w:rsidRPr="00811B27">
        <w:rPr>
          <w:b/>
          <w:sz w:val="24"/>
          <w:szCs w:val="24"/>
        </w:rPr>
        <w:t xml:space="preserve"> equality</w:t>
      </w:r>
    </w:p>
    <w:p w:rsidR="00B324AF" w:rsidRPr="00811B27" w:rsidRDefault="00B324AF" w:rsidP="00B324AF">
      <w:pPr>
        <w:tabs>
          <w:tab w:val="left" w:pos="0"/>
        </w:tabs>
        <w:autoSpaceDE w:val="0"/>
        <w:autoSpaceDN w:val="0"/>
        <w:adjustRightInd w:val="0"/>
        <w:spacing w:after="240" w:line="240" w:lineRule="auto"/>
        <w:jc w:val="both"/>
        <w:rPr>
          <w:b/>
          <w:sz w:val="24"/>
          <w:szCs w:val="24"/>
          <w:lang w:eastAsia="en-GB"/>
        </w:rPr>
      </w:pPr>
      <w:r w:rsidRPr="00811B27">
        <w:rPr>
          <w:b/>
          <w:sz w:val="24"/>
          <w:szCs w:val="24"/>
          <w:lang w:eastAsia="en-GB"/>
        </w:rPr>
        <w:t>Parity Law</w:t>
      </w:r>
    </w:p>
    <w:p w:rsidR="00B324AF" w:rsidRPr="00443BDC" w:rsidRDefault="00B324AF" w:rsidP="00443BDC">
      <w:pPr>
        <w:tabs>
          <w:tab w:val="left" w:pos="0"/>
        </w:tabs>
        <w:autoSpaceDE w:val="0"/>
        <w:autoSpaceDN w:val="0"/>
        <w:adjustRightInd w:val="0"/>
        <w:spacing w:after="120" w:line="240" w:lineRule="auto"/>
        <w:jc w:val="both"/>
        <w:rPr>
          <w:spacing w:val="0"/>
          <w:w w:val="100"/>
          <w:sz w:val="24"/>
          <w:szCs w:val="24"/>
          <w:lang w:eastAsia="en-GB"/>
        </w:rPr>
      </w:pPr>
      <w:r w:rsidRPr="00443BDC">
        <w:rPr>
          <w:spacing w:val="0"/>
          <w:w w:val="100"/>
          <w:sz w:val="24"/>
          <w:szCs w:val="24"/>
          <w:lang w:eastAsia="en-GB"/>
        </w:rPr>
        <w:t xml:space="preserve">In </w:t>
      </w:r>
      <w:smartTag w:uri="urn:schemas-microsoft-com:office:smarttags" w:element="metricconverter">
        <w:smartTagPr>
          <w:attr w:name="ProductID" w:val="2006 a"/>
        </w:smartTagPr>
        <w:r w:rsidRPr="00443BDC">
          <w:rPr>
            <w:spacing w:val="0"/>
            <w:w w:val="100"/>
            <w:sz w:val="24"/>
            <w:szCs w:val="24"/>
            <w:lang w:eastAsia="en-GB"/>
          </w:rPr>
          <w:t>2006 a</w:t>
        </w:r>
      </w:smartTag>
      <w:r w:rsidRPr="00443BDC">
        <w:rPr>
          <w:spacing w:val="0"/>
          <w:w w:val="100"/>
          <w:sz w:val="24"/>
          <w:szCs w:val="24"/>
          <w:lang w:eastAsia="en-GB"/>
        </w:rPr>
        <w:t xml:space="preserve"> Law establishing quotas for the participation of women and men in the lists of candidates for election</w:t>
      </w:r>
      <w:r w:rsidRPr="00443BDC">
        <w:rPr>
          <w:rStyle w:val="FootnoteReference"/>
          <w:position w:val="0"/>
          <w:sz w:val="24"/>
          <w:szCs w:val="24"/>
          <w:lang w:eastAsia="en-GB"/>
        </w:rPr>
        <w:footnoteReference w:id="30"/>
      </w:r>
      <w:r w:rsidRPr="00443BDC">
        <w:rPr>
          <w:sz w:val="24"/>
          <w:szCs w:val="24"/>
          <w:lang w:eastAsia="en-GB"/>
        </w:rPr>
        <w:t xml:space="preserve"> </w:t>
      </w:r>
      <w:r w:rsidRPr="00443BDC">
        <w:rPr>
          <w:spacing w:val="0"/>
          <w:w w:val="100"/>
          <w:sz w:val="24"/>
          <w:szCs w:val="24"/>
          <w:lang w:eastAsia="en-GB"/>
        </w:rPr>
        <w:t>was approved. It states that any list of three or more candidates, for Parliament, the European Parliament and for Local Authorities must ensure a minimum participation of 33</w:t>
      </w:r>
      <w:r w:rsidR="00026A7B" w:rsidRPr="00443BDC">
        <w:rPr>
          <w:spacing w:val="0"/>
          <w:w w:val="100"/>
          <w:sz w:val="24"/>
          <w:szCs w:val="24"/>
          <w:lang w:eastAsia="en-GB"/>
        </w:rPr>
        <w:t xml:space="preserve"> per cent</w:t>
      </w:r>
      <w:r w:rsidRPr="00443BDC">
        <w:rPr>
          <w:spacing w:val="0"/>
          <w:w w:val="100"/>
          <w:sz w:val="24"/>
          <w:szCs w:val="24"/>
          <w:lang w:eastAsia="en-GB"/>
        </w:rPr>
        <w:t xml:space="preserve"> of each sex. </w:t>
      </w:r>
      <w:r w:rsidRPr="00443BDC">
        <w:rPr>
          <w:spacing w:val="0"/>
          <w:w w:val="100"/>
          <w:sz w:val="24"/>
          <w:szCs w:val="24"/>
        </w:rPr>
        <w:t xml:space="preserve">In the cases of lists of candidates for election to the councils of civil parishes with 750 or fewer voters and municipalities with 7500 or fewer voters, the rule does not apply. </w:t>
      </w:r>
      <w:r w:rsidRPr="00443BDC">
        <w:rPr>
          <w:spacing w:val="0"/>
          <w:w w:val="100"/>
          <w:sz w:val="24"/>
          <w:szCs w:val="24"/>
          <w:lang w:eastAsia="en-GB"/>
        </w:rPr>
        <w:t>Additionally, for the Portuguese and European Parliament, the candidates</w:t>
      </w:r>
      <w:r w:rsidR="00955491" w:rsidRPr="00443BDC">
        <w:rPr>
          <w:spacing w:val="0"/>
          <w:w w:val="100"/>
          <w:sz w:val="24"/>
          <w:szCs w:val="24"/>
          <w:lang w:eastAsia="en-GB"/>
        </w:rPr>
        <w:t>’</w:t>
      </w:r>
      <w:r w:rsidRPr="00443BDC">
        <w:rPr>
          <w:spacing w:val="0"/>
          <w:w w:val="100"/>
          <w:sz w:val="24"/>
          <w:szCs w:val="24"/>
          <w:lang w:eastAsia="en-GB"/>
        </w:rPr>
        <w:t xml:space="preserve"> lists should not have more than two persons of the same sex successively. If the lists do not respect these rules, the public financing of the electoral campaigns may be reduced. In 2011, the Parliament will evaluate the impact of this Law in the promotion of equal participation between women and men, and revise the Law as necessary.</w:t>
      </w:r>
      <w:r w:rsidRPr="00443BDC">
        <w:rPr>
          <w:i/>
          <w:spacing w:val="0"/>
          <w:w w:val="100"/>
          <w:sz w:val="24"/>
          <w:szCs w:val="24"/>
          <w:lang w:eastAsia="en-GB"/>
        </w:rPr>
        <w:t xml:space="preserve"> </w:t>
      </w:r>
    </w:p>
    <w:p w:rsidR="00B324AF" w:rsidRPr="00811B27" w:rsidRDefault="00B324AF" w:rsidP="00B324AF">
      <w:pPr>
        <w:widowControl w:val="0"/>
        <w:spacing w:line="120" w:lineRule="exact"/>
        <w:jc w:val="both"/>
        <w:rPr>
          <w:sz w:val="10"/>
          <w:szCs w:val="24"/>
        </w:rPr>
      </w:pPr>
    </w:p>
    <w:p w:rsidR="00B324AF" w:rsidRPr="00811B27" w:rsidRDefault="00B324AF" w:rsidP="00B324AF">
      <w:pPr>
        <w:widowControl w:val="0"/>
        <w:spacing w:after="240" w:line="240" w:lineRule="auto"/>
        <w:jc w:val="both"/>
        <w:rPr>
          <w:b/>
          <w:sz w:val="24"/>
          <w:szCs w:val="24"/>
        </w:rPr>
      </w:pPr>
      <w:r w:rsidRPr="00811B27">
        <w:rPr>
          <w:b/>
          <w:sz w:val="24"/>
          <w:szCs w:val="24"/>
        </w:rPr>
        <w:t>Taxes</w:t>
      </w:r>
    </w:p>
    <w:p w:rsidR="00B324AF" w:rsidRPr="00443BDC" w:rsidRDefault="00B324AF" w:rsidP="00B324AF">
      <w:pPr>
        <w:widowControl w:val="0"/>
        <w:spacing w:after="240" w:line="240" w:lineRule="auto"/>
        <w:jc w:val="both"/>
        <w:rPr>
          <w:spacing w:val="0"/>
          <w:w w:val="100"/>
          <w:sz w:val="24"/>
          <w:szCs w:val="24"/>
        </w:rPr>
      </w:pPr>
      <w:r w:rsidRPr="00443BDC">
        <w:rPr>
          <w:spacing w:val="0"/>
          <w:w w:val="100"/>
          <w:sz w:val="24"/>
          <w:szCs w:val="24"/>
        </w:rPr>
        <w:t>The Personal Income Tax Code has been amended</w:t>
      </w:r>
      <w:r w:rsidRPr="00443BDC">
        <w:rPr>
          <w:rStyle w:val="FootnoteReference"/>
          <w:position w:val="0"/>
          <w:sz w:val="24"/>
          <w:szCs w:val="24"/>
        </w:rPr>
        <w:footnoteReference w:id="31"/>
      </w:r>
      <w:r w:rsidRPr="00443BDC">
        <w:rPr>
          <w:spacing w:val="0"/>
          <w:w w:val="100"/>
          <w:sz w:val="24"/>
          <w:szCs w:val="24"/>
        </w:rPr>
        <w:t xml:space="preserve"> so that tax deductions are made for each taxpayer, irrespective of marital status. Deductions are higher for single-parent families, resulting in positive discrimination in their favour.</w:t>
      </w:r>
    </w:p>
    <w:p w:rsidR="00B324AF" w:rsidRPr="00811B27" w:rsidRDefault="00B324AF" w:rsidP="00B324AF">
      <w:pPr>
        <w:widowControl w:val="0"/>
        <w:spacing w:line="120" w:lineRule="exact"/>
        <w:jc w:val="both"/>
        <w:rPr>
          <w:sz w:val="10"/>
          <w:szCs w:val="24"/>
        </w:rPr>
      </w:pPr>
    </w:p>
    <w:p w:rsidR="00B324AF" w:rsidRPr="00811B27" w:rsidRDefault="00B324AF" w:rsidP="00B324AF">
      <w:pPr>
        <w:spacing w:after="240" w:line="240" w:lineRule="auto"/>
        <w:ind w:right="1552"/>
        <w:jc w:val="both"/>
        <w:rPr>
          <w:b/>
          <w:sz w:val="24"/>
          <w:szCs w:val="24"/>
        </w:rPr>
      </w:pPr>
      <w:r w:rsidRPr="00811B27">
        <w:rPr>
          <w:b/>
          <w:sz w:val="24"/>
          <w:szCs w:val="24"/>
        </w:rPr>
        <w:t>Financial and Technical Support to Gender Equality NGOs</w:t>
      </w:r>
    </w:p>
    <w:p w:rsidR="00B324AF" w:rsidRPr="00811B27" w:rsidRDefault="00B324AF" w:rsidP="00B324AF">
      <w:pPr>
        <w:spacing w:after="240" w:line="240" w:lineRule="auto"/>
        <w:jc w:val="both"/>
        <w:rPr>
          <w:i/>
          <w:sz w:val="24"/>
          <w:szCs w:val="24"/>
        </w:rPr>
      </w:pPr>
      <w:r w:rsidRPr="00443BDC">
        <w:rPr>
          <w:spacing w:val="0"/>
          <w:w w:val="100"/>
          <w:sz w:val="24"/>
          <w:szCs w:val="24"/>
        </w:rPr>
        <w:t>Under the Employment, Training and Social Development Programme, an NGO technical and financial support system was set up for 2003–2006 to</w:t>
      </w:r>
      <w:r w:rsidR="00443BDC">
        <w:rPr>
          <w:spacing w:val="0"/>
          <w:w w:val="100"/>
          <w:sz w:val="24"/>
          <w:szCs w:val="24"/>
        </w:rPr>
        <w:t xml:space="preserve"> “</w:t>
      </w:r>
      <w:r w:rsidRPr="00443BDC">
        <w:rPr>
          <w:iCs/>
          <w:spacing w:val="0"/>
          <w:w w:val="100"/>
          <w:sz w:val="24"/>
          <w:szCs w:val="24"/>
        </w:rPr>
        <w:t>promote equal opportunities for men and women by increasing positive action and mainstreaming in all fields of activity by developing integrated strategies to promote the balanced participation of men and women in work, family life and decision-making and to create the right conditions for a change in the paradigm of social roles existing in our culture</w:t>
      </w:r>
      <w:r w:rsidRPr="00443BDC">
        <w:rPr>
          <w:sz w:val="24"/>
          <w:szCs w:val="24"/>
        </w:rPr>
        <w:t>”</w:t>
      </w:r>
      <w:r w:rsidRPr="00443BDC">
        <w:rPr>
          <w:rStyle w:val="FootnoteReference"/>
          <w:sz w:val="24"/>
          <w:szCs w:val="24"/>
        </w:rPr>
        <w:footnoteReference w:id="32"/>
      </w:r>
      <w:r w:rsidRPr="00811B27">
        <w:rPr>
          <w:i/>
          <w:sz w:val="24"/>
          <w:szCs w:val="24"/>
        </w:rPr>
        <w:t>.</w:t>
      </w:r>
    </w:p>
    <w:p w:rsidR="00B324AF" w:rsidRPr="00443BDC" w:rsidRDefault="00B324AF" w:rsidP="00443BDC">
      <w:pPr>
        <w:spacing w:after="120" w:line="240" w:lineRule="auto"/>
        <w:jc w:val="both"/>
        <w:rPr>
          <w:spacing w:val="0"/>
          <w:w w:val="100"/>
          <w:sz w:val="24"/>
          <w:szCs w:val="24"/>
        </w:rPr>
      </w:pPr>
      <w:r w:rsidRPr="00443BDC">
        <w:rPr>
          <w:spacing w:val="0"/>
          <w:w w:val="100"/>
          <w:sz w:val="24"/>
          <w:szCs w:val="24"/>
        </w:rPr>
        <w:t>The NGO technical and financial support system sponsored a number of measures aimed at consolidating the role of NGOs in the pursuit of their goals in accordance with the Second National Plan for Equality, the Second National Plan against Domestic Violence and the Annual CIDM Plan of Activities, through 95 projects in Work, Employment and Vocational Training (58 projects); Domestic Violence or Violence in the Workplace (55 projects); Reconciling Family and Working Life (68</w:t>
      </w:r>
      <w:r w:rsidR="00443BDC">
        <w:rPr>
          <w:spacing w:val="0"/>
          <w:w w:val="100"/>
          <w:sz w:val="24"/>
          <w:szCs w:val="24"/>
        </w:rPr>
        <w:t> </w:t>
      </w:r>
      <w:r w:rsidRPr="00443BDC">
        <w:rPr>
          <w:spacing w:val="0"/>
          <w:w w:val="100"/>
          <w:sz w:val="24"/>
          <w:szCs w:val="24"/>
        </w:rPr>
        <w:t xml:space="preserve">projects); Decision-Making (49 projects); Human Rights and Migration (29 projects) and Culture, Health and Sports (35 projects).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The 95 projects were based on three different types of strategy – Information and Awareness, Consolidation and Decentralisation and Community Intervention and Development aimed at social change and more intervention by women and men in the most imbalanced, fragile areas and especially in employment and training, reconciling family and working life, sharing power and decision-making and domestic violence and violence in the workplace.</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The projects were strongly oriented towards awareness campaigns and special attention given to </w:t>
      </w:r>
      <w:r w:rsidRPr="00443BDC">
        <w:rPr>
          <w:iCs/>
          <w:spacing w:val="0"/>
          <w:w w:val="100"/>
          <w:sz w:val="24"/>
          <w:szCs w:val="24"/>
        </w:rPr>
        <w:t>domestic violence</w:t>
      </w:r>
      <w:r w:rsidRPr="00443BDC">
        <w:rPr>
          <w:spacing w:val="0"/>
          <w:w w:val="100"/>
          <w:sz w:val="24"/>
          <w:szCs w:val="24"/>
        </w:rPr>
        <w:t xml:space="preserve">, as reflected by the setting-up of 10 offices for information and referral of victims of violence.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There were around 400,000 direct and indirect beneficiaries of these three strategies. They included strategic populations (educators, elected officials and local authority workers, directors and workers at social welfare institutions, associations and companies) and particularly fragile people and communities (unemployed women, single-parent families, migrant communities, </w:t>
      </w:r>
      <w:r w:rsidRPr="00443BDC">
        <w:rPr>
          <w:iCs/>
          <w:spacing w:val="0"/>
          <w:w w:val="100"/>
          <w:sz w:val="24"/>
          <w:szCs w:val="24"/>
        </w:rPr>
        <w:t>domestic violence</w:t>
      </w:r>
      <w:r w:rsidRPr="00443BDC">
        <w:rPr>
          <w:spacing w:val="0"/>
          <w:w w:val="100"/>
          <w:sz w:val="24"/>
          <w:szCs w:val="24"/>
        </w:rPr>
        <w:t xml:space="preserve"> victims and social reinsertion income beneficiaries).</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The many products resulting from the projects funded by the SATF – ONG were among its most important assets. After their quality and dissemination potential have been analysed, they will be published and distributed to form a gender </w:t>
      </w:r>
      <w:r w:rsidRPr="00443BDC">
        <w:rPr>
          <w:iCs/>
          <w:spacing w:val="0"/>
          <w:w w:val="100"/>
          <w:sz w:val="24"/>
          <w:szCs w:val="24"/>
        </w:rPr>
        <w:t>mainstreaming</w:t>
      </w:r>
      <w:r w:rsidRPr="00443BDC">
        <w:rPr>
          <w:spacing w:val="0"/>
          <w:w w:val="100"/>
          <w:sz w:val="24"/>
          <w:szCs w:val="24"/>
        </w:rPr>
        <w:t xml:space="preserve"> strategy.</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However, successive delays in payment of reimbursements placed many NGOs in a difficult financial situation and this delayed the start of planned activities. Special attention should therefore be paid in future State support of NGOs to ensure that financial constraints do not stand in the way of projects and their activities.</w:t>
      </w:r>
    </w:p>
    <w:p w:rsidR="00B324AF" w:rsidRPr="00443BDC" w:rsidRDefault="00B324AF" w:rsidP="00443BDC">
      <w:pPr>
        <w:spacing w:after="240" w:line="240" w:lineRule="auto"/>
        <w:jc w:val="both"/>
        <w:rPr>
          <w:iCs/>
          <w:spacing w:val="0"/>
          <w:w w:val="100"/>
          <w:sz w:val="24"/>
          <w:szCs w:val="24"/>
        </w:rPr>
      </w:pPr>
      <w:r w:rsidRPr="00443BDC">
        <w:rPr>
          <w:spacing w:val="0"/>
          <w:w w:val="100"/>
          <w:sz w:val="24"/>
          <w:szCs w:val="24"/>
        </w:rPr>
        <w:t xml:space="preserve">Two independent studies were conducted, one entitled “External evaluation of the </w:t>
      </w:r>
      <w:r w:rsidRPr="00443BDC">
        <w:rPr>
          <w:iCs/>
          <w:spacing w:val="0"/>
          <w:w w:val="100"/>
          <w:sz w:val="24"/>
          <w:szCs w:val="24"/>
        </w:rPr>
        <w:t>implementation of the NGO technical and financial support system” and the other “The role of non-governmental organisations in the promotion of equal opportunities for women and men: practices and representations”.</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The conclusions of the first of these two studies were as follows:</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Considerable contribution to the implementation of the Second National Plan for Equality and the Second National Plan against Domestic Violence.</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 Better intervention capacity for inexperienced bodies with fragile organisational structures.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 Regular information campaigns.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 Projects were mainly multi-themed, with </w:t>
      </w:r>
      <w:r w:rsidRPr="00443BDC">
        <w:rPr>
          <w:iCs/>
          <w:spacing w:val="0"/>
          <w:w w:val="100"/>
          <w:sz w:val="24"/>
          <w:szCs w:val="24"/>
        </w:rPr>
        <w:t>domestic violence</w:t>
      </w:r>
      <w:r w:rsidRPr="00443BDC">
        <w:rPr>
          <w:spacing w:val="0"/>
          <w:w w:val="100"/>
          <w:sz w:val="24"/>
          <w:szCs w:val="24"/>
        </w:rPr>
        <w:t xml:space="preserve"> and the balance between work and family generating most single-themed projects.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The conclusions of the second of these two studies were as follows:</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Civil society organisations combating specific forms of discrimination (such as disability) tend to place gender discrimination second. These organisations need specific awareness raising, as their multiplication power is vast.</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Most organisations lack institutionalised equality practices, meaning that an intense training programme is required, involving all those working in the field.</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The successes of some women</w:t>
      </w:r>
      <w:r w:rsidR="00955491" w:rsidRPr="00443BDC">
        <w:rPr>
          <w:spacing w:val="0"/>
          <w:w w:val="100"/>
          <w:sz w:val="24"/>
          <w:szCs w:val="24"/>
        </w:rPr>
        <w:t>’</w:t>
      </w:r>
      <w:r w:rsidRPr="00443BDC">
        <w:rPr>
          <w:spacing w:val="0"/>
          <w:w w:val="100"/>
          <w:sz w:val="24"/>
          <w:szCs w:val="24"/>
        </w:rPr>
        <w:t xml:space="preserve">s support centres set up under the NGO technical and financial support system show that they are a good way of territorialising policies, providing proximity services in sensitive areas like violence and unemployment and serving as an important example for other local organisations.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The Commission for Citizenship and Gender Equality must strengthen its special partnerships with women</w:t>
      </w:r>
      <w:r w:rsidR="00955491" w:rsidRPr="00443BDC">
        <w:rPr>
          <w:spacing w:val="0"/>
          <w:w w:val="100"/>
          <w:sz w:val="24"/>
          <w:szCs w:val="24"/>
        </w:rPr>
        <w:t>’</w:t>
      </w:r>
      <w:r w:rsidRPr="00443BDC">
        <w:rPr>
          <w:spacing w:val="0"/>
          <w:w w:val="100"/>
          <w:sz w:val="24"/>
          <w:szCs w:val="24"/>
        </w:rPr>
        <w:t>s NGOs by ensuring their administrative and financial independence, substantially increasing their human and financial resources or reorganising the way they operate and strengthening the role of the Advisory Council. Following a model of good governance, women</w:t>
      </w:r>
      <w:r w:rsidR="00955491" w:rsidRPr="00443BDC">
        <w:rPr>
          <w:spacing w:val="0"/>
          <w:w w:val="100"/>
          <w:sz w:val="24"/>
          <w:szCs w:val="24"/>
        </w:rPr>
        <w:t>’</w:t>
      </w:r>
      <w:r w:rsidRPr="00443BDC">
        <w:rPr>
          <w:spacing w:val="0"/>
          <w:w w:val="100"/>
          <w:sz w:val="24"/>
          <w:szCs w:val="24"/>
        </w:rPr>
        <w:t>s organisations must be regarded as decisive political agents for the promotion of equality policies by increasing State support for their empowerment.</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Qualified coordination of projects by equality specialists or trainers.</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xml:space="preserve">- Developing monitoring capacity as the organisations have little experience. </w:t>
      </w:r>
    </w:p>
    <w:p w:rsidR="00B324AF" w:rsidRPr="00443BDC" w:rsidRDefault="00B324AF" w:rsidP="00443BDC">
      <w:pPr>
        <w:spacing w:after="240" w:line="240" w:lineRule="auto"/>
        <w:jc w:val="both"/>
        <w:rPr>
          <w:spacing w:val="0"/>
          <w:w w:val="100"/>
          <w:sz w:val="24"/>
          <w:szCs w:val="24"/>
        </w:rPr>
      </w:pPr>
      <w:r w:rsidRPr="00443BDC">
        <w:rPr>
          <w:spacing w:val="0"/>
          <w:w w:val="100"/>
          <w:sz w:val="24"/>
          <w:szCs w:val="24"/>
        </w:rPr>
        <w:t>- The involvement of organisations in publicly funded projects should be subject not only to evaluation of their equality competences and to the inclusion of equality in their statutes but also to the inclusion in their philosophy of emancipation of women and the promotion of equality between women and men.</w:t>
      </w:r>
    </w:p>
    <w:p w:rsidR="00B324AF" w:rsidRPr="00811B27" w:rsidRDefault="00B324AF" w:rsidP="00443BDC">
      <w:pPr>
        <w:spacing w:after="240" w:line="240" w:lineRule="auto"/>
        <w:jc w:val="both"/>
        <w:rPr>
          <w:sz w:val="24"/>
          <w:szCs w:val="24"/>
        </w:rPr>
      </w:pPr>
      <w:r w:rsidRPr="00443BDC">
        <w:rPr>
          <w:spacing w:val="0"/>
          <w:w w:val="100"/>
          <w:sz w:val="24"/>
          <w:szCs w:val="24"/>
        </w:rPr>
        <w:t>An external assessment of the NGO technical and financial support system concluded that its impact resulted in “substantial improvements in the institutional network, bodies</w:t>
      </w:r>
      <w:r w:rsidR="00955491" w:rsidRPr="00443BDC">
        <w:rPr>
          <w:spacing w:val="0"/>
          <w:w w:val="100"/>
          <w:sz w:val="24"/>
          <w:szCs w:val="24"/>
        </w:rPr>
        <w:t>’</w:t>
      </w:r>
      <w:r w:rsidRPr="00443BDC">
        <w:rPr>
          <w:spacing w:val="0"/>
          <w:w w:val="100"/>
          <w:sz w:val="24"/>
          <w:szCs w:val="24"/>
        </w:rPr>
        <w:t xml:space="preserve"> greater organisational capacity and balanced participation by men and women in societal systems and dynamics”</w:t>
      </w:r>
      <w:r w:rsidRPr="00811B27">
        <w:rPr>
          <w:rStyle w:val="FootnoteReference"/>
          <w:sz w:val="24"/>
          <w:szCs w:val="24"/>
        </w:rPr>
        <w:footnoteReference w:id="33"/>
      </w:r>
      <w:r w:rsidRPr="00811B27">
        <w:rPr>
          <w:sz w:val="24"/>
          <w:szCs w:val="24"/>
        </w:rPr>
        <w:t xml:space="preserve">. </w:t>
      </w:r>
    </w:p>
    <w:p w:rsidR="00C812D3" w:rsidRPr="00811B27" w:rsidRDefault="00C812D3" w:rsidP="00C812D3">
      <w:pPr>
        <w:tabs>
          <w:tab w:val="left" w:pos="0"/>
        </w:tabs>
        <w:spacing w:line="120" w:lineRule="exact"/>
        <w:jc w:val="both"/>
        <w:rPr>
          <w:b/>
          <w:sz w:val="10"/>
          <w:szCs w:val="24"/>
        </w:rPr>
      </w:pPr>
    </w:p>
    <w:p w:rsidR="00B324AF" w:rsidRPr="00811B27" w:rsidRDefault="00B324AF" w:rsidP="00B324AF">
      <w:pPr>
        <w:tabs>
          <w:tab w:val="left" w:pos="0"/>
        </w:tabs>
        <w:spacing w:after="240" w:line="240" w:lineRule="auto"/>
        <w:jc w:val="both"/>
        <w:rPr>
          <w:b/>
          <w:sz w:val="24"/>
          <w:szCs w:val="24"/>
        </w:rPr>
      </w:pPr>
      <w:r w:rsidRPr="00811B27">
        <w:rPr>
          <w:b/>
          <w:sz w:val="24"/>
          <w:szCs w:val="24"/>
        </w:rPr>
        <w:t>Women in the military and police forces</w:t>
      </w:r>
    </w:p>
    <w:p w:rsidR="00B324AF" w:rsidRPr="00443BDC" w:rsidRDefault="00B324AF" w:rsidP="00B324AF">
      <w:pPr>
        <w:tabs>
          <w:tab w:val="left" w:pos="0"/>
        </w:tabs>
        <w:spacing w:after="240" w:line="240" w:lineRule="auto"/>
        <w:jc w:val="both"/>
        <w:rPr>
          <w:spacing w:val="0"/>
          <w:w w:val="100"/>
          <w:sz w:val="24"/>
          <w:szCs w:val="24"/>
        </w:rPr>
      </w:pPr>
      <w:r w:rsidRPr="00443BDC">
        <w:rPr>
          <w:spacing w:val="0"/>
          <w:w w:val="100"/>
          <w:sz w:val="24"/>
          <w:szCs w:val="24"/>
        </w:rPr>
        <w:t>Taking into account the information provided in the previous report regarding the adoption of positive actions for the promotion of equality between women and men and the participation of women in the military and police forces, the present situation of women in these areas is as follows:</w:t>
      </w:r>
    </w:p>
    <w:p w:rsidR="00B324AF" w:rsidRPr="00443BDC" w:rsidRDefault="00B324AF" w:rsidP="00B324AF">
      <w:pPr>
        <w:tabs>
          <w:tab w:val="left" w:pos="0"/>
        </w:tabs>
        <w:spacing w:after="240" w:line="240" w:lineRule="auto"/>
        <w:jc w:val="both"/>
        <w:rPr>
          <w:spacing w:val="0"/>
          <w:w w:val="100"/>
          <w:sz w:val="24"/>
          <w:szCs w:val="24"/>
        </w:rPr>
      </w:pPr>
      <w:r w:rsidRPr="00443BDC">
        <w:rPr>
          <w:spacing w:val="0"/>
          <w:w w:val="100"/>
          <w:sz w:val="24"/>
          <w:szCs w:val="24"/>
        </w:rPr>
        <w:t>- In 2005 women entered for the first time to the Operational Battalion (specialised in public order) of the Republican National Guard (GNR) and at present four women have such functions. Since 2005 women can be integrated in GNR</w:t>
      </w:r>
      <w:r w:rsidR="00955491" w:rsidRPr="00443BDC">
        <w:rPr>
          <w:spacing w:val="0"/>
          <w:w w:val="100"/>
          <w:sz w:val="24"/>
          <w:szCs w:val="24"/>
        </w:rPr>
        <w:t>’</w:t>
      </w:r>
      <w:r w:rsidRPr="00443BDC">
        <w:rPr>
          <w:spacing w:val="0"/>
          <w:w w:val="100"/>
          <w:sz w:val="24"/>
          <w:szCs w:val="24"/>
        </w:rPr>
        <w:t xml:space="preserve">s Special Operations Company, although none have yet done so.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xml:space="preserve">- The number of women who apply to join the GNR has been increasing: </w:t>
      </w:r>
      <w:smartTag w:uri="urn:schemas-microsoft-com:office:smarttags" w:element="metricconverter">
        <w:smartTagPr>
          <w:attr w:name="ProductID" w:val="3027 in"/>
        </w:smartTagPr>
        <w:r w:rsidRPr="00443BDC">
          <w:rPr>
            <w:spacing w:val="0"/>
            <w:w w:val="100"/>
            <w:sz w:val="24"/>
            <w:szCs w:val="24"/>
          </w:rPr>
          <w:t>3027 in</w:t>
        </w:r>
      </w:smartTag>
      <w:r w:rsidRPr="00443BDC">
        <w:rPr>
          <w:spacing w:val="0"/>
          <w:w w:val="100"/>
          <w:sz w:val="24"/>
          <w:szCs w:val="24"/>
        </w:rPr>
        <w:t xml:space="preserve"> 2004, and </w:t>
      </w:r>
      <w:smartTag w:uri="urn:schemas-microsoft-com:office:smarttags" w:element="metricconverter">
        <w:smartTagPr>
          <w:attr w:name="ProductID" w:val="3461 in"/>
        </w:smartTagPr>
        <w:r w:rsidRPr="00443BDC">
          <w:rPr>
            <w:spacing w:val="0"/>
            <w:w w:val="100"/>
            <w:sz w:val="24"/>
            <w:szCs w:val="24"/>
          </w:rPr>
          <w:t>3461 in</w:t>
        </w:r>
      </w:smartTag>
      <w:r w:rsidRPr="00443BDC">
        <w:rPr>
          <w:spacing w:val="0"/>
          <w:w w:val="100"/>
          <w:sz w:val="24"/>
          <w:szCs w:val="24"/>
        </w:rPr>
        <w:t xml:space="preserve"> </w:t>
      </w:r>
      <w:smartTag w:uri="urn:schemas-microsoft-com:office:smarttags" w:element="metricconverter">
        <w:smartTagPr>
          <w:attr w:name="ProductID" w:val="2006. In"/>
        </w:smartTagPr>
        <w:r w:rsidRPr="00443BDC">
          <w:rPr>
            <w:spacing w:val="0"/>
            <w:w w:val="100"/>
            <w:sz w:val="24"/>
            <w:szCs w:val="24"/>
          </w:rPr>
          <w:t>2006. In</w:t>
        </w:r>
      </w:smartTag>
      <w:r w:rsidRPr="00443BDC">
        <w:rPr>
          <w:spacing w:val="0"/>
          <w:w w:val="100"/>
          <w:sz w:val="24"/>
          <w:szCs w:val="24"/>
        </w:rPr>
        <w:t xml:space="preserve"> 2005, only 299 women applied. This resulted from the requirement, in that year, of having compulsory military service before entering the service. Regarding admissions to the GNR there is also an increase in the number of women: from </w:t>
      </w:r>
      <w:smartTag w:uri="urn:schemas-microsoft-com:office:smarttags" w:element="metricconverter">
        <w:smartTagPr>
          <w:attr w:name="ProductID" w:val="94 in"/>
        </w:smartTagPr>
        <w:r w:rsidRPr="00443BDC">
          <w:rPr>
            <w:spacing w:val="0"/>
            <w:w w:val="100"/>
            <w:sz w:val="24"/>
            <w:szCs w:val="24"/>
          </w:rPr>
          <w:t>94 in</w:t>
        </w:r>
      </w:smartTag>
      <w:r w:rsidRPr="00443BDC">
        <w:rPr>
          <w:spacing w:val="0"/>
          <w:w w:val="100"/>
          <w:sz w:val="24"/>
          <w:szCs w:val="24"/>
        </w:rPr>
        <w:t xml:space="preserve"> 2004 to </w:t>
      </w:r>
      <w:smartTag w:uri="urn:schemas-microsoft-com:office:smarttags" w:element="metricconverter">
        <w:smartTagPr>
          <w:attr w:name="ProductID" w:val="144 in"/>
        </w:smartTagPr>
        <w:r w:rsidRPr="00443BDC">
          <w:rPr>
            <w:spacing w:val="0"/>
            <w:w w:val="100"/>
            <w:sz w:val="24"/>
            <w:szCs w:val="24"/>
          </w:rPr>
          <w:t>144 in</w:t>
        </w:r>
      </w:smartTag>
      <w:r w:rsidRPr="00443BDC">
        <w:rPr>
          <w:spacing w:val="0"/>
          <w:w w:val="100"/>
          <w:sz w:val="24"/>
          <w:szCs w:val="24"/>
        </w:rPr>
        <w:t xml:space="preserve"> 2006. Consequently, the female rate in the GNR is rising, from 1,51</w:t>
      </w:r>
      <w:r w:rsidR="00026A7B" w:rsidRPr="00443BDC">
        <w:rPr>
          <w:spacing w:val="0"/>
          <w:w w:val="100"/>
          <w:sz w:val="24"/>
          <w:szCs w:val="24"/>
        </w:rPr>
        <w:t xml:space="preserve"> per cent</w:t>
      </w:r>
      <w:r w:rsidRPr="00443BDC">
        <w:rPr>
          <w:spacing w:val="0"/>
          <w:w w:val="100"/>
          <w:sz w:val="24"/>
          <w:szCs w:val="24"/>
        </w:rPr>
        <w:t xml:space="preserve"> in 2003 (see previous report) to 3,14</w:t>
      </w:r>
      <w:r w:rsidR="00026A7B" w:rsidRPr="00443BDC">
        <w:rPr>
          <w:spacing w:val="0"/>
          <w:w w:val="100"/>
          <w:sz w:val="24"/>
          <w:szCs w:val="24"/>
        </w:rPr>
        <w:t xml:space="preserve"> per cent</w:t>
      </w:r>
      <w:r w:rsidRPr="00443BDC">
        <w:rPr>
          <w:spacing w:val="0"/>
          <w:w w:val="100"/>
          <w:sz w:val="24"/>
          <w:szCs w:val="24"/>
        </w:rPr>
        <w:t xml:space="preserve"> in 2006. Amongst officers the rate is 1,87</w:t>
      </w:r>
      <w:r w:rsidR="00026A7B" w:rsidRPr="00443BDC">
        <w:rPr>
          <w:spacing w:val="0"/>
          <w:w w:val="100"/>
          <w:sz w:val="24"/>
          <w:szCs w:val="24"/>
        </w:rPr>
        <w:t xml:space="preserve"> per cent</w:t>
      </w:r>
      <w:r w:rsidRPr="00443BDC">
        <w:rPr>
          <w:spacing w:val="0"/>
          <w:w w:val="100"/>
          <w:sz w:val="24"/>
          <w:szCs w:val="24"/>
        </w:rPr>
        <w:t xml:space="preserve"> (2006). Since the incorporation of the first women in the GNR in 1993, this security force has undertaken efforts to build or adapt physically its structures, regarding the specificities of the professional performance of both sexes.</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Between 2004 and 2007 the percentage of women in the Public Security Police (PSP) was around 10</w:t>
      </w:r>
      <w:r w:rsidR="00443BDC">
        <w:rPr>
          <w:spacing w:val="0"/>
          <w:w w:val="100"/>
          <w:sz w:val="24"/>
          <w:szCs w:val="24"/>
        </w:rPr>
        <w:t> </w:t>
      </w:r>
      <w:r w:rsidR="00026A7B" w:rsidRPr="00443BDC">
        <w:rPr>
          <w:spacing w:val="0"/>
          <w:w w:val="100"/>
          <w:sz w:val="24"/>
          <w:szCs w:val="24"/>
        </w:rPr>
        <w:t>per cent</w:t>
      </w:r>
      <w:r w:rsidRPr="00443BDC">
        <w:rPr>
          <w:spacing w:val="0"/>
          <w:w w:val="100"/>
          <w:sz w:val="24"/>
          <w:szCs w:val="24"/>
        </w:rPr>
        <w:t xml:space="preserve"> (9,97</w:t>
      </w:r>
      <w:r w:rsidR="00026A7B" w:rsidRPr="00443BDC">
        <w:rPr>
          <w:spacing w:val="0"/>
          <w:w w:val="100"/>
          <w:sz w:val="24"/>
          <w:szCs w:val="24"/>
        </w:rPr>
        <w:t xml:space="preserve"> per cent</w:t>
      </w:r>
      <w:r w:rsidRPr="00443BDC">
        <w:rPr>
          <w:spacing w:val="0"/>
          <w:w w:val="100"/>
          <w:sz w:val="24"/>
          <w:szCs w:val="24"/>
        </w:rPr>
        <w:t xml:space="preserve"> in 2004; 9,93</w:t>
      </w:r>
      <w:r w:rsidR="0080384E" w:rsidRPr="00443BDC">
        <w:rPr>
          <w:spacing w:val="0"/>
          <w:w w:val="100"/>
          <w:sz w:val="24"/>
          <w:szCs w:val="24"/>
        </w:rPr>
        <w:t xml:space="preserve"> per cent</w:t>
      </w:r>
      <w:r w:rsidRPr="00443BDC">
        <w:rPr>
          <w:spacing w:val="0"/>
          <w:w w:val="100"/>
          <w:sz w:val="24"/>
          <w:szCs w:val="24"/>
        </w:rPr>
        <w:t xml:space="preserve"> in 2005; 9,85</w:t>
      </w:r>
      <w:r w:rsidR="0080384E" w:rsidRPr="00443BDC">
        <w:rPr>
          <w:spacing w:val="0"/>
          <w:w w:val="100"/>
          <w:sz w:val="24"/>
          <w:szCs w:val="24"/>
        </w:rPr>
        <w:t xml:space="preserve"> per cent</w:t>
      </w:r>
      <w:r w:rsidRPr="00443BDC">
        <w:rPr>
          <w:spacing w:val="0"/>
          <w:w w:val="100"/>
          <w:sz w:val="24"/>
          <w:szCs w:val="24"/>
        </w:rPr>
        <w:t xml:space="preserve"> in 2006; and 9,34</w:t>
      </w:r>
      <w:r w:rsidR="0080384E" w:rsidRPr="00443BDC">
        <w:rPr>
          <w:spacing w:val="0"/>
          <w:w w:val="100"/>
          <w:sz w:val="24"/>
          <w:szCs w:val="24"/>
        </w:rPr>
        <w:t xml:space="preserve"> per cent</w:t>
      </w:r>
      <w:r w:rsidRPr="00443BDC">
        <w:rPr>
          <w:spacing w:val="0"/>
          <w:w w:val="100"/>
          <w:sz w:val="24"/>
          <w:szCs w:val="24"/>
        </w:rPr>
        <w:t xml:space="preserve"> in 2007). In 2006 the percentage of women in policing functions in the PSP was 6,8</w:t>
      </w:r>
      <w:r w:rsidR="0080384E" w:rsidRPr="00443BDC">
        <w:rPr>
          <w:spacing w:val="0"/>
          <w:w w:val="100"/>
          <w:sz w:val="24"/>
          <w:szCs w:val="24"/>
        </w:rPr>
        <w:t xml:space="preserve"> per cent</w:t>
      </w:r>
      <w:r w:rsidRPr="00443BDC">
        <w:rPr>
          <w:spacing w:val="0"/>
          <w:w w:val="100"/>
          <w:sz w:val="24"/>
          <w:szCs w:val="24"/>
        </w:rPr>
        <w:t>.</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In the Foreign Nationals and Borders Service, the percentage of women is currently 45</w:t>
      </w:r>
      <w:r w:rsidR="0080384E" w:rsidRPr="00443BDC">
        <w:rPr>
          <w:spacing w:val="0"/>
          <w:w w:val="100"/>
          <w:sz w:val="24"/>
          <w:szCs w:val="24"/>
        </w:rPr>
        <w:t xml:space="preserve"> per cent</w:t>
      </w:r>
      <w:r w:rsidRPr="00443BDC">
        <w:rPr>
          <w:spacing w:val="0"/>
          <w:w w:val="100"/>
          <w:sz w:val="24"/>
          <w:szCs w:val="24"/>
        </w:rPr>
        <w:t>, ranging from 43</w:t>
      </w:r>
      <w:r w:rsidR="0080384E" w:rsidRPr="00443BDC">
        <w:rPr>
          <w:spacing w:val="0"/>
          <w:w w:val="100"/>
          <w:sz w:val="24"/>
          <w:szCs w:val="24"/>
        </w:rPr>
        <w:t xml:space="preserve"> per cent</w:t>
      </w:r>
      <w:r w:rsidRPr="00443BDC">
        <w:rPr>
          <w:spacing w:val="0"/>
          <w:w w:val="100"/>
          <w:sz w:val="24"/>
          <w:szCs w:val="24"/>
        </w:rPr>
        <w:t>, in 2005 to 44</w:t>
      </w:r>
      <w:r w:rsidR="0080384E" w:rsidRPr="00443BDC">
        <w:rPr>
          <w:spacing w:val="0"/>
          <w:w w:val="100"/>
          <w:sz w:val="24"/>
          <w:szCs w:val="24"/>
        </w:rPr>
        <w:t xml:space="preserve"> per cent</w:t>
      </w:r>
      <w:r w:rsidRPr="00443BDC">
        <w:rPr>
          <w:spacing w:val="0"/>
          <w:w w:val="100"/>
          <w:sz w:val="24"/>
          <w:szCs w:val="24"/>
        </w:rPr>
        <w:t xml:space="preserve">, in 2004 and </w:t>
      </w:r>
      <w:smartTag w:uri="urn:schemas-microsoft-com:office:smarttags" w:element="metricconverter">
        <w:smartTagPr>
          <w:attr w:name="ProductID" w:val="2006. In"/>
        </w:smartTagPr>
        <w:r w:rsidRPr="00443BDC">
          <w:rPr>
            <w:spacing w:val="0"/>
            <w:w w:val="100"/>
            <w:sz w:val="24"/>
            <w:szCs w:val="24"/>
          </w:rPr>
          <w:t>2006. In</w:t>
        </w:r>
      </w:smartTag>
      <w:r w:rsidRPr="00443BDC">
        <w:rPr>
          <w:spacing w:val="0"/>
          <w:w w:val="100"/>
          <w:sz w:val="24"/>
          <w:szCs w:val="24"/>
        </w:rPr>
        <w:t xml:space="preserve"> management ranks, in 2004 there were 47</w:t>
      </w:r>
      <w:r w:rsidR="0080384E" w:rsidRPr="00443BDC">
        <w:rPr>
          <w:spacing w:val="0"/>
          <w:w w:val="100"/>
          <w:sz w:val="24"/>
          <w:szCs w:val="24"/>
        </w:rPr>
        <w:t xml:space="preserve"> per cent</w:t>
      </w:r>
      <w:r w:rsidRPr="00443BDC">
        <w:rPr>
          <w:spacing w:val="0"/>
          <w:w w:val="100"/>
          <w:sz w:val="24"/>
          <w:szCs w:val="24"/>
        </w:rPr>
        <w:t xml:space="preserve"> of women. This number fell in the following years: 45</w:t>
      </w:r>
      <w:r w:rsidR="0080384E" w:rsidRPr="00443BDC">
        <w:rPr>
          <w:spacing w:val="0"/>
          <w:w w:val="100"/>
          <w:sz w:val="24"/>
          <w:szCs w:val="24"/>
        </w:rPr>
        <w:t xml:space="preserve"> per cent</w:t>
      </w:r>
      <w:r w:rsidRPr="00443BDC">
        <w:rPr>
          <w:spacing w:val="0"/>
          <w:w w:val="100"/>
          <w:sz w:val="24"/>
          <w:szCs w:val="24"/>
        </w:rPr>
        <w:t xml:space="preserve"> in 2005, 42</w:t>
      </w:r>
      <w:r w:rsidR="0080384E" w:rsidRPr="00443BDC">
        <w:rPr>
          <w:spacing w:val="0"/>
          <w:w w:val="100"/>
          <w:sz w:val="24"/>
          <w:szCs w:val="24"/>
        </w:rPr>
        <w:t xml:space="preserve"> per cent</w:t>
      </w:r>
      <w:r w:rsidRPr="00443BDC">
        <w:rPr>
          <w:spacing w:val="0"/>
          <w:w w:val="100"/>
          <w:sz w:val="24"/>
          <w:szCs w:val="24"/>
        </w:rPr>
        <w:t xml:space="preserve"> in 2004 and 41</w:t>
      </w:r>
      <w:r w:rsidR="0080384E" w:rsidRPr="00443BDC">
        <w:rPr>
          <w:spacing w:val="0"/>
          <w:w w:val="100"/>
          <w:sz w:val="24"/>
          <w:szCs w:val="24"/>
        </w:rPr>
        <w:t xml:space="preserve"> per cent</w:t>
      </w:r>
      <w:r w:rsidRPr="00443BDC">
        <w:rPr>
          <w:spacing w:val="0"/>
          <w:w w:val="100"/>
          <w:sz w:val="24"/>
          <w:szCs w:val="24"/>
        </w:rPr>
        <w:t xml:space="preserve"> in 2007 (in June). In the investigation career, women are less represented, 19</w:t>
      </w:r>
      <w:r w:rsidR="0080384E" w:rsidRPr="00443BDC">
        <w:rPr>
          <w:spacing w:val="0"/>
          <w:w w:val="100"/>
          <w:sz w:val="24"/>
          <w:szCs w:val="24"/>
        </w:rPr>
        <w:t xml:space="preserve"> per cent</w:t>
      </w:r>
      <w:r w:rsidRPr="00443BDC">
        <w:rPr>
          <w:spacing w:val="0"/>
          <w:w w:val="100"/>
          <w:sz w:val="24"/>
          <w:szCs w:val="24"/>
        </w:rPr>
        <w:t xml:space="preserve"> to 20</w:t>
      </w:r>
      <w:r w:rsidR="0080384E" w:rsidRPr="00443BDC">
        <w:rPr>
          <w:spacing w:val="0"/>
          <w:w w:val="100"/>
          <w:sz w:val="24"/>
          <w:szCs w:val="24"/>
        </w:rPr>
        <w:t xml:space="preserve"> per cent</w:t>
      </w:r>
      <w:r w:rsidRPr="00443BDC">
        <w:rPr>
          <w:spacing w:val="0"/>
          <w:w w:val="100"/>
          <w:sz w:val="24"/>
          <w:szCs w:val="24"/>
        </w:rPr>
        <w:t xml:space="preserve"> are women (19</w:t>
      </w:r>
      <w:r w:rsidR="0080384E" w:rsidRPr="00443BDC">
        <w:rPr>
          <w:spacing w:val="0"/>
          <w:w w:val="100"/>
          <w:sz w:val="24"/>
          <w:szCs w:val="24"/>
        </w:rPr>
        <w:t xml:space="preserve"> per cent</w:t>
      </w:r>
      <w:r w:rsidRPr="00443BDC">
        <w:rPr>
          <w:spacing w:val="0"/>
          <w:w w:val="100"/>
          <w:sz w:val="24"/>
          <w:szCs w:val="24"/>
        </w:rPr>
        <w:t xml:space="preserve"> in 2004 and 2005 and 20</w:t>
      </w:r>
      <w:r w:rsidR="0080384E" w:rsidRPr="00443BDC">
        <w:rPr>
          <w:spacing w:val="0"/>
          <w:w w:val="100"/>
          <w:sz w:val="24"/>
          <w:szCs w:val="24"/>
        </w:rPr>
        <w:t xml:space="preserve"> per cent</w:t>
      </w:r>
      <w:r w:rsidRPr="00443BDC">
        <w:rPr>
          <w:spacing w:val="0"/>
          <w:w w:val="100"/>
          <w:sz w:val="24"/>
          <w:szCs w:val="24"/>
        </w:rPr>
        <w:t xml:space="preserve"> in 2006 and 2007).</w:t>
      </w:r>
    </w:p>
    <w:p w:rsidR="00B324AF" w:rsidRPr="00811B27" w:rsidRDefault="00B324AF" w:rsidP="00443B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rPr>
          <w:szCs w:val="24"/>
        </w:rPr>
        <w:br w:type="page"/>
      </w:r>
      <w:r w:rsidR="00C812D3" w:rsidRPr="00811B27">
        <w:t xml:space="preserve">Article </w:t>
      </w:r>
      <w:r w:rsidRPr="00811B27">
        <w:t>5</w:t>
      </w:r>
    </w:p>
    <w:p w:rsidR="00443BDC" w:rsidRPr="00443BDC" w:rsidRDefault="00443BDC" w:rsidP="00443BDC">
      <w:pPr>
        <w:spacing w:line="120" w:lineRule="exact"/>
        <w:ind w:right="150"/>
        <w:jc w:val="both"/>
        <w:rPr>
          <w:b/>
          <w:sz w:val="10"/>
          <w:szCs w:val="24"/>
        </w:rPr>
      </w:pPr>
    </w:p>
    <w:p w:rsidR="00443BDC" w:rsidRPr="00443BDC" w:rsidRDefault="00443BDC" w:rsidP="00443BDC">
      <w:pPr>
        <w:spacing w:line="120" w:lineRule="exact"/>
        <w:ind w:right="150"/>
        <w:jc w:val="both"/>
        <w:rPr>
          <w:b/>
          <w:sz w:val="10"/>
          <w:szCs w:val="24"/>
        </w:rPr>
      </w:pPr>
    </w:p>
    <w:p w:rsidR="00B324AF" w:rsidRPr="00811B27" w:rsidRDefault="00B324AF" w:rsidP="00B324AF">
      <w:pPr>
        <w:spacing w:after="240" w:line="240" w:lineRule="auto"/>
        <w:ind w:right="150"/>
        <w:jc w:val="both"/>
        <w:rPr>
          <w:b/>
          <w:sz w:val="24"/>
          <w:szCs w:val="24"/>
        </w:rPr>
      </w:pPr>
      <w:r w:rsidRPr="00811B27">
        <w:rPr>
          <w:b/>
          <w:sz w:val="24"/>
          <w:szCs w:val="24"/>
        </w:rPr>
        <w:t>Sex roles and stereotyping</w:t>
      </w:r>
    </w:p>
    <w:p w:rsidR="00B324AF" w:rsidRPr="00811B27" w:rsidRDefault="00B324AF" w:rsidP="00B324AF">
      <w:pPr>
        <w:overflowPunct w:val="0"/>
        <w:adjustRightInd w:val="0"/>
        <w:spacing w:after="240" w:line="240" w:lineRule="auto"/>
        <w:jc w:val="both"/>
        <w:textAlignment w:val="baseline"/>
        <w:rPr>
          <w:b/>
          <w:sz w:val="24"/>
          <w:szCs w:val="24"/>
        </w:rPr>
      </w:pPr>
      <w:r w:rsidRPr="00811B27">
        <w:rPr>
          <w:b/>
          <w:sz w:val="24"/>
          <w:szCs w:val="24"/>
        </w:rPr>
        <w:t xml:space="preserve">Research into gender relations in education </w:t>
      </w:r>
    </w:p>
    <w:p w:rsidR="00B324AF" w:rsidRPr="00443BDC" w:rsidRDefault="00B324AF" w:rsidP="00B324AF">
      <w:pPr>
        <w:overflowPunct w:val="0"/>
        <w:autoSpaceDE w:val="0"/>
        <w:autoSpaceDN w:val="0"/>
        <w:adjustRightInd w:val="0"/>
        <w:spacing w:after="240" w:line="240" w:lineRule="auto"/>
        <w:jc w:val="both"/>
        <w:textAlignment w:val="baseline"/>
        <w:rPr>
          <w:spacing w:val="0"/>
          <w:w w:val="100"/>
          <w:sz w:val="24"/>
          <w:szCs w:val="24"/>
        </w:rPr>
      </w:pPr>
      <w:r w:rsidRPr="00443BDC">
        <w:rPr>
          <w:spacing w:val="0"/>
          <w:w w:val="100"/>
          <w:sz w:val="24"/>
          <w:szCs w:val="24"/>
        </w:rPr>
        <w:t>The Commission for Equality and Women</w:t>
      </w:r>
      <w:r w:rsidR="00955491" w:rsidRPr="00443BDC">
        <w:rPr>
          <w:spacing w:val="0"/>
          <w:w w:val="100"/>
          <w:sz w:val="24"/>
          <w:szCs w:val="24"/>
        </w:rPr>
        <w:t>’</w:t>
      </w:r>
      <w:r w:rsidRPr="00443BDC">
        <w:rPr>
          <w:spacing w:val="0"/>
          <w:w w:val="100"/>
          <w:sz w:val="24"/>
          <w:szCs w:val="24"/>
        </w:rPr>
        <w:t xml:space="preserve">s Rights and the Science and Technology Foundation have signed agreements to set up a financial support line to promote, sponsor and disseminate scientific research into gender relations and policies for equality between women and men in </w:t>
      </w:r>
      <w:smartTag w:uri="urn:schemas-microsoft-com:office:smarttags" w:element="place">
        <w:smartTag w:uri="urn:schemas-microsoft-com:office:smarttags" w:element="country-region">
          <w:r w:rsidRPr="00443BDC">
            <w:rPr>
              <w:spacing w:val="0"/>
              <w:w w:val="100"/>
              <w:sz w:val="24"/>
              <w:szCs w:val="24"/>
            </w:rPr>
            <w:t>Portugal</w:t>
          </w:r>
        </w:smartTag>
      </w:smartTag>
      <w:r w:rsidRPr="00443BDC">
        <w:rPr>
          <w:spacing w:val="0"/>
          <w:w w:val="100"/>
          <w:sz w:val="24"/>
          <w:szCs w:val="24"/>
        </w:rPr>
        <w:t xml:space="preserve">. The aim of the research is to diagnose the situation in </w:t>
      </w:r>
      <w:smartTag w:uri="urn:schemas-microsoft-com:office:smarttags" w:element="place">
        <w:smartTag w:uri="urn:schemas-microsoft-com:office:smarttags" w:element="country-region">
          <w:r w:rsidRPr="00443BDC">
            <w:rPr>
              <w:spacing w:val="0"/>
              <w:w w:val="100"/>
              <w:sz w:val="24"/>
              <w:szCs w:val="24"/>
            </w:rPr>
            <w:t>Portugal</w:t>
          </w:r>
        </w:smartTag>
      </w:smartTag>
      <w:r w:rsidRPr="00443BDC">
        <w:rPr>
          <w:spacing w:val="0"/>
          <w:w w:val="100"/>
          <w:sz w:val="24"/>
          <w:szCs w:val="24"/>
        </w:rPr>
        <w:t xml:space="preserve"> and use the information obtained to help political decision making on equality between women and men.</w:t>
      </w:r>
    </w:p>
    <w:p w:rsidR="00B324AF" w:rsidRPr="00443BDC" w:rsidRDefault="00B324AF" w:rsidP="00811B27">
      <w:pPr>
        <w:overflowPunct w:val="0"/>
        <w:autoSpaceDE w:val="0"/>
        <w:autoSpaceDN w:val="0"/>
        <w:adjustRightInd w:val="0"/>
        <w:spacing w:after="240" w:line="240" w:lineRule="auto"/>
        <w:jc w:val="both"/>
        <w:textAlignment w:val="baseline"/>
        <w:rPr>
          <w:spacing w:val="0"/>
          <w:w w:val="100"/>
          <w:sz w:val="24"/>
          <w:szCs w:val="24"/>
        </w:rPr>
      </w:pPr>
      <w:r w:rsidRPr="00443BDC">
        <w:rPr>
          <w:spacing w:val="0"/>
          <w:w w:val="100"/>
          <w:sz w:val="24"/>
          <w:szCs w:val="24"/>
        </w:rPr>
        <w:t xml:space="preserve">In 2004, 13 projects were funded under the first agreement, three in education and/or family dynamics. In 2006 the 18 projects funded under the second agreement were completed, four on school or family. Eight projects were funded under the third and last agreement, two of them on family. </w:t>
      </w:r>
    </w:p>
    <w:p w:rsidR="00811B27" w:rsidRPr="00811B27" w:rsidRDefault="00811B27" w:rsidP="00811B27">
      <w:pPr>
        <w:spacing w:line="120" w:lineRule="exact"/>
        <w:rPr>
          <w:b/>
          <w:sz w:val="10"/>
          <w:szCs w:val="24"/>
        </w:rPr>
      </w:pPr>
    </w:p>
    <w:p w:rsidR="00B324AF" w:rsidRPr="00811B27" w:rsidRDefault="00B324AF" w:rsidP="00B324AF">
      <w:pPr>
        <w:spacing w:after="240" w:line="240" w:lineRule="auto"/>
        <w:rPr>
          <w:b/>
          <w:sz w:val="24"/>
          <w:szCs w:val="24"/>
        </w:rPr>
      </w:pPr>
      <w:r w:rsidRPr="00811B27">
        <w:rPr>
          <w:b/>
          <w:sz w:val="24"/>
          <w:szCs w:val="24"/>
        </w:rPr>
        <w:t>European Year of Equal Opportunities for All (EYEOA)</w:t>
      </w:r>
    </w:p>
    <w:p w:rsidR="00B324AF" w:rsidRPr="00443BDC" w:rsidRDefault="00B324AF" w:rsidP="00B324AF">
      <w:pPr>
        <w:spacing w:after="240" w:line="240" w:lineRule="auto"/>
        <w:jc w:val="both"/>
        <w:rPr>
          <w:spacing w:val="0"/>
          <w:w w:val="100"/>
          <w:sz w:val="24"/>
          <w:szCs w:val="24"/>
        </w:rPr>
      </w:pPr>
      <w:r w:rsidRPr="00443BDC">
        <w:rPr>
          <w:bCs/>
          <w:spacing w:val="0"/>
          <w:w w:val="100"/>
          <w:sz w:val="24"/>
          <w:szCs w:val="24"/>
        </w:rPr>
        <w:t xml:space="preserve">The structure of the European Year of Equal Opportunities for All </w:t>
      </w:r>
      <w:r w:rsidRPr="00443BDC">
        <w:rPr>
          <w:spacing w:val="0"/>
          <w:w w:val="100"/>
          <w:sz w:val="24"/>
          <w:szCs w:val="24"/>
        </w:rPr>
        <w:t>- 2007</w:t>
      </w:r>
      <w:r w:rsidRPr="00443BDC">
        <w:rPr>
          <w:rStyle w:val="FootnoteReference"/>
          <w:position w:val="0"/>
          <w:sz w:val="24"/>
          <w:szCs w:val="24"/>
        </w:rPr>
        <w:footnoteReference w:id="34"/>
      </w:r>
      <w:r w:rsidRPr="00811B27">
        <w:rPr>
          <w:sz w:val="24"/>
          <w:szCs w:val="24"/>
        </w:rPr>
        <w:t xml:space="preserve"> </w:t>
      </w:r>
      <w:r w:rsidRPr="00443BDC">
        <w:rPr>
          <w:spacing w:val="0"/>
          <w:w w:val="100"/>
          <w:sz w:val="24"/>
          <w:szCs w:val="24"/>
        </w:rPr>
        <w:t xml:space="preserve">was set up to prepare and guarantee the implementation of a programme of action under the supervision of the chairperson of the national authority on gender issues.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xml:space="preserve">The national strategy for implementing the National Action Plan for the </w:t>
      </w:r>
      <w:r w:rsidRPr="00443BDC">
        <w:rPr>
          <w:bCs/>
          <w:spacing w:val="0"/>
          <w:w w:val="100"/>
          <w:sz w:val="24"/>
          <w:szCs w:val="24"/>
        </w:rPr>
        <w:t xml:space="preserve">European Year of Equal Opportunities for All </w:t>
      </w:r>
      <w:r w:rsidRPr="00443BDC">
        <w:rPr>
          <w:spacing w:val="0"/>
          <w:w w:val="100"/>
          <w:sz w:val="24"/>
          <w:szCs w:val="24"/>
        </w:rPr>
        <w:t>was based on the territorialisation of activities and the involvement of organised civil society in order to raise the population</w:t>
      </w:r>
      <w:r w:rsidR="00955491" w:rsidRPr="00443BDC">
        <w:rPr>
          <w:spacing w:val="0"/>
          <w:w w:val="100"/>
          <w:sz w:val="24"/>
          <w:szCs w:val="24"/>
        </w:rPr>
        <w:t>’</w:t>
      </w:r>
      <w:r w:rsidRPr="00443BDC">
        <w:rPr>
          <w:spacing w:val="0"/>
          <w:w w:val="100"/>
          <w:sz w:val="24"/>
          <w:szCs w:val="24"/>
        </w:rPr>
        <w:t>s awareness of discriminatory attitudes and change behaviours.</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xml:space="preserve">The fact that gender-based discrimination is transversal to different discriminations, making the phenomenon more serious and complex and creating dual or even multiple discrimination, is one of aspects found in the work, carrying a message that it is only by eliminating gender stereotypes that society can take a proactive attitude in the fight against other types of discrimination.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As these issues were addressed at a local level, it was possible to raise people</w:t>
      </w:r>
      <w:r w:rsidR="00955491" w:rsidRPr="00443BDC">
        <w:rPr>
          <w:spacing w:val="0"/>
          <w:w w:val="100"/>
          <w:sz w:val="24"/>
          <w:szCs w:val="24"/>
        </w:rPr>
        <w:t>’</w:t>
      </w:r>
      <w:r w:rsidRPr="00443BDC">
        <w:rPr>
          <w:spacing w:val="0"/>
          <w:w w:val="100"/>
          <w:sz w:val="24"/>
          <w:szCs w:val="24"/>
        </w:rPr>
        <w:t xml:space="preserve">s awareness of the problem and help them understand how it can affect society and how they can change their blocking attitudes.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In the first half of 2007, many information and awareness campaigns were waged all over the country to encourage a change in behaviour and in forms of organising society, research into gender stereotypes and discrimination and the involvement of political powers, civil society and the public. The following are examples:</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xml:space="preserve">- 23 municipal assemblies where statements of intent were presented by the parties involved in combating stereotyped and discriminatory behaviour were presented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A mobile exhibition in a large trailer truck containing computers, a plasma TV, a sound system and publicity material went to 15 of the country</w:t>
      </w:r>
      <w:r w:rsidR="00955491" w:rsidRPr="00443BDC">
        <w:rPr>
          <w:spacing w:val="0"/>
          <w:w w:val="100"/>
          <w:sz w:val="24"/>
          <w:szCs w:val="24"/>
        </w:rPr>
        <w:t>’</w:t>
      </w:r>
      <w:r w:rsidRPr="00443BDC">
        <w:rPr>
          <w:spacing w:val="0"/>
          <w:w w:val="100"/>
          <w:sz w:val="24"/>
          <w:szCs w:val="24"/>
        </w:rPr>
        <w:t xml:space="preserve">s 18 district capitals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Decentralised regional awards for companies and civil society organisations demonstrating good practices in the area, in which gender equality (</w:t>
      </w:r>
      <w:r w:rsidRPr="00443BDC">
        <w:rPr>
          <w:iCs/>
          <w:spacing w:val="0"/>
          <w:w w:val="100"/>
          <w:sz w:val="24"/>
          <w:szCs w:val="24"/>
        </w:rPr>
        <w:t>gender mainstreaming</w:t>
      </w:r>
      <w:r w:rsidRPr="00443BDC">
        <w:rPr>
          <w:spacing w:val="0"/>
          <w:w w:val="100"/>
          <w:sz w:val="24"/>
          <w:szCs w:val="24"/>
        </w:rPr>
        <w:t xml:space="preserve">) was one of the criteria considered by the judges </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Theme discussion groups to debate these issues and suggest good practices. The discussion group on gender stereotypes focused on culture and addressed stereotypes in the different dimensions of culture, including literature, music, the arts and folk culture.</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Survey of research into gender resulting in the collection of 120 titles after responses came from 26 universities, 15 polytechnics and 52 research centres all over the country</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Involvement of the media in the problem of discrimination in general and gender discrimination in particular in order to raise public awareness and help change behaviours. There were programmes and interviews (press, radio and television) and advertising campaigns (leaflets, posters, billboards, banners, etc)</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 xml:space="preserve">- Participation in around 70 events of the </w:t>
      </w:r>
      <w:r w:rsidRPr="00443BDC">
        <w:rPr>
          <w:bCs/>
          <w:spacing w:val="0"/>
          <w:w w:val="100"/>
          <w:sz w:val="24"/>
          <w:szCs w:val="24"/>
        </w:rPr>
        <w:t xml:space="preserve">European Year of Equal Opportunities for All, including </w:t>
      </w:r>
      <w:r w:rsidRPr="00443BDC">
        <w:rPr>
          <w:spacing w:val="0"/>
          <w:w w:val="100"/>
          <w:sz w:val="24"/>
          <w:szCs w:val="24"/>
        </w:rPr>
        <w:t>discussion groups, seminars, exhibitions, fairs, cinema and theatre, etc</w:t>
      </w:r>
    </w:p>
    <w:p w:rsidR="00811B27" w:rsidRPr="00811B27" w:rsidRDefault="00811B27" w:rsidP="00811B27">
      <w:pPr>
        <w:spacing w:line="120" w:lineRule="exact"/>
        <w:ind w:right="1552"/>
        <w:jc w:val="both"/>
        <w:rPr>
          <w:sz w:val="10"/>
          <w:szCs w:val="24"/>
        </w:rPr>
      </w:pPr>
    </w:p>
    <w:p w:rsidR="00B324AF" w:rsidRPr="00811B27" w:rsidRDefault="00B324AF" w:rsidP="00B324AF">
      <w:pPr>
        <w:spacing w:after="240" w:line="240" w:lineRule="auto"/>
        <w:ind w:right="1552"/>
        <w:jc w:val="both"/>
        <w:rPr>
          <w:b/>
          <w:sz w:val="24"/>
          <w:szCs w:val="24"/>
        </w:rPr>
      </w:pPr>
      <w:r w:rsidRPr="00811B27">
        <w:rPr>
          <w:b/>
          <w:sz w:val="24"/>
          <w:szCs w:val="24"/>
        </w:rPr>
        <w:t>Image of women in the military and the police forces</w:t>
      </w:r>
    </w:p>
    <w:p w:rsidR="00B324AF" w:rsidRPr="00443BDC" w:rsidRDefault="00B324AF" w:rsidP="00B324AF">
      <w:pPr>
        <w:tabs>
          <w:tab w:val="left" w:pos="0"/>
        </w:tabs>
        <w:spacing w:after="240" w:line="240" w:lineRule="auto"/>
        <w:jc w:val="both"/>
        <w:rPr>
          <w:spacing w:val="0"/>
          <w:w w:val="100"/>
          <w:sz w:val="24"/>
          <w:szCs w:val="24"/>
        </w:rPr>
      </w:pPr>
      <w:r w:rsidRPr="00443BDC">
        <w:rPr>
          <w:spacing w:val="0"/>
          <w:w w:val="100"/>
          <w:sz w:val="24"/>
          <w:szCs w:val="24"/>
        </w:rPr>
        <w:t>In 2006 the advertising for admission to the GNR</w:t>
      </w:r>
      <w:r w:rsidR="00955491" w:rsidRPr="00443BDC">
        <w:rPr>
          <w:spacing w:val="0"/>
          <w:w w:val="100"/>
          <w:sz w:val="24"/>
          <w:szCs w:val="24"/>
        </w:rPr>
        <w:t>’</w:t>
      </w:r>
      <w:r w:rsidRPr="00443BDC">
        <w:rPr>
          <w:spacing w:val="0"/>
          <w:w w:val="100"/>
          <w:sz w:val="24"/>
          <w:szCs w:val="24"/>
        </w:rPr>
        <w:t>s ranks began to include pictures of women. In the advertising materials for the selection of future officers, such measure had already been undertaken.</w:t>
      </w:r>
    </w:p>
    <w:p w:rsidR="00B324AF" w:rsidRPr="00443BDC" w:rsidRDefault="00B324AF" w:rsidP="00B324AF">
      <w:pPr>
        <w:tabs>
          <w:tab w:val="left" w:pos="0"/>
        </w:tabs>
        <w:spacing w:after="240" w:line="240" w:lineRule="auto"/>
        <w:jc w:val="both"/>
        <w:rPr>
          <w:spacing w:val="0"/>
          <w:w w:val="100"/>
          <w:sz w:val="24"/>
          <w:szCs w:val="24"/>
        </w:rPr>
      </w:pPr>
      <w:r w:rsidRPr="00443BDC">
        <w:rPr>
          <w:spacing w:val="0"/>
          <w:w w:val="100"/>
          <w:sz w:val="24"/>
          <w:szCs w:val="24"/>
        </w:rPr>
        <w:t xml:space="preserve">The GNR, the PSP and the Foreign Nationals and Borders Service all have pictures of women officials in their respective websites. </w:t>
      </w:r>
    </w:p>
    <w:p w:rsidR="00B324AF" w:rsidRDefault="00B324AF" w:rsidP="008B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rPr>
          <w:szCs w:val="24"/>
        </w:rPr>
        <w:br w:type="page"/>
      </w:r>
      <w:r w:rsidRPr="00811B27">
        <w:t>A</w:t>
      </w:r>
      <w:r w:rsidR="00811B27" w:rsidRPr="00811B27">
        <w:t xml:space="preserve">rticle </w:t>
      </w:r>
      <w:r w:rsidRPr="00811B27">
        <w:t>6</w:t>
      </w:r>
    </w:p>
    <w:p w:rsidR="008B70B4" w:rsidRPr="008B70B4" w:rsidRDefault="008B70B4" w:rsidP="008B70B4">
      <w:pPr>
        <w:pStyle w:val="SingleTxt"/>
        <w:spacing w:after="0" w:line="120" w:lineRule="exact"/>
        <w:rPr>
          <w:sz w:val="10"/>
        </w:rPr>
      </w:pPr>
    </w:p>
    <w:p w:rsidR="008B70B4" w:rsidRPr="008B70B4" w:rsidRDefault="008B70B4" w:rsidP="008B70B4">
      <w:pPr>
        <w:pStyle w:val="SingleTxt"/>
        <w:spacing w:after="0" w:line="120" w:lineRule="exact"/>
        <w:rPr>
          <w:sz w:val="10"/>
        </w:rPr>
      </w:pPr>
    </w:p>
    <w:p w:rsidR="00B324AF" w:rsidRPr="00811B27" w:rsidRDefault="00B324AF" w:rsidP="00B324AF">
      <w:pPr>
        <w:spacing w:after="240" w:line="240" w:lineRule="auto"/>
        <w:ind w:right="1552"/>
        <w:jc w:val="both"/>
        <w:rPr>
          <w:b/>
          <w:sz w:val="24"/>
          <w:szCs w:val="24"/>
        </w:rPr>
      </w:pPr>
      <w:r w:rsidRPr="00811B27">
        <w:rPr>
          <w:b/>
          <w:sz w:val="24"/>
          <w:szCs w:val="24"/>
        </w:rPr>
        <w:t xml:space="preserve">Trafficking </w:t>
      </w:r>
      <w:r w:rsidR="00811B27" w:rsidRPr="00811B27">
        <w:rPr>
          <w:b/>
          <w:sz w:val="24"/>
          <w:szCs w:val="24"/>
        </w:rPr>
        <w:t xml:space="preserve">of women </w:t>
      </w:r>
      <w:r w:rsidRPr="00811B27">
        <w:rPr>
          <w:b/>
          <w:sz w:val="24"/>
          <w:szCs w:val="24"/>
        </w:rPr>
        <w:t>and exploitation of prostitution</w:t>
      </w:r>
    </w:p>
    <w:p w:rsidR="00B324AF" w:rsidRPr="00811B27" w:rsidRDefault="00B324AF" w:rsidP="00B324AF">
      <w:pPr>
        <w:spacing w:after="240" w:line="240" w:lineRule="auto"/>
        <w:outlineLvl w:val="0"/>
        <w:rPr>
          <w:b/>
          <w:sz w:val="24"/>
          <w:szCs w:val="24"/>
        </w:rPr>
      </w:pPr>
      <w:r w:rsidRPr="00811B27">
        <w:rPr>
          <w:b/>
          <w:sz w:val="24"/>
          <w:szCs w:val="24"/>
        </w:rPr>
        <w:t xml:space="preserve">Legislation and policy measures </w:t>
      </w:r>
    </w:p>
    <w:p w:rsidR="00B324AF" w:rsidRPr="00811B27" w:rsidRDefault="00B324AF" w:rsidP="00B324AF">
      <w:pPr>
        <w:widowControl w:val="0"/>
        <w:spacing w:after="240" w:line="240" w:lineRule="auto"/>
        <w:jc w:val="both"/>
        <w:rPr>
          <w:sz w:val="24"/>
          <w:szCs w:val="24"/>
        </w:rPr>
      </w:pPr>
      <w:smartTag w:uri="urn:schemas-microsoft-com:office:smarttags" w:element="place">
        <w:smartTag w:uri="urn:schemas-microsoft-com:office:smarttags" w:element="country-region">
          <w:r w:rsidRPr="00443BDC">
            <w:rPr>
              <w:spacing w:val="0"/>
              <w:w w:val="100"/>
              <w:sz w:val="24"/>
              <w:szCs w:val="24"/>
            </w:rPr>
            <w:t>Portugal</w:t>
          </w:r>
        </w:smartTag>
      </w:smartTag>
      <w:r w:rsidRPr="00443BDC">
        <w:rPr>
          <w:spacing w:val="0"/>
          <w:w w:val="100"/>
          <w:sz w:val="24"/>
          <w:szCs w:val="24"/>
        </w:rPr>
        <w:t xml:space="preserve"> has ratified the United Nations Convention against Transnational Organised Crime and the additional Protocol to Prevent, Suppress, and Punish Trafficking in Persons, Especially Women and Children</w:t>
      </w:r>
      <w:r w:rsidRPr="00811B27">
        <w:rPr>
          <w:rStyle w:val="FootnoteReference"/>
          <w:sz w:val="24"/>
          <w:szCs w:val="24"/>
        </w:rPr>
        <w:footnoteReference w:id="35"/>
      </w:r>
      <w:r w:rsidRPr="00811B27">
        <w:rPr>
          <w:sz w:val="24"/>
          <w:szCs w:val="24"/>
        </w:rPr>
        <w:t>.</w:t>
      </w:r>
    </w:p>
    <w:p w:rsidR="00B324AF" w:rsidRPr="00443BDC" w:rsidRDefault="00B324AF" w:rsidP="00B324AF">
      <w:pPr>
        <w:spacing w:after="240" w:line="240" w:lineRule="auto"/>
        <w:jc w:val="both"/>
        <w:rPr>
          <w:spacing w:val="0"/>
          <w:w w:val="100"/>
          <w:sz w:val="24"/>
          <w:szCs w:val="24"/>
        </w:rPr>
      </w:pPr>
      <w:smartTag w:uri="urn:schemas-microsoft-com:office:smarttags" w:element="country-region">
        <w:r w:rsidRPr="00443BDC">
          <w:rPr>
            <w:spacing w:val="0"/>
            <w:w w:val="100"/>
            <w:sz w:val="24"/>
            <w:szCs w:val="24"/>
          </w:rPr>
          <w:t>Portugal</w:t>
        </w:r>
      </w:smartTag>
      <w:r w:rsidRPr="00443BDC">
        <w:rPr>
          <w:spacing w:val="0"/>
          <w:w w:val="100"/>
          <w:sz w:val="24"/>
          <w:szCs w:val="24"/>
        </w:rPr>
        <w:t xml:space="preserve"> is in the process of ratifying the Convention against Trafficking of Human Beings of the Council of Europe, signed in </w:t>
      </w:r>
      <w:smartTag w:uri="urn:schemas-microsoft-com:office:smarttags" w:element="place">
        <w:smartTag w:uri="urn:schemas-microsoft-com:office:smarttags" w:element="City">
          <w:r w:rsidRPr="00443BDC">
            <w:rPr>
              <w:spacing w:val="0"/>
              <w:w w:val="100"/>
              <w:sz w:val="24"/>
              <w:szCs w:val="24"/>
            </w:rPr>
            <w:t>Warsaw</w:t>
          </w:r>
        </w:smartTag>
      </w:smartTag>
      <w:r w:rsidRPr="00443BDC">
        <w:rPr>
          <w:spacing w:val="0"/>
          <w:w w:val="100"/>
          <w:sz w:val="24"/>
          <w:szCs w:val="24"/>
        </w:rPr>
        <w:t xml:space="preserve"> on 16 May 2005.</w:t>
      </w:r>
      <w:r w:rsidR="00DF6076" w:rsidRPr="00443BDC">
        <w:rPr>
          <w:spacing w:val="0"/>
          <w:w w:val="100"/>
          <w:sz w:val="24"/>
          <w:szCs w:val="24"/>
        </w:rPr>
        <w:t xml:space="preserve"> </w:t>
      </w:r>
      <w:r w:rsidRPr="00443BDC">
        <w:rPr>
          <w:spacing w:val="0"/>
          <w:w w:val="100"/>
          <w:sz w:val="24"/>
          <w:szCs w:val="24"/>
        </w:rPr>
        <w:t>The First National Plan against Trafficking of Human Beings</w:t>
      </w:r>
      <w:r w:rsidRPr="00443BDC">
        <w:rPr>
          <w:rStyle w:val="FootnoteReference"/>
          <w:position w:val="0"/>
          <w:sz w:val="24"/>
          <w:szCs w:val="24"/>
        </w:rPr>
        <w:footnoteReference w:id="36"/>
      </w:r>
      <w:r w:rsidRPr="00811B27">
        <w:rPr>
          <w:sz w:val="24"/>
          <w:szCs w:val="24"/>
        </w:rPr>
        <w:t xml:space="preserve"> </w:t>
      </w:r>
      <w:r w:rsidRPr="00443BDC">
        <w:rPr>
          <w:spacing w:val="0"/>
          <w:w w:val="100"/>
          <w:sz w:val="24"/>
          <w:szCs w:val="24"/>
        </w:rPr>
        <w:t xml:space="preserve">used this Convention, among various others, as a reference document for its elaboration. </w:t>
      </w:r>
    </w:p>
    <w:p w:rsidR="00811B27" w:rsidRPr="00811B27" w:rsidRDefault="00811B27" w:rsidP="00811B27">
      <w:pPr>
        <w:spacing w:line="120" w:lineRule="exact"/>
        <w:jc w:val="both"/>
        <w:rPr>
          <w:sz w:val="10"/>
          <w:szCs w:val="24"/>
        </w:rPr>
      </w:pPr>
    </w:p>
    <w:p w:rsidR="00B324AF" w:rsidRPr="00811B27" w:rsidRDefault="00B324AF" w:rsidP="00B324AF">
      <w:pPr>
        <w:pStyle w:val="estilo1"/>
        <w:spacing w:after="240"/>
        <w:ind w:firstLine="0"/>
        <w:outlineLvl w:val="0"/>
        <w:rPr>
          <w:u w:val="none"/>
          <w:lang w:val="en-GB"/>
        </w:rPr>
      </w:pPr>
      <w:bookmarkStart w:id="2" w:name="_Toc183423490"/>
      <w:r w:rsidRPr="00811B27">
        <w:rPr>
          <w:b/>
          <w:u w:val="none"/>
          <w:lang w:val="en-GB"/>
        </w:rPr>
        <w:t>Criminal Code</w:t>
      </w:r>
      <w:bookmarkEnd w:id="2"/>
    </w:p>
    <w:p w:rsidR="00B324AF" w:rsidRPr="00443BDC" w:rsidRDefault="00B324AF" w:rsidP="00811B27">
      <w:pPr>
        <w:tabs>
          <w:tab w:val="left" w:pos="0"/>
        </w:tabs>
        <w:spacing w:after="240" w:line="240" w:lineRule="auto"/>
        <w:jc w:val="both"/>
        <w:rPr>
          <w:spacing w:val="0"/>
          <w:w w:val="100"/>
          <w:sz w:val="24"/>
          <w:szCs w:val="24"/>
        </w:rPr>
      </w:pPr>
      <w:r w:rsidRPr="00443BDC">
        <w:rPr>
          <w:spacing w:val="0"/>
          <w:w w:val="100"/>
          <w:sz w:val="24"/>
          <w:szCs w:val="24"/>
        </w:rPr>
        <w:t>The Criminal Code has been under revision and the new version, already approved, is expected to enter into force at 15 September 2007. Such revision targeted issues related with trafficking in human beings</w:t>
      </w:r>
      <w:r w:rsidRPr="00443BDC">
        <w:rPr>
          <w:i/>
          <w:spacing w:val="0"/>
          <w:w w:val="100"/>
          <w:sz w:val="24"/>
          <w:szCs w:val="24"/>
        </w:rPr>
        <w:t xml:space="preserve"> </w:t>
      </w:r>
      <w:r w:rsidRPr="00443BDC">
        <w:rPr>
          <w:spacing w:val="0"/>
          <w:w w:val="100"/>
          <w:sz w:val="24"/>
          <w:szCs w:val="24"/>
        </w:rPr>
        <w:t xml:space="preserve">and the provisions related with this crime will read as follows: </w:t>
      </w:r>
    </w:p>
    <w:p w:rsidR="00B324AF" w:rsidRPr="00443BDC" w:rsidRDefault="00B324AF" w:rsidP="00811B27">
      <w:pPr>
        <w:pStyle w:val="BodyText"/>
        <w:tabs>
          <w:tab w:val="left" w:pos="0"/>
        </w:tabs>
        <w:spacing w:after="240" w:line="240" w:lineRule="auto"/>
        <w:jc w:val="both"/>
        <w:rPr>
          <w:spacing w:val="0"/>
          <w:w w:val="100"/>
          <w:sz w:val="24"/>
          <w:szCs w:val="24"/>
        </w:rPr>
      </w:pPr>
      <w:r w:rsidRPr="00443BDC">
        <w:rPr>
          <w:spacing w:val="0"/>
          <w:w w:val="100"/>
          <w:sz w:val="24"/>
          <w:szCs w:val="24"/>
        </w:rPr>
        <w:t xml:space="preserve">Following several community and international obligations, including the signature in 2005 of the Convention of the Council of Europe against Trafficking in Human Beings, the revision of the Criminal Code aimed at combating serious criminal phenomena more effectively, including trafficking in human beings. </w:t>
      </w:r>
    </w:p>
    <w:p w:rsidR="00B324AF" w:rsidRPr="00443BDC" w:rsidRDefault="00B324AF" w:rsidP="00B324AF">
      <w:pPr>
        <w:tabs>
          <w:tab w:val="left" w:pos="0"/>
        </w:tabs>
        <w:spacing w:after="240" w:line="240" w:lineRule="auto"/>
        <w:jc w:val="both"/>
        <w:rPr>
          <w:spacing w:val="0"/>
          <w:w w:val="100"/>
          <w:sz w:val="24"/>
          <w:szCs w:val="24"/>
        </w:rPr>
      </w:pPr>
      <w:r w:rsidRPr="00443BDC">
        <w:rPr>
          <w:spacing w:val="0"/>
          <w:w w:val="100"/>
          <w:sz w:val="24"/>
          <w:szCs w:val="24"/>
        </w:rPr>
        <w:t>The definition of trafficking in human beings was updated, and will punish anyone who offers, delivers, entices, accepts, transports, harbours or receives a person for the purpose of exploitation (sexual, work or removal of organs), by means of violence, abduction or serious threat, deceit, fraudulent manoeuvre, abusing of power due to hierarchical or economic dependence, work or family relation, taking advantage of psychic disability or other situation of vulnerability of the victim; or by getting the victim</w:t>
      </w:r>
      <w:r w:rsidR="00955491" w:rsidRPr="00443BDC">
        <w:rPr>
          <w:spacing w:val="0"/>
          <w:w w:val="100"/>
          <w:sz w:val="24"/>
          <w:szCs w:val="24"/>
        </w:rPr>
        <w:t>’</w:t>
      </w:r>
      <w:r w:rsidRPr="00443BDC">
        <w:rPr>
          <w:spacing w:val="0"/>
          <w:w w:val="100"/>
          <w:sz w:val="24"/>
          <w:szCs w:val="24"/>
        </w:rPr>
        <w:t>s consent through control over him/her. The maximum prison sentence was raised from 3 to 10 years.</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The concept of trafficking no longer requires a cross-border element and internal trafficking is also punishable. Another new feature is that the article punishes anyone who uses a person</w:t>
      </w:r>
      <w:r w:rsidR="00955491" w:rsidRPr="00443BDC">
        <w:rPr>
          <w:spacing w:val="0"/>
          <w:w w:val="100"/>
          <w:sz w:val="24"/>
          <w:szCs w:val="24"/>
        </w:rPr>
        <w:t>’</w:t>
      </w:r>
      <w:r w:rsidRPr="00443BDC">
        <w:rPr>
          <w:spacing w:val="0"/>
          <w:w w:val="100"/>
          <w:sz w:val="24"/>
          <w:szCs w:val="24"/>
        </w:rPr>
        <w:t>s services while knowing that she/he is the victim of trafficking. The retention, concealment, mutilation or destruction of identification or travel documents of a trafficking victim is also punishable.</w:t>
      </w:r>
    </w:p>
    <w:p w:rsidR="00B324AF" w:rsidRPr="00443BDC" w:rsidRDefault="00B324AF" w:rsidP="00B324AF">
      <w:pPr>
        <w:spacing w:after="240" w:line="240" w:lineRule="auto"/>
        <w:jc w:val="both"/>
        <w:rPr>
          <w:spacing w:val="0"/>
          <w:w w:val="100"/>
          <w:sz w:val="24"/>
          <w:szCs w:val="24"/>
        </w:rPr>
      </w:pPr>
      <w:r w:rsidRPr="00443BDC">
        <w:rPr>
          <w:spacing w:val="0"/>
          <w:w w:val="100"/>
          <w:sz w:val="24"/>
          <w:szCs w:val="24"/>
        </w:rPr>
        <w:t>The revision of the Criminal Code enshrines the criminal liability of legal persons. Crimes that can result in this kind of criminal liability include human trafficking. This means that, in addition to the individual criminal liability of the perpetrator, a legal person on whose account or in whose interest the crime was committed is also liable.</w:t>
      </w:r>
    </w:p>
    <w:p w:rsidR="00811B27" w:rsidRPr="00811B27" w:rsidRDefault="00811B27" w:rsidP="00811B27">
      <w:pPr>
        <w:spacing w:line="120" w:lineRule="exact"/>
        <w:jc w:val="both"/>
        <w:rPr>
          <w:b/>
          <w:sz w:val="10"/>
          <w:szCs w:val="24"/>
        </w:rPr>
      </w:pPr>
    </w:p>
    <w:p w:rsidR="00B324AF" w:rsidRPr="00811B27" w:rsidRDefault="00B324AF" w:rsidP="00B324AF">
      <w:pPr>
        <w:spacing w:after="240" w:line="240" w:lineRule="auto"/>
        <w:jc w:val="both"/>
        <w:outlineLvl w:val="0"/>
        <w:rPr>
          <w:b/>
          <w:sz w:val="24"/>
          <w:szCs w:val="24"/>
        </w:rPr>
      </w:pPr>
      <w:bookmarkStart w:id="3" w:name="_Toc183423491"/>
      <w:r w:rsidRPr="00811B27">
        <w:rPr>
          <w:b/>
          <w:sz w:val="24"/>
          <w:szCs w:val="24"/>
        </w:rPr>
        <w:t>Immigration Law</w:t>
      </w:r>
      <w:bookmarkEnd w:id="3"/>
    </w:p>
    <w:p w:rsidR="00B324AF" w:rsidRPr="00811B27" w:rsidRDefault="00B324AF" w:rsidP="00B324AF">
      <w:pPr>
        <w:spacing w:after="240" w:line="240" w:lineRule="auto"/>
        <w:ind w:left="-1"/>
        <w:jc w:val="both"/>
        <w:rPr>
          <w:sz w:val="24"/>
          <w:szCs w:val="24"/>
        </w:rPr>
      </w:pPr>
      <w:smartTag w:uri="urn:schemas-microsoft-com:office:smarttags" w:element="place">
        <w:smartTag w:uri="urn:schemas-microsoft-com:office:smarttags" w:element="country-region">
          <w:r w:rsidRPr="00811B27">
            <w:rPr>
              <w:sz w:val="24"/>
              <w:szCs w:val="24"/>
            </w:rPr>
            <w:t>Portugal</w:t>
          </w:r>
        </w:smartTag>
      </w:smartTag>
      <w:r w:rsidRPr="00811B27">
        <w:rPr>
          <w:sz w:val="24"/>
          <w:szCs w:val="24"/>
        </w:rPr>
        <w:t xml:space="preserve"> has a new law regulating the conditions of entry, stay and exit of foreigners from Portuguese territory</w:t>
      </w:r>
      <w:r w:rsidRPr="00811B27">
        <w:rPr>
          <w:rStyle w:val="FootnoteReference"/>
          <w:sz w:val="24"/>
          <w:szCs w:val="24"/>
        </w:rPr>
        <w:footnoteReference w:id="37"/>
      </w:r>
      <w:r w:rsidRPr="00811B27">
        <w:rPr>
          <w:sz w:val="24"/>
          <w:szCs w:val="24"/>
        </w:rPr>
        <w:t>, which includes a period of reflection for the victims of trafficking. This legal instrument is a consequence of a European Union directive</w:t>
      </w:r>
      <w:r w:rsidRPr="00811B27">
        <w:rPr>
          <w:rStyle w:val="FootnoteReference"/>
          <w:sz w:val="24"/>
          <w:szCs w:val="24"/>
        </w:rPr>
        <w:footnoteReference w:id="38"/>
      </w:r>
      <w:r w:rsidRPr="00811B27">
        <w:rPr>
          <w:sz w:val="24"/>
          <w:szCs w:val="24"/>
        </w:rPr>
        <w:t>, which appeals to the member States to implement legal, regulatory and administrative measures aiming to allow a period of reflection and possible concession of permit of residence.</w:t>
      </w:r>
    </w:p>
    <w:p w:rsidR="00B324AF" w:rsidRPr="00811B27" w:rsidRDefault="00B324AF" w:rsidP="00B324AF">
      <w:pPr>
        <w:pStyle w:val="Default"/>
        <w:spacing w:after="240"/>
        <w:jc w:val="both"/>
        <w:rPr>
          <w:color w:val="auto"/>
          <w:lang w:val="en-GB"/>
        </w:rPr>
      </w:pPr>
      <w:r w:rsidRPr="00811B27">
        <w:rPr>
          <w:color w:val="auto"/>
          <w:lang w:val="en-GB"/>
        </w:rPr>
        <w:t>During that period, the presumed victim cannot be subject to any process of expulsion, and medical, psychological, judicial and linguistic support among other services. The possibility of obtaining permission for residence for a period of one year, with the support referred to above, and also the opportunity to access official programmes and training courses to improve professional skills, are other aspects of this law which should be highlighted.</w:t>
      </w:r>
    </w:p>
    <w:p w:rsidR="00B324AF" w:rsidRPr="008B70B4" w:rsidRDefault="00B324AF" w:rsidP="00B324AF">
      <w:pPr>
        <w:tabs>
          <w:tab w:val="left" w:pos="0"/>
        </w:tabs>
        <w:spacing w:after="240" w:line="240" w:lineRule="auto"/>
        <w:jc w:val="both"/>
        <w:rPr>
          <w:spacing w:val="0"/>
          <w:w w:val="100"/>
          <w:sz w:val="24"/>
          <w:szCs w:val="24"/>
        </w:rPr>
      </w:pPr>
      <w:r w:rsidRPr="008B70B4">
        <w:rPr>
          <w:spacing w:val="0"/>
          <w:w w:val="100"/>
          <w:sz w:val="24"/>
          <w:szCs w:val="24"/>
        </w:rPr>
        <w:t>This new law criminalises marriages of convenience and those who promote and facilitate them, which are punishable by 1 to 4 years of imprisonment and 2 to 5 years, respectively.</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This integrated and comprehensive intervention regarding trafficking of human beings, is not limited just to these instruments but assumes, in political terms, a clear transversal approach encompassing strategic interventions in various areas of social inclusion, immigration and gender.</w:t>
      </w:r>
    </w:p>
    <w:p w:rsidR="00B324AF" w:rsidRPr="008B70B4" w:rsidRDefault="00B324AF" w:rsidP="00B324AF">
      <w:pPr>
        <w:spacing w:after="240" w:line="240" w:lineRule="auto"/>
        <w:jc w:val="both"/>
        <w:rPr>
          <w:spacing w:val="0"/>
          <w:w w:val="100"/>
          <w:sz w:val="24"/>
          <w:szCs w:val="24"/>
        </w:rPr>
      </w:pPr>
      <w:r w:rsidRPr="008B70B4">
        <w:rPr>
          <w:iCs/>
          <w:spacing w:val="0"/>
          <w:w w:val="100"/>
          <w:sz w:val="24"/>
          <w:szCs w:val="24"/>
        </w:rPr>
        <w:t xml:space="preserve">Victims of human </w:t>
      </w:r>
      <w:r w:rsidRPr="008B70B4">
        <w:rPr>
          <w:spacing w:val="0"/>
          <w:w w:val="100"/>
          <w:sz w:val="24"/>
          <w:szCs w:val="24"/>
        </w:rPr>
        <w:t>trafficking and illegal immigration who turn state</w:t>
      </w:r>
      <w:r w:rsidR="00955491" w:rsidRPr="008B70B4">
        <w:rPr>
          <w:spacing w:val="0"/>
          <w:w w:val="100"/>
          <w:sz w:val="24"/>
          <w:szCs w:val="24"/>
        </w:rPr>
        <w:t>’</w:t>
      </w:r>
      <w:r w:rsidRPr="008B70B4">
        <w:rPr>
          <w:spacing w:val="0"/>
          <w:w w:val="100"/>
          <w:sz w:val="24"/>
          <w:szCs w:val="24"/>
        </w:rPr>
        <w:t>s evidence may be given residence permits and certain rights. Victims with special needs, such as pregnant women or victims of sexual or other forms of violence, are entitled to medical and social assistance.</w:t>
      </w:r>
    </w:p>
    <w:p w:rsidR="00811B27" w:rsidRPr="00811B27" w:rsidRDefault="00811B27" w:rsidP="00811B27">
      <w:pPr>
        <w:spacing w:line="120" w:lineRule="exact"/>
        <w:jc w:val="both"/>
        <w:outlineLvl w:val="0"/>
        <w:rPr>
          <w:b/>
          <w:sz w:val="10"/>
          <w:szCs w:val="24"/>
          <w:highlight w:val="yellow"/>
          <w:u w:val="single"/>
        </w:rPr>
      </w:pPr>
    </w:p>
    <w:p w:rsidR="00B324AF" w:rsidRPr="00811B27" w:rsidRDefault="00B324AF" w:rsidP="00B324AF">
      <w:pPr>
        <w:spacing w:after="240" w:line="240" w:lineRule="auto"/>
        <w:jc w:val="both"/>
        <w:outlineLvl w:val="0"/>
        <w:rPr>
          <w:b/>
          <w:sz w:val="24"/>
          <w:szCs w:val="24"/>
        </w:rPr>
      </w:pPr>
      <w:bookmarkStart w:id="4" w:name="_Toc183423492"/>
      <w:r w:rsidRPr="00811B27">
        <w:rPr>
          <w:b/>
          <w:sz w:val="24"/>
          <w:szCs w:val="24"/>
        </w:rPr>
        <w:t>Other policy measures</w:t>
      </w:r>
    </w:p>
    <w:bookmarkEnd w:id="4"/>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The National Action Plan for Inclusion</w:t>
      </w:r>
      <w:r w:rsidRPr="008B70B4">
        <w:rPr>
          <w:rStyle w:val="FootnoteReference"/>
          <w:position w:val="0"/>
          <w:sz w:val="24"/>
          <w:szCs w:val="24"/>
        </w:rPr>
        <w:footnoteReference w:id="39"/>
      </w:r>
      <w:r w:rsidRPr="00811B27">
        <w:rPr>
          <w:sz w:val="24"/>
          <w:szCs w:val="24"/>
        </w:rPr>
        <w:t xml:space="preserve"> </w:t>
      </w:r>
      <w:r w:rsidRPr="008B70B4">
        <w:rPr>
          <w:spacing w:val="0"/>
          <w:w w:val="100"/>
          <w:sz w:val="24"/>
          <w:szCs w:val="24"/>
        </w:rPr>
        <w:t xml:space="preserve">adopts a comprehensive model for shelter for the victims of trafficking, which aims to include: the implementation of a Temporary Shelter for the victims, a multidisciplinary support team, and the implementation of an Evaluation Commission for the victims of trafficking. </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The Integration Plan for Immigrants</w:t>
      </w:r>
      <w:r w:rsidRPr="008B70B4">
        <w:rPr>
          <w:rStyle w:val="FootnoteReference"/>
          <w:position w:val="0"/>
          <w:sz w:val="24"/>
          <w:szCs w:val="24"/>
        </w:rPr>
        <w:footnoteReference w:id="40"/>
      </w:r>
      <w:r w:rsidRPr="00811B27">
        <w:rPr>
          <w:sz w:val="24"/>
          <w:szCs w:val="24"/>
        </w:rPr>
        <w:t xml:space="preserve"> </w:t>
      </w:r>
      <w:r w:rsidRPr="008B70B4">
        <w:rPr>
          <w:spacing w:val="0"/>
          <w:w w:val="100"/>
          <w:sz w:val="24"/>
          <w:szCs w:val="24"/>
        </w:rPr>
        <w:t xml:space="preserve">has a specific chapter relating to Trafficking of Human Beings, including provisions on the definition of the </w:t>
      </w:r>
      <w:r w:rsidR="00955491" w:rsidRPr="008B70B4">
        <w:rPr>
          <w:spacing w:val="0"/>
          <w:w w:val="100"/>
          <w:sz w:val="24"/>
          <w:szCs w:val="24"/>
        </w:rPr>
        <w:t>‘</w:t>
      </w:r>
      <w:r w:rsidRPr="008B70B4">
        <w:rPr>
          <w:spacing w:val="0"/>
          <w:w w:val="100"/>
          <w:sz w:val="24"/>
          <w:szCs w:val="24"/>
        </w:rPr>
        <w:t>victims of trafficking</w:t>
      </w:r>
      <w:r w:rsidR="00955491" w:rsidRPr="008B70B4">
        <w:rPr>
          <w:spacing w:val="0"/>
          <w:w w:val="100"/>
          <w:sz w:val="24"/>
          <w:szCs w:val="24"/>
        </w:rPr>
        <w:t>’</w:t>
      </w:r>
      <w:r w:rsidRPr="008B70B4">
        <w:rPr>
          <w:spacing w:val="0"/>
          <w:w w:val="100"/>
          <w:sz w:val="24"/>
          <w:szCs w:val="24"/>
        </w:rPr>
        <w:t xml:space="preserve">, the creation of the Observatory of Trafficking of Human Beings and shelter for the victims. </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Although the phenomenon of trafficking affects men, women and children indiscriminately, it is accepted that women are frequently the most vulnerable.</w:t>
      </w:r>
      <w:r w:rsidR="00DF6076" w:rsidRPr="008B70B4">
        <w:rPr>
          <w:spacing w:val="0"/>
          <w:w w:val="100"/>
          <w:sz w:val="24"/>
          <w:szCs w:val="24"/>
        </w:rPr>
        <w:t xml:space="preserve"> </w:t>
      </w:r>
      <w:r w:rsidRPr="008B70B4">
        <w:rPr>
          <w:spacing w:val="0"/>
          <w:w w:val="100"/>
          <w:sz w:val="24"/>
          <w:szCs w:val="24"/>
        </w:rPr>
        <w:t xml:space="preserve">Aware of this reality, the Third National Plan for Equality – Citizenship and Gender contemplates measures which address this reality, specifically the chapter on gender violence. </w:t>
      </w:r>
    </w:p>
    <w:p w:rsidR="00811B27" w:rsidRPr="00811B27" w:rsidRDefault="00811B27" w:rsidP="00811B27">
      <w:pPr>
        <w:tabs>
          <w:tab w:val="left" w:pos="0"/>
        </w:tabs>
        <w:spacing w:line="120" w:lineRule="exact"/>
        <w:jc w:val="both"/>
        <w:outlineLvl w:val="0"/>
        <w:rPr>
          <w:b/>
          <w:smallCaps/>
          <w:sz w:val="10"/>
          <w:szCs w:val="24"/>
        </w:rPr>
      </w:pPr>
    </w:p>
    <w:p w:rsidR="00B324AF" w:rsidRPr="00811B27" w:rsidRDefault="00B324AF" w:rsidP="00B324AF">
      <w:pPr>
        <w:spacing w:after="240" w:line="240" w:lineRule="auto"/>
        <w:jc w:val="both"/>
        <w:outlineLvl w:val="0"/>
        <w:rPr>
          <w:b/>
          <w:sz w:val="24"/>
          <w:szCs w:val="24"/>
        </w:rPr>
      </w:pPr>
      <w:bookmarkStart w:id="5" w:name="_Toc183423493"/>
      <w:r w:rsidRPr="00811B27">
        <w:rPr>
          <w:b/>
          <w:sz w:val="24"/>
          <w:szCs w:val="24"/>
        </w:rPr>
        <w:t>Investigation, Prevention and Combating Trafficking in Women</w:t>
      </w:r>
      <w:bookmarkEnd w:id="5"/>
    </w:p>
    <w:p w:rsidR="00B324AF" w:rsidRPr="008B70B4" w:rsidRDefault="00B324AF" w:rsidP="00B324AF">
      <w:pPr>
        <w:spacing w:after="240" w:line="240" w:lineRule="auto"/>
        <w:jc w:val="both"/>
        <w:rPr>
          <w:snapToGrid w:val="0"/>
          <w:spacing w:val="0"/>
          <w:w w:val="100"/>
          <w:sz w:val="24"/>
          <w:szCs w:val="24"/>
        </w:rPr>
      </w:pPr>
      <w:r w:rsidRPr="008B70B4">
        <w:rPr>
          <w:snapToGrid w:val="0"/>
          <w:spacing w:val="0"/>
          <w:w w:val="100"/>
          <w:sz w:val="24"/>
          <w:szCs w:val="24"/>
        </w:rPr>
        <w:t>In order to promote cooperation in combating trafficking in women for sexual exploitation and to support and protect its victims, Portugal has also fostered public and private institutions consolidating and implementing projects funded by EU initiatives, such as CAIM – Cooperação/Acção Investigação/Mundivisão [Cooperation, Action, Investigation, World View] funded by the EU EQUAL Initiative, which had its greatest impact between 2004 and 2008.</w:t>
      </w:r>
    </w:p>
    <w:p w:rsidR="00B324AF" w:rsidRPr="008B70B4" w:rsidRDefault="00B324AF" w:rsidP="00B324AF">
      <w:pPr>
        <w:spacing w:after="240" w:line="240" w:lineRule="auto"/>
        <w:jc w:val="both"/>
        <w:rPr>
          <w:snapToGrid w:val="0"/>
          <w:spacing w:val="0"/>
          <w:w w:val="100"/>
          <w:sz w:val="24"/>
          <w:szCs w:val="24"/>
        </w:rPr>
      </w:pPr>
      <w:r w:rsidRPr="008B70B4">
        <w:rPr>
          <w:snapToGrid w:val="0"/>
          <w:spacing w:val="0"/>
          <w:w w:val="100"/>
          <w:sz w:val="24"/>
          <w:szCs w:val="24"/>
        </w:rPr>
        <w:t>CAIM is a groundbreaking project in Portugal and involves a partnership taking multiple actions to deal with the problem of trafficking</w:t>
      </w:r>
      <w:r w:rsidRPr="008B70B4">
        <w:rPr>
          <w:spacing w:val="0"/>
          <w:w w:val="100"/>
          <w:sz w:val="24"/>
          <w:szCs w:val="24"/>
        </w:rPr>
        <w:t xml:space="preserve"> - the investigation components including the fight against and monitoring of those benefiting from the crime, through the Ministry of Justice and the Ministry of Internal Administration, which oversee the criminal police, and the components of victim protection and support through the Presidency of the Council of Ministers (Commission for Equality and Women</w:t>
      </w:r>
      <w:r w:rsidR="00955491" w:rsidRPr="008B70B4">
        <w:rPr>
          <w:spacing w:val="0"/>
          <w:w w:val="100"/>
          <w:sz w:val="24"/>
          <w:szCs w:val="24"/>
        </w:rPr>
        <w:t>’</w:t>
      </w:r>
      <w:r w:rsidRPr="008B70B4">
        <w:rPr>
          <w:spacing w:val="0"/>
          <w:w w:val="100"/>
          <w:sz w:val="24"/>
          <w:szCs w:val="24"/>
        </w:rPr>
        <w:t>s Rights and the High Commissioner for Immigration and Intercultural Dialogue), International Organisation for Migration and the Family Planning Association.</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 xml:space="preserve">In addition to this partnership, the project also began setting up a nationwide platform actively involving all public and civil society organisations working on the problem of trafficking. The project also facilitated coordination between Member States by setting up a database of victim resources, trafficking, surveys and sharing of good practices for building a proposal for a European monitoring system. </w:t>
      </w:r>
    </w:p>
    <w:p w:rsidR="00811B27" w:rsidRPr="00811B27" w:rsidRDefault="00811B27" w:rsidP="00811B27">
      <w:pPr>
        <w:spacing w:line="120" w:lineRule="exact"/>
        <w:rPr>
          <w:sz w:val="10"/>
          <w:szCs w:val="24"/>
        </w:rPr>
      </w:pPr>
    </w:p>
    <w:p w:rsidR="00B324AF" w:rsidRPr="00811B27" w:rsidRDefault="00B324AF" w:rsidP="00B324AF">
      <w:pPr>
        <w:tabs>
          <w:tab w:val="num" w:pos="-70"/>
        </w:tabs>
        <w:spacing w:after="240" w:line="240" w:lineRule="auto"/>
        <w:outlineLvl w:val="0"/>
        <w:rPr>
          <w:b/>
          <w:sz w:val="24"/>
          <w:szCs w:val="24"/>
        </w:rPr>
      </w:pPr>
      <w:bookmarkStart w:id="6" w:name="_Toc183423494"/>
      <w:r w:rsidRPr="00811B27">
        <w:rPr>
          <w:b/>
          <w:sz w:val="24"/>
          <w:szCs w:val="24"/>
        </w:rPr>
        <w:t>Research and Monitoring</w:t>
      </w:r>
      <w:bookmarkEnd w:id="6"/>
    </w:p>
    <w:p w:rsidR="00B324AF" w:rsidRPr="008B70B4" w:rsidRDefault="00B324AF" w:rsidP="00B324AF">
      <w:pPr>
        <w:tabs>
          <w:tab w:val="num" w:pos="-70"/>
        </w:tabs>
        <w:spacing w:after="240" w:line="240" w:lineRule="auto"/>
        <w:jc w:val="both"/>
        <w:outlineLvl w:val="0"/>
        <w:rPr>
          <w:spacing w:val="0"/>
          <w:w w:val="100"/>
          <w:sz w:val="24"/>
          <w:szCs w:val="24"/>
        </w:rPr>
      </w:pPr>
      <w:r w:rsidRPr="008B70B4">
        <w:rPr>
          <w:spacing w:val="0"/>
          <w:w w:val="100"/>
          <w:sz w:val="24"/>
          <w:szCs w:val="24"/>
        </w:rPr>
        <w:t xml:space="preserve">The purpose of the CAIM monitoring system for the trafficking of women, based at the Ministry of Internal Administration, is to conduct an accurate, independent, up-to-date analysis of trafficking in women for sexual exploitation and associated phenomena, not necessarily of a criminal nature. </w:t>
      </w:r>
    </w:p>
    <w:p w:rsidR="00B324AF" w:rsidRPr="008B70B4" w:rsidRDefault="00B324AF" w:rsidP="00811B27">
      <w:pPr>
        <w:tabs>
          <w:tab w:val="num" w:pos="-70"/>
        </w:tabs>
        <w:spacing w:after="240" w:line="240" w:lineRule="auto"/>
        <w:jc w:val="both"/>
        <w:outlineLvl w:val="0"/>
        <w:rPr>
          <w:spacing w:val="0"/>
          <w:w w:val="100"/>
          <w:sz w:val="24"/>
          <w:szCs w:val="24"/>
        </w:rPr>
      </w:pPr>
      <w:r w:rsidRPr="008B70B4">
        <w:rPr>
          <w:spacing w:val="0"/>
          <w:w w:val="100"/>
          <w:sz w:val="24"/>
          <w:szCs w:val="24"/>
        </w:rPr>
        <w:t xml:space="preserve">In this observatory, the criminal police forces now use a single form for recording trafficking. </w:t>
      </w:r>
    </w:p>
    <w:p w:rsidR="00B324AF" w:rsidRPr="008B70B4" w:rsidRDefault="00B324AF" w:rsidP="00B324AF">
      <w:pPr>
        <w:tabs>
          <w:tab w:val="num" w:pos="-70"/>
        </w:tabs>
        <w:spacing w:after="240" w:line="240" w:lineRule="auto"/>
        <w:jc w:val="both"/>
        <w:outlineLvl w:val="0"/>
        <w:rPr>
          <w:spacing w:val="0"/>
          <w:w w:val="100"/>
          <w:sz w:val="24"/>
          <w:szCs w:val="24"/>
        </w:rPr>
      </w:pPr>
      <w:r w:rsidRPr="008B70B4">
        <w:rPr>
          <w:spacing w:val="0"/>
          <w:w w:val="100"/>
          <w:sz w:val="24"/>
          <w:szCs w:val="24"/>
        </w:rPr>
        <w:t xml:space="preserve">The following are some of the conclusions reached by the first study in </w:t>
      </w:r>
      <w:smartTag w:uri="urn:schemas-microsoft-com:office:smarttags" w:element="place">
        <w:smartTag w:uri="urn:schemas-microsoft-com:office:smarttags" w:element="country-region">
          <w:r w:rsidRPr="008B70B4">
            <w:rPr>
              <w:spacing w:val="0"/>
              <w:w w:val="100"/>
              <w:sz w:val="24"/>
              <w:szCs w:val="24"/>
            </w:rPr>
            <w:t>Portugal</w:t>
          </w:r>
        </w:smartTag>
      </w:smartTag>
      <w:r w:rsidRPr="008B70B4">
        <w:rPr>
          <w:spacing w:val="0"/>
          <w:w w:val="100"/>
          <w:sz w:val="24"/>
          <w:szCs w:val="24"/>
        </w:rPr>
        <w:t xml:space="preserve"> on trafficking in women for sexual exploitation:</w:t>
      </w:r>
    </w:p>
    <w:p w:rsidR="00B324AF" w:rsidRPr="008B70B4" w:rsidRDefault="00B324AF" w:rsidP="00B324AF">
      <w:pPr>
        <w:autoSpaceDE w:val="0"/>
        <w:autoSpaceDN w:val="0"/>
        <w:adjustRightInd w:val="0"/>
        <w:spacing w:after="240" w:line="240" w:lineRule="auto"/>
        <w:jc w:val="both"/>
        <w:rPr>
          <w:spacing w:val="0"/>
          <w:w w:val="100"/>
          <w:sz w:val="24"/>
          <w:szCs w:val="24"/>
        </w:rPr>
      </w:pPr>
      <w:smartTag w:uri="urn:schemas-microsoft-com:office:smarttags" w:element="country-region">
        <w:r w:rsidRPr="008B70B4">
          <w:rPr>
            <w:spacing w:val="0"/>
            <w:w w:val="100"/>
            <w:sz w:val="24"/>
            <w:szCs w:val="24"/>
          </w:rPr>
          <w:t>Portugal</w:t>
        </w:r>
      </w:smartTag>
      <w:r w:rsidRPr="008B70B4">
        <w:rPr>
          <w:spacing w:val="0"/>
          <w:w w:val="100"/>
          <w:sz w:val="24"/>
          <w:szCs w:val="24"/>
        </w:rPr>
        <w:t xml:space="preserve"> is one of the destinations in </w:t>
      </w:r>
      <w:smartTag w:uri="urn:schemas-microsoft-com:office:smarttags" w:element="place">
        <w:r w:rsidRPr="008B70B4">
          <w:rPr>
            <w:spacing w:val="0"/>
            <w:w w:val="100"/>
            <w:sz w:val="24"/>
            <w:szCs w:val="24"/>
          </w:rPr>
          <w:t>Western Europe</w:t>
        </w:r>
      </w:smartTag>
      <w:r w:rsidRPr="008B70B4">
        <w:rPr>
          <w:spacing w:val="0"/>
          <w:w w:val="100"/>
          <w:sz w:val="24"/>
          <w:szCs w:val="24"/>
        </w:rPr>
        <w:t>, although the incidence is considered medium rather than high. The picture may, however, be blacker because of the hidden nature of the problem.</w:t>
      </w:r>
    </w:p>
    <w:p w:rsidR="00B324AF" w:rsidRPr="008B70B4" w:rsidRDefault="00B324AF" w:rsidP="00B324AF">
      <w:pPr>
        <w:autoSpaceDE w:val="0"/>
        <w:autoSpaceDN w:val="0"/>
        <w:adjustRightInd w:val="0"/>
        <w:spacing w:after="240" w:line="240" w:lineRule="auto"/>
        <w:jc w:val="both"/>
        <w:rPr>
          <w:spacing w:val="0"/>
          <w:w w:val="100"/>
          <w:sz w:val="24"/>
          <w:szCs w:val="24"/>
        </w:rPr>
      </w:pPr>
      <w:r w:rsidRPr="008B70B4">
        <w:rPr>
          <w:spacing w:val="0"/>
          <w:w w:val="100"/>
          <w:sz w:val="24"/>
          <w:szCs w:val="24"/>
        </w:rPr>
        <w:t xml:space="preserve">The data indicate that, in </w:t>
      </w:r>
      <w:smartTag w:uri="urn:schemas-microsoft-com:office:smarttags" w:element="country-region">
        <w:r w:rsidRPr="008B70B4">
          <w:rPr>
            <w:spacing w:val="0"/>
            <w:w w:val="100"/>
            <w:sz w:val="24"/>
            <w:szCs w:val="24"/>
          </w:rPr>
          <w:t>Portugal</w:t>
        </w:r>
      </w:smartTag>
      <w:r w:rsidRPr="008B70B4">
        <w:rPr>
          <w:spacing w:val="0"/>
          <w:w w:val="100"/>
          <w:sz w:val="24"/>
          <w:szCs w:val="24"/>
        </w:rPr>
        <w:t xml:space="preserve">, most victims of trafficking for sexual exploitation are Brazilian, followed by women from Eastern Europe (especially </w:t>
      </w:r>
      <w:smartTag w:uri="urn:schemas-microsoft-com:office:smarttags" w:element="country-region">
        <w:r w:rsidRPr="008B70B4">
          <w:rPr>
            <w:spacing w:val="0"/>
            <w:w w:val="100"/>
            <w:sz w:val="24"/>
            <w:szCs w:val="24"/>
          </w:rPr>
          <w:t>Romania</w:t>
        </w:r>
      </w:smartTag>
      <w:r w:rsidRPr="008B70B4">
        <w:rPr>
          <w:spacing w:val="0"/>
          <w:w w:val="100"/>
          <w:sz w:val="24"/>
          <w:szCs w:val="24"/>
        </w:rPr>
        <w:t xml:space="preserve">) and </w:t>
      </w:r>
      <w:smartTag w:uri="urn:schemas-microsoft-com:office:smarttags" w:element="place">
        <w:r w:rsidRPr="008B70B4">
          <w:rPr>
            <w:spacing w:val="0"/>
            <w:w w:val="100"/>
            <w:sz w:val="24"/>
            <w:szCs w:val="24"/>
          </w:rPr>
          <w:t>Africa</w:t>
        </w:r>
      </w:smartTag>
      <w:r w:rsidRPr="008B70B4">
        <w:rPr>
          <w:spacing w:val="0"/>
          <w:w w:val="100"/>
          <w:sz w:val="24"/>
          <w:szCs w:val="24"/>
        </w:rPr>
        <w:t>, with the numbers of Nigerian women increasing. The women come from fragile social settings and they are usually poor and have dependents, especially children, which makes them particularly vulnerable to trafficking networks. These women are young, usually no older than 35. Their youth has to do with the requirements of clients, and therefore of pimps, and there are more and more cases involving minors, a situation that can be expected to worsen further.</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Data on the profile of traffickers show that, as a rule, Portuguese nationals are involved in these networks. In most cases they own the establishments and coordinate activities and the resulting profits. They also perform other jobs such as minders and carriers (e.g. drivers or even taxi drivers). Foreigners are usually involved as the victims</w:t>
      </w:r>
      <w:r w:rsidR="00955491" w:rsidRPr="008B70B4">
        <w:rPr>
          <w:spacing w:val="0"/>
          <w:w w:val="100"/>
          <w:sz w:val="24"/>
          <w:szCs w:val="24"/>
        </w:rPr>
        <w:t>’</w:t>
      </w:r>
      <w:r w:rsidRPr="008B70B4">
        <w:rPr>
          <w:spacing w:val="0"/>
          <w:w w:val="100"/>
          <w:sz w:val="24"/>
          <w:szCs w:val="24"/>
        </w:rPr>
        <w:t xml:space="preserve"> recruiters, carriers and sometimes controllers.</w:t>
      </w:r>
    </w:p>
    <w:p w:rsidR="00811B27" w:rsidRPr="00811B27" w:rsidRDefault="00811B27" w:rsidP="00811B27">
      <w:pPr>
        <w:spacing w:line="120" w:lineRule="exact"/>
        <w:jc w:val="both"/>
        <w:rPr>
          <w:sz w:val="10"/>
          <w:szCs w:val="24"/>
          <w:highlight w:val="yellow"/>
        </w:rPr>
      </w:pPr>
    </w:p>
    <w:p w:rsidR="00B324AF" w:rsidRPr="00811B27" w:rsidRDefault="00B324AF" w:rsidP="00B324AF">
      <w:pPr>
        <w:tabs>
          <w:tab w:val="num" w:pos="-70"/>
        </w:tabs>
        <w:spacing w:after="240" w:line="240" w:lineRule="auto"/>
        <w:outlineLvl w:val="0"/>
        <w:rPr>
          <w:b/>
          <w:sz w:val="24"/>
          <w:szCs w:val="24"/>
        </w:rPr>
      </w:pPr>
      <w:r w:rsidRPr="00811B27">
        <w:rPr>
          <w:b/>
          <w:sz w:val="24"/>
          <w:szCs w:val="24"/>
        </w:rPr>
        <w:t xml:space="preserve">Support and social integration </w:t>
      </w:r>
    </w:p>
    <w:p w:rsidR="00B324AF" w:rsidRPr="008B70B4" w:rsidRDefault="00B324AF" w:rsidP="00B324AF">
      <w:pPr>
        <w:tabs>
          <w:tab w:val="num" w:pos="-70"/>
        </w:tabs>
        <w:spacing w:after="240" w:line="240" w:lineRule="auto"/>
        <w:jc w:val="both"/>
        <w:outlineLvl w:val="0"/>
        <w:rPr>
          <w:spacing w:val="0"/>
          <w:w w:val="100"/>
          <w:sz w:val="24"/>
          <w:szCs w:val="24"/>
        </w:rPr>
      </w:pPr>
      <w:r w:rsidRPr="008B70B4">
        <w:rPr>
          <w:spacing w:val="0"/>
          <w:w w:val="100"/>
          <w:sz w:val="24"/>
          <w:szCs w:val="24"/>
        </w:rPr>
        <w:t xml:space="preserve">In addition to instruments for planning policy measures, such as the First National Plan against Human Trafficking, a model for locating, identifying and integrating victims of </w:t>
      </w:r>
      <w:r w:rsidRPr="008B70B4">
        <w:rPr>
          <w:bCs/>
          <w:spacing w:val="0"/>
          <w:w w:val="100"/>
          <w:sz w:val="24"/>
          <w:szCs w:val="24"/>
        </w:rPr>
        <w:t xml:space="preserve">trafficking for sexual </w:t>
      </w:r>
      <w:r w:rsidRPr="008B70B4">
        <w:rPr>
          <w:spacing w:val="0"/>
          <w:w w:val="100"/>
          <w:sz w:val="24"/>
          <w:szCs w:val="24"/>
        </w:rPr>
        <w:t xml:space="preserve">exploitation has been defined in order to establish an articulated process for assisting </w:t>
      </w:r>
      <w:r w:rsidRPr="008B70B4">
        <w:rPr>
          <w:bCs/>
          <w:spacing w:val="0"/>
          <w:w w:val="100"/>
          <w:sz w:val="24"/>
          <w:szCs w:val="24"/>
        </w:rPr>
        <w:t xml:space="preserve">trafficking </w:t>
      </w:r>
      <w:r w:rsidRPr="008B70B4">
        <w:rPr>
          <w:spacing w:val="0"/>
          <w:w w:val="100"/>
          <w:sz w:val="24"/>
          <w:szCs w:val="24"/>
        </w:rPr>
        <w:t>victims from the time they are first located to when they are integrated.</w:t>
      </w:r>
    </w:p>
    <w:p w:rsidR="00B324AF" w:rsidRPr="008B70B4" w:rsidRDefault="00B324AF" w:rsidP="00B324AF">
      <w:pPr>
        <w:numPr>
          <w:ilvl w:val="0"/>
          <w:numId w:val="2"/>
        </w:numPr>
        <w:suppressAutoHyphens w:val="0"/>
        <w:spacing w:after="240" w:line="240" w:lineRule="auto"/>
        <w:jc w:val="both"/>
        <w:rPr>
          <w:spacing w:val="0"/>
          <w:w w:val="100"/>
          <w:sz w:val="24"/>
          <w:szCs w:val="24"/>
        </w:rPr>
      </w:pPr>
      <w:r w:rsidRPr="008B70B4">
        <w:rPr>
          <w:spacing w:val="0"/>
          <w:w w:val="100"/>
          <w:sz w:val="24"/>
          <w:szCs w:val="24"/>
        </w:rPr>
        <w:t>Extension of the Immigrant Helpline by increasing networking and designing special registration documents, standardising data to be used by institutions with powers to locate potential trafficking</w:t>
      </w:r>
      <w:r w:rsidR="00DF6076" w:rsidRPr="008B70B4">
        <w:rPr>
          <w:spacing w:val="0"/>
          <w:w w:val="100"/>
          <w:sz w:val="24"/>
          <w:szCs w:val="24"/>
        </w:rPr>
        <w:t xml:space="preserve"> </w:t>
      </w:r>
    </w:p>
    <w:p w:rsidR="00B324AF" w:rsidRPr="008B70B4" w:rsidRDefault="00B324AF" w:rsidP="00B324AF">
      <w:pPr>
        <w:numPr>
          <w:ilvl w:val="0"/>
          <w:numId w:val="2"/>
        </w:numPr>
        <w:suppressAutoHyphens w:val="0"/>
        <w:spacing w:after="240" w:line="240" w:lineRule="auto"/>
        <w:jc w:val="both"/>
        <w:rPr>
          <w:spacing w:val="0"/>
          <w:w w:val="100"/>
          <w:sz w:val="24"/>
          <w:szCs w:val="24"/>
        </w:rPr>
      </w:pPr>
      <w:r w:rsidRPr="008B70B4">
        <w:rPr>
          <w:spacing w:val="0"/>
          <w:w w:val="100"/>
          <w:sz w:val="24"/>
          <w:szCs w:val="24"/>
        </w:rPr>
        <w:t xml:space="preserve">Establishing a team involving police and NGO representatives, then setting up a committee to evaluate trafficking situations (provided for in the National Plan against Human Trafficking) </w:t>
      </w:r>
    </w:p>
    <w:p w:rsidR="00B324AF" w:rsidRPr="008B70B4" w:rsidRDefault="00B324AF" w:rsidP="00811B27">
      <w:pPr>
        <w:numPr>
          <w:ilvl w:val="0"/>
          <w:numId w:val="2"/>
        </w:numPr>
        <w:suppressAutoHyphens w:val="0"/>
        <w:spacing w:after="240" w:line="240" w:lineRule="auto"/>
        <w:jc w:val="both"/>
        <w:rPr>
          <w:spacing w:val="0"/>
          <w:w w:val="100"/>
          <w:sz w:val="24"/>
          <w:szCs w:val="24"/>
        </w:rPr>
      </w:pPr>
      <w:r w:rsidRPr="008B70B4">
        <w:rPr>
          <w:spacing w:val="0"/>
          <w:w w:val="100"/>
          <w:sz w:val="24"/>
          <w:szCs w:val="24"/>
        </w:rPr>
        <w:t xml:space="preserve">Referring victims to shelters and guaranteeing their integration in </w:t>
      </w:r>
      <w:smartTag w:uri="urn:schemas-microsoft-com:office:smarttags" w:element="place">
        <w:smartTag w:uri="urn:schemas-microsoft-com:office:smarttags" w:element="country-region">
          <w:r w:rsidRPr="008B70B4">
            <w:rPr>
              <w:spacing w:val="0"/>
              <w:w w:val="100"/>
              <w:sz w:val="24"/>
              <w:szCs w:val="24"/>
            </w:rPr>
            <w:t>Portugal</w:t>
          </w:r>
        </w:smartTag>
      </w:smartTag>
      <w:r w:rsidRPr="008B70B4">
        <w:rPr>
          <w:spacing w:val="0"/>
          <w:w w:val="100"/>
          <w:sz w:val="24"/>
          <w:szCs w:val="24"/>
        </w:rPr>
        <w:t xml:space="preserve"> or repatriating them, whichever they prefer </w:t>
      </w:r>
    </w:p>
    <w:p w:rsidR="00B324AF" w:rsidRPr="008B70B4" w:rsidRDefault="00B324AF" w:rsidP="00811B27">
      <w:pPr>
        <w:spacing w:after="240" w:line="240" w:lineRule="auto"/>
        <w:jc w:val="both"/>
        <w:rPr>
          <w:spacing w:val="0"/>
          <w:w w:val="100"/>
          <w:sz w:val="24"/>
          <w:szCs w:val="24"/>
        </w:rPr>
      </w:pPr>
      <w:r w:rsidRPr="008B70B4">
        <w:rPr>
          <w:spacing w:val="0"/>
          <w:w w:val="100"/>
          <w:sz w:val="24"/>
          <w:szCs w:val="24"/>
        </w:rPr>
        <w:t>The project also included the setting-up of a temporary shelter (provided for under the National Action Plan for Inclusion) and it is expected to be made permanent by an inter-ministerial agreement.</w:t>
      </w:r>
    </w:p>
    <w:p w:rsidR="00B324AF" w:rsidRPr="008B70B4" w:rsidRDefault="00B324AF" w:rsidP="00EE4903">
      <w:pPr>
        <w:spacing w:after="240" w:line="240" w:lineRule="auto"/>
        <w:jc w:val="both"/>
        <w:rPr>
          <w:spacing w:val="0"/>
          <w:w w:val="100"/>
          <w:sz w:val="24"/>
          <w:szCs w:val="24"/>
        </w:rPr>
      </w:pPr>
      <w:r w:rsidRPr="008B70B4">
        <w:rPr>
          <w:spacing w:val="0"/>
          <w:w w:val="100"/>
          <w:sz w:val="24"/>
          <w:szCs w:val="24"/>
        </w:rPr>
        <w:t>One of the essential supports for this model has been a multidisciplinary, inter-institutional team that provides trafficking victims with immediate psychosocial, legal and interpreting and translation services.</w:t>
      </w:r>
    </w:p>
    <w:p w:rsidR="00811B27" w:rsidRPr="00811B27" w:rsidRDefault="00811B27" w:rsidP="00811B27">
      <w:pPr>
        <w:tabs>
          <w:tab w:val="num" w:pos="-70"/>
        </w:tabs>
        <w:spacing w:line="120" w:lineRule="exact"/>
        <w:outlineLvl w:val="0"/>
        <w:rPr>
          <w:b/>
          <w:sz w:val="10"/>
          <w:szCs w:val="24"/>
        </w:rPr>
      </w:pPr>
    </w:p>
    <w:p w:rsidR="00B324AF" w:rsidRPr="00811B27" w:rsidRDefault="00B324AF" w:rsidP="00B324AF">
      <w:pPr>
        <w:tabs>
          <w:tab w:val="num" w:pos="-70"/>
        </w:tabs>
        <w:spacing w:after="240" w:line="240" w:lineRule="auto"/>
        <w:outlineLvl w:val="0"/>
        <w:rPr>
          <w:b/>
          <w:sz w:val="24"/>
          <w:szCs w:val="24"/>
        </w:rPr>
      </w:pPr>
      <w:r w:rsidRPr="00811B27">
        <w:rPr>
          <w:b/>
          <w:sz w:val="24"/>
          <w:szCs w:val="24"/>
        </w:rPr>
        <w:t xml:space="preserve">Training and fostering competences </w:t>
      </w:r>
    </w:p>
    <w:p w:rsidR="00B324AF" w:rsidRPr="008B70B4" w:rsidRDefault="00B324AF" w:rsidP="00B324AF">
      <w:pPr>
        <w:tabs>
          <w:tab w:val="num" w:pos="-70"/>
        </w:tabs>
        <w:spacing w:after="240" w:line="240" w:lineRule="auto"/>
        <w:jc w:val="both"/>
        <w:rPr>
          <w:spacing w:val="0"/>
          <w:w w:val="100"/>
          <w:sz w:val="24"/>
          <w:szCs w:val="24"/>
        </w:rPr>
      </w:pPr>
      <w:r w:rsidRPr="008B70B4">
        <w:rPr>
          <w:spacing w:val="0"/>
          <w:w w:val="100"/>
          <w:sz w:val="24"/>
          <w:szCs w:val="24"/>
        </w:rPr>
        <w:t>From 2005 to 2007, training courses were given to different players. After initial training of 16 trainers, courses were then given to social practitioners (81), mediators (49) and police officers (46).</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 xml:space="preserve">Following the training in trafficking in women, under the CAIM Project, the Public Security Police included, in </w:t>
      </w:r>
      <w:smartTag w:uri="urn:schemas-microsoft-com:office:smarttags" w:element="metricconverter">
        <w:smartTagPr>
          <w:attr w:name="ProductID" w:val="2007, in"/>
        </w:smartTagPr>
        <w:r w:rsidRPr="008B70B4">
          <w:rPr>
            <w:spacing w:val="0"/>
            <w:w w:val="100"/>
            <w:sz w:val="24"/>
            <w:szCs w:val="24"/>
          </w:rPr>
          <w:t>2007, in</w:t>
        </w:r>
      </w:smartTag>
      <w:r w:rsidRPr="008B70B4">
        <w:rPr>
          <w:spacing w:val="0"/>
          <w:w w:val="100"/>
          <w:sz w:val="24"/>
          <w:szCs w:val="24"/>
        </w:rPr>
        <w:t xml:space="preserve"> its course of policing of proximity, a module on trafficking in human beings.</w:t>
      </w:r>
    </w:p>
    <w:p w:rsidR="00B324AF" w:rsidRPr="008B70B4" w:rsidRDefault="00B324AF" w:rsidP="00B324AF">
      <w:pPr>
        <w:tabs>
          <w:tab w:val="num" w:pos="-70"/>
        </w:tabs>
        <w:spacing w:after="240" w:line="240" w:lineRule="auto"/>
        <w:jc w:val="both"/>
        <w:rPr>
          <w:spacing w:val="0"/>
          <w:w w:val="100"/>
          <w:sz w:val="24"/>
          <w:szCs w:val="24"/>
        </w:rPr>
      </w:pPr>
      <w:r w:rsidRPr="008B70B4">
        <w:rPr>
          <w:spacing w:val="0"/>
          <w:w w:val="100"/>
          <w:sz w:val="24"/>
          <w:szCs w:val="24"/>
        </w:rPr>
        <w:t>Additionally a training kit was put together for specific action in trafficking of women for sexual exploitation. This modular kit contains training materials and resources for different audiences working either on prevention or on support and protection.</w:t>
      </w:r>
    </w:p>
    <w:p w:rsidR="00787BCA" w:rsidRPr="00787BCA" w:rsidRDefault="00787BCA" w:rsidP="00787BCA">
      <w:pPr>
        <w:tabs>
          <w:tab w:val="left" w:pos="0"/>
        </w:tabs>
        <w:spacing w:line="120" w:lineRule="exact"/>
        <w:jc w:val="both"/>
        <w:rPr>
          <w:sz w:val="10"/>
          <w:szCs w:val="24"/>
          <w:highlight w:val="yellow"/>
        </w:rPr>
      </w:pPr>
    </w:p>
    <w:p w:rsidR="00B324AF" w:rsidRPr="00811B27" w:rsidRDefault="00B324AF" w:rsidP="00B324AF">
      <w:pPr>
        <w:spacing w:after="240" w:line="240" w:lineRule="auto"/>
        <w:ind w:right="851"/>
        <w:outlineLvl w:val="0"/>
        <w:rPr>
          <w:b/>
          <w:sz w:val="24"/>
          <w:szCs w:val="24"/>
        </w:rPr>
      </w:pPr>
      <w:r w:rsidRPr="00811B27">
        <w:rPr>
          <w:b/>
          <w:sz w:val="24"/>
          <w:szCs w:val="24"/>
        </w:rPr>
        <w:t>Visibility of the trafficking issue</w:t>
      </w:r>
    </w:p>
    <w:p w:rsidR="00B324AF" w:rsidRPr="008B70B4" w:rsidRDefault="00B324AF" w:rsidP="00B324AF">
      <w:pPr>
        <w:spacing w:after="240" w:line="240" w:lineRule="auto"/>
        <w:jc w:val="both"/>
        <w:rPr>
          <w:spacing w:val="0"/>
          <w:w w:val="100"/>
          <w:sz w:val="24"/>
          <w:szCs w:val="24"/>
        </w:rPr>
      </w:pPr>
      <w:r w:rsidRPr="008B70B4">
        <w:rPr>
          <w:spacing w:val="0"/>
          <w:w w:val="100"/>
          <w:sz w:val="24"/>
          <w:szCs w:val="24"/>
        </w:rPr>
        <w:t xml:space="preserve">In addition to articles in national newspapers and participation in television programmes, the CAIM project waged campaigns aimed at present and future media professionals. The first phase included awareness-raising sessions on the problem for 30 journalists and 50 future journalists. In the second phase, the media professionals had the opportunity to design </w:t>
      </w:r>
      <w:r w:rsidRPr="008B70B4">
        <w:rPr>
          <w:iCs/>
          <w:spacing w:val="0"/>
          <w:w w:val="100"/>
          <w:sz w:val="24"/>
          <w:szCs w:val="24"/>
        </w:rPr>
        <w:t>spots</w:t>
      </w:r>
      <w:r w:rsidRPr="008B70B4">
        <w:rPr>
          <w:spacing w:val="0"/>
          <w:w w:val="100"/>
          <w:sz w:val="24"/>
          <w:szCs w:val="24"/>
        </w:rPr>
        <w:t xml:space="preserve"> and compete to win a prize awarded by the project. Two of the 10 </w:t>
      </w:r>
      <w:r w:rsidRPr="008B70B4">
        <w:rPr>
          <w:iCs/>
          <w:spacing w:val="0"/>
          <w:w w:val="100"/>
          <w:sz w:val="24"/>
          <w:szCs w:val="24"/>
        </w:rPr>
        <w:t xml:space="preserve">entries were chosen </w:t>
      </w:r>
      <w:r w:rsidRPr="008B70B4">
        <w:rPr>
          <w:spacing w:val="0"/>
          <w:w w:val="100"/>
          <w:sz w:val="24"/>
          <w:szCs w:val="24"/>
        </w:rPr>
        <w:t>and will be widely broadcast in October 2007.</w:t>
      </w:r>
    </w:p>
    <w:p w:rsidR="00787BCA" w:rsidRPr="00787BCA" w:rsidRDefault="00787BCA" w:rsidP="00787BCA">
      <w:pPr>
        <w:spacing w:line="120" w:lineRule="exact"/>
        <w:jc w:val="both"/>
        <w:rPr>
          <w:sz w:val="10"/>
          <w:szCs w:val="24"/>
          <w:highlight w:val="yellow"/>
        </w:rPr>
      </w:pPr>
    </w:p>
    <w:p w:rsidR="00B324AF" w:rsidRPr="00811B27" w:rsidRDefault="00B324AF" w:rsidP="00B324AF">
      <w:pPr>
        <w:spacing w:after="240" w:line="240" w:lineRule="auto"/>
        <w:jc w:val="both"/>
        <w:outlineLvl w:val="0"/>
        <w:rPr>
          <w:b/>
          <w:sz w:val="24"/>
          <w:szCs w:val="24"/>
        </w:rPr>
      </w:pPr>
      <w:bookmarkStart w:id="7" w:name="_Toc183423502"/>
      <w:r w:rsidRPr="00811B27">
        <w:rPr>
          <w:b/>
          <w:sz w:val="24"/>
          <w:szCs w:val="24"/>
        </w:rPr>
        <w:t xml:space="preserve">Seminars and other specialised meetings </w:t>
      </w:r>
    </w:p>
    <w:bookmarkEnd w:id="7"/>
    <w:p w:rsidR="00B324AF" w:rsidRPr="00811B27" w:rsidRDefault="00B324AF" w:rsidP="00B324AF">
      <w:pPr>
        <w:pStyle w:val="Default"/>
        <w:spacing w:after="240"/>
        <w:jc w:val="both"/>
        <w:rPr>
          <w:color w:val="auto"/>
          <w:lang w:val="en-GB"/>
        </w:rPr>
      </w:pPr>
      <w:r w:rsidRPr="00811B27">
        <w:rPr>
          <w:color w:val="auto"/>
          <w:lang w:val="en-GB"/>
        </w:rPr>
        <w:t>In 2006 the Foreign Nationals and Borders Service organised the first Luso-Brazilian Seminar concerning trafficking in human beings and illegal immigration, where politicians, experts and academics from both countries discussed these issues.</w:t>
      </w:r>
    </w:p>
    <w:p w:rsidR="00B324AF" w:rsidRPr="00811B27" w:rsidRDefault="00B324AF" w:rsidP="00B324AF">
      <w:pPr>
        <w:pStyle w:val="Default"/>
        <w:spacing w:after="240"/>
        <w:jc w:val="both"/>
        <w:rPr>
          <w:color w:val="auto"/>
          <w:lang w:val="en-GB"/>
        </w:rPr>
      </w:pPr>
      <w:r w:rsidRPr="00811B27">
        <w:rPr>
          <w:color w:val="auto"/>
          <w:lang w:val="en-GB"/>
        </w:rPr>
        <w:t>The CAIM Project also fostered an international seminar on trafficking and sexual exploitation and several work forums</w:t>
      </w:r>
      <w:r w:rsidRPr="00811B27">
        <w:rPr>
          <w:color w:val="auto"/>
          <w:lang w:val="en-GB" w:eastAsia="en-US"/>
        </w:rPr>
        <w:t xml:space="preserve">. </w:t>
      </w:r>
    </w:p>
    <w:p w:rsidR="00B324AF" w:rsidRDefault="00B324AF" w:rsidP="008B70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1B27">
        <w:rPr>
          <w:szCs w:val="24"/>
        </w:rPr>
        <w:br w:type="page"/>
      </w:r>
      <w:r w:rsidRPr="00BD11C4">
        <w:t>A</w:t>
      </w:r>
      <w:r w:rsidR="007154BF" w:rsidRPr="00BD11C4">
        <w:t>rticle</w:t>
      </w:r>
      <w:r w:rsidRPr="00BD11C4">
        <w:t xml:space="preserve"> 7</w:t>
      </w:r>
    </w:p>
    <w:p w:rsidR="008B70B4" w:rsidRPr="008B70B4" w:rsidRDefault="008B70B4" w:rsidP="008B70B4">
      <w:pPr>
        <w:pStyle w:val="SingleTxt"/>
        <w:spacing w:after="0" w:line="120" w:lineRule="exact"/>
        <w:rPr>
          <w:sz w:val="10"/>
        </w:rPr>
      </w:pPr>
    </w:p>
    <w:p w:rsidR="008B70B4" w:rsidRPr="008B70B4" w:rsidRDefault="008B70B4" w:rsidP="008B70B4">
      <w:pPr>
        <w:pStyle w:val="SingleTxt"/>
        <w:spacing w:after="0" w:line="120" w:lineRule="exact"/>
        <w:rPr>
          <w:sz w:val="10"/>
        </w:rPr>
      </w:pPr>
    </w:p>
    <w:p w:rsidR="00B324AF" w:rsidRPr="00BD11C4" w:rsidRDefault="007154BF" w:rsidP="00BD11C4">
      <w:pPr>
        <w:spacing w:after="240" w:line="240" w:lineRule="auto"/>
        <w:ind w:right="1552"/>
        <w:jc w:val="both"/>
        <w:rPr>
          <w:b/>
          <w:sz w:val="24"/>
          <w:szCs w:val="24"/>
        </w:rPr>
      </w:pPr>
      <w:r w:rsidRPr="00BD11C4">
        <w:rPr>
          <w:b/>
          <w:sz w:val="24"/>
          <w:szCs w:val="24"/>
        </w:rPr>
        <w:t xml:space="preserve">Public and political </w:t>
      </w:r>
      <w:r w:rsidR="00B324AF" w:rsidRPr="00BD11C4">
        <w:rPr>
          <w:b/>
          <w:sz w:val="24"/>
          <w:szCs w:val="24"/>
        </w:rPr>
        <w:t>life</w:t>
      </w:r>
    </w:p>
    <w:p w:rsidR="00B324AF" w:rsidRPr="008B70B4" w:rsidRDefault="00B324AF" w:rsidP="00BD11C4">
      <w:pPr>
        <w:spacing w:after="240" w:line="240" w:lineRule="auto"/>
        <w:jc w:val="both"/>
        <w:rPr>
          <w:spacing w:val="0"/>
          <w:w w:val="100"/>
          <w:sz w:val="24"/>
          <w:szCs w:val="24"/>
          <w:lang w:eastAsia="en-GB"/>
        </w:rPr>
      </w:pPr>
      <w:r w:rsidRPr="008B70B4">
        <w:rPr>
          <w:spacing w:val="0"/>
          <w:w w:val="100"/>
          <w:sz w:val="24"/>
          <w:szCs w:val="24"/>
          <w:lang w:eastAsia="en-GB"/>
        </w:rPr>
        <w:t>In order to ensure women</w:t>
      </w:r>
      <w:r w:rsidR="00955491" w:rsidRPr="008B70B4">
        <w:rPr>
          <w:spacing w:val="0"/>
          <w:w w:val="100"/>
          <w:sz w:val="24"/>
          <w:szCs w:val="24"/>
          <w:lang w:eastAsia="en-GB"/>
        </w:rPr>
        <w:t>’</w:t>
      </w:r>
      <w:r w:rsidRPr="008B70B4">
        <w:rPr>
          <w:spacing w:val="0"/>
          <w:w w:val="100"/>
          <w:sz w:val="24"/>
          <w:szCs w:val="24"/>
          <w:lang w:eastAsia="en-GB"/>
        </w:rPr>
        <w:t xml:space="preserve">s participation in public administration, a </w:t>
      </w:r>
      <w:r w:rsidRPr="008B70B4">
        <w:rPr>
          <w:bCs/>
          <w:spacing w:val="0"/>
          <w:w w:val="100"/>
          <w:sz w:val="24"/>
          <w:szCs w:val="24"/>
          <w:lang w:eastAsia="en-GB"/>
        </w:rPr>
        <w:t xml:space="preserve">Council of Ministers Resolution has </w:t>
      </w:r>
      <w:r w:rsidRPr="008B70B4">
        <w:rPr>
          <w:spacing w:val="0"/>
          <w:w w:val="100"/>
          <w:sz w:val="24"/>
          <w:szCs w:val="24"/>
          <w:lang w:eastAsia="en-GB"/>
        </w:rPr>
        <w:t>enshrined the active promotion by the public sector, as employer, of a policy of equal opportunities between men and women, when it comes to the direct or indirect replacement of employees leaving the administration. This is aimed at the prevention of any form of discrimination when admitting new staff</w:t>
      </w:r>
      <w:r w:rsidRPr="008B70B4">
        <w:rPr>
          <w:rStyle w:val="FootnoteReference"/>
          <w:position w:val="0"/>
          <w:sz w:val="24"/>
          <w:szCs w:val="24"/>
        </w:rPr>
        <w:footnoteReference w:id="41"/>
      </w:r>
      <w:r w:rsidRPr="00BD11C4">
        <w:rPr>
          <w:sz w:val="24"/>
          <w:szCs w:val="24"/>
          <w:lang w:eastAsia="en-GB"/>
        </w:rPr>
        <w:t xml:space="preserve">. </w:t>
      </w:r>
      <w:r w:rsidRPr="008B70B4">
        <w:rPr>
          <w:spacing w:val="0"/>
          <w:w w:val="100"/>
          <w:sz w:val="24"/>
          <w:szCs w:val="24"/>
          <w:lang w:eastAsia="en-GB"/>
        </w:rPr>
        <w:t>More detailed data on the Public Sector is provided under Article 11, subtitle “Data on the Public Sector”.</w:t>
      </w:r>
    </w:p>
    <w:p w:rsidR="00B324AF" w:rsidRPr="008B70B4" w:rsidRDefault="00B324AF" w:rsidP="00BD11C4">
      <w:pPr>
        <w:spacing w:after="240" w:line="240" w:lineRule="auto"/>
        <w:jc w:val="both"/>
        <w:rPr>
          <w:spacing w:val="0"/>
          <w:w w:val="100"/>
          <w:sz w:val="24"/>
          <w:szCs w:val="24"/>
        </w:rPr>
      </w:pPr>
      <w:r w:rsidRPr="008B70B4">
        <w:rPr>
          <w:spacing w:val="0"/>
          <w:w w:val="100"/>
          <w:sz w:val="24"/>
          <w:szCs w:val="24"/>
          <w:lang w:eastAsia="en-GB"/>
        </w:rPr>
        <w:t>As mentioned above (Article 4 of this report) a new Law</w:t>
      </w:r>
      <w:r w:rsidRPr="008B70B4">
        <w:rPr>
          <w:rStyle w:val="FootnoteReference"/>
          <w:position w:val="0"/>
          <w:sz w:val="24"/>
          <w:szCs w:val="24"/>
          <w:lang w:eastAsia="en-GB"/>
        </w:rPr>
        <w:footnoteReference w:id="42"/>
      </w:r>
      <w:r w:rsidRPr="00BD11C4">
        <w:rPr>
          <w:sz w:val="24"/>
          <w:szCs w:val="24"/>
          <w:lang w:eastAsia="en-GB"/>
        </w:rPr>
        <w:t xml:space="preserve"> </w:t>
      </w:r>
      <w:r w:rsidRPr="008B70B4">
        <w:rPr>
          <w:spacing w:val="0"/>
          <w:w w:val="100"/>
          <w:sz w:val="24"/>
          <w:szCs w:val="24"/>
          <w:lang w:eastAsia="en-GB"/>
        </w:rPr>
        <w:t>was approved establishing quotas for the participation of women and men in the lists of candidates for election.</w:t>
      </w:r>
    </w:p>
    <w:p w:rsidR="007154BF" w:rsidRPr="00BD11C4" w:rsidRDefault="007154BF" w:rsidP="00BD11C4">
      <w:pPr>
        <w:tabs>
          <w:tab w:val="left" w:pos="0"/>
        </w:tabs>
        <w:spacing w:line="240" w:lineRule="auto"/>
        <w:jc w:val="both"/>
        <w:rPr>
          <w:sz w:val="10"/>
          <w:szCs w:val="24"/>
        </w:rPr>
      </w:pPr>
    </w:p>
    <w:p w:rsidR="00B324AF" w:rsidRPr="00BD11C4" w:rsidRDefault="00B324AF" w:rsidP="00BD11C4">
      <w:pPr>
        <w:tabs>
          <w:tab w:val="left" w:pos="0"/>
        </w:tabs>
        <w:spacing w:after="240" w:line="240" w:lineRule="auto"/>
        <w:jc w:val="both"/>
        <w:rPr>
          <w:b/>
          <w:sz w:val="24"/>
          <w:szCs w:val="24"/>
        </w:rPr>
      </w:pPr>
      <w:r w:rsidRPr="00BD11C4">
        <w:rPr>
          <w:b/>
          <w:sz w:val="24"/>
          <w:szCs w:val="24"/>
        </w:rPr>
        <w:t>Data on Elections between 2004 and 2007</w:t>
      </w:r>
    </w:p>
    <w:p w:rsidR="007154BF" w:rsidRPr="00BD11C4" w:rsidRDefault="007154BF" w:rsidP="00BD11C4">
      <w:pPr>
        <w:spacing w:line="240" w:lineRule="auto"/>
        <w:rPr>
          <w:sz w:val="10"/>
        </w:rPr>
      </w:pPr>
    </w:p>
    <w:p w:rsidR="007154BF" w:rsidRPr="00BD11C4" w:rsidRDefault="007154BF" w:rsidP="00BD11C4">
      <w:pPr>
        <w:tabs>
          <w:tab w:val="left" w:pos="0"/>
        </w:tabs>
        <w:spacing w:line="240" w:lineRule="auto"/>
        <w:jc w:val="center"/>
        <w:rPr>
          <w:b/>
          <w:sz w:val="24"/>
          <w:szCs w:val="24"/>
        </w:rPr>
      </w:pPr>
      <w:r w:rsidRPr="00BD11C4">
        <w:rPr>
          <w:b/>
          <w:sz w:val="24"/>
          <w:szCs w:val="24"/>
        </w:rPr>
        <w:t>Table 1: Portuguese Elected Members of the European Parliament - 2004</w:t>
      </w:r>
    </w:p>
    <w:p w:rsidR="007154BF" w:rsidRPr="00BD11C4" w:rsidRDefault="007154BF" w:rsidP="00BD11C4">
      <w:pPr>
        <w:tabs>
          <w:tab w:val="left" w:pos="0"/>
        </w:tabs>
        <w:spacing w:line="240" w:lineRule="auto"/>
        <w:jc w:val="both"/>
        <w:rPr>
          <w:b/>
          <w:sz w:val="24"/>
          <w:szCs w:val="24"/>
        </w:rPr>
      </w:pP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7154BF" w:rsidRPr="008B70B4">
        <w:trPr>
          <w:trHeight w:val="282"/>
          <w:jc w:val="center"/>
        </w:trPr>
        <w:tc>
          <w:tcPr>
            <w:tcW w:w="1310" w:type="pct"/>
            <w:tcBorders>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p>
        </w:tc>
        <w:tc>
          <w:tcPr>
            <w:tcW w:w="3690" w:type="pct"/>
            <w:gridSpan w:val="3"/>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Members of Parliament</w:t>
            </w:r>
          </w:p>
        </w:tc>
      </w:tr>
      <w:tr w:rsidR="007154BF" w:rsidRPr="008B70B4">
        <w:trPr>
          <w:trHeight w:val="192"/>
          <w:jc w:val="center"/>
        </w:trPr>
        <w:tc>
          <w:tcPr>
            <w:tcW w:w="1310"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Year</w:t>
            </w:r>
          </w:p>
        </w:tc>
        <w:tc>
          <w:tcPr>
            <w:tcW w:w="1184"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All</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Women</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Women (</w:t>
            </w:r>
            <w:r w:rsidR="00E62ECB" w:rsidRPr="008B70B4">
              <w:rPr>
                <w:b/>
                <w:spacing w:val="0"/>
                <w:w w:val="100"/>
                <w:sz w:val="24"/>
                <w:szCs w:val="24"/>
              </w:rPr>
              <w:t>%</w:t>
            </w:r>
            <w:r w:rsidRPr="008B70B4">
              <w:rPr>
                <w:b/>
                <w:spacing w:val="0"/>
                <w:w w:val="100"/>
                <w:sz w:val="24"/>
                <w:szCs w:val="24"/>
              </w:rPr>
              <w:t>)</w:t>
            </w:r>
          </w:p>
        </w:tc>
      </w:tr>
      <w:tr w:rsidR="007154BF" w:rsidRPr="008B70B4">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2004</w:t>
            </w:r>
          </w:p>
        </w:tc>
        <w:tc>
          <w:tcPr>
            <w:tcW w:w="1184"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24</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6</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25</w:t>
            </w:r>
          </w:p>
        </w:tc>
      </w:tr>
    </w:tbl>
    <w:p w:rsidR="007154BF" w:rsidRPr="008B70B4" w:rsidRDefault="007154BF" w:rsidP="00BD11C4">
      <w:pPr>
        <w:tabs>
          <w:tab w:val="left" w:pos="0"/>
          <w:tab w:val="left" w:pos="142"/>
          <w:tab w:val="left" w:pos="284"/>
        </w:tabs>
        <w:spacing w:line="240" w:lineRule="auto"/>
        <w:jc w:val="both"/>
        <w:rPr>
          <w:spacing w:val="0"/>
          <w:w w:val="100"/>
          <w:sz w:val="24"/>
          <w:szCs w:val="24"/>
        </w:rPr>
      </w:pPr>
      <w:r w:rsidRPr="008B70B4">
        <w:rPr>
          <w:spacing w:val="0"/>
          <w:w w:val="100"/>
          <w:sz w:val="24"/>
          <w:szCs w:val="24"/>
        </w:rPr>
        <w:t xml:space="preserve">Source: Ministry of Internal Affairs </w:t>
      </w:r>
    </w:p>
    <w:p w:rsidR="00BD11C4" w:rsidRPr="00BD11C4" w:rsidRDefault="00BD11C4" w:rsidP="00BD11C4">
      <w:pPr>
        <w:tabs>
          <w:tab w:val="left" w:pos="0"/>
          <w:tab w:val="left" w:pos="426"/>
        </w:tabs>
        <w:spacing w:line="120" w:lineRule="exact"/>
        <w:jc w:val="both"/>
        <w:rPr>
          <w:sz w:val="10"/>
          <w:szCs w:val="24"/>
        </w:rPr>
      </w:pPr>
    </w:p>
    <w:p w:rsidR="007154BF" w:rsidRPr="00BD11C4" w:rsidRDefault="007154BF" w:rsidP="00BD11C4">
      <w:pPr>
        <w:tabs>
          <w:tab w:val="left" w:pos="0"/>
          <w:tab w:val="left" w:pos="426"/>
        </w:tabs>
        <w:spacing w:line="240" w:lineRule="auto"/>
        <w:jc w:val="both"/>
        <w:rPr>
          <w:sz w:val="24"/>
          <w:szCs w:val="24"/>
        </w:rPr>
      </w:pPr>
    </w:p>
    <w:p w:rsidR="007154BF" w:rsidRPr="00BD11C4" w:rsidRDefault="007154BF" w:rsidP="00BD11C4">
      <w:pPr>
        <w:tabs>
          <w:tab w:val="left" w:pos="0"/>
        </w:tabs>
        <w:spacing w:line="240" w:lineRule="auto"/>
        <w:jc w:val="center"/>
        <w:rPr>
          <w:b/>
          <w:sz w:val="24"/>
          <w:szCs w:val="24"/>
        </w:rPr>
      </w:pPr>
      <w:r w:rsidRPr="00BD11C4">
        <w:rPr>
          <w:b/>
          <w:sz w:val="24"/>
          <w:szCs w:val="24"/>
        </w:rPr>
        <w:t>Table 2: Elected Members of the Portuguese Parliament – 2005</w:t>
      </w:r>
    </w:p>
    <w:p w:rsidR="007154BF" w:rsidRPr="00BD11C4" w:rsidRDefault="007154BF" w:rsidP="00BD11C4">
      <w:pPr>
        <w:tabs>
          <w:tab w:val="left" w:pos="0"/>
        </w:tabs>
        <w:spacing w:line="240" w:lineRule="auto"/>
        <w:jc w:val="both"/>
        <w:rPr>
          <w:b/>
          <w:sz w:val="24"/>
          <w:szCs w:val="24"/>
        </w:rPr>
      </w:pP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7154BF" w:rsidRPr="008B70B4">
        <w:trPr>
          <w:trHeight w:val="282"/>
          <w:jc w:val="center"/>
        </w:trPr>
        <w:tc>
          <w:tcPr>
            <w:tcW w:w="1310" w:type="pct"/>
            <w:tcBorders>
              <w:left w:val="nil"/>
              <w:bottom w:val="single" w:sz="4" w:space="0" w:color="auto"/>
              <w:right w:val="nil"/>
            </w:tcBorders>
            <w:vAlign w:val="center"/>
          </w:tcPr>
          <w:p w:rsidR="007154BF" w:rsidRPr="008B70B4" w:rsidRDefault="007154BF" w:rsidP="00BD11C4">
            <w:pPr>
              <w:tabs>
                <w:tab w:val="left" w:pos="0"/>
              </w:tabs>
              <w:spacing w:line="240" w:lineRule="auto"/>
              <w:rPr>
                <w:spacing w:val="0"/>
                <w:w w:val="100"/>
                <w:sz w:val="24"/>
                <w:szCs w:val="24"/>
              </w:rPr>
            </w:pPr>
          </w:p>
        </w:tc>
        <w:tc>
          <w:tcPr>
            <w:tcW w:w="3690" w:type="pct"/>
            <w:gridSpan w:val="3"/>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Members of Parliament</w:t>
            </w:r>
          </w:p>
        </w:tc>
      </w:tr>
      <w:tr w:rsidR="007154BF" w:rsidRPr="008B70B4">
        <w:trPr>
          <w:trHeight w:val="192"/>
          <w:jc w:val="center"/>
        </w:trPr>
        <w:tc>
          <w:tcPr>
            <w:tcW w:w="1310"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Year</w:t>
            </w:r>
          </w:p>
        </w:tc>
        <w:tc>
          <w:tcPr>
            <w:tcW w:w="1184"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All</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 (</w:t>
            </w:r>
            <w:r w:rsidR="00E62ECB" w:rsidRPr="008B70B4">
              <w:rPr>
                <w:b/>
                <w:spacing w:val="0"/>
                <w:w w:val="100"/>
                <w:sz w:val="24"/>
                <w:szCs w:val="24"/>
              </w:rPr>
              <w:t>%</w:t>
            </w:r>
            <w:r w:rsidRPr="008B70B4">
              <w:rPr>
                <w:b/>
                <w:spacing w:val="0"/>
                <w:w w:val="100"/>
                <w:sz w:val="24"/>
                <w:szCs w:val="24"/>
              </w:rPr>
              <w:t>)</w:t>
            </w:r>
          </w:p>
        </w:tc>
      </w:tr>
      <w:tr w:rsidR="007154BF" w:rsidRPr="008B70B4">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2005</w:t>
            </w:r>
          </w:p>
        </w:tc>
        <w:tc>
          <w:tcPr>
            <w:tcW w:w="1184"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230</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49</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21</w:t>
            </w:r>
          </w:p>
        </w:tc>
      </w:tr>
    </w:tbl>
    <w:p w:rsidR="007154BF" w:rsidRPr="008B70B4" w:rsidRDefault="007154BF" w:rsidP="00BD11C4">
      <w:pPr>
        <w:tabs>
          <w:tab w:val="left" w:pos="0"/>
        </w:tabs>
        <w:spacing w:line="240" w:lineRule="auto"/>
        <w:jc w:val="both"/>
        <w:rPr>
          <w:spacing w:val="0"/>
          <w:w w:val="100"/>
          <w:sz w:val="24"/>
          <w:szCs w:val="24"/>
        </w:rPr>
      </w:pPr>
      <w:r w:rsidRPr="008B70B4">
        <w:rPr>
          <w:spacing w:val="0"/>
          <w:w w:val="100"/>
          <w:sz w:val="24"/>
          <w:szCs w:val="24"/>
        </w:rPr>
        <w:t xml:space="preserve"> Source: National Commission for Elections (CNE) </w:t>
      </w:r>
    </w:p>
    <w:p w:rsidR="007154BF" w:rsidRPr="008B70B4" w:rsidRDefault="007154BF" w:rsidP="00BD11C4">
      <w:pPr>
        <w:tabs>
          <w:tab w:val="left" w:pos="0"/>
        </w:tabs>
        <w:spacing w:line="240" w:lineRule="auto"/>
        <w:jc w:val="both"/>
        <w:rPr>
          <w:spacing w:val="0"/>
          <w:w w:val="100"/>
          <w:sz w:val="24"/>
          <w:szCs w:val="24"/>
        </w:rPr>
      </w:pPr>
    </w:p>
    <w:p w:rsidR="007154BF" w:rsidRPr="008B70B4" w:rsidRDefault="007154BF" w:rsidP="00BD11C4">
      <w:pPr>
        <w:tabs>
          <w:tab w:val="left" w:pos="0"/>
        </w:tabs>
        <w:spacing w:line="240" w:lineRule="auto"/>
        <w:jc w:val="both"/>
        <w:rPr>
          <w:spacing w:val="0"/>
          <w:w w:val="100"/>
          <w:sz w:val="24"/>
          <w:szCs w:val="24"/>
        </w:rPr>
      </w:pPr>
      <w:r w:rsidRPr="008B70B4">
        <w:rPr>
          <w:spacing w:val="0"/>
          <w:w w:val="100"/>
          <w:sz w:val="24"/>
          <w:szCs w:val="24"/>
        </w:rPr>
        <w:t>Both in Portuguese and European Parliaments, women represent 24</w:t>
      </w:r>
      <w:r w:rsidR="0080384E" w:rsidRPr="008B70B4">
        <w:rPr>
          <w:spacing w:val="0"/>
          <w:w w:val="100"/>
          <w:sz w:val="24"/>
          <w:szCs w:val="24"/>
        </w:rPr>
        <w:t xml:space="preserve"> per cent</w:t>
      </w:r>
      <w:r w:rsidRPr="008B70B4">
        <w:rPr>
          <w:spacing w:val="0"/>
          <w:w w:val="100"/>
          <w:sz w:val="24"/>
          <w:szCs w:val="24"/>
        </w:rPr>
        <w:t xml:space="preserve"> to 25</w:t>
      </w:r>
      <w:r w:rsidR="0080384E" w:rsidRPr="008B70B4">
        <w:rPr>
          <w:spacing w:val="0"/>
          <w:w w:val="100"/>
          <w:sz w:val="24"/>
          <w:szCs w:val="24"/>
        </w:rPr>
        <w:t xml:space="preserve"> per cent</w:t>
      </w:r>
      <w:r w:rsidRPr="008B70B4">
        <w:rPr>
          <w:spacing w:val="0"/>
          <w:w w:val="100"/>
          <w:sz w:val="24"/>
          <w:szCs w:val="24"/>
        </w:rPr>
        <w:t xml:space="preserve"> of the Members of Parliament, respectively (Tables 1 and 2). These numbers indicate an increase in the female representation, in the previous elections for these two parliaments the percentage was 20</w:t>
      </w:r>
      <w:r w:rsidR="0080384E" w:rsidRPr="008B70B4">
        <w:rPr>
          <w:spacing w:val="0"/>
          <w:w w:val="100"/>
          <w:sz w:val="24"/>
          <w:szCs w:val="24"/>
        </w:rPr>
        <w:t xml:space="preserve"> per cent</w:t>
      </w:r>
      <w:r w:rsidRPr="008B70B4">
        <w:rPr>
          <w:spacing w:val="0"/>
          <w:w w:val="100"/>
          <w:sz w:val="24"/>
          <w:szCs w:val="24"/>
        </w:rPr>
        <w:t xml:space="preserve"> for both (see previous report).</w:t>
      </w:r>
    </w:p>
    <w:p w:rsidR="00BD11C4" w:rsidRPr="00BD11C4" w:rsidRDefault="00BD11C4" w:rsidP="00BD11C4">
      <w:pPr>
        <w:tabs>
          <w:tab w:val="left" w:pos="0"/>
        </w:tabs>
        <w:spacing w:line="120" w:lineRule="exact"/>
        <w:jc w:val="both"/>
        <w:rPr>
          <w:sz w:val="10"/>
          <w:szCs w:val="24"/>
        </w:rPr>
      </w:pPr>
    </w:p>
    <w:p w:rsidR="007154BF" w:rsidRPr="00BD11C4" w:rsidRDefault="007154BF" w:rsidP="00BD11C4">
      <w:pPr>
        <w:tabs>
          <w:tab w:val="left" w:pos="0"/>
        </w:tabs>
        <w:spacing w:line="240" w:lineRule="auto"/>
        <w:jc w:val="both"/>
        <w:rPr>
          <w:sz w:val="24"/>
          <w:szCs w:val="24"/>
        </w:rPr>
      </w:pPr>
    </w:p>
    <w:p w:rsidR="007154BF" w:rsidRPr="00BD11C4" w:rsidRDefault="007154BF" w:rsidP="00BD11C4">
      <w:pPr>
        <w:keepNext/>
        <w:keepLines/>
        <w:tabs>
          <w:tab w:val="left" w:pos="851"/>
        </w:tabs>
        <w:spacing w:line="240" w:lineRule="auto"/>
        <w:ind w:left="851" w:hanging="851"/>
        <w:jc w:val="center"/>
        <w:rPr>
          <w:b/>
          <w:sz w:val="24"/>
          <w:szCs w:val="24"/>
        </w:rPr>
      </w:pPr>
      <w:r w:rsidRPr="00BD11C4">
        <w:rPr>
          <w:b/>
          <w:sz w:val="24"/>
          <w:szCs w:val="24"/>
        </w:rPr>
        <w:t>Table 3: Elected representatives for Town Halls, Municipal and Parish Assemblies and Civil Parishes – 2005</w:t>
      </w:r>
    </w:p>
    <w:p w:rsidR="007154BF" w:rsidRPr="00BD11C4" w:rsidRDefault="007154BF" w:rsidP="00BD11C4">
      <w:pPr>
        <w:keepNext/>
        <w:keepLines/>
        <w:tabs>
          <w:tab w:val="left" w:pos="0"/>
        </w:tabs>
        <w:spacing w:line="240" w:lineRule="auto"/>
        <w:jc w:val="both"/>
        <w:rPr>
          <w:sz w:val="24"/>
          <w:szCs w:val="24"/>
        </w:rPr>
      </w:pPr>
    </w:p>
    <w:tbl>
      <w:tblPr>
        <w:tblW w:w="5000" w:type="pct"/>
        <w:tblCellMar>
          <w:left w:w="70" w:type="dxa"/>
          <w:right w:w="70" w:type="dxa"/>
        </w:tblCellMar>
        <w:tblLook w:val="0000" w:firstRow="0" w:lastRow="0" w:firstColumn="0" w:lastColumn="0" w:noHBand="0" w:noVBand="0"/>
      </w:tblPr>
      <w:tblGrid>
        <w:gridCol w:w="1149"/>
        <w:gridCol w:w="651"/>
        <w:gridCol w:w="652"/>
        <w:gridCol w:w="818"/>
        <w:gridCol w:w="652"/>
        <w:gridCol w:w="652"/>
        <w:gridCol w:w="938"/>
        <w:gridCol w:w="818"/>
        <w:gridCol w:w="652"/>
        <w:gridCol w:w="780"/>
        <w:gridCol w:w="828"/>
        <w:gridCol w:w="620"/>
        <w:gridCol w:w="780"/>
      </w:tblGrid>
      <w:tr w:rsidR="007154BF" w:rsidRPr="008B70B4">
        <w:trPr>
          <w:trHeight w:val="163"/>
        </w:trPr>
        <w:tc>
          <w:tcPr>
            <w:tcW w:w="581" w:type="pct"/>
            <w:tcBorders>
              <w:left w:val="nil"/>
              <w:bottom w:val="single" w:sz="4" w:space="0" w:color="auto"/>
              <w:right w:val="nil"/>
            </w:tcBorders>
            <w:vAlign w:val="bottom"/>
          </w:tcPr>
          <w:p w:rsidR="007154BF" w:rsidRPr="008B70B4" w:rsidRDefault="007154BF" w:rsidP="00BD11C4">
            <w:pPr>
              <w:keepNext/>
              <w:keepLines/>
              <w:tabs>
                <w:tab w:val="left" w:pos="0"/>
              </w:tabs>
              <w:spacing w:line="240" w:lineRule="auto"/>
              <w:rPr>
                <w:b/>
                <w:spacing w:val="0"/>
                <w:w w:val="100"/>
                <w:sz w:val="24"/>
                <w:szCs w:val="24"/>
              </w:rPr>
            </w:pPr>
          </w:p>
        </w:tc>
        <w:tc>
          <w:tcPr>
            <w:tcW w:w="1079" w:type="pct"/>
            <w:gridSpan w:val="3"/>
            <w:tcBorders>
              <w:top w:val="single" w:sz="4" w:space="0" w:color="auto"/>
              <w:left w:val="nil"/>
              <w:bottom w:val="single" w:sz="4" w:space="0" w:color="auto"/>
              <w:right w:val="single" w:sz="4" w:space="0" w:color="auto"/>
            </w:tcBorders>
            <w:vAlign w:val="center"/>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Town Halls</w:t>
            </w:r>
          </w:p>
        </w:tc>
        <w:tc>
          <w:tcPr>
            <w:tcW w:w="1139" w:type="pct"/>
            <w:gridSpan w:val="3"/>
            <w:tcBorders>
              <w:top w:val="single" w:sz="4" w:space="0" w:color="auto"/>
              <w:left w:val="single" w:sz="4" w:space="0" w:color="auto"/>
              <w:bottom w:val="single" w:sz="4" w:space="0" w:color="auto"/>
              <w:right w:val="single" w:sz="4" w:space="0" w:color="auto"/>
            </w:tcBorders>
            <w:vAlign w:val="center"/>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Municipal Assemblies</w:t>
            </w:r>
          </w:p>
        </w:tc>
        <w:tc>
          <w:tcPr>
            <w:tcW w:w="1122" w:type="pct"/>
            <w:gridSpan w:val="3"/>
            <w:tcBorders>
              <w:top w:val="single" w:sz="4" w:space="0" w:color="auto"/>
              <w:left w:val="single" w:sz="4" w:space="0" w:color="auto"/>
              <w:bottom w:val="single" w:sz="4" w:space="0" w:color="auto"/>
              <w:right w:val="single" w:sz="4" w:space="0" w:color="auto"/>
            </w:tcBorders>
            <w:vAlign w:val="center"/>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Parish Assemblies</w:t>
            </w:r>
          </w:p>
        </w:tc>
        <w:tc>
          <w:tcPr>
            <w:tcW w:w="1079" w:type="pct"/>
            <w:gridSpan w:val="3"/>
            <w:tcBorders>
              <w:top w:val="single" w:sz="4" w:space="0" w:color="auto"/>
              <w:left w:val="single" w:sz="4" w:space="0" w:color="auto"/>
              <w:bottom w:val="single" w:sz="4" w:space="0" w:color="auto"/>
              <w:right w:val="nil"/>
            </w:tcBorders>
            <w:vAlign w:val="center"/>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Civil Parishes</w:t>
            </w:r>
          </w:p>
        </w:tc>
      </w:tr>
      <w:tr w:rsidR="007154BF" w:rsidRPr="008B70B4">
        <w:trPr>
          <w:trHeight w:val="192"/>
        </w:trPr>
        <w:tc>
          <w:tcPr>
            <w:tcW w:w="581" w:type="pct"/>
            <w:tcBorders>
              <w:top w:val="single" w:sz="4" w:space="0" w:color="auto"/>
              <w:left w:val="nil"/>
              <w:bottom w:val="single" w:sz="4" w:space="0" w:color="auto"/>
              <w:right w:val="single" w:sz="4" w:space="0" w:color="auto"/>
            </w:tcBorders>
            <w:vAlign w:val="center"/>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Year</w:t>
            </w:r>
          </w:p>
        </w:tc>
        <w:tc>
          <w:tcPr>
            <w:tcW w:w="332"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All</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41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332"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All</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47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 (%)</w:t>
            </w:r>
          </w:p>
        </w:tc>
        <w:tc>
          <w:tcPr>
            <w:tcW w:w="415"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All</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37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420"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All</w:t>
            </w:r>
          </w:p>
        </w:tc>
        <w:tc>
          <w:tcPr>
            <w:tcW w:w="316"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c>
          <w:tcPr>
            <w:tcW w:w="343"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jc w:val="center"/>
              <w:rPr>
                <w:b/>
                <w:spacing w:val="0"/>
                <w:w w:val="100"/>
                <w:sz w:val="24"/>
                <w:szCs w:val="24"/>
              </w:rPr>
            </w:pPr>
            <w:r w:rsidRPr="008B70B4">
              <w:rPr>
                <w:b/>
                <w:spacing w:val="0"/>
                <w:w w:val="100"/>
                <w:sz w:val="24"/>
                <w:szCs w:val="24"/>
              </w:rPr>
              <w:t>W(%)</w:t>
            </w:r>
          </w:p>
        </w:tc>
      </w:tr>
      <w:tr w:rsidR="007154BF" w:rsidRPr="008B70B4">
        <w:trPr>
          <w:trHeight w:val="345"/>
        </w:trPr>
        <w:tc>
          <w:tcPr>
            <w:tcW w:w="581"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keepNext/>
              <w:keepLines/>
              <w:tabs>
                <w:tab w:val="left" w:pos="0"/>
                <w:tab w:val="left" w:pos="618"/>
              </w:tabs>
              <w:spacing w:line="240" w:lineRule="auto"/>
              <w:ind w:right="-70"/>
              <w:jc w:val="center"/>
              <w:rPr>
                <w:spacing w:val="0"/>
                <w:w w:val="100"/>
                <w:sz w:val="24"/>
                <w:szCs w:val="24"/>
              </w:rPr>
            </w:pPr>
          </w:p>
          <w:p w:rsidR="007154BF" w:rsidRPr="008B70B4" w:rsidRDefault="007154BF" w:rsidP="00BD11C4">
            <w:pPr>
              <w:keepNext/>
              <w:keepLines/>
              <w:tabs>
                <w:tab w:val="left" w:pos="0"/>
                <w:tab w:val="left" w:pos="618"/>
              </w:tabs>
              <w:spacing w:line="240" w:lineRule="auto"/>
              <w:ind w:right="-70"/>
              <w:jc w:val="center"/>
              <w:rPr>
                <w:b/>
                <w:spacing w:val="0"/>
                <w:w w:val="100"/>
                <w:sz w:val="24"/>
                <w:szCs w:val="24"/>
              </w:rPr>
            </w:pPr>
            <w:r w:rsidRPr="008B70B4">
              <w:rPr>
                <w:b/>
                <w:spacing w:val="0"/>
                <w:w w:val="100"/>
                <w:sz w:val="24"/>
                <w:szCs w:val="24"/>
              </w:rPr>
              <w:t>2005</w:t>
            </w:r>
          </w:p>
        </w:tc>
        <w:tc>
          <w:tcPr>
            <w:tcW w:w="332" w:type="pct"/>
            <w:tcBorders>
              <w:top w:val="single" w:sz="4" w:space="0" w:color="auto"/>
              <w:left w:val="single" w:sz="4" w:space="0" w:color="auto"/>
              <w:bottom w:val="single" w:sz="4" w:space="0" w:color="auto"/>
              <w:right w:val="nil"/>
            </w:tcBorders>
            <w:noWrap/>
          </w:tcPr>
          <w:p w:rsidR="007154BF" w:rsidRPr="008B70B4" w:rsidRDefault="007154BF" w:rsidP="00BD11C4">
            <w:pPr>
              <w:keepNext/>
              <w:keepLines/>
              <w:tabs>
                <w:tab w:val="left" w:pos="0"/>
                <w:tab w:val="left" w:pos="618"/>
              </w:tabs>
              <w:spacing w:line="240" w:lineRule="auto"/>
              <w:ind w:right="-70"/>
              <w:jc w:val="center"/>
              <w:rPr>
                <w:spacing w:val="0"/>
                <w:w w:val="100"/>
                <w:sz w:val="24"/>
                <w:szCs w:val="24"/>
              </w:rPr>
            </w:pPr>
          </w:p>
          <w:p w:rsidR="007154BF" w:rsidRPr="008B70B4" w:rsidRDefault="007154BF" w:rsidP="00BD11C4">
            <w:pPr>
              <w:keepNext/>
              <w:keepLines/>
              <w:tabs>
                <w:tab w:val="left" w:pos="0"/>
                <w:tab w:val="left" w:pos="618"/>
              </w:tabs>
              <w:spacing w:line="240" w:lineRule="auto"/>
              <w:ind w:right="-70"/>
              <w:jc w:val="center"/>
              <w:rPr>
                <w:spacing w:val="0"/>
                <w:w w:val="100"/>
                <w:sz w:val="24"/>
                <w:szCs w:val="24"/>
              </w:rPr>
            </w:pPr>
            <w:r w:rsidRPr="008B70B4">
              <w:rPr>
                <w:spacing w:val="0"/>
                <w:w w:val="100"/>
                <w:sz w:val="24"/>
                <w:szCs w:val="24"/>
              </w:rPr>
              <w:t>817</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169</w:t>
            </w:r>
          </w:p>
        </w:tc>
        <w:tc>
          <w:tcPr>
            <w:tcW w:w="41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21</w:t>
            </w:r>
          </w:p>
        </w:tc>
        <w:tc>
          <w:tcPr>
            <w:tcW w:w="332"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1873</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415</w:t>
            </w:r>
          </w:p>
        </w:tc>
        <w:tc>
          <w:tcPr>
            <w:tcW w:w="47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22</w:t>
            </w:r>
          </w:p>
        </w:tc>
        <w:tc>
          <w:tcPr>
            <w:tcW w:w="415"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13892</w:t>
            </w:r>
          </w:p>
        </w:tc>
        <w:tc>
          <w:tcPr>
            <w:tcW w:w="332"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2906</w:t>
            </w:r>
          </w:p>
        </w:tc>
        <w:tc>
          <w:tcPr>
            <w:tcW w:w="375" w:type="pct"/>
            <w:tcBorders>
              <w:top w:val="single" w:sz="4" w:space="0" w:color="auto"/>
              <w:left w:val="nil"/>
              <w:bottom w:val="single" w:sz="4" w:space="0" w:color="auto"/>
              <w:right w:val="single" w:sz="4" w:space="0" w:color="auto"/>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21</w:t>
            </w:r>
          </w:p>
        </w:tc>
        <w:tc>
          <w:tcPr>
            <w:tcW w:w="420" w:type="pct"/>
            <w:tcBorders>
              <w:top w:val="single" w:sz="4" w:space="0" w:color="auto"/>
              <w:left w:val="single" w:sz="4" w:space="0" w:color="auto"/>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5652</w:t>
            </w:r>
          </w:p>
        </w:tc>
        <w:tc>
          <w:tcPr>
            <w:tcW w:w="316"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807</w:t>
            </w:r>
          </w:p>
        </w:tc>
        <w:tc>
          <w:tcPr>
            <w:tcW w:w="343" w:type="pct"/>
            <w:tcBorders>
              <w:top w:val="single" w:sz="4" w:space="0" w:color="auto"/>
              <w:left w:val="nil"/>
              <w:bottom w:val="single" w:sz="4" w:space="0" w:color="auto"/>
              <w:right w:val="nil"/>
            </w:tcBorders>
          </w:tcPr>
          <w:p w:rsidR="007154BF" w:rsidRPr="008B70B4" w:rsidRDefault="007154BF" w:rsidP="00BD11C4">
            <w:pPr>
              <w:keepNext/>
              <w:keepLines/>
              <w:tabs>
                <w:tab w:val="left" w:pos="0"/>
              </w:tabs>
              <w:spacing w:line="240" w:lineRule="auto"/>
              <w:ind w:right="-70"/>
              <w:jc w:val="center"/>
              <w:rPr>
                <w:spacing w:val="0"/>
                <w:w w:val="100"/>
                <w:sz w:val="24"/>
                <w:szCs w:val="24"/>
              </w:rPr>
            </w:pPr>
          </w:p>
          <w:p w:rsidR="007154BF" w:rsidRPr="008B70B4" w:rsidRDefault="007154BF" w:rsidP="00BD11C4">
            <w:pPr>
              <w:keepNext/>
              <w:keepLines/>
              <w:tabs>
                <w:tab w:val="left" w:pos="0"/>
              </w:tabs>
              <w:spacing w:line="240" w:lineRule="auto"/>
              <w:ind w:right="-70"/>
              <w:jc w:val="center"/>
              <w:rPr>
                <w:spacing w:val="0"/>
                <w:w w:val="100"/>
                <w:sz w:val="24"/>
                <w:szCs w:val="24"/>
              </w:rPr>
            </w:pPr>
            <w:r w:rsidRPr="008B70B4">
              <w:rPr>
                <w:spacing w:val="0"/>
                <w:w w:val="100"/>
                <w:sz w:val="24"/>
                <w:szCs w:val="24"/>
              </w:rPr>
              <w:t>14</w:t>
            </w:r>
          </w:p>
        </w:tc>
      </w:tr>
    </w:tbl>
    <w:p w:rsidR="007154BF" w:rsidRPr="008B70B4" w:rsidRDefault="007154BF" w:rsidP="00BD11C4">
      <w:pPr>
        <w:tabs>
          <w:tab w:val="left" w:pos="142"/>
          <w:tab w:val="left" w:pos="1560"/>
        </w:tabs>
        <w:spacing w:line="240" w:lineRule="auto"/>
        <w:ind w:left="1560" w:hanging="1560"/>
        <w:jc w:val="both"/>
        <w:rPr>
          <w:spacing w:val="0"/>
          <w:w w:val="100"/>
          <w:sz w:val="24"/>
          <w:szCs w:val="24"/>
        </w:rPr>
      </w:pPr>
      <w:r w:rsidRPr="008B70B4">
        <w:rPr>
          <w:spacing w:val="0"/>
          <w:w w:val="100"/>
          <w:sz w:val="24"/>
          <w:szCs w:val="24"/>
        </w:rPr>
        <w:t>Source: Ministry of Internal Affairs</w:t>
      </w:r>
    </w:p>
    <w:p w:rsidR="007154BF" w:rsidRPr="008B70B4" w:rsidRDefault="007154BF" w:rsidP="00BD11C4">
      <w:pPr>
        <w:tabs>
          <w:tab w:val="left" w:pos="142"/>
          <w:tab w:val="left" w:pos="1560"/>
        </w:tabs>
        <w:spacing w:line="240" w:lineRule="auto"/>
        <w:ind w:left="1560" w:hanging="1560"/>
        <w:jc w:val="both"/>
        <w:rPr>
          <w:spacing w:val="0"/>
          <w:w w:val="100"/>
          <w:sz w:val="24"/>
          <w:szCs w:val="24"/>
        </w:rPr>
      </w:pPr>
    </w:p>
    <w:p w:rsidR="007154BF" w:rsidRPr="008B70B4" w:rsidRDefault="007154BF" w:rsidP="00BD11C4">
      <w:pPr>
        <w:tabs>
          <w:tab w:val="left" w:pos="0"/>
        </w:tabs>
        <w:spacing w:line="240" w:lineRule="auto"/>
        <w:jc w:val="both"/>
        <w:rPr>
          <w:b/>
          <w:spacing w:val="0"/>
          <w:w w:val="100"/>
          <w:sz w:val="24"/>
          <w:szCs w:val="24"/>
        </w:rPr>
      </w:pPr>
      <w:r w:rsidRPr="008B70B4">
        <w:rPr>
          <w:spacing w:val="0"/>
          <w:w w:val="100"/>
          <w:sz w:val="24"/>
          <w:szCs w:val="24"/>
        </w:rPr>
        <w:t>At the local level, with the exception of civil parishes, women represent now 21</w:t>
      </w:r>
      <w:r w:rsidR="0080384E" w:rsidRPr="008B70B4">
        <w:rPr>
          <w:spacing w:val="0"/>
          <w:w w:val="100"/>
          <w:sz w:val="24"/>
          <w:szCs w:val="24"/>
        </w:rPr>
        <w:t xml:space="preserve"> per cent</w:t>
      </w:r>
      <w:r w:rsidRPr="008B70B4">
        <w:rPr>
          <w:spacing w:val="0"/>
          <w:w w:val="100"/>
          <w:sz w:val="24"/>
          <w:szCs w:val="24"/>
        </w:rPr>
        <w:t xml:space="preserve"> to 22</w:t>
      </w:r>
      <w:r w:rsidR="0080384E" w:rsidRPr="008B70B4">
        <w:rPr>
          <w:spacing w:val="0"/>
          <w:w w:val="100"/>
          <w:sz w:val="24"/>
          <w:szCs w:val="24"/>
        </w:rPr>
        <w:t> per cent</w:t>
      </w:r>
      <w:r w:rsidRPr="008B70B4">
        <w:rPr>
          <w:spacing w:val="0"/>
          <w:w w:val="100"/>
          <w:sz w:val="24"/>
          <w:szCs w:val="24"/>
        </w:rPr>
        <w:t xml:space="preserve"> of the members (Table 3). In civil parishes women are less represented, with only 14</w:t>
      </w:r>
      <w:r w:rsidR="0080384E" w:rsidRPr="008B70B4">
        <w:rPr>
          <w:spacing w:val="0"/>
          <w:w w:val="100"/>
          <w:sz w:val="24"/>
          <w:szCs w:val="24"/>
        </w:rPr>
        <w:t xml:space="preserve"> per cent</w:t>
      </w:r>
      <w:r w:rsidRPr="008B70B4">
        <w:rPr>
          <w:spacing w:val="0"/>
          <w:w w:val="100"/>
          <w:sz w:val="24"/>
          <w:szCs w:val="24"/>
        </w:rPr>
        <w:t xml:space="preserve">. </w:t>
      </w:r>
    </w:p>
    <w:p w:rsidR="00BD11C4" w:rsidRPr="00BD11C4" w:rsidRDefault="00BD11C4" w:rsidP="00BD11C4">
      <w:pPr>
        <w:tabs>
          <w:tab w:val="left" w:pos="0"/>
        </w:tabs>
        <w:spacing w:line="120" w:lineRule="exact"/>
        <w:jc w:val="both"/>
        <w:rPr>
          <w:b/>
          <w:sz w:val="10"/>
          <w:szCs w:val="24"/>
        </w:rPr>
      </w:pPr>
    </w:p>
    <w:p w:rsidR="007154BF" w:rsidRPr="00BD11C4" w:rsidRDefault="007154BF" w:rsidP="00BD11C4">
      <w:pPr>
        <w:tabs>
          <w:tab w:val="left" w:pos="0"/>
        </w:tabs>
        <w:spacing w:line="240" w:lineRule="auto"/>
        <w:jc w:val="both"/>
        <w:rPr>
          <w:b/>
          <w:sz w:val="24"/>
          <w:szCs w:val="24"/>
        </w:rPr>
      </w:pPr>
    </w:p>
    <w:p w:rsidR="007154BF" w:rsidRPr="00BD11C4" w:rsidRDefault="007154BF" w:rsidP="00BD11C4">
      <w:pPr>
        <w:tabs>
          <w:tab w:val="left" w:pos="0"/>
        </w:tabs>
        <w:spacing w:line="240" w:lineRule="auto"/>
        <w:jc w:val="center"/>
        <w:rPr>
          <w:b/>
          <w:sz w:val="24"/>
          <w:szCs w:val="24"/>
        </w:rPr>
      </w:pPr>
      <w:r w:rsidRPr="00BD11C4">
        <w:rPr>
          <w:b/>
          <w:sz w:val="24"/>
          <w:szCs w:val="24"/>
        </w:rPr>
        <w:t xml:space="preserve">Table 4: Elected representatives for </w:t>
      </w:r>
      <w:smartTag w:uri="urn:schemas-microsoft-com:office:smarttags" w:element="place">
        <w:smartTag w:uri="urn:schemas-microsoft-com:office:smarttags" w:element="City">
          <w:r w:rsidRPr="00BD11C4">
            <w:rPr>
              <w:b/>
              <w:sz w:val="24"/>
              <w:szCs w:val="24"/>
            </w:rPr>
            <w:t>Lisbon</w:t>
          </w:r>
        </w:smartTag>
      </w:smartTag>
      <w:r w:rsidRPr="00BD11C4">
        <w:rPr>
          <w:b/>
          <w:sz w:val="24"/>
          <w:szCs w:val="24"/>
        </w:rPr>
        <w:t xml:space="preserve"> City Council - 2005 and 2007</w:t>
      </w:r>
      <w:r w:rsidRPr="008B70B4">
        <w:rPr>
          <w:rStyle w:val="FootnoteReference"/>
          <w:sz w:val="24"/>
          <w:szCs w:val="24"/>
        </w:rPr>
        <w:footnoteReference w:id="43"/>
      </w:r>
    </w:p>
    <w:p w:rsidR="007154BF" w:rsidRPr="00BD11C4" w:rsidRDefault="007154BF" w:rsidP="00BD11C4">
      <w:pPr>
        <w:tabs>
          <w:tab w:val="left" w:pos="0"/>
        </w:tabs>
        <w:spacing w:line="240" w:lineRule="auto"/>
        <w:jc w:val="both"/>
        <w:rPr>
          <w:sz w:val="24"/>
          <w:szCs w:val="24"/>
        </w:rPr>
      </w:pP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7154BF" w:rsidRPr="008B70B4">
        <w:trPr>
          <w:trHeight w:val="282"/>
          <w:jc w:val="center"/>
        </w:trPr>
        <w:tc>
          <w:tcPr>
            <w:tcW w:w="1310" w:type="pct"/>
            <w:tcBorders>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p>
        </w:tc>
        <w:tc>
          <w:tcPr>
            <w:tcW w:w="3690" w:type="pct"/>
            <w:gridSpan w:val="3"/>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Members of City Council</w:t>
            </w:r>
          </w:p>
        </w:tc>
      </w:tr>
      <w:tr w:rsidR="007154BF" w:rsidRPr="008B70B4">
        <w:trPr>
          <w:trHeight w:val="192"/>
          <w:jc w:val="center"/>
        </w:trPr>
        <w:tc>
          <w:tcPr>
            <w:tcW w:w="1310"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Year</w:t>
            </w:r>
          </w:p>
        </w:tc>
        <w:tc>
          <w:tcPr>
            <w:tcW w:w="1184"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All</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 (%)</w:t>
            </w:r>
          </w:p>
        </w:tc>
      </w:tr>
      <w:tr w:rsidR="007154BF" w:rsidRPr="008B70B4">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2005</w:t>
            </w:r>
          </w:p>
        </w:tc>
        <w:tc>
          <w:tcPr>
            <w:tcW w:w="1184"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17</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6</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35</w:t>
            </w:r>
          </w:p>
        </w:tc>
      </w:tr>
      <w:tr w:rsidR="007154BF" w:rsidRPr="008B70B4">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2007</w:t>
            </w:r>
          </w:p>
        </w:tc>
        <w:tc>
          <w:tcPr>
            <w:tcW w:w="1184"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17</w:t>
            </w:r>
          </w:p>
        </w:tc>
        <w:tc>
          <w:tcPr>
            <w:tcW w:w="12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6</w:t>
            </w:r>
          </w:p>
        </w:tc>
        <w:tc>
          <w:tcPr>
            <w:tcW w:w="1254" w:type="pct"/>
            <w:tcBorders>
              <w:top w:val="single" w:sz="4" w:space="0" w:color="auto"/>
              <w:left w:val="nil"/>
              <w:bottom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35</w:t>
            </w:r>
          </w:p>
        </w:tc>
      </w:tr>
    </w:tbl>
    <w:p w:rsidR="007154BF" w:rsidRPr="008B70B4" w:rsidRDefault="007154BF" w:rsidP="00BD11C4">
      <w:pPr>
        <w:tabs>
          <w:tab w:val="left" w:pos="0"/>
          <w:tab w:val="left" w:pos="142"/>
          <w:tab w:val="left" w:pos="284"/>
        </w:tabs>
        <w:spacing w:line="240" w:lineRule="auto"/>
        <w:jc w:val="both"/>
        <w:rPr>
          <w:spacing w:val="0"/>
          <w:w w:val="100"/>
          <w:sz w:val="24"/>
          <w:szCs w:val="24"/>
        </w:rPr>
      </w:pPr>
      <w:r w:rsidRPr="008B70B4">
        <w:rPr>
          <w:spacing w:val="0"/>
          <w:w w:val="100"/>
          <w:sz w:val="24"/>
          <w:szCs w:val="24"/>
        </w:rPr>
        <w:t>Source: Ministry of Internal Affairs</w:t>
      </w:r>
    </w:p>
    <w:p w:rsidR="007154BF" w:rsidRPr="008B70B4" w:rsidRDefault="007154BF" w:rsidP="00BD11C4">
      <w:pPr>
        <w:tabs>
          <w:tab w:val="left" w:pos="0"/>
        </w:tabs>
        <w:spacing w:line="240" w:lineRule="auto"/>
        <w:jc w:val="both"/>
        <w:rPr>
          <w:spacing w:val="0"/>
          <w:w w:val="100"/>
          <w:sz w:val="24"/>
          <w:szCs w:val="24"/>
        </w:rPr>
      </w:pPr>
    </w:p>
    <w:p w:rsidR="007154BF" w:rsidRPr="008B70B4" w:rsidRDefault="007154BF" w:rsidP="00BD11C4">
      <w:pPr>
        <w:tabs>
          <w:tab w:val="left" w:pos="0"/>
        </w:tabs>
        <w:spacing w:line="240" w:lineRule="auto"/>
        <w:jc w:val="both"/>
        <w:rPr>
          <w:spacing w:val="0"/>
          <w:w w:val="100"/>
          <w:sz w:val="24"/>
          <w:szCs w:val="24"/>
        </w:rPr>
      </w:pPr>
      <w:r w:rsidRPr="008B70B4">
        <w:rPr>
          <w:spacing w:val="0"/>
          <w:w w:val="100"/>
          <w:sz w:val="24"/>
          <w:szCs w:val="24"/>
        </w:rPr>
        <w:t xml:space="preserve">Several local elections occurred already with Organic Law 3/2006, of 21 August </w:t>
      </w:r>
      <w:smartTag w:uri="urn:schemas-microsoft-com:office:smarttags" w:element="metricconverter">
        <w:smartTagPr>
          <w:attr w:name="ProductID" w:val="2006, in"/>
        </w:smartTagPr>
        <w:r w:rsidRPr="008B70B4">
          <w:rPr>
            <w:spacing w:val="0"/>
            <w:w w:val="100"/>
            <w:sz w:val="24"/>
            <w:szCs w:val="24"/>
          </w:rPr>
          <w:t>2006, in</w:t>
        </w:r>
      </w:smartTag>
      <w:r w:rsidRPr="008B70B4">
        <w:rPr>
          <w:spacing w:val="0"/>
          <w:w w:val="100"/>
          <w:sz w:val="24"/>
          <w:szCs w:val="24"/>
        </w:rPr>
        <w:t xml:space="preserve"> force, notably the early elections for Lisbon City Council in 2007. The number of women elected was the same in both 2005 and 2007: they represent 35</w:t>
      </w:r>
      <w:r w:rsidR="0080384E" w:rsidRPr="008B70B4">
        <w:rPr>
          <w:spacing w:val="0"/>
          <w:w w:val="100"/>
          <w:sz w:val="24"/>
          <w:szCs w:val="24"/>
        </w:rPr>
        <w:t xml:space="preserve"> per cent</w:t>
      </w:r>
      <w:r w:rsidRPr="008B70B4">
        <w:rPr>
          <w:spacing w:val="0"/>
          <w:w w:val="100"/>
          <w:sz w:val="24"/>
          <w:szCs w:val="24"/>
        </w:rPr>
        <w:t xml:space="preserve"> of the council members (Table 4). </w:t>
      </w:r>
    </w:p>
    <w:p w:rsidR="00BD11C4" w:rsidRPr="00BD11C4" w:rsidRDefault="00BD11C4" w:rsidP="00BD11C4">
      <w:pPr>
        <w:tabs>
          <w:tab w:val="left" w:pos="0"/>
        </w:tabs>
        <w:spacing w:line="120" w:lineRule="exact"/>
        <w:jc w:val="both"/>
        <w:rPr>
          <w:sz w:val="10"/>
          <w:szCs w:val="24"/>
        </w:rPr>
      </w:pPr>
    </w:p>
    <w:p w:rsidR="007154BF" w:rsidRPr="00BD11C4" w:rsidRDefault="007154BF" w:rsidP="00BD11C4">
      <w:pPr>
        <w:tabs>
          <w:tab w:val="left" w:pos="0"/>
        </w:tabs>
        <w:spacing w:line="240" w:lineRule="auto"/>
        <w:jc w:val="both"/>
        <w:rPr>
          <w:sz w:val="24"/>
          <w:szCs w:val="24"/>
        </w:rPr>
      </w:pPr>
    </w:p>
    <w:p w:rsidR="007154BF" w:rsidRPr="00BD11C4" w:rsidRDefault="007154BF" w:rsidP="00BD11C4">
      <w:pPr>
        <w:tabs>
          <w:tab w:val="left" w:pos="0"/>
        </w:tabs>
        <w:spacing w:line="240" w:lineRule="auto"/>
        <w:jc w:val="center"/>
        <w:rPr>
          <w:b/>
          <w:sz w:val="24"/>
          <w:szCs w:val="24"/>
        </w:rPr>
      </w:pPr>
      <w:r w:rsidRPr="00BD11C4">
        <w:rPr>
          <w:b/>
          <w:sz w:val="24"/>
          <w:szCs w:val="24"/>
        </w:rPr>
        <w:t>Table 5: Elected Members of Regional Legislative Assemblies - 2004 and 2007</w:t>
      </w:r>
    </w:p>
    <w:p w:rsidR="007154BF" w:rsidRPr="00BD11C4" w:rsidRDefault="007154BF" w:rsidP="00BD11C4">
      <w:pPr>
        <w:tabs>
          <w:tab w:val="left" w:pos="0"/>
        </w:tabs>
        <w:spacing w:line="240" w:lineRule="auto"/>
        <w:jc w:val="both"/>
        <w:rPr>
          <w:b/>
          <w:sz w:val="24"/>
          <w:szCs w:val="24"/>
        </w:rPr>
      </w:pPr>
    </w:p>
    <w:tbl>
      <w:tblPr>
        <w:tblW w:w="5000" w:type="pct"/>
        <w:jc w:val="center"/>
        <w:tblCellMar>
          <w:left w:w="70" w:type="dxa"/>
          <w:right w:w="70" w:type="dxa"/>
        </w:tblCellMar>
        <w:tblLook w:val="0000" w:firstRow="0" w:lastRow="0" w:firstColumn="0" w:lastColumn="0" w:noHBand="0" w:noVBand="0"/>
      </w:tblPr>
      <w:tblGrid>
        <w:gridCol w:w="1515"/>
        <w:gridCol w:w="1370"/>
        <w:gridCol w:w="1449"/>
        <w:gridCol w:w="1451"/>
        <w:gridCol w:w="1481"/>
        <w:gridCol w:w="1303"/>
        <w:gridCol w:w="1421"/>
      </w:tblGrid>
      <w:tr w:rsidR="007154BF" w:rsidRPr="008B70B4">
        <w:trPr>
          <w:trHeight w:val="282"/>
          <w:jc w:val="center"/>
        </w:trPr>
        <w:tc>
          <w:tcPr>
            <w:tcW w:w="759" w:type="pct"/>
            <w:tcBorders>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p>
          <w:p w:rsidR="007154BF" w:rsidRPr="008B70B4" w:rsidRDefault="007154BF" w:rsidP="00BD11C4">
            <w:pPr>
              <w:tabs>
                <w:tab w:val="left" w:pos="0"/>
              </w:tabs>
              <w:spacing w:line="240" w:lineRule="auto"/>
              <w:jc w:val="center"/>
              <w:rPr>
                <w:spacing w:val="0"/>
                <w:w w:val="100"/>
                <w:sz w:val="24"/>
                <w:szCs w:val="24"/>
              </w:rPr>
            </w:pPr>
          </w:p>
        </w:tc>
        <w:tc>
          <w:tcPr>
            <w:tcW w:w="2137" w:type="pct"/>
            <w:gridSpan w:val="3"/>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 xml:space="preserve">Autonomous Region of </w:t>
            </w:r>
            <w:smartTag w:uri="urn:schemas-microsoft-com:office:smarttags" w:element="place">
              <w:r w:rsidRPr="008B70B4">
                <w:rPr>
                  <w:b/>
                  <w:spacing w:val="0"/>
                  <w:w w:val="100"/>
                  <w:sz w:val="24"/>
                  <w:szCs w:val="24"/>
                </w:rPr>
                <w:t>Azores</w:t>
              </w:r>
            </w:smartTag>
          </w:p>
        </w:tc>
        <w:tc>
          <w:tcPr>
            <w:tcW w:w="2104" w:type="pct"/>
            <w:gridSpan w:val="3"/>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 xml:space="preserve">Autonomous Region of </w:t>
            </w:r>
            <w:smartTag w:uri="urn:schemas-microsoft-com:office:smarttags" w:element="place">
              <w:r w:rsidRPr="008B70B4">
                <w:rPr>
                  <w:b/>
                  <w:spacing w:val="0"/>
                  <w:w w:val="100"/>
                  <w:sz w:val="24"/>
                  <w:szCs w:val="24"/>
                </w:rPr>
                <w:t>Madeira</w:t>
              </w:r>
            </w:smartTag>
          </w:p>
        </w:tc>
      </w:tr>
      <w:tr w:rsidR="007154BF" w:rsidRPr="008B70B4">
        <w:trPr>
          <w:trHeight w:val="192"/>
          <w:jc w:val="center"/>
        </w:trPr>
        <w:tc>
          <w:tcPr>
            <w:tcW w:w="759"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bookmarkStart w:id="8" w:name="_Hlk175725649"/>
            <w:r w:rsidRPr="008B70B4">
              <w:rPr>
                <w:b/>
                <w:spacing w:val="0"/>
                <w:w w:val="100"/>
                <w:sz w:val="24"/>
                <w:szCs w:val="24"/>
              </w:rPr>
              <w:t>Year</w:t>
            </w:r>
          </w:p>
        </w:tc>
        <w:tc>
          <w:tcPr>
            <w:tcW w:w="686"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All</w:t>
            </w:r>
          </w:p>
        </w:tc>
        <w:tc>
          <w:tcPr>
            <w:tcW w:w="725"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w:t>
            </w:r>
          </w:p>
        </w:tc>
        <w:tc>
          <w:tcPr>
            <w:tcW w:w="726"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 (%)</w:t>
            </w:r>
          </w:p>
        </w:tc>
        <w:tc>
          <w:tcPr>
            <w:tcW w:w="741"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All</w:t>
            </w:r>
          </w:p>
        </w:tc>
        <w:tc>
          <w:tcPr>
            <w:tcW w:w="6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w:t>
            </w:r>
          </w:p>
        </w:tc>
        <w:tc>
          <w:tcPr>
            <w:tcW w:w="711"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W (%)</w:t>
            </w:r>
          </w:p>
        </w:tc>
      </w:tr>
      <w:bookmarkEnd w:id="8"/>
      <w:tr w:rsidR="007154BF" w:rsidRPr="008B70B4">
        <w:trPr>
          <w:trHeight w:val="345"/>
          <w:jc w:val="center"/>
        </w:trPr>
        <w:tc>
          <w:tcPr>
            <w:tcW w:w="759"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2004</w:t>
            </w:r>
          </w:p>
        </w:tc>
        <w:tc>
          <w:tcPr>
            <w:tcW w:w="686"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52</w:t>
            </w:r>
          </w:p>
        </w:tc>
        <w:tc>
          <w:tcPr>
            <w:tcW w:w="725"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6</w:t>
            </w:r>
          </w:p>
        </w:tc>
        <w:tc>
          <w:tcPr>
            <w:tcW w:w="726"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12</w:t>
            </w:r>
          </w:p>
        </w:tc>
        <w:tc>
          <w:tcPr>
            <w:tcW w:w="741"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68</w:t>
            </w:r>
          </w:p>
        </w:tc>
        <w:tc>
          <w:tcPr>
            <w:tcW w:w="6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7</w:t>
            </w:r>
          </w:p>
        </w:tc>
        <w:tc>
          <w:tcPr>
            <w:tcW w:w="711"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10</w:t>
            </w:r>
          </w:p>
        </w:tc>
      </w:tr>
      <w:tr w:rsidR="007154BF" w:rsidRPr="008B70B4">
        <w:trPr>
          <w:trHeight w:val="345"/>
          <w:jc w:val="center"/>
        </w:trPr>
        <w:tc>
          <w:tcPr>
            <w:tcW w:w="759" w:type="pct"/>
            <w:tcBorders>
              <w:top w:val="single" w:sz="4" w:space="0" w:color="auto"/>
              <w:left w:val="nil"/>
              <w:bottom w:val="single" w:sz="4" w:space="0" w:color="auto"/>
              <w:right w:val="single" w:sz="4" w:space="0" w:color="auto"/>
            </w:tcBorders>
            <w:noWrap/>
            <w:vAlign w:val="center"/>
          </w:tcPr>
          <w:p w:rsidR="007154BF" w:rsidRPr="008B70B4" w:rsidRDefault="007154BF" w:rsidP="00BD11C4">
            <w:pPr>
              <w:tabs>
                <w:tab w:val="left" w:pos="0"/>
              </w:tabs>
              <w:spacing w:line="240" w:lineRule="auto"/>
              <w:jc w:val="center"/>
              <w:rPr>
                <w:b/>
                <w:spacing w:val="0"/>
                <w:w w:val="100"/>
                <w:sz w:val="24"/>
                <w:szCs w:val="24"/>
              </w:rPr>
            </w:pPr>
            <w:r w:rsidRPr="008B70B4">
              <w:rPr>
                <w:b/>
                <w:spacing w:val="0"/>
                <w:w w:val="100"/>
                <w:sz w:val="24"/>
                <w:szCs w:val="24"/>
              </w:rPr>
              <w:t>2007</w:t>
            </w:r>
          </w:p>
        </w:tc>
        <w:tc>
          <w:tcPr>
            <w:tcW w:w="686" w:type="pct"/>
            <w:tcBorders>
              <w:top w:val="single" w:sz="4" w:space="0" w:color="auto"/>
              <w:left w:val="single" w:sz="4" w:space="0" w:color="auto"/>
              <w:bottom w:val="single" w:sz="4" w:space="0" w:color="auto"/>
              <w:right w:val="nil"/>
            </w:tcBorders>
            <w:noWrap/>
            <w:vAlign w:val="center"/>
          </w:tcPr>
          <w:p w:rsidR="007154BF" w:rsidRPr="008B70B4" w:rsidRDefault="007154BF" w:rsidP="00BD11C4">
            <w:pPr>
              <w:tabs>
                <w:tab w:val="left" w:pos="0"/>
                <w:tab w:val="left" w:pos="618"/>
              </w:tabs>
              <w:spacing w:line="240" w:lineRule="auto"/>
              <w:ind w:right="110"/>
              <w:jc w:val="center"/>
              <w:rPr>
                <w:spacing w:val="0"/>
                <w:w w:val="100"/>
                <w:sz w:val="24"/>
                <w:szCs w:val="24"/>
              </w:rPr>
            </w:pPr>
            <w:r w:rsidRPr="008B70B4">
              <w:rPr>
                <w:spacing w:val="0"/>
                <w:w w:val="100"/>
                <w:sz w:val="24"/>
                <w:szCs w:val="24"/>
              </w:rPr>
              <w:t>-</w:t>
            </w:r>
          </w:p>
        </w:tc>
        <w:tc>
          <w:tcPr>
            <w:tcW w:w="725"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w:t>
            </w:r>
          </w:p>
        </w:tc>
        <w:tc>
          <w:tcPr>
            <w:tcW w:w="726" w:type="pct"/>
            <w:tcBorders>
              <w:top w:val="single" w:sz="4" w:space="0" w:color="auto"/>
              <w:left w:val="nil"/>
              <w:bottom w:val="single" w:sz="4" w:space="0" w:color="auto"/>
              <w:right w:val="single" w:sz="4" w:space="0" w:color="auto"/>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w:t>
            </w:r>
          </w:p>
        </w:tc>
        <w:tc>
          <w:tcPr>
            <w:tcW w:w="741" w:type="pct"/>
            <w:tcBorders>
              <w:top w:val="single" w:sz="4" w:space="0" w:color="auto"/>
              <w:left w:val="single" w:sz="4" w:space="0" w:color="auto"/>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47</w:t>
            </w:r>
          </w:p>
        </w:tc>
        <w:tc>
          <w:tcPr>
            <w:tcW w:w="652"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8</w:t>
            </w:r>
          </w:p>
        </w:tc>
        <w:tc>
          <w:tcPr>
            <w:tcW w:w="711" w:type="pct"/>
            <w:tcBorders>
              <w:top w:val="single" w:sz="4" w:space="0" w:color="auto"/>
              <w:left w:val="nil"/>
              <w:bottom w:val="single" w:sz="4" w:space="0" w:color="auto"/>
              <w:right w:val="nil"/>
            </w:tcBorders>
            <w:vAlign w:val="center"/>
          </w:tcPr>
          <w:p w:rsidR="007154BF" w:rsidRPr="008B70B4" w:rsidRDefault="007154BF" w:rsidP="00BD11C4">
            <w:pPr>
              <w:tabs>
                <w:tab w:val="left" w:pos="0"/>
              </w:tabs>
              <w:spacing w:line="240" w:lineRule="auto"/>
              <w:jc w:val="center"/>
              <w:rPr>
                <w:spacing w:val="0"/>
                <w:w w:val="100"/>
                <w:sz w:val="24"/>
                <w:szCs w:val="24"/>
              </w:rPr>
            </w:pPr>
            <w:r w:rsidRPr="008B70B4">
              <w:rPr>
                <w:spacing w:val="0"/>
                <w:w w:val="100"/>
                <w:sz w:val="24"/>
                <w:szCs w:val="24"/>
              </w:rPr>
              <w:t>17</w:t>
            </w:r>
          </w:p>
        </w:tc>
      </w:tr>
    </w:tbl>
    <w:p w:rsidR="007154BF" w:rsidRPr="008B70B4" w:rsidRDefault="007154BF" w:rsidP="00BD11C4">
      <w:pPr>
        <w:tabs>
          <w:tab w:val="left" w:pos="0"/>
          <w:tab w:val="left" w:pos="426"/>
        </w:tabs>
        <w:spacing w:line="240" w:lineRule="auto"/>
        <w:jc w:val="both"/>
        <w:rPr>
          <w:spacing w:val="0"/>
          <w:w w:val="100"/>
          <w:sz w:val="24"/>
          <w:szCs w:val="24"/>
        </w:rPr>
      </w:pPr>
      <w:r w:rsidRPr="008B70B4">
        <w:rPr>
          <w:spacing w:val="0"/>
          <w:w w:val="100"/>
          <w:sz w:val="24"/>
          <w:szCs w:val="24"/>
        </w:rPr>
        <w:t xml:space="preserve">Source: Ministry of Internal Affairs </w:t>
      </w:r>
    </w:p>
    <w:p w:rsidR="007154BF" w:rsidRPr="008B70B4" w:rsidRDefault="007154BF" w:rsidP="00BD11C4">
      <w:pPr>
        <w:tabs>
          <w:tab w:val="left" w:pos="0"/>
        </w:tabs>
        <w:spacing w:line="240" w:lineRule="auto"/>
        <w:jc w:val="both"/>
        <w:rPr>
          <w:spacing w:val="0"/>
          <w:w w:val="100"/>
          <w:sz w:val="24"/>
          <w:szCs w:val="24"/>
        </w:rPr>
      </w:pPr>
    </w:p>
    <w:p w:rsidR="007154BF" w:rsidRPr="008B70B4" w:rsidRDefault="007154BF" w:rsidP="00BD11C4">
      <w:pPr>
        <w:tabs>
          <w:tab w:val="left" w:pos="0"/>
        </w:tabs>
        <w:spacing w:line="240" w:lineRule="auto"/>
        <w:jc w:val="both"/>
        <w:rPr>
          <w:spacing w:val="0"/>
          <w:w w:val="100"/>
          <w:sz w:val="24"/>
          <w:szCs w:val="24"/>
        </w:rPr>
      </w:pPr>
      <w:r w:rsidRPr="008B70B4">
        <w:rPr>
          <w:spacing w:val="0"/>
          <w:w w:val="100"/>
          <w:sz w:val="24"/>
          <w:szCs w:val="24"/>
        </w:rPr>
        <w:t xml:space="preserve">Fewer women are present in the regional legislative assemblies of Azores and </w:t>
      </w:r>
      <w:smartTag w:uri="urn:schemas-microsoft-com:office:smarttags" w:element="place">
        <w:r w:rsidRPr="008B70B4">
          <w:rPr>
            <w:spacing w:val="0"/>
            <w:w w:val="100"/>
            <w:sz w:val="24"/>
            <w:szCs w:val="24"/>
          </w:rPr>
          <w:t>Madeira</w:t>
        </w:r>
      </w:smartTag>
      <w:r w:rsidRPr="008B70B4">
        <w:rPr>
          <w:spacing w:val="0"/>
          <w:w w:val="100"/>
          <w:sz w:val="24"/>
          <w:szCs w:val="24"/>
        </w:rPr>
        <w:t>. In Azores they are 12</w:t>
      </w:r>
      <w:r w:rsidR="0080384E" w:rsidRPr="008B70B4">
        <w:rPr>
          <w:spacing w:val="0"/>
          <w:w w:val="100"/>
          <w:sz w:val="24"/>
          <w:szCs w:val="24"/>
        </w:rPr>
        <w:t xml:space="preserve"> per cent</w:t>
      </w:r>
      <w:r w:rsidRPr="008B70B4">
        <w:rPr>
          <w:spacing w:val="0"/>
          <w:w w:val="100"/>
          <w:sz w:val="24"/>
          <w:szCs w:val="24"/>
        </w:rPr>
        <w:t xml:space="preserve"> of the Members and in </w:t>
      </w:r>
      <w:smartTag w:uri="urn:schemas-microsoft-com:office:smarttags" w:element="place">
        <w:r w:rsidRPr="008B70B4">
          <w:rPr>
            <w:spacing w:val="0"/>
            <w:w w:val="100"/>
            <w:sz w:val="24"/>
            <w:szCs w:val="24"/>
          </w:rPr>
          <w:t>Madeira</w:t>
        </w:r>
      </w:smartTag>
      <w:r w:rsidRPr="008B70B4">
        <w:rPr>
          <w:spacing w:val="0"/>
          <w:w w:val="100"/>
          <w:sz w:val="24"/>
          <w:szCs w:val="24"/>
        </w:rPr>
        <w:t xml:space="preserve"> they were, in 2005, 10</w:t>
      </w:r>
      <w:r w:rsidR="0080384E" w:rsidRPr="008B70B4">
        <w:rPr>
          <w:spacing w:val="0"/>
          <w:w w:val="100"/>
          <w:sz w:val="24"/>
          <w:szCs w:val="24"/>
        </w:rPr>
        <w:t xml:space="preserve"> per cent</w:t>
      </w:r>
      <w:r w:rsidRPr="008B70B4">
        <w:rPr>
          <w:spacing w:val="0"/>
          <w:w w:val="100"/>
          <w:sz w:val="24"/>
          <w:szCs w:val="24"/>
        </w:rPr>
        <w:t xml:space="preserve"> of the Members (Table</w:t>
      </w:r>
      <w:r w:rsidR="008B70B4">
        <w:rPr>
          <w:spacing w:val="0"/>
          <w:w w:val="100"/>
          <w:sz w:val="24"/>
          <w:szCs w:val="24"/>
        </w:rPr>
        <w:t> </w:t>
      </w:r>
      <w:r w:rsidRPr="008B70B4">
        <w:rPr>
          <w:spacing w:val="0"/>
          <w:w w:val="100"/>
          <w:sz w:val="24"/>
          <w:szCs w:val="24"/>
        </w:rPr>
        <w:t xml:space="preserve">5). For exceptional political reasons, in the current year </w:t>
      </w:r>
      <w:smartTag w:uri="urn:schemas-microsoft-com:office:smarttags" w:element="place">
        <w:r w:rsidRPr="008B70B4">
          <w:rPr>
            <w:spacing w:val="0"/>
            <w:w w:val="100"/>
            <w:sz w:val="24"/>
            <w:szCs w:val="24"/>
          </w:rPr>
          <w:t>Madeira</w:t>
        </w:r>
      </w:smartTag>
      <w:r w:rsidRPr="008B70B4">
        <w:rPr>
          <w:spacing w:val="0"/>
          <w:w w:val="100"/>
          <w:sz w:val="24"/>
          <w:szCs w:val="24"/>
        </w:rPr>
        <w:t xml:space="preserve"> had another election and women are now 17</w:t>
      </w:r>
      <w:r w:rsidR="0080384E" w:rsidRPr="008B70B4">
        <w:rPr>
          <w:spacing w:val="0"/>
          <w:w w:val="100"/>
          <w:sz w:val="24"/>
          <w:szCs w:val="24"/>
        </w:rPr>
        <w:t xml:space="preserve"> per cent</w:t>
      </w:r>
      <w:r w:rsidRPr="008B70B4">
        <w:rPr>
          <w:spacing w:val="0"/>
          <w:w w:val="100"/>
          <w:sz w:val="24"/>
          <w:szCs w:val="24"/>
        </w:rPr>
        <w:t xml:space="preserve"> of the Members.</w:t>
      </w:r>
    </w:p>
    <w:p w:rsidR="007154BF" w:rsidRPr="00BD11C4" w:rsidRDefault="007154BF" w:rsidP="00BD11C4">
      <w:pPr>
        <w:tabs>
          <w:tab w:val="left" w:pos="0"/>
        </w:tabs>
        <w:spacing w:line="240" w:lineRule="auto"/>
        <w:jc w:val="both"/>
        <w:rPr>
          <w:sz w:val="24"/>
          <w:szCs w:val="24"/>
        </w:rPr>
      </w:pPr>
    </w:p>
    <w:p w:rsidR="007154BF" w:rsidRPr="008B70B4" w:rsidRDefault="007154BF" w:rsidP="00BD11C4">
      <w:pPr>
        <w:tabs>
          <w:tab w:val="left" w:pos="0"/>
        </w:tabs>
        <w:spacing w:line="240" w:lineRule="auto"/>
        <w:jc w:val="both"/>
        <w:rPr>
          <w:spacing w:val="0"/>
          <w:w w:val="100"/>
          <w:sz w:val="24"/>
          <w:szCs w:val="24"/>
        </w:rPr>
      </w:pPr>
      <w:r w:rsidRPr="008B70B4">
        <w:rPr>
          <w:spacing w:val="0"/>
          <w:w w:val="100"/>
          <w:sz w:val="24"/>
          <w:szCs w:val="24"/>
        </w:rPr>
        <w:t xml:space="preserve">Despite the increase in the number of women in the regional parliament of </w:t>
      </w:r>
      <w:smartTag w:uri="urn:schemas-microsoft-com:office:smarttags" w:element="place">
        <w:r w:rsidRPr="008B70B4">
          <w:rPr>
            <w:spacing w:val="0"/>
            <w:w w:val="100"/>
            <w:sz w:val="24"/>
            <w:szCs w:val="24"/>
          </w:rPr>
          <w:t>Madeira</w:t>
        </w:r>
      </w:smartTag>
      <w:r w:rsidRPr="008B70B4">
        <w:rPr>
          <w:spacing w:val="0"/>
          <w:w w:val="100"/>
          <w:sz w:val="24"/>
          <w:szCs w:val="24"/>
        </w:rPr>
        <w:t xml:space="preserve"> between 2004 and 2007, it is still far from a balanced situation. The Organic Law 3/2006</w:t>
      </w:r>
      <w:r w:rsidRPr="00BD11C4">
        <w:rPr>
          <w:rStyle w:val="FootnoteReference"/>
          <w:sz w:val="24"/>
          <w:szCs w:val="24"/>
        </w:rPr>
        <w:footnoteReference w:id="44"/>
      </w:r>
      <w:r w:rsidR="00BD11C4">
        <w:rPr>
          <w:sz w:val="24"/>
          <w:szCs w:val="24"/>
        </w:rPr>
        <w:t xml:space="preserve">, </w:t>
      </w:r>
      <w:r w:rsidR="00BD11C4" w:rsidRPr="008B70B4">
        <w:rPr>
          <w:spacing w:val="0"/>
          <w:w w:val="100"/>
          <w:sz w:val="24"/>
          <w:szCs w:val="24"/>
        </w:rPr>
        <w:t>of 21 </w:t>
      </w:r>
      <w:r w:rsidRPr="008B70B4">
        <w:rPr>
          <w:spacing w:val="0"/>
          <w:w w:val="100"/>
          <w:sz w:val="24"/>
          <w:szCs w:val="24"/>
        </w:rPr>
        <w:t xml:space="preserve">August does not apply in Azores and </w:t>
      </w:r>
      <w:smartTag w:uri="urn:schemas-microsoft-com:office:smarttags" w:element="place">
        <w:r w:rsidRPr="008B70B4">
          <w:rPr>
            <w:spacing w:val="0"/>
            <w:w w:val="100"/>
            <w:sz w:val="24"/>
            <w:szCs w:val="24"/>
          </w:rPr>
          <w:t>Madeira</w:t>
        </w:r>
      </w:smartTag>
      <w:r w:rsidRPr="008B70B4">
        <w:rPr>
          <w:spacing w:val="0"/>
          <w:w w:val="100"/>
          <w:sz w:val="24"/>
          <w:szCs w:val="24"/>
        </w:rPr>
        <w:t>.</w:t>
      </w:r>
    </w:p>
    <w:p w:rsidR="00BD11C4" w:rsidRPr="00BD11C4" w:rsidRDefault="00BD11C4" w:rsidP="00BD11C4">
      <w:pPr>
        <w:tabs>
          <w:tab w:val="left" w:pos="0"/>
        </w:tabs>
        <w:spacing w:line="120" w:lineRule="exact"/>
        <w:jc w:val="both"/>
        <w:rPr>
          <w:b/>
          <w:bCs/>
          <w:sz w:val="10"/>
          <w:szCs w:val="24"/>
        </w:rPr>
      </w:pPr>
    </w:p>
    <w:p w:rsidR="007154BF" w:rsidRPr="00BD11C4" w:rsidRDefault="007154BF" w:rsidP="00BD11C4">
      <w:pPr>
        <w:tabs>
          <w:tab w:val="left" w:pos="0"/>
        </w:tabs>
        <w:spacing w:line="240" w:lineRule="auto"/>
        <w:jc w:val="both"/>
        <w:rPr>
          <w:b/>
          <w:bCs/>
          <w:sz w:val="24"/>
          <w:szCs w:val="24"/>
        </w:rPr>
      </w:pPr>
    </w:p>
    <w:p w:rsidR="007154BF" w:rsidRPr="00BD11C4" w:rsidRDefault="007154BF" w:rsidP="00BD11C4">
      <w:pPr>
        <w:tabs>
          <w:tab w:val="left" w:pos="0"/>
        </w:tabs>
        <w:spacing w:line="240" w:lineRule="auto"/>
        <w:jc w:val="center"/>
        <w:rPr>
          <w:sz w:val="24"/>
          <w:szCs w:val="24"/>
        </w:rPr>
      </w:pPr>
      <w:r w:rsidRPr="00BD11C4">
        <w:rPr>
          <w:b/>
          <w:bCs/>
          <w:sz w:val="24"/>
          <w:szCs w:val="24"/>
        </w:rPr>
        <w:t>Feminisation of court system (provisional data for 2005)</w:t>
      </w:r>
    </w:p>
    <w:p w:rsidR="007154BF" w:rsidRPr="00BD11C4" w:rsidRDefault="007154BF" w:rsidP="00BD11C4">
      <w:pPr>
        <w:tabs>
          <w:tab w:val="left" w:pos="0"/>
        </w:tabs>
        <w:spacing w:line="240" w:lineRule="auto"/>
        <w:jc w:val="both"/>
        <w:rPr>
          <w:sz w:val="24"/>
          <w:szCs w:val="24"/>
        </w:rPr>
      </w:pPr>
    </w:p>
    <w:tbl>
      <w:tblPr>
        <w:tblW w:w="5000" w:type="pct"/>
        <w:tblCellMar>
          <w:left w:w="0" w:type="dxa"/>
          <w:right w:w="0" w:type="dxa"/>
        </w:tblCellMar>
        <w:tblLook w:val="0000" w:firstRow="0" w:lastRow="0" w:firstColumn="0" w:lastColumn="0" w:noHBand="0" w:noVBand="0"/>
      </w:tblPr>
      <w:tblGrid>
        <w:gridCol w:w="4864"/>
        <w:gridCol w:w="1457"/>
        <w:gridCol w:w="1249"/>
        <w:gridCol w:w="2420"/>
      </w:tblGrid>
      <w:tr w:rsidR="007154BF" w:rsidRPr="00BD11C4">
        <w:tc>
          <w:tcPr>
            <w:tcW w:w="2435" w:type="pct"/>
            <w:tcBorders>
              <w:top w:val="single" w:sz="8" w:space="0" w:color="000000"/>
              <w:left w:val="single" w:sz="12" w:space="0" w:color="000000"/>
              <w:bottom w:val="single" w:sz="8" w:space="0" w:color="000000"/>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b/>
                <w:sz w:val="24"/>
                <w:szCs w:val="24"/>
              </w:rPr>
            </w:pPr>
            <w:r w:rsidRPr="00BD11C4">
              <w:rPr>
                <w:b/>
                <w:sz w:val="24"/>
                <w:szCs w:val="24"/>
              </w:rPr>
              <w:t>Position</w:t>
            </w:r>
          </w:p>
        </w:tc>
        <w:tc>
          <w:tcPr>
            <w:tcW w:w="729" w:type="pct"/>
            <w:tcBorders>
              <w:top w:val="single" w:sz="8" w:space="0" w:color="000000"/>
              <w:left w:val="nil"/>
              <w:bottom w:val="single" w:sz="8" w:space="0" w:color="000000"/>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b/>
                <w:sz w:val="24"/>
                <w:szCs w:val="24"/>
              </w:rPr>
            </w:pPr>
            <w:r w:rsidRPr="00BD11C4">
              <w:rPr>
                <w:b/>
                <w:sz w:val="24"/>
                <w:szCs w:val="24"/>
              </w:rPr>
              <w:t>Women</w:t>
            </w:r>
          </w:p>
        </w:tc>
        <w:tc>
          <w:tcPr>
            <w:tcW w:w="625" w:type="pct"/>
            <w:tcBorders>
              <w:top w:val="single" w:sz="8" w:space="0" w:color="000000"/>
              <w:left w:val="nil"/>
              <w:bottom w:val="single" w:sz="8" w:space="0" w:color="000000"/>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b/>
                <w:sz w:val="24"/>
                <w:szCs w:val="24"/>
              </w:rPr>
            </w:pPr>
            <w:r w:rsidRPr="00BD11C4">
              <w:rPr>
                <w:b/>
                <w:sz w:val="24"/>
                <w:szCs w:val="24"/>
              </w:rPr>
              <w:t>Total</w:t>
            </w:r>
          </w:p>
        </w:tc>
        <w:tc>
          <w:tcPr>
            <w:tcW w:w="1211" w:type="pct"/>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b/>
                <w:sz w:val="24"/>
                <w:szCs w:val="24"/>
              </w:rPr>
            </w:pPr>
            <w:r w:rsidRPr="00BD11C4">
              <w:rPr>
                <w:b/>
                <w:sz w:val="24"/>
                <w:szCs w:val="24"/>
              </w:rPr>
              <w:t>Feminisation rate (%)</w:t>
            </w:r>
          </w:p>
        </w:tc>
      </w:tr>
      <w:tr w:rsidR="007154BF" w:rsidRPr="00BD11C4">
        <w:tc>
          <w:tcPr>
            <w:tcW w:w="2435" w:type="pct"/>
            <w:tcBorders>
              <w:top w:val="single" w:sz="8" w:space="0" w:color="000000"/>
              <w:left w:val="single" w:sz="12" w:space="0" w:color="000000"/>
              <w:bottom w:val="single" w:sz="4" w:space="0" w:color="auto"/>
              <w:right w:val="single" w:sz="8" w:space="0" w:color="000000"/>
            </w:tcBorders>
            <w:tcMar>
              <w:top w:w="0" w:type="dxa"/>
              <w:left w:w="70" w:type="dxa"/>
              <w:bottom w:w="0" w:type="dxa"/>
              <w:right w:w="70" w:type="dxa"/>
            </w:tcMar>
          </w:tcPr>
          <w:p w:rsidR="007154BF" w:rsidRPr="00BD11C4" w:rsidRDefault="007154BF" w:rsidP="00BD11C4">
            <w:pPr>
              <w:spacing w:line="240" w:lineRule="auto"/>
              <w:jc w:val="both"/>
              <w:rPr>
                <w:b/>
                <w:sz w:val="24"/>
                <w:szCs w:val="24"/>
              </w:rPr>
            </w:pPr>
            <w:r w:rsidRPr="00BD11C4">
              <w:rPr>
                <w:b/>
                <w:sz w:val="24"/>
                <w:szCs w:val="24"/>
              </w:rPr>
              <w:t xml:space="preserve">Judicial positions </w:t>
            </w:r>
          </w:p>
          <w:p w:rsidR="007154BF" w:rsidRPr="00BD11C4" w:rsidRDefault="007154BF" w:rsidP="00BD11C4">
            <w:pPr>
              <w:spacing w:line="240" w:lineRule="auto"/>
              <w:jc w:val="both"/>
              <w:rPr>
                <w:b/>
                <w:sz w:val="24"/>
                <w:szCs w:val="24"/>
              </w:rPr>
            </w:pPr>
            <w:r w:rsidRPr="00BD11C4">
              <w:rPr>
                <w:b/>
                <w:sz w:val="24"/>
                <w:szCs w:val="24"/>
              </w:rPr>
              <w:t xml:space="preserve">Public prosecution </w:t>
            </w:r>
          </w:p>
        </w:tc>
        <w:tc>
          <w:tcPr>
            <w:tcW w:w="729" w:type="pct"/>
            <w:tcBorders>
              <w:top w:val="single" w:sz="8" w:space="0" w:color="000000"/>
              <w:left w:val="nil"/>
              <w:bottom w:val="single" w:sz="4" w:space="0" w:color="auto"/>
              <w:right w:val="single" w:sz="8" w:space="0" w:color="000000"/>
            </w:tcBorders>
            <w:tcMar>
              <w:top w:w="0" w:type="dxa"/>
              <w:left w:w="70" w:type="dxa"/>
              <w:bottom w:w="0" w:type="dxa"/>
              <w:right w:w="70" w:type="dxa"/>
            </w:tcMar>
          </w:tcPr>
          <w:p w:rsidR="007154BF" w:rsidRPr="00BD11C4" w:rsidRDefault="007154BF" w:rsidP="00BD11C4">
            <w:pPr>
              <w:spacing w:line="240" w:lineRule="auto"/>
              <w:jc w:val="right"/>
              <w:rPr>
                <w:sz w:val="24"/>
                <w:szCs w:val="24"/>
              </w:rPr>
            </w:pPr>
            <w:r w:rsidRPr="00BD11C4">
              <w:rPr>
                <w:sz w:val="24"/>
                <w:szCs w:val="24"/>
              </w:rPr>
              <w:t>852</w:t>
            </w:r>
          </w:p>
          <w:p w:rsidR="007154BF" w:rsidRPr="00BD11C4" w:rsidRDefault="007154BF" w:rsidP="00BD11C4">
            <w:pPr>
              <w:spacing w:line="240" w:lineRule="auto"/>
              <w:jc w:val="right"/>
              <w:rPr>
                <w:sz w:val="24"/>
                <w:szCs w:val="24"/>
              </w:rPr>
            </w:pPr>
            <w:r w:rsidRPr="00BD11C4">
              <w:rPr>
                <w:sz w:val="24"/>
                <w:szCs w:val="24"/>
              </w:rPr>
              <w:t>589</w:t>
            </w:r>
          </w:p>
        </w:tc>
        <w:tc>
          <w:tcPr>
            <w:tcW w:w="625" w:type="pct"/>
            <w:tcBorders>
              <w:top w:val="single" w:sz="8" w:space="0" w:color="000000"/>
              <w:left w:val="nil"/>
              <w:bottom w:val="single" w:sz="4" w:space="0" w:color="auto"/>
              <w:right w:val="single" w:sz="8" w:space="0" w:color="000000"/>
            </w:tcBorders>
            <w:tcMar>
              <w:top w:w="0" w:type="dxa"/>
              <w:left w:w="70" w:type="dxa"/>
              <w:bottom w:w="0" w:type="dxa"/>
              <w:right w:w="70" w:type="dxa"/>
            </w:tcMar>
          </w:tcPr>
          <w:p w:rsidR="007154BF" w:rsidRPr="00BD11C4" w:rsidRDefault="007154BF" w:rsidP="00BD11C4">
            <w:pPr>
              <w:spacing w:line="240" w:lineRule="auto"/>
              <w:jc w:val="right"/>
              <w:rPr>
                <w:sz w:val="24"/>
                <w:szCs w:val="24"/>
              </w:rPr>
            </w:pPr>
            <w:r w:rsidRPr="00BD11C4">
              <w:rPr>
                <w:sz w:val="24"/>
                <w:szCs w:val="24"/>
              </w:rPr>
              <w:t>1,807</w:t>
            </w:r>
          </w:p>
          <w:p w:rsidR="007154BF" w:rsidRPr="00BD11C4" w:rsidRDefault="007154BF" w:rsidP="00BD11C4">
            <w:pPr>
              <w:spacing w:line="240" w:lineRule="auto"/>
              <w:jc w:val="right"/>
              <w:rPr>
                <w:sz w:val="24"/>
                <w:szCs w:val="24"/>
              </w:rPr>
            </w:pPr>
            <w:r w:rsidRPr="00BD11C4">
              <w:rPr>
                <w:sz w:val="24"/>
                <w:szCs w:val="24"/>
              </w:rPr>
              <w:t>1,180</w:t>
            </w:r>
          </w:p>
        </w:tc>
        <w:tc>
          <w:tcPr>
            <w:tcW w:w="1211" w:type="pct"/>
            <w:tcBorders>
              <w:top w:val="single" w:sz="8" w:space="0" w:color="000000"/>
              <w:left w:val="nil"/>
              <w:bottom w:val="single" w:sz="4" w:space="0" w:color="auto"/>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47.1</w:t>
            </w:r>
          </w:p>
          <w:p w:rsidR="007154BF" w:rsidRPr="00BD11C4" w:rsidRDefault="007154BF" w:rsidP="00BD11C4">
            <w:pPr>
              <w:spacing w:line="240" w:lineRule="auto"/>
              <w:jc w:val="center"/>
              <w:rPr>
                <w:sz w:val="24"/>
                <w:szCs w:val="24"/>
              </w:rPr>
            </w:pPr>
            <w:r w:rsidRPr="00BD11C4">
              <w:rPr>
                <w:sz w:val="24"/>
                <w:szCs w:val="24"/>
              </w:rPr>
              <w:t>49.9</w:t>
            </w:r>
          </w:p>
        </w:tc>
      </w:tr>
    </w:tbl>
    <w:p w:rsidR="007154BF" w:rsidRPr="008B70B4" w:rsidRDefault="007154BF" w:rsidP="00BD11C4">
      <w:pPr>
        <w:spacing w:line="240" w:lineRule="auto"/>
        <w:jc w:val="both"/>
        <w:rPr>
          <w:spacing w:val="0"/>
          <w:w w:val="100"/>
          <w:sz w:val="24"/>
          <w:szCs w:val="24"/>
        </w:rPr>
      </w:pPr>
      <w:r w:rsidRPr="008B70B4">
        <w:rPr>
          <w:spacing w:val="0"/>
          <w:w w:val="100"/>
          <w:sz w:val="24"/>
          <w:szCs w:val="24"/>
        </w:rPr>
        <w:t xml:space="preserve">Source: Ministry of Justice - Office of Planning and Legislative Policy </w:t>
      </w:r>
    </w:p>
    <w:p w:rsidR="007154BF" w:rsidRPr="008B70B4" w:rsidRDefault="007154BF" w:rsidP="00BD11C4">
      <w:pPr>
        <w:spacing w:line="240" w:lineRule="auto"/>
        <w:jc w:val="both"/>
        <w:rPr>
          <w:spacing w:val="0"/>
          <w:w w:val="100"/>
          <w:sz w:val="24"/>
          <w:szCs w:val="24"/>
        </w:rPr>
      </w:pPr>
    </w:p>
    <w:p w:rsidR="007154BF" w:rsidRPr="008B70B4" w:rsidRDefault="007154BF" w:rsidP="00BD11C4">
      <w:pPr>
        <w:spacing w:line="240" w:lineRule="auto"/>
        <w:jc w:val="both"/>
        <w:rPr>
          <w:spacing w:val="0"/>
          <w:w w:val="100"/>
          <w:sz w:val="24"/>
          <w:szCs w:val="24"/>
        </w:rPr>
      </w:pPr>
      <w:r w:rsidRPr="008B70B4">
        <w:rPr>
          <w:spacing w:val="0"/>
          <w:w w:val="100"/>
          <w:sz w:val="24"/>
          <w:szCs w:val="24"/>
        </w:rPr>
        <w:t xml:space="preserve">As regards the participation of women in trade unions, in 2006 the percentage of women who were effective members of the board of the two union federations in </w:t>
      </w:r>
      <w:smartTag w:uri="urn:schemas-microsoft-com:office:smarttags" w:element="place">
        <w:smartTag w:uri="urn:schemas-microsoft-com:office:smarttags" w:element="country-region">
          <w:r w:rsidRPr="008B70B4">
            <w:rPr>
              <w:spacing w:val="0"/>
              <w:w w:val="100"/>
              <w:sz w:val="24"/>
              <w:szCs w:val="24"/>
            </w:rPr>
            <w:t>Portugal</w:t>
          </w:r>
        </w:smartTag>
      </w:smartTag>
      <w:r w:rsidRPr="008B70B4">
        <w:rPr>
          <w:spacing w:val="0"/>
          <w:w w:val="100"/>
          <w:sz w:val="24"/>
          <w:szCs w:val="24"/>
        </w:rPr>
        <w:t xml:space="preserve"> was as follows: UGT – 24,3</w:t>
      </w:r>
      <w:r w:rsidR="008B70B4">
        <w:rPr>
          <w:spacing w:val="0"/>
          <w:w w:val="100"/>
          <w:sz w:val="24"/>
          <w:szCs w:val="24"/>
        </w:rPr>
        <w:t> </w:t>
      </w:r>
      <w:r w:rsidR="0080384E" w:rsidRPr="008B70B4">
        <w:rPr>
          <w:spacing w:val="0"/>
          <w:w w:val="100"/>
          <w:sz w:val="24"/>
          <w:szCs w:val="24"/>
        </w:rPr>
        <w:t>per cent</w:t>
      </w:r>
      <w:r w:rsidRPr="008B70B4">
        <w:rPr>
          <w:spacing w:val="0"/>
          <w:w w:val="100"/>
          <w:sz w:val="24"/>
          <w:szCs w:val="24"/>
        </w:rPr>
        <w:t xml:space="preserve"> and CGTP-IN – 24,2</w:t>
      </w:r>
      <w:r w:rsidR="0080384E" w:rsidRPr="008B70B4">
        <w:rPr>
          <w:spacing w:val="0"/>
          <w:w w:val="100"/>
          <w:sz w:val="24"/>
          <w:szCs w:val="24"/>
        </w:rPr>
        <w:t xml:space="preserve"> per cent</w:t>
      </w:r>
      <w:r w:rsidRPr="008B70B4">
        <w:rPr>
          <w:spacing w:val="0"/>
          <w:w w:val="100"/>
          <w:sz w:val="24"/>
          <w:szCs w:val="24"/>
        </w:rPr>
        <w:t>.</w:t>
      </w:r>
    </w:p>
    <w:p w:rsidR="007154BF" w:rsidRPr="00BD11C4" w:rsidRDefault="007154BF" w:rsidP="00BD11C4">
      <w:pPr>
        <w:spacing w:line="240" w:lineRule="auto"/>
        <w:rPr>
          <w:sz w:val="24"/>
          <w:szCs w:val="24"/>
        </w:rPr>
      </w:pPr>
    </w:p>
    <w:p w:rsidR="00BD11C4" w:rsidRPr="00BD11C4" w:rsidRDefault="00BD11C4" w:rsidP="00BD11C4">
      <w:pPr>
        <w:spacing w:line="120" w:lineRule="exact"/>
        <w:jc w:val="center"/>
        <w:rPr>
          <w:b/>
          <w:sz w:val="10"/>
          <w:szCs w:val="24"/>
        </w:rPr>
      </w:pPr>
    </w:p>
    <w:p w:rsidR="007154BF" w:rsidRDefault="007154BF" w:rsidP="00BD11C4">
      <w:pPr>
        <w:spacing w:line="240" w:lineRule="auto"/>
        <w:jc w:val="center"/>
        <w:rPr>
          <w:b/>
          <w:sz w:val="24"/>
          <w:szCs w:val="24"/>
        </w:rPr>
      </w:pPr>
      <w:r w:rsidRPr="00BD11C4">
        <w:rPr>
          <w:b/>
          <w:sz w:val="24"/>
          <w:szCs w:val="24"/>
        </w:rPr>
        <w:t>Participation of women in a number of councils and others bodies in 2006</w:t>
      </w:r>
    </w:p>
    <w:p w:rsidR="00BD11C4" w:rsidRPr="00BD11C4" w:rsidRDefault="00BD11C4" w:rsidP="00BD11C4">
      <w:pPr>
        <w:spacing w:line="240" w:lineRule="auto"/>
        <w:jc w:val="center"/>
        <w:rPr>
          <w:b/>
          <w:sz w:val="24"/>
          <w:szCs w:val="24"/>
        </w:rPr>
      </w:pPr>
    </w:p>
    <w:tbl>
      <w:tblPr>
        <w:tblW w:w="5000" w:type="pct"/>
        <w:tblCellMar>
          <w:left w:w="0" w:type="dxa"/>
          <w:right w:w="0" w:type="dxa"/>
        </w:tblCellMar>
        <w:tblLook w:val="0000" w:firstRow="0" w:lastRow="0" w:firstColumn="0" w:lastColumn="0" w:noHBand="0" w:noVBand="0"/>
      </w:tblPr>
      <w:tblGrid>
        <w:gridCol w:w="4524"/>
        <w:gridCol w:w="1886"/>
        <w:gridCol w:w="1884"/>
        <w:gridCol w:w="1696"/>
      </w:tblGrid>
      <w:tr w:rsidR="007154BF" w:rsidRPr="00BD11C4">
        <w:trPr>
          <w:cantSplit/>
          <w:trHeight w:val="300"/>
        </w:trPr>
        <w:tc>
          <w:tcPr>
            <w:tcW w:w="2264" w:type="pct"/>
            <w:tcBorders>
              <w:top w:val="single" w:sz="8" w:space="0" w:color="000000"/>
              <w:left w:val="single" w:sz="12" w:space="0" w:color="000000"/>
              <w:bottom w:val="nil"/>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Instance</w:t>
            </w:r>
          </w:p>
        </w:tc>
        <w:tc>
          <w:tcPr>
            <w:tcW w:w="944" w:type="pct"/>
            <w:tcBorders>
              <w:top w:val="single" w:sz="8" w:space="0" w:color="000000"/>
              <w:left w:val="nil"/>
              <w:bottom w:val="nil"/>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Total members</w:t>
            </w:r>
          </w:p>
        </w:tc>
        <w:tc>
          <w:tcPr>
            <w:tcW w:w="1792" w:type="pct"/>
            <w:gridSpan w:val="2"/>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Women</w:t>
            </w:r>
          </w:p>
        </w:tc>
      </w:tr>
      <w:tr w:rsidR="007154BF" w:rsidRPr="00BD11C4">
        <w:trPr>
          <w:cantSplit/>
          <w:trHeight w:val="300"/>
        </w:trPr>
        <w:tc>
          <w:tcPr>
            <w:tcW w:w="2264" w:type="pct"/>
            <w:tcBorders>
              <w:top w:val="nil"/>
              <w:left w:val="single" w:sz="12" w:space="0" w:color="000000"/>
              <w:bottom w:val="single" w:sz="8" w:space="0" w:color="000000"/>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p>
        </w:tc>
        <w:tc>
          <w:tcPr>
            <w:tcW w:w="944" w:type="pct"/>
            <w:tcBorders>
              <w:top w:val="nil"/>
              <w:left w:val="nil"/>
              <w:bottom w:val="single" w:sz="8" w:space="0" w:color="000000"/>
              <w:right w:val="single" w:sz="8"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p>
        </w:tc>
        <w:tc>
          <w:tcPr>
            <w:tcW w:w="943" w:type="pct"/>
            <w:tcBorders>
              <w:top w:val="nil"/>
              <w:left w:val="nil"/>
              <w:bottom w:val="single" w:sz="8" w:space="0" w:color="000000"/>
              <w:right w:val="single" w:sz="8" w:space="0" w:color="auto"/>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Number</w:t>
            </w:r>
          </w:p>
        </w:tc>
        <w:tc>
          <w:tcPr>
            <w:tcW w:w="849" w:type="pct"/>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w:t>
            </w:r>
          </w:p>
        </w:tc>
      </w:tr>
      <w:tr w:rsidR="007154BF" w:rsidRPr="00BD11C4">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both"/>
              <w:rPr>
                <w:sz w:val="24"/>
                <w:szCs w:val="24"/>
              </w:rPr>
            </w:pPr>
            <w:r w:rsidRPr="00BD11C4">
              <w:rPr>
                <w:sz w:val="24"/>
                <w:szCs w:val="24"/>
              </w:rPr>
              <w:t xml:space="preserve">Constitutional Court </w:t>
            </w:r>
          </w:p>
        </w:tc>
        <w:tc>
          <w:tcPr>
            <w:tcW w:w="944"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13</w:t>
            </w:r>
          </w:p>
        </w:tc>
        <w:tc>
          <w:tcPr>
            <w:tcW w:w="943"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4</w:t>
            </w:r>
          </w:p>
        </w:tc>
        <w:tc>
          <w:tcPr>
            <w:tcW w:w="849" w:type="pct"/>
            <w:tcBorders>
              <w:top w:val="nil"/>
              <w:left w:val="nil"/>
              <w:bottom w:val="nil"/>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30.8</w:t>
            </w:r>
          </w:p>
        </w:tc>
      </w:tr>
      <w:tr w:rsidR="007154BF" w:rsidRPr="00BD11C4">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both"/>
              <w:rPr>
                <w:sz w:val="24"/>
                <w:szCs w:val="24"/>
              </w:rPr>
            </w:pPr>
            <w:r w:rsidRPr="00BD11C4">
              <w:rPr>
                <w:sz w:val="24"/>
                <w:szCs w:val="24"/>
              </w:rPr>
              <w:t xml:space="preserve">Magistrates High Council </w:t>
            </w:r>
          </w:p>
        </w:tc>
        <w:tc>
          <w:tcPr>
            <w:tcW w:w="944"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18</w:t>
            </w:r>
          </w:p>
        </w:tc>
        <w:tc>
          <w:tcPr>
            <w:tcW w:w="943"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2</w:t>
            </w:r>
          </w:p>
        </w:tc>
        <w:tc>
          <w:tcPr>
            <w:tcW w:w="849" w:type="pct"/>
            <w:tcBorders>
              <w:top w:val="nil"/>
              <w:left w:val="nil"/>
              <w:bottom w:val="nil"/>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shd w:val="clear" w:color="auto" w:fill="FFFF00"/>
              </w:rPr>
            </w:pPr>
            <w:r w:rsidRPr="00BD11C4">
              <w:rPr>
                <w:sz w:val="24"/>
                <w:szCs w:val="24"/>
              </w:rPr>
              <w:t>11.1</w:t>
            </w:r>
          </w:p>
        </w:tc>
      </w:tr>
      <w:tr w:rsidR="007154BF" w:rsidRPr="00BD11C4">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both"/>
              <w:rPr>
                <w:sz w:val="24"/>
                <w:szCs w:val="24"/>
              </w:rPr>
            </w:pPr>
            <w:r w:rsidRPr="00BD11C4">
              <w:rPr>
                <w:sz w:val="24"/>
                <w:szCs w:val="24"/>
              </w:rPr>
              <w:t>State Council</w:t>
            </w:r>
          </w:p>
        </w:tc>
        <w:tc>
          <w:tcPr>
            <w:tcW w:w="944"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20</w:t>
            </w:r>
          </w:p>
        </w:tc>
        <w:tc>
          <w:tcPr>
            <w:tcW w:w="943"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1</w:t>
            </w:r>
          </w:p>
        </w:tc>
        <w:tc>
          <w:tcPr>
            <w:tcW w:w="849" w:type="pct"/>
            <w:tcBorders>
              <w:top w:val="nil"/>
              <w:left w:val="nil"/>
              <w:bottom w:val="nil"/>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5.0</w:t>
            </w:r>
          </w:p>
        </w:tc>
      </w:tr>
      <w:tr w:rsidR="007154BF" w:rsidRPr="00BD11C4">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both"/>
              <w:rPr>
                <w:sz w:val="24"/>
                <w:szCs w:val="24"/>
              </w:rPr>
            </w:pPr>
            <w:r w:rsidRPr="00BD11C4">
              <w:rPr>
                <w:sz w:val="24"/>
                <w:szCs w:val="24"/>
              </w:rPr>
              <w:t>National Board of Education</w:t>
            </w:r>
          </w:p>
        </w:tc>
        <w:tc>
          <w:tcPr>
            <w:tcW w:w="944"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67</w:t>
            </w:r>
          </w:p>
        </w:tc>
        <w:tc>
          <w:tcPr>
            <w:tcW w:w="943" w:type="pct"/>
            <w:tcBorders>
              <w:top w:val="nil"/>
              <w:left w:val="nil"/>
              <w:bottom w:val="nil"/>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18</w:t>
            </w:r>
          </w:p>
        </w:tc>
        <w:tc>
          <w:tcPr>
            <w:tcW w:w="849" w:type="pct"/>
            <w:tcBorders>
              <w:top w:val="nil"/>
              <w:left w:val="nil"/>
              <w:bottom w:val="nil"/>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26.9</w:t>
            </w:r>
          </w:p>
        </w:tc>
      </w:tr>
      <w:tr w:rsidR="007154BF" w:rsidRPr="00BD11C4">
        <w:tc>
          <w:tcPr>
            <w:tcW w:w="2264" w:type="pct"/>
            <w:tcBorders>
              <w:top w:val="nil"/>
              <w:left w:val="single" w:sz="12" w:space="0" w:color="000000"/>
              <w:bottom w:val="single" w:sz="8" w:space="0" w:color="000000"/>
              <w:right w:val="single" w:sz="8" w:space="0" w:color="000000"/>
            </w:tcBorders>
            <w:tcMar>
              <w:top w:w="0" w:type="dxa"/>
              <w:left w:w="70" w:type="dxa"/>
              <w:bottom w:w="0" w:type="dxa"/>
              <w:right w:w="70" w:type="dxa"/>
            </w:tcMar>
          </w:tcPr>
          <w:p w:rsidR="007154BF" w:rsidRPr="00BD11C4" w:rsidRDefault="007154BF" w:rsidP="004343CB">
            <w:pPr>
              <w:spacing w:line="240" w:lineRule="auto"/>
              <w:rPr>
                <w:sz w:val="24"/>
                <w:szCs w:val="24"/>
              </w:rPr>
            </w:pPr>
            <w:r w:rsidRPr="00BD11C4">
              <w:rPr>
                <w:sz w:val="24"/>
                <w:szCs w:val="24"/>
              </w:rPr>
              <w:t>National Council of Ethics for the Sciences of Life</w:t>
            </w:r>
          </w:p>
        </w:tc>
        <w:tc>
          <w:tcPr>
            <w:tcW w:w="944" w:type="pct"/>
            <w:tcBorders>
              <w:top w:val="nil"/>
              <w:left w:val="nil"/>
              <w:bottom w:val="single" w:sz="8" w:space="0" w:color="000000"/>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21</w:t>
            </w:r>
          </w:p>
        </w:tc>
        <w:tc>
          <w:tcPr>
            <w:tcW w:w="943" w:type="pct"/>
            <w:tcBorders>
              <w:top w:val="nil"/>
              <w:left w:val="nil"/>
              <w:bottom w:val="single" w:sz="8" w:space="0" w:color="000000"/>
              <w:right w:val="single" w:sz="8"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5</w:t>
            </w:r>
          </w:p>
        </w:tc>
        <w:tc>
          <w:tcPr>
            <w:tcW w:w="849" w:type="pct"/>
            <w:tcBorders>
              <w:top w:val="nil"/>
              <w:left w:val="nil"/>
              <w:bottom w:val="single" w:sz="8" w:space="0" w:color="000000"/>
              <w:right w:val="single" w:sz="12" w:space="0" w:color="000000"/>
            </w:tcBorders>
            <w:tcMar>
              <w:top w:w="0" w:type="dxa"/>
              <w:left w:w="70" w:type="dxa"/>
              <w:bottom w:w="0" w:type="dxa"/>
              <w:right w:w="70" w:type="dxa"/>
            </w:tcMar>
          </w:tcPr>
          <w:p w:rsidR="007154BF" w:rsidRPr="00BD11C4" w:rsidRDefault="007154BF" w:rsidP="00BD11C4">
            <w:pPr>
              <w:spacing w:line="240" w:lineRule="auto"/>
              <w:jc w:val="center"/>
              <w:rPr>
                <w:sz w:val="24"/>
                <w:szCs w:val="24"/>
              </w:rPr>
            </w:pPr>
            <w:r w:rsidRPr="00BD11C4">
              <w:rPr>
                <w:sz w:val="24"/>
                <w:szCs w:val="24"/>
              </w:rPr>
              <w:t>23.8</w:t>
            </w:r>
          </w:p>
        </w:tc>
      </w:tr>
    </w:tbl>
    <w:p w:rsidR="007154BF" w:rsidRDefault="007154BF" w:rsidP="00BD11C4">
      <w:pPr>
        <w:spacing w:line="240" w:lineRule="auto"/>
        <w:rPr>
          <w:sz w:val="24"/>
          <w:szCs w:val="24"/>
        </w:rPr>
      </w:pPr>
    </w:p>
    <w:p w:rsidR="00A849D1" w:rsidRPr="00A849D1" w:rsidRDefault="00F53174" w:rsidP="00997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zCs w:val="24"/>
        </w:rPr>
        <w:br w:type="page"/>
      </w:r>
      <w:r w:rsidR="00A849D1" w:rsidRPr="00A849D1">
        <w:t>Article 8</w:t>
      </w:r>
    </w:p>
    <w:p w:rsidR="00A849D1" w:rsidRPr="00A849D1" w:rsidRDefault="00A849D1" w:rsidP="00A849D1">
      <w:pPr>
        <w:ind w:right="1552"/>
        <w:jc w:val="both"/>
        <w:rPr>
          <w:b/>
          <w:sz w:val="24"/>
          <w:szCs w:val="24"/>
        </w:rPr>
      </w:pPr>
    </w:p>
    <w:p w:rsidR="00A849D1" w:rsidRPr="00A849D1" w:rsidRDefault="00A849D1" w:rsidP="00A849D1">
      <w:pPr>
        <w:spacing w:line="240" w:lineRule="auto"/>
        <w:ind w:right="1552"/>
        <w:jc w:val="both"/>
        <w:rPr>
          <w:b/>
          <w:sz w:val="24"/>
          <w:szCs w:val="24"/>
        </w:rPr>
      </w:pPr>
      <w:r w:rsidRPr="00A849D1">
        <w:rPr>
          <w:b/>
          <w:sz w:val="24"/>
          <w:szCs w:val="24"/>
        </w:rPr>
        <w:t>International participation and representation</w:t>
      </w:r>
    </w:p>
    <w:p w:rsidR="00A849D1" w:rsidRPr="00A849D1" w:rsidRDefault="00A849D1" w:rsidP="00A849D1">
      <w:pPr>
        <w:tabs>
          <w:tab w:val="left" w:pos="0"/>
        </w:tabs>
        <w:spacing w:line="240" w:lineRule="auto"/>
        <w:jc w:val="both"/>
        <w:rPr>
          <w:sz w:val="24"/>
          <w:szCs w:val="24"/>
        </w:rPr>
      </w:pPr>
    </w:p>
    <w:p w:rsidR="00A849D1" w:rsidRPr="00A849D1" w:rsidRDefault="00A849D1" w:rsidP="00A849D1">
      <w:pPr>
        <w:spacing w:line="240" w:lineRule="auto"/>
        <w:jc w:val="both"/>
        <w:rPr>
          <w:b/>
          <w:sz w:val="24"/>
          <w:szCs w:val="24"/>
        </w:rPr>
      </w:pPr>
      <w:r w:rsidRPr="00A849D1">
        <w:rPr>
          <w:b/>
          <w:sz w:val="24"/>
          <w:szCs w:val="24"/>
        </w:rPr>
        <w:t>Participation of women in the international representation of the State</w:t>
      </w:r>
    </w:p>
    <w:p w:rsidR="00A849D1" w:rsidRPr="00A849D1" w:rsidRDefault="00A849D1" w:rsidP="00A849D1">
      <w:pPr>
        <w:spacing w:line="240" w:lineRule="auto"/>
        <w:jc w:val="both"/>
        <w:rPr>
          <w:b/>
          <w:sz w:val="24"/>
          <w:szCs w:val="24"/>
        </w:rPr>
      </w:pPr>
    </w:p>
    <w:p w:rsidR="00A849D1" w:rsidRPr="00A849D1" w:rsidRDefault="00A849D1" w:rsidP="00A849D1">
      <w:pPr>
        <w:spacing w:line="240" w:lineRule="auto"/>
        <w:jc w:val="both"/>
        <w:rPr>
          <w:sz w:val="24"/>
          <w:szCs w:val="24"/>
        </w:rPr>
      </w:pPr>
      <w:r w:rsidRPr="00A849D1">
        <w:rPr>
          <w:sz w:val="24"/>
          <w:szCs w:val="24"/>
        </w:rPr>
        <w:t>During the period under consideration, no active measures were taken to promote the participation of women in the international representation of the State. Nevertheless, the Ministry of Foreign Affairs implements the principle of non discrimination on the grounds of sex, both in applications to enter the diplomatic service and during the career. During the period under consideration, two diplomatic service entry competitions were held. In 2005, 30 applicants were successful: 18 were women. In 2007, 20 applicants were successful: 9 were women.</w:t>
      </w:r>
    </w:p>
    <w:p w:rsidR="00A849D1" w:rsidRPr="00A849D1" w:rsidRDefault="00A849D1" w:rsidP="00A849D1">
      <w:pPr>
        <w:spacing w:line="240" w:lineRule="auto"/>
        <w:rPr>
          <w:sz w:val="24"/>
          <w:szCs w:val="24"/>
        </w:rPr>
      </w:pPr>
    </w:p>
    <w:tbl>
      <w:tblPr>
        <w:tblW w:w="5000" w:type="pct"/>
        <w:tblLook w:val="01E0" w:firstRow="1" w:lastRow="1" w:firstColumn="1" w:lastColumn="1" w:noHBand="0" w:noVBand="0"/>
      </w:tblPr>
      <w:tblGrid>
        <w:gridCol w:w="2516"/>
        <w:gridCol w:w="2516"/>
        <w:gridCol w:w="2517"/>
        <w:gridCol w:w="2517"/>
      </w:tblGrid>
      <w:tr w:rsidR="00A849D1" w:rsidRPr="0099703C">
        <w:tc>
          <w:tcPr>
            <w:tcW w:w="1250" w:type="pct"/>
          </w:tcPr>
          <w:p w:rsidR="00A849D1" w:rsidRPr="0099703C" w:rsidRDefault="00A849D1" w:rsidP="00A849D1">
            <w:pPr>
              <w:spacing w:line="240" w:lineRule="auto"/>
              <w:rPr>
                <w:b/>
                <w:spacing w:val="0"/>
                <w:w w:val="100"/>
                <w:sz w:val="24"/>
                <w:szCs w:val="24"/>
              </w:rPr>
            </w:pPr>
          </w:p>
        </w:tc>
        <w:tc>
          <w:tcPr>
            <w:tcW w:w="1250" w:type="pct"/>
          </w:tcPr>
          <w:p w:rsidR="00A849D1" w:rsidRPr="0099703C" w:rsidRDefault="00A849D1" w:rsidP="00A849D1">
            <w:pPr>
              <w:spacing w:line="240" w:lineRule="auto"/>
              <w:jc w:val="center"/>
              <w:rPr>
                <w:b/>
                <w:spacing w:val="0"/>
                <w:w w:val="100"/>
                <w:sz w:val="24"/>
                <w:szCs w:val="24"/>
              </w:rPr>
            </w:pPr>
            <w:r w:rsidRPr="0099703C">
              <w:rPr>
                <w:b/>
                <w:spacing w:val="0"/>
                <w:w w:val="100"/>
                <w:sz w:val="24"/>
                <w:szCs w:val="24"/>
              </w:rPr>
              <w:t>Total Number</w:t>
            </w:r>
          </w:p>
        </w:tc>
        <w:tc>
          <w:tcPr>
            <w:tcW w:w="1250" w:type="pct"/>
          </w:tcPr>
          <w:p w:rsidR="00A849D1" w:rsidRPr="0099703C" w:rsidRDefault="00A849D1" w:rsidP="00A849D1">
            <w:pPr>
              <w:spacing w:line="240" w:lineRule="auto"/>
              <w:jc w:val="center"/>
              <w:rPr>
                <w:b/>
                <w:spacing w:val="0"/>
                <w:w w:val="100"/>
                <w:sz w:val="24"/>
                <w:szCs w:val="24"/>
              </w:rPr>
            </w:pPr>
            <w:r w:rsidRPr="0099703C">
              <w:rPr>
                <w:b/>
                <w:spacing w:val="0"/>
                <w:w w:val="100"/>
                <w:sz w:val="24"/>
                <w:szCs w:val="24"/>
              </w:rPr>
              <w:t>Number of Women</w:t>
            </w:r>
          </w:p>
        </w:tc>
        <w:tc>
          <w:tcPr>
            <w:tcW w:w="1250" w:type="pct"/>
          </w:tcPr>
          <w:p w:rsidR="00A849D1" w:rsidRPr="0099703C" w:rsidRDefault="0080384E" w:rsidP="00A849D1">
            <w:pPr>
              <w:spacing w:line="240" w:lineRule="auto"/>
              <w:jc w:val="center"/>
              <w:rPr>
                <w:b/>
                <w:spacing w:val="0"/>
                <w:w w:val="100"/>
                <w:sz w:val="24"/>
                <w:szCs w:val="24"/>
              </w:rPr>
            </w:pPr>
            <w:r w:rsidRPr="0099703C">
              <w:rPr>
                <w:b/>
                <w:spacing w:val="0"/>
                <w:w w:val="100"/>
                <w:sz w:val="24"/>
                <w:szCs w:val="24"/>
              </w:rPr>
              <w:t>%</w:t>
            </w:r>
            <w:r w:rsidR="00A849D1" w:rsidRPr="0099703C">
              <w:rPr>
                <w:b/>
                <w:spacing w:val="0"/>
                <w:w w:val="100"/>
                <w:sz w:val="24"/>
                <w:szCs w:val="24"/>
              </w:rPr>
              <w:t xml:space="preserve"> of Women</w:t>
            </w:r>
          </w:p>
        </w:tc>
      </w:tr>
      <w:tr w:rsidR="00A849D1" w:rsidRPr="0099703C">
        <w:tc>
          <w:tcPr>
            <w:tcW w:w="1250" w:type="pct"/>
          </w:tcPr>
          <w:p w:rsidR="00A849D1" w:rsidRPr="0099703C" w:rsidRDefault="00A849D1" w:rsidP="00A849D1">
            <w:pPr>
              <w:spacing w:line="240" w:lineRule="auto"/>
              <w:rPr>
                <w:b/>
                <w:spacing w:val="0"/>
                <w:w w:val="100"/>
                <w:sz w:val="24"/>
                <w:szCs w:val="24"/>
              </w:rPr>
            </w:pPr>
            <w:r w:rsidRPr="0099703C">
              <w:rPr>
                <w:b/>
                <w:spacing w:val="0"/>
                <w:w w:val="100"/>
                <w:sz w:val="24"/>
                <w:szCs w:val="24"/>
              </w:rPr>
              <w:t>Diplomatic Personal</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503</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148</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29,4</w:t>
            </w:r>
          </w:p>
        </w:tc>
      </w:tr>
      <w:tr w:rsidR="00A849D1" w:rsidRPr="0099703C">
        <w:tc>
          <w:tcPr>
            <w:tcW w:w="1250" w:type="pct"/>
          </w:tcPr>
          <w:p w:rsidR="00A849D1" w:rsidRPr="0099703C" w:rsidRDefault="00A849D1" w:rsidP="00A849D1">
            <w:pPr>
              <w:spacing w:line="240" w:lineRule="auto"/>
              <w:rPr>
                <w:b/>
                <w:spacing w:val="0"/>
                <w:w w:val="100"/>
                <w:sz w:val="24"/>
                <w:szCs w:val="24"/>
              </w:rPr>
            </w:pPr>
            <w:r w:rsidRPr="0099703C">
              <w:rPr>
                <w:b/>
                <w:spacing w:val="0"/>
                <w:w w:val="100"/>
                <w:sz w:val="24"/>
                <w:szCs w:val="24"/>
              </w:rPr>
              <w:t>Technical Senior Officials</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136</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96</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70,6</w:t>
            </w:r>
          </w:p>
        </w:tc>
      </w:tr>
      <w:tr w:rsidR="00A849D1" w:rsidRPr="0099703C">
        <w:tc>
          <w:tcPr>
            <w:tcW w:w="1250" w:type="pct"/>
          </w:tcPr>
          <w:p w:rsidR="00A849D1" w:rsidRPr="0099703C" w:rsidRDefault="00A849D1" w:rsidP="00A849D1">
            <w:pPr>
              <w:spacing w:line="240" w:lineRule="auto"/>
              <w:rPr>
                <w:b/>
                <w:spacing w:val="0"/>
                <w:w w:val="100"/>
                <w:sz w:val="24"/>
                <w:szCs w:val="24"/>
              </w:rPr>
            </w:pPr>
            <w:r w:rsidRPr="0099703C">
              <w:rPr>
                <w:b/>
                <w:spacing w:val="0"/>
                <w:w w:val="100"/>
                <w:sz w:val="24"/>
                <w:szCs w:val="24"/>
              </w:rPr>
              <w:t>Heads of Department</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157</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89</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56,7</w:t>
            </w:r>
          </w:p>
        </w:tc>
      </w:tr>
      <w:tr w:rsidR="00A849D1" w:rsidRPr="0099703C">
        <w:tc>
          <w:tcPr>
            <w:tcW w:w="1250" w:type="pct"/>
          </w:tcPr>
          <w:p w:rsidR="00A849D1" w:rsidRPr="0099703C" w:rsidRDefault="00A849D1" w:rsidP="00A849D1">
            <w:pPr>
              <w:spacing w:line="240" w:lineRule="auto"/>
              <w:rPr>
                <w:b/>
                <w:spacing w:val="0"/>
                <w:w w:val="100"/>
                <w:sz w:val="24"/>
                <w:szCs w:val="24"/>
              </w:rPr>
            </w:pPr>
            <w:r w:rsidRPr="0099703C">
              <w:rPr>
                <w:b/>
                <w:spacing w:val="0"/>
                <w:w w:val="100"/>
                <w:sz w:val="24"/>
                <w:szCs w:val="24"/>
              </w:rPr>
              <w:t xml:space="preserve">Heads of </w:t>
            </w:r>
            <w:smartTag w:uri="urn:schemas-microsoft-com:office:smarttags" w:element="place">
              <w:smartTag w:uri="urn:schemas-microsoft-com:office:smarttags" w:element="City">
                <w:r w:rsidRPr="0099703C">
                  <w:rPr>
                    <w:b/>
                    <w:spacing w:val="0"/>
                    <w:w w:val="100"/>
                    <w:sz w:val="24"/>
                    <w:szCs w:val="24"/>
                  </w:rPr>
                  <w:t>Mission</w:t>
                </w:r>
              </w:smartTag>
            </w:smartTag>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121</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17</w:t>
            </w:r>
          </w:p>
        </w:tc>
        <w:tc>
          <w:tcPr>
            <w:tcW w:w="1250" w:type="pct"/>
          </w:tcPr>
          <w:p w:rsidR="00A849D1" w:rsidRPr="0099703C" w:rsidRDefault="00A849D1" w:rsidP="00A849D1">
            <w:pPr>
              <w:spacing w:line="240" w:lineRule="auto"/>
              <w:jc w:val="center"/>
              <w:rPr>
                <w:spacing w:val="0"/>
                <w:w w:val="100"/>
                <w:sz w:val="24"/>
                <w:szCs w:val="24"/>
              </w:rPr>
            </w:pPr>
            <w:r w:rsidRPr="0099703C">
              <w:rPr>
                <w:spacing w:val="0"/>
                <w:w w:val="100"/>
                <w:sz w:val="24"/>
                <w:szCs w:val="24"/>
              </w:rPr>
              <w:t>14,0</w:t>
            </w:r>
          </w:p>
        </w:tc>
      </w:tr>
    </w:tbl>
    <w:p w:rsidR="00A849D1" w:rsidRPr="00A849D1" w:rsidRDefault="00A849D1" w:rsidP="00A849D1">
      <w:pPr>
        <w:tabs>
          <w:tab w:val="left" w:pos="8460"/>
        </w:tabs>
        <w:spacing w:line="240" w:lineRule="auto"/>
        <w:ind w:right="44"/>
        <w:rPr>
          <w:sz w:val="24"/>
          <w:szCs w:val="24"/>
        </w:rPr>
      </w:pPr>
      <w:r w:rsidRPr="00A849D1">
        <w:rPr>
          <w:sz w:val="24"/>
          <w:szCs w:val="24"/>
        </w:rPr>
        <w:t>Ministry of Foreign Affairs – Secretary General</w:t>
      </w:r>
      <w:r w:rsidR="00955491">
        <w:rPr>
          <w:sz w:val="24"/>
          <w:szCs w:val="24"/>
        </w:rPr>
        <w:t>’</w:t>
      </w:r>
      <w:r w:rsidRPr="00A849D1">
        <w:rPr>
          <w:sz w:val="24"/>
          <w:szCs w:val="24"/>
        </w:rPr>
        <w:t>s Office,</w:t>
      </w:r>
      <w:r w:rsidR="0099703C">
        <w:rPr>
          <w:sz w:val="24"/>
          <w:szCs w:val="24"/>
        </w:rPr>
        <w:t xml:space="preserve"> </w:t>
      </w:r>
      <w:r w:rsidRPr="00A849D1">
        <w:rPr>
          <w:sz w:val="24"/>
          <w:szCs w:val="24"/>
        </w:rPr>
        <w:t>(30 June 2007)</w:t>
      </w:r>
    </w:p>
    <w:p w:rsidR="00A849D1" w:rsidRPr="00A849D1" w:rsidRDefault="00A849D1" w:rsidP="00A849D1">
      <w:pPr>
        <w:tabs>
          <w:tab w:val="left" w:pos="8460"/>
        </w:tabs>
        <w:spacing w:line="240" w:lineRule="auto"/>
        <w:ind w:right="44"/>
        <w:rPr>
          <w:sz w:val="24"/>
          <w:szCs w:val="24"/>
        </w:rPr>
      </w:pPr>
    </w:p>
    <w:p w:rsidR="00A849D1" w:rsidRPr="00A849D1" w:rsidRDefault="00A849D1" w:rsidP="00A849D1">
      <w:pPr>
        <w:tabs>
          <w:tab w:val="left" w:pos="8460"/>
        </w:tabs>
        <w:spacing w:line="120" w:lineRule="exact"/>
        <w:ind w:right="44"/>
        <w:rPr>
          <w:sz w:val="10"/>
          <w:szCs w:val="24"/>
        </w:rPr>
      </w:pPr>
    </w:p>
    <w:p w:rsidR="00A849D1" w:rsidRPr="00A849D1" w:rsidRDefault="00A849D1" w:rsidP="00A849D1">
      <w:pPr>
        <w:tabs>
          <w:tab w:val="left" w:pos="8460"/>
        </w:tabs>
        <w:spacing w:line="240" w:lineRule="auto"/>
        <w:ind w:right="44"/>
        <w:rPr>
          <w:b/>
          <w:sz w:val="24"/>
          <w:szCs w:val="24"/>
        </w:rPr>
      </w:pPr>
      <w:r w:rsidRPr="00A849D1">
        <w:rPr>
          <w:b/>
          <w:sz w:val="24"/>
          <w:szCs w:val="24"/>
        </w:rPr>
        <w:t>Participation of women in international missions/organisations</w:t>
      </w:r>
    </w:p>
    <w:p w:rsidR="00A849D1" w:rsidRPr="00A849D1" w:rsidRDefault="00A849D1" w:rsidP="00A849D1">
      <w:pPr>
        <w:spacing w:line="240" w:lineRule="auto"/>
        <w:rPr>
          <w:b/>
          <w:sz w:val="24"/>
          <w:szCs w:val="24"/>
        </w:rPr>
      </w:pPr>
    </w:p>
    <w:p w:rsidR="00A849D1" w:rsidRPr="0099703C" w:rsidRDefault="00A849D1" w:rsidP="00A849D1">
      <w:pPr>
        <w:tabs>
          <w:tab w:val="left" w:pos="0"/>
        </w:tabs>
        <w:spacing w:after="240" w:line="240" w:lineRule="auto"/>
        <w:jc w:val="both"/>
        <w:rPr>
          <w:spacing w:val="0"/>
          <w:w w:val="100"/>
          <w:sz w:val="24"/>
          <w:szCs w:val="24"/>
        </w:rPr>
      </w:pPr>
      <w:r w:rsidRPr="0099703C">
        <w:rPr>
          <w:spacing w:val="0"/>
          <w:w w:val="100"/>
          <w:sz w:val="24"/>
          <w:szCs w:val="24"/>
        </w:rPr>
        <w:t>From 2004 to June of 2007, 1409 members of the Public Security Police, the Republican National Guard and the Foreign Nationals and Borders Service participated in international missions, they included 37 women.</w:t>
      </w:r>
      <w:r w:rsidR="00E9797C" w:rsidRPr="0099703C">
        <w:rPr>
          <w:spacing w:val="0"/>
          <w:w w:val="100"/>
          <w:sz w:val="24"/>
          <w:szCs w:val="24"/>
        </w:rPr>
        <w:t xml:space="preserve"> </w:t>
      </w:r>
    </w:p>
    <w:p w:rsidR="00A849D1" w:rsidRPr="0099703C" w:rsidRDefault="00A849D1" w:rsidP="00A849D1">
      <w:pPr>
        <w:tabs>
          <w:tab w:val="left" w:pos="0"/>
        </w:tabs>
        <w:spacing w:after="240" w:line="240" w:lineRule="auto"/>
        <w:jc w:val="both"/>
        <w:rPr>
          <w:spacing w:val="0"/>
          <w:w w:val="100"/>
          <w:sz w:val="24"/>
          <w:szCs w:val="24"/>
        </w:rPr>
      </w:pPr>
      <w:r w:rsidRPr="0099703C">
        <w:rPr>
          <w:spacing w:val="0"/>
          <w:w w:val="100"/>
          <w:sz w:val="24"/>
          <w:szCs w:val="24"/>
        </w:rPr>
        <w:t xml:space="preserve">The Public Security Police and the Republican National Guard have no women leading international missions. Female officers in the national police forces have not yet reached ranks for such leading positions. </w:t>
      </w:r>
    </w:p>
    <w:p w:rsidR="00A849D1" w:rsidRPr="0099703C" w:rsidRDefault="00A849D1" w:rsidP="00A849D1">
      <w:pPr>
        <w:tabs>
          <w:tab w:val="left" w:pos="0"/>
        </w:tabs>
        <w:spacing w:after="240" w:line="240" w:lineRule="auto"/>
        <w:jc w:val="both"/>
        <w:rPr>
          <w:spacing w:val="0"/>
          <w:w w:val="100"/>
          <w:sz w:val="24"/>
          <w:szCs w:val="24"/>
        </w:rPr>
      </w:pPr>
      <w:r w:rsidRPr="0099703C">
        <w:rPr>
          <w:spacing w:val="0"/>
          <w:w w:val="100"/>
          <w:sz w:val="24"/>
          <w:szCs w:val="24"/>
        </w:rPr>
        <w:t>In the Foreign Nationals and Borders Service, 3 of the 5 officers in leading positions currently on service abroad are women.</w:t>
      </w:r>
    </w:p>
    <w:p w:rsidR="00A849D1" w:rsidRPr="0099703C" w:rsidRDefault="00A849D1" w:rsidP="00A849D1">
      <w:pPr>
        <w:spacing w:after="240" w:line="240" w:lineRule="auto"/>
        <w:jc w:val="both"/>
        <w:rPr>
          <w:spacing w:val="0"/>
          <w:w w:val="100"/>
          <w:sz w:val="24"/>
          <w:szCs w:val="24"/>
        </w:rPr>
      </w:pPr>
      <w:r w:rsidRPr="0099703C">
        <w:rPr>
          <w:spacing w:val="0"/>
          <w:w w:val="100"/>
          <w:sz w:val="24"/>
          <w:szCs w:val="24"/>
        </w:rPr>
        <w:t>The Republican National Guard is the only Portuguese organisation that is represented in the European Network of Policewomen.</w:t>
      </w:r>
    </w:p>
    <w:p w:rsidR="00A849D1" w:rsidRPr="00A849D1" w:rsidRDefault="00A849D1" w:rsidP="00A849D1">
      <w:pPr>
        <w:spacing w:line="120" w:lineRule="exact"/>
        <w:jc w:val="both"/>
        <w:rPr>
          <w:sz w:val="10"/>
          <w:szCs w:val="24"/>
        </w:rPr>
      </w:pPr>
    </w:p>
    <w:p w:rsidR="00A849D1" w:rsidRPr="00A849D1" w:rsidRDefault="00A849D1" w:rsidP="00A849D1">
      <w:pPr>
        <w:spacing w:line="240" w:lineRule="auto"/>
        <w:rPr>
          <w:b/>
          <w:sz w:val="24"/>
          <w:szCs w:val="24"/>
        </w:rPr>
      </w:pPr>
      <w:r w:rsidRPr="00A849D1">
        <w:rPr>
          <w:b/>
          <w:sz w:val="24"/>
          <w:szCs w:val="24"/>
        </w:rPr>
        <w:t xml:space="preserve">Organisation for Security and Cooperation in </w:t>
      </w:r>
      <w:smartTag w:uri="urn:schemas-microsoft-com:office:smarttags" w:element="place">
        <w:r w:rsidRPr="00A849D1">
          <w:rPr>
            <w:b/>
            <w:sz w:val="24"/>
            <w:szCs w:val="24"/>
          </w:rPr>
          <w:t>Europe</w:t>
        </w:r>
      </w:smartTag>
    </w:p>
    <w:p w:rsidR="00A849D1" w:rsidRPr="00A849D1" w:rsidRDefault="00A849D1" w:rsidP="00A849D1">
      <w:pPr>
        <w:spacing w:line="240" w:lineRule="auto"/>
        <w:rPr>
          <w:b/>
          <w:sz w:val="24"/>
          <w:szCs w:val="24"/>
        </w:rPr>
      </w:pPr>
    </w:p>
    <w:p w:rsidR="00A849D1" w:rsidRPr="0099703C" w:rsidRDefault="00A849D1" w:rsidP="00A849D1">
      <w:pPr>
        <w:spacing w:line="240" w:lineRule="auto"/>
        <w:rPr>
          <w:spacing w:val="0"/>
          <w:w w:val="100"/>
          <w:sz w:val="24"/>
          <w:szCs w:val="24"/>
        </w:rPr>
      </w:pPr>
      <w:r w:rsidRPr="0099703C">
        <w:rPr>
          <w:spacing w:val="0"/>
          <w:w w:val="100"/>
          <w:sz w:val="24"/>
          <w:szCs w:val="24"/>
        </w:rPr>
        <w:t>Gender policies follow the organisation</w:t>
      </w:r>
      <w:r w:rsidR="00955491" w:rsidRPr="0099703C">
        <w:rPr>
          <w:spacing w:val="0"/>
          <w:w w:val="100"/>
          <w:sz w:val="24"/>
          <w:szCs w:val="24"/>
        </w:rPr>
        <w:t>’</w:t>
      </w:r>
      <w:r w:rsidRPr="0099703C">
        <w:rPr>
          <w:spacing w:val="0"/>
          <w:w w:val="100"/>
          <w:sz w:val="24"/>
          <w:szCs w:val="24"/>
        </w:rPr>
        <w:t xml:space="preserve">s own guidelines on this matter. </w:t>
      </w:r>
    </w:p>
    <w:p w:rsidR="00A849D1" w:rsidRPr="00A849D1" w:rsidRDefault="00A849D1" w:rsidP="00A849D1">
      <w:pPr>
        <w:spacing w:line="240" w:lineRule="auto"/>
        <w:jc w:val="center"/>
        <w:rPr>
          <w:sz w:val="24"/>
          <w:szCs w:val="24"/>
        </w:rPr>
      </w:pPr>
    </w:p>
    <w:p w:rsidR="00A849D1" w:rsidRPr="00A849D1" w:rsidRDefault="00A849D1" w:rsidP="00A849D1">
      <w:pPr>
        <w:spacing w:line="120" w:lineRule="exact"/>
        <w:jc w:val="center"/>
        <w:rPr>
          <w:b/>
          <w:sz w:val="10"/>
          <w:szCs w:val="24"/>
        </w:rPr>
      </w:pPr>
    </w:p>
    <w:p w:rsidR="00A849D1" w:rsidRPr="00A849D1" w:rsidRDefault="00A849D1" w:rsidP="00A849D1">
      <w:pPr>
        <w:spacing w:line="240" w:lineRule="auto"/>
        <w:jc w:val="center"/>
        <w:rPr>
          <w:b/>
          <w:sz w:val="24"/>
          <w:szCs w:val="24"/>
        </w:rPr>
      </w:pPr>
      <w:r w:rsidRPr="00A849D1">
        <w:rPr>
          <w:b/>
          <w:sz w:val="24"/>
          <w:szCs w:val="24"/>
        </w:rPr>
        <w:t xml:space="preserve">Nomination by </w:t>
      </w:r>
      <w:smartTag w:uri="urn:schemas-microsoft-com:office:smarttags" w:element="place">
        <w:smartTag w:uri="urn:schemas-microsoft-com:office:smarttags" w:element="country-region">
          <w:r w:rsidRPr="00A849D1">
            <w:rPr>
              <w:b/>
              <w:sz w:val="24"/>
              <w:szCs w:val="24"/>
            </w:rPr>
            <w:t>Portugal</w:t>
          </w:r>
        </w:smartTag>
      </w:smartTag>
      <w:r w:rsidRPr="00A849D1">
        <w:rPr>
          <w:b/>
          <w:sz w:val="24"/>
          <w:szCs w:val="24"/>
        </w:rPr>
        <w:t xml:space="preserve"> for Seconded Posts in OSCE Field Operations, Secretariat an</w:t>
      </w:r>
      <w:r>
        <w:rPr>
          <w:b/>
          <w:sz w:val="24"/>
          <w:szCs w:val="24"/>
        </w:rPr>
        <w:t>d </w:t>
      </w:r>
      <w:r w:rsidRPr="00A849D1">
        <w:rPr>
          <w:b/>
          <w:sz w:val="24"/>
          <w:szCs w:val="24"/>
        </w:rPr>
        <w:t xml:space="preserve">Institutions </w:t>
      </w:r>
    </w:p>
    <w:tbl>
      <w:tblPr>
        <w:tblpPr w:leftFromText="141" w:rightFromText="141" w:vertAnchor="text" w:horzAnchor="margin" w:tblpY="106"/>
        <w:tblW w:w="10093" w:type="dxa"/>
        <w:tblCellMar>
          <w:left w:w="58" w:type="dxa"/>
          <w:right w:w="72" w:type="dxa"/>
        </w:tblCellMar>
        <w:tblLook w:val="01E0" w:firstRow="1" w:lastRow="1" w:firstColumn="1" w:lastColumn="1" w:noHBand="0" w:noVBand="0"/>
      </w:tblPr>
      <w:tblGrid>
        <w:gridCol w:w="641"/>
        <w:gridCol w:w="961"/>
        <w:gridCol w:w="634"/>
        <w:gridCol w:w="830"/>
        <w:gridCol w:w="623"/>
        <w:gridCol w:w="961"/>
        <w:gridCol w:w="623"/>
        <w:gridCol w:w="961"/>
        <w:gridCol w:w="623"/>
        <w:gridCol w:w="961"/>
        <w:gridCol w:w="623"/>
        <w:gridCol w:w="961"/>
        <w:gridCol w:w="691"/>
      </w:tblGrid>
      <w:tr w:rsidR="00A849D1" w:rsidRPr="00A849D1">
        <w:tc>
          <w:tcPr>
            <w:tcW w:w="641" w:type="dxa"/>
          </w:tcPr>
          <w:p w:rsidR="00A849D1" w:rsidRPr="00A849D1" w:rsidRDefault="00A849D1" w:rsidP="00A849D1">
            <w:pPr>
              <w:spacing w:line="240" w:lineRule="auto"/>
              <w:jc w:val="center"/>
              <w:rPr>
                <w:b/>
                <w:sz w:val="24"/>
                <w:szCs w:val="24"/>
              </w:rPr>
            </w:pPr>
          </w:p>
          <w:p w:rsidR="00A849D1" w:rsidRPr="00A849D1" w:rsidRDefault="00A849D1" w:rsidP="00A849D1">
            <w:pPr>
              <w:spacing w:line="240" w:lineRule="auto"/>
              <w:jc w:val="center"/>
              <w:rPr>
                <w:b/>
                <w:sz w:val="24"/>
                <w:szCs w:val="24"/>
              </w:rPr>
            </w:pPr>
            <w:r w:rsidRPr="00A849D1">
              <w:rPr>
                <w:b/>
                <w:sz w:val="24"/>
                <w:szCs w:val="24"/>
              </w:rPr>
              <w:t>Year</w:t>
            </w:r>
          </w:p>
        </w:tc>
        <w:tc>
          <w:tcPr>
            <w:tcW w:w="961" w:type="dxa"/>
          </w:tcPr>
          <w:p w:rsidR="00A849D1" w:rsidRPr="00A849D1" w:rsidRDefault="00A849D1" w:rsidP="00A849D1">
            <w:pPr>
              <w:spacing w:line="240" w:lineRule="auto"/>
              <w:jc w:val="center"/>
              <w:rPr>
                <w:b/>
                <w:sz w:val="24"/>
                <w:szCs w:val="24"/>
              </w:rPr>
            </w:pPr>
            <w:r w:rsidRPr="00A849D1">
              <w:rPr>
                <w:b/>
                <w:sz w:val="24"/>
                <w:szCs w:val="24"/>
              </w:rPr>
              <w:t>%</w:t>
            </w:r>
          </w:p>
          <w:p w:rsidR="00A849D1" w:rsidRPr="00A849D1" w:rsidRDefault="00A849D1" w:rsidP="00A849D1">
            <w:pPr>
              <w:spacing w:line="240" w:lineRule="auto"/>
              <w:jc w:val="center"/>
              <w:rPr>
                <w:b/>
                <w:sz w:val="24"/>
                <w:szCs w:val="24"/>
              </w:rPr>
            </w:pPr>
            <w:r w:rsidRPr="00A849D1">
              <w:rPr>
                <w:b/>
                <w:sz w:val="24"/>
                <w:szCs w:val="24"/>
              </w:rPr>
              <w:t>Women</w:t>
            </w:r>
          </w:p>
        </w:tc>
        <w:tc>
          <w:tcPr>
            <w:tcW w:w="1464" w:type="dxa"/>
            <w:gridSpan w:val="2"/>
          </w:tcPr>
          <w:p w:rsidR="00A849D1" w:rsidRPr="00A849D1" w:rsidRDefault="00A849D1" w:rsidP="00A849D1">
            <w:pPr>
              <w:spacing w:line="240" w:lineRule="auto"/>
              <w:jc w:val="center"/>
              <w:rPr>
                <w:b/>
                <w:sz w:val="24"/>
                <w:szCs w:val="24"/>
              </w:rPr>
            </w:pPr>
            <w:r w:rsidRPr="00A849D1">
              <w:rPr>
                <w:b/>
                <w:sz w:val="24"/>
                <w:szCs w:val="24"/>
              </w:rPr>
              <w:t>(S1)</w:t>
            </w:r>
          </w:p>
          <w:p w:rsidR="00A849D1" w:rsidRPr="00A849D1" w:rsidRDefault="00A849D1" w:rsidP="00A849D1">
            <w:pPr>
              <w:spacing w:line="240" w:lineRule="auto"/>
              <w:jc w:val="center"/>
              <w:rPr>
                <w:b/>
                <w:sz w:val="24"/>
                <w:szCs w:val="24"/>
              </w:rPr>
            </w:pPr>
            <w:r w:rsidRPr="00A849D1">
              <w:rPr>
                <w:b/>
                <w:sz w:val="24"/>
                <w:szCs w:val="24"/>
              </w:rPr>
              <w:t>Professional</w:t>
            </w:r>
          </w:p>
        </w:tc>
        <w:tc>
          <w:tcPr>
            <w:tcW w:w="1584" w:type="dxa"/>
            <w:gridSpan w:val="2"/>
          </w:tcPr>
          <w:p w:rsidR="00A849D1" w:rsidRPr="00A849D1" w:rsidRDefault="00A849D1" w:rsidP="00A849D1">
            <w:pPr>
              <w:spacing w:line="240" w:lineRule="auto"/>
              <w:jc w:val="center"/>
              <w:rPr>
                <w:b/>
                <w:sz w:val="24"/>
                <w:szCs w:val="24"/>
              </w:rPr>
            </w:pPr>
            <w:r w:rsidRPr="00A849D1">
              <w:rPr>
                <w:b/>
                <w:sz w:val="24"/>
                <w:szCs w:val="24"/>
              </w:rPr>
              <w:t>(S2) Senior Professional</w:t>
            </w:r>
          </w:p>
        </w:tc>
        <w:tc>
          <w:tcPr>
            <w:tcW w:w="1584" w:type="dxa"/>
            <w:gridSpan w:val="2"/>
          </w:tcPr>
          <w:p w:rsidR="00A849D1" w:rsidRPr="00A849D1" w:rsidRDefault="00A849D1" w:rsidP="00A849D1">
            <w:pPr>
              <w:spacing w:line="240" w:lineRule="auto"/>
              <w:jc w:val="center"/>
              <w:rPr>
                <w:b/>
                <w:sz w:val="24"/>
                <w:szCs w:val="24"/>
              </w:rPr>
            </w:pPr>
            <w:r w:rsidRPr="00A849D1">
              <w:rPr>
                <w:b/>
                <w:sz w:val="24"/>
                <w:szCs w:val="24"/>
              </w:rPr>
              <w:t>(S 3) Middle Management</w:t>
            </w:r>
          </w:p>
        </w:tc>
        <w:tc>
          <w:tcPr>
            <w:tcW w:w="1584" w:type="dxa"/>
            <w:gridSpan w:val="2"/>
          </w:tcPr>
          <w:p w:rsidR="00A849D1" w:rsidRPr="00A849D1" w:rsidRDefault="00A849D1" w:rsidP="00A849D1">
            <w:pPr>
              <w:spacing w:line="240" w:lineRule="auto"/>
              <w:jc w:val="center"/>
              <w:rPr>
                <w:b/>
                <w:sz w:val="24"/>
                <w:szCs w:val="24"/>
              </w:rPr>
            </w:pPr>
            <w:r w:rsidRPr="00A849D1">
              <w:rPr>
                <w:b/>
                <w:sz w:val="24"/>
                <w:szCs w:val="24"/>
              </w:rPr>
              <w:t>*(S4) Senior Management</w:t>
            </w:r>
          </w:p>
        </w:tc>
        <w:tc>
          <w:tcPr>
            <w:tcW w:w="1584" w:type="dxa"/>
            <w:gridSpan w:val="2"/>
          </w:tcPr>
          <w:p w:rsidR="00A849D1" w:rsidRPr="00A849D1" w:rsidRDefault="00A849D1" w:rsidP="00A849D1">
            <w:pPr>
              <w:spacing w:line="240" w:lineRule="auto"/>
              <w:jc w:val="center"/>
              <w:rPr>
                <w:b/>
                <w:sz w:val="24"/>
                <w:szCs w:val="24"/>
              </w:rPr>
            </w:pPr>
            <w:r w:rsidRPr="00A849D1">
              <w:rPr>
                <w:b/>
                <w:sz w:val="24"/>
                <w:szCs w:val="24"/>
              </w:rPr>
              <w:t>Seconded** Institutions</w:t>
            </w:r>
          </w:p>
        </w:tc>
        <w:tc>
          <w:tcPr>
            <w:tcW w:w="691" w:type="dxa"/>
          </w:tcPr>
          <w:p w:rsidR="00A849D1" w:rsidRPr="00A849D1" w:rsidRDefault="00A849D1" w:rsidP="00A849D1">
            <w:pPr>
              <w:spacing w:line="240" w:lineRule="auto"/>
              <w:rPr>
                <w:b/>
                <w:sz w:val="24"/>
                <w:szCs w:val="24"/>
              </w:rPr>
            </w:pPr>
            <w:r w:rsidRPr="00A849D1">
              <w:rPr>
                <w:b/>
                <w:sz w:val="24"/>
                <w:szCs w:val="24"/>
              </w:rPr>
              <w:t xml:space="preserve"> Total</w:t>
            </w:r>
          </w:p>
        </w:tc>
      </w:tr>
      <w:tr w:rsidR="0099703C" w:rsidRPr="00A849D1">
        <w:tc>
          <w:tcPr>
            <w:tcW w:w="641" w:type="dxa"/>
          </w:tcPr>
          <w:p w:rsidR="00A849D1" w:rsidRPr="00A849D1" w:rsidRDefault="00A849D1" w:rsidP="00A849D1">
            <w:pPr>
              <w:spacing w:line="240" w:lineRule="auto"/>
              <w:rPr>
                <w:b/>
                <w:sz w:val="24"/>
                <w:szCs w:val="24"/>
              </w:rPr>
            </w:pPr>
          </w:p>
        </w:tc>
        <w:tc>
          <w:tcPr>
            <w:tcW w:w="961" w:type="dxa"/>
          </w:tcPr>
          <w:p w:rsidR="00A849D1" w:rsidRPr="00A849D1" w:rsidRDefault="00A849D1" w:rsidP="00A849D1">
            <w:pPr>
              <w:spacing w:line="240" w:lineRule="auto"/>
              <w:rPr>
                <w:b/>
                <w:sz w:val="24"/>
                <w:szCs w:val="24"/>
              </w:rPr>
            </w:pPr>
          </w:p>
        </w:tc>
        <w:tc>
          <w:tcPr>
            <w:tcW w:w="634" w:type="dxa"/>
            <w:vAlign w:val="center"/>
          </w:tcPr>
          <w:p w:rsidR="00A849D1" w:rsidRPr="00A849D1" w:rsidRDefault="00A849D1" w:rsidP="00A849D1">
            <w:pPr>
              <w:spacing w:line="240" w:lineRule="auto"/>
              <w:jc w:val="center"/>
              <w:rPr>
                <w:b/>
                <w:sz w:val="24"/>
                <w:szCs w:val="24"/>
              </w:rPr>
            </w:pPr>
            <w:r w:rsidRPr="00A849D1">
              <w:rPr>
                <w:b/>
                <w:sz w:val="24"/>
                <w:szCs w:val="24"/>
              </w:rPr>
              <w:t>Men</w:t>
            </w:r>
          </w:p>
        </w:tc>
        <w:tc>
          <w:tcPr>
            <w:tcW w:w="830" w:type="dxa"/>
            <w:vAlign w:val="center"/>
          </w:tcPr>
          <w:p w:rsidR="00A849D1" w:rsidRPr="00A849D1" w:rsidRDefault="00A849D1" w:rsidP="00A849D1">
            <w:pPr>
              <w:spacing w:line="240" w:lineRule="auto"/>
              <w:ind w:left="-65" w:right="-166" w:hanging="180"/>
              <w:jc w:val="center"/>
              <w:rPr>
                <w:b/>
                <w:sz w:val="24"/>
                <w:szCs w:val="24"/>
              </w:rPr>
            </w:pPr>
            <w:r w:rsidRPr="00A849D1">
              <w:rPr>
                <w:b/>
                <w:sz w:val="24"/>
                <w:szCs w:val="24"/>
              </w:rPr>
              <w:t>Women</w:t>
            </w:r>
          </w:p>
        </w:tc>
        <w:tc>
          <w:tcPr>
            <w:tcW w:w="623" w:type="dxa"/>
            <w:vAlign w:val="center"/>
          </w:tcPr>
          <w:p w:rsidR="00A849D1" w:rsidRPr="00A849D1" w:rsidRDefault="00A849D1" w:rsidP="00A849D1">
            <w:pPr>
              <w:spacing w:line="240" w:lineRule="auto"/>
              <w:jc w:val="center"/>
              <w:rPr>
                <w:b/>
                <w:sz w:val="24"/>
                <w:szCs w:val="24"/>
              </w:rPr>
            </w:pPr>
            <w:r w:rsidRPr="00A849D1">
              <w:rPr>
                <w:b/>
                <w:sz w:val="24"/>
                <w:szCs w:val="24"/>
              </w:rPr>
              <w:t>Men</w:t>
            </w:r>
          </w:p>
        </w:tc>
        <w:tc>
          <w:tcPr>
            <w:tcW w:w="961" w:type="dxa"/>
            <w:vAlign w:val="center"/>
          </w:tcPr>
          <w:p w:rsidR="00A849D1" w:rsidRPr="00A849D1" w:rsidRDefault="00A849D1" w:rsidP="00A849D1">
            <w:pPr>
              <w:spacing w:line="240" w:lineRule="auto"/>
              <w:jc w:val="center"/>
              <w:rPr>
                <w:b/>
                <w:sz w:val="24"/>
                <w:szCs w:val="24"/>
              </w:rPr>
            </w:pPr>
            <w:r w:rsidRPr="00A849D1">
              <w:rPr>
                <w:b/>
                <w:sz w:val="24"/>
                <w:szCs w:val="24"/>
              </w:rPr>
              <w:t>Women</w:t>
            </w:r>
          </w:p>
        </w:tc>
        <w:tc>
          <w:tcPr>
            <w:tcW w:w="623" w:type="dxa"/>
            <w:vAlign w:val="center"/>
          </w:tcPr>
          <w:p w:rsidR="00A849D1" w:rsidRPr="00A849D1" w:rsidRDefault="00A849D1" w:rsidP="00A849D1">
            <w:pPr>
              <w:spacing w:line="240" w:lineRule="auto"/>
              <w:jc w:val="center"/>
              <w:rPr>
                <w:b/>
                <w:sz w:val="24"/>
                <w:szCs w:val="24"/>
              </w:rPr>
            </w:pPr>
            <w:r w:rsidRPr="00A849D1">
              <w:rPr>
                <w:b/>
                <w:sz w:val="24"/>
                <w:szCs w:val="24"/>
              </w:rPr>
              <w:t>Men</w:t>
            </w:r>
          </w:p>
        </w:tc>
        <w:tc>
          <w:tcPr>
            <w:tcW w:w="961" w:type="dxa"/>
            <w:vAlign w:val="center"/>
          </w:tcPr>
          <w:p w:rsidR="00A849D1" w:rsidRPr="00A849D1" w:rsidRDefault="00A849D1" w:rsidP="00A849D1">
            <w:pPr>
              <w:spacing w:line="240" w:lineRule="auto"/>
              <w:jc w:val="center"/>
              <w:rPr>
                <w:b/>
                <w:sz w:val="24"/>
                <w:szCs w:val="24"/>
              </w:rPr>
            </w:pPr>
            <w:r w:rsidRPr="00A849D1">
              <w:rPr>
                <w:b/>
                <w:sz w:val="24"/>
                <w:szCs w:val="24"/>
              </w:rPr>
              <w:t>Women</w:t>
            </w:r>
          </w:p>
        </w:tc>
        <w:tc>
          <w:tcPr>
            <w:tcW w:w="623" w:type="dxa"/>
            <w:vAlign w:val="center"/>
          </w:tcPr>
          <w:p w:rsidR="00A849D1" w:rsidRPr="00A849D1" w:rsidRDefault="00A849D1" w:rsidP="00A849D1">
            <w:pPr>
              <w:spacing w:line="240" w:lineRule="auto"/>
              <w:jc w:val="center"/>
              <w:rPr>
                <w:b/>
                <w:sz w:val="24"/>
                <w:szCs w:val="24"/>
              </w:rPr>
            </w:pPr>
            <w:r w:rsidRPr="00A849D1">
              <w:rPr>
                <w:b/>
                <w:sz w:val="24"/>
                <w:szCs w:val="24"/>
              </w:rPr>
              <w:t>Men</w:t>
            </w:r>
          </w:p>
        </w:tc>
        <w:tc>
          <w:tcPr>
            <w:tcW w:w="961" w:type="dxa"/>
            <w:vAlign w:val="center"/>
          </w:tcPr>
          <w:p w:rsidR="00A849D1" w:rsidRPr="00A849D1" w:rsidRDefault="00A849D1" w:rsidP="00A849D1">
            <w:pPr>
              <w:spacing w:line="240" w:lineRule="auto"/>
              <w:jc w:val="center"/>
              <w:rPr>
                <w:b/>
                <w:sz w:val="24"/>
                <w:szCs w:val="24"/>
              </w:rPr>
            </w:pPr>
            <w:r w:rsidRPr="00A849D1">
              <w:rPr>
                <w:b/>
                <w:sz w:val="24"/>
                <w:szCs w:val="24"/>
              </w:rPr>
              <w:t>Women</w:t>
            </w:r>
          </w:p>
        </w:tc>
        <w:tc>
          <w:tcPr>
            <w:tcW w:w="623" w:type="dxa"/>
            <w:vAlign w:val="center"/>
          </w:tcPr>
          <w:p w:rsidR="00A849D1" w:rsidRPr="00A849D1" w:rsidRDefault="00A849D1" w:rsidP="00A849D1">
            <w:pPr>
              <w:spacing w:line="240" w:lineRule="auto"/>
              <w:jc w:val="center"/>
              <w:rPr>
                <w:b/>
                <w:sz w:val="24"/>
                <w:szCs w:val="24"/>
              </w:rPr>
            </w:pPr>
            <w:r w:rsidRPr="00A849D1">
              <w:rPr>
                <w:b/>
                <w:sz w:val="24"/>
                <w:szCs w:val="24"/>
              </w:rPr>
              <w:t>Men</w:t>
            </w:r>
          </w:p>
        </w:tc>
        <w:tc>
          <w:tcPr>
            <w:tcW w:w="961" w:type="dxa"/>
            <w:vAlign w:val="center"/>
          </w:tcPr>
          <w:p w:rsidR="00A849D1" w:rsidRPr="00A849D1" w:rsidRDefault="00A849D1" w:rsidP="00A849D1">
            <w:pPr>
              <w:spacing w:line="240" w:lineRule="auto"/>
              <w:jc w:val="center"/>
              <w:rPr>
                <w:b/>
                <w:sz w:val="24"/>
                <w:szCs w:val="24"/>
              </w:rPr>
            </w:pPr>
            <w:r w:rsidRPr="00A849D1">
              <w:rPr>
                <w:b/>
                <w:sz w:val="24"/>
                <w:szCs w:val="24"/>
              </w:rPr>
              <w:t>Women</w:t>
            </w:r>
          </w:p>
        </w:tc>
        <w:tc>
          <w:tcPr>
            <w:tcW w:w="691" w:type="dxa"/>
          </w:tcPr>
          <w:p w:rsidR="00A849D1" w:rsidRPr="00A849D1" w:rsidRDefault="00A849D1" w:rsidP="00A849D1">
            <w:pPr>
              <w:spacing w:line="240" w:lineRule="auto"/>
              <w:rPr>
                <w:b/>
                <w:sz w:val="24"/>
                <w:szCs w:val="24"/>
              </w:rPr>
            </w:pPr>
          </w:p>
        </w:tc>
      </w:tr>
      <w:tr w:rsidR="0099703C" w:rsidRPr="00A849D1">
        <w:tc>
          <w:tcPr>
            <w:tcW w:w="641" w:type="dxa"/>
            <w:vAlign w:val="bottom"/>
          </w:tcPr>
          <w:p w:rsidR="00A849D1" w:rsidRPr="00A849D1" w:rsidRDefault="00A849D1" w:rsidP="00A849D1">
            <w:pPr>
              <w:spacing w:line="240" w:lineRule="auto"/>
              <w:jc w:val="center"/>
              <w:rPr>
                <w:b/>
                <w:sz w:val="24"/>
                <w:szCs w:val="24"/>
              </w:rPr>
            </w:pPr>
            <w:r w:rsidRPr="00A849D1">
              <w:rPr>
                <w:b/>
                <w:sz w:val="24"/>
                <w:szCs w:val="24"/>
              </w:rPr>
              <w:t>2006</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40%</w:t>
            </w:r>
          </w:p>
        </w:tc>
        <w:tc>
          <w:tcPr>
            <w:tcW w:w="634" w:type="dxa"/>
            <w:vAlign w:val="bottom"/>
          </w:tcPr>
          <w:p w:rsidR="00A849D1" w:rsidRPr="00A849D1" w:rsidRDefault="00A849D1" w:rsidP="00A849D1">
            <w:pPr>
              <w:spacing w:line="240" w:lineRule="auto"/>
              <w:jc w:val="center"/>
              <w:rPr>
                <w:sz w:val="24"/>
                <w:szCs w:val="24"/>
              </w:rPr>
            </w:pPr>
            <w:r w:rsidRPr="00A849D1">
              <w:rPr>
                <w:sz w:val="24"/>
                <w:szCs w:val="24"/>
              </w:rPr>
              <w:t>6</w:t>
            </w:r>
          </w:p>
        </w:tc>
        <w:tc>
          <w:tcPr>
            <w:tcW w:w="830" w:type="dxa"/>
            <w:vAlign w:val="bottom"/>
          </w:tcPr>
          <w:p w:rsidR="00A849D1" w:rsidRPr="00A849D1" w:rsidRDefault="00A849D1" w:rsidP="00A849D1">
            <w:pPr>
              <w:spacing w:line="240" w:lineRule="auto"/>
              <w:jc w:val="center"/>
              <w:rPr>
                <w:sz w:val="24"/>
                <w:szCs w:val="24"/>
              </w:rPr>
            </w:pPr>
            <w:r w:rsidRPr="00A849D1">
              <w:rPr>
                <w:sz w:val="24"/>
                <w:szCs w:val="24"/>
              </w:rPr>
              <w:t>6</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2</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2</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1</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3</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691" w:type="dxa"/>
            <w:vAlign w:val="bottom"/>
          </w:tcPr>
          <w:p w:rsidR="00A849D1" w:rsidRPr="00A849D1" w:rsidRDefault="00A849D1" w:rsidP="00A849D1">
            <w:pPr>
              <w:spacing w:line="240" w:lineRule="auto"/>
              <w:jc w:val="center"/>
              <w:rPr>
                <w:sz w:val="24"/>
                <w:szCs w:val="24"/>
              </w:rPr>
            </w:pPr>
            <w:r w:rsidRPr="00A849D1">
              <w:rPr>
                <w:sz w:val="24"/>
                <w:szCs w:val="24"/>
              </w:rPr>
              <w:t>20</w:t>
            </w:r>
          </w:p>
        </w:tc>
      </w:tr>
      <w:tr w:rsidR="0099703C" w:rsidRPr="00A849D1">
        <w:tc>
          <w:tcPr>
            <w:tcW w:w="641" w:type="dxa"/>
            <w:vAlign w:val="bottom"/>
          </w:tcPr>
          <w:p w:rsidR="00A849D1" w:rsidRPr="00A849D1" w:rsidRDefault="00A849D1" w:rsidP="00A849D1">
            <w:pPr>
              <w:spacing w:line="240" w:lineRule="auto"/>
              <w:jc w:val="center"/>
              <w:rPr>
                <w:b/>
                <w:sz w:val="24"/>
                <w:szCs w:val="24"/>
              </w:rPr>
            </w:pPr>
            <w:r w:rsidRPr="00A849D1">
              <w:rPr>
                <w:b/>
                <w:sz w:val="24"/>
                <w:szCs w:val="24"/>
              </w:rPr>
              <w:t>2005</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44%</w:t>
            </w:r>
          </w:p>
        </w:tc>
        <w:tc>
          <w:tcPr>
            <w:tcW w:w="634" w:type="dxa"/>
            <w:vAlign w:val="bottom"/>
          </w:tcPr>
          <w:p w:rsidR="00A849D1" w:rsidRPr="00A849D1" w:rsidRDefault="00A849D1" w:rsidP="00A849D1">
            <w:pPr>
              <w:spacing w:line="240" w:lineRule="auto"/>
              <w:jc w:val="center"/>
              <w:rPr>
                <w:sz w:val="24"/>
                <w:szCs w:val="24"/>
              </w:rPr>
            </w:pPr>
            <w:r w:rsidRPr="00A849D1">
              <w:rPr>
                <w:sz w:val="24"/>
                <w:szCs w:val="24"/>
              </w:rPr>
              <w:t>17</w:t>
            </w:r>
          </w:p>
        </w:tc>
        <w:tc>
          <w:tcPr>
            <w:tcW w:w="830" w:type="dxa"/>
            <w:vAlign w:val="bottom"/>
          </w:tcPr>
          <w:p w:rsidR="00A849D1" w:rsidRPr="00A849D1" w:rsidRDefault="00A849D1" w:rsidP="00A849D1">
            <w:pPr>
              <w:spacing w:line="240" w:lineRule="auto"/>
              <w:jc w:val="center"/>
              <w:rPr>
                <w:sz w:val="24"/>
                <w:szCs w:val="24"/>
              </w:rPr>
            </w:pPr>
            <w:r w:rsidRPr="00A849D1">
              <w:rPr>
                <w:sz w:val="24"/>
                <w:szCs w:val="24"/>
              </w:rPr>
              <w:t>11</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2</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5</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4</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w:t>
            </w:r>
          </w:p>
        </w:tc>
        <w:tc>
          <w:tcPr>
            <w:tcW w:w="623" w:type="dxa"/>
            <w:vAlign w:val="bottom"/>
          </w:tcPr>
          <w:p w:rsidR="00A849D1" w:rsidRPr="00A849D1" w:rsidRDefault="00A849D1" w:rsidP="00A849D1">
            <w:pPr>
              <w:spacing w:line="240" w:lineRule="auto"/>
              <w:jc w:val="center"/>
              <w:rPr>
                <w:sz w:val="24"/>
                <w:szCs w:val="24"/>
              </w:rPr>
            </w:pPr>
            <w:r w:rsidRPr="00A849D1">
              <w:rPr>
                <w:sz w:val="24"/>
                <w:szCs w:val="24"/>
              </w:rPr>
              <w:t>1</w:t>
            </w:r>
          </w:p>
        </w:tc>
        <w:tc>
          <w:tcPr>
            <w:tcW w:w="961" w:type="dxa"/>
            <w:vAlign w:val="bottom"/>
          </w:tcPr>
          <w:p w:rsidR="00A849D1" w:rsidRPr="00A849D1" w:rsidRDefault="00A849D1" w:rsidP="00A849D1">
            <w:pPr>
              <w:spacing w:line="240" w:lineRule="auto"/>
              <w:jc w:val="center"/>
              <w:rPr>
                <w:sz w:val="24"/>
                <w:szCs w:val="24"/>
              </w:rPr>
            </w:pPr>
            <w:r w:rsidRPr="00A849D1">
              <w:rPr>
                <w:sz w:val="24"/>
                <w:szCs w:val="24"/>
              </w:rPr>
              <w:t>3</w:t>
            </w:r>
          </w:p>
        </w:tc>
        <w:tc>
          <w:tcPr>
            <w:tcW w:w="691" w:type="dxa"/>
            <w:vAlign w:val="bottom"/>
          </w:tcPr>
          <w:p w:rsidR="00A849D1" w:rsidRPr="00A849D1" w:rsidRDefault="00A849D1" w:rsidP="00A849D1">
            <w:pPr>
              <w:spacing w:line="240" w:lineRule="auto"/>
              <w:jc w:val="center"/>
              <w:rPr>
                <w:sz w:val="24"/>
                <w:szCs w:val="24"/>
              </w:rPr>
            </w:pPr>
            <w:r w:rsidRPr="00A849D1">
              <w:rPr>
                <w:sz w:val="24"/>
                <w:szCs w:val="24"/>
              </w:rPr>
              <w:t>43</w:t>
            </w:r>
          </w:p>
        </w:tc>
      </w:tr>
    </w:tbl>
    <w:p w:rsidR="00A849D1" w:rsidRPr="0099703C" w:rsidRDefault="00A849D1" w:rsidP="00A849D1">
      <w:pPr>
        <w:spacing w:line="240" w:lineRule="auto"/>
        <w:rPr>
          <w:i/>
          <w:spacing w:val="0"/>
          <w:w w:val="100"/>
          <w:sz w:val="24"/>
          <w:szCs w:val="24"/>
        </w:rPr>
      </w:pPr>
      <w:r w:rsidRPr="0099703C">
        <w:rPr>
          <w:i/>
          <w:spacing w:val="0"/>
          <w:w w:val="100"/>
          <w:sz w:val="24"/>
          <w:szCs w:val="24"/>
        </w:rPr>
        <w:t>*Excluding nominations for Heads and Deputy Heads of Field Operations</w:t>
      </w:r>
    </w:p>
    <w:p w:rsidR="00A849D1" w:rsidRPr="0099703C" w:rsidRDefault="00A849D1" w:rsidP="00A849D1">
      <w:pPr>
        <w:spacing w:line="240" w:lineRule="auto"/>
        <w:rPr>
          <w:i/>
          <w:spacing w:val="0"/>
          <w:w w:val="100"/>
          <w:sz w:val="24"/>
          <w:szCs w:val="24"/>
        </w:rPr>
      </w:pPr>
      <w:r w:rsidRPr="0099703C">
        <w:rPr>
          <w:i/>
          <w:spacing w:val="0"/>
          <w:w w:val="100"/>
          <w:sz w:val="24"/>
          <w:szCs w:val="24"/>
        </w:rPr>
        <w:t xml:space="preserve">** Seconded posts in Secretariat and Institutions are not classified. </w:t>
      </w:r>
    </w:p>
    <w:p w:rsidR="00A849D1" w:rsidRPr="0099703C" w:rsidRDefault="00A849D1" w:rsidP="00A849D1">
      <w:pPr>
        <w:spacing w:line="240" w:lineRule="auto"/>
        <w:rPr>
          <w:spacing w:val="0"/>
          <w:w w:val="100"/>
          <w:sz w:val="24"/>
          <w:szCs w:val="24"/>
        </w:rPr>
      </w:pPr>
      <w:r w:rsidRPr="0099703C">
        <w:rPr>
          <w:spacing w:val="0"/>
          <w:w w:val="100"/>
          <w:sz w:val="24"/>
          <w:szCs w:val="24"/>
        </w:rPr>
        <w:t xml:space="preserve">Ministry of Internal Affairs </w:t>
      </w:r>
    </w:p>
    <w:p w:rsidR="00A849D1" w:rsidRPr="0099703C" w:rsidRDefault="00A849D1" w:rsidP="00A849D1">
      <w:pPr>
        <w:tabs>
          <w:tab w:val="left" w:pos="8460"/>
        </w:tabs>
        <w:spacing w:line="240" w:lineRule="auto"/>
        <w:ind w:right="44"/>
        <w:rPr>
          <w:spacing w:val="0"/>
          <w:w w:val="100"/>
          <w:sz w:val="24"/>
          <w:szCs w:val="24"/>
        </w:rPr>
      </w:pPr>
      <w:r w:rsidRPr="0099703C">
        <w:rPr>
          <w:spacing w:val="0"/>
          <w:w w:val="100"/>
          <w:sz w:val="24"/>
          <w:szCs w:val="24"/>
        </w:rPr>
        <w:t xml:space="preserve">OSCE - Organisation for Security and Cooperation in </w:t>
      </w:r>
      <w:smartTag w:uri="urn:schemas-microsoft-com:office:smarttags" w:element="place">
        <w:r w:rsidRPr="0099703C">
          <w:rPr>
            <w:spacing w:val="0"/>
            <w:w w:val="100"/>
            <w:sz w:val="24"/>
            <w:szCs w:val="24"/>
          </w:rPr>
          <w:t>Europe</w:t>
        </w:r>
      </w:smartTag>
      <w:r w:rsidRPr="0099703C">
        <w:rPr>
          <w:spacing w:val="0"/>
          <w:w w:val="100"/>
          <w:sz w:val="24"/>
          <w:szCs w:val="24"/>
        </w:rPr>
        <w:t xml:space="preserve"> - Secretariat</w:t>
      </w:r>
    </w:p>
    <w:p w:rsidR="00A849D1" w:rsidRPr="00A849D1" w:rsidRDefault="00A849D1" w:rsidP="00A849D1">
      <w:pPr>
        <w:spacing w:line="240" w:lineRule="auto"/>
        <w:rPr>
          <w:sz w:val="24"/>
          <w:szCs w:val="24"/>
        </w:rPr>
      </w:pPr>
    </w:p>
    <w:p w:rsidR="00A849D1" w:rsidRPr="00A849D1" w:rsidRDefault="00A849D1" w:rsidP="00A849D1">
      <w:pPr>
        <w:spacing w:line="120" w:lineRule="exact"/>
        <w:jc w:val="center"/>
        <w:rPr>
          <w:b/>
          <w:sz w:val="10"/>
          <w:szCs w:val="24"/>
        </w:rPr>
      </w:pPr>
    </w:p>
    <w:p w:rsidR="00A849D1" w:rsidRPr="00A849D1" w:rsidRDefault="00A849D1" w:rsidP="00A849D1">
      <w:pPr>
        <w:spacing w:line="240" w:lineRule="auto"/>
        <w:jc w:val="center"/>
        <w:rPr>
          <w:b/>
          <w:sz w:val="24"/>
          <w:szCs w:val="24"/>
        </w:rPr>
      </w:pPr>
      <w:r w:rsidRPr="00A849D1">
        <w:rPr>
          <w:b/>
          <w:sz w:val="24"/>
          <w:szCs w:val="24"/>
        </w:rPr>
        <w:t>Seconded Staff in OSCE Missions</w:t>
      </w:r>
    </w:p>
    <w:p w:rsidR="00A849D1" w:rsidRPr="00A849D1" w:rsidRDefault="00A849D1" w:rsidP="00A849D1">
      <w:pPr>
        <w:spacing w:line="240" w:lineRule="auto"/>
        <w:jc w:val="center"/>
        <w:rPr>
          <w:sz w:val="24"/>
          <w:szCs w:val="24"/>
        </w:rPr>
      </w:pPr>
    </w:p>
    <w:tbl>
      <w:tblPr>
        <w:tblW w:w="5000" w:type="pct"/>
        <w:jc w:val="center"/>
        <w:tblCellMar>
          <w:left w:w="86" w:type="dxa"/>
          <w:right w:w="86" w:type="dxa"/>
        </w:tblCellMar>
        <w:tblLook w:val="01E0" w:firstRow="1" w:lastRow="1" w:firstColumn="1" w:lastColumn="1" w:noHBand="0" w:noVBand="0"/>
      </w:tblPr>
      <w:tblGrid>
        <w:gridCol w:w="727"/>
        <w:gridCol w:w="792"/>
        <w:gridCol w:w="800"/>
        <w:gridCol w:w="525"/>
        <w:gridCol w:w="525"/>
        <w:gridCol w:w="517"/>
        <w:gridCol w:w="524"/>
        <w:gridCol w:w="524"/>
        <w:gridCol w:w="524"/>
        <w:gridCol w:w="595"/>
        <w:gridCol w:w="595"/>
        <w:gridCol w:w="1280"/>
        <w:gridCol w:w="1047"/>
        <w:gridCol w:w="1047"/>
      </w:tblGrid>
      <w:tr w:rsidR="00A849D1" w:rsidRPr="00A849D1">
        <w:trPr>
          <w:jc w:val="center"/>
        </w:trPr>
        <w:tc>
          <w:tcPr>
            <w:tcW w:w="382"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Year</w:t>
            </w:r>
          </w:p>
        </w:tc>
        <w:tc>
          <w:tcPr>
            <w:tcW w:w="752" w:type="pct"/>
            <w:gridSpan w:val="2"/>
            <w:vAlign w:val="center"/>
          </w:tcPr>
          <w:p w:rsidR="00A849D1" w:rsidRPr="00A849D1" w:rsidRDefault="00A849D1" w:rsidP="00A849D1">
            <w:pPr>
              <w:tabs>
                <w:tab w:val="left" w:pos="8460"/>
              </w:tabs>
              <w:spacing w:line="240" w:lineRule="auto"/>
              <w:ind w:right="44"/>
              <w:jc w:val="center"/>
              <w:rPr>
                <w:b/>
                <w:sz w:val="24"/>
                <w:szCs w:val="24"/>
              </w:rPr>
            </w:pPr>
            <w:smartTag w:uri="urn:schemas-microsoft-com:office:smarttags" w:element="place">
              <w:smartTag w:uri="urn:schemas-microsoft-com:office:smarttags" w:element="country-region">
                <w:r w:rsidRPr="00A849D1">
                  <w:rPr>
                    <w:b/>
                    <w:sz w:val="24"/>
                    <w:szCs w:val="24"/>
                  </w:rPr>
                  <w:t>Bosnia and Herzegovina</w:t>
                </w:r>
              </w:smartTag>
            </w:smartTag>
          </w:p>
        </w:tc>
        <w:tc>
          <w:tcPr>
            <w:tcW w:w="566" w:type="pct"/>
            <w:gridSpan w:val="2"/>
            <w:vAlign w:val="center"/>
          </w:tcPr>
          <w:p w:rsidR="00A849D1" w:rsidRPr="00A849D1" w:rsidRDefault="00A849D1" w:rsidP="00A849D1">
            <w:pPr>
              <w:tabs>
                <w:tab w:val="left" w:pos="8460"/>
              </w:tabs>
              <w:spacing w:line="240" w:lineRule="auto"/>
              <w:ind w:right="44"/>
              <w:jc w:val="center"/>
              <w:rPr>
                <w:b/>
                <w:sz w:val="24"/>
                <w:szCs w:val="24"/>
              </w:rPr>
            </w:pPr>
            <w:smartTag w:uri="urn:schemas-microsoft-com:office:smarttags" w:element="place">
              <w:smartTag w:uri="urn:schemas-microsoft-com:office:smarttags" w:element="country-region">
                <w:r w:rsidRPr="00A849D1">
                  <w:rPr>
                    <w:b/>
                    <w:sz w:val="24"/>
                    <w:szCs w:val="24"/>
                  </w:rPr>
                  <w:t>Croatia</w:t>
                </w:r>
              </w:smartTag>
            </w:smartTag>
          </w:p>
        </w:tc>
        <w:tc>
          <w:tcPr>
            <w:tcW w:w="566" w:type="pct"/>
            <w:gridSpan w:val="2"/>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Kosovo</w:t>
            </w:r>
          </w:p>
        </w:tc>
        <w:tc>
          <w:tcPr>
            <w:tcW w:w="566" w:type="pct"/>
            <w:gridSpan w:val="2"/>
            <w:vAlign w:val="center"/>
          </w:tcPr>
          <w:p w:rsidR="00A849D1" w:rsidRPr="00A849D1" w:rsidRDefault="00A849D1" w:rsidP="00A849D1">
            <w:pPr>
              <w:tabs>
                <w:tab w:val="left" w:pos="8460"/>
              </w:tabs>
              <w:spacing w:line="240" w:lineRule="auto"/>
              <w:ind w:right="44"/>
              <w:jc w:val="center"/>
              <w:rPr>
                <w:b/>
                <w:sz w:val="24"/>
                <w:szCs w:val="24"/>
              </w:rPr>
            </w:pPr>
            <w:smartTag w:uri="urn:schemas-microsoft-com:office:smarttags" w:element="place">
              <w:smartTag w:uri="urn:schemas-microsoft-com:office:smarttags" w:element="City">
                <w:r w:rsidRPr="00A849D1">
                  <w:rPr>
                    <w:b/>
                    <w:sz w:val="24"/>
                    <w:szCs w:val="24"/>
                  </w:rPr>
                  <w:t>Skopje</w:t>
                </w:r>
              </w:smartTag>
            </w:smartTag>
          </w:p>
        </w:tc>
        <w:tc>
          <w:tcPr>
            <w:tcW w:w="566" w:type="pct"/>
            <w:gridSpan w:val="2"/>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Other field activities</w:t>
            </w:r>
          </w:p>
        </w:tc>
        <w:tc>
          <w:tcPr>
            <w:tcW w:w="660"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Total Seconded Staff</w:t>
            </w:r>
          </w:p>
        </w:tc>
        <w:tc>
          <w:tcPr>
            <w:tcW w:w="472"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Total Women</w:t>
            </w:r>
          </w:p>
        </w:tc>
        <w:tc>
          <w:tcPr>
            <w:tcW w:w="472" w:type="pct"/>
            <w:vAlign w:val="center"/>
          </w:tcPr>
          <w:p w:rsidR="00A849D1" w:rsidRPr="00A849D1" w:rsidRDefault="0080384E" w:rsidP="00A849D1">
            <w:pPr>
              <w:tabs>
                <w:tab w:val="left" w:pos="8460"/>
              </w:tabs>
              <w:spacing w:line="240" w:lineRule="auto"/>
              <w:ind w:right="44"/>
              <w:jc w:val="center"/>
              <w:rPr>
                <w:b/>
                <w:sz w:val="24"/>
                <w:szCs w:val="24"/>
              </w:rPr>
            </w:pPr>
            <w:r>
              <w:rPr>
                <w:b/>
                <w:sz w:val="24"/>
                <w:szCs w:val="24"/>
              </w:rPr>
              <w:t>%</w:t>
            </w:r>
          </w:p>
          <w:p w:rsidR="00A849D1" w:rsidRPr="00A849D1" w:rsidRDefault="00A849D1" w:rsidP="00A849D1">
            <w:pPr>
              <w:tabs>
                <w:tab w:val="left" w:pos="8460"/>
              </w:tabs>
              <w:spacing w:line="240" w:lineRule="auto"/>
              <w:ind w:right="44"/>
              <w:jc w:val="center"/>
              <w:rPr>
                <w:b/>
                <w:sz w:val="24"/>
                <w:szCs w:val="24"/>
              </w:rPr>
            </w:pPr>
            <w:r w:rsidRPr="00A849D1">
              <w:rPr>
                <w:b/>
                <w:sz w:val="24"/>
                <w:szCs w:val="24"/>
              </w:rPr>
              <w:t>Women</w:t>
            </w:r>
          </w:p>
        </w:tc>
      </w:tr>
      <w:tr w:rsidR="00A849D1" w:rsidRPr="00A849D1">
        <w:trPr>
          <w:jc w:val="center"/>
        </w:trPr>
        <w:tc>
          <w:tcPr>
            <w:tcW w:w="382" w:type="pct"/>
          </w:tcPr>
          <w:p w:rsidR="00A849D1" w:rsidRPr="00A849D1" w:rsidRDefault="00A849D1" w:rsidP="00A849D1">
            <w:pPr>
              <w:tabs>
                <w:tab w:val="left" w:pos="8460"/>
              </w:tabs>
              <w:spacing w:line="240" w:lineRule="auto"/>
              <w:ind w:right="44"/>
              <w:jc w:val="center"/>
              <w:rPr>
                <w:sz w:val="24"/>
                <w:szCs w:val="24"/>
              </w:rPr>
            </w:pPr>
          </w:p>
        </w:tc>
        <w:tc>
          <w:tcPr>
            <w:tcW w:w="374"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M</w:t>
            </w:r>
          </w:p>
        </w:tc>
        <w:tc>
          <w:tcPr>
            <w:tcW w:w="378"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F</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M</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F</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M</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F</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M</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F</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M</w:t>
            </w:r>
          </w:p>
        </w:tc>
        <w:tc>
          <w:tcPr>
            <w:tcW w:w="283" w:type="pct"/>
            <w:vAlign w:val="center"/>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F</w:t>
            </w:r>
          </w:p>
        </w:tc>
        <w:tc>
          <w:tcPr>
            <w:tcW w:w="660" w:type="pct"/>
          </w:tcPr>
          <w:p w:rsidR="00A849D1" w:rsidRPr="00A849D1" w:rsidRDefault="00A849D1" w:rsidP="00A849D1">
            <w:pPr>
              <w:tabs>
                <w:tab w:val="left" w:pos="8460"/>
              </w:tabs>
              <w:spacing w:line="240" w:lineRule="auto"/>
              <w:ind w:right="44"/>
              <w:jc w:val="center"/>
              <w:rPr>
                <w:b/>
                <w:sz w:val="24"/>
                <w:szCs w:val="24"/>
              </w:rPr>
            </w:pPr>
          </w:p>
        </w:tc>
        <w:tc>
          <w:tcPr>
            <w:tcW w:w="472" w:type="pct"/>
          </w:tcPr>
          <w:p w:rsidR="00A849D1" w:rsidRPr="00A849D1" w:rsidRDefault="00A849D1" w:rsidP="00A849D1">
            <w:pPr>
              <w:tabs>
                <w:tab w:val="left" w:pos="8460"/>
              </w:tabs>
              <w:spacing w:line="240" w:lineRule="auto"/>
              <w:ind w:right="44"/>
              <w:jc w:val="center"/>
              <w:rPr>
                <w:b/>
                <w:sz w:val="24"/>
                <w:szCs w:val="24"/>
              </w:rPr>
            </w:pPr>
          </w:p>
        </w:tc>
        <w:tc>
          <w:tcPr>
            <w:tcW w:w="472" w:type="pct"/>
          </w:tcPr>
          <w:p w:rsidR="00A849D1" w:rsidRPr="00A849D1" w:rsidRDefault="00A849D1" w:rsidP="00A849D1">
            <w:pPr>
              <w:tabs>
                <w:tab w:val="left" w:pos="8460"/>
              </w:tabs>
              <w:spacing w:line="240" w:lineRule="auto"/>
              <w:ind w:right="44"/>
              <w:jc w:val="center"/>
              <w:rPr>
                <w:b/>
                <w:sz w:val="24"/>
                <w:szCs w:val="24"/>
              </w:rPr>
            </w:pPr>
          </w:p>
        </w:tc>
      </w:tr>
      <w:tr w:rsidR="00A849D1" w:rsidRPr="00A849D1">
        <w:trPr>
          <w:jc w:val="center"/>
        </w:trPr>
        <w:tc>
          <w:tcPr>
            <w:tcW w:w="382" w:type="pct"/>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2006</w:t>
            </w:r>
          </w:p>
        </w:tc>
        <w:tc>
          <w:tcPr>
            <w:tcW w:w="374"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378"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2</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660"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6</w:t>
            </w:r>
          </w:p>
        </w:tc>
        <w:tc>
          <w:tcPr>
            <w:tcW w:w="472"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2</w:t>
            </w:r>
          </w:p>
        </w:tc>
        <w:tc>
          <w:tcPr>
            <w:tcW w:w="472"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33%</w:t>
            </w:r>
          </w:p>
        </w:tc>
      </w:tr>
      <w:tr w:rsidR="00A849D1" w:rsidRPr="00A849D1">
        <w:trPr>
          <w:jc w:val="center"/>
        </w:trPr>
        <w:tc>
          <w:tcPr>
            <w:tcW w:w="382" w:type="pct"/>
          </w:tcPr>
          <w:p w:rsidR="00A849D1" w:rsidRPr="00A849D1" w:rsidRDefault="00A849D1" w:rsidP="00A849D1">
            <w:pPr>
              <w:tabs>
                <w:tab w:val="left" w:pos="8460"/>
              </w:tabs>
              <w:spacing w:line="240" w:lineRule="auto"/>
              <w:ind w:right="44"/>
              <w:jc w:val="center"/>
              <w:rPr>
                <w:b/>
                <w:sz w:val="24"/>
                <w:szCs w:val="24"/>
              </w:rPr>
            </w:pPr>
            <w:r w:rsidRPr="00A849D1">
              <w:rPr>
                <w:b/>
                <w:sz w:val="24"/>
                <w:szCs w:val="24"/>
              </w:rPr>
              <w:t>2005</w:t>
            </w:r>
          </w:p>
        </w:tc>
        <w:tc>
          <w:tcPr>
            <w:tcW w:w="374"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378"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2</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2</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283"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w:t>
            </w:r>
          </w:p>
        </w:tc>
        <w:tc>
          <w:tcPr>
            <w:tcW w:w="660"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6</w:t>
            </w:r>
          </w:p>
        </w:tc>
        <w:tc>
          <w:tcPr>
            <w:tcW w:w="472"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w:t>
            </w:r>
          </w:p>
        </w:tc>
        <w:tc>
          <w:tcPr>
            <w:tcW w:w="472" w:type="pct"/>
          </w:tcPr>
          <w:p w:rsidR="00A849D1" w:rsidRPr="00A849D1" w:rsidRDefault="00A849D1" w:rsidP="00A849D1">
            <w:pPr>
              <w:tabs>
                <w:tab w:val="left" w:pos="8460"/>
              </w:tabs>
              <w:spacing w:line="240" w:lineRule="auto"/>
              <w:ind w:right="44"/>
              <w:jc w:val="center"/>
              <w:rPr>
                <w:sz w:val="24"/>
                <w:szCs w:val="24"/>
              </w:rPr>
            </w:pPr>
            <w:r w:rsidRPr="00A849D1">
              <w:rPr>
                <w:sz w:val="24"/>
                <w:szCs w:val="24"/>
              </w:rPr>
              <w:t>17%</w:t>
            </w:r>
          </w:p>
        </w:tc>
      </w:tr>
    </w:tbl>
    <w:p w:rsidR="00A849D1" w:rsidRPr="0099703C" w:rsidRDefault="00A849D1" w:rsidP="00A849D1">
      <w:pPr>
        <w:tabs>
          <w:tab w:val="left" w:pos="8460"/>
        </w:tabs>
        <w:spacing w:line="240" w:lineRule="auto"/>
        <w:ind w:right="44"/>
        <w:rPr>
          <w:spacing w:val="0"/>
          <w:w w:val="100"/>
          <w:sz w:val="24"/>
          <w:szCs w:val="24"/>
        </w:rPr>
      </w:pPr>
      <w:r w:rsidRPr="0099703C">
        <w:rPr>
          <w:spacing w:val="0"/>
          <w:w w:val="100"/>
          <w:sz w:val="24"/>
          <w:szCs w:val="24"/>
        </w:rPr>
        <w:t xml:space="preserve">OSCE Organisation for Security and Cooperation in </w:t>
      </w:r>
      <w:smartTag w:uri="urn:schemas-microsoft-com:office:smarttags" w:element="place">
        <w:r w:rsidRPr="0099703C">
          <w:rPr>
            <w:spacing w:val="0"/>
            <w:w w:val="100"/>
            <w:sz w:val="24"/>
            <w:szCs w:val="24"/>
          </w:rPr>
          <w:t>Europe</w:t>
        </w:r>
      </w:smartTag>
      <w:r w:rsidRPr="0099703C">
        <w:rPr>
          <w:spacing w:val="0"/>
          <w:w w:val="100"/>
          <w:sz w:val="24"/>
          <w:szCs w:val="24"/>
        </w:rPr>
        <w:t xml:space="preserve"> - Secretariat</w:t>
      </w:r>
    </w:p>
    <w:p w:rsidR="00A849D1" w:rsidRPr="00B379F8" w:rsidRDefault="00A849D1" w:rsidP="00997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849D1">
        <w:rPr>
          <w:szCs w:val="24"/>
        </w:rPr>
        <w:br w:type="page"/>
      </w:r>
      <w:r w:rsidRPr="00B379F8">
        <w:t>A</w:t>
      </w:r>
      <w:r w:rsidR="00B379F8" w:rsidRPr="00B379F8">
        <w:t>rticle</w:t>
      </w:r>
      <w:r w:rsidRPr="00B379F8">
        <w:t xml:space="preserve"> 9</w:t>
      </w:r>
    </w:p>
    <w:p w:rsidR="00B379F8" w:rsidRDefault="00B379F8" w:rsidP="00A849D1">
      <w:pPr>
        <w:ind w:right="1552"/>
        <w:jc w:val="both"/>
        <w:rPr>
          <w:b/>
          <w:sz w:val="24"/>
          <w:szCs w:val="24"/>
        </w:rPr>
      </w:pPr>
    </w:p>
    <w:p w:rsidR="00A849D1" w:rsidRPr="00A849D1" w:rsidRDefault="00A849D1" w:rsidP="00B379F8">
      <w:pPr>
        <w:spacing w:line="240" w:lineRule="auto"/>
        <w:ind w:right="1552"/>
        <w:jc w:val="both"/>
        <w:rPr>
          <w:b/>
          <w:sz w:val="24"/>
          <w:szCs w:val="24"/>
        </w:rPr>
      </w:pPr>
      <w:r w:rsidRPr="00A849D1">
        <w:rPr>
          <w:b/>
          <w:sz w:val="24"/>
          <w:szCs w:val="24"/>
        </w:rPr>
        <w:t>Nationality</w:t>
      </w:r>
    </w:p>
    <w:p w:rsidR="00A849D1" w:rsidRPr="00A849D1" w:rsidRDefault="00A849D1" w:rsidP="00B379F8">
      <w:pPr>
        <w:tabs>
          <w:tab w:val="left" w:pos="0"/>
        </w:tabs>
        <w:spacing w:line="240" w:lineRule="auto"/>
        <w:rPr>
          <w:b/>
          <w:sz w:val="24"/>
          <w:szCs w:val="24"/>
        </w:rPr>
      </w:pPr>
    </w:p>
    <w:p w:rsidR="00A849D1" w:rsidRPr="0099703C" w:rsidRDefault="00A849D1" w:rsidP="00B379F8">
      <w:pPr>
        <w:tabs>
          <w:tab w:val="left" w:pos="0"/>
        </w:tabs>
        <w:spacing w:after="240" w:line="240" w:lineRule="auto"/>
        <w:jc w:val="both"/>
        <w:rPr>
          <w:spacing w:val="0"/>
          <w:w w:val="100"/>
          <w:sz w:val="24"/>
          <w:szCs w:val="24"/>
        </w:rPr>
      </w:pPr>
      <w:r w:rsidRPr="0099703C">
        <w:rPr>
          <w:spacing w:val="0"/>
          <w:w w:val="100"/>
          <w:sz w:val="24"/>
          <w:szCs w:val="24"/>
        </w:rPr>
        <w:t xml:space="preserve">The Portuguese Law guarantees equal rights between women and men as regards the acquisition, change or retention of nationality, as stated in the previous Portuguese reports. </w:t>
      </w:r>
    </w:p>
    <w:p w:rsidR="00A849D1" w:rsidRPr="0099703C" w:rsidRDefault="00A849D1" w:rsidP="00B379F8">
      <w:pPr>
        <w:tabs>
          <w:tab w:val="left" w:pos="0"/>
        </w:tabs>
        <w:spacing w:after="240" w:line="240" w:lineRule="auto"/>
        <w:jc w:val="both"/>
        <w:rPr>
          <w:spacing w:val="0"/>
          <w:w w:val="100"/>
          <w:sz w:val="24"/>
          <w:szCs w:val="24"/>
        </w:rPr>
      </w:pPr>
      <w:r w:rsidRPr="0099703C">
        <w:rPr>
          <w:spacing w:val="0"/>
          <w:w w:val="100"/>
          <w:sz w:val="24"/>
          <w:szCs w:val="24"/>
        </w:rPr>
        <w:t>The Portuguese Nationality Law was revised in 2004 facilitating since then that any woman who, according to previous Portuguese legislation, had lost the Portuguese nationality because of marriage can apply to have her Portuguese nationality restored, with effect from the date of marriage.</w:t>
      </w:r>
    </w:p>
    <w:p w:rsidR="00A849D1" w:rsidRPr="00A849D1" w:rsidRDefault="00A849D1" w:rsidP="00B379F8">
      <w:pPr>
        <w:tabs>
          <w:tab w:val="left" w:pos="0"/>
        </w:tabs>
        <w:spacing w:after="240" w:line="240" w:lineRule="auto"/>
        <w:jc w:val="both"/>
        <w:rPr>
          <w:sz w:val="24"/>
          <w:szCs w:val="24"/>
        </w:rPr>
      </w:pPr>
      <w:r w:rsidRPr="0099703C">
        <w:rPr>
          <w:spacing w:val="0"/>
          <w:w w:val="100"/>
          <w:sz w:val="24"/>
          <w:szCs w:val="24"/>
        </w:rPr>
        <w:t>A foreigner who, until the date of the declaration, has an informal marriage for more than 3 years, with a Portuguese national may acquire Portuguese nationality, after recognition of this situation by a civil court</w:t>
      </w:r>
      <w:r w:rsidRPr="00A849D1">
        <w:rPr>
          <w:rStyle w:val="FootnoteReference"/>
          <w:sz w:val="24"/>
          <w:szCs w:val="24"/>
        </w:rPr>
        <w:footnoteReference w:id="45"/>
      </w:r>
      <w:r w:rsidRPr="00A849D1">
        <w:rPr>
          <w:sz w:val="24"/>
          <w:szCs w:val="24"/>
        </w:rPr>
        <w:t xml:space="preserve">. </w:t>
      </w:r>
    </w:p>
    <w:p w:rsidR="00B379F8" w:rsidRPr="00B379F8" w:rsidRDefault="00B379F8" w:rsidP="00B379F8">
      <w:pPr>
        <w:tabs>
          <w:tab w:val="left" w:pos="0"/>
        </w:tabs>
        <w:spacing w:line="120" w:lineRule="exact"/>
        <w:rPr>
          <w:b/>
          <w:sz w:val="10"/>
          <w:szCs w:val="24"/>
        </w:rPr>
      </w:pPr>
    </w:p>
    <w:p w:rsidR="00A849D1" w:rsidRPr="00A849D1" w:rsidRDefault="00A849D1" w:rsidP="00B379F8">
      <w:pPr>
        <w:tabs>
          <w:tab w:val="left" w:pos="0"/>
        </w:tabs>
        <w:spacing w:line="240" w:lineRule="auto"/>
        <w:jc w:val="center"/>
        <w:rPr>
          <w:b/>
          <w:sz w:val="24"/>
          <w:szCs w:val="24"/>
        </w:rPr>
      </w:pPr>
      <w:r w:rsidRPr="00A849D1">
        <w:rPr>
          <w:b/>
          <w:sz w:val="24"/>
          <w:szCs w:val="24"/>
        </w:rPr>
        <w:t>Processes of Naturalisation of Foreign Citizens</w:t>
      </w:r>
    </w:p>
    <w:p w:rsidR="00A849D1" w:rsidRPr="00A849D1" w:rsidRDefault="00A849D1" w:rsidP="00B379F8">
      <w:pPr>
        <w:tabs>
          <w:tab w:val="left" w:pos="0"/>
        </w:tabs>
        <w:spacing w:line="240" w:lineRule="auto"/>
        <w:rPr>
          <w:b/>
          <w:sz w:val="24"/>
          <w:szCs w:val="24"/>
        </w:rPr>
      </w:pPr>
    </w:p>
    <w:tbl>
      <w:tblPr>
        <w:tblW w:w="9464" w:type="dxa"/>
        <w:tblCellMar>
          <w:left w:w="0" w:type="dxa"/>
          <w:right w:w="0" w:type="dxa"/>
        </w:tblCellMar>
        <w:tblLook w:val="01E0" w:firstRow="1" w:lastRow="1" w:firstColumn="1" w:lastColumn="1" w:noHBand="0" w:noVBand="0"/>
      </w:tblPr>
      <w:tblGrid>
        <w:gridCol w:w="661"/>
        <w:gridCol w:w="661"/>
        <w:gridCol w:w="717"/>
        <w:gridCol w:w="904"/>
        <w:gridCol w:w="661"/>
        <w:gridCol w:w="717"/>
        <w:gridCol w:w="890"/>
        <w:gridCol w:w="550"/>
        <w:gridCol w:w="717"/>
        <w:gridCol w:w="860"/>
        <w:gridCol w:w="550"/>
        <w:gridCol w:w="717"/>
        <w:gridCol w:w="859"/>
      </w:tblGrid>
      <w:tr w:rsidR="00A849D1" w:rsidRPr="00A849D1">
        <w:tc>
          <w:tcPr>
            <w:tcW w:w="661" w:type="dxa"/>
            <w:tcBorders>
              <w:top w:val="nil"/>
              <w:left w:val="nil"/>
              <w:bottom w:val="nil"/>
              <w:right w:val="single" w:sz="4" w:space="0" w:color="auto"/>
            </w:tcBorders>
          </w:tcPr>
          <w:p w:rsidR="00A849D1" w:rsidRPr="00A849D1" w:rsidRDefault="00A849D1" w:rsidP="00B379F8">
            <w:pPr>
              <w:tabs>
                <w:tab w:val="left" w:pos="0"/>
              </w:tabs>
              <w:spacing w:line="240" w:lineRule="auto"/>
              <w:rPr>
                <w:b/>
                <w:sz w:val="24"/>
                <w:szCs w:val="24"/>
              </w:rPr>
            </w:pPr>
          </w:p>
        </w:tc>
        <w:tc>
          <w:tcPr>
            <w:tcW w:w="2282" w:type="dxa"/>
            <w:gridSpan w:val="3"/>
            <w:tcBorders>
              <w:left w:val="single" w:sz="4" w:space="0" w:color="auto"/>
              <w:bottom w:val="single" w:sz="4" w:space="0" w:color="auto"/>
            </w:tcBorders>
          </w:tcPr>
          <w:p w:rsidR="00A849D1" w:rsidRPr="00A849D1" w:rsidRDefault="00A849D1" w:rsidP="00B379F8">
            <w:pPr>
              <w:tabs>
                <w:tab w:val="left" w:pos="0"/>
              </w:tabs>
              <w:spacing w:line="240" w:lineRule="auto"/>
              <w:jc w:val="center"/>
              <w:rPr>
                <w:b/>
                <w:sz w:val="24"/>
                <w:szCs w:val="24"/>
              </w:rPr>
            </w:pPr>
            <w:r w:rsidRPr="00A849D1">
              <w:rPr>
                <w:b/>
                <w:bCs/>
                <w:sz w:val="24"/>
                <w:szCs w:val="24"/>
              </w:rPr>
              <w:t>Entered</w:t>
            </w:r>
          </w:p>
        </w:tc>
        <w:tc>
          <w:tcPr>
            <w:tcW w:w="2268" w:type="dxa"/>
            <w:gridSpan w:val="3"/>
            <w:tcBorders>
              <w:bottom w:val="single" w:sz="4" w:space="0" w:color="auto"/>
            </w:tcBorders>
          </w:tcPr>
          <w:p w:rsidR="00A849D1" w:rsidRPr="00A849D1" w:rsidRDefault="00A849D1" w:rsidP="00B379F8">
            <w:pPr>
              <w:tabs>
                <w:tab w:val="left" w:pos="0"/>
              </w:tabs>
              <w:spacing w:line="240" w:lineRule="auto"/>
              <w:jc w:val="center"/>
              <w:rPr>
                <w:b/>
                <w:sz w:val="24"/>
                <w:szCs w:val="24"/>
              </w:rPr>
            </w:pPr>
            <w:r w:rsidRPr="00A849D1">
              <w:rPr>
                <w:b/>
                <w:bCs/>
                <w:sz w:val="24"/>
                <w:szCs w:val="24"/>
              </w:rPr>
              <w:t>Granted</w:t>
            </w:r>
          </w:p>
        </w:tc>
        <w:tc>
          <w:tcPr>
            <w:tcW w:w="2127" w:type="dxa"/>
            <w:gridSpan w:val="3"/>
            <w:tcBorders>
              <w:bottom w:val="single" w:sz="4" w:space="0" w:color="auto"/>
            </w:tcBorders>
          </w:tcPr>
          <w:p w:rsidR="00A849D1" w:rsidRPr="00A849D1" w:rsidRDefault="00A849D1" w:rsidP="00B379F8">
            <w:pPr>
              <w:tabs>
                <w:tab w:val="left" w:pos="0"/>
              </w:tabs>
              <w:spacing w:line="240" w:lineRule="auto"/>
              <w:jc w:val="center"/>
              <w:rPr>
                <w:b/>
                <w:sz w:val="24"/>
                <w:szCs w:val="24"/>
              </w:rPr>
            </w:pPr>
            <w:r w:rsidRPr="00A849D1">
              <w:rPr>
                <w:b/>
                <w:bCs/>
                <w:sz w:val="24"/>
                <w:szCs w:val="24"/>
              </w:rPr>
              <w:t>Rejected</w:t>
            </w:r>
          </w:p>
        </w:tc>
        <w:tc>
          <w:tcPr>
            <w:tcW w:w="2126" w:type="dxa"/>
            <w:gridSpan w:val="3"/>
            <w:tcBorders>
              <w:bottom w:val="single" w:sz="4" w:space="0" w:color="auto"/>
              <w:right w:val="single" w:sz="4" w:space="0" w:color="auto"/>
            </w:tcBorders>
          </w:tcPr>
          <w:p w:rsidR="00A849D1" w:rsidRPr="00A849D1" w:rsidRDefault="00A849D1" w:rsidP="00B379F8">
            <w:pPr>
              <w:tabs>
                <w:tab w:val="left" w:pos="0"/>
              </w:tabs>
              <w:spacing w:line="240" w:lineRule="auto"/>
              <w:jc w:val="center"/>
              <w:rPr>
                <w:b/>
                <w:bCs/>
                <w:sz w:val="24"/>
                <w:szCs w:val="24"/>
              </w:rPr>
            </w:pPr>
            <w:r w:rsidRPr="00A849D1">
              <w:rPr>
                <w:b/>
                <w:bCs/>
                <w:sz w:val="24"/>
                <w:szCs w:val="24"/>
              </w:rPr>
              <w:t>Filed</w:t>
            </w:r>
          </w:p>
        </w:tc>
      </w:tr>
      <w:tr w:rsidR="00A849D1" w:rsidRPr="00A849D1">
        <w:tc>
          <w:tcPr>
            <w:tcW w:w="661" w:type="dxa"/>
            <w:tcBorders>
              <w:top w:val="nil"/>
              <w:left w:val="nil"/>
              <w:bottom w:val="single" w:sz="4" w:space="0" w:color="auto"/>
              <w:right w:val="single" w:sz="4" w:space="0" w:color="auto"/>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Year</w:t>
            </w:r>
          </w:p>
        </w:tc>
        <w:tc>
          <w:tcPr>
            <w:tcW w:w="661" w:type="dxa"/>
            <w:tcBorders>
              <w:left w:val="single" w:sz="4" w:space="0" w:color="auto"/>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MW</w:t>
            </w:r>
          </w:p>
        </w:tc>
        <w:tc>
          <w:tcPr>
            <w:tcW w:w="717" w:type="dxa"/>
            <w:tcBorders>
              <w:left w:val="nil"/>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w:t>
            </w:r>
          </w:p>
        </w:tc>
        <w:tc>
          <w:tcPr>
            <w:tcW w:w="904" w:type="dxa"/>
            <w:tcBorders>
              <w:left w:val="nil"/>
              <w:bottom w:val="single" w:sz="4" w:space="0" w:color="auto"/>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 (%)</w:t>
            </w:r>
          </w:p>
        </w:tc>
        <w:tc>
          <w:tcPr>
            <w:tcW w:w="661" w:type="dxa"/>
            <w:tcBorders>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MW</w:t>
            </w:r>
          </w:p>
        </w:tc>
        <w:tc>
          <w:tcPr>
            <w:tcW w:w="717" w:type="dxa"/>
            <w:tcBorders>
              <w:left w:val="nil"/>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w:t>
            </w:r>
          </w:p>
        </w:tc>
        <w:tc>
          <w:tcPr>
            <w:tcW w:w="890" w:type="dxa"/>
            <w:tcBorders>
              <w:left w:val="nil"/>
              <w:bottom w:val="single" w:sz="4" w:space="0" w:color="auto"/>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 (%)</w:t>
            </w:r>
          </w:p>
        </w:tc>
        <w:tc>
          <w:tcPr>
            <w:tcW w:w="550" w:type="dxa"/>
            <w:tcBorders>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MW</w:t>
            </w:r>
          </w:p>
        </w:tc>
        <w:tc>
          <w:tcPr>
            <w:tcW w:w="717" w:type="dxa"/>
            <w:tcBorders>
              <w:left w:val="nil"/>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w:t>
            </w:r>
          </w:p>
        </w:tc>
        <w:tc>
          <w:tcPr>
            <w:tcW w:w="860" w:type="dxa"/>
            <w:tcBorders>
              <w:left w:val="nil"/>
              <w:bottom w:val="single" w:sz="4" w:space="0" w:color="auto"/>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 (%)</w:t>
            </w:r>
          </w:p>
        </w:tc>
        <w:tc>
          <w:tcPr>
            <w:tcW w:w="550" w:type="dxa"/>
            <w:tcBorders>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MW</w:t>
            </w:r>
          </w:p>
        </w:tc>
        <w:tc>
          <w:tcPr>
            <w:tcW w:w="717" w:type="dxa"/>
            <w:tcBorders>
              <w:left w:val="nil"/>
              <w:bottom w:val="single" w:sz="4" w:space="0" w:color="auto"/>
              <w:right w:val="nil"/>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w:t>
            </w:r>
          </w:p>
        </w:tc>
        <w:tc>
          <w:tcPr>
            <w:tcW w:w="859" w:type="dxa"/>
            <w:tcBorders>
              <w:left w:val="nil"/>
              <w:bottom w:val="single" w:sz="4" w:space="0" w:color="auto"/>
              <w:right w:val="single" w:sz="4" w:space="0" w:color="auto"/>
            </w:tcBorders>
            <w:vAlign w:val="bottom"/>
          </w:tcPr>
          <w:p w:rsidR="00A849D1" w:rsidRPr="00A849D1" w:rsidRDefault="00A849D1" w:rsidP="00B379F8">
            <w:pPr>
              <w:tabs>
                <w:tab w:val="left" w:pos="0"/>
              </w:tabs>
              <w:spacing w:line="240" w:lineRule="auto"/>
              <w:jc w:val="center"/>
              <w:rPr>
                <w:b/>
                <w:sz w:val="24"/>
                <w:szCs w:val="24"/>
              </w:rPr>
            </w:pPr>
            <w:r w:rsidRPr="00A849D1">
              <w:rPr>
                <w:b/>
                <w:sz w:val="24"/>
                <w:szCs w:val="24"/>
              </w:rPr>
              <w:t>W (%)</w:t>
            </w:r>
          </w:p>
        </w:tc>
      </w:tr>
      <w:tr w:rsidR="00A849D1" w:rsidRPr="00A849D1">
        <w:tc>
          <w:tcPr>
            <w:tcW w:w="661" w:type="dxa"/>
            <w:tcBorders>
              <w:left w:val="single" w:sz="4" w:space="0" w:color="auto"/>
              <w:bottom w:val="nil"/>
            </w:tcBorders>
            <w:vAlign w:val="bottom"/>
          </w:tcPr>
          <w:p w:rsidR="00A849D1" w:rsidRPr="00A849D1" w:rsidRDefault="00A849D1" w:rsidP="00B379F8">
            <w:pPr>
              <w:tabs>
                <w:tab w:val="left" w:pos="0"/>
              </w:tabs>
              <w:spacing w:line="240" w:lineRule="auto"/>
              <w:jc w:val="center"/>
              <w:rPr>
                <w:b/>
                <w:bCs/>
                <w:sz w:val="24"/>
                <w:szCs w:val="24"/>
              </w:rPr>
            </w:pPr>
            <w:r w:rsidRPr="00A849D1">
              <w:rPr>
                <w:b/>
                <w:bCs/>
                <w:sz w:val="24"/>
                <w:szCs w:val="24"/>
              </w:rPr>
              <w:t>2004</w:t>
            </w:r>
          </w:p>
        </w:tc>
        <w:tc>
          <w:tcPr>
            <w:tcW w:w="661" w:type="dxa"/>
            <w:tcBorders>
              <w:bottom w:val="nil"/>
              <w:right w:val="nil"/>
            </w:tcBorders>
            <w:vAlign w:val="bottom"/>
          </w:tcPr>
          <w:p w:rsidR="00A849D1" w:rsidRPr="00A849D1" w:rsidRDefault="00A849D1" w:rsidP="00B379F8">
            <w:pPr>
              <w:spacing w:line="240" w:lineRule="auto"/>
              <w:jc w:val="center"/>
              <w:rPr>
                <w:bCs/>
                <w:sz w:val="24"/>
                <w:szCs w:val="24"/>
              </w:rPr>
            </w:pPr>
            <w:r w:rsidRPr="00A849D1">
              <w:rPr>
                <w:bCs/>
                <w:sz w:val="24"/>
                <w:szCs w:val="24"/>
              </w:rPr>
              <w:t>4925</w:t>
            </w:r>
          </w:p>
        </w:tc>
        <w:tc>
          <w:tcPr>
            <w:tcW w:w="717" w:type="dxa"/>
            <w:tcBorders>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1931</w:t>
            </w:r>
          </w:p>
        </w:tc>
        <w:tc>
          <w:tcPr>
            <w:tcW w:w="904" w:type="dxa"/>
            <w:tcBorders>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39</w:t>
            </w:r>
          </w:p>
        </w:tc>
        <w:tc>
          <w:tcPr>
            <w:tcW w:w="661" w:type="dxa"/>
            <w:tcBorders>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1413</w:t>
            </w:r>
          </w:p>
        </w:tc>
        <w:tc>
          <w:tcPr>
            <w:tcW w:w="717" w:type="dxa"/>
            <w:tcBorders>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608</w:t>
            </w:r>
          </w:p>
        </w:tc>
        <w:tc>
          <w:tcPr>
            <w:tcW w:w="890" w:type="dxa"/>
            <w:tcBorders>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43</w:t>
            </w:r>
          </w:p>
        </w:tc>
        <w:tc>
          <w:tcPr>
            <w:tcW w:w="550" w:type="dxa"/>
            <w:tcBorders>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403</w:t>
            </w:r>
          </w:p>
        </w:tc>
        <w:tc>
          <w:tcPr>
            <w:tcW w:w="717" w:type="dxa"/>
            <w:tcBorders>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146</w:t>
            </w:r>
          </w:p>
        </w:tc>
        <w:tc>
          <w:tcPr>
            <w:tcW w:w="860" w:type="dxa"/>
            <w:tcBorders>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36</w:t>
            </w:r>
          </w:p>
        </w:tc>
        <w:tc>
          <w:tcPr>
            <w:tcW w:w="550" w:type="dxa"/>
            <w:tcBorders>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14</w:t>
            </w:r>
          </w:p>
        </w:tc>
        <w:tc>
          <w:tcPr>
            <w:tcW w:w="717" w:type="dxa"/>
            <w:tcBorders>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5</w:t>
            </w:r>
          </w:p>
        </w:tc>
        <w:tc>
          <w:tcPr>
            <w:tcW w:w="859" w:type="dxa"/>
            <w:tcBorders>
              <w:left w:val="nil"/>
              <w:bottom w:val="nil"/>
              <w:right w:val="single" w:sz="4" w:space="0" w:color="auto"/>
            </w:tcBorders>
            <w:vAlign w:val="bottom"/>
          </w:tcPr>
          <w:p w:rsidR="00A849D1" w:rsidRPr="00A849D1" w:rsidRDefault="00A849D1" w:rsidP="00B379F8">
            <w:pPr>
              <w:spacing w:line="240" w:lineRule="auto"/>
              <w:jc w:val="center"/>
              <w:rPr>
                <w:sz w:val="24"/>
                <w:szCs w:val="24"/>
              </w:rPr>
            </w:pPr>
            <w:r w:rsidRPr="00A849D1">
              <w:rPr>
                <w:sz w:val="24"/>
                <w:szCs w:val="24"/>
              </w:rPr>
              <w:t>36</w:t>
            </w:r>
          </w:p>
        </w:tc>
      </w:tr>
      <w:tr w:rsidR="00A849D1" w:rsidRPr="00A849D1">
        <w:tc>
          <w:tcPr>
            <w:tcW w:w="661" w:type="dxa"/>
            <w:tcBorders>
              <w:top w:val="nil"/>
              <w:left w:val="single" w:sz="4" w:space="0" w:color="auto"/>
              <w:bottom w:val="nil"/>
            </w:tcBorders>
            <w:vAlign w:val="bottom"/>
          </w:tcPr>
          <w:p w:rsidR="00A849D1" w:rsidRPr="00A849D1" w:rsidRDefault="00A849D1" w:rsidP="00B379F8">
            <w:pPr>
              <w:tabs>
                <w:tab w:val="left" w:pos="0"/>
              </w:tabs>
              <w:spacing w:line="240" w:lineRule="auto"/>
              <w:jc w:val="center"/>
              <w:rPr>
                <w:b/>
                <w:bCs/>
                <w:sz w:val="24"/>
                <w:szCs w:val="24"/>
              </w:rPr>
            </w:pPr>
            <w:r w:rsidRPr="00A849D1">
              <w:rPr>
                <w:b/>
                <w:bCs/>
                <w:sz w:val="24"/>
                <w:szCs w:val="24"/>
              </w:rPr>
              <w:t>2005</w:t>
            </w:r>
          </w:p>
        </w:tc>
        <w:tc>
          <w:tcPr>
            <w:tcW w:w="661" w:type="dxa"/>
            <w:tcBorders>
              <w:top w:val="nil"/>
              <w:bottom w:val="nil"/>
              <w:right w:val="nil"/>
            </w:tcBorders>
            <w:vAlign w:val="bottom"/>
          </w:tcPr>
          <w:p w:rsidR="00A849D1" w:rsidRPr="00A849D1" w:rsidRDefault="00A849D1" w:rsidP="00B379F8">
            <w:pPr>
              <w:spacing w:line="240" w:lineRule="auto"/>
              <w:jc w:val="center"/>
              <w:rPr>
                <w:bCs/>
                <w:sz w:val="24"/>
                <w:szCs w:val="24"/>
              </w:rPr>
            </w:pPr>
            <w:r w:rsidRPr="00A849D1">
              <w:rPr>
                <w:bCs/>
                <w:sz w:val="24"/>
                <w:szCs w:val="24"/>
              </w:rPr>
              <w:t>3802</w:t>
            </w:r>
          </w:p>
        </w:tc>
        <w:tc>
          <w:tcPr>
            <w:tcW w:w="717" w:type="dxa"/>
            <w:tcBorders>
              <w:top w:val="nil"/>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1540</w:t>
            </w:r>
          </w:p>
        </w:tc>
        <w:tc>
          <w:tcPr>
            <w:tcW w:w="904" w:type="dxa"/>
            <w:tcBorders>
              <w:top w:val="nil"/>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41</w:t>
            </w:r>
          </w:p>
        </w:tc>
        <w:tc>
          <w:tcPr>
            <w:tcW w:w="661" w:type="dxa"/>
            <w:tcBorders>
              <w:top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1655</w:t>
            </w:r>
          </w:p>
        </w:tc>
        <w:tc>
          <w:tcPr>
            <w:tcW w:w="717" w:type="dxa"/>
            <w:tcBorders>
              <w:top w:val="nil"/>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618</w:t>
            </w:r>
          </w:p>
        </w:tc>
        <w:tc>
          <w:tcPr>
            <w:tcW w:w="890" w:type="dxa"/>
            <w:tcBorders>
              <w:top w:val="nil"/>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37</w:t>
            </w:r>
          </w:p>
        </w:tc>
        <w:tc>
          <w:tcPr>
            <w:tcW w:w="550" w:type="dxa"/>
            <w:tcBorders>
              <w:top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222</w:t>
            </w:r>
          </w:p>
        </w:tc>
        <w:tc>
          <w:tcPr>
            <w:tcW w:w="717" w:type="dxa"/>
            <w:tcBorders>
              <w:top w:val="nil"/>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74</w:t>
            </w:r>
          </w:p>
        </w:tc>
        <w:tc>
          <w:tcPr>
            <w:tcW w:w="860" w:type="dxa"/>
            <w:tcBorders>
              <w:top w:val="nil"/>
              <w:left w:val="nil"/>
              <w:bottom w:val="nil"/>
            </w:tcBorders>
            <w:vAlign w:val="bottom"/>
          </w:tcPr>
          <w:p w:rsidR="00A849D1" w:rsidRPr="00A849D1" w:rsidRDefault="00A849D1" w:rsidP="00B379F8">
            <w:pPr>
              <w:spacing w:line="240" w:lineRule="auto"/>
              <w:jc w:val="center"/>
              <w:rPr>
                <w:sz w:val="24"/>
                <w:szCs w:val="24"/>
              </w:rPr>
            </w:pPr>
            <w:r w:rsidRPr="00A849D1">
              <w:rPr>
                <w:sz w:val="24"/>
                <w:szCs w:val="24"/>
              </w:rPr>
              <w:t>33</w:t>
            </w:r>
          </w:p>
        </w:tc>
        <w:tc>
          <w:tcPr>
            <w:tcW w:w="550" w:type="dxa"/>
            <w:tcBorders>
              <w:top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9</w:t>
            </w:r>
          </w:p>
        </w:tc>
        <w:tc>
          <w:tcPr>
            <w:tcW w:w="717" w:type="dxa"/>
            <w:tcBorders>
              <w:top w:val="nil"/>
              <w:left w:val="nil"/>
              <w:bottom w:val="nil"/>
              <w:right w:val="nil"/>
            </w:tcBorders>
            <w:vAlign w:val="bottom"/>
          </w:tcPr>
          <w:p w:rsidR="00A849D1" w:rsidRPr="00A849D1" w:rsidRDefault="00A849D1" w:rsidP="00B379F8">
            <w:pPr>
              <w:spacing w:line="240" w:lineRule="auto"/>
              <w:jc w:val="center"/>
              <w:rPr>
                <w:sz w:val="24"/>
                <w:szCs w:val="24"/>
              </w:rPr>
            </w:pPr>
            <w:r w:rsidRPr="00A849D1">
              <w:rPr>
                <w:sz w:val="24"/>
                <w:szCs w:val="24"/>
              </w:rPr>
              <w:t>3</w:t>
            </w:r>
          </w:p>
        </w:tc>
        <w:tc>
          <w:tcPr>
            <w:tcW w:w="859" w:type="dxa"/>
            <w:tcBorders>
              <w:top w:val="nil"/>
              <w:left w:val="nil"/>
              <w:bottom w:val="nil"/>
              <w:right w:val="single" w:sz="4" w:space="0" w:color="auto"/>
            </w:tcBorders>
            <w:vAlign w:val="bottom"/>
          </w:tcPr>
          <w:p w:rsidR="00A849D1" w:rsidRPr="00A849D1" w:rsidRDefault="00A849D1" w:rsidP="00B379F8">
            <w:pPr>
              <w:spacing w:line="240" w:lineRule="auto"/>
              <w:jc w:val="center"/>
              <w:rPr>
                <w:sz w:val="24"/>
                <w:szCs w:val="24"/>
              </w:rPr>
            </w:pPr>
            <w:r w:rsidRPr="00A849D1">
              <w:rPr>
                <w:sz w:val="24"/>
                <w:szCs w:val="24"/>
              </w:rPr>
              <w:t>33</w:t>
            </w:r>
          </w:p>
        </w:tc>
      </w:tr>
      <w:tr w:rsidR="00A849D1" w:rsidRPr="00A849D1">
        <w:tc>
          <w:tcPr>
            <w:tcW w:w="661" w:type="dxa"/>
            <w:tcBorders>
              <w:top w:val="nil"/>
              <w:left w:val="single" w:sz="4" w:space="0" w:color="auto"/>
            </w:tcBorders>
            <w:vAlign w:val="bottom"/>
          </w:tcPr>
          <w:p w:rsidR="00A849D1" w:rsidRPr="00A849D1" w:rsidRDefault="00A849D1" w:rsidP="00B379F8">
            <w:pPr>
              <w:tabs>
                <w:tab w:val="left" w:pos="0"/>
              </w:tabs>
              <w:spacing w:line="240" w:lineRule="auto"/>
              <w:jc w:val="center"/>
              <w:rPr>
                <w:b/>
                <w:bCs/>
                <w:sz w:val="24"/>
                <w:szCs w:val="24"/>
              </w:rPr>
            </w:pPr>
            <w:r w:rsidRPr="00A849D1">
              <w:rPr>
                <w:b/>
                <w:bCs/>
                <w:sz w:val="24"/>
                <w:szCs w:val="24"/>
              </w:rPr>
              <w:t>2006</w:t>
            </w:r>
          </w:p>
        </w:tc>
        <w:tc>
          <w:tcPr>
            <w:tcW w:w="661" w:type="dxa"/>
            <w:tcBorders>
              <w:top w:val="nil"/>
              <w:right w:val="nil"/>
            </w:tcBorders>
            <w:vAlign w:val="bottom"/>
          </w:tcPr>
          <w:p w:rsidR="00A849D1" w:rsidRPr="00A849D1" w:rsidRDefault="00A849D1" w:rsidP="00B379F8">
            <w:pPr>
              <w:spacing w:line="240" w:lineRule="auto"/>
              <w:jc w:val="center"/>
              <w:rPr>
                <w:bCs/>
                <w:sz w:val="24"/>
                <w:szCs w:val="24"/>
              </w:rPr>
            </w:pPr>
            <w:r w:rsidRPr="00A849D1">
              <w:rPr>
                <w:bCs/>
                <w:sz w:val="24"/>
                <w:szCs w:val="24"/>
              </w:rPr>
              <w:t>4146</w:t>
            </w:r>
          </w:p>
        </w:tc>
        <w:tc>
          <w:tcPr>
            <w:tcW w:w="717" w:type="dxa"/>
            <w:tcBorders>
              <w:top w:val="nil"/>
              <w:left w:val="nil"/>
              <w:right w:val="nil"/>
            </w:tcBorders>
            <w:vAlign w:val="bottom"/>
          </w:tcPr>
          <w:p w:rsidR="00A849D1" w:rsidRPr="00A849D1" w:rsidRDefault="00A849D1" w:rsidP="00B379F8">
            <w:pPr>
              <w:spacing w:line="240" w:lineRule="auto"/>
              <w:jc w:val="center"/>
              <w:rPr>
                <w:sz w:val="24"/>
                <w:szCs w:val="24"/>
              </w:rPr>
            </w:pPr>
            <w:r w:rsidRPr="00A849D1">
              <w:rPr>
                <w:sz w:val="24"/>
                <w:szCs w:val="24"/>
              </w:rPr>
              <w:t>1603</w:t>
            </w:r>
          </w:p>
        </w:tc>
        <w:tc>
          <w:tcPr>
            <w:tcW w:w="904" w:type="dxa"/>
            <w:tcBorders>
              <w:top w:val="nil"/>
              <w:left w:val="nil"/>
            </w:tcBorders>
            <w:vAlign w:val="bottom"/>
          </w:tcPr>
          <w:p w:rsidR="00A849D1" w:rsidRPr="00A849D1" w:rsidRDefault="00A849D1" w:rsidP="00B379F8">
            <w:pPr>
              <w:spacing w:line="240" w:lineRule="auto"/>
              <w:jc w:val="center"/>
              <w:rPr>
                <w:sz w:val="24"/>
                <w:szCs w:val="24"/>
              </w:rPr>
            </w:pPr>
            <w:r w:rsidRPr="00A849D1">
              <w:rPr>
                <w:sz w:val="24"/>
                <w:szCs w:val="24"/>
              </w:rPr>
              <w:t>39</w:t>
            </w:r>
          </w:p>
        </w:tc>
        <w:tc>
          <w:tcPr>
            <w:tcW w:w="661" w:type="dxa"/>
            <w:tcBorders>
              <w:top w:val="nil"/>
              <w:right w:val="nil"/>
            </w:tcBorders>
            <w:vAlign w:val="bottom"/>
          </w:tcPr>
          <w:p w:rsidR="00A849D1" w:rsidRPr="00A849D1" w:rsidRDefault="00A849D1" w:rsidP="00B379F8">
            <w:pPr>
              <w:spacing w:line="240" w:lineRule="auto"/>
              <w:jc w:val="center"/>
              <w:rPr>
                <w:sz w:val="24"/>
                <w:szCs w:val="24"/>
              </w:rPr>
            </w:pPr>
            <w:r w:rsidRPr="00A849D1">
              <w:rPr>
                <w:sz w:val="24"/>
                <w:szCs w:val="24"/>
              </w:rPr>
              <w:t>7662</w:t>
            </w:r>
          </w:p>
        </w:tc>
        <w:tc>
          <w:tcPr>
            <w:tcW w:w="717" w:type="dxa"/>
            <w:tcBorders>
              <w:top w:val="nil"/>
              <w:left w:val="nil"/>
              <w:right w:val="nil"/>
            </w:tcBorders>
            <w:vAlign w:val="bottom"/>
          </w:tcPr>
          <w:p w:rsidR="00A849D1" w:rsidRPr="00A849D1" w:rsidRDefault="00A849D1" w:rsidP="00B379F8">
            <w:pPr>
              <w:spacing w:line="240" w:lineRule="auto"/>
              <w:jc w:val="center"/>
              <w:rPr>
                <w:sz w:val="24"/>
                <w:szCs w:val="24"/>
              </w:rPr>
            </w:pPr>
            <w:r w:rsidRPr="00A849D1">
              <w:rPr>
                <w:sz w:val="24"/>
                <w:szCs w:val="24"/>
              </w:rPr>
              <w:t>3014</w:t>
            </w:r>
          </w:p>
        </w:tc>
        <w:tc>
          <w:tcPr>
            <w:tcW w:w="890" w:type="dxa"/>
            <w:tcBorders>
              <w:top w:val="nil"/>
              <w:left w:val="nil"/>
            </w:tcBorders>
            <w:vAlign w:val="bottom"/>
          </w:tcPr>
          <w:p w:rsidR="00A849D1" w:rsidRPr="00A849D1" w:rsidRDefault="00A849D1" w:rsidP="00B379F8">
            <w:pPr>
              <w:spacing w:line="240" w:lineRule="auto"/>
              <w:jc w:val="center"/>
              <w:rPr>
                <w:sz w:val="24"/>
                <w:szCs w:val="24"/>
              </w:rPr>
            </w:pPr>
            <w:r w:rsidRPr="00A849D1">
              <w:rPr>
                <w:sz w:val="24"/>
                <w:szCs w:val="24"/>
              </w:rPr>
              <w:t>39</w:t>
            </w:r>
          </w:p>
        </w:tc>
        <w:tc>
          <w:tcPr>
            <w:tcW w:w="550" w:type="dxa"/>
            <w:tcBorders>
              <w:top w:val="nil"/>
              <w:right w:val="nil"/>
            </w:tcBorders>
            <w:vAlign w:val="bottom"/>
          </w:tcPr>
          <w:p w:rsidR="00A849D1" w:rsidRPr="00A849D1" w:rsidRDefault="00A849D1" w:rsidP="00B379F8">
            <w:pPr>
              <w:spacing w:line="240" w:lineRule="auto"/>
              <w:jc w:val="center"/>
              <w:rPr>
                <w:sz w:val="24"/>
                <w:szCs w:val="24"/>
              </w:rPr>
            </w:pPr>
            <w:r w:rsidRPr="00A849D1">
              <w:rPr>
                <w:sz w:val="24"/>
                <w:szCs w:val="24"/>
              </w:rPr>
              <w:t>361</w:t>
            </w:r>
          </w:p>
        </w:tc>
        <w:tc>
          <w:tcPr>
            <w:tcW w:w="717" w:type="dxa"/>
            <w:tcBorders>
              <w:top w:val="nil"/>
              <w:left w:val="nil"/>
              <w:right w:val="nil"/>
            </w:tcBorders>
            <w:vAlign w:val="bottom"/>
          </w:tcPr>
          <w:p w:rsidR="00A849D1" w:rsidRPr="00A849D1" w:rsidRDefault="00A849D1" w:rsidP="00B379F8">
            <w:pPr>
              <w:spacing w:line="240" w:lineRule="auto"/>
              <w:jc w:val="center"/>
              <w:rPr>
                <w:sz w:val="24"/>
                <w:szCs w:val="24"/>
              </w:rPr>
            </w:pPr>
            <w:r w:rsidRPr="00A849D1">
              <w:rPr>
                <w:sz w:val="24"/>
                <w:szCs w:val="24"/>
              </w:rPr>
              <w:t>86</w:t>
            </w:r>
          </w:p>
        </w:tc>
        <w:tc>
          <w:tcPr>
            <w:tcW w:w="860" w:type="dxa"/>
            <w:tcBorders>
              <w:top w:val="nil"/>
              <w:left w:val="nil"/>
            </w:tcBorders>
            <w:vAlign w:val="bottom"/>
          </w:tcPr>
          <w:p w:rsidR="00A849D1" w:rsidRPr="00A849D1" w:rsidRDefault="00A849D1" w:rsidP="00B379F8">
            <w:pPr>
              <w:spacing w:line="240" w:lineRule="auto"/>
              <w:jc w:val="center"/>
              <w:rPr>
                <w:sz w:val="24"/>
                <w:szCs w:val="24"/>
              </w:rPr>
            </w:pPr>
            <w:r w:rsidRPr="00A849D1">
              <w:rPr>
                <w:sz w:val="24"/>
                <w:szCs w:val="24"/>
              </w:rPr>
              <w:t>24</w:t>
            </w:r>
          </w:p>
        </w:tc>
        <w:tc>
          <w:tcPr>
            <w:tcW w:w="550" w:type="dxa"/>
            <w:tcBorders>
              <w:top w:val="nil"/>
              <w:right w:val="nil"/>
            </w:tcBorders>
            <w:vAlign w:val="bottom"/>
          </w:tcPr>
          <w:p w:rsidR="00A849D1" w:rsidRPr="00A849D1" w:rsidRDefault="00A849D1" w:rsidP="00B379F8">
            <w:pPr>
              <w:spacing w:line="240" w:lineRule="auto"/>
              <w:jc w:val="center"/>
              <w:rPr>
                <w:sz w:val="24"/>
                <w:szCs w:val="24"/>
              </w:rPr>
            </w:pPr>
            <w:r w:rsidRPr="00A849D1">
              <w:rPr>
                <w:sz w:val="24"/>
                <w:szCs w:val="24"/>
              </w:rPr>
              <w:t>243</w:t>
            </w:r>
          </w:p>
        </w:tc>
        <w:tc>
          <w:tcPr>
            <w:tcW w:w="717" w:type="dxa"/>
            <w:tcBorders>
              <w:top w:val="nil"/>
              <w:left w:val="nil"/>
              <w:right w:val="nil"/>
            </w:tcBorders>
            <w:vAlign w:val="bottom"/>
          </w:tcPr>
          <w:p w:rsidR="00A849D1" w:rsidRPr="00A849D1" w:rsidRDefault="00A849D1" w:rsidP="00B379F8">
            <w:pPr>
              <w:spacing w:line="240" w:lineRule="auto"/>
              <w:jc w:val="center"/>
              <w:rPr>
                <w:sz w:val="24"/>
                <w:szCs w:val="24"/>
              </w:rPr>
            </w:pPr>
            <w:r w:rsidRPr="00A849D1">
              <w:rPr>
                <w:sz w:val="24"/>
                <w:szCs w:val="24"/>
              </w:rPr>
              <w:t>76</w:t>
            </w:r>
          </w:p>
        </w:tc>
        <w:tc>
          <w:tcPr>
            <w:tcW w:w="859" w:type="dxa"/>
            <w:tcBorders>
              <w:top w:val="nil"/>
              <w:left w:val="nil"/>
              <w:right w:val="single" w:sz="4" w:space="0" w:color="auto"/>
            </w:tcBorders>
            <w:vAlign w:val="bottom"/>
          </w:tcPr>
          <w:p w:rsidR="00A849D1" w:rsidRPr="00A849D1" w:rsidRDefault="00A849D1" w:rsidP="00B379F8">
            <w:pPr>
              <w:spacing w:line="240" w:lineRule="auto"/>
              <w:jc w:val="center"/>
              <w:rPr>
                <w:sz w:val="24"/>
                <w:szCs w:val="24"/>
              </w:rPr>
            </w:pPr>
            <w:r w:rsidRPr="00A849D1">
              <w:rPr>
                <w:sz w:val="24"/>
                <w:szCs w:val="24"/>
              </w:rPr>
              <w:t>31</w:t>
            </w:r>
          </w:p>
        </w:tc>
      </w:tr>
    </w:tbl>
    <w:p w:rsidR="00A849D1" w:rsidRPr="0099703C" w:rsidRDefault="00A849D1" w:rsidP="00B379F8">
      <w:pPr>
        <w:tabs>
          <w:tab w:val="left" w:pos="0"/>
        </w:tabs>
        <w:spacing w:line="240" w:lineRule="auto"/>
        <w:rPr>
          <w:i/>
          <w:spacing w:val="0"/>
          <w:w w:val="100"/>
          <w:sz w:val="24"/>
          <w:szCs w:val="24"/>
        </w:rPr>
      </w:pPr>
      <w:r w:rsidRPr="0099703C">
        <w:rPr>
          <w:spacing w:val="0"/>
          <w:w w:val="100"/>
          <w:sz w:val="24"/>
          <w:szCs w:val="24"/>
        </w:rPr>
        <w:t>Note: MW = Men and Women; W = Women; W(%)= Percentage of women within the total</w:t>
      </w:r>
    </w:p>
    <w:p w:rsidR="00A849D1" w:rsidRPr="0099703C" w:rsidRDefault="00A849D1" w:rsidP="00B379F8">
      <w:pPr>
        <w:tabs>
          <w:tab w:val="left" w:pos="0"/>
        </w:tabs>
        <w:spacing w:line="240" w:lineRule="auto"/>
        <w:rPr>
          <w:i/>
          <w:spacing w:val="0"/>
          <w:w w:val="100"/>
          <w:sz w:val="24"/>
          <w:szCs w:val="24"/>
        </w:rPr>
      </w:pPr>
      <w:r w:rsidRPr="0099703C">
        <w:rPr>
          <w:spacing w:val="0"/>
          <w:w w:val="100"/>
          <w:sz w:val="24"/>
          <w:szCs w:val="24"/>
        </w:rPr>
        <w:t>Source:</w:t>
      </w:r>
      <w:r w:rsidRPr="0099703C">
        <w:rPr>
          <w:i/>
          <w:spacing w:val="0"/>
          <w:w w:val="100"/>
          <w:sz w:val="24"/>
          <w:szCs w:val="24"/>
        </w:rPr>
        <w:t xml:space="preserve"> </w:t>
      </w:r>
      <w:r w:rsidRPr="0099703C">
        <w:rPr>
          <w:spacing w:val="0"/>
          <w:w w:val="100"/>
          <w:sz w:val="24"/>
          <w:szCs w:val="24"/>
        </w:rPr>
        <w:t>SEF/MAI;</w:t>
      </w:r>
    </w:p>
    <w:p w:rsidR="00A849D1" w:rsidRPr="0099703C" w:rsidRDefault="00A849D1" w:rsidP="00B379F8">
      <w:pPr>
        <w:tabs>
          <w:tab w:val="left" w:pos="0"/>
        </w:tabs>
        <w:spacing w:line="240" w:lineRule="auto"/>
        <w:jc w:val="both"/>
        <w:rPr>
          <w:spacing w:val="0"/>
          <w:w w:val="100"/>
          <w:sz w:val="24"/>
          <w:szCs w:val="24"/>
        </w:rPr>
      </w:pPr>
    </w:p>
    <w:p w:rsidR="00A849D1" w:rsidRPr="0099703C" w:rsidRDefault="00A849D1" w:rsidP="00B379F8">
      <w:pPr>
        <w:tabs>
          <w:tab w:val="left" w:pos="0"/>
        </w:tabs>
        <w:spacing w:line="240" w:lineRule="auto"/>
        <w:jc w:val="both"/>
        <w:rPr>
          <w:spacing w:val="0"/>
          <w:w w:val="100"/>
          <w:sz w:val="24"/>
          <w:szCs w:val="24"/>
        </w:rPr>
      </w:pPr>
      <w:r w:rsidRPr="0099703C">
        <w:rPr>
          <w:spacing w:val="0"/>
          <w:w w:val="100"/>
          <w:sz w:val="24"/>
          <w:szCs w:val="24"/>
        </w:rPr>
        <w:t>Regarding all the processes of naturalisation of foreign citizens taken up by the Foreign Nationals and Borders Service, 39</w:t>
      </w:r>
      <w:r w:rsidR="0080384E" w:rsidRPr="0099703C">
        <w:rPr>
          <w:spacing w:val="0"/>
          <w:w w:val="100"/>
          <w:sz w:val="24"/>
          <w:szCs w:val="24"/>
        </w:rPr>
        <w:t xml:space="preserve"> per cent</w:t>
      </w:r>
      <w:r w:rsidRPr="0099703C">
        <w:rPr>
          <w:spacing w:val="0"/>
          <w:w w:val="100"/>
          <w:sz w:val="24"/>
          <w:szCs w:val="24"/>
        </w:rPr>
        <w:t xml:space="preserve"> to 41</w:t>
      </w:r>
      <w:r w:rsidR="0080384E" w:rsidRPr="0099703C">
        <w:rPr>
          <w:spacing w:val="0"/>
          <w:w w:val="100"/>
          <w:sz w:val="24"/>
          <w:szCs w:val="24"/>
        </w:rPr>
        <w:t xml:space="preserve"> per cent</w:t>
      </w:r>
      <w:r w:rsidRPr="0099703C">
        <w:rPr>
          <w:spacing w:val="0"/>
          <w:w w:val="100"/>
          <w:sz w:val="24"/>
          <w:szCs w:val="24"/>
        </w:rPr>
        <w:t xml:space="preserve"> of the cases taken up, between 2004 and 2006, are from women and 39</w:t>
      </w:r>
      <w:r w:rsidR="0080384E" w:rsidRPr="0099703C">
        <w:rPr>
          <w:spacing w:val="0"/>
          <w:w w:val="100"/>
          <w:sz w:val="24"/>
          <w:szCs w:val="24"/>
        </w:rPr>
        <w:t xml:space="preserve"> per cent</w:t>
      </w:r>
      <w:r w:rsidRPr="0099703C">
        <w:rPr>
          <w:spacing w:val="0"/>
          <w:w w:val="100"/>
          <w:sz w:val="24"/>
          <w:szCs w:val="24"/>
        </w:rPr>
        <w:t xml:space="preserve"> to 43</w:t>
      </w:r>
      <w:r w:rsidR="0080384E" w:rsidRPr="0099703C">
        <w:rPr>
          <w:spacing w:val="0"/>
          <w:w w:val="100"/>
          <w:sz w:val="24"/>
          <w:szCs w:val="24"/>
        </w:rPr>
        <w:t xml:space="preserve"> per cent</w:t>
      </w:r>
      <w:r w:rsidRPr="0099703C">
        <w:rPr>
          <w:spacing w:val="0"/>
          <w:w w:val="100"/>
          <w:sz w:val="24"/>
          <w:szCs w:val="24"/>
        </w:rPr>
        <w:t xml:space="preserve"> of the cases granted are also from women (Table 1). Numbers of cases rejected and filed indicate a trend to a decrease in these types of outcomes for women, 36</w:t>
      </w:r>
      <w:r w:rsidR="0080384E" w:rsidRPr="0099703C">
        <w:rPr>
          <w:spacing w:val="0"/>
          <w:w w:val="100"/>
          <w:sz w:val="24"/>
          <w:szCs w:val="24"/>
        </w:rPr>
        <w:t xml:space="preserve"> per cent</w:t>
      </w:r>
      <w:r w:rsidRPr="0099703C">
        <w:rPr>
          <w:spacing w:val="0"/>
          <w:w w:val="100"/>
          <w:sz w:val="24"/>
          <w:szCs w:val="24"/>
        </w:rPr>
        <w:t xml:space="preserve"> to 24</w:t>
      </w:r>
      <w:r w:rsidR="0080384E" w:rsidRPr="0099703C">
        <w:rPr>
          <w:spacing w:val="0"/>
          <w:w w:val="100"/>
          <w:sz w:val="24"/>
          <w:szCs w:val="24"/>
        </w:rPr>
        <w:t xml:space="preserve"> per cent</w:t>
      </w:r>
      <w:r w:rsidRPr="0099703C">
        <w:rPr>
          <w:spacing w:val="0"/>
          <w:w w:val="100"/>
          <w:sz w:val="24"/>
          <w:szCs w:val="24"/>
        </w:rPr>
        <w:t xml:space="preserve"> and 36</w:t>
      </w:r>
      <w:r w:rsidR="0080384E" w:rsidRPr="0099703C">
        <w:rPr>
          <w:spacing w:val="0"/>
          <w:w w:val="100"/>
          <w:sz w:val="24"/>
          <w:szCs w:val="24"/>
        </w:rPr>
        <w:t xml:space="preserve"> per cent</w:t>
      </w:r>
      <w:r w:rsidRPr="0099703C">
        <w:rPr>
          <w:spacing w:val="0"/>
          <w:w w:val="100"/>
          <w:sz w:val="24"/>
          <w:szCs w:val="24"/>
        </w:rPr>
        <w:t xml:space="preserve"> to 31</w:t>
      </w:r>
      <w:r w:rsidR="0080384E" w:rsidRPr="0099703C">
        <w:rPr>
          <w:spacing w:val="0"/>
          <w:w w:val="100"/>
          <w:sz w:val="24"/>
          <w:szCs w:val="24"/>
        </w:rPr>
        <w:t xml:space="preserve"> per cent</w:t>
      </w:r>
      <w:r w:rsidRPr="0099703C">
        <w:rPr>
          <w:spacing w:val="0"/>
          <w:w w:val="100"/>
          <w:sz w:val="24"/>
          <w:szCs w:val="24"/>
        </w:rPr>
        <w:t xml:space="preserve">, respectively. </w:t>
      </w:r>
    </w:p>
    <w:p w:rsidR="00606E06" w:rsidRPr="00606E06" w:rsidRDefault="00A849D1" w:rsidP="00997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849D1">
        <w:rPr>
          <w:szCs w:val="24"/>
        </w:rPr>
        <w:br w:type="page"/>
      </w:r>
      <w:r w:rsidR="00606E06" w:rsidRPr="00606E06">
        <w:t>Article 10</w:t>
      </w:r>
    </w:p>
    <w:p w:rsidR="00606E06" w:rsidRDefault="00606E06" w:rsidP="00606E06">
      <w:pPr>
        <w:widowControl w:val="0"/>
        <w:spacing w:line="240" w:lineRule="auto"/>
        <w:ind w:right="1552"/>
        <w:jc w:val="both"/>
        <w:rPr>
          <w:b/>
          <w:sz w:val="24"/>
          <w:szCs w:val="24"/>
        </w:rPr>
      </w:pPr>
    </w:p>
    <w:p w:rsidR="00606E06" w:rsidRPr="00606E06" w:rsidRDefault="00606E06" w:rsidP="00606E06">
      <w:pPr>
        <w:widowControl w:val="0"/>
        <w:spacing w:line="240" w:lineRule="auto"/>
        <w:ind w:right="1552"/>
        <w:jc w:val="both"/>
        <w:rPr>
          <w:b/>
          <w:sz w:val="24"/>
          <w:szCs w:val="24"/>
        </w:rPr>
      </w:pPr>
      <w:r w:rsidRPr="00606E06">
        <w:rPr>
          <w:b/>
          <w:sz w:val="24"/>
          <w:szCs w:val="24"/>
        </w:rPr>
        <w:t>Education</w:t>
      </w:r>
    </w:p>
    <w:p w:rsidR="00606E06" w:rsidRPr="00606E06" w:rsidRDefault="00606E06" w:rsidP="00606E06">
      <w:pPr>
        <w:widowControl w:val="0"/>
        <w:spacing w:line="240" w:lineRule="auto"/>
        <w:ind w:right="1552"/>
        <w:jc w:val="both"/>
        <w:rPr>
          <w:b/>
          <w:sz w:val="24"/>
          <w:szCs w:val="24"/>
        </w:rPr>
      </w:pPr>
    </w:p>
    <w:p w:rsidR="00606E06" w:rsidRPr="0099703C" w:rsidRDefault="00606E06" w:rsidP="00606E06">
      <w:pPr>
        <w:spacing w:after="240" w:line="240" w:lineRule="auto"/>
        <w:jc w:val="both"/>
        <w:rPr>
          <w:spacing w:val="0"/>
          <w:w w:val="100"/>
          <w:sz w:val="24"/>
          <w:szCs w:val="24"/>
        </w:rPr>
      </w:pPr>
      <w:r w:rsidRPr="0099703C">
        <w:rPr>
          <w:bCs/>
          <w:spacing w:val="0"/>
          <w:w w:val="100"/>
          <w:sz w:val="24"/>
          <w:szCs w:val="24"/>
        </w:rPr>
        <w:t>One of the priority issues in the programme of the 17</w:t>
      </w:r>
      <w:r w:rsidRPr="0099703C">
        <w:rPr>
          <w:bCs/>
          <w:spacing w:val="0"/>
          <w:w w:val="100"/>
          <w:sz w:val="24"/>
          <w:szCs w:val="24"/>
          <w:vertAlign w:val="superscript"/>
        </w:rPr>
        <w:t>th</w:t>
      </w:r>
      <w:r w:rsidRPr="0099703C">
        <w:rPr>
          <w:bCs/>
          <w:spacing w:val="0"/>
          <w:w w:val="100"/>
          <w:sz w:val="24"/>
          <w:szCs w:val="24"/>
        </w:rPr>
        <w:t xml:space="preserve"> Constitutional Government is the development of adult education and training courses, based on a constant concern for ensuring gender equality. </w:t>
      </w:r>
      <w:r w:rsidRPr="0099703C">
        <w:rPr>
          <w:spacing w:val="0"/>
          <w:w w:val="100"/>
          <w:sz w:val="24"/>
          <w:szCs w:val="24"/>
        </w:rPr>
        <w:t xml:space="preserve">Recognising that “sex-based inequality is still present in many areas” of Portuguese society and adopting the principle of a “gender equality policy transversal to all other policies”, the programme regards education as one of the four areas in which “transversal gender equality can make an important qualitative difference” and commits to “promoting education for all, combating the effects of gender at school and in career choices”. The Broad </w:t>
      </w:r>
      <w:r w:rsidR="0079439B" w:rsidRPr="0099703C">
        <w:rPr>
          <w:spacing w:val="0"/>
          <w:w w:val="100"/>
          <w:sz w:val="24"/>
          <w:szCs w:val="24"/>
        </w:rPr>
        <w:t>Economist</w:t>
      </w:r>
      <w:r w:rsidRPr="0099703C">
        <w:rPr>
          <w:spacing w:val="0"/>
          <w:w w:val="100"/>
          <w:sz w:val="24"/>
          <w:szCs w:val="24"/>
        </w:rPr>
        <w:t xml:space="preserve"> and Social Guidelines for </w:t>
      </w:r>
      <w:r w:rsidRPr="0099703C">
        <w:rPr>
          <w:smallCaps/>
          <w:spacing w:val="0"/>
          <w:w w:val="100"/>
          <w:sz w:val="24"/>
          <w:szCs w:val="24"/>
        </w:rPr>
        <w:t>2005-2009</w:t>
      </w:r>
      <w:r w:rsidRPr="0099703C">
        <w:rPr>
          <w:spacing w:val="0"/>
          <w:w w:val="100"/>
          <w:sz w:val="24"/>
          <w:szCs w:val="24"/>
        </w:rPr>
        <w:t xml:space="preserve"> reassert its commitment to fostering an education that is aware of the effects of gender in school and working careers. </w:t>
      </w:r>
    </w:p>
    <w:p w:rsidR="00606E06" w:rsidRPr="0099703C" w:rsidRDefault="00606E06" w:rsidP="00606E06">
      <w:pPr>
        <w:spacing w:after="240" w:line="240" w:lineRule="auto"/>
        <w:jc w:val="both"/>
        <w:rPr>
          <w:spacing w:val="0"/>
          <w:w w:val="100"/>
          <w:sz w:val="24"/>
          <w:szCs w:val="24"/>
        </w:rPr>
      </w:pPr>
      <w:r w:rsidRPr="0099703C">
        <w:rPr>
          <w:bCs/>
          <w:spacing w:val="0"/>
          <w:w w:val="100"/>
          <w:sz w:val="24"/>
          <w:szCs w:val="24"/>
        </w:rPr>
        <w:t>The National Qualification Agency has been set up to respond appropriately to the problem of Portuguese people</w:t>
      </w:r>
      <w:r w:rsidR="00955491" w:rsidRPr="0099703C">
        <w:rPr>
          <w:bCs/>
          <w:spacing w:val="0"/>
          <w:w w:val="100"/>
          <w:sz w:val="24"/>
          <w:szCs w:val="24"/>
        </w:rPr>
        <w:t>’</w:t>
      </w:r>
      <w:r w:rsidRPr="0099703C">
        <w:rPr>
          <w:bCs/>
          <w:spacing w:val="0"/>
          <w:w w:val="100"/>
          <w:sz w:val="24"/>
          <w:szCs w:val="24"/>
        </w:rPr>
        <w:t xml:space="preserve">s qualifications while respecting the gender point of view. This public institute is overseen jointly by the Ministry of Education and the Ministry of Labour and Social Solidarity and is responsible for coordinating the implementation of policies on education and vocational training for young people and adults and developing and managing the system for the recognition, validation and certification of competences. </w:t>
      </w:r>
      <w:r w:rsidRPr="0099703C">
        <w:rPr>
          <w:spacing w:val="0"/>
          <w:w w:val="100"/>
          <w:sz w:val="24"/>
          <w:szCs w:val="24"/>
        </w:rPr>
        <w:t xml:space="preserve">The Reference Book of Key Competences for Secondary-Level Adult Education and Training takes non- discrimination on the basis of gender into account. </w:t>
      </w:r>
    </w:p>
    <w:p w:rsidR="00606E06" w:rsidRPr="00606E06" w:rsidRDefault="00606E06" w:rsidP="00606E06">
      <w:pPr>
        <w:pStyle w:val="Heading3"/>
        <w:spacing w:before="0" w:after="0" w:line="120" w:lineRule="exact"/>
        <w:ind w:right="1555"/>
        <w:rPr>
          <w:rFonts w:ascii="Times New Roman" w:hAnsi="Times New Roman" w:cs="Times New Roman"/>
          <w:sz w:val="10"/>
          <w:szCs w:val="24"/>
        </w:rPr>
      </w:pPr>
    </w:p>
    <w:p w:rsidR="00606E06" w:rsidRPr="00606E06" w:rsidRDefault="00606E06" w:rsidP="00606E06">
      <w:pPr>
        <w:pStyle w:val="Heading3"/>
        <w:spacing w:before="0" w:after="240" w:line="240" w:lineRule="auto"/>
        <w:ind w:right="1555"/>
        <w:rPr>
          <w:rFonts w:ascii="Times New Roman" w:hAnsi="Times New Roman" w:cs="Times New Roman"/>
          <w:sz w:val="24"/>
          <w:szCs w:val="24"/>
        </w:rPr>
      </w:pPr>
      <w:r w:rsidRPr="00606E06">
        <w:rPr>
          <w:rFonts w:ascii="Times New Roman" w:hAnsi="Times New Roman" w:cs="Times New Roman"/>
          <w:sz w:val="24"/>
          <w:szCs w:val="24"/>
        </w:rPr>
        <w:t>General data on Education</w:t>
      </w:r>
    </w:p>
    <w:p w:rsidR="00606E06" w:rsidRPr="00606E06" w:rsidRDefault="00606E06" w:rsidP="00606E06">
      <w:pPr>
        <w:spacing w:line="240" w:lineRule="auto"/>
        <w:jc w:val="center"/>
        <w:rPr>
          <w:b/>
          <w:sz w:val="24"/>
          <w:szCs w:val="24"/>
        </w:rPr>
      </w:pPr>
      <w:r w:rsidRPr="00606E06">
        <w:rPr>
          <w:b/>
          <w:sz w:val="24"/>
          <w:szCs w:val="24"/>
        </w:rPr>
        <w:t>The educational level of the Portuguese population aged 15 or over (in percentage, 2005)</w:t>
      </w:r>
    </w:p>
    <w:p w:rsidR="00606E06" w:rsidRPr="00606E06" w:rsidRDefault="00606E06" w:rsidP="00606E06">
      <w:pPr>
        <w:spacing w:line="240" w:lineRule="auto"/>
        <w:jc w:val="center"/>
        <w:rPr>
          <w:b/>
          <w:sz w:val="24"/>
          <w:szCs w:val="24"/>
        </w:rPr>
      </w:pP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43" w:type="dxa"/>
          <w:right w:w="43" w:type="dxa"/>
        </w:tblCellMar>
        <w:tblLook w:val="0000" w:firstRow="0" w:lastRow="0" w:firstColumn="0" w:lastColumn="0" w:noHBand="0" w:noVBand="0"/>
      </w:tblPr>
      <w:tblGrid>
        <w:gridCol w:w="2593"/>
        <w:gridCol w:w="1859"/>
        <w:gridCol w:w="1858"/>
        <w:gridCol w:w="1858"/>
        <w:gridCol w:w="1878"/>
      </w:tblGrid>
      <w:tr w:rsidR="00606E06" w:rsidRPr="0099703C">
        <w:trPr>
          <w:tblCellSpacing w:w="20" w:type="dxa"/>
          <w:jc w:val="center"/>
        </w:trPr>
        <w:tc>
          <w:tcPr>
            <w:tcW w:w="1249" w:type="pct"/>
          </w:tcPr>
          <w:p w:rsidR="00606E06" w:rsidRPr="0099703C" w:rsidRDefault="00606E06" w:rsidP="00606E06">
            <w:pPr>
              <w:spacing w:line="240" w:lineRule="auto"/>
              <w:jc w:val="center"/>
              <w:rPr>
                <w:b/>
                <w:spacing w:val="0"/>
                <w:w w:val="100"/>
                <w:sz w:val="24"/>
                <w:szCs w:val="24"/>
              </w:rPr>
            </w:pPr>
            <w:r w:rsidRPr="0099703C">
              <w:rPr>
                <w:b/>
                <w:spacing w:val="0"/>
                <w:w w:val="100"/>
                <w:sz w:val="24"/>
                <w:szCs w:val="24"/>
              </w:rPr>
              <w:t>Educational level</w:t>
            </w:r>
          </w:p>
        </w:tc>
        <w:tc>
          <w:tcPr>
            <w:tcW w:w="897" w:type="pct"/>
          </w:tcPr>
          <w:p w:rsidR="00606E06" w:rsidRPr="0099703C" w:rsidRDefault="00606E06" w:rsidP="00606E06">
            <w:pPr>
              <w:spacing w:line="240" w:lineRule="auto"/>
              <w:jc w:val="center"/>
              <w:rPr>
                <w:b/>
                <w:spacing w:val="0"/>
                <w:w w:val="100"/>
                <w:sz w:val="24"/>
                <w:szCs w:val="24"/>
              </w:rPr>
            </w:pPr>
            <w:r w:rsidRPr="0099703C">
              <w:rPr>
                <w:b/>
                <w:spacing w:val="0"/>
                <w:w w:val="100"/>
                <w:sz w:val="24"/>
                <w:szCs w:val="24"/>
              </w:rPr>
              <w:t>Men</w:t>
            </w:r>
          </w:p>
        </w:tc>
        <w:tc>
          <w:tcPr>
            <w:tcW w:w="897" w:type="pct"/>
          </w:tcPr>
          <w:p w:rsidR="00606E06" w:rsidRPr="0099703C" w:rsidRDefault="00606E06" w:rsidP="00606E06">
            <w:pPr>
              <w:spacing w:line="240" w:lineRule="auto"/>
              <w:jc w:val="center"/>
              <w:rPr>
                <w:b/>
                <w:spacing w:val="0"/>
                <w:w w:val="100"/>
                <w:sz w:val="24"/>
                <w:szCs w:val="24"/>
              </w:rPr>
            </w:pPr>
            <w:r w:rsidRPr="0099703C">
              <w:rPr>
                <w:b/>
                <w:spacing w:val="0"/>
                <w:w w:val="100"/>
                <w:sz w:val="24"/>
                <w:szCs w:val="24"/>
              </w:rPr>
              <w:t>Women</w:t>
            </w:r>
          </w:p>
        </w:tc>
        <w:tc>
          <w:tcPr>
            <w:tcW w:w="897" w:type="pct"/>
          </w:tcPr>
          <w:p w:rsidR="00606E06" w:rsidRPr="0099703C" w:rsidRDefault="00606E06" w:rsidP="00606E06">
            <w:pPr>
              <w:spacing w:line="240" w:lineRule="auto"/>
              <w:jc w:val="center"/>
              <w:rPr>
                <w:b/>
                <w:spacing w:val="0"/>
                <w:w w:val="100"/>
                <w:sz w:val="24"/>
                <w:szCs w:val="24"/>
              </w:rPr>
            </w:pPr>
            <w:r w:rsidRPr="0099703C">
              <w:rPr>
                <w:b/>
                <w:spacing w:val="0"/>
                <w:w w:val="100"/>
                <w:sz w:val="24"/>
                <w:szCs w:val="24"/>
              </w:rPr>
              <w:t>Total</w:t>
            </w:r>
          </w:p>
        </w:tc>
        <w:tc>
          <w:tcPr>
            <w:tcW w:w="897" w:type="pct"/>
          </w:tcPr>
          <w:p w:rsidR="00606E06" w:rsidRPr="0099703C" w:rsidRDefault="00606E06" w:rsidP="00606E06">
            <w:pPr>
              <w:spacing w:line="240" w:lineRule="auto"/>
              <w:jc w:val="center"/>
              <w:rPr>
                <w:b/>
                <w:spacing w:val="0"/>
                <w:w w:val="100"/>
                <w:sz w:val="24"/>
                <w:szCs w:val="24"/>
              </w:rPr>
            </w:pPr>
            <w:r w:rsidRPr="0099703C">
              <w:rPr>
                <w:b/>
                <w:spacing w:val="0"/>
                <w:w w:val="100"/>
                <w:sz w:val="24"/>
                <w:szCs w:val="24"/>
              </w:rPr>
              <w:t>(%) of women</w:t>
            </w:r>
          </w:p>
        </w:tc>
      </w:tr>
      <w:tr w:rsidR="00606E06" w:rsidRPr="0099703C">
        <w:trPr>
          <w:tblCellSpacing w:w="20" w:type="dxa"/>
          <w:jc w:val="center"/>
        </w:trPr>
        <w:tc>
          <w:tcPr>
            <w:tcW w:w="1249" w:type="pct"/>
          </w:tcPr>
          <w:p w:rsidR="00606E06" w:rsidRPr="0099703C" w:rsidRDefault="00606E06" w:rsidP="00606E06">
            <w:pPr>
              <w:spacing w:line="240" w:lineRule="auto"/>
              <w:jc w:val="both"/>
              <w:rPr>
                <w:b/>
                <w:spacing w:val="0"/>
                <w:w w:val="100"/>
                <w:sz w:val="24"/>
                <w:szCs w:val="24"/>
              </w:rPr>
            </w:pPr>
            <w:r w:rsidRPr="0099703C">
              <w:rPr>
                <w:b/>
                <w:spacing w:val="0"/>
                <w:w w:val="100"/>
                <w:sz w:val="24"/>
                <w:szCs w:val="24"/>
              </w:rPr>
              <w:t>None</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8,7</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17,7</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13,4</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68,9</w:t>
            </w:r>
          </w:p>
        </w:tc>
      </w:tr>
      <w:tr w:rsidR="00606E06" w:rsidRPr="0099703C">
        <w:trPr>
          <w:tblCellSpacing w:w="20" w:type="dxa"/>
          <w:jc w:val="center"/>
        </w:trPr>
        <w:tc>
          <w:tcPr>
            <w:tcW w:w="1249" w:type="pct"/>
          </w:tcPr>
          <w:p w:rsidR="00606E06" w:rsidRPr="0099703C" w:rsidRDefault="00606E06" w:rsidP="00606E06">
            <w:pPr>
              <w:spacing w:line="240" w:lineRule="auto"/>
              <w:jc w:val="both"/>
              <w:rPr>
                <w:b/>
                <w:spacing w:val="0"/>
                <w:w w:val="100"/>
                <w:sz w:val="24"/>
                <w:szCs w:val="24"/>
              </w:rPr>
            </w:pPr>
            <w:r w:rsidRPr="0099703C">
              <w:rPr>
                <w:b/>
                <w:spacing w:val="0"/>
                <w:w w:val="100"/>
                <w:sz w:val="24"/>
                <w:szCs w:val="24"/>
              </w:rPr>
              <w:t>Basic schooling</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69,7</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57,8</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63,5</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47,4</w:t>
            </w:r>
          </w:p>
        </w:tc>
      </w:tr>
      <w:tr w:rsidR="00606E06" w:rsidRPr="0099703C">
        <w:trPr>
          <w:tblCellSpacing w:w="20" w:type="dxa"/>
          <w:jc w:val="center"/>
        </w:trPr>
        <w:tc>
          <w:tcPr>
            <w:tcW w:w="1249" w:type="pct"/>
          </w:tcPr>
          <w:p w:rsidR="00606E06" w:rsidRPr="0099703C" w:rsidRDefault="00606E06" w:rsidP="00606E06">
            <w:pPr>
              <w:spacing w:line="240" w:lineRule="auto"/>
              <w:jc w:val="both"/>
              <w:rPr>
                <w:b/>
                <w:spacing w:val="0"/>
                <w:w w:val="100"/>
                <w:sz w:val="24"/>
                <w:szCs w:val="24"/>
              </w:rPr>
            </w:pPr>
            <w:r w:rsidRPr="0099703C">
              <w:rPr>
                <w:b/>
                <w:spacing w:val="0"/>
                <w:w w:val="100"/>
                <w:sz w:val="24"/>
                <w:szCs w:val="24"/>
              </w:rPr>
              <w:t>Secondary</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13,6</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13,6</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13,6</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52,2</w:t>
            </w:r>
          </w:p>
        </w:tc>
      </w:tr>
      <w:tr w:rsidR="00606E06" w:rsidRPr="0099703C">
        <w:trPr>
          <w:trHeight w:val="80"/>
          <w:tblCellSpacing w:w="20" w:type="dxa"/>
          <w:jc w:val="center"/>
        </w:trPr>
        <w:tc>
          <w:tcPr>
            <w:tcW w:w="1249" w:type="pct"/>
          </w:tcPr>
          <w:p w:rsidR="00606E06" w:rsidRPr="0099703C" w:rsidRDefault="00606E06" w:rsidP="00606E06">
            <w:pPr>
              <w:spacing w:line="240" w:lineRule="auto"/>
              <w:jc w:val="both"/>
              <w:rPr>
                <w:b/>
                <w:spacing w:val="0"/>
                <w:w w:val="100"/>
                <w:sz w:val="24"/>
                <w:szCs w:val="24"/>
              </w:rPr>
            </w:pPr>
            <w:r w:rsidRPr="0099703C">
              <w:rPr>
                <w:b/>
                <w:spacing w:val="0"/>
                <w:w w:val="100"/>
                <w:sz w:val="24"/>
                <w:szCs w:val="24"/>
              </w:rPr>
              <w:t>Higher education</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8,0</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10,9</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9,5</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59,8</w:t>
            </w:r>
          </w:p>
        </w:tc>
      </w:tr>
      <w:tr w:rsidR="00606E06" w:rsidRPr="0099703C">
        <w:trPr>
          <w:tblCellSpacing w:w="20" w:type="dxa"/>
          <w:jc w:val="center"/>
        </w:trPr>
        <w:tc>
          <w:tcPr>
            <w:tcW w:w="1249" w:type="pct"/>
          </w:tcPr>
          <w:p w:rsidR="00606E06" w:rsidRPr="0099703C" w:rsidRDefault="00606E06" w:rsidP="00606E06">
            <w:pPr>
              <w:spacing w:line="240" w:lineRule="auto"/>
              <w:jc w:val="both"/>
              <w:rPr>
                <w:b/>
                <w:spacing w:val="0"/>
                <w:w w:val="100"/>
                <w:sz w:val="24"/>
                <w:szCs w:val="24"/>
              </w:rPr>
            </w:pPr>
            <w:r w:rsidRPr="0099703C">
              <w:rPr>
                <w:b/>
                <w:spacing w:val="0"/>
                <w:w w:val="100"/>
                <w:sz w:val="24"/>
                <w:szCs w:val="24"/>
              </w:rPr>
              <w:t>Total</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100,0</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100,0</w:t>
            </w:r>
          </w:p>
        </w:tc>
        <w:tc>
          <w:tcPr>
            <w:tcW w:w="897" w:type="pct"/>
          </w:tcPr>
          <w:p w:rsidR="00606E06" w:rsidRPr="0099703C" w:rsidRDefault="00606E06" w:rsidP="00606E06">
            <w:pPr>
              <w:spacing w:line="240" w:lineRule="auto"/>
              <w:jc w:val="right"/>
              <w:rPr>
                <w:spacing w:val="0"/>
                <w:w w:val="100"/>
                <w:sz w:val="24"/>
                <w:szCs w:val="24"/>
              </w:rPr>
            </w:pPr>
            <w:r w:rsidRPr="0099703C">
              <w:rPr>
                <w:spacing w:val="0"/>
                <w:w w:val="100"/>
                <w:sz w:val="24"/>
                <w:szCs w:val="24"/>
              </w:rPr>
              <w:t>100,0</w:t>
            </w:r>
          </w:p>
        </w:tc>
        <w:tc>
          <w:tcPr>
            <w:tcW w:w="897" w:type="pct"/>
          </w:tcPr>
          <w:p w:rsidR="00606E06" w:rsidRPr="0099703C" w:rsidRDefault="00606E06" w:rsidP="00606E06">
            <w:pPr>
              <w:spacing w:line="240" w:lineRule="auto"/>
              <w:jc w:val="right"/>
              <w:rPr>
                <w:b/>
                <w:spacing w:val="0"/>
                <w:w w:val="100"/>
                <w:sz w:val="24"/>
                <w:szCs w:val="24"/>
              </w:rPr>
            </w:pPr>
            <w:r w:rsidRPr="0099703C">
              <w:rPr>
                <w:b/>
                <w:spacing w:val="0"/>
                <w:w w:val="100"/>
                <w:sz w:val="24"/>
                <w:szCs w:val="24"/>
              </w:rPr>
              <w:t>52,1</w:t>
            </w:r>
          </w:p>
        </w:tc>
      </w:tr>
    </w:tbl>
    <w:p w:rsidR="00606E06" w:rsidRPr="0099703C" w:rsidRDefault="00606E06" w:rsidP="00606E06">
      <w:pPr>
        <w:pStyle w:val="FootnoteText"/>
        <w:spacing w:line="240" w:lineRule="auto"/>
        <w:rPr>
          <w:spacing w:val="0"/>
          <w:w w:val="100"/>
          <w:sz w:val="24"/>
          <w:szCs w:val="24"/>
          <w:lang w:val="fr-FR"/>
        </w:rPr>
      </w:pPr>
      <w:r w:rsidRPr="0099703C">
        <w:rPr>
          <w:spacing w:val="0"/>
          <w:w w:val="100"/>
          <w:sz w:val="24"/>
          <w:szCs w:val="24"/>
          <w:lang w:val="fr-FR"/>
        </w:rPr>
        <w:t xml:space="preserve">Source: </w:t>
      </w:r>
      <w:r w:rsidRPr="0099703C">
        <w:rPr>
          <w:i/>
          <w:spacing w:val="0"/>
          <w:w w:val="100"/>
          <w:sz w:val="24"/>
          <w:szCs w:val="24"/>
          <w:lang w:val="fr-FR"/>
        </w:rPr>
        <w:t>Gender Profile</w:t>
      </w:r>
      <w:r w:rsidRPr="0099703C">
        <w:rPr>
          <w:spacing w:val="0"/>
          <w:w w:val="100"/>
          <w:sz w:val="24"/>
          <w:szCs w:val="24"/>
          <w:lang w:val="fr-FR"/>
        </w:rPr>
        <w:t>, INE</w:t>
      </w:r>
    </w:p>
    <w:p w:rsidR="00606E06" w:rsidRPr="00606E06" w:rsidRDefault="00606E06" w:rsidP="00606E06">
      <w:pPr>
        <w:spacing w:line="120" w:lineRule="exact"/>
        <w:jc w:val="both"/>
        <w:rPr>
          <w:sz w:val="10"/>
          <w:szCs w:val="24"/>
          <w:lang w:val="fr-FR"/>
        </w:rPr>
      </w:pPr>
    </w:p>
    <w:p w:rsidR="00606E06" w:rsidRPr="00606E06" w:rsidRDefault="00606E06" w:rsidP="00606E06">
      <w:pPr>
        <w:spacing w:line="240" w:lineRule="auto"/>
        <w:jc w:val="both"/>
        <w:rPr>
          <w:sz w:val="24"/>
          <w:szCs w:val="24"/>
          <w:lang w:val="fr-FR"/>
        </w:rPr>
      </w:pPr>
    </w:p>
    <w:p w:rsidR="00606E06" w:rsidRPr="00606E06" w:rsidRDefault="00606E06" w:rsidP="00606E06">
      <w:pPr>
        <w:widowControl w:val="0"/>
        <w:spacing w:line="240" w:lineRule="auto"/>
        <w:jc w:val="center"/>
        <w:rPr>
          <w:b/>
          <w:sz w:val="24"/>
          <w:szCs w:val="24"/>
        </w:rPr>
      </w:pPr>
      <w:r w:rsidRPr="00606E06">
        <w:rPr>
          <w:b/>
          <w:sz w:val="24"/>
          <w:szCs w:val="24"/>
        </w:rPr>
        <w:t xml:space="preserve">Percentage of girls enrolled in the different levels of schooling </w:t>
      </w:r>
      <w:r w:rsidR="0080384E">
        <w:rPr>
          <w:b/>
          <w:sz w:val="24"/>
          <w:szCs w:val="24"/>
        </w:rPr>
        <w:t>(%</w:t>
      </w:r>
      <w:r w:rsidRPr="00606E06">
        <w:rPr>
          <w:b/>
          <w:sz w:val="24"/>
          <w:szCs w:val="24"/>
        </w:rPr>
        <w:t>)</w:t>
      </w:r>
    </w:p>
    <w:p w:rsidR="00606E06" w:rsidRPr="00606E06" w:rsidRDefault="00606E06" w:rsidP="00606E06">
      <w:pPr>
        <w:widowControl w:val="0"/>
        <w:spacing w:line="240" w:lineRule="auto"/>
        <w:jc w:val="center"/>
        <w:rPr>
          <w:sz w:val="24"/>
          <w:szCs w:val="24"/>
        </w:rPr>
      </w:pP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58" w:type="dxa"/>
          <w:right w:w="58" w:type="dxa"/>
        </w:tblCellMar>
        <w:tblLook w:val="00A0" w:firstRow="1" w:lastRow="0" w:firstColumn="1" w:lastColumn="0" w:noHBand="0" w:noVBand="0"/>
      </w:tblPr>
      <w:tblGrid>
        <w:gridCol w:w="7087"/>
        <w:gridCol w:w="2989"/>
      </w:tblGrid>
      <w:tr w:rsidR="00606E06" w:rsidRPr="00606E06">
        <w:trPr>
          <w:tblCellSpacing w:w="20" w:type="dxa"/>
          <w:jc w:val="center"/>
        </w:trPr>
        <w:tc>
          <w:tcPr>
            <w:tcW w:w="3444" w:type="pct"/>
          </w:tcPr>
          <w:p w:rsidR="00606E06" w:rsidRPr="00606E06" w:rsidRDefault="00606E06" w:rsidP="00606E06">
            <w:pPr>
              <w:widowControl w:val="0"/>
              <w:spacing w:line="240" w:lineRule="auto"/>
              <w:jc w:val="center"/>
              <w:rPr>
                <w:b/>
                <w:sz w:val="24"/>
                <w:szCs w:val="24"/>
              </w:rPr>
            </w:pPr>
            <w:r w:rsidRPr="00606E06">
              <w:rPr>
                <w:b/>
                <w:sz w:val="24"/>
                <w:szCs w:val="24"/>
              </w:rPr>
              <w:t>Educational level</w:t>
            </w:r>
          </w:p>
        </w:tc>
        <w:tc>
          <w:tcPr>
            <w:tcW w:w="1435" w:type="pct"/>
          </w:tcPr>
          <w:p w:rsidR="00606E06" w:rsidRPr="00606E06" w:rsidRDefault="0080384E" w:rsidP="00606E06">
            <w:pPr>
              <w:widowControl w:val="0"/>
              <w:spacing w:line="240" w:lineRule="auto"/>
              <w:jc w:val="center"/>
              <w:rPr>
                <w:b/>
                <w:sz w:val="24"/>
                <w:szCs w:val="24"/>
              </w:rPr>
            </w:pPr>
            <w:r>
              <w:rPr>
                <w:b/>
                <w:sz w:val="24"/>
                <w:szCs w:val="24"/>
              </w:rPr>
              <w:t>%</w:t>
            </w:r>
            <w:r w:rsidR="00606E06" w:rsidRPr="00606E06">
              <w:rPr>
                <w:b/>
                <w:sz w:val="24"/>
                <w:szCs w:val="24"/>
              </w:rPr>
              <w:t xml:space="preserve"> of women</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Nursery schooling</w:t>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49,2</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Basic schooling 1st Cycle</w:t>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48,6</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Basic schooling 2nd Cycle</w:t>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47,0</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Basic schooling 3rd Cycle</w:t>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49,4</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Secondary Schooling</w:t>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52,6</w:t>
            </w:r>
          </w:p>
        </w:tc>
      </w:tr>
      <w:tr w:rsidR="00606E06" w:rsidRPr="00606E06">
        <w:trPr>
          <w:tblCellSpacing w:w="20" w:type="dxa"/>
          <w:jc w:val="center"/>
        </w:trPr>
        <w:tc>
          <w:tcPr>
            <w:tcW w:w="3444" w:type="pct"/>
          </w:tcPr>
          <w:p w:rsidR="00606E06" w:rsidRPr="00606E06" w:rsidRDefault="00606E06" w:rsidP="00606E06">
            <w:pPr>
              <w:widowControl w:val="0"/>
              <w:spacing w:line="240" w:lineRule="auto"/>
              <w:jc w:val="both"/>
              <w:rPr>
                <w:b/>
                <w:sz w:val="24"/>
                <w:szCs w:val="24"/>
              </w:rPr>
            </w:pPr>
            <w:r w:rsidRPr="00606E06">
              <w:rPr>
                <w:b/>
                <w:sz w:val="24"/>
                <w:szCs w:val="24"/>
              </w:rPr>
              <w:t>Higher Education</w:t>
            </w:r>
            <w:r w:rsidRPr="0099703C">
              <w:rPr>
                <w:rStyle w:val="FootnoteReference"/>
                <w:sz w:val="24"/>
                <w:szCs w:val="24"/>
              </w:rPr>
              <w:footnoteReference w:id="46"/>
            </w:r>
          </w:p>
        </w:tc>
        <w:tc>
          <w:tcPr>
            <w:tcW w:w="1435" w:type="pct"/>
          </w:tcPr>
          <w:p w:rsidR="00606E06" w:rsidRPr="00606E06" w:rsidRDefault="00606E06" w:rsidP="00606E06">
            <w:pPr>
              <w:widowControl w:val="0"/>
              <w:spacing w:line="240" w:lineRule="auto"/>
              <w:jc w:val="center"/>
              <w:rPr>
                <w:sz w:val="24"/>
                <w:szCs w:val="24"/>
              </w:rPr>
            </w:pPr>
            <w:r w:rsidRPr="00606E06">
              <w:rPr>
                <w:sz w:val="24"/>
                <w:szCs w:val="24"/>
              </w:rPr>
              <w:t>55,2</w:t>
            </w:r>
          </w:p>
        </w:tc>
      </w:tr>
    </w:tbl>
    <w:p w:rsidR="00606E06" w:rsidRPr="00606E06" w:rsidRDefault="00606E06" w:rsidP="00606E06">
      <w:pPr>
        <w:pStyle w:val="FootnoteText"/>
        <w:spacing w:line="240" w:lineRule="auto"/>
        <w:jc w:val="both"/>
        <w:rPr>
          <w:sz w:val="24"/>
          <w:szCs w:val="24"/>
        </w:rPr>
      </w:pPr>
      <w:r w:rsidRPr="00606E06">
        <w:rPr>
          <w:sz w:val="24"/>
          <w:szCs w:val="24"/>
        </w:rPr>
        <w:t>Source:</w:t>
      </w:r>
      <w:r w:rsidRPr="00606E06">
        <w:rPr>
          <w:i/>
          <w:sz w:val="24"/>
          <w:szCs w:val="24"/>
        </w:rPr>
        <w:t xml:space="preserve"> Education Statistics 2004/2005</w:t>
      </w:r>
      <w:r w:rsidRPr="00606E06">
        <w:rPr>
          <w:sz w:val="24"/>
          <w:szCs w:val="24"/>
        </w:rPr>
        <w:t>, GIASE; Ministry of Education and OCES, Ministry of Science, Technology and Higher Education</w:t>
      </w:r>
    </w:p>
    <w:p w:rsidR="00606E06" w:rsidRPr="00606E06" w:rsidRDefault="00606E06" w:rsidP="00606E06">
      <w:pPr>
        <w:widowControl w:val="0"/>
        <w:spacing w:line="240" w:lineRule="auto"/>
        <w:jc w:val="both"/>
        <w:rPr>
          <w:sz w:val="24"/>
          <w:szCs w:val="24"/>
        </w:rPr>
      </w:pPr>
    </w:p>
    <w:p w:rsidR="00606E06" w:rsidRPr="00606E06" w:rsidRDefault="00606E06" w:rsidP="00606E06">
      <w:pPr>
        <w:widowControl w:val="0"/>
        <w:spacing w:line="120" w:lineRule="exact"/>
        <w:jc w:val="center"/>
        <w:rPr>
          <w:b/>
          <w:sz w:val="10"/>
          <w:szCs w:val="24"/>
        </w:rPr>
      </w:pPr>
    </w:p>
    <w:p w:rsidR="00606E06" w:rsidRPr="00606E06" w:rsidRDefault="00606E06" w:rsidP="00606E06">
      <w:pPr>
        <w:widowControl w:val="0"/>
        <w:spacing w:line="240" w:lineRule="auto"/>
        <w:jc w:val="center"/>
        <w:rPr>
          <w:b/>
          <w:sz w:val="24"/>
          <w:szCs w:val="24"/>
        </w:rPr>
      </w:pPr>
      <w:r>
        <w:rPr>
          <w:b/>
          <w:sz w:val="24"/>
          <w:szCs w:val="24"/>
        </w:rPr>
        <w:t>Feminiz</w:t>
      </w:r>
      <w:r w:rsidRPr="00606E06">
        <w:rPr>
          <w:b/>
          <w:sz w:val="24"/>
          <w:szCs w:val="24"/>
        </w:rPr>
        <w:t xml:space="preserve">ation rates in secondary schooling, by areas of study and courses </w:t>
      </w:r>
      <w:r w:rsidR="0080384E">
        <w:rPr>
          <w:b/>
          <w:sz w:val="24"/>
          <w:szCs w:val="24"/>
        </w:rPr>
        <w:t>(</w:t>
      </w:r>
      <w:r w:rsidR="00E62ECB">
        <w:rPr>
          <w:b/>
          <w:sz w:val="24"/>
          <w:szCs w:val="24"/>
        </w:rPr>
        <w:t>%</w:t>
      </w:r>
      <w:r w:rsidRPr="00606E06">
        <w:rPr>
          <w:b/>
          <w:sz w:val="24"/>
          <w:szCs w:val="24"/>
        </w:rPr>
        <w:t>)</w:t>
      </w:r>
    </w:p>
    <w:p w:rsidR="00606E06" w:rsidRPr="00606E06" w:rsidRDefault="00606E06" w:rsidP="00606E06">
      <w:pPr>
        <w:widowControl w:val="0"/>
        <w:spacing w:line="240" w:lineRule="auto"/>
        <w:jc w:val="center"/>
        <w:rPr>
          <w:sz w:val="24"/>
          <w:szCs w:val="24"/>
        </w:rPr>
      </w:pP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58" w:type="dxa"/>
          <w:right w:w="58" w:type="dxa"/>
        </w:tblCellMar>
        <w:tblLook w:val="0000" w:firstRow="0" w:lastRow="0" w:firstColumn="0" w:lastColumn="0" w:noHBand="0" w:noVBand="0"/>
      </w:tblPr>
      <w:tblGrid>
        <w:gridCol w:w="7549"/>
        <w:gridCol w:w="2527"/>
      </w:tblGrid>
      <w:tr w:rsidR="00606E06" w:rsidRPr="00606E06">
        <w:trPr>
          <w:tblCellSpacing w:w="20" w:type="dxa"/>
          <w:jc w:val="center"/>
        </w:trPr>
        <w:tc>
          <w:tcPr>
            <w:tcW w:w="3695" w:type="pct"/>
          </w:tcPr>
          <w:p w:rsidR="00606E06" w:rsidRPr="00606E06" w:rsidRDefault="00606E06" w:rsidP="00606E06">
            <w:pPr>
              <w:widowControl w:val="0"/>
              <w:spacing w:before="120" w:after="120" w:line="240" w:lineRule="auto"/>
              <w:jc w:val="center"/>
              <w:rPr>
                <w:b/>
                <w:sz w:val="24"/>
                <w:szCs w:val="24"/>
              </w:rPr>
            </w:pPr>
            <w:r w:rsidRPr="00606E06">
              <w:rPr>
                <w:b/>
                <w:sz w:val="24"/>
                <w:szCs w:val="24"/>
              </w:rPr>
              <w:t>Areas of study and courses</w:t>
            </w:r>
          </w:p>
        </w:tc>
        <w:tc>
          <w:tcPr>
            <w:tcW w:w="1217" w:type="pct"/>
          </w:tcPr>
          <w:p w:rsidR="00606E06" w:rsidRPr="00606E06" w:rsidRDefault="00D95FA2" w:rsidP="00606E06">
            <w:pPr>
              <w:widowControl w:val="0"/>
              <w:spacing w:before="120" w:after="120" w:line="240" w:lineRule="auto"/>
              <w:jc w:val="center"/>
              <w:rPr>
                <w:b/>
                <w:sz w:val="24"/>
                <w:szCs w:val="24"/>
              </w:rPr>
            </w:pPr>
            <w:r>
              <w:rPr>
                <w:b/>
                <w:sz w:val="24"/>
                <w:szCs w:val="24"/>
              </w:rPr>
              <w:t>%</w:t>
            </w:r>
            <w:r w:rsidR="0080384E" w:rsidRPr="00606E06">
              <w:rPr>
                <w:b/>
                <w:sz w:val="24"/>
                <w:szCs w:val="24"/>
              </w:rPr>
              <w:t xml:space="preserve"> </w:t>
            </w:r>
            <w:r w:rsidR="00606E06" w:rsidRPr="00606E06">
              <w:rPr>
                <w:b/>
                <w:sz w:val="24"/>
                <w:szCs w:val="24"/>
              </w:rPr>
              <w:t>of women</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rPr>
            </w:pPr>
            <w:r w:rsidRPr="00606E06">
              <w:rPr>
                <w:b/>
                <w:sz w:val="24"/>
                <w:szCs w:val="24"/>
              </w:rPr>
              <w:t>General Education</w:t>
            </w:r>
          </w:p>
          <w:p w:rsidR="00606E06" w:rsidRPr="00606E06" w:rsidRDefault="00E9797C" w:rsidP="00606E06">
            <w:pPr>
              <w:widowControl w:val="0"/>
              <w:spacing w:line="240" w:lineRule="auto"/>
              <w:jc w:val="both"/>
              <w:rPr>
                <w:b/>
                <w:sz w:val="24"/>
                <w:szCs w:val="24"/>
              </w:rPr>
            </w:pPr>
            <w:r>
              <w:rPr>
                <w:b/>
                <w:sz w:val="24"/>
                <w:szCs w:val="24"/>
              </w:rPr>
              <w:t xml:space="preserve"> </w:t>
            </w:r>
            <w:r w:rsidR="00606E06" w:rsidRPr="00606E06">
              <w:rPr>
                <w:b/>
                <w:sz w:val="24"/>
                <w:szCs w:val="24"/>
              </w:rPr>
              <w:t>Scientific/Arts Courses (10</w:t>
            </w:r>
            <w:r w:rsidR="00606E06" w:rsidRPr="00606E06">
              <w:rPr>
                <w:b/>
                <w:sz w:val="24"/>
                <w:szCs w:val="24"/>
                <w:vertAlign w:val="superscript"/>
              </w:rPr>
              <w:t>th</w:t>
            </w:r>
            <w:r w:rsidR="00606E06" w:rsidRPr="00606E06">
              <w:rPr>
                <w:b/>
                <w:sz w:val="24"/>
                <w:szCs w:val="24"/>
              </w:rPr>
              <w:t xml:space="preserve"> grade)</w:t>
            </w:r>
          </w:p>
          <w:p w:rsidR="00606E06" w:rsidRPr="00606E06" w:rsidRDefault="00E9797C" w:rsidP="00606E06">
            <w:pPr>
              <w:widowControl w:val="0"/>
              <w:spacing w:line="240" w:lineRule="auto"/>
              <w:jc w:val="both"/>
              <w:rPr>
                <w:b/>
                <w:sz w:val="24"/>
                <w:szCs w:val="24"/>
              </w:rPr>
            </w:pPr>
            <w:r>
              <w:rPr>
                <w:b/>
                <w:sz w:val="24"/>
                <w:szCs w:val="24"/>
              </w:rPr>
              <w:t xml:space="preserve"> </w:t>
            </w:r>
            <w:r w:rsidR="00606E06" w:rsidRPr="00606E06">
              <w:rPr>
                <w:b/>
                <w:sz w:val="24"/>
                <w:szCs w:val="24"/>
              </w:rPr>
              <w:t>General Courses (11</w:t>
            </w:r>
            <w:r w:rsidR="00606E06" w:rsidRPr="00606E06">
              <w:rPr>
                <w:b/>
                <w:sz w:val="24"/>
                <w:szCs w:val="24"/>
                <w:vertAlign w:val="superscript"/>
              </w:rPr>
              <w:t>th</w:t>
            </w:r>
            <w:r w:rsidR="00606E06" w:rsidRPr="00606E06">
              <w:rPr>
                <w:b/>
                <w:sz w:val="24"/>
                <w:szCs w:val="24"/>
              </w:rPr>
              <w:t xml:space="preserve"> and 12</w:t>
            </w:r>
            <w:r w:rsidR="00606E06" w:rsidRPr="00606E06">
              <w:rPr>
                <w:b/>
                <w:sz w:val="24"/>
                <w:szCs w:val="24"/>
                <w:vertAlign w:val="superscript"/>
              </w:rPr>
              <w:t>th</w:t>
            </w:r>
            <w:r w:rsidR="00606E06" w:rsidRPr="00606E06">
              <w:rPr>
                <w:b/>
                <w:sz w:val="24"/>
                <w:szCs w:val="24"/>
              </w:rPr>
              <w:t xml:space="preserve"> grades)</w:t>
            </w:r>
          </w:p>
          <w:p w:rsidR="00606E06" w:rsidRPr="00606E06" w:rsidRDefault="00606E06" w:rsidP="00606E06">
            <w:pPr>
              <w:widowControl w:val="0"/>
              <w:spacing w:line="240" w:lineRule="auto"/>
              <w:jc w:val="both"/>
              <w:rPr>
                <w:b/>
                <w:sz w:val="24"/>
                <w:szCs w:val="24"/>
              </w:rPr>
            </w:pPr>
            <w:r w:rsidRPr="00606E06">
              <w:rPr>
                <w:b/>
                <w:sz w:val="24"/>
                <w:szCs w:val="24"/>
              </w:rPr>
              <w:t xml:space="preserve"> Technological Courses (10</w:t>
            </w:r>
            <w:r w:rsidRPr="00606E06">
              <w:rPr>
                <w:b/>
                <w:sz w:val="24"/>
                <w:szCs w:val="24"/>
                <w:vertAlign w:val="superscript"/>
              </w:rPr>
              <w:t>th</w:t>
            </w:r>
            <w:r w:rsidRPr="00606E06">
              <w:rPr>
                <w:b/>
                <w:sz w:val="24"/>
                <w:szCs w:val="24"/>
              </w:rPr>
              <w:t xml:space="preserve"> grade)</w:t>
            </w:r>
          </w:p>
          <w:p w:rsidR="00606E06" w:rsidRPr="00606E06" w:rsidRDefault="00606E06" w:rsidP="00606E06">
            <w:pPr>
              <w:widowControl w:val="0"/>
              <w:spacing w:line="240" w:lineRule="auto"/>
              <w:jc w:val="both"/>
              <w:rPr>
                <w:b/>
                <w:sz w:val="24"/>
                <w:szCs w:val="24"/>
                <w:highlight w:val="yellow"/>
              </w:rPr>
            </w:pPr>
            <w:r w:rsidRPr="00606E06">
              <w:rPr>
                <w:b/>
                <w:sz w:val="24"/>
                <w:szCs w:val="24"/>
              </w:rPr>
              <w:t xml:space="preserve"> Technological Courses (11th and 12</w:t>
            </w:r>
            <w:r w:rsidRPr="00606E06">
              <w:rPr>
                <w:b/>
                <w:sz w:val="24"/>
                <w:szCs w:val="24"/>
                <w:vertAlign w:val="superscript"/>
              </w:rPr>
              <w:t>th</w:t>
            </w:r>
            <w:r w:rsidRPr="00606E06">
              <w:rPr>
                <w:b/>
                <w:sz w:val="24"/>
                <w:szCs w:val="24"/>
              </w:rPr>
              <w:t xml:space="preserve"> grades)</w:t>
            </w:r>
          </w:p>
        </w:tc>
        <w:tc>
          <w:tcPr>
            <w:tcW w:w="1217" w:type="pct"/>
          </w:tcPr>
          <w:p w:rsidR="00606E06" w:rsidRPr="00606E06" w:rsidRDefault="00606E06" w:rsidP="00606E06">
            <w:pPr>
              <w:widowControl w:val="0"/>
              <w:spacing w:line="240" w:lineRule="auto"/>
              <w:jc w:val="center"/>
              <w:rPr>
                <w:sz w:val="24"/>
                <w:szCs w:val="24"/>
              </w:rPr>
            </w:pPr>
            <w:r w:rsidRPr="00606E06">
              <w:rPr>
                <w:sz w:val="24"/>
                <w:szCs w:val="24"/>
              </w:rPr>
              <w:t>54,6</w:t>
            </w:r>
          </w:p>
          <w:p w:rsidR="00606E06" w:rsidRPr="00606E06" w:rsidRDefault="00606E06" w:rsidP="00606E06">
            <w:pPr>
              <w:widowControl w:val="0"/>
              <w:spacing w:line="240" w:lineRule="auto"/>
              <w:jc w:val="center"/>
              <w:rPr>
                <w:sz w:val="24"/>
                <w:szCs w:val="24"/>
              </w:rPr>
            </w:pPr>
            <w:r w:rsidRPr="00606E06">
              <w:rPr>
                <w:sz w:val="24"/>
                <w:szCs w:val="24"/>
              </w:rPr>
              <w:t>57,9</w:t>
            </w:r>
          </w:p>
          <w:p w:rsidR="00606E06" w:rsidRPr="00606E06" w:rsidRDefault="00606E06" w:rsidP="00606E06">
            <w:pPr>
              <w:widowControl w:val="0"/>
              <w:spacing w:line="240" w:lineRule="auto"/>
              <w:jc w:val="center"/>
              <w:rPr>
                <w:sz w:val="24"/>
                <w:szCs w:val="24"/>
              </w:rPr>
            </w:pPr>
            <w:r w:rsidRPr="00606E06">
              <w:rPr>
                <w:sz w:val="24"/>
                <w:szCs w:val="24"/>
              </w:rPr>
              <w:t>58,5</w:t>
            </w:r>
          </w:p>
          <w:p w:rsidR="00606E06" w:rsidRPr="00606E06" w:rsidRDefault="00606E06" w:rsidP="00606E06">
            <w:pPr>
              <w:widowControl w:val="0"/>
              <w:spacing w:line="240" w:lineRule="auto"/>
              <w:jc w:val="center"/>
              <w:rPr>
                <w:sz w:val="24"/>
                <w:szCs w:val="24"/>
              </w:rPr>
            </w:pPr>
            <w:r w:rsidRPr="00606E06">
              <w:rPr>
                <w:sz w:val="24"/>
                <w:szCs w:val="24"/>
              </w:rPr>
              <w:t>40,4</w:t>
            </w:r>
          </w:p>
          <w:p w:rsidR="00606E06" w:rsidRPr="00606E06" w:rsidRDefault="00606E06" w:rsidP="00606E06">
            <w:pPr>
              <w:widowControl w:val="0"/>
              <w:spacing w:line="240" w:lineRule="auto"/>
              <w:jc w:val="center"/>
              <w:rPr>
                <w:sz w:val="24"/>
                <w:szCs w:val="24"/>
              </w:rPr>
            </w:pPr>
            <w:r w:rsidRPr="00606E06">
              <w:rPr>
                <w:sz w:val="24"/>
                <w:szCs w:val="24"/>
              </w:rPr>
              <w:t>43,6</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highlight w:val="yellow"/>
              </w:rPr>
            </w:pPr>
            <w:r w:rsidRPr="00606E06">
              <w:rPr>
                <w:b/>
                <w:sz w:val="24"/>
                <w:szCs w:val="24"/>
              </w:rPr>
              <w:t>Specialised Artistic Education</w:t>
            </w:r>
          </w:p>
        </w:tc>
        <w:tc>
          <w:tcPr>
            <w:tcW w:w="1217" w:type="pct"/>
          </w:tcPr>
          <w:p w:rsidR="00606E06" w:rsidRPr="00606E06" w:rsidRDefault="00606E06" w:rsidP="00606E06">
            <w:pPr>
              <w:widowControl w:val="0"/>
              <w:spacing w:line="240" w:lineRule="auto"/>
              <w:jc w:val="center"/>
              <w:rPr>
                <w:sz w:val="24"/>
                <w:szCs w:val="24"/>
              </w:rPr>
            </w:pPr>
            <w:r w:rsidRPr="00606E06">
              <w:rPr>
                <w:sz w:val="24"/>
                <w:szCs w:val="24"/>
              </w:rPr>
              <w:t>59,0</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highlight w:val="yellow"/>
              </w:rPr>
            </w:pPr>
            <w:r w:rsidRPr="00606E06">
              <w:rPr>
                <w:b/>
                <w:sz w:val="24"/>
                <w:szCs w:val="24"/>
              </w:rPr>
              <w:t>Vocational Education – Vocational Courses of level 3</w:t>
            </w:r>
          </w:p>
        </w:tc>
        <w:tc>
          <w:tcPr>
            <w:tcW w:w="1217" w:type="pct"/>
          </w:tcPr>
          <w:p w:rsidR="00606E06" w:rsidRPr="00606E06" w:rsidRDefault="00606E06" w:rsidP="00606E06">
            <w:pPr>
              <w:widowControl w:val="0"/>
              <w:spacing w:line="240" w:lineRule="auto"/>
              <w:jc w:val="center"/>
              <w:rPr>
                <w:sz w:val="24"/>
                <w:szCs w:val="24"/>
              </w:rPr>
            </w:pPr>
            <w:r w:rsidRPr="00606E06">
              <w:rPr>
                <w:sz w:val="24"/>
                <w:szCs w:val="24"/>
              </w:rPr>
              <w:t>44,6</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highlight w:val="yellow"/>
              </w:rPr>
            </w:pPr>
            <w:r w:rsidRPr="00606E06">
              <w:rPr>
                <w:b/>
                <w:sz w:val="24"/>
                <w:szCs w:val="24"/>
              </w:rPr>
              <w:t>Qualifying Education – Education and Training Courses – Type 4 and 5 and Course of Complementary Training</w:t>
            </w:r>
          </w:p>
        </w:tc>
        <w:tc>
          <w:tcPr>
            <w:tcW w:w="1217" w:type="pct"/>
          </w:tcPr>
          <w:p w:rsidR="00606E06" w:rsidRPr="00606E06" w:rsidRDefault="00606E06" w:rsidP="00606E06">
            <w:pPr>
              <w:widowControl w:val="0"/>
              <w:spacing w:line="240" w:lineRule="auto"/>
              <w:jc w:val="center"/>
              <w:rPr>
                <w:sz w:val="24"/>
                <w:szCs w:val="24"/>
              </w:rPr>
            </w:pPr>
          </w:p>
          <w:p w:rsidR="00606E06" w:rsidRPr="00606E06" w:rsidRDefault="00606E06" w:rsidP="00606E06">
            <w:pPr>
              <w:widowControl w:val="0"/>
              <w:spacing w:line="240" w:lineRule="auto"/>
              <w:jc w:val="center"/>
              <w:rPr>
                <w:sz w:val="24"/>
                <w:szCs w:val="24"/>
              </w:rPr>
            </w:pPr>
            <w:r w:rsidRPr="00606E06">
              <w:rPr>
                <w:sz w:val="24"/>
                <w:szCs w:val="24"/>
              </w:rPr>
              <w:t>32,7</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highlight w:val="yellow"/>
              </w:rPr>
            </w:pPr>
            <w:r w:rsidRPr="00606E06">
              <w:rPr>
                <w:b/>
                <w:sz w:val="24"/>
                <w:szCs w:val="24"/>
              </w:rPr>
              <w:t>Alternative Education</w:t>
            </w:r>
          </w:p>
        </w:tc>
        <w:tc>
          <w:tcPr>
            <w:tcW w:w="1217" w:type="pct"/>
          </w:tcPr>
          <w:p w:rsidR="00606E06" w:rsidRPr="00606E06" w:rsidRDefault="00606E06" w:rsidP="00606E06">
            <w:pPr>
              <w:widowControl w:val="0"/>
              <w:spacing w:line="240" w:lineRule="auto"/>
              <w:jc w:val="center"/>
              <w:rPr>
                <w:sz w:val="24"/>
                <w:szCs w:val="24"/>
              </w:rPr>
            </w:pPr>
            <w:r w:rsidRPr="00606E06">
              <w:rPr>
                <w:sz w:val="24"/>
                <w:szCs w:val="24"/>
              </w:rPr>
              <w:t>50,1</w:t>
            </w:r>
          </w:p>
        </w:tc>
      </w:tr>
      <w:tr w:rsidR="00606E06" w:rsidRPr="00606E06">
        <w:trPr>
          <w:tblCellSpacing w:w="20" w:type="dxa"/>
          <w:jc w:val="center"/>
        </w:trPr>
        <w:tc>
          <w:tcPr>
            <w:tcW w:w="3695" w:type="pct"/>
          </w:tcPr>
          <w:p w:rsidR="00606E06" w:rsidRPr="00606E06" w:rsidRDefault="00606E06" w:rsidP="00606E06">
            <w:pPr>
              <w:widowControl w:val="0"/>
              <w:spacing w:line="240" w:lineRule="auto"/>
              <w:jc w:val="both"/>
              <w:rPr>
                <w:b/>
                <w:sz w:val="24"/>
                <w:szCs w:val="24"/>
              </w:rPr>
            </w:pPr>
            <w:r w:rsidRPr="00606E06">
              <w:rPr>
                <w:b/>
                <w:sz w:val="24"/>
                <w:szCs w:val="24"/>
              </w:rPr>
              <w:t>TOTAL</w:t>
            </w:r>
          </w:p>
        </w:tc>
        <w:tc>
          <w:tcPr>
            <w:tcW w:w="1217" w:type="pct"/>
          </w:tcPr>
          <w:p w:rsidR="00606E06" w:rsidRPr="00606E06" w:rsidRDefault="00606E06" w:rsidP="00606E06">
            <w:pPr>
              <w:widowControl w:val="0"/>
              <w:spacing w:line="240" w:lineRule="auto"/>
              <w:jc w:val="center"/>
              <w:rPr>
                <w:b/>
                <w:sz w:val="24"/>
                <w:szCs w:val="24"/>
              </w:rPr>
            </w:pPr>
            <w:r w:rsidRPr="00606E06">
              <w:rPr>
                <w:b/>
                <w:sz w:val="24"/>
                <w:szCs w:val="24"/>
              </w:rPr>
              <w:t>52,6</w:t>
            </w:r>
          </w:p>
        </w:tc>
      </w:tr>
    </w:tbl>
    <w:p w:rsidR="00606E06" w:rsidRPr="0099703C" w:rsidRDefault="00606E06" w:rsidP="00606E06">
      <w:pPr>
        <w:pStyle w:val="FootnoteText"/>
        <w:spacing w:line="240" w:lineRule="auto"/>
        <w:rPr>
          <w:spacing w:val="0"/>
          <w:w w:val="100"/>
          <w:sz w:val="24"/>
          <w:szCs w:val="24"/>
          <w:lang w:val="pt-PT"/>
        </w:rPr>
      </w:pPr>
      <w:r w:rsidRPr="0099703C">
        <w:rPr>
          <w:spacing w:val="0"/>
          <w:w w:val="100"/>
          <w:sz w:val="24"/>
          <w:szCs w:val="24"/>
          <w:lang w:val="pt-PT"/>
        </w:rPr>
        <w:t xml:space="preserve">Source: </w:t>
      </w:r>
      <w:r w:rsidRPr="0099703C">
        <w:rPr>
          <w:i/>
          <w:spacing w:val="0"/>
          <w:w w:val="100"/>
          <w:sz w:val="24"/>
          <w:szCs w:val="24"/>
          <w:lang w:val="pt-PT"/>
        </w:rPr>
        <w:t>Education Statistics 2004/2005</w:t>
      </w:r>
    </w:p>
    <w:p w:rsidR="00606E06" w:rsidRPr="00606E06" w:rsidRDefault="00606E06" w:rsidP="00606E06">
      <w:pPr>
        <w:widowControl w:val="0"/>
        <w:spacing w:line="240" w:lineRule="auto"/>
        <w:jc w:val="both"/>
        <w:rPr>
          <w:sz w:val="24"/>
          <w:szCs w:val="24"/>
          <w:lang w:val="pt-PT"/>
        </w:rPr>
      </w:pPr>
    </w:p>
    <w:p w:rsidR="00606E06" w:rsidRPr="00606E06" w:rsidRDefault="00606E06" w:rsidP="00606E06">
      <w:pPr>
        <w:widowControl w:val="0"/>
        <w:spacing w:line="120" w:lineRule="exact"/>
        <w:jc w:val="both"/>
        <w:rPr>
          <w:sz w:val="10"/>
          <w:szCs w:val="24"/>
          <w:lang w:val="pt-PT"/>
        </w:rPr>
      </w:pPr>
    </w:p>
    <w:p w:rsidR="00606E06" w:rsidRPr="00606E06" w:rsidRDefault="00606E06" w:rsidP="00606E06">
      <w:pPr>
        <w:widowControl w:val="0"/>
        <w:spacing w:line="240" w:lineRule="auto"/>
        <w:jc w:val="center"/>
        <w:rPr>
          <w:sz w:val="24"/>
          <w:szCs w:val="24"/>
        </w:rPr>
      </w:pPr>
      <w:r>
        <w:rPr>
          <w:b/>
          <w:sz w:val="24"/>
          <w:szCs w:val="24"/>
        </w:rPr>
        <w:t>Feminiz</w:t>
      </w:r>
      <w:r w:rsidRPr="00606E06">
        <w:rPr>
          <w:b/>
          <w:sz w:val="24"/>
          <w:szCs w:val="24"/>
        </w:rPr>
        <w:t xml:space="preserve">ation rates in completion of higher education, by areas of study (2004) </w:t>
      </w:r>
      <w:r w:rsidR="0080384E">
        <w:rPr>
          <w:b/>
          <w:sz w:val="24"/>
          <w:szCs w:val="24"/>
        </w:rPr>
        <w:t>(</w:t>
      </w:r>
      <w:r w:rsidR="00E62ECB">
        <w:rPr>
          <w:b/>
          <w:sz w:val="24"/>
          <w:szCs w:val="24"/>
        </w:rPr>
        <w:t>%</w:t>
      </w:r>
      <w:r w:rsidRPr="00606E06">
        <w:rPr>
          <w:b/>
          <w:sz w:val="24"/>
          <w:szCs w:val="24"/>
        </w:rPr>
        <w:t>)</w:t>
      </w:r>
    </w:p>
    <w:p w:rsidR="00606E06" w:rsidRPr="00606E06" w:rsidRDefault="00606E06" w:rsidP="00606E06">
      <w:pPr>
        <w:widowControl w:val="0"/>
        <w:spacing w:line="240" w:lineRule="auto"/>
        <w:jc w:val="center"/>
        <w:rPr>
          <w:sz w:val="24"/>
          <w:szCs w:val="24"/>
        </w:rPr>
      </w:pP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58" w:type="dxa"/>
          <w:right w:w="58" w:type="dxa"/>
        </w:tblCellMar>
        <w:tblLook w:val="0000" w:firstRow="0" w:lastRow="0" w:firstColumn="0" w:lastColumn="0" w:noHBand="0" w:noVBand="0"/>
      </w:tblPr>
      <w:tblGrid>
        <w:gridCol w:w="5878"/>
        <w:gridCol w:w="2089"/>
        <w:gridCol w:w="2109"/>
      </w:tblGrid>
      <w:tr w:rsidR="00606E06" w:rsidRPr="0099703C">
        <w:trPr>
          <w:trHeight w:val="517"/>
          <w:tblCellSpacing w:w="20" w:type="dxa"/>
          <w:jc w:val="center"/>
        </w:trPr>
        <w:tc>
          <w:tcPr>
            <w:tcW w:w="2861" w:type="pct"/>
          </w:tcPr>
          <w:p w:rsidR="00606E06" w:rsidRPr="0099703C" w:rsidRDefault="00606E06" w:rsidP="00606E06">
            <w:pPr>
              <w:widowControl w:val="0"/>
              <w:spacing w:before="120" w:line="240" w:lineRule="auto"/>
              <w:jc w:val="center"/>
              <w:rPr>
                <w:b/>
                <w:spacing w:val="0"/>
                <w:w w:val="100"/>
                <w:sz w:val="24"/>
                <w:szCs w:val="24"/>
              </w:rPr>
            </w:pPr>
            <w:r w:rsidRPr="0099703C">
              <w:rPr>
                <w:b/>
                <w:spacing w:val="0"/>
                <w:w w:val="100"/>
                <w:sz w:val="24"/>
                <w:szCs w:val="24"/>
              </w:rPr>
              <w:t>Areas of study</w:t>
            </w:r>
          </w:p>
        </w:tc>
        <w:tc>
          <w:tcPr>
            <w:tcW w:w="1008" w:type="pct"/>
          </w:tcPr>
          <w:p w:rsidR="00606E06" w:rsidRPr="0099703C" w:rsidRDefault="00606E06" w:rsidP="00606E06">
            <w:pPr>
              <w:widowControl w:val="0"/>
              <w:spacing w:before="120" w:line="240" w:lineRule="auto"/>
              <w:jc w:val="center"/>
              <w:rPr>
                <w:b/>
                <w:spacing w:val="0"/>
                <w:w w:val="100"/>
                <w:sz w:val="24"/>
                <w:szCs w:val="24"/>
              </w:rPr>
            </w:pPr>
            <w:r w:rsidRPr="0099703C">
              <w:rPr>
                <w:b/>
                <w:spacing w:val="0"/>
                <w:w w:val="100"/>
                <w:sz w:val="24"/>
                <w:szCs w:val="24"/>
              </w:rPr>
              <w:t>Women Graduates</w:t>
            </w:r>
          </w:p>
        </w:tc>
        <w:tc>
          <w:tcPr>
            <w:tcW w:w="1008" w:type="pct"/>
          </w:tcPr>
          <w:p w:rsidR="00606E06" w:rsidRPr="0099703C" w:rsidRDefault="00D95FA2" w:rsidP="00606E06">
            <w:pPr>
              <w:widowControl w:val="0"/>
              <w:spacing w:before="120" w:line="240" w:lineRule="auto"/>
              <w:jc w:val="center"/>
              <w:rPr>
                <w:b/>
                <w:spacing w:val="0"/>
                <w:w w:val="100"/>
                <w:sz w:val="24"/>
                <w:szCs w:val="24"/>
              </w:rPr>
            </w:pPr>
            <w:r w:rsidRPr="0099703C">
              <w:rPr>
                <w:b/>
                <w:spacing w:val="0"/>
                <w:w w:val="100"/>
                <w:sz w:val="24"/>
                <w:szCs w:val="24"/>
              </w:rPr>
              <w:t>%</w:t>
            </w:r>
            <w:r w:rsidR="0080384E" w:rsidRPr="0099703C">
              <w:rPr>
                <w:b/>
                <w:spacing w:val="0"/>
                <w:w w:val="100"/>
                <w:sz w:val="24"/>
                <w:szCs w:val="24"/>
              </w:rPr>
              <w:t xml:space="preserve"> of </w:t>
            </w:r>
            <w:r w:rsidR="00606E06" w:rsidRPr="0099703C">
              <w:rPr>
                <w:b/>
                <w:spacing w:val="0"/>
                <w:w w:val="100"/>
                <w:sz w:val="24"/>
                <w:szCs w:val="24"/>
              </w:rPr>
              <w:t>women</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Education</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10 494</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86,3</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Arts and Artistic Studies</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4 014</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66,5</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Social Sciences, Business and Law</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12 754</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64,9</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Sciences, Mathematics and Computers</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2 458</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55,3</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rPr>
            </w:pPr>
            <w:r w:rsidRPr="0099703C">
              <w:rPr>
                <w:b/>
                <w:spacing w:val="0"/>
                <w:w w:val="100"/>
                <w:sz w:val="24"/>
                <w:szCs w:val="24"/>
              </w:rPr>
              <w:t>Engineering, Construction and Transformation Industries</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3 194</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33,4</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Agriculture</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813</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61,1</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Health and Social Protection</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9 289</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79,8</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highlight w:val="yellow"/>
              </w:rPr>
            </w:pPr>
            <w:r w:rsidRPr="0099703C">
              <w:rPr>
                <w:b/>
                <w:spacing w:val="0"/>
                <w:w w:val="100"/>
                <w:sz w:val="24"/>
                <w:szCs w:val="24"/>
              </w:rPr>
              <w:t>Services</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2 204</w:t>
            </w:r>
          </w:p>
        </w:tc>
        <w:tc>
          <w:tcPr>
            <w:tcW w:w="1008" w:type="pct"/>
          </w:tcPr>
          <w:p w:rsidR="00606E06" w:rsidRPr="0099703C" w:rsidRDefault="00606E06" w:rsidP="00606E06">
            <w:pPr>
              <w:widowControl w:val="0"/>
              <w:spacing w:before="120" w:line="240" w:lineRule="auto"/>
              <w:jc w:val="right"/>
              <w:rPr>
                <w:spacing w:val="0"/>
                <w:w w:val="100"/>
                <w:sz w:val="24"/>
                <w:szCs w:val="24"/>
              </w:rPr>
            </w:pPr>
            <w:r w:rsidRPr="0099703C">
              <w:rPr>
                <w:spacing w:val="0"/>
                <w:w w:val="100"/>
                <w:sz w:val="24"/>
                <w:szCs w:val="24"/>
              </w:rPr>
              <w:t>57,6</w:t>
            </w:r>
          </w:p>
        </w:tc>
      </w:tr>
      <w:tr w:rsidR="00606E06" w:rsidRPr="0099703C">
        <w:trPr>
          <w:tblCellSpacing w:w="20" w:type="dxa"/>
          <w:jc w:val="center"/>
        </w:trPr>
        <w:tc>
          <w:tcPr>
            <w:tcW w:w="2861" w:type="pct"/>
          </w:tcPr>
          <w:p w:rsidR="00606E06" w:rsidRPr="0099703C" w:rsidRDefault="00606E06" w:rsidP="00606E06">
            <w:pPr>
              <w:widowControl w:val="0"/>
              <w:spacing w:before="120" w:line="240" w:lineRule="auto"/>
              <w:rPr>
                <w:b/>
                <w:spacing w:val="0"/>
                <w:w w:val="100"/>
                <w:sz w:val="24"/>
                <w:szCs w:val="24"/>
              </w:rPr>
            </w:pPr>
            <w:r w:rsidRPr="0099703C">
              <w:rPr>
                <w:b/>
                <w:spacing w:val="0"/>
                <w:w w:val="100"/>
                <w:sz w:val="24"/>
                <w:szCs w:val="24"/>
              </w:rPr>
              <w:t>Total</w:t>
            </w:r>
          </w:p>
        </w:tc>
        <w:tc>
          <w:tcPr>
            <w:tcW w:w="1008" w:type="pct"/>
          </w:tcPr>
          <w:p w:rsidR="00606E06" w:rsidRPr="0099703C" w:rsidRDefault="00606E06" w:rsidP="00606E06">
            <w:pPr>
              <w:widowControl w:val="0"/>
              <w:spacing w:before="120" w:line="240" w:lineRule="auto"/>
              <w:jc w:val="right"/>
              <w:rPr>
                <w:b/>
                <w:spacing w:val="0"/>
                <w:w w:val="100"/>
                <w:sz w:val="24"/>
                <w:szCs w:val="24"/>
              </w:rPr>
            </w:pPr>
            <w:r w:rsidRPr="0099703C">
              <w:rPr>
                <w:b/>
                <w:spacing w:val="0"/>
                <w:w w:val="100"/>
                <w:sz w:val="24"/>
                <w:szCs w:val="24"/>
              </w:rPr>
              <w:t>45 220</w:t>
            </w:r>
          </w:p>
        </w:tc>
        <w:tc>
          <w:tcPr>
            <w:tcW w:w="1008" w:type="pct"/>
          </w:tcPr>
          <w:p w:rsidR="00606E06" w:rsidRPr="0099703C" w:rsidRDefault="00606E06" w:rsidP="00606E06">
            <w:pPr>
              <w:widowControl w:val="0"/>
              <w:spacing w:before="120" w:line="240" w:lineRule="auto"/>
              <w:jc w:val="right"/>
              <w:rPr>
                <w:b/>
                <w:spacing w:val="0"/>
                <w:w w:val="100"/>
                <w:sz w:val="24"/>
                <w:szCs w:val="24"/>
              </w:rPr>
            </w:pPr>
            <w:r w:rsidRPr="0099703C">
              <w:rPr>
                <w:b/>
                <w:spacing w:val="0"/>
                <w:w w:val="100"/>
                <w:sz w:val="24"/>
                <w:szCs w:val="24"/>
              </w:rPr>
              <w:t>65,9</w:t>
            </w:r>
          </w:p>
        </w:tc>
      </w:tr>
    </w:tbl>
    <w:p w:rsidR="00606E06" w:rsidRPr="0099703C" w:rsidRDefault="00606E06" w:rsidP="00606E06">
      <w:pPr>
        <w:pStyle w:val="FootnoteText"/>
        <w:spacing w:line="240" w:lineRule="auto"/>
        <w:ind w:left="540" w:right="-81" w:hanging="540"/>
        <w:rPr>
          <w:spacing w:val="0"/>
          <w:w w:val="100"/>
          <w:sz w:val="24"/>
          <w:szCs w:val="24"/>
        </w:rPr>
      </w:pPr>
      <w:r w:rsidRPr="0099703C">
        <w:rPr>
          <w:spacing w:val="0"/>
          <w:w w:val="100"/>
          <w:sz w:val="24"/>
          <w:szCs w:val="24"/>
        </w:rPr>
        <w:t xml:space="preserve">Source: </w:t>
      </w:r>
      <w:r w:rsidRPr="0099703C">
        <w:rPr>
          <w:i/>
          <w:spacing w:val="0"/>
          <w:w w:val="100"/>
          <w:sz w:val="24"/>
          <w:szCs w:val="24"/>
        </w:rPr>
        <w:t>Evolution of the number graduates at university level, by district and NUTS II: 1998-2004</w:t>
      </w:r>
      <w:r w:rsidRPr="0099703C">
        <w:rPr>
          <w:spacing w:val="0"/>
          <w:w w:val="100"/>
          <w:sz w:val="24"/>
          <w:szCs w:val="24"/>
        </w:rPr>
        <w:t>, OCES, Ministry of Science, Technology and Higher Education</w:t>
      </w:r>
    </w:p>
    <w:p w:rsidR="00606E06" w:rsidRPr="00606E06" w:rsidRDefault="00606E06" w:rsidP="00606E06">
      <w:pPr>
        <w:widowControl w:val="0"/>
        <w:spacing w:line="240" w:lineRule="auto"/>
        <w:jc w:val="both"/>
        <w:rPr>
          <w:sz w:val="24"/>
          <w:szCs w:val="24"/>
        </w:rPr>
      </w:pPr>
    </w:p>
    <w:p w:rsidR="00204901" w:rsidRPr="00204901" w:rsidRDefault="00204901" w:rsidP="00204901">
      <w:pPr>
        <w:spacing w:line="120" w:lineRule="exact"/>
        <w:jc w:val="both"/>
        <w:rPr>
          <w:b/>
          <w:iCs/>
          <w:sz w:val="10"/>
          <w:szCs w:val="24"/>
        </w:rPr>
      </w:pPr>
    </w:p>
    <w:p w:rsidR="00606E06" w:rsidRPr="00606E06" w:rsidRDefault="00606E06" w:rsidP="00606E06">
      <w:pPr>
        <w:spacing w:line="240" w:lineRule="auto"/>
        <w:jc w:val="both"/>
        <w:rPr>
          <w:b/>
          <w:bCs/>
          <w:iCs/>
          <w:sz w:val="24"/>
          <w:szCs w:val="24"/>
        </w:rPr>
      </w:pPr>
      <w:r w:rsidRPr="00606E06">
        <w:rPr>
          <w:b/>
          <w:iCs/>
          <w:sz w:val="24"/>
          <w:szCs w:val="24"/>
        </w:rPr>
        <w:t>National Plans for Equality - Education</w:t>
      </w:r>
    </w:p>
    <w:p w:rsidR="00204901" w:rsidRDefault="00204901" w:rsidP="00606E06">
      <w:pPr>
        <w:spacing w:line="240" w:lineRule="auto"/>
        <w:jc w:val="both"/>
        <w:rPr>
          <w:bCs/>
          <w:sz w:val="24"/>
          <w:szCs w:val="24"/>
          <w:lang w:eastAsia="en-GB"/>
        </w:rPr>
      </w:pPr>
    </w:p>
    <w:p w:rsidR="00606E06" w:rsidRPr="004C5065" w:rsidRDefault="00606E06" w:rsidP="004C5065">
      <w:pPr>
        <w:spacing w:after="240" w:line="240" w:lineRule="auto"/>
        <w:jc w:val="both"/>
        <w:rPr>
          <w:spacing w:val="0"/>
          <w:w w:val="100"/>
          <w:sz w:val="24"/>
          <w:szCs w:val="24"/>
        </w:rPr>
      </w:pPr>
      <w:r w:rsidRPr="004C5065">
        <w:rPr>
          <w:bCs/>
          <w:spacing w:val="0"/>
          <w:w w:val="100"/>
          <w:sz w:val="24"/>
          <w:szCs w:val="24"/>
          <w:lang w:eastAsia="en-GB"/>
        </w:rPr>
        <w:t xml:space="preserve">Council of Ministers Resolution </w:t>
      </w:r>
      <w:r w:rsidRPr="004C5065">
        <w:rPr>
          <w:spacing w:val="0"/>
          <w:w w:val="100"/>
          <w:sz w:val="24"/>
          <w:szCs w:val="24"/>
        </w:rPr>
        <w:t xml:space="preserve">184/2003 of 25 November set up the Second National Plan for Equality for 2003/2006. One of the fundamental areas of intervention of the plan, which included measures for implementing the convention, was Education, Training and Information. The five main measures for including gender and equality between women and men in the education system cover curricula, syllabuses and teaching materials; raising awareness of schoolbook publishers and the inclusion of gender equality as a quality criterion in textbooks and multimedia education products; initial and ongoing training of education and training professionals and campaigns for parents; organisation of schools in the awareness of the need for full integration of girls and boys in everyday school life and the prevention of exclusion, dropping out, violence and harassment; no gender-based school and vocational options; and sex education. </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 xml:space="preserve">At the final evaluation of the Second National Plan for Equality the </w:t>
      </w:r>
      <w:r w:rsidRPr="004C5065">
        <w:rPr>
          <w:bCs/>
          <w:spacing w:val="0"/>
          <w:w w:val="100"/>
          <w:sz w:val="24"/>
          <w:szCs w:val="24"/>
          <w:lang w:eastAsia="en-GB"/>
        </w:rPr>
        <w:t xml:space="preserve">Council of Ministers Resolution </w:t>
      </w:r>
      <w:r w:rsidRPr="004C5065">
        <w:rPr>
          <w:spacing w:val="0"/>
          <w:w w:val="100"/>
          <w:sz w:val="24"/>
          <w:szCs w:val="24"/>
        </w:rPr>
        <w:t>82/2007 of 22 June set up the Third National Plan for Equality – Citizenship and Gender for 2007-2010, which laid down the rules of a consolidation phase of national gender equality policy to meet national and international commitments.</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In this plan, education, research and training are a priority and one of the main goals is to promote the inclusion of the gender factor in formal and non-formal education</w:t>
      </w:r>
      <w:r w:rsidRPr="004C5065">
        <w:rPr>
          <w:i/>
          <w:iCs/>
          <w:spacing w:val="0"/>
          <w:w w:val="100"/>
          <w:sz w:val="24"/>
          <w:szCs w:val="24"/>
        </w:rPr>
        <w:t xml:space="preserve">. </w:t>
      </w:r>
      <w:r w:rsidRPr="004C5065">
        <w:rPr>
          <w:spacing w:val="0"/>
          <w:w w:val="100"/>
          <w:sz w:val="24"/>
          <w:szCs w:val="24"/>
        </w:rPr>
        <w:t>Some of the measures designed to achieve these goals are:</w:t>
      </w:r>
    </w:p>
    <w:p w:rsidR="00606E06" w:rsidRPr="004C5065" w:rsidRDefault="00606E06" w:rsidP="004C5065">
      <w:pPr>
        <w:numPr>
          <w:ilvl w:val="0"/>
          <w:numId w:val="3"/>
        </w:numPr>
        <w:suppressAutoHyphens w:val="0"/>
        <w:spacing w:after="240" w:line="240" w:lineRule="auto"/>
        <w:jc w:val="both"/>
        <w:rPr>
          <w:spacing w:val="0"/>
          <w:w w:val="100"/>
          <w:sz w:val="24"/>
          <w:szCs w:val="24"/>
        </w:rPr>
      </w:pPr>
      <w:r w:rsidRPr="004C5065">
        <w:rPr>
          <w:spacing w:val="0"/>
          <w:w w:val="100"/>
          <w:sz w:val="24"/>
          <w:szCs w:val="24"/>
        </w:rPr>
        <w:t xml:space="preserve">Including the gender perspective as a structural element in the school </w:t>
      </w:r>
      <w:r w:rsidRPr="004C5065">
        <w:rPr>
          <w:i/>
          <w:spacing w:val="0"/>
          <w:w w:val="100"/>
          <w:sz w:val="24"/>
          <w:szCs w:val="24"/>
        </w:rPr>
        <w:t>curricula,</w:t>
      </w:r>
      <w:r w:rsidRPr="004C5065">
        <w:rPr>
          <w:spacing w:val="0"/>
          <w:w w:val="100"/>
          <w:sz w:val="24"/>
          <w:szCs w:val="24"/>
        </w:rPr>
        <w:t xml:space="preserve"> project areas and civic education </w:t>
      </w:r>
    </w:p>
    <w:p w:rsidR="00606E06" w:rsidRPr="004C5065" w:rsidRDefault="00606E06" w:rsidP="004C5065">
      <w:pPr>
        <w:numPr>
          <w:ilvl w:val="0"/>
          <w:numId w:val="3"/>
        </w:numPr>
        <w:suppressAutoHyphens w:val="0"/>
        <w:spacing w:after="240" w:line="240" w:lineRule="auto"/>
        <w:jc w:val="both"/>
        <w:rPr>
          <w:spacing w:val="0"/>
          <w:w w:val="100"/>
          <w:sz w:val="24"/>
          <w:szCs w:val="24"/>
        </w:rPr>
      </w:pPr>
      <w:r w:rsidRPr="004C5065">
        <w:rPr>
          <w:spacing w:val="0"/>
          <w:w w:val="100"/>
          <w:sz w:val="24"/>
          <w:szCs w:val="24"/>
        </w:rPr>
        <w:t xml:space="preserve">Including the issue of gender in quality criteria for printed and multimedia teaching materials by raising awareness of schoolbook writers and publishers </w:t>
      </w:r>
    </w:p>
    <w:p w:rsidR="00606E06" w:rsidRPr="004C5065" w:rsidRDefault="00606E06" w:rsidP="004C5065">
      <w:pPr>
        <w:numPr>
          <w:ilvl w:val="0"/>
          <w:numId w:val="3"/>
        </w:numPr>
        <w:suppressAutoHyphens w:val="0"/>
        <w:spacing w:after="240" w:line="240" w:lineRule="auto"/>
        <w:jc w:val="both"/>
        <w:rPr>
          <w:spacing w:val="0"/>
          <w:w w:val="100"/>
          <w:sz w:val="24"/>
          <w:szCs w:val="24"/>
        </w:rPr>
      </w:pPr>
      <w:r w:rsidRPr="004C5065">
        <w:rPr>
          <w:spacing w:val="0"/>
          <w:w w:val="100"/>
          <w:sz w:val="24"/>
          <w:szCs w:val="24"/>
        </w:rPr>
        <w:t>Promoting school and vocational guidance without gender stereotypes</w:t>
      </w:r>
    </w:p>
    <w:p w:rsidR="00606E06" w:rsidRPr="004C5065" w:rsidRDefault="00606E06" w:rsidP="004C5065">
      <w:pPr>
        <w:numPr>
          <w:ilvl w:val="0"/>
          <w:numId w:val="3"/>
        </w:numPr>
        <w:suppressAutoHyphens w:val="0"/>
        <w:spacing w:after="240" w:line="240" w:lineRule="auto"/>
        <w:jc w:val="both"/>
        <w:rPr>
          <w:spacing w:val="0"/>
          <w:w w:val="100"/>
          <w:sz w:val="24"/>
          <w:szCs w:val="24"/>
        </w:rPr>
      </w:pPr>
      <w:r w:rsidRPr="004C5065">
        <w:rPr>
          <w:spacing w:val="0"/>
          <w:w w:val="100"/>
          <w:sz w:val="24"/>
          <w:szCs w:val="24"/>
        </w:rPr>
        <w:t>Including gender equality in the organisation and operation of schools and other education and training establishments in order to prevent discrimination and violence and guarantee interaction between the sexes in everyday school life</w:t>
      </w:r>
    </w:p>
    <w:p w:rsidR="00606E06" w:rsidRPr="00606E06" w:rsidRDefault="00606E06" w:rsidP="003C154F">
      <w:pPr>
        <w:spacing w:before="120" w:after="240" w:line="240" w:lineRule="auto"/>
        <w:jc w:val="both"/>
        <w:rPr>
          <w:b/>
          <w:bCs/>
          <w:sz w:val="24"/>
          <w:szCs w:val="24"/>
        </w:rPr>
      </w:pPr>
      <w:r w:rsidRPr="00606E06">
        <w:rPr>
          <w:b/>
          <w:bCs/>
          <w:sz w:val="24"/>
          <w:szCs w:val="24"/>
        </w:rPr>
        <w:t>Evaluation criteria for textbooks and multimedia teaching materials</w:t>
      </w:r>
    </w:p>
    <w:p w:rsidR="00606E06" w:rsidRPr="004C5065" w:rsidRDefault="00606E06" w:rsidP="004C5065">
      <w:pPr>
        <w:pStyle w:val="BodyTextIndent2"/>
        <w:spacing w:after="240" w:line="240" w:lineRule="auto"/>
        <w:ind w:left="0"/>
        <w:jc w:val="both"/>
        <w:rPr>
          <w:bCs/>
          <w:spacing w:val="0"/>
          <w:w w:val="100"/>
          <w:sz w:val="24"/>
          <w:szCs w:val="24"/>
        </w:rPr>
      </w:pPr>
      <w:r w:rsidRPr="004C5065">
        <w:rPr>
          <w:bCs/>
          <w:spacing w:val="0"/>
          <w:w w:val="100"/>
          <w:sz w:val="24"/>
          <w:szCs w:val="24"/>
        </w:rPr>
        <w:t>The gender dimension was included in the criteria for assessing, certifying and accepting textbooks and Law 47/2006 of 28 August</w:t>
      </w:r>
      <w:r w:rsidRPr="004C5065">
        <w:rPr>
          <w:spacing w:val="0"/>
          <w:w w:val="100"/>
          <w:sz w:val="24"/>
          <w:szCs w:val="24"/>
        </w:rPr>
        <w:t xml:space="preserve"> laid down that “assessment committees must also take into account constitutional principles and values, including non-discrimination and gender equality” (Article 11.2).</w:t>
      </w:r>
    </w:p>
    <w:p w:rsidR="00606E06" w:rsidRPr="004C5065" w:rsidRDefault="00606E06" w:rsidP="004C5065">
      <w:pPr>
        <w:pStyle w:val="BodyTextIndent2"/>
        <w:spacing w:after="240" w:line="240" w:lineRule="auto"/>
        <w:ind w:left="0"/>
        <w:jc w:val="both"/>
        <w:rPr>
          <w:spacing w:val="0"/>
          <w:w w:val="100"/>
          <w:sz w:val="24"/>
          <w:szCs w:val="24"/>
        </w:rPr>
      </w:pPr>
      <w:r w:rsidRPr="004C5065">
        <w:rPr>
          <w:spacing w:val="0"/>
          <w:w w:val="100"/>
          <w:sz w:val="24"/>
          <w:szCs w:val="24"/>
        </w:rPr>
        <w:t xml:space="preserve">Concerning multimedia materials, the School Computer, Networks and Internet Taskforce signed an agreement with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 xml:space="preserve">s Rights making it possible to include the </w:t>
      </w:r>
      <w:r w:rsidRPr="004C5065">
        <w:rPr>
          <w:spacing w:val="0"/>
          <w:w w:val="100"/>
          <w:sz w:val="24"/>
          <w:szCs w:val="24"/>
        </w:rPr>
        <w:t xml:space="preserve">gender factor in the evaluation of education software with regard to the use of language including the feminine and masculine and balanced representation of both sexes. </w:t>
      </w:r>
    </w:p>
    <w:p w:rsidR="00606E06" w:rsidRPr="004C5065" w:rsidRDefault="00606E06" w:rsidP="004C5065">
      <w:pPr>
        <w:pStyle w:val="BodyTextIndent2"/>
        <w:spacing w:after="240" w:line="240" w:lineRule="auto"/>
        <w:ind w:left="0"/>
        <w:jc w:val="both"/>
        <w:rPr>
          <w:spacing w:val="0"/>
          <w:w w:val="100"/>
          <w:sz w:val="24"/>
          <w:szCs w:val="24"/>
        </w:rPr>
      </w:pPr>
      <w:r w:rsidRPr="004C5065">
        <w:rPr>
          <w:spacing w:val="0"/>
          <w:w w:val="100"/>
          <w:sz w:val="24"/>
          <w:szCs w:val="24"/>
        </w:rPr>
        <w:t>This system is already being tested and its future influence on changing stereotyped roles of women and men in multimedia products will mean that the evaluator pool set up by the School Computer, Networks and Internet Taskforce will have to include people with specific academic qualifications and gender training.</w:t>
      </w:r>
    </w:p>
    <w:p w:rsidR="00606E06" w:rsidRPr="004C5065" w:rsidRDefault="00606E06" w:rsidP="004C5065">
      <w:pPr>
        <w:pStyle w:val="BodyTextIndent2"/>
        <w:spacing w:after="240" w:line="240" w:lineRule="auto"/>
        <w:ind w:left="0"/>
        <w:jc w:val="both"/>
        <w:rPr>
          <w:spacing w:val="0"/>
          <w:w w:val="100"/>
          <w:sz w:val="24"/>
          <w:szCs w:val="24"/>
        </w:rPr>
      </w:pPr>
      <w:r w:rsidRPr="004C5065">
        <w:rPr>
          <w:spacing w:val="0"/>
          <w:w w:val="100"/>
          <w:sz w:val="24"/>
          <w:szCs w:val="24"/>
        </w:rPr>
        <w:t>There are currently 55 evaluators in the pool, seven of whom (13</w:t>
      </w:r>
      <w:r w:rsidR="0080384E" w:rsidRPr="004C5065">
        <w:rPr>
          <w:spacing w:val="0"/>
          <w:w w:val="100"/>
          <w:sz w:val="24"/>
          <w:szCs w:val="24"/>
        </w:rPr>
        <w:t xml:space="preserve"> per cent</w:t>
      </w:r>
      <w:r w:rsidRPr="004C5065">
        <w:rPr>
          <w:spacing w:val="0"/>
          <w:w w:val="100"/>
          <w:sz w:val="24"/>
          <w:szCs w:val="24"/>
        </w:rPr>
        <w:t>) have this training. Their academic background is languages, biology, psychology and sociology and most of them are from the first and second cycles of basic education.</w:t>
      </w:r>
    </w:p>
    <w:p w:rsidR="003C154F" w:rsidRPr="003C154F" w:rsidRDefault="003C154F" w:rsidP="003C154F">
      <w:pPr>
        <w:pStyle w:val="BodyTextIndent2"/>
        <w:spacing w:after="0" w:line="120" w:lineRule="exact"/>
        <w:ind w:left="0"/>
        <w:jc w:val="both"/>
        <w:rPr>
          <w:sz w:val="10"/>
          <w:szCs w:val="24"/>
          <w:highlight w:val="yellow"/>
        </w:rPr>
      </w:pPr>
    </w:p>
    <w:p w:rsidR="00606E06" w:rsidRPr="00606E06" w:rsidRDefault="00606E06" w:rsidP="003C154F">
      <w:pPr>
        <w:spacing w:after="240" w:line="240" w:lineRule="auto"/>
        <w:jc w:val="both"/>
        <w:rPr>
          <w:b/>
          <w:bCs/>
          <w:sz w:val="24"/>
          <w:szCs w:val="24"/>
        </w:rPr>
      </w:pPr>
      <w:r w:rsidRPr="00606E06">
        <w:rPr>
          <w:b/>
          <w:bCs/>
          <w:sz w:val="24"/>
          <w:szCs w:val="24"/>
        </w:rPr>
        <w:t>Teaching support</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 xml:space="preserve">Between 2004 and 2006,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published scientific and didactic support materials for teachers at all levels of education. These materials mentioned women and gender issues</w:t>
      </w:r>
      <w:r w:rsidR="00955491" w:rsidRPr="004C5065">
        <w:rPr>
          <w:spacing w:val="0"/>
          <w:w w:val="100"/>
          <w:sz w:val="24"/>
          <w:szCs w:val="24"/>
        </w:rPr>
        <w:t>’</w:t>
      </w:r>
      <w:r w:rsidRPr="004C5065">
        <w:rPr>
          <w:spacing w:val="0"/>
          <w:w w:val="100"/>
          <w:sz w:val="24"/>
          <w:szCs w:val="24"/>
        </w:rPr>
        <w:t xml:space="preserve"> studies conducted in </w:t>
      </w:r>
      <w:smartTag w:uri="urn:schemas-microsoft-com:office:smarttags" w:element="place">
        <w:smartTag w:uri="urn:schemas-microsoft-com:office:smarttags" w:element="country-region">
          <w:r w:rsidRPr="004C5065">
            <w:rPr>
              <w:spacing w:val="0"/>
              <w:w w:val="100"/>
              <w:sz w:val="24"/>
              <w:szCs w:val="24"/>
            </w:rPr>
            <w:t>Portugal</w:t>
          </w:r>
        </w:smartTag>
      </w:smartTag>
      <w:r w:rsidRPr="004C5065">
        <w:rPr>
          <w:spacing w:val="0"/>
          <w:w w:val="100"/>
          <w:sz w:val="24"/>
          <w:szCs w:val="24"/>
        </w:rPr>
        <w:t xml:space="preserve"> and their main goal was to combat the invisibility of women and stereotyped gender-based conceptions in education. </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In 2005 it began publishing works especially for schools to ensure that the role of women over time in all social spheres was considered during the development of basic and secondary school syllabuses. Around 9,000 copies were distributed nationwide, corresponding to 52</w:t>
      </w:r>
      <w:r w:rsidR="0080384E" w:rsidRPr="004C5065">
        <w:rPr>
          <w:spacing w:val="0"/>
          <w:w w:val="100"/>
          <w:sz w:val="24"/>
          <w:szCs w:val="24"/>
        </w:rPr>
        <w:t xml:space="preserve"> per cent</w:t>
      </w:r>
      <w:r w:rsidRPr="004C5065">
        <w:rPr>
          <w:spacing w:val="0"/>
          <w:w w:val="100"/>
          <w:sz w:val="24"/>
          <w:szCs w:val="24"/>
        </w:rPr>
        <w:t xml:space="preserve"> of the publications distributed by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in the field of education.</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 xml:space="preserve">Between 2004 and 2006,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published seven works for education, five of which were for teachers of history, civics, physical education and Portuguese in basic and secondary education and two for pre-school and non-formal education. </w:t>
      </w:r>
    </w:p>
    <w:p w:rsidR="00606E06" w:rsidRPr="004C5065" w:rsidRDefault="00606E06" w:rsidP="004C5065">
      <w:pPr>
        <w:spacing w:after="240" w:line="240" w:lineRule="auto"/>
        <w:jc w:val="both"/>
        <w:rPr>
          <w:spacing w:val="0"/>
          <w:w w:val="100"/>
          <w:sz w:val="24"/>
          <w:szCs w:val="24"/>
        </w:rPr>
      </w:pPr>
      <w:r w:rsidRPr="004C5065">
        <w:rPr>
          <w:spacing w:val="0"/>
          <w:w w:val="100"/>
          <w:sz w:val="24"/>
          <w:szCs w:val="24"/>
        </w:rPr>
        <w:t>These publications were distributed nationwide (mainland and the Azores) to 60 higher education establishments with initial and ongoing teacher training and research centres working in gender issues; the three master</w:t>
      </w:r>
      <w:r w:rsidR="00955491" w:rsidRPr="004C5065">
        <w:rPr>
          <w:spacing w:val="0"/>
          <w:w w:val="100"/>
          <w:sz w:val="24"/>
          <w:szCs w:val="24"/>
        </w:rPr>
        <w:t>’</w:t>
      </w:r>
      <w:r w:rsidRPr="004C5065">
        <w:rPr>
          <w:spacing w:val="0"/>
          <w:w w:val="100"/>
          <w:sz w:val="24"/>
          <w:szCs w:val="24"/>
        </w:rPr>
        <w:t>s degrees in Portugal in</w:t>
      </w:r>
      <w:r w:rsidR="00E9797C" w:rsidRPr="004C5065">
        <w:rPr>
          <w:spacing w:val="0"/>
          <w:w w:val="100"/>
          <w:sz w:val="24"/>
          <w:szCs w:val="24"/>
        </w:rPr>
        <w:t xml:space="preserve"> </w:t>
      </w:r>
      <w:r w:rsidRPr="004C5065">
        <w:rPr>
          <w:spacing w:val="0"/>
          <w:w w:val="100"/>
          <w:sz w:val="24"/>
          <w:szCs w:val="24"/>
        </w:rPr>
        <w:t xml:space="preserve">studies on women (Universidade Aberta de Lisboa) and gender, citizenship and education (Oporto and Évora universities); all secondary schools in the school library network </w:t>
      </w:r>
      <w:r w:rsidRPr="004C5065">
        <w:rPr>
          <w:iCs/>
          <w:spacing w:val="0"/>
          <w:w w:val="100"/>
          <w:sz w:val="24"/>
          <w:szCs w:val="24"/>
        </w:rPr>
        <w:t>(334)</w:t>
      </w:r>
      <w:r w:rsidRPr="004C5065">
        <w:rPr>
          <w:i/>
          <w:spacing w:val="0"/>
          <w:w w:val="100"/>
          <w:sz w:val="24"/>
          <w:szCs w:val="24"/>
        </w:rPr>
        <w:t xml:space="preserve">; </w:t>
      </w:r>
      <w:r w:rsidRPr="004C5065">
        <w:rPr>
          <w:iCs/>
          <w:spacing w:val="0"/>
          <w:w w:val="100"/>
          <w:sz w:val="24"/>
          <w:szCs w:val="24"/>
        </w:rPr>
        <w:t>30</w:t>
      </w:r>
      <w:r w:rsidRPr="004C5065">
        <w:rPr>
          <w:i/>
          <w:spacing w:val="0"/>
          <w:w w:val="100"/>
          <w:sz w:val="24"/>
          <w:szCs w:val="24"/>
        </w:rPr>
        <w:t xml:space="preserve"> </w:t>
      </w:r>
      <w:r w:rsidRPr="004C5065">
        <w:rPr>
          <w:spacing w:val="0"/>
          <w:w w:val="100"/>
          <w:sz w:val="24"/>
          <w:szCs w:val="24"/>
        </w:rPr>
        <w:t>teacher</w:t>
      </w:r>
      <w:r w:rsidR="00955491" w:rsidRPr="004C5065">
        <w:rPr>
          <w:spacing w:val="0"/>
          <w:w w:val="100"/>
          <w:sz w:val="24"/>
          <w:szCs w:val="24"/>
        </w:rPr>
        <w:t>’</w:t>
      </w:r>
      <w:r w:rsidRPr="004C5065">
        <w:rPr>
          <w:spacing w:val="0"/>
          <w:w w:val="100"/>
          <w:sz w:val="24"/>
          <w:szCs w:val="24"/>
        </w:rPr>
        <w:t>s associations, including all language teacher</w:t>
      </w:r>
      <w:r w:rsidR="00955491" w:rsidRPr="004C5065">
        <w:rPr>
          <w:spacing w:val="0"/>
          <w:w w:val="100"/>
          <w:sz w:val="24"/>
          <w:szCs w:val="24"/>
        </w:rPr>
        <w:t>’</w:t>
      </w:r>
      <w:r w:rsidRPr="004C5065">
        <w:rPr>
          <w:spacing w:val="0"/>
          <w:w w:val="100"/>
          <w:sz w:val="24"/>
          <w:szCs w:val="24"/>
        </w:rPr>
        <w:t>s associations; schools at all levels of education and teacher training centres of school associations in the north, centre and south of the country and NGOs with gender education projects.</w:t>
      </w:r>
    </w:p>
    <w:p w:rsidR="003C154F" w:rsidRPr="003C154F" w:rsidRDefault="003C154F" w:rsidP="003C154F">
      <w:pPr>
        <w:spacing w:line="120" w:lineRule="exact"/>
        <w:jc w:val="both"/>
        <w:rPr>
          <w:b/>
          <w:iCs/>
          <w:sz w:val="10"/>
          <w:szCs w:val="24"/>
          <w:highlight w:val="yellow"/>
        </w:rPr>
      </w:pPr>
    </w:p>
    <w:p w:rsidR="00606E06" w:rsidRPr="00606E06" w:rsidRDefault="00606E06" w:rsidP="003C154F">
      <w:pPr>
        <w:spacing w:after="240" w:line="240" w:lineRule="auto"/>
        <w:jc w:val="both"/>
        <w:rPr>
          <w:b/>
          <w:bCs/>
          <w:sz w:val="24"/>
          <w:szCs w:val="24"/>
        </w:rPr>
      </w:pPr>
      <w:r w:rsidRPr="00606E06">
        <w:rPr>
          <w:b/>
          <w:iCs/>
          <w:sz w:val="24"/>
          <w:szCs w:val="24"/>
        </w:rPr>
        <w:t>School projects</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In 2006, under the Second National Plan for Equality, the Ministry of Education</w:t>
      </w:r>
      <w:r w:rsidR="00955491" w:rsidRPr="004C5065">
        <w:rPr>
          <w:spacing w:val="0"/>
          <w:w w:val="100"/>
          <w:sz w:val="24"/>
          <w:szCs w:val="24"/>
        </w:rPr>
        <w:t>’</w:t>
      </w:r>
      <w:r w:rsidRPr="004C5065">
        <w:rPr>
          <w:spacing w:val="0"/>
          <w:w w:val="100"/>
          <w:sz w:val="24"/>
          <w:szCs w:val="24"/>
        </w:rPr>
        <w:t xml:space="preserve">s Interdepartmental Equality Team, in collaboration with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created a diagnostic tool for the inclusion of equality between women and men in school projects. The information gathered from 135 school groups showed that equality was not yet being regarded nor worked from the perspective of gender issues and relations between women and men.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The issue is still addressed sporadically (e.g. on International Woman</w:t>
      </w:r>
      <w:r w:rsidR="00955491" w:rsidRPr="004C5065">
        <w:rPr>
          <w:spacing w:val="0"/>
          <w:w w:val="100"/>
          <w:sz w:val="24"/>
          <w:szCs w:val="24"/>
        </w:rPr>
        <w:t>’</w:t>
      </w:r>
      <w:r w:rsidRPr="004C5065">
        <w:rPr>
          <w:spacing w:val="0"/>
          <w:w w:val="100"/>
          <w:sz w:val="24"/>
          <w:szCs w:val="24"/>
        </w:rPr>
        <w:t>s Day) and only 8</w:t>
      </w:r>
      <w:r w:rsidR="0080384E" w:rsidRPr="004C5065">
        <w:rPr>
          <w:spacing w:val="0"/>
          <w:w w:val="100"/>
          <w:sz w:val="24"/>
          <w:szCs w:val="24"/>
        </w:rPr>
        <w:t xml:space="preserve"> per cent</w:t>
      </w:r>
      <w:r w:rsidRPr="004C5065">
        <w:rPr>
          <w:spacing w:val="0"/>
          <w:w w:val="100"/>
          <w:sz w:val="24"/>
          <w:szCs w:val="24"/>
        </w:rPr>
        <w:t xml:space="preserve"> of schools proved to have projects on the issue or based on gender relations. The tool was extremely useful for laying out strategies to be adopted in the Third National Plan for Equality - Citizenship and Gender over the next four years.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The NGO technical and financial support system, which includes Measure 4.4 – Promoting Equal Opportunities between Men and Women, funded 95 NGO projects under the Third Community Support Framework and its Employment, Training and Social Development Programme (POEFDS). Of these projects, 33 (35</w:t>
      </w:r>
      <w:r w:rsidR="0080384E" w:rsidRPr="004C5065">
        <w:rPr>
          <w:spacing w:val="0"/>
          <w:w w:val="100"/>
          <w:sz w:val="24"/>
          <w:szCs w:val="24"/>
        </w:rPr>
        <w:t xml:space="preserve"> per cent</w:t>
      </w:r>
      <w:r w:rsidRPr="004C5065">
        <w:rPr>
          <w:spacing w:val="0"/>
          <w:w w:val="100"/>
          <w:sz w:val="24"/>
          <w:szCs w:val="24"/>
        </w:rPr>
        <w:t>) involved awareness raising at schools and education communities (students, teachers, parents and other educating agents) in 53 mainland municipalities (17</w:t>
      </w:r>
      <w:r w:rsidR="0080384E" w:rsidRPr="004C5065">
        <w:rPr>
          <w:spacing w:val="0"/>
          <w:w w:val="100"/>
          <w:sz w:val="24"/>
          <w:szCs w:val="24"/>
        </w:rPr>
        <w:t xml:space="preserve"> per cent</w:t>
      </w:r>
      <w:r w:rsidRPr="004C5065">
        <w:rPr>
          <w:spacing w:val="0"/>
          <w:w w:val="100"/>
          <w:sz w:val="24"/>
          <w:szCs w:val="24"/>
        </w:rPr>
        <w:t xml:space="preserve">). </w:t>
      </w:r>
    </w:p>
    <w:p w:rsidR="00606E06" w:rsidRPr="004C5065" w:rsidRDefault="00606E06" w:rsidP="003C154F">
      <w:pPr>
        <w:spacing w:after="240" w:line="240" w:lineRule="auto"/>
        <w:jc w:val="both"/>
        <w:rPr>
          <w:spacing w:val="0"/>
          <w:w w:val="100"/>
          <w:sz w:val="24"/>
          <w:szCs w:val="24"/>
        </w:rPr>
      </w:pPr>
      <w:r w:rsidRPr="004C5065">
        <w:rPr>
          <w:spacing w:val="0"/>
          <w:w w:val="100"/>
          <w:sz w:val="24"/>
          <w:szCs w:val="24"/>
        </w:rPr>
        <w:t xml:space="preserve">Five of these projects were aimed at teachers and students from basic and secondary education in 33 of these municipalities (north and centre coastal areas and the </w:t>
      </w:r>
      <w:smartTag w:uri="urn:schemas-microsoft-com:office:smarttags" w:element="place">
        <w:smartTag w:uri="urn:schemas-microsoft-com:office:smarttags" w:element="country-region">
          <w:r w:rsidRPr="004C5065">
            <w:rPr>
              <w:spacing w:val="0"/>
              <w:w w:val="100"/>
              <w:sz w:val="24"/>
              <w:szCs w:val="24"/>
            </w:rPr>
            <w:t>Algarve</w:t>
          </w:r>
        </w:smartTag>
      </w:smartTag>
      <w:r w:rsidRPr="004C5065">
        <w:rPr>
          <w:spacing w:val="0"/>
          <w:w w:val="100"/>
          <w:sz w:val="24"/>
          <w:szCs w:val="24"/>
        </w:rPr>
        <w:t>) focusing on equality between girls and boys and women and men (in six municipalities); domestic and conjugal violence (in 24 municipalities) and sports (in 4 municipalities). Regarding sports, a practical guide for physical education teachers aimed at eliminating sexist discrimination in sports at school was produced by Associação Mulher e Desporto (Woman and Sports Association) and around 600 copies were distributed to schools in Greater Lisbon and Greater Oporto.</w:t>
      </w:r>
    </w:p>
    <w:p w:rsidR="003C154F" w:rsidRPr="003C154F" w:rsidRDefault="003C154F" w:rsidP="003C154F">
      <w:pPr>
        <w:spacing w:line="120" w:lineRule="exact"/>
        <w:jc w:val="both"/>
        <w:rPr>
          <w:b/>
          <w:iCs/>
          <w:sz w:val="10"/>
          <w:szCs w:val="24"/>
        </w:rPr>
      </w:pPr>
    </w:p>
    <w:p w:rsidR="00606E06" w:rsidRPr="00606E06" w:rsidRDefault="00606E06" w:rsidP="003C154F">
      <w:pPr>
        <w:spacing w:after="240" w:line="240" w:lineRule="auto"/>
        <w:jc w:val="both"/>
        <w:rPr>
          <w:b/>
          <w:bCs/>
          <w:sz w:val="24"/>
          <w:szCs w:val="24"/>
        </w:rPr>
      </w:pPr>
      <w:r w:rsidRPr="00606E06">
        <w:rPr>
          <w:b/>
          <w:iCs/>
          <w:sz w:val="24"/>
          <w:szCs w:val="24"/>
        </w:rPr>
        <w:t xml:space="preserve">Health education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In September 2005, the Working Group on Sexual Education</w:t>
      </w:r>
      <w:r w:rsidRPr="004C5065">
        <w:rPr>
          <w:rStyle w:val="FootnoteReference"/>
          <w:position w:val="0"/>
          <w:sz w:val="24"/>
          <w:szCs w:val="24"/>
        </w:rPr>
        <w:footnoteReference w:id="47"/>
      </w:r>
      <w:r w:rsidRPr="00606E06">
        <w:rPr>
          <w:sz w:val="24"/>
          <w:szCs w:val="24"/>
        </w:rPr>
        <w:t xml:space="preserve"> </w:t>
      </w:r>
      <w:r w:rsidRPr="004C5065">
        <w:rPr>
          <w:spacing w:val="0"/>
          <w:w w:val="100"/>
          <w:sz w:val="24"/>
          <w:szCs w:val="24"/>
        </w:rPr>
        <w:t>was set up to propose and assess parameters for sexual education at schools. Sexual education was regarded in the broader scope of health education, which became one of the aspects of education projects at schools.</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The working group ascertained that, in the areas of intervention addressed, the issues most dealt with in education were </w:t>
      </w:r>
      <w:r w:rsidRPr="004C5065">
        <w:rPr>
          <w:iCs/>
          <w:spacing w:val="0"/>
          <w:w w:val="100"/>
          <w:sz w:val="24"/>
          <w:szCs w:val="24"/>
        </w:rPr>
        <w:t xml:space="preserve">sexuality, sexually transmitted infections, family planning, pregnancy counselling and domestic violence. These </w:t>
      </w:r>
      <w:r w:rsidRPr="004C5065">
        <w:rPr>
          <w:spacing w:val="0"/>
          <w:w w:val="100"/>
          <w:sz w:val="24"/>
          <w:szCs w:val="24"/>
        </w:rPr>
        <w:t>activities have been undertaken by schools in partnership with specialists, health centres, NGOs and other community services. In addition to programmes for students, there are also activities for parents, non-teaching staff and the general community.</w:t>
      </w:r>
    </w:p>
    <w:p w:rsidR="00606E06" w:rsidRPr="004C5065" w:rsidRDefault="00606E06" w:rsidP="003C154F">
      <w:pPr>
        <w:spacing w:after="240" w:line="240" w:lineRule="auto"/>
        <w:jc w:val="both"/>
        <w:rPr>
          <w:spacing w:val="0"/>
          <w:w w:val="100"/>
          <w:sz w:val="24"/>
          <w:szCs w:val="24"/>
        </w:rPr>
      </w:pPr>
      <w:r w:rsidRPr="004C5065">
        <w:rPr>
          <w:spacing w:val="0"/>
          <w:w w:val="100"/>
          <w:sz w:val="24"/>
          <w:szCs w:val="24"/>
        </w:rPr>
        <w:t xml:space="preserve">Many schools have student support offices to give health and family planning counselling. </w:t>
      </w:r>
    </w:p>
    <w:p w:rsidR="003C154F" w:rsidRPr="003C154F" w:rsidRDefault="003C154F" w:rsidP="003C154F">
      <w:pPr>
        <w:pStyle w:val="BodyTextIndent2"/>
        <w:spacing w:after="0" w:line="120" w:lineRule="exact"/>
        <w:ind w:left="0"/>
        <w:jc w:val="both"/>
        <w:rPr>
          <w:b/>
          <w:iCs/>
          <w:sz w:val="10"/>
          <w:szCs w:val="24"/>
        </w:rPr>
      </w:pPr>
      <w:bookmarkStart w:id="9" w:name="_Toc183423503"/>
    </w:p>
    <w:p w:rsidR="00606E06" w:rsidRPr="00606E06" w:rsidRDefault="00606E06" w:rsidP="004C5065">
      <w:pPr>
        <w:pStyle w:val="BodyTextIndent2"/>
        <w:keepNext/>
        <w:keepLines/>
        <w:spacing w:after="240" w:line="240" w:lineRule="auto"/>
        <w:ind w:left="0"/>
        <w:jc w:val="both"/>
        <w:rPr>
          <w:b/>
          <w:strike/>
          <w:sz w:val="24"/>
          <w:szCs w:val="24"/>
        </w:rPr>
      </w:pPr>
      <w:r w:rsidRPr="00606E06">
        <w:rPr>
          <w:b/>
          <w:iCs/>
          <w:sz w:val="24"/>
          <w:szCs w:val="24"/>
        </w:rPr>
        <w:t>Teacher training</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Between 2003 and 2006:</w:t>
      </w:r>
    </w:p>
    <w:p w:rsidR="00606E06" w:rsidRPr="004C5065" w:rsidRDefault="00606E06" w:rsidP="003C154F">
      <w:pPr>
        <w:pStyle w:val="BodyTextIndent2"/>
        <w:numPr>
          <w:ilvl w:val="0"/>
          <w:numId w:val="6"/>
        </w:numPr>
        <w:suppressAutoHyphens w:val="0"/>
        <w:spacing w:after="240" w:line="240" w:lineRule="auto"/>
        <w:jc w:val="both"/>
        <w:rPr>
          <w:spacing w:val="0"/>
          <w:w w:val="100"/>
          <w:sz w:val="24"/>
          <w:szCs w:val="24"/>
        </w:rPr>
      </w:pPr>
      <w:r w:rsidRPr="004C5065">
        <w:rPr>
          <w:spacing w:val="0"/>
          <w:w w:val="100"/>
          <w:sz w:val="24"/>
          <w:szCs w:val="24"/>
        </w:rPr>
        <w:t xml:space="preserve">The Pedagogical Council for Ongoing Training (responsible for the accreditation of teacher training organisations and courses) gave equality and other accreditation to training courses on gender equality, citizenship, sexual education, civics and human rights education. </w:t>
      </w:r>
    </w:p>
    <w:p w:rsidR="00606E06" w:rsidRPr="004C5065" w:rsidRDefault="00606E06" w:rsidP="003C154F">
      <w:pPr>
        <w:numPr>
          <w:ilvl w:val="0"/>
          <w:numId w:val="6"/>
        </w:numPr>
        <w:suppressAutoHyphens w:val="0"/>
        <w:spacing w:after="240" w:line="240" w:lineRule="auto"/>
        <w:jc w:val="both"/>
        <w:rPr>
          <w:spacing w:val="0"/>
          <w:w w:val="100"/>
          <w:sz w:val="24"/>
          <w:szCs w:val="24"/>
        </w:rPr>
      </w:pPr>
      <w:r w:rsidRPr="004C5065">
        <w:rPr>
          <w:spacing w:val="0"/>
          <w:w w:val="100"/>
          <w:sz w:val="24"/>
          <w:szCs w:val="24"/>
        </w:rPr>
        <w:t xml:space="preserve">Intended for pre-school and primary school teacher training,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 xml:space="preserve">s Rights, in </w:t>
      </w:r>
      <w:r w:rsidRPr="004C5065">
        <w:rPr>
          <w:spacing w:val="0"/>
          <w:w w:val="100"/>
          <w:sz w:val="24"/>
          <w:szCs w:val="24"/>
        </w:rPr>
        <w:t>partnership with Higher School of Education of Santarém, has republished (3</w:t>
      </w:r>
      <w:r w:rsidRPr="004C5065">
        <w:rPr>
          <w:spacing w:val="0"/>
          <w:w w:val="100"/>
          <w:sz w:val="24"/>
          <w:szCs w:val="24"/>
          <w:vertAlign w:val="superscript"/>
        </w:rPr>
        <w:t>rd</w:t>
      </w:r>
      <w:r w:rsidRPr="004C5065">
        <w:rPr>
          <w:spacing w:val="0"/>
          <w:w w:val="100"/>
          <w:sz w:val="24"/>
          <w:szCs w:val="24"/>
        </w:rPr>
        <w:t xml:space="preserve"> edition) the coeducation manual </w:t>
      </w:r>
      <w:r w:rsidRPr="004C5065">
        <w:rPr>
          <w:i/>
          <w:spacing w:val="0"/>
          <w:w w:val="100"/>
          <w:sz w:val="24"/>
          <w:szCs w:val="24"/>
        </w:rPr>
        <w:t>A Narrativa na Promoção da Igualdade de Género. Contributos para a Educação pré-escolar</w:t>
      </w:r>
      <w:r w:rsidRPr="004C5065">
        <w:rPr>
          <w:spacing w:val="0"/>
          <w:w w:val="100"/>
          <w:sz w:val="24"/>
          <w:szCs w:val="24"/>
        </w:rPr>
        <w:t>, (Promoting gender equality, contributions to pre-school education) which is widely used by the Santarém school in initial and ongoing training for pre</w:t>
      </w:r>
      <w:r w:rsidR="004C5065">
        <w:rPr>
          <w:spacing w:val="0"/>
          <w:w w:val="100"/>
          <w:sz w:val="24"/>
          <w:szCs w:val="24"/>
        </w:rPr>
        <w:noBreakHyphen/>
      </w:r>
      <w:r w:rsidRPr="004C5065">
        <w:rPr>
          <w:spacing w:val="0"/>
          <w:w w:val="100"/>
          <w:sz w:val="24"/>
          <w:szCs w:val="24"/>
        </w:rPr>
        <w:t xml:space="preserve">school and primary school teachers and has been distributed to school associations, training centres, teachers and researchers in a total of 1,500 copies.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In 2006,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began publishing works, envisaging parents, on the promotion of gender equality in family education. It published a practical guide in partnership with </w:t>
      </w:r>
      <w:smartTag w:uri="urn:schemas-microsoft-com:office:smarttags" w:element="place">
        <w:smartTag w:uri="urn:schemas-microsoft-com:office:smarttags" w:element="PlaceName">
          <w:r w:rsidRPr="004C5065">
            <w:rPr>
              <w:spacing w:val="0"/>
              <w:w w:val="100"/>
              <w:sz w:val="24"/>
              <w:szCs w:val="24"/>
            </w:rPr>
            <w:t>Coimbra</w:t>
          </w:r>
        </w:smartTag>
        <w:r w:rsidRPr="004C5065">
          <w:rPr>
            <w:spacing w:val="0"/>
            <w:w w:val="100"/>
            <w:sz w:val="24"/>
            <w:szCs w:val="24"/>
          </w:rPr>
          <w:t xml:space="preserve"> </w:t>
        </w:r>
        <w:smartTag w:uri="urn:schemas-microsoft-com:office:smarttags" w:element="PlaceType">
          <w:r w:rsidRPr="004C5065">
            <w:rPr>
              <w:spacing w:val="0"/>
              <w:w w:val="100"/>
              <w:sz w:val="24"/>
              <w:szCs w:val="24"/>
            </w:rPr>
            <w:t>University</w:t>
          </w:r>
        </w:smartTag>
      </w:smartTag>
      <w:r w:rsidRPr="004C5065">
        <w:rPr>
          <w:spacing w:val="0"/>
          <w:w w:val="100"/>
          <w:sz w:val="24"/>
          <w:szCs w:val="24"/>
        </w:rPr>
        <w:t>. Thanks to teachers</w:t>
      </w:r>
      <w:r w:rsidR="00955491" w:rsidRPr="004C5065">
        <w:rPr>
          <w:spacing w:val="0"/>
          <w:w w:val="100"/>
          <w:sz w:val="24"/>
          <w:szCs w:val="24"/>
        </w:rPr>
        <w:t>’</w:t>
      </w:r>
      <w:r w:rsidRPr="004C5065">
        <w:rPr>
          <w:spacing w:val="0"/>
          <w:w w:val="100"/>
          <w:sz w:val="24"/>
          <w:szCs w:val="24"/>
        </w:rPr>
        <w:t xml:space="preserve"> receptivity, that year</w:t>
      </w:r>
      <w:r w:rsidR="00955491" w:rsidRPr="004C5065">
        <w:rPr>
          <w:spacing w:val="0"/>
          <w:w w:val="100"/>
          <w:sz w:val="24"/>
          <w:szCs w:val="24"/>
        </w:rPr>
        <w:t>’</w:t>
      </w:r>
      <w:r w:rsidRPr="004C5065">
        <w:rPr>
          <w:spacing w:val="0"/>
          <w:w w:val="100"/>
          <w:sz w:val="24"/>
          <w:szCs w:val="24"/>
        </w:rPr>
        <w:t>s edition of 2,500 copies ran out that same year. It was distributed to students in the Education Sciences course and the three master</w:t>
      </w:r>
      <w:r w:rsidR="00955491" w:rsidRPr="004C5065">
        <w:rPr>
          <w:spacing w:val="0"/>
          <w:w w:val="100"/>
          <w:sz w:val="24"/>
          <w:szCs w:val="24"/>
        </w:rPr>
        <w:t>’</w:t>
      </w:r>
      <w:r w:rsidRPr="004C5065">
        <w:rPr>
          <w:spacing w:val="0"/>
          <w:w w:val="100"/>
          <w:sz w:val="24"/>
          <w:szCs w:val="24"/>
        </w:rPr>
        <w:t>s degree courses in Portugal; parents</w:t>
      </w:r>
      <w:r w:rsidR="00955491" w:rsidRPr="004C5065">
        <w:rPr>
          <w:spacing w:val="0"/>
          <w:w w:val="100"/>
          <w:sz w:val="24"/>
          <w:szCs w:val="24"/>
        </w:rPr>
        <w:t>’</w:t>
      </w:r>
      <w:r w:rsidRPr="004C5065">
        <w:rPr>
          <w:spacing w:val="0"/>
          <w:w w:val="100"/>
          <w:sz w:val="24"/>
          <w:szCs w:val="24"/>
        </w:rPr>
        <w:t xml:space="preserve"> associations, teacher training centres and state and private schools in the context of ongoing training.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Between 2004 and 2006, 8.200 copies of the 16 publications from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for teachers and parents and guardians in general were distributed, accounting for 68</w:t>
      </w:r>
      <w:r w:rsidR="004C5065">
        <w:rPr>
          <w:spacing w:val="0"/>
          <w:w w:val="100"/>
          <w:sz w:val="24"/>
          <w:szCs w:val="24"/>
        </w:rPr>
        <w:t> </w:t>
      </w:r>
      <w:r w:rsidR="0080384E" w:rsidRPr="004C5065">
        <w:rPr>
          <w:spacing w:val="0"/>
          <w:w w:val="100"/>
          <w:sz w:val="24"/>
          <w:szCs w:val="24"/>
        </w:rPr>
        <w:t>per cent</w:t>
      </w:r>
      <w:r w:rsidRPr="004C5065">
        <w:rPr>
          <w:spacing w:val="0"/>
          <w:w w:val="100"/>
          <w:sz w:val="24"/>
          <w:szCs w:val="24"/>
        </w:rPr>
        <w:t xml:space="preserve"> of the works published and distributed by the committee in the field of education. They included two publications on the analysis of primary school textbooks from a gender perspective (Portuguese and maths), one on education strategies for promoting gender equality in the family and 13 resulting from the transnational pilot project </w:t>
      </w:r>
      <w:r w:rsidRPr="004C5065">
        <w:rPr>
          <w:i/>
          <w:iCs/>
          <w:spacing w:val="0"/>
          <w:w w:val="100"/>
          <w:sz w:val="24"/>
          <w:szCs w:val="24"/>
        </w:rPr>
        <w:t xml:space="preserve">Coeducation: from the principle to the development of a practice, </w:t>
      </w:r>
      <w:r w:rsidRPr="004C5065">
        <w:rPr>
          <w:spacing w:val="0"/>
          <w:w w:val="100"/>
          <w:sz w:val="24"/>
          <w:szCs w:val="24"/>
        </w:rPr>
        <w:t xml:space="preserve">which were still widely used in teacher training.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In the same period, the sub-theme </w:t>
      </w:r>
      <w:r w:rsidRPr="004C5065">
        <w:rPr>
          <w:i/>
          <w:iCs/>
          <w:spacing w:val="0"/>
          <w:w w:val="100"/>
          <w:sz w:val="24"/>
          <w:szCs w:val="24"/>
        </w:rPr>
        <w:t>Education for Equality</w:t>
      </w:r>
      <w:r w:rsidRPr="004C5065">
        <w:rPr>
          <w:spacing w:val="0"/>
          <w:w w:val="100"/>
          <w:sz w:val="24"/>
          <w:szCs w:val="24"/>
        </w:rPr>
        <w:t xml:space="preserve"> was included in education for citizenship and in the subject areas for scrutinising research projects for the award of scholarships.</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Special consideration was also given to equality in education for citizenship in the granting of sabbatical leave.</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Under the Sacausef Project and the partnership between the Department of Innovation and Curricular Development of the Ministry of Education and the School Computer, Networks and Internet Taskforce on one hand and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 xml:space="preserve">s Rights on the other hand, the following initiatives were promoted by the </w:t>
      </w:r>
      <w:r w:rsidRPr="004C5065">
        <w:rPr>
          <w:spacing w:val="0"/>
          <w:w w:val="100"/>
          <w:sz w:val="24"/>
          <w:szCs w:val="24"/>
        </w:rPr>
        <w:t>Ministry of Education and coordinated by the Commission for Equality and Women</w:t>
      </w:r>
      <w:r w:rsidR="00955491" w:rsidRPr="004C5065">
        <w:rPr>
          <w:spacing w:val="0"/>
          <w:w w:val="100"/>
          <w:sz w:val="24"/>
          <w:szCs w:val="24"/>
        </w:rPr>
        <w:t>’</w:t>
      </w:r>
      <w:r w:rsidRPr="004C5065">
        <w:rPr>
          <w:spacing w:val="0"/>
          <w:w w:val="100"/>
          <w:sz w:val="24"/>
          <w:szCs w:val="24"/>
        </w:rPr>
        <w:t>s Rights:</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 A seminar entitled </w:t>
      </w:r>
      <w:r w:rsidRPr="004C5065">
        <w:rPr>
          <w:i/>
          <w:spacing w:val="0"/>
          <w:w w:val="100"/>
          <w:sz w:val="24"/>
          <w:szCs w:val="24"/>
        </w:rPr>
        <w:t>Gender equality in education: prospects, difficulties and lines of intervention</w:t>
      </w:r>
      <w:r w:rsidRPr="004C5065">
        <w:rPr>
          <w:iCs/>
          <w:spacing w:val="0"/>
          <w:w w:val="100"/>
          <w:sz w:val="24"/>
          <w:szCs w:val="24"/>
        </w:rPr>
        <w:t xml:space="preserve"> for evaluators and Ministry of Education</w:t>
      </w:r>
      <w:r w:rsidR="00955491" w:rsidRPr="004C5065">
        <w:rPr>
          <w:iCs/>
          <w:spacing w:val="0"/>
          <w:w w:val="100"/>
          <w:sz w:val="24"/>
          <w:szCs w:val="24"/>
        </w:rPr>
        <w:t>’</w:t>
      </w:r>
      <w:r w:rsidRPr="004C5065">
        <w:rPr>
          <w:iCs/>
          <w:spacing w:val="0"/>
          <w:w w:val="100"/>
          <w:sz w:val="24"/>
          <w:szCs w:val="24"/>
        </w:rPr>
        <w:t xml:space="preserve">s specialists was held. It included a presentation by </w:t>
      </w:r>
      <w:r w:rsidRPr="004C5065">
        <w:rPr>
          <w:spacing w:val="0"/>
          <w:w w:val="100"/>
          <w:sz w:val="24"/>
          <w:szCs w:val="24"/>
        </w:rPr>
        <w:t xml:space="preserve">a member of the CEDAW Committee on the main international instruments for equality between women and men. Particular attention was paid to UN guidelines, such as the Convention on the Elimination of all Forms of Discrimination against Women.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 Three Workshops on gender and evaluation of education products were held for evaluators of the Sacausef Project in </w:t>
      </w:r>
      <w:smartTag w:uri="urn:schemas-microsoft-com:office:smarttags" w:element="City">
        <w:r w:rsidRPr="004C5065">
          <w:rPr>
            <w:spacing w:val="0"/>
            <w:w w:val="100"/>
            <w:sz w:val="24"/>
            <w:szCs w:val="24"/>
          </w:rPr>
          <w:t>Lisbon</w:t>
        </w:r>
      </w:smartTag>
      <w:r w:rsidRPr="004C5065">
        <w:rPr>
          <w:spacing w:val="0"/>
          <w:w w:val="100"/>
          <w:sz w:val="24"/>
          <w:szCs w:val="24"/>
        </w:rPr>
        <w:t xml:space="preserve">, </w:t>
      </w:r>
      <w:smartTag w:uri="urn:schemas-microsoft-com:office:smarttags" w:element="place">
        <w:smartTag w:uri="urn:schemas-microsoft-com:office:smarttags" w:element="City">
          <w:r w:rsidRPr="004C5065">
            <w:rPr>
              <w:spacing w:val="0"/>
              <w:w w:val="100"/>
              <w:sz w:val="24"/>
              <w:szCs w:val="24"/>
            </w:rPr>
            <w:t>Oporto</w:t>
          </w:r>
        </w:smartTag>
      </w:smartTag>
      <w:r w:rsidRPr="004C5065">
        <w:rPr>
          <w:spacing w:val="0"/>
          <w:w w:val="100"/>
          <w:sz w:val="24"/>
          <w:szCs w:val="24"/>
        </w:rPr>
        <w:t xml:space="preserve"> and Évora. The workshops were organised by a team of 10 trainers (from the</w:t>
      </w:r>
      <w:r w:rsidRPr="004C5065">
        <w:rPr>
          <w:bCs/>
          <w:spacing w:val="0"/>
          <w:w w:val="100"/>
          <w:sz w:val="24"/>
          <w:szCs w:val="24"/>
        </w:rPr>
        <w:t xml:space="preserve"> Commission for Equality and Women</w:t>
      </w:r>
      <w:r w:rsidR="00955491" w:rsidRPr="004C5065">
        <w:rPr>
          <w:bCs/>
          <w:spacing w:val="0"/>
          <w:w w:val="100"/>
          <w:sz w:val="24"/>
          <w:szCs w:val="24"/>
        </w:rPr>
        <w:t>’</w:t>
      </w:r>
      <w:r w:rsidRPr="004C5065">
        <w:rPr>
          <w:bCs/>
          <w:spacing w:val="0"/>
          <w:w w:val="100"/>
          <w:sz w:val="24"/>
          <w:szCs w:val="24"/>
        </w:rPr>
        <w:t xml:space="preserve">s Rights, </w:t>
      </w:r>
      <w:r w:rsidRPr="004C5065">
        <w:rPr>
          <w:spacing w:val="0"/>
          <w:w w:val="100"/>
          <w:sz w:val="24"/>
          <w:szCs w:val="24"/>
        </w:rPr>
        <w:t>Minho, Oporto and Évora</w:t>
      </w:r>
      <w:r w:rsidRPr="004C5065">
        <w:rPr>
          <w:bCs/>
          <w:spacing w:val="0"/>
          <w:w w:val="100"/>
          <w:sz w:val="24"/>
          <w:szCs w:val="24"/>
        </w:rPr>
        <w:t xml:space="preserve"> universities, Higher School of Education of Oporto</w:t>
      </w:r>
      <w:r w:rsidRPr="004C5065">
        <w:rPr>
          <w:spacing w:val="0"/>
          <w:w w:val="100"/>
          <w:sz w:val="24"/>
          <w:szCs w:val="24"/>
        </w:rPr>
        <w:t xml:space="preserve"> and Youth Network for Equal Opportunities between Women and Men) belonging to the National Coeducation Network.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w:t>
      </w:r>
      <w:r w:rsidRPr="004C5065">
        <w:rPr>
          <w:i/>
          <w:iCs/>
          <w:spacing w:val="0"/>
          <w:w w:val="100"/>
          <w:sz w:val="24"/>
          <w:szCs w:val="24"/>
        </w:rPr>
        <w:t xml:space="preserve"> </w:t>
      </w:r>
      <w:r w:rsidRPr="004C5065">
        <w:rPr>
          <w:spacing w:val="0"/>
          <w:w w:val="100"/>
          <w:sz w:val="24"/>
          <w:szCs w:val="24"/>
        </w:rPr>
        <w:t xml:space="preserve">Articles on the gender dimension in the design and evaluation of multimedia education products were included in the publications of the School Computer, Networks and Internet Taskforce for Sacausef evaluators and textbook publishers. </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The following events were organised by the National Board of Education:</w:t>
      </w:r>
    </w:p>
    <w:p w:rsidR="00606E06" w:rsidRPr="004C5065" w:rsidRDefault="00606E06" w:rsidP="003C154F">
      <w:pPr>
        <w:pStyle w:val="BodyTextIndent2"/>
        <w:spacing w:after="240" w:line="240" w:lineRule="auto"/>
        <w:ind w:left="0"/>
        <w:jc w:val="both"/>
        <w:rPr>
          <w:spacing w:val="0"/>
          <w:w w:val="100"/>
          <w:sz w:val="24"/>
          <w:szCs w:val="24"/>
        </w:rPr>
      </w:pPr>
      <w:r w:rsidRPr="004C5065">
        <w:rPr>
          <w:spacing w:val="0"/>
          <w:w w:val="100"/>
          <w:sz w:val="24"/>
          <w:szCs w:val="24"/>
        </w:rPr>
        <w:t xml:space="preserve">- A seminar entitled </w:t>
      </w:r>
      <w:r w:rsidRPr="004C5065">
        <w:rPr>
          <w:i/>
          <w:iCs/>
          <w:spacing w:val="0"/>
          <w:w w:val="100"/>
          <w:sz w:val="24"/>
          <w:szCs w:val="24"/>
        </w:rPr>
        <w:t>The Right to Education and Education on Rights</w:t>
      </w:r>
      <w:r w:rsidRPr="004C5065">
        <w:rPr>
          <w:iCs/>
          <w:spacing w:val="0"/>
          <w:w w:val="100"/>
          <w:sz w:val="24"/>
          <w:szCs w:val="24"/>
        </w:rPr>
        <w:t xml:space="preserve"> introduced the subject of gender equality in education</w:t>
      </w:r>
      <w:r w:rsidRPr="004C5065">
        <w:rPr>
          <w:spacing w:val="0"/>
          <w:w w:val="100"/>
          <w:sz w:val="24"/>
          <w:szCs w:val="24"/>
        </w:rPr>
        <w:t>.</w:t>
      </w:r>
    </w:p>
    <w:p w:rsidR="00606E06" w:rsidRPr="004C5065" w:rsidRDefault="00606E06" w:rsidP="003C154F">
      <w:pPr>
        <w:spacing w:after="240" w:line="240" w:lineRule="auto"/>
        <w:ind w:right="44"/>
        <w:jc w:val="both"/>
        <w:rPr>
          <w:spacing w:val="0"/>
          <w:w w:val="100"/>
          <w:sz w:val="24"/>
          <w:szCs w:val="24"/>
        </w:rPr>
      </w:pPr>
      <w:r w:rsidRPr="004C5065">
        <w:rPr>
          <w:spacing w:val="0"/>
          <w:w w:val="100"/>
          <w:sz w:val="24"/>
          <w:szCs w:val="24"/>
        </w:rPr>
        <w:t>- Two seminars on the inclusion of equality between women and men in education were held as part of the National Debate on Education sponsored by the board by order of the Portuguese Parliament and Government. The seminars were organised by the women</w:t>
      </w:r>
      <w:r w:rsidR="00955491" w:rsidRPr="004C5065">
        <w:rPr>
          <w:spacing w:val="0"/>
          <w:w w:val="100"/>
          <w:sz w:val="24"/>
          <w:szCs w:val="24"/>
        </w:rPr>
        <w:t>’</w:t>
      </w:r>
      <w:r w:rsidRPr="004C5065">
        <w:rPr>
          <w:spacing w:val="0"/>
          <w:w w:val="100"/>
          <w:sz w:val="24"/>
          <w:szCs w:val="24"/>
        </w:rPr>
        <w:t xml:space="preserve">s NGO of the Advisory Council of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and Higher School of Education of Santarém, respectively. The first addressed action to be taken in basic and secondary education for the effective implementation of coeducation and the second focused on pre-school education and education for gender equality. </w:t>
      </w:r>
    </w:p>
    <w:p w:rsidR="00606E06" w:rsidRPr="004C5065" w:rsidRDefault="00606E06" w:rsidP="003C154F">
      <w:pPr>
        <w:spacing w:after="240" w:line="240" w:lineRule="auto"/>
        <w:jc w:val="both"/>
        <w:rPr>
          <w:spacing w:val="0"/>
          <w:w w:val="100"/>
          <w:sz w:val="24"/>
          <w:szCs w:val="24"/>
        </w:rPr>
      </w:pPr>
      <w:r w:rsidRPr="004C5065">
        <w:rPr>
          <w:spacing w:val="0"/>
          <w:w w:val="100"/>
          <w:sz w:val="24"/>
          <w:szCs w:val="24"/>
        </w:rPr>
        <w:t>The National Coeducation Network of education, training and gender specialists has been extended to less represented areas such as sports, physical education and information and communication technologies. It has proved an essential resource for the promotion of gender mainstreaming in education and elimination of sex-based discrimination in formal and non-formal education in general and in the education system in particular.</w:t>
      </w:r>
    </w:p>
    <w:p w:rsidR="00606E06" w:rsidRPr="004C5065" w:rsidRDefault="00606E06" w:rsidP="003C154F">
      <w:pPr>
        <w:spacing w:after="240" w:line="240" w:lineRule="auto"/>
        <w:jc w:val="both"/>
        <w:rPr>
          <w:spacing w:val="0"/>
          <w:w w:val="100"/>
          <w:sz w:val="24"/>
          <w:szCs w:val="24"/>
        </w:rPr>
      </w:pPr>
      <w:r w:rsidRPr="004C5065">
        <w:rPr>
          <w:bCs/>
          <w:spacing w:val="0"/>
          <w:w w:val="100"/>
          <w:sz w:val="24"/>
          <w:szCs w:val="24"/>
        </w:rPr>
        <w:t>The 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has maintained and extended this network and its members have cooperated and participated in the initiatives promoted under the Second National Equality Plan and the Commission</w:t>
      </w:r>
      <w:r w:rsidR="00955491" w:rsidRPr="004C5065">
        <w:rPr>
          <w:spacing w:val="0"/>
          <w:w w:val="100"/>
          <w:sz w:val="24"/>
          <w:szCs w:val="24"/>
        </w:rPr>
        <w:t>’</w:t>
      </w:r>
      <w:r w:rsidRPr="004C5065">
        <w:rPr>
          <w:spacing w:val="0"/>
          <w:w w:val="100"/>
          <w:sz w:val="24"/>
          <w:szCs w:val="24"/>
        </w:rPr>
        <w:t xml:space="preserve">s partnerships in education projects. Around 100 researchers and university lecturers from more than 25 academic institutions in Oporto, Braga, Coimbra, Leiria, Lisboa, Santarém, Setúbal, Évora, Beja and Faro belong to this network, along with members of NGOs such as the Portuguese Association of Women Studies, Association Women and Sports, Youth Network for equal Opportunities between Women and Men and UMAR - Union of Alternative and Response Women. </w:t>
      </w:r>
    </w:p>
    <w:p w:rsidR="00606E06" w:rsidRPr="004C5065" w:rsidRDefault="00606E06" w:rsidP="003C154F">
      <w:pPr>
        <w:spacing w:after="240" w:line="240" w:lineRule="auto"/>
        <w:jc w:val="both"/>
        <w:rPr>
          <w:spacing w:val="0"/>
          <w:w w:val="100"/>
          <w:sz w:val="24"/>
          <w:szCs w:val="24"/>
        </w:rPr>
      </w:pPr>
      <w:r w:rsidRPr="004C5065">
        <w:rPr>
          <w:spacing w:val="0"/>
          <w:w w:val="100"/>
          <w:sz w:val="24"/>
          <w:szCs w:val="24"/>
        </w:rPr>
        <w:t>Between 2004 and 2006, 40 members of this network belonging to 15 institutions of higher education (eight universities and four polytechnics in mainland Portugal) and three NGOs were involved in the elaboration of</w:t>
      </w:r>
      <w:r w:rsidR="00E9797C" w:rsidRPr="004C5065">
        <w:rPr>
          <w:spacing w:val="0"/>
          <w:w w:val="100"/>
          <w:sz w:val="24"/>
          <w:szCs w:val="24"/>
        </w:rPr>
        <w:t xml:space="preserve"> </w:t>
      </w:r>
      <w:r w:rsidRPr="004C5065">
        <w:rPr>
          <w:spacing w:val="0"/>
          <w:w w:val="100"/>
          <w:sz w:val="24"/>
          <w:szCs w:val="24"/>
        </w:rPr>
        <w:t xml:space="preserve">publications of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distributed to schools, in training and awareness campaigns organised by the Commission in partnership with the Ministry of Education (under the Second National Equality Plan and Sacausef Project) and with local authorities and in the Commission</w:t>
      </w:r>
      <w:r w:rsidR="00955491" w:rsidRPr="004C5065">
        <w:rPr>
          <w:spacing w:val="0"/>
          <w:w w:val="100"/>
          <w:sz w:val="24"/>
          <w:szCs w:val="24"/>
        </w:rPr>
        <w:t>’</w:t>
      </w:r>
      <w:r w:rsidRPr="004C5065">
        <w:rPr>
          <w:spacing w:val="0"/>
          <w:w w:val="100"/>
          <w:sz w:val="24"/>
          <w:szCs w:val="24"/>
        </w:rPr>
        <w:t xml:space="preserve">s education initiatives. </w:t>
      </w:r>
    </w:p>
    <w:p w:rsidR="00606E06" w:rsidRPr="004C5065" w:rsidRDefault="00606E06" w:rsidP="003C154F">
      <w:pPr>
        <w:spacing w:after="240" w:line="240" w:lineRule="auto"/>
        <w:jc w:val="both"/>
        <w:rPr>
          <w:spacing w:val="0"/>
          <w:w w:val="100"/>
          <w:sz w:val="24"/>
          <w:szCs w:val="24"/>
        </w:rPr>
      </w:pPr>
      <w:r w:rsidRPr="004C5065">
        <w:rPr>
          <w:spacing w:val="0"/>
          <w:w w:val="100"/>
          <w:sz w:val="24"/>
          <w:szCs w:val="24"/>
        </w:rPr>
        <w:t xml:space="preserve">Within this framework, the strategy of regular distribution of information and documentation of the </w:t>
      </w:r>
      <w:r w:rsidRPr="004C5065">
        <w:rPr>
          <w:bCs/>
          <w:spacing w:val="0"/>
          <w:w w:val="100"/>
          <w:sz w:val="24"/>
          <w:szCs w:val="24"/>
        </w:rPr>
        <w:t>Commission for Equality and Women</w:t>
      </w:r>
      <w:r w:rsidR="00955491" w:rsidRPr="004C5065">
        <w:rPr>
          <w:bCs/>
          <w:spacing w:val="0"/>
          <w:w w:val="100"/>
          <w:sz w:val="24"/>
          <w:szCs w:val="24"/>
        </w:rPr>
        <w:t>’</w:t>
      </w:r>
      <w:r w:rsidRPr="004C5065">
        <w:rPr>
          <w:bCs/>
          <w:spacing w:val="0"/>
          <w:w w:val="100"/>
          <w:sz w:val="24"/>
          <w:szCs w:val="24"/>
        </w:rPr>
        <w:t>s Rights</w:t>
      </w:r>
      <w:r w:rsidRPr="004C5065">
        <w:rPr>
          <w:spacing w:val="0"/>
          <w:w w:val="100"/>
          <w:sz w:val="24"/>
          <w:szCs w:val="24"/>
        </w:rPr>
        <w:t xml:space="preserve"> has strengthened and extended this network to teachers and students in degree courses and master</w:t>
      </w:r>
      <w:r w:rsidR="00955491" w:rsidRPr="004C5065">
        <w:rPr>
          <w:spacing w:val="0"/>
          <w:w w:val="100"/>
          <w:sz w:val="24"/>
          <w:szCs w:val="24"/>
        </w:rPr>
        <w:t>’</w:t>
      </w:r>
      <w:r w:rsidRPr="004C5065">
        <w:rPr>
          <w:spacing w:val="0"/>
          <w:w w:val="100"/>
          <w:sz w:val="24"/>
          <w:szCs w:val="24"/>
        </w:rPr>
        <w:t>s programmes in education sciences in Portugal (Master</w:t>
      </w:r>
      <w:r w:rsidR="00955491" w:rsidRPr="004C5065">
        <w:rPr>
          <w:spacing w:val="0"/>
          <w:w w:val="100"/>
          <w:sz w:val="24"/>
          <w:szCs w:val="24"/>
        </w:rPr>
        <w:t>’</w:t>
      </w:r>
      <w:r w:rsidRPr="004C5065">
        <w:rPr>
          <w:spacing w:val="0"/>
          <w:w w:val="100"/>
          <w:sz w:val="24"/>
          <w:szCs w:val="24"/>
        </w:rPr>
        <w:t>s Degree in Women</w:t>
      </w:r>
      <w:r w:rsidR="00955491" w:rsidRPr="004C5065">
        <w:rPr>
          <w:spacing w:val="0"/>
          <w:w w:val="100"/>
          <w:sz w:val="24"/>
          <w:szCs w:val="24"/>
        </w:rPr>
        <w:t>’</w:t>
      </w:r>
      <w:r w:rsidRPr="004C5065">
        <w:rPr>
          <w:spacing w:val="0"/>
          <w:w w:val="100"/>
          <w:sz w:val="24"/>
          <w:szCs w:val="24"/>
        </w:rPr>
        <w:t>s Studies at Universidade Aberta in Lisbon; Master</w:t>
      </w:r>
      <w:r w:rsidR="00955491" w:rsidRPr="004C5065">
        <w:rPr>
          <w:spacing w:val="0"/>
          <w:w w:val="100"/>
          <w:sz w:val="24"/>
          <w:szCs w:val="24"/>
        </w:rPr>
        <w:t>’</w:t>
      </w:r>
      <w:r w:rsidRPr="004C5065">
        <w:rPr>
          <w:spacing w:val="0"/>
          <w:w w:val="100"/>
          <w:sz w:val="24"/>
          <w:szCs w:val="24"/>
        </w:rPr>
        <w:t>s Degrees in Gender, Citizenship and Education at the Faculty of Psychology and Education Sciences at Oporto and Évora Universities).</w:t>
      </w:r>
    </w:p>
    <w:p w:rsidR="00606E06" w:rsidRPr="00606E06" w:rsidRDefault="00606E06" w:rsidP="003C154F">
      <w:pPr>
        <w:pStyle w:val="Heading3"/>
        <w:spacing w:before="0" w:after="240" w:line="240" w:lineRule="auto"/>
        <w:ind w:right="1555"/>
        <w:rPr>
          <w:rFonts w:ascii="Times New Roman" w:hAnsi="Times New Roman" w:cs="Times New Roman"/>
          <w:sz w:val="24"/>
          <w:szCs w:val="24"/>
        </w:rPr>
      </w:pPr>
      <w:r w:rsidRPr="00606E06">
        <w:rPr>
          <w:rFonts w:ascii="Times New Roman" w:hAnsi="Times New Roman" w:cs="Times New Roman"/>
          <w:sz w:val="24"/>
          <w:szCs w:val="24"/>
        </w:rPr>
        <w:t>Vocational training</w:t>
      </w:r>
      <w:bookmarkEnd w:id="9"/>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So far as the Institute for Employment and Vocational Training is concerned a series of measures and programmes have been implemented that directly or indirectly contribute to the promotion of equal opportunities for men and women. The measures and programmes include:</w:t>
      </w:r>
    </w:p>
    <w:p w:rsidR="00606E06" w:rsidRPr="004C5065" w:rsidRDefault="00606E06" w:rsidP="004C5065">
      <w:pPr>
        <w:numPr>
          <w:ilvl w:val="0"/>
          <w:numId w:val="4"/>
        </w:numPr>
        <w:suppressAutoHyphens w:val="0"/>
        <w:autoSpaceDE w:val="0"/>
        <w:autoSpaceDN w:val="0"/>
        <w:adjustRightInd w:val="0"/>
        <w:spacing w:after="240" w:line="240" w:lineRule="auto"/>
        <w:jc w:val="both"/>
        <w:rPr>
          <w:spacing w:val="0"/>
          <w:w w:val="100"/>
          <w:sz w:val="24"/>
          <w:szCs w:val="24"/>
        </w:rPr>
      </w:pPr>
      <w:r w:rsidRPr="004C5065">
        <w:rPr>
          <w:spacing w:val="0"/>
          <w:w w:val="100"/>
          <w:sz w:val="24"/>
          <w:szCs w:val="24"/>
        </w:rPr>
        <w:t>Mainstreaming equal opportunities for men and women in vocational training and trainer training programmes.</w:t>
      </w:r>
    </w:p>
    <w:p w:rsidR="00606E06" w:rsidRPr="004C5065" w:rsidRDefault="00606E06" w:rsidP="004C5065">
      <w:pPr>
        <w:numPr>
          <w:ilvl w:val="0"/>
          <w:numId w:val="4"/>
        </w:numPr>
        <w:suppressAutoHyphens w:val="0"/>
        <w:autoSpaceDE w:val="0"/>
        <w:autoSpaceDN w:val="0"/>
        <w:adjustRightInd w:val="0"/>
        <w:spacing w:after="240" w:line="240" w:lineRule="auto"/>
        <w:jc w:val="both"/>
        <w:rPr>
          <w:spacing w:val="0"/>
          <w:w w:val="100"/>
          <w:sz w:val="24"/>
          <w:szCs w:val="24"/>
        </w:rPr>
      </w:pPr>
      <w:r w:rsidRPr="004C5065">
        <w:rPr>
          <w:spacing w:val="0"/>
          <w:w w:val="100"/>
          <w:sz w:val="24"/>
          <w:szCs w:val="24"/>
        </w:rPr>
        <w:t>The grant of a child or dependent care allowance to all beneficiaries of employment and training measures and programmes, who attend training initiatives with both theoretical and practical content.</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Measure 4.4 “Promotion of Equal Opportunities between Men and Women”, is part of Line 4 – “Promotion of the Effectiveness and Equity of Employment and Training Policies” of the Employment, Training and Social Development Operational Programme (POEFDS) and seeks to promote gender equality via both positive actions and the mainstreaming of gender equality in all areas of activity.</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In order to do this, the aim is to support actions that promote the balanced participation of men and women in work, family life and decision-making processes, to create the conditions to change the existing social roles paradigm.</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The EQUAL Community Initiative is a programme funded by the European Social Fund, during the periods 2000-2006, to combat discrimination in the labour market and in access to employment by supporting innovative projects developed by entities associated in Development Partnerships.</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EQUAL projects must comply with the following requirements: work in partnership, innovation, empowerment, gender equality, involvement of enterprises, product orientation, transactional cooperation, dissemination/incorporation of the innovation produced. The Initiative is organised around five major priorities: employability, entrepreneurship, adaptability, equal opportunities, and asylum seekers, in accordance with the structure of the National Plan for Employment. It should also be noted that projects based on the Programme</w:t>
      </w:r>
      <w:r w:rsidR="00955491" w:rsidRPr="004C5065">
        <w:rPr>
          <w:spacing w:val="0"/>
          <w:w w:val="100"/>
          <w:sz w:val="24"/>
          <w:szCs w:val="24"/>
        </w:rPr>
        <w:t>’</w:t>
      </w:r>
      <w:r w:rsidRPr="004C5065">
        <w:rPr>
          <w:spacing w:val="0"/>
          <w:w w:val="100"/>
          <w:sz w:val="24"/>
          <w:szCs w:val="24"/>
        </w:rPr>
        <w:t>s priorities, other than equal opportunities, are required to incorporate the gender dimension.</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 xml:space="preserve">In the training centres under the direction of the Institute for Employment and Vocational Training, a module/referential entitled “Towards an active citizenship: Equality between men and women” has been available since December </w:t>
      </w:r>
      <w:smartTag w:uri="urn:schemas-microsoft-com:office:smarttags" w:element="metricconverter">
        <w:smartTagPr>
          <w:attr w:name="ProductID" w:val="2004 in"/>
        </w:smartTagPr>
        <w:r w:rsidRPr="004C5065">
          <w:rPr>
            <w:spacing w:val="0"/>
            <w:w w:val="100"/>
            <w:sz w:val="24"/>
            <w:szCs w:val="24"/>
          </w:rPr>
          <w:t>2004 in</w:t>
        </w:r>
      </w:smartTag>
      <w:r w:rsidRPr="004C5065">
        <w:rPr>
          <w:spacing w:val="0"/>
          <w:w w:val="100"/>
          <w:sz w:val="24"/>
          <w:szCs w:val="24"/>
        </w:rPr>
        <w:t xml:space="preserve"> the permanent training programme. Furthermore, an e</w:t>
      </w:r>
      <w:r w:rsidR="004C5065">
        <w:rPr>
          <w:spacing w:val="0"/>
          <w:w w:val="100"/>
          <w:sz w:val="24"/>
          <w:szCs w:val="24"/>
        </w:rPr>
        <w:noBreakHyphen/>
      </w:r>
      <w:r w:rsidRPr="004C5065">
        <w:rPr>
          <w:spacing w:val="0"/>
          <w:w w:val="100"/>
          <w:sz w:val="24"/>
          <w:szCs w:val="24"/>
        </w:rPr>
        <w:t xml:space="preserve">learning module based on that referential has been developed and has been available since November </w:t>
      </w:r>
      <w:smartTag w:uri="urn:schemas-microsoft-com:office:smarttags" w:element="metricconverter">
        <w:smartTagPr>
          <w:attr w:name="ProductID" w:val="2006 in"/>
        </w:smartTagPr>
        <w:r w:rsidRPr="004C5065">
          <w:rPr>
            <w:spacing w:val="0"/>
            <w:w w:val="100"/>
            <w:sz w:val="24"/>
            <w:szCs w:val="24"/>
          </w:rPr>
          <w:t>2006 in</w:t>
        </w:r>
      </w:smartTag>
      <w:r w:rsidRPr="004C5065">
        <w:rPr>
          <w:spacing w:val="0"/>
          <w:w w:val="100"/>
          <w:sz w:val="24"/>
          <w:szCs w:val="24"/>
        </w:rPr>
        <w:t xml:space="preserve"> the permanent training programme of the Institute for Employment and Vocational Training.</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A summary analysis of the overall implementation of all employment and training activities promoted by the Institute for Employment and Vocational Training (including Jointly Managed Centres) also shows that the percentage share of men and women changed between 2004 and 2007 (1</w:t>
      </w:r>
      <w:r w:rsidRPr="004C5065">
        <w:rPr>
          <w:spacing w:val="0"/>
          <w:w w:val="100"/>
          <w:sz w:val="24"/>
          <w:szCs w:val="24"/>
          <w:vertAlign w:val="superscript"/>
        </w:rPr>
        <w:t>st</w:t>
      </w:r>
      <w:r w:rsidRPr="004C5065">
        <w:rPr>
          <w:spacing w:val="0"/>
          <w:w w:val="100"/>
          <w:sz w:val="24"/>
          <w:szCs w:val="24"/>
        </w:rPr>
        <w:t xml:space="preserve"> semester). In fact, in 2004, 58</w:t>
      </w:r>
      <w:r w:rsidR="0080384E" w:rsidRPr="004C5065">
        <w:rPr>
          <w:spacing w:val="0"/>
          <w:w w:val="100"/>
          <w:sz w:val="24"/>
          <w:szCs w:val="24"/>
        </w:rPr>
        <w:t xml:space="preserve"> per cent</w:t>
      </w:r>
      <w:r w:rsidRPr="004C5065">
        <w:rPr>
          <w:spacing w:val="0"/>
          <w:w w:val="100"/>
          <w:sz w:val="24"/>
          <w:szCs w:val="24"/>
        </w:rPr>
        <w:t xml:space="preserve"> of participants were women while, in 2007 (1</w:t>
      </w:r>
      <w:r w:rsidRPr="004C5065">
        <w:rPr>
          <w:spacing w:val="0"/>
          <w:w w:val="100"/>
          <w:sz w:val="24"/>
          <w:szCs w:val="24"/>
          <w:vertAlign w:val="superscript"/>
        </w:rPr>
        <w:t>st</w:t>
      </w:r>
      <w:r w:rsidRPr="004C5065">
        <w:rPr>
          <w:spacing w:val="0"/>
          <w:w w:val="100"/>
          <w:sz w:val="24"/>
          <w:szCs w:val="24"/>
        </w:rPr>
        <w:t xml:space="preserve"> semester) this percentage was 56.6</w:t>
      </w:r>
      <w:r w:rsidR="0080384E" w:rsidRPr="004C5065">
        <w:rPr>
          <w:spacing w:val="0"/>
          <w:w w:val="100"/>
          <w:sz w:val="24"/>
          <w:szCs w:val="24"/>
        </w:rPr>
        <w:t xml:space="preserve"> per cent</w:t>
      </w:r>
      <w:r w:rsidRPr="004C5065">
        <w:rPr>
          <w:spacing w:val="0"/>
          <w:w w:val="100"/>
          <w:sz w:val="24"/>
          <w:szCs w:val="24"/>
        </w:rPr>
        <w:t>.</w:t>
      </w:r>
    </w:p>
    <w:p w:rsidR="00606E06" w:rsidRPr="004C5065" w:rsidRDefault="00606E06" w:rsidP="004C5065">
      <w:pPr>
        <w:autoSpaceDE w:val="0"/>
        <w:autoSpaceDN w:val="0"/>
        <w:adjustRightInd w:val="0"/>
        <w:spacing w:after="240" w:line="240" w:lineRule="auto"/>
        <w:jc w:val="both"/>
        <w:rPr>
          <w:spacing w:val="0"/>
          <w:w w:val="100"/>
          <w:sz w:val="24"/>
          <w:szCs w:val="24"/>
        </w:rPr>
      </w:pPr>
      <w:r w:rsidRPr="004C5065">
        <w:rPr>
          <w:spacing w:val="0"/>
          <w:w w:val="100"/>
          <w:sz w:val="24"/>
          <w:szCs w:val="24"/>
        </w:rPr>
        <w:t xml:space="preserve">In summary, the following table shows that so far, in what the overall implementation of the main active employment and vocational training policies are concerned, women predominate among the beneficiaries, reflecting the share of female unemployment in total unemployment during the same period. </w:t>
      </w:r>
    </w:p>
    <w:p w:rsidR="00606E06" w:rsidRPr="00606E06" w:rsidRDefault="00606E06" w:rsidP="00606E06">
      <w:pPr>
        <w:pStyle w:val="Heading1"/>
        <w:spacing w:line="240" w:lineRule="auto"/>
        <w:jc w:val="center"/>
        <w:rPr>
          <w:rFonts w:ascii="Times New Roman" w:hAnsi="Times New Roman"/>
          <w:sz w:val="24"/>
          <w:szCs w:val="24"/>
        </w:rPr>
      </w:pPr>
      <w:bookmarkStart w:id="10" w:name="_Toc183423504"/>
      <w:r w:rsidRPr="00606E06">
        <w:rPr>
          <w:rFonts w:ascii="Times New Roman" w:hAnsi="Times New Roman"/>
          <w:sz w:val="24"/>
          <w:szCs w:val="24"/>
        </w:rPr>
        <w:t>Trainees</w:t>
      </w:r>
      <w:r w:rsidR="00955491">
        <w:rPr>
          <w:rFonts w:ascii="Times New Roman" w:hAnsi="Times New Roman"/>
          <w:sz w:val="24"/>
          <w:szCs w:val="24"/>
        </w:rPr>
        <w:t>’</w:t>
      </w:r>
      <w:r w:rsidRPr="00606E06">
        <w:rPr>
          <w:rFonts w:ascii="Times New Roman" w:hAnsi="Times New Roman"/>
          <w:sz w:val="24"/>
          <w:szCs w:val="24"/>
        </w:rPr>
        <w:t xml:space="preserve"> distribution by type of training and sex, 2006/07</w:t>
      </w:r>
      <w:bookmarkEnd w:id="10"/>
    </w:p>
    <w:p w:rsidR="00606E06" w:rsidRPr="00606E06" w:rsidRDefault="004C5065" w:rsidP="00606E06">
      <w:pPr>
        <w:spacing w:line="240" w:lineRule="auto"/>
        <w:jc w:val="both"/>
        <w:rPr>
          <w:b/>
          <w:sz w:val="24"/>
          <w:szCs w:val="24"/>
        </w:rPr>
      </w:pPr>
      <w:r w:rsidRPr="00606E06">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276pt">
            <v:imagedata r:id="rId14" o:title=""/>
          </v:shape>
        </w:pict>
      </w:r>
    </w:p>
    <w:p w:rsidR="00606E06" w:rsidRPr="004C5065" w:rsidRDefault="00606E06" w:rsidP="00606E06">
      <w:pPr>
        <w:spacing w:line="240" w:lineRule="auto"/>
        <w:jc w:val="both"/>
        <w:rPr>
          <w:bCs/>
          <w:spacing w:val="0"/>
          <w:w w:val="100"/>
          <w:sz w:val="24"/>
          <w:szCs w:val="24"/>
        </w:rPr>
      </w:pPr>
      <w:r w:rsidRPr="004C5065">
        <w:rPr>
          <w:bCs/>
          <w:spacing w:val="0"/>
          <w:w w:val="100"/>
          <w:sz w:val="24"/>
          <w:szCs w:val="24"/>
        </w:rPr>
        <w:t>FORDESQ: Training for qualified workers of the Social Protection and Employment Programme</w:t>
      </w:r>
    </w:p>
    <w:p w:rsidR="00606E06" w:rsidRPr="004C5065" w:rsidRDefault="00606E06" w:rsidP="00606E06">
      <w:pPr>
        <w:spacing w:line="240" w:lineRule="auto"/>
        <w:jc w:val="both"/>
        <w:rPr>
          <w:bCs/>
          <w:spacing w:val="0"/>
          <w:w w:val="100"/>
          <w:sz w:val="24"/>
          <w:szCs w:val="24"/>
        </w:rPr>
      </w:pPr>
      <w:r w:rsidRPr="004C5065">
        <w:rPr>
          <w:bCs/>
          <w:spacing w:val="0"/>
          <w:w w:val="100"/>
          <w:sz w:val="24"/>
          <w:szCs w:val="24"/>
        </w:rPr>
        <w:t>EFA: Education and training for adults</w:t>
      </w:r>
    </w:p>
    <w:p w:rsidR="00606E06" w:rsidRPr="004C5065" w:rsidRDefault="00606E06" w:rsidP="00606E06">
      <w:pPr>
        <w:spacing w:line="240" w:lineRule="auto"/>
        <w:jc w:val="both"/>
        <w:rPr>
          <w:b/>
          <w:bCs/>
          <w:spacing w:val="0"/>
          <w:w w:val="100"/>
          <w:sz w:val="24"/>
          <w:szCs w:val="24"/>
        </w:rPr>
      </w:pPr>
      <w:r w:rsidRPr="004C5065">
        <w:rPr>
          <w:bCs/>
          <w:spacing w:val="0"/>
          <w:w w:val="100"/>
          <w:sz w:val="24"/>
          <w:szCs w:val="24"/>
        </w:rPr>
        <w:t>Source</w:t>
      </w:r>
      <w:r w:rsidRPr="004C5065">
        <w:rPr>
          <w:spacing w:val="0"/>
          <w:w w:val="100"/>
          <w:sz w:val="24"/>
          <w:szCs w:val="24"/>
        </w:rPr>
        <w:t xml:space="preserve">: Institute for Employment and Vocational Training, Summary of the Employment and Vocational Training Programmes and Measures </w:t>
      </w:r>
    </w:p>
    <w:p w:rsidR="00606E06" w:rsidRPr="004C5065" w:rsidRDefault="00606E06" w:rsidP="00606E06">
      <w:pPr>
        <w:pStyle w:val="BodyTextIndent"/>
        <w:tabs>
          <w:tab w:val="left" w:pos="8460"/>
        </w:tabs>
        <w:spacing w:line="240" w:lineRule="auto"/>
        <w:ind w:left="0" w:right="45"/>
        <w:jc w:val="both"/>
        <w:rPr>
          <w:spacing w:val="0"/>
          <w:w w:val="100"/>
          <w:sz w:val="24"/>
          <w:szCs w:val="24"/>
        </w:rPr>
      </w:pPr>
      <w:r w:rsidRPr="004C5065">
        <w:rPr>
          <w:spacing w:val="0"/>
          <w:w w:val="100"/>
          <w:sz w:val="24"/>
          <w:szCs w:val="24"/>
        </w:rPr>
        <w:t>Looking at the training co-financed in 2005 by the European Social Fund (Operational Programmes of the European Community Framework) female participation is significant (58</w:t>
      </w:r>
      <w:r w:rsidR="0080384E" w:rsidRPr="004C5065">
        <w:rPr>
          <w:spacing w:val="0"/>
          <w:w w:val="100"/>
          <w:sz w:val="24"/>
          <w:szCs w:val="24"/>
        </w:rPr>
        <w:t> per cent</w:t>
      </w:r>
      <w:r w:rsidRPr="004C5065">
        <w:rPr>
          <w:spacing w:val="0"/>
          <w:w w:val="100"/>
          <w:sz w:val="24"/>
          <w:szCs w:val="24"/>
        </w:rPr>
        <w:t>). Nevertheless, female participation was predominant in Programmes linked to health and education issues (75</w:t>
      </w:r>
      <w:r w:rsidR="0080384E" w:rsidRPr="004C5065">
        <w:rPr>
          <w:spacing w:val="0"/>
          <w:w w:val="100"/>
          <w:sz w:val="24"/>
          <w:szCs w:val="24"/>
        </w:rPr>
        <w:t xml:space="preserve"> per cent</w:t>
      </w:r>
      <w:r w:rsidRPr="004C5065">
        <w:rPr>
          <w:spacing w:val="0"/>
          <w:w w:val="100"/>
          <w:sz w:val="24"/>
          <w:szCs w:val="24"/>
        </w:rPr>
        <w:t xml:space="preserve"> and 71</w:t>
      </w:r>
      <w:r w:rsidR="0080384E" w:rsidRPr="004C5065">
        <w:rPr>
          <w:spacing w:val="0"/>
          <w:w w:val="100"/>
          <w:sz w:val="24"/>
          <w:szCs w:val="24"/>
        </w:rPr>
        <w:t xml:space="preserve"> per cent</w:t>
      </w:r>
      <w:r w:rsidRPr="004C5065">
        <w:rPr>
          <w:spacing w:val="0"/>
          <w:w w:val="100"/>
          <w:sz w:val="24"/>
          <w:szCs w:val="24"/>
        </w:rPr>
        <w:t>) but lower (41</w:t>
      </w:r>
      <w:r w:rsidR="0080384E" w:rsidRPr="004C5065">
        <w:rPr>
          <w:spacing w:val="0"/>
          <w:w w:val="100"/>
          <w:sz w:val="24"/>
          <w:szCs w:val="24"/>
        </w:rPr>
        <w:t xml:space="preserve"> per cent</w:t>
      </w:r>
      <w:r w:rsidRPr="004C5065">
        <w:rPr>
          <w:spacing w:val="0"/>
          <w:w w:val="100"/>
          <w:sz w:val="24"/>
          <w:szCs w:val="24"/>
        </w:rPr>
        <w:t>)</w:t>
      </w:r>
      <w:r w:rsidR="00E9797C" w:rsidRPr="004C5065">
        <w:rPr>
          <w:spacing w:val="0"/>
          <w:w w:val="100"/>
          <w:sz w:val="24"/>
          <w:szCs w:val="24"/>
        </w:rPr>
        <w:t xml:space="preserve"> </w:t>
      </w:r>
      <w:r w:rsidRPr="004C5065">
        <w:rPr>
          <w:spacing w:val="0"/>
          <w:w w:val="100"/>
          <w:sz w:val="24"/>
          <w:szCs w:val="24"/>
        </w:rPr>
        <w:t xml:space="preserve">in Programmes such as PRIME, which focuses on incentives and modernisation of the economy on the industry, energy and construction, transport, tourism, commerce and services sectors. </w:t>
      </w:r>
    </w:p>
    <w:p w:rsidR="003C154F" w:rsidRPr="003C154F" w:rsidRDefault="003C154F" w:rsidP="003C154F">
      <w:pPr>
        <w:pStyle w:val="BodyTextIndent"/>
        <w:tabs>
          <w:tab w:val="left" w:pos="8460"/>
        </w:tabs>
        <w:spacing w:after="0" w:line="120" w:lineRule="exact"/>
        <w:ind w:left="0" w:right="45"/>
        <w:jc w:val="both"/>
        <w:rPr>
          <w:sz w:val="10"/>
          <w:szCs w:val="24"/>
        </w:rPr>
      </w:pPr>
    </w:p>
    <w:p w:rsidR="00606E06" w:rsidRPr="00606E06" w:rsidRDefault="00606E06" w:rsidP="00606E06">
      <w:pPr>
        <w:pStyle w:val="BodyTextIndent"/>
        <w:spacing w:line="240" w:lineRule="auto"/>
        <w:ind w:left="708" w:right="1552" w:firstLine="708"/>
        <w:jc w:val="center"/>
        <w:rPr>
          <w:b/>
          <w:iCs/>
          <w:sz w:val="24"/>
          <w:szCs w:val="24"/>
        </w:rPr>
      </w:pPr>
      <w:r w:rsidRPr="00606E06">
        <w:rPr>
          <w:b/>
          <w:iCs/>
          <w:sz w:val="24"/>
          <w:szCs w:val="24"/>
        </w:rPr>
        <w:t>Number of participants by programme and sex,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10"/>
        <w:gridCol w:w="1839"/>
        <w:gridCol w:w="1828"/>
        <w:gridCol w:w="2583"/>
      </w:tblGrid>
      <w:tr w:rsidR="00606E06" w:rsidRPr="00606E06">
        <w:tblPrEx>
          <w:tblCellMar>
            <w:top w:w="0" w:type="dxa"/>
            <w:bottom w:w="0" w:type="dxa"/>
          </w:tblCellMar>
        </w:tblPrEx>
        <w:trPr>
          <w:trHeight w:val="493"/>
          <w:jc w:val="center"/>
        </w:trPr>
        <w:tc>
          <w:tcPr>
            <w:tcW w:w="1830" w:type="pct"/>
            <w:vAlign w:val="center"/>
          </w:tcPr>
          <w:p w:rsidR="00606E06" w:rsidRPr="00606E06" w:rsidRDefault="00606E06" w:rsidP="00606E06">
            <w:pPr>
              <w:pStyle w:val="BodyTextIndent"/>
              <w:spacing w:after="0" w:line="240" w:lineRule="auto"/>
              <w:ind w:left="0"/>
              <w:jc w:val="center"/>
              <w:rPr>
                <w:b/>
                <w:iCs/>
                <w:sz w:val="24"/>
                <w:szCs w:val="24"/>
              </w:rPr>
            </w:pPr>
            <w:r w:rsidRPr="00606E06">
              <w:rPr>
                <w:b/>
                <w:iCs/>
                <w:sz w:val="24"/>
                <w:szCs w:val="24"/>
              </w:rPr>
              <w:t>Operational Programmes</w:t>
            </w:r>
          </w:p>
        </w:tc>
        <w:tc>
          <w:tcPr>
            <w:tcW w:w="932" w:type="pct"/>
            <w:vAlign w:val="center"/>
          </w:tcPr>
          <w:p w:rsidR="00606E06" w:rsidRPr="00606E06" w:rsidRDefault="00606E06" w:rsidP="00606E06">
            <w:pPr>
              <w:pStyle w:val="BodyTextIndent"/>
              <w:spacing w:after="0" w:line="240" w:lineRule="auto"/>
              <w:ind w:left="0"/>
              <w:jc w:val="center"/>
              <w:rPr>
                <w:b/>
                <w:iCs/>
                <w:sz w:val="24"/>
                <w:szCs w:val="24"/>
              </w:rPr>
            </w:pPr>
            <w:r w:rsidRPr="00606E06">
              <w:rPr>
                <w:b/>
                <w:iCs/>
                <w:sz w:val="24"/>
                <w:szCs w:val="24"/>
              </w:rPr>
              <w:t>Women</w:t>
            </w:r>
          </w:p>
        </w:tc>
        <w:tc>
          <w:tcPr>
            <w:tcW w:w="927" w:type="pct"/>
            <w:vAlign w:val="center"/>
          </w:tcPr>
          <w:p w:rsidR="00606E06" w:rsidRPr="00606E06" w:rsidRDefault="00606E06" w:rsidP="00606E06">
            <w:pPr>
              <w:pStyle w:val="BodyTextIndent"/>
              <w:spacing w:after="0" w:line="240" w:lineRule="auto"/>
              <w:ind w:left="0"/>
              <w:jc w:val="center"/>
              <w:rPr>
                <w:b/>
                <w:iCs/>
                <w:sz w:val="24"/>
                <w:szCs w:val="24"/>
              </w:rPr>
            </w:pPr>
            <w:r w:rsidRPr="00606E06">
              <w:rPr>
                <w:b/>
                <w:iCs/>
                <w:sz w:val="24"/>
                <w:szCs w:val="24"/>
              </w:rPr>
              <w:t>Men</w:t>
            </w:r>
          </w:p>
        </w:tc>
        <w:tc>
          <w:tcPr>
            <w:tcW w:w="1310" w:type="pct"/>
            <w:vAlign w:val="center"/>
          </w:tcPr>
          <w:p w:rsidR="00606E06" w:rsidRPr="00606E06" w:rsidRDefault="00606E06" w:rsidP="00606E06">
            <w:pPr>
              <w:pStyle w:val="BodyTextIndent"/>
              <w:spacing w:after="0" w:line="240" w:lineRule="auto"/>
              <w:ind w:left="0"/>
              <w:jc w:val="center"/>
              <w:rPr>
                <w:b/>
                <w:iCs/>
                <w:sz w:val="24"/>
                <w:szCs w:val="24"/>
              </w:rPr>
            </w:pPr>
            <w:r w:rsidRPr="00606E06">
              <w:rPr>
                <w:b/>
                <w:iCs/>
                <w:sz w:val="24"/>
                <w:szCs w:val="24"/>
              </w:rPr>
              <w:t>Feminisation rate %</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ight="470"/>
              <w:rPr>
                <w:iCs/>
                <w:spacing w:val="0"/>
                <w:w w:val="100"/>
                <w:sz w:val="24"/>
                <w:szCs w:val="24"/>
              </w:rPr>
            </w:pPr>
            <w:r w:rsidRPr="004C5065">
              <w:rPr>
                <w:iCs/>
                <w:spacing w:val="0"/>
                <w:w w:val="100"/>
                <w:sz w:val="24"/>
                <w:szCs w:val="24"/>
              </w:rPr>
              <w:t>PRODEP</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126.984</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52.564</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71</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ight="470"/>
              <w:rPr>
                <w:iCs/>
                <w:spacing w:val="0"/>
                <w:w w:val="100"/>
                <w:sz w:val="24"/>
                <w:szCs w:val="24"/>
              </w:rPr>
            </w:pPr>
            <w:r w:rsidRPr="004C5065">
              <w:rPr>
                <w:iCs/>
                <w:spacing w:val="0"/>
                <w:w w:val="100"/>
                <w:sz w:val="24"/>
                <w:szCs w:val="24"/>
              </w:rPr>
              <w:t>POEFDS</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216.756</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180.000</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55</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POCI</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5.830</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4.935</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54</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ight="470"/>
              <w:rPr>
                <w:iCs/>
                <w:spacing w:val="0"/>
                <w:w w:val="100"/>
                <w:sz w:val="24"/>
                <w:szCs w:val="24"/>
              </w:rPr>
            </w:pPr>
            <w:r w:rsidRPr="004C5065">
              <w:rPr>
                <w:iCs/>
                <w:spacing w:val="0"/>
                <w:w w:val="100"/>
                <w:sz w:val="24"/>
                <w:szCs w:val="24"/>
              </w:rPr>
              <w:t>POSC</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46.968</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36.653</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56</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ight="470"/>
              <w:rPr>
                <w:iCs/>
                <w:spacing w:val="0"/>
                <w:w w:val="100"/>
                <w:sz w:val="24"/>
                <w:szCs w:val="24"/>
              </w:rPr>
            </w:pPr>
            <w:r w:rsidRPr="004C5065">
              <w:rPr>
                <w:iCs/>
                <w:spacing w:val="0"/>
                <w:w w:val="100"/>
                <w:sz w:val="24"/>
                <w:szCs w:val="24"/>
              </w:rPr>
              <w:t>POAGRO</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23.540</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17.400</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57</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POSAÚDE</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36.511</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12.041</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75</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PRIME</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44.727</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62.621</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42</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smartTag w:uri="urn:schemas-microsoft-com:office:smarttags" w:element="place">
              <w:r w:rsidRPr="004C5065">
                <w:rPr>
                  <w:iCs/>
                  <w:spacing w:val="0"/>
                  <w:w w:val="100"/>
                  <w:sz w:val="24"/>
                  <w:szCs w:val="24"/>
                </w:rPr>
                <w:t>PO</w:t>
              </w:r>
            </w:smartTag>
            <w:r w:rsidRPr="004C5065">
              <w:rPr>
                <w:iCs/>
                <w:spacing w:val="0"/>
                <w:w w:val="100"/>
                <w:sz w:val="24"/>
                <w:szCs w:val="24"/>
              </w:rPr>
              <w:t xml:space="preserve"> Norte</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32.598</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23.510</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58</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smartTag w:uri="urn:schemas-microsoft-com:office:smarttags" w:element="place">
              <w:r w:rsidRPr="004C5065">
                <w:rPr>
                  <w:iCs/>
                  <w:spacing w:val="0"/>
                  <w:w w:val="100"/>
                  <w:sz w:val="24"/>
                  <w:szCs w:val="24"/>
                </w:rPr>
                <w:t>PO</w:t>
              </w:r>
            </w:smartTag>
            <w:r w:rsidRPr="004C5065">
              <w:rPr>
                <w:iCs/>
                <w:spacing w:val="0"/>
                <w:w w:val="100"/>
                <w:sz w:val="24"/>
                <w:szCs w:val="24"/>
              </w:rPr>
              <w:t xml:space="preserve"> Centro</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13.152</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11.987</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52</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PORLVT</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21.038</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21.349</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50</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PORA</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5.720</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3.680</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71</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PROAlg</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2.511</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1.359</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65</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PRODESA</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3.007</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2.992</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50</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Pr>
                <w:iCs/>
                <w:spacing w:val="0"/>
                <w:w w:val="100"/>
                <w:sz w:val="24"/>
                <w:szCs w:val="24"/>
              </w:rPr>
            </w:pPr>
            <w:r w:rsidRPr="004C5065">
              <w:rPr>
                <w:iCs/>
                <w:spacing w:val="0"/>
                <w:w w:val="100"/>
                <w:sz w:val="24"/>
                <w:szCs w:val="24"/>
              </w:rPr>
              <w:t>POPRAM</w:t>
            </w:r>
          </w:p>
        </w:tc>
        <w:tc>
          <w:tcPr>
            <w:tcW w:w="932"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7.141</w:t>
            </w:r>
          </w:p>
        </w:tc>
        <w:tc>
          <w:tcPr>
            <w:tcW w:w="927" w:type="pct"/>
            <w:vAlign w:val="center"/>
          </w:tcPr>
          <w:p w:rsidR="00606E06" w:rsidRPr="004C5065" w:rsidRDefault="00606E06" w:rsidP="00606E06">
            <w:pPr>
              <w:pStyle w:val="BodyTextIndent"/>
              <w:spacing w:after="0" w:line="240" w:lineRule="auto"/>
              <w:ind w:left="0" w:right="496"/>
              <w:jc w:val="right"/>
              <w:rPr>
                <w:iCs/>
                <w:spacing w:val="0"/>
                <w:w w:val="100"/>
                <w:sz w:val="24"/>
                <w:szCs w:val="24"/>
              </w:rPr>
            </w:pPr>
            <w:r w:rsidRPr="004C5065">
              <w:rPr>
                <w:iCs/>
                <w:spacing w:val="0"/>
                <w:w w:val="100"/>
                <w:sz w:val="24"/>
                <w:szCs w:val="24"/>
              </w:rPr>
              <w:t>3.507</w:t>
            </w:r>
          </w:p>
        </w:tc>
        <w:tc>
          <w:tcPr>
            <w:tcW w:w="1310" w:type="pct"/>
            <w:vAlign w:val="center"/>
          </w:tcPr>
          <w:p w:rsidR="00606E06" w:rsidRPr="004C5065" w:rsidRDefault="00606E06" w:rsidP="00606E06">
            <w:pPr>
              <w:pStyle w:val="BodyTextIndent"/>
              <w:spacing w:after="0" w:line="240" w:lineRule="auto"/>
              <w:ind w:left="0"/>
              <w:jc w:val="center"/>
              <w:rPr>
                <w:iCs/>
                <w:spacing w:val="0"/>
                <w:w w:val="100"/>
                <w:sz w:val="24"/>
                <w:szCs w:val="24"/>
              </w:rPr>
            </w:pPr>
            <w:r w:rsidRPr="004C5065">
              <w:rPr>
                <w:iCs/>
                <w:spacing w:val="0"/>
                <w:w w:val="100"/>
                <w:sz w:val="24"/>
                <w:szCs w:val="24"/>
              </w:rPr>
              <w:t>67</w:t>
            </w:r>
          </w:p>
        </w:tc>
      </w:tr>
      <w:tr w:rsidR="00606E06" w:rsidRPr="00606E06">
        <w:tblPrEx>
          <w:tblCellMar>
            <w:top w:w="0" w:type="dxa"/>
            <w:bottom w:w="0" w:type="dxa"/>
          </w:tblCellMar>
        </w:tblPrEx>
        <w:trPr>
          <w:jc w:val="center"/>
        </w:trPr>
        <w:tc>
          <w:tcPr>
            <w:tcW w:w="1830" w:type="pct"/>
          </w:tcPr>
          <w:p w:rsidR="00606E06" w:rsidRPr="004C5065" w:rsidRDefault="00606E06" w:rsidP="00606E06">
            <w:pPr>
              <w:pStyle w:val="BodyTextIndent"/>
              <w:spacing w:after="0" w:line="240" w:lineRule="auto"/>
              <w:ind w:left="0" w:right="-70"/>
              <w:rPr>
                <w:iCs/>
                <w:spacing w:val="0"/>
                <w:w w:val="100"/>
                <w:sz w:val="24"/>
                <w:szCs w:val="24"/>
              </w:rPr>
            </w:pPr>
            <w:r w:rsidRPr="004C5065">
              <w:rPr>
                <w:iCs/>
                <w:spacing w:val="0"/>
                <w:w w:val="100"/>
                <w:sz w:val="24"/>
                <w:szCs w:val="24"/>
              </w:rPr>
              <w:t>TOTAL QCA III</w:t>
            </w:r>
          </w:p>
        </w:tc>
        <w:tc>
          <w:tcPr>
            <w:tcW w:w="932" w:type="pct"/>
            <w:vAlign w:val="center"/>
          </w:tcPr>
          <w:p w:rsidR="00606E06" w:rsidRPr="00606E06" w:rsidRDefault="00606E06" w:rsidP="00606E06">
            <w:pPr>
              <w:pStyle w:val="BodyTextIndent"/>
              <w:spacing w:after="0" w:line="240" w:lineRule="auto"/>
              <w:ind w:left="0" w:right="496"/>
              <w:jc w:val="right"/>
              <w:rPr>
                <w:iCs/>
                <w:sz w:val="24"/>
                <w:szCs w:val="24"/>
              </w:rPr>
            </w:pPr>
            <w:r w:rsidRPr="00606E06">
              <w:rPr>
                <w:iCs/>
                <w:sz w:val="24"/>
                <w:szCs w:val="24"/>
              </w:rPr>
              <w:t>586.483</w:t>
            </w:r>
          </w:p>
        </w:tc>
        <w:tc>
          <w:tcPr>
            <w:tcW w:w="927" w:type="pct"/>
            <w:vAlign w:val="center"/>
          </w:tcPr>
          <w:p w:rsidR="00606E06" w:rsidRPr="00606E06" w:rsidRDefault="00606E06" w:rsidP="00606E06">
            <w:pPr>
              <w:pStyle w:val="BodyTextIndent"/>
              <w:spacing w:after="0" w:line="240" w:lineRule="auto"/>
              <w:ind w:left="0" w:right="496"/>
              <w:jc w:val="right"/>
              <w:rPr>
                <w:iCs/>
                <w:sz w:val="24"/>
                <w:szCs w:val="24"/>
              </w:rPr>
            </w:pPr>
            <w:r w:rsidRPr="00606E06">
              <w:rPr>
                <w:iCs/>
                <w:sz w:val="24"/>
                <w:szCs w:val="24"/>
              </w:rPr>
              <w:t>434.598</w:t>
            </w:r>
          </w:p>
        </w:tc>
        <w:tc>
          <w:tcPr>
            <w:tcW w:w="1310" w:type="pct"/>
            <w:vAlign w:val="center"/>
          </w:tcPr>
          <w:p w:rsidR="00606E06" w:rsidRPr="00606E06" w:rsidRDefault="00606E06" w:rsidP="00606E06">
            <w:pPr>
              <w:pStyle w:val="BodyTextIndent"/>
              <w:spacing w:after="0" w:line="240" w:lineRule="auto"/>
              <w:ind w:left="0"/>
              <w:jc w:val="center"/>
              <w:rPr>
                <w:iCs/>
                <w:sz w:val="24"/>
                <w:szCs w:val="24"/>
              </w:rPr>
            </w:pPr>
            <w:r w:rsidRPr="00606E06">
              <w:rPr>
                <w:iCs/>
                <w:sz w:val="24"/>
                <w:szCs w:val="24"/>
              </w:rPr>
              <w:t>58</w:t>
            </w:r>
          </w:p>
        </w:tc>
      </w:tr>
    </w:tbl>
    <w:p w:rsidR="00606E06" w:rsidRPr="004C5065" w:rsidRDefault="00606E06" w:rsidP="00606E06">
      <w:pPr>
        <w:tabs>
          <w:tab w:val="left" w:pos="4915"/>
          <w:tab w:val="left" w:pos="5895"/>
          <w:tab w:val="left" w:pos="6835"/>
          <w:tab w:val="left" w:pos="7855"/>
        </w:tabs>
        <w:spacing w:line="240" w:lineRule="auto"/>
        <w:jc w:val="both"/>
        <w:rPr>
          <w:i/>
          <w:spacing w:val="0"/>
          <w:w w:val="100"/>
          <w:sz w:val="24"/>
          <w:szCs w:val="24"/>
        </w:rPr>
      </w:pPr>
      <w:r w:rsidRPr="004C5065">
        <w:rPr>
          <w:i/>
          <w:spacing w:val="0"/>
          <w:w w:val="100"/>
          <w:sz w:val="24"/>
          <w:szCs w:val="24"/>
        </w:rPr>
        <w:t xml:space="preserve">Source: In </w:t>
      </w:r>
      <w:r w:rsidRPr="004C5065">
        <w:rPr>
          <w:spacing w:val="0"/>
          <w:w w:val="100"/>
          <w:sz w:val="24"/>
          <w:szCs w:val="24"/>
        </w:rPr>
        <w:t>MTSS/CITE (2007)</w:t>
      </w:r>
      <w:r w:rsidRPr="004C5065">
        <w:rPr>
          <w:i/>
          <w:spacing w:val="0"/>
          <w:w w:val="100"/>
          <w:sz w:val="24"/>
          <w:szCs w:val="24"/>
        </w:rPr>
        <w:t xml:space="preserve"> Annual Report</w:t>
      </w:r>
      <w:r w:rsidR="004C5065" w:rsidRPr="004C5065">
        <w:rPr>
          <w:i/>
          <w:spacing w:val="0"/>
          <w:w w:val="100"/>
          <w:sz w:val="24"/>
          <w:szCs w:val="24"/>
        </w:rPr>
        <w:t xml:space="preserve"> </w:t>
      </w:r>
      <w:r w:rsidRPr="004C5065">
        <w:rPr>
          <w:i/>
          <w:spacing w:val="0"/>
          <w:w w:val="100"/>
          <w:sz w:val="24"/>
          <w:szCs w:val="24"/>
        </w:rPr>
        <w:t>on the progress</w:t>
      </w:r>
      <w:r w:rsidR="004C5065" w:rsidRPr="004C5065">
        <w:rPr>
          <w:i/>
          <w:spacing w:val="0"/>
          <w:w w:val="100"/>
          <w:sz w:val="24"/>
          <w:szCs w:val="24"/>
        </w:rPr>
        <w:t xml:space="preserve"> </w:t>
      </w:r>
      <w:r w:rsidRPr="004C5065">
        <w:rPr>
          <w:i/>
          <w:spacing w:val="0"/>
          <w:w w:val="100"/>
          <w:sz w:val="24"/>
          <w:szCs w:val="24"/>
        </w:rPr>
        <w:t xml:space="preserve">of Equal Opportunities in Work, Employment and Vocational Training – 2005. </w:t>
      </w:r>
    </w:p>
    <w:p w:rsidR="00606E06" w:rsidRPr="004C5065" w:rsidRDefault="00606E06" w:rsidP="00606E06">
      <w:pPr>
        <w:spacing w:line="240" w:lineRule="auto"/>
        <w:jc w:val="both"/>
        <w:rPr>
          <w:b/>
          <w:spacing w:val="0"/>
          <w:w w:val="100"/>
          <w:sz w:val="24"/>
          <w:szCs w:val="24"/>
        </w:rPr>
      </w:pPr>
    </w:p>
    <w:p w:rsidR="00606E06" w:rsidRPr="004C5065" w:rsidRDefault="00606E06" w:rsidP="00606E06">
      <w:pPr>
        <w:spacing w:after="120" w:line="240" w:lineRule="auto"/>
        <w:jc w:val="both"/>
        <w:rPr>
          <w:spacing w:val="0"/>
          <w:w w:val="100"/>
          <w:sz w:val="24"/>
          <w:szCs w:val="24"/>
        </w:rPr>
      </w:pPr>
      <w:r w:rsidRPr="004C5065">
        <w:rPr>
          <w:spacing w:val="0"/>
          <w:w w:val="100"/>
          <w:sz w:val="24"/>
          <w:szCs w:val="24"/>
        </w:rPr>
        <w:t>In this context, the Portuguese Government has drafted a proposal for reform of the active labour market measures, now under debate in the Permanent Council for Social Dialogue. Its central objective is to increase the efficacy of the active policies, a need that becomes more pressing in the present context of our labour market, as well as by the fact that as a result of the options taken in the future National Strategic Reference Framework, an assignable reinforcement of the financial resources allocated to this field is expected.</w:t>
      </w:r>
    </w:p>
    <w:p w:rsidR="00606E06" w:rsidRPr="004C5065" w:rsidRDefault="00606E06" w:rsidP="00606E06">
      <w:pPr>
        <w:spacing w:after="120" w:line="240" w:lineRule="auto"/>
        <w:rPr>
          <w:spacing w:val="0"/>
          <w:w w:val="100"/>
          <w:sz w:val="24"/>
          <w:szCs w:val="24"/>
        </w:rPr>
      </w:pPr>
      <w:r w:rsidRPr="004C5065">
        <w:rPr>
          <w:spacing w:val="0"/>
          <w:w w:val="100"/>
          <w:sz w:val="24"/>
          <w:szCs w:val="24"/>
        </w:rPr>
        <w:t>The government offer intends that the active labour market policies should play an important role in the structure of the labour market in three main connected areas:</w:t>
      </w:r>
      <w:r w:rsidR="00E9797C" w:rsidRPr="004C5065">
        <w:rPr>
          <w:spacing w:val="0"/>
          <w:w w:val="100"/>
          <w:sz w:val="24"/>
          <w:szCs w:val="24"/>
        </w:rPr>
        <w:t xml:space="preserve"> </w:t>
      </w:r>
    </w:p>
    <w:p w:rsidR="00606E06" w:rsidRPr="004C5065" w:rsidRDefault="00606E06" w:rsidP="00606E06">
      <w:pPr>
        <w:numPr>
          <w:ilvl w:val="0"/>
          <w:numId w:val="5"/>
        </w:numPr>
        <w:suppressAutoHyphens w:val="0"/>
        <w:spacing w:after="120" w:line="240" w:lineRule="auto"/>
        <w:jc w:val="both"/>
        <w:rPr>
          <w:spacing w:val="0"/>
          <w:w w:val="100"/>
          <w:sz w:val="24"/>
          <w:szCs w:val="24"/>
        </w:rPr>
      </w:pPr>
      <w:r w:rsidRPr="004C5065">
        <w:rPr>
          <w:spacing w:val="0"/>
          <w:w w:val="100"/>
          <w:sz w:val="24"/>
          <w:szCs w:val="24"/>
        </w:rPr>
        <w:t>In the structure of the manual work offer, best able to meet the needs of the productive sector, mainly through qualification policies;</w:t>
      </w:r>
    </w:p>
    <w:p w:rsidR="00606E06" w:rsidRPr="004C5065" w:rsidRDefault="00606E06" w:rsidP="00606E06">
      <w:pPr>
        <w:numPr>
          <w:ilvl w:val="0"/>
          <w:numId w:val="5"/>
        </w:numPr>
        <w:suppressAutoHyphens w:val="0"/>
        <w:spacing w:after="120" w:line="240" w:lineRule="auto"/>
        <w:jc w:val="both"/>
        <w:rPr>
          <w:spacing w:val="0"/>
          <w:w w:val="100"/>
          <w:sz w:val="24"/>
          <w:szCs w:val="24"/>
        </w:rPr>
      </w:pPr>
      <w:r w:rsidRPr="004C5065">
        <w:rPr>
          <w:spacing w:val="0"/>
          <w:w w:val="100"/>
          <w:sz w:val="24"/>
          <w:szCs w:val="24"/>
        </w:rPr>
        <w:t>In activating the unemployed, by encouraging them to intensify the efforts of</w:t>
      </w:r>
      <w:r w:rsidR="00E9797C" w:rsidRPr="004C5065">
        <w:rPr>
          <w:spacing w:val="0"/>
          <w:w w:val="100"/>
          <w:sz w:val="24"/>
          <w:szCs w:val="24"/>
        </w:rPr>
        <w:t xml:space="preserve"> </w:t>
      </w:r>
      <w:r w:rsidRPr="004C5065">
        <w:rPr>
          <w:spacing w:val="0"/>
          <w:w w:val="100"/>
          <w:sz w:val="24"/>
          <w:szCs w:val="24"/>
        </w:rPr>
        <w:t>looking for a job and promoting their professional (re)integration as quickly as possible. A regular and quick contact of the unemployed with the public services for employment is fundamental for the promotion of their placement in the labour market and the improvement of their employability conditions (the beneficiaries of the passive polices are one of the main targets in this area);</w:t>
      </w:r>
    </w:p>
    <w:p w:rsidR="00606E06" w:rsidRPr="004C5065" w:rsidRDefault="00606E06" w:rsidP="00606E06">
      <w:pPr>
        <w:numPr>
          <w:ilvl w:val="0"/>
          <w:numId w:val="5"/>
        </w:numPr>
        <w:suppressAutoHyphens w:val="0"/>
        <w:spacing w:after="120" w:line="240" w:lineRule="auto"/>
        <w:jc w:val="both"/>
        <w:rPr>
          <w:spacing w:val="0"/>
          <w:w w:val="100"/>
          <w:sz w:val="24"/>
          <w:szCs w:val="24"/>
        </w:rPr>
      </w:pPr>
      <w:r w:rsidRPr="004C5065">
        <w:rPr>
          <w:spacing w:val="0"/>
          <w:w w:val="100"/>
          <w:sz w:val="24"/>
          <w:szCs w:val="24"/>
        </w:rPr>
        <w:t>And in the attenuation of the dysfunctions of the labour market, whether those in general resulting from the asymmetries of information, whether those which penalise more some specific segments of the population and which, in more extreme cases, reflect a trend towards exclusion from the labour market.</w:t>
      </w:r>
    </w:p>
    <w:p w:rsidR="00606E06" w:rsidRPr="004C5065" w:rsidRDefault="00606E06" w:rsidP="00606E06">
      <w:pPr>
        <w:spacing w:after="120" w:line="240" w:lineRule="auto"/>
        <w:jc w:val="both"/>
        <w:rPr>
          <w:spacing w:val="0"/>
          <w:w w:val="100"/>
          <w:sz w:val="24"/>
          <w:szCs w:val="24"/>
        </w:rPr>
      </w:pPr>
      <w:r w:rsidRPr="004C5065">
        <w:rPr>
          <w:spacing w:val="0"/>
          <w:w w:val="100"/>
          <w:sz w:val="24"/>
          <w:szCs w:val="24"/>
        </w:rPr>
        <w:t>So, the active policies play, whether alongside the employment offer, seeking to increase their volume and quality, whether as regards those seeking work, making efforts to improve the prospects and opportunities for integrating people, developing and valorising their qualifications, stimulating their capacities to access the available jobs and their motivation to look for a job.</w:t>
      </w:r>
    </w:p>
    <w:p w:rsidR="00606E06" w:rsidRPr="004C5065" w:rsidRDefault="00606E06" w:rsidP="00606E06">
      <w:pPr>
        <w:spacing w:after="120" w:line="240" w:lineRule="auto"/>
        <w:jc w:val="both"/>
        <w:rPr>
          <w:spacing w:val="0"/>
          <w:w w:val="100"/>
          <w:sz w:val="24"/>
          <w:szCs w:val="24"/>
        </w:rPr>
      </w:pPr>
      <w:r w:rsidRPr="004C5065">
        <w:rPr>
          <w:spacing w:val="0"/>
          <w:w w:val="100"/>
          <w:sz w:val="24"/>
          <w:szCs w:val="24"/>
        </w:rPr>
        <w:t>Of course, active labour market policies cannot, by themselves, solve the problems of the labour market and are not enough for full exploitation of their potential, which is why their linkage and coherence with other policy areas is fundamental, in particular with economics and finance, innovation, education, social protection (with prominence for passive policies such as the unemployment protection regime) and the labour relations, due to their strong impact on the dynamics of employment and unemployment.</w:t>
      </w:r>
      <w:r w:rsidR="00E27E16" w:rsidRPr="004C5065">
        <w:rPr>
          <w:spacing w:val="0"/>
          <w:w w:val="100"/>
          <w:sz w:val="24"/>
          <w:szCs w:val="24"/>
        </w:rPr>
        <w:t xml:space="preserve"> </w:t>
      </w:r>
    </w:p>
    <w:p w:rsidR="003C154F" w:rsidRPr="003C154F" w:rsidRDefault="003C154F" w:rsidP="003C154F">
      <w:pPr>
        <w:spacing w:line="120" w:lineRule="exact"/>
        <w:jc w:val="both"/>
        <w:rPr>
          <w:b/>
          <w:sz w:val="10"/>
          <w:szCs w:val="24"/>
        </w:rPr>
      </w:pPr>
    </w:p>
    <w:p w:rsidR="00606E06" w:rsidRPr="00606E06" w:rsidRDefault="00606E06" w:rsidP="003C154F">
      <w:pPr>
        <w:keepNext/>
        <w:keepLines/>
        <w:spacing w:line="240" w:lineRule="auto"/>
        <w:jc w:val="center"/>
        <w:rPr>
          <w:b/>
          <w:bCs/>
          <w:sz w:val="24"/>
          <w:szCs w:val="24"/>
        </w:rPr>
      </w:pPr>
      <w:r w:rsidRPr="00606E06">
        <w:rPr>
          <w:b/>
          <w:bCs/>
          <w:sz w:val="24"/>
          <w:szCs w:val="24"/>
        </w:rPr>
        <w:t xml:space="preserve">Teacher training, mainland </w:t>
      </w:r>
      <w:smartTag w:uri="urn:schemas-microsoft-com:office:smarttags" w:element="place">
        <w:smartTag w:uri="urn:schemas-microsoft-com:office:smarttags" w:element="country-region">
          <w:r w:rsidRPr="00606E06">
            <w:rPr>
              <w:b/>
              <w:bCs/>
              <w:sz w:val="24"/>
              <w:szCs w:val="24"/>
            </w:rPr>
            <w:t>Portugal</w:t>
          </w:r>
        </w:smartTag>
      </w:smartTag>
      <w:r w:rsidRPr="00606E06">
        <w:rPr>
          <w:b/>
          <w:bCs/>
          <w:sz w:val="24"/>
          <w:szCs w:val="24"/>
        </w:rPr>
        <w:t>, 2004 – 1</w:t>
      </w:r>
      <w:r w:rsidRPr="00606E06">
        <w:rPr>
          <w:b/>
          <w:bCs/>
          <w:sz w:val="24"/>
          <w:szCs w:val="24"/>
          <w:vertAlign w:val="superscript"/>
        </w:rPr>
        <w:t>st</w:t>
      </w:r>
      <w:r w:rsidRPr="00606E06">
        <w:rPr>
          <w:b/>
          <w:bCs/>
          <w:sz w:val="24"/>
          <w:szCs w:val="24"/>
        </w:rPr>
        <w:t xml:space="preserve"> half 2006</w:t>
      </w:r>
    </w:p>
    <w:p w:rsidR="00606E06" w:rsidRPr="00606E06" w:rsidRDefault="00606E06" w:rsidP="003C154F">
      <w:pPr>
        <w:keepNext/>
        <w:keepLines/>
        <w:spacing w:line="240" w:lineRule="auto"/>
        <w:jc w:val="center"/>
        <w:rPr>
          <w:b/>
          <w:sz w:val="24"/>
          <w:szCs w:val="24"/>
        </w:rPr>
      </w:pP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31"/>
        <w:gridCol w:w="1153"/>
        <w:gridCol w:w="736"/>
        <w:gridCol w:w="705"/>
        <w:gridCol w:w="1251"/>
        <w:gridCol w:w="680"/>
        <w:gridCol w:w="680"/>
        <w:gridCol w:w="1110"/>
        <w:gridCol w:w="610"/>
        <w:gridCol w:w="598"/>
      </w:tblGrid>
      <w:tr w:rsidR="00606E06" w:rsidRPr="004C5065">
        <w:tblPrEx>
          <w:tblCellMar>
            <w:top w:w="0" w:type="dxa"/>
            <w:bottom w:w="0" w:type="dxa"/>
          </w:tblCellMar>
        </w:tblPrEx>
        <w:trPr>
          <w:trHeight w:val="493"/>
          <w:jc w:val="center"/>
        </w:trPr>
        <w:tc>
          <w:tcPr>
            <w:tcW w:w="1134" w:type="pct"/>
            <w:vAlign w:val="center"/>
          </w:tcPr>
          <w:p w:rsidR="00606E06" w:rsidRPr="004C5065" w:rsidRDefault="00606E06" w:rsidP="003C154F">
            <w:pPr>
              <w:pStyle w:val="BodyTextIndent"/>
              <w:keepNext/>
              <w:keepLines/>
              <w:spacing w:before="120" w:after="0" w:line="240" w:lineRule="auto"/>
              <w:ind w:left="0"/>
              <w:jc w:val="center"/>
              <w:rPr>
                <w:b/>
                <w:iCs/>
                <w:spacing w:val="0"/>
                <w:w w:val="100"/>
                <w:sz w:val="24"/>
                <w:szCs w:val="24"/>
              </w:rPr>
            </w:pPr>
          </w:p>
        </w:tc>
        <w:tc>
          <w:tcPr>
            <w:tcW w:w="1433" w:type="pct"/>
            <w:gridSpan w:val="3"/>
            <w:vAlign w:val="center"/>
          </w:tcPr>
          <w:p w:rsidR="00606E06" w:rsidRPr="004C5065" w:rsidRDefault="00606E06" w:rsidP="003C154F">
            <w:pPr>
              <w:pStyle w:val="BodyTextIndent"/>
              <w:keepNext/>
              <w:keepLines/>
              <w:spacing w:before="120" w:after="0" w:line="240" w:lineRule="auto"/>
              <w:ind w:left="0"/>
              <w:jc w:val="center"/>
              <w:rPr>
                <w:b/>
                <w:iCs/>
                <w:spacing w:val="0"/>
                <w:w w:val="100"/>
                <w:sz w:val="24"/>
                <w:szCs w:val="24"/>
              </w:rPr>
            </w:pPr>
            <w:r w:rsidRPr="004C5065">
              <w:rPr>
                <w:b/>
                <w:bCs/>
                <w:spacing w:val="0"/>
                <w:w w:val="100"/>
                <w:sz w:val="24"/>
                <w:szCs w:val="24"/>
              </w:rPr>
              <w:t>2004</w:t>
            </w:r>
          </w:p>
        </w:tc>
        <w:tc>
          <w:tcPr>
            <w:tcW w:w="1142" w:type="pct"/>
            <w:gridSpan w:val="3"/>
            <w:vAlign w:val="center"/>
          </w:tcPr>
          <w:p w:rsidR="00606E06" w:rsidRPr="004C5065" w:rsidRDefault="00606E06" w:rsidP="003C154F">
            <w:pPr>
              <w:pStyle w:val="BodyTextIndent"/>
              <w:keepNext/>
              <w:keepLines/>
              <w:spacing w:before="120" w:after="0" w:line="240" w:lineRule="auto"/>
              <w:ind w:left="0"/>
              <w:jc w:val="center"/>
              <w:rPr>
                <w:b/>
                <w:iCs/>
                <w:spacing w:val="0"/>
                <w:w w:val="100"/>
                <w:sz w:val="24"/>
                <w:szCs w:val="24"/>
              </w:rPr>
            </w:pPr>
            <w:r w:rsidRPr="004C5065">
              <w:rPr>
                <w:b/>
                <w:bCs/>
                <w:spacing w:val="0"/>
                <w:w w:val="100"/>
                <w:sz w:val="24"/>
                <w:szCs w:val="24"/>
              </w:rPr>
              <w:t>2005</w:t>
            </w:r>
          </w:p>
        </w:tc>
        <w:tc>
          <w:tcPr>
            <w:tcW w:w="1291" w:type="pct"/>
            <w:gridSpan w:val="3"/>
            <w:vAlign w:val="center"/>
          </w:tcPr>
          <w:p w:rsidR="00606E06" w:rsidRPr="004C5065" w:rsidRDefault="00606E06" w:rsidP="003C154F">
            <w:pPr>
              <w:keepNext/>
              <w:keepLines/>
              <w:autoSpaceDE w:val="0"/>
              <w:autoSpaceDN w:val="0"/>
              <w:adjustRightInd w:val="0"/>
              <w:spacing w:before="120" w:line="240" w:lineRule="auto"/>
              <w:jc w:val="center"/>
              <w:rPr>
                <w:b/>
                <w:bCs/>
                <w:spacing w:val="0"/>
                <w:w w:val="100"/>
                <w:sz w:val="24"/>
                <w:szCs w:val="24"/>
              </w:rPr>
            </w:pPr>
            <w:r w:rsidRPr="004C5065">
              <w:rPr>
                <w:b/>
                <w:bCs/>
                <w:spacing w:val="0"/>
                <w:w w:val="100"/>
                <w:sz w:val="24"/>
                <w:szCs w:val="24"/>
              </w:rPr>
              <w:t>1</w:t>
            </w:r>
            <w:r w:rsidRPr="004C5065">
              <w:rPr>
                <w:b/>
                <w:bCs/>
                <w:spacing w:val="0"/>
                <w:w w:val="100"/>
                <w:sz w:val="24"/>
                <w:szCs w:val="24"/>
                <w:vertAlign w:val="superscript"/>
              </w:rPr>
              <w:t>st</w:t>
            </w:r>
            <w:r w:rsidRPr="004C5065">
              <w:rPr>
                <w:b/>
                <w:bCs/>
                <w:spacing w:val="0"/>
                <w:w w:val="100"/>
                <w:sz w:val="24"/>
                <w:szCs w:val="24"/>
              </w:rPr>
              <w:t xml:space="preserve"> half 2006</w:t>
            </w:r>
          </w:p>
        </w:tc>
      </w:tr>
      <w:tr w:rsidR="00606E06" w:rsidRPr="004C5065">
        <w:tblPrEx>
          <w:tblCellMar>
            <w:top w:w="0" w:type="dxa"/>
            <w:bottom w:w="0" w:type="dxa"/>
          </w:tblCellMar>
        </w:tblPrEx>
        <w:trPr>
          <w:jc w:val="center"/>
        </w:trPr>
        <w:tc>
          <w:tcPr>
            <w:tcW w:w="1134" w:type="pct"/>
          </w:tcPr>
          <w:p w:rsidR="00606E06" w:rsidRPr="004C5065" w:rsidRDefault="00606E06" w:rsidP="00606E06">
            <w:pPr>
              <w:pStyle w:val="BodyTextIndent"/>
              <w:spacing w:before="120" w:after="0" w:line="240" w:lineRule="auto"/>
              <w:ind w:left="0" w:right="470"/>
              <w:rPr>
                <w:iCs/>
                <w:spacing w:val="0"/>
                <w:w w:val="100"/>
                <w:sz w:val="24"/>
                <w:szCs w:val="24"/>
              </w:rPr>
            </w:pPr>
          </w:p>
        </w:tc>
        <w:tc>
          <w:tcPr>
            <w:tcW w:w="627"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Total</w:t>
            </w:r>
          </w:p>
        </w:tc>
        <w:tc>
          <w:tcPr>
            <w:tcW w:w="411"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H</w:t>
            </w:r>
          </w:p>
        </w:tc>
        <w:tc>
          <w:tcPr>
            <w:tcW w:w="395"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M</w:t>
            </w:r>
          </w:p>
        </w:tc>
        <w:tc>
          <w:tcPr>
            <w:tcW w:w="678"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Total</w:t>
            </w:r>
          </w:p>
        </w:tc>
        <w:tc>
          <w:tcPr>
            <w:tcW w:w="321"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H</w:t>
            </w:r>
          </w:p>
        </w:tc>
        <w:tc>
          <w:tcPr>
            <w:tcW w:w="143"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M</w:t>
            </w:r>
          </w:p>
        </w:tc>
        <w:tc>
          <w:tcPr>
            <w:tcW w:w="605"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Total</w:t>
            </w:r>
          </w:p>
        </w:tc>
        <w:tc>
          <w:tcPr>
            <w:tcW w:w="346"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H</w:t>
            </w:r>
          </w:p>
        </w:tc>
        <w:tc>
          <w:tcPr>
            <w:tcW w:w="340" w:type="pct"/>
            <w:vAlign w:val="center"/>
          </w:tcPr>
          <w:p w:rsidR="00606E06" w:rsidRPr="004C5065" w:rsidRDefault="00606E06" w:rsidP="00606E06">
            <w:pPr>
              <w:pStyle w:val="BodyTextIndent"/>
              <w:spacing w:before="120" w:after="0" w:line="240" w:lineRule="auto"/>
              <w:ind w:left="0"/>
              <w:jc w:val="center"/>
              <w:rPr>
                <w:iCs/>
                <w:spacing w:val="0"/>
                <w:w w:val="100"/>
                <w:sz w:val="24"/>
                <w:szCs w:val="24"/>
              </w:rPr>
            </w:pPr>
            <w:r w:rsidRPr="004C5065">
              <w:rPr>
                <w:b/>
                <w:bCs/>
                <w:spacing w:val="0"/>
                <w:w w:val="100"/>
                <w:sz w:val="24"/>
                <w:szCs w:val="24"/>
              </w:rPr>
              <w:t>M</w:t>
            </w:r>
          </w:p>
        </w:tc>
      </w:tr>
      <w:tr w:rsidR="00606E06" w:rsidRPr="004C5065">
        <w:tblPrEx>
          <w:tblCellMar>
            <w:top w:w="0" w:type="dxa"/>
            <w:bottom w:w="0" w:type="dxa"/>
          </w:tblCellMar>
        </w:tblPrEx>
        <w:trPr>
          <w:jc w:val="center"/>
        </w:trPr>
        <w:tc>
          <w:tcPr>
            <w:tcW w:w="1134" w:type="pct"/>
          </w:tcPr>
          <w:p w:rsidR="00606E06" w:rsidRPr="004C5065" w:rsidRDefault="00606E06" w:rsidP="00606E06">
            <w:pPr>
              <w:pStyle w:val="BodyTextIndent"/>
              <w:spacing w:before="120" w:after="0" w:line="240" w:lineRule="auto"/>
              <w:ind w:left="0" w:right="470"/>
              <w:rPr>
                <w:iCs/>
                <w:spacing w:val="0"/>
                <w:w w:val="100"/>
                <w:sz w:val="24"/>
                <w:szCs w:val="24"/>
              </w:rPr>
            </w:pPr>
            <w:r w:rsidRPr="004C5065">
              <w:rPr>
                <w:spacing w:val="0"/>
                <w:w w:val="100"/>
                <w:sz w:val="24"/>
                <w:szCs w:val="24"/>
              </w:rPr>
              <w:t>Trainees</w:t>
            </w:r>
          </w:p>
        </w:tc>
        <w:tc>
          <w:tcPr>
            <w:tcW w:w="627"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4,185</w:t>
            </w:r>
          </w:p>
        </w:tc>
        <w:tc>
          <w:tcPr>
            <w:tcW w:w="411"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1,924</w:t>
            </w:r>
          </w:p>
        </w:tc>
        <w:tc>
          <w:tcPr>
            <w:tcW w:w="395"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2,261</w:t>
            </w:r>
          </w:p>
        </w:tc>
        <w:tc>
          <w:tcPr>
            <w:tcW w:w="678"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3,760</w:t>
            </w:r>
          </w:p>
        </w:tc>
        <w:tc>
          <w:tcPr>
            <w:tcW w:w="321"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1,738</w:t>
            </w:r>
          </w:p>
        </w:tc>
        <w:tc>
          <w:tcPr>
            <w:tcW w:w="143"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2,022</w:t>
            </w:r>
          </w:p>
        </w:tc>
        <w:tc>
          <w:tcPr>
            <w:tcW w:w="605"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1,537</w:t>
            </w:r>
          </w:p>
        </w:tc>
        <w:tc>
          <w:tcPr>
            <w:tcW w:w="346"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654</w:t>
            </w:r>
          </w:p>
        </w:tc>
        <w:tc>
          <w:tcPr>
            <w:tcW w:w="340" w:type="pct"/>
          </w:tcPr>
          <w:p w:rsidR="00606E06" w:rsidRPr="004C5065" w:rsidRDefault="00606E06" w:rsidP="00606E06">
            <w:pPr>
              <w:autoSpaceDE w:val="0"/>
              <w:autoSpaceDN w:val="0"/>
              <w:adjustRightInd w:val="0"/>
              <w:spacing w:before="120" w:line="240" w:lineRule="auto"/>
              <w:jc w:val="center"/>
              <w:rPr>
                <w:spacing w:val="0"/>
                <w:w w:val="100"/>
                <w:sz w:val="24"/>
                <w:szCs w:val="24"/>
              </w:rPr>
            </w:pPr>
            <w:r w:rsidRPr="004C5065">
              <w:rPr>
                <w:spacing w:val="0"/>
                <w:w w:val="100"/>
                <w:sz w:val="24"/>
                <w:szCs w:val="24"/>
              </w:rPr>
              <w:t>883</w:t>
            </w:r>
          </w:p>
        </w:tc>
      </w:tr>
    </w:tbl>
    <w:p w:rsidR="00606E06" w:rsidRPr="004C5065" w:rsidRDefault="00E9797C" w:rsidP="00606E06">
      <w:pPr>
        <w:spacing w:line="240" w:lineRule="auto"/>
        <w:ind w:left="720" w:hanging="720"/>
        <w:jc w:val="both"/>
        <w:rPr>
          <w:spacing w:val="0"/>
          <w:w w:val="100"/>
          <w:sz w:val="24"/>
          <w:szCs w:val="24"/>
        </w:rPr>
      </w:pPr>
      <w:r>
        <w:rPr>
          <w:bCs/>
          <w:sz w:val="24"/>
          <w:szCs w:val="24"/>
        </w:rPr>
        <w:t xml:space="preserve"> </w:t>
      </w:r>
      <w:r w:rsidR="00606E06" w:rsidRPr="004C5065">
        <w:rPr>
          <w:bCs/>
          <w:spacing w:val="0"/>
          <w:w w:val="100"/>
          <w:sz w:val="24"/>
          <w:szCs w:val="24"/>
        </w:rPr>
        <w:t xml:space="preserve">Source: </w:t>
      </w:r>
      <w:r w:rsidR="00606E06" w:rsidRPr="004C5065">
        <w:rPr>
          <w:spacing w:val="0"/>
          <w:w w:val="100"/>
          <w:sz w:val="24"/>
          <w:szCs w:val="24"/>
        </w:rPr>
        <w:t xml:space="preserve">Institute for Employment and Vocational Training, Summary of the Employment and Vocational Training Programmes and Measures </w:t>
      </w:r>
    </w:p>
    <w:p w:rsidR="000F7F2A" w:rsidRPr="00EE6979" w:rsidRDefault="00606E06" w:rsidP="004C50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06E06">
        <w:rPr>
          <w:szCs w:val="24"/>
        </w:rPr>
        <w:br w:type="page"/>
      </w:r>
      <w:r w:rsidR="000F7F2A" w:rsidRPr="00EE6979">
        <w:t>A</w:t>
      </w:r>
      <w:r w:rsidR="00EE6979" w:rsidRPr="00EE6979">
        <w:t>rticle</w:t>
      </w:r>
      <w:r w:rsidR="000F7F2A" w:rsidRPr="00EE6979">
        <w:t xml:space="preserve"> 11</w:t>
      </w:r>
    </w:p>
    <w:p w:rsidR="00EE6979" w:rsidRDefault="00EE6979" w:rsidP="000F7F2A">
      <w:pPr>
        <w:widowControl w:val="0"/>
        <w:spacing w:line="240" w:lineRule="auto"/>
        <w:ind w:right="1552"/>
        <w:jc w:val="both"/>
        <w:rPr>
          <w:b/>
          <w:sz w:val="24"/>
          <w:szCs w:val="24"/>
        </w:rPr>
      </w:pPr>
    </w:p>
    <w:p w:rsidR="000F7F2A" w:rsidRPr="000F7F2A" w:rsidRDefault="000F7F2A" w:rsidP="00056156">
      <w:pPr>
        <w:widowControl w:val="0"/>
        <w:spacing w:after="120" w:line="240" w:lineRule="auto"/>
        <w:ind w:right="1552"/>
        <w:jc w:val="both"/>
        <w:rPr>
          <w:b/>
          <w:sz w:val="24"/>
          <w:szCs w:val="24"/>
        </w:rPr>
      </w:pPr>
      <w:r w:rsidRPr="000F7F2A">
        <w:rPr>
          <w:b/>
          <w:sz w:val="24"/>
          <w:szCs w:val="24"/>
        </w:rPr>
        <w:t>Employment</w:t>
      </w:r>
    </w:p>
    <w:p w:rsidR="000F7F2A" w:rsidRPr="000F7F2A" w:rsidRDefault="000F7F2A" w:rsidP="00056156">
      <w:pPr>
        <w:pStyle w:val="Heading7"/>
        <w:spacing w:before="0" w:after="120" w:line="240" w:lineRule="auto"/>
        <w:rPr>
          <w:b/>
        </w:rPr>
      </w:pPr>
      <w:bookmarkStart w:id="11" w:name="_Toc183423505"/>
      <w:r w:rsidRPr="000F7F2A">
        <w:rPr>
          <w:b/>
        </w:rPr>
        <w:t>General data on employment</w:t>
      </w:r>
      <w:bookmarkEnd w:id="11"/>
    </w:p>
    <w:p w:rsidR="000F7F2A" w:rsidRPr="004C5065" w:rsidRDefault="000F7F2A" w:rsidP="00056156">
      <w:pPr>
        <w:spacing w:after="120" w:line="240" w:lineRule="auto"/>
        <w:jc w:val="both"/>
        <w:rPr>
          <w:spacing w:val="0"/>
          <w:w w:val="100"/>
          <w:sz w:val="24"/>
          <w:szCs w:val="24"/>
        </w:rPr>
      </w:pPr>
      <w:r w:rsidRPr="004C5065">
        <w:rPr>
          <w:spacing w:val="0"/>
          <w:w w:val="100"/>
          <w:sz w:val="24"/>
          <w:szCs w:val="24"/>
        </w:rPr>
        <w:t>The National Growth and Employment Programme 2005-2008</w:t>
      </w:r>
      <w:r w:rsidRPr="004C5065">
        <w:rPr>
          <w:rStyle w:val="FootnoteReference"/>
          <w:position w:val="0"/>
          <w:sz w:val="24"/>
          <w:szCs w:val="24"/>
        </w:rPr>
        <w:footnoteReference w:id="48"/>
      </w:r>
      <w:r w:rsidRPr="000F7F2A">
        <w:rPr>
          <w:sz w:val="24"/>
          <w:szCs w:val="24"/>
        </w:rPr>
        <w:t xml:space="preserve"> </w:t>
      </w:r>
      <w:r w:rsidRPr="004C5065">
        <w:rPr>
          <w:spacing w:val="0"/>
          <w:w w:val="100"/>
          <w:sz w:val="24"/>
          <w:szCs w:val="24"/>
        </w:rPr>
        <w:t>has been approved and equal opportunities issues is a transversal issue, with a specific approach to the life cycle. In what qualifications, employment and social cohesion are concerned, the programme promotes gender equality, equal opportunities for all and balance between social and working life. Its targets include increasing the female employment rate from 61.7</w:t>
      </w:r>
      <w:r w:rsidR="00E9797C" w:rsidRPr="004C5065">
        <w:rPr>
          <w:spacing w:val="0"/>
          <w:w w:val="100"/>
          <w:sz w:val="24"/>
          <w:szCs w:val="24"/>
        </w:rPr>
        <w:t xml:space="preserve"> per cent</w:t>
      </w:r>
      <w:r w:rsidRPr="004C5065">
        <w:rPr>
          <w:spacing w:val="0"/>
          <w:w w:val="100"/>
          <w:sz w:val="24"/>
          <w:szCs w:val="24"/>
        </w:rPr>
        <w:t xml:space="preserve"> in 2004 to 63</w:t>
      </w:r>
      <w:r w:rsidR="00E9797C" w:rsidRPr="004C5065">
        <w:rPr>
          <w:spacing w:val="0"/>
          <w:w w:val="100"/>
          <w:sz w:val="24"/>
          <w:szCs w:val="24"/>
        </w:rPr>
        <w:t xml:space="preserve"> per cent</w:t>
      </w:r>
      <w:r w:rsidRPr="004C5065">
        <w:rPr>
          <w:spacing w:val="0"/>
          <w:w w:val="100"/>
          <w:sz w:val="24"/>
          <w:szCs w:val="24"/>
        </w:rPr>
        <w:t xml:space="preserve"> in 2008 and 35</w:t>
      </w:r>
      <w:r w:rsidR="00E9797C" w:rsidRPr="004C5065">
        <w:rPr>
          <w:spacing w:val="0"/>
          <w:w w:val="100"/>
          <w:sz w:val="24"/>
          <w:szCs w:val="24"/>
        </w:rPr>
        <w:t xml:space="preserve"> per cent</w:t>
      </w:r>
      <w:r w:rsidRPr="004C5065">
        <w:rPr>
          <w:spacing w:val="0"/>
          <w:w w:val="100"/>
          <w:sz w:val="24"/>
          <w:szCs w:val="24"/>
        </w:rPr>
        <w:t xml:space="preserve"> of children aged between 0 and 3 with access to childcare services by 2010 (30</w:t>
      </w:r>
      <w:r w:rsidR="00E9797C" w:rsidRPr="004C5065">
        <w:rPr>
          <w:spacing w:val="0"/>
          <w:w w:val="100"/>
          <w:sz w:val="24"/>
          <w:szCs w:val="24"/>
        </w:rPr>
        <w:t xml:space="preserve"> per cent</w:t>
      </w:r>
      <w:r w:rsidRPr="004C5065">
        <w:rPr>
          <w:spacing w:val="0"/>
          <w:w w:val="100"/>
          <w:sz w:val="24"/>
          <w:szCs w:val="24"/>
        </w:rPr>
        <w:t xml:space="preserve"> in 2008). </w:t>
      </w:r>
    </w:p>
    <w:p w:rsidR="000F7F2A" w:rsidRPr="004C5065" w:rsidRDefault="000F7F2A" w:rsidP="00056156">
      <w:pPr>
        <w:tabs>
          <w:tab w:val="left" w:pos="9900"/>
        </w:tabs>
        <w:spacing w:after="120" w:line="240" w:lineRule="auto"/>
        <w:ind w:right="115"/>
        <w:jc w:val="both"/>
        <w:rPr>
          <w:spacing w:val="0"/>
          <w:w w:val="100"/>
          <w:sz w:val="24"/>
          <w:szCs w:val="24"/>
        </w:rPr>
      </w:pPr>
      <w:r w:rsidRPr="004C5065">
        <w:rPr>
          <w:spacing w:val="0"/>
          <w:w w:val="100"/>
          <w:sz w:val="24"/>
          <w:szCs w:val="24"/>
        </w:rPr>
        <w:t xml:space="preserve">As the last report presented by </w:t>
      </w:r>
      <w:smartTag w:uri="urn:schemas-microsoft-com:office:smarttags" w:element="place">
        <w:smartTag w:uri="urn:schemas-microsoft-com:office:smarttags" w:element="country-region">
          <w:r w:rsidRPr="004C5065">
            <w:rPr>
              <w:spacing w:val="0"/>
              <w:w w:val="100"/>
              <w:sz w:val="24"/>
              <w:szCs w:val="24"/>
            </w:rPr>
            <w:t>Portugal</w:t>
          </w:r>
        </w:smartTag>
      </w:smartTag>
      <w:r w:rsidRPr="004C5065">
        <w:rPr>
          <w:spacing w:val="0"/>
          <w:w w:val="100"/>
          <w:sz w:val="24"/>
          <w:szCs w:val="24"/>
        </w:rPr>
        <w:t xml:space="preserve"> already announced, a new Labour Code</w:t>
      </w:r>
      <w:r w:rsidRPr="004C5065">
        <w:rPr>
          <w:rStyle w:val="FootnoteReference"/>
          <w:position w:val="0"/>
          <w:sz w:val="24"/>
          <w:szCs w:val="24"/>
        </w:rPr>
        <w:footnoteReference w:id="49"/>
      </w:r>
      <w:r w:rsidRPr="000F7F2A">
        <w:rPr>
          <w:sz w:val="24"/>
          <w:szCs w:val="24"/>
        </w:rPr>
        <w:t xml:space="preserve"> </w:t>
      </w:r>
      <w:r w:rsidRPr="004C5065">
        <w:rPr>
          <w:spacing w:val="0"/>
          <w:w w:val="100"/>
          <w:sz w:val="24"/>
          <w:szCs w:val="24"/>
        </w:rPr>
        <w:t>and its implementing Regulation</w:t>
      </w:r>
      <w:r w:rsidRPr="004C5065">
        <w:rPr>
          <w:rStyle w:val="FootnoteReference"/>
          <w:position w:val="0"/>
          <w:sz w:val="24"/>
          <w:szCs w:val="24"/>
        </w:rPr>
        <w:footnoteReference w:id="50"/>
      </w:r>
      <w:r w:rsidRPr="000F7F2A">
        <w:rPr>
          <w:sz w:val="24"/>
          <w:szCs w:val="24"/>
        </w:rPr>
        <w:t xml:space="preserve"> </w:t>
      </w:r>
      <w:r w:rsidRPr="004C5065">
        <w:rPr>
          <w:spacing w:val="0"/>
          <w:w w:val="100"/>
          <w:sz w:val="24"/>
          <w:szCs w:val="24"/>
        </w:rPr>
        <w:t xml:space="preserve">entered into force in 2003 and 2004, containing the legal framework on gender equality in work, employment and vocational training and on the protection of paternity and maternity. That same report set out the main amendments of the Labour Code. The </w:t>
      </w:r>
      <w:r w:rsidR="0079439B" w:rsidRPr="004C5065">
        <w:rPr>
          <w:spacing w:val="0"/>
          <w:w w:val="100"/>
          <w:sz w:val="24"/>
          <w:szCs w:val="24"/>
        </w:rPr>
        <w:t>amendments</w:t>
      </w:r>
      <w:r w:rsidRPr="004C5065">
        <w:rPr>
          <w:spacing w:val="0"/>
          <w:w w:val="100"/>
          <w:sz w:val="24"/>
          <w:szCs w:val="24"/>
        </w:rPr>
        <w:t xml:space="preserve"> brought by the Regulation will be mentioned in this report where appropriate.</w:t>
      </w:r>
    </w:p>
    <w:p w:rsidR="000F7F2A" w:rsidRPr="004C5065" w:rsidRDefault="000F7F2A" w:rsidP="00056156">
      <w:pPr>
        <w:spacing w:after="120" w:line="240" w:lineRule="auto"/>
        <w:jc w:val="both"/>
        <w:rPr>
          <w:spacing w:val="0"/>
          <w:w w:val="100"/>
          <w:sz w:val="24"/>
          <w:szCs w:val="24"/>
        </w:rPr>
      </w:pPr>
      <w:r w:rsidRPr="004C5065">
        <w:rPr>
          <w:spacing w:val="0"/>
          <w:w w:val="100"/>
          <w:sz w:val="24"/>
          <w:szCs w:val="24"/>
        </w:rPr>
        <w:t>In vocational training courses where workers of one sex predominate, preference should always be given to workers of the other sex where applicable</w:t>
      </w:r>
      <w:r w:rsidRPr="004C5065">
        <w:rPr>
          <w:rStyle w:val="FootnoteReference"/>
          <w:position w:val="0"/>
          <w:sz w:val="24"/>
          <w:szCs w:val="24"/>
        </w:rPr>
        <w:footnoteReference w:id="51"/>
      </w:r>
      <w:r w:rsidRPr="000F7F2A">
        <w:rPr>
          <w:sz w:val="24"/>
          <w:szCs w:val="24"/>
        </w:rPr>
        <w:t xml:space="preserve">. </w:t>
      </w:r>
      <w:r w:rsidRPr="004C5065">
        <w:rPr>
          <w:spacing w:val="0"/>
          <w:w w:val="100"/>
          <w:sz w:val="24"/>
          <w:szCs w:val="24"/>
        </w:rPr>
        <w:t>This preference also covers workers with little schooling, no qualifications, single parents or workers on maternity, paternity or adoption leave.</w:t>
      </w:r>
    </w:p>
    <w:p w:rsidR="000F7F2A" w:rsidRPr="004C5065" w:rsidRDefault="000F7F2A" w:rsidP="00EE6979">
      <w:pPr>
        <w:autoSpaceDE w:val="0"/>
        <w:autoSpaceDN w:val="0"/>
        <w:adjustRightInd w:val="0"/>
        <w:spacing w:after="240" w:line="240" w:lineRule="auto"/>
        <w:jc w:val="both"/>
        <w:rPr>
          <w:spacing w:val="0"/>
          <w:w w:val="100"/>
          <w:sz w:val="24"/>
          <w:szCs w:val="24"/>
        </w:rPr>
      </w:pPr>
      <w:r w:rsidRPr="004C5065">
        <w:rPr>
          <w:spacing w:val="0"/>
          <w:w w:val="100"/>
          <w:sz w:val="24"/>
          <w:szCs w:val="24"/>
        </w:rPr>
        <w:t>From 2004 till 2007 (1</w:t>
      </w:r>
      <w:r w:rsidRPr="004C5065">
        <w:rPr>
          <w:spacing w:val="0"/>
          <w:w w:val="100"/>
          <w:sz w:val="24"/>
          <w:szCs w:val="24"/>
          <w:vertAlign w:val="superscript"/>
        </w:rPr>
        <w:t>st</w:t>
      </w:r>
      <w:r w:rsidRPr="004C5065">
        <w:rPr>
          <w:spacing w:val="0"/>
          <w:w w:val="100"/>
          <w:sz w:val="24"/>
          <w:szCs w:val="24"/>
        </w:rPr>
        <w:t xml:space="preserve"> semester) the female activity rate, for individuals aged between 15 and 64 years, rose and the male activity rate remained the same; but the difference between them is still significant – in 2007 (1</w:t>
      </w:r>
      <w:r w:rsidRPr="004C5065">
        <w:rPr>
          <w:spacing w:val="0"/>
          <w:w w:val="100"/>
          <w:sz w:val="24"/>
          <w:szCs w:val="24"/>
          <w:vertAlign w:val="superscript"/>
        </w:rPr>
        <w:t>st</w:t>
      </w:r>
      <w:r w:rsidRPr="004C5065">
        <w:rPr>
          <w:spacing w:val="0"/>
          <w:w w:val="100"/>
          <w:sz w:val="24"/>
          <w:szCs w:val="24"/>
        </w:rPr>
        <w:t xml:space="preserve"> semester), women</w:t>
      </w:r>
      <w:r w:rsidR="00955491" w:rsidRPr="004C5065">
        <w:rPr>
          <w:spacing w:val="0"/>
          <w:w w:val="100"/>
          <w:sz w:val="24"/>
          <w:szCs w:val="24"/>
        </w:rPr>
        <w:t>’</w:t>
      </w:r>
      <w:r w:rsidRPr="004C5065">
        <w:rPr>
          <w:spacing w:val="0"/>
          <w:w w:val="100"/>
          <w:sz w:val="24"/>
          <w:szCs w:val="24"/>
        </w:rPr>
        <w:t>s activity rate is 68.6</w:t>
      </w:r>
      <w:r w:rsidR="00E9797C" w:rsidRPr="004C5065">
        <w:rPr>
          <w:spacing w:val="0"/>
          <w:w w:val="100"/>
          <w:sz w:val="24"/>
          <w:szCs w:val="24"/>
        </w:rPr>
        <w:t xml:space="preserve"> per cent</w:t>
      </w:r>
      <w:r w:rsidRPr="004C5065">
        <w:rPr>
          <w:spacing w:val="0"/>
          <w:w w:val="100"/>
          <w:sz w:val="24"/>
          <w:szCs w:val="24"/>
        </w:rPr>
        <w:t xml:space="preserve"> against 79</w:t>
      </w:r>
      <w:r w:rsidR="00E9797C" w:rsidRPr="004C5065">
        <w:rPr>
          <w:spacing w:val="0"/>
          <w:w w:val="100"/>
          <w:sz w:val="24"/>
          <w:szCs w:val="24"/>
        </w:rPr>
        <w:t xml:space="preserve"> per cent</w:t>
      </w:r>
      <w:r w:rsidRPr="004C5065">
        <w:rPr>
          <w:spacing w:val="0"/>
          <w:w w:val="100"/>
          <w:sz w:val="24"/>
          <w:szCs w:val="24"/>
        </w:rPr>
        <w:t xml:space="preserve"> for men.</w:t>
      </w:r>
    </w:p>
    <w:p w:rsidR="000F7F2A" w:rsidRPr="00E27E16" w:rsidRDefault="000F7F2A" w:rsidP="00E27E16">
      <w:pPr>
        <w:keepNext/>
        <w:autoSpaceDE w:val="0"/>
        <w:autoSpaceDN w:val="0"/>
        <w:adjustRightInd w:val="0"/>
        <w:spacing w:after="240" w:line="240" w:lineRule="auto"/>
        <w:ind w:left="357"/>
        <w:jc w:val="center"/>
        <w:rPr>
          <w:b/>
          <w:sz w:val="24"/>
          <w:szCs w:val="24"/>
        </w:rPr>
      </w:pPr>
      <w:r w:rsidRPr="000F7F2A">
        <w:rPr>
          <w:b/>
          <w:sz w:val="24"/>
          <w:szCs w:val="24"/>
        </w:rPr>
        <w:t>Female and male activity rate by age groups and sex, 2004-2007 (1</w:t>
      </w:r>
      <w:r w:rsidRPr="000F7F2A">
        <w:rPr>
          <w:b/>
          <w:sz w:val="24"/>
          <w:szCs w:val="24"/>
          <w:vertAlign w:val="superscript"/>
        </w:rPr>
        <w:t>st</w:t>
      </w:r>
      <w:r w:rsidRPr="000F7F2A">
        <w:rPr>
          <w:b/>
          <w:sz w:val="24"/>
          <w:szCs w:val="24"/>
        </w:rPr>
        <w:t xml:space="preserve"> semester)</w:t>
      </w:r>
    </w:p>
    <w:p w:rsidR="000F7F2A" w:rsidRPr="000F7F2A" w:rsidRDefault="000F7F2A" w:rsidP="00E27E16">
      <w:pPr>
        <w:keepNext/>
        <w:autoSpaceDE w:val="0"/>
        <w:autoSpaceDN w:val="0"/>
        <w:adjustRightInd w:val="0"/>
        <w:spacing w:line="240" w:lineRule="auto"/>
        <w:rPr>
          <w:sz w:val="24"/>
          <w:szCs w:val="24"/>
        </w:rPr>
      </w:pPr>
      <w:r w:rsidRPr="000F7F2A">
        <w:rPr>
          <w:sz w:val="24"/>
          <w:szCs w:val="24"/>
        </w:rPr>
        <w:pict>
          <v:shape id="_x0000_i1026" type="#_x0000_t75" style="width:463.5pt;height:109.5pt">
            <v:imagedata r:id="rId15" o:title=""/>
          </v:shape>
        </w:pict>
      </w:r>
    </w:p>
    <w:p w:rsidR="000F7F2A" w:rsidRPr="004C5065" w:rsidRDefault="00E27E16" w:rsidP="00E27E16">
      <w:pPr>
        <w:keepNext/>
        <w:autoSpaceDE w:val="0"/>
        <w:autoSpaceDN w:val="0"/>
        <w:adjustRightInd w:val="0"/>
        <w:spacing w:line="240" w:lineRule="auto"/>
        <w:rPr>
          <w:spacing w:val="0"/>
          <w:w w:val="100"/>
          <w:sz w:val="24"/>
          <w:szCs w:val="24"/>
        </w:rPr>
      </w:pPr>
      <w:r>
        <w:rPr>
          <w:sz w:val="24"/>
          <w:szCs w:val="24"/>
        </w:rPr>
        <w:t xml:space="preserve"> </w:t>
      </w:r>
      <w:r w:rsidR="000F7F2A" w:rsidRPr="004C5065">
        <w:rPr>
          <w:spacing w:val="0"/>
          <w:w w:val="100"/>
          <w:sz w:val="24"/>
          <w:szCs w:val="24"/>
        </w:rPr>
        <w:t>Source: National Statistics Institute, Labour Force Survey</w:t>
      </w:r>
    </w:p>
    <w:p w:rsidR="000F7F2A" w:rsidRPr="000F7F2A" w:rsidRDefault="000F7F2A" w:rsidP="000F7F2A">
      <w:pPr>
        <w:autoSpaceDE w:val="0"/>
        <w:autoSpaceDN w:val="0"/>
        <w:adjustRightInd w:val="0"/>
        <w:spacing w:line="240" w:lineRule="auto"/>
        <w:jc w:val="both"/>
        <w:rPr>
          <w:sz w:val="24"/>
          <w:szCs w:val="24"/>
        </w:rPr>
      </w:pPr>
    </w:p>
    <w:p w:rsidR="000F7F2A" w:rsidRPr="00BC3CE9" w:rsidRDefault="000F7F2A" w:rsidP="000F7F2A">
      <w:pPr>
        <w:autoSpaceDE w:val="0"/>
        <w:autoSpaceDN w:val="0"/>
        <w:adjustRightInd w:val="0"/>
        <w:spacing w:line="240" w:lineRule="auto"/>
        <w:jc w:val="both"/>
        <w:rPr>
          <w:spacing w:val="0"/>
          <w:w w:val="100"/>
          <w:sz w:val="24"/>
          <w:szCs w:val="24"/>
        </w:rPr>
      </w:pPr>
      <w:r w:rsidRPr="00BC3CE9">
        <w:rPr>
          <w:spacing w:val="0"/>
          <w:w w:val="100"/>
          <w:sz w:val="24"/>
          <w:szCs w:val="24"/>
        </w:rPr>
        <w:t xml:space="preserve">The Eurostat data for the reference years 2004 and 2007 confirm that the activity rate in </w:t>
      </w:r>
      <w:smartTag w:uri="urn:schemas-microsoft-com:office:smarttags" w:element="place">
        <w:smartTag w:uri="urn:schemas-microsoft-com:office:smarttags" w:element="country-region">
          <w:r w:rsidRPr="00BC3CE9">
            <w:rPr>
              <w:spacing w:val="0"/>
              <w:w w:val="100"/>
              <w:sz w:val="24"/>
              <w:szCs w:val="24"/>
            </w:rPr>
            <w:t>Portugal</w:t>
          </w:r>
        </w:smartTag>
      </w:smartTag>
      <w:r w:rsidRPr="00BC3CE9">
        <w:rPr>
          <w:spacing w:val="0"/>
          <w:w w:val="100"/>
          <w:sz w:val="24"/>
          <w:szCs w:val="24"/>
        </w:rPr>
        <w:t xml:space="preserve"> is higher than the EU25 average, particularly in the case of women. According to those data, the increase in activity rate in </w:t>
      </w:r>
      <w:smartTag w:uri="urn:schemas-microsoft-com:office:smarttags" w:element="place">
        <w:smartTag w:uri="urn:schemas-microsoft-com:office:smarttags" w:element="country-region">
          <w:r w:rsidRPr="00BC3CE9">
            <w:rPr>
              <w:spacing w:val="0"/>
              <w:w w:val="100"/>
              <w:sz w:val="24"/>
              <w:szCs w:val="24"/>
            </w:rPr>
            <w:t>Portugal</w:t>
          </w:r>
        </w:smartTag>
      </w:smartTag>
      <w:r w:rsidRPr="00BC3CE9">
        <w:rPr>
          <w:spacing w:val="0"/>
          <w:w w:val="100"/>
          <w:sz w:val="24"/>
          <w:szCs w:val="24"/>
        </w:rPr>
        <w:t xml:space="preserve"> between 2004 and 2007 was due above all to an increase in female activity rate, which more than cancelled out the slight decline of the male activity rate during the same period.</w:t>
      </w:r>
    </w:p>
    <w:p w:rsidR="000F7F2A" w:rsidRPr="00BC3CE9" w:rsidRDefault="000F7F2A" w:rsidP="00056156">
      <w:pPr>
        <w:spacing w:after="120" w:line="240" w:lineRule="auto"/>
        <w:jc w:val="both"/>
        <w:rPr>
          <w:spacing w:val="0"/>
          <w:w w:val="100"/>
          <w:sz w:val="24"/>
          <w:szCs w:val="24"/>
        </w:rPr>
      </w:pPr>
      <w:r w:rsidRPr="00BC3CE9">
        <w:rPr>
          <w:spacing w:val="0"/>
          <w:w w:val="100"/>
          <w:sz w:val="24"/>
          <w:szCs w:val="24"/>
        </w:rPr>
        <w:t>Women</w:t>
      </w:r>
      <w:r w:rsidR="00955491" w:rsidRPr="00BC3CE9">
        <w:rPr>
          <w:spacing w:val="0"/>
          <w:w w:val="100"/>
          <w:sz w:val="24"/>
          <w:szCs w:val="24"/>
        </w:rPr>
        <w:t>’</w:t>
      </w:r>
      <w:r w:rsidRPr="00BC3CE9">
        <w:rPr>
          <w:spacing w:val="0"/>
          <w:w w:val="100"/>
          <w:sz w:val="24"/>
          <w:szCs w:val="24"/>
        </w:rPr>
        <w:t>s employment rate (women aged between 15-64 years) has stabilised between 2004 and 2007 (1</w:t>
      </w:r>
      <w:r w:rsidRPr="00BC3CE9">
        <w:rPr>
          <w:spacing w:val="0"/>
          <w:w w:val="100"/>
          <w:sz w:val="24"/>
          <w:szCs w:val="24"/>
          <w:vertAlign w:val="superscript"/>
        </w:rPr>
        <w:t>st</w:t>
      </w:r>
      <w:r w:rsidRPr="00BC3CE9">
        <w:rPr>
          <w:spacing w:val="0"/>
          <w:w w:val="100"/>
          <w:sz w:val="24"/>
          <w:szCs w:val="24"/>
        </w:rPr>
        <w:t xml:space="preserve"> semester) - 61,7</w:t>
      </w:r>
      <w:r w:rsidR="00E9797C" w:rsidRPr="00BC3CE9">
        <w:rPr>
          <w:spacing w:val="0"/>
          <w:w w:val="100"/>
          <w:sz w:val="24"/>
          <w:szCs w:val="24"/>
        </w:rPr>
        <w:t xml:space="preserve"> per cent</w:t>
      </w:r>
      <w:r w:rsidRPr="00BC3CE9">
        <w:rPr>
          <w:spacing w:val="0"/>
          <w:w w:val="100"/>
          <w:sz w:val="24"/>
          <w:szCs w:val="24"/>
        </w:rPr>
        <w:t>, and men</w:t>
      </w:r>
      <w:r w:rsidR="00955491" w:rsidRPr="00BC3CE9">
        <w:rPr>
          <w:spacing w:val="0"/>
          <w:w w:val="100"/>
          <w:sz w:val="24"/>
          <w:szCs w:val="24"/>
        </w:rPr>
        <w:t>’</w:t>
      </w:r>
      <w:r w:rsidRPr="00BC3CE9">
        <w:rPr>
          <w:spacing w:val="0"/>
          <w:w w:val="100"/>
          <w:sz w:val="24"/>
          <w:szCs w:val="24"/>
        </w:rPr>
        <w:t>s employment rate is decreasing (74.1</w:t>
      </w:r>
      <w:r w:rsidR="00E9797C" w:rsidRPr="00BC3CE9">
        <w:rPr>
          <w:spacing w:val="0"/>
          <w:w w:val="100"/>
          <w:sz w:val="24"/>
          <w:szCs w:val="24"/>
        </w:rPr>
        <w:t xml:space="preserve"> per cent</w:t>
      </w:r>
      <w:r w:rsidRPr="00BC3CE9">
        <w:rPr>
          <w:spacing w:val="0"/>
          <w:w w:val="100"/>
          <w:sz w:val="24"/>
          <w:szCs w:val="24"/>
        </w:rPr>
        <w:t>, in 2004, to 73.6</w:t>
      </w:r>
      <w:r w:rsidR="00BC3CE9">
        <w:rPr>
          <w:spacing w:val="0"/>
          <w:w w:val="100"/>
          <w:sz w:val="24"/>
          <w:szCs w:val="24"/>
        </w:rPr>
        <w:t> </w:t>
      </w:r>
      <w:r w:rsidR="00E9797C" w:rsidRPr="00BC3CE9">
        <w:rPr>
          <w:spacing w:val="0"/>
          <w:w w:val="100"/>
          <w:sz w:val="24"/>
          <w:szCs w:val="24"/>
        </w:rPr>
        <w:t>per cent</w:t>
      </w:r>
      <w:r w:rsidRPr="00BC3CE9">
        <w:rPr>
          <w:spacing w:val="0"/>
          <w:w w:val="100"/>
          <w:sz w:val="24"/>
          <w:szCs w:val="24"/>
        </w:rPr>
        <w:t xml:space="preserve"> in 1</w:t>
      </w:r>
      <w:r w:rsidRPr="00BC3CE9">
        <w:rPr>
          <w:spacing w:val="0"/>
          <w:w w:val="100"/>
          <w:sz w:val="24"/>
          <w:szCs w:val="24"/>
          <w:vertAlign w:val="superscript"/>
        </w:rPr>
        <w:t>st</w:t>
      </w:r>
      <w:r w:rsidRPr="00BC3CE9">
        <w:rPr>
          <w:spacing w:val="0"/>
          <w:w w:val="100"/>
          <w:sz w:val="24"/>
          <w:szCs w:val="24"/>
        </w:rPr>
        <w:t xml:space="preserve"> semester 2007). </w:t>
      </w:r>
    </w:p>
    <w:p w:rsidR="000F7F2A" w:rsidRPr="00BC3CE9" w:rsidRDefault="000F7F2A" w:rsidP="000F7F2A">
      <w:pPr>
        <w:autoSpaceDE w:val="0"/>
        <w:autoSpaceDN w:val="0"/>
        <w:adjustRightInd w:val="0"/>
        <w:spacing w:after="120" w:line="240" w:lineRule="auto"/>
        <w:jc w:val="both"/>
        <w:rPr>
          <w:spacing w:val="0"/>
          <w:w w:val="100"/>
          <w:sz w:val="24"/>
          <w:szCs w:val="24"/>
        </w:rPr>
      </w:pPr>
      <w:r w:rsidRPr="00BC3CE9">
        <w:rPr>
          <w:spacing w:val="0"/>
          <w:w w:val="100"/>
          <w:sz w:val="24"/>
          <w:szCs w:val="24"/>
        </w:rPr>
        <w:t xml:space="preserve">The gender gap in employment rate has also been declining but at a less rapid rate than the activity rate. In both cases, however, </w:t>
      </w:r>
      <w:smartTag w:uri="urn:schemas-microsoft-com:office:smarttags" w:element="place">
        <w:smartTag w:uri="urn:schemas-microsoft-com:office:smarttags" w:element="country-region">
          <w:r w:rsidRPr="00BC3CE9">
            <w:rPr>
              <w:spacing w:val="0"/>
              <w:w w:val="100"/>
              <w:sz w:val="24"/>
              <w:szCs w:val="24"/>
            </w:rPr>
            <w:t>Portugal</w:t>
          </w:r>
        </w:smartTag>
      </w:smartTag>
      <w:r w:rsidRPr="00BC3CE9">
        <w:rPr>
          <w:spacing w:val="0"/>
          <w:w w:val="100"/>
          <w:sz w:val="24"/>
          <w:szCs w:val="24"/>
        </w:rPr>
        <w:t xml:space="preserve"> exceeds the European average and the targets fixed for the female employment rate in the EU, 57</w:t>
      </w:r>
      <w:r w:rsidR="00E9797C" w:rsidRPr="00BC3CE9">
        <w:rPr>
          <w:spacing w:val="0"/>
          <w:w w:val="100"/>
          <w:sz w:val="24"/>
          <w:szCs w:val="24"/>
        </w:rPr>
        <w:t xml:space="preserve"> per cent</w:t>
      </w:r>
      <w:r w:rsidRPr="00BC3CE9">
        <w:rPr>
          <w:spacing w:val="0"/>
          <w:w w:val="100"/>
          <w:sz w:val="24"/>
          <w:szCs w:val="24"/>
        </w:rPr>
        <w:t xml:space="preserve"> by 2005 and 60</w:t>
      </w:r>
      <w:r w:rsidR="00E9797C" w:rsidRPr="00BC3CE9">
        <w:rPr>
          <w:spacing w:val="0"/>
          <w:w w:val="100"/>
          <w:sz w:val="24"/>
          <w:szCs w:val="24"/>
        </w:rPr>
        <w:t xml:space="preserve"> per cent</w:t>
      </w:r>
      <w:r w:rsidRPr="00BC3CE9">
        <w:rPr>
          <w:spacing w:val="0"/>
          <w:w w:val="100"/>
          <w:sz w:val="24"/>
          <w:szCs w:val="24"/>
        </w:rPr>
        <w:t xml:space="preserve"> by 2010.</w:t>
      </w:r>
    </w:p>
    <w:p w:rsidR="00E27E16" w:rsidRPr="00E27E16" w:rsidRDefault="00E27E16" w:rsidP="00E27E16">
      <w:pPr>
        <w:autoSpaceDE w:val="0"/>
        <w:autoSpaceDN w:val="0"/>
        <w:adjustRightInd w:val="0"/>
        <w:spacing w:line="120" w:lineRule="exact"/>
        <w:rPr>
          <w:sz w:val="10"/>
          <w:szCs w:val="24"/>
        </w:rPr>
      </w:pPr>
    </w:p>
    <w:p w:rsidR="000F7F2A" w:rsidRPr="000F7F2A" w:rsidRDefault="000F7F2A" w:rsidP="000F7F2A">
      <w:pPr>
        <w:autoSpaceDE w:val="0"/>
        <w:autoSpaceDN w:val="0"/>
        <w:adjustRightInd w:val="0"/>
        <w:spacing w:line="240" w:lineRule="auto"/>
        <w:ind w:left="360"/>
        <w:jc w:val="center"/>
        <w:rPr>
          <w:b/>
          <w:sz w:val="24"/>
          <w:szCs w:val="24"/>
        </w:rPr>
      </w:pPr>
      <w:r w:rsidRPr="000F7F2A">
        <w:rPr>
          <w:b/>
          <w:sz w:val="24"/>
          <w:szCs w:val="24"/>
        </w:rPr>
        <w:t>Female and male employment rate by age groups and sex, 2004-2007 (1</w:t>
      </w:r>
      <w:r w:rsidRPr="000F7F2A">
        <w:rPr>
          <w:b/>
          <w:sz w:val="24"/>
          <w:szCs w:val="24"/>
          <w:vertAlign w:val="superscript"/>
        </w:rPr>
        <w:t>st</w:t>
      </w:r>
      <w:r w:rsidRPr="000F7F2A">
        <w:rPr>
          <w:b/>
          <w:sz w:val="24"/>
          <w:szCs w:val="24"/>
        </w:rPr>
        <w:t xml:space="preserve"> semester)</w:t>
      </w:r>
    </w:p>
    <w:p w:rsidR="000F7F2A" w:rsidRPr="000F7F2A" w:rsidRDefault="000F7F2A" w:rsidP="000F7F2A">
      <w:pPr>
        <w:autoSpaceDE w:val="0"/>
        <w:autoSpaceDN w:val="0"/>
        <w:adjustRightInd w:val="0"/>
        <w:spacing w:line="240" w:lineRule="auto"/>
        <w:ind w:left="357"/>
        <w:jc w:val="center"/>
        <w:rPr>
          <w:sz w:val="24"/>
          <w:szCs w:val="24"/>
        </w:rPr>
      </w:pPr>
    </w:p>
    <w:p w:rsidR="000F7F2A" w:rsidRPr="000F7F2A" w:rsidRDefault="000F7F2A" w:rsidP="000F7F2A">
      <w:pPr>
        <w:autoSpaceDE w:val="0"/>
        <w:autoSpaceDN w:val="0"/>
        <w:adjustRightInd w:val="0"/>
        <w:spacing w:line="240" w:lineRule="auto"/>
        <w:jc w:val="center"/>
        <w:rPr>
          <w:sz w:val="24"/>
          <w:szCs w:val="24"/>
        </w:rPr>
      </w:pPr>
      <w:r w:rsidRPr="000F7F2A">
        <w:rPr>
          <w:sz w:val="24"/>
          <w:szCs w:val="24"/>
        </w:rPr>
        <w:pict>
          <v:shape id="_x0000_i1027" type="#_x0000_t75" style="width:339.75pt;height:91.5pt">
            <v:imagedata r:id="rId16" o:title=""/>
          </v:shape>
        </w:pict>
      </w:r>
    </w:p>
    <w:p w:rsidR="000F7F2A" w:rsidRPr="00BC3CE9" w:rsidRDefault="000F7F2A" w:rsidP="000F7F2A">
      <w:pPr>
        <w:autoSpaceDE w:val="0"/>
        <w:autoSpaceDN w:val="0"/>
        <w:adjustRightInd w:val="0"/>
        <w:spacing w:line="240" w:lineRule="auto"/>
        <w:ind w:left="1260"/>
        <w:jc w:val="both"/>
        <w:rPr>
          <w:spacing w:val="0"/>
          <w:w w:val="100"/>
          <w:sz w:val="24"/>
          <w:szCs w:val="24"/>
        </w:rPr>
      </w:pPr>
      <w:r w:rsidRPr="00BC3CE9">
        <w:rPr>
          <w:spacing w:val="0"/>
          <w:w w:val="100"/>
          <w:sz w:val="24"/>
          <w:szCs w:val="24"/>
        </w:rPr>
        <w:t>Source: National Statistics Institute, Labour Force Survey</w:t>
      </w:r>
    </w:p>
    <w:p w:rsidR="000F7F2A" w:rsidRPr="00BC3CE9" w:rsidRDefault="000F7F2A" w:rsidP="000F7F2A">
      <w:pPr>
        <w:spacing w:before="120" w:after="120" w:line="240" w:lineRule="auto"/>
        <w:jc w:val="both"/>
        <w:rPr>
          <w:spacing w:val="0"/>
          <w:w w:val="100"/>
          <w:sz w:val="24"/>
          <w:szCs w:val="24"/>
        </w:rPr>
      </w:pPr>
      <w:r w:rsidRPr="00BC3CE9">
        <w:rPr>
          <w:spacing w:val="0"/>
          <w:w w:val="100"/>
          <w:sz w:val="24"/>
          <w:szCs w:val="24"/>
        </w:rPr>
        <w:t>In the 1</w:t>
      </w:r>
      <w:r w:rsidRPr="00BC3CE9">
        <w:rPr>
          <w:spacing w:val="0"/>
          <w:w w:val="100"/>
          <w:sz w:val="24"/>
          <w:szCs w:val="24"/>
          <w:vertAlign w:val="superscript"/>
        </w:rPr>
        <w:t>st</w:t>
      </w:r>
      <w:r w:rsidRPr="00BC3CE9">
        <w:rPr>
          <w:spacing w:val="0"/>
          <w:w w:val="100"/>
          <w:sz w:val="24"/>
          <w:szCs w:val="24"/>
        </w:rPr>
        <w:t xml:space="preserve"> semester of 2007 the percentage of women employed with higher education is 18.9</w:t>
      </w:r>
      <w:r w:rsidR="00BC3CE9">
        <w:rPr>
          <w:spacing w:val="0"/>
          <w:w w:val="100"/>
          <w:sz w:val="24"/>
          <w:szCs w:val="24"/>
        </w:rPr>
        <w:t> </w:t>
      </w:r>
      <w:r w:rsidRPr="00BC3CE9">
        <w:rPr>
          <w:spacing w:val="0"/>
          <w:w w:val="100"/>
          <w:sz w:val="24"/>
          <w:szCs w:val="24"/>
        </w:rPr>
        <w:t xml:space="preserve">percentage points above that for men, but the percentage of men with higher qualifications is 10.1 percentage points more than for women. </w:t>
      </w:r>
    </w:p>
    <w:p w:rsidR="00E27E16" w:rsidRPr="00E27E16" w:rsidRDefault="00E27E16" w:rsidP="00E27E16">
      <w:pPr>
        <w:autoSpaceDE w:val="0"/>
        <w:autoSpaceDN w:val="0"/>
        <w:adjustRightInd w:val="0"/>
        <w:spacing w:line="120" w:lineRule="exact"/>
        <w:ind w:left="360"/>
        <w:rPr>
          <w:sz w:val="10"/>
          <w:szCs w:val="24"/>
        </w:rPr>
      </w:pPr>
    </w:p>
    <w:p w:rsidR="000F7F2A" w:rsidRPr="000F7F2A" w:rsidRDefault="000F7F2A" w:rsidP="00E27E16">
      <w:pPr>
        <w:keepNext/>
        <w:autoSpaceDE w:val="0"/>
        <w:autoSpaceDN w:val="0"/>
        <w:adjustRightInd w:val="0"/>
        <w:spacing w:line="240" w:lineRule="auto"/>
        <w:ind w:right="459"/>
        <w:jc w:val="center"/>
        <w:rPr>
          <w:b/>
          <w:sz w:val="24"/>
          <w:szCs w:val="24"/>
        </w:rPr>
      </w:pPr>
      <w:r w:rsidRPr="000F7F2A">
        <w:rPr>
          <w:b/>
          <w:sz w:val="24"/>
          <w:szCs w:val="24"/>
        </w:rPr>
        <w:t>Employed population according</w:t>
      </w:r>
      <w:r w:rsidR="00E9797C">
        <w:rPr>
          <w:b/>
          <w:sz w:val="24"/>
          <w:szCs w:val="24"/>
        </w:rPr>
        <w:t xml:space="preserve"> to educational level and sex (</w:t>
      </w:r>
      <w:r w:rsidR="00E62ECB">
        <w:rPr>
          <w:b/>
          <w:sz w:val="24"/>
          <w:szCs w:val="24"/>
        </w:rPr>
        <w:t>%</w:t>
      </w:r>
      <w:r w:rsidRPr="000F7F2A">
        <w:rPr>
          <w:b/>
          <w:sz w:val="24"/>
          <w:szCs w:val="24"/>
        </w:rPr>
        <w:t>), 2004-2007 (1</w:t>
      </w:r>
      <w:r w:rsidRPr="000F7F2A">
        <w:rPr>
          <w:b/>
          <w:sz w:val="24"/>
          <w:szCs w:val="24"/>
          <w:vertAlign w:val="superscript"/>
        </w:rPr>
        <w:t>st</w:t>
      </w:r>
      <w:r w:rsidR="00E62ECB">
        <w:rPr>
          <w:b/>
          <w:sz w:val="24"/>
          <w:szCs w:val="24"/>
        </w:rPr>
        <w:t> </w:t>
      </w:r>
      <w:r w:rsidRPr="000F7F2A">
        <w:rPr>
          <w:b/>
          <w:sz w:val="24"/>
          <w:szCs w:val="24"/>
        </w:rPr>
        <w:t>semester)</w:t>
      </w:r>
    </w:p>
    <w:p w:rsidR="000F7F2A" w:rsidRPr="000F7F2A" w:rsidRDefault="000F7F2A" w:rsidP="00E27E16">
      <w:pPr>
        <w:keepNext/>
        <w:autoSpaceDE w:val="0"/>
        <w:autoSpaceDN w:val="0"/>
        <w:adjustRightInd w:val="0"/>
        <w:spacing w:line="240" w:lineRule="auto"/>
        <w:ind w:left="360"/>
        <w:jc w:val="center"/>
        <w:rPr>
          <w:b/>
          <w:sz w:val="24"/>
          <w:szCs w:val="24"/>
        </w:rPr>
      </w:pPr>
    </w:p>
    <w:p w:rsidR="000F7F2A" w:rsidRPr="000F7F2A" w:rsidRDefault="000F7F2A" w:rsidP="00E27E16">
      <w:pPr>
        <w:keepNext/>
        <w:autoSpaceDE w:val="0"/>
        <w:autoSpaceDN w:val="0"/>
        <w:adjustRightInd w:val="0"/>
        <w:spacing w:line="240" w:lineRule="auto"/>
        <w:ind w:left="360"/>
        <w:jc w:val="center"/>
        <w:rPr>
          <w:sz w:val="24"/>
          <w:szCs w:val="24"/>
        </w:rPr>
      </w:pPr>
      <w:r w:rsidRPr="000F7F2A">
        <w:rPr>
          <w:sz w:val="24"/>
          <w:szCs w:val="24"/>
        </w:rPr>
        <w:pict>
          <v:shape id="_x0000_i1028" type="#_x0000_t75" style="width:337.5pt;height:66pt">
            <v:imagedata r:id="rId17" o:title=""/>
          </v:shape>
        </w:pict>
      </w:r>
    </w:p>
    <w:p w:rsidR="000F7F2A" w:rsidRPr="00BC3CE9" w:rsidRDefault="000F7F2A" w:rsidP="00E27E16">
      <w:pPr>
        <w:keepNext/>
        <w:autoSpaceDE w:val="0"/>
        <w:autoSpaceDN w:val="0"/>
        <w:adjustRightInd w:val="0"/>
        <w:spacing w:line="240" w:lineRule="auto"/>
        <w:ind w:left="1440"/>
        <w:jc w:val="both"/>
        <w:rPr>
          <w:spacing w:val="0"/>
          <w:w w:val="100"/>
          <w:sz w:val="24"/>
          <w:szCs w:val="24"/>
        </w:rPr>
      </w:pPr>
      <w:r w:rsidRPr="00BC3CE9">
        <w:rPr>
          <w:spacing w:val="0"/>
          <w:w w:val="100"/>
          <w:sz w:val="24"/>
          <w:szCs w:val="24"/>
        </w:rPr>
        <w:t>Source: National Statistics Institute, Labour Force Survey</w:t>
      </w:r>
    </w:p>
    <w:p w:rsidR="000F7F2A" w:rsidRPr="000F7F2A" w:rsidRDefault="000F7F2A" w:rsidP="000F7F2A">
      <w:pPr>
        <w:autoSpaceDE w:val="0"/>
        <w:autoSpaceDN w:val="0"/>
        <w:adjustRightInd w:val="0"/>
        <w:spacing w:line="240" w:lineRule="auto"/>
        <w:jc w:val="center"/>
        <w:rPr>
          <w:b/>
          <w:sz w:val="24"/>
          <w:szCs w:val="24"/>
        </w:rPr>
      </w:pPr>
    </w:p>
    <w:p w:rsidR="000F7F2A" w:rsidRPr="000F7F2A" w:rsidRDefault="000F7F2A" w:rsidP="000F7F2A">
      <w:pPr>
        <w:autoSpaceDE w:val="0"/>
        <w:autoSpaceDN w:val="0"/>
        <w:adjustRightInd w:val="0"/>
        <w:spacing w:line="240" w:lineRule="auto"/>
        <w:jc w:val="center"/>
        <w:rPr>
          <w:b/>
          <w:sz w:val="24"/>
          <w:szCs w:val="24"/>
        </w:rPr>
      </w:pPr>
      <w:r w:rsidRPr="000F7F2A">
        <w:rPr>
          <w:b/>
          <w:sz w:val="24"/>
          <w:szCs w:val="24"/>
        </w:rPr>
        <w:t>Employed population accor</w:t>
      </w:r>
      <w:r w:rsidR="00E9797C">
        <w:rPr>
          <w:b/>
          <w:sz w:val="24"/>
          <w:szCs w:val="24"/>
        </w:rPr>
        <w:t>ding to qualification and sex (</w:t>
      </w:r>
      <w:r w:rsidR="00E62ECB">
        <w:rPr>
          <w:b/>
          <w:sz w:val="24"/>
          <w:szCs w:val="24"/>
        </w:rPr>
        <w:t>%</w:t>
      </w:r>
      <w:r w:rsidRPr="000F7F2A">
        <w:rPr>
          <w:b/>
          <w:sz w:val="24"/>
          <w:szCs w:val="24"/>
        </w:rPr>
        <w:t>), 2004-2007 (1</w:t>
      </w:r>
      <w:r w:rsidRPr="000F7F2A">
        <w:rPr>
          <w:b/>
          <w:sz w:val="24"/>
          <w:szCs w:val="24"/>
          <w:vertAlign w:val="superscript"/>
        </w:rPr>
        <w:t>st</w:t>
      </w:r>
      <w:r w:rsidRPr="000F7F2A">
        <w:rPr>
          <w:b/>
          <w:sz w:val="24"/>
          <w:szCs w:val="24"/>
        </w:rPr>
        <w:t xml:space="preserve"> semester)</w:t>
      </w:r>
    </w:p>
    <w:p w:rsidR="000F7F2A" w:rsidRPr="000F7F2A" w:rsidRDefault="000F7F2A" w:rsidP="000F7F2A">
      <w:pPr>
        <w:autoSpaceDE w:val="0"/>
        <w:autoSpaceDN w:val="0"/>
        <w:adjustRightInd w:val="0"/>
        <w:spacing w:line="240" w:lineRule="auto"/>
        <w:jc w:val="center"/>
        <w:rPr>
          <w:sz w:val="24"/>
          <w:szCs w:val="24"/>
        </w:rPr>
      </w:pPr>
      <w:r w:rsidRPr="000F7F2A">
        <w:rPr>
          <w:sz w:val="24"/>
          <w:szCs w:val="24"/>
        </w:rPr>
        <w:pict>
          <v:shape id="_x0000_i1029" type="#_x0000_t75" style="width:374.25pt;height:71.25pt">
            <v:imagedata r:id="rId18" o:title=""/>
          </v:shape>
        </w:pict>
      </w:r>
    </w:p>
    <w:p w:rsidR="000F7F2A" w:rsidRPr="00BC3CE9" w:rsidRDefault="000F7F2A" w:rsidP="00056156">
      <w:pPr>
        <w:autoSpaceDE w:val="0"/>
        <w:autoSpaceDN w:val="0"/>
        <w:adjustRightInd w:val="0"/>
        <w:spacing w:after="120" w:line="240" w:lineRule="auto"/>
        <w:ind w:left="907"/>
        <w:jc w:val="both"/>
        <w:rPr>
          <w:spacing w:val="0"/>
          <w:w w:val="100"/>
          <w:sz w:val="24"/>
          <w:szCs w:val="24"/>
        </w:rPr>
      </w:pPr>
      <w:r w:rsidRPr="00BC3CE9">
        <w:rPr>
          <w:spacing w:val="0"/>
          <w:w w:val="100"/>
          <w:sz w:val="24"/>
          <w:szCs w:val="24"/>
        </w:rPr>
        <w:t>Source: National Statistics Institute, Labour Force Survey</w:t>
      </w:r>
    </w:p>
    <w:p w:rsidR="000F7F2A" w:rsidRPr="000F7F2A" w:rsidRDefault="000F7F2A" w:rsidP="00056156">
      <w:pPr>
        <w:autoSpaceDE w:val="0"/>
        <w:autoSpaceDN w:val="0"/>
        <w:adjustRightInd w:val="0"/>
        <w:spacing w:after="120" w:line="240" w:lineRule="auto"/>
        <w:rPr>
          <w:b/>
          <w:sz w:val="24"/>
          <w:szCs w:val="24"/>
        </w:rPr>
      </w:pPr>
      <w:r w:rsidRPr="000F7F2A">
        <w:rPr>
          <w:b/>
          <w:sz w:val="24"/>
          <w:szCs w:val="24"/>
        </w:rPr>
        <w:t>Data on the Public Sector</w:t>
      </w:r>
    </w:p>
    <w:p w:rsidR="000F7F2A" w:rsidRPr="00BC3CE9" w:rsidRDefault="000F7F2A" w:rsidP="00E27E16">
      <w:pPr>
        <w:autoSpaceDE w:val="0"/>
        <w:autoSpaceDN w:val="0"/>
        <w:adjustRightInd w:val="0"/>
        <w:spacing w:after="240" w:line="240" w:lineRule="auto"/>
        <w:jc w:val="both"/>
        <w:rPr>
          <w:spacing w:val="0"/>
          <w:w w:val="100"/>
          <w:sz w:val="24"/>
          <w:szCs w:val="24"/>
        </w:rPr>
      </w:pPr>
      <w:r w:rsidRPr="00BC3CE9">
        <w:rPr>
          <w:spacing w:val="0"/>
          <w:w w:val="100"/>
          <w:sz w:val="24"/>
          <w:szCs w:val="24"/>
        </w:rPr>
        <w:t>A research project on gender equality in the Central Public Administration was carried out in 2004/2005</w:t>
      </w:r>
      <w:r w:rsidRPr="00BC3CE9">
        <w:rPr>
          <w:rStyle w:val="FootnoteReference"/>
          <w:position w:val="0"/>
          <w:sz w:val="24"/>
          <w:szCs w:val="24"/>
        </w:rPr>
        <w:footnoteReference w:id="52"/>
      </w:r>
      <w:r w:rsidRPr="000F7F2A">
        <w:rPr>
          <w:sz w:val="24"/>
          <w:szCs w:val="24"/>
        </w:rPr>
        <w:t xml:space="preserve">. </w:t>
      </w:r>
      <w:r w:rsidRPr="00BC3CE9">
        <w:rPr>
          <w:spacing w:val="0"/>
          <w:w w:val="100"/>
          <w:sz w:val="24"/>
          <w:szCs w:val="24"/>
        </w:rPr>
        <w:t>The main goal of this research was, first, to characterise the gender situation in the Portuguese Central Public Administration, and secondly, to increase the knowledge about interactions between the gender issues, the dominant organisational culture patterns and governance.</w:t>
      </w:r>
    </w:p>
    <w:p w:rsidR="000F7F2A" w:rsidRPr="00BC3CE9" w:rsidRDefault="000F7F2A" w:rsidP="00E27E16">
      <w:pPr>
        <w:autoSpaceDE w:val="0"/>
        <w:autoSpaceDN w:val="0"/>
        <w:adjustRightInd w:val="0"/>
        <w:spacing w:after="240" w:line="240" w:lineRule="auto"/>
        <w:jc w:val="both"/>
        <w:rPr>
          <w:spacing w:val="0"/>
          <w:w w:val="100"/>
          <w:sz w:val="24"/>
          <w:szCs w:val="24"/>
        </w:rPr>
      </w:pPr>
      <w:r w:rsidRPr="00BC3CE9">
        <w:rPr>
          <w:spacing w:val="0"/>
          <w:w w:val="100"/>
          <w:sz w:val="24"/>
          <w:szCs w:val="24"/>
        </w:rPr>
        <w:t xml:space="preserve">Portuguese Central Public Administration is highly feminised. In </w:t>
      </w:r>
      <w:smartTag w:uri="urn:schemas-microsoft-com:office:smarttags" w:element="metricconverter">
        <w:smartTagPr>
          <w:attr w:name="ProductID" w:val="2004, in"/>
        </w:smartTagPr>
        <w:r w:rsidRPr="00BC3CE9">
          <w:rPr>
            <w:spacing w:val="0"/>
            <w:w w:val="100"/>
            <w:sz w:val="24"/>
            <w:szCs w:val="24"/>
          </w:rPr>
          <w:t>2004, in</w:t>
        </w:r>
      </w:smartTag>
      <w:r w:rsidRPr="00BC3CE9">
        <w:rPr>
          <w:spacing w:val="0"/>
          <w:w w:val="100"/>
          <w:sz w:val="24"/>
          <w:szCs w:val="24"/>
        </w:rPr>
        <w:t xml:space="preserve"> all Ministries (excluding the Armed and Security Forces), the feminisation rate was 70.8</w:t>
      </w:r>
      <w:r w:rsidR="00E9797C" w:rsidRPr="00BC3CE9">
        <w:rPr>
          <w:spacing w:val="0"/>
          <w:w w:val="100"/>
          <w:sz w:val="24"/>
          <w:szCs w:val="24"/>
        </w:rPr>
        <w:t xml:space="preserve"> per cent</w:t>
      </w:r>
      <w:r w:rsidRPr="00BC3CE9">
        <w:rPr>
          <w:spacing w:val="0"/>
          <w:w w:val="100"/>
          <w:sz w:val="24"/>
          <w:szCs w:val="24"/>
        </w:rPr>
        <w:t>. The Armed and Security Forces are the only areas where the presence of women was very low (feminisation rate of 11.7</w:t>
      </w:r>
      <w:r w:rsidR="00E9797C" w:rsidRPr="00BC3CE9">
        <w:rPr>
          <w:spacing w:val="0"/>
          <w:w w:val="100"/>
          <w:sz w:val="24"/>
          <w:szCs w:val="24"/>
        </w:rPr>
        <w:t xml:space="preserve"> per cent</w:t>
      </w:r>
      <w:r w:rsidRPr="00BC3CE9">
        <w:rPr>
          <w:spacing w:val="0"/>
          <w:w w:val="100"/>
          <w:sz w:val="24"/>
          <w:szCs w:val="24"/>
        </w:rPr>
        <w:t>).</w:t>
      </w:r>
    </w:p>
    <w:p w:rsidR="000F7F2A" w:rsidRPr="00BC3CE9" w:rsidRDefault="000F7F2A" w:rsidP="00E27E16">
      <w:pPr>
        <w:autoSpaceDE w:val="0"/>
        <w:autoSpaceDN w:val="0"/>
        <w:adjustRightInd w:val="0"/>
        <w:spacing w:after="240" w:line="240" w:lineRule="auto"/>
        <w:jc w:val="both"/>
        <w:rPr>
          <w:spacing w:val="0"/>
          <w:w w:val="100"/>
          <w:sz w:val="24"/>
          <w:szCs w:val="24"/>
        </w:rPr>
      </w:pPr>
      <w:r w:rsidRPr="00BC3CE9">
        <w:rPr>
          <w:spacing w:val="0"/>
          <w:w w:val="100"/>
          <w:sz w:val="24"/>
          <w:szCs w:val="24"/>
        </w:rPr>
        <w:t xml:space="preserve">Only in the Ministries of Education and of Culture, where the participation of women is high, are the feminisation rate in the higher wage levels equivalent to the overall feminisation rate (for the </w:t>
      </w:r>
      <w:r w:rsidRPr="00BC3CE9">
        <w:rPr>
          <w:spacing w:val="0"/>
          <w:w w:val="100"/>
          <w:sz w:val="24"/>
          <w:szCs w:val="24"/>
        </w:rPr>
        <w:sym w:font="Symbol" w:char="F03E"/>
      </w:r>
      <w:r w:rsidRPr="00BC3CE9">
        <w:rPr>
          <w:spacing w:val="0"/>
          <w:w w:val="100"/>
          <w:sz w:val="24"/>
          <w:szCs w:val="24"/>
        </w:rPr>
        <w:t>€5200.00 level the rates are 80</w:t>
      </w:r>
      <w:r w:rsidR="00E9797C" w:rsidRPr="00BC3CE9">
        <w:rPr>
          <w:spacing w:val="0"/>
          <w:w w:val="100"/>
          <w:sz w:val="24"/>
          <w:szCs w:val="24"/>
        </w:rPr>
        <w:t xml:space="preserve"> per cent</w:t>
      </w:r>
      <w:r w:rsidRPr="00BC3CE9">
        <w:rPr>
          <w:spacing w:val="0"/>
          <w:w w:val="100"/>
          <w:sz w:val="24"/>
          <w:szCs w:val="24"/>
        </w:rPr>
        <w:t xml:space="preserve"> and 50</w:t>
      </w:r>
      <w:r w:rsidR="00E9797C" w:rsidRPr="00BC3CE9">
        <w:rPr>
          <w:spacing w:val="0"/>
          <w:w w:val="100"/>
          <w:sz w:val="24"/>
          <w:szCs w:val="24"/>
        </w:rPr>
        <w:t xml:space="preserve"> per cent</w:t>
      </w:r>
      <w:r w:rsidRPr="00BC3CE9">
        <w:rPr>
          <w:spacing w:val="0"/>
          <w:w w:val="100"/>
          <w:sz w:val="24"/>
          <w:szCs w:val="24"/>
        </w:rPr>
        <w:t xml:space="preserve"> respectively).</w:t>
      </w:r>
    </w:p>
    <w:p w:rsidR="000F7F2A" w:rsidRPr="00BC3CE9" w:rsidRDefault="000F7F2A" w:rsidP="00E27E16">
      <w:pPr>
        <w:autoSpaceDE w:val="0"/>
        <w:autoSpaceDN w:val="0"/>
        <w:adjustRightInd w:val="0"/>
        <w:spacing w:after="240" w:line="240" w:lineRule="auto"/>
        <w:jc w:val="both"/>
        <w:rPr>
          <w:spacing w:val="0"/>
          <w:w w:val="100"/>
          <w:sz w:val="24"/>
          <w:szCs w:val="24"/>
        </w:rPr>
      </w:pPr>
      <w:r w:rsidRPr="00BC3CE9">
        <w:rPr>
          <w:spacing w:val="0"/>
          <w:w w:val="100"/>
          <w:sz w:val="24"/>
          <w:szCs w:val="24"/>
        </w:rPr>
        <w:t xml:space="preserve">In some ministries there are no women at all in the </w:t>
      </w:r>
      <w:r w:rsidRPr="00BC3CE9">
        <w:rPr>
          <w:spacing w:val="0"/>
          <w:w w:val="100"/>
          <w:sz w:val="24"/>
          <w:szCs w:val="24"/>
        </w:rPr>
        <w:sym w:font="Symbol" w:char="F03E"/>
      </w:r>
      <w:r w:rsidRPr="00BC3CE9">
        <w:rPr>
          <w:spacing w:val="0"/>
          <w:w w:val="100"/>
          <w:sz w:val="24"/>
          <w:szCs w:val="24"/>
        </w:rPr>
        <w:t>€5200.00 level – National Defence, Tourism and Environment, Territory Management and Social Security, Family and Child affairs Ministry (which has the highest feminisation rate - 80</w:t>
      </w:r>
      <w:r w:rsidR="00E9797C" w:rsidRPr="00BC3CE9">
        <w:rPr>
          <w:spacing w:val="0"/>
          <w:w w:val="100"/>
          <w:sz w:val="24"/>
          <w:szCs w:val="24"/>
        </w:rPr>
        <w:t xml:space="preserve"> per cent</w:t>
      </w:r>
      <w:r w:rsidRPr="00BC3CE9">
        <w:rPr>
          <w:spacing w:val="0"/>
          <w:w w:val="100"/>
          <w:sz w:val="24"/>
          <w:szCs w:val="24"/>
        </w:rPr>
        <w:t>).</w:t>
      </w:r>
    </w:p>
    <w:p w:rsidR="000F7F2A" w:rsidRPr="000F7F2A" w:rsidRDefault="000F7F2A" w:rsidP="0034059C">
      <w:pPr>
        <w:keepNext/>
        <w:autoSpaceDE w:val="0"/>
        <w:autoSpaceDN w:val="0"/>
        <w:adjustRightInd w:val="0"/>
        <w:spacing w:line="240" w:lineRule="auto"/>
        <w:ind w:left="360"/>
        <w:jc w:val="center"/>
        <w:rPr>
          <w:b/>
          <w:sz w:val="24"/>
          <w:szCs w:val="24"/>
        </w:rPr>
      </w:pPr>
      <w:r w:rsidRPr="000F7F2A">
        <w:rPr>
          <w:b/>
          <w:sz w:val="24"/>
          <w:szCs w:val="24"/>
        </w:rPr>
        <w:t>Ministries by global feminisation rate and by feminisation rate in the higher wage levels, 2004</w:t>
      </w:r>
    </w:p>
    <w:p w:rsidR="000F7F2A" w:rsidRPr="000F7F2A" w:rsidRDefault="000F7F2A" w:rsidP="0034059C">
      <w:pPr>
        <w:keepNext/>
        <w:autoSpaceDE w:val="0"/>
        <w:autoSpaceDN w:val="0"/>
        <w:adjustRightInd w:val="0"/>
        <w:spacing w:line="240" w:lineRule="auto"/>
        <w:ind w:left="360"/>
        <w:jc w:val="center"/>
        <w:rPr>
          <w:sz w:val="24"/>
          <w:szCs w:val="24"/>
        </w:rPr>
      </w:pPr>
    </w:p>
    <w:tbl>
      <w:tblPr>
        <w:tblW w:w="52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97"/>
        <w:gridCol w:w="1849"/>
        <w:gridCol w:w="2170"/>
        <w:gridCol w:w="1735"/>
      </w:tblGrid>
      <w:tr w:rsidR="000F7F2A" w:rsidRPr="000F7F2A">
        <w:tblPrEx>
          <w:tblCellMar>
            <w:top w:w="0" w:type="dxa"/>
            <w:bottom w:w="0" w:type="dxa"/>
          </w:tblCellMar>
        </w:tblPrEx>
        <w:trPr>
          <w:jc w:val="center"/>
        </w:trPr>
        <w:tc>
          <w:tcPr>
            <w:tcW w:w="2221" w:type="pct"/>
            <w:vMerge w:val="restart"/>
            <w:vAlign w:val="center"/>
          </w:tcPr>
          <w:p w:rsidR="000F7F2A" w:rsidRPr="000F7F2A" w:rsidRDefault="000F7F2A" w:rsidP="0034059C">
            <w:pPr>
              <w:keepNext/>
              <w:autoSpaceDE w:val="0"/>
              <w:autoSpaceDN w:val="0"/>
              <w:adjustRightInd w:val="0"/>
              <w:spacing w:line="240" w:lineRule="auto"/>
              <w:jc w:val="center"/>
              <w:rPr>
                <w:b/>
                <w:sz w:val="24"/>
                <w:szCs w:val="24"/>
              </w:rPr>
            </w:pPr>
            <w:r w:rsidRPr="000F7F2A">
              <w:rPr>
                <w:b/>
                <w:sz w:val="24"/>
                <w:szCs w:val="24"/>
              </w:rPr>
              <w:t>Ministries</w:t>
            </w:r>
          </w:p>
        </w:tc>
        <w:tc>
          <w:tcPr>
            <w:tcW w:w="893" w:type="pct"/>
            <w:vMerge w:val="restart"/>
            <w:vAlign w:val="center"/>
          </w:tcPr>
          <w:p w:rsidR="000F7F2A" w:rsidRPr="000F7F2A" w:rsidRDefault="000F7F2A" w:rsidP="0034059C">
            <w:pPr>
              <w:keepNext/>
              <w:autoSpaceDE w:val="0"/>
              <w:autoSpaceDN w:val="0"/>
              <w:adjustRightInd w:val="0"/>
              <w:spacing w:line="240" w:lineRule="auto"/>
              <w:jc w:val="center"/>
              <w:rPr>
                <w:b/>
                <w:sz w:val="24"/>
                <w:szCs w:val="24"/>
              </w:rPr>
            </w:pPr>
            <w:r w:rsidRPr="000F7F2A">
              <w:rPr>
                <w:b/>
                <w:sz w:val="24"/>
                <w:szCs w:val="24"/>
              </w:rPr>
              <w:t>Global feminisation rate (%)</w:t>
            </w:r>
          </w:p>
        </w:tc>
        <w:tc>
          <w:tcPr>
            <w:tcW w:w="1887" w:type="pct"/>
            <w:gridSpan w:val="2"/>
            <w:vAlign w:val="center"/>
          </w:tcPr>
          <w:p w:rsidR="000F7F2A" w:rsidRPr="000F7F2A" w:rsidRDefault="000F7F2A" w:rsidP="0034059C">
            <w:pPr>
              <w:keepNext/>
              <w:autoSpaceDE w:val="0"/>
              <w:autoSpaceDN w:val="0"/>
              <w:adjustRightInd w:val="0"/>
              <w:spacing w:line="240" w:lineRule="auto"/>
              <w:jc w:val="center"/>
              <w:rPr>
                <w:b/>
                <w:sz w:val="24"/>
                <w:szCs w:val="24"/>
              </w:rPr>
            </w:pPr>
            <w:r w:rsidRPr="000F7F2A">
              <w:rPr>
                <w:b/>
                <w:sz w:val="24"/>
                <w:szCs w:val="24"/>
              </w:rPr>
              <w:t>Feminisation rate in higher wage levels (</w:t>
            </w:r>
            <w:r w:rsidR="0034059C">
              <w:rPr>
                <w:b/>
                <w:sz w:val="24"/>
                <w:szCs w:val="24"/>
              </w:rPr>
              <w:t>%</w:t>
            </w:r>
            <w:r w:rsidRPr="000F7F2A">
              <w:rPr>
                <w:b/>
                <w:sz w:val="24"/>
                <w:szCs w:val="24"/>
              </w:rPr>
              <w:t>)</w:t>
            </w:r>
          </w:p>
        </w:tc>
      </w:tr>
      <w:tr w:rsidR="000F7F2A" w:rsidRPr="000F7F2A">
        <w:tblPrEx>
          <w:tblCellMar>
            <w:top w:w="0" w:type="dxa"/>
            <w:bottom w:w="0" w:type="dxa"/>
          </w:tblCellMar>
        </w:tblPrEx>
        <w:trPr>
          <w:jc w:val="center"/>
        </w:trPr>
        <w:tc>
          <w:tcPr>
            <w:tcW w:w="2221" w:type="pct"/>
            <w:vMerge/>
            <w:vAlign w:val="center"/>
          </w:tcPr>
          <w:p w:rsidR="000F7F2A" w:rsidRPr="000F7F2A" w:rsidRDefault="000F7F2A" w:rsidP="0034059C">
            <w:pPr>
              <w:keepNext/>
              <w:autoSpaceDE w:val="0"/>
              <w:autoSpaceDN w:val="0"/>
              <w:adjustRightInd w:val="0"/>
              <w:spacing w:line="240" w:lineRule="auto"/>
              <w:jc w:val="center"/>
              <w:rPr>
                <w:b/>
                <w:sz w:val="24"/>
                <w:szCs w:val="24"/>
              </w:rPr>
            </w:pPr>
          </w:p>
        </w:tc>
        <w:tc>
          <w:tcPr>
            <w:tcW w:w="893" w:type="pct"/>
            <w:vMerge/>
            <w:vAlign w:val="center"/>
          </w:tcPr>
          <w:p w:rsidR="000F7F2A" w:rsidRPr="000F7F2A" w:rsidRDefault="000F7F2A" w:rsidP="0034059C">
            <w:pPr>
              <w:keepNext/>
              <w:autoSpaceDE w:val="0"/>
              <w:autoSpaceDN w:val="0"/>
              <w:adjustRightInd w:val="0"/>
              <w:spacing w:line="240" w:lineRule="auto"/>
              <w:jc w:val="center"/>
              <w:rPr>
                <w:b/>
                <w:sz w:val="24"/>
                <w:szCs w:val="24"/>
              </w:rPr>
            </w:pPr>
          </w:p>
        </w:tc>
        <w:tc>
          <w:tcPr>
            <w:tcW w:w="1048" w:type="pct"/>
            <w:vAlign w:val="center"/>
          </w:tcPr>
          <w:p w:rsidR="000F7F2A" w:rsidRPr="000F7F2A" w:rsidRDefault="000F7F2A" w:rsidP="0034059C">
            <w:pPr>
              <w:keepNext/>
              <w:autoSpaceDE w:val="0"/>
              <w:autoSpaceDN w:val="0"/>
              <w:adjustRightInd w:val="0"/>
              <w:spacing w:line="240" w:lineRule="auto"/>
              <w:jc w:val="center"/>
              <w:rPr>
                <w:b/>
                <w:sz w:val="24"/>
                <w:szCs w:val="24"/>
              </w:rPr>
            </w:pPr>
            <w:r w:rsidRPr="000F7F2A">
              <w:rPr>
                <w:b/>
                <w:sz w:val="24"/>
                <w:szCs w:val="24"/>
              </w:rPr>
              <w:t>€3400.01 to €5200.00</w:t>
            </w:r>
          </w:p>
        </w:tc>
        <w:tc>
          <w:tcPr>
            <w:tcW w:w="839" w:type="pct"/>
            <w:vAlign w:val="center"/>
          </w:tcPr>
          <w:p w:rsidR="000F7F2A" w:rsidRPr="000F7F2A" w:rsidRDefault="000F7F2A" w:rsidP="0034059C">
            <w:pPr>
              <w:keepNext/>
              <w:autoSpaceDE w:val="0"/>
              <w:autoSpaceDN w:val="0"/>
              <w:adjustRightInd w:val="0"/>
              <w:spacing w:line="240" w:lineRule="auto"/>
              <w:jc w:val="center"/>
              <w:rPr>
                <w:b/>
                <w:sz w:val="24"/>
                <w:szCs w:val="24"/>
              </w:rPr>
            </w:pPr>
            <w:r w:rsidRPr="000F7F2A">
              <w:rPr>
                <w:b/>
                <w:sz w:val="24"/>
                <w:szCs w:val="24"/>
              </w:rPr>
              <w:sym w:font="Symbol" w:char="F03E"/>
            </w:r>
            <w:r w:rsidRPr="000F7F2A">
              <w:rPr>
                <w:b/>
                <w:sz w:val="24"/>
                <w:szCs w:val="24"/>
              </w:rPr>
              <w:t>€5200.00</w:t>
            </w:r>
          </w:p>
        </w:tc>
      </w:tr>
      <w:tr w:rsidR="000F7F2A" w:rsidRPr="000F7F2A">
        <w:tblPrEx>
          <w:tblCellMar>
            <w:top w:w="0" w:type="dxa"/>
            <w:bottom w:w="0" w:type="dxa"/>
          </w:tblCellMar>
        </w:tblPrEx>
        <w:trPr>
          <w:jc w:val="center"/>
        </w:trPr>
        <w:tc>
          <w:tcPr>
            <w:tcW w:w="2221" w:type="pct"/>
          </w:tcPr>
          <w:p w:rsidR="000F7F2A" w:rsidRPr="00056156" w:rsidRDefault="000F7F2A" w:rsidP="0034059C">
            <w:pPr>
              <w:keepNext/>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 xml:space="preserve">Presidency of the Council of Ministers </w:t>
            </w:r>
          </w:p>
        </w:tc>
        <w:tc>
          <w:tcPr>
            <w:tcW w:w="893" w:type="pct"/>
            <w:vAlign w:val="center"/>
          </w:tcPr>
          <w:p w:rsidR="000F7F2A" w:rsidRPr="00056156" w:rsidRDefault="000F7F2A" w:rsidP="0034059C">
            <w:pPr>
              <w:keepNext/>
              <w:autoSpaceDE w:val="0"/>
              <w:autoSpaceDN w:val="0"/>
              <w:adjustRightInd w:val="0"/>
              <w:spacing w:line="240" w:lineRule="auto"/>
              <w:jc w:val="center"/>
              <w:rPr>
                <w:spacing w:val="0"/>
                <w:w w:val="100"/>
                <w:sz w:val="24"/>
                <w:szCs w:val="24"/>
              </w:rPr>
            </w:pPr>
            <w:r w:rsidRPr="00056156">
              <w:rPr>
                <w:spacing w:val="0"/>
                <w:w w:val="100"/>
                <w:sz w:val="24"/>
                <w:szCs w:val="24"/>
              </w:rPr>
              <w:t>57.7</w:t>
            </w:r>
          </w:p>
        </w:tc>
        <w:tc>
          <w:tcPr>
            <w:tcW w:w="1048" w:type="pct"/>
            <w:vAlign w:val="center"/>
          </w:tcPr>
          <w:p w:rsidR="000F7F2A" w:rsidRPr="00056156" w:rsidRDefault="000F7F2A" w:rsidP="0034059C">
            <w:pPr>
              <w:keepNext/>
              <w:autoSpaceDE w:val="0"/>
              <w:autoSpaceDN w:val="0"/>
              <w:adjustRightInd w:val="0"/>
              <w:spacing w:line="240" w:lineRule="auto"/>
              <w:jc w:val="center"/>
              <w:rPr>
                <w:spacing w:val="0"/>
                <w:w w:val="100"/>
                <w:sz w:val="24"/>
                <w:szCs w:val="24"/>
              </w:rPr>
            </w:pPr>
            <w:r w:rsidRPr="00056156">
              <w:rPr>
                <w:spacing w:val="0"/>
                <w:w w:val="100"/>
                <w:sz w:val="24"/>
                <w:szCs w:val="24"/>
              </w:rPr>
              <w:t>31.3</w:t>
            </w:r>
          </w:p>
        </w:tc>
        <w:tc>
          <w:tcPr>
            <w:tcW w:w="839" w:type="pct"/>
            <w:vAlign w:val="center"/>
          </w:tcPr>
          <w:p w:rsidR="000F7F2A" w:rsidRPr="00056156" w:rsidRDefault="000F7F2A" w:rsidP="0034059C">
            <w:pPr>
              <w:keepNext/>
              <w:autoSpaceDE w:val="0"/>
              <w:autoSpaceDN w:val="0"/>
              <w:adjustRightInd w:val="0"/>
              <w:spacing w:line="240" w:lineRule="auto"/>
              <w:jc w:val="center"/>
              <w:rPr>
                <w:spacing w:val="0"/>
                <w:w w:val="100"/>
                <w:sz w:val="24"/>
                <w:szCs w:val="24"/>
              </w:rPr>
            </w:pPr>
            <w:r w:rsidRPr="00056156">
              <w:rPr>
                <w:spacing w:val="0"/>
                <w:w w:val="100"/>
                <w:sz w:val="24"/>
                <w:szCs w:val="24"/>
              </w:rPr>
              <w:t>22.6</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National Defence (excluding Armed Forces)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48</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6.5</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Internal Affairs (excluding Security bodies)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52.7</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39.1</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30.8</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Agriculture, Fishery and Forests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49</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47.9</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Health</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74.2</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60.6</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39</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Education</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78.6</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64.7</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80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Finances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55.3</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33.2</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12.1</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Justice</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55.8</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47.6</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30.7</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Foreign Affairs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58.2</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53.8</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64</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Social Security, Family and Child affairs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80</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45.4</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Tourism</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65.7</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7.6</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Economic Activities and Labour</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63.3</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36.8</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42.9</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Culture</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69.3</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53.3</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Science, Innovation and Higher Education</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54.3</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38.5</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12.4</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Public Works, Transports and Communications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52.5</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21.8</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22.7</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Cities, Local Administration and Housing</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38.9</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35.2</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 xml:space="preserve">Environment and Territory Management </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57.7</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22.2</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0</w:t>
            </w:r>
          </w:p>
        </w:tc>
      </w:tr>
      <w:tr w:rsidR="000F7F2A" w:rsidRPr="000F7F2A">
        <w:tblPrEx>
          <w:tblCellMar>
            <w:top w:w="0" w:type="dxa"/>
            <w:bottom w:w="0" w:type="dxa"/>
          </w:tblCellMar>
        </w:tblPrEx>
        <w:trPr>
          <w:jc w:val="center"/>
        </w:trPr>
        <w:tc>
          <w:tcPr>
            <w:tcW w:w="2221" w:type="pct"/>
          </w:tcPr>
          <w:p w:rsidR="000F7F2A" w:rsidRPr="00056156" w:rsidRDefault="000F7F2A" w:rsidP="0034059C">
            <w:pPr>
              <w:autoSpaceDE w:val="0"/>
              <w:autoSpaceDN w:val="0"/>
              <w:adjustRightInd w:val="0"/>
              <w:spacing w:line="240" w:lineRule="auto"/>
              <w:rPr>
                <w:rFonts w:ascii="Times New Roman Bold" w:hAnsi="Times New Roman Bold"/>
                <w:b/>
                <w:spacing w:val="0"/>
                <w:w w:val="100"/>
                <w:sz w:val="24"/>
                <w:szCs w:val="24"/>
              </w:rPr>
            </w:pPr>
            <w:r w:rsidRPr="00056156">
              <w:rPr>
                <w:rFonts w:ascii="Times New Roman Bold" w:hAnsi="Times New Roman Bold"/>
                <w:b/>
                <w:spacing w:val="0"/>
                <w:w w:val="100"/>
                <w:sz w:val="24"/>
                <w:szCs w:val="24"/>
              </w:rPr>
              <w:t>Subtotal excluding Armed &amp; Security forces</w:t>
            </w:r>
          </w:p>
        </w:tc>
        <w:tc>
          <w:tcPr>
            <w:tcW w:w="893"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70.8</w:t>
            </w:r>
          </w:p>
        </w:tc>
        <w:tc>
          <w:tcPr>
            <w:tcW w:w="1048"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48.5</w:t>
            </w:r>
          </w:p>
        </w:tc>
        <w:tc>
          <w:tcPr>
            <w:tcW w:w="839" w:type="pct"/>
            <w:vAlign w:val="center"/>
          </w:tcPr>
          <w:p w:rsidR="000F7F2A" w:rsidRPr="00056156" w:rsidRDefault="000F7F2A" w:rsidP="0034059C">
            <w:pPr>
              <w:autoSpaceDE w:val="0"/>
              <w:autoSpaceDN w:val="0"/>
              <w:adjustRightInd w:val="0"/>
              <w:spacing w:line="240" w:lineRule="auto"/>
              <w:jc w:val="center"/>
              <w:rPr>
                <w:spacing w:val="0"/>
                <w:w w:val="100"/>
                <w:sz w:val="24"/>
                <w:szCs w:val="24"/>
              </w:rPr>
            </w:pPr>
            <w:r w:rsidRPr="00056156">
              <w:rPr>
                <w:spacing w:val="0"/>
                <w:w w:val="100"/>
                <w:sz w:val="24"/>
                <w:szCs w:val="24"/>
              </w:rPr>
              <w:t>34.5</w:t>
            </w:r>
          </w:p>
        </w:tc>
      </w:tr>
    </w:tbl>
    <w:p w:rsidR="000F7F2A" w:rsidRPr="00BC3CE9" w:rsidRDefault="000F7F2A" w:rsidP="00056156">
      <w:pPr>
        <w:autoSpaceDE w:val="0"/>
        <w:autoSpaceDN w:val="0"/>
        <w:adjustRightInd w:val="0"/>
        <w:spacing w:line="240" w:lineRule="auto"/>
        <w:rPr>
          <w:spacing w:val="0"/>
          <w:w w:val="100"/>
          <w:sz w:val="24"/>
          <w:szCs w:val="24"/>
        </w:rPr>
      </w:pPr>
      <w:r w:rsidRPr="00BC3CE9">
        <w:rPr>
          <w:spacing w:val="0"/>
          <w:w w:val="100"/>
          <w:sz w:val="24"/>
          <w:szCs w:val="24"/>
        </w:rPr>
        <w:t xml:space="preserve">Source: General Retirement Fund, </w:t>
      </w:r>
      <w:r w:rsidR="0079439B" w:rsidRPr="00BC3CE9">
        <w:rPr>
          <w:spacing w:val="0"/>
          <w:w w:val="100"/>
          <w:sz w:val="24"/>
          <w:szCs w:val="24"/>
        </w:rPr>
        <w:t>December</w:t>
      </w:r>
      <w:r w:rsidRPr="00BC3CE9">
        <w:rPr>
          <w:spacing w:val="0"/>
          <w:w w:val="100"/>
          <w:sz w:val="24"/>
          <w:szCs w:val="24"/>
        </w:rPr>
        <w:t xml:space="preserve"> 2004, non published data. </w:t>
      </w:r>
      <w:r w:rsidRPr="00BC3CE9">
        <w:rPr>
          <w:i/>
          <w:iCs/>
          <w:spacing w:val="0"/>
          <w:w w:val="100"/>
          <w:sz w:val="24"/>
          <w:szCs w:val="24"/>
        </w:rPr>
        <w:t xml:space="preserve">In </w:t>
      </w:r>
      <w:r w:rsidRPr="00BC3CE9">
        <w:rPr>
          <w:spacing w:val="0"/>
          <w:w w:val="100"/>
          <w:sz w:val="24"/>
          <w:szCs w:val="24"/>
        </w:rPr>
        <w:t xml:space="preserve">Rato, H. (coord.) </w:t>
      </w:r>
      <w:r w:rsidR="0034059C" w:rsidRPr="00BC3CE9">
        <w:rPr>
          <w:i/>
          <w:iCs/>
          <w:spacing w:val="0"/>
          <w:w w:val="100"/>
          <w:sz w:val="24"/>
          <w:szCs w:val="24"/>
        </w:rPr>
        <w:t>et </w:t>
      </w:r>
      <w:r w:rsidRPr="00BC3CE9">
        <w:rPr>
          <w:i/>
          <w:iCs/>
          <w:spacing w:val="0"/>
          <w:w w:val="100"/>
          <w:sz w:val="24"/>
          <w:szCs w:val="24"/>
        </w:rPr>
        <w:t>al</w:t>
      </w:r>
      <w:r w:rsidRPr="00BC3CE9">
        <w:rPr>
          <w:spacing w:val="0"/>
          <w:w w:val="100"/>
          <w:sz w:val="24"/>
          <w:szCs w:val="24"/>
        </w:rPr>
        <w:t xml:space="preserve"> (2007) Gender Equality in Central Public Administration. Oeiras: INA</w:t>
      </w:r>
    </w:p>
    <w:p w:rsidR="0034059C" w:rsidRPr="0034059C" w:rsidRDefault="0034059C" w:rsidP="0034059C">
      <w:pPr>
        <w:pStyle w:val="Heading7"/>
        <w:spacing w:before="0" w:after="0" w:line="120" w:lineRule="exact"/>
        <w:rPr>
          <w:sz w:val="10"/>
        </w:rPr>
      </w:pPr>
      <w:bookmarkStart w:id="12" w:name="_Toc183423506"/>
    </w:p>
    <w:p w:rsidR="000F7F2A" w:rsidRPr="000F7F2A" w:rsidRDefault="000F7F2A" w:rsidP="00056156">
      <w:pPr>
        <w:pStyle w:val="Heading7"/>
        <w:spacing w:before="0" w:after="120" w:line="240" w:lineRule="auto"/>
        <w:rPr>
          <w:b/>
        </w:rPr>
      </w:pPr>
      <w:r w:rsidRPr="000F7F2A">
        <w:rPr>
          <w:b/>
        </w:rPr>
        <w:t>Part time work</w:t>
      </w:r>
      <w:bookmarkEnd w:id="12"/>
    </w:p>
    <w:p w:rsidR="000F7F2A" w:rsidRPr="00BC3CE9" w:rsidRDefault="000F7F2A" w:rsidP="00056156">
      <w:pPr>
        <w:autoSpaceDE w:val="0"/>
        <w:autoSpaceDN w:val="0"/>
        <w:adjustRightInd w:val="0"/>
        <w:spacing w:after="120" w:line="240" w:lineRule="auto"/>
        <w:jc w:val="both"/>
        <w:rPr>
          <w:spacing w:val="0"/>
          <w:w w:val="100"/>
          <w:sz w:val="24"/>
          <w:szCs w:val="24"/>
        </w:rPr>
      </w:pPr>
      <w:r w:rsidRPr="00BC3CE9">
        <w:rPr>
          <w:spacing w:val="0"/>
          <w:w w:val="100"/>
          <w:sz w:val="24"/>
          <w:szCs w:val="24"/>
        </w:rPr>
        <w:t>The additional workload to which women are subject in taking care of their families, together with the high female employment rates, which in most cases involves full-time work – unlike other EU countries where many women work part-time – means that the situation is especially demanding for working women in Portugal. In the Portuguese labour market, part-time work has always been relatively insignificant. According to the 2007 (1</w:t>
      </w:r>
      <w:r w:rsidRPr="00BC3CE9">
        <w:rPr>
          <w:spacing w:val="0"/>
          <w:w w:val="100"/>
          <w:sz w:val="24"/>
          <w:szCs w:val="24"/>
          <w:vertAlign w:val="superscript"/>
        </w:rPr>
        <w:t>st</w:t>
      </w:r>
      <w:r w:rsidRPr="00BC3CE9">
        <w:rPr>
          <w:spacing w:val="0"/>
          <w:w w:val="100"/>
          <w:sz w:val="24"/>
          <w:szCs w:val="24"/>
        </w:rPr>
        <w:t xml:space="preserve"> semester) Labour Force Survey, 16.8</w:t>
      </w:r>
      <w:r w:rsidR="00E9797C" w:rsidRPr="00BC3CE9">
        <w:rPr>
          <w:spacing w:val="0"/>
          <w:w w:val="100"/>
          <w:sz w:val="24"/>
          <w:szCs w:val="24"/>
        </w:rPr>
        <w:t xml:space="preserve"> per cent</w:t>
      </w:r>
      <w:r w:rsidRPr="00BC3CE9">
        <w:rPr>
          <w:spacing w:val="0"/>
          <w:w w:val="100"/>
          <w:sz w:val="24"/>
          <w:szCs w:val="24"/>
        </w:rPr>
        <w:t xml:space="preserve"> of women work part-time, compared with 8.1</w:t>
      </w:r>
      <w:r w:rsidR="00E9797C" w:rsidRPr="00BC3CE9">
        <w:rPr>
          <w:spacing w:val="0"/>
          <w:w w:val="100"/>
          <w:sz w:val="24"/>
          <w:szCs w:val="24"/>
        </w:rPr>
        <w:t xml:space="preserve"> per cent</w:t>
      </w:r>
      <w:r w:rsidRPr="00BC3CE9">
        <w:rPr>
          <w:spacing w:val="0"/>
          <w:w w:val="100"/>
          <w:sz w:val="24"/>
          <w:szCs w:val="24"/>
        </w:rPr>
        <w:t xml:space="preserve"> for men. </w:t>
      </w:r>
    </w:p>
    <w:p w:rsidR="000F7F2A" w:rsidRPr="00BC3CE9" w:rsidRDefault="000F7F2A" w:rsidP="00056156">
      <w:pPr>
        <w:autoSpaceDE w:val="0"/>
        <w:autoSpaceDN w:val="0"/>
        <w:adjustRightInd w:val="0"/>
        <w:spacing w:after="120" w:line="240" w:lineRule="auto"/>
        <w:jc w:val="both"/>
        <w:rPr>
          <w:spacing w:val="0"/>
          <w:w w:val="100"/>
          <w:sz w:val="24"/>
          <w:szCs w:val="24"/>
        </w:rPr>
      </w:pPr>
      <w:r w:rsidRPr="00BC3CE9">
        <w:rPr>
          <w:spacing w:val="0"/>
          <w:w w:val="100"/>
          <w:sz w:val="24"/>
          <w:szCs w:val="24"/>
        </w:rPr>
        <w:t xml:space="preserve">In </w:t>
      </w:r>
      <w:smartTag w:uri="urn:schemas-microsoft-com:office:smarttags" w:element="place">
        <w:smartTag w:uri="urn:schemas-microsoft-com:office:smarttags" w:element="country-region">
          <w:r w:rsidRPr="00BC3CE9">
            <w:rPr>
              <w:spacing w:val="0"/>
              <w:w w:val="100"/>
              <w:sz w:val="24"/>
              <w:szCs w:val="24"/>
            </w:rPr>
            <w:t>Portugal</w:t>
          </w:r>
        </w:smartTag>
      </w:smartTag>
      <w:r w:rsidRPr="00BC3CE9">
        <w:rPr>
          <w:spacing w:val="0"/>
          <w:w w:val="100"/>
          <w:sz w:val="24"/>
          <w:szCs w:val="24"/>
        </w:rPr>
        <w:t xml:space="preserve"> women and men work mostly full time. This is mainly due to the impact of part-time work on family disposable income. Part-time work is generally a stopgap solution for the majority of men and women in </w:t>
      </w:r>
      <w:smartTag w:uri="urn:schemas-microsoft-com:office:smarttags" w:element="place">
        <w:smartTag w:uri="urn:schemas-microsoft-com:office:smarttags" w:element="country-region">
          <w:r w:rsidRPr="00BC3CE9">
            <w:rPr>
              <w:spacing w:val="0"/>
              <w:w w:val="100"/>
              <w:sz w:val="24"/>
              <w:szCs w:val="24"/>
            </w:rPr>
            <w:t>Portugal</w:t>
          </w:r>
        </w:smartTag>
      </w:smartTag>
      <w:r w:rsidRPr="00BC3CE9">
        <w:rPr>
          <w:spacing w:val="0"/>
          <w:w w:val="100"/>
          <w:sz w:val="24"/>
          <w:szCs w:val="24"/>
        </w:rPr>
        <w:t>. From 2004 till 2006 the number of women with full time work increased while that of women with part time work decreased. Nevertheless, part time work is more feminised.</w:t>
      </w:r>
    </w:p>
    <w:p w:rsidR="0034059C" w:rsidRPr="0034059C" w:rsidRDefault="0034059C" w:rsidP="0034059C">
      <w:pPr>
        <w:autoSpaceDE w:val="0"/>
        <w:autoSpaceDN w:val="0"/>
        <w:adjustRightInd w:val="0"/>
        <w:spacing w:line="120" w:lineRule="exact"/>
        <w:ind w:left="357"/>
        <w:jc w:val="center"/>
        <w:rPr>
          <w:b/>
          <w:sz w:val="10"/>
          <w:szCs w:val="24"/>
        </w:rPr>
      </w:pPr>
    </w:p>
    <w:p w:rsidR="000F7F2A" w:rsidRPr="000F7F2A" w:rsidRDefault="000F7F2A" w:rsidP="00056156">
      <w:pPr>
        <w:autoSpaceDE w:val="0"/>
        <w:autoSpaceDN w:val="0"/>
        <w:adjustRightInd w:val="0"/>
        <w:spacing w:line="240" w:lineRule="auto"/>
        <w:ind w:left="360"/>
        <w:jc w:val="center"/>
        <w:rPr>
          <w:b/>
          <w:sz w:val="24"/>
          <w:szCs w:val="24"/>
        </w:rPr>
      </w:pPr>
      <w:r w:rsidRPr="000F7F2A">
        <w:rPr>
          <w:b/>
          <w:sz w:val="24"/>
          <w:szCs w:val="24"/>
        </w:rPr>
        <w:t>Men and women in full time and part time work, 2004-2006</w:t>
      </w:r>
    </w:p>
    <w:p w:rsidR="000F7F2A" w:rsidRPr="000F7F2A" w:rsidRDefault="000F7F2A" w:rsidP="000F7F2A">
      <w:pPr>
        <w:autoSpaceDE w:val="0"/>
        <w:autoSpaceDN w:val="0"/>
        <w:adjustRightInd w:val="0"/>
        <w:spacing w:after="120" w:line="240" w:lineRule="auto"/>
        <w:jc w:val="center"/>
        <w:rPr>
          <w:sz w:val="24"/>
          <w:szCs w:val="24"/>
        </w:rPr>
      </w:pPr>
      <w:r w:rsidRPr="000F7F2A">
        <w:rPr>
          <w:sz w:val="24"/>
          <w:szCs w:val="24"/>
        </w:rPr>
        <w:pict>
          <v:shape id="_x0000_i1030" type="#_x0000_t75" style="width:357.75pt;height:123.75pt">
            <v:imagedata r:id="rId19" o:title=""/>
          </v:shape>
        </w:pict>
      </w:r>
    </w:p>
    <w:p w:rsidR="000F7F2A" w:rsidRPr="00BC3CE9" w:rsidRDefault="00E27E16" w:rsidP="00056156">
      <w:pPr>
        <w:autoSpaceDE w:val="0"/>
        <w:autoSpaceDN w:val="0"/>
        <w:adjustRightInd w:val="0"/>
        <w:spacing w:after="120" w:line="240" w:lineRule="auto"/>
        <w:ind w:left="706"/>
        <w:rPr>
          <w:spacing w:val="0"/>
          <w:w w:val="100"/>
          <w:sz w:val="24"/>
          <w:szCs w:val="24"/>
        </w:rPr>
      </w:pPr>
      <w:r w:rsidRPr="00BC3CE9">
        <w:rPr>
          <w:spacing w:val="0"/>
          <w:w w:val="100"/>
          <w:sz w:val="24"/>
          <w:szCs w:val="24"/>
        </w:rPr>
        <w:t xml:space="preserve">   </w:t>
      </w:r>
      <w:r w:rsidR="000F7F2A" w:rsidRPr="00BC3CE9">
        <w:rPr>
          <w:spacing w:val="0"/>
          <w:w w:val="100"/>
          <w:sz w:val="24"/>
          <w:szCs w:val="24"/>
        </w:rPr>
        <w:t>Source: National Statistics Institute, Labour Force Survey</w:t>
      </w:r>
    </w:p>
    <w:p w:rsidR="000F7F2A" w:rsidRPr="000F7F2A" w:rsidRDefault="000F7F2A" w:rsidP="00056156">
      <w:pPr>
        <w:pStyle w:val="Heading6"/>
        <w:spacing w:before="0" w:after="120" w:line="240" w:lineRule="auto"/>
        <w:rPr>
          <w:sz w:val="24"/>
          <w:szCs w:val="24"/>
        </w:rPr>
      </w:pPr>
      <w:bookmarkStart w:id="13" w:name="_Toc183423507"/>
      <w:r w:rsidRPr="000F7F2A">
        <w:rPr>
          <w:sz w:val="24"/>
          <w:szCs w:val="24"/>
        </w:rPr>
        <w:t>Night work</w:t>
      </w:r>
      <w:bookmarkEnd w:id="13"/>
    </w:p>
    <w:p w:rsidR="000F7F2A" w:rsidRPr="00BC3CE9" w:rsidRDefault="000F7F2A" w:rsidP="00056156">
      <w:pPr>
        <w:pStyle w:val="Heading6"/>
        <w:keepNext/>
        <w:autoSpaceDE w:val="0"/>
        <w:autoSpaceDN w:val="0"/>
        <w:adjustRightInd w:val="0"/>
        <w:spacing w:before="0" w:after="120" w:line="240" w:lineRule="auto"/>
        <w:jc w:val="both"/>
        <w:rPr>
          <w:b w:val="0"/>
          <w:bCs w:val="0"/>
          <w:spacing w:val="0"/>
          <w:w w:val="100"/>
          <w:sz w:val="24"/>
          <w:szCs w:val="24"/>
        </w:rPr>
      </w:pPr>
      <w:bookmarkStart w:id="14" w:name="_Toc183423508"/>
      <w:r w:rsidRPr="00BC3CE9">
        <w:rPr>
          <w:b w:val="0"/>
          <w:bCs w:val="0"/>
          <w:spacing w:val="0"/>
          <w:w w:val="100"/>
          <w:sz w:val="24"/>
          <w:szCs w:val="24"/>
        </w:rPr>
        <w:t>The female weight among the employed population with night work has been increasing slightly (from 33,3</w:t>
      </w:r>
      <w:r w:rsidR="00E9797C" w:rsidRPr="00BC3CE9">
        <w:rPr>
          <w:b w:val="0"/>
          <w:bCs w:val="0"/>
          <w:spacing w:val="0"/>
          <w:w w:val="100"/>
          <w:sz w:val="24"/>
          <w:szCs w:val="24"/>
        </w:rPr>
        <w:t xml:space="preserve"> per cent</w:t>
      </w:r>
      <w:r w:rsidRPr="00BC3CE9">
        <w:rPr>
          <w:b w:val="0"/>
          <w:bCs w:val="0"/>
          <w:spacing w:val="0"/>
          <w:w w:val="100"/>
          <w:sz w:val="24"/>
          <w:szCs w:val="24"/>
        </w:rPr>
        <w:t xml:space="preserve"> in 2004 to 34,7</w:t>
      </w:r>
      <w:r w:rsidR="00E9797C" w:rsidRPr="00BC3CE9">
        <w:rPr>
          <w:b w:val="0"/>
          <w:bCs w:val="0"/>
          <w:spacing w:val="0"/>
          <w:w w:val="100"/>
          <w:sz w:val="24"/>
          <w:szCs w:val="24"/>
        </w:rPr>
        <w:t xml:space="preserve"> per cent</w:t>
      </w:r>
      <w:r w:rsidRPr="00BC3CE9">
        <w:rPr>
          <w:b w:val="0"/>
          <w:bCs w:val="0"/>
          <w:spacing w:val="0"/>
          <w:w w:val="100"/>
          <w:sz w:val="24"/>
          <w:szCs w:val="24"/>
        </w:rPr>
        <w:t xml:space="preserve"> in 2006).</w:t>
      </w:r>
      <w:bookmarkEnd w:id="14"/>
    </w:p>
    <w:p w:rsidR="000F7F2A" w:rsidRPr="000F7F2A" w:rsidRDefault="00E9797C" w:rsidP="0034059C">
      <w:pPr>
        <w:spacing w:after="240" w:line="240" w:lineRule="auto"/>
        <w:ind w:left="360"/>
        <w:jc w:val="center"/>
        <w:rPr>
          <w:b/>
          <w:sz w:val="24"/>
          <w:szCs w:val="24"/>
        </w:rPr>
      </w:pPr>
      <w:r>
        <w:rPr>
          <w:b/>
          <w:sz w:val="24"/>
          <w:szCs w:val="24"/>
        </w:rPr>
        <w:t>Night workers by sex (percentage</w:t>
      </w:r>
      <w:r w:rsidR="000F7F2A" w:rsidRPr="000F7F2A">
        <w:rPr>
          <w:b/>
          <w:sz w:val="24"/>
          <w:szCs w:val="24"/>
        </w:rPr>
        <w:t>)</w:t>
      </w:r>
    </w:p>
    <w:p w:rsidR="000F7F2A" w:rsidRPr="000F7F2A" w:rsidRDefault="000F7F2A" w:rsidP="000F7F2A">
      <w:pPr>
        <w:spacing w:after="120" w:line="240" w:lineRule="auto"/>
        <w:ind w:left="360"/>
        <w:jc w:val="center"/>
        <w:rPr>
          <w:sz w:val="24"/>
          <w:szCs w:val="24"/>
        </w:rPr>
      </w:pPr>
      <w:r w:rsidRPr="000F7F2A">
        <w:rPr>
          <w:sz w:val="24"/>
          <w:szCs w:val="24"/>
        </w:rPr>
        <w:pict>
          <v:shape id="_x0000_i1031" type="#_x0000_t75" style="width:169.5pt;height:66pt">
            <v:imagedata r:id="rId20" o:title=""/>
          </v:shape>
        </w:pict>
      </w:r>
    </w:p>
    <w:p w:rsidR="000F7F2A" w:rsidRPr="00BC3CE9" w:rsidRDefault="000F7F2A" w:rsidP="00056156">
      <w:pPr>
        <w:tabs>
          <w:tab w:val="left" w:pos="3060"/>
        </w:tabs>
        <w:autoSpaceDE w:val="0"/>
        <w:autoSpaceDN w:val="0"/>
        <w:adjustRightInd w:val="0"/>
        <w:spacing w:after="120" w:line="240" w:lineRule="auto"/>
        <w:rPr>
          <w:spacing w:val="0"/>
          <w:w w:val="100"/>
          <w:sz w:val="24"/>
          <w:szCs w:val="24"/>
        </w:rPr>
      </w:pPr>
      <w:r w:rsidRPr="0034059C">
        <w:rPr>
          <w:sz w:val="24"/>
          <w:szCs w:val="24"/>
        </w:rPr>
        <w:tab/>
      </w:r>
      <w:r w:rsidRPr="00BC3CE9">
        <w:rPr>
          <w:spacing w:val="0"/>
          <w:w w:val="100"/>
          <w:sz w:val="24"/>
          <w:szCs w:val="24"/>
        </w:rPr>
        <w:t>Source: National Statistics Institute, Labour Force Survey</w:t>
      </w:r>
    </w:p>
    <w:p w:rsidR="000F7F2A" w:rsidRPr="000F7F2A" w:rsidRDefault="000F7F2A" w:rsidP="000F7F2A">
      <w:pPr>
        <w:pStyle w:val="Heading7"/>
        <w:spacing w:before="0" w:after="120" w:line="240" w:lineRule="auto"/>
        <w:rPr>
          <w:b/>
        </w:rPr>
      </w:pPr>
      <w:bookmarkStart w:id="15" w:name="_Toc183423509"/>
      <w:r w:rsidRPr="000F7F2A">
        <w:rPr>
          <w:b/>
        </w:rPr>
        <w:t>Vertical segregation</w:t>
      </w:r>
      <w:bookmarkEnd w:id="15"/>
    </w:p>
    <w:p w:rsidR="00056156" w:rsidRDefault="000F7F2A" w:rsidP="000F7F2A">
      <w:pPr>
        <w:pStyle w:val="Estilo10"/>
        <w:rPr>
          <w:rFonts w:ascii="Times New Roman" w:hAnsi="Times New Roman"/>
          <w:sz w:val="24"/>
          <w:szCs w:val="24"/>
        </w:rPr>
        <w:sectPr w:rsidR="00056156" w:rsidSect="00DF61CA">
          <w:type w:val="continuous"/>
          <w:pgSz w:w="12240" w:h="15840" w:code="1"/>
          <w:pgMar w:top="1742" w:right="1195" w:bottom="1901" w:left="1195" w:header="576" w:footer="1037" w:gutter="0"/>
          <w:cols w:space="708"/>
          <w:noEndnote/>
          <w:docGrid w:linePitch="360"/>
        </w:sectPr>
      </w:pPr>
      <w:r w:rsidRPr="000F7F2A">
        <w:rPr>
          <w:rFonts w:ascii="Times New Roman" w:hAnsi="Times New Roman"/>
          <w:sz w:val="24"/>
          <w:szCs w:val="24"/>
        </w:rPr>
        <w:t>According to the Employment survey of the National Statistics Institute, we can state that female population has a majority share of employment in the following professions: “Professionals”, “Clerks”, “Service workers and shop and market sales workers” and “Elementary occupations”. Among “Service and shop and market sales workers”, women outnumber men by more than two to one. The employment structure by occupational status is presented in the following table:</w:t>
      </w:r>
    </w:p>
    <w:p w:rsidR="00A80FFA" w:rsidRPr="000F7F2A" w:rsidRDefault="00A80FFA" w:rsidP="00A80FFA">
      <w:pPr>
        <w:pStyle w:val="Estilo10"/>
        <w:keepNext/>
        <w:keepLines/>
        <w:tabs>
          <w:tab w:val="num" w:pos="540"/>
        </w:tabs>
        <w:ind w:left="540" w:hanging="360"/>
        <w:jc w:val="center"/>
        <w:rPr>
          <w:rFonts w:ascii="Times New Roman" w:hAnsi="Times New Roman"/>
          <w:b/>
          <w:sz w:val="24"/>
          <w:szCs w:val="24"/>
        </w:rPr>
      </w:pPr>
      <w:r w:rsidRPr="000F7F2A">
        <w:rPr>
          <w:rFonts w:ascii="Times New Roman" w:hAnsi="Times New Roman"/>
          <w:b/>
          <w:sz w:val="24"/>
          <w:szCs w:val="24"/>
        </w:rPr>
        <w:t>Break down of employment by occupational status</w:t>
      </w:r>
    </w:p>
    <w:p w:rsidR="00056156" w:rsidRDefault="00056156" w:rsidP="000F7F2A">
      <w:pPr>
        <w:pStyle w:val="Estilo10"/>
        <w:rPr>
          <w:rFonts w:ascii="Times New Roman" w:hAnsi="Times New Roman"/>
          <w:sz w:val="24"/>
          <w:szCs w:val="24"/>
        </w:rPr>
      </w:pPr>
    </w:p>
    <w:p w:rsidR="00056156" w:rsidRDefault="00056156" w:rsidP="000F7F2A">
      <w:pPr>
        <w:pStyle w:val="Estilo10"/>
        <w:rPr>
          <w:rFonts w:ascii="Times New Roman" w:hAnsi="Times New Roman"/>
          <w:sz w:val="24"/>
          <w:szCs w:val="24"/>
        </w:rPr>
      </w:pPr>
      <w:r>
        <w:rPr>
          <w:rFonts w:ascii="Times New Roman" w:hAnsi="Times New Roman"/>
          <w:noProof/>
          <w:sz w:val="24"/>
          <w:szCs w:val="24"/>
          <w:lang w:val="en-US" w:eastAsia="en-US"/>
        </w:rPr>
      </w:r>
      <w:r w:rsidR="00886AA8" w:rsidRPr="00056156">
        <w:rPr>
          <w:rFonts w:ascii="Times New Roman" w:hAnsi="Times New Roman"/>
          <w:sz w:val="24"/>
          <w:szCs w:val="24"/>
        </w:rPr>
        <w:pict>
          <v:group id="_x0000_s1995" editas="canvas" style="width:606.1pt;height:198pt;mso-position-horizontal-relative:char;mso-position-vertical-relative:line" coordorigin="-8,188" coordsize="12122,3960">
            <o:lock v:ext="edit" aspectratio="t"/>
            <v:shape id="_x0000_s1996" type="#_x0000_t75" style="position:absolute;left:-8;top:188;width:12122;height:3960" o:preferrelative="f">
              <v:fill o:detectmouseclick="t"/>
              <v:path o:extrusionok="t" o:connecttype="none"/>
              <o:lock v:ext="edit" text="t"/>
            </v:shape>
            <v:group id="_x0000_s1997" style="position:absolute;left:-8;top:188;width:12122;height:3960" coordorigin="-8,8" coordsize="9904,3572">
              <v:rect id="_x0000_s1998" style="position:absolute;left:8;top:8;width:3055;height:229" fillcolor="#cff" stroked="f"/>
              <v:rect id="_x0000_s1999" style="position:absolute;left:3059;top:8;width:6825;height:229" fillcolor="#ccf" stroked="f"/>
              <v:rect id="_x0000_s2000" style="position:absolute;left:8;top:233;width:3055;height:389" fillcolor="#ccf" stroked="f"/>
              <v:rect id="_x0000_s2001" style="position:absolute;left:3059;top:233;width:6825;height:389" fillcolor="#cff" stroked="f"/>
              <v:rect id="_x0000_s2002" style="position:absolute;left:8;top:618;width:4792;height:2682" stroked="f"/>
              <v:rect id="_x0000_s2003" style="position:absolute;left:4795;top:618;width:569;height:2682" fillcolor="#cff" stroked="f"/>
              <v:rect id="_x0000_s2004" style="position:absolute;left:5360;top:618;width:1699;height:2682" stroked="f"/>
              <v:rect id="_x0000_s2005" style="position:absolute;left:7055;top:618;width:569;height:2682" fillcolor="#cff" stroked="f"/>
              <v:rect id="_x0000_s2006" style="position:absolute;left:7620;top:618;width:1699;height:2682" stroked="f"/>
              <v:rect id="_x0000_s2007" style="position:absolute;left:9315;top:618;width:569;height:2682" fillcolor="#cff" stroked="f"/>
              <v:rect id="_x0000_s2008" style="position:absolute;left:8;top:3296;width:9876;height:152" stroked="f"/>
              <v:rect id="_x0000_s2009" style="position:absolute;left:1126;top:53;width:772;height:276" filled="f" stroked="f">
                <v:textbox style="mso-next-textbox:#_x0000_s2009" inset="0,0,0,0">
                  <w:txbxContent>
                    <w:p w:rsidR="00A80FFA" w:rsidRPr="00886AA8" w:rsidRDefault="00A80FFA" w:rsidP="00886AA8">
                      <w:pPr>
                        <w:spacing w:line="240" w:lineRule="auto"/>
                        <w:rPr>
                          <w:spacing w:val="0"/>
                          <w:w w:val="100"/>
                          <w:sz w:val="12"/>
                          <w:szCs w:val="12"/>
                        </w:rPr>
                      </w:pPr>
                      <w:r w:rsidRPr="00886AA8">
                        <w:rPr>
                          <w:rFonts w:ascii="Arial" w:hAnsi="Arial" w:cs="Arial"/>
                          <w:color w:val="000000"/>
                          <w:spacing w:val="0"/>
                          <w:w w:val="100"/>
                          <w:sz w:val="12"/>
                          <w:szCs w:val="12"/>
                          <w:lang w:val="en-US"/>
                        </w:rPr>
                        <w:t>unit: thousands</w:t>
                      </w:r>
                    </w:p>
                  </w:txbxContent>
                </v:textbox>
              </v:rect>
              <v:rect id="_x0000_s2010" style="position:absolute;left:820;top:360;width:1348;height:276" filled="f" stroked="f">
                <v:textbox style="mso-next-textbox:#_x0000_s2010"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Professional status (ISCO)</w:t>
                      </w:r>
                    </w:p>
                  </w:txbxContent>
                </v:textbox>
              </v:rect>
              <v:rect id="_x0000_s2011" style="position:absolute;left:3180;top:348;width:314;height:322" filled="f" stroked="f">
                <v:textbox style="mso-next-textbox:#_x0000_s2011" inset="0,0,0,0">
                  <w:txbxContent>
                    <w:p w:rsidR="00A80FFA" w:rsidRDefault="00A80FFA" w:rsidP="00886AA8">
                      <w:pPr>
                        <w:spacing w:line="240" w:lineRule="auto"/>
                      </w:pPr>
                      <w:r>
                        <w:rPr>
                          <w:rFonts w:ascii="Arial" w:hAnsi="Arial" w:cs="Arial"/>
                          <w:b/>
                          <w:bCs/>
                          <w:color w:val="000000"/>
                          <w:sz w:val="14"/>
                          <w:szCs w:val="14"/>
                          <w:lang w:val="en-US"/>
                        </w:rPr>
                        <w:t>Total</w:t>
                      </w:r>
                    </w:p>
                  </w:txbxContent>
                </v:textbox>
              </v:rect>
              <v:rect id="_x0000_s2012" style="position:absolute;left:3770;top:348;width:288;height:322" filled="f" stroked="f">
                <v:textbox style="mso-next-textbox:#_x0000_s2012" inset="0,0,0,0">
                  <w:txbxContent>
                    <w:p w:rsidR="00A80FFA" w:rsidRPr="00886AA8" w:rsidRDefault="00A80FFA" w:rsidP="0055155D">
                      <w:pPr>
                        <w:spacing w:line="240" w:lineRule="auto"/>
                        <w:rPr>
                          <w:spacing w:val="0"/>
                          <w:w w:val="100"/>
                        </w:rPr>
                      </w:pPr>
                      <w:r w:rsidRPr="00886AA8">
                        <w:rPr>
                          <w:rFonts w:ascii="Arial" w:hAnsi="Arial" w:cs="Arial"/>
                          <w:color w:val="000000"/>
                          <w:spacing w:val="0"/>
                          <w:w w:val="100"/>
                          <w:sz w:val="14"/>
                          <w:szCs w:val="14"/>
                          <w:lang w:val="en-US"/>
                        </w:rPr>
                        <w:t>Male</w:t>
                      </w:r>
                    </w:p>
                  </w:txbxContent>
                </v:textbox>
              </v:rect>
              <v:rect id="_x0000_s2013" style="position:absolute;left:4276;top:348;width:443;height:322" filled="f" stroked="f">
                <v:textbox style="mso-next-textbox:#_x0000_s2013" inset="0,0,0,0">
                  <w:txbxContent>
                    <w:p w:rsidR="00A80FFA" w:rsidRPr="00886AA8" w:rsidRDefault="00A80FFA" w:rsidP="0055155D">
                      <w:pPr>
                        <w:spacing w:line="240" w:lineRule="auto"/>
                        <w:rPr>
                          <w:spacing w:val="0"/>
                          <w:w w:val="100"/>
                        </w:rPr>
                      </w:pPr>
                      <w:r w:rsidRPr="00886AA8">
                        <w:rPr>
                          <w:rFonts w:ascii="Arial" w:hAnsi="Arial" w:cs="Arial"/>
                          <w:color w:val="000000"/>
                          <w:spacing w:val="0"/>
                          <w:w w:val="100"/>
                          <w:sz w:val="14"/>
                          <w:szCs w:val="14"/>
                          <w:lang w:val="en-US"/>
                        </w:rPr>
                        <w:t>Female</w:t>
                      </w:r>
                    </w:p>
                  </w:txbxContent>
                </v:textbox>
              </v:rect>
              <v:rect id="_x0000_s2014" style="position:absolute;left:4875;top:262;width:413;height:322" filled="f" stroked="f">
                <v:textbox style="mso-next-textbox:#_x0000_s2014" inset="0,0,0,0">
                  <w:txbxContent>
                    <w:p w:rsidR="00A80FFA" w:rsidRPr="00886AA8" w:rsidRDefault="00A80FFA" w:rsidP="0055155D">
                      <w:pPr>
                        <w:spacing w:line="240" w:lineRule="auto"/>
                        <w:rPr>
                          <w:spacing w:val="0"/>
                          <w:w w:val="100"/>
                        </w:rPr>
                      </w:pPr>
                      <w:r w:rsidRPr="00886AA8">
                        <w:rPr>
                          <w:rFonts w:ascii="Arial" w:hAnsi="Arial" w:cs="Arial"/>
                          <w:color w:val="000000"/>
                          <w:spacing w:val="0"/>
                          <w:w w:val="100"/>
                          <w:sz w:val="14"/>
                          <w:szCs w:val="14"/>
                          <w:lang w:val="en-US"/>
                        </w:rPr>
                        <w:t xml:space="preserve">F/Total  </w:t>
                      </w:r>
                    </w:p>
                  </w:txbxContent>
                </v:textbox>
              </v:rect>
              <v:rect id="_x0000_s2015" style="position:absolute;left:4979;top:438;width:207;height:322" filled="f" stroked="f">
                <v:textbox style="mso-next-textbox:#_x0000_s2015"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w:t>
                      </w:r>
                    </w:p>
                  </w:txbxContent>
                </v:textbox>
              </v:rect>
              <v:rect id="_x0000_s2016" style="position:absolute;left:5482;top:348;width:313;height:322" filled="f" stroked="f">
                <v:textbox style="mso-next-textbox:#_x0000_s2016" inset="0,0,0,0">
                  <w:txbxContent>
                    <w:p w:rsidR="00A80FFA" w:rsidRPr="00886AA8" w:rsidRDefault="00A80FFA" w:rsidP="0055155D">
                      <w:pPr>
                        <w:spacing w:line="240" w:lineRule="auto"/>
                        <w:rPr>
                          <w:spacing w:val="0"/>
                          <w:w w:val="100"/>
                        </w:rPr>
                      </w:pPr>
                      <w:r w:rsidRPr="00886AA8">
                        <w:rPr>
                          <w:rFonts w:ascii="Arial" w:hAnsi="Arial" w:cs="Arial"/>
                          <w:b/>
                          <w:bCs/>
                          <w:color w:val="000000"/>
                          <w:spacing w:val="0"/>
                          <w:w w:val="100"/>
                          <w:sz w:val="14"/>
                          <w:szCs w:val="14"/>
                          <w:lang w:val="en-US"/>
                        </w:rPr>
                        <w:t>Total</w:t>
                      </w:r>
                    </w:p>
                  </w:txbxContent>
                </v:textbox>
              </v:rect>
              <v:rect id="_x0000_s2017" style="position:absolute;left:6072;top:348;width:288;height:322" filled="f" stroked="f">
                <v:textbox style="mso-next-textbox:#_x0000_s2017" inset="0,0,0,0">
                  <w:txbxContent>
                    <w:p w:rsidR="00A80FFA" w:rsidRPr="00886AA8" w:rsidRDefault="00A80FFA" w:rsidP="00EC27AE">
                      <w:pPr>
                        <w:spacing w:line="240" w:lineRule="auto"/>
                        <w:rPr>
                          <w:spacing w:val="0"/>
                          <w:w w:val="100"/>
                        </w:rPr>
                      </w:pPr>
                      <w:r w:rsidRPr="00886AA8">
                        <w:rPr>
                          <w:rFonts w:ascii="Arial" w:hAnsi="Arial" w:cs="Arial"/>
                          <w:color w:val="000000"/>
                          <w:spacing w:val="0"/>
                          <w:w w:val="100"/>
                          <w:sz w:val="14"/>
                          <w:szCs w:val="14"/>
                          <w:lang w:val="en-US"/>
                        </w:rPr>
                        <w:t>Male</w:t>
                      </w:r>
                    </w:p>
                  </w:txbxContent>
                </v:textbox>
              </v:rect>
              <v:rect id="_x0000_s2018" style="position:absolute;left:6557;top:348;width:443;height:322" filled="f" stroked="f">
                <v:textbox style="mso-next-textbox:#_x0000_s2018" inset="0,0,0,0">
                  <w:txbxContent>
                    <w:p w:rsidR="00A80FFA" w:rsidRPr="00886AA8" w:rsidRDefault="00A80FFA" w:rsidP="00EC27AE">
                      <w:pPr>
                        <w:spacing w:line="240" w:lineRule="auto"/>
                        <w:rPr>
                          <w:spacing w:val="0"/>
                          <w:w w:val="100"/>
                        </w:rPr>
                      </w:pPr>
                      <w:r w:rsidRPr="00886AA8">
                        <w:rPr>
                          <w:rFonts w:ascii="Arial" w:hAnsi="Arial" w:cs="Arial"/>
                          <w:color w:val="000000"/>
                          <w:spacing w:val="0"/>
                          <w:w w:val="100"/>
                          <w:sz w:val="14"/>
                          <w:szCs w:val="14"/>
                          <w:lang w:val="en-US"/>
                        </w:rPr>
                        <w:t>Female</w:t>
                      </w:r>
                    </w:p>
                  </w:txbxContent>
                </v:textbox>
              </v:rect>
              <v:rect id="_x0000_s2019" style="position:absolute;left:7134;top:262;width:413;height:322" filled="f" stroked="f">
                <v:textbox style="mso-next-textbox:#_x0000_s2019" inset="0,0,0,0">
                  <w:txbxContent>
                    <w:p w:rsidR="00A80FFA" w:rsidRPr="00EC27AE" w:rsidRDefault="00A80FFA" w:rsidP="00E769CE">
                      <w:pPr>
                        <w:spacing w:line="240" w:lineRule="auto"/>
                        <w:rPr>
                          <w:spacing w:val="0"/>
                          <w:w w:val="100"/>
                        </w:rPr>
                      </w:pPr>
                      <w:r w:rsidRPr="00EC27AE">
                        <w:rPr>
                          <w:rFonts w:ascii="Arial" w:hAnsi="Arial" w:cs="Arial"/>
                          <w:color w:val="000000"/>
                          <w:spacing w:val="0"/>
                          <w:w w:val="100"/>
                          <w:sz w:val="14"/>
                          <w:szCs w:val="14"/>
                          <w:lang w:val="en-US"/>
                        </w:rPr>
                        <w:t xml:space="preserve">F/Total  </w:t>
                      </w:r>
                    </w:p>
                  </w:txbxContent>
                </v:textbox>
              </v:rect>
              <v:rect id="_x0000_s2020" style="position:absolute;left:7239;top:438;width:207;height:322" filled="f" stroked="f">
                <v:textbox style="mso-next-textbox:#_x0000_s2020"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w:t>
                      </w:r>
                    </w:p>
                  </w:txbxContent>
                </v:textbox>
              </v:rect>
              <v:rect id="_x0000_s2021" style="position:absolute;left:7741;top:348;width:313;height:322" filled="f" stroked="f">
                <v:textbox style="mso-next-textbox:#_x0000_s2021" inset="0,0,0,0">
                  <w:txbxContent>
                    <w:p w:rsidR="00A80FFA" w:rsidRPr="00886AA8" w:rsidRDefault="00A80FFA" w:rsidP="00EC27AE">
                      <w:pPr>
                        <w:spacing w:line="240" w:lineRule="auto"/>
                        <w:rPr>
                          <w:spacing w:val="0"/>
                          <w:w w:val="100"/>
                        </w:rPr>
                      </w:pPr>
                      <w:r w:rsidRPr="00886AA8">
                        <w:rPr>
                          <w:rFonts w:ascii="Arial" w:hAnsi="Arial" w:cs="Arial"/>
                          <w:b/>
                          <w:bCs/>
                          <w:color w:val="000000"/>
                          <w:spacing w:val="0"/>
                          <w:w w:val="100"/>
                          <w:sz w:val="14"/>
                          <w:szCs w:val="14"/>
                          <w:lang w:val="en-US"/>
                        </w:rPr>
                        <w:t>Total</w:t>
                      </w:r>
                    </w:p>
                  </w:txbxContent>
                </v:textbox>
              </v:rect>
              <v:rect id="_x0000_s2022" style="position:absolute;left:8331;top:348;width:288;height:322" filled="f" stroked="f">
                <v:textbox style="mso-next-textbox:#_x0000_s2022" inset="0,0,0,0">
                  <w:txbxContent>
                    <w:p w:rsidR="00A80FFA" w:rsidRPr="00886AA8" w:rsidRDefault="00A80FFA" w:rsidP="00EC27AE">
                      <w:pPr>
                        <w:spacing w:line="240" w:lineRule="auto"/>
                        <w:rPr>
                          <w:spacing w:val="0"/>
                          <w:w w:val="100"/>
                        </w:rPr>
                      </w:pPr>
                      <w:r w:rsidRPr="00886AA8">
                        <w:rPr>
                          <w:rFonts w:ascii="Arial" w:hAnsi="Arial" w:cs="Arial"/>
                          <w:color w:val="000000"/>
                          <w:spacing w:val="0"/>
                          <w:w w:val="100"/>
                          <w:sz w:val="14"/>
                          <w:szCs w:val="14"/>
                          <w:lang w:val="en-US"/>
                        </w:rPr>
                        <w:t>Male</w:t>
                      </w:r>
                    </w:p>
                  </w:txbxContent>
                </v:textbox>
              </v:rect>
              <v:rect id="_x0000_s2023" style="position:absolute;left:8817;top:348;width:443;height:322" filled="f" stroked="f">
                <v:textbox style="mso-next-textbox:#_x0000_s2023" inset="0,0,0,0">
                  <w:txbxContent>
                    <w:p w:rsidR="00A80FFA" w:rsidRPr="00886AA8" w:rsidRDefault="00A80FFA" w:rsidP="00E769CE">
                      <w:pPr>
                        <w:spacing w:line="240" w:lineRule="auto"/>
                        <w:rPr>
                          <w:spacing w:val="0"/>
                          <w:w w:val="100"/>
                        </w:rPr>
                      </w:pPr>
                      <w:r w:rsidRPr="00886AA8">
                        <w:rPr>
                          <w:rFonts w:ascii="Arial" w:hAnsi="Arial" w:cs="Arial"/>
                          <w:color w:val="000000"/>
                          <w:spacing w:val="0"/>
                          <w:w w:val="100"/>
                          <w:sz w:val="14"/>
                          <w:szCs w:val="14"/>
                          <w:lang w:val="en-US"/>
                        </w:rPr>
                        <w:t>Female</w:t>
                      </w:r>
                    </w:p>
                  </w:txbxContent>
                </v:textbox>
              </v:rect>
              <v:rect id="_x0000_s2024" style="position:absolute;left:9394;top:262;width:414;height:322" filled="f" stroked="f">
                <v:textbox style="mso-next-textbox:#_x0000_s2024" inset="0,0,0,0">
                  <w:txbxContent>
                    <w:p w:rsidR="00A80FFA" w:rsidRPr="00886AA8" w:rsidRDefault="00A80FFA" w:rsidP="00E769CE">
                      <w:pPr>
                        <w:spacing w:line="240" w:lineRule="auto"/>
                        <w:rPr>
                          <w:spacing w:val="0"/>
                          <w:w w:val="100"/>
                        </w:rPr>
                      </w:pPr>
                      <w:r w:rsidRPr="00886AA8">
                        <w:rPr>
                          <w:rFonts w:ascii="Arial" w:hAnsi="Arial" w:cs="Arial"/>
                          <w:color w:val="000000"/>
                          <w:spacing w:val="0"/>
                          <w:w w:val="100"/>
                          <w:sz w:val="14"/>
                          <w:szCs w:val="14"/>
                          <w:lang w:val="en-US"/>
                        </w:rPr>
                        <w:t xml:space="preserve">F/Total  </w:t>
                      </w:r>
                    </w:p>
                  </w:txbxContent>
                </v:textbox>
              </v:rect>
              <v:rect id="_x0000_s2025" style="position:absolute;left:9499;top:438;width:207;height:322" filled="f" stroked="f">
                <v:textbox style="mso-next-textbox:#_x0000_s2025"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w:t>
                      </w:r>
                    </w:p>
                  </w:txbxContent>
                </v:textbox>
              </v:rect>
              <v:rect id="_x0000_s2026" style="position:absolute;left:33;top:663;width:379;height:276" filled="f" stroked="f">
                <v:textbox style="mso-next-textbox:#_x0000_s2026" inset="0,0,0,0">
                  <w:txbxContent>
                    <w:p w:rsidR="00A80FFA" w:rsidRPr="00886AA8" w:rsidRDefault="00A80FFA" w:rsidP="00886AA8">
                      <w:pPr>
                        <w:spacing w:line="240" w:lineRule="auto"/>
                        <w:rPr>
                          <w:spacing w:val="0"/>
                          <w:w w:val="100"/>
                        </w:rPr>
                      </w:pPr>
                      <w:r w:rsidRPr="00886AA8">
                        <w:rPr>
                          <w:rFonts w:ascii="Arial" w:hAnsi="Arial" w:cs="Arial"/>
                          <w:b/>
                          <w:bCs/>
                          <w:color w:val="000000"/>
                          <w:spacing w:val="0"/>
                          <w:w w:val="100"/>
                          <w:sz w:val="12"/>
                          <w:szCs w:val="12"/>
                          <w:lang w:val="en-US"/>
                        </w:rPr>
                        <w:t>TOTAL</w:t>
                      </w:r>
                    </w:p>
                  </w:txbxContent>
                </v:textbox>
              </v:rect>
              <v:rect id="_x0000_s2027" style="position:absolute;left:3268;top:655;width:327;height:322" filled="f" stroked="f">
                <v:textbox style="mso-next-textbox:#_x0000_s2027" inset="0,0,0,0">
                  <w:txbxContent>
                    <w:p w:rsidR="00A80FFA" w:rsidRPr="00886AA8" w:rsidRDefault="00A80FFA" w:rsidP="00886AA8">
                      <w:pPr>
                        <w:spacing w:line="240" w:lineRule="auto"/>
                        <w:rPr>
                          <w:spacing w:val="0"/>
                          <w:w w:val="100"/>
                        </w:rPr>
                      </w:pPr>
                      <w:r w:rsidRPr="00886AA8">
                        <w:rPr>
                          <w:rFonts w:ascii="Arial" w:hAnsi="Arial" w:cs="Arial"/>
                          <w:b/>
                          <w:bCs/>
                          <w:color w:val="000000"/>
                          <w:spacing w:val="0"/>
                          <w:w w:val="100"/>
                          <w:sz w:val="14"/>
                          <w:szCs w:val="14"/>
                          <w:lang w:val="en-US"/>
                        </w:rPr>
                        <w:t>100,0</w:t>
                      </w:r>
                    </w:p>
                  </w:txbxContent>
                </v:textbox>
              </v:rect>
              <v:rect id="_x0000_s2028" style="position:absolute;left:3833;top:655;width:327;height:322" filled="f" stroked="f">
                <v:textbox style="mso-next-textbox:#_x0000_s2028" inset="0,0,0,0">
                  <w:txbxContent>
                    <w:p w:rsidR="00A80FFA" w:rsidRPr="0055155D" w:rsidRDefault="00A80FFA" w:rsidP="0055155D">
                      <w:pPr>
                        <w:spacing w:line="240" w:lineRule="auto"/>
                        <w:rPr>
                          <w:spacing w:val="0"/>
                          <w:w w:val="100"/>
                        </w:rPr>
                      </w:pPr>
                      <w:r w:rsidRPr="0055155D">
                        <w:rPr>
                          <w:rFonts w:ascii="Arial" w:hAnsi="Arial" w:cs="Arial"/>
                          <w:b/>
                          <w:bCs/>
                          <w:color w:val="000000"/>
                          <w:spacing w:val="0"/>
                          <w:w w:val="100"/>
                          <w:sz w:val="14"/>
                          <w:szCs w:val="14"/>
                          <w:lang w:val="en-US"/>
                        </w:rPr>
                        <w:t>100,0</w:t>
                      </w:r>
                    </w:p>
                  </w:txbxContent>
                </v:textbox>
              </v:rect>
              <v:rect id="_x0000_s2029" style="position:absolute;left:4440;top:655;width:328;height:322" filled="f" stroked="f">
                <v:textbox style="mso-next-textbox:#_x0000_s2029" inset="0,0,0,0">
                  <w:txbxContent>
                    <w:p w:rsidR="00A80FFA" w:rsidRPr="0055155D" w:rsidRDefault="00A80FFA" w:rsidP="0055155D">
                      <w:pPr>
                        <w:spacing w:line="240" w:lineRule="auto"/>
                        <w:rPr>
                          <w:spacing w:val="0"/>
                          <w:w w:val="100"/>
                        </w:rPr>
                      </w:pPr>
                      <w:r w:rsidRPr="0055155D">
                        <w:rPr>
                          <w:rFonts w:ascii="Arial" w:hAnsi="Arial" w:cs="Arial"/>
                          <w:b/>
                          <w:bCs/>
                          <w:color w:val="000000"/>
                          <w:spacing w:val="0"/>
                          <w:w w:val="100"/>
                          <w:sz w:val="14"/>
                          <w:szCs w:val="14"/>
                          <w:lang w:val="en-US"/>
                        </w:rPr>
                        <w:t>100,0</w:t>
                      </w:r>
                    </w:p>
                  </w:txbxContent>
                </v:textbox>
              </v:rect>
              <v:rect id="_x0000_s2030" style="position:absolute;left:5080;top:655;width:256;height:322" filled="f" stroked="f">
                <v:textbox style="mso-next-textbox:#_x0000_s2030" inset="0,0,0,0">
                  <w:txbxContent>
                    <w:p w:rsidR="00A80FFA" w:rsidRPr="0055155D" w:rsidRDefault="00A80FFA" w:rsidP="0055155D">
                      <w:pPr>
                        <w:spacing w:line="240" w:lineRule="auto"/>
                        <w:rPr>
                          <w:spacing w:val="0"/>
                          <w:w w:val="100"/>
                        </w:rPr>
                      </w:pPr>
                      <w:r w:rsidRPr="0055155D">
                        <w:rPr>
                          <w:rFonts w:ascii="Arial" w:hAnsi="Arial" w:cs="Arial"/>
                          <w:b/>
                          <w:bCs/>
                          <w:color w:val="000000"/>
                          <w:spacing w:val="0"/>
                          <w:w w:val="100"/>
                          <w:sz w:val="14"/>
                          <w:szCs w:val="14"/>
                          <w:lang w:val="en-US"/>
                        </w:rPr>
                        <w:t>45,7</w:t>
                      </w:r>
                    </w:p>
                  </w:txbxContent>
                </v:textbox>
              </v:rect>
              <v:rect id="_x0000_s2031" style="position:absolute;left:5569;top:655;width:327;height:322" filled="f" stroked="f">
                <v:textbox style="mso-next-textbox:#_x0000_s2031" inset="0,0,0,0">
                  <w:txbxContent>
                    <w:p w:rsidR="00A80FFA" w:rsidRPr="0055155D" w:rsidRDefault="00A80FFA" w:rsidP="0055155D">
                      <w:pPr>
                        <w:spacing w:line="240" w:lineRule="auto"/>
                        <w:rPr>
                          <w:spacing w:val="0"/>
                          <w:w w:val="100"/>
                        </w:rPr>
                      </w:pPr>
                      <w:r w:rsidRPr="0055155D">
                        <w:rPr>
                          <w:rFonts w:ascii="Arial" w:hAnsi="Arial" w:cs="Arial"/>
                          <w:b/>
                          <w:bCs/>
                          <w:color w:val="000000"/>
                          <w:spacing w:val="0"/>
                          <w:w w:val="100"/>
                          <w:sz w:val="14"/>
                          <w:szCs w:val="14"/>
                          <w:lang w:val="en-US"/>
                        </w:rPr>
                        <w:t>100,0</w:t>
                      </w:r>
                    </w:p>
                  </w:txbxContent>
                </v:textbox>
              </v:rect>
              <v:rect id="_x0000_s2032" style="position:absolute;left:6134;top:655;width:327;height:322" filled="f" stroked="f">
                <v:textbox style="mso-next-textbox:#_x0000_s2032" inset="0,0,0,0">
                  <w:txbxContent>
                    <w:p w:rsidR="00A80FFA" w:rsidRPr="00EC27AE" w:rsidRDefault="00A80FFA" w:rsidP="00EC27AE">
                      <w:pPr>
                        <w:spacing w:line="240" w:lineRule="auto"/>
                        <w:rPr>
                          <w:spacing w:val="0"/>
                          <w:w w:val="100"/>
                        </w:rPr>
                      </w:pPr>
                      <w:r w:rsidRPr="00EC27AE">
                        <w:rPr>
                          <w:rFonts w:ascii="Arial" w:hAnsi="Arial" w:cs="Arial"/>
                          <w:b/>
                          <w:bCs/>
                          <w:color w:val="000000"/>
                          <w:spacing w:val="0"/>
                          <w:w w:val="100"/>
                          <w:sz w:val="14"/>
                          <w:szCs w:val="14"/>
                          <w:lang w:val="en-US"/>
                        </w:rPr>
                        <w:t>100,0</w:t>
                      </w:r>
                    </w:p>
                  </w:txbxContent>
                </v:textbox>
              </v:rect>
              <v:rect id="_x0000_s2033" style="position:absolute;left:6699;top:655;width:327;height:322" filled="f" stroked="f">
                <v:textbox style="mso-next-textbox:#_x0000_s2033" inset="0,0,0,0">
                  <w:txbxContent>
                    <w:p w:rsidR="00A80FFA" w:rsidRPr="00EC27AE" w:rsidRDefault="00A80FFA" w:rsidP="00EC27AE">
                      <w:pPr>
                        <w:spacing w:line="240" w:lineRule="auto"/>
                        <w:rPr>
                          <w:spacing w:val="0"/>
                          <w:w w:val="100"/>
                        </w:rPr>
                      </w:pPr>
                      <w:r w:rsidRPr="00EC27AE">
                        <w:rPr>
                          <w:rFonts w:ascii="Arial" w:hAnsi="Arial" w:cs="Arial"/>
                          <w:b/>
                          <w:bCs/>
                          <w:color w:val="000000"/>
                          <w:spacing w:val="0"/>
                          <w:w w:val="100"/>
                          <w:sz w:val="14"/>
                          <w:szCs w:val="14"/>
                          <w:lang w:val="en-US"/>
                        </w:rPr>
                        <w:t>100,0</w:t>
                      </w:r>
                    </w:p>
                  </w:txbxContent>
                </v:textbox>
              </v:rect>
              <v:rect id="_x0000_s2034" style="position:absolute;left:7339;top:655;width:263;height:322" filled="f" stroked="f">
                <v:textbox style="mso-next-textbox:#_x0000_s2034" inset="0,0,0,0">
                  <w:txbxContent>
                    <w:p w:rsidR="00A80FFA" w:rsidRPr="00EC27AE" w:rsidRDefault="00A80FFA" w:rsidP="00EC27AE">
                      <w:pPr>
                        <w:spacing w:line="240" w:lineRule="auto"/>
                        <w:rPr>
                          <w:spacing w:val="0"/>
                          <w:w w:val="100"/>
                        </w:rPr>
                      </w:pPr>
                      <w:r w:rsidRPr="00EC27AE">
                        <w:rPr>
                          <w:rFonts w:ascii="Arial" w:hAnsi="Arial" w:cs="Arial"/>
                          <w:b/>
                          <w:bCs/>
                          <w:color w:val="000000"/>
                          <w:spacing w:val="0"/>
                          <w:w w:val="100"/>
                          <w:sz w:val="14"/>
                          <w:szCs w:val="14"/>
                          <w:lang w:val="en-US"/>
                        </w:rPr>
                        <w:t>46,0</w:t>
                      </w:r>
                    </w:p>
                  </w:txbxContent>
                </v:textbox>
              </v:rect>
              <v:rect id="_x0000_s2035" style="position:absolute;left:7829;top:655;width:327;height:322" filled="f" stroked="f">
                <v:textbox style="mso-next-textbox:#_x0000_s2035" inset="0,0,0,0">
                  <w:txbxContent>
                    <w:p w:rsidR="00A80FFA" w:rsidRPr="00EC27AE" w:rsidRDefault="00A80FFA" w:rsidP="00EC27AE">
                      <w:pPr>
                        <w:spacing w:line="240" w:lineRule="auto"/>
                        <w:rPr>
                          <w:spacing w:val="0"/>
                          <w:w w:val="100"/>
                        </w:rPr>
                      </w:pPr>
                      <w:r w:rsidRPr="00EC27AE">
                        <w:rPr>
                          <w:rFonts w:ascii="Arial" w:hAnsi="Arial" w:cs="Arial"/>
                          <w:b/>
                          <w:bCs/>
                          <w:color w:val="000000"/>
                          <w:spacing w:val="0"/>
                          <w:w w:val="100"/>
                          <w:sz w:val="14"/>
                          <w:szCs w:val="14"/>
                          <w:lang w:val="en-US"/>
                        </w:rPr>
                        <w:t>100,0</w:t>
                      </w:r>
                    </w:p>
                  </w:txbxContent>
                </v:textbox>
              </v:rect>
              <v:rect id="_x0000_s2036" style="position:absolute;left:8394;top:655;width:328;height:322" filled="f" stroked="f">
                <v:textbox style="mso-next-textbox:#_x0000_s2036" inset="0,0,0,0">
                  <w:txbxContent>
                    <w:p w:rsidR="00A80FFA" w:rsidRPr="00EC27AE" w:rsidRDefault="00A80FFA" w:rsidP="00EC27AE">
                      <w:pPr>
                        <w:spacing w:line="240" w:lineRule="auto"/>
                        <w:rPr>
                          <w:spacing w:val="0"/>
                          <w:w w:val="100"/>
                        </w:rPr>
                      </w:pPr>
                      <w:r w:rsidRPr="00EC27AE">
                        <w:rPr>
                          <w:rFonts w:ascii="Arial" w:hAnsi="Arial" w:cs="Arial"/>
                          <w:b/>
                          <w:bCs/>
                          <w:color w:val="000000"/>
                          <w:spacing w:val="0"/>
                          <w:w w:val="100"/>
                          <w:sz w:val="14"/>
                          <w:szCs w:val="14"/>
                          <w:lang w:val="en-US"/>
                        </w:rPr>
                        <w:t>100,0</w:t>
                      </w:r>
                    </w:p>
                  </w:txbxContent>
                </v:textbox>
              </v:rect>
              <v:rect id="_x0000_s2037" style="position:absolute;left:8959;top:655;width:327;height:322" filled="f" stroked="f">
                <v:textbox style="mso-next-textbox:#_x0000_s2037" inset="0,0,0,0">
                  <w:txbxContent>
                    <w:p w:rsidR="00A80FFA" w:rsidRPr="00E769CE" w:rsidRDefault="00A80FFA" w:rsidP="00E769CE">
                      <w:pPr>
                        <w:spacing w:line="240" w:lineRule="auto"/>
                        <w:rPr>
                          <w:spacing w:val="0"/>
                          <w:w w:val="100"/>
                        </w:rPr>
                      </w:pPr>
                      <w:r w:rsidRPr="00E769CE">
                        <w:rPr>
                          <w:rFonts w:ascii="Arial" w:hAnsi="Arial" w:cs="Arial"/>
                          <w:b/>
                          <w:bCs/>
                          <w:color w:val="000000"/>
                          <w:spacing w:val="0"/>
                          <w:w w:val="100"/>
                          <w:sz w:val="14"/>
                          <w:szCs w:val="14"/>
                          <w:lang w:val="en-US"/>
                        </w:rPr>
                        <w:t>100,0</w:t>
                      </w:r>
                    </w:p>
                  </w:txbxContent>
                </v:textbox>
              </v:rect>
              <v:rect id="_x0000_s2038" style="position:absolute;left:9599;top:655;width:263;height:322" filled="f" stroked="f">
                <v:textbox style="mso-next-textbox:#_x0000_s2038" inset="0,0,0,0">
                  <w:txbxContent>
                    <w:p w:rsidR="00A80FFA" w:rsidRPr="00E769CE" w:rsidRDefault="00A80FFA" w:rsidP="00E769CE">
                      <w:pPr>
                        <w:spacing w:line="240" w:lineRule="auto"/>
                        <w:rPr>
                          <w:spacing w:val="0"/>
                          <w:w w:val="100"/>
                        </w:rPr>
                      </w:pPr>
                      <w:r w:rsidRPr="00E769CE">
                        <w:rPr>
                          <w:rFonts w:ascii="Arial" w:hAnsi="Arial" w:cs="Arial"/>
                          <w:b/>
                          <w:bCs/>
                          <w:color w:val="000000"/>
                          <w:spacing w:val="0"/>
                          <w:w w:val="100"/>
                          <w:sz w:val="14"/>
                          <w:szCs w:val="14"/>
                          <w:lang w:val="en-US"/>
                        </w:rPr>
                        <w:t>45,9</w:t>
                      </w:r>
                    </w:p>
                  </w:txbxContent>
                </v:textbox>
              </v:rect>
              <v:rect id="_x0000_s2039" style="position:absolute;left:33;top:991;width:2094;height:276" filled="f" stroked="f">
                <v:textbox style="mso-next-textbox:#_x0000_s2039"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Legislators, senior officials and managers</w:t>
                      </w:r>
                    </w:p>
                  </w:txbxContent>
                </v:textbox>
              </v:rect>
              <v:rect id="_x0000_s2040" style="position:absolute;left:3419;top:979;width:185;height:322" filled="f" stroked="f">
                <v:textbox style="mso-next-textbox:#_x0000_s2040"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9,0</w:t>
                      </w:r>
                    </w:p>
                  </w:txbxContent>
                </v:textbox>
              </v:rect>
              <v:rect id="_x0000_s2041" style="position:absolute;left:3908;top:979;width:256;height:322" filled="f" stroked="f">
                <v:textbox style="mso-next-textbox:#_x0000_s2041"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11,1</w:t>
                      </w:r>
                    </w:p>
                  </w:txbxContent>
                </v:textbox>
              </v:rect>
              <v:rect id="_x0000_s2042" style="position:absolute;left:4590;top:979;width:185;height:322" filled="f" stroked="f">
                <v:textbox style="mso-next-textbox:#_x0000_s2042"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6,4</w:t>
                      </w:r>
                    </w:p>
                  </w:txbxContent>
                </v:textbox>
              </v:rect>
              <v:rect id="_x0000_s2043" style="position:absolute;left:5080;top:979;width:256;height:322" filled="f" stroked="f">
                <v:textbox style="mso-next-textbox:#_x0000_s2043"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32,8</w:t>
                      </w:r>
                    </w:p>
                  </w:txbxContent>
                </v:textbox>
              </v:rect>
              <v:rect id="_x0000_s2044" style="position:absolute;left:5720;top:979;width:185;height:322" filled="f" stroked="f">
                <v:textbox style="mso-next-textbox:#_x0000_s2044"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9,1</w:t>
                      </w:r>
                    </w:p>
                  </w:txbxContent>
                </v:textbox>
              </v:rect>
              <v:rect id="_x0000_s2045" style="position:absolute;left:6210;top:979;width:257;height:322" filled="f" stroked="f">
                <v:textbox style="mso-next-textbox:#_x0000_s204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11,2</w:t>
                      </w:r>
                    </w:p>
                  </w:txbxContent>
                </v:textbox>
              </v:rect>
              <v:rect id="_x0000_s2046" style="position:absolute;left:6850;top:979;width:185;height:322" filled="f" stroked="f">
                <v:textbox style="mso-next-textbox:#_x0000_s204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6,7</w:t>
                      </w:r>
                    </w:p>
                  </w:txbxContent>
                </v:textbox>
              </v:rect>
              <v:rect id="_x0000_s2047" style="position:absolute;left:7339;top:979;width:263;height:322" filled="f" stroked="f">
                <v:textbox style="mso-next-textbox:#_x0000_s204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33,9</w:t>
                      </w:r>
                    </w:p>
                  </w:txbxContent>
                </v:textbox>
              </v:rect>
              <v:rect id="_x0000_s3072" style="position:absolute;left:7980;top:979;width:185;height:322" filled="f" stroked="f">
                <v:textbox style="mso-next-textbox:#_x0000_s3072"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7,7</w:t>
                      </w:r>
                    </w:p>
                  </w:txbxContent>
                </v:textbox>
              </v:rect>
              <v:rect id="_x0000_s3073" style="position:absolute;left:8545;top:979;width:185;height:322" filled="f" stroked="f">
                <v:textbox style="mso-next-textbox:#_x0000_s3073"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9,6</w:t>
                      </w:r>
                    </w:p>
                  </w:txbxContent>
                </v:textbox>
              </v:rect>
              <v:rect id="_x0000_s3074" style="position:absolute;left:9110;top:979;width:185;height:322" filled="f" stroked="f">
                <v:textbox style="mso-next-textbox:#_x0000_s3074"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5,5</w:t>
                      </w:r>
                    </w:p>
                  </w:txbxContent>
                </v:textbox>
              </v:rect>
              <v:rect id="_x0000_s3075" style="position:absolute;left:9599;top:979;width:263;height:322" filled="f" stroked="f">
                <v:textbox style="mso-next-textbox:#_x0000_s3075"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32,8</w:t>
                      </w:r>
                    </w:p>
                  </w:txbxContent>
                </v:textbox>
              </v:rect>
              <v:rect id="_x0000_s3076" style="position:absolute;left:33;top:1314;width:684;height:276" filled="f" stroked="f">
                <v:textbox style="mso-next-textbox:#_x0000_s3076"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Professionals</w:t>
                      </w:r>
                    </w:p>
                  </w:txbxContent>
                </v:textbox>
              </v:rect>
              <v:rect id="_x0000_s3077" style="position:absolute;left:3419;top:1306;width:185;height:322" filled="f" stroked="f">
                <v:textbox style="mso-next-textbox:#_x0000_s3077"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8,5</w:t>
                      </w:r>
                    </w:p>
                  </w:txbxContent>
                </v:textbox>
              </v:rect>
              <v:rect id="_x0000_s3078" style="position:absolute;left:3984;top:1306;width:188;height:322" filled="f" stroked="f">
                <v:textbox style="mso-next-textbox:#_x0000_s3078"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6,6</w:t>
                      </w:r>
                    </w:p>
                  </w:txbxContent>
                </v:textbox>
              </v:rect>
              <v:rect id="_x0000_s3079" style="position:absolute;left:4515;top:1306;width:256;height:322" filled="f" stroked="f">
                <v:textbox style="mso-next-textbox:#_x0000_s3079"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10,8</w:t>
                      </w:r>
                    </w:p>
                  </w:txbxContent>
                </v:textbox>
              </v:rect>
              <v:rect id="_x0000_s3080" style="position:absolute;left:5080;top:1306;width:256;height:322" filled="f" stroked="f">
                <v:textbox style="mso-next-textbox:#_x0000_s3080"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57,9</w:t>
                      </w:r>
                    </w:p>
                  </w:txbxContent>
                </v:textbox>
              </v:rect>
              <v:rect id="_x0000_s3081" style="position:absolute;left:5720;top:1306;width:185;height:322" filled="f" stroked="f">
                <v:textbox style="mso-next-textbox:#_x0000_s3081"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8,6</w:t>
                      </w:r>
                    </w:p>
                  </w:txbxContent>
                </v:textbox>
              </v:rect>
              <v:rect id="_x0000_s3082" style="position:absolute;left:6285;top:1306;width:185;height:322" filled="f" stroked="f">
                <v:textbox style="mso-next-textbox:#_x0000_s3082"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6,8</w:t>
                      </w:r>
                    </w:p>
                  </w:txbxContent>
                </v:textbox>
              </v:rect>
              <v:rect id="_x0000_s3083" style="position:absolute;left:6775;top:1306;width:256;height:322" filled="f" stroked="f">
                <v:textbox style="mso-next-textbox:#_x0000_s3083"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10,7</w:t>
                      </w:r>
                    </w:p>
                  </w:txbxContent>
                </v:textbox>
              </v:rect>
              <v:rect id="_x0000_s3084" style="position:absolute;left:7339;top:1306;width:263;height:322" filled="f" stroked="f">
                <v:textbox style="mso-next-textbox:#_x0000_s3084"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57,3</w:t>
                      </w:r>
                    </w:p>
                  </w:txbxContent>
                </v:textbox>
              </v:rect>
              <v:rect id="_x0000_s3085" style="position:absolute;left:7980;top:1306;width:185;height:322" filled="f" stroked="f">
                <v:textbox style="mso-next-textbox:#_x0000_s308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8,7</w:t>
                      </w:r>
                    </w:p>
                  </w:txbxContent>
                </v:textbox>
              </v:rect>
              <v:rect id="_x0000_s3086" style="position:absolute;left:8545;top:1306;width:185;height:322" filled="f" stroked="f">
                <v:textbox style="mso-next-textbox:#_x0000_s308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6,9</w:t>
                      </w:r>
                    </w:p>
                  </w:txbxContent>
                </v:textbox>
              </v:rect>
              <v:rect id="_x0000_s3087" style="position:absolute;left:9034;top:1306;width:256;height:322" filled="f" stroked="f">
                <v:textbox style="mso-next-textbox:#_x0000_s3087"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10,8</w:t>
                      </w:r>
                    </w:p>
                  </w:txbxContent>
                </v:textbox>
              </v:rect>
              <v:rect id="_x0000_s3088" style="position:absolute;left:9599;top:1306;width:263;height:322" filled="f" stroked="f">
                <v:textbox style="mso-next-textbox:#_x0000_s3088"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57,2</w:t>
                      </w:r>
                    </w:p>
                  </w:txbxContent>
                </v:textbox>
              </v:rect>
              <v:rect id="_x0000_s3089" style="position:absolute;left:33;top:1540;width:2044;height:276" filled="f" stroked="f">
                <v:textbox style="mso-next-textbox:#_x0000_s3089"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Technicians and associate professionals</w:t>
                      </w:r>
                    </w:p>
                  </w:txbxContent>
                </v:textbox>
              </v:rect>
              <v:rect id="_x0000_s3090" style="position:absolute;left:3419;top:1531;width:185;height:322" filled="f" stroked="f">
                <v:textbox style="mso-next-textbox:#_x0000_s3090"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8,3</w:t>
                      </w:r>
                    </w:p>
                  </w:txbxContent>
                </v:textbox>
              </v:rect>
              <v:rect id="_x0000_s3091" style="position:absolute;left:3984;top:1531;width:188;height:322" filled="f" stroked="f">
                <v:textbox style="mso-next-textbox:#_x0000_s3091"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8,9</w:t>
                      </w:r>
                    </w:p>
                  </w:txbxContent>
                </v:textbox>
              </v:rect>
              <v:rect id="_x0000_s3092" style="position:absolute;left:4590;top:1531;width:185;height:322" filled="f" stroked="f">
                <v:textbox style="mso-next-textbox:#_x0000_s3092"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7,6</w:t>
                      </w:r>
                    </w:p>
                  </w:txbxContent>
                </v:textbox>
              </v:rect>
              <v:rect id="_x0000_s3093" style="position:absolute;left:5080;top:1531;width:256;height:322" filled="f" stroked="f">
                <v:textbox style="mso-next-textbox:#_x0000_s3093"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41,7</w:t>
                      </w:r>
                    </w:p>
                  </w:txbxContent>
                </v:textbox>
              </v:rect>
              <v:rect id="_x0000_s3094" style="position:absolute;left:5720;top:1531;width:185;height:322" filled="f" stroked="f">
                <v:textbox style="mso-next-textbox:#_x0000_s3094"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8,6</w:t>
                      </w:r>
                    </w:p>
                  </w:txbxContent>
                </v:textbox>
              </v:rect>
              <v:rect id="_x0000_s3095" style="position:absolute;left:6285;top:1531;width:185;height:322" filled="f" stroked="f">
                <v:textbox style="mso-next-textbox:#_x0000_s309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9,0</w:t>
                      </w:r>
                    </w:p>
                  </w:txbxContent>
                </v:textbox>
              </v:rect>
              <v:rect id="_x0000_s3096" style="position:absolute;left:6850;top:1531;width:185;height:322" filled="f" stroked="f">
                <v:textbox style="mso-next-textbox:#_x0000_s309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8,1</w:t>
                      </w:r>
                    </w:p>
                  </w:txbxContent>
                </v:textbox>
              </v:rect>
              <v:rect id="_x0000_s3097" style="position:absolute;left:7339;top:1531;width:263;height:322" filled="f" stroked="f">
                <v:textbox style="mso-next-textbox:#_x0000_s309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43,5</w:t>
                      </w:r>
                    </w:p>
                  </w:txbxContent>
                </v:textbox>
              </v:rect>
              <v:rect id="_x0000_s3098" style="position:absolute;left:7980;top:1531;width:185;height:322" filled="f" stroked="f">
                <v:textbox style="mso-next-textbox:#_x0000_s3098"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8,8</w:t>
                      </w:r>
                    </w:p>
                  </w:txbxContent>
                </v:textbox>
              </v:rect>
              <v:rect id="_x0000_s3099" style="position:absolute;left:8545;top:1531;width:185;height:322" filled="f" stroked="f">
                <v:textbox style="mso-next-textbox:#_x0000_s3099"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8,9</w:t>
                      </w:r>
                    </w:p>
                  </w:txbxContent>
                </v:textbox>
              </v:rect>
              <v:rect id="_x0000_s3100" style="position:absolute;left:9110;top:1531;width:185;height:322" filled="f" stroked="f">
                <v:textbox style="mso-next-textbox:#_x0000_s3100"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8,7</w:t>
                      </w:r>
                    </w:p>
                  </w:txbxContent>
                </v:textbox>
              </v:rect>
              <v:rect id="_x0000_s3101" style="position:absolute;left:9599;top:1531;width:263;height:322" filled="f" stroked="f">
                <v:textbox style="mso-next-textbox:#_x0000_s3101"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45,3</w:t>
                      </w:r>
                    </w:p>
                  </w:txbxContent>
                </v:textbox>
              </v:rect>
              <v:rect id="_x0000_s3102" style="position:absolute;left:33;top:1765;width:323;height:276" filled="f" stroked="f">
                <v:textbox style="mso-next-textbox:#_x0000_s3102"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Clerks</w:t>
                      </w:r>
                    </w:p>
                  </w:txbxContent>
                </v:textbox>
              </v:rect>
              <v:rect id="_x0000_s3103" style="position:absolute;left:3343;top:1757;width:256;height:322" filled="f" stroked="f">
                <v:textbox style="mso-next-textbox:#_x0000_s3103"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10,1</w:t>
                      </w:r>
                    </w:p>
                  </w:txbxContent>
                </v:textbox>
              </v:rect>
              <v:rect id="_x0000_s3104" style="position:absolute;left:3984;top:1757;width:188;height:322" filled="f" stroked="f">
                <v:textbox style="mso-next-textbox:#_x0000_s3104"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6,6</w:t>
                      </w:r>
                    </w:p>
                  </w:txbxContent>
                </v:textbox>
              </v:rect>
              <v:rect id="_x0000_s3105" style="position:absolute;left:4515;top:1757;width:256;height:322" filled="f" stroked="f">
                <v:textbox style="mso-next-textbox:#_x0000_s3105" inset="0,0,0,0">
                  <w:txbxContent>
                    <w:p w:rsidR="00A80FFA" w:rsidRDefault="00A80FFA" w:rsidP="0055155D">
                      <w:pPr>
                        <w:spacing w:line="240" w:lineRule="auto"/>
                      </w:pPr>
                      <w:r w:rsidRPr="0055155D">
                        <w:rPr>
                          <w:rFonts w:ascii="Arial" w:hAnsi="Arial" w:cs="Arial"/>
                          <w:color w:val="000000"/>
                          <w:spacing w:val="0"/>
                          <w:w w:val="100"/>
                          <w:sz w:val="14"/>
                          <w:szCs w:val="14"/>
                          <w:lang w:val="en-US"/>
                        </w:rPr>
                        <w:t>14</w:t>
                      </w:r>
                      <w:r>
                        <w:rPr>
                          <w:rFonts w:ascii="Arial" w:hAnsi="Arial" w:cs="Arial"/>
                          <w:color w:val="000000"/>
                          <w:sz w:val="14"/>
                          <w:szCs w:val="14"/>
                          <w:lang w:val="en-US"/>
                        </w:rPr>
                        <w:t>,2</w:t>
                      </w:r>
                    </w:p>
                  </w:txbxContent>
                </v:textbox>
              </v:rect>
              <v:rect id="_x0000_s3106" style="position:absolute;left:5080;top:1757;width:256;height:322" filled="f" stroked="f">
                <v:textbox style="mso-next-textbox:#_x0000_s3106"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64,1</w:t>
                      </w:r>
                    </w:p>
                  </w:txbxContent>
                </v:textbox>
              </v:rect>
              <v:rect id="_x0000_s3107" style="position:absolute;left:5720;top:1757;width:185;height:322" filled="f" stroked="f">
                <v:textbox style="mso-next-textbox:#_x0000_s3107"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9,9</w:t>
                      </w:r>
                    </w:p>
                  </w:txbxContent>
                </v:textbox>
              </v:rect>
              <v:rect id="_x0000_s3108" style="position:absolute;left:6285;top:1757;width:185;height:322" filled="f" stroked="f">
                <v:textbox style="mso-next-textbox:#_x0000_s3108"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6,8</w:t>
                      </w:r>
                    </w:p>
                  </w:txbxContent>
                </v:textbox>
              </v:rect>
              <v:rect id="_x0000_s3109" style="position:absolute;left:6775;top:1757;width:256;height:322" filled="f" stroked="f">
                <v:textbox style="mso-next-textbox:#_x0000_s3109"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13,6</w:t>
                      </w:r>
                    </w:p>
                  </w:txbxContent>
                </v:textbox>
              </v:rect>
              <v:rect id="_x0000_s3110" style="position:absolute;left:7339;top:1757;width:263;height:322" filled="f" stroked="f">
                <v:textbox style="mso-next-textbox:#_x0000_s3110"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63,1</w:t>
                      </w:r>
                    </w:p>
                  </w:txbxContent>
                </v:textbox>
              </v:rect>
              <v:rect id="_x0000_s3111" style="position:absolute;left:7980;top:1757;width:185;height:322" filled="f" stroked="f">
                <v:textbox style="mso-next-textbox:#_x0000_s3111"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9,6</w:t>
                      </w:r>
                    </w:p>
                  </w:txbxContent>
                </v:textbox>
              </v:rect>
              <v:rect id="_x0000_s3112" style="position:absolute;left:8545;top:1757;width:185;height:322" filled="f" stroked="f">
                <v:textbox style="mso-next-textbox:#_x0000_s3112"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6,8</w:t>
                      </w:r>
                    </w:p>
                  </w:txbxContent>
                </v:textbox>
              </v:rect>
              <v:rect id="_x0000_s3113" style="position:absolute;left:9034;top:1757;width:256;height:322" filled="f" stroked="f">
                <v:textbox style="mso-next-textbox:#_x0000_s3113"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12,7</w:t>
                      </w:r>
                    </w:p>
                  </w:txbxContent>
                </v:textbox>
              </v:rect>
              <v:rect id="_x0000_s3114" style="position:absolute;left:9599;top:1757;width:263;height:322" filled="f" stroked="f">
                <v:textbox style="mso-next-textbox:#_x0000_s3114"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61,2</w:t>
                      </w:r>
                    </w:p>
                  </w:txbxContent>
                </v:textbox>
              </v:rect>
              <v:rect id="_x0000_s3115" style="position:absolute;left:33;top:1990;width:2639;height:276" filled="f" stroked="f">
                <v:textbox style="mso-next-textbox:#_x0000_s3115"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Service workers and shop and market sales workers</w:t>
                      </w:r>
                    </w:p>
                  </w:txbxContent>
                </v:textbox>
              </v:rect>
              <v:rect id="_x0000_s3116" style="position:absolute;left:3343;top:1982;width:256;height:322" filled="f" stroked="f">
                <v:textbox style="mso-next-textbox:#_x0000_s3116"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13,2</w:t>
                      </w:r>
                    </w:p>
                  </w:txbxContent>
                </v:textbox>
              </v:rect>
              <v:rect id="_x0000_s3117" style="position:absolute;left:3984;top:1982;width:188;height:322" filled="f" stroked="f">
                <v:textbox style="mso-next-textbox:#_x0000_s3117"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7,8</w:t>
                      </w:r>
                    </w:p>
                  </w:txbxContent>
                </v:textbox>
              </v:rect>
              <v:rect id="_x0000_s3118" style="position:absolute;left:4515;top:1982;width:256;height:322" filled="f" stroked="f">
                <v:textbox style="mso-next-textbox:#_x0000_s3118"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19,7</w:t>
                      </w:r>
                    </w:p>
                  </w:txbxContent>
                </v:textbox>
              </v:rect>
              <v:rect id="_x0000_s3119" style="position:absolute;left:5080;top:1982;width:256;height:322" filled="f" stroked="f">
                <v:textbox style="mso-next-textbox:#_x0000_s3119"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68,0</w:t>
                      </w:r>
                    </w:p>
                  </w:txbxContent>
                </v:textbox>
              </v:rect>
              <v:rect id="_x0000_s3120" style="position:absolute;left:5645;top:1982;width:263;height:322" filled="f" stroked="f">
                <v:textbox style="mso-next-textbox:#_x0000_s3120"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13,6</w:t>
                      </w:r>
                    </w:p>
                  </w:txbxContent>
                </v:textbox>
              </v:rect>
              <v:rect id="_x0000_s3121" style="position:absolute;left:6285;top:1982;width:185;height:322" filled="f" stroked="f">
                <v:textbox style="mso-next-textbox:#_x0000_s3121"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8,1</w:t>
                      </w:r>
                    </w:p>
                  </w:txbxContent>
                </v:textbox>
              </v:rect>
              <v:rect id="_x0000_s3122" style="position:absolute;left:6775;top:1982;width:256;height:322" filled="f" stroked="f">
                <v:textbox style="mso-next-textbox:#_x0000_s3122"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20,0</w:t>
                      </w:r>
                    </w:p>
                  </w:txbxContent>
                </v:textbox>
              </v:rect>
              <v:rect id="_x0000_s3123" style="position:absolute;left:7339;top:1982;width:263;height:322" filled="f" stroked="f">
                <v:textbox style="mso-next-textbox:#_x0000_s3123"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67,8</w:t>
                      </w:r>
                    </w:p>
                  </w:txbxContent>
                </v:textbox>
              </v:rect>
              <v:rect id="_x0000_s3124" style="position:absolute;left:7904;top:1982;width:263;height:322" filled="f" stroked="f">
                <v:textbox style="mso-next-textbox:#_x0000_s3124"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14,4</w:t>
                      </w:r>
                    </w:p>
                  </w:txbxContent>
                </v:textbox>
              </v:rect>
              <v:rect id="_x0000_s3125" style="position:absolute;left:8545;top:1982;width:185;height:322" filled="f" stroked="f">
                <v:textbox style="mso-next-textbox:#_x0000_s312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8,4</w:t>
                      </w:r>
                    </w:p>
                  </w:txbxContent>
                </v:textbox>
              </v:rect>
              <v:rect id="_x0000_s3126" style="position:absolute;left:9034;top:1982;width:256;height:322" filled="f" stroked="f">
                <v:textbox style="mso-next-textbox:#_x0000_s3126"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21,4</w:t>
                      </w:r>
                    </w:p>
                  </w:txbxContent>
                </v:textbox>
              </v:rect>
              <v:rect id="_x0000_s3127" style="position:absolute;left:9599;top:1982;width:263;height:322" filled="f" stroked="f">
                <v:textbox style="mso-next-textbox:#_x0000_s3127"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68,3</w:t>
                      </w:r>
                    </w:p>
                  </w:txbxContent>
                </v:textbox>
              </v:rect>
              <v:rect id="_x0000_s3128" style="position:absolute;left:33;top:2215;width:1943;height:276" filled="f" stroked="f">
                <v:textbox style="mso-next-textbox:#_x0000_s3128"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Skilled agricultural and fishery workers</w:t>
                      </w:r>
                    </w:p>
                  </w:txbxContent>
                </v:textbox>
              </v:rect>
              <v:rect id="_x0000_s3129" style="position:absolute;left:3343;top:2207;width:256;height:322" filled="f" stroked="f">
                <v:textbox style="mso-next-textbox:#_x0000_s3129"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11,0</w:t>
                      </w:r>
                    </w:p>
                  </w:txbxContent>
                </v:textbox>
              </v:rect>
              <v:rect id="_x0000_s3130" style="position:absolute;left:3908;top:2207;width:256;height:322" filled="f" stroked="f">
                <v:textbox style="mso-next-textbox:#_x0000_s3130"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10,3</w:t>
                      </w:r>
                    </w:p>
                  </w:txbxContent>
                </v:textbox>
              </v:rect>
              <v:rect id="_x0000_s3131" style="position:absolute;left:4515;top:2207;width:256;height:322" filled="f" stroked="f">
                <v:textbox style="mso-next-textbox:#_x0000_s3131"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11,7</w:t>
                      </w:r>
                    </w:p>
                  </w:txbxContent>
                </v:textbox>
              </v:rect>
              <v:rect id="_x0000_s3132" style="position:absolute;left:5080;top:2207;width:256;height:322" filled="f" stroked="f">
                <v:textbox style="mso-next-textbox:#_x0000_s3132"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48,9</w:t>
                      </w:r>
                    </w:p>
                  </w:txbxContent>
                </v:textbox>
              </v:rect>
              <v:rect id="_x0000_s3133" style="position:absolute;left:5645;top:2207;width:263;height:322" filled="f" stroked="f">
                <v:textbox style="mso-next-textbox:#_x0000_s3133"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10,9</w:t>
                      </w:r>
                    </w:p>
                  </w:txbxContent>
                </v:textbox>
              </v:rect>
              <v:rect id="_x0000_s3134" style="position:absolute;left:6210;top:2207;width:257;height:322" filled="f" stroked="f">
                <v:textbox style="mso-next-textbox:#_x0000_s3134"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10,0</w:t>
                      </w:r>
                    </w:p>
                  </w:txbxContent>
                </v:textbox>
              </v:rect>
              <v:rect id="_x0000_s3135" style="position:absolute;left:6775;top:2207;width:256;height:322" filled="f" stroked="f">
                <v:textbox style="mso-next-textbox:#_x0000_s313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12,0</w:t>
                      </w:r>
                    </w:p>
                  </w:txbxContent>
                </v:textbox>
              </v:rect>
              <v:rect id="_x0000_s3136" style="position:absolute;left:7339;top:2207;width:263;height:322" filled="f" stroked="f">
                <v:textbox style="mso-next-textbox:#_x0000_s313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50,6</w:t>
                      </w:r>
                    </w:p>
                  </w:txbxContent>
                </v:textbox>
              </v:rect>
              <v:rect id="_x0000_s3137" style="position:absolute;left:7904;top:2207;width:263;height:322" filled="f" stroked="f">
                <v:textbox style="mso-next-textbox:#_x0000_s313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10,8</w:t>
                      </w:r>
                    </w:p>
                  </w:txbxContent>
                </v:textbox>
              </v:rect>
              <v:rect id="_x0000_s3138" style="position:absolute;left:8469;top:2207;width:256;height:322" filled="f" stroked="f">
                <v:textbox style="mso-next-textbox:#_x0000_s3138"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10,2</w:t>
                      </w:r>
                    </w:p>
                  </w:txbxContent>
                </v:textbox>
              </v:rect>
              <v:rect id="_x0000_s3139" style="position:absolute;left:9034;top:2207;width:256;height:322" filled="f" stroked="f">
                <v:textbox style="mso-next-textbox:#_x0000_s3139"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11,6</w:t>
                      </w:r>
                    </w:p>
                  </w:txbxContent>
                </v:textbox>
              </v:rect>
              <v:rect id="_x0000_s3140" style="position:absolute;left:9599;top:2207;width:263;height:322" filled="f" stroked="f">
                <v:textbox style="mso-next-textbox:#_x0000_s3140"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49,2</w:t>
                      </w:r>
                    </w:p>
                  </w:txbxContent>
                </v:textbox>
              </v:rect>
              <v:rect id="_x0000_s3141" style="position:absolute;left:33;top:2440;width:1627;height:276" filled="f" stroked="f">
                <v:textbox style="mso-next-textbox:#_x0000_s3141"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Craft and related trades workers</w:t>
                      </w:r>
                    </w:p>
                  </w:txbxContent>
                </v:textbox>
              </v:rect>
              <v:rect id="_x0000_s3142" style="position:absolute;left:3343;top:2432;width:256;height:322" filled="f" stroked="f">
                <v:textbox style="mso-next-textbox:#_x0000_s3142" inset="0,0,0,0">
                  <w:txbxContent>
                    <w:p w:rsidR="00A80FFA" w:rsidRDefault="00A80FFA" w:rsidP="00886AA8">
                      <w:pPr>
                        <w:spacing w:line="240" w:lineRule="auto"/>
                      </w:pPr>
                      <w:r w:rsidRPr="00886AA8">
                        <w:rPr>
                          <w:rFonts w:ascii="Arial" w:hAnsi="Arial" w:cs="Arial"/>
                          <w:color w:val="000000"/>
                          <w:spacing w:val="0"/>
                          <w:w w:val="100"/>
                          <w:sz w:val="14"/>
                          <w:szCs w:val="14"/>
                          <w:lang w:val="en-US"/>
                        </w:rPr>
                        <w:t>18</w:t>
                      </w:r>
                      <w:r>
                        <w:rPr>
                          <w:rFonts w:ascii="Arial" w:hAnsi="Arial" w:cs="Arial"/>
                          <w:color w:val="000000"/>
                          <w:sz w:val="14"/>
                          <w:szCs w:val="14"/>
                          <w:lang w:val="en-US"/>
                        </w:rPr>
                        <w:t>,9</w:t>
                      </w:r>
                    </w:p>
                  </w:txbxContent>
                </v:textbox>
              </v:rect>
              <v:rect id="_x0000_s3143" style="position:absolute;left:3908;top:2432;width:256;height:322" filled="f" stroked="f">
                <v:textbox style="mso-next-textbox:#_x0000_s3143"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27,2</w:t>
                      </w:r>
                    </w:p>
                  </w:txbxContent>
                </v:textbox>
              </v:rect>
              <v:rect id="_x0000_s3144" style="position:absolute;left:4590;top:2432;width:185;height:322" filled="f" stroked="f">
                <v:textbox style="mso-next-textbox:#_x0000_s3144"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8,9</w:t>
                      </w:r>
                    </w:p>
                  </w:txbxContent>
                </v:textbox>
              </v:rect>
              <v:rect id="_x0000_s3145" style="position:absolute;left:5080;top:2432;width:256;height:322" filled="f" stroked="f">
                <v:textbox style="mso-next-textbox:#_x0000_s3145"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21,6</w:t>
                      </w:r>
                    </w:p>
                  </w:txbxContent>
                </v:textbox>
              </v:rect>
              <v:rect id="_x0000_s3146" style="position:absolute;left:5645;top:2432;width:263;height:322" filled="f" stroked="f">
                <v:textbox style="mso-next-textbox:#_x0000_s3146"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18,7</w:t>
                      </w:r>
                    </w:p>
                  </w:txbxContent>
                </v:textbox>
              </v:rect>
              <v:rect id="_x0000_s3147" style="position:absolute;left:6210;top:2432;width:257;height:322" filled="f" stroked="f">
                <v:textbox style="mso-next-textbox:#_x0000_s314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27,1</w:t>
                      </w:r>
                    </w:p>
                  </w:txbxContent>
                </v:textbox>
              </v:rect>
              <v:rect id="_x0000_s3148" style="position:absolute;left:6850;top:2432;width:185;height:322" filled="f" stroked="f">
                <v:textbox style="mso-next-textbox:#_x0000_s3148"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8,7</w:t>
                      </w:r>
                    </w:p>
                  </w:txbxContent>
                </v:textbox>
              </v:rect>
              <v:rect id="_x0000_s3149" style="position:absolute;left:7339;top:2432;width:263;height:322" filled="f" stroked="f">
                <v:textbox style="mso-next-textbox:#_x0000_s3149"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21,6</w:t>
                      </w:r>
                    </w:p>
                  </w:txbxContent>
                </v:textbox>
              </v:rect>
              <v:rect id="_x0000_s3150" style="position:absolute;left:7904;top:2432;width:263;height:322" filled="f" stroked="f">
                <v:textbox style="mso-next-textbox:#_x0000_s3150"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19,7</w:t>
                      </w:r>
                    </w:p>
                  </w:txbxContent>
                </v:textbox>
              </v:rect>
              <v:rect id="_x0000_s3151" style="position:absolute;left:8469;top:2432;width:256;height:322" filled="f" stroked="f">
                <v:textbox style="mso-next-textbox:#_x0000_s3151"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28,7</w:t>
                      </w:r>
                    </w:p>
                  </w:txbxContent>
                </v:textbox>
              </v:rect>
              <v:rect id="_x0000_s3152" style="position:absolute;left:9110;top:2432;width:185;height:322" filled="f" stroked="f">
                <v:textbox style="mso-next-textbox:#_x0000_s3152"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9,1</w:t>
                      </w:r>
                    </w:p>
                  </w:txbxContent>
                </v:textbox>
              </v:rect>
              <v:rect id="_x0000_s3153" style="position:absolute;left:9599;top:2432;width:263;height:322" filled="f" stroked="f">
                <v:textbox style="mso-next-textbox:#_x0000_s3153"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21,2</w:t>
                      </w:r>
                    </w:p>
                  </w:txbxContent>
                </v:textbox>
              </v:rect>
              <v:rect id="_x0000_s3154" style="position:absolute;left:33;top:2666;width:2291;height:276" filled="f" stroked="f">
                <v:textbox style="mso-next-textbox:#_x0000_s3154" inset="0,0,0,0">
                  <w:txbxContent>
                    <w:p w:rsidR="00A80FFA" w:rsidRPr="00886AA8" w:rsidRDefault="00A80FFA" w:rsidP="00886AA8">
                      <w:pPr>
                        <w:spacing w:line="240" w:lineRule="auto"/>
                        <w:rPr>
                          <w:spacing w:val="0"/>
                          <w:w w:val="100"/>
                          <w:sz w:val="12"/>
                          <w:szCs w:val="12"/>
                        </w:rPr>
                      </w:pPr>
                      <w:r w:rsidRPr="00886AA8">
                        <w:rPr>
                          <w:rFonts w:ascii="Arial" w:hAnsi="Arial" w:cs="Arial"/>
                          <w:color w:val="000000"/>
                          <w:spacing w:val="0"/>
                          <w:w w:val="100"/>
                          <w:sz w:val="12"/>
                          <w:szCs w:val="12"/>
                          <w:lang w:val="en-US"/>
                        </w:rPr>
                        <w:t>Plant and machine operators and assemblers</w:t>
                      </w:r>
                    </w:p>
                  </w:txbxContent>
                </v:textbox>
              </v:rect>
              <v:rect id="_x0000_s3155" style="position:absolute;left:3419;top:2658;width:185;height:322" filled="f" stroked="f">
                <v:textbox style="mso-next-textbox:#_x0000_s3155"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8,2</w:t>
                      </w:r>
                    </w:p>
                  </w:txbxContent>
                </v:textbox>
              </v:rect>
              <v:rect id="_x0000_s3156" style="position:absolute;left:3908;top:2658;width:256;height:322" filled="f" stroked="f">
                <v:textbox style="mso-next-textbox:#_x0000_s3156"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11,9</w:t>
                      </w:r>
                    </w:p>
                  </w:txbxContent>
                </v:textbox>
              </v:rect>
              <v:rect id="_x0000_s3157" style="position:absolute;left:4590;top:2658;width:185;height:322" filled="f" stroked="f">
                <v:textbox style="mso-next-textbox:#_x0000_s3157"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3,8</w:t>
                      </w:r>
                    </w:p>
                  </w:txbxContent>
                </v:textbox>
              </v:rect>
              <v:rect id="_x0000_s3158" style="position:absolute;left:5080;top:2658;width:256;height:322" filled="f" stroked="f">
                <v:textbox style="mso-next-textbox:#_x0000_s3158"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20,9</w:t>
                      </w:r>
                    </w:p>
                  </w:txbxContent>
                </v:textbox>
              </v:rect>
              <v:rect id="_x0000_s3159" style="position:absolute;left:5720;top:2658;width:185;height:322" filled="f" stroked="f">
                <v:textbox style="mso-next-textbox:#_x0000_s3159"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8,0</w:t>
                      </w:r>
                    </w:p>
                  </w:txbxContent>
                </v:textbox>
              </v:rect>
              <v:rect id="_x0000_s3160" style="position:absolute;left:6210;top:2658;width:257;height:322" filled="f" stroked="f">
                <v:textbox style="mso-next-textbox:#_x0000_s3160"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12,2</w:t>
                      </w:r>
                    </w:p>
                  </w:txbxContent>
                </v:textbox>
              </v:rect>
              <v:rect id="_x0000_s3161" style="position:absolute;left:6850;top:2658;width:185;height:322" filled="f" stroked="f">
                <v:textbox style="mso-next-textbox:#_x0000_s3161"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3,1</w:t>
                      </w:r>
                    </w:p>
                  </w:txbxContent>
                </v:textbox>
              </v:rect>
              <v:rect id="_x0000_s3162" style="position:absolute;left:7339;top:2658;width:263;height:322" filled="f" stroked="f">
                <v:textbox style="mso-next-textbox:#_x0000_s3162"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17,9</w:t>
                      </w:r>
                    </w:p>
                  </w:txbxContent>
                </v:textbox>
              </v:rect>
              <v:rect id="_x0000_s3163" style="position:absolute;left:7980;top:2658;width:185;height:322" filled="f" stroked="f">
                <v:textbox style="mso-next-textbox:#_x0000_s3163"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8,0</w:t>
                      </w:r>
                    </w:p>
                  </w:txbxContent>
                </v:textbox>
              </v:rect>
              <v:rect id="_x0000_s3164" style="position:absolute;left:8469;top:2658;width:256;height:322" filled="f" stroked="f">
                <v:textbox style="mso-next-textbox:#_x0000_s3164"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12,0</w:t>
                      </w:r>
                    </w:p>
                  </w:txbxContent>
                </v:textbox>
              </v:rect>
              <v:rect id="_x0000_s3165" style="position:absolute;left:9110;top:2658;width:185;height:322" filled="f" stroked="f">
                <v:textbox style="mso-next-textbox:#_x0000_s3165"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3,3</w:t>
                      </w:r>
                    </w:p>
                  </w:txbxContent>
                </v:textbox>
              </v:rect>
              <v:rect id="_x0000_s3166" style="position:absolute;left:9599;top:2658;width:263;height:322" filled="f" stroked="f">
                <v:textbox style="mso-next-textbox:#_x0000_s3166"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18,8</w:t>
                      </w:r>
                    </w:p>
                  </w:txbxContent>
                </v:textbox>
              </v:rect>
              <v:rect id="_x0000_s3167" style="position:absolute;left:33;top:2891;width:1215;height:276" filled="f" stroked="f">
                <v:textbox style="mso-next-textbox:#_x0000_s3167"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Elementary occupations</w:t>
                      </w:r>
                    </w:p>
                  </w:txbxContent>
                </v:textbox>
              </v:rect>
              <v:rect id="_x0000_s3168" style="position:absolute;left:3343;top:2883;width:256;height:322" filled="f" stroked="f">
                <v:textbox style="mso-next-textbox:#_x0000_s3168"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12,3</w:t>
                      </w:r>
                    </w:p>
                  </w:txbxContent>
                </v:textbox>
              </v:rect>
              <v:rect id="_x0000_s3169" style="position:absolute;left:3984;top:2883;width:188;height:322" filled="f" stroked="f">
                <v:textbox style="mso-next-textbox:#_x0000_s3169"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8,4</w:t>
                      </w:r>
                    </w:p>
                  </w:txbxContent>
                </v:textbox>
              </v:rect>
              <v:rect id="_x0000_s3170" style="position:absolute;left:4515;top:2883;width:256;height:322" filled="f" stroked="f">
                <v:textbox style="mso-next-textbox:#_x0000_s3170"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16,9</w:t>
                      </w:r>
                    </w:p>
                  </w:txbxContent>
                </v:textbox>
              </v:rect>
              <v:rect id="_x0000_s3171" style="position:absolute;left:5080;top:2883;width:256;height:322" filled="f" stroked="f">
                <v:textbox style="mso-next-textbox:#_x0000_s3171"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62,7</w:t>
                      </w:r>
                    </w:p>
                  </w:txbxContent>
                </v:textbox>
              </v:rect>
              <v:rect id="_x0000_s3172" style="position:absolute;left:5645;top:2883;width:263;height:322" filled="f" stroked="f">
                <v:textbox style="mso-next-textbox:#_x0000_s3172"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12,1</w:t>
                      </w:r>
                    </w:p>
                  </w:txbxContent>
                </v:textbox>
              </v:rect>
              <v:rect id="_x0000_s3173" style="position:absolute;left:6285;top:2883;width:185;height:322" filled="f" stroked="f">
                <v:textbox style="mso-next-textbox:#_x0000_s3173"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8,0</w:t>
                      </w:r>
                    </w:p>
                  </w:txbxContent>
                </v:textbox>
              </v:rect>
              <v:rect id="_x0000_s3174" style="position:absolute;left:6775;top:2883;width:256;height:322" filled="f" stroked="f">
                <v:textbox style="mso-next-textbox:#_x0000_s3174"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16,9</w:t>
                      </w:r>
                    </w:p>
                  </w:txbxContent>
                </v:textbox>
              </v:rect>
              <v:rect id="_x0000_s3175" style="position:absolute;left:7339;top:2883;width:263;height:322" filled="f" stroked="f">
                <v:textbox style="mso-next-textbox:#_x0000_s3175"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64,4</w:t>
                      </w:r>
                    </w:p>
                  </w:txbxContent>
                </v:textbox>
              </v:rect>
              <v:rect id="_x0000_s3176" style="position:absolute;left:7904;top:2883;width:263;height:322" filled="f" stroked="f">
                <v:textbox style="mso-next-textbox:#_x0000_s317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11,8</w:t>
                      </w:r>
                    </w:p>
                  </w:txbxContent>
                </v:textbox>
              </v:rect>
              <v:rect id="_x0000_s3177" style="position:absolute;left:8545;top:2883;width:185;height:322" filled="f" stroked="f">
                <v:textbox style="mso-next-textbox:#_x0000_s317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7,6</w:t>
                      </w:r>
                    </w:p>
                  </w:txbxContent>
                </v:textbox>
              </v:rect>
              <v:rect id="_x0000_s3178" style="position:absolute;left:9034;top:2883;width:256;height:322" filled="f" stroked="f">
                <v:textbox style="mso-next-textbox:#_x0000_s3178"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16,8</w:t>
                      </w:r>
                    </w:p>
                  </w:txbxContent>
                </v:textbox>
              </v:rect>
              <v:rect id="_x0000_s3179" style="position:absolute;left:9599;top:2883;width:263;height:322" filled="f" stroked="f">
                <v:textbox style="mso-next-textbox:#_x0000_s3179"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65,2</w:t>
                      </w:r>
                    </w:p>
                  </w:txbxContent>
                </v:textbox>
              </v:rect>
              <v:rect id="_x0000_s3180" style="position:absolute;left:33;top:3116;width:677;height:276" filled="f" stroked="f">
                <v:textbox style="mso-next-textbox:#_x0000_s3180"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Armed forces</w:t>
                      </w:r>
                    </w:p>
                  </w:txbxContent>
                </v:textbox>
              </v:rect>
              <v:rect id="_x0000_s3181" style="position:absolute;left:3419;top:3108;width:185;height:322" filled="f" stroked="f">
                <v:textbox style="mso-next-textbox:#_x0000_s3181"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4"/>
                          <w:szCs w:val="14"/>
                          <w:lang w:val="en-US"/>
                        </w:rPr>
                        <w:t>0,7</w:t>
                      </w:r>
                    </w:p>
                  </w:txbxContent>
                </v:textbox>
              </v:rect>
              <v:rect id="_x0000_s3182" style="position:absolute;left:3984;top:3108;width:188;height:322" filled="f" stroked="f">
                <v:textbox style="mso-next-textbox:#_x0000_s3182"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1,2</w:t>
                      </w:r>
                    </w:p>
                  </w:txbxContent>
                </v:textbox>
              </v:rect>
              <v:rect id="_x0000_s3183" style="position:absolute;left:4590;top:3108;width:185;height:322" filled="f" stroked="f">
                <v:textbox style="mso-next-textbox:#_x0000_s3183"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0,1</w:t>
                      </w:r>
                    </w:p>
                  </w:txbxContent>
                </v:textbox>
              </v:rect>
              <v:rect id="_x0000_s3184" style="position:absolute;left:5155;top:3108;width:185;height:322" filled="f" stroked="f">
                <v:textbox style="mso-next-textbox:#_x0000_s3184"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8,7</w:t>
                      </w:r>
                    </w:p>
                  </w:txbxContent>
                </v:textbox>
              </v:rect>
              <v:rect id="_x0000_s3185" style="position:absolute;left:5720;top:3108;width:185;height:322" filled="f" stroked="f">
                <v:textbox style="mso-next-textbox:#_x0000_s3185" inset="0,0,0,0">
                  <w:txbxContent>
                    <w:p w:rsidR="00A80FFA" w:rsidRPr="0055155D" w:rsidRDefault="00A80FFA" w:rsidP="0055155D">
                      <w:pPr>
                        <w:spacing w:line="240" w:lineRule="auto"/>
                        <w:rPr>
                          <w:spacing w:val="0"/>
                          <w:w w:val="100"/>
                        </w:rPr>
                      </w:pPr>
                      <w:r w:rsidRPr="0055155D">
                        <w:rPr>
                          <w:rFonts w:ascii="Arial" w:hAnsi="Arial" w:cs="Arial"/>
                          <w:color w:val="000000"/>
                          <w:spacing w:val="0"/>
                          <w:w w:val="100"/>
                          <w:sz w:val="14"/>
                          <w:szCs w:val="14"/>
                          <w:lang w:val="en-US"/>
                        </w:rPr>
                        <w:t>0,6</w:t>
                      </w:r>
                    </w:p>
                  </w:txbxContent>
                </v:textbox>
              </v:rect>
              <v:rect id="_x0000_s3186" style="position:absolute;left:6285;top:3108;width:185;height:322" filled="f" stroked="f">
                <v:textbox style="mso-next-textbox:#_x0000_s3186"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w:t>
                      </w:r>
                    </w:p>
                  </w:txbxContent>
                </v:textbox>
              </v:rect>
              <v:rect id="_x0000_s3187" style="position:absolute;left:6850;top:3108;width:185;height:322" filled="f" stroked="f">
                <v:textbox style="mso-next-textbox:#_x0000_s3187"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0,1</w:t>
                      </w:r>
                    </w:p>
                  </w:txbxContent>
                </v:textbox>
              </v:rect>
              <v:rect id="_x0000_s3188" style="position:absolute;left:7415;top:3108;width:185;height:322" filled="f" stroked="f">
                <v:textbox style="mso-next-textbox:#_x0000_s3188"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7,6</w:t>
                      </w:r>
                    </w:p>
                  </w:txbxContent>
                </v:textbox>
              </v:rect>
              <v:rect id="_x0000_s3189" style="position:absolute;left:7980;top:3108;width:185;height:322" filled="f" stroked="f">
                <v:textbox style="mso-next-textbox:#_x0000_s3189"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0,6</w:t>
                      </w:r>
                    </w:p>
                  </w:txbxContent>
                </v:textbox>
              </v:rect>
              <v:rect id="_x0000_s3190" style="position:absolute;left:8545;top:3108;width:185;height:322" filled="f" stroked="f">
                <v:textbox style="mso-next-textbox:#_x0000_s3190" inset="0,0,0,0">
                  <w:txbxContent>
                    <w:p w:rsidR="00A80FFA" w:rsidRPr="00EC27AE" w:rsidRDefault="00A80FFA" w:rsidP="00EC27AE">
                      <w:pPr>
                        <w:spacing w:line="240" w:lineRule="auto"/>
                        <w:rPr>
                          <w:spacing w:val="0"/>
                          <w:w w:val="100"/>
                        </w:rPr>
                      </w:pPr>
                      <w:r w:rsidRPr="00EC27AE">
                        <w:rPr>
                          <w:rFonts w:ascii="Arial" w:hAnsi="Arial" w:cs="Arial"/>
                          <w:color w:val="000000"/>
                          <w:spacing w:val="0"/>
                          <w:w w:val="100"/>
                          <w:sz w:val="14"/>
                          <w:szCs w:val="14"/>
                          <w:lang w:val="en-US"/>
                        </w:rPr>
                        <w:t>1,0</w:t>
                      </w:r>
                    </w:p>
                  </w:txbxContent>
                </v:textbox>
              </v:rect>
              <v:rect id="_x0000_s3191" style="position:absolute;left:9110;top:3108;width:185;height:322" filled="f" stroked="f">
                <v:textbox style="mso-next-textbox:#_x0000_s3191"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0,1</w:t>
                      </w:r>
                    </w:p>
                  </w:txbxContent>
                </v:textbox>
              </v:rect>
              <v:rect id="_x0000_s3192" style="position:absolute;left:9674;top:3108;width:185;height:322" filled="f" stroked="f">
                <v:textbox style="mso-next-textbox:#_x0000_s3192" inset="0,0,0,0">
                  <w:txbxContent>
                    <w:p w:rsidR="00A80FFA" w:rsidRPr="00E769CE" w:rsidRDefault="00A80FFA" w:rsidP="00E769CE">
                      <w:pPr>
                        <w:spacing w:line="240" w:lineRule="auto"/>
                        <w:rPr>
                          <w:spacing w:val="0"/>
                          <w:w w:val="100"/>
                        </w:rPr>
                      </w:pPr>
                      <w:r w:rsidRPr="00E769CE">
                        <w:rPr>
                          <w:rFonts w:ascii="Arial" w:hAnsi="Arial" w:cs="Arial"/>
                          <w:color w:val="000000"/>
                          <w:spacing w:val="0"/>
                          <w:w w:val="100"/>
                          <w:sz w:val="14"/>
                          <w:szCs w:val="14"/>
                          <w:lang w:val="en-US"/>
                        </w:rPr>
                        <w:t>9,2</w:t>
                      </w:r>
                    </w:p>
                  </w:txbxContent>
                </v:textbox>
              </v:rect>
              <v:rect id="_x0000_s3193" style="position:absolute;left:33;top:3304;width:2183;height:276" filled="f" stroked="f">
                <v:textbox style="mso-next-textbox:#_x0000_s3193" inset="0,0,0,0">
                  <w:txbxContent>
                    <w:p w:rsidR="00A80FFA" w:rsidRPr="00886AA8" w:rsidRDefault="00A80FFA" w:rsidP="00886AA8">
                      <w:pPr>
                        <w:spacing w:line="240" w:lineRule="auto"/>
                        <w:rPr>
                          <w:spacing w:val="0"/>
                          <w:w w:val="100"/>
                        </w:rPr>
                      </w:pPr>
                      <w:r w:rsidRPr="00886AA8">
                        <w:rPr>
                          <w:rFonts w:ascii="Arial" w:hAnsi="Arial" w:cs="Arial"/>
                          <w:color w:val="000000"/>
                          <w:spacing w:val="0"/>
                          <w:w w:val="100"/>
                          <w:sz w:val="12"/>
                          <w:szCs w:val="12"/>
                          <w:lang w:val="en-US"/>
                        </w:rPr>
                        <w:t>FONTE: INE-Portugal, Employment Survey</w:t>
                      </w:r>
                    </w:p>
                  </w:txbxContent>
                </v:textbox>
              </v:rect>
              <v:rect id="_x0000_s3194" style="position:absolute;left:4080;top:37;width:253;height:276" filled="f" stroked="f">
                <v:textbox style="mso-next-textbox:#_x0000_s3194" inset="0,0,0,0">
                  <w:txbxContent>
                    <w:p w:rsidR="00A80FFA" w:rsidRPr="00886AA8" w:rsidRDefault="00A80FFA" w:rsidP="0055155D">
                      <w:pPr>
                        <w:spacing w:line="240" w:lineRule="auto"/>
                        <w:rPr>
                          <w:spacing w:val="0"/>
                          <w:w w:val="100"/>
                        </w:rPr>
                      </w:pPr>
                      <w:r w:rsidRPr="00886AA8">
                        <w:rPr>
                          <w:rFonts w:ascii="Arial" w:hAnsi="Arial" w:cs="Arial"/>
                          <w:b/>
                          <w:bCs/>
                          <w:color w:val="000000"/>
                          <w:spacing w:val="0"/>
                          <w:w w:val="100"/>
                          <w:sz w:val="12"/>
                          <w:szCs w:val="12"/>
                          <w:lang w:val="en-US"/>
                        </w:rPr>
                        <w:t>2004</w:t>
                      </w:r>
                    </w:p>
                  </w:txbxContent>
                </v:textbox>
              </v:rect>
              <v:rect id="_x0000_s3195" style="position:absolute;left:6360;top:37;width:254;height:276" filled="f" stroked="f">
                <v:textbox style="mso-next-textbox:#_x0000_s3195" inset="0,0,0,0">
                  <w:txbxContent>
                    <w:p w:rsidR="00A80FFA" w:rsidRPr="00886AA8" w:rsidRDefault="00A80FFA" w:rsidP="0055155D">
                      <w:pPr>
                        <w:spacing w:line="240" w:lineRule="auto"/>
                        <w:rPr>
                          <w:spacing w:val="0"/>
                          <w:w w:val="100"/>
                        </w:rPr>
                      </w:pPr>
                      <w:r w:rsidRPr="00886AA8">
                        <w:rPr>
                          <w:rFonts w:ascii="Arial" w:hAnsi="Arial" w:cs="Arial"/>
                          <w:b/>
                          <w:bCs/>
                          <w:color w:val="000000"/>
                          <w:spacing w:val="0"/>
                          <w:w w:val="100"/>
                          <w:sz w:val="12"/>
                          <w:szCs w:val="12"/>
                          <w:lang w:val="en-US"/>
                        </w:rPr>
                        <w:t>2005</w:t>
                      </w:r>
                    </w:p>
                  </w:txbxContent>
                </v:textbox>
              </v:rect>
              <v:rect id="_x0000_s3196" style="position:absolute;left:8620;top:37;width:253;height:276" filled="f" stroked="f">
                <v:textbox style="mso-next-textbox:#_x0000_s3196" inset="0,0,0,0">
                  <w:txbxContent>
                    <w:p w:rsidR="00A80FFA" w:rsidRPr="00886AA8" w:rsidRDefault="00A80FFA" w:rsidP="00EC27AE">
                      <w:pPr>
                        <w:spacing w:line="240" w:lineRule="auto"/>
                        <w:rPr>
                          <w:spacing w:val="0"/>
                          <w:w w:val="100"/>
                        </w:rPr>
                      </w:pPr>
                      <w:r w:rsidRPr="00886AA8">
                        <w:rPr>
                          <w:rFonts w:ascii="Arial" w:hAnsi="Arial" w:cs="Arial"/>
                          <w:b/>
                          <w:bCs/>
                          <w:color w:val="000000"/>
                          <w:spacing w:val="0"/>
                          <w:w w:val="100"/>
                          <w:sz w:val="12"/>
                          <w:szCs w:val="12"/>
                          <w:lang w:val="en-US"/>
                        </w:rPr>
                        <w:t>2006</w:t>
                      </w:r>
                    </w:p>
                  </w:txbxContent>
                </v:textbox>
              </v:rect>
              <v:rect id="_x0000_s3197" style="position:absolute;left:-8;top:8;width:33;height:3305" fillcolor="#cff" stroked="f"/>
              <v:rect id="_x0000_s3198" style="position:absolute;left:3042;top:8;width:34;height:3305" fillcolor="#cff" stroked="f"/>
              <v:rect id="_x0000_s3199" style="position:absolute;left:5344;top:8;width:33;height:3305" fillcolor="#cff" stroked="f"/>
              <v:rect id="_x0000_s3200" style="position:absolute;left:7603;top:8;width:34;height:3305" fillcolor="#cff" stroked="f"/>
              <v:rect id="_x0000_s3201" style="position:absolute;left:3607;top:250;width:33;height:3063" fillcolor="#cff" stroked="f"/>
              <v:rect id="_x0000_s3202" style="position:absolute;left:4172;top:250;width:33;height:3063" fillcolor="#cff" stroked="f"/>
              <v:rect id="_x0000_s3203" style="position:absolute;left:4779;top:250;width:33;height:3063" fillcolor="#cff" stroked="f"/>
              <v:rect id="_x0000_s3204" style="position:absolute;left:5908;top:250;width:34;height:3063" fillcolor="#cff" stroked="f"/>
              <v:rect id="_x0000_s3205" style="position:absolute;left:6473;top:250;width:34;height:3063" fillcolor="#cff" stroked="f"/>
              <v:rect id="_x0000_s3206" style="position:absolute;left:7038;top:250;width:34;height:3063" fillcolor="#cff" stroked="f"/>
              <v:rect id="_x0000_s3207" style="position:absolute;left:8168;top:250;width:33;height:3063" fillcolor="#cff" stroked="f"/>
              <v:rect id="_x0000_s3208" style="position:absolute;left:8733;top:250;width:33;height:3063" fillcolor="#cff" stroked="f"/>
              <v:rect id="_x0000_s3209" style="position:absolute;left:9298;top:250;width:33;height:3063" fillcolor="#cff" stroked="f"/>
              <v:rect id="_x0000_s3210" style="position:absolute;left:9863;top:250;width:33;height:3063" fillcolor="#cff" stroked="f"/>
              <v:rect id="_x0000_s3211" style="position:absolute;left:25;top:217;width:9871;height:33" fillcolor="#cff" stroked="f"/>
              <v:rect id="_x0000_s3212" style="position:absolute;left:25;top:602;width:9871;height:33" fillcolor="#cff" stroked="f"/>
              <v:rect id="_x0000_s3213" style="position:absolute;left:25;top:827;width:9871;height:33" fillcolor="#cff" stroked="f"/>
              <v:rect id="_x0000_s3214" style="position:absolute;left:25;top:1253;width:9871;height:33" fillcolor="#cff" stroked="f"/>
              <v:rect id="_x0000_s3215" style="position:absolute;left:25;top:1478;width:9871;height:33" fillcolor="#cff" stroked="f"/>
              <v:rect id="_x0000_s3216" style="position:absolute;left:25;top:1703;width:9871;height:33" fillcolor="#cff" stroked="f"/>
              <v:rect id="_x0000_s3217" style="position:absolute;left:25;top:1929;width:9871;height:32" fillcolor="#cff" stroked="f"/>
              <v:rect id="_x0000_s3218" style="position:absolute;left:25;top:2154;width:9871;height:33" fillcolor="#cff" stroked="f"/>
              <v:rect id="_x0000_s3219" style="position:absolute;left:25;top:2379;width:9871;height:33" fillcolor="#cff" stroked="f"/>
              <v:rect id="_x0000_s3220" style="position:absolute;left:25;top:2604;width:9871;height:33" fillcolor="#cff" stroked="f"/>
              <v:rect id="_x0000_s3221" style="position:absolute;left:25;top:2829;width:9871;height:33" fillcolor="#cff" stroked="f"/>
            </v:group>
            <v:rect id="_x0000_s3222" style="position:absolute;left:25;top:3055;width:9871;height:32" fillcolor="#cff" stroked="f"/>
            <v:rect id="_x0000_s3223" style="position:absolute;left:25;top:3280;width:9871;height:33" fillcolor="#cff" stroked="f"/>
            <w10:anchorlock/>
          </v:group>
        </w:pict>
      </w:r>
    </w:p>
    <w:p w:rsidR="00056156" w:rsidRDefault="00056156" w:rsidP="000F7F2A">
      <w:pPr>
        <w:pStyle w:val="Estilo10"/>
        <w:rPr>
          <w:rFonts w:ascii="Times New Roman" w:hAnsi="Times New Roman"/>
          <w:sz w:val="24"/>
          <w:szCs w:val="24"/>
        </w:rPr>
      </w:pPr>
    </w:p>
    <w:p w:rsidR="00056156" w:rsidRDefault="00056156" w:rsidP="000F7F2A">
      <w:pPr>
        <w:pStyle w:val="Estilo10"/>
        <w:rPr>
          <w:rFonts w:ascii="Times New Roman" w:hAnsi="Times New Roman"/>
          <w:sz w:val="24"/>
          <w:szCs w:val="24"/>
        </w:rPr>
      </w:pPr>
    </w:p>
    <w:p w:rsidR="00056156" w:rsidRDefault="00056156" w:rsidP="000F7F2A">
      <w:pPr>
        <w:pStyle w:val="Estilo10"/>
        <w:rPr>
          <w:rFonts w:ascii="Times New Roman" w:hAnsi="Times New Roman"/>
          <w:sz w:val="24"/>
          <w:szCs w:val="24"/>
        </w:rPr>
      </w:pPr>
    </w:p>
    <w:p w:rsidR="00056156" w:rsidRDefault="00056156" w:rsidP="000F7F2A">
      <w:pPr>
        <w:pStyle w:val="Estilo10"/>
        <w:rPr>
          <w:rFonts w:ascii="Times New Roman" w:hAnsi="Times New Roman"/>
          <w:sz w:val="24"/>
          <w:szCs w:val="24"/>
        </w:rPr>
        <w:sectPr w:rsidR="00056156" w:rsidSect="00056156">
          <w:headerReference w:type="even" r:id="rId21"/>
          <w:headerReference w:type="default" r:id="rId22"/>
          <w:footerReference w:type="even" r:id="rId23"/>
          <w:footerReference w:type="default" r:id="rId24"/>
          <w:pgSz w:w="15840" w:h="12240" w:orient="landscape" w:code="1"/>
          <w:pgMar w:top="1195" w:right="1742" w:bottom="1195" w:left="1901" w:header="576" w:footer="1037" w:gutter="0"/>
          <w:cols w:space="708"/>
          <w:noEndnote/>
          <w:bidi/>
          <w:rtlGutter/>
          <w:docGrid w:linePitch="360"/>
        </w:sectPr>
      </w:pPr>
    </w:p>
    <w:p w:rsidR="000F7F2A" w:rsidRPr="0004255D" w:rsidRDefault="000F7F2A" w:rsidP="00A80FFA">
      <w:pPr>
        <w:autoSpaceDE w:val="0"/>
        <w:autoSpaceDN w:val="0"/>
        <w:adjustRightInd w:val="0"/>
        <w:spacing w:after="120" w:line="240" w:lineRule="auto"/>
        <w:jc w:val="both"/>
        <w:rPr>
          <w:spacing w:val="0"/>
          <w:w w:val="100"/>
          <w:sz w:val="24"/>
          <w:szCs w:val="24"/>
        </w:rPr>
      </w:pPr>
      <w:r w:rsidRPr="0004255D">
        <w:rPr>
          <w:spacing w:val="0"/>
          <w:w w:val="100"/>
          <w:sz w:val="24"/>
          <w:szCs w:val="24"/>
        </w:rPr>
        <w:t>Men and women are not evenly distributed across the Portuguese labour market among the major occupational categories and economic activities. In 2007 (1</w:t>
      </w:r>
      <w:r w:rsidRPr="0004255D">
        <w:rPr>
          <w:spacing w:val="0"/>
          <w:w w:val="100"/>
          <w:sz w:val="24"/>
          <w:szCs w:val="24"/>
          <w:vertAlign w:val="superscript"/>
        </w:rPr>
        <w:t>st</w:t>
      </w:r>
      <w:r w:rsidRPr="0004255D">
        <w:rPr>
          <w:spacing w:val="0"/>
          <w:w w:val="100"/>
          <w:sz w:val="24"/>
          <w:szCs w:val="24"/>
        </w:rPr>
        <w:t xml:space="preserve"> semester) women are predominant among professionals (58.4</w:t>
      </w:r>
      <w:r w:rsidR="00E9797C" w:rsidRPr="0004255D">
        <w:rPr>
          <w:spacing w:val="0"/>
          <w:w w:val="100"/>
          <w:sz w:val="24"/>
          <w:szCs w:val="24"/>
        </w:rPr>
        <w:t xml:space="preserve"> per cent</w:t>
      </w:r>
      <w:r w:rsidRPr="0004255D">
        <w:rPr>
          <w:spacing w:val="0"/>
          <w:w w:val="100"/>
          <w:sz w:val="24"/>
          <w:szCs w:val="24"/>
        </w:rPr>
        <w:t>), administrative staff (60.2</w:t>
      </w:r>
      <w:r w:rsidR="00E9797C" w:rsidRPr="0004255D">
        <w:rPr>
          <w:spacing w:val="0"/>
          <w:w w:val="100"/>
          <w:sz w:val="24"/>
          <w:szCs w:val="24"/>
        </w:rPr>
        <w:t xml:space="preserve"> per cent</w:t>
      </w:r>
      <w:r w:rsidRPr="0004255D">
        <w:rPr>
          <w:spacing w:val="0"/>
          <w:w w:val="100"/>
          <w:sz w:val="24"/>
          <w:szCs w:val="24"/>
        </w:rPr>
        <w:t>), and concentrate above all in service activities (74</w:t>
      </w:r>
      <w:r w:rsidR="00E9797C" w:rsidRPr="0004255D">
        <w:rPr>
          <w:spacing w:val="0"/>
          <w:w w:val="100"/>
          <w:sz w:val="24"/>
          <w:szCs w:val="24"/>
        </w:rPr>
        <w:t xml:space="preserve"> per cent</w:t>
      </w:r>
      <w:r w:rsidRPr="0004255D">
        <w:rPr>
          <w:spacing w:val="0"/>
          <w:w w:val="100"/>
          <w:sz w:val="24"/>
          <w:szCs w:val="24"/>
        </w:rPr>
        <w:t>) and elementary occupations. Occupations related to industrial production, i.e. plant and machine operators, are mostly occupied by men (82</w:t>
      </w:r>
      <w:r w:rsidR="00E9797C" w:rsidRPr="0004255D">
        <w:rPr>
          <w:spacing w:val="0"/>
          <w:w w:val="100"/>
          <w:sz w:val="24"/>
          <w:szCs w:val="24"/>
        </w:rPr>
        <w:t xml:space="preserve"> per cent</w:t>
      </w:r>
      <w:r w:rsidRPr="0004255D">
        <w:rPr>
          <w:spacing w:val="0"/>
          <w:w w:val="100"/>
          <w:sz w:val="24"/>
          <w:szCs w:val="24"/>
        </w:rPr>
        <w:t xml:space="preserve"> and 82.1</w:t>
      </w:r>
      <w:r w:rsidR="00E9797C" w:rsidRPr="0004255D">
        <w:rPr>
          <w:spacing w:val="0"/>
          <w:w w:val="100"/>
          <w:sz w:val="24"/>
          <w:szCs w:val="24"/>
        </w:rPr>
        <w:t xml:space="preserve"> per cent</w:t>
      </w:r>
      <w:r w:rsidRPr="0004255D">
        <w:rPr>
          <w:spacing w:val="0"/>
          <w:w w:val="100"/>
          <w:sz w:val="24"/>
          <w:szCs w:val="24"/>
        </w:rPr>
        <w:t xml:space="preserve"> respectively).The same is also true of senior managers (54.2</w:t>
      </w:r>
      <w:r w:rsidR="00E9797C" w:rsidRPr="0004255D">
        <w:rPr>
          <w:spacing w:val="0"/>
          <w:w w:val="100"/>
          <w:sz w:val="24"/>
          <w:szCs w:val="24"/>
        </w:rPr>
        <w:t xml:space="preserve"> per cent</w:t>
      </w:r>
      <w:r w:rsidRPr="0004255D">
        <w:rPr>
          <w:spacing w:val="0"/>
          <w:w w:val="100"/>
          <w:sz w:val="24"/>
          <w:szCs w:val="24"/>
        </w:rPr>
        <w:t xml:space="preserve"> of whom are men).</w:t>
      </w:r>
    </w:p>
    <w:p w:rsidR="000F7F2A" w:rsidRPr="000F7F2A" w:rsidRDefault="000F7F2A" w:rsidP="000F7F2A">
      <w:pPr>
        <w:autoSpaceDE w:val="0"/>
        <w:autoSpaceDN w:val="0"/>
        <w:adjustRightInd w:val="0"/>
        <w:spacing w:line="240" w:lineRule="auto"/>
        <w:jc w:val="center"/>
        <w:rPr>
          <w:b/>
          <w:sz w:val="24"/>
          <w:szCs w:val="24"/>
        </w:rPr>
      </w:pPr>
      <w:r w:rsidRPr="000F7F2A">
        <w:rPr>
          <w:b/>
          <w:sz w:val="24"/>
          <w:szCs w:val="24"/>
        </w:rPr>
        <w:t>Feminisation of the employed population by occupation and sex (%), 2007 (1</w:t>
      </w:r>
      <w:r w:rsidRPr="000F7F2A">
        <w:rPr>
          <w:b/>
          <w:sz w:val="24"/>
          <w:szCs w:val="24"/>
          <w:vertAlign w:val="superscript"/>
        </w:rPr>
        <w:t>st</w:t>
      </w:r>
      <w:r w:rsidRPr="000F7F2A">
        <w:rPr>
          <w:b/>
          <w:sz w:val="24"/>
          <w:szCs w:val="24"/>
        </w:rPr>
        <w:t xml:space="preserve"> semester)</w:t>
      </w:r>
    </w:p>
    <w:p w:rsidR="000F7F2A" w:rsidRPr="000F7F2A" w:rsidRDefault="00A80FFA" w:rsidP="000F7F2A">
      <w:pPr>
        <w:autoSpaceDE w:val="0"/>
        <w:autoSpaceDN w:val="0"/>
        <w:adjustRightInd w:val="0"/>
        <w:spacing w:line="240" w:lineRule="auto"/>
        <w:jc w:val="center"/>
        <w:rPr>
          <w:sz w:val="24"/>
          <w:szCs w:val="24"/>
        </w:rPr>
      </w:pPr>
      <w:r w:rsidRPr="000F7F2A">
        <w:rPr>
          <w:sz w:val="24"/>
          <w:szCs w:val="24"/>
        </w:rPr>
        <w:pict>
          <v:shape id="_x0000_i1033" type="#_x0000_t75" style="width:282pt;height:175.5pt">
            <v:imagedata r:id="rId25" o:title=""/>
          </v:shape>
        </w:pict>
      </w:r>
    </w:p>
    <w:p w:rsidR="000F7F2A" w:rsidRPr="0004255D" w:rsidRDefault="00E27E16" w:rsidP="0034059C">
      <w:pPr>
        <w:autoSpaceDE w:val="0"/>
        <w:autoSpaceDN w:val="0"/>
        <w:adjustRightInd w:val="0"/>
        <w:spacing w:after="240" w:line="240" w:lineRule="auto"/>
        <w:ind w:left="1440" w:firstLine="12"/>
        <w:rPr>
          <w:spacing w:val="0"/>
          <w:w w:val="100"/>
          <w:sz w:val="24"/>
          <w:szCs w:val="24"/>
        </w:rPr>
      </w:pPr>
      <w:r w:rsidRPr="0004255D">
        <w:rPr>
          <w:spacing w:val="0"/>
          <w:w w:val="100"/>
          <w:sz w:val="24"/>
          <w:szCs w:val="24"/>
        </w:rPr>
        <w:t xml:space="preserve"> </w:t>
      </w:r>
      <w:r w:rsidR="000F7F2A" w:rsidRPr="0004255D">
        <w:rPr>
          <w:spacing w:val="0"/>
          <w:w w:val="100"/>
          <w:sz w:val="24"/>
          <w:szCs w:val="24"/>
        </w:rPr>
        <w:t>Source: National Statistics Institute. Labour Force Survey</w:t>
      </w:r>
    </w:p>
    <w:p w:rsidR="000F7F2A" w:rsidRPr="0004255D" w:rsidRDefault="000F7F2A" w:rsidP="0004255D">
      <w:pPr>
        <w:autoSpaceDE w:val="0"/>
        <w:autoSpaceDN w:val="0"/>
        <w:adjustRightInd w:val="0"/>
        <w:spacing w:after="120" w:line="240" w:lineRule="auto"/>
        <w:jc w:val="both"/>
        <w:rPr>
          <w:spacing w:val="0"/>
          <w:w w:val="100"/>
          <w:sz w:val="24"/>
          <w:szCs w:val="24"/>
        </w:rPr>
      </w:pPr>
      <w:r w:rsidRPr="0004255D">
        <w:rPr>
          <w:spacing w:val="0"/>
          <w:w w:val="100"/>
          <w:sz w:val="24"/>
          <w:szCs w:val="24"/>
        </w:rPr>
        <w:t>It should be noted that between 2004 and 2007 (1</w:t>
      </w:r>
      <w:r w:rsidRPr="0004255D">
        <w:rPr>
          <w:spacing w:val="0"/>
          <w:w w:val="100"/>
          <w:sz w:val="24"/>
          <w:szCs w:val="24"/>
          <w:vertAlign w:val="superscript"/>
        </w:rPr>
        <w:t>st</w:t>
      </w:r>
      <w:r w:rsidRPr="0004255D">
        <w:rPr>
          <w:spacing w:val="0"/>
          <w:w w:val="100"/>
          <w:sz w:val="24"/>
          <w:szCs w:val="24"/>
        </w:rPr>
        <w:t xml:space="preserve"> semester) the percentage of women increased in the better qualified groups, from 45</w:t>
      </w:r>
      <w:r w:rsidR="00E9797C" w:rsidRPr="0004255D">
        <w:rPr>
          <w:spacing w:val="0"/>
          <w:w w:val="100"/>
          <w:sz w:val="24"/>
          <w:szCs w:val="24"/>
        </w:rPr>
        <w:t xml:space="preserve"> per cent</w:t>
      </w:r>
      <w:r w:rsidRPr="0004255D">
        <w:rPr>
          <w:spacing w:val="0"/>
          <w:w w:val="100"/>
          <w:sz w:val="24"/>
          <w:szCs w:val="24"/>
        </w:rPr>
        <w:t xml:space="preserve"> to 45.6</w:t>
      </w:r>
      <w:r w:rsidR="00E9797C" w:rsidRPr="0004255D">
        <w:rPr>
          <w:spacing w:val="0"/>
          <w:w w:val="100"/>
          <w:sz w:val="24"/>
          <w:szCs w:val="24"/>
        </w:rPr>
        <w:t xml:space="preserve"> per cent</w:t>
      </w:r>
      <w:r w:rsidRPr="0004255D">
        <w:rPr>
          <w:spacing w:val="0"/>
          <w:w w:val="100"/>
          <w:sz w:val="24"/>
          <w:szCs w:val="24"/>
        </w:rPr>
        <w:t>. However, while it rose between 2004 and 2005 (32.8</w:t>
      </w:r>
      <w:r w:rsidR="00E9797C" w:rsidRPr="0004255D">
        <w:rPr>
          <w:spacing w:val="0"/>
          <w:w w:val="100"/>
          <w:sz w:val="24"/>
          <w:szCs w:val="24"/>
        </w:rPr>
        <w:t xml:space="preserve"> per cent</w:t>
      </w:r>
      <w:r w:rsidRPr="0004255D">
        <w:rPr>
          <w:spacing w:val="0"/>
          <w:w w:val="100"/>
          <w:sz w:val="24"/>
          <w:szCs w:val="24"/>
        </w:rPr>
        <w:t xml:space="preserve"> to 33.9</w:t>
      </w:r>
      <w:r w:rsidR="00E9797C" w:rsidRPr="0004255D">
        <w:rPr>
          <w:spacing w:val="0"/>
          <w:w w:val="100"/>
          <w:sz w:val="24"/>
          <w:szCs w:val="24"/>
        </w:rPr>
        <w:t xml:space="preserve"> per cent</w:t>
      </w:r>
      <w:r w:rsidRPr="0004255D">
        <w:rPr>
          <w:spacing w:val="0"/>
          <w:w w:val="100"/>
          <w:sz w:val="24"/>
          <w:szCs w:val="24"/>
        </w:rPr>
        <w:t>) it fell again between 2005 and 2007 (24.5</w:t>
      </w:r>
      <w:r w:rsidR="00E9797C" w:rsidRPr="0004255D">
        <w:rPr>
          <w:spacing w:val="0"/>
          <w:w w:val="100"/>
          <w:sz w:val="24"/>
          <w:szCs w:val="24"/>
        </w:rPr>
        <w:t xml:space="preserve"> per cent</w:t>
      </w:r>
      <w:r w:rsidRPr="0004255D">
        <w:rPr>
          <w:spacing w:val="0"/>
          <w:w w:val="100"/>
          <w:sz w:val="24"/>
          <w:szCs w:val="24"/>
        </w:rPr>
        <w:t>) among senior managers. The percentage of women in elementary occupations also rose from 62.7</w:t>
      </w:r>
      <w:r w:rsidR="00E9797C" w:rsidRPr="0004255D">
        <w:rPr>
          <w:spacing w:val="0"/>
          <w:w w:val="100"/>
          <w:sz w:val="24"/>
          <w:szCs w:val="24"/>
        </w:rPr>
        <w:t xml:space="preserve"> per cent</w:t>
      </w:r>
      <w:r w:rsidRPr="0004255D">
        <w:rPr>
          <w:spacing w:val="0"/>
          <w:w w:val="100"/>
          <w:sz w:val="24"/>
          <w:szCs w:val="24"/>
        </w:rPr>
        <w:t xml:space="preserve"> to 67.6</w:t>
      </w:r>
      <w:r w:rsidR="00E9797C" w:rsidRPr="0004255D">
        <w:rPr>
          <w:spacing w:val="0"/>
          <w:w w:val="100"/>
          <w:sz w:val="24"/>
          <w:szCs w:val="24"/>
        </w:rPr>
        <w:t xml:space="preserve"> per cent</w:t>
      </w:r>
      <w:r w:rsidRPr="0004255D">
        <w:rPr>
          <w:spacing w:val="0"/>
          <w:w w:val="100"/>
          <w:sz w:val="24"/>
          <w:szCs w:val="24"/>
        </w:rPr>
        <w:t xml:space="preserve"> while their representation among plant and machine operators declined from 20.9</w:t>
      </w:r>
      <w:r w:rsidR="00E9797C" w:rsidRPr="0004255D">
        <w:rPr>
          <w:spacing w:val="0"/>
          <w:w w:val="100"/>
          <w:sz w:val="24"/>
          <w:szCs w:val="24"/>
        </w:rPr>
        <w:t xml:space="preserve"> per cent</w:t>
      </w:r>
      <w:r w:rsidRPr="0004255D">
        <w:rPr>
          <w:spacing w:val="0"/>
          <w:w w:val="100"/>
          <w:sz w:val="24"/>
          <w:szCs w:val="24"/>
        </w:rPr>
        <w:t xml:space="preserve"> to 17.5</w:t>
      </w:r>
      <w:r w:rsidR="00E9797C" w:rsidRPr="0004255D">
        <w:rPr>
          <w:spacing w:val="0"/>
          <w:w w:val="100"/>
          <w:sz w:val="24"/>
          <w:szCs w:val="24"/>
        </w:rPr>
        <w:t xml:space="preserve"> per cent</w:t>
      </w:r>
      <w:r w:rsidRPr="0004255D">
        <w:rPr>
          <w:spacing w:val="0"/>
          <w:w w:val="100"/>
          <w:sz w:val="24"/>
          <w:szCs w:val="24"/>
        </w:rPr>
        <w:t>.</w:t>
      </w:r>
    </w:p>
    <w:p w:rsidR="000F7F2A" w:rsidRPr="0004255D" w:rsidRDefault="000F7F2A" w:rsidP="0004255D">
      <w:pPr>
        <w:autoSpaceDE w:val="0"/>
        <w:autoSpaceDN w:val="0"/>
        <w:adjustRightInd w:val="0"/>
        <w:spacing w:after="120" w:line="240" w:lineRule="auto"/>
        <w:jc w:val="both"/>
        <w:rPr>
          <w:spacing w:val="0"/>
          <w:w w:val="100"/>
          <w:sz w:val="24"/>
          <w:szCs w:val="24"/>
        </w:rPr>
      </w:pPr>
      <w:r w:rsidRPr="0004255D">
        <w:rPr>
          <w:spacing w:val="0"/>
          <w:w w:val="100"/>
          <w:sz w:val="24"/>
          <w:szCs w:val="24"/>
        </w:rPr>
        <w:t>Vertical segregation is still prevalent with women workers concentrated in lower levels. In 2005, only 37.6</w:t>
      </w:r>
      <w:r w:rsidR="00E9797C" w:rsidRPr="0004255D">
        <w:rPr>
          <w:spacing w:val="0"/>
          <w:w w:val="100"/>
          <w:sz w:val="24"/>
          <w:szCs w:val="24"/>
        </w:rPr>
        <w:t xml:space="preserve"> per cent</w:t>
      </w:r>
      <w:r w:rsidRPr="0004255D">
        <w:rPr>
          <w:spacing w:val="0"/>
          <w:w w:val="100"/>
          <w:sz w:val="24"/>
          <w:szCs w:val="24"/>
        </w:rPr>
        <w:t xml:space="preserve"> of managers, 43.6</w:t>
      </w:r>
      <w:r w:rsidR="00E9797C" w:rsidRPr="0004255D">
        <w:rPr>
          <w:spacing w:val="0"/>
          <w:w w:val="100"/>
          <w:sz w:val="24"/>
          <w:szCs w:val="24"/>
        </w:rPr>
        <w:t xml:space="preserve"> per cent</w:t>
      </w:r>
      <w:r w:rsidRPr="0004255D">
        <w:rPr>
          <w:spacing w:val="0"/>
          <w:w w:val="100"/>
          <w:sz w:val="24"/>
          <w:szCs w:val="24"/>
        </w:rPr>
        <w:t xml:space="preserve"> of middle management and 26.3</w:t>
      </w:r>
      <w:r w:rsidR="00E9797C" w:rsidRPr="0004255D">
        <w:rPr>
          <w:spacing w:val="0"/>
          <w:w w:val="100"/>
          <w:sz w:val="24"/>
          <w:szCs w:val="24"/>
        </w:rPr>
        <w:t xml:space="preserve"> per cent</w:t>
      </w:r>
      <w:r w:rsidRPr="0004255D">
        <w:rPr>
          <w:spacing w:val="0"/>
          <w:w w:val="100"/>
          <w:sz w:val="24"/>
          <w:szCs w:val="24"/>
        </w:rPr>
        <w:t xml:space="preserve"> of chargehands and team leaders were women.</w:t>
      </w:r>
    </w:p>
    <w:p w:rsidR="000F7F2A" w:rsidRPr="000F7F2A" w:rsidRDefault="000F7F2A" w:rsidP="0004255D">
      <w:pPr>
        <w:autoSpaceDE w:val="0"/>
        <w:autoSpaceDN w:val="0"/>
        <w:adjustRightInd w:val="0"/>
        <w:spacing w:line="240" w:lineRule="auto"/>
        <w:ind w:left="360"/>
        <w:jc w:val="center"/>
        <w:rPr>
          <w:b/>
          <w:sz w:val="24"/>
          <w:szCs w:val="24"/>
        </w:rPr>
      </w:pPr>
      <w:r w:rsidRPr="000F7F2A">
        <w:rPr>
          <w:b/>
          <w:sz w:val="24"/>
          <w:szCs w:val="24"/>
        </w:rPr>
        <w:t>Employees according to level of qualification and sex, 2005</w:t>
      </w:r>
    </w:p>
    <w:p w:rsidR="000F7F2A" w:rsidRPr="0004255D" w:rsidRDefault="0004255D" w:rsidP="0004255D">
      <w:pPr>
        <w:autoSpaceDE w:val="0"/>
        <w:autoSpaceDN w:val="0"/>
        <w:adjustRightInd w:val="0"/>
        <w:spacing w:line="240" w:lineRule="auto"/>
        <w:ind w:left="360"/>
        <w:jc w:val="center"/>
        <w:rPr>
          <w:spacing w:val="0"/>
          <w:w w:val="100"/>
          <w:sz w:val="24"/>
          <w:szCs w:val="24"/>
        </w:rPr>
      </w:pPr>
      <w:r w:rsidRPr="000F7F2A">
        <w:rPr>
          <w:sz w:val="24"/>
          <w:szCs w:val="24"/>
        </w:rPr>
        <w:pict>
          <v:shape id="_x0000_s1231" type="#_x0000_t75" style="position:absolute;left:0;text-align:left;margin-left:109.8pt;margin-top:.35pt;width:261.6pt;height:138.7pt;z-index:4">
            <v:imagedata r:id="rId26" o:title=""/>
            <w10:wrap type="square" side="right"/>
          </v:shape>
        </w:pict>
      </w:r>
      <w:r w:rsidR="000F7F2A" w:rsidRPr="000F7F2A">
        <w:rPr>
          <w:sz w:val="24"/>
          <w:szCs w:val="24"/>
        </w:rPr>
        <w:br w:type="textWrapping" w:clear="all"/>
      </w:r>
      <w:r w:rsidR="000F7F2A" w:rsidRPr="0004255D">
        <w:rPr>
          <w:spacing w:val="0"/>
          <w:w w:val="100"/>
          <w:sz w:val="24"/>
          <w:szCs w:val="24"/>
        </w:rPr>
        <w:t>Source: MTSS/DGEEP, List of Personnel</w:t>
      </w:r>
      <w:bookmarkStart w:id="16" w:name="_Toc183423510"/>
    </w:p>
    <w:p w:rsidR="000F7F2A" w:rsidRPr="000F7F2A" w:rsidRDefault="000F7F2A" w:rsidP="0034059C">
      <w:pPr>
        <w:pStyle w:val="Heading7"/>
        <w:spacing w:before="0" w:after="240" w:line="240" w:lineRule="auto"/>
        <w:rPr>
          <w:b/>
        </w:rPr>
      </w:pPr>
      <w:r w:rsidRPr="000F7F2A">
        <w:rPr>
          <w:b/>
        </w:rPr>
        <w:t>Horizontal segregation</w:t>
      </w:r>
      <w:bookmarkEnd w:id="16"/>
    </w:p>
    <w:p w:rsidR="000F7F2A" w:rsidRPr="0004255D" w:rsidRDefault="000F7F2A" w:rsidP="0034059C">
      <w:pPr>
        <w:autoSpaceDE w:val="0"/>
        <w:autoSpaceDN w:val="0"/>
        <w:adjustRightInd w:val="0"/>
        <w:spacing w:after="240" w:line="240" w:lineRule="auto"/>
        <w:jc w:val="both"/>
        <w:rPr>
          <w:spacing w:val="0"/>
          <w:w w:val="100"/>
          <w:sz w:val="24"/>
          <w:szCs w:val="24"/>
        </w:rPr>
      </w:pPr>
      <w:r w:rsidRPr="0004255D">
        <w:rPr>
          <w:spacing w:val="0"/>
          <w:w w:val="100"/>
          <w:sz w:val="24"/>
          <w:szCs w:val="24"/>
        </w:rPr>
        <w:t>Looking at the gender distribution by activity, the feminisation rate is higher in sectors such as “Health and social work”, “Education” and “Hotels and restaurants”. Male relative weight is higher in sectors such as “Construction”, “Mining and quarrying”, “Fishing” and “Electricity, gas and water supply”.</w:t>
      </w:r>
    </w:p>
    <w:p w:rsidR="000F7F2A" w:rsidRPr="000F7F2A" w:rsidRDefault="000F7F2A" w:rsidP="0034059C">
      <w:pPr>
        <w:keepNext/>
        <w:autoSpaceDE w:val="0"/>
        <w:autoSpaceDN w:val="0"/>
        <w:adjustRightInd w:val="0"/>
        <w:spacing w:after="240" w:line="240" w:lineRule="auto"/>
        <w:ind w:left="360"/>
        <w:jc w:val="center"/>
        <w:rPr>
          <w:b/>
          <w:sz w:val="24"/>
          <w:szCs w:val="24"/>
        </w:rPr>
      </w:pPr>
      <w:r w:rsidRPr="000F7F2A">
        <w:rPr>
          <w:b/>
          <w:sz w:val="24"/>
          <w:szCs w:val="24"/>
        </w:rPr>
        <w:t>Employed population by economic activity and sex (%), 2007 (1</w:t>
      </w:r>
      <w:r w:rsidRPr="000F7F2A">
        <w:rPr>
          <w:b/>
          <w:sz w:val="24"/>
          <w:szCs w:val="24"/>
          <w:vertAlign w:val="superscript"/>
        </w:rPr>
        <w:t>st</w:t>
      </w:r>
      <w:r w:rsidRPr="000F7F2A">
        <w:rPr>
          <w:b/>
          <w:sz w:val="24"/>
          <w:szCs w:val="24"/>
        </w:rPr>
        <w:t xml:space="preserve"> semester)</w:t>
      </w:r>
    </w:p>
    <w:p w:rsidR="000F7F2A" w:rsidRPr="000F7F2A" w:rsidRDefault="000F7F2A" w:rsidP="0034059C">
      <w:pPr>
        <w:keepNext/>
        <w:autoSpaceDE w:val="0"/>
        <w:autoSpaceDN w:val="0"/>
        <w:adjustRightInd w:val="0"/>
        <w:spacing w:line="240" w:lineRule="auto"/>
        <w:ind w:left="360"/>
        <w:jc w:val="center"/>
        <w:rPr>
          <w:sz w:val="24"/>
          <w:szCs w:val="24"/>
        </w:rPr>
      </w:pPr>
      <w:r w:rsidRPr="000F7F2A">
        <w:rPr>
          <w:sz w:val="24"/>
          <w:szCs w:val="24"/>
        </w:rPr>
        <w:pict>
          <v:shape id="_x0000_i1034" type="#_x0000_t75" style="width:311.25pt;height:244.5pt">
            <v:imagedata r:id="rId27" o:title=""/>
          </v:shape>
        </w:pict>
      </w:r>
    </w:p>
    <w:p w:rsidR="000F7F2A" w:rsidRPr="0004255D" w:rsidRDefault="000F7F2A" w:rsidP="0034059C">
      <w:pPr>
        <w:keepNext/>
        <w:autoSpaceDE w:val="0"/>
        <w:autoSpaceDN w:val="0"/>
        <w:adjustRightInd w:val="0"/>
        <w:spacing w:after="240" w:line="240" w:lineRule="auto"/>
        <w:ind w:left="1800"/>
        <w:rPr>
          <w:spacing w:val="0"/>
          <w:w w:val="100"/>
          <w:sz w:val="24"/>
          <w:szCs w:val="24"/>
        </w:rPr>
      </w:pPr>
      <w:r w:rsidRPr="0004255D">
        <w:rPr>
          <w:spacing w:val="0"/>
          <w:w w:val="100"/>
          <w:sz w:val="24"/>
          <w:szCs w:val="24"/>
        </w:rPr>
        <w:t>Source: National Statistic Institute. Labour Force Survey</w:t>
      </w:r>
    </w:p>
    <w:p w:rsidR="000F7F2A" w:rsidRPr="0004255D" w:rsidRDefault="000F7F2A" w:rsidP="0034059C">
      <w:pPr>
        <w:autoSpaceDE w:val="0"/>
        <w:autoSpaceDN w:val="0"/>
        <w:adjustRightInd w:val="0"/>
        <w:spacing w:after="240" w:line="240" w:lineRule="auto"/>
        <w:jc w:val="both"/>
        <w:rPr>
          <w:spacing w:val="0"/>
          <w:w w:val="100"/>
          <w:sz w:val="24"/>
          <w:szCs w:val="24"/>
        </w:rPr>
      </w:pPr>
      <w:r w:rsidRPr="0004255D">
        <w:rPr>
          <w:spacing w:val="0"/>
          <w:w w:val="100"/>
          <w:sz w:val="24"/>
          <w:szCs w:val="24"/>
        </w:rPr>
        <w:t>The differences noted are also reflected in terms of the nature of the employment contracts in question. Despite the trend towards a decline in the preponderance of temporary employment contracts and towards narrowing the gap between men and women, the proportion of female workers with this type of contract has invariably exceeded the corresponding proportion of male workers: 22.4</w:t>
      </w:r>
      <w:r w:rsidR="0004255D">
        <w:rPr>
          <w:spacing w:val="0"/>
          <w:w w:val="100"/>
          <w:sz w:val="24"/>
          <w:szCs w:val="24"/>
        </w:rPr>
        <w:t> </w:t>
      </w:r>
      <w:r w:rsidR="00E9797C" w:rsidRPr="0004255D">
        <w:rPr>
          <w:spacing w:val="0"/>
          <w:w w:val="100"/>
          <w:sz w:val="24"/>
          <w:szCs w:val="24"/>
        </w:rPr>
        <w:t>per cent</w:t>
      </w:r>
      <w:r w:rsidRPr="0004255D">
        <w:rPr>
          <w:spacing w:val="0"/>
          <w:w w:val="100"/>
          <w:sz w:val="24"/>
          <w:szCs w:val="24"/>
        </w:rPr>
        <w:t xml:space="preserve"> of women and 21.4</w:t>
      </w:r>
      <w:r w:rsidR="00E9797C" w:rsidRPr="0004255D">
        <w:rPr>
          <w:spacing w:val="0"/>
          <w:w w:val="100"/>
          <w:sz w:val="24"/>
          <w:szCs w:val="24"/>
        </w:rPr>
        <w:t xml:space="preserve"> per cent</w:t>
      </w:r>
      <w:r w:rsidRPr="0004255D">
        <w:rPr>
          <w:spacing w:val="0"/>
          <w:w w:val="100"/>
          <w:sz w:val="24"/>
          <w:szCs w:val="24"/>
        </w:rPr>
        <w:t xml:space="preserve"> of men, in 2007 (1</w:t>
      </w:r>
      <w:r w:rsidRPr="0004255D">
        <w:rPr>
          <w:spacing w:val="0"/>
          <w:w w:val="100"/>
          <w:sz w:val="24"/>
          <w:szCs w:val="24"/>
          <w:vertAlign w:val="superscript"/>
        </w:rPr>
        <w:t>st</w:t>
      </w:r>
      <w:r w:rsidRPr="0004255D">
        <w:rPr>
          <w:spacing w:val="0"/>
          <w:w w:val="100"/>
          <w:sz w:val="24"/>
          <w:szCs w:val="24"/>
        </w:rPr>
        <w:t xml:space="preserve"> semester), as against 21.1</w:t>
      </w:r>
      <w:r w:rsidR="00E9797C" w:rsidRPr="0004255D">
        <w:rPr>
          <w:spacing w:val="0"/>
          <w:w w:val="100"/>
          <w:sz w:val="24"/>
          <w:szCs w:val="24"/>
        </w:rPr>
        <w:t xml:space="preserve"> per cent</w:t>
      </w:r>
      <w:r w:rsidRPr="0004255D">
        <w:rPr>
          <w:spacing w:val="0"/>
          <w:w w:val="100"/>
          <w:sz w:val="24"/>
          <w:szCs w:val="24"/>
        </w:rPr>
        <w:t xml:space="preserve"> of women and 18.7</w:t>
      </w:r>
      <w:r w:rsidR="00E9797C" w:rsidRPr="0004255D">
        <w:rPr>
          <w:spacing w:val="0"/>
          <w:w w:val="100"/>
          <w:sz w:val="24"/>
          <w:szCs w:val="24"/>
        </w:rPr>
        <w:t xml:space="preserve"> per cent</w:t>
      </w:r>
      <w:r w:rsidRPr="0004255D">
        <w:rPr>
          <w:spacing w:val="0"/>
          <w:w w:val="100"/>
          <w:sz w:val="24"/>
          <w:szCs w:val="24"/>
        </w:rPr>
        <w:t xml:space="preserve"> of men in 2004.</w:t>
      </w:r>
    </w:p>
    <w:p w:rsidR="000F7F2A" w:rsidRPr="000F7F2A" w:rsidRDefault="000F7F2A" w:rsidP="0034059C">
      <w:pPr>
        <w:autoSpaceDE w:val="0"/>
        <w:autoSpaceDN w:val="0"/>
        <w:adjustRightInd w:val="0"/>
        <w:spacing w:after="240" w:line="240" w:lineRule="auto"/>
        <w:ind w:left="360"/>
        <w:jc w:val="center"/>
        <w:rPr>
          <w:b/>
          <w:sz w:val="24"/>
          <w:szCs w:val="24"/>
        </w:rPr>
      </w:pPr>
      <w:r w:rsidRPr="000F7F2A">
        <w:rPr>
          <w:b/>
          <w:sz w:val="24"/>
          <w:szCs w:val="24"/>
        </w:rPr>
        <w:t>Employed population with a non-permanent contract by sex (%), 2004-2007 (1</w:t>
      </w:r>
      <w:r w:rsidRPr="000F7F2A">
        <w:rPr>
          <w:b/>
          <w:sz w:val="24"/>
          <w:szCs w:val="24"/>
          <w:vertAlign w:val="superscript"/>
        </w:rPr>
        <w:t>st</w:t>
      </w:r>
      <w:r w:rsidR="0034059C">
        <w:rPr>
          <w:b/>
          <w:sz w:val="24"/>
          <w:szCs w:val="24"/>
        </w:rPr>
        <w:t> </w:t>
      </w:r>
      <w:r w:rsidRPr="000F7F2A">
        <w:rPr>
          <w:b/>
          <w:sz w:val="24"/>
          <w:szCs w:val="24"/>
        </w:rPr>
        <w:t>semester)</w:t>
      </w:r>
    </w:p>
    <w:p w:rsidR="000F7F2A" w:rsidRPr="000F7F2A" w:rsidRDefault="000F7F2A" w:rsidP="000F7F2A">
      <w:pPr>
        <w:autoSpaceDE w:val="0"/>
        <w:autoSpaceDN w:val="0"/>
        <w:adjustRightInd w:val="0"/>
        <w:spacing w:line="240" w:lineRule="auto"/>
        <w:ind w:left="360"/>
        <w:jc w:val="center"/>
        <w:rPr>
          <w:sz w:val="24"/>
          <w:szCs w:val="24"/>
        </w:rPr>
      </w:pPr>
      <w:r w:rsidRPr="000F7F2A">
        <w:rPr>
          <w:sz w:val="24"/>
          <w:szCs w:val="24"/>
        </w:rPr>
        <w:pict>
          <v:shape id="_x0000_i1035" type="#_x0000_t75" style="width:177.75pt;height:66pt">
            <v:imagedata r:id="rId28" o:title=""/>
          </v:shape>
        </w:pict>
      </w:r>
    </w:p>
    <w:p w:rsidR="000F7F2A" w:rsidRPr="0004255D" w:rsidRDefault="00E27E16" w:rsidP="0034059C">
      <w:pPr>
        <w:autoSpaceDE w:val="0"/>
        <w:autoSpaceDN w:val="0"/>
        <w:adjustRightInd w:val="0"/>
        <w:spacing w:after="240" w:line="240" w:lineRule="auto"/>
        <w:ind w:left="2832"/>
        <w:rPr>
          <w:spacing w:val="0"/>
          <w:w w:val="100"/>
          <w:sz w:val="24"/>
          <w:szCs w:val="24"/>
        </w:rPr>
      </w:pPr>
      <w:r w:rsidRPr="0004255D">
        <w:rPr>
          <w:spacing w:val="0"/>
          <w:w w:val="100"/>
          <w:sz w:val="24"/>
          <w:szCs w:val="24"/>
        </w:rPr>
        <w:t xml:space="preserve"> </w:t>
      </w:r>
      <w:r w:rsidR="00E9797C" w:rsidRPr="0004255D">
        <w:rPr>
          <w:spacing w:val="0"/>
          <w:w w:val="100"/>
          <w:sz w:val="24"/>
          <w:szCs w:val="24"/>
        </w:rPr>
        <w:t xml:space="preserve"> </w:t>
      </w:r>
      <w:r w:rsidR="000F7F2A" w:rsidRPr="0004255D">
        <w:rPr>
          <w:spacing w:val="0"/>
          <w:w w:val="100"/>
          <w:sz w:val="24"/>
          <w:szCs w:val="24"/>
        </w:rPr>
        <w:t>Source: National Statistic Institute. Labour Force Survey</w:t>
      </w:r>
    </w:p>
    <w:p w:rsidR="000F7F2A" w:rsidRPr="000F7F2A" w:rsidRDefault="000F7F2A" w:rsidP="0034059C">
      <w:pPr>
        <w:pStyle w:val="Heading6"/>
        <w:spacing w:before="0" w:after="240" w:line="240" w:lineRule="auto"/>
        <w:rPr>
          <w:sz w:val="24"/>
          <w:szCs w:val="24"/>
        </w:rPr>
      </w:pPr>
      <w:bookmarkStart w:id="17" w:name="_Toc183423511"/>
      <w:r w:rsidRPr="000F7F2A">
        <w:rPr>
          <w:sz w:val="24"/>
          <w:szCs w:val="24"/>
        </w:rPr>
        <w:t>Equal Pay</w:t>
      </w:r>
      <w:bookmarkEnd w:id="17"/>
    </w:p>
    <w:p w:rsidR="000F7F2A" w:rsidRPr="0004255D" w:rsidRDefault="000F7F2A" w:rsidP="0034059C">
      <w:pPr>
        <w:spacing w:after="240" w:line="240" w:lineRule="auto"/>
        <w:jc w:val="both"/>
        <w:rPr>
          <w:spacing w:val="0"/>
          <w:w w:val="100"/>
          <w:sz w:val="24"/>
          <w:szCs w:val="24"/>
        </w:rPr>
      </w:pPr>
      <w:r w:rsidRPr="0004255D">
        <w:rPr>
          <w:spacing w:val="0"/>
          <w:w w:val="100"/>
          <w:sz w:val="24"/>
          <w:szCs w:val="24"/>
        </w:rPr>
        <w:t>The gender pay gap refers to the differences between the wages earned by women and by men. The estimates of the gender pay gap may differ, depending on the source of data available and their limitations and the methods used. As a consequence, results may vary among different studies even for the same country.</w:t>
      </w:r>
    </w:p>
    <w:p w:rsidR="000F7F2A" w:rsidRPr="0004255D" w:rsidRDefault="000F7F2A" w:rsidP="0043396A">
      <w:pPr>
        <w:spacing w:after="240" w:line="240" w:lineRule="auto"/>
        <w:jc w:val="both"/>
        <w:rPr>
          <w:spacing w:val="0"/>
          <w:w w:val="100"/>
          <w:sz w:val="24"/>
          <w:szCs w:val="24"/>
        </w:rPr>
      </w:pPr>
      <w:r w:rsidRPr="0004255D">
        <w:rPr>
          <w:spacing w:val="0"/>
          <w:w w:val="100"/>
          <w:sz w:val="24"/>
          <w:szCs w:val="24"/>
        </w:rPr>
        <w:t>Using data from Lists of Personnel</w:t>
      </w:r>
      <w:r w:rsidRPr="000F7F2A">
        <w:rPr>
          <w:rStyle w:val="FootnoteReference"/>
          <w:sz w:val="24"/>
          <w:szCs w:val="24"/>
        </w:rPr>
        <w:footnoteReference w:id="53"/>
      </w:r>
      <w:r w:rsidRPr="000F7F2A">
        <w:rPr>
          <w:sz w:val="24"/>
          <w:szCs w:val="24"/>
        </w:rPr>
        <w:t xml:space="preserve">, </w:t>
      </w:r>
      <w:r w:rsidRPr="0004255D">
        <w:rPr>
          <w:spacing w:val="0"/>
          <w:w w:val="100"/>
          <w:sz w:val="24"/>
          <w:szCs w:val="24"/>
        </w:rPr>
        <w:t>an administrative source compiled by the Ministry of Labour and Social Solidarity, Table 1 provides data, from 2002 till 2005, concerning monthly base salary in euros by qualification levels, for women and for men, as well as the ratio of women</w:t>
      </w:r>
      <w:r w:rsidR="00955491" w:rsidRPr="0004255D">
        <w:rPr>
          <w:spacing w:val="0"/>
          <w:w w:val="100"/>
          <w:sz w:val="24"/>
          <w:szCs w:val="24"/>
        </w:rPr>
        <w:t>’</w:t>
      </w:r>
      <w:r w:rsidRPr="0004255D">
        <w:rPr>
          <w:spacing w:val="0"/>
          <w:w w:val="100"/>
          <w:sz w:val="24"/>
          <w:szCs w:val="24"/>
        </w:rPr>
        <w:t>s average gross monthly base salary to men</w:t>
      </w:r>
      <w:r w:rsidR="00955491" w:rsidRPr="0004255D">
        <w:rPr>
          <w:spacing w:val="0"/>
          <w:w w:val="100"/>
          <w:sz w:val="24"/>
          <w:szCs w:val="24"/>
        </w:rPr>
        <w:t>’</w:t>
      </w:r>
      <w:r w:rsidRPr="0004255D">
        <w:rPr>
          <w:spacing w:val="0"/>
          <w:w w:val="100"/>
          <w:sz w:val="24"/>
          <w:szCs w:val="24"/>
        </w:rPr>
        <w:t>s average gross monthly base salary and also the difference between men</w:t>
      </w:r>
      <w:r w:rsidR="00955491" w:rsidRPr="0004255D">
        <w:rPr>
          <w:spacing w:val="0"/>
          <w:w w:val="100"/>
          <w:sz w:val="24"/>
          <w:szCs w:val="24"/>
        </w:rPr>
        <w:t>’</w:t>
      </w:r>
      <w:r w:rsidRPr="0004255D">
        <w:rPr>
          <w:spacing w:val="0"/>
          <w:w w:val="100"/>
          <w:sz w:val="24"/>
          <w:szCs w:val="24"/>
        </w:rPr>
        <w:t>s and women</w:t>
      </w:r>
      <w:r w:rsidR="00955491" w:rsidRPr="0004255D">
        <w:rPr>
          <w:spacing w:val="0"/>
          <w:w w:val="100"/>
          <w:sz w:val="24"/>
          <w:szCs w:val="24"/>
        </w:rPr>
        <w:t>’</w:t>
      </w:r>
      <w:r w:rsidRPr="0004255D">
        <w:rPr>
          <w:spacing w:val="0"/>
          <w:w w:val="100"/>
          <w:sz w:val="24"/>
          <w:szCs w:val="24"/>
        </w:rPr>
        <w:t xml:space="preserve">s gross monthly base salary. </w:t>
      </w:r>
    </w:p>
    <w:p w:rsidR="000F7F2A" w:rsidRPr="0004255D" w:rsidRDefault="000F7F2A" w:rsidP="0043396A">
      <w:pPr>
        <w:spacing w:after="240" w:line="240" w:lineRule="auto"/>
        <w:jc w:val="both"/>
        <w:rPr>
          <w:spacing w:val="0"/>
          <w:w w:val="100"/>
          <w:sz w:val="24"/>
          <w:szCs w:val="24"/>
        </w:rPr>
      </w:pPr>
      <w:r w:rsidRPr="0004255D">
        <w:rPr>
          <w:spacing w:val="0"/>
          <w:w w:val="100"/>
          <w:sz w:val="24"/>
          <w:szCs w:val="24"/>
        </w:rPr>
        <w:t>Although a positive trend is in place, a gender gap persists regarding both wages and earnings. In 2005 women</w:t>
      </w:r>
      <w:r w:rsidR="00955491" w:rsidRPr="0004255D">
        <w:rPr>
          <w:spacing w:val="0"/>
          <w:w w:val="100"/>
          <w:sz w:val="24"/>
          <w:szCs w:val="24"/>
        </w:rPr>
        <w:t>’</w:t>
      </w:r>
      <w:r w:rsidRPr="0004255D">
        <w:rPr>
          <w:spacing w:val="0"/>
          <w:w w:val="100"/>
          <w:sz w:val="24"/>
          <w:szCs w:val="24"/>
        </w:rPr>
        <w:t>s monthly basic wage was 19.3</w:t>
      </w:r>
      <w:r w:rsidR="00E9797C" w:rsidRPr="0004255D">
        <w:rPr>
          <w:spacing w:val="0"/>
          <w:w w:val="100"/>
          <w:sz w:val="24"/>
          <w:szCs w:val="24"/>
        </w:rPr>
        <w:t xml:space="preserve"> per cent</w:t>
      </w:r>
      <w:r w:rsidRPr="0004255D">
        <w:rPr>
          <w:spacing w:val="0"/>
          <w:w w:val="100"/>
          <w:sz w:val="24"/>
          <w:szCs w:val="24"/>
        </w:rPr>
        <w:t xml:space="preserve"> lower than that of men. Taking into consideration the monthly earnings (thus including other salary components) the gender gap is wider: 22.6</w:t>
      </w:r>
      <w:r w:rsidR="00E9797C" w:rsidRPr="0004255D">
        <w:rPr>
          <w:spacing w:val="0"/>
          <w:w w:val="100"/>
          <w:sz w:val="24"/>
          <w:szCs w:val="24"/>
        </w:rPr>
        <w:t xml:space="preserve"> per cent</w:t>
      </w:r>
      <w:r w:rsidRPr="0004255D">
        <w:rPr>
          <w:spacing w:val="0"/>
          <w:w w:val="100"/>
          <w:sz w:val="24"/>
          <w:szCs w:val="24"/>
        </w:rPr>
        <w:t>.</w:t>
      </w:r>
    </w:p>
    <w:p w:rsidR="000F7F2A" w:rsidRPr="000F7F2A" w:rsidRDefault="000F7F2A" w:rsidP="000F7F2A">
      <w:pPr>
        <w:autoSpaceDE w:val="0"/>
        <w:autoSpaceDN w:val="0"/>
        <w:adjustRightInd w:val="0"/>
        <w:spacing w:line="240" w:lineRule="auto"/>
        <w:ind w:left="360"/>
        <w:jc w:val="center"/>
        <w:rPr>
          <w:b/>
          <w:sz w:val="24"/>
          <w:szCs w:val="24"/>
        </w:rPr>
      </w:pPr>
      <w:r w:rsidRPr="000F7F2A">
        <w:rPr>
          <w:b/>
          <w:sz w:val="24"/>
          <w:szCs w:val="24"/>
        </w:rPr>
        <w:t>Average monthly basic wage (€) by sex, 2004-2005</w:t>
      </w:r>
    </w:p>
    <w:p w:rsidR="000F7F2A" w:rsidRPr="000F7F2A" w:rsidRDefault="000F7F2A" w:rsidP="000F7F2A">
      <w:pPr>
        <w:autoSpaceDE w:val="0"/>
        <w:autoSpaceDN w:val="0"/>
        <w:adjustRightInd w:val="0"/>
        <w:spacing w:line="240" w:lineRule="auto"/>
        <w:ind w:left="360"/>
        <w:jc w:val="center"/>
        <w:rPr>
          <w:sz w:val="24"/>
          <w:szCs w:val="24"/>
        </w:rPr>
      </w:pPr>
      <w:r w:rsidRPr="000F7F2A">
        <w:rPr>
          <w:sz w:val="24"/>
          <w:szCs w:val="24"/>
        </w:rPr>
        <w:pict>
          <v:shape id="_x0000_i1036" type="#_x0000_t75" style="width:144.75pt;height:53.25pt">
            <v:imagedata r:id="rId29" o:title=""/>
          </v:shape>
        </w:pict>
      </w:r>
    </w:p>
    <w:p w:rsidR="000F7F2A" w:rsidRPr="0004255D" w:rsidRDefault="000F7F2A" w:rsidP="000F7F2A">
      <w:pPr>
        <w:autoSpaceDE w:val="0"/>
        <w:autoSpaceDN w:val="0"/>
        <w:adjustRightInd w:val="0"/>
        <w:spacing w:line="240" w:lineRule="auto"/>
        <w:ind w:left="3240"/>
        <w:rPr>
          <w:spacing w:val="0"/>
          <w:w w:val="100"/>
          <w:sz w:val="24"/>
          <w:szCs w:val="24"/>
        </w:rPr>
      </w:pPr>
      <w:r w:rsidRPr="0004255D">
        <w:rPr>
          <w:spacing w:val="0"/>
          <w:w w:val="100"/>
          <w:sz w:val="24"/>
          <w:szCs w:val="24"/>
        </w:rPr>
        <w:t xml:space="preserve"> Source: MTSS/DGEEP, List of Personnel</w:t>
      </w:r>
    </w:p>
    <w:p w:rsidR="000F7F2A" w:rsidRPr="000F7F2A" w:rsidRDefault="000F7F2A" w:rsidP="000F7F2A">
      <w:pPr>
        <w:autoSpaceDE w:val="0"/>
        <w:autoSpaceDN w:val="0"/>
        <w:adjustRightInd w:val="0"/>
        <w:spacing w:line="240" w:lineRule="auto"/>
        <w:ind w:left="360"/>
        <w:jc w:val="center"/>
        <w:rPr>
          <w:sz w:val="24"/>
          <w:szCs w:val="24"/>
        </w:rPr>
      </w:pPr>
    </w:p>
    <w:p w:rsidR="000F7F2A" w:rsidRPr="000F7F2A" w:rsidRDefault="000F7F2A" w:rsidP="000F7F2A">
      <w:pPr>
        <w:autoSpaceDE w:val="0"/>
        <w:autoSpaceDN w:val="0"/>
        <w:adjustRightInd w:val="0"/>
        <w:spacing w:line="240" w:lineRule="auto"/>
        <w:ind w:left="360"/>
        <w:jc w:val="center"/>
        <w:rPr>
          <w:b/>
          <w:sz w:val="24"/>
          <w:szCs w:val="24"/>
        </w:rPr>
      </w:pPr>
      <w:r w:rsidRPr="000F7F2A">
        <w:rPr>
          <w:b/>
          <w:sz w:val="24"/>
          <w:szCs w:val="24"/>
        </w:rPr>
        <w:t>Average monthly earnings (€) by sex, 2004-2005</w:t>
      </w:r>
    </w:p>
    <w:p w:rsidR="000F7F2A" w:rsidRPr="000F7F2A" w:rsidRDefault="000F7F2A" w:rsidP="000F7F2A">
      <w:pPr>
        <w:autoSpaceDE w:val="0"/>
        <w:autoSpaceDN w:val="0"/>
        <w:adjustRightInd w:val="0"/>
        <w:spacing w:line="240" w:lineRule="auto"/>
        <w:ind w:left="360"/>
        <w:jc w:val="center"/>
        <w:rPr>
          <w:b/>
          <w:sz w:val="24"/>
          <w:szCs w:val="24"/>
        </w:rPr>
      </w:pPr>
    </w:p>
    <w:p w:rsidR="000F7F2A" w:rsidRPr="000F7F2A" w:rsidRDefault="000F7F2A" w:rsidP="000F7F2A">
      <w:pPr>
        <w:autoSpaceDE w:val="0"/>
        <w:autoSpaceDN w:val="0"/>
        <w:adjustRightInd w:val="0"/>
        <w:spacing w:line="240" w:lineRule="auto"/>
        <w:ind w:left="360"/>
        <w:jc w:val="center"/>
        <w:rPr>
          <w:sz w:val="24"/>
          <w:szCs w:val="24"/>
        </w:rPr>
      </w:pPr>
      <w:r w:rsidRPr="000F7F2A">
        <w:rPr>
          <w:sz w:val="24"/>
          <w:szCs w:val="24"/>
        </w:rPr>
        <w:pict>
          <v:shape id="_x0000_i1037" type="#_x0000_t75" style="width:135.75pt;height:40.5pt">
            <v:imagedata r:id="rId30" o:title=""/>
          </v:shape>
        </w:pict>
      </w:r>
    </w:p>
    <w:p w:rsidR="000F7F2A" w:rsidRPr="0004255D" w:rsidRDefault="00E9797C" w:rsidP="0043396A">
      <w:pPr>
        <w:autoSpaceDE w:val="0"/>
        <w:autoSpaceDN w:val="0"/>
        <w:adjustRightInd w:val="0"/>
        <w:spacing w:after="240" w:line="240" w:lineRule="auto"/>
        <w:ind w:left="3427"/>
        <w:rPr>
          <w:spacing w:val="0"/>
          <w:w w:val="100"/>
          <w:sz w:val="24"/>
          <w:szCs w:val="24"/>
        </w:rPr>
      </w:pPr>
      <w:r w:rsidRPr="0004255D">
        <w:rPr>
          <w:spacing w:val="0"/>
          <w:w w:val="100"/>
          <w:sz w:val="24"/>
          <w:szCs w:val="24"/>
        </w:rPr>
        <w:t xml:space="preserve"> </w:t>
      </w:r>
      <w:r w:rsidR="000F7F2A" w:rsidRPr="0004255D">
        <w:rPr>
          <w:spacing w:val="0"/>
          <w:w w:val="100"/>
          <w:sz w:val="24"/>
          <w:szCs w:val="24"/>
        </w:rPr>
        <w:t>Source: Ministry of Labour, List of Personnel</w:t>
      </w:r>
    </w:p>
    <w:p w:rsidR="000F7F2A" w:rsidRPr="0004255D" w:rsidRDefault="000F7F2A" w:rsidP="0043396A">
      <w:pPr>
        <w:autoSpaceDE w:val="0"/>
        <w:autoSpaceDN w:val="0"/>
        <w:adjustRightInd w:val="0"/>
        <w:spacing w:after="240" w:line="240" w:lineRule="auto"/>
        <w:jc w:val="both"/>
        <w:rPr>
          <w:spacing w:val="0"/>
          <w:w w:val="100"/>
          <w:sz w:val="24"/>
          <w:szCs w:val="24"/>
        </w:rPr>
      </w:pPr>
      <w:r w:rsidRPr="0004255D">
        <w:rPr>
          <w:spacing w:val="0"/>
          <w:w w:val="100"/>
          <w:sz w:val="24"/>
          <w:szCs w:val="24"/>
        </w:rPr>
        <w:t>Looking at the gender wage and pay gap by qualification level, it is noticeable that it is wider in the higher levels of qualification. Among managers, women earn around 814 euros less than men.</w:t>
      </w:r>
    </w:p>
    <w:p w:rsidR="0043396A" w:rsidRPr="0043396A" w:rsidRDefault="0043396A" w:rsidP="0043396A">
      <w:pPr>
        <w:autoSpaceDE w:val="0"/>
        <w:autoSpaceDN w:val="0"/>
        <w:adjustRightInd w:val="0"/>
        <w:spacing w:line="120" w:lineRule="exact"/>
        <w:ind w:left="360"/>
        <w:jc w:val="both"/>
        <w:rPr>
          <w:sz w:val="10"/>
          <w:szCs w:val="24"/>
        </w:rPr>
      </w:pPr>
    </w:p>
    <w:p w:rsidR="000F7F2A" w:rsidRPr="000F7F2A" w:rsidRDefault="000F7F2A" w:rsidP="0043396A">
      <w:pPr>
        <w:keepNext/>
        <w:autoSpaceDE w:val="0"/>
        <w:autoSpaceDN w:val="0"/>
        <w:adjustRightInd w:val="0"/>
        <w:spacing w:line="240" w:lineRule="auto"/>
        <w:jc w:val="center"/>
        <w:rPr>
          <w:b/>
          <w:sz w:val="24"/>
          <w:szCs w:val="24"/>
        </w:rPr>
      </w:pPr>
      <w:r w:rsidRPr="000F7F2A">
        <w:rPr>
          <w:b/>
          <w:sz w:val="24"/>
          <w:szCs w:val="24"/>
        </w:rPr>
        <w:t>Average monthly basic wage and earnings (€) by level of qualification and sex, 2004</w:t>
      </w:r>
    </w:p>
    <w:p w:rsidR="000F7F2A" w:rsidRPr="000F7F2A" w:rsidRDefault="0004255D" w:rsidP="0043396A">
      <w:pPr>
        <w:keepNext/>
        <w:autoSpaceDE w:val="0"/>
        <w:autoSpaceDN w:val="0"/>
        <w:adjustRightInd w:val="0"/>
        <w:spacing w:line="240" w:lineRule="auto"/>
        <w:jc w:val="center"/>
        <w:rPr>
          <w:sz w:val="24"/>
          <w:szCs w:val="24"/>
        </w:rPr>
      </w:pPr>
      <w:r w:rsidRPr="000F7F2A">
        <w:rPr>
          <w:sz w:val="24"/>
          <w:szCs w:val="24"/>
        </w:rPr>
        <w:pict>
          <v:shape id="_x0000_i1038" type="#_x0000_t75" style="width:377.25pt;height:251.25pt">
            <v:imagedata r:id="rId31" o:title=""/>
          </v:shape>
        </w:pict>
      </w:r>
    </w:p>
    <w:p w:rsidR="000F7F2A" w:rsidRPr="0004255D" w:rsidRDefault="000F7F2A" w:rsidP="0004255D">
      <w:pPr>
        <w:keepNext/>
        <w:autoSpaceDE w:val="0"/>
        <w:autoSpaceDN w:val="0"/>
        <w:adjustRightInd w:val="0"/>
        <w:spacing w:after="120" w:line="240" w:lineRule="auto"/>
        <w:ind w:left="720"/>
        <w:rPr>
          <w:spacing w:val="0"/>
          <w:w w:val="100"/>
          <w:sz w:val="24"/>
          <w:szCs w:val="24"/>
        </w:rPr>
      </w:pPr>
      <w:r w:rsidRPr="0004255D">
        <w:rPr>
          <w:spacing w:val="0"/>
          <w:w w:val="100"/>
          <w:sz w:val="24"/>
          <w:szCs w:val="24"/>
        </w:rPr>
        <w:t>Source: Ministry of Labour, List of Personnel.</w:t>
      </w:r>
    </w:p>
    <w:p w:rsidR="000F7F2A" w:rsidRPr="000F7F2A" w:rsidRDefault="000F7F2A" w:rsidP="0043396A">
      <w:pPr>
        <w:autoSpaceDE w:val="0"/>
        <w:autoSpaceDN w:val="0"/>
        <w:adjustRightInd w:val="0"/>
        <w:spacing w:after="240" w:line="240" w:lineRule="auto"/>
        <w:jc w:val="center"/>
        <w:rPr>
          <w:b/>
          <w:sz w:val="24"/>
          <w:szCs w:val="24"/>
        </w:rPr>
      </w:pPr>
      <w:r w:rsidRPr="000F7F2A">
        <w:rPr>
          <w:b/>
          <w:sz w:val="24"/>
          <w:szCs w:val="24"/>
        </w:rPr>
        <w:t>Average monthly basic wage and earnings (€) by level of qualification and sex, 2005</w:t>
      </w:r>
    </w:p>
    <w:p w:rsidR="000F7F2A" w:rsidRPr="000F7F2A" w:rsidRDefault="0004255D" w:rsidP="000F7F2A">
      <w:pPr>
        <w:autoSpaceDE w:val="0"/>
        <w:autoSpaceDN w:val="0"/>
        <w:adjustRightInd w:val="0"/>
        <w:spacing w:line="240" w:lineRule="auto"/>
        <w:rPr>
          <w:sz w:val="24"/>
          <w:szCs w:val="24"/>
        </w:rPr>
      </w:pPr>
      <w:r w:rsidRPr="000F7F2A">
        <w:rPr>
          <w:sz w:val="24"/>
          <w:szCs w:val="24"/>
        </w:rPr>
        <w:pict>
          <v:shape id="_x0000_i1039" type="#_x0000_t75" style="width:459.75pt;height:176.25pt">
            <v:imagedata r:id="rId32" o:title=""/>
          </v:shape>
        </w:pict>
      </w:r>
    </w:p>
    <w:p w:rsidR="000F7F2A" w:rsidRPr="0004255D" w:rsidRDefault="000F7F2A" w:rsidP="0004255D">
      <w:pPr>
        <w:autoSpaceDE w:val="0"/>
        <w:autoSpaceDN w:val="0"/>
        <w:adjustRightInd w:val="0"/>
        <w:spacing w:after="120" w:line="240" w:lineRule="auto"/>
        <w:ind w:left="720"/>
        <w:rPr>
          <w:spacing w:val="0"/>
          <w:w w:val="100"/>
          <w:sz w:val="24"/>
          <w:szCs w:val="24"/>
        </w:rPr>
      </w:pPr>
      <w:r w:rsidRPr="0004255D">
        <w:rPr>
          <w:spacing w:val="0"/>
          <w:w w:val="100"/>
          <w:sz w:val="24"/>
          <w:szCs w:val="24"/>
        </w:rPr>
        <w:t>Source: Ministry of Labour, List of Personnel.</w:t>
      </w:r>
    </w:p>
    <w:p w:rsidR="000F7F2A" w:rsidRDefault="000F7F2A" w:rsidP="0004255D">
      <w:pPr>
        <w:spacing w:line="240" w:lineRule="auto"/>
        <w:jc w:val="both"/>
        <w:rPr>
          <w:spacing w:val="0"/>
          <w:w w:val="100"/>
          <w:sz w:val="24"/>
          <w:szCs w:val="24"/>
        </w:rPr>
      </w:pPr>
      <w:r w:rsidRPr="0004255D">
        <w:rPr>
          <w:spacing w:val="0"/>
          <w:w w:val="100"/>
          <w:sz w:val="24"/>
          <w:szCs w:val="24"/>
        </w:rPr>
        <w:t>Analysing gender pay gap by activity, it becomes clear that there is a large earnings gender gap in the activities where female participation is higher – for instance, in 2005, under the item “other community, social and personal services activities” women earn 58,4</w:t>
      </w:r>
      <w:r w:rsidR="00E9797C" w:rsidRPr="0004255D">
        <w:rPr>
          <w:spacing w:val="0"/>
          <w:w w:val="100"/>
          <w:sz w:val="24"/>
          <w:szCs w:val="24"/>
        </w:rPr>
        <w:t xml:space="preserve"> per cent</w:t>
      </w:r>
      <w:r w:rsidRPr="0004255D">
        <w:rPr>
          <w:spacing w:val="0"/>
          <w:w w:val="100"/>
          <w:sz w:val="24"/>
          <w:szCs w:val="24"/>
        </w:rPr>
        <w:t xml:space="preserve"> of men</w:t>
      </w:r>
      <w:r w:rsidR="00955491" w:rsidRPr="0004255D">
        <w:rPr>
          <w:spacing w:val="0"/>
          <w:w w:val="100"/>
          <w:sz w:val="24"/>
          <w:szCs w:val="24"/>
        </w:rPr>
        <w:t>’</w:t>
      </w:r>
      <w:r w:rsidRPr="0004255D">
        <w:rPr>
          <w:spacing w:val="0"/>
          <w:w w:val="100"/>
          <w:sz w:val="24"/>
          <w:szCs w:val="24"/>
        </w:rPr>
        <w:t>s earnings and in the health sector 66,9</w:t>
      </w:r>
      <w:r w:rsidR="00E9797C" w:rsidRPr="0004255D">
        <w:rPr>
          <w:spacing w:val="0"/>
          <w:w w:val="100"/>
          <w:sz w:val="24"/>
          <w:szCs w:val="24"/>
        </w:rPr>
        <w:t xml:space="preserve"> per cent</w:t>
      </w:r>
      <w:r w:rsidRPr="0004255D">
        <w:rPr>
          <w:spacing w:val="0"/>
          <w:w w:val="100"/>
          <w:sz w:val="24"/>
          <w:szCs w:val="24"/>
        </w:rPr>
        <w:t xml:space="preserve">. In some activities like “Transportation, storage and communication”, “Mining” and “Construction” data reveal that women are better paid, the opposite of what happens generally, but the explanation lies in the different occupations performed by women in these activities. </w:t>
      </w:r>
    </w:p>
    <w:p w:rsidR="000F7F2A" w:rsidRPr="000F7F2A" w:rsidRDefault="000F7F2A" w:rsidP="0004255D">
      <w:pPr>
        <w:spacing w:after="120" w:line="240" w:lineRule="auto"/>
        <w:jc w:val="center"/>
        <w:rPr>
          <w:b/>
          <w:sz w:val="24"/>
          <w:szCs w:val="24"/>
        </w:rPr>
      </w:pPr>
      <w:r w:rsidRPr="000F7F2A">
        <w:rPr>
          <w:b/>
          <w:sz w:val="24"/>
          <w:szCs w:val="24"/>
        </w:rPr>
        <w:t>Ratio of women</w:t>
      </w:r>
      <w:r w:rsidR="00955491">
        <w:rPr>
          <w:b/>
          <w:sz w:val="24"/>
          <w:szCs w:val="24"/>
        </w:rPr>
        <w:t>’</w:t>
      </w:r>
      <w:r w:rsidRPr="000F7F2A">
        <w:rPr>
          <w:b/>
          <w:sz w:val="24"/>
          <w:szCs w:val="24"/>
        </w:rPr>
        <w:t>s average gross monthly base salary and earnings to men</w:t>
      </w:r>
      <w:r w:rsidR="00955491">
        <w:rPr>
          <w:b/>
          <w:sz w:val="24"/>
          <w:szCs w:val="24"/>
        </w:rPr>
        <w:t>’</w:t>
      </w:r>
      <w:r w:rsidRPr="000F7F2A">
        <w:rPr>
          <w:b/>
          <w:sz w:val="24"/>
          <w:szCs w:val="24"/>
        </w:rPr>
        <w:t>s average gross monthly base salary and earnings by activity (%), 2004-2005</w:t>
      </w:r>
    </w:p>
    <w:p w:rsidR="000F7F2A" w:rsidRPr="000F7F2A" w:rsidRDefault="000F7F2A" w:rsidP="000F7F2A">
      <w:pPr>
        <w:tabs>
          <w:tab w:val="left" w:pos="5502"/>
        </w:tabs>
        <w:spacing w:line="240" w:lineRule="auto"/>
        <w:jc w:val="center"/>
        <w:rPr>
          <w:sz w:val="24"/>
          <w:szCs w:val="24"/>
        </w:rPr>
      </w:pPr>
      <w:r w:rsidRPr="000F7F2A">
        <w:rPr>
          <w:sz w:val="24"/>
          <w:szCs w:val="24"/>
        </w:rPr>
        <w:pict>
          <v:shape id="_x0000_i1040" type="#_x0000_t75" style="width:384pt;height:295.5pt">
            <v:imagedata r:id="rId33" o:title=""/>
          </v:shape>
        </w:pict>
      </w:r>
    </w:p>
    <w:p w:rsidR="000F7F2A" w:rsidRPr="000F7F2A" w:rsidRDefault="00E27E16" w:rsidP="0004255D">
      <w:pPr>
        <w:spacing w:after="120" w:line="240" w:lineRule="auto"/>
        <w:ind w:left="706"/>
        <w:rPr>
          <w:sz w:val="24"/>
          <w:szCs w:val="24"/>
        </w:rPr>
      </w:pPr>
      <w:r>
        <w:rPr>
          <w:sz w:val="24"/>
          <w:szCs w:val="24"/>
        </w:rPr>
        <w:t xml:space="preserve"> </w:t>
      </w:r>
      <w:r w:rsidR="000F7F2A" w:rsidRPr="000F7F2A">
        <w:rPr>
          <w:sz w:val="24"/>
          <w:szCs w:val="24"/>
        </w:rPr>
        <w:t>Source: Ministry of Labour, List of Personnel</w:t>
      </w:r>
    </w:p>
    <w:p w:rsidR="000F7F2A" w:rsidRPr="000F7F2A" w:rsidRDefault="000F7F2A" w:rsidP="0043396A">
      <w:pPr>
        <w:pStyle w:val="Heading7"/>
        <w:spacing w:before="0" w:after="240" w:line="240" w:lineRule="auto"/>
        <w:rPr>
          <w:b/>
        </w:rPr>
      </w:pPr>
      <w:bookmarkStart w:id="18" w:name="_Toc183423512"/>
      <w:r w:rsidRPr="000F7F2A">
        <w:rPr>
          <w:b/>
        </w:rPr>
        <w:t>Maternity and paternity</w:t>
      </w:r>
      <w:bookmarkEnd w:id="18"/>
    </w:p>
    <w:p w:rsidR="000F7F2A" w:rsidRPr="0004255D" w:rsidRDefault="000F7F2A" w:rsidP="0043396A">
      <w:pPr>
        <w:pStyle w:val="BodyText3"/>
        <w:spacing w:after="240" w:line="240" w:lineRule="auto"/>
        <w:jc w:val="both"/>
        <w:rPr>
          <w:spacing w:val="0"/>
          <w:w w:val="100"/>
          <w:sz w:val="24"/>
          <w:szCs w:val="24"/>
        </w:rPr>
      </w:pPr>
      <w:r w:rsidRPr="0004255D">
        <w:rPr>
          <w:spacing w:val="0"/>
          <w:w w:val="100"/>
          <w:sz w:val="24"/>
          <w:szCs w:val="24"/>
        </w:rPr>
        <w:t>Maternity leave may last for 150 days at the choice of the working mother</w:t>
      </w:r>
      <w:r w:rsidRPr="002801F2">
        <w:rPr>
          <w:rStyle w:val="FootnoteReference"/>
          <w:position w:val="0"/>
          <w:sz w:val="24"/>
          <w:szCs w:val="24"/>
        </w:rPr>
        <w:footnoteReference w:id="54"/>
      </w:r>
      <w:r w:rsidRPr="000F7F2A">
        <w:rPr>
          <w:sz w:val="24"/>
          <w:szCs w:val="24"/>
        </w:rPr>
        <w:t xml:space="preserve">. </w:t>
      </w:r>
      <w:r w:rsidRPr="0004255D">
        <w:rPr>
          <w:spacing w:val="0"/>
          <w:w w:val="100"/>
          <w:sz w:val="24"/>
          <w:szCs w:val="24"/>
        </w:rPr>
        <w:t xml:space="preserve">In this case, </w:t>
      </w:r>
      <w:r w:rsidRPr="0004255D">
        <w:rPr>
          <w:bCs/>
          <w:spacing w:val="0"/>
          <w:w w:val="100"/>
          <w:sz w:val="24"/>
          <w:szCs w:val="24"/>
        </w:rPr>
        <w:t>the workers covered by the general social security scheme are entitled to maternity benefit (the daily amount corresponds to 80</w:t>
      </w:r>
      <w:r w:rsidR="00E9797C" w:rsidRPr="0004255D">
        <w:rPr>
          <w:bCs/>
          <w:spacing w:val="0"/>
          <w:w w:val="100"/>
          <w:sz w:val="24"/>
          <w:szCs w:val="24"/>
        </w:rPr>
        <w:t xml:space="preserve"> per cent</w:t>
      </w:r>
      <w:r w:rsidRPr="0004255D">
        <w:rPr>
          <w:bCs/>
          <w:spacing w:val="0"/>
          <w:w w:val="100"/>
          <w:sz w:val="24"/>
          <w:szCs w:val="24"/>
        </w:rPr>
        <w:t xml:space="preserve"> of the reference remuneration of the beneficiary). </w:t>
      </w:r>
      <w:r w:rsidRPr="0004255D">
        <w:rPr>
          <w:spacing w:val="0"/>
          <w:w w:val="100"/>
          <w:sz w:val="24"/>
          <w:szCs w:val="24"/>
        </w:rPr>
        <w:t>Maternity leave of 150 days may be shared with the father on the terms explained in the last report (under Paternity Leave or Absence, Paragraph 15).</w:t>
      </w:r>
    </w:p>
    <w:p w:rsidR="000F7F2A" w:rsidRPr="000F7F2A" w:rsidRDefault="000F7F2A" w:rsidP="0043396A">
      <w:pPr>
        <w:spacing w:after="240" w:line="240" w:lineRule="auto"/>
        <w:ind w:right="-81"/>
        <w:jc w:val="both"/>
        <w:rPr>
          <w:sz w:val="24"/>
          <w:szCs w:val="24"/>
        </w:rPr>
      </w:pPr>
      <w:r w:rsidRPr="0004255D">
        <w:rPr>
          <w:spacing w:val="0"/>
          <w:w w:val="100"/>
          <w:sz w:val="24"/>
          <w:szCs w:val="24"/>
        </w:rPr>
        <w:t>During paternity leave, working fathers are entitled to the same protection against dismissal as mothers</w:t>
      </w:r>
      <w:r w:rsidRPr="000F7F2A">
        <w:rPr>
          <w:rStyle w:val="FootnoteReference"/>
          <w:bCs/>
          <w:sz w:val="24"/>
          <w:szCs w:val="24"/>
        </w:rPr>
        <w:footnoteReference w:id="55"/>
      </w:r>
      <w:r w:rsidRPr="000F7F2A">
        <w:rPr>
          <w:sz w:val="24"/>
          <w:szCs w:val="24"/>
        </w:rPr>
        <w:t xml:space="preserve">. </w:t>
      </w:r>
    </w:p>
    <w:p w:rsidR="000F7F2A" w:rsidRPr="000F7F2A" w:rsidRDefault="000F7F2A" w:rsidP="0043396A">
      <w:pPr>
        <w:spacing w:after="240" w:line="240" w:lineRule="auto"/>
        <w:ind w:right="-81"/>
        <w:jc w:val="both"/>
        <w:rPr>
          <w:b/>
          <w:sz w:val="24"/>
          <w:szCs w:val="24"/>
        </w:rPr>
      </w:pPr>
      <w:r w:rsidRPr="000F7F2A">
        <w:rPr>
          <w:b/>
          <w:sz w:val="24"/>
          <w:szCs w:val="24"/>
        </w:rPr>
        <w:t>Reconciliation between work and private and family life</w:t>
      </w:r>
    </w:p>
    <w:p w:rsidR="000F7F2A" w:rsidRPr="0004255D" w:rsidRDefault="000F7F2A" w:rsidP="0004255D">
      <w:pPr>
        <w:spacing w:line="240" w:lineRule="auto"/>
        <w:jc w:val="both"/>
        <w:rPr>
          <w:spacing w:val="0"/>
          <w:w w:val="100"/>
          <w:sz w:val="24"/>
          <w:szCs w:val="24"/>
        </w:rPr>
      </w:pPr>
      <w:bookmarkStart w:id="19" w:name="_Toc183423513"/>
      <w:r w:rsidRPr="0004255D">
        <w:rPr>
          <w:spacing w:val="0"/>
          <w:w w:val="100"/>
          <w:sz w:val="24"/>
          <w:szCs w:val="24"/>
        </w:rPr>
        <w:t>The sixth revision of the Constitution</w:t>
      </w:r>
      <w:r w:rsidRPr="000F7F2A">
        <w:rPr>
          <w:rStyle w:val="FootnoteReference"/>
          <w:sz w:val="24"/>
          <w:szCs w:val="24"/>
        </w:rPr>
        <w:footnoteReference w:id="56"/>
      </w:r>
      <w:r w:rsidRPr="000F7F2A">
        <w:rPr>
          <w:sz w:val="24"/>
          <w:szCs w:val="24"/>
        </w:rPr>
        <w:t xml:space="preserve"> </w:t>
      </w:r>
      <w:r w:rsidRPr="0004255D">
        <w:rPr>
          <w:spacing w:val="0"/>
          <w:w w:val="100"/>
          <w:sz w:val="24"/>
          <w:szCs w:val="24"/>
        </w:rPr>
        <w:t xml:space="preserve">expressly laid down that it is up to the State to promote a balance between work and family life through concertation of different sectoral policies. </w:t>
      </w:r>
    </w:p>
    <w:p w:rsidR="000F7F2A" w:rsidRPr="000F7F2A" w:rsidRDefault="000F7F2A" w:rsidP="0043396A">
      <w:pPr>
        <w:pStyle w:val="Estilo3"/>
        <w:numPr>
          <w:ilvl w:val="0"/>
          <w:numId w:val="0"/>
        </w:numPr>
        <w:tabs>
          <w:tab w:val="center" w:pos="4230"/>
        </w:tabs>
        <w:spacing w:after="240"/>
        <w:outlineLvl w:val="0"/>
        <w:rPr>
          <w:rFonts w:ascii="Times New Roman" w:hAnsi="Times New Roman"/>
          <w:b w:val="0"/>
          <w:i w:val="0"/>
          <w:smallCaps w:val="0"/>
          <w:sz w:val="24"/>
          <w:szCs w:val="24"/>
          <w:u w:val="none"/>
        </w:rPr>
      </w:pPr>
      <w:r w:rsidRPr="000F7F2A">
        <w:rPr>
          <w:rFonts w:ascii="Times New Roman" w:hAnsi="Times New Roman"/>
          <w:b w:val="0"/>
          <w:i w:val="0"/>
          <w:smallCaps w:val="0"/>
          <w:sz w:val="24"/>
          <w:szCs w:val="24"/>
          <w:u w:val="none"/>
        </w:rPr>
        <w:t>In 2006, two Programmes were launched in order to increase the availability of care infrastructures</w:t>
      </w:r>
      <w:r w:rsidRPr="000F7F2A">
        <w:rPr>
          <w:rStyle w:val="FootnoteReference"/>
          <w:rFonts w:ascii="Times New Roman" w:hAnsi="Times New Roman"/>
          <w:b w:val="0"/>
          <w:i w:val="0"/>
          <w:smallCaps w:val="0"/>
          <w:sz w:val="24"/>
          <w:szCs w:val="24"/>
          <w:u w:val="none"/>
        </w:rPr>
        <w:footnoteReference w:id="57"/>
      </w:r>
      <w:r w:rsidRPr="000F7F2A">
        <w:rPr>
          <w:rFonts w:ascii="Times New Roman" w:hAnsi="Times New Roman"/>
          <w:b w:val="0"/>
          <w:i w:val="0"/>
          <w:smallCaps w:val="0"/>
          <w:sz w:val="24"/>
          <w:szCs w:val="24"/>
          <w:u w:val="none"/>
        </w:rPr>
        <w:t>:</w:t>
      </w:r>
      <w:bookmarkEnd w:id="19"/>
    </w:p>
    <w:p w:rsidR="000F7F2A" w:rsidRPr="000F7F2A" w:rsidRDefault="000F7F2A" w:rsidP="0043396A">
      <w:pPr>
        <w:pStyle w:val="Estilo3"/>
        <w:numPr>
          <w:ilvl w:val="0"/>
          <w:numId w:val="0"/>
        </w:numPr>
        <w:tabs>
          <w:tab w:val="center" w:pos="4230"/>
        </w:tabs>
        <w:spacing w:after="240"/>
        <w:outlineLvl w:val="0"/>
        <w:rPr>
          <w:rFonts w:ascii="Times New Roman" w:hAnsi="Times New Roman"/>
          <w:b w:val="0"/>
          <w:i w:val="0"/>
          <w:smallCaps w:val="0"/>
          <w:sz w:val="24"/>
          <w:szCs w:val="24"/>
          <w:u w:val="none"/>
        </w:rPr>
      </w:pPr>
      <w:bookmarkStart w:id="20" w:name="_Toc183423514"/>
      <w:r w:rsidRPr="000F7F2A">
        <w:rPr>
          <w:rFonts w:ascii="Times New Roman" w:hAnsi="Times New Roman"/>
          <w:b w:val="0"/>
          <w:i w:val="0"/>
          <w:smallCaps w:val="0"/>
          <w:sz w:val="24"/>
          <w:szCs w:val="24"/>
          <w:u w:val="none"/>
        </w:rPr>
        <w:t>- the Expansion Programme of the Social Equipment Network (PARES)</w:t>
      </w:r>
      <w:r w:rsidRPr="002801F2">
        <w:rPr>
          <w:rStyle w:val="FootnoteReference"/>
          <w:rFonts w:ascii="Times New Roman" w:hAnsi="Times New Roman"/>
          <w:b w:val="0"/>
          <w:i w:val="0"/>
          <w:smallCaps w:val="0"/>
          <w:position w:val="0"/>
          <w:sz w:val="24"/>
          <w:szCs w:val="24"/>
          <w:u w:val="none"/>
        </w:rPr>
        <w:footnoteReference w:id="58"/>
      </w:r>
      <w:r w:rsidRPr="000F7F2A">
        <w:rPr>
          <w:rFonts w:ascii="Times New Roman" w:hAnsi="Times New Roman"/>
          <w:b w:val="0"/>
          <w:i w:val="0"/>
          <w:smallCaps w:val="0"/>
          <w:sz w:val="24"/>
          <w:szCs w:val="24"/>
          <w:u w:val="none"/>
        </w:rPr>
        <w:t>, aiming at supporting the enlargement, development and</w:t>
      </w:r>
      <w:r w:rsidR="00E9797C">
        <w:rPr>
          <w:rFonts w:ascii="Times New Roman" w:hAnsi="Times New Roman"/>
          <w:b w:val="0"/>
          <w:i w:val="0"/>
          <w:smallCaps w:val="0"/>
          <w:sz w:val="24"/>
          <w:szCs w:val="24"/>
          <w:u w:val="none"/>
        </w:rPr>
        <w:t xml:space="preserve"> </w:t>
      </w:r>
      <w:r w:rsidRPr="000F7F2A">
        <w:rPr>
          <w:rFonts w:ascii="Times New Roman" w:hAnsi="Times New Roman"/>
          <w:b w:val="0"/>
          <w:i w:val="0"/>
          <w:smallCaps w:val="0"/>
          <w:sz w:val="24"/>
          <w:szCs w:val="24"/>
          <w:u w:val="none"/>
        </w:rPr>
        <w:t>consolidation of the equipments and social answers</w:t>
      </w:r>
      <w:r w:rsidR="00955491">
        <w:rPr>
          <w:rFonts w:ascii="Times New Roman" w:hAnsi="Times New Roman"/>
          <w:b w:val="0"/>
          <w:i w:val="0"/>
          <w:smallCaps w:val="0"/>
          <w:sz w:val="24"/>
          <w:szCs w:val="24"/>
          <w:u w:val="none"/>
        </w:rPr>
        <w:t>’</w:t>
      </w:r>
      <w:r w:rsidRPr="000F7F2A">
        <w:rPr>
          <w:rFonts w:ascii="Times New Roman" w:hAnsi="Times New Roman"/>
          <w:b w:val="0"/>
          <w:i w:val="0"/>
          <w:smallCaps w:val="0"/>
          <w:sz w:val="24"/>
          <w:szCs w:val="24"/>
          <w:u w:val="none"/>
        </w:rPr>
        <w:t xml:space="preserve"> network for children, elderly and people with disabilities;</w:t>
      </w:r>
      <w:bookmarkEnd w:id="20"/>
    </w:p>
    <w:p w:rsidR="000F7F2A" w:rsidRPr="000F7F2A" w:rsidRDefault="000F7F2A" w:rsidP="0043396A">
      <w:pPr>
        <w:pStyle w:val="Estilo3"/>
        <w:numPr>
          <w:ilvl w:val="0"/>
          <w:numId w:val="0"/>
        </w:numPr>
        <w:tabs>
          <w:tab w:val="center" w:pos="4230"/>
          <w:tab w:val="left" w:pos="9099"/>
        </w:tabs>
        <w:spacing w:after="240"/>
        <w:outlineLvl w:val="0"/>
        <w:rPr>
          <w:rFonts w:ascii="Times New Roman" w:hAnsi="Times New Roman"/>
          <w:b w:val="0"/>
          <w:i w:val="0"/>
          <w:smallCaps w:val="0"/>
          <w:sz w:val="24"/>
          <w:szCs w:val="24"/>
          <w:u w:val="none"/>
        </w:rPr>
      </w:pPr>
      <w:bookmarkStart w:id="21" w:name="_Toc183423515"/>
      <w:r w:rsidRPr="000F7F2A">
        <w:rPr>
          <w:rFonts w:ascii="Times New Roman" w:hAnsi="Times New Roman"/>
          <w:b w:val="0"/>
          <w:i w:val="0"/>
          <w:smallCaps w:val="0"/>
          <w:sz w:val="24"/>
          <w:szCs w:val="24"/>
          <w:u w:val="none"/>
        </w:rPr>
        <w:t>- the Support Programme to Investment in Social Equipments (PAIES)</w:t>
      </w:r>
      <w:r w:rsidRPr="002801F2">
        <w:rPr>
          <w:rStyle w:val="FootnoteReference"/>
          <w:rFonts w:ascii="Times New Roman" w:hAnsi="Times New Roman"/>
          <w:b w:val="0"/>
          <w:i w:val="0"/>
          <w:smallCaps w:val="0"/>
          <w:position w:val="0"/>
          <w:sz w:val="24"/>
          <w:szCs w:val="24"/>
          <w:u w:val="none"/>
        </w:rPr>
        <w:footnoteReference w:id="59"/>
      </w:r>
      <w:r w:rsidRPr="000F7F2A">
        <w:rPr>
          <w:rFonts w:ascii="Times New Roman" w:hAnsi="Times New Roman"/>
          <w:b w:val="0"/>
          <w:i w:val="0"/>
          <w:smallCaps w:val="0"/>
          <w:sz w:val="24"/>
          <w:szCs w:val="24"/>
          <w:u w:val="none"/>
        </w:rPr>
        <w:t xml:space="preserve"> aiming at stimulating the investment in social equipments by supporting private ini</w:t>
      </w:r>
      <w:r w:rsidR="002801F2">
        <w:rPr>
          <w:rFonts w:ascii="Times New Roman" w:hAnsi="Times New Roman"/>
          <w:b w:val="0"/>
          <w:i w:val="0"/>
          <w:smallCaps w:val="0"/>
          <w:sz w:val="24"/>
          <w:szCs w:val="24"/>
          <w:u w:val="none"/>
        </w:rPr>
        <w:t>t</w:t>
      </w:r>
      <w:r w:rsidRPr="000F7F2A">
        <w:rPr>
          <w:rFonts w:ascii="Times New Roman" w:hAnsi="Times New Roman"/>
          <w:b w:val="0"/>
          <w:i w:val="0"/>
          <w:smallCaps w:val="0"/>
          <w:sz w:val="24"/>
          <w:szCs w:val="24"/>
          <w:u w:val="none"/>
        </w:rPr>
        <w:t>iative.</w:t>
      </w:r>
      <w:bookmarkEnd w:id="21"/>
    </w:p>
    <w:p w:rsidR="000F7F2A" w:rsidRPr="000F7F2A" w:rsidRDefault="000F7F2A" w:rsidP="0043396A">
      <w:pPr>
        <w:spacing w:after="240" w:line="240" w:lineRule="auto"/>
        <w:jc w:val="both"/>
        <w:rPr>
          <w:sz w:val="24"/>
          <w:szCs w:val="24"/>
        </w:rPr>
      </w:pPr>
      <w:r w:rsidRPr="002801F2">
        <w:rPr>
          <w:spacing w:val="0"/>
          <w:w w:val="100"/>
          <w:sz w:val="24"/>
          <w:szCs w:val="24"/>
        </w:rPr>
        <w:t>Also with a view to facilitating reconciliation for parents, it determined that pre-schools and primary schools must remain open until at least 5.30 p.m. and a minimum of eight hours a day</w:t>
      </w:r>
      <w:r w:rsidRPr="000F7F2A">
        <w:rPr>
          <w:rStyle w:val="FootnoteReference"/>
          <w:sz w:val="24"/>
          <w:szCs w:val="24"/>
        </w:rPr>
        <w:footnoteReference w:id="60"/>
      </w:r>
      <w:r w:rsidRPr="000F7F2A">
        <w:rPr>
          <w:sz w:val="24"/>
          <w:szCs w:val="24"/>
        </w:rPr>
        <w:t xml:space="preserve">. </w:t>
      </w:r>
    </w:p>
    <w:p w:rsidR="000F7F2A" w:rsidRPr="002801F2" w:rsidRDefault="000F7F2A" w:rsidP="0043396A">
      <w:pPr>
        <w:spacing w:after="240" w:line="240" w:lineRule="auto"/>
        <w:jc w:val="both"/>
        <w:rPr>
          <w:spacing w:val="0"/>
          <w:w w:val="100"/>
          <w:sz w:val="24"/>
          <w:szCs w:val="24"/>
        </w:rPr>
      </w:pPr>
      <w:r w:rsidRPr="002801F2">
        <w:rPr>
          <w:spacing w:val="0"/>
          <w:w w:val="100"/>
          <w:sz w:val="24"/>
          <w:szCs w:val="24"/>
        </w:rPr>
        <w:t>In order to promote the reconciliation between private, family and working life in state-owned enterprises, a resolution was adopted</w:t>
      </w:r>
      <w:r w:rsidRPr="000F7F2A">
        <w:rPr>
          <w:rStyle w:val="FootnoteReference"/>
          <w:sz w:val="24"/>
          <w:szCs w:val="24"/>
        </w:rPr>
        <w:footnoteReference w:id="61"/>
      </w:r>
      <w:r w:rsidRPr="000F7F2A">
        <w:rPr>
          <w:sz w:val="24"/>
          <w:szCs w:val="24"/>
        </w:rPr>
        <w:t xml:space="preserve">, </w:t>
      </w:r>
      <w:r w:rsidRPr="002801F2">
        <w:rPr>
          <w:spacing w:val="0"/>
          <w:w w:val="100"/>
          <w:sz w:val="24"/>
          <w:szCs w:val="24"/>
        </w:rPr>
        <w:t xml:space="preserve">approving the principles of good governance in State-owned enterprises and requiring them to adopt equality plans designed to achieve real equality of treatment and opportunities for men and women, eliminate gender-based discrimination and allow a balance between private, family and working life. </w:t>
      </w:r>
    </w:p>
    <w:p w:rsidR="000F7F2A" w:rsidRPr="000F7F2A" w:rsidRDefault="000F7F2A" w:rsidP="0043396A">
      <w:pPr>
        <w:pStyle w:val="Heading6"/>
        <w:spacing w:before="0" w:after="240" w:line="240" w:lineRule="auto"/>
        <w:rPr>
          <w:sz w:val="24"/>
          <w:szCs w:val="24"/>
        </w:rPr>
      </w:pPr>
      <w:bookmarkStart w:id="22" w:name="_Toc183423516"/>
      <w:r w:rsidRPr="000F7F2A">
        <w:rPr>
          <w:sz w:val="24"/>
          <w:szCs w:val="24"/>
        </w:rPr>
        <w:t>Unpaid work</w:t>
      </w:r>
      <w:r w:rsidRPr="002801F2">
        <w:rPr>
          <w:rStyle w:val="FootnoteReference"/>
          <w:b w:val="0"/>
          <w:sz w:val="24"/>
          <w:szCs w:val="24"/>
        </w:rPr>
        <w:footnoteReference w:id="62"/>
      </w:r>
      <w:bookmarkEnd w:id="22"/>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Women do three hours more of unpaid work (housework and family care) than men, which extends women</w:t>
      </w:r>
      <w:r w:rsidR="00955491" w:rsidRPr="002801F2">
        <w:rPr>
          <w:spacing w:val="0"/>
          <w:w w:val="100"/>
          <w:sz w:val="24"/>
          <w:szCs w:val="24"/>
        </w:rPr>
        <w:t>’</w:t>
      </w:r>
      <w:r w:rsidRPr="002801F2">
        <w:rPr>
          <w:spacing w:val="0"/>
          <w:w w:val="100"/>
          <w:sz w:val="24"/>
          <w:szCs w:val="24"/>
        </w:rPr>
        <w:t>s working day to 12 hours and 49 minutes (comparatively men</w:t>
      </w:r>
      <w:r w:rsidR="00955491" w:rsidRPr="002801F2">
        <w:rPr>
          <w:spacing w:val="0"/>
          <w:w w:val="100"/>
          <w:sz w:val="24"/>
          <w:szCs w:val="24"/>
        </w:rPr>
        <w:t>’</w:t>
      </w:r>
      <w:r w:rsidRPr="002801F2">
        <w:rPr>
          <w:spacing w:val="0"/>
          <w:w w:val="100"/>
          <w:sz w:val="24"/>
          <w:szCs w:val="24"/>
        </w:rPr>
        <w:t>s working day is about 10</w:t>
      </w:r>
      <w:r w:rsidR="002801F2">
        <w:rPr>
          <w:spacing w:val="0"/>
          <w:w w:val="100"/>
          <w:sz w:val="24"/>
          <w:szCs w:val="24"/>
        </w:rPr>
        <w:t> </w:t>
      </w:r>
      <w:r w:rsidRPr="002801F2">
        <w:rPr>
          <w:spacing w:val="0"/>
          <w:w w:val="100"/>
          <w:sz w:val="24"/>
          <w:szCs w:val="24"/>
        </w:rPr>
        <w:t>hours and 56 minutes).</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When the analysis is restricted to the employed population these differences remain.</w:t>
      </w:r>
      <w:r w:rsidR="00E9797C" w:rsidRPr="002801F2">
        <w:rPr>
          <w:spacing w:val="0"/>
          <w:w w:val="100"/>
          <w:sz w:val="24"/>
          <w:szCs w:val="24"/>
        </w:rPr>
        <w:t xml:space="preserve"> </w:t>
      </w:r>
      <w:r w:rsidRPr="002801F2">
        <w:rPr>
          <w:spacing w:val="0"/>
          <w:w w:val="100"/>
          <w:sz w:val="24"/>
          <w:szCs w:val="24"/>
        </w:rPr>
        <w:t>Men</w:t>
      </w:r>
      <w:r w:rsidR="00955491" w:rsidRPr="002801F2">
        <w:rPr>
          <w:spacing w:val="0"/>
          <w:w w:val="100"/>
          <w:sz w:val="24"/>
          <w:szCs w:val="24"/>
        </w:rPr>
        <w:t>’</w:t>
      </w:r>
      <w:r w:rsidRPr="002801F2">
        <w:rPr>
          <w:spacing w:val="0"/>
          <w:w w:val="100"/>
          <w:sz w:val="24"/>
          <w:szCs w:val="24"/>
        </w:rPr>
        <w:t>s involvement in paid work is of 9 hours and 11 minutes compared to 8 hours and 4 minutes for employed women.</w:t>
      </w:r>
      <w:r w:rsidR="00E9797C" w:rsidRPr="002801F2">
        <w:rPr>
          <w:spacing w:val="0"/>
          <w:w w:val="100"/>
          <w:sz w:val="24"/>
          <w:szCs w:val="24"/>
        </w:rPr>
        <w:t xml:space="preserve"> </w:t>
      </w:r>
      <w:r w:rsidRPr="002801F2">
        <w:rPr>
          <w:spacing w:val="0"/>
          <w:w w:val="100"/>
          <w:sz w:val="24"/>
          <w:szCs w:val="24"/>
        </w:rPr>
        <w:t>As regards household and family care work, in average, employed men spend 1</w:t>
      </w:r>
      <w:r w:rsidR="002801F2">
        <w:rPr>
          <w:spacing w:val="0"/>
          <w:w w:val="100"/>
          <w:sz w:val="24"/>
          <w:szCs w:val="24"/>
        </w:rPr>
        <w:t> </w:t>
      </w:r>
      <w:r w:rsidRPr="002801F2">
        <w:rPr>
          <w:spacing w:val="0"/>
          <w:w w:val="100"/>
          <w:sz w:val="24"/>
          <w:szCs w:val="24"/>
        </w:rPr>
        <w:t>hour and 38 minutes a day compared to 4 hours and 7 minutes spent by employed women.</w:t>
      </w:r>
    </w:p>
    <w:p w:rsidR="000F7F2A" w:rsidRPr="000F7F2A" w:rsidRDefault="000F7F2A" w:rsidP="0043396A">
      <w:pPr>
        <w:pStyle w:val="Heading7"/>
        <w:spacing w:before="0" w:after="240" w:line="240" w:lineRule="auto"/>
        <w:rPr>
          <w:b/>
        </w:rPr>
      </w:pPr>
      <w:bookmarkStart w:id="23" w:name="_Toc183423517"/>
      <w:r w:rsidRPr="000F7F2A">
        <w:rPr>
          <w:b/>
        </w:rPr>
        <w:t>Unemployment</w:t>
      </w:r>
      <w:bookmarkEnd w:id="23"/>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So far as unemployment is concerned, women are also a particularly vulnerable group. Women</w:t>
      </w:r>
      <w:r w:rsidR="00955491" w:rsidRPr="002801F2">
        <w:rPr>
          <w:spacing w:val="0"/>
          <w:w w:val="100"/>
          <w:sz w:val="24"/>
          <w:szCs w:val="24"/>
        </w:rPr>
        <w:t>’</w:t>
      </w:r>
      <w:r w:rsidRPr="002801F2">
        <w:rPr>
          <w:spacing w:val="0"/>
          <w:w w:val="100"/>
          <w:sz w:val="24"/>
          <w:szCs w:val="24"/>
        </w:rPr>
        <w:t>s unemployment rate is higher than men</w:t>
      </w:r>
      <w:r w:rsidR="00955491" w:rsidRPr="002801F2">
        <w:rPr>
          <w:spacing w:val="0"/>
          <w:w w:val="100"/>
          <w:sz w:val="24"/>
          <w:szCs w:val="24"/>
        </w:rPr>
        <w:t>’</w:t>
      </w:r>
      <w:r w:rsidRPr="002801F2">
        <w:rPr>
          <w:spacing w:val="0"/>
          <w:w w:val="100"/>
          <w:sz w:val="24"/>
          <w:szCs w:val="24"/>
        </w:rPr>
        <w:t>s (9.7</w:t>
      </w:r>
      <w:r w:rsidR="00E9797C" w:rsidRPr="002801F2">
        <w:rPr>
          <w:spacing w:val="0"/>
          <w:w w:val="100"/>
          <w:sz w:val="24"/>
          <w:szCs w:val="24"/>
        </w:rPr>
        <w:t xml:space="preserve"> per cent</w:t>
      </w:r>
      <w:r w:rsidRPr="002801F2">
        <w:rPr>
          <w:spacing w:val="0"/>
          <w:w w:val="100"/>
          <w:sz w:val="24"/>
          <w:szCs w:val="24"/>
        </w:rPr>
        <w:t xml:space="preserve"> as against 6.8</w:t>
      </w:r>
      <w:r w:rsidR="00E9797C" w:rsidRPr="002801F2">
        <w:rPr>
          <w:spacing w:val="0"/>
          <w:w w:val="100"/>
          <w:sz w:val="24"/>
          <w:szCs w:val="24"/>
        </w:rPr>
        <w:t xml:space="preserve"> per cent</w:t>
      </w:r>
      <w:r w:rsidRPr="002801F2">
        <w:rPr>
          <w:spacing w:val="0"/>
          <w:w w:val="100"/>
          <w:sz w:val="24"/>
          <w:szCs w:val="24"/>
        </w:rPr>
        <w:t xml:space="preserve"> in 2007 – 1</w:t>
      </w:r>
      <w:r w:rsidRPr="002801F2">
        <w:rPr>
          <w:spacing w:val="0"/>
          <w:w w:val="100"/>
          <w:sz w:val="24"/>
          <w:szCs w:val="24"/>
          <w:vertAlign w:val="superscript"/>
        </w:rPr>
        <w:t>st</w:t>
      </w:r>
      <w:r w:rsidRPr="002801F2">
        <w:rPr>
          <w:spacing w:val="0"/>
          <w:w w:val="100"/>
          <w:sz w:val="24"/>
          <w:szCs w:val="24"/>
        </w:rPr>
        <w:t xml:space="preserve"> semester, i.e., a difference of 2.8 percentage points) even in areas where unemployment is low. </w:t>
      </w:r>
    </w:p>
    <w:p w:rsidR="00374360" w:rsidRPr="00374360" w:rsidRDefault="00374360" w:rsidP="00374360">
      <w:pPr>
        <w:autoSpaceDE w:val="0"/>
        <w:autoSpaceDN w:val="0"/>
        <w:adjustRightInd w:val="0"/>
        <w:spacing w:line="120" w:lineRule="exact"/>
        <w:jc w:val="both"/>
        <w:rPr>
          <w:sz w:val="10"/>
          <w:szCs w:val="24"/>
        </w:rPr>
      </w:pPr>
    </w:p>
    <w:p w:rsidR="000F7F2A" w:rsidRPr="000F7F2A" w:rsidRDefault="002801F2" w:rsidP="0043396A">
      <w:pPr>
        <w:autoSpaceDE w:val="0"/>
        <w:autoSpaceDN w:val="0"/>
        <w:adjustRightInd w:val="0"/>
        <w:spacing w:after="240" w:line="240" w:lineRule="auto"/>
        <w:ind w:left="357"/>
        <w:jc w:val="center"/>
        <w:rPr>
          <w:b/>
          <w:sz w:val="24"/>
          <w:szCs w:val="24"/>
        </w:rPr>
      </w:pPr>
      <w:r>
        <w:rPr>
          <w:b/>
          <w:sz w:val="24"/>
          <w:szCs w:val="24"/>
        </w:rPr>
        <w:br w:type="page"/>
      </w:r>
      <w:r w:rsidR="000F7F2A" w:rsidRPr="000F7F2A">
        <w:rPr>
          <w:b/>
          <w:sz w:val="24"/>
          <w:szCs w:val="24"/>
        </w:rPr>
        <w:t>Unemployment rate by sex, 2004-2007 (1</w:t>
      </w:r>
      <w:r w:rsidR="000F7F2A" w:rsidRPr="000F7F2A">
        <w:rPr>
          <w:b/>
          <w:sz w:val="24"/>
          <w:szCs w:val="24"/>
          <w:vertAlign w:val="superscript"/>
        </w:rPr>
        <w:t>st</w:t>
      </w:r>
      <w:r w:rsidR="000F7F2A" w:rsidRPr="000F7F2A">
        <w:rPr>
          <w:b/>
          <w:sz w:val="24"/>
          <w:szCs w:val="24"/>
        </w:rPr>
        <w:t xml:space="preserve"> semester)</w:t>
      </w:r>
    </w:p>
    <w:p w:rsidR="000F7F2A" w:rsidRPr="000F7F2A" w:rsidRDefault="000F7F2A" w:rsidP="0043396A">
      <w:pPr>
        <w:autoSpaceDE w:val="0"/>
        <w:autoSpaceDN w:val="0"/>
        <w:adjustRightInd w:val="0"/>
        <w:spacing w:after="240" w:line="240" w:lineRule="auto"/>
        <w:ind w:left="357"/>
        <w:jc w:val="center"/>
        <w:rPr>
          <w:sz w:val="24"/>
          <w:szCs w:val="24"/>
        </w:rPr>
      </w:pPr>
      <w:r w:rsidRPr="000F7F2A">
        <w:rPr>
          <w:sz w:val="24"/>
          <w:szCs w:val="24"/>
        </w:rPr>
        <w:pict>
          <v:shape id="_x0000_i1041" type="#_x0000_t75" style="width:174.75pt;height:66pt">
            <v:imagedata r:id="rId34" o:title=""/>
          </v:shape>
        </w:pict>
      </w:r>
    </w:p>
    <w:p w:rsidR="000F7F2A" w:rsidRPr="002801F2" w:rsidRDefault="000F7F2A" w:rsidP="00374360">
      <w:pPr>
        <w:autoSpaceDE w:val="0"/>
        <w:autoSpaceDN w:val="0"/>
        <w:adjustRightInd w:val="0"/>
        <w:spacing w:after="240" w:line="240" w:lineRule="auto"/>
        <w:ind w:left="3060"/>
        <w:rPr>
          <w:spacing w:val="0"/>
          <w:w w:val="100"/>
          <w:sz w:val="24"/>
          <w:szCs w:val="24"/>
        </w:rPr>
      </w:pPr>
      <w:r w:rsidRPr="002801F2">
        <w:rPr>
          <w:spacing w:val="0"/>
          <w:w w:val="100"/>
          <w:sz w:val="24"/>
          <w:szCs w:val="24"/>
        </w:rPr>
        <w:t>Source: National Statistic Institute, Labour Force Survey</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 xml:space="preserve">Contrary to the EU25 trend, where unemployment has dropped, in particular unemployment among women,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the unemployment rate of women increased between 2004 and 2007 (1</w:t>
      </w:r>
      <w:r w:rsidRPr="002801F2">
        <w:rPr>
          <w:spacing w:val="0"/>
          <w:w w:val="100"/>
          <w:sz w:val="24"/>
          <w:szCs w:val="24"/>
          <w:vertAlign w:val="superscript"/>
        </w:rPr>
        <w:t>st</w:t>
      </w:r>
      <w:r w:rsidR="002801F2">
        <w:rPr>
          <w:spacing w:val="0"/>
          <w:w w:val="100"/>
          <w:sz w:val="24"/>
          <w:szCs w:val="24"/>
          <w:vertAlign w:val="superscript"/>
        </w:rPr>
        <w:t> </w:t>
      </w:r>
      <w:r w:rsidRPr="002801F2">
        <w:rPr>
          <w:spacing w:val="0"/>
          <w:w w:val="100"/>
          <w:sz w:val="24"/>
          <w:szCs w:val="24"/>
        </w:rPr>
        <w:t xml:space="preserve">semester). </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It should also be noted that the difference between male and female unemployment rates is particularly high among young people (15 to 24 years of age), with a gap of 5.9 percentage points in 2007 (1</w:t>
      </w:r>
      <w:r w:rsidRPr="002801F2">
        <w:rPr>
          <w:spacing w:val="0"/>
          <w:w w:val="100"/>
          <w:sz w:val="24"/>
          <w:szCs w:val="24"/>
          <w:vertAlign w:val="superscript"/>
        </w:rPr>
        <w:t>st</w:t>
      </w:r>
      <w:r w:rsidRPr="002801F2">
        <w:rPr>
          <w:spacing w:val="0"/>
          <w:w w:val="100"/>
          <w:sz w:val="24"/>
          <w:szCs w:val="24"/>
        </w:rPr>
        <w:t xml:space="preserve"> semester). However among persons aged between 55 and 64 years of age, the unemployment rate is higher among men (+1.3 percentage points).</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One of the major causes of the higher female unemployment rate is the fact that the size of the female labour force has increased much faster than the male labour force. For this reason, it has also been more difficult for the employment market to absorb this increase in the female labour force.</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It should also be noted that, while unemployment is much higher amongst those with low educational qualifications (less than nine years of compulsory education), which naturally reveals the country</w:t>
      </w:r>
      <w:r w:rsidR="00955491" w:rsidRPr="002801F2">
        <w:rPr>
          <w:spacing w:val="0"/>
          <w:w w:val="100"/>
          <w:sz w:val="24"/>
          <w:szCs w:val="24"/>
        </w:rPr>
        <w:t>’</w:t>
      </w:r>
      <w:r w:rsidRPr="002801F2">
        <w:rPr>
          <w:spacing w:val="0"/>
          <w:w w:val="100"/>
          <w:sz w:val="24"/>
          <w:szCs w:val="24"/>
        </w:rPr>
        <w:t xml:space="preserve">s structural deficit in terms of education and training in relative terms, the differences in unemployment rates by sex are also more pronounced among those with higher educational qualifications, where women are overrepresented. This situation is, to a great extent, a reflection of the fact that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in average, women tend to spend longer periods in initial training than men. For example, women are currently in the majority among higher and even secondary education students.</w:t>
      </w:r>
    </w:p>
    <w:p w:rsidR="00374360" w:rsidRPr="00374360" w:rsidRDefault="00374360" w:rsidP="00374360">
      <w:pPr>
        <w:autoSpaceDE w:val="0"/>
        <w:autoSpaceDN w:val="0"/>
        <w:adjustRightInd w:val="0"/>
        <w:spacing w:line="120" w:lineRule="exact"/>
        <w:jc w:val="both"/>
        <w:rPr>
          <w:sz w:val="10"/>
          <w:szCs w:val="24"/>
        </w:rPr>
      </w:pPr>
    </w:p>
    <w:p w:rsidR="000F7F2A" w:rsidRPr="000F7F2A" w:rsidRDefault="000F7F2A" w:rsidP="00374360">
      <w:pPr>
        <w:keepNext/>
        <w:autoSpaceDE w:val="0"/>
        <w:autoSpaceDN w:val="0"/>
        <w:adjustRightInd w:val="0"/>
        <w:spacing w:after="240" w:line="240" w:lineRule="auto"/>
        <w:ind w:left="360"/>
        <w:jc w:val="center"/>
        <w:rPr>
          <w:b/>
          <w:sz w:val="24"/>
          <w:szCs w:val="24"/>
        </w:rPr>
      </w:pPr>
      <w:r w:rsidRPr="000F7F2A">
        <w:rPr>
          <w:b/>
          <w:sz w:val="24"/>
          <w:szCs w:val="24"/>
        </w:rPr>
        <w:t>Unemployed population by age group and sex (%), 2004-2006</w:t>
      </w:r>
    </w:p>
    <w:p w:rsidR="000F7F2A" w:rsidRPr="000F7F2A" w:rsidRDefault="000F7F2A" w:rsidP="00374360">
      <w:pPr>
        <w:keepNext/>
        <w:autoSpaceDE w:val="0"/>
        <w:autoSpaceDN w:val="0"/>
        <w:adjustRightInd w:val="0"/>
        <w:spacing w:after="240" w:line="240" w:lineRule="auto"/>
        <w:ind w:left="360"/>
        <w:jc w:val="center"/>
        <w:rPr>
          <w:sz w:val="24"/>
          <w:szCs w:val="24"/>
        </w:rPr>
      </w:pPr>
      <w:r w:rsidRPr="000F7F2A">
        <w:rPr>
          <w:sz w:val="24"/>
          <w:szCs w:val="24"/>
        </w:rPr>
        <w:pict>
          <v:shape id="_x0000_i1042" type="#_x0000_t75" style="width:374.25pt;height:90.75pt">
            <v:imagedata r:id="rId35" o:title=""/>
          </v:shape>
        </w:pict>
      </w:r>
    </w:p>
    <w:p w:rsidR="000F7F2A" w:rsidRPr="000F7F2A" w:rsidRDefault="000F7F2A" w:rsidP="00374360">
      <w:pPr>
        <w:keepNext/>
        <w:autoSpaceDE w:val="0"/>
        <w:autoSpaceDN w:val="0"/>
        <w:adjustRightInd w:val="0"/>
        <w:spacing w:after="240" w:line="240" w:lineRule="auto"/>
        <w:ind w:left="1080"/>
        <w:rPr>
          <w:sz w:val="24"/>
          <w:szCs w:val="24"/>
        </w:rPr>
      </w:pPr>
      <w:r w:rsidRPr="000F7F2A">
        <w:rPr>
          <w:sz w:val="24"/>
          <w:szCs w:val="24"/>
        </w:rPr>
        <w:t>Source: National Statistic Institute, Labour Force Survey</w:t>
      </w:r>
    </w:p>
    <w:p w:rsidR="000F7F2A" w:rsidRPr="002801F2" w:rsidRDefault="000F7F2A" w:rsidP="0043396A">
      <w:pPr>
        <w:autoSpaceDE w:val="0"/>
        <w:autoSpaceDN w:val="0"/>
        <w:adjustRightInd w:val="0"/>
        <w:spacing w:after="240" w:line="240" w:lineRule="auto"/>
        <w:jc w:val="both"/>
        <w:rPr>
          <w:spacing w:val="0"/>
          <w:w w:val="100"/>
          <w:sz w:val="24"/>
          <w:szCs w:val="24"/>
        </w:rPr>
      </w:pPr>
      <w:r w:rsidRPr="002801F2">
        <w:rPr>
          <w:spacing w:val="0"/>
          <w:w w:val="100"/>
          <w:sz w:val="24"/>
          <w:szCs w:val="24"/>
        </w:rPr>
        <w:t>The weight of unemployed women in the total unemployed population, between 2004 and 2007 (1</w:t>
      </w:r>
      <w:r w:rsidRPr="002801F2">
        <w:rPr>
          <w:spacing w:val="0"/>
          <w:w w:val="100"/>
          <w:sz w:val="24"/>
          <w:szCs w:val="24"/>
          <w:vertAlign w:val="superscript"/>
        </w:rPr>
        <w:t>st</w:t>
      </w:r>
      <w:r w:rsidR="002801F2">
        <w:rPr>
          <w:spacing w:val="0"/>
          <w:w w:val="100"/>
          <w:sz w:val="24"/>
          <w:szCs w:val="24"/>
          <w:vertAlign w:val="superscript"/>
        </w:rPr>
        <w:t> </w:t>
      </w:r>
      <w:r w:rsidRPr="002801F2">
        <w:rPr>
          <w:spacing w:val="0"/>
          <w:w w:val="100"/>
          <w:sz w:val="24"/>
          <w:szCs w:val="24"/>
        </w:rPr>
        <w:t>semester), registered an overall increase – from 52.7</w:t>
      </w:r>
      <w:r w:rsidR="00E9797C" w:rsidRPr="002801F2">
        <w:rPr>
          <w:spacing w:val="0"/>
          <w:w w:val="100"/>
          <w:sz w:val="24"/>
          <w:szCs w:val="24"/>
        </w:rPr>
        <w:t xml:space="preserve"> per cent</w:t>
      </w:r>
      <w:r w:rsidRPr="002801F2">
        <w:rPr>
          <w:spacing w:val="0"/>
          <w:w w:val="100"/>
          <w:sz w:val="24"/>
          <w:szCs w:val="24"/>
        </w:rPr>
        <w:t xml:space="preserve"> to 55.7</w:t>
      </w:r>
      <w:r w:rsidR="00E9797C" w:rsidRPr="002801F2">
        <w:rPr>
          <w:spacing w:val="0"/>
          <w:w w:val="100"/>
          <w:sz w:val="24"/>
          <w:szCs w:val="24"/>
        </w:rPr>
        <w:t xml:space="preserve"> per cent</w:t>
      </w:r>
      <w:r w:rsidRPr="002801F2">
        <w:rPr>
          <w:spacing w:val="0"/>
          <w:w w:val="100"/>
          <w:sz w:val="24"/>
          <w:szCs w:val="24"/>
        </w:rPr>
        <w:t>. In the following table it is also noticeable that the feminisation rate of the unemployed population looking for a new job is increasing.</w:t>
      </w:r>
    </w:p>
    <w:p w:rsidR="00374360" w:rsidRPr="00374360" w:rsidRDefault="00374360" w:rsidP="00374360">
      <w:pPr>
        <w:autoSpaceDE w:val="0"/>
        <w:autoSpaceDN w:val="0"/>
        <w:adjustRightInd w:val="0"/>
        <w:spacing w:line="120" w:lineRule="exact"/>
        <w:jc w:val="both"/>
        <w:rPr>
          <w:sz w:val="10"/>
          <w:szCs w:val="24"/>
        </w:rPr>
      </w:pPr>
    </w:p>
    <w:p w:rsidR="000F7F2A" w:rsidRPr="000F7F2A" w:rsidRDefault="000F7F2A" w:rsidP="0043396A">
      <w:pPr>
        <w:autoSpaceDE w:val="0"/>
        <w:autoSpaceDN w:val="0"/>
        <w:adjustRightInd w:val="0"/>
        <w:spacing w:after="240" w:line="240" w:lineRule="auto"/>
        <w:ind w:left="360"/>
        <w:jc w:val="center"/>
        <w:rPr>
          <w:b/>
          <w:sz w:val="24"/>
          <w:szCs w:val="24"/>
        </w:rPr>
      </w:pPr>
      <w:r w:rsidRPr="000F7F2A">
        <w:rPr>
          <w:b/>
          <w:sz w:val="24"/>
          <w:szCs w:val="24"/>
        </w:rPr>
        <w:t>Unemployed population looking for 1</w:t>
      </w:r>
      <w:r w:rsidRPr="000F7F2A">
        <w:rPr>
          <w:b/>
          <w:sz w:val="24"/>
          <w:szCs w:val="24"/>
          <w:vertAlign w:val="superscript"/>
        </w:rPr>
        <w:t>st</w:t>
      </w:r>
      <w:r w:rsidRPr="000F7F2A">
        <w:rPr>
          <w:b/>
          <w:sz w:val="24"/>
          <w:szCs w:val="24"/>
        </w:rPr>
        <w:t xml:space="preserve"> or new job by sex (%), 2004-2007 (1</w:t>
      </w:r>
      <w:r w:rsidRPr="000F7F2A">
        <w:rPr>
          <w:b/>
          <w:sz w:val="24"/>
          <w:szCs w:val="24"/>
          <w:vertAlign w:val="superscript"/>
        </w:rPr>
        <w:t>st</w:t>
      </w:r>
      <w:r w:rsidRPr="000F7F2A">
        <w:rPr>
          <w:b/>
          <w:sz w:val="24"/>
          <w:szCs w:val="24"/>
        </w:rPr>
        <w:t xml:space="preserve"> semester)</w:t>
      </w:r>
    </w:p>
    <w:p w:rsidR="000F7F2A" w:rsidRPr="000F7F2A" w:rsidRDefault="000F7F2A" w:rsidP="0043396A">
      <w:pPr>
        <w:autoSpaceDE w:val="0"/>
        <w:autoSpaceDN w:val="0"/>
        <w:adjustRightInd w:val="0"/>
        <w:spacing w:after="240" w:line="240" w:lineRule="auto"/>
        <w:jc w:val="center"/>
        <w:rPr>
          <w:b/>
          <w:sz w:val="24"/>
          <w:szCs w:val="24"/>
        </w:rPr>
      </w:pPr>
      <w:r w:rsidRPr="000F7F2A">
        <w:rPr>
          <w:sz w:val="24"/>
          <w:szCs w:val="24"/>
        </w:rPr>
        <w:pict>
          <v:shape id="_x0000_i1043" type="#_x0000_t75" style="width:482.25pt;height:79.5pt">
            <v:imagedata r:id="rId36" o:title=""/>
          </v:shape>
        </w:pict>
      </w:r>
    </w:p>
    <w:p w:rsidR="000F7F2A" w:rsidRPr="000F7F2A" w:rsidRDefault="000F7F2A" w:rsidP="0043396A">
      <w:pPr>
        <w:spacing w:after="240" w:line="240" w:lineRule="auto"/>
        <w:ind w:firstLine="360"/>
        <w:rPr>
          <w:sz w:val="24"/>
          <w:szCs w:val="24"/>
        </w:rPr>
      </w:pPr>
      <w:r w:rsidRPr="000F7F2A">
        <w:rPr>
          <w:sz w:val="24"/>
          <w:szCs w:val="24"/>
        </w:rPr>
        <w:t>Source: National Statistic Institute, Labour Force Survey</w:t>
      </w:r>
    </w:p>
    <w:p w:rsidR="00374360" w:rsidRPr="00374360" w:rsidRDefault="00374360" w:rsidP="00374360">
      <w:pPr>
        <w:spacing w:line="120" w:lineRule="exact"/>
        <w:rPr>
          <w:sz w:val="10"/>
          <w:szCs w:val="24"/>
        </w:rPr>
      </w:pPr>
    </w:p>
    <w:p w:rsidR="000F7F2A" w:rsidRPr="000F7F2A" w:rsidRDefault="000F7F2A" w:rsidP="0043396A">
      <w:pPr>
        <w:autoSpaceDE w:val="0"/>
        <w:autoSpaceDN w:val="0"/>
        <w:adjustRightInd w:val="0"/>
        <w:spacing w:after="240" w:line="240" w:lineRule="auto"/>
        <w:ind w:left="360"/>
        <w:jc w:val="center"/>
        <w:rPr>
          <w:b/>
          <w:sz w:val="24"/>
          <w:szCs w:val="24"/>
        </w:rPr>
      </w:pPr>
      <w:r w:rsidRPr="000F7F2A">
        <w:rPr>
          <w:b/>
          <w:sz w:val="24"/>
          <w:szCs w:val="24"/>
        </w:rPr>
        <w:t>Unemployment time by sex (%), 2004-2007 (1</w:t>
      </w:r>
      <w:r w:rsidRPr="000F7F2A">
        <w:rPr>
          <w:b/>
          <w:sz w:val="24"/>
          <w:szCs w:val="24"/>
          <w:vertAlign w:val="superscript"/>
        </w:rPr>
        <w:t>ST</w:t>
      </w:r>
      <w:r w:rsidRPr="000F7F2A">
        <w:rPr>
          <w:b/>
          <w:sz w:val="24"/>
          <w:szCs w:val="24"/>
        </w:rPr>
        <w:t xml:space="preserve"> semester)</w:t>
      </w:r>
    </w:p>
    <w:p w:rsidR="000F7F2A" w:rsidRPr="000F7F2A" w:rsidRDefault="000F7F2A" w:rsidP="0043396A">
      <w:pPr>
        <w:spacing w:after="240" w:line="240" w:lineRule="auto"/>
        <w:rPr>
          <w:b/>
          <w:sz w:val="24"/>
          <w:szCs w:val="24"/>
        </w:rPr>
      </w:pPr>
      <w:r w:rsidRPr="000F7F2A">
        <w:rPr>
          <w:sz w:val="24"/>
          <w:szCs w:val="24"/>
        </w:rPr>
        <w:pict>
          <v:shape id="_x0000_i1044" type="#_x0000_t75" style="width:486pt;height:90pt">
            <v:imagedata r:id="rId37" o:title=""/>
          </v:shape>
        </w:pict>
      </w:r>
    </w:p>
    <w:p w:rsidR="000F7F2A" w:rsidRPr="000F7F2A" w:rsidRDefault="000F7F2A" w:rsidP="0043396A">
      <w:pPr>
        <w:spacing w:after="240" w:line="240" w:lineRule="auto"/>
        <w:ind w:firstLine="360"/>
        <w:rPr>
          <w:sz w:val="24"/>
          <w:szCs w:val="24"/>
        </w:rPr>
      </w:pPr>
      <w:r w:rsidRPr="000F7F2A">
        <w:rPr>
          <w:sz w:val="24"/>
          <w:szCs w:val="24"/>
        </w:rPr>
        <w:t>Source: National Statistic Institute, Labour Force Survey</w:t>
      </w:r>
    </w:p>
    <w:p w:rsidR="000F7F2A" w:rsidRPr="000F7F2A" w:rsidRDefault="000F7F2A" w:rsidP="0043396A">
      <w:pPr>
        <w:autoSpaceDE w:val="0"/>
        <w:autoSpaceDN w:val="0"/>
        <w:adjustRightInd w:val="0"/>
        <w:spacing w:after="240" w:line="240" w:lineRule="auto"/>
        <w:ind w:left="360"/>
        <w:jc w:val="center"/>
        <w:rPr>
          <w:sz w:val="24"/>
          <w:szCs w:val="24"/>
        </w:rPr>
      </w:pPr>
    </w:p>
    <w:p w:rsidR="0090527F" w:rsidRDefault="000F7F2A" w:rsidP="002801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F7F2A">
        <w:rPr>
          <w:szCs w:val="24"/>
        </w:rPr>
        <w:br w:type="page"/>
      </w:r>
      <w:r w:rsidR="0090527F" w:rsidRPr="0090527F">
        <w:t>Article 12</w:t>
      </w:r>
    </w:p>
    <w:p w:rsidR="002801F2" w:rsidRPr="002801F2" w:rsidRDefault="002801F2" w:rsidP="002801F2">
      <w:pPr>
        <w:pStyle w:val="SingleTxt"/>
        <w:spacing w:after="0" w:line="120" w:lineRule="exact"/>
        <w:rPr>
          <w:sz w:val="10"/>
        </w:rPr>
      </w:pPr>
    </w:p>
    <w:p w:rsidR="002801F2" w:rsidRPr="002801F2" w:rsidRDefault="002801F2" w:rsidP="002801F2">
      <w:pPr>
        <w:pStyle w:val="SingleTxt"/>
        <w:spacing w:after="0" w:line="120" w:lineRule="exact"/>
        <w:rPr>
          <w:sz w:val="10"/>
        </w:rPr>
      </w:pPr>
    </w:p>
    <w:p w:rsidR="0090527F" w:rsidRPr="0090527F" w:rsidRDefault="0090527F" w:rsidP="002801F2">
      <w:pPr>
        <w:spacing w:after="120" w:line="240" w:lineRule="auto"/>
        <w:jc w:val="both"/>
        <w:rPr>
          <w:b/>
          <w:sz w:val="24"/>
          <w:szCs w:val="24"/>
        </w:rPr>
      </w:pPr>
      <w:r w:rsidRPr="0090527F">
        <w:rPr>
          <w:b/>
          <w:sz w:val="24"/>
          <w:szCs w:val="24"/>
        </w:rPr>
        <w:t>Equality in Access to Health Care</w:t>
      </w:r>
    </w:p>
    <w:p w:rsidR="0090527F" w:rsidRPr="0090527F" w:rsidRDefault="0090527F" w:rsidP="002801F2">
      <w:pPr>
        <w:spacing w:after="120" w:line="240" w:lineRule="auto"/>
        <w:jc w:val="both"/>
        <w:rPr>
          <w:b/>
          <w:sz w:val="24"/>
          <w:szCs w:val="24"/>
        </w:rPr>
      </w:pPr>
      <w:r w:rsidRPr="0090527F">
        <w:rPr>
          <w:b/>
          <w:sz w:val="24"/>
          <w:szCs w:val="24"/>
        </w:rPr>
        <w:t>Meaningful data on the health status of the population</w:t>
      </w:r>
    </w:p>
    <w:p w:rsidR="0090527F" w:rsidRPr="0090527F" w:rsidRDefault="0090527F" w:rsidP="002801F2">
      <w:pPr>
        <w:spacing w:after="120" w:line="240" w:lineRule="auto"/>
        <w:jc w:val="both"/>
        <w:rPr>
          <w:b/>
          <w:sz w:val="24"/>
          <w:szCs w:val="24"/>
        </w:rPr>
      </w:pPr>
      <w:r w:rsidRPr="0090527F">
        <w:rPr>
          <w:b/>
          <w:sz w:val="24"/>
          <w:szCs w:val="24"/>
        </w:rPr>
        <w:t>Demographic indicators</w:t>
      </w:r>
    </w:p>
    <w:p w:rsidR="0090527F" w:rsidRPr="002801F2" w:rsidRDefault="0090527F" w:rsidP="0090527F">
      <w:pPr>
        <w:spacing w:after="240" w:line="240" w:lineRule="auto"/>
        <w:jc w:val="both"/>
        <w:rPr>
          <w:spacing w:val="0"/>
          <w:w w:val="100"/>
          <w:sz w:val="24"/>
          <w:szCs w:val="24"/>
        </w:rPr>
      </w:pPr>
      <w:smartTag w:uri="urn:schemas-microsoft-com:office:smarttags" w:element="place">
        <w:smartTag w:uri="urn:schemas-microsoft-com:office:smarttags" w:element="country-region">
          <w:r w:rsidRPr="002801F2">
            <w:rPr>
              <w:spacing w:val="0"/>
              <w:w w:val="100"/>
              <w:sz w:val="24"/>
              <w:szCs w:val="24"/>
            </w:rPr>
            <w:t>Portugal</w:t>
          </w:r>
        </w:smartTag>
      </w:smartTag>
      <w:r w:rsidR="00955491" w:rsidRPr="002801F2">
        <w:rPr>
          <w:spacing w:val="0"/>
          <w:w w:val="100"/>
          <w:sz w:val="24"/>
          <w:szCs w:val="24"/>
        </w:rPr>
        <w:t>’</w:t>
      </w:r>
      <w:r w:rsidRPr="002801F2">
        <w:rPr>
          <w:spacing w:val="0"/>
          <w:w w:val="100"/>
          <w:sz w:val="24"/>
          <w:szCs w:val="24"/>
        </w:rPr>
        <w:t xml:space="preserve">s life expectancy at birth is convergent with the EU average. In 2005, the average life expectancy at birth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was 78.2 years, while the EU 15 average was 78.8 years (OECD, 2006). There is a remarkable difference between estimates of life expectancy for men and women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81.4 years for women and 74.9 years for men.</w:t>
      </w:r>
    </w:p>
    <w:p w:rsidR="0090527F" w:rsidRPr="0090527F" w:rsidRDefault="0090527F" w:rsidP="0090527F">
      <w:pPr>
        <w:spacing w:after="240" w:line="240" w:lineRule="auto"/>
        <w:jc w:val="center"/>
        <w:rPr>
          <w:b/>
          <w:sz w:val="24"/>
          <w:szCs w:val="24"/>
        </w:rPr>
      </w:pPr>
      <w:r w:rsidRPr="0090527F">
        <w:rPr>
          <w:b/>
          <w:sz w:val="24"/>
          <w:szCs w:val="24"/>
        </w:rPr>
        <w:t>Life expectancy at birth</w:t>
      </w:r>
    </w:p>
    <w:tbl>
      <w:tblPr>
        <w:tblW w:w="5000" w:type="pct"/>
        <w:tblLook w:val="01E0" w:firstRow="1" w:lastRow="1" w:firstColumn="1" w:lastColumn="1" w:noHBand="0" w:noVBand="0"/>
      </w:tblPr>
      <w:tblGrid>
        <w:gridCol w:w="1536"/>
        <w:gridCol w:w="1039"/>
        <w:gridCol w:w="936"/>
        <w:gridCol w:w="1013"/>
        <w:gridCol w:w="862"/>
        <w:gridCol w:w="936"/>
        <w:gridCol w:w="892"/>
        <w:gridCol w:w="982"/>
        <w:gridCol w:w="936"/>
        <w:gridCol w:w="934"/>
      </w:tblGrid>
      <w:tr w:rsidR="0090527F" w:rsidRPr="002801F2">
        <w:tc>
          <w:tcPr>
            <w:tcW w:w="763" w:type="pct"/>
            <w:vAlign w:val="center"/>
          </w:tcPr>
          <w:p w:rsidR="0090527F" w:rsidRPr="002801F2" w:rsidRDefault="0090527F" w:rsidP="0090527F">
            <w:pPr>
              <w:spacing w:line="240" w:lineRule="auto"/>
              <w:jc w:val="center"/>
              <w:rPr>
                <w:spacing w:val="0"/>
                <w:w w:val="100"/>
                <w:sz w:val="24"/>
                <w:szCs w:val="24"/>
              </w:rPr>
            </w:pPr>
          </w:p>
        </w:tc>
        <w:tc>
          <w:tcPr>
            <w:tcW w:w="516"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1995</w:t>
            </w:r>
          </w:p>
        </w:tc>
        <w:tc>
          <w:tcPr>
            <w:tcW w:w="465"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2000</w:t>
            </w:r>
          </w:p>
        </w:tc>
        <w:tc>
          <w:tcPr>
            <w:tcW w:w="50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2001</w:t>
            </w:r>
          </w:p>
        </w:tc>
        <w:tc>
          <w:tcPr>
            <w:tcW w:w="428"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2002</w:t>
            </w:r>
          </w:p>
        </w:tc>
        <w:tc>
          <w:tcPr>
            <w:tcW w:w="465"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2003</w:t>
            </w:r>
          </w:p>
        </w:tc>
        <w:tc>
          <w:tcPr>
            <w:tcW w:w="44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2004</w:t>
            </w:r>
          </w:p>
        </w:tc>
        <w:tc>
          <w:tcPr>
            <w:tcW w:w="488"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2005</w:t>
            </w:r>
          </w:p>
        </w:tc>
        <w:tc>
          <w:tcPr>
            <w:tcW w:w="465"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2006</w:t>
            </w:r>
          </w:p>
        </w:tc>
        <w:tc>
          <w:tcPr>
            <w:tcW w:w="464"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2025</w:t>
            </w:r>
          </w:p>
        </w:tc>
      </w:tr>
      <w:tr w:rsidR="0090527F" w:rsidRPr="002801F2">
        <w:tc>
          <w:tcPr>
            <w:tcW w:w="76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Women</w:t>
            </w:r>
          </w:p>
        </w:tc>
        <w:tc>
          <w:tcPr>
            <w:tcW w:w="516"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79,0</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79,9</w:t>
            </w:r>
          </w:p>
        </w:tc>
        <w:tc>
          <w:tcPr>
            <w:tcW w:w="50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80,4</w:t>
            </w:r>
          </w:p>
        </w:tc>
        <w:tc>
          <w:tcPr>
            <w:tcW w:w="428"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80,6</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80,6</w:t>
            </w:r>
          </w:p>
        </w:tc>
        <w:tc>
          <w:tcPr>
            <w:tcW w:w="44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81,0</w:t>
            </w:r>
          </w:p>
        </w:tc>
        <w:tc>
          <w:tcPr>
            <w:tcW w:w="488"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81,4</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81,8</w:t>
            </w:r>
          </w:p>
        </w:tc>
        <w:tc>
          <w:tcPr>
            <w:tcW w:w="464"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83,0</w:t>
            </w:r>
          </w:p>
        </w:tc>
      </w:tr>
      <w:tr w:rsidR="0090527F" w:rsidRPr="002801F2">
        <w:tc>
          <w:tcPr>
            <w:tcW w:w="76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Men</w:t>
            </w:r>
          </w:p>
        </w:tc>
        <w:tc>
          <w:tcPr>
            <w:tcW w:w="516"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71,8</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72,9</w:t>
            </w:r>
          </w:p>
        </w:tc>
        <w:tc>
          <w:tcPr>
            <w:tcW w:w="50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73,4</w:t>
            </w:r>
          </w:p>
        </w:tc>
        <w:tc>
          <w:tcPr>
            <w:tcW w:w="428"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73,7</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74,0</w:t>
            </w:r>
          </w:p>
        </w:tc>
        <w:tc>
          <w:tcPr>
            <w:tcW w:w="44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74,5</w:t>
            </w:r>
          </w:p>
        </w:tc>
        <w:tc>
          <w:tcPr>
            <w:tcW w:w="488"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74,9</w:t>
            </w:r>
          </w:p>
        </w:tc>
        <w:tc>
          <w:tcPr>
            <w:tcW w:w="465"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75,2</w:t>
            </w:r>
          </w:p>
        </w:tc>
        <w:tc>
          <w:tcPr>
            <w:tcW w:w="464"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77,0</w:t>
            </w:r>
          </w:p>
        </w:tc>
      </w:tr>
    </w:tbl>
    <w:p w:rsidR="0090527F" w:rsidRPr="0090527F" w:rsidRDefault="0090527F" w:rsidP="0090527F">
      <w:pPr>
        <w:spacing w:after="240" w:line="240" w:lineRule="auto"/>
        <w:jc w:val="both"/>
        <w:rPr>
          <w:sz w:val="24"/>
          <w:szCs w:val="24"/>
        </w:rPr>
      </w:pPr>
      <w:r w:rsidRPr="0090527F">
        <w:rPr>
          <w:sz w:val="24"/>
          <w:szCs w:val="24"/>
        </w:rPr>
        <w:t>Source: INE, estimates of Portuguese resident population, 2007</w:t>
      </w:r>
    </w:p>
    <w:p w:rsidR="0090527F" w:rsidRPr="0090527F" w:rsidRDefault="0090527F" w:rsidP="0090527F">
      <w:pPr>
        <w:spacing w:after="240" w:line="240" w:lineRule="auto"/>
        <w:jc w:val="both"/>
        <w:rPr>
          <w:b/>
          <w:sz w:val="24"/>
          <w:szCs w:val="24"/>
        </w:rPr>
      </w:pPr>
      <w:r w:rsidRPr="0090527F">
        <w:rPr>
          <w:b/>
          <w:sz w:val="24"/>
          <w:szCs w:val="24"/>
        </w:rPr>
        <w:t>National Survey on Health</w:t>
      </w:r>
    </w:p>
    <w:p w:rsidR="0090527F" w:rsidRPr="002801F2" w:rsidRDefault="0090527F" w:rsidP="0090527F">
      <w:pPr>
        <w:spacing w:after="240" w:line="240" w:lineRule="auto"/>
        <w:jc w:val="both"/>
        <w:rPr>
          <w:spacing w:val="0"/>
          <w:w w:val="100"/>
          <w:sz w:val="24"/>
          <w:szCs w:val="24"/>
        </w:rPr>
      </w:pPr>
      <w:r w:rsidRPr="002801F2">
        <w:rPr>
          <w:spacing w:val="0"/>
          <w:w w:val="100"/>
          <w:sz w:val="24"/>
          <w:szCs w:val="24"/>
        </w:rPr>
        <w:t xml:space="preserve">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the National Health Interview Survey (NHIS) of 1995/96, 1998/99 and 2005/06 included the question “In general, how do you consider your health?” to measure self-perceived health status. In general terms, men and women registered a positive improvement in the self appreciation of their health. A smaller percentage of women than men were positive about their health. At the same time, more women had negative feelings about their health than men.</w:t>
      </w:r>
    </w:p>
    <w:p w:rsidR="0090527F" w:rsidRPr="0090527F" w:rsidRDefault="0090527F" w:rsidP="0090527F">
      <w:pPr>
        <w:spacing w:after="240" w:line="240" w:lineRule="auto"/>
        <w:jc w:val="center"/>
        <w:rPr>
          <w:b/>
          <w:sz w:val="24"/>
          <w:szCs w:val="24"/>
        </w:rPr>
      </w:pPr>
      <w:r w:rsidRPr="0090527F">
        <w:rPr>
          <w:b/>
          <w:sz w:val="24"/>
          <w:szCs w:val="24"/>
        </w:rPr>
        <w:t>Self-perceived Health Status of the Portuguese Continental Population</w:t>
      </w:r>
    </w:p>
    <w:tbl>
      <w:tblPr>
        <w:tblW w:w="5000" w:type="pct"/>
        <w:jc w:val="center"/>
        <w:tblLook w:val="01E0" w:firstRow="1" w:lastRow="1" w:firstColumn="1" w:lastColumn="1" w:noHBand="0" w:noVBand="0"/>
      </w:tblPr>
      <w:tblGrid>
        <w:gridCol w:w="1992"/>
        <w:gridCol w:w="836"/>
        <w:gridCol w:w="836"/>
        <w:gridCol w:w="1034"/>
        <w:gridCol w:w="836"/>
        <w:gridCol w:w="836"/>
        <w:gridCol w:w="1032"/>
        <w:gridCol w:w="836"/>
        <w:gridCol w:w="836"/>
        <w:gridCol w:w="992"/>
      </w:tblGrid>
      <w:tr w:rsidR="0090527F" w:rsidRPr="0090527F">
        <w:trPr>
          <w:trHeight w:val="433"/>
          <w:jc w:val="center"/>
        </w:trPr>
        <w:tc>
          <w:tcPr>
            <w:tcW w:w="993" w:type="pct"/>
          </w:tcPr>
          <w:p w:rsidR="0090527F" w:rsidRPr="0090527F" w:rsidRDefault="0090527F" w:rsidP="0090527F">
            <w:pPr>
              <w:spacing w:line="240" w:lineRule="auto"/>
              <w:jc w:val="both"/>
              <w:rPr>
                <w:b/>
                <w:sz w:val="24"/>
                <w:szCs w:val="24"/>
              </w:rPr>
            </w:pPr>
          </w:p>
        </w:tc>
        <w:tc>
          <w:tcPr>
            <w:tcW w:w="1342" w:type="pct"/>
            <w:gridSpan w:val="3"/>
            <w:vAlign w:val="center"/>
          </w:tcPr>
          <w:p w:rsidR="0090527F" w:rsidRPr="0090527F" w:rsidRDefault="0090527F" w:rsidP="0090527F">
            <w:pPr>
              <w:spacing w:line="240" w:lineRule="auto"/>
              <w:jc w:val="center"/>
              <w:rPr>
                <w:b/>
                <w:sz w:val="24"/>
                <w:szCs w:val="24"/>
              </w:rPr>
            </w:pPr>
            <w:r w:rsidRPr="0090527F">
              <w:rPr>
                <w:b/>
                <w:sz w:val="24"/>
                <w:szCs w:val="24"/>
              </w:rPr>
              <w:t>NHIS 95/96</w:t>
            </w:r>
          </w:p>
        </w:tc>
        <w:tc>
          <w:tcPr>
            <w:tcW w:w="1342" w:type="pct"/>
            <w:gridSpan w:val="3"/>
            <w:vAlign w:val="center"/>
          </w:tcPr>
          <w:p w:rsidR="0090527F" w:rsidRPr="0090527F" w:rsidRDefault="0090527F" w:rsidP="0090527F">
            <w:pPr>
              <w:spacing w:line="240" w:lineRule="auto"/>
              <w:jc w:val="center"/>
              <w:rPr>
                <w:b/>
                <w:sz w:val="24"/>
                <w:szCs w:val="24"/>
              </w:rPr>
            </w:pPr>
            <w:r w:rsidRPr="0090527F">
              <w:rPr>
                <w:b/>
                <w:sz w:val="24"/>
                <w:szCs w:val="24"/>
              </w:rPr>
              <w:t>NHIS 98/99</w:t>
            </w:r>
          </w:p>
        </w:tc>
        <w:tc>
          <w:tcPr>
            <w:tcW w:w="1324" w:type="pct"/>
            <w:gridSpan w:val="3"/>
            <w:vAlign w:val="center"/>
          </w:tcPr>
          <w:p w:rsidR="0090527F" w:rsidRPr="0090527F" w:rsidRDefault="0090527F" w:rsidP="0090527F">
            <w:pPr>
              <w:spacing w:line="240" w:lineRule="auto"/>
              <w:jc w:val="center"/>
              <w:rPr>
                <w:b/>
                <w:sz w:val="24"/>
                <w:szCs w:val="24"/>
              </w:rPr>
            </w:pPr>
            <w:r w:rsidRPr="0090527F">
              <w:rPr>
                <w:b/>
                <w:sz w:val="24"/>
                <w:szCs w:val="24"/>
              </w:rPr>
              <w:t>NHIS 05/06</w:t>
            </w:r>
          </w:p>
        </w:tc>
      </w:tr>
      <w:tr w:rsidR="0090527F" w:rsidRPr="0090527F">
        <w:trPr>
          <w:jc w:val="center"/>
        </w:trPr>
        <w:tc>
          <w:tcPr>
            <w:tcW w:w="993" w:type="pct"/>
            <w:vAlign w:val="center"/>
          </w:tcPr>
          <w:p w:rsidR="0090527F" w:rsidRPr="0090527F" w:rsidRDefault="0090527F" w:rsidP="0090527F">
            <w:pPr>
              <w:spacing w:line="240" w:lineRule="auto"/>
              <w:jc w:val="center"/>
              <w:rPr>
                <w:b/>
                <w:sz w:val="24"/>
                <w:szCs w:val="24"/>
              </w:rPr>
            </w:pPr>
          </w:p>
        </w:tc>
        <w:tc>
          <w:tcPr>
            <w:tcW w:w="413" w:type="pct"/>
            <w:vAlign w:val="center"/>
          </w:tcPr>
          <w:p w:rsidR="0090527F" w:rsidRPr="0090527F" w:rsidRDefault="0090527F" w:rsidP="0090527F">
            <w:pPr>
              <w:spacing w:line="240" w:lineRule="auto"/>
              <w:jc w:val="center"/>
              <w:rPr>
                <w:b/>
                <w:sz w:val="24"/>
                <w:szCs w:val="24"/>
              </w:rPr>
            </w:pPr>
            <w:r w:rsidRPr="0090527F">
              <w:rPr>
                <w:b/>
                <w:sz w:val="24"/>
                <w:szCs w:val="24"/>
              </w:rPr>
              <w:t>M</w:t>
            </w:r>
          </w:p>
        </w:tc>
        <w:tc>
          <w:tcPr>
            <w:tcW w:w="412" w:type="pct"/>
            <w:vAlign w:val="center"/>
          </w:tcPr>
          <w:p w:rsidR="0090527F" w:rsidRPr="0090527F" w:rsidRDefault="0090527F" w:rsidP="0090527F">
            <w:pPr>
              <w:spacing w:line="240" w:lineRule="auto"/>
              <w:jc w:val="center"/>
              <w:rPr>
                <w:b/>
                <w:sz w:val="24"/>
                <w:szCs w:val="24"/>
              </w:rPr>
            </w:pPr>
            <w:r w:rsidRPr="0090527F">
              <w:rPr>
                <w:b/>
                <w:sz w:val="24"/>
                <w:szCs w:val="24"/>
              </w:rPr>
              <w:t>F</w:t>
            </w:r>
          </w:p>
        </w:tc>
        <w:tc>
          <w:tcPr>
            <w:tcW w:w="517" w:type="pct"/>
            <w:vAlign w:val="center"/>
          </w:tcPr>
          <w:p w:rsidR="0090527F" w:rsidRPr="0090527F" w:rsidRDefault="0090527F" w:rsidP="0090527F">
            <w:pPr>
              <w:spacing w:line="240" w:lineRule="auto"/>
              <w:jc w:val="center"/>
              <w:rPr>
                <w:b/>
                <w:sz w:val="24"/>
                <w:szCs w:val="24"/>
              </w:rPr>
            </w:pPr>
            <w:r w:rsidRPr="0090527F">
              <w:rPr>
                <w:b/>
                <w:sz w:val="24"/>
                <w:szCs w:val="24"/>
              </w:rPr>
              <w:t>Total</w:t>
            </w:r>
          </w:p>
        </w:tc>
        <w:tc>
          <w:tcPr>
            <w:tcW w:w="413" w:type="pct"/>
            <w:vAlign w:val="center"/>
          </w:tcPr>
          <w:p w:rsidR="0090527F" w:rsidRPr="0090527F" w:rsidRDefault="0090527F" w:rsidP="0090527F">
            <w:pPr>
              <w:spacing w:line="240" w:lineRule="auto"/>
              <w:jc w:val="center"/>
              <w:rPr>
                <w:b/>
                <w:sz w:val="24"/>
                <w:szCs w:val="24"/>
              </w:rPr>
            </w:pPr>
            <w:r w:rsidRPr="0090527F">
              <w:rPr>
                <w:b/>
                <w:sz w:val="24"/>
                <w:szCs w:val="24"/>
              </w:rPr>
              <w:t>M</w:t>
            </w:r>
          </w:p>
        </w:tc>
        <w:tc>
          <w:tcPr>
            <w:tcW w:w="413" w:type="pct"/>
            <w:vAlign w:val="center"/>
          </w:tcPr>
          <w:p w:rsidR="0090527F" w:rsidRPr="0090527F" w:rsidRDefault="0090527F" w:rsidP="0090527F">
            <w:pPr>
              <w:spacing w:line="240" w:lineRule="auto"/>
              <w:jc w:val="center"/>
              <w:rPr>
                <w:b/>
                <w:sz w:val="24"/>
                <w:szCs w:val="24"/>
              </w:rPr>
            </w:pPr>
            <w:r w:rsidRPr="0090527F">
              <w:rPr>
                <w:b/>
                <w:sz w:val="24"/>
                <w:szCs w:val="24"/>
              </w:rPr>
              <w:t>F</w:t>
            </w:r>
          </w:p>
        </w:tc>
        <w:tc>
          <w:tcPr>
            <w:tcW w:w="516" w:type="pct"/>
            <w:vAlign w:val="center"/>
          </w:tcPr>
          <w:p w:rsidR="0090527F" w:rsidRPr="0090527F" w:rsidRDefault="0090527F" w:rsidP="0090527F">
            <w:pPr>
              <w:spacing w:line="240" w:lineRule="auto"/>
              <w:jc w:val="center"/>
              <w:rPr>
                <w:b/>
                <w:sz w:val="24"/>
                <w:szCs w:val="24"/>
              </w:rPr>
            </w:pPr>
            <w:r w:rsidRPr="0090527F">
              <w:rPr>
                <w:b/>
                <w:sz w:val="24"/>
                <w:szCs w:val="24"/>
              </w:rPr>
              <w:t>Total</w:t>
            </w:r>
          </w:p>
        </w:tc>
        <w:tc>
          <w:tcPr>
            <w:tcW w:w="414" w:type="pct"/>
            <w:vAlign w:val="center"/>
          </w:tcPr>
          <w:p w:rsidR="0090527F" w:rsidRPr="0090527F" w:rsidRDefault="0090527F" w:rsidP="0090527F">
            <w:pPr>
              <w:spacing w:line="240" w:lineRule="auto"/>
              <w:jc w:val="center"/>
              <w:rPr>
                <w:b/>
                <w:sz w:val="24"/>
                <w:szCs w:val="24"/>
              </w:rPr>
            </w:pPr>
            <w:r w:rsidRPr="0090527F">
              <w:rPr>
                <w:b/>
                <w:sz w:val="24"/>
                <w:szCs w:val="24"/>
              </w:rPr>
              <w:t>M</w:t>
            </w:r>
          </w:p>
        </w:tc>
        <w:tc>
          <w:tcPr>
            <w:tcW w:w="413" w:type="pct"/>
            <w:vAlign w:val="center"/>
          </w:tcPr>
          <w:p w:rsidR="0090527F" w:rsidRPr="0090527F" w:rsidRDefault="0090527F" w:rsidP="0090527F">
            <w:pPr>
              <w:spacing w:line="240" w:lineRule="auto"/>
              <w:jc w:val="center"/>
              <w:rPr>
                <w:b/>
                <w:sz w:val="24"/>
                <w:szCs w:val="24"/>
              </w:rPr>
            </w:pPr>
            <w:r w:rsidRPr="0090527F">
              <w:rPr>
                <w:b/>
                <w:sz w:val="24"/>
                <w:szCs w:val="24"/>
              </w:rPr>
              <w:t>F</w:t>
            </w:r>
          </w:p>
        </w:tc>
        <w:tc>
          <w:tcPr>
            <w:tcW w:w="497" w:type="pct"/>
            <w:vAlign w:val="center"/>
          </w:tcPr>
          <w:p w:rsidR="0090527F" w:rsidRPr="0090527F" w:rsidRDefault="0090527F" w:rsidP="0090527F">
            <w:pPr>
              <w:spacing w:line="240" w:lineRule="auto"/>
              <w:jc w:val="center"/>
              <w:rPr>
                <w:b/>
                <w:sz w:val="24"/>
                <w:szCs w:val="24"/>
              </w:rPr>
            </w:pPr>
            <w:r w:rsidRPr="0090527F">
              <w:rPr>
                <w:b/>
                <w:sz w:val="24"/>
                <w:szCs w:val="24"/>
              </w:rPr>
              <w:t>Total</w:t>
            </w:r>
          </w:p>
        </w:tc>
      </w:tr>
      <w:tr w:rsidR="0090527F" w:rsidRPr="002801F2">
        <w:trPr>
          <w:jc w:val="center"/>
        </w:trPr>
        <w:tc>
          <w:tcPr>
            <w:tcW w:w="99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Good/very good</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35,6%</w:t>
            </w:r>
          </w:p>
        </w:tc>
        <w:tc>
          <w:tcPr>
            <w:tcW w:w="412"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25,4%</w:t>
            </w:r>
          </w:p>
        </w:tc>
        <w:tc>
          <w:tcPr>
            <w:tcW w:w="51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29,4%</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38,5%</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27%</w:t>
            </w:r>
          </w:p>
        </w:tc>
        <w:tc>
          <w:tcPr>
            <w:tcW w:w="516"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31,3%</w:t>
            </w:r>
          </w:p>
        </w:tc>
        <w:tc>
          <w:tcPr>
            <w:tcW w:w="414"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59,3%</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47,4%</w:t>
            </w:r>
          </w:p>
        </w:tc>
        <w:tc>
          <w:tcPr>
            <w:tcW w:w="49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53,2%</w:t>
            </w:r>
          </w:p>
        </w:tc>
      </w:tr>
      <w:tr w:rsidR="0090527F" w:rsidRPr="002801F2">
        <w:trPr>
          <w:trHeight w:val="232"/>
          <w:jc w:val="center"/>
        </w:trPr>
        <w:tc>
          <w:tcPr>
            <w:tcW w:w="99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Fair</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41,1%</w:t>
            </w:r>
          </w:p>
        </w:tc>
        <w:tc>
          <w:tcPr>
            <w:tcW w:w="412"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41,5%</w:t>
            </w:r>
          </w:p>
        </w:tc>
        <w:tc>
          <w:tcPr>
            <w:tcW w:w="51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41,3%</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41,6%</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43,7%</w:t>
            </w:r>
          </w:p>
        </w:tc>
        <w:tc>
          <w:tcPr>
            <w:tcW w:w="516"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42,9%</w:t>
            </w:r>
          </w:p>
        </w:tc>
        <w:tc>
          <w:tcPr>
            <w:tcW w:w="414"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30,2%</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35,1%</w:t>
            </w:r>
          </w:p>
        </w:tc>
        <w:tc>
          <w:tcPr>
            <w:tcW w:w="49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32,8%</w:t>
            </w:r>
          </w:p>
        </w:tc>
      </w:tr>
      <w:tr w:rsidR="0090527F" w:rsidRPr="002801F2">
        <w:trPr>
          <w:jc w:val="center"/>
        </w:trPr>
        <w:tc>
          <w:tcPr>
            <w:tcW w:w="993" w:type="pct"/>
            <w:vAlign w:val="center"/>
          </w:tcPr>
          <w:p w:rsidR="0090527F" w:rsidRPr="002801F2" w:rsidRDefault="0090527F" w:rsidP="0090527F">
            <w:pPr>
              <w:spacing w:line="240" w:lineRule="auto"/>
              <w:jc w:val="center"/>
              <w:rPr>
                <w:b/>
                <w:spacing w:val="0"/>
                <w:w w:val="100"/>
                <w:sz w:val="24"/>
                <w:szCs w:val="24"/>
              </w:rPr>
            </w:pPr>
            <w:r w:rsidRPr="002801F2">
              <w:rPr>
                <w:b/>
                <w:spacing w:val="0"/>
                <w:w w:val="100"/>
                <w:sz w:val="24"/>
                <w:szCs w:val="24"/>
              </w:rPr>
              <w:t>Bad / very bad</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23,3%</w:t>
            </w:r>
          </w:p>
        </w:tc>
        <w:tc>
          <w:tcPr>
            <w:tcW w:w="412"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33,1%</w:t>
            </w:r>
          </w:p>
        </w:tc>
        <w:tc>
          <w:tcPr>
            <w:tcW w:w="51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29,3%</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19,9%</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29,3%</w:t>
            </w:r>
          </w:p>
        </w:tc>
        <w:tc>
          <w:tcPr>
            <w:tcW w:w="516"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25,8%</w:t>
            </w:r>
          </w:p>
        </w:tc>
        <w:tc>
          <w:tcPr>
            <w:tcW w:w="414"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10,4%</w:t>
            </w:r>
          </w:p>
        </w:tc>
        <w:tc>
          <w:tcPr>
            <w:tcW w:w="413"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17,5%</w:t>
            </w:r>
          </w:p>
        </w:tc>
        <w:tc>
          <w:tcPr>
            <w:tcW w:w="497" w:type="pct"/>
            <w:vAlign w:val="center"/>
          </w:tcPr>
          <w:p w:rsidR="0090527F" w:rsidRPr="002801F2" w:rsidRDefault="0090527F" w:rsidP="0090527F">
            <w:pPr>
              <w:spacing w:line="240" w:lineRule="auto"/>
              <w:jc w:val="center"/>
              <w:rPr>
                <w:spacing w:val="0"/>
                <w:w w:val="100"/>
                <w:sz w:val="24"/>
                <w:szCs w:val="24"/>
              </w:rPr>
            </w:pPr>
            <w:r w:rsidRPr="002801F2">
              <w:rPr>
                <w:spacing w:val="0"/>
                <w:w w:val="100"/>
                <w:sz w:val="24"/>
                <w:szCs w:val="24"/>
              </w:rPr>
              <w:t>14,1%</w:t>
            </w:r>
          </w:p>
        </w:tc>
      </w:tr>
    </w:tbl>
    <w:p w:rsidR="0090527F" w:rsidRPr="002801F2" w:rsidRDefault="0090527F" w:rsidP="00751C3C">
      <w:pPr>
        <w:spacing w:after="240" w:line="240" w:lineRule="auto"/>
        <w:jc w:val="both"/>
        <w:rPr>
          <w:spacing w:val="0"/>
          <w:w w:val="100"/>
          <w:sz w:val="24"/>
          <w:szCs w:val="24"/>
        </w:rPr>
      </w:pPr>
      <w:r w:rsidRPr="002801F2">
        <w:rPr>
          <w:spacing w:val="0"/>
          <w:w w:val="100"/>
          <w:sz w:val="24"/>
          <w:szCs w:val="24"/>
        </w:rPr>
        <w:t>Source:</w:t>
      </w:r>
      <w:bookmarkStart w:id="24" w:name="OLE_LINK1"/>
      <w:r w:rsidRPr="002801F2">
        <w:rPr>
          <w:spacing w:val="0"/>
          <w:w w:val="100"/>
          <w:sz w:val="24"/>
          <w:szCs w:val="24"/>
        </w:rPr>
        <w:t xml:space="preserve"> NHIS 1995/96, NHIS 1998/99, NHIS 2005/06</w:t>
      </w:r>
      <w:bookmarkEnd w:id="24"/>
    </w:p>
    <w:p w:rsidR="0090527F" w:rsidRPr="0090527F" w:rsidRDefault="0090527F" w:rsidP="00751C3C">
      <w:pPr>
        <w:spacing w:after="240" w:line="240" w:lineRule="auto"/>
        <w:jc w:val="both"/>
        <w:rPr>
          <w:b/>
          <w:sz w:val="24"/>
          <w:szCs w:val="24"/>
        </w:rPr>
      </w:pPr>
      <w:r w:rsidRPr="0090527F">
        <w:rPr>
          <w:b/>
          <w:sz w:val="24"/>
          <w:szCs w:val="24"/>
        </w:rPr>
        <w:t>Resources in health</w:t>
      </w:r>
    </w:p>
    <w:p w:rsidR="0090527F" w:rsidRPr="002801F2" w:rsidRDefault="0090527F" w:rsidP="00751C3C">
      <w:pPr>
        <w:spacing w:after="240" w:line="240" w:lineRule="auto"/>
        <w:jc w:val="both"/>
        <w:rPr>
          <w:spacing w:val="0"/>
          <w:w w:val="100"/>
          <w:sz w:val="24"/>
          <w:szCs w:val="24"/>
        </w:rPr>
      </w:pPr>
      <w:r w:rsidRPr="002801F2">
        <w:rPr>
          <w:spacing w:val="0"/>
          <w:w w:val="100"/>
          <w:sz w:val="24"/>
          <w:szCs w:val="24"/>
        </w:rPr>
        <w:t xml:space="preserve">The number of physicians per capita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was 3.4 per 1000 population in 2005, above the OECD average of 3.0. As in most other OECD countries, the number of doctors per capita rose between 1990 and 2005. According to the “Order of Physicians”, there were 34 255 medical doctors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in 2004. Data from the General Directorate of Health showed that 23 389 of these were employed by the National Health System in 2004. General </w:t>
      </w:r>
      <w:r w:rsidR="0079439B" w:rsidRPr="002801F2">
        <w:rPr>
          <w:spacing w:val="0"/>
          <w:w w:val="100"/>
          <w:sz w:val="24"/>
          <w:szCs w:val="24"/>
        </w:rPr>
        <w:t>practitioners</w:t>
      </w:r>
      <w:r w:rsidRPr="002801F2">
        <w:rPr>
          <w:spacing w:val="0"/>
          <w:w w:val="100"/>
          <w:sz w:val="24"/>
          <w:szCs w:val="24"/>
        </w:rPr>
        <w:t>/family doctors, those specialised in family medicine, accounted for 29.5</w:t>
      </w:r>
      <w:r w:rsidR="00751C3C" w:rsidRPr="002801F2">
        <w:rPr>
          <w:spacing w:val="0"/>
          <w:w w:val="100"/>
          <w:sz w:val="24"/>
          <w:szCs w:val="24"/>
        </w:rPr>
        <w:t xml:space="preserve"> per cent</w:t>
      </w:r>
      <w:r w:rsidRPr="002801F2">
        <w:rPr>
          <w:spacing w:val="0"/>
          <w:w w:val="100"/>
          <w:sz w:val="24"/>
          <w:szCs w:val="24"/>
        </w:rPr>
        <w:t xml:space="preserve"> of the total number of doctors in the National Health System.</w:t>
      </w:r>
    </w:p>
    <w:p w:rsidR="0090527F" w:rsidRPr="002801F2" w:rsidRDefault="0090527F" w:rsidP="00751C3C">
      <w:pPr>
        <w:spacing w:after="240" w:line="240" w:lineRule="auto"/>
        <w:jc w:val="both"/>
        <w:rPr>
          <w:spacing w:val="0"/>
          <w:w w:val="100"/>
          <w:sz w:val="24"/>
          <w:szCs w:val="24"/>
        </w:rPr>
      </w:pPr>
      <w:r w:rsidRPr="002801F2">
        <w:rPr>
          <w:spacing w:val="0"/>
          <w:w w:val="100"/>
          <w:sz w:val="24"/>
          <w:szCs w:val="24"/>
        </w:rPr>
        <w:t xml:space="preserve">The Table below shows that there were 4.6 nurses per 1000 inhabitants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in </w:t>
      </w:r>
      <w:smartTag w:uri="urn:schemas-microsoft-com:office:smarttags" w:element="metricconverter">
        <w:smartTagPr>
          <w:attr w:name="ProductID" w:val="2005, a"/>
        </w:smartTagPr>
        <w:r w:rsidRPr="002801F2">
          <w:rPr>
            <w:spacing w:val="0"/>
            <w:w w:val="100"/>
            <w:sz w:val="24"/>
            <w:szCs w:val="24"/>
          </w:rPr>
          <w:t>2005, a</w:t>
        </w:r>
      </w:smartTag>
      <w:r w:rsidRPr="002801F2">
        <w:rPr>
          <w:spacing w:val="0"/>
          <w:w w:val="100"/>
          <w:sz w:val="24"/>
          <w:szCs w:val="24"/>
        </w:rPr>
        <w:t xml:space="preserve"> much lower figure than the average of </w:t>
      </w:r>
      <w:smartTag w:uri="urn:schemas-microsoft-com:office:smarttags" w:element="metricconverter">
        <w:smartTagPr>
          <w:attr w:name="ProductID" w:val="8.6 in"/>
        </w:smartTagPr>
        <w:r w:rsidRPr="002801F2">
          <w:rPr>
            <w:spacing w:val="0"/>
            <w:w w:val="100"/>
            <w:sz w:val="24"/>
            <w:szCs w:val="24"/>
          </w:rPr>
          <w:t>8.6 in</w:t>
        </w:r>
      </w:smartTag>
      <w:r w:rsidRPr="002801F2">
        <w:rPr>
          <w:spacing w:val="0"/>
          <w:w w:val="100"/>
          <w:sz w:val="24"/>
          <w:szCs w:val="24"/>
        </w:rPr>
        <w:t xml:space="preserve"> OECD countries. </w:t>
      </w:r>
      <w:smartTag w:uri="urn:schemas-microsoft-com:office:smarttags" w:element="country-region">
        <w:r w:rsidRPr="002801F2">
          <w:rPr>
            <w:spacing w:val="0"/>
            <w:w w:val="100"/>
            <w:sz w:val="24"/>
            <w:szCs w:val="24"/>
          </w:rPr>
          <w:t>Portugal</w:t>
        </w:r>
      </w:smartTag>
      <w:r w:rsidRPr="002801F2">
        <w:rPr>
          <w:spacing w:val="0"/>
          <w:w w:val="100"/>
          <w:sz w:val="24"/>
          <w:szCs w:val="24"/>
        </w:rPr>
        <w:t xml:space="preserve"> has increased the ratio of nurses to inhabitants but still has one of the lowest ratios in </w:t>
      </w:r>
      <w:smartTag w:uri="urn:schemas-microsoft-com:office:smarttags" w:element="place">
        <w:r w:rsidRPr="002801F2">
          <w:rPr>
            <w:spacing w:val="0"/>
            <w:w w:val="100"/>
            <w:sz w:val="24"/>
            <w:szCs w:val="24"/>
          </w:rPr>
          <w:t>Europe</w:t>
        </w:r>
      </w:smartTag>
      <w:r w:rsidRPr="002801F2">
        <w:rPr>
          <w:spacing w:val="0"/>
          <w:w w:val="100"/>
          <w:sz w:val="24"/>
          <w:szCs w:val="24"/>
        </w:rPr>
        <w:t xml:space="preserve">. In 2005, it was 4.6 while the EU average was 8.6 per 1000 inhabitants in 2005. </w:t>
      </w:r>
      <w:r w:rsidR="0079439B" w:rsidRPr="002801F2">
        <w:rPr>
          <w:spacing w:val="0"/>
          <w:w w:val="100"/>
          <w:sz w:val="24"/>
          <w:szCs w:val="24"/>
        </w:rPr>
        <w:t>Approximately</w:t>
      </w:r>
      <w:r w:rsidRPr="002801F2">
        <w:rPr>
          <w:spacing w:val="0"/>
          <w:w w:val="100"/>
          <w:sz w:val="24"/>
          <w:szCs w:val="24"/>
        </w:rPr>
        <w:t>, 74</w:t>
      </w:r>
      <w:r w:rsidR="00751C3C" w:rsidRPr="002801F2">
        <w:rPr>
          <w:spacing w:val="0"/>
          <w:w w:val="100"/>
          <w:sz w:val="24"/>
          <w:szCs w:val="24"/>
        </w:rPr>
        <w:t xml:space="preserve"> per cent</w:t>
      </w:r>
      <w:r w:rsidRPr="002801F2">
        <w:rPr>
          <w:spacing w:val="0"/>
          <w:w w:val="100"/>
          <w:sz w:val="24"/>
          <w:szCs w:val="24"/>
        </w:rPr>
        <w:t xml:space="preserve"> of the nurses work in central and district hospitals, while 20</w:t>
      </w:r>
      <w:r w:rsidR="00751C3C" w:rsidRPr="002801F2">
        <w:rPr>
          <w:spacing w:val="0"/>
          <w:w w:val="100"/>
          <w:sz w:val="24"/>
          <w:szCs w:val="24"/>
        </w:rPr>
        <w:t xml:space="preserve"> per cent</w:t>
      </w:r>
      <w:r w:rsidRPr="002801F2">
        <w:rPr>
          <w:spacing w:val="0"/>
          <w:w w:val="100"/>
          <w:sz w:val="24"/>
          <w:szCs w:val="24"/>
        </w:rPr>
        <w:t xml:space="preserve"> work in primary care services and 3</w:t>
      </w:r>
      <w:r w:rsidR="00751C3C" w:rsidRPr="002801F2">
        <w:rPr>
          <w:spacing w:val="0"/>
          <w:w w:val="100"/>
          <w:sz w:val="24"/>
          <w:szCs w:val="24"/>
        </w:rPr>
        <w:t xml:space="preserve"> per cent</w:t>
      </w:r>
      <w:r w:rsidRPr="002801F2">
        <w:rPr>
          <w:spacing w:val="0"/>
          <w:w w:val="100"/>
          <w:sz w:val="24"/>
          <w:szCs w:val="24"/>
        </w:rPr>
        <w:t xml:space="preserve"> in psychiatric services. </w:t>
      </w:r>
    </w:p>
    <w:p w:rsidR="00751C3C" w:rsidRPr="00E6043E" w:rsidRDefault="00751C3C" w:rsidP="00751C3C">
      <w:pPr>
        <w:spacing w:after="240" w:line="240" w:lineRule="auto"/>
        <w:jc w:val="center"/>
        <w:rPr>
          <w:b/>
          <w:sz w:val="24"/>
          <w:szCs w:val="24"/>
        </w:rPr>
      </w:pPr>
      <w:r w:rsidRPr="00E6043E">
        <w:rPr>
          <w:b/>
          <w:sz w:val="24"/>
          <w:szCs w:val="24"/>
        </w:rPr>
        <w:t>Health care personnel per 1000 inhabitants, 1990, 1995, 2000-2004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6"/>
        <w:gridCol w:w="1110"/>
        <w:gridCol w:w="1109"/>
        <w:gridCol w:w="1109"/>
        <w:gridCol w:w="1109"/>
        <w:gridCol w:w="1109"/>
        <w:gridCol w:w="1109"/>
        <w:gridCol w:w="1105"/>
      </w:tblGrid>
      <w:tr w:rsidR="00751C3C" w:rsidRPr="00E6043E">
        <w:trPr>
          <w:trHeight w:val="319"/>
        </w:trPr>
        <w:tc>
          <w:tcPr>
            <w:tcW w:w="1145" w:type="pct"/>
          </w:tcPr>
          <w:p w:rsidR="00751C3C" w:rsidRPr="002801F2" w:rsidRDefault="00751C3C" w:rsidP="00751C3C">
            <w:pPr>
              <w:spacing w:line="240" w:lineRule="auto"/>
              <w:rPr>
                <w:spacing w:val="0"/>
                <w:w w:val="100"/>
                <w:sz w:val="24"/>
                <w:szCs w:val="24"/>
              </w:rPr>
            </w:pP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1990</w:t>
            </w: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1995</w:t>
            </w: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2000</w:t>
            </w: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2001</w:t>
            </w: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2002</w:t>
            </w:r>
          </w:p>
        </w:tc>
        <w:tc>
          <w:tcPr>
            <w:tcW w:w="55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2003</w:t>
            </w:r>
          </w:p>
        </w:tc>
        <w:tc>
          <w:tcPr>
            <w:tcW w:w="549"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2004</w:t>
            </w:r>
          </w:p>
        </w:tc>
      </w:tr>
      <w:tr w:rsidR="00751C3C" w:rsidRPr="00E6043E">
        <w:trPr>
          <w:trHeight w:val="265"/>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 total health employment</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2.3</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2.7</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2.7</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2.8</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w:t>
            </w:r>
          </w:p>
        </w:tc>
      </w:tr>
      <w:tr w:rsidR="00751C3C" w:rsidRPr="00E6043E">
        <w:trPr>
          <w:trHeight w:val="265"/>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Practising physicians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3.0</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3.2</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3.2</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3.3</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3.3</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3.4</w:t>
            </w:r>
          </w:p>
        </w:tc>
      </w:tr>
      <w:tr w:rsidR="00751C3C" w:rsidRPr="00E6043E">
        <w:trPr>
          <w:trHeight w:val="265"/>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GPs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0.5</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0.5</w:t>
            </w:r>
          </w:p>
        </w:tc>
      </w:tr>
      <w:tr w:rsidR="00751C3C" w:rsidRPr="00E6043E">
        <w:trPr>
          <w:trHeight w:val="265"/>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Practising specialists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0.9</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1.6</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1.8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1.8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1.8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1.9</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2.0</w:t>
            </w:r>
          </w:p>
        </w:tc>
      </w:tr>
      <w:tr w:rsidR="00751C3C" w:rsidRPr="00E6043E">
        <w:trPr>
          <w:trHeight w:val="248"/>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Practising dentists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0.2</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0.3</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0.5</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0.5</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0.5</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0.6</w:t>
            </w:r>
          </w:p>
        </w:tc>
      </w:tr>
      <w:tr w:rsidR="00751C3C" w:rsidRPr="00E6043E">
        <w:trPr>
          <w:trHeight w:val="265"/>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Practising pharmacists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0.6</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0.7</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0.9</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0.9</w:t>
            </w:r>
          </w:p>
        </w:tc>
      </w:tr>
      <w:tr w:rsidR="00751C3C" w:rsidRPr="00E6043E">
        <w:trPr>
          <w:trHeight w:val="283"/>
        </w:trPr>
        <w:tc>
          <w:tcPr>
            <w:tcW w:w="1145" w:type="pct"/>
          </w:tcPr>
          <w:p w:rsidR="00751C3C" w:rsidRPr="002801F2" w:rsidRDefault="00751C3C" w:rsidP="00751C3C">
            <w:pPr>
              <w:spacing w:line="240" w:lineRule="auto"/>
              <w:rPr>
                <w:spacing w:val="0"/>
                <w:w w:val="100"/>
                <w:sz w:val="24"/>
                <w:szCs w:val="24"/>
              </w:rPr>
            </w:pPr>
            <w:r w:rsidRPr="002801F2">
              <w:rPr>
                <w:spacing w:val="0"/>
                <w:w w:val="100"/>
                <w:sz w:val="24"/>
                <w:szCs w:val="24"/>
              </w:rPr>
              <w:t>Practising nurses</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2.8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3.7</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3.8</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w:t>
            </w:r>
          </w:p>
        </w:tc>
        <w:tc>
          <w:tcPr>
            <w:tcW w:w="55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4.2</w:t>
            </w:r>
          </w:p>
        </w:tc>
        <w:tc>
          <w:tcPr>
            <w:tcW w:w="54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4.4</w:t>
            </w:r>
          </w:p>
        </w:tc>
      </w:tr>
    </w:tbl>
    <w:p w:rsidR="00751C3C" w:rsidRPr="00E6043E" w:rsidRDefault="00751C3C" w:rsidP="00751C3C">
      <w:pPr>
        <w:spacing w:after="240" w:line="240" w:lineRule="auto"/>
        <w:jc w:val="both"/>
        <w:rPr>
          <w:sz w:val="24"/>
          <w:szCs w:val="24"/>
        </w:rPr>
      </w:pPr>
      <w:r w:rsidRPr="00E6043E">
        <w:rPr>
          <w:sz w:val="24"/>
          <w:szCs w:val="24"/>
        </w:rPr>
        <w:t>Source: OECD, 2005</w:t>
      </w:r>
    </w:p>
    <w:p w:rsidR="00751C3C" w:rsidRPr="00E6043E" w:rsidRDefault="00751C3C" w:rsidP="00751C3C">
      <w:pPr>
        <w:spacing w:after="240" w:line="240" w:lineRule="auto"/>
        <w:jc w:val="both"/>
        <w:rPr>
          <w:b/>
          <w:sz w:val="24"/>
          <w:szCs w:val="24"/>
        </w:rPr>
      </w:pPr>
      <w:r w:rsidRPr="00E6043E">
        <w:rPr>
          <w:b/>
          <w:sz w:val="24"/>
          <w:szCs w:val="24"/>
        </w:rPr>
        <w:t>Consultations</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The reported number of consultations with all doctors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was 3.9 consultations per capita in 2005, while the EU average was nearly seven consultations per year. </w:t>
      </w:r>
    </w:p>
    <w:p w:rsidR="00751C3C" w:rsidRPr="00E6043E" w:rsidRDefault="00751C3C" w:rsidP="00751C3C">
      <w:pPr>
        <w:spacing w:after="240" w:line="240" w:lineRule="auto"/>
        <w:jc w:val="center"/>
        <w:rPr>
          <w:b/>
          <w:sz w:val="24"/>
          <w:szCs w:val="24"/>
        </w:rPr>
      </w:pPr>
      <w:r w:rsidRPr="00E6043E">
        <w:rPr>
          <w:b/>
          <w:sz w:val="24"/>
          <w:szCs w:val="24"/>
        </w:rPr>
        <w:t>Number of consultations per capita, year, and sex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7"/>
        <w:gridCol w:w="4150"/>
        <w:gridCol w:w="2509"/>
      </w:tblGrid>
      <w:tr w:rsidR="00751C3C" w:rsidRPr="002801F2">
        <w:trPr>
          <w:trHeight w:val="744"/>
        </w:trPr>
        <w:tc>
          <w:tcPr>
            <w:tcW w:w="1692" w:type="pct"/>
          </w:tcPr>
          <w:p w:rsidR="00751C3C" w:rsidRPr="002801F2" w:rsidRDefault="00751C3C" w:rsidP="00751C3C">
            <w:pPr>
              <w:spacing w:line="240" w:lineRule="auto"/>
              <w:jc w:val="center"/>
              <w:rPr>
                <w:b/>
                <w:spacing w:val="0"/>
                <w:w w:val="100"/>
                <w:sz w:val="24"/>
                <w:szCs w:val="24"/>
              </w:rPr>
            </w:pPr>
          </w:p>
        </w:tc>
        <w:tc>
          <w:tcPr>
            <w:tcW w:w="206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Number of doctor consultation per capita and year (primary health care and hospitals)</w:t>
            </w:r>
          </w:p>
        </w:tc>
        <w:tc>
          <w:tcPr>
            <w:tcW w:w="1246"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 xml:space="preserve">Number of consultations per year </w:t>
            </w:r>
          </w:p>
        </w:tc>
      </w:tr>
      <w:tr w:rsidR="00751C3C" w:rsidRPr="002801F2">
        <w:tc>
          <w:tcPr>
            <w:tcW w:w="1692" w:type="pct"/>
          </w:tcPr>
          <w:p w:rsidR="00751C3C" w:rsidRPr="002801F2" w:rsidRDefault="00751C3C" w:rsidP="00751C3C">
            <w:pPr>
              <w:spacing w:line="240" w:lineRule="auto"/>
              <w:rPr>
                <w:b/>
                <w:spacing w:val="0"/>
                <w:w w:val="100"/>
                <w:sz w:val="24"/>
                <w:szCs w:val="24"/>
              </w:rPr>
            </w:pPr>
            <w:r w:rsidRPr="002801F2">
              <w:rPr>
                <w:b/>
                <w:spacing w:val="0"/>
                <w:w w:val="100"/>
                <w:sz w:val="24"/>
                <w:szCs w:val="24"/>
              </w:rPr>
              <w:t>National Health Plan Goal 2010</w:t>
            </w:r>
          </w:p>
        </w:tc>
        <w:tc>
          <w:tcPr>
            <w:tcW w:w="206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w:t>
            </w:r>
          </w:p>
        </w:tc>
        <w:tc>
          <w:tcPr>
            <w:tcW w:w="1246" w:type="pct"/>
          </w:tcPr>
          <w:p w:rsidR="00751C3C" w:rsidRPr="002801F2" w:rsidRDefault="00751C3C" w:rsidP="00751C3C">
            <w:pPr>
              <w:spacing w:line="240" w:lineRule="auto"/>
              <w:rPr>
                <w:b/>
                <w:spacing w:val="0"/>
                <w:w w:val="100"/>
                <w:sz w:val="24"/>
                <w:szCs w:val="24"/>
              </w:rPr>
            </w:pPr>
          </w:p>
        </w:tc>
      </w:tr>
      <w:tr w:rsidR="00751C3C" w:rsidRPr="002801F2">
        <w:tc>
          <w:tcPr>
            <w:tcW w:w="1692" w:type="pct"/>
          </w:tcPr>
          <w:p w:rsidR="00751C3C" w:rsidRPr="002801F2" w:rsidRDefault="00751C3C" w:rsidP="00751C3C">
            <w:pPr>
              <w:spacing w:line="240" w:lineRule="auto"/>
              <w:rPr>
                <w:spacing w:val="0"/>
                <w:w w:val="100"/>
                <w:sz w:val="24"/>
                <w:szCs w:val="24"/>
              </w:rPr>
            </w:pPr>
            <w:r w:rsidRPr="002801F2">
              <w:rPr>
                <w:spacing w:val="0"/>
                <w:w w:val="100"/>
                <w:sz w:val="24"/>
                <w:szCs w:val="24"/>
              </w:rPr>
              <w:t>OECD average</w:t>
            </w:r>
          </w:p>
        </w:tc>
        <w:tc>
          <w:tcPr>
            <w:tcW w:w="206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6,8</w:t>
            </w:r>
          </w:p>
        </w:tc>
        <w:tc>
          <w:tcPr>
            <w:tcW w:w="1246" w:type="pct"/>
          </w:tcPr>
          <w:p w:rsidR="00751C3C" w:rsidRPr="002801F2" w:rsidRDefault="00751C3C" w:rsidP="00751C3C">
            <w:pPr>
              <w:spacing w:line="240" w:lineRule="auto"/>
              <w:jc w:val="center"/>
              <w:rPr>
                <w:b/>
                <w:spacing w:val="0"/>
                <w:w w:val="100"/>
                <w:sz w:val="24"/>
                <w:szCs w:val="24"/>
              </w:rPr>
            </w:pPr>
          </w:p>
        </w:tc>
      </w:tr>
      <w:tr w:rsidR="00751C3C" w:rsidRPr="002801F2">
        <w:tc>
          <w:tcPr>
            <w:tcW w:w="1692" w:type="pct"/>
          </w:tcPr>
          <w:p w:rsidR="00751C3C" w:rsidRPr="002801F2" w:rsidRDefault="00751C3C" w:rsidP="00751C3C">
            <w:pPr>
              <w:spacing w:line="240" w:lineRule="auto"/>
              <w:rPr>
                <w:spacing w:val="0"/>
                <w:w w:val="100"/>
                <w:sz w:val="24"/>
                <w:szCs w:val="24"/>
              </w:rPr>
            </w:pPr>
            <w:r w:rsidRPr="002801F2">
              <w:rPr>
                <w:spacing w:val="0"/>
                <w:w w:val="100"/>
                <w:sz w:val="24"/>
                <w:szCs w:val="24"/>
              </w:rPr>
              <w:t>Portugal 2002</w:t>
            </w:r>
          </w:p>
        </w:tc>
        <w:tc>
          <w:tcPr>
            <w:tcW w:w="206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3,5</w:t>
            </w:r>
          </w:p>
        </w:tc>
        <w:tc>
          <w:tcPr>
            <w:tcW w:w="1246"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38 765 902</w:t>
            </w:r>
          </w:p>
        </w:tc>
      </w:tr>
      <w:tr w:rsidR="00751C3C" w:rsidRPr="002801F2">
        <w:tc>
          <w:tcPr>
            <w:tcW w:w="1692" w:type="pct"/>
          </w:tcPr>
          <w:p w:rsidR="00751C3C" w:rsidRPr="002801F2" w:rsidRDefault="00751C3C" w:rsidP="00751C3C">
            <w:pPr>
              <w:spacing w:line="240" w:lineRule="auto"/>
              <w:rPr>
                <w:spacing w:val="0"/>
                <w:w w:val="100"/>
                <w:sz w:val="24"/>
                <w:szCs w:val="24"/>
              </w:rPr>
            </w:pP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 continent (2004)</w:t>
            </w:r>
          </w:p>
        </w:tc>
        <w:tc>
          <w:tcPr>
            <w:tcW w:w="206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3,9</w:t>
            </w:r>
          </w:p>
        </w:tc>
        <w:tc>
          <w:tcPr>
            <w:tcW w:w="1246" w:type="pct"/>
          </w:tcPr>
          <w:p w:rsidR="00751C3C" w:rsidRPr="002801F2" w:rsidRDefault="00751C3C" w:rsidP="00751C3C">
            <w:pPr>
              <w:spacing w:line="240" w:lineRule="auto"/>
              <w:jc w:val="center"/>
              <w:rPr>
                <w:b/>
                <w:spacing w:val="0"/>
                <w:w w:val="100"/>
                <w:sz w:val="24"/>
                <w:szCs w:val="24"/>
              </w:rPr>
            </w:pPr>
            <w:r w:rsidRPr="002801F2">
              <w:rPr>
                <w:spacing w:val="0"/>
                <w:w w:val="100"/>
                <w:sz w:val="24"/>
                <w:szCs w:val="24"/>
              </w:rPr>
              <w:t>39 511 335</w:t>
            </w:r>
          </w:p>
        </w:tc>
      </w:tr>
      <w:tr w:rsidR="00751C3C" w:rsidRPr="002801F2">
        <w:tc>
          <w:tcPr>
            <w:tcW w:w="1692" w:type="pct"/>
          </w:tcPr>
          <w:p w:rsidR="00751C3C" w:rsidRPr="002801F2" w:rsidRDefault="00751C3C" w:rsidP="00751C3C">
            <w:pPr>
              <w:spacing w:line="240" w:lineRule="auto"/>
              <w:rPr>
                <w:b/>
                <w:spacing w:val="0"/>
                <w:w w:val="100"/>
                <w:sz w:val="24"/>
                <w:szCs w:val="24"/>
              </w:rPr>
            </w:pP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 continent (2005)</w:t>
            </w:r>
          </w:p>
        </w:tc>
        <w:tc>
          <w:tcPr>
            <w:tcW w:w="2061"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3,9</w:t>
            </w:r>
          </w:p>
        </w:tc>
        <w:tc>
          <w:tcPr>
            <w:tcW w:w="1246" w:type="pct"/>
          </w:tcPr>
          <w:p w:rsidR="00751C3C" w:rsidRPr="002801F2" w:rsidRDefault="00751C3C" w:rsidP="00751C3C">
            <w:pPr>
              <w:spacing w:line="240" w:lineRule="auto"/>
              <w:jc w:val="center"/>
              <w:rPr>
                <w:b/>
                <w:spacing w:val="0"/>
                <w:w w:val="100"/>
                <w:sz w:val="24"/>
                <w:szCs w:val="24"/>
              </w:rPr>
            </w:pPr>
          </w:p>
        </w:tc>
      </w:tr>
      <w:tr w:rsidR="00751C3C" w:rsidRPr="002801F2">
        <w:tc>
          <w:tcPr>
            <w:tcW w:w="1692" w:type="pct"/>
          </w:tcPr>
          <w:p w:rsidR="00751C3C" w:rsidRPr="002801F2" w:rsidRDefault="00751C3C" w:rsidP="00751C3C">
            <w:pPr>
              <w:spacing w:line="240" w:lineRule="auto"/>
              <w:rPr>
                <w:b/>
                <w:spacing w:val="0"/>
                <w:w w:val="100"/>
                <w:sz w:val="24"/>
                <w:szCs w:val="24"/>
              </w:rPr>
            </w:pPr>
            <w:smartTag w:uri="urn:schemas-microsoft-com:office:smarttags" w:element="place">
              <w:smartTag w:uri="urn:schemas-microsoft-com:office:smarttags" w:element="country-region">
                <w:r w:rsidRPr="002801F2">
                  <w:rPr>
                    <w:b/>
                    <w:spacing w:val="0"/>
                    <w:w w:val="100"/>
                    <w:sz w:val="24"/>
                    <w:szCs w:val="24"/>
                  </w:rPr>
                  <w:t>Portugal</w:t>
                </w:r>
              </w:smartTag>
            </w:smartTag>
            <w:r w:rsidRPr="002801F2">
              <w:rPr>
                <w:b/>
                <w:spacing w:val="0"/>
                <w:w w:val="100"/>
                <w:sz w:val="24"/>
                <w:szCs w:val="24"/>
              </w:rPr>
              <w:t xml:space="preserve"> – Consultations by sex</w:t>
            </w:r>
          </w:p>
        </w:tc>
        <w:tc>
          <w:tcPr>
            <w:tcW w:w="2061" w:type="pct"/>
          </w:tcPr>
          <w:p w:rsidR="00751C3C" w:rsidRPr="002801F2" w:rsidRDefault="00751C3C" w:rsidP="00751C3C">
            <w:pPr>
              <w:spacing w:line="240" w:lineRule="auto"/>
              <w:rPr>
                <w:b/>
                <w:spacing w:val="0"/>
                <w:w w:val="100"/>
                <w:sz w:val="24"/>
                <w:szCs w:val="24"/>
              </w:rPr>
            </w:pPr>
          </w:p>
        </w:tc>
        <w:tc>
          <w:tcPr>
            <w:tcW w:w="1246" w:type="pct"/>
          </w:tcPr>
          <w:p w:rsidR="00751C3C" w:rsidRPr="002801F2" w:rsidRDefault="00751C3C" w:rsidP="00751C3C">
            <w:pPr>
              <w:spacing w:line="240" w:lineRule="auto"/>
              <w:jc w:val="center"/>
              <w:rPr>
                <w:b/>
                <w:spacing w:val="0"/>
                <w:w w:val="100"/>
                <w:sz w:val="24"/>
                <w:szCs w:val="24"/>
              </w:rPr>
            </w:pPr>
          </w:p>
        </w:tc>
      </w:tr>
      <w:tr w:rsidR="00751C3C" w:rsidRPr="002801F2">
        <w:tc>
          <w:tcPr>
            <w:tcW w:w="1692" w:type="pct"/>
          </w:tcPr>
          <w:p w:rsidR="00751C3C" w:rsidRPr="002801F2" w:rsidRDefault="00751C3C" w:rsidP="00751C3C">
            <w:pPr>
              <w:spacing w:line="240" w:lineRule="auto"/>
              <w:rPr>
                <w:b/>
                <w:spacing w:val="0"/>
                <w:w w:val="100"/>
                <w:sz w:val="24"/>
                <w:szCs w:val="24"/>
              </w:rPr>
            </w:pPr>
            <w:r w:rsidRPr="002801F2">
              <w:rPr>
                <w:b/>
                <w:spacing w:val="0"/>
                <w:w w:val="100"/>
                <w:sz w:val="24"/>
                <w:szCs w:val="24"/>
              </w:rPr>
              <w:t>2004</w:t>
            </w:r>
          </w:p>
        </w:tc>
        <w:tc>
          <w:tcPr>
            <w:tcW w:w="206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 xml:space="preserve">Men: </w:t>
            </w:r>
            <w:r w:rsidRPr="002801F2">
              <w:rPr>
                <w:spacing w:val="0"/>
                <w:w w:val="100"/>
                <w:sz w:val="24"/>
                <w:szCs w:val="24"/>
              </w:rPr>
              <w:t>1,6</w:t>
            </w:r>
            <w:r w:rsidRPr="002801F2">
              <w:rPr>
                <w:b/>
                <w:spacing w:val="0"/>
                <w:w w:val="100"/>
                <w:sz w:val="24"/>
                <w:szCs w:val="24"/>
              </w:rPr>
              <w:t xml:space="preserve">              Women: </w:t>
            </w:r>
            <w:r w:rsidRPr="002801F2">
              <w:rPr>
                <w:spacing w:val="0"/>
                <w:w w:val="100"/>
                <w:sz w:val="24"/>
                <w:szCs w:val="24"/>
              </w:rPr>
              <w:t>2,3</w:t>
            </w:r>
          </w:p>
        </w:tc>
        <w:tc>
          <w:tcPr>
            <w:tcW w:w="1246" w:type="pct"/>
          </w:tcPr>
          <w:p w:rsidR="00751C3C" w:rsidRPr="002801F2" w:rsidRDefault="00751C3C" w:rsidP="00751C3C">
            <w:pPr>
              <w:spacing w:line="240" w:lineRule="auto"/>
              <w:jc w:val="center"/>
              <w:rPr>
                <w:b/>
                <w:spacing w:val="0"/>
                <w:w w:val="100"/>
                <w:sz w:val="24"/>
                <w:szCs w:val="24"/>
              </w:rPr>
            </w:pPr>
          </w:p>
        </w:tc>
      </w:tr>
      <w:tr w:rsidR="00751C3C" w:rsidRPr="002801F2">
        <w:tc>
          <w:tcPr>
            <w:tcW w:w="1692" w:type="pct"/>
          </w:tcPr>
          <w:p w:rsidR="00751C3C" w:rsidRPr="002801F2" w:rsidRDefault="00751C3C" w:rsidP="00751C3C">
            <w:pPr>
              <w:spacing w:line="240" w:lineRule="auto"/>
              <w:rPr>
                <w:b/>
                <w:spacing w:val="0"/>
                <w:w w:val="100"/>
                <w:sz w:val="24"/>
                <w:szCs w:val="24"/>
              </w:rPr>
            </w:pPr>
            <w:r w:rsidRPr="002801F2">
              <w:rPr>
                <w:b/>
                <w:spacing w:val="0"/>
                <w:w w:val="100"/>
                <w:sz w:val="24"/>
                <w:szCs w:val="24"/>
              </w:rPr>
              <w:t>2005</w:t>
            </w:r>
          </w:p>
        </w:tc>
        <w:tc>
          <w:tcPr>
            <w:tcW w:w="2061" w:type="pct"/>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 xml:space="preserve">Men: </w:t>
            </w:r>
            <w:r w:rsidRPr="002801F2">
              <w:rPr>
                <w:spacing w:val="0"/>
                <w:w w:val="100"/>
                <w:sz w:val="24"/>
                <w:szCs w:val="24"/>
              </w:rPr>
              <w:t>1,7</w:t>
            </w:r>
            <w:r w:rsidRPr="002801F2">
              <w:rPr>
                <w:b/>
                <w:spacing w:val="0"/>
                <w:w w:val="100"/>
                <w:sz w:val="24"/>
                <w:szCs w:val="24"/>
              </w:rPr>
              <w:t xml:space="preserve">              Women: </w:t>
            </w:r>
            <w:r w:rsidRPr="002801F2">
              <w:rPr>
                <w:spacing w:val="0"/>
                <w:w w:val="100"/>
                <w:sz w:val="24"/>
                <w:szCs w:val="24"/>
              </w:rPr>
              <w:t>2,2</w:t>
            </w:r>
          </w:p>
        </w:tc>
        <w:tc>
          <w:tcPr>
            <w:tcW w:w="1246" w:type="pct"/>
          </w:tcPr>
          <w:p w:rsidR="00751C3C" w:rsidRPr="002801F2" w:rsidRDefault="00751C3C" w:rsidP="00751C3C">
            <w:pPr>
              <w:spacing w:line="240" w:lineRule="auto"/>
              <w:jc w:val="center"/>
              <w:rPr>
                <w:b/>
                <w:spacing w:val="0"/>
                <w:w w:val="100"/>
                <w:sz w:val="24"/>
                <w:szCs w:val="24"/>
              </w:rPr>
            </w:pPr>
          </w:p>
        </w:tc>
      </w:tr>
    </w:tbl>
    <w:p w:rsidR="00751C3C" w:rsidRPr="002801F2" w:rsidRDefault="00751C3C" w:rsidP="00751C3C">
      <w:pPr>
        <w:spacing w:after="240" w:line="240" w:lineRule="auto"/>
        <w:rPr>
          <w:spacing w:val="0"/>
          <w:w w:val="100"/>
          <w:sz w:val="24"/>
          <w:szCs w:val="24"/>
        </w:rPr>
      </w:pPr>
      <w:r w:rsidRPr="002801F2">
        <w:rPr>
          <w:spacing w:val="0"/>
          <w:w w:val="100"/>
          <w:sz w:val="24"/>
          <w:szCs w:val="24"/>
        </w:rPr>
        <w:t>Source: High Commissariat of Health, 2007</w:t>
      </w:r>
    </w:p>
    <w:p w:rsidR="00751C3C" w:rsidRPr="00751C3C" w:rsidRDefault="00751C3C" w:rsidP="00751C3C">
      <w:pPr>
        <w:spacing w:line="120" w:lineRule="exact"/>
        <w:rPr>
          <w:sz w:val="10"/>
          <w:szCs w:val="24"/>
        </w:rPr>
      </w:pPr>
    </w:p>
    <w:p w:rsidR="00751C3C" w:rsidRPr="00E6043E" w:rsidRDefault="00751C3C" w:rsidP="00751C3C">
      <w:pPr>
        <w:spacing w:after="240" w:line="240" w:lineRule="auto"/>
        <w:jc w:val="center"/>
        <w:rPr>
          <w:b/>
          <w:sz w:val="24"/>
          <w:szCs w:val="24"/>
        </w:rPr>
      </w:pPr>
      <w:r w:rsidRPr="00E6043E">
        <w:rPr>
          <w:b/>
          <w:sz w:val="24"/>
          <w:szCs w:val="24"/>
        </w:rPr>
        <w:t>Health care personnel per 100 000 inhabitants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0"/>
        <w:gridCol w:w="2718"/>
        <w:gridCol w:w="2718"/>
      </w:tblGrid>
      <w:tr w:rsidR="00751C3C" w:rsidRPr="002801F2">
        <w:trPr>
          <w:jc w:val="center"/>
        </w:trPr>
        <w:tc>
          <w:tcPr>
            <w:tcW w:w="2300" w:type="pct"/>
            <w:vAlign w:val="center"/>
          </w:tcPr>
          <w:p w:rsidR="00751C3C" w:rsidRPr="002801F2" w:rsidRDefault="00751C3C" w:rsidP="00751C3C">
            <w:pPr>
              <w:spacing w:line="240" w:lineRule="auto"/>
              <w:jc w:val="center"/>
              <w:rPr>
                <w:spacing w:val="0"/>
                <w:w w:val="100"/>
                <w:sz w:val="24"/>
                <w:szCs w:val="24"/>
              </w:rPr>
            </w:pPr>
          </w:p>
        </w:tc>
        <w:tc>
          <w:tcPr>
            <w:tcW w:w="1350" w:type="pct"/>
            <w:vAlign w:val="center"/>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2004</w:t>
            </w:r>
          </w:p>
        </w:tc>
        <w:tc>
          <w:tcPr>
            <w:tcW w:w="1350" w:type="pct"/>
            <w:vAlign w:val="center"/>
          </w:tcPr>
          <w:p w:rsidR="00751C3C" w:rsidRPr="002801F2" w:rsidRDefault="00751C3C" w:rsidP="00751C3C">
            <w:pPr>
              <w:spacing w:line="240" w:lineRule="auto"/>
              <w:jc w:val="center"/>
              <w:rPr>
                <w:b/>
                <w:spacing w:val="0"/>
                <w:w w:val="100"/>
                <w:sz w:val="24"/>
                <w:szCs w:val="24"/>
              </w:rPr>
            </w:pPr>
            <w:r w:rsidRPr="002801F2">
              <w:rPr>
                <w:b/>
                <w:spacing w:val="0"/>
                <w:w w:val="100"/>
                <w:sz w:val="24"/>
                <w:szCs w:val="24"/>
              </w:rPr>
              <w:t>2005</w:t>
            </w:r>
          </w:p>
        </w:tc>
      </w:tr>
      <w:tr w:rsidR="00751C3C" w:rsidRPr="002801F2">
        <w:trPr>
          <w:jc w:val="center"/>
        </w:trPr>
        <w:tc>
          <w:tcPr>
            <w:tcW w:w="2300" w:type="pct"/>
            <w:vAlign w:val="center"/>
          </w:tcPr>
          <w:p w:rsidR="00751C3C" w:rsidRPr="002801F2" w:rsidRDefault="00751C3C" w:rsidP="00751C3C">
            <w:pPr>
              <w:spacing w:line="240" w:lineRule="auto"/>
              <w:rPr>
                <w:spacing w:val="0"/>
                <w:w w:val="100"/>
                <w:sz w:val="24"/>
                <w:szCs w:val="24"/>
                <w:lang w:val="en-US"/>
              </w:rPr>
            </w:pPr>
            <w:r w:rsidRPr="002801F2">
              <w:rPr>
                <w:spacing w:val="0"/>
                <w:w w:val="100"/>
                <w:sz w:val="24"/>
                <w:szCs w:val="24"/>
                <w:lang w:val="en-US"/>
              </w:rPr>
              <w:t>Practising Specialists</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247,1</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254,8</w:t>
            </w:r>
          </w:p>
        </w:tc>
      </w:tr>
      <w:tr w:rsidR="00751C3C" w:rsidRPr="002801F2">
        <w:trPr>
          <w:jc w:val="center"/>
        </w:trPr>
        <w:tc>
          <w:tcPr>
            <w:tcW w:w="2300" w:type="pct"/>
            <w:vAlign w:val="center"/>
          </w:tcPr>
          <w:p w:rsidR="00751C3C" w:rsidRPr="002801F2" w:rsidRDefault="00751C3C" w:rsidP="00751C3C">
            <w:pPr>
              <w:spacing w:line="240" w:lineRule="auto"/>
              <w:rPr>
                <w:spacing w:val="0"/>
                <w:w w:val="100"/>
                <w:sz w:val="24"/>
                <w:szCs w:val="24"/>
                <w:lang w:val="en-US"/>
              </w:rPr>
            </w:pPr>
            <w:r w:rsidRPr="002801F2">
              <w:rPr>
                <w:spacing w:val="0"/>
                <w:w w:val="100"/>
                <w:sz w:val="24"/>
                <w:szCs w:val="24"/>
                <w:lang w:val="en-US"/>
              </w:rPr>
              <w:t>General Practitioner</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46,6</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47,2</w:t>
            </w:r>
          </w:p>
        </w:tc>
      </w:tr>
      <w:tr w:rsidR="00751C3C" w:rsidRPr="002801F2">
        <w:trPr>
          <w:jc w:val="center"/>
        </w:trPr>
        <w:tc>
          <w:tcPr>
            <w:tcW w:w="2300" w:type="pct"/>
            <w:vAlign w:val="center"/>
          </w:tcPr>
          <w:p w:rsidR="00751C3C" w:rsidRPr="002801F2" w:rsidRDefault="00751C3C" w:rsidP="00751C3C">
            <w:pPr>
              <w:spacing w:line="240" w:lineRule="auto"/>
              <w:rPr>
                <w:spacing w:val="0"/>
                <w:w w:val="100"/>
                <w:sz w:val="24"/>
                <w:szCs w:val="24"/>
                <w:lang w:val="en-US"/>
              </w:rPr>
            </w:pPr>
            <w:r w:rsidRPr="002801F2">
              <w:rPr>
                <w:spacing w:val="0"/>
                <w:w w:val="100"/>
                <w:sz w:val="24"/>
                <w:szCs w:val="24"/>
                <w:lang w:val="en-US"/>
              </w:rPr>
              <w:t>Practising Nurses</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397,2</w:t>
            </w:r>
          </w:p>
        </w:tc>
        <w:tc>
          <w:tcPr>
            <w:tcW w:w="1350" w:type="pct"/>
            <w:vAlign w:val="center"/>
          </w:tcPr>
          <w:p w:rsidR="00751C3C" w:rsidRPr="002801F2" w:rsidRDefault="00751C3C" w:rsidP="00751C3C">
            <w:pPr>
              <w:spacing w:line="240" w:lineRule="auto"/>
              <w:jc w:val="center"/>
              <w:rPr>
                <w:spacing w:val="0"/>
                <w:w w:val="100"/>
                <w:sz w:val="24"/>
                <w:szCs w:val="24"/>
              </w:rPr>
            </w:pPr>
            <w:r w:rsidRPr="002801F2">
              <w:rPr>
                <w:spacing w:val="0"/>
                <w:w w:val="100"/>
                <w:sz w:val="24"/>
                <w:szCs w:val="24"/>
              </w:rPr>
              <w:t>447,9</w:t>
            </w:r>
          </w:p>
        </w:tc>
      </w:tr>
    </w:tbl>
    <w:p w:rsidR="00751C3C" w:rsidRPr="00E6043E" w:rsidRDefault="00751C3C" w:rsidP="00751C3C">
      <w:pPr>
        <w:spacing w:after="240" w:line="240" w:lineRule="auto"/>
        <w:jc w:val="both"/>
        <w:rPr>
          <w:sz w:val="24"/>
          <w:szCs w:val="24"/>
        </w:rPr>
      </w:pPr>
      <w:r w:rsidRPr="00E6043E">
        <w:rPr>
          <w:sz w:val="24"/>
          <w:szCs w:val="24"/>
        </w:rPr>
        <w:t>Source: High Commissariat of Health, 2007</w:t>
      </w:r>
    </w:p>
    <w:p w:rsidR="00751C3C" w:rsidRPr="00751C3C" w:rsidRDefault="00751C3C" w:rsidP="00751C3C">
      <w:pPr>
        <w:spacing w:line="120" w:lineRule="exact"/>
        <w:jc w:val="both"/>
        <w:rPr>
          <w:b/>
          <w:sz w:val="10"/>
          <w:szCs w:val="24"/>
        </w:rPr>
      </w:pPr>
    </w:p>
    <w:p w:rsidR="00751C3C" w:rsidRPr="00E6043E" w:rsidRDefault="00751C3C" w:rsidP="00751C3C">
      <w:pPr>
        <w:spacing w:after="240" w:line="240" w:lineRule="auto"/>
        <w:jc w:val="center"/>
        <w:rPr>
          <w:b/>
          <w:sz w:val="24"/>
          <w:szCs w:val="24"/>
        </w:rPr>
      </w:pPr>
      <w:r w:rsidRPr="00E6043E">
        <w:rPr>
          <w:b/>
          <w:sz w:val="24"/>
          <w:szCs w:val="24"/>
        </w:rPr>
        <w:t>Number of consultations per population, year and sex</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6"/>
        <w:gridCol w:w="1309"/>
        <w:gridCol w:w="1447"/>
        <w:gridCol w:w="1309"/>
        <w:gridCol w:w="1445"/>
      </w:tblGrid>
      <w:tr w:rsidR="00751C3C" w:rsidRPr="00E6043E">
        <w:trPr>
          <w:cantSplit/>
          <w:trHeight w:val="210"/>
          <w:jc w:val="center"/>
        </w:trPr>
        <w:tc>
          <w:tcPr>
            <w:tcW w:w="2263" w:type="pct"/>
            <w:vMerge w:val="restart"/>
          </w:tcPr>
          <w:p w:rsidR="00751C3C" w:rsidRPr="00E6043E" w:rsidRDefault="00751C3C" w:rsidP="00751C3C">
            <w:pPr>
              <w:spacing w:line="240" w:lineRule="auto"/>
              <w:jc w:val="center"/>
              <w:rPr>
                <w:sz w:val="24"/>
                <w:szCs w:val="24"/>
              </w:rPr>
            </w:pPr>
          </w:p>
        </w:tc>
        <w:tc>
          <w:tcPr>
            <w:tcW w:w="1369" w:type="pct"/>
            <w:gridSpan w:val="2"/>
          </w:tcPr>
          <w:p w:rsidR="00751C3C" w:rsidRPr="00E6043E" w:rsidRDefault="00751C3C" w:rsidP="00751C3C">
            <w:pPr>
              <w:spacing w:line="240" w:lineRule="auto"/>
              <w:jc w:val="center"/>
              <w:rPr>
                <w:sz w:val="24"/>
                <w:szCs w:val="24"/>
              </w:rPr>
            </w:pPr>
            <w:r w:rsidRPr="00E6043E">
              <w:rPr>
                <w:sz w:val="24"/>
                <w:szCs w:val="24"/>
              </w:rPr>
              <w:t>2004</w:t>
            </w:r>
          </w:p>
        </w:tc>
        <w:tc>
          <w:tcPr>
            <w:tcW w:w="1368" w:type="pct"/>
            <w:gridSpan w:val="2"/>
          </w:tcPr>
          <w:p w:rsidR="00751C3C" w:rsidRPr="00E6043E" w:rsidRDefault="00751C3C" w:rsidP="00751C3C">
            <w:pPr>
              <w:spacing w:line="240" w:lineRule="auto"/>
              <w:jc w:val="center"/>
              <w:rPr>
                <w:sz w:val="24"/>
                <w:szCs w:val="24"/>
              </w:rPr>
            </w:pPr>
            <w:r w:rsidRPr="00E6043E">
              <w:rPr>
                <w:sz w:val="24"/>
                <w:szCs w:val="24"/>
              </w:rPr>
              <w:t>2005</w:t>
            </w:r>
          </w:p>
        </w:tc>
      </w:tr>
      <w:tr w:rsidR="00751C3C" w:rsidRPr="00E6043E">
        <w:trPr>
          <w:cantSplit/>
          <w:trHeight w:val="210"/>
          <w:jc w:val="center"/>
        </w:trPr>
        <w:tc>
          <w:tcPr>
            <w:tcW w:w="2263" w:type="pct"/>
            <w:vMerge/>
          </w:tcPr>
          <w:p w:rsidR="00751C3C" w:rsidRPr="00E6043E" w:rsidRDefault="00751C3C" w:rsidP="00751C3C">
            <w:pPr>
              <w:spacing w:line="240" w:lineRule="auto"/>
              <w:jc w:val="center"/>
              <w:rPr>
                <w:sz w:val="24"/>
                <w:szCs w:val="24"/>
              </w:rPr>
            </w:pPr>
          </w:p>
        </w:tc>
        <w:tc>
          <w:tcPr>
            <w:tcW w:w="650" w:type="pct"/>
          </w:tcPr>
          <w:p w:rsidR="00751C3C" w:rsidRPr="00E6043E" w:rsidRDefault="00751C3C" w:rsidP="00751C3C">
            <w:pPr>
              <w:spacing w:line="240" w:lineRule="auto"/>
              <w:jc w:val="center"/>
              <w:rPr>
                <w:sz w:val="24"/>
                <w:szCs w:val="24"/>
              </w:rPr>
            </w:pPr>
            <w:r w:rsidRPr="00E6043E">
              <w:rPr>
                <w:sz w:val="24"/>
                <w:szCs w:val="24"/>
              </w:rPr>
              <w:t>Men</w:t>
            </w:r>
          </w:p>
        </w:tc>
        <w:tc>
          <w:tcPr>
            <w:tcW w:w="719" w:type="pct"/>
          </w:tcPr>
          <w:p w:rsidR="00751C3C" w:rsidRPr="00E6043E" w:rsidRDefault="00751C3C" w:rsidP="00751C3C">
            <w:pPr>
              <w:spacing w:line="240" w:lineRule="auto"/>
              <w:jc w:val="center"/>
              <w:rPr>
                <w:sz w:val="24"/>
                <w:szCs w:val="24"/>
              </w:rPr>
            </w:pPr>
            <w:r w:rsidRPr="00E6043E">
              <w:rPr>
                <w:sz w:val="24"/>
                <w:szCs w:val="24"/>
              </w:rPr>
              <w:t>Women</w:t>
            </w:r>
          </w:p>
        </w:tc>
        <w:tc>
          <w:tcPr>
            <w:tcW w:w="650" w:type="pct"/>
          </w:tcPr>
          <w:p w:rsidR="00751C3C" w:rsidRPr="00E6043E" w:rsidRDefault="00751C3C" w:rsidP="00751C3C">
            <w:pPr>
              <w:spacing w:line="240" w:lineRule="auto"/>
              <w:jc w:val="center"/>
              <w:rPr>
                <w:sz w:val="24"/>
                <w:szCs w:val="24"/>
              </w:rPr>
            </w:pPr>
            <w:r w:rsidRPr="00E6043E">
              <w:rPr>
                <w:sz w:val="24"/>
                <w:szCs w:val="24"/>
              </w:rPr>
              <w:t>Men</w:t>
            </w:r>
          </w:p>
        </w:tc>
        <w:tc>
          <w:tcPr>
            <w:tcW w:w="718" w:type="pct"/>
          </w:tcPr>
          <w:p w:rsidR="00751C3C" w:rsidRPr="00E6043E" w:rsidRDefault="00751C3C" w:rsidP="00751C3C">
            <w:pPr>
              <w:spacing w:line="240" w:lineRule="auto"/>
              <w:jc w:val="center"/>
              <w:rPr>
                <w:sz w:val="24"/>
                <w:szCs w:val="24"/>
              </w:rPr>
            </w:pPr>
            <w:r w:rsidRPr="00E6043E">
              <w:rPr>
                <w:sz w:val="24"/>
                <w:szCs w:val="24"/>
              </w:rPr>
              <w:t>Women</w:t>
            </w:r>
          </w:p>
        </w:tc>
      </w:tr>
      <w:tr w:rsidR="00751C3C" w:rsidRPr="00E6043E">
        <w:trPr>
          <w:jc w:val="center"/>
        </w:trPr>
        <w:tc>
          <w:tcPr>
            <w:tcW w:w="2263" w:type="pct"/>
          </w:tcPr>
          <w:p w:rsidR="00751C3C" w:rsidRPr="00E6043E" w:rsidRDefault="00751C3C" w:rsidP="00751C3C">
            <w:pPr>
              <w:spacing w:line="240" w:lineRule="auto"/>
              <w:rPr>
                <w:sz w:val="24"/>
                <w:szCs w:val="24"/>
              </w:rPr>
            </w:pPr>
            <w:r w:rsidRPr="00E6043E">
              <w:rPr>
                <w:sz w:val="24"/>
                <w:szCs w:val="24"/>
              </w:rPr>
              <w:t xml:space="preserve">Consultations with general practitioner </w:t>
            </w:r>
          </w:p>
        </w:tc>
        <w:tc>
          <w:tcPr>
            <w:tcW w:w="650" w:type="pct"/>
          </w:tcPr>
          <w:p w:rsidR="00751C3C" w:rsidRPr="00E6043E" w:rsidRDefault="00751C3C" w:rsidP="00751C3C">
            <w:pPr>
              <w:spacing w:line="240" w:lineRule="auto"/>
              <w:jc w:val="center"/>
              <w:rPr>
                <w:sz w:val="24"/>
                <w:szCs w:val="24"/>
              </w:rPr>
            </w:pPr>
            <w:r w:rsidRPr="00E6043E">
              <w:rPr>
                <w:sz w:val="24"/>
                <w:szCs w:val="24"/>
              </w:rPr>
              <w:t>0,9</w:t>
            </w:r>
          </w:p>
        </w:tc>
        <w:tc>
          <w:tcPr>
            <w:tcW w:w="719" w:type="pct"/>
          </w:tcPr>
          <w:p w:rsidR="00751C3C" w:rsidRPr="00E6043E" w:rsidRDefault="00751C3C" w:rsidP="00751C3C">
            <w:pPr>
              <w:spacing w:line="240" w:lineRule="auto"/>
              <w:jc w:val="center"/>
              <w:rPr>
                <w:sz w:val="24"/>
                <w:szCs w:val="24"/>
              </w:rPr>
            </w:pPr>
            <w:r w:rsidRPr="00E6043E">
              <w:rPr>
                <w:sz w:val="24"/>
                <w:szCs w:val="24"/>
              </w:rPr>
              <w:t>1,4</w:t>
            </w:r>
          </w:p>
        </w:tc>
        <w:tc>
          <w:tcPr>
            <w:tcW w:w="650" w:type="pct"/>
          </w:tcPr>
          <w:p w:rsidR="00751C3C" w:rsidRPr="00E6043E" w:rsidRDefault="00751C3C" w:rsidP="00751C3C">
            <w:pPr>
              <w:spacing w:line="240" w:lineRule="auto"/>
              <w:jc w:val="center"/>
              <w:rPr>
                <w:sz w:val="24"/>
                <w:szCs w:val="24"/>
              </w:rPr>
            </w:pPr>
            <w:r w:rsidRPr="00E6043E">
              <w:rPr>
                <w:sz w:val="24"/>
                <w:szCs w:val="24"/>
              </w:rPr>
              <w:t>0,9</w:t>
            </w:r>
          </w:p>
        </w:tc>
        <w:tc>
          <w:tcPr>
            <w:tcW w:w="718" w:type="pct"/>
          </w:tcPr>
          <w:p w:rsidR="00751C3C" w:rsidRPr="00E6043E" w:rsidRDefault="00751C3C" w:rsidP="00751C3C">
            <w:pPr>
              <w:spacing w:line="240" w:lineRule="auto"/>
              <w:jc w:val="center"/>
              <w:rPr>
                <w:sz w:val="24"/>
                <w:szCs w:val="24"/>
              </w:rPr>
            </w:pPr>
            <w:r w:rsidRPr="00E6043E">
              <w:rPr>
                <w:sz w:val="24"/>
                <w:szCs w:val="24"/>
              </w:rPr>
              <w:t>1,4</w:t>
            </w:r>
          </w:p>
        </w:tc>
      </w:tr>
      <w:tr w:rsidR="00751C3C" w:rsidRPr="00E6043E">
        <w:trPr>
          <w:jc w:val="center"/>
        </w:trPr>
        <w:tc>
          <w:tcPr>
            <w:tcW w:w="2263" w:type="pct"/>
          </w:tcPr>
          <w:p w:rsidR="00751C3C" w:rsidRPr="00E6043E" w:rsidRDefault="00751C3C" w:rsidP="00751C3C">
            <w:pPr>
              <w:spacing w:line="240" w:lineRule="auto"/>
              <w:rPr>
                <w:sz w:val="24"/>
                <w:szCs w:val="24"/>
              </w:rPr>
            </w:pPr>
            <w:r w:rsidRPr="00E6043E">
              <w:rPr>
                <w:sz w:val="24"/>
                <w:szCs w:val="24"/>
              </w:rPr>
              <w:t xml:space="preserve">Consultations in health centres and hospitals </w:t>
            </w:r>
          </w:p>
        </w:tc>
        <w:tc>
          <w:tcPr>
            <w:tcW w:w="650" w:type="pct"/>
          </w:tcPr>
          <w:p w:rsidR="00751C3C" w:rsidRPr="00E6043E" w:rsidRDefault="00751C3C" w:rsidP="00751C3C">
            <w:pPr>
              <w:spacing w:line="240" w:lineRule="auto"/>
              <w:jc w:val="center"/>
              <w:rPr>
                <w:sz w:val="24"/>
                <w:szCs w:val="24"/>
              </w:rPr>
            </w:pPr>
            <w:r w:rsidRPr="00E6043E">
              <w:rPr>
                <w:sz w:val="24"/>
                <w:szCs w:val="24"/>
              </w:rPr>
              <w:t>1,6</w:t>
            </w:r>
          </w:p>
        </w:tc>
        <w:tc>
          <w:tcPr>
            <w:tcW w:w="719" w:type="pct"/>
          </w:tcPr>
          <w:p w:rsidR="00751C3C" w:rsidRPr="00E6043E" w:rsidRDefault="00751C3C" w:rsidP="00751C3C">
            <w:pPr>
              <w:spacing w:line="240" w:lineRule="auto"/>
              <w:jc w:val="center"/>
              <w:rPr>
                <w:sz w:val="24"/>
                <w:szCs w:val="24"/>
              </w:rPr>
            </w:pPr>
            <w:r w:rsidRPr="00E6043E">
              <w:rPr>
                <w:sz w:val="24"/>
                <w:szCs w:val="24"/>
              </w:rPr>
              <w:t>2,3</w:t>
            </w:r>
          </w:p>
        </w:tc>
        <w:tc>
          <w:tcPr>
            <w:tcW w:w="650" w:type="pct"/>
          </w:tcPr>
          <w:p w:rsidR="00751C3C" w:rsidRPr="00E6043E" w:rsidRDefault="00751C3C" w:rsidP="00751C3C">
            <w:pPr>
              <w:spacing w:line="240" w:lineRule="auto"/>
              <w:jc w:val="center"/>
              <w:rPr>
                <w:sz w:val="24"/>
                <w:szCs w:val="24"/>
              </w:rPr>
            </w:pPr>
            <w:r w:rsidRPr="00E6043E">
              <w:rPr>
                <w:sz w:val="24"/>
                <w:szCs w:val="24"/>
              </w:rPr>
              <w:t>1,7</w:t>
            </w:r>
          </w:p>
        </w:tc>
        <w:tc>
          <w:tcPr>
            <w:tcW w:w="718" w:type="pct"/>
          </w:tcPr>
          <w:p w:rsidR="00751C3C" w:rsidRPr="00E6043E" w:rsidRDefault="00751C3C" w:rsidP="00751C3C">
            <w:pPr>
              <w:spacing w:line="240" w:lineRule="auto"/>
              <w:jc w:val="center"/>
              <w:rPr>
                <w:sz w:val="24"/>
                <w:szCs w:val="24"/>
              </w:rPr>
            </w:pPr>
            <w:r w:rsidRPr="00E6043E">
              <w:rPr>
                <w:sz w:val="24"/>
                <w:szCs w:val="24"/>
              </w:rPr>
              <w:t>2,2</w:t>
            </w:r>
          </w:p>
        </w:tc>
      </w:tr>
    </w:tbl>
    <w:p w:rsidR="00751C3C" w:rsidRPr="00E6043E" w:rsidRDefault="00751C3C" w:rsidP="00751C3C">
      <w:pPr>
        <w:spacing w:after="240" w:line="240" w:lineRule="auto"/>
        <w:jc w:val="both"/>
        <w:rPr>
          <w:sz w:val="24"/>
          <w:szCs w:val="24"/>
        </w:rPr>
      </w:pPr>
      <w:r w:rsidRPr="00E6043E">
        <w:rPr>
          <w:sz w:val="24"/>
          <w:szCs w:val="24"/>
        </w:rPr>
        <w:t>Source: High Commissariat of Health, 2007</w:t>
      </w:r>
    </w:p>
    <w:p w:rsidR="00751C3C" w:rsidRPr="00751C3C" w:rsidRDefault="00751C3C" w:rsidP="00751C3C">
      <w:pPr>
        <w:pStyle w:val="tabelaougrfico"/>
        <w:spacing w:before="0" w:beforeAutospacing="0" w:after="0" w:afterAutospacing="0" w:line="120" w:lineRule="exact"/>
        <w:rPr>
          <w:b/>
          <w:sz w:val="10"/>
          <w:lang w:val="en-GB"/>
        </w:rPr>
      </w:pPr>
    </w:p>
    <w:p w:rsidR="00751C3C" w:rsidRPr="00E6043E" w:rsidRDefault="00751C3C" w:rsidP="00751C3C">
      <w:pPr>
        <w:pStyle w:val="tabelaougrfico"/>
        <w:spacing w:before="0" w:beforeAutospacing="0" w:after="240" w:afterAutospacing="0"/>
        <w:rPr>
          <w:b/>
          <w:lang w:val="en-GB"/>
        </w:rPr>
      </w:pPr>
      <w:r w:rsidRPr="00E6043E">
        <w:rPr>
          <w:b/>
          <w:lang w:val="en-GB"/>
        </w:rPr>
        <w:t>Mortality Indicators</w:t>
      </w:r>
    </w:p>
    <w:p w:rsidR="00751C3C" w:rsidRPr="00E6043E" w:rsidRDefault="00751C3C" w:rsidP="00751C3C">
      <w:pPr>
        <w:pStyle w:val="tabelaougrfico"/>
        <w:spacing w:before="0" w:beforeAutospacing="0" w:after="240" w:afterAutospacing="0"/>
        <w:jc w:val="both"/>
        <w:rPr>
          <w:lang w:val="en-GB"/>
        </w:rPr>
      </w:pPr>
      <w:r w:rsidRPr="00E6043E">
        <w:rPr>
          <w:lang w:val="en-GB"/>
        </w:rPr>
        <w:t xml:space="preserve">Child health indicators have improved significantly since the 1970s and are currently near the average European level.  The infant mortality rate fell from 24.3 per </w:t>
      </w:r>
      <w:smartTag w:uri="urn:schemas-microsoft-com:office:smarttags" w:element="metricconverter">
        <w:smartTagPr>
          <w:attr w:name="ProductID" w:val="1000 in"/>
        </w:smartTagPr>
        <w:r w:rsidRPr="00E6043E">
          <w:rPr>
            <w:lang w:val="en-GB"/>
          </w:rPr>
          <w:t>1000 in</w:t>
        </w:r>
      </w:smartTag>
      <w:r w:rsidRPr="00E6043E">
        <w:rPr>
          <w:lang w:val="en-GB"/>
        </w:rPr>
        <w:t xml:space="preserve"> 1980 to 3.5 per </w:t>
      </w:r>
      <w:smartTag w:uri="urn:schemas-microsoft-com:office:smarttags" w:element="metricconverter">
        <w:smartTagPr>
          <w:attr w:name="ProductID" w:val="1000 in"/>
        </w:smartTagPr>
        <w:r w:rsidRPr="00E6043E">
          <w:rPr>
            <w:lang w:val="en-GB"/>
          </w:rPr>
          <w:t>1000 in</w:t>
        </w:r>
      </w:smartTag>
      <w:r w:rsidRPr="00E6043E">
        <w:rPr>
          <w:lang w:val="en-GB"/>
        </w:rPr>
        <w:t xml:space="preserve"> 2005.</w:t>
      </w:r>
    </w:p>
    <w:tbl>
      <w:tblPr>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260"/>
        <w:gridCol w:w="1260"/>
        <w:gridCol w:w="1356"/>
        <w:gridCol w:w="1092"/>
        <w:gridCol w:w="1008"/>
      </w:tblGrid>
      <w:tr w:rsidR="00751C3C" w:rsidRPr="002801F2">
        <w:tc>
          <w:tcPr>
            <w:tcW w:w="3348" w:type="dxa"/>
          </w:tcPr>
          <w:p w:rsidR="00751C3C" w:rsidRPr="002801F2" w:rsidRDefault="00751C3C" w:rsidP="00751C3C">
            <w:pPr>
              <w:pStyle w:val="tabelaougrfico"/>
              <w:spacing w:before="0" w:beforeAutospacing="0" w:after="0" w:afterAutospacing="0"/>
              <w:rPr>
                <w:lang w:val="en-GB"/>
              </w:rPr>
            </w:pPr>
          </w:p>
        </w:tc>
        <w:tc>
          <w:tcPr>
            <w:tcW w:w="1260" w:type="dxa"/>
          </w:tcPr>
          <w:p w:rsidR="00751C3C" w:rsidRPr="002801F2" w:rsidRDefault="00751C3C" w:rsidP="00751C3C">
            <w:pPr>
              <w:pStyle w:val="tabelaougrfico"/>
              <w:spacing w:before="0" w:beforeAutospacing="0" w:after="0" w:afterAutospacing="0"/>
              <w:jc w:val="center"/>
              <w:rPr>
                <w:b/>
                <w:lang w:val="en-GB"/>
              </w:rPr>
            </w:pPr>
            <w:r w:rsidRPr="002801F2">
              <w:rPr>
                <w:b/>
                <w:lang w:val="en-GB"/>
              </w:rPr>
              <w:t>1980</w:t>
            </w:r>
          </w:p>
        </w:tc>
        <w:tc>
          <w:tcPr>
            <w:tcW w:w="1260" w:type="dxa"/>
          </w:tcPr>
          <w:p w:rsidR="00751C3C" w:rsidRPr="002801F2" w:rsidRDefault="00751C3C" w:rsidP="00751C3C">
            <w:pPr>
              <w:pStyle w:val="tabelaougrfico"/>
              <w:spacing w:before="0" w:beforeAutospacing="0" w:after="0" w:afterAutospacing="0"/>
              <w:jc w:val="center"/>
              <w:rPr>
                <w:b/>
                <w:lang w:val="en-GB"/>
              </w:rPr>
            </w:pPr>
            <w:r w:rsidRPr="002801F2">
              <w:rPr>
                <w:b/>
                <w:lang w:val="en-GB"/>
              </w:rPr>
              <w:t>1990</w:t>
            </w:r>
          </w:p>
        </w:tc>
        <w:tc>
          <w:tcPr>
            <w:tcW w:w="1356" w:type="dxa"/>
          </w:tcPr>
          <w:p w:rsidR="00751C3C" w:rsidRPr="002801F2" w:rsidRDefault="00751C3C" w:rsidP="00751C3C">
            <w:pPr>
              <w:pStyle w:val="tabelaougrfico"/>
              <w:spacing w:before="0" w:beforeAutospacing="0" w:after="0" w:afterAutospacing="0"/>
              <w:jc w:val="center"/>
              <w:rPr>
                <w:b/>
                <w:lang w:val="en-GB"/>
              </w:rPr>
            </w:pPr>
            <w:r w:rsidRPr="002801F2">
              <w:rPr>
                <w:b/>
                <w:lang w:val="en-GB"/>
              </w:rPr>
              <w:t>2000</w:t>
            </w:r>
          </w:p>
        </w:tc>
        <w:tc>
          <w:tcPr>
            <w:tcW w:w="1092" w:type="dxa"/>
          </w:tcPr>
          <w:p w:rsidR="00751C3C" w:rsidRPr="002801F2" w:rsidRDefault="00751C3C" w:rsidP="00751C3C">
            <w:pPr>
              <w:pStyle w:val="tabelaougrfico"/>
              <w:spacing w:before="0" w:beforeAutospacing="0" w:after="0" w:afterAutospacing="0"/>
              <w:jc w:val="center"/>
              <w:rPr>
                <w:b/>
                <w:lang w:val="en-GB"/>
              </w:rPr>
            </w:pPr>
            <w:r w:rsidRPr="002801F2">
              <w:rPr>
                <w:b/>
                <w:lang w:val="en-GB"/>
              </w:rPr>
              <w:t>2004</w:t>
            </w:r>
          </w:p>
        </w:tc>
        <w:tc>
          <w:tcPr>
            <w:tcW w:w="1008" w:type="dxa"/>
          </w:tcPr>
          <w:p w:rsidR="00751C3C" w:rsidRPr="002801F2" w:rsidRDefault="00751C3C" w:rsidP="00751C3C">
            <w:pPr>
              <w:pStyle w:val="tabelaougrfico"/>
              <w:spacing w:before="0" w:beforeAutospacing="0" w:after="0" w:afterAutospacing="0"/>
              <w:jc w:val="center"/>
              <w:rPr>
                <w:b/>
                <w:lang w:val="en-GB"/>
              </w:rPr>
            </w:pPr>
            <w:r w:rsidRPr="002801F2">
              <w:rPr>
                <w:b/>
                <w:lang w:val="en-GB"/>
              </w:rPr>
              <w:t>2005</w:t>
            </w:r>
          </w:p>
        </w:tc>
      </w:tr>
      <w:tr w:rsidR="00751C3C" w:rsidRPr="002801F2">
        <w:tc>
          <w:tcPr>
            <w:tcW w:w="3348" w:type="dxa"/>
          </w:tcPr>
          <w:p w:rsidR="00751C3C" w:rsidRPr="002801F2" w:rsidRDefault="00751C3C" w:rsidP="00751C3C">
            <w:pPr>
              <w:pStyle w:val="tabelaougrfico"/>
              <w:spacing w:before="0" w:beforeAutospacing="0" w:after="0" w:afterAutospacing="0"/>
              <w:rPr>
                <w:b/>
                <w:lang w:val="en-GB"/>
              </w:rPr>
            </w:pPr>
            <w:r w:rsidRPr="002801F2">
              <w:rPr>
                <w:b/>
                <w:lang w:val="en-GB"/>
              </w:rPr>
              <w:t>Mortality rate (per 1000 female adults)</w:t>
            </w:r>
          </w:p>
        </w:tc>
        <w:tc>
          <w:tcPr>
            <w:tcW w:w="1260" w:type="dxa"/>
          </w:tcPr>
          <w:p w:rsidR="00751C3C" w:rsidRPr="002801F2" w:rsidRDefault="00751C3C" w:rsidP="00751C3C">
            <w:pPr>
              <w:pStyle w:val="tabelaougrfico"/>
              <w:spacing w:before="0" w:beforeAutospacing="0" w:after="0" w:afterAutospacing="0"/>
              <w:jc w:val="center"/>
              <w:rPr>
                <w:lang w:val="en-GB"/>
              </w:rPr>
            </w:pPr>
            <w:r w:rsidRPr="002801F2">
              <w:rPr>
                <w:lang w:val="en-GB"/>
              </w:rPr>
              <w:t>8.7</w:t>
            </w:r>
          </w:p>
        </w:tc>
        <w:tc>
          <w:tcPr>
            <w:tcW w:w="1260" w:type="dxa"/>
          </w:tcPr>
          <w:p w:rsidR="00751C3C" w:rsidRPr="002801F2" w:rsidRDefault="00751C3C" w:rsidP="00751C3C">
            <w:pPr>
              <w:spacing w:line="240" w:lineRule="auto"/>
              <w:jc w:val="center"/>
              <w:rPr>
                <w:spacing w:val="0"/>
                <w:w w:val="100"/>
                <w:sz w:val="24"/>
                <w:szCs w:val="24"/>
              </w:rPr>
            </w:pPr>
            <w:r w:rsidRPr="002801F2">
              <w:rPr>
                <w:spacing w:val="0"/>
                <w:w w:val="100"/>
                <w:sz w:val="24"/>
                <w:szCs w:val="24"/>
              </w:rPr>
              <w:t>9.6</w:t>
            </w:r>
          </w:p>
        </w:tc>
        <w:tc>
          <w:tcPr>
            <w:tcW w:w="1356" w:type="dxa"/>
          </w:tcPr>
          <w:p w:rsidR="00751C3C" w:rsidRPr="002801F2" w:rsidRDefault="00751C3C" w:rsidP="00751C3C">
            <w:pPr>
              <w:pStyle w:val="tabelaougrfico"/>
              <w:spacing w:before="0" w:beforeAutospacing="0" w:after="0" w:afterAutospacing="0"/>
              <w:jc w:val="center"/>
              <w:rPr>
                <w:lang w:val="en-GB"/>
              </w:rPr>
            </w:pPr>
            <w:r w:rsidRPr="002801F2">
              <w:rPr>
                <w:lang w:val="en-GB"/>
              </w:rPr>
              <w:t>9.5</w:t>
            </w:r>
          </w:p>
        </w:tc>
        <w:tc>
          <w:tcPr>
            <w:tcW w:w="1092" w:type="dxa"/>
          </w:tcPr>
          <w:p w:rsidR="00751C3C" w:rsidRPr="002801F2" w:rsidRDefault="00751C3C" w:rsidP="00751C3C">
            <w:pPr>
              <w:pStyle w:val="tabelaougrfico"/>
              <w:spacing w:before="0" w:beforeAutospacing="0" w:after="0" w:afterAutospacing="0"/>
              <w:jc w:val="center"/>
              <w:rPr>
                <w:lang w:val="en-GB"/>
              </w:rPr>
            </w:pPr>
            <w:r w:rsidRPr="002801F2">
              <w:rPr>
                <w:lang w:val="en-GB"/>
              </w:rPr>
              <w:t>9</w:t>
            </w:r>
          </w:p>
        </w:tc>
        <w:tc>
          <w:tcPr>
            <w:tcW w:w="1008" w:type="dxa"/>
          </w:tcPr>
          <w:p w:rsidR="00751C3C" w:rsidRPr="002801F2" w:rsidRDefault="00751C3C" w:rsidP="00751C3C">
            <w:pPr>
              <w:pStyle w:val="tabelaougrfico"/>
              <w:spacing w:before="0" w:beforeAutospacing="0" w:after="0" w:afterAutospacing="0"/>
              <w:jc w:val="center"/>
              <w:rPr>
                <w:lang w:val="en-GB"/>
              </w:rPr>
            </w:pPr>
            <w:r w:rsidRPr="002801F2">
              <w:rPr>
                <w:lang w:val="en-GB"/>
              </w:rPr>
              <w:t>-</w:t>
            </w:r>
          </w:p>
        </w:tc>
      </w:tr>
      <w:tr w:rsidR="00751C3C" w:rsidRPr="002801F2">
        <w:tc>
          <w:tcPr>
            <w:tcW w:w="3348" w:type="dxa"/>
          </w:tcPr>
          <w:p w:rsidR="00751C3C" w:rsidRPr="002801F2" w:rsidRDefault="00751C3C" w:rsidP="00751C3C">
            <w:pPr>
              <w:pStyle w:val="tabelaougrfico"/>
              <w:spacing w:before="0" w:beforeAutospacing="0" w:after="0" w:afterAutospacing="0"/>
              <w:rPr>
                <w:b/>
                <w:lang w:val="en-GB"/>
              </w:rPr>
            </w:pPr>
            <w:r w:rsidRPr="002801F2">
              <w:rPr>
                <w:b/>
                <w:lang w:val="en-GB"/>
              </w:rPr>
              <w:t>Mortality rate (per 1000 male adults)</w:t>
            </w:r>
          </w:p>
        </w:tc>
        <w:tc>
          <w:tcPr>
            <w:tcW w:w="1260" w:type="dxa"/>
          </w:tcPr>
          <w:p w:rsidR="00751C3C" w:rsidRPr="002801F2" w:rsidRDefault="00751C3C" w:rsidP="00751C3C">
            <w:pPr>
              <w:pStyle w:val="tabelaougrfico"/>
              <w:spacing w:before="0" w:beforeAutospacing="0" w:after="0" w:afterAutospacing="0"/>
              <w:jc w:val="center"/>
              <w:rPr>
                <w:lang w:val="en-GB"/>
              </w:rPr>
            </w:pPr>
            <w:r w:rsidRPr="002801F2">
              <w:rPr>
                <w:lang w:val="en-GB"/>
              </w:rPr>
              <w:t>10.6</w:t>
            </w:r>
          </w:p>
        </w:tc>
        <w:tc>
          <w:tcPr>
            <w:tcW w:w="1260" w:type="dxa"/>
          </w:tcPr>
          <w:p w:rsidR="00751C3C" w:rsidRPr="002801F2" w:rsidRDefault="00751C3C" w:rsidP="00751C3C">
            <w:pPr>
              <w:pStyle w:val="tabelaougrfico"/>
              <w:spacing w:before="0" w:beforeAutospacing="0" w:after="0" w:afterAutospacing="0"/>
              <w:jc w:val="center"/>
              <w:rPr>
                <w:lang w:val="en-GB"/>
              </w:rPr>
            </w:pPr>
            <w:r w:rsidRPr="002801F2">
              <w:rPr>
                <w:lang w:val="en-GB"/>
              </w:rPr>
              <w:t>11.1</w:t>
            </w:r>
          </w:p>
        </w:tc>
        <w:tc>
          <w:tcPr>
            <w:tcW w:w="1356" w:type="dxa"/>
          </w:tcPr>
          <w:p w:rsidR="00751C3C" w:rsidRPr="002801F2" w:rsidRDefault="00751C3C" w:rsidP="00751C3C">
            <w:pPr>
              <w:pStyle w:val="tabelaougrfico"/>
              <w:spacing w:before="0" w:beforeAutospacing="0" w:after="0" w:afterAutospacing="0"/>
              <w:jc w:val="center"/>
              <w:rPr>
                <w:lang w:val="en-GB"/>
              </w:rPr>
            </w:pPr>
            <w:r w:rsidRPr="002801F2">
              <w:rPr>
                <w:lang w:val="en-GB"/>
              </w:rPr>
              <w:t>11.2</w:t>
            </w:r>
          </w:p>
        </w:tc>
        <w:tc>
          <w:tcPr>
            <w:tcW w:w="1092" w:type="dxa"/>
          </w:tcPr>
          <w:p w:rsidR="00751C3C" w:rsidRPr="002801F2" w:rsidRDefault="00751C3C" w:rsidP="00751C3C">
            <w:pPr>
              <w:pStyle w:val="tabelaougrfico"/>
              <w:spacing w:before="0" w:beforeAutospacing="0" w:after="0" w:afterAutospacing="0"/>
              <w:jc w:val="center"/>
              <w:rPr>
                <w:lang w:val="en-GB"/>
              </w:rPr>
            </w:pPr>
            <w:r w:rsidRPr="002801F2">
              <w:rPr>
                <w:lang w:val="en-GB"/>
              </w:rPr>
              <w:t>10.5</w:t>
            </w:r>
          </w:p>
        </w:tc>
        <w:tc>
          <w:tcPr>
            <w:tcW w:w="1008" w:type="dxa"/>
          </w:tcPr>
          <w:p w:rsidR="00751C3C" w:rsidRPr="002801F2" w:rsidRDefault="00751C3C" w:rsidP="00751C3C">
            <w:pPr>
              <w:pStyle w:val="tabelaougrfico"/>
              <w:spacing w:before="0" w:beforeAutospacing="0" w:after="0" w:afterAutospacing="0"/>
              <w:jc w:val="center"/>
              <w:rPr>
                <w:lang w:val="en-GB"/>
              </w:rPr>
            </w:pPr>
            <w:r w:rsidRPr="002801F2">
              <w:rPr>
                <w:lang w:val="en-GB"/>
              </w:rPr>
              <w:t>-</w:t>
            </w:r>
          </w:p>
        </w:tc>
      </w:tr>
      <w:tr w:rsidR="00751C3C" w:rsidRPr="002801F2">
        <w:tc>
          <w:tcPr>
            <w:tcW w:w="3348" w:type="dxa"/>
          </w:tcPr>
          <w:p w:rsidR="00751C3C" w:rsidRPr="002801F2" w:rsidRDefault="00751C3C" w:rsidP="00751C3C">
            <w:pPr>
              <w:pStyle w:val="tabelaougrfico"/>
              <w:spacing w:before="0" w:beforeAutospacing="0" w:after="0" w:afterAutospacing="0"/>
              <w:rPr>
                <w:b/>
                <w:lang w:val="en-GB"/>
              </w:rPr>
            </w:pPr>
            <w:r w:rsidRPr="002801F2">
              <w:rPr>
                <w:b/>
                <w:lang w:val="en-GB"/>
              </w:rPr>
              <w:t>Infant deaths per 1000 births</w:t>
            </w:r>
          </w:p>
        </w:tc>
        <w:tc>
          <w:tcPr>
            <w:tcW w:w="1260" w:type="dxa"/>
          </w:tcPr>
          <w:p w:rsidR="00751C3C" w:rsidRPr="002801F2" w:rsidRDefault="00751C3C" w:rsidP="00751C3C">
            <w:pPr>
              <w:pStyle w:val="tabelaougrfico"/>
              <w:spacing w:before="0" w:beforeAutospacing="0" w:after="0" w:afterAutospacing="0"/>
              <w:jc w:val="center"/>
              <w:rPr>
                <w:lang w:val="en-GB"/>
              </w:rPr>
            </w:pPr>
            <w:r w:rsidRPr="002801F2">
              <w:rPr>
                <w:lang w:val="en-GB"/>
              </w:rPr>
              <w:t>24.3</w:t>
            </w:r>
          </w:p>
        </w:tc>
        <w:tc>
          <w:tcPr>
            <w:tcW w:w="1260" w:type="dxa"/>
          </w:tcPr>
          <w:p w:rsidR="00751C3C" w:rsidRPr="002801F2" w:rsidRDefault="00751C3C" w:rsidP="00751C3C">
            <w:pPr>
              <w:pStyle w:val="tabelaougrfico"/>
              <w:spacing w:before="0" w:beforeAutospacing="0" w:after="0" w:afterAutospacing="0"/>
              <w:jc w:val="center"/>
              <w:rPr>
                <w:lang w:val="en-GB"/>
              </w:rPr>
            </w:pPr>
            <w:r w:rsidRPr="002801F2">
              <w:rPr>
                <w:lang w:val="en-GB"/>
              </w:rPr>
              <w:t>11</w:t>
            </w:r>
          </w:p>
        </w:tc>
        <w:tc>
          <w:tcPr>
            <w:tcW w:w="1356" w:type="dxa"/>
          </w:tcPr>
          <w:p w:rsidR="00751C3C" w:rsidRPr="002801F2" w:rsidRDefault="00751C3C" w:rsidP="00751C3C">
            <w:pPr>
              <w:pStyle w:val="tabelaougrfico"/>
              <w:spacing w:before="0" w:beforeAutospacing="0" w:after="0" w:afterAutospacing="0"/>
              <w:jc w:val="center"/>
              <w:rPr>
                <w:lang w:val="en-GB"/>
              </w:rPr>
            </w:pPr>
            <w:r w:rsidRPr="002801F2">
              <w:rPr>
                <w:lang w:val="en-GB"/>
              </w:rPr>
              <w:t>5.5</w:t>
            </w:r>
          </w:p>
        </w:tc>
        <w:tc>
          <w:tcPr>
            <w:tcW w:w="1092" w:type="dxa"/>
          </w:tcPr>
          <w:p w:rsidR="00751C3C" w:rsidRPr="002801F2" w:rsidRDefault="00751C3C" w:rsidP="00751C3C">
            <w:pPr>
              <w:pStyle w:val="tabelaougrfico"/>
              <w:spacing w:before="0" w:beforeAutospacing="0" w:after="0" w:afterAutospacing="0"/>
              <w:jc w:val="center"/>
              <w:rPr>
                <w:lang w:val="en-GB"/>
              </w:rPr>
            </w:pPr>
            <w:r w:rsidRPr="002801F2">
              <w:rPr>
                <w:lang w:val="en-GB"/>
              </w:rPr>
              <w:t>3.9</w:t>
            </w:r>
          </w:p>
        </w:tc>
        <w:tc>
          <w:tcPr>
            <w:tcW w:w="1008" w:type="dxa"/>
          </w:tcPr>
          <w:p w:rsidR="00751C3C" w:rsidRPr="002801F2" w:rsidRDefault="00751C3C" w:rsidP="00751C3C">
            <w:pPr>
              <w:pStyle w:val="tabelaougrfico"/>
              <w:spacing w:before="0" w:beforeAutospacing="0" w:after="0" w:afterAutospacing="0"/>
              <w:jc w:val="center"/>
              <w:rPr>
                <w:lang w:val="en-GB"/>
              </w:rPr>
            </w:pPr>
            <w:r w:rsidRPr="002801F2">
              <w:rPr>
                <w:lang w:val="en-GB"/>
              </w:rPr>
              <w:t>3.5</w:t>
            </w:r>
          </w:p>
        </w:tc>
      </w:tr>
    </w:tbl>
    <w:p w:rsidR="00751C3C" w:rsidRDefault="00751C3C" w:rsidP="00751C3C">
      <w:pPr>
        <w:pStyle w:val="tabelaougrfico"/>
        <w:spacing w:before="0" w:beforeAutospacing="0" w:after="240" w:afterAutospacing="0"/>
        <w:rPr>
          <w:lang w:val="en-GB"/>
        </w:rPr>
      </w:pPr>
      <w:r w:rsidRPr="00E6043E">
        <w:rPr>
          <w:lang w:val="en-GB"/>
        </w:rPr>
        <w:t xml:space="preserve">Source: WHO Regional Office for </w:t>
      </w:r>
      <w:smartTag w:uri="urn:schemas-microsoft-com:office:smarttags" w:element="place">
        <w:r w:rsidRPr="00E6043E">
          <w:rPr>
            <w:lang w:val="en-GB"/>
          </w:rPr>
          <w:t>Europe</w:t>
        </w:r>
      </w:smartTag>
      <w:r w:rsidRPr="00E6043E">
        <w:rPr>
          <w:lang w:val="en-GB"/>
        </w:rPr>
        <w:t>, 2007; OECD, 2006; INE, 2005.</w:t>
      </w:r>
    </w:p>
    <w:p w:rsidR="00751C3C" w:rsidRPr="00751C3C" w:rsidRDefault="00751C3C" w:rsidP="00751C3C">
      <w:pPr>
        <w:pStyle w:val="tabelaougrfico"/>
        <w:spacing w:before="0" w:beforeAutospacing="0" w:after="0" w:afterAutospacing="0" w:line="120" w:lineRule="exact"/>
        <w:rPr>
          <w:sz w:val="10"/>
          <w:lang w:val="en-GB"/>
        </w:rPr>
      </w:pPr>
    </w:p>
    <w:p w:rsidR="00751C3C" w:rsidRPr="00E6043E" w:rsidRDefault="00751C3C" w:rsidP="00751C3C">
      <w:pPr>
        <w:pStyle w:val="tabelaougrfico"/>
        <w:spacing w:before="0" w:beforeAutospacing="0" w:after="240" w:afterAutospacing="0"/>
        <w:rPr>
          <w:b/>
          <w:lang w:val="en-GB"/>
        </w:rPr>
      </w:pPr>
      <w:r w:rsidRPr="00E6043E">
        <w:rPr>
          <w:b/>
          <w:lang w:val="en-GB"/>
        </w:rPr>
        <w:t>Main causes of death</w:t>
      </w:r>
    </w:p>
    <w:p w:rsidR="00751C3C" w:rsidRPr="00E6043E" w:rsidRDefault="00751C3C" w:rsidP="00751C3C">
      <w:pPr>
        <w:pStyle w:val="tabelaougrfico"/>
        <w:spacing w:before="0" w:beforeAutospacing="0" w:after="240" w:afterAutospacing="0"/>
        <w:jc w:val="both"/>
        <w:rPr>
          <w:lang w:val="en-GB"/>
        </w:rPr>
      </w:pPr>
      <w:r w:rsidRPr="00E6043E">
        <w:rPr>
          <w:lang w:val="en-GB"/>
        </w:rPr>
        <w:t>The leading causes of death since the 1980s have been diseases of the circulatory system, cerebro-vascular disease and malignant neoplasms. According to the General Directorate of Health, these are likely to remain the main causes of death of the Portuguese population for the coming years.</w:t>
      </w:r>
    </w:p>
    <w:p w:rsidR="00751C3C" w:rsidRPr="00E6043E" w:rsidRDefault="00751C3C" w:rsidP="00751C3C">
      <w:pPr>
        <w:pStyle w:val="tabelaougrfico"/>
        <w:spacing w:before="0" w:beforeAutospacing="0" w:after="240" w:afterAutospacing="0"/>
        <w:jc w:val="both"/>
        <w:rPr>
          <w:lang w:val="en-GB"/>
        </w:rPr>
      </w:pPr>
      <w:r w:rsidRPr="00E6043E">
        <w:rPr>
          <w:lang w:val="en-GB"/>
        </w:rPr>
        <w:t xml:space="preserve">Diseases of the circulatory system, together with malignant neoplasms, accounted for over 50% of deaths in 2004. The mortality rates of these diseases have exceeded the EU average over recent decades, despite the clear downward trend. In contrast, </w:t>
      </w:r>
      <w:smartTag w:uri="urn:schemas-microsoft-com:office:smarttags" w:element="place">
        <w:smartTag w:uri="urn:schemas-microsoft-com:office:smarttags" w:element="country-region">
          <w:r w:rsidRPr="00E6043E">
            <w:rPr>
              <w:lang w:val="en-GB"/>
            </w:rPr>
            <w:t>Portugal</w:t>
          </w:r>
        </w:smartTag>
      </w:smartTag>
      <w:r w:rsidRPr="00E6043E">
        <w:rPr>
          <w:lang w:val="en-GB"/>
        </w:rPr>
        <w:t xml:space="preserve"> has one of the lowest mortality rates from cardiac ischemic disease in the EU.</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440"/>
        <w:gridCol w:w="1425"/>
        <w:gridCol w:w="1095"/>
      </w:tblGrid>
      <w:tr w:rsidR="00751C3C" w:rsidRPr="00E6043E">
        <w:tc>
          <w:tcPr>
            <w:tcW w:w="5148" w:type="dxa"/>
          </w:tcPr>
          <w:p w:rsidR="00751C3C" w:rsidRPr="00E6043E" w:rsidRDefault="00751C3C" w:rsidP="002801F2">
            <w:pPr>
              <w:pStyle w:val="tabelaougrfico"/>
              <w:keepNext/>
              <w:keepLines/>
              <w:spacing w:before="0" w:beforeAutospacing="0" w:after="0" w:afterAutospacing="0"/>
              <w:rPr>
                <w:b/>
                <w:lang w:val="en-GB"/>
              </w:rPr>
            </w:pPr>
            <w:r w:rsidRPr="00E6043E">
              <w:rPr>
                <w:b/>
                <w:lang w:val="en-GB"/>
              </w:rPr>
              <w:t>Causes of death</w:t>
            </w:r>
          </w:p>
        </w:tc>
        <w:tc>
          <w:tcPr>
            <w:tcW w:w="1440" w:type="dxa"/>
          </w:tcPr>
          <w:p w:rsidR="00751C3C" w:rsidRPr="00E6043E" w:rsidRDefault="00751C3C" w:rsidP="002801F2">
            <w:pPr>
              <w:pStyle w:val="tabelaougrfico"/>
              <w:keepNext/>
              <w:keepLines/>
              <w:spacing w:before="0" w:beforeAutospacing="0" w:after="0" w:afterAutospacing="0"/>
              <w:jc w:val="center"/>
              <w:rPr>
                <w:b/>
                <w:lang w:val="en-GB"/>
              </w:rPr>
            </w:pPr>
            <w:r w:rsidRPr="00E6043E">
              <w:rPr>
                <w:b/>
                <w:lang w:val="en-GB"/>
              </w:rPr>
              <w:t>2000</w:t>
            </w:r>
          </w:p>
        </w:tc>
        <w:tc>
          <w:tcPr>
            <w:tcW w:w="1425" w:type="dxa"/>
          </w:tcPr>
          <w:p w:rsidR="00751C3C" w:rsidRPr="00E6043E" w:rsidRDefault="00751C3C" w:rsidP="002801F2">
            <w:pPr>
              <w:pStyle w:val="tabelaougrfico"/>
              <w:keepNext/>
              <w:keepLines/>
              <w:spacing w:before="0" w:beforeAutospacing="0" w:after="0" w:afterAutospacing="0"/>
              <w:jc w:val="center"/>
              <w:rPr>
                <w:b/>
                <w:lang w:val="en-GB"/>
              </w:rPr>
            </w:pPr>
            <w:r w:rsidRPr="00E6043E">
              <w:rPr>
                <w:b/>
                <w:lang w:val="en-GB"/>
              </w:rPr>
              <w:t>2003</w:t>
            </w:r>
          </w:p>
        </w:tc>
        <w:tc>
          <w:tcPr>
            <w:tcW w:w="1095" w:type="dxa"/>
          </w:tcPr>
          <w:p w:rsidR="00751C3C" w:rsidRPr="00E6043E" w:rsidRDefault="00751C3C" w:rsidP="002801F2">
            <w:pPr>
              <w:pStyle w:val="tabelaougrfico"/>
              <w:keepNext/>
              <w:keepLines/>
              <w:spacing w:before="0" w:beforeAutospacing="0" w:after="0" w:afterAutospacing="0"/>
              <w:jc w:val="center"/>
              <w:rPr>
                <w:b/>
                <w:lang w:val="en-GB"/>
              </w:rPr>
            </w:pPr>
            <w:r w:rsidRPr="00E6043E">
              <w:rPr>
                <w:b/>
                <w:lang w:val="en-GB"/>
              </w:rPr>
              <w:t>2004</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ind w:right="-468"/>
              <w:rPr>
                <w:lang w:val="en-GB"/>
              </w:rPr>
            </w:pPr>
            <w:r w:rsidRPr="00E6043E">
              <w:rPr>
                <w:lang w:val="en-GB"/>
              </w:rPr>
              <w:t>Diseases of the circulatory system</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272.1</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244</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217.2</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Cerebrovascular disease</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139.8</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113.2</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97.6</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Ischemic heart disease</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61.1</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59.6</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54.2</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Malignant neoplasm</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169.4</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159.4</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154.3</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Disease of the respiratory system</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66.8</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55.2</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49</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Disease of the digestive system</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31.4</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32.3</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31.6</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Diabetes mellitus</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21.1</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27.3</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26.1</w:t>
            </w:r>
          </w:p>
        </w:tc>
      </w:tr>
      <w:tr w:rsidR="00751C3C" w:rsidRPr="00E6043E">
        <w:tc>
          <w:tcPr>
            <w:tcW w:w="5148" w:type="dxa"/>
          </w:tcPr>
          <w:p w:rsidR="00751C3C" w:rsidRPr="00E6043E" w:rsidRDefault="00751C3C" w:rsidP="002801F2">
            <w:pPr>
              <w:pStyle w:val="tabelaougrfico"/>
              <w:keepNext/>
              <w:keepLines/>
              <w:spacing w:before="0" w:beforeAutospacing="0" w:after="0" w:afterAutospacing="0"/>
              <w:rPr>
                <w:lang w:val="en-GB"/>
              </w:rPr>
            </w:pPr>
            <w:r w:rsidRPr="00E6043E">
              <w:rPr>
                <w:lang w:val="en-GB"/>
              </w:rPr>
              <w:t>Land transport accidents</w:t>
            </w:r>
          </w:p>
        </w:tc>
        <w:tc>
          <w:tcPr>
            <w:tcW w:w="1440"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12.4</w:t>
            </w:r>
          </w:p>
        </w:tc>
        <w:tc>
          <w:tcPr>
            <w:tcW w:w="142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16.7</w:t>
            </w:r>
          </w:p>
        </w:tc>
        <w:tc>
          <w:tcPr>
            <w:tcW w:w="1095" w:type="dxa"/>
          </w:tcPr>
          <w:p w:rsidR="00751C3C" w:rsidRPr="00E6043E" w:rsidRDefault="00751C3C" w:rsidP="002801F2">
            <w:pPr>
              <w:pStyle w:val="tabelaougrfico"/>
              <w:keepNext/>
              <w:keepLines/>
              <w:spacing w:before="0" w:beforeAutospacing="0" w:after="0" w:afterAutospacing="0"/>
              <w:jc w:val="center"/>
              <w:rPr>
                <w:lang w:val="en-GB"/>
              </w:rPr>
            </w:pPr>
            <w:r w:rsidRPr="00E6043E">
              <w:rPr>
                <w:lang w:val="en-GB"/>
              </w:rPr>
              <w:t>14.5</w:t>
            </w:r>
          </w:p>
        </w:tc>
      </w:tr>
    </w:tbl>
    <w:p w:rsidR="00751C3C" w:rsidRPr="00E6043E" w:rsidRDefault="00751C3C" w:rsidP="00751C3C">
      <w:pPr>
        <w:pStyle w:val="tabelaougrfico"/>
        <w:spacing w:before="0" w:beforeAutospacing="0" w:after="240" w:afterAutospacing="0"/>
        <w:rPr>
          <w:lang w:val="en-GB"/>
        </w:rPr>
      </w:pPr>
      <w:r w:rsidRPr="00E6043E">
        <w:rPr>
          <w:lang w:val="en-GB"/>
        </w:rPr>
        <w:t>Source: General Directorate of Health</w:t>
      </w:r>
    </w:p>
    <w:p w:rsidR="00751C3C" w:rsidRPr="00E6043E" w:rsidRDefault="00751C3C" w:rsidP="00751C3C">
      <w:pPr>
        <w:spacing w:after="240" w:line="240" w:lineRule="auto"/>
        <w:jc w:val="both"/>
        <w:rPr>
          <w:b/>
          <w:sz w:val="24"/>
          <w:szCs w:val="24"/>
          <w:lang w:val="pt-PT"/>
        </w:rPr>
      </w:pPr>
      <w:r w:rsidRPr="00E6043E">
        <w:rPr>
          <w:b/>
          <w:sz w:val="24"/>
          <w:szCs w:val="24"/>
          <w:lang w:val="pt-PT"/>
        </w:rPr>
        <w:t>Cardiovascular Diseases</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Diseases of the circulatory system, namely strokes, coronary disease and ischemic heart disease are the main causes of mortality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The National Programme for Prevention and Control of Cardiovascular Diseases was launched in 2003 and updated in 2006 with the goal of reducing cardiovascular risk in the following fundamental areas: </w:t>
      </w:r>
    </w:p>
    <w:p w:rsidR="00751C3C" w:rsidRPr="002801F2" w:rsidRDefault="00751C3C" w:rsidP="00751C3C">
      <w:pPr>
        <w:numPr>
          <w:ilvl w:val="0"/>
          <w:numId w:val="5"/>
        </w:numPr>
        <w:suppressAutoHyphens w:val="0"/>
        <w:spacing w:after="240" w:line="240" w:lineRule="auto"/>
        <w:jc w:val="both"/>
        <w:rPr>
          <w:spacing w:val="0"/>
          <w:w w:val="100"/>
          <w:sz w:val="24"/>
          <w:szCs w:val="24"/>
        </w:rPr>
      </w:pPr>
      <w:r w:rsidRPr="002801F2">
        <w:rPr>
          <w:spacing w:val="0"/>
          <w:w w:val="100"/>
          <w:sz w:val="24"/>
          <w:szCs w:val="24"/>
        </w:rPr>
        <w:t xml:space="preserve">improve epidemiologic surveillance of cardiovascular pathologies; </w:t>
      </w:r>
    </w:p>
    <w:p w:rsidR="00751C3C" w:rsidRPr="002801F2" w:rsidRDefault="00751C3C" w:rsidP="00751C3C">
      <w:pPr>
        <w:numPr>
          <w:ilvl w:val="0"/>
          <w:numId w:val="5"/>
        </w:numPr>
        <w:suppressAutoHyphens w:val="0"/>
        <w:spacing w:after="240" w:line="240" w:lineRule="auto"/>
        <w:jc w:val="both"/>
        <w:rPr>
          <w:spacing w:val="0"/>
          <w:w w:val="100"/>
          <w:sz w:val="24"/>
          <w:szCs w:val="24"/>
        </w:rPr>
      </w:pPr>
      <w:r w:rsidRPr="002801F2">
        <w:rPr>
          <w:spacing w:val="0"/>
          <w:w w:val="100"/>
          <w:sz w:val="24"/>
          <w:szCs w:val="24"/>
        </w:rPr>
        <w:t xml:space="preserve">encourage citizens to be responsible for their own health; </w:t>
      </w:r>
    </w:p>
    <w:p w:rsidR="00751C3C" w:rsidRPr="002801F2" w:rsidRDefault="00751C3C" w:rsidP="00751C3C">
      <w:pPr>
        <w:numPr>
          <w:ilvl w:val="0"/>
          <w:numId w:val="5"/>
        </w:numPr>
        <w:suppressAutoHyphens w:val="0"/>
        <w:spacing w:after="240" w:line="240" w:lineRule="auto"/>
        <w:jc w:val="both"/>
        <w:rPr>
          <w:spacing w:val="0"/>
          <w:w w:val="100"/>
          <w:sz w:val="24"/>
          <w:szCs w:val="24"/>
        </w:rPr>
      </w:pPr>
      <w:r w:rsidRPr="002801F2">
        <w:rPr>
          <w:spacing w:val="0"/>
          <w:w w:val="100"/>
          <w:sz w:val="24"/>
          <w:szCs w:val="24"/>
        </w:rPr>
        <w:t xml:space="preserve">improve the organization of health care services, especially with regards to periodic health teams and the approach to precordial pain and stroke; </w:t>
      </w:r>
    </w:p>
    <w:p w:rsidR="00751C3C" w:rsidRPr="002801F2" w:rsidRDefault="00751C3C" w:rsidP="00751C3C">
      <w:pPr>
        <w:numPr>
          <w:ilvl w:val="0"/>
          <w:numId w:val="5"/>
        </w:numPr>
        <w:suppressAutoHyphens w:val="0"/>
        <w:spacing w:after="240" w:line="240" w:lineRule="auto"/>
        <w:jc w:val="both"/>
        <w:rPr>
          <w:spacing w:val="0"/>
          <w:w w:val="100"/>
          <w:sz w:val="24"/>
          <w:szCs w:val="24"/>
        </w:rPr>
      </w:pPr>
      <w:r w:rsidRPr="002801F2">
        <w:rPr>
          <w:spacing w:val="0"/>
          <w:w w:val="100"/>
          <w:sz w:val="24"/>
          <w:szCs w:val="24"/>
        </w:rPr>
        <w:t>promoting respect for good clinical and therapeutic practices.</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In 2006, the implementation of Referencing Networks for Cardiovascular Emergencies was defined as a main priority with a greater involvement of emergency Fast Tracks for myocardial infarction and stroke so as to improve accessibility of emergency patients to the most suitable hospitals. </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The early detection of hypertension, in particular in individuals with increased cardiovascular risk, the correct therapeutic pathway (pharmacological and non pharmacological) and accomplishing the objectives of blood pressure control has long constituted the intervention priorities of the health care service providers. These are accompanied whenever possible, by screening campaigns that fit with local and regional planning and realities as well as awareness campaigns.</w:t>
      </w:r>
    </w:p>
    <w:p w:rsidR="00751C3C" w:rsidRPr="00751C3C" w:rsidRDefault="00751C3C" w:rsidP="00751C3C">
      <w:pPr>
        <w:spacing w:line="120" w:lineRule="exact"/>
        <w:jc w:val="both"/>
        <w:rPr>
          <w:sz w:val="10"/>
          <w:szCs w:val="24"/>
        </w:rPr>
      </w:pPr>
    </w:p>
    <w:p w:rsidR="00751C3C" w:rsidRPr="00E6043E" w:rsidRDefault="00751C3C" w:rsidP="002801F2">
      <w:pPr>
        <w:keepNext/>
        <w:keepLines/>
        <w:spacing w:after="240" w:line="240" w:lineRule="auto"/>
        <w:jc w:val="center"/>
        <w:rPr>
          <w:b/>
          <w:sz w:val="24"/>
          <w:szCs w:val="24"/>
        </w:rPr>
      </w:pPr>
      <w:r w:rsidRPr="00E6043E">
        <w:rPr>
          <w:b/>
          <w:sz w:val="24"/>
          <w:szCs w:val="24"/>
        </w:rPr>
        <w:t>Diseases of the circulatory system (SDR/100.000 inhabitants)</w:t>
      </w:r>
    </w:p>
    <w:tbl>
      <w:tblPr>
        <w:tblW w:w="5000" w:type="pct"/>
        <w:tblLook w:val="01E0" w:firstRow="1" w:lastRow="1" w:firstColumn="1" w:lastColumn="1" w:noHBand="0" w:noVBand="0"/>
      </w:tblPr>
      <w:tblGrid>
        <w:gridCol w:w="2848"/>
        <w:gridCol w:w="1755"/>
        <w:gridCol w:w="1756"/>
        <w:gridCol w:w="1756"/>
        <w:gridCol w:w="1951"/>
      </w:tblGrid>
      <w:tr w:rsidR="00751C3C" w:rsidRPr="002801F2">
        <w:tc>
          <w:tcPr>
            <w:tcW w:w="1415" w:type="pct"/>
          </w:tcPr>
          <w:p w:rsidR="00751C3C" w:rsidRPr="002801F2" w:rsidRDefault="00751C3C" w:rsidP="002801F2">
            <w:pPr>
              <w:keepNext/>
              <w:keepLines/>
              <w:spacing w:line="240" w:lineRule="auto"/>
              <w:jc w:val="both"/>
              <w:rPr>
                <w:b/>
                <w:spacing w:val="0"/>
                <w:w w:val="100"/>
                <w:sz w:val="24"/>
                <w:szCs w:val="24"/>
              </w:rPr>
            </w:pPr>
          </w:p>
        </w:tc>
        <w:tc>
          <w:tcPr>
            <w:tcW w:w="872" w:type="pct"/>
          </w:tcPr>
          <w:p w:rsidR="00751C3C" w:rsidRPr="002801F2" w:rsidRDefault="00751C3C" w:rsidP="002801F2">
            <w:pPr>
              <w:keepNext/>
              <w:keepLines/>
              <w:spacing w:line="240" w:lineRule="auto"/>
              <w:jc w:val="center"/>
              <w:rPr>
                <w:b/>
                <w:spacing w:val="0"/>
                <w:w w:val="100"/>
                <w:sz w:val="24"/>
                <w:szCs w:val="24"/>
              </w:rPr>
            </w:pPr>
            <w:r w:rsidRPr="002801F2">
              <w:rPr>
                <w:b/>
                <w:spacing w:val="0"/>
                <w:w w:val="100"/>
                <w:sz w:val="24"/>
                <w:szCs w:val="24"/>
              </w:rPr>
              <w:t>1981</w:t>
            </w:r>
          </w:p>
        </w:tc>
        <w:tc>
          <w:tcPr>
            <w:tcW w:w="872" w:type="pct"/>
          </w:tcPr>
          <w:p w:rsidR="00751C3C" w:rsidRPr="002801F2" w:rsidRDefault="00751C3C" w:rsidP="002801F2">
            <w:pPr>
              <w:keepNext/>
              <w:keepLines/>
              <w:spacing w:line="240" w:lineRule="auto"/>
              <w:jc w:val="center"/>
              <w:rPr>
                <w:b/>
                <w:spacing w:val="0"/>
                <w:w w:val="100"/>
                <w:sz w:val="24"/>
                <w:szCs w:val="24"/>
              </w:rPr>
            </w:pPr>
            <w:r w:rsidRPr="002801F2">
              <w:rPr>
                <w:b/>
                <w:spacing w:val="0"/>
                <w:w w:val="100"/>
                <w:sz w:val="24"/>
                <w:szCs w:val="24"/>
              </w:rPr>
              <w:t>1991</w:t>
            </w:r>
          </w:p>
        </w:tc>
        <w:tc>
          <w:tcPr>
            <w:tcW w:w="872" w:type="pct"/>
          </w:tcPr>
          <w:p w:rsidR="00751C3C" w:rsidRPr="002801F2" w:rsidRDefault="00751C3C" w:rsidP="002801F2">
            <w:pPr>
              <w:keepNext/>
              <w:keepLines/>
              <w:spacing w:line="240" w:lineRule="auto"/>
              <w:jc w:val="center"/>
              <w:rPr>
                <w:b/>
                <w:spacing w:val="0"/>
                <w:w w:val="100"/>
                <w:sz w:val="24"/>
                <w:szCs w:val="24"/>
              </w:rPr>
            </w:pPr>
            <w:r w:rsidRPr="002801F2">
              <w:rPr>
                <w:b/>
                <w:spacing w:val="0"/>
                <w:w w:val="100"/>
                <w:sz w:val="24"/>
                <w:szCs w:val="24"/>
              </w:rPr>
              <w:t>2001</w:t>
            </w:r>
          </w:p>
        </w:tc>
        <w:tc>
          <w:tcPr>
            <w:tcW w:w="969" w:type="pct"/>
          </w:tcPr>
          <w:p w:rsidR="00751C3C" w:rsidRPr="002801F2" w:rsidRDefault="00751C3C" w:rsidP="002801F2">
            <w:pPr>
              <w:keepNext/>
              <w:keepLines/>
              <w:spacing w:line="240" w:lineRule="auto"/>
              <w:jc w:val="center"/>
              <w:rPr>
                <w:b/>
                <w:spacing w:val="0"/>
                <w:w w:val="100"/>
                <w:sz w:val="24"/>
                <w:szCs w:val="24"/>
              </w:rPr>
            </w:pPr>
            <w:r w:rsidRPr="002801F2">
              <w:rPr>
                <w:b/>
                <w:spacing w:val="0"/>
                <w:w w:val="100"/>
                <w:sz w:val="24"/>
                <w:szCs w:val="24"/>
              </w:rPr>
              <w:t>2003</w:t>
            </w:r>
          </w:p>
        </w:tc>
      </w:tr>
      <w:tr w:rsidR="00751C3C" w:rsidRPr="002801F2">
        <w:tc>
          <w:tcPr>
            <w:tcW w:w="1415" w:type="pct"/>
          </w:tcPr>
          <w:p w:rsidR="00751C3C" w:rsidRPr="002801F2" w:rsidRDefault="00751C3C" w:rsidP="002801F2">
            <w:pPr>
              <w:keepNext/>
              <w:keepLines/>
              <w:spacing w:line="240" w:lineRule="auto"/>
              <w:jc w:val="both"/>
              <w:rPr>
                <w:b/>
                <w:spacing w:val="0"/>
                <w:w w:val="100"/>
                <w:sz w:val="24"/>
                <w:szCs w:val="24"/>
              </w:rPr>
            </w:pPr>
            <w:r w:rsidRPr="002801F2">
              <w:rPr>
                <w:b/>
                <w:spacing w:val="0"/>
                <w:w w:val="100"/>
                <w:sz w:val="24"/>
                <w:szCs w:val="24"/>
              </w:rPr>
              <w:t>Total</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439,7</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366,6</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251,9</w:t>
            </w:r>
          </w:p>
        </w:tc>
        <w:tc>
          <w:tcPr>
            <w:tcW w:w="969"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242</w:t>
            </w:r>
          </w:p>
        </w:tc>
      </w:tr>
      <w:tr w:rsidR="00751C3C" w:rsidRPr="002801F2">
        <w:tc>
          <w:tcPr>
            <w:tcW w:w="1415" w:type="pct"/>
          </w:tcPr>
          <w:p w:rsidR="00751C3C" w:rsidRPr="002801F2" w:rsidRDefault="00751C3C" w:rsidP="002801F2">
            <w:pPr>
              <w:keepNext/>
              <w:keepLines/>
              <w:spacing w:line="240" w:lineRule="auto"/>
              <w:rPr>
                <w:b/>
                <w:spacing w:val="0"/>
                <w:w w:val="100"/>
                <w:sz w:val="24"/>
                <w:szCs w:val="24"/>
              </w:rPr>
            </w:pPr>
            <w:r w:rsidRPr="002801F2">
              <w:rPr>
                <w:b/>
                <w:spacing w:val="0"/>
                <w:w w:val="100"/>
                <w:sz w:val="24"/>
                <w:szCs w:val="24"/>
              </w:rPr>
              <w:t>Cerebrovascular disease</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252,2</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202,5</w:t>
            </w:r>
          </w:p>
        </w:tc>
        <w:tc>
          <w:tcPr>
            <w:tcW w:w="872"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124,9</w:t>
            </w:r>
          </w:p>
        </w:tc>
        <w:tc>
          <w:tcPr>
            <w:tcW w:w="969" w:type="pct"/>
          </w:tcPr>
          <w:p w:rsidR="00751C3C" w:rsidRPr="002801F2" w:rsidRDefault="00751C3C" w:rsidP="002801F2">
            <w:pPr>
              <w:keepNext/>
              <w:keepLines/>
              <w:spacing w:line="240" w:lineRule="auto"/>
              <w:jc w:val="center"/>
              <w:rPr>
                <w:spacing w:val="0"/>
                <w:w w:val="100"/>
                <w:sz w:val="24"/>
                <w:szCs w:val="24"/>
              </w:rPr>
            </w:pPr>
            <w:r w:rsidRPr="002801F2">
              <w:rPr>
                <w:spacing w:val="0"/>
                <w:w w:val="100"/>
                <w:sz w:val="24"/>
                <w:szCs w:val="24"/>
              </w:rPr>
              <w:t>111,2</w:t>
            </w:r>
          </w:p>
        </w:tc>
      </w:tr>
      <w:tr w:rsidR="00751C3C" w:rsidRPr="002801F2">
        <w:tc>
          <w:tcPr>
            <w:tcW w:w="1415" w:type="pct"/>
          </w:tcPr>
          <w:p w:rsidR="00751C3C" w:rsidRPr="002801F2" w:rsidRDefault="00751C3C" w:rsidP="00751C3C">
            <w:pPr>
              <w:spacing w:line="240" w:lineRule="auto"/>
              <w:rPr>
                <w:b/>
                <w:spacing w:val="0"/>
                <w:w w:val="100"/>
                <w:sz w:val="24"/>
                <w:szCs w:val="24"/>
              </w:rPr>
            </w:pPr>
            <w:r w:rsidRPr="002801F2">
              <w:rPr>
                <w:b/>
                <w:spacing w:val="0"/>
                <w:w w:val="100"/>
                <w:sz w:val="24"/>
                <w:szCs w:val="24"/>
              </w:rPr>
              <w:t>Ischemic heart disease</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81,5</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78,2</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58,7</w:t>
            </w:r>
          </w:p>
        </w:tc>
        <w:tc>
          <w:tcPr>
            <w:tcW w:w="96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59,4</w:t>
            </w:r>
          </w:p>
        </w:tc>
      </w:tr>
      <w:tr w:rsidR="00751C3C" w:rsidRPr="002801F2">
        <w:tc>
          <w:tcPr>
            <w:tcW w:w="1415" w:type="pct"/>
          </w:tcPr>
          <w:p w:rsidR="00751C3C" w:rsidRPr="002801F2" w:rsidRDefault="00751C3C" w:rsidP="00751C3C">
            <w:pPr>
              <w:spacing w:line="240" w:lineRule="auto"/>
              <w:rPr>
                <w:b/>
                <w:spacing w:val="0"/>
                <w:w w:val="100"/>
                <w:sz w:val="24"/>
                <w:szCs w:val="24"/>
              </w:rPr>
            </w:pPr>
            <w:r w:rsidRPr="002801F2">
              <w:rPr>
                <w:b/>
                <w:spacing w:val="0"/>
                <w:w w:val="100"/>
                <w:sz w:val="24"/>
                <w:szCs w:val="24"/>
              </w:rPr>
              <w:t>Acute myocardial Infartion</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55,2</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58,3</w:t>
            </w:r>
          </w:p>
        </w:tc>
        <w:tc>
          <w:tcPr>
            <w:tcW w:w="872"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42,6</w:t>
            </w:r>
          </w:p>
        </w:tc>
        <w:tc>
          <w:tcPr>
            <w:tcW w:w="969" w:type="pct"/>
          </w:tcPr>
          <w:p w:rsidR="00751C3C" w:rsidRPr="002801F2" w:rsidRDefault="00751C3C" w:rsidP="00751C3C">
            <w:pPr>
              <w:spacing w:line="240" w:lineRule="auto"/>
              <w:jc w:val="center"/>
              <w:rPr>
                <w:spacing w:val="0"/>
                <w:w w:val="100"/>
                <w:sz w:val="24"/>
                <w:szCs w:val="24"/>
              </w:rPr>
            </w:pPr>
            <w:r w:rsidRPr="002801F2">
              <w:rPr>
                <w:spacing w:val="0"/>
                <w:w w:val="100"/>
                <w:sz w:val="24"/>
                <w:szCs w:val="24"/>
              </w:rPr>
              <w:t>43,1</w:t>
            </w:r>
          </w:p>
        </w:tc>
      </w:tr>
    </w:tbl>
    <w:p w:rsidR="00751C3C" w:rsidRPr="00E6043E" w:rsidRDefault="00751C3C" w:rsidP="00751C3C">
      <w:pPr>
        <w:spacing w:after="240" w:line="240" w:lineRule="auto"/>
        <w:jc w:val="both"/>
        <w:rPr>
          <w:sz w:val="24"/>
          <w:szCs w:val="24"/>
        </w:rPr>
      </w:pPr>
      <w:r w:rsidRPr="00E6043E">
        <w:rPr>
          <w:sz w:val="24"/>
          <w:szCs w:val="24"/>
        </w:rPr>
        <w:t>Source: OECD Data 2006</w:t>
      </w:r>
    </w:p>
    <w:p w:rsidR="00751C3C" w:rsidRPr="00751C3C" w:rsidRDefault="00751C3C" w:rsidP="00751C3C">
      <w:pPr>
        <w:spacing w:line="120" w:lineRule="exact"/>
        <w:jc w:val="both"/>
        <w:rPr>
          <w:sz w:val="10"/>
          <w:szCs w:val="24"/>
          <w:highlight w:val="yellow"/>
        </w:rPr>
      </w:pPr>
    </w:p>
    <w:p w:rsidR="00751C3C" w:rsidRPr="00E6043E" w:rsidRDefault="00751C3C" w:rsidP="00751C3C">
      <w:pPr>
        <w:spacing w:after="240" w:line="240" w:lineRule="auto"/>
        <w:jc w:val="center"/>
        <w:rPr>
          <w:b/>
          <w:sz w:val="24"/>
          <w:szCs w:val="24"/>
        </w:rPr>
      </w:pPr>
      <w:r w:rsidRPr="00E6043E">
        <w:rPr>
          <w:b/>
          <w:sz w:val="24"/>
          <w:szCs w:val="24"/>
        </w:rPr>
        <w:t xml:space="preserve">Mortality rate by ischaemic cardiac disease – percentage of intra-hospital death by region and sex </w:t>
      </w:r>
    </w:p>
    <w:p w:rsidR="00751C3C" w:rsidRPr="00E6043E" w:rsidRDefault="00751C3C" w:rsidP="00751C3C">
      <w:pPr>
        <w:spacing w:line="240" w:lineRule="auto"/>
        <w:jc w:val="center"/>
        <w:rPr>
          <w:b/>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"http://www.acs.min-saude.pt/NR/rdonlyres/84FD470B-5ED2-4B1F-BB4E-785E990C5335/10009/letalidadeDICgenero2.png" \* MERGEFORMATINET </w:instrText>
      </w:r>
      <w:r w:rsidRPr="00E6043E">
        <w:rPr>
          <w:color w:val="FF66CC"/>
          <w:sz w:val="24"/>
          <w:szCs w:val="24"/>
        </w:rPr>
        <w:fldChar w:fldCharType="separate"/>
      </w:r>
      <w:r w:rsidR="002801F2" w:rsidRPr="00E6043E">
        <w:rPr>
          <w:color w:val="FF66CC"/>
          <w:sz w:val="24"/>
          <w:szCs w:val="24"/>
        </w:rPr>
        <w:pict>
          <v:shape id="_x0000_i1045" type="#_x0000_t75" alt="letalidade intra-hospitalar por DIC - Região Plano e Género" style="width:335.25pt;height:3in">
            <v:imagedata r:id="rId38" r:href="rId39"/>
          </v:shape>
        </w:pict>
      </w:r>
      <w:r w:rsidRPr="00E6043E">
        <w:rPr>
          <w:color w:val="FF66CC"/>
          <w:sz w:val="24"/>
          <w:szCs w:val="24"/>
        </w:rPr>
        <w:fldChar w:fldCharType="end"/>
      </w:r>
    </w:p>
    <w:p w:rsidR="00751C3C" w:rsidRPr="00E6043E" w:rsidRDefault="00751C3C" w:rsidP="00751C3C">
      <w:pPr>
        <w:spacing w:after="240" w:line="240" w:lineRule="auto"/>
        <w:ind w:left="708" w:firstLine="708"/>
        <w:jc w:val="both"/>
        <w:rPr>
          <w:sz w:val="24"/>
          <w:szCs w:val="24"/>
        </w:rPr>
      </w:pPr>
      <w:r w:rsidRPr="00E6043E">
        <w:rPr>
          <w:sz w:val="24"/>
          <w:szCs w:val="24"/>
        </w:rPr>
        <w:t>Source: High Commissariat of Health, 2007</w:t>
      </w:r>
    </w:p>
    <w:p w:rsidR="00751C3C" w:rsidRPr="00751C3C" w:rsidRDefault="00751C3C" w:rsidP="00751C3C">
      <w:pPr>
        <w:spacing w:line="120" w:lineRule="exact"/>
        <w:jc w:val="center"/>
        <w:rPr>
          <w:b/>
          <w:sz w:val="10"/>
          <w:szCs w:val="24"/>
        </w:rPr>
      </w:pPr>
    </w:p>
    <w:p w:rsidR="00751C3C" w:rsidRPr="00E6043E" w:rsidRDefault="00751C3C" w:rsidP="00751C3C">
      <w:pPr>
        <w:keepNext/>
        <w:spacing w:after="240" w:line="240" w:lineRule="auto"/>
        <w:jc w:val="center"/>
        <w:rPr>
          <w:b/>
          <w:sz w:val="24"/>
          <w:szCs w:val="24"/>
        </w:rPr>
      </w:pPr>
      <w:r w:rsidRPr="00E6043E">
        <w:rPr>
          <w:b/>
          <w:sz w:val="24"/>
          <w:szCs w:val="24"/>
        </w:rPr>
        <w:t xml:space="preserve">Mortality rate by stroke - percentage of intra-hospital death by plan region and sex </w:t>
      </w:r>
    </w:p>
    <w:p w:rsidR="00751C3C" w:rsidRPr="00E6043E" w:rsidRDefault="00751C3C" w:rsidP="00751C3C">
      <w:pPr>
        <w:keepNext/>
        <w:spacing w:line="240" w:lineRule="auto"/>
        <w:jc w:val="center"/>
        <w:rPr>
          <w:b/>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"http://www.acs.min-saude.pt/NR/rdonlyres/86858EF8-5C79-4A6D-AF37-A750F3B4985F/9647/letalidadeAVCgenero.png" \* MERGEFORMATINET </w:instrText>
      </w:r>
      <w:r w:rsidRPr="00E6043E">
        <w:rPr>
          <w:color w:val="FF66CC"/>
          <w:sz w:val="24"/>
          <w:szCs w:val="24"/>
        </w:rPr>
        <w:fldChar w:fldCharType="separate"/>
      </w:r>
      <w:r w:rsidRPr="00E6043E">
        <w:rPr>
          <w:color w:val="FF66CC"/>
          <w:sz w:val="24"/>
          <w:szCs w:val="24"/>
        </w:rPr>
        <w:pict>
          <v:shape id="_x0000_i1046" type="#_x0000_t75" alt="% de letalidade intra-hospitalar por AVC- Região e Género" style="width:321.75pt;height:198pt">
            <v:imagedata r:id="rId40" r:href="rId41"/>
          </v:shape>
        </w:pict>
      </w:r>
      <w:r w:rsidRPr="00E6043E">
        <w:rPr>
          <w:color w:val="FF66CC"/>
          <w:sz w:val="24"/>
          <w:szCs w:val="24"/>
        </w:rPr>
        <w:fldChar w:fldCharType="end"/>
      </w:r>
    </w:p>
    <w:p w:rsidR="00751C3C" w:rsidRPr="002801F2" w:rsidRDefault="00751C3C" w:rsidP="00751C3C">
      <w:pPr>
        <w:keepNext/>
        <w:spacing w:after="240" w:line="240" w:lineRule="auto"/>
        <w:ind w:left="708" w:firstLine="708"/>
        <w:jc w:val="both"/>
        <w:rPr>
          <w:spacing w:val="0"/>
          <w:w w:val="100"/>
          <w:sz w:val="24"/>
          <w:szCs w:val="24"/>
        </w:rPr>
      </w:pPr>
      <w:r w:rsidRPr="002801F2">
        <w:rPr>
          <w:spacing w:val="0"/>
          <w:w w:val="100"/>
          <w:sz w:val="24"/>
          <w:szCs w:val="24"/>
        </w:rPr>
        <w:t>Source: High Commissariat of Health, 2007</w:t>
      </w:r>
    </w:p>
    <w:p w:rsidR="00751C3C" w:rsidRPr="00751C3C" w:rsidRDefault="00751C3C" w:rsidP="00751C3C">
      <w:pPr>
        <w:keepNext/>
        <w:spacing w:line="120" w:lineRule="exact"/>
        <w:ind w:left="708" w:firstLine="708"/>
        <w:jc w:val="both"/>
        <w:rPr>
          <w:sz w:val="10"/>
          <w:szCs w:val="24"/>
        </w:rPr>
      </w:pPr>
    </w:p>
    <w:p w:rsidR="00751C3C" w:rsidRPr="00E6043E" w:rsidRDefault="00751C3C" w:rsidP="00751C3C">
      <w:pPr>
        <w:spacing w:after="240" w:line="240" w:lineRule="auto"/>
        <w:jc w:val="both"/>
        <w:rPr>
          <w:b/>
          <w:sz w:val="24"/>
          <w:szCs w:val="24"/>
        </w:rPr>
      </w:pPr>
      <w:r w:rsidRPr="00E6043E">
        <w:rPr>
          <w:b/>
          <w:sz w:val="24"/>
          <w:szCs w:val="24"/>
        </w:rPr>
        <w:t xml:space="preserve">Malignant Neoplasms </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Malignant Neoplasms are the second main cause of death in </w:t>
      </w:r>
      <w:smartTag w:uri="urn:schemas-microsoft-com:office:smarttags" w:element="place">
        <w:smartTag w:uri="urn:schemas-microsoft-com:office:smarttags" w:element="country-region">
          <w:r w:rsidRPr="002801F2">
            <w:rPr>
              <w:spacing w:val="0"/>
              <w:w w:val="100"/>
              <w:sz w:val="24"/>
              <w:szCs w:val="24"/>
            </w:rPr>
            <w:t>Portugal</w:t>
          </w:r>
        </w:smartTag>
      </w:smartTag>
      <w:r w:rsidRPr="002801F2">
        <w:rPr>
          <w:spacing w:val="0"/>
          <w:w w:val="100"/>
          <w:sz w:val="24"/>
          <w:szCs w:val="24"/>
        </w:rPr>
        <w:t xml:space="preserve">. Malignant neoplasms have a strong impact on patients and </w:t>
      </w:r>
      <w:r w:rsidR="0079439B" w:rsidRPr="002801F2">
        <w:rPr>
          <w:spacing w:val="0"/>
          <w:w w:val="100"/>
          <w:sz w:val="24"/>
          <w:szCs w:val="24"/>
        </w:rPr>
        <w:t>their</w:t>
      </w:r>
      <w:r w:rsidRPr="002801F2">
        <w:rPr>
          <w:spacing w:val="0"/>
          <w:w w:val="100"/>
          <w:sz w:val="24"/>
          <w:szCs w:val="24"/>
        </w:rPr>
        <w:t xml:space="preserve"> families with significant repercussions for social and economic structures, which is why they constitute one of the priorities of the National Health Plan. Therefore, the National Programme for Prevention and Control of Oncologic Diseases has been created.</w:t>
      </w:r>
    </w:p>
    <w:p w:rsidR="00751C3C" w:rsidRPr="002801F2" w:rsidRDefault="00751C3C" w:rsidP="00751C3C">
      <w:pPr>
        <w:spacing w:after="240" w:line="240" w:lineRule="auto"/>
        <w:jc w:val="both"/>
        <w:rPr>
          <w:spacing w:val="0"/>
          <w:w w:val="100"/>
          <w:sz w:val="24"/>
          <w:szCs w:val="24"/>
        </w:rPr>
      </w:pPr>
      <w:r w:rsidRPr="002801F2">
        <w:rPr>
          <w:spacing w:val="0"/>
          <w:w w:val="100"/>
          <w:sz w:val="24"/>
          <w:szCs w:val="24"/>
        </w:rPr>
        <w:t xml:space="preserve">The aim of this Programme is to reduce the incidence and mortality rate of cancer through a set of measures that include education and health promotion; screening and early diagnosis; improved quality in diagnosis and correct and timely treatment. It also intends to enable the continuity of care in different geographical locations and by multiple professionals. This will enable better adapted care that will meet the needs and maximize the efficacy and ease of utilisation, thereby increasing the </w:t>
      </w:r>
      <w:r w:rsidR="0079439B" w:rsidRPr="002801F2">
        <w:rPr>
          <w:spacing w:val="0"/>
          <w:w w:val="100"/>
          <w:sz w:val="24"/>
          <w:szCs w:val="24"/>
        </w:rPr>
        <w:t>satisfaction</w:t>
      </w:r>
      <w:r w:rsidRPr="002801F2">
        <w:rPr>
          <w:spacing w:val="0"/>
          <w:w w:val="100"/>
          <w:sz w:val="24"/>
          <w:szCs w:val="24"/>
        </w:rPr>
        <w:t xml:space="preserve"> and </w:t>
      </w:r>
      <w:r w:rsidR="0079439B" w:rsidRPr="002801F2">
        <w:rPr>
          <w:spacing w:val="0"/>
          <w:w w:val="100"/>
          <w:sz w:val="24"/>
          <w:szCs w:val="24"/>
        </w:rPr>
        <w:t>comfort</w:t>
      </w:r>
      <w:r w:rsidRPr="002801F2">
        <w:rPr>
          <w:spacing w:val="0"/>
          <w:w w:val="100"/>
          <w:sz w:val="24"/>
          <w:szCs w:val="24"/>
        </w:rPr>
        <w:t xml:space="preserve"> of oncologic patients.</w:t>
      </w:r>
    </w:p>
    <w:p w:rsidR="00FE6933" w:rsidRPr="00FE6933" w:rsidRDefault="00FE6933" w:rsidP="00FE6933">
      <w:pPr>
        <w:spacing w:line="120" w:lineRule="exact"/>
        <w:jc w:val="both"/>
        <w:rPr>
          <w:b/>
          <w:sz w:val="10"/>
          <w:szCs w:val="24"/>
        </w:rPr>
      </w:pPr>
    </w:p>
    <w:p w:rsidR="00751C3C" w:rsidRPr="00E6043E" w:rsidRDefault="00751C3C" w:rsidP="00FE6933">
      <w:pPr>
        <w:keepNext/>
        <w:spacing w:after="240" w:line="240" w:lineRule="auto"/>
        <w:jc w:val="center"/>
        <w:rPr>
          <w:b/>
          <w:sz w:val="24"/>
          <w:szCs w:val="24"/>
        </w:rPr>
      </w:pPr>
      <w:r w:rsidRPr="00E6043E">
        <w:rPr>
          <w:b/>
          <w:sz w:val="24"/>
          <w:szCs w:val="24"/>
        </w:rPr>
        <w:t>Mortality rate by rectal and colon cancer before age 65/100 000 inhabitants by region and sex</w:t>
      </w:r>
      <w:r w:rsidRPr="00E6043E" w:rsidDel="00EE4E16">
        <w:rPr>
          <w:b/>
          <w:sz w:val="24"/>
          <w:szCs w:val="24"/>
          <w:highlight w:val="yellow"/>
        </w:rPr>
        <w:t xml:space="preserve"> </w:t>
      </w:r>
    </w:p>
    <w:p w:rsidR="00751C3C" w:rsidRPr="00E6043E" w:rsidRDefault="00751C3C" w:rsidP="00FE6933">
      <w:pPr>
        <w:keepNext/>
        <w:spacing w:line="240" w:lineRule="auto"/>
        <w:jc w:val="center"/>
        <w:rPr>
          <w:b/>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"http://www.acs.min-saude.pt/NR/rdonlyres/5EED160A-CE2A-4671-89A6-8626F8770B52/9150/CancroColon_GRAF4.png" \* MERGEFORMATINET </w:instrText>
      </w:r>
      <w:r w:rsidRPr="00E6043E">
        <w:rPr>
          <w:color w:val="FF66CC"/>
          <w:sz w:val="24"/>
          <w:szCs w:val="24"/>
        </w:rPr>
        <w:fldChar w:fldCharType="separate"/>
      </w:r>
      <w:r w:rsidRPr="00E6043E">
        <w:rPr>
          <w:color w:val="FF66CC"/>
          <w:sz w:val="24"/>
          <w:szCs w:val="24"/>
        </w:rPr>
        <w:pict>
          <v:shape id="_x0000_i1047" type="#_x0000_t75" alt="" style="width:325.5pt;height:203.25pt">
            <v:imagedata r:id="rId42" r:href="rId43"/>
          </v:shape>
        </w:pict>
      </w:r>
      <w:r w:rsidRPr="00E6043E">
        <w:rPr>
          <w:color w:val="FF66CC"/>
          <w:sz w:val="24"/>
          <w:szCs w:val="24"/>
        </w:rPr>
        <w:fldChar w:fldCharType="end"/>
      </w:r>
    </w:p>
    <w:p w:rsidR="00751C3C" w:rsidRPr="000B578A" w:rsidRDefault="00751C3C" w:rsidP="000B578A">
      <w:pPr>
        <w:keepNext/>
        <w:spacing w:after="240" w:line="240" w:lineRule="auto"/>
        <w:ind w:left="708" w:firstLine="708"/>
        <w:jc w:val="both"/>
        <w:rPr>
          <w:sz w:val="24"/>
          <w:szCs w:val="24"/>
        </w:rPr>
      </w:pPr>
      <w:r w:rsidRPr="000B578A">
        <w:rPr>
          <w:sz w:val="24"/>
          <w:szCs w:val="24"/>
        </w:rPr>
        <w:t>Source: High Commissariat of Health, 2007</w:t>
      </w:r>
    </w:p>
    <w:p w:rsidR="000B578A" w:rsidRPr="000B578A" w:rsidRDefault="000B578A" w:rsidP="000B578A">
      <w:pPr>
        <w:spacing w:line="120" w:lineRule="exact"/>
        <w:jc w:val="both"/>
        <w:rPr>
          <w:b/>
          <w:sz w:val="10"/>
          <w:szCs w:val="24"/>
        </w:rPr>
      </w:pPr>
    </w:p>
    <w:p w:rsidR="00751C3C" w:rsidRPr="00E6043E" w:rsidRDefault="00751C3C" w:rsidP="00FE6933">
      <w:pPr>
        <w:spacing w:after="240" w:line="240" w:lineRule="auto"/>
        <w:jc w:val="both"/>
        <w:rPr>
          <w:b/>
          <w:sz w:val="24"/>
          <w:szCs w:val="24"/>
        </w:rPr>
      </w:pPr>
      <w:r w:rsidRPr="00E6043E">
        <w:rPr>
          <w:b/>
          <w:sz w:val="24"/>
          <w:szCs w:val="24"/>
        </w:rPr>
        <w:t>HIV/AIDS</w:t>
      </w:r>
    </w:p>
    <w:p w:rsidR="00751C3C" w:rsidRPr="00D23367" w:rsidRDefault="00751C3C" w:rsidP="00D23367">
      <w:pPr>
        <w:spacing w:after="240" w:line="240" w:lineRule="auto"/>
        <w:jc w:val="both"/>
        <w:rPr>
          <w:spacing w:val="0"/>
          <w:w w:val="100"/>
          <w:sz w:val="24"/>
          <w:szCs w:val="24"/>
        </w:rPr>
      </w:pPr>
      <w:smartTag w:uri="urn:schemas-microsoft-com:office:smarttags" w:element="country-region">
        <w:r w:rsidRPr="00D23367">
          <w:rPr>
            <w:spacing w:val="0"/>
            <w:w w:val="100"/>
            <w:sz w:val="24"/>
            <w:szCs w:val="24"/>
          </w:rPr>
          <w:t>Portugal</w:t>
        </w:r>
      </w:smartTag>
      <w:r w:rsidRPr="00D23367">
        <w:rPr>
          <w:spacing w:val="0"/>
          <w:w w:val="100"/>
          <w:sz w:val="24"/>
          <w:szCs w:val="24"/>
        </w:rPr>
        <w:t xml:space="preserve"> has one of the highest rates of prevalence of Human Immunodeficiency Virus (HIV) infection in </w:t>
      </w:r>
      <w:smartTag w:uri="urn:schemas-microsoft-com:office:smarttags" w:element="place">
        <w:r w:rsidRPr="00D23367">
          <w:rPr>
            <w:spacing w:val="0"/>
            <w:w w:val="100"/>
            <w:sz w:val="24"/>
            <w:szCs w:val="24"/>
          </w:rPr>
          <w:t>Europe</w:t>
        </w:r>
      </w:smartTag>
      <w:r w:rsidRPr="00D23367">
        <w:rPr>
          <w:spacing w:val="0"/>
          <w:w w:val="100"/>
          <w:sz w:val="24"/>
          <w:szCs w:val="24"/>
        </w:rPr>
        <w:t>, more than twice the highest rates observed elsewhere in the EU. According to the Communicable Disease Surveillance Centre of National Institute of Health, Dr. Ricardo Jorge (INSA), a total of 30,366 HIV/AIDS infection cases in different stages of disease had been notified by 30</w:t>
      </w:r>
      <w:r w:rsidR="00D23367">
        <w:rPr>
          <w:spacing w:val="0"/>
          <w:w w:val="100"/>
          <w:sz w:val="24"/>
          <w:szCs w:val="24"/>
        </w:rPr>
        <w:t> </w:t>
      </w:r>
      <w:r w:rsidRPr="00D23367">
        <w:rPr>
          <w:spacing w:val="0"/>
          <w:w w:val="100"/>
          <w:sz w:val="24"/>
          <w:szCs w:val="24"/>
        </w:rPr>
        <w:t xml:space="preserve">December 2006. </w:t>
      </w:r>
    </w:p>
    <w:p w:rsidR="00751C3C" w:rsidRPr="00D23367" w:rsidRDefault="00751C3C" w:rsidP="00D23367">
      <w:pPr>
        <w:spacing w:after="240" w:line="240" w:lineRule="auto"/>
        <w:jc w:val="both"/>
        <w:rPr>
          <w:spacing w:val="0"/>
          <w:w w:val="100"/>
          <w:sz w:val="24"/>
          <w:szCs w:val="24"/>
        </w:rPr>
      </w:pPr>
      <w:r w:rsidRPr="00D23367">
        <w:rPr>
          <w:spacing w:val="0"/>
          <w:w w:val="100"/>
          <w:sz w:val="24"/>
          <w:szCs w:val="24"/>
        </w:rPr>
        <w:t xml:space="preserve">The National Programme for the Prevention and Control of HIV/AIDS infection – 2007-2010 proposes to reduce the number of new HIV infections 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xml:space="preserve"> and to reduce the number of new cases and of deaths caused by AIDS by at least 25%. It also proposes to contribute internationally, through public help, to the reduction of HIV transmission and to raise the quality of care for and support to people suffering from HIV infection or from AIDS. In order to achieve these two goals, eleven priority areas have been identified: </w:t>
      </w:r>
    </w:p>
    <w:p w:rsidR="00751C3C" w:rsidRPr="00D23367" w:rsidRDefault="00751C3C" w:rsidP="00D23367">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knowledge of the infection; </w:t>
      </w:r>
    </w:p>
    <w:p w:rsidR="00751C3C" w:rsidRPr="00D23367" w:rsidRDefault="00751C3C" w:rsidP="00D23367">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prevention of the infection, with special attention to the most vulnerable populations; </w:t>
      </w:r>
    </w:p>
    <w:p w:rsidR="00751C3C" w:rsidRPr="00D23367" w:rsidRDefault="00751C3C" w:rsidP="00D23367">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access to early detection of the infection and appropriate referral; </w:t>
      </w:r>
    </w:p>
    <w:p w:rsidR="00751C3C" w:rsidRPr="00D23367" w:rsidRDefault="00751C3C" w:rsidP="00D23367">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access to state of the art treatment; </w:t>
      </w:r>
    </w:p>
    <w:p w:rsidR="00751C3C" w:rsidRPr="00D23367" w:rsidRDefault="00751C3C" w:rsidP="00D23367">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ensuring continuous care and social support for those infected and affected; </w:t>
      </w:r>
    </w:p>
    <w:p w:rsidR="00751C3C" w:rsidRPr="00D23367" w:rsidRDefault="00751C3C" w:rsidP="00FE6933">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reducing stigma and discrimination; </w:t>
      </w:r>
    </w:p>
    <w:p w:rsidR="00751C3C" w:rsidRPr="00D23367" w:rsidRDefault="00751C3C" w:rsidP="00FE6933">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sharing of responsibilities with relevant stakeholders; </w:t>
      </w:r>
    </w:p>
    <w:p w:rsidR="00751C3C" w:rsidRPr="00D23367" w:rsidRDefault="00751C3C" w:rsidP="00FE6933">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ensuring continuous training; </w:t>
      </w:r>
    </w:p>
    <w:p w:rsidR="00751C3C" w:rsidRPr="00D23367" w:rsidRDefault="00751C3C" w:rsidP="00FE6933">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promoting research; </w:t>
      </w:r>
    </w:p>
    <w:p w:rsidR="00751C3C" w:rsidRPr="00D23367" w:rsidRDefault="00751C3C" w:rsidP="00FE6933">
      <w:pPr>
        <w:numPr>
          <w:ilvl w:val="0"/>
          <w:numId w:val="5"/>
        </w:numPr>
        <w:suppressAutoHyphens w:val="0"/>
        <w:spacing w:after="240" w:line="240" w:lineRule="auto"/>
        <w:jc w:val="both"/>
        <w:rPr>
          <w:spacing w:val="0"/>
          <w:w w:val="100"/>
          <w:sz w:val="24"/>
          <w:szCs w:val="24"/>
        </w:rPr>
      </w:pPr>
      <w:r w:rsidRPr="00D23367">
        <w:rPr>
          <w:spacing w:val="0"/>
          <w:w w:val="100"/>
          <w:sz w:val="24"/>
          <w:szCs w:val="24"/>
        </w:rPr>
        <w:t xml:space="preserve">develop international cooperation; </w:t>
      </w:r>
    </w:p>
    <w:p w:rsidR="00751C3C" w:rsidRPr="00D23367" w:rsidRDefault="00751C3C" w:rsidP="000B578A">
      <w:pPr>
        <w:numPr>
          <w:ilvl w:val="0"/>
          <w:numId w:val="5"/>
        </w:numPr>
        <w:suppressAutoHyphens w:val="0"/>
        <w:spacing w:after="240" w:line="240" w:lineRule="auto"/>
        <w:jc w:val="both"/>
        <w:rPr>
          <w:spacing w:val="0"/>
          <w:w w:val="100"/>
          <w:sz w:val="24"/>
          <w:szCs w:val="24"/>
        </w:rPr>
      </w:pPr>
      <w:r w:rsidRPr="00D23367">
        <w:rPr>
          <w:spacing w:val="0"/>
          <w:w w:val="100"/>
          <w:sz w:val="24"/>
          <w:szCs w:val="24"/>
        </w:rPr>
        <w:t>monitoring and evaluation.</w:t>
      </w:r>
    </w:p>
    <w:p w:rsidR="000B578A" w:rsidRPr="000B578A" w:rsidRDefault="000B578A" w:rsidP="000B578A">
      <w:pPr>
        <w:pStyle w:val="tabelaougrfico"/>
        <w:spacing w:before="0" w:beforeAutospacing="0" w:after="0" w:afterAutospacing="0" w:line="120" w:lineRule="exact"/>
        <w:jc w:val="center"/>
        <w:rPr>
          <w:b/>
          <w:sz w:val="10"/>
          <w:lang w:val="en-GB"/>
        </w:rPr>
      </w:pPr>
    </w:p>
    <w:p w:rsidR="00751C3C" w:rsidRPr="00E6043E" w:rsidRDefault="00751C3C" w:rsidP="00FE6933">
      <w:pPr>
        <w:pStyle w:val="tabelaougrfico"/>
        <w:spacing w:before="0" w:beforeAutospacing="0" w:after="240" w:afterAutospacing="0"/>
        <w:jc w:val="center"/>
        <w:rPr>
          <w:lang w:val="en-GB"/>
        </w:rPr>
      </w:pPr>
      <w:r w:rsidRPr="00E6043E">
        <w:rPr>
          <w:b/>
          <w:lang w:val="en-GB"/>
        </w:rPr>
        <w:t>Mortality Rate by HIV/AIDS</w:t>
      </w:r>
      <w:r w:rsidRPr="00E6043E">
        <w:rPr>
          <w:lang w:val="en-GB"/>
        </w:rPr>
        <w:t xml:space="preserve"> before 65 years old/100 000 inhabitants, by region and sex</w:t>
      </w:r>
    </w:p>
    <w:p w:rsidR="00751C3C" w:rsidRPr="00E6043E" w:rsidRDefault="00751C3C" w:rsidP="00FE6933">
      <w:pPr>
        <w:spacing w:after="240" w:line="240" w:lineRule="auto"/>
        <w:jc w:val="center"/>
        <w:rPr>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"http://www.acs.min-saude.pt/NR/rdonlyres/B741598A-8137-495A-8006-3A50A0BDCD53/9043/SIDA_GRAF3.png" \* MERGEFORMATINET </w:instrText>
      </w:r>
      <w:r w:rsidRPr="00E6043E">
        <w:rPr>
          <w:color w:val="FF66CC"/>
          <w:sz w:val="24"/>
          <w:szCs w:val="24"/>
        </w:rPr>
        <w:fldChar w:fldCharType="separate"/>
      </w:r>
      <w:r w:rsidRPr="00E6043E">
        <w:rPr>
          <w:color w:val="FF66CC"/>
          <w:sz w:val="24"/>
          <w:szCs w:val="24"/>
        </w:rPr>
        <w:pict>
          <v:shape id="_x0000_i1048" type="#_x0000_t75" alt="" style="width:332.25pt;height:185.25pt">
            <v:imagedata r:id="rId44" r:href="rId45"/>
          </v:shape>
        </w:pict>
      </w:r>
      <w:r w:rsidRPr="00E6043E">
        <w:rPr>
          <w:color w:val="FF66CC"/>
          <w:sz w:val="24"/>
          <w:szCs w:val="24"/>
        </w:rPr>
        <w:fldChar w:fldCharType="end"/>
      </w:r>
    </w:p>
    <w:p w:rsidR="00751C3C" w:rsidRPr="00D23367" w:rsidRDefault="00751C3C" w:rsidP="00FE6933">
      <w:pPr>
        <w:spacing w:after="240" w:line="240" w:lineRule="auto"/>
        <w:jc w:val="both"/>
        <w:rPr>
          <w:spacing w:val="0"/>
          <w:w w:val="100"/>
          <w:sz w:val="24"/>
          <w:szCs w:val="24"/>
        </w:rPr>
      </w:pPr>
      <w:r w:rsidRPr="00D23367">
        <w:rPr>
          <w:color w:val="FF66CC"/>
          <w:spacing w:val="0"/>
          <w:w w:val="100"/>
          <w:sz w:val="24"/>
          <w:szCs w:val="24"/>
        </w:rPr>
        <w:t xml:space="preserve"> </w:t>
      </w:r>
      <w:r w:rsidRPr="00D23367">
        <w:rPr>
          <w:color w:val="FF66CC"/>
          <w:spacing w:val="0"/>
          <w:w w:val="100"/>
          <w:sz w:val="24"/>
          <w:szCs w:val="24"/>
        </w:rPr>
        <w:tab/>
      </w:r>
      <w:r w:rsidRPr="00D23367">
        <w:rPr>
          <w:color w:val="FF66CC"/>
          <w:spacing w:val="0"/>
          <w:w w:val="100"/>
          <w:sz w:val="24"/>
          <w:szCs w:val="24"/>
        </w:rPr>
        <w:tab/>
      </w:r>
      <w:r w:rsidRPr="00D23367">
        <w:rPr>
          <w:spacing w:val="0"/>
          <w:w w:val="100"/>
          <w:sz w:val="24"/>
          <w:szCs w:val="24"/>
        </w:rPr>
        <w:t>Source: High Commissariat of Health, 2007</w:t>
      </w:r>
    </w:p>
    <w:p w:rsidR="000B578A" w:rsidRPr="000B578A" w:rsidRDefault="000B578A" w:rsidP="000B578A">
      <w:pPr>
        <w:spacing w:line="120" w:lineRule="exact"/>
        <w:jc w:val="both"/>
        <w:rPr>
          <w:sz w:val="10"/>
          <w:szCs w:val="24"/>
        </w:rPr>
      </w:pPr>
    </w:p>
    <w:p w:rsidR="00751C3C" w:rsidRPr="00E6043E" w:rsidRDefault="00751C3C" w:rsidP="00FE6933">
      <w:pPr>
        <w:pStyle w:val="tabelaougrfico"/>
        <w:spacing w:before="0" w:beforeAutospacing="0" w:after="240" w:afterAutospacing="0"/>
        <w:rPr>
          <w:b/>
          <w:lang w:val="en-GB"/>
        </w:rPr>
      </w:pPr>
      <w:r w:rsidRPr="00E6043E">
        <w:rPr>
          <w:b/>
          <w:lang w:val="en-GB"/>
        </w:rPr>
        <w:t>Tuberculosis</w:t>
      </w:r>
    </w:p>
    <w:p w:rsidR="00751C3C" w:rsidRPr="00E6043E" w:rsidRDefault="00751C3C" w:rsidP="00FE6933">
      <w:pPr>
        <w:pStyle w:val="tabelaougrfico"/>
        <w:spacing w:before="0" w:beforeAutospacing="0" w:after="240" w:afterAutospacing="0"/>
        <w:jc w:val="both"/>
        <w:rPr>
          <w:lang w:val="en-GB"/>
        </w:rPr>
      </w:pPr>
      <w:r w:rsidRPr="00E6043E">
        <w:rPr>
          <w:lang w:val="en-GB"/>
        </w:rPr>
        <w:t xml:space="preserve">In 2005, 426 717 cases of Tuberculosis were notified in the WHO European </w:t>
      </w:r>
      <w:r w:rsidR="0079439B" w:rsidRPr="00E6043E">
        <w:rPr>
          <w:lang w:val="en-GB"/>
        </w:rPr>
        <w:t>Region.</w:t>
      </w:r>
      <w:r w:rsidR="0079439B">
        <w:rPr>
          <w:lang w:val="en-GB"/>
        </w:rPr>
        <w:t xml:space="preserve"> </w:t>
      </w:r>
      <w:r w:rsidR="0079439B" w:rsidRPr="00E6043E">
        <w:rPr>
          <w:lang w:val="en-GB"/>
        </w:rPr>
        <w:t>The</w:t>
      </w:r>
      <w:r w:rsidRPr="00E6043E">
        <w:rPr>
          <w:lang w:val="en-GB"/>
        </w:rPr>
        <w:t xml:space="preserve"> overall notification rate averaged 48 cases per 100 000 inhabitants, with large variability between countries in recent years. </w:t>
      </w:r>
    </w:p>
    <w:p w:rsidR="00751C3C" w:rsidRPr="00E6043E" w:rsidRDefault="00751C3C" w:rsidP="00FE6933">
      <w:pPr>
        <w:pStyle w:val="tabelaougrfico"/>
        <w:spacing w:before="0" w:beforeAutospacing="0" w:after="240" w:afterAutospacing="0"/>
        <w:jc w:val="both"/>
        <w:rPr>
          <w:lang w:val="en-GB"/>
        </w:rPr>
      </w:pPr>
      <w:smartTag w:uri="urn:schemas-microsoft-com:office:smarttags" w:element="place">
        <w:smartTag w:uri="urn:schemas-microsoft-com:office:smarttags" w:element="country-region">
          <w:r w:rsidRPr="00E6043E">
            <w:rPr>
              <w:lang w:val="en-GB"/>
            </w:rPr>
            <w:t>Portugal</w:t>
          </w:r>
        </w:smartTag>
      </w:smartTag>
      <w:r w:rsidRPr="00E6043E">
        <w:rPr>
          <w:lang w:val="en-GB"/>
        </w:rPr>
        <w:t xml:space="preserve"> has an incidence of 31/100 000 inhabitants, high above the EU average incidence of 12.8/100</w:t>
      </w:r>
      <w:r w:rsidR="00D23367">
        <w:rPr>
          <w:lang w:val="en-GB"/>
        </w:rPr>
        <w:t> </w:t>
      </w:r>
      <w:r w:rsidRPr="00E6043E">
        <w:rPr>
          <w:lang w:val="en-GB"/>
        </w:rPr>
        <w:t xml:space="preserve">000. Nevertheless the current incidence rate reveals a decrease by half in the risk of contracting tuberculosis during the last 17 years in </w:t>
      </w:r>
      <w:smartTag w:uri="urn:schemas-microsoft-com:office:smarttags" w:element="place">
        <w:smartTag w:uri="urn:schemas-microsoft-com:office:smarttags" w:element="country-region">
          <w:r w:rsidRPr="00E6043E">
            <w:rPr>
              <w:lang w:val="en-GB"/>
            </w:rPr>
            <w:t>Portugal</w:t>
          </w:r>
        </w:smartTag>
      </w:smartTag>
      <w:r w:rsidRPr="00E6043E">
        <w:rPr>
          <w:lang w:val="en-GB"/>
        </w:rPr>
        <w:t xml:space="preserve">.  </w:t>
      </w:r>
    </w:p>
    <w:p w:rsidR="00751C3C" w:rsidRPr="00E6043E" w:rsidRDefault="00751C3C" w:rsidP="00FE6933">
      <w:pPr>
        <w:pStyle w:val="tabelaougrfico"/>
        <w:spacing w:before="0" w:beforeAutospacing="0" w:after="240" w:afterAutospacing="0"/>
        <w:jc w:val="both"/>
        <w:rPr>
          <w:lang w:val="en-GB"/>
        </w:rPr>
      </w:pPr>
      <w:r w:rsidRPr="00E6043E">
        <w:rPr>
          <w:lang w:val="en-GB"/>
        </w:rPr>
        <w:t>The number of both total and new tuberculosis cases has been de</w:t>
      </w:r>
      <w:r w:rsidR="000B578A">
        <w:rPr>
          <w:lang w:val="en-GB"/>
        </w:rPr>
        <w:t xml:space="preserve">creasing over the last decade. </w:t>
      </w:r>
      <w:r w:rsidRPr="00E6043E">
        <w:rPr>
          <w:lang w:val="en-GB"/>
        </w:rPr>
        <w:t>Statistics of the National Programme against Tuberculosis show that the rate of detection of new cases has been above the WHO target (70</w:t>
      </w:r>
      <w:r w:rsidR="0063477A">
        <w:rPr>
          <w:lang w:val="en-GB"/>
        </w:rPr>
        <w:t xml:space="preserve"> per cent</w:t>
      </w:r>
      <w:r w:rsidRPr="00E6043E">
        <w:rPr>
          <w:lang w:val="en-GB"/>
        </w:rPr>
        <w:t>). However, it gradually decreased from 95</w:t>
      </w:r>
      <w:r w:rsidR="000B578A">
        <w:rPr>
          <w:lang w:val="en-GB"/>
        </w:rPr>
        <w:t xml:space="preserve"> per cent</w:t>
      </w:r>
      <w:r w:rsidRPr="00E6043E">
        <w:rPr>
          <w:lang w:val="en-GB"/>
        </w:rPr>
        <w:t xml:space="preserve"> to 78</w:t>
      </w:r>
      <w:r w:rsidR="00D23367">
        <w:rPr>
          <w:lang w:val="en-GB"/>
        </w:rPr>
        <w:t> </w:t>
      </w:r>
      <w:r w:rsidR="000B578A">
        <w:rPr>
          <w:lang w:val="en-GB"/>
        </w:rPr>
        <w:t>per cent</w:t>
      </w:r>
      <w:r w:rsidRPr="00E6043E">
        <w:rPr>
          <w:lang w:val="en-GB"/>
        </w:rPr>
        <w:t xml:space="preserve"> between 2002 and 2004.</w:t>
      </w:r>
    </w:p>
    <w:p w:rsidR="00751C3C" w:rsidRPr="00E6043E" w:rsidRDefault="00751C3C" w:rsidP="00FE6933">
      <w:pPr>
        <w:pStyle w:val="tabelaougrfico"/>
        <w:spacing w:before="0" w:beforeAutospacing="0" w:after="240" w:afterAutospacing="0"/>
        <w:jc w:val="both"/>
        <w:rPr>
          <w:lang w:val="en-GB"/>
        </w:rPr>
      </w:pPr>
      <w:r w:rsidRPr="00E6043E">
        <w:rPr>
          <w:lang w:val="en-GB"/>
        </w:rPr>
        <w:t>The incidence rate went down from 49/1000 inhabitants in 1995</w:t>
      </w:r>
      <w:r w:rsidR="0063477A">
        <w:rPr>
          <w:lang w:val="en-GB"/>
        </w:rPr>
        <w:t xml:space="preserve"> to 35/1000 inhabitants in 2004</w:t>
      </w:r>
      <w:r w:rsidRPr="00E6043E">
        <w:rPr>
          <w:lang w:val="en-GB"/>
        </w:rPr>
        <w:t xml:space="preserve">. The rate of successful treatment affects both the subsequent incidence rate and is a major factor in controlling the emergence of drug-resistence strains. </w:t>
      </w:r>
    </w:p>
    <w:p w:rsidR="00751C3C" w:rsidRPr="00E6043E" w:rsidRDefault="00751C3C" w:rsidP="00FE6933">
      <w:pPr>
        <w:pStyle w:val="tabelaougrfico"/>
        <w:spacing w:before="0" w:beforeAutospacing="0" w:after="240" w:afterAutospacing="0"/>
        <w:jc w:val="both"/>
        <w:rPr>
          <w:lang w:val="en-GB"/>
        </w:rPr>
      </w:pPr>
      <w:r w:rsidRPr="00E6043E">
        <w:rPr>
          <w:lang w:val="en-GB"/>
        </w:rPr>
        <w:t xml:space="preserve">Another indicator of progress is the very significant decrease in multi-resistant tuberculosis cases in the last decade, mainly by means of a dramatic increase in successful re-treatment cases. </w:t>
      </w:r>
    </w:p>
    <w:p w:rsidR="0063477A" w:rsidRPr="0063477A" w:rsidRDefault="0063477A" w:rsidP="0063477A">
      <w:pPr>
        <w:pStyle w:val="tabelaougrfico"/>
        <w:spacing w:before="0" w:beforeAutospacing="0" w:after="0" w:afterAutospacing="0" w:line="120" w:lineRule="exact"/>
        <w:jc w:val="both"/>
        <w:rPr>
          <w:sz w:val="10"/>
          <w:lang w:val="en-GB"/>
        </w:rPr>
      </w:pPr>
    </w:p>
    <w:p w:rsidR="00751C3C" w:rsidRPr="00E6043E" w:rsidRDefault="00751C3C" w:rsidP="0063477A">
      <w:pPr>
        <w:pStyle w:val="tabelaougrfico"/>
        <w:spacing w:before="0" w:beforeAutospacing="0" w:after="240" w:afterAutospacing="0"/>
        <w:jc w:val="center"/>
        <w:rPr>
          <w:b/>
          <w:lang w:val="en-GB"/>
        </w:rPr>
      </w:pPr>
      <w:r w:rsidRPr="00E6043E">
        <w:rPr>
          <w:b/>
          <w:lang w:val="en-GB"/>
        </w:rPr>
        <w:t>New cases of notified tuberculosis (rate per 100.000 population)</w:t>
      </w:r>
    </w:p>
    <w:tbl>
      <w:tblPr>
        <w:tblW w:w="5000" w:type="pct"/>
        <w:tblLook w:val="01E0" w:firstRow="1" w:lastRow="1" w:firstColumn="1" w:lastColumn="1" w:noHBand="0" w:noVBand="0"/>
      </w:tblPr>
      <w:tblGrid>
        <w:gridCol w:w="1259"/>
        <w:gridCol w:w="1259"/>
        <w:gridCol w:w="1258"/>
        <w:gridCol w:w="1258"/>
        <w:gridCol w:w="1258"/>
        <w:gridCol w:w="1258"/>
        <w:gridCol w:w="1258"/>
        <w:gridCol w:w="1258"/>
      </w:tblGrid>
      <w:tr w:rsidR="00751C3C" w:rsidRPr="00E6043E">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1998</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1999</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2000</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2001</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2002</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2003</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2004</w:t>
            </w:r>
          </w:p>
        </w:tc>
        <w:tc>
          <w:tcPr>
            <w:tcW w:w="625" w:type="pct"/>
          </w:tcPr>
          <w:p w:rsidR="00751C3C" w:rsidRPr="00E6043E" w:rsidRDefault="00751C3C" w:rsidP="00751C3C">
            <w:pPr>
              <w:pStyle w:val="tabelaougrfico"/>
              <w:spacing w:before="0" w:beforeAutospacing="0" w:after="0" w:afterAutospacing="0"/>
              <w:jc w:val="center"/>
              <w:rPr>
                <w:b/>
                <w:lang w:val="en-GB"/>
              </w:rPr>
            </w:pPr>
            <w:r w:rsidRPr="00E6043E">
              <w:rPr>
                <w:b/>
                <w:lang w:val="en-GB"/>
              </w:rPr>
              <w:t>2005</w:t>
            </w:r>
          </w:p>
        </w:tc>
      </w:tr>
      <w:tr w:rsidR="00751C3C" w:rsidRPr="00E6043E">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47,1</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46,4</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41,1</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38,8</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41</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36,4</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34,3</w:t>
            </w:r>
          </w:p>
        </w:tc>
        <w:tc>
          <w:tcPr>
            <w:tcW w:w="625" w:type="pct"/>
          </w:tcPr>
          <w:p w:rsidR="00751C3C" w:rsidRPr="00E6043E" w:rsidRDefault="00751C3C" w:rsidP="00751C3C">
            <w:pPr>
              <w:pStyle w:val="tabelaougrfico"/>
              <w:spacing w:before="0" w:beforeAutospacing="0" w:after="0" w:afterAutospacing="0"/>
              <w:jc w:val="center"/>
              <w:rPr>
                <w:lang w:val="en-GB"/>
              </w:rPr>
            </w:pPr>
            <w:r w:rsidRPr="00E6043E">
              <w:rPr>
                <w:lang w:val="en-GB"/>
              </w:rPr>
              <w:t>31</w:t>
            </w:r>
          </w:p>
        </w:tc>
      </w:tr>
    </w:tbl>
    <w:p w:rsidR="00751C3C" w:rsidRPr="00E6043E" w:rsidRDefault="00751C3C" w:rsidP="00751C3C">
      <w:pPr>
        <w:pStyle w:val="tabelaougrfico"/>
        <w:spacing w:before="0" w:beforeAutospacing="0" w:after="0" w:afterAutospacing="0"/>
        <w:rPr>
          <w:lang w:val="en-GB"/>
        </w:rPr>
      </w:pPr>
    </w:p>
    <w:p w:rsidR="0063477A" w:rsidRPr="0063477A" w:rsidRDefault="0063477A" w:rsidP="0063477A">
      <w:pPr>
        <w:pStyle w:val="tabelaougrfico"/>
        <w:spacing w:before="0" w:beforeAutospacing="0" w:after="0" w:afterAutospacing="0" w:line="120" w:lineRule="exact"/>
        <w:rPr>
          <w:b/>
          <w:color w:val="FF66CC"/>
          <w:sz w:val="10"/>
        </w:rPr>
      </w:pPr>
    </w:p>
    <w:p w:rsidR="00751C3C" w:rsidRPr="00E6043E" w:rsidRDefault="00751C3C" w:rsidP="0063477A">
      <w:pPr>
        <w:spacing w:after="240" w:line="240" w:lineRule="auto"/>
        <w:jc w:val="both"/>
        <w:rPr>
          <w:b/>
          <w:sz w:val="24"/>
          <w:szCs w:val="24"/>
        </w:rPr>
      </w:pPr>
      <w:r w:rsidRPr="00E6043E">
        <w:rPr>
          <w:b/>
          <w:sz w:val="24"/>
          <w:szCs w:val="24"/>
        </w:rPr>
        <w:t xml:space="preserve">Suicide </w:t>
      </w:r>
    </w:p>
    <w:p w:rsidR="00751C3C" w:rsidRPr="00E6043E" w:rsidRDefault="00751C3C" w:rsidP="0063477A">
      <w:pPr>
        <w:spacing w:after="240" w:line="240" w:lineRule="auto"/>
        <w:jc w:val="center"/>
        <w:rPr>
          <w:b/>
          <w:sz w:val="24"/>
          <w:szCs w:val="24"/>
        </w:rPr>
      </w:pPr>
      <w:r w:rsidRPr="00E6043E">
        <w:rPr>
          <w:b/>
          <w:sz w:val="24"/>
          <w:szCs w:val="24"/>
        </w:rPr>
        <w:t>Standardised mortality rate by suicide before 65 years old / 100 000 inhabitants</w:t>
      </w:r>
    </w:p>
    <w:p w:rsidR="00751C3C" w:rsidRPr="00E6043E" w:rsidRDefault="00751C3C" w:rsidP="00751C3C">
      <w:pPr>
        <w:spacing w:line="240" w:lineRule="auto"/>
        <w:jc w:val="center"/>
        <w:rPr>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"http://www.acs.min-saude.pt/NR/rdonlyres/68AC03BC-118E-4DDF-AD83-9605FAA57F25/9053/Suicidio_GRAF1.png" \* MERGEFORMATINET </w:instrText>
      </w:r>
      <w:r w:rsidRPr="00E6043E">
        <w:rPr>
          <w:color w:val="FF66CC"/>
          <w:sz w:val="24"/>
          <w:szCs w:val="24"/>
        </w:rPr>
        <w:fldChar w:fldCharType="separate"/>
      </w:r>
      <w:r w:rsidR="00D23367" w:rsidRPr="00E6043E">
        <w:rPr>
          <w:color w:val="FF66CC"/>
          <w:sz w:val="24"/>
          <w:szCs w:val="24"/>
        </w:rPr>
        <w:pict>
          <v:shape id="Indicador_PresentationModeControlsContainer_PresentationImage" o:spid="_x0000_i1049" type="#_x0000_t75" alt="" style="width:371.25pt;height:198pt">
            <v:imagedata r:id="rId46" r:href="rId47"/>
          </v:shape>
        </w:pict>
      </w:r>
      <w:r w:rsidRPr="00E6043E">
        <w:rPr>
          <w:color w:val="FF66CC"/>
          <w:sz w:val="24"/>
          <w:szCs w:val="24"/>
        </w:rPr>
        <w:fldChar w:fldCharType="end"/>
      </w:r>
    </w:p>
    <w:p w:rsidR="00751C3C" w:rsidRPr="00E6043E" w:rsidRDefault="00751C3C" w:rsidP="0043569B">
      <w:pPr>
        <w:spacing w:after="240" w:line="240" w:lineRule="auto"/>
        <w:ind w:left="708" w:firstLine="708"/>
        <w:jc w:val="both"/>
        <w:rPr>
          <w:sz w:val="24"/>
          <w:szCs w:val="24"/>
        </w:rPr>
      </w:pPr>
      <w:r w:rsidRPr="00E6043E">
        <w:rPr>
          <w:sz w:val="24"/>
          <w:szCs w:val="24"/>
        </w:rPr>
        <w:t>Source: High Commissariat of Health, 2007</w:t>
      </w:r>
    </w:p>
    <w:p w:rsidR="00751C3C" w:rsidRPr="00D23367" w:rsidRDefault="00751C3C" w:rsidP="0043569B">
      <w:pPr>
        <w:spacing w:after="240" w:line="240" w:lineRule="auto"/>
        <w:jc w:val="both"/>
        <w:rPr>
          <w:b/>
          <w:color w:val="FF66CC"/>
          <w:spacing w:val="0"/>
          <w:w w:val="100"/>
          <w:sz w:val="24"/>
          <w:szCs w:val="24"/>
        </w:rPr>
      </w:pPr>
      <w:r w:rsidRPr="00D23367">
        <w:rPr>
          <w:spacing w:val="0"/>
          <w:w w:val="100"/>
          <w:sz w:val="24"/>
          <w:szCs w:val="24"/>
        </w:rPr>
        <w:t xml:space="preserve">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xml:space="preserve"> the suicide rate increased from 5/100.000 inhabitants in 2001, to 7.1/100.000 in 2004 and decreased in 2005 to 5,3/100.000. </w:t>
      </w:r>
    </w:p>
    <w:p w:rsidR="0043569B" w:rsidRPr="0043569B" w:rsidRDefault="0043569B" w:rsidP="0043569B">
      <w:pPr>
        <w:spacing w:line="120" w:lineRule="exact"/>
        <w:jc w:val="both"/>
        <w:rPr>
          <w:sz w:val="10"/>
          <w:szCs w:val="24"/>
        </w:rPr>
      </w:pPr>
    </w:p>
    <w:p w:rsidR="00751C3C" w:rsidRPr="00E6043E" w:rsidRDefault="00751C3C" w:rsidP="0043569B">
      <w:pPr>
        <w:spacing w:after="240" w:line="240" w:lineRule="auto"/>
        <w:jc w:val="both"/>
        <w:rPr>
          <w:b/>
          <w:sz w:val="24"/>
          <w:szCs w:val="24"/>
        </w:rPr>
      </w:pPr>
      <w:r w:rsidRPr="00E6043E">
        <w:rPr>
          <w:b/>
          <w:sz w:val="24"/>
          <w:szCs w:val="24"/>
        </w:rPr>
        <w:t xml:space="preserve">Alcoholism </w:t>
      </w:r>
    </w:p>
    <w:p w:rsidR="00751C3C" w:rsidRPr="00D23367" w:rsidRDefault="00751C3C" w:rsidP="0043569B">
      <w:pPr>
        <w:spacing w:after="240" w:line="240" w:lineRule="auto"/>
        <w:jc w:val="both"/>
        <w:rPr>
          <w:spacing w:val="0"/>
          <w:w w:val="100"/>
          <w:sz w:val="24"/>
          <w:szCs w:val="24"/>
        </w:rPr>
      </w:pPr>
      <w:r w:rsidRPr="00D23367">
        <w:rPr>
          <w:spacing w:val="0"/>
          <w:w w:val="100"/>
          <w:sz w:val="24"/>
          <w:szCs w:val="24"/>
        </w:rPr>
        <w:t>Excessive alcohol consumption has numerous harmful effects on health. High alcohol intake increases the risk for heart, stroke and vascular disease, as well as liver cirrhosis and certain types of cancer. Alcohol also contributes to death and disability through accidents and injuries, assault, violence, homicide and suicide.</w:t>
      </w:r>
    </w:p>
    <w:p w:rsidR="00751C3C" w:rsidRPr="00D23367" w:rsidRDefault="00751C3C" w:rsidP="0043569B">
      <w:pPr>
        <w:spacing w:after="240" w:line="240" w:lineRule="auto"/>
        <w:jc w:val="both"/>
        <w:rPr>
          <w:spacing w:val="0"/>
          <w:w w:val="100"/>
          <w:sz w:val="24"/>
          <w:szCs w:val="24"/>
        </w:rPr>
      </w:pPr>
      <w:r w:rsidRPr="00D23367">
        <w:rPr>
          <w:spacing w:val="0"/>
          <w:w w:val="100"/>
          <w:sz w:val="24"/>
          <w:szCs w:val="24"/>
        </w:rPr>
        <w:t>Alcohol consumption, as measured by annual sales, stands on average across OECD countries at 9.5</w:t>
      </w:r>
      <w:r w:rsidR="00D23367">
        <w:rPr>
          <w:spacing w:val="0"/>
          <w:w w:val="100"/>
          <w:sz w:val="24"/>
          <w:szCs w:val="24"/>
        </w:rPr>
        <w:t> </w:t>
      </w:r>
      <w:r w:rsidRPr="00D23367">
        <w:rPr>
          <w:spacing w:val="0"/>
          <w:w w:val="100"/>
          <w:sz w:val="24"/>
          <w:szCs w:val="24"/>
        </w:rPr>
        <w:t xml:space="preserve">litres per adult. </w:t>
      </w:r>
    </w:p>
    <w:p w:rsidR="00751C3C" w:rsidRPr="00D23367" w:rsidRDefault="00751C3C" w:rsidP="0043569B">
      <w:pPr>
        <w:autoSpaceDE w:val="0"/>
        <w:autoSpaceDN w:val="0"/>
        <w:adjustRightInd w:val="0"/>
        <w:spacing w:after="240" w:line="240" w:lineRule="auto"/>
        <w:jc w:val="both"/>
        <w:rPr>
          <w:spacing w:val="0"/>
          <w:w w:val="100"/>
          <w:sz w:val="24"/>
          <w:szCs w:val="24"/>
        </w:rPr>
      </w:pPr>
      <w:r w:rsidRPr="00D23367">
        <w:rPr>
          <w:spacing w:val="0"/>
          <w:w w:val="100"/>
          <w:sz w:val="24"/>
          <w:szCs w:val="24"/>
        </w:rPr>
        <w:t xml:space="preserve">Despite the favourable trend to a decrease in the alcohol consumption 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this consumption level is still high and must be reduced. It is necessary to adopt more actions such as health education, awareness-raising on the dangers of excessive alcohol consumption, therapeutical answers to alcoholics and advertising restrictions.</w:t>
      </w:r>
    </w:p>
    <w:p w:rsidR="00751C3C" w:rsidRPr="00D23367" w:rsidRDefault="00751C3C" w:rsidP="0043569B">
      <w:pPr>
        <w:spacing w:after="240" w:line="240" w:lineRule="auto"/>
        <w:jc w:val="both"/>
        <w:rPr>
          <w:spacing w:val="0"/>
          <w:w w:val="100"/>
          <w:sz w:val="24"/>
          <w:szCs w:val="24"/>
        </w:rPr>
      </w:pPr>
      <w:r w:rsidRPr="00D23367">
        <w:rPr>
          <w:spacing w:val="0"/>
          <w:w w:val="100"/>
          <w:sz w:val="24"/>
          <w:szCs w:val="24"/>
        </w:rPr>
        <w:t xml:space="preserve">One of the impacts of alcohol consumption that has been subject of increased attention is its relation to driving and road traffic accidents. </w:t>
      </w:r>
      <w:smartTag w:uri="urn:schemas-microsoft-com:office:smarttags" w:element="country-region">
        <w:r w:rsidRPr="00D23367">
          <w:rPr>
            <w:spacing w:val="0"/>
            <w:w w:val="100"/>
            <w:sz w:val="24"/>
            <w:szCs w:val="24"/>
          </w:rPr>
          <w:t>Portugal</w:t>
        </w:r>
      </w:smartTag>
      <w:r w:rsidRPr="00D23367">
        <w:rPr>
          <w:spacing w:val="0"/>
          <w:w w:val="100"/>
          <w:sz w:val="24"/>
          <w:szCs w:val="24"/>
        </w:rPr>
        <w:t xml:space="preserve"> has the highest rate of mortality related to alcohol in </w:t>
      </w:r>
      <w:smartTag w:uri="urn:schemas-microsoft-com:office:smarttags" w:element="place">
        <w:r w:rsidRPr="00D23367">
          <w:rPr>
            <w:spacing w:val="0"/>
            <w:w w:val="100"/>
            <w:sz w:val="24"/>
            <w:szCs w:val="24"/>
          </w:rPr>
          <w:t>Europe</w:t>
        </w:r>
      </w:smartTag>
      <w:r w:rsidRPr="00D23367">
        <w:rPr>
          <w:spacing w:val="0"/>
          <w:w w:val="100"/>
          <w:sz w:val="24"/>
          <w:szCs w:val="24"/>
        </w:rPr>
        <w:t>. Around 40</w:t>
      </w:r>
      <w:r w:rsidR="0043569B" w:rsidRPr="00D23367">
        <w:rPr>
          <w:spacing w:val="0"/>
          <w:w w:val="100"/>
          <w:sz w:val="24"/>
          <w:szCs w:val="24"/>
        </w:rPr>
        <w:t xml:space="preserve"> per cent</w:t>
      </w:r>
      <w:r w:rsidRPr="00D23367">
        <w:rPr>
          <w:spacing w:val="0"/>
          <w:w w:val="100"/>
          <w:sz w:val="24"/>
          <w:szCs w:val="24"/>
        </w:rPr>
        <w:t xml:space="preserve"> of those killed in road traffic accidents have traces of alcohol in the blood (24,4</w:t>
      </w:r>
      <w:r w:rsidR="0043569B" w:rsidRPr="00D23367">
        <w:rPr>
          <w:spacing w:val="0"/>
          <w:w w:val="100"/>
          <w:sz w:val="24"/>
          <w:szCs w:val="24"/>
        </w:rPr>
        <w:t xml:space="preserve"> per cent</w:t>
      </w:r>
      <w:r w:rsidRPr="00D23367">
        <w:rPr>
          <w:spacing w:val="0"/>
          <w:w w:val="100"/>
          <w:sz w:val="24"/>
          <w:szCs w:val="24"/>
        </w:rPr>
        <w:t xml:space="preserve"> of accident victims have blood alcohol levels over 0,2 g/l and 18,6</w:t>
      </w:r>
      <w:r w:rsidR="0043569B" w:rsidRPr="00D23367">
        <w:rPr>
          <w:spacing w:val="0"/>
          <w:w w:val="100"/>
          <w:sz w:val="24"/>
          <w:szCs w:val="24"/>
        </w:rPr>
        <w:t xml:space="preserve"> per cent</w:t>
      </w:r>
      <w:r w:rsidRPr="00D23367">
        <w:rPr>
          <w:spacing w:val="0"/>
          <w:w w:val="100"/>
          <w:sz w:val="24"/>
          <w:szCs w:val="24"/>
        </w:rPr>
        <w:t xml:space="preserve"> over 0,5</w:t>
      </w:r>
      <w:r w:rsidR="00D23367">
        <w:rPr>
          <w:spacing w:val="0"/>
          <w:w w:val="100"/>
          <w:sz w:val="24"/>
          <w:szCs w:val="24"/>
        </w:rPr>
        <w:t> </w:t>
      </w:r>
      <w:r w:rsidRPr="00D23367">
        <w:rPr>
          <w:spacing w:val="0"/>
          <w:w w:val="100"/>
          <w:sz w:val="24"/>
          <w:szCs w:val="24"/>
        </w:rPr>
        <w:t>g/l).</w:t>
      </w:r>
    </w:p>
    <w:p w:rsidR="00751C3C" w:rsidRPr="00D23367" w:rsidRDefault="00751C3C" w:rsidP="0043569B">
      <w:pPr>
        <w:spacing w:after="240" w:line="240" w:lineRule="auto"/>
        <w:jc w:val="both"/>
        <w:rPr>
          <w:spacing w:val="0"/>
          <w:w w:val="100"/>
          <w:sz w:val="24"/>
          <w:szCs w:val="24"/>
        </w:rPr>
      </w:pPr>
      <w:r w:rsidRPr="00D23367">
        <w:rPr>
          <w:spacing w:val="0"/>
          <w:w w:val="100"/>
          <w:sz w:val="24"/>
          <w:szCs w:val="24"/>
        </w:rPr>
        <w:t xml:space="preserve">The mortality rate from chronic liver disease and cirrhosis adjusted to age has significantly decreased in Portugal during the last three decades (from 20.4/100.000 in 1970 down to 10.4/100.000 in 2003) and is now far below the average value in the countries of the European region (22.8/100.000). Nevertheless, in 2004 chronic liver disease was responsible for 1.6% of the total of deaths 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xml:space="preserve"> with a rate of 15.6/100.000 inhabitants.</w:t>
      </w:r>
    </w:p>
    <w:p w:rsidR="003B4C91" w:rsidRPr="003B4C91" w:rsidRDefault="003B4C91" w:rsidP="003B4C91">
      <w:pPr>
        <w:spacing w:line="120" w:lineRule="exact"/>
        <w:jc w:val="both"/>
        <w:rPr>
          <w:b/>
          <w:sz w:val="10"/>
          <w:szCs w:val="24"/>
        </w:rPr>
      </w:pPr>
    </w:p>
    <w:p w:rsidR="00751C3C" w:rsidRPr="00E6043E" w:rsidRDefault="00751C3C" w:rsidP="0043569B">
      <w:pPr>
        <w:spacing w:after="240" w:line="240" w:lineRule="auto"/>
        <w:jc w:val="center"/>
        <w:rPr>
          <w:b/>
          <w:sz w:val="24"/>
          <w:szCs w:val="24"/>
        </w:rPr>
      </w:pPr>
      <w:r w:rsidRPr="00E6043E">
        <w:rPr>
          <w:b/>
          <w:sz w:val="24"/>
          <w:szCs w:val="24"/>
        </w:rPr>
        <w:t>Standardised mortality rate by alcohol-related disease before 65 years old / 100 000 inhabitants, by region and sex</w:t>
      </w:r>
    </w:p>
    <w:p w:rsidR="00751C3C" w:rsidRPr="00E6043E" w:rsidRDefault="00751C3C" w:rsidP="0043569B">
      <w:pPr>
        <w:spacing w:after="240" w:line="240" w:lineRule="auto"/>
        <w:jc w:val="center"/>
        <w:rPr>
          <w:b/>
          <w:color w:val="FF66CC"/>
          <w:sz w:val="24"/>
          <w:szCs w:val="24"/>
        </w:rPr>
      </w:pPr>
      <w:r w:rsidRPr="00E6043E">
        <w:rPr>
          <w:color w:val="FF66CC"/>
          <w:sz w:val="24"/>
          <w:szCs w:val="24"/>
        </w:rPr>
        <w:fldChar w:fldCharType="begin"/>
      </w:r>
      <w:r w:rsidRPr="00E6043E">
        <w:rPr>
          <w:color w:val="FF66CC"/>
          <w:sz w:val="24"/>
          <w:szCs w:val="24"/>
        </w:rPr>
        <w:instrText xml:space="preserve"> INCLUDEPICTURE "http://www.acs.min-saude.pt/NR/rdonlyres/1F6EEBD1-46BF-4BDD-891C-AA47EF45EE18/9090/AtribAlcool_GRAF4.png" \* MERGEFORMATINET </w:instrText>
      </w:r>
      <w:r w:rsidRPr="00E6043E">
        <w:rPr>
          <w:color w:val="FF66CC"/>
          <w:sz w:val="24"/>
          <w:szCs w:val="24"/>
        </w:rPr>
        <w:fldChar w:fldCharType="separate"/>
      </w:r>
      <w:r w:rsidR="00D23367" w:rsidRPr="00E6043E">
        <w:rPr>
          <w:color w:val="FF66CC"/>
          <w:sz w:val="24"/>
          <w:szCs w:val="24"/>
        </w:rPr>
        <w:pict>
          <v:shape id="_x0000_i1050" type="#_x0000_t75" alt="" style="width:339.75pt;height:198.75pt">
            <v:imagedata r:id="rId48" r:href="rId49"/>
          </v:shape>
        </w:pict>
      </w:r>
      <w:r w:rsidRPr="00E6043E">
        <w:rPr>
          <w:color w:val="FF66CC"/>
          <w:sz w:val="24"/>
          <w:szCs w:val="24"/>
        </w:rPr>
        <w:fldChar w:fldCharType="end"/>
      </w:r>
    </w:p>
    <w:p w:rsidR="00751C3C" w:rsidRPr="00D23367" w:rsidRDefault="00751C3C" w:rsidP="00D23367">
      <w:pPr>
        <w:spacing w:after="240" w:line="240" w:lineRule="auto"/>
        <w:jc w:val="center"/>
        <w:rPr>
          <w:spacing w:val="0"/>
          <w:w w:val="100"/>
          <w:sz w:val="24"/>
          <w:szCs w:val="24"/>
        </w:rPr>
      </w:pPr>
      <w:r w:rsidRPr="00D23367">
        <w:rPr>
          <w:spacing w:val="0"/>
          <w:w w:val="100"/>
          <w:sz w:val="24"/>
          <w:szCs w:val="24"/>
        </w:rPr>
        <w:t>Source: High Commissariat of Health, 2007</w:t>
      </w:r>
    </w:p>
    <w:p w:rsidR="003B4C91" w:rsidRPr="003B4C91" w:rsidRDefault="003B4C91" w:rsidP="003B4C91">
      <w:pPr>
        <w:spacing w:line="120" w:lineRule="exact"/>
        <w:jc w:val="both"/>
        <w:rPr>
          <w:sz w:val="10"/>
          <w:szCs w:val="24"/>
        </w:rPr>
      </w:pPr>
    </w:p>
    <w:p w:rsidR="00751C3C" w:rsidRPr="00E6043E" w:rsidRDefault="00751C3C" w:rsidP="00D23367">
      <w:pPr>
        <w:keepNext/>
        <w:keepLines/>
        <w:spacing w:after="240" w:line="240" w:lineRule="auto"/>
        <w:jc w:val="both"/>
        <w:rPr>
          <w:b/>
          <w:sz w:val="24"/>
          <w:szCs w:val="24"/>
        </w:rPr>
      </w:pPr>
      <w:r w:rsidRPr="00E6043E">
        <w:rPr>
          <w:b/>
          <w:sz w:val="24"/>
          <w:szCs w:val="24"/>
        </w:rPr>
        <w:t>Family Planning</w:t>
      </w:r>
    </w:p>
    <w:p w:rsidR="00751C3C" w:rsidRPr="00D23367" w:rsidRDefault="00751C3C" w:rsidP="0043569B">
      <w:pPr>
        <w:spacing w:after="240" w:line="240" w:lineRule="auto"/>
        <w:jc w:val="both"/>
        <w:rPr>
          <w:spacing w:val="0"/>
          <w:w w:val="100"/>
          <w:sz w:val="24"/>
          <w:szCs w:val="24"/>
        </w:rPr>
      </w:pPr>
      <w:r w:rsidRPr="00D23367">
        <w:rPr>
          <w:iCs/>
          <w:spacing w:val="0"/>
          <w:w w:val="100"/>
          <w:sz w:val="24"/>
          <w:szCs w:val="24"/>
        </w:rPr>
        <w:t>Among the measures implemented in the area of family planning</w:t>
      </w:r>
      <w:r w:rsidRPr="00D23367">
        <w:rPr>
          <w:spacing w:val="0"/>
          <w:w w:val="100"/>
          <w:sz w:val="24"/>
          <w:szCs w:val="24"/>
        </w:rPr>
        <w:t>, we can mention: the availability in all pharmacies of all means of contraception provided for by the legislation in force; the promotion of effective interaction between youth care centres, hospitals, and outpatient units with a view to extending the scope of family planning and maternal health consultations to reach adolescents and young people, who constitute a particularly vulnerable group; the improvement of access to contraceptive means and methods in order to prevent unwanted and unexpected pregnancies, especially in particularly vulnerable groups marked by social exclusion, economic need, or difficulties of access to the public health network; and the reduction of waiting times for ligation or vasectomy operations.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7"/>
        <w:gridCol w:w="898"/>
        <w:gridCol w:w="898"/>
        <w:gridCol w:w="1123"/>
      </w:tblGrid>
      <w:tr w:rsidR="00751C3C" w:rsidRPr="00D23367">
        <w:trPr>
          <w:trHeight w:val="127"/>
        </w:trPr>
        <w:tc>
          <w:tcPr>
            <w:tcW w:w="3550"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Family Planning</w:t>
            </w:r>
          </w:p>
        </w:tc>
        <w:tc>
          <w:tcPr>
            <w:tcW w:w="446"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2004</w:t>
            </w:r>
          </w:p>
        </w:tc>
        <w:tc>
          <w:tcPr>
            <w:tcW w:w="446"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2006</w:t>
            </w:r>
          </w:p>
        </w:tc>
        <w:tc>
          <w:tcPr>
            <w:tcW w:w="558"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Var 04/06</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Hospitals with specific  family planning consultation</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93,3%</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95,8%</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2,7%</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Hospitals with protocols with health centres related to risk or surgical contraception</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71,1%</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82,6%</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16,2%</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Hospitals with internal rules for family planning of pregnancies in risk and women with abortion complications</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51,1%</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88,6%</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73,4%</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Hospitals with contraceptives for family planning consultation</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n.a.</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67,4%</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 xml:space="preserve">Hospitals offering emergency contraception and family planning in the Emergency Service </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n.a.</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48,9%</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w:t>
            </w:r>
          </w:p>
        </w:tc>
      </w:tr>
      <w:tr w:rsidR="00751C3C" w:rsidRPr="00D23367">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Health Centres with stock of contraceptives for 6 months</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14,8%</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35,6%</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140,5%</w:t>
            </w:r>
          </w:p>
        </w:tc>
      </w:tr>
      <w:tr w:rsidR="00751C3C" w:rsidRPr="00D23367">
        <w:trPr>
          <w:trHeight w:val="313"/>
        </w:trPr>
        <w:tc>
          <w:tcPr>
            <w:tcW w:w="3550" w:type="pct"/>
            <w:vAlign w:val="center"/>
          </w:tcPr>
          <w:p w:rsidR="00751C3C" w:rsidRPr="00D23367" w:rsidRDefault="00751C3C" w:rsidP="00751C3C">
            <w:pPr>
              <w:spacing w:line="240" w:lineRule="auto"/>
              <w:rPr>
                <w:spacing w:val="0"/>
                <w:w w:val="100"/>
                <w:sz w:val="24"/>
                <w:szCs w:val="24"/>
              </w:rPr>
            </w:pPr>
            <w:r w:rsidRPr="00D23367">
              <w:rPr>
                <w:spacing w:val="0"/>
                <w:w w:val="100"/>
                <w:sz w:val="24"/>
                <w:szCs w:val="24"/>
              </w:rPr>
              <w:t>Health Centres with specific consultations for teenagers</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n.a.</w:t>
            </w:r>
          </w:p>
        </w:tc>
        <w:tc>
          <w:tcPr>
            <w:tcW w:w="446"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57,3%</w:t>
            </w:r>
          </w:p>
        </w:tc>
        <w:tc>
          <w:tcPr>
            <w:tcW w:w="558" w:type="pct"/>
            <w:vAlign w:val="center"/>
          </w:tcPr>
          <w:p w:rsidR="00751C3C" w:rsidRPr="00D23367" w:rsidRDefault="00751C3C" w:rsidP="00751C3C">
            <w:pPr>
              <w:spacing w:line="240" w:lineRule="auto"/>
              <w:jc w:val="center"/>
              <w:rPr>
                <w:spacing w:val="0"/>
                <w:w w:val="100"/>
                <w:sz w:val="24"/>
                <w:szCs w:val="24"/>
              </w:rPr>
            </w:pPr>
            <w:r w:rsidRPr="00D23367">
              <w:rPr>
                <w:spacing w:val="0"/>
                <w:w w:val="100"/>
                <w:sz w:val="24"/>
                <w:szCs w:val="24"/>
              </w:rPr>
              <w:t>--</w:t>
            </w:r>
          </w:p>
        </w:tc>
      </w:tr>
    </w:tbl>
    <w:p w:rsidR="00751C3C" w:rsidRPr="00D23367" w:rsidRDefault="00751C3C" w:rsidP="00751C3C">
      <w:pPr>
        <w:spacing w:line="240" w:lineRule="auto"/>
        <w:jc w:val="both"/>
        <w:rPr>
          <w:bCs/>
          <w:spacing w:val="0"/>
          <w:w w:val="100"/>
          <w:sz w:val="24"/>
          <w:szCs w:val="24"/>
        </w:rPr>
      </w:pPr>
      <w:r w:rsidRPr="00D23367">
        <w:rPr>
          <w:bCs/>
          <w:spacing w:val="0"/>
          <w:w w:val="100"/>
          <w:sz w:val="24"/>
          <w:szCs w:val="24"/>
        </w:rPr>
        <w:t>n.a.: not available</w:t>
      </w:r>
    </w:p>
    <w:p w:rsidR="00751C3C" w:rsidRPr="00D23367" w:rsidRDefault="00751C3C" w:rsidP="003B4C91">
      <w:pPr>
        <w:spacing w:after="240" w:line="240" w:lineRule="auto"/>
        <w:jc w:val="both"/>
        <w:rPr>
          <w:spacing w:val="0"/>
          <w:w w:val="100"/>
          <w:sz w:val="24"/>
          <w:szCs w:val="24"/>
        </w:rPr>
      </w:pPr>
      <w:r w:rsidRPr="00D23367">
        <w:rPr>
          <w:bCs/>
          <w:spacing w:val="0"/>
          <w:w w:val="100"/>
          <w:sz w:val="24"/>
          <w:szCs w:val="24"/>
        </w:rPr>
        <w:t>Source: Directorate General of Health</w:t>
      </w:r>
      <w:r w:rsidRPr="00D23367">
        <w:rPr>
          <w:spacing w:val="0"/>
          <w:w w:val="100"/>
          <w:sz w:val="24"/>
          <w:szCs w:val="24"/>
        </w:rPr>
        <w:t>, 2006.</w:t>
      </w:r>
    </w:p>
    <w:p w:rsidR="003B4C91" w:rsidRPr="003B4C91" w:rsidRDefault="003B4C91" w:rsidP="003B4C91">
      <w:pPr>
        <w:spacing w:line="120" w:lineRule="exact"/>
        <w:jc w:val="both"/>
        <w:rPr>
          <w:sz w:val="10"/>
          <w:szCs w:val="24"/>
        </w:rPr>
      </w:pPr>
    </w:p>
    <w:p w:rsidR="00751C3C" w:rsidRPr="00E6043E" w:rsidRDefault="003B4C91" w:rsidP="003B4C91">
      <w:pPr>
        <w:spacing w:after="240" w:line="240" w:lineRule="auto"/>
        <w:jc w:val="both"/>
        <w:rPr>
          <w:b/>
          <w:sz w:val="24"/>
          <w:szCs w:val="24"/>
        </w:rPr>
      </w:pPr>
      <w:r>
        <w:rPr>
          <w:b/>
          <w:sz w:val="24"/>
          <w:szCs w:val="24"/>
        </w:rPr>
        <w:t>Use of contraceptive methods (percentage</w:t>
      </w:r>
      <w:r w:rsidR="00751C3C" w:rsidRPr="00E6043E">
        <w:rPr>
          <w:b/>
          <w:sz w:val="24"/>
          <w:szCs w:val="24"/>
        </w:rPr>
        <w:t>)</w:t>
      </w:r>
    </w:p>
    <w:p w:rsidR="00751C3C" w:rsidRPr="00D23367" w:rsidRDefault="00751C3C" w:rsidP="003B4C91">
      <w:pPr>
        <w:spacing w:after="240" w:line="240" w:lineRule="auto"/>
        <w:jc w:val="both"/>
        <w:rPr>
          <w:spacing w:val="0"/>
          <w:w w:val="100"/>
          <w:sz w:val="24"/>
          <w:szCs w:val="24"/>
        </w:rPr>
      </w:pPr>
      <w:r w:rsidRPr="00D23367">
        <w:rPr>
          <w:spacing w:val="0"/>
          <w:w w:val="100"/>
          <w:sz w:val="24"/>
          <w:szCs w:val="24"/>
        </w:rPr>
        <w:t>The main estimates from Fourth National Health Survey 2005/2006, provide some conclusions. In the first place, the pill continues to be the method most used by Portuguese women. and the condom is beginning to be widely used by the youngest generations. In 1980s, only 30</w:t>
      </w:r>
      <w:r w:rsidR="003B4C91" w:rsidRPr="00D23367">
        <w:rPr>
          <w:spacing w:val="0"/>
          <w:w w:val="100"/>
          <w:sz w:val="24"/>
          <w:szCs w:val="24"/>
        </w:rPr>
        <w:t xml:space="preserve"> per cent</w:t>
      </w:r>
      <w:r w:rsidRPr="00D23367">
        <w:rPr>
          <w:spacing w:val="0"/>
          <w:w w:val="100"/>
          <w:sz w:val="24"/>
          <w:szCs w:val="24"/>
        </w:rPr>
        <w:t xml:space="preserve"> of the women interviewed used the pill, but in the 1990s the rate rose to 60</w:t>
      </w:r>
      <w:r w:rsidR="003B4C91" w:rsidRPr="00D23367">
        <w:rPr>
          <w:spacing w:val="0"/>
          <w:w w:val="100"/>
          <w:sz w:val="24"/>
          <w:szCs w:val="24"/>
        </w:rPr>
        <w:t xml:space="preserve"> per cent</w:t>
      </w:r>
      <w:r w:rsidRPr="00D23367">
        <w:rPr>
          <w:spacing w:val="0"/>
          <w:w w:val="100"/>
          <w:sz w:val="24"/>
          <w:szCs w:val="24"/>
        </w:rPr>
        <w:t xml:space="preserve"> (52,3</w:t>
      </w:r>
      <w:r w:rsidR="003B4C91" w:rsidRPr="00D23367">
        <w:rPr>
          <w:spacing w:val="0"/>
          <w:w w:val="100"/>
          <w:sz w:val="24"/>
          <w:szCs w:val="24"/>
        </w:rPr>
        <w:t xml:space="preserve"> per cent</w:t>
      </w:r>
      <w:r w:rsidRPr="00D23367">
        <w:rPr>
          <w:spacing w:val="0"/>
          <w:w w:val="100"/>
          <w:sz w:val="24"/>
          <w:szCs w:val="24"/>
        </w:rPr>
        <w:t xml:space="preserve"> in 1993 and 62,3</w:t>
      </w:r>
      <w:r w:rsidR="00D23367">
        <w:rPr>
          <w:spacing w:val="0"/>
          <w:w w:val="100"/>
          <w:sz w:val="24"/>
          <w:szCs w:val="24"/>
        </w:rPr>
        <w:t> </w:t>
      </w:r>
      <w:r w:rsidR="003B4C91" w:rsidRPr="00D23367">
        <w:rPr>
          <w:spacing w:val="0"/>
          <w:w w:val="100"/>
          <w:sz w:val="24"/>
          <w:szCs w:val="24"/>
        </w:rPr>
        <w:t>per cent</w:t>
      </w:r>
      <w:r w:rsidRPr="00D23367">
        <w:rPr>
          <w:spacing w:val="0"/>
          <w:w w:val="100"/>
          <w:sz w:val="24"/>
          <w:szCs w:val="24"/>
        </w:rPr>
        <w:t xml:space="preserve"> in 1997). In 2005 it increased to 66</w:t>
      </w:r>
      <w:r w:rsidR="003B4C91" w:rsidRPr="00D23367">
        <w:rPr>
          <w:spacing w:val="0"/>
          <w:w w:val="100"/>
          <w:sz w:val="24"/>
          <w:szCs w:val="24"/>
        </w:rPr>
        <w:t xml:space="preserve"> per cent</w:t>
      </w:r>
      <w:r w:rsidRPr="00D23367">
        <w:rPr>
          <w:spacing w:val="0"/>
          <w:w w:val="100"/>
          <w:sz w:val="24"/>
          <w:szCs w:val="24"/>
        </w:rPr>
        <w:t xml:space="preserve">. </w:t>
      </w:r>
    </w:p>
    <w:p w:rsidR="00751C3C" w:rsidRPr="00D23367" w:rsidRDefault="00751C3C" w:rsidP="003B4C91">
      <w:pPr>
        <w:spacing w:after="240" w:line="240" w:lineRule="auto"/>
        <w:jc w:val="both"/>
        <w:rPr>
          <w:spacing w:val="0"/>
          <w:w w:val="100"/>
          <w:sz w:val="24"/>
          <w:szCs w:val="24"/>
        </w:rPr>
      </w:pPr>
      <w:r w:rsidRPr="00D23367">
        <w:rPr>
          <w:spacing w:val="0"/>
          <w:w w:val="100"/>
          <w:sz w:val="24"/>
          <w:szCs w:val="24"/>
        </w:rPr>
        <w:t>While in the 1980s only 8</w:t>
      </w:r>
      <w:r w:rsidR="003B4C91" w:rsidRPr="00D23367">
        <w:rPr>
          <w:spacing w:val="0"/>
          <w:w w:val="100"/>
          <w:sz w:val="24"/>
          <w:szCs w:val="24"/>
        </w:rPr>
        <w:t xml:space="preserve"> per cent</w:t>
      </w:r>
      <w:r w:rsidRPr="00D23367">
        <w:rPr>
          <w:spacing w:val="0"/>
          <w:w w:val="100"/>
          <w:sz w:val="24"/>
          <w:szCs w:val="24"/>
        </w:rPr>
        <w:t xml:space="preserve"> of the population used the condom, this percentage rose to 9,3</w:t>
      </w:r>
      <w:r w:rsidR="003B4C91" w:rsidRPr="00D23367">
        <w:rPr>
          <w:spacing w:val="0"/>
          <w:w w:val="100"/>
          <w:sz w:val="24"/>
          <w:szCs w:val="24"/>
        </w:rPr>
        <w:t xml:space="preserve"> per cent</w:t>
      </w:r>
      <w:r w:rsidRPr="00D23367">
        <w:rPr>
          <w:spacing w:val="0"/>
          <w:w w:val="100"/>
          <w:sz w:val="24"/>
          <w:szCs w:val="24"/>
        </w:rPr>
        <w:t xml:space="preserve"> in 1993, 14,6</w:t>
      </w:r>
      <w:r w:rsidR="003B4C91" w:rsidRPr="00D23367">
        <w:rPr>
          <w:spacing w:val="0"/>
          <w:w w:val="100"/>
          <w:sz w:val="24"/>
          <w:szCs w:val="24"/>
        </w:rPr>
        <w:t xml:space="preserve"> per cent</w:t>
      </w:r>
      <w:r w:rsidRPr="00D23367">
        <w:rPr>
          <w:spacing w:val="0"/>
          <w:w w:val="100"/>
          <w:sz w:val="24"/>
          <w:szCs w:val="24"/>
        </w:rPr>
        <w:t xml:space="preserve"> in 1997 and 13</w:t>
      </w:r>
      <w:r w:rsidR="003B4C91" w:rsidRPr="00D23367">
        <w:rPr>
          <w:spacing w:val="0"/>
          <w:w w:val="100"/>
          <w:sz w:val="24"/>
          <w:szCs w:val="24"/>
        </w:rPr>
        <w:t xml:space="preserve"> per cent</w:t>
      </w:r>
      <w:r w:rsidRPr="00D23367">
        <w:rPr>
          <w:spacing w:val="0"/>
          <w:w w:val="100"/>
          <w:sz w:val="24"/>
          <w:szCs w:val="24"/>
        </w:rPr>
        <w:t xml:space="preserve"> in 2005. </w:t>
      </w:r>
    </w:p>
    <w:p w:rsidR="00751C3C" w:rsidRPr="00D23367" w:rsidRDefault="00751C3C" w:rsidP="003B4C91">
      <w:pPr>
        <w:spacing w:after="240" w:line="240" w:lineRule="auto"/>
        <w:jc w:val="both"/>
        <w:rPr>
          <w:spacing w:val="0"/>
          <w:w w:val="100"/>
          <w:sz w:val="24"/>
          <w:szCs w:val="24"/>
        </w:rPr>
      </w:pPr>
      <w:r w:rsidRPr="00D23367">
        <w:rPr>
          <w:spacing w:val="0"/>
          <w:w w:val="100"/>
          <w:sz w:val="24"/>
          <w:szCs w:val="24"/>
        </w:rPr>
        <w:t xml:space="preserve">We also witnessed a significant reduction of the percentage of women 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xml:space="preserve"> using </w:t>
      </w:r>
      <w:r w:rsidRPr="00D23367">
        <w:rPr>
          <w:i/>
          <w:spacing w:val="0"/>
          <w:w w:val="100"/>
          <w:sz w:val="24"/>
          <w:szCs w:val="24"/>
        </w:rPr>
        <w:t>coitus interruptus</w:t>
      </w:r>
      <w:r w:rsidRPr="00D23367">
        <w:rPr>
          <w:spacing w:val="0"/>
          <w:w w:val="100"/>
          <w:sz w:val="24"/>
          <w:szCs w:val="24"/>
        </w:rPr>
        <w:t xml:space="preserve"> as a contraceptive method, which is highly unreliable. While in 1980,38</w:t>
      </w:r>
      <w:r w:rsidR="003B4C91" w:rsidRPr="00D23367">
        <w:rPr>
          <w:spacing w:val="0"/>
          <w:w w:val="100"/>
          <w:sz w:val="24"/>
          <w:szCs w:val="24"/>
        </w:rPr>
        <w:t xml:space="preserve"> per cent</w:t>
      </w:r>
      <w:r w:rsidRPr="00D23367">
        <w:rPr>
          <w:spacing w:val="0"/>
          <w:w w:val="100"/>
          <w:sz w:val="24"/>
          <w:szCs w:val="24"/>
        </w:rPr>
        <w:t xml:space="preserve"> of the population used this method, in 1993 it was 17,6</w:t>
      </w:r>
      <w:r w:rsidR="003B4C91" w:rsidRPr="00D23367">
        <w:rPr>
          <w:spacing w:val="0"/>
          <w:w w:val="100"/>
          <w:sz w:val="24"/>
          <w:szCs w:val="24"/>
        </w:rPr>
        <w:t xml:space="preserve"> per cent</w:t>
      </w:r>
      <w:r w:rsidRPr="00D23367">
        <w:rPr>
          <w:spacing w:val="0"/>
          <w:w w:val="100"/>
          <w:sz w:val="24"/>
          <w:szCs w:val="24"/>
        </w:rPr>
        <w:t>, in 1997 it decreased to 7,1</w:t>
      </w:r>
      <w:r w:rsidR="003B4C91" w:rsidRPr="00D23367">
        <w:rPr>
          <w:spacing w:val="0"/>
          <w:w w:val="100"/>
          <w:sz w:val="24"/>
          <w:szCs w:val="24"/>
        </w:rPr>
        <w:t xml:space="preserve"> per cent</w:t>
      </w:r>
      <w:r w:rsidRPr="00D23367">
        <w:rPr>
          <w:spacing w:val="0"/>
          <w:w w:val="100"/>
          <w:sz w:val="24"/>
          <w:szCs w:val="24"/>
        </w:rPr>
        <w:t xml:space="preserve"> and in 2005 it was down to 4</w:t>
      </w:r>
      <w:r w:rsidR="003B4C91" w:rsidRPr="00D23367">
        <w:rPr>
          <w:spacing w:val="0"/>
          <w:w w:val="100"/>
          <w:sz w:val="24"/>
          <w:szCs w:val="24"/>
        </w:rPr>
        <w:t xml:space="preserve"> per cent</w:t>
      </w:r>
      <w:r w:rsidRPr="00D23367">
        <w:rPr>
          <w:spacing w:val="0"/>
          <w:w w:val="100"/>
          <w:sz w:val="24"/>
          <w:szCs w:val="24"/>
        </w:rPr>
        <w:t>.</w:t>
      </w:r>
    </w:p>
    <w:tbl>
      <w:tblPr>
        <w:tblW w:w="5000" w:type="pct"/>
        <w:tblLook w:val="01E0" w:firstRow="1" w:lastRow="1" w:firstColumn="1" w:lastColumn="1" w:noHBand="0" w:noVBand="0"/>
      </w:tblPr>
      <w:tblGrid>
        <w:gridCol w:w="5446"/>
        <w:gridCol w:w="1087"/>
        <w:gridCol w:w="1087"/>
        <w:gridCol w:w="1087"/>
        <w:gridCol w:w="1359"/>
      </w:tblGrid>
      <w:tr w:rsidR="00751C3C" w:rsidRPr="00E6043E">
        <w:tc>
          <w:tcPr>
            <w:tcW w:w="2705" w:type="pct"/>
          </w:tcPr>
          <w:p w:rsidR="00751C3C" w:rsidRPr="00E6043E" w:rsidRDefault="00751C3C" w:rsidP="00D23367">
            <w:pPr>
              <w:keepNext/>
              <w:keepLines/>
              <w:spacing w:line="240" w:lineRule="auto"/>
              <w:jc w:val="both"/>
              <w:rPr>
                <w:b/>
                <w:sz w:val="24"/>
                <w:szCs w:val="24"/>
              </w:rPr>
            </w:pPr>
            <w:r w:rsidRPr="00E6043E">
              <w:rPr>
                <w:b/>
                <w:sz w:val="24"/>
                <w:szCs w:val="24"/>
              </w:rPr>
              <w:t>METHODS</w:t>
            </w:r>
          </w:p>
        </w:tc>
        <w:tc>
          <w:tcPr>
            <w:tcW w:w="540" w:type="pct"/>
          </w:tcPr>
          <w:p w:rsidR="00751C3C" w:rsidRPr="00E6043E" w:rsidRDefault="00751C3C" w:rsidP="00D23367">
            <w:pPr>
              <w:keepNext/>
              <w:keepLines/>
              <w:spacing w:line="240" w:lineRule="auto"/>
              <w:jc w:val="center"/>
              <w:rPr>
                <w:b/>
                <w:sz w:val="24"/>
                <w:szCs w:val="24"/>
              </w:rPr>
            </w:pPr>
            <w:r w:rsidRPr="00E6043E">
              <w:rPr>
                <w:b/>
                <w:sz w:val="24"/>
                <w:szCs w:val="24"/>
              </w:rPr>
              <w:t>1980</w:t>
            </w:r>
          </w:p>
        </w:tc>
        <w:tc>
          <w:tcPr>
            <w:tcW w:w="540" w:type="pct"/>
          </w:tcPr>
          <w:p w:rsidR="00751C3C" w:rsidRPr="00E6043E" w:rsidRDefault="00751C3C" w:rsidP="00D23367">
            <w:pPr>
              <w:keepNext/>
              <w:keepLines/>
              <w:spacing w:line="240" w:lineRule="auto"/>
              <w:jc w:val="center"/>
              <w:rPr>
                <w:b/>
                <w:sz w:val="24"/>
                <w:szCs w:val="24"/>
              </w:rPr>
            </w:pPr>
            <w:r w:rsidRPr="00E6043E">
              <w:rPr>
                <w:b/>
                <w:sz w:val="24"/>
                <w:szCs w:val="24"/>
              </w:rPr>
              <w:t>1993</w:t>
            </w:r>
          </w:p>
        </w:tc>
        <w:tc>
          <w:tcPr>
            <w:tcW w:w="540" w:type="pct"/>
          </w:tcPr>
          <w:p w:rsidR="00751C3C" w:rsidRPr="00E6043E" w:rsidRDefault="00751C3C" w:rsidP="00D23367">
            <w:pPr>
              <w:keepNext/>
              <w:keepLines/>
              <w:spacing w:line="240" w:lineRule="auto"/>
              <w:jc w:val="center"/>
              <w:rPr>
                <w:b/>
                <w:sz w:val="24"/>
                <w:szCs w:val="24"/>
              </w:rPr>
            </w:pPr>
            <w:r w:rsidRPr="00E6043E">
              <w:rPr>
                <w:b/>
                <w:sz w:val="24"/>
                <w:szCs w:val="24"/>
              </w:rPr>
              <w:t>1997</w:t>
            </w:r>
          </w:p>
        </w:tc>
        <w:tc>
          <w:tcPr>
            <w:tcW w:w="675" w:type="pct"/>
          </w:tcPr>
          <w:p w:rsidR="00751C3C" w:rsidRPr="00E6043E" w:rsidRDefault="00751C3C" w:rsidP="00D23367">
            <w:pPr>
              <w:keepNext/>
              <w:keepLines/>
              <w:spacing w:line="240" w:lineRule="auto"/>
              <w:jc w:val="center"/>
              <w:rPr>
                <w:b/>
                <w:sz w:val="24"/>
                <w:szCs w:val="24"/>
              </w:rPr>
            </w:pPr>
            <w:r w:rsidRPr="00E6043E">
              <w:rPr>
                <w:b/>
                <w:sz w:val="24"/>
                <w:szCs w:val="24"/>
              </w:rPr>
              <w:t>2005</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Pill</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30</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52,3</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62,3</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66</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IUD</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10</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9,7</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9</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Hormonal injections</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0,6</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0,5</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0</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Condoms</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8</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9,3</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14,6</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13</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Spermicidal</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0,9</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2,1</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0</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Natural Methods</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2,7</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3,1</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2</w:t>
            </w:r>
          </w:p>
        </w:tc>
      </w:tr>
      <w:tr w:rsidR="00751C3C" w:rsidRPr="00E6043E">
        <w:tc>
          <w:tcPr>
            <w:tcW w:w="2705" w:type="pct"/>
          </w:tcPr>
          <w:p w:rsidR="00751C3C" w:rsidRPr="00E6043E" w:rsidRDefault="00751C3C" w:rsidP="00D23367">
            <w:pPr>
              <w:keepNext/>
              <w:keepLines/>
              <w:spacing w:line="240" w:lineRule="auto"/>
              <w:jc w:val="both"/>
              <w:rPr>
                <w:i/>
                <w:sz w:val="24"/>
                <w:szCs w:val="24"/>
              </w:rPr>
            </w:pPr>
            <w:r w:rsidRPr="00E6043E">
              <w:rPr>
                <w:i/>
                <w:sz w:val="24"/>
                <w:szCs w:val="24"/>
              </w:rPr>
              <w:t>Coitus Interruptus</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38</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17,6</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7,1</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4</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Vasectomy and tubal ligation</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5,9</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0</w:t>
            </w:r>
          </w:p>
        </w:tc>
      </w:tr>
      <w:tr w:rsidR="00751C3C" w:rsidRPr="00E6043E">
        <w:tc>
          <w:tcPr>
            <w:tcW w:w="2705" w:type="pct"/>
          </w:tcPr>
          <w:p w:rsidR="00751C3C" w:rsidRPr="00E6043E" w:rsidRDefault="00751C3C" w:rsidP="00D23367">
            <w:pPr>
              <w:keepNext/>
              <w:keepLines/>
              <w:spacing w:line="240" w:lineRule="auto"/>
              <w:jc w:val="both"/>
              <w:rPr>
                <w:sz w:val="24"/>
                <w:szCs w:val="24"/>
              </w:rPr>
            </w:pPr>
            <w:r w:rsidRPr="00E6043E">
              <w:rPr>
                <w:sz w:val="24"/>
                <w:szCs w:val="24"/>
              </w:rPr>
              <w:t>Others</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0,6</w:t>
            </w:r>
          </w:p>
        </w:tc>
        <w:tc>
          <w:tcPr>
            <w:tcW w:w="540" w:type="pct"/>
          </w:tcPr>
          <w:p w:rsidR="00751C3C" w:rsidRPr="00E6043E" w:rsidRDefault="00751C3C" w:rsidP="00D23367">
            <w:pPr>
              <w:keepNext/>
              <w:keepLines/>
              <w:spacing w:line="240" w:lineRule="auto"/>
              <w:jc w:val="center"/>
              <w:rPr>
                <w:sz w:val="24"/>
                <w:szCs w:val="24"/>
              </w:rPr>
            </w:pPr>
            <w:r w:rsidRPr="00E6043E">
              <w:rPr>
                <w:sz w:val="24"/>
                <w:szCs w:val="24"/>
              </w:rPr>
              <w:t>0,5</w:t>
            </w:r>
          </w:p>
        </w:tc>
        <w:tc>
          <w:tcPr>
            <w:tcW w:w="675" w:type="pct"/>
          </w:tcPr>
          <w:p w:rsidR="00751C3C" w:rsidRPr="00E6043E" w:rsidRDefault="00751C3C" w:rsidP="00D23367">
            <w:pPr>
              <w:keepNext/>
              <w:keepLines/>
              <w:spacing w:line="240" w:lineRule="auto"/>
              <w:jc w:val="center"/>
              <w:rPr>
                <w:sz w:val="24"/>
                <w:szCs w:val="24"/>
              </w:rPr>
            </w:pPr>
            <w:r w:rsidRPr="00E6043E">
              <w:rPr>
                <w:sz w:val="24"/>
                <w:szCs w:val="24"/>
              </w:rPr>
              <w:t>1</w:t>
            </w:r>
          </w:p>
        </w:tc>
      </w:tr>
    </w:tbl>
    <w:p w:rsidR="00751C3C" w:rsidRDefault="00751C3C" w:rsidP="002E2213">
      <w:pPr>
        <w:spacing w:after="240" w:line="240" w:lineRule="auto"/>
        <w:jc w:val="both"/>
        <w:rPr>
          <w:sz w:val="24"/>
          <w:szCs w:val="24"/>
        </w:rPr>
      </w:pPr>
      <w:r w:rsidRPr="00E6043E">
        <w:rPr>
          <w:sz w:val="24"/>
          <w:szCs w:val="24"/>
        </w:rPr>
        <w:t xml:space="preserve">Source: NHIS 95/96, NHIS 98/99, NHIS 05/06 </w:t>
      </w:r>
    </w:p>
    <w:p w:rsidR="002E2213" w:rsidRPr="002E2213" w:rsidRDefault="002E2213" w:rsidP="002E2213">
      <w:pPr>
        <w:spacing w:line="120" w:lineRule="exact"/>
        <w:jc w:val="both"/>
        <w:rPr>
          <w:sz w:val="10"/>
          <w:szCs w:val="24"/>
        </w:rPr>
      </w:pPr>
    </w:p>
    <w:p w:rsidR="00751C3C" w:rsidRPr="00E6043E" w:rsidRDefault="00751C3C" w:rsidP="002E2213">
      <w:pPr>
        <w:spacing w:after="240" w:line="240" w:lineRule="auto"/>
        <w:jc w:val="both"/>
        <w:rPr>
          <w:b/>
          <w:sz w:val="24"/>
          <w:szCs w:val="24"/>
        </w:rPr>
      </w:pPr>
      <w:bookmarkStart w:id="25" w:name="OLE_LINK4"/>
      <w:r w:rsidRPr="00E6043E">
        <w:rPr>
          <w:b/>
          <w:sz w:val="24"/>
          <w:szCs w:val="24"/>
        </w:rPr>
        <w:t>Teenage pregnancy</w:t>
      </w:r>
    </w:p>
    <w:bookmarkEnd w:id="25"/>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 xml:space="preserve">One of the objectives set out in the Third National Plan for Equality - Citizenship and Gender was to reduce adolescent pregnancy. According to the </w:t>
      </w:r>
      <w:r w:rsidRPr="00D23367">
        <w:rPr>
          <w:bCs/>
          <w:spacing w:val="0"/>
          <w:w w:val="100"/>
          <w:sz w:val="24"/>
          <w:szCs w:val="24"/>
        </w:rPr>
        <w:t>High Commissariat</w:t>
      </w:r>
      <w:r w:rsidRPr="00D23367">
        <w:rPr>
          <w:spacing w:val="0"/>
          <w:w w:val="100"/>
          <w:sz w:val="24"/>
          <w:szCs w:val="24"/>
        </w:rPr>
        <w:t xml:space="preserve"> for </w:t>
      </w:r>
      <w:r w:rsidRPr="00D23367">
        <w:rPr>
          <w:bCs/>
          <w:spacing w:val="0"/>
          <w:w w:val="100"/>
          <w:sz w:val="24"/>
          <w:szCs w:val="24"/>
        </w:rPr>
        <w:t>Health</w:t>
      </w:r>
      <w:r w:rsidRPr="00D23367">
        <w:rPr>
          <w:spacing w:val="0"/>
          <w:w w:val="100"/>
          <w:sz w:val="24"/>
          <w:szCs w:val="24"/>
        </w:rPr>
        <w:t xml:space="preserve">, the rate of adolescent mothers in total births in </w:t>
      </w:r>
      <w:smartTag w:uri="urn:schemas-microsoft-com:office:smarttags" w:element="place">
        <w:smartTag w:uri="urn:schemas-microsoft-com:office:smarttags" w:element="country-region">
          <w:r w:rsidRPr="00D23367">
            <w:rPr>
              <w:spacing w:val="0"/>
              <w:w w:val="100"/>
              <w:sz w:val="24"/>
              <w:szCs w:val="24"/>
            </w:rPr>
            <w:t>Portugal</w:t>
          </w:r>
        </w:smartTag>
      </w:smartTag>
      <w:r w:rsidRPr="00D23367">
        <w:rPr>
          <w:spacing w:val="0"/>
          <w:w w:val="100"/>
          <w:sz w:val="24"/>
          <w:szCs w:val="24"/>
        </w:rPr>
        <w:t xml:space="preserve"> fell by 18,6</w:t>
      </w:r>
      <w:r w:rsidR="003B4C91" w:rsidRPr="00D23367">
        <w:rPr>
          <w:spacing w:val="0"/>
          <w:w w:val="100"/>
          <w:sz w:val="24"/>
          <w:szCs w:val="24"/>
        </w:rPr>
        <w:t xml:space="preserve"> per cent</w:t>
      </w:r>
      <w:r w:rsidRPr="00D23367">
        <w:rPr>
          <w:spacing w:val="0"/>
          <w:w w:val="100"/>
          <w:sz w:val="24"/>
          <w:szCs w:val="24"/>
        </w:rPr>
        <w:t xml:space="preserve"> between 2001 and 2005 (down from 5,9</w:t>
      </w:r>
      <w:r w:rsidR="003B4C91" w:rsidRPr="00D23367">
        <w:rPr>
          <w:spacing w:val="0"/>
          <w:w w:val="100"/>
          <w:sz w:val="24"/>
          <w:szCs w:val="24"/>
        </w:rPr>
        <w:t xml:space="preserve"> per cent</w:t>
      </w:r>
      <w:r w:rsidRPr="00D23367">
        <w:rPr>
          <w:spacing w:val="0"/>
          <w:w w:val="100"/>
          <w:sz w:val="24"/>
          <w:szCs w:val="24"/>
        </w:rPr>
        <w:t xml:space="preserve"> in 2001 to 4,8</w:t>
      </w:r>
      <w:r w:rsidR="003B4C91" w:rsidRPr="00D23367">
        <w:rPr>
          <w:spacing w:val="0"/>
          <w:w w:val="100"/>
          <w:sz w:val="24"/>
          <w:szCs w:val="24"/>
        </w:rPr>
        <w:t xml:space="preserve"> per cent</w:t>
      </w:r>
      <w:r w:rsidRPr="00D23367">
        <w:rPr>
          <w:spacing w:val="0"/>
          <w:w w:val="100"/>
          <w:sz w:val="24"/>
          <w:szCs w:val="24"/>
        </w:rPr>
        <w:t xml:space="preserve"> in 2005). </w:t>
      </w:r>
    </w:p>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The actions developed within the scope of family planning were important and contributed towards the reduction in the percentage of live births by adolescents mothers (from 10,6</w:t>
      </w:r>
      <w:r w:rsidR="003B4C91" w:rsidRPr="00D23367">
        <w:rPr>
          <w:spacing w:val="0"/>
          <w:w w:val="100"/>
          <w:sz w:val="24"/>
          <w:szCs w:val="24"/>
        </w:rPr>
        <w:t xml:space="preserve"> per cent</w:t>
      </w:r>
      <w:r w:rsidRPr="00D23367">
        <w:rPr>
          <w:spacing w:val="0"/>
          <w:w w:val="100"/>
          <w:sz w:val="24"/>
          <w:szCs w:val="24"/>
        </w:rPr>
        <w:t xml:space="preserve"> in 1979 to 5,0</w:t>
      </w:r>
      <w:r w:rsidR="003B4C91" w:rsidRPr="00D23367">
        <w:rPr>
          <w:spacing w:val="0"/>
          <w:w w:val="100"/>
          <w:sz w:val="24"/>
          <w:szCs w:val="24"/>
        </w:rPr>
        <w:t xml:space="preserve"> per cent</w:t>
      </w:r>
      <w:r w:rsidRPr="00D23367">
        <w:rPr>
          <w:spacing w:val="0"/>
          <w:w w:val="100"/>
          <w:sz w:val="24"/>
          <w:szCs w:val="24"/>
        </w:rPr>
        <w:t xml:space="preserve"> in 2005). The number of births to adolescent fathers showed a downward tendency: </w:t>
      </w:r>
      <w:smartTag w:uri="urn:schemas-microsoft-com:office:smarttags" w:element="metricconverter">
        <w:smartTagPr>
          <w:attr w:name="ProductID" w:val="1570 in"/>
        </w:smartTagPr>
        <w:r w:rsidRPr="00D23367">
          <w:rPr>
            <w:spacing w:val="0"/>
            <w:w w:val="100"/>
            <w:sz w:val="24"/>
            <w:szCs w:val="24"/>
          </w:rPr>
          <w:t>1570 in</w:t>
        </w:r>
      </w:smartTag>
      <w:r w:rsidRPr="00D23367">
        <w:rPr>
          <w:spacing w:val="0"/>
          <w:w w:val="100"/>
          <w:sz w:val="24"/>
          <w:szCs w:val="24"/>
        </w:rPr>
        <w:t xml:space="preserve"> 2004 (approximately a quarter of the number of births from adolescent mothers). For 1</w:t>
      </w:r>
      <w:r w:rsidR="003B4C91" w:rsidRPr="00D23367">
        <w:rPr>
          <w:spacing w:val="0"/>
          <w:w w:val="100"/>
          <w:sz w:val="24"/>
          <w:szCs w:val="24"/>
        </w:rPr>
        <w:t xml:space="preserve"> per cent</w:t>
      </w:r>
      <w:r w:rsidRPr="00D23367">
        <w:rPr>
          <w:spacing w:val="0"/>
          <w:w w:val="100"/>
          <w:sz w:val="24"/>
          <w:szCs w:val="24"/>
        </w:rPr>
        <w:t xml:space="preserve"> of all births in 2004 (1116 births), both parents were adolescents, and 313 births were registered in 2004 to mothers aged under 16 years.</w:t>
      </w:r>
    </w:p>
    <w:p w:rsidR="002E2213" w:rsidRPr="002E2213" w:rsidRDefault="002E2213" w:rsidP="002E2213">
      <w:pPr>
        <w:spacing w:line="120" w:lineRule="exact"/>
        <w:jc w:val="both"/>
        <w:rPr>
          <w:sz w:val="10"/>
          <w:szCs w:val="24"/>
        </w:rPr>
      </w:pPr>
    </w:p>
    <w:p w:rsidR="00751C3C" w:rsidRPr="00E6043E" w:rsidRDefault="00751C3C" w:rsidP="002E2213">
      <w:pPr>
        <w:spacing w:after="240" w:line="240" w:lineRule="auto"/>
        <w:jc w:val="center"/>
        <w:rPr>
          <w:b/>
          <w:sz w:val="24"/>
          <w:szCs w:val="24"/>
        </w:rPr>
      </w:pPr>
      <w:r w:rsidRPr="00E6043E">
        <w:rPr>
          <w:b/>
          <w:sz w:val="24"/>
          <w:szCs w:val="24"/>
        </w:rPr>
        <w:t xml:space="preserve">Rate of adolescent mothers/ total births (age &lt; 20 years)/100 live births) in </w:t>
      </w:r>
      <w:smartTag w:uri="urn:schemas-microsoft-com:office:smarttags" w:element="place">
        <w:smartTag w:uri="urn:schemas-microsoft-com:office:smarttags" w:element="country-region">
          <w:r w:rsidRPr="00E6043E">
            <w:rPr>
              <w:b/>
              <w:sz w:val="24"/>
              <w:szCs w:val="24"/>
            </w:rPr>
            <w:t>Portugal</w:t>
          </w:r>
        </w:smartTag>
      </w:smartTag>
      <w:r w:rsidRPr="00E6043E">
        <w:rPr>
          <w:b/>
          <w:sz w:val="24"/>
          <w:szCs w:val="24"/>
        </w:rPr>
        <w:t xml:space="preserve"> and by region</w:t>
      </w:r>
    </w:p>
    <w:tbl>
      <w:tblPr>
        <w:tblW w:w="5000" w:type="pct"/>
        <w:tblLook w:val="01E0" w:firstRow="1" w:lastRow="1" w:firstColumn="1" w:lastColumn="1" w:noHBand="0" w:noVBand="0"/>
      </w:tblPr>
      <w:tblGrid>
        <w:gridCol w:w="3252"/>
        <w:gridCol w:w="3251"/>
        <w:gridCol w:w="3563"/>
      </w:tblGrid>
      <w:tr w:rsidR="00751C3C" w:rsidRPr="00D23367">
        <w:tc>
          <w:tcPr>
            <w:tcW w:w="1615" w:type="pct"/>
          </w:tcPr>
          <w:p w:rsidR="00751C3C" w:rsidRPr="00D23367" w:rsidRDefault="00751C3C" w:rsidP="00751C3C">
            <w:pPr>
              <w:spacing w:line="240" w:lineRule="auto"/>
              <w:jc w:val="center"/>
              <w:rPr>
                <w:spacing w:val="0"/>
                <w:w w:val="100"/>
                <w:sz w:val="24"/>
                <w:szCs w:val="24"/>
              </w:rPr>
            </w:pPr>
          </w:p>
        </w:tc>
        <w:tc>
          <w:tcPr>
            <w:tcW w:w="1615"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2004</w:t>
            </w:r>
          </w:p>
        </w:tc>
        <w:tc>
          <w:tcPr>
            <w:tcW w:w="1770"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2005</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smartTag w:uri="urn:schemas-microsoft-com:office:smarttags" w:element="place">
              <w:smartTag w:uri="urn:schemas-microsoft-com:office:smarttags" w:element="country-region">
                <w:r w:rsidRPr="00D23367">
                  <w:rPr>
                    <w:b/>
                    <w:spacing w:val="0"/>
                    <w:w w:val="100"/>
                    <w:sz w:val="24"/>
                    <w:szCs w:val="24"/>
                  </w:rPr>
                  <w:t>Portugal</w:t>
                </w:r>
              </w:smartTag>
            </w:smartTag>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5,1</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4,8</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North</w:t>
            </w:r>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5,1</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5,0</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Centre</w:t>
            </w:r>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4,7</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4,4</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smartTag w:uri="urn:schemas-microsoft-com:office:smarttags" w:element="place">
              <w:smartTag w:uri="urn:schemas-microsoft-com:office:smarttags" w:element="City">
                <w:r w:rsidRPr="00D23367">
                  <w:rPr>
                    <w:b/>
                    <w:spacing w:val="0"/>
                    <w:w w:val="100"/>
                    <w:sz w:val="24"/>
                    <w:szCs w:val="24"/>
                  </w:rPr>
                  <w:t>Lisbon</w:t>
                </w:r>
              </w:smartTag>
            </w:smartTag>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5,0</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4,6</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r w:rsidRPr="00D23367">
              <w:rPr>
                <w:b/>
                <w:spacing w:val="0"/>
                <w:w w:val="100"/>
                <w:sz w:val="24"/>
                <w:szCs w:val="24"/>
              </w:rPr>
              <w:t>Alentejo</w:t>
            </w:r>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6,2</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6,0</w:t>
            </w:r>
          </w:p>
        </w:tc>
      </w:tr>
      <w:tr w:rsidR="00751C3C" w:rsidRPr="00D23367">
        <w:tc>
          <w:tcPr>
            <w:tcW w:w="1615" w:type="pct"/>
          </w:tcPr>
          <w:p w:rsidR="00751C3C" w:rsidRPr="00D23367" w:rsidRDefault="00751C3C" w:rsidP="00751C3C">
            <w:pPr>
              <w:spacing w:line="240" w:lineRule="auto"/>
              <w:jc w:val="center"/>
              <w:rPr>
                <w:b/>
                <w:spacing w:val="0"/>
                <w:w w:val="100"/>
                <w:sz w:val="24"/>
                <w:szCs w:val="24"/>
              </w:rPr>
            </w:pPr>
            <w:smartTag w:uri="urn:schemas-microsoft-com:office:smarttags" w:element="place">
              <w:smartTag w:uri="urn:schemas-microsoft-com:office:smarttags" w:element="country-region">
                <w:r w:rsidRPr="00D23367">
                  <w:rPr>
                    <w:b/>
                    <w:spacing w:val="0"/>
                    <w:w w:val="100"/>
                    <w:sz w:val="24"/>
                    <w:szCs w:val="24"/>
                  </w:rPr>
                  <w:t>Algarve</w:t>
                </w:r>
              </w:smartTag>
            </w:smartTag>
          </w:p>
        </w:tc>
        <w:tc>
          <w:tcPr>
            <w:tcW w:w="1615"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5,9</w:t>
            </w:r>
          </w:p>
        </w:tc>
        <w:tc>
          <w:tcPr>
            <w:tcW w:w="1770" w:type="pct"/>
          </w:tcPr>
          <w:p w:rsidR="00751C3C" w:rsidRPr="00D23367" w:rsidRDefault="00751C3C" w:rsidP="00751C3C">
            <w:pPr>
              <w:spacing w:line="240" w:lineRule="auto"/>
              <w:jc w:val="center"/>
              <w:rPr>
                <w:spacing w:val="0"/>
                <w:w w:val="100"/>
                <w:sz w:val="24"/>
                <w:szCs w:val="24"/>
              </w:rPr>
            </w:pPr>
            <w:r w:rsidRPr="00D23367">
              <w:rPr>
                <w:spacing w:val="0"/>
                <w:w w:val="100"/>
                <w:sz w:val="24"/>
                <w:szCs w:val="24"/>
              </w:rPr>
              <w:t>5,2</w:t>
            </w:r>
          </w:p>
        </w:tc>
      </w:tr>
    </w:tbl>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 xml:space="preserve">Source: </w:t>
      </w:r>
      <w:r w:rsidRPr="00D23367">
        <w:rPr>
          <w:bCs/>
          <w:spacing w:val="0"/>
          <w:w w:val="100"/>
          <w:sz w:val="24"/>
          <w:szCs w:val="24"/>
        </w:rPr>
        <w:t>High Commissariat</w:t>
      </w:r>
      <w:r w:rsidRPr="00D23367">
        <w:rPr>
          <w:spacing w:val="0"/>
          <w:w w:val="100"/>
          <w:sz w:val="24"/>
          <w:szCs w:val="24"/>
        </w:rPr>
        <w:t xml:space="preserve"> of </w:t>
      </w:r>
      <w:r w:rsidRPr="00D23367">
        <w:rPr>
          <w:bCs/>
          <w:spacing w:val="0"/>
          <w:w w:val="100"/>
          <w:sz w:val="24"/>
          <w:szCs w:val="24"/>
        </w:rPr>
        <w:t>Health, 2007</w:t>
      </w:r>
    </w:p>
    <w:p w:rsidR="002E2213" w:rsidRPr="002E2213" w:rsidRDefault="002E2213" w:rsidP="002E2213">
      <w:pPr>
        <w:spacing w:line="120" w:lineRule="exact"/>
        <w:jc w:val="center"/>
        <w:rPr>
          <w:b/>
          <w:sz w:val="10"/>
          <w:szCs w:val="24"/>
        </w:rPr>
      </w:pPr>
    </w:p>
    <w:p w:rsidR="00751C3C" w:rsidRPr="00E6043E" w:rsidRDefault="00751C3C" w:rsidP="002E2213">
      <w:pPr>
        <w:keepNext/>
        <w:spacing w:after="240" w:line="240" w:lineRule="auto"/>
        <w:jc w:val="center"/>
        <w:rPr>
          <w:b/>
          <w:sz w:val="24"/>
          <w:szCs w:val="24"/>
        </w:rPr>
      </w:pPr>
      <w:r w:rsidRPr="00E6043E">
        <w:rPr>
          <w:b/>
          <w:sz w:val="24"/>
          <w:szCs w:val="24"/>
        </w:rPr>
        <w:t>Rate of adolescent mothers/ total births (age &lt; 20 years)/100 live births)</w:t>
      </w:r>
    </w:p>
    <w:p w:rsidR="00751C3C" w:rsidRPr="00E6043E" w:rsidRDefault="00751C3C" w:rsidP="002E2213">
      <w:pPr>
        <w:keepNext/>
        <w:spacing w:line="240" w:lineRule="auto"/>
        <w:jc w:val="center"/>
        <w:rPr>
          <w:sz w:val="24"/>
          <w:szCs w:val="24"/>
        </w:rPr>
      </w:pPr>
      <w:r w:rsidRPr="00E6043E">
        <w:rPr>
          <w:sz w:val="24"/>
          <w:szCs w:val="24"/>
        </w:rPr>
        <w:fldChar w:fldCharType="begin"/>
      </w:r>
      <w:r w:rsidRPr="00E6043E">
        <w:rPr>
          <w:sz w:val="24"/>
          <w:szCs w:val="24"/>
        </w:rPr>
        <w:instrText xml:space="preserve"> INCLUDEPICTURE "http://www.acs.min-saude.pt/NR/rdonlyres/E94A6EDE-CEDD-42CE-BDE4-E937B3FA7D01/8927/MaesAdolesc_GRAF1.png" \* MERGEFORMATINET </w:instrText>
      </w:r>
      <w:r w:rsidRPr="00E6043E">
        <w:rPr>
          <w:sz w:val="24"/>
          <w:szCs w:val="24"/>
        </w:rPr>
        <w:fldChar w:fldCharType="separate"/>
      </w:r>
      <w:r w:rsidR="00D23367" w:rsidRPr="00E6043E">
        <w:rPr>
          <w:sz w:val="24"/>
          <w:szCs w:val="24"/>
        </w:rPr>
        <w:pict>
          <v:shape id="_x0000_i1051" type="#_x0000_t75" alt="Taxa de nascimentos em mulheres adolescentes" style="width:342.75pt;height:201pt">
            <v:imagedata r:id="rId50" r:href="rId51"/>
          </v:shape>
        </w:pict>
      </w:r>
      <w:r w:rsidRPr="00E6043E">
        <w:rPr>
          <w:sz w:val="24"/>
          <w:szCs w:val="24"/>
        </w:rPr>
        <w:fldChar w:fldCharType="end"/>
      </w:r>
    </w:p>
    <w:p w:rsidR="00751C3C" w:rsidRDefault="00751C3C" w:rsidP="002E2213">
      <w:pPr>
        <w:spacing w:after="240" w:line="240" w:lineRule="auto"/>
        <w:ind w:left="708" w:firstLine="708"/>
        <w:jc w:val="both"/>
        <w:rPr>
          <w:sz w:val="24"/>
          <w:szCs w:val="24"/>
        </w:rPr>
      </w:pPr>
      <w:r w:rsidRPr="00E6043E">
        <w:rPr>
          <w:sz w:val="24"/>
          <w:szCs w:val="24"/>
        </w:rPr>
        <w:t xml:space="preserve">     Source: High Commissariat of Health, 2007</w:t>
      </w:r>
    </w:p>
    <w:p w:rsidR="002E2213" w:rsidRPr="002E2213" w:rsidRDefault="002E2213" w:rsidP="002E2213">
      <w:pPr>
        <w:spacing w:line="120" w:lineRule="exact"/>
        <w:ind w:left="708" w:firstLine="708"/>
        <w:jc w:val="both"/>
        <w:rPr>
          <w:sz w:val="10"/>
          <w:szCs w:val="24"/>
        </w:rPr>
      </w:pPr>
    </w:p>
    <w:p w:rsidR="00751C3C" w:rsidRPr="00E6043E" w:rsidRDefault="00751C3C" w:rsidP="002E2213">
      <w:pPr>
        <w:spacing w:after="240" w:line="240" w:lineRule="auto"/>
        <w:jc w:val="both"/>
        <w:rPr>
          <w:b/>
          <w:sz w:val="24"/>
          <w:szCs w:val="24"/>
        </w:rPr>
      </w:pPr>
      <w:r w:rsidRPr="00E6043E">
        <w:rPr>
          <w:b/>
          <w:sz w:val="24"/>
          <w:szCs w:val="24"/>
        </w:rPr>
        <w:t xml:space="preserve">Abortion legalised </w:t>
      </w:r>
    </w:p>
    <w:p w:rsidR="00751C3C" w:rsidRPr="00D23367" w:rsidRDefault="00751C3C" w:rsidP="002E2213">
      <w:pPr>
        <w:spacing w:after="240" w:line="240" w:lineRule="auto"/>
        <w:jc w:val="both"/>
        <w:rPr>
          <w:spacing w:val="0"/>
          <w:w w:val="100"/>
          <w:sz w:val="24"/>
          <w:szCs w:val="24"/>
        </w:rPr>
      </w:pPr>
      <w:bookmarkStart w:id="26" w:name="portugalabortion"/>
      <w:bookmarkEnd w:id="26"/>
      <w:r w:rsidRPr="00D23367">
        <w:rPr>
          <w:spacing w:val="0"/>
          <w:w w:val="100"/>
          <w:sz w:val="24"/>
          <w:szCs w:val="24"/>
        </w:rPr>
        <w:t xml:space="preserve">In February </w:t>
      </w:r>
      <w:smartTag w:uri="urn:schemas-microsoft-com:office:smarttags" w:element="metricconverter">
        <w:smartTagPr>
          <w:attr w:name="ProductID" w:val="2007 a"/>
        </w:smartTagPr>
        <w:r w:rsidRPr="00D23367">
          <w:rPr>
            <w:spacing w:val="0"/>
            <w:w w:val="100"/>
            <w:sz w:val="24"/>
            <w:szCs w:val="24"/>
          </w:rPr>
          <w:t>2007 a</w:t>
        </w:r>
      </w:smartTag>
      <w:r w:rsidRPr="00D23367">
        <w:rPr>
          <w:spacing w:val="0"/>
          <w:w w:val="100"/>
          <w:sz w:val="24"/>
          <w:szCs w:val="24"/>
        </w:rPr>
        <w:t xml:space="preserve"> </w:t>
      </w:r>
      <w:r w:rsidRPr="00D23367">
        <w:rPr>
          <w:bCs/>
          <w:spacing w:val="0"/>
          <w:w w:val="100"/>
          <w:sz w:val="24"/>
          <w:szCs w:val="24"/>
        </w:rPr>
        <w:t>referendum</w:t>
      </w:r>
      <w:r w:rsidRPr="00D23367">
        <w:rPr>
          <w:spacing w:val="0"/>
          <w:w w:val="100"/>
          <w:sz w:val="24"/>
          <w:szCs w:val="24"/>
        </w:rPr>
        <w:t xml:space="preserve"> took place in </w:t>
      </w:r>
      <w:smartTag w:uri="urn:schemas-microsoft-com:office:smarttags" w:element="place">
        <w:smartTag w:uri="urn:schemas-microsoft-com:office:smarttags" w:element="country-region">
          <w:r w:rsidR="00D23367" w:rsidRPr="00D23367">
            <w:rPr>
              <w:spacing w:val="0"/>
              <w:w w:val="100"/>
              <w:sz w:val="24"/>
              <w:szCs w:val="24"/>
            </w:rPr>
            <w:t>Portugal</w:t>
          </w:r>
        </w:smartTag>
      </w:smartTag>
      <w:r w:rsidR="00D23367" w:rsidRPr="00D23367">
        <w:rPr>
          <w:spacing w:val="0"/>
          <w:w w:val="100"/>
          <w:sz w:val="24"/>
          <w:szCs w:val="24"/>
        </w:rPr>
        <w:t xml:space="preserve"> </w:t>
      </w:r>
      <w:r w:rsidRPr="00D23367">
        <w:rPr>
          <w:spacing w:val="0"/>
          <w:w w:val="100"/>
          <w:sz w:val="24"/>
          <w:szCs w:val="24"/>
        </w:rPr>
        <w:t>on the legalisation of abortion up to ten weeks. 59.24</w:t>
      </w:r>
      <w:r w:rsidR="003B4C91" w:rsidRPr="00D23367">
        <w:rPr>
          <w:spacing w:val="0"/>
          <w:w w:val="100"/>
          <w:sz w:val="24"/>
          <w:szCs w:val="24"/>
        </w:rPr>
        <w:t xml:space="preserve"> per cent</w:t>
      </w:r>
      <w:r w:rsidRPr="00D23367">
        <w:rPr>
          <w:spacing w:val="0"/>
          <w:w w:val="100"/>
          <w:sz w:val="24"/>
          <w:szCs w:val="24"/>
        </w:rPr>
        <w:t xml:space="preserve"> of Portuguese voters were in favour of this proposal (only 43,6</w:t>
      </w:r>
      <w:r w:rsidR="003B4C91" w:rsidRPr="00D23367">
        <w:rPr>
          <w:spacing w:val="0"/>
          <w:w w:val="100"/>
          <w:sz w:val="24"/>
          <w:szCs w:val="24"/>
        </w:rPr>
        <w:t xml:space="preserve"> per cent</w:t>
      </w:r>
      <w:r w:rsidRPr="00D23367">
        <w:rPr>
          <w:spacing w:val="0"/>
          <w:w w:val="100"/>
          <w:sz w:val="24"/>
          <w:szCs w:val="24"/>
        </w:rPr>
        <w:t xml:space="preserve"> of registered voters turned out to vote). </w:t>
      </w:r>
    </w:p>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Law 16/2007, of 17 April 2007, permits the voluntary interruption of pregnancy during the first 10</w:t>
      </w:r>
      <w:r w:rsidR="00D23367">
        <w:rPr>
          <w:spacing w:val="0"/>
          <w:w w:val="100"/>
          <w:sz w:val="24"/>
          <w:szCs w:val="24"/>
        </w:rPr>
        <w:t> </w:t>
      </w:r>
      <w:r w:rsidRPr="00D23367">
        <w:rPr>
          <w:spacing w:val="0"/>
          <w:w w:val="100"/>
          <w:sz w:val="24"/>
          <w:szCs w:val="24"/>
        </w:rPr>
        <w:t xml:space="preserve">weeks of pregnancy, free of charge at a public hospital. Under the new law, in the first 10 weeks of an unwanted pregnancy, women will be able to seek safe abortion services without fear of criminal prosecution. </w:t>
      </w:r>
    </w:p>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The legal instrument regulating the application of Law Nº 16/2007 was approved in June 2007 and established the conditions, administrative procedures, technical and logistic conditions and relevant information to be provided to the pregnant women to be used in official or officially-recognised health establishments.</w:t>
      </w:r>
    </w:p>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Women who go to the National Health System for an abortion are exempted from the service fee. A reflexion period of 48 hours is imposed, and within two weeks following the abortion these women must attend family planning education sessions to be informed on contraceptive methods.</w:t>
      </w:r>
    </w:p>
    <w:p w:rsidR="002E2213" w:rsidRPr="002E2213" w:rsidRDefault="002E2213" w:rsidP="002E2213">
      <w:pPr>
        <w:spacing w:line="120" w:lineRule="exact"/>
        <w:jc w:val="both"/>
        <w:rPr>
          <w:sz w:val="10"/>
          <w:szCs w:val="24"/>
        </w:rPr>
      </w:pPr>
    </w:p>
    <w:p w:rsidR="00751C3C" w:rsidRPr="00E6043E" w:rsidRDefault="00751C3C" w:rsidP="002E2213">
      <w:pPr>
        <w:spacing w:after="240" w:line="240" w:lineRule="auto"/>
        <w:jc w:val="both"/>
        <w:rPr>
          <w:b/>
          <w:sz w:val="24"/>
          <w:szCs w:val="24"/>
        </w:rPr>
      </w:pPr>
      <w:r w:rsidRPr="00E6043E">
        <w:rPr>
          <w:b/>
          <w:sz w:val="24"/>
          <w:szCs w:val="24"/>
        </w:rPr>
        <w:t>Medically Assisted Procreation</w:t>
      </w:r>
    </w:p>
    <w:p w:rsidR="00751C3C" w:rsidRPr="00D23367" w:rsidRDefault="00751C3C" w:rsidP="002E2213">
      <w:pPr>
        <w:spacing w:after="240" w:line="240" w:lineRule="auto"/>
        <w:jc w:val="both"/>
        <w:rPr>
          <w:spacing w:val="0"/>
          <w:w w:val="100"/>
          <w:sz w:val="24"/>
          <w:szCs w:val="24"/>
        </w:rPr>
      </w:pPr>
      <w:r w:rsidRPr="00D23367">
        <w:rPr>
          <w:spacing w:val="0"/>
          <w:w w:val="100"/>
          <w:sz w:val="24"/>
          <w:szCs w:val="24"/>
        </w:rPr>
        <w:t xml:space="preserve">In </w:t>
      </w:r>
      <w:smartTag w:uri="urn:schemas-microsoft-com:office:smarttags" w:element="metricconverter">
        <w:smartTagPr>
          <w:attr w:name="ProductID" w:val="2006 a"/>
        </w:smartTagPr>
        <w:r w:rsidRPr="00D23367">
          <w:rPr>
            <w:spacing w:val="0"/>
            <w:w w:val="100"/>
            <w:sz w:val="24"/>
            <w:szCs w:val="24"/>
          </w:rPr>
          <w:t>2006 a</w:t>
        </w:r>
      </w:smartTag>
      <w:r w:rsidRPr="00D23367">
        <w:rPr>
          <w:spacing w:val="0"/>
          <w:w w:val="100"/>
          <w:sz w:val="24"/>
          <w:szCs w:val="24"/>
        </w:rPr>
        <w:t xml:space="preserve"> new Law was adopted on medically assisted procreatio</w:t>
      </w:r>
      <w:r w:rsidR="002E2213" w:rsidRPr="00D23367">
        <w:rPr>
          <w:spacing w:val="0"/>
          <w:w w:val="100"/>
          <w:sz w:val="24"/>
          <w:szCs w:val="24"/>
        </w:rPr>
        <w:t>n (Law No. 32/2006 of 26 </w:t>
      </w:r>
      <w:r w:rsidRPr="00D23367">
        <w:rPr>
          <w:spacing w:val="0"/>
          <w:w w:val="100"/>
          <w:sz w:val="24"/>
          <w:szCs w:val="24"/>
        </w:rPr>
        <w:t xml:space="preserve">July 2006). This Law regulates the following techniques of medically assisted procreation: artificial insemination; </w:t>
      </w:r>
      <w:r w:rsidRPr="00D23367">
        <w:rPr>
          <w:i/>
          <w:iCs/>
          <w:spacing w:val="0"/>
          <w:w w:val="100"/>
          <w:sz w:val="24"/>
          <w:szCs w:val="24"/>
        </w:rPr>
        <w:t>in vitro</w:t>
      </w:r>
      <w:r w:rsidRPr="00D23367">
        <w:rPr>
          <w:spacing w:val="0"/>
          <w:w w:val="100"/>
          <w:sz w:val="24"/>
          <w:szCs w:val="24"/>
        </w:rPr>
        <w:t xml:space="preserve"> fertilisation; intracytoplasmic sperm injection; embryo, gamete, or zygote transfer; pre-implantation genetic diagnosis; and other equivalent or subsidiary laboratory techniques of gamete or embryo manipulation. </w:t>
      </w:r>
    </w:p>
    <w:p w:rsidR="00751C3C" w:rsidRPr="00D23367" w:rsidRDefault="00751C3C" w:rsidP="002E2213">
      <w:pPr>
        <w:widowControl w:val="0"/>
        <w:spacing w:after="240" w:line="240" w:lineRule="auto"/>
        <w:jc w:val="both"/>
        <w:rPr>
          <w:spacing w:val="0"/>
          <w:w w:val="100"/>
          <w:sz w:val="24"/>
          <w:szCs w:val="24"/>
        </w:rPr>
      </w:pPr>
      <w:r w:rsidRPr="00D23367">
        <w:rPr>
          <w:spacing w:val="0"/>
          <w:w w:val="100"/>
          <w:sz w:val="24"/>
          <w:szCs w:val="24"/>
        </w:rPr>
        <w:t>The National Council for Medically Assisted Reproduction, which was set up by this Law, is responsible for giving opinions on ethical, social and ethical questions in medically assisted reproduction.</w:t>
      </w:r>
    </w:p>
    <w:p w:rsidR="002E2213" w:rsidRDefault="00751C3C" w:rsidP="002E2213">
      <w:pPr>
        <w:spacing w:after="240" w:line="240" w:lineRule="auto"/>
        <w:jc w:val="both"/>
        <w:rPr>
          <w:sz w:val="24"/>
          <w:szCs w:val="24"/>
        </w:rPr>
      </w:pPr>
      <w:r w:rsidRPr="00D23367">
        <w:rPr>
          <w:spacing w:val="0"/>
          <w:w w:val="100"/>
          <w:sz w:val="24"/>
          <w:szCs w:val="24"/>
        </w:rPr>
        <w:t xml:space="preserve">Only people who are married, not under legal or de facto separation, or common-law couples living together for more than two years may use medically </w:t>
      </w:r>
      <w:r w:rsidRPr="00E6043E">
        <w:rPr>
          <w:sz w:val="24"/>
          <w:szCs w:val="24"/>
        </w:rPr>
        <w:t>assisted reproduction techniques.</w:t>
      </w:r>
    </w:p>
    <w:p w:rsidR="00762DCB" w:rsidRPr="00762DCB" w:rsidRDefault="00751C3C" w:rsidP="00D23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6043E">
        <w:rPr>
          <w:szCs w:val="24"/>
          <w:highlight w:val="yellow"/>
        </w:rPr>
        <w:br w:type="page"/>
      </w:r>
      <w:r w:rsidR="00762DCB" w:rsidRPr="00762DCB">
        <w:t>Article 13</w:t>
      </w:r>
    </w:p>
    <w:p w:rsidR="00762DCB" w:rsidRDefault="00762DCB" w:rsidP="00762DCB">
      <w:pPr>
        <w:spacing w:line="240" w:lineRule="auto"/>
        <w:jc w:val="both"/>
        <w:rPr>
          <w:b/>
          <w:sz w:val="24"/>
          <w:szCs w:val="24"/>
        </w:rPr>
      </w:pPr>
    </w:p>
    <w:p w:rsidR="00762DCB" w:rsidRPr="00762DCB" w:rsidRDefault="00762DCB" w:rsidP="00762DCB">
      <w:pPr>
        <w:spacing w:after="240" w:line="240" w:lineRule="auto"/>
        <w:jc w:val="both"/>
        <w:rPr>
          <w:b/>
          <w:sz w:val="24"/>
          <w:szCs w:val="24"/>
        </w:rPr>
      </w:pPr>
      <w:r w:rsidRPr="00762DCB">
        <w:rPr>
          <w:b/>
          <w:sz w:val="24"/>
          <w:szCs w:val="24"/>
        </w:rPr>
        <w:t>Social and Economic Benefits</w:t>
      </w:r>
    </w:p>
    <w:p w:rsidR="00762DCB" w:rsidRPr="00762DCB" w:rsidRDefault="00762DCB" w:rsidP="00762DCB">
      <w:pPr>
        <w:pStyle w:val="BodyText"/>
        <w:spacing w:after="240" w:line="240" w:lineRule="auto"/>
        <w:ind w:right="44"/>
        <w:jc w:val="both"/>
        <w:outlineLvl w:val="0"/>
        <w:rPr>
          <w:sz w:val="24"/>
          <w:szCs w:val="24"/>
        </w:rPr>
      </w:pPr>
      <w:bookmarkStart w:id="27" w:name="_Toc183423519"/>
      <w:r w:rsidRPr="00762DCB">
        <w:rPr>
          <w:sz w:val="24"/>
          <w:szCs w:val="24"/>
        </w:rPr>
        <w:t>The new general bases of the Welfare System</w:t>
      </w:r>
      <w:r w:rsidRPr="00644F1D">
        <w:rPr>
          <w:rStyle w:val="FootnoteReference"/>
          <w:position w:val="0"/>
          <w:sz w:val="24"/>
          <w:szCs w:val="24"/>
        </w:rPr>
        <w:footnoteReference w:id="63"/>
      </w:r>
      <w:r w:rsidRPr="00762DCB">
        <w:rPr>
          <w:sz w:val="24"/>
          <w:szCs w:val="24"/>
        </w:rPr>
        <w:t xml:space="preserve"> enshrine the principles of equality (non-discrimination of beneficiaries on </w:t>
      </w:r>
      <w:r w:rsidR="0079439B" w:rsidRPr="00762DCB">
        <w:rPr>
          <w:sz w:val="24"/>
          <w:szCs w:val="24"/>
        </w:rPr>
        <w:t>the</w:t>
      </w:r>
      <w:r w:rsidRPr="00762DCB">
        <w:rPr>
          <w:sz w:val="24"/>
          <w:szCs w:val="24"/>
        </w:rPr>
        <w:t xml:space="preserve"> grounds of sex, for example) and solidarity (by transferring resources among citizens in order to ensure equal opportunities for all and guaranteed minimum social income for the most disadvantaged) as the main guidelines for the whole social security system. This Law also requires the creation of special conditions for the promotion of natality by favouring a balance between private, family and working life and particularly taking into account the necessary time to care for children.</w:t>
      </w:r>
    </w:p>
    <w:p w:rsidR="00762DCB" w:rsidRPr="00762DCB" w:rsidRDefault="00762DCB" w:rsidP="00762DCB">
      <w:pPr>
        <w:pStyle w:val="BodyText"/>
        <w:spacing w:after="240" w:line="240" w:lineRule="auto"/>
        <w:ind w:right="44"/>
        <w:jc w:val="both"/>
        <w:outlineLvl w:val="0"/>
        <w:rPr>
          <w:sz w:val="24"/>
          <w:szCs w:val="24"/>
        </w:rPr>
      </w:pPr>
      <w:r w:rsidRPr="00762DCB">
        <w:rPr>
          <w:sz w:val="24"/>
          <w:szCs w:val="24"/>
        </w:rPr>
        <w:t>Currently</w:t>
      </w:r>
      <w:r w:rsidRPr="00644F1D">
        <w:rPr>
          <w:rStyle w:val="FootnoteReference"/>
          <w:position w:val="0"/>
          <w:sz w:val="24"/>
          <w:szCs w:val="24"/>
        </w:rPr>
        <w:footnoteReference w:id="64"/>
      </w:r>
      <w:r w:rsidRPr="00762DCB">
        <w:rPr>
          <w:sz w:val="24"/>
          <w:szCs w:val="24"/>
        </w:rPr>
        <w:t xml:space="preserve"> there is the “scheme for employees”, the “scheme for self-employed workers” and the “voluntary social security scheme”, all of which form part of the General Social Security Scheme, and additionally there are also the “non-contributory schemes”. These schemes cover sickness, maternity, occupational illnesses, unemployment, family responsibilities, disability, old age and death. </w:t>
      </w:r>
      <w:r w:rsidR="0079439B" w:rsidRPr="00762DCB">
        <w:rPr>
          <w:sz w:val="24"/>
          <w:szCs w:val="24"/>
        </w:rPr>
        <w:t>The range of protection varies from scheme to scheme.</w:t>
      </w:r>
      <w:r w:rsidR="0079439B">
        <w:rPr>
          <w:sz w:val="24"/>
          <w:szCs w:val="24"/>
        </w:rPr>
        <w:t xml:space="preserve"> </w:t>
      </w:r>
      <w:r w:rsidR="0079439B" w:rsidRPr="00762DCB">
        <w:rPr>
          <w:sz w:val="24"/>
          <w:szCs w:val="24"/>
        </w:rPr>
        <w:t>There also exists, in addition to the schemes already mentioned, a “special social security scheme for agricultural activities” that covers disability, old age, death and family responsibilities (of agricultural pensioners).</w:t>
      </w:r>
      <w:bookmarkEnd w:id="27"/>
    </w:p>
    <w:p w:rsidR="00762DCB" w:rsidRPr="00762DCB" w:rsidRDefault="00762DCB" w:rsidP="00762DCB">
      <w:pPr>
        <w:pStyle w:val="BodyText"/>
        <w:spacing w:after="240" w:line="240" w:lineRule="auto"/>
        <w:ind w:right="44"/>
        <w:jc w:val="both"/>
        <w:outlineLvl w:val="0"/>
        <w:rPr>
          <w:sz w:val="24"/>
          <w:szCs w:val="24"/>
        </w:rPr>
      </w:pPr>
      <w:bookmarkStart w:id="28" w:name="_Toc183423520"/>
      <w:r w:rsidRPr="00762DCB">
        <w:rPr>
          <w:sz w:val="24"/>
          <w:szCs w:val="24"/>
        </w:rPr>
        <w:t>Data from 2004 to 2007 show that women represent about 57</w:t>
      </w:r>
      <w:r>
        <w:rPr>
          <w:sz w:val="24"/>
          <w:szCs w:val="24"/>
        </w:rPr>
        <w:t xml:space="preserve"> per cent</w:t>
      </w:r>
      <w:r w:rsidRPr="00762DCB">
        <w:rPr>
          <w:sz w:val="24"/>
          <w:szCs w:val="24"/>
        </w:rPr>
        <w:t xml:space="preserve"> of all the beneficiaries by the social security schemes under the non-contributory system, and about 46</w:t>
      </w:r>
      <w:r>
        <w:rPr>
          <w:sz w:val="24"/>
          <w:szCs w:val="24"/>
        </w:rPr>
        <w:t xml:space="preserve"> per cent</w:t>
      </w:r>
      <w:r w:rsidRPr="00762DCB">
        <w:rPr>
          <w:sz w:val="24"/>
          <w:szCs w:val="24"/>
        </w:rPr>
        <w:t xml:space="preserve"> under the contributory system, highlighting their particular vulnerability to poverty.</w:t>
      </w:r>
      <w:bookmarkEnd w:id="28"/>
    </w:p>
    <w:p w:rsidR="00762DCB" w:rsidRPr="00762DCB" w:rsidRDefault="00762DCB" w:rsidP="00762DCB">
      <w:pPr>
        <w:tabs>
          <w:tab w:val="num" w:pos="180"/>
        </w:tabs>
        <w:spacing w:after="240" w:line="240" w:lineRule="auto"/>
        <w:jc w:val="both"/>
        <w:rPr>
          <w:b/>
          <w:sz w:val="24"/>
          <w:szCs w:val="24"/>
        </w:rPr>
      </w:pPr>
      <w:r w:rsidRPr="00762DCB">
        <w:rPr>
          <w:b/>
          <w:sz w:val="24"/>
          <w:szCs w:val="24"/>
        </w:rPr>
        <w:t>Data on women and men receiving social security in the non-contributory system</w:t>
      </w:r>
    </w:p>
    <w:p w:rsidR="00762DCB" w:rsidRPr="00762DCB" w:rsidRDefault="00762DCB" w:rsidP="00762DCB">
      <w:pPr>
        <w:pStyle w:val="Estilo10"/>
        <w:tabs>
          <w:tab w:val="num" w:pos="540"/>
        </w:tabs>
        <w:spacing w:after="240"/>
        <w:ind w:left="540" w:hanging="360"/>
        <w:jc w:val="center"/>
        <w:rPr>
          <w:rFonts w:ascii="Times New Roman" w:hAnsi="Times New Roman"/>
          <w:sz w:val="24"/>
          <w:szCs w:val="24"/>
        </w:rPr>
      </w:pPr>
      <w:r w:rsidRPr="00762DCB">
        <w:rPr>
          <w:rFonts w:ascii="Times New Roman" w:hAnsi="Times New Roman"/>
          <w:sz w:val="24"/>
          <w:szCs w:val="24"/>
        </w:rPr>
      </w:r>
      <w:r w:rsidR="00E54F62" w:rsidRPr="00762DCB">
        <w:rPr>
          <w:rFonts w:ascii="Times New Roman" w:hAnsi="Times New Roman"/>
          <w:sz w:val="24"/>
          <w:szCs w:val="24"/>
        </w:rPr>
        <w:pict>
          <v:group id="_x0000_s1232" editas="canvas" style="width:334.4pt;height:81pt;mso-position-horizontal-relative:char;mso-position-vertical-relative:line" coordsize="6688,1620">
            <o:lock v:ext="edit" aspectratio="t"/>
            <v:shape id="_x0000_s1233" type="#_x0000_t75" style="position:absolute;width:6688;height:1620" o:preferrelative="f">
              <v:fill o:detectmouseclick="t"/>
              <v:path o:extrusionok="t" o:connecttype="none"/>
              <o:lock v:ext="edit" text="t"/>
            </v:shape>
            <v:rect id="_x0000_s1234" style="position:absolute;left:10;top:10;width:2680;height:277" fillcolor="silver" stroked="f"/>
            <v:rect id="_x0000_s1235" style="position:absolute;left:2687;top:10;width:3406;height:277" fillcolor="#9cf" stroked="f"/>
            <v:rect id="_x0000_s1236" style="position:absolute;left:10;top:284;width:6083;height:278" fillcolor="gray" stroked="f"/>
            <v:rect id="_x0000_s1237" style="position:absolute;left:10;top:559;width:2680;height:553" fillcolor="#9cf" stroked="f"/>
            <v:rect id="_x0000_s1238" style="position:absolute;left:43;top:24;width:917;height:368" filled="f" stroked="f">
              <v:textbox style="mso-next-textbox:#_x0000_s1238" inset="0,0,0,0">
                <w:txbxContent>
                  <w:p w:rsidR="00A80FFA" w:rsidRPr="00D23367" w:rsidRDefault="00A80FFA" w:rsidP="00D23367">
                    <w:pPr>
                      <w:spacing w:line="240" w:lineRule="auto"/>
                      <w:rPr>
                        <w:spacing w:val="0"/>
                        <w:w w:val="100"/>
                      </w:rPr>
                    </w:pPr>
                    <w:r w:rsidRPr="00D23367">
                      <w:rPr>
                        <w:rFonts w:ascii="Arial" w:hAnsi="Arial" w:cs="Arial"/>
                        <w:color w:val="FFFFFF"/>
                        <w:spacing w:val="0"/>
                        <w:w w:val="100"/>
                        <w:sz w:val="16"/>
                        <w:szCs w:val="16"/>
                        <w:lang w:val="en-US"/>
                      </w:rPr>
                      <w:t>unit: persons</w:t>
                    </w:r>
                  </w:p>
                </w:txbxContent>
              </v:textbox>
            </v:rect>
            <v:rect id="_x0000_s1239" style="position:absolute;left:2944;top:55;width:356;height:368" filled="f" stroked="f">
              <v:textbox style="mso-next-textbox:#_x0000_s1239"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2004</w:t>
                    </w:r>
                  </w:p>
                </w:txbxContent>
              </v:textbox>
            </v:rect>
            <v:rect id="_x0000_s1240" style="position:absolute;left:3795;top:55;width:356;height:368" filled="f" stroked="f">
              <v:textbox style="mso-next-textbox:#_x0000_s1240"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2005</w:t>
                    </w:r>
                  </w:p>
                </w:txbxContent>
              </v:textbox>
            </v:rect>
            <v:rect id="_x0000_s1241" style="position:absolute;left:4646;top:55;width:356;height:368" filled="f" stroked="f">
              <v:textbox style="mso-next-textbox:#_x0000_s1241"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2006</w:t>
                    </w:r>
                  </w:p>
                </w:txbxContent>
              </v:textbox>
            </v:rect>
            <v:rect id="_x0000_s1242" style="position:absolute;left:5326;top:55;width:757;height:368" filled="f" stroked="f">
              <v:textbox style="mso-next-textbox:#_x0000_s1242"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2007 - S1*</w:t>
                    </w:r>
                  </w:p>
                </w:txbxContent>
              </v:textbox>
            </v:rect>
            <v:rect id="_x0000_s1243" style="position:absolute;left:43;top:330;width:534;height:368" filled="f" stroked="f">
              <v:textbox style="mso-next-textbox:#_x0000_s1243" inset="0,0,0,0">
                <w:txbxContent>
                  <w:p w:rsidR="00A80FFA" w:rsidRPr="00D23367" w:rsidRDefault="00A80FFA" w:rsidP="00D23367">
                    <w:pPr>
                      <w:spacing w:line="240" w:lineRule="auto"/>
                      <w:rPr>
                        <w:spacing w:val="0"/>
                        <w:w w:val="100"/>
                      </w:rPr>
                    </w:pPr>
                    <w:r w:rsidRPr="00D23367">
                      <w:rPr>
                        <w:rFonts w:ascii="Arial" w:hAnsi="Arial" w:cs="Arial"/>
                        <w:b/>
                        <w:bCs/>
                        <w:color w:val="FFFFFF"/>
                        <w:spacing w:val="0"/>
                        <w:w w:val="100"/>
                        <w:sz w:val="16"/>
                        <w:szCs w:val="16"/>
                        <w:lang w:val="en-US"/>
                      </w:rPr>
                      <w:t>TOTAL</w:t>
                    </w:r>
                  </w:p>
                </w:txbxContent>
              </v:textbox>
            </v:rect>
            <v:rect id="_x0000_s1244" style="position:absolute;left:2927;top:330;width:579;height:368" filled="f" stroked="f">
              <v:textbox style="mso-next-textbox:#_x0000_s1244"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272.787</w:t>
                    </w:r>
                  </w:p>
                </w:txbxContent>
              </v:textbox>
            </v:rect>
            <v:rect id="_x0000_s1245" style="position:absolute;left:3778;top:330;width:579;height:368" filled="f" stroked="f">
              <v:textbox style="mso-next-textbox:#_x0000_s1245"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297.486</w:t>
                    </w:r>
                  </w:p>
                </w:txbxContent>
              </v:textbox>
            </v:rect>
            <v:rect id="_x0000_s1246" style="position:absolute;left:4629;top:330;width:579;height:368" filled="f" stroked="f">
              <v:textbox style="mso-next-textbox:#_x0000_s1246"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301.418</w:t>
                    </w:r>
                  </w:p>
                </w:txbxContent>
              </v:textbox>
            </v:rect>
            <v:rect id="_x0000_s1247" style="position:absolute;left:5480;top:330;width:579;height:368" filled="f" stroked="f">
              <v:textbox style="mso-next-textbox:#_x0000_s1247" inset="0,0,0,0">
                <w:txbxContent>
                  <w:p w:rsidR="00A80FFA" w:rsidRPr="00E54F62" w:rsidRDefault="00A80FFA" w:rsidP="00E54F62">
                    <w:pPr>
                      <w:spacing w:line="240" w:lineRule="auto"/>
                      <w:rPr>
                        <w:spacing w:val="0"/>
                        <w:w w:val="100"/>
                      </w:rPr>
                    </w:pPr>
                    <w:r w:rsidRPr="00E54F62">
                      <w:rPr>
                        <w:rFonts w:ascii="Arial" w:hAnsi="Arial" w:cs="Arial"/>
                        <w:b/>
                        <w:bCs/>
                        <w:color w:val="FFFFFF"/>
                        <w:spacing w:val="0"/>
                        <w:w w:val="100"/>
                        <w:sz w:val="16"/>
                        <w:szCs w:val="16"/>
                        <w:lang w:val="en-US"/>
                      </w:rPr>
                      <w:t>294.277</w:t>
                    </w:r>
                  </w:p>
                </w:txbxContent>
              </v:textbox>
            </v:rect>
            <v:rect id="_x0000_s1248" style="position:absolute;left:43;top:605;width:552;height:368" filled="f" stroked="f">
              <v:textbox style="mso-next-textbox:#_x0000_s1248" inset="0,0,0,0">
                <w:txbxContent>
                  <w:p w:rsidR="00A80FFA" w:rsidRPr="00D23367" w:rsidRDefault="00A80FFA" w:rsidP="00D23367">
                    <w:pPr>
                      <w:spacing w:line="240" w:lineRule="auto"/>
                      <w:rPr>
                        <w:spacing w:val="0"/>
                        <w:w w:val="100"/>
                      </w:rPr>
                    </w:pPr>
                    <w:r w:rsidRPr="00D23367">
                      <w:rPr>
                        <w:rFonts w:ascii="Arial" w:hAnsi="Arial" w:cs="Arial"/>
                        <w:b/>
                        <w:bCs/>
                        <w:color w:val="FFFFFF"/>
                        <w:spacing w:val="0"/>
                        <w:w w:val="100"/>
                        <w:sz w:val="16"/>
                        <w:szCs w:val="16"/>
                        <w:lang w:val="en-US"/>
                      </w:rPr>
                      <w:t>Female</w:t>
                    </w:r>
                  </w:p>
                </w:txbxContent>
              </v:textbox>
            </v:rect>
            <v:rect id="_x0000_s1249" style="position:absolute;left:2927;top:610;width:579;height:368" filled="f" stroked="f">
              <v:textbox style="mso-next-textbox:#_x0000_s1249"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156.277</w:t>
                    </w:r>
                  </w:p>
                </w:txbxContent>
              </v:textbox>
            </v:rect>
            <v:rect id="_x0000_s1250" style="position:absolute;left:3778;top:610;width:579;height:368" filled="f" stroked="f">
              <v:textbox style="mso-next-textbox:#_x0000_s1250"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169.781</w:t>
                    </w:r>
                  </w:p>
                </w:txbxContent>
              </v:textbox>
            </v:rect>
            <v:rect id="_x0000_s1251" style="position:absolute;left:4629;top:610;width:579;height:368" filled="f" stroked="f">
              <v:textbox style="mso-next-textbox:#_x0000_s1251"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171.935</w:t>
                    </w:r>
                  </w:p>
                </w:txbxContent>
              </v:textbox>
            </v:rect>
            <v:rect id="_x0000_s1252" style="position:absolute;left:5480;top:610;width:579;height:368" filled="f" stroked="f">
              <v:textbox style="mso-next-textbox:#_x0000_s1252"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168.833</w:t>
                    </w:r>
                  </w:p>
                </w:txbxContent>
              </v:textbox>
            </v:rect>
            <v:rect id="_x0000_s1253" style="position:absolute;left:43;top:880;width:356;height:368" filled="f" stroked="f">
              <v:textbox style="mso-next-textbox:#_x0000_s1253" inset="0,0,0,0">
                <w:txbxContent>
                  <w:p w:rsidR="00A80FFA" w:rsidRPr="00D23367" w:rsidRDefault="00A80FFA" w:rsidP="00D23367">
                    <w:pPr>
                      <w:spacing w:line="240" w:lineRule="auto"/>
                      <w:rPr>
                        <w:spacing w:val="0"/>
                        <w:w w:val="100"/>
                      </w:rPr>
                    </w:pPr>
                    <w:r w:rsidRPr="00D23367">
                      <w:rPr>
                        <w:rFonts w:ascii="Arial" w:hAnsi="Arial" w:cs="Arial"/>
                        <w:b/>
                        <w:bCs/>
                        <w:color w:val="FFFFFF"/>
                        <w:spacing w:val="0"/>
                        <w:w w:val="100"/>
                        <w:sz w:val="16"/>
                        <w:szCs w:val="16"/>
                        <w:lang w:val="en-US"/>
                      </w:rPr>
                      <w:t>Male</w:t>
                    </w:r>
                  </w:p>
                </w:txbxContent>
              </v:textbox>
            </v:rect>
            <v:rect id="_x0000_s1254" style="position:absolute;left:2927;top:884;width:579;height:368" filled="f" stroked="f">
              <v:textbox style="mso-next-textbox:#_x0000_s1254"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116.510</w:t>
                    </w:r>
                  </w:p>
                </w:txbxContent>
              </v:textbox>
            </v:rect>
            <v:rect id="_x0000_s1255" style="position:absolute;left:3778;top:884;width:579;height:368" filled="f" stroked="f">
              <v:textbox style="mso-next-textbox:#_x0000_s1255"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127.705</w:t>
                    </w:r>
                  </w:p>
                </w:txbxContent>
              </v:textbox>
            </v:rect>
            <v:rect id="_x0000_s1256" style="position:absolute;left:4629;top:884;width:579;height:368" filled="f" stroked="f">
              <v:textbox style="mso-next-textbox:#_x0000_s1256"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129.483</w:t>
                    </w:r>
                  </w:p>
                </w:txbxContent>
              </v:textbox>
            </v:rect>
            <v:rect id="_x0000_s1257" style="position:absolute;left:5480;top:884;width:579;height:368" filled="f" stroked="f">
              <v:textbox style="mso-next-textbox:#_x0000_s1257" inset="0,0,0,0">
                <w:txbxContent>
                  <w:p w:rsidR="00A80FFA" w:rsidRPr="00E54F62" w:rsidRDefault="00A80FFA" w:rsidP="00E54F62">
                    <w:pPr>
                      <w:spacing w:line="240" w:lineRule="auto"/>
                      <w:rPr>
                        <w:spacing w:val="0"/>
                        <w:w w:val="100"/>
                      </w:rPr>
                    </w:pPr>
                    <w:r w:rsidRPr="00E54F62">
                      <w:rPr>
                        <w:rFonts w:ascii="Arial" w:hAnsi="Arial" w:cs="Arial"/>
                        <w:color w:val="000000"/>
                        <w:spacing w:val="0"/>
                        <w:w w:val="100"/>
                        <w:sz w:val="16"/>
                        <w:szCs w:val="16"/>
                        <w:lang w:val="en-US"/>
                      </w:rPr>
                      <w:t>125.444</w:t>
                    </w:r>
                  </w:p>
                </w:txbxContent>
              </v:textbox>
            </v:rect>
            <v:rect id="_x0000_s1258" style="position:absolute;left:38;top:1164;width:2160;height:456" filled="f" stroked="f">
              <v:textbox style="mso-next-textbox:#_x0000_s1258" inset="0,0,0,0">
                <w:txbxContent>
                  <w:p w:rsidR="00A80FFA" w:rsidRPr="00D23367" w:rsidRDefault="00A80FFA" w:rsidP="00D23367">
                    <w:pPr>
                      <w:spacing w:line="240" w:lineRule="auto"/>
                      <w:rPr>
                        <w:rFonts w:ascii="Arial Narrow" w:hAnsi="Arial Narrow" w:cs="Arial Narrow"/>
                        <w:color w:val="000000"/>
                        <w:spacing w:val="0"/>
                        <w:w w:val="100"/>
                        <w:sz w:val="16"/>
                        <w:szCs w:val="16"/>
                        <w:lang w:val="en-US"/>
                      </w:rPr>
                    </w:pPr>
                    <w:r w:rsidRPr="00D23367">
                      <w:rPr>
                        <w:rFonts w:ascii="Arial Narrow" w:hAnsi="Arial Narrow" w:cs="Arial Narrow"/>
                        <w:color w:val="000000"/>
                        <w:spacing w:val="0"/>
                        <w:w w:val="100"/>
                        <w:sz w:val="16"/>
                        <w:szCs w:val="16"/>
                        <w:lang w:val="en-US"/>
                      </w:rPr>
                      <w:t>S1: 1</w:t>
                    </w:r>
                    <w:r w:rsidRPr="00D23367">
                      <w:rPr>
                        <w:rFonts w:ascii="Arial Narrow" w:hAnsi="Arial Narrow" w:cs="Arial Narrow"/>
                        <w:color w:val="000000"/>
                        <w:spacing w:val="0"/>
                        <w:w w:val="100"/>
                        <w:sz w:val="16"/>
                        <w:szCs w:val="16"/>
                        <w:vertAlign w:val="superscript"/>
                        <w:lang w:val="en-US"/>
                      </w:rPr>
                      <w:t>st</w:t>
                    </w:r>
                    <w:r w:rsidRPr="00D23367">
                      <w:rPr>
                        <w:rFonts w:ascii="Arial Narrow" w:hAnsi="Arial Narrow" w:cs="Arial Narrow"/>
                        <w:color w:val="000000"/>
                        <w:spacing w:val="0"/>
                        <w:w w:val="100"/>
                        <w:sz w:val="16"/>
                        <w:szCs w:val="16"/>
                        <w:lang w:val="en-US"/>
                      </w:rPr>
                      <w:t xml:space="preserve"> semester of 2007 </w:t>
                    </w:r>
                  </w:p>
                  <w:p w:rsidR="00A80FFA" w:rsidRPr="00D23367" w:rsidRDefault="00A80FFA" w:rsidP="00D23367">
                    <w:pPr>
                      <w:spacing w:line="240" w:lineRule="auto"/>
                      <w:rPr>
                        <w:spacing w:val="0"/>
                        <w:w w:val="100"/>
                      </w:rPr>
                    </w:pPr>
                    <w:r w:rsidRPr="00D23367">
                      <w:rPr>
                        <w:rFonts w:ascii="Arial Narrow" w:hAnsi="Arial Narrow" w:cs="Arial Narrow"/>
                        <w:color w:val="000000"/>
                        <w:spacing w:val="0"/>
                        <w:w w:val="100"/>
                        <w:sz w:val="16"/>
                        <w:szCs w:val="16"/>
                        <w:lang w:val="en-US"/>
                      </w:rPr>
                      <w:t>Source: Social Security Statistics</w:t>
                    </w:r>
                  </w:p>
                </w:txbxContent>
              </v:textbox>
            </v:rect>
            <v:line id="_x0000_s1259" style="position:absolute" from="0,0" to="0,1119" strokeweight="0"/>
            <v:rect id="_x0000_s1260" style="position:absolute;width:19;height:1119" fillcolor="black" stroked="f"/>
            <v:line id="_x0000_s1261" style="position:absolute" from="2678,19" to="2678,1119" strokeweight="0"/>
            <v:rect id="_x0000_s1262" style="position:absolute;left:2678;top:19;width:19;height:1100" fillcolor="black" stroked="f"/>
            <v:line id="_x0000_s1263" style="position:absolute" from="3529,19" to="3529,1119" strokeweight="0"/>
            <v:rect id="_x0000_s1264" style="position:absolute;left:3529;top:19;width:19;height:1100" fillcolor="black" stroked="f"/>
            <v:line id="_x0000_s1265" style="position:absolute" from="4379,19" to="4379,1119" strokeweight="0"/>
            <v:rect id="_x0000_s1266" style="position:absolute;left:4379;top:19;width:20;height:1100" fillcolor="black" stroked="f"/>
            <v:line id="_x0000_s1267" style="position:absolute" from="5230,19" to="5230,1119" strokeweight="0"/>
            <v:rect id="_x0000_s1268" style="position:absolute;left:5230;top:19;width:20;height:1100" fillcolor="black" stroked="f"/>
            <v:line id="_x0000_s1269" style="position:absolute" from="6081,19" to="6081,1119" strokeweight="0"/>
            <v:rect id="_x0000_s1270" style="position:absolute;left:6081;top:19;width:20;height:1100" fillcolor="black" stroked="f"/>
            <v:line id="_x0000_s1271" style="position:absolute" from="19,0" to="6101,0" strokeweight="0"/>
            <v:rect id="_x0000_s1272" style="position:absolute;left:19;width:6082;height:19" fillcolor="black" stroked="f"/>
            <v:line id="_x0000_s1273" style="position:absolute" from="19,275" to="6101,275" strokeweight="0"/>
            <v:rect id="_x0000_s1274" style="position:absolute;left:19;top:275;width:6082;height:19" fillcolor="black" stroked="f"/>
            <v:line id="_x0000_s1275" style="position:absolute" from="19,550" to="6101,550" strokeweight="0"/>
            <v:rect id="_x0000_s1276" style="position:absolute;left:19;top:550;width:6082;height:19" fillcolor="black" stroked="f"/>
            <v:line id="_x0000_s1277" style="position:absolute" from="19,825" to="6101,825" strokeweight="0"/>
            <v:rect id="_x0000_s1278" style="position:absolute;left:19;top:825;width:6082;height:19" fillcolor="black" stroked="f"/>
            <v:line id="_x0000_s1279" style="position:absolute" from="19,1100" to="6101,1100" strokeweight="0"/>
            <v:rect id="_x0000_s1280" style="position:absolute;left:19;top:1100;width:6082;height:19" fillcolor="black" stroked="f"/>
            <w10:anchorlock/>
          </v:group>
        </w:pict>
      </w:r>
    </w:p>
    <w:p w:rsidR="00762DCB" w:rsidRPr="00644F1D" w:rsidRDefault="00762DCB" w:rsidP="00762DCB">
      <w:pPr>
        <w:pStyle w:val="BodyText"/>
        <w:spacing w:after="240" w:line="240" w:lineRule="auto"/>
        <w:ind w:right="43"/>
        <w:jc w:val="both"/>
        <w:outlineLvl w:val="0"/>
        <w:rPr>
          <w:spacing w:val="0"/>
          <w:w w:val="100"/>
          <w:sz w:val="24"/>
          <w:szCs w:val="24"/>
        </w:rPr>
      </w:pPr>
      <w:bookmarkStart w:id="29" w:name="_Toc183423521"/>
      <w:r w:rsidRPr="00644F1D">
        <w:rPr>
          <w:spacing w:val="0"/>
          <w:w w:val="100"/>
          <w:sz w:val="24"/>
          <w:szCs w:val="24"/>
        </w:rPr>
        <w:t>In 2003, the “Social Reinsertion Income”</w:t>
      </w:r>
      <w:r w:rsidRPr="00644F1D">
        <w:rPr>
          <w:b/>
          <w:spacing w:val="0"/>
          <w:w w:val="100"/>
          <w:sz w:val="24"/>
          <w:szCs w:val="24"/>
        </w:rPr>
        <w:t xml:space="preserve"> </w:t>
      </w:r>
      <w:r w:rsidRPr="00644F1D">
        <w:rPr>
          <w:spacing w:val="0"/>
          <w:w w:val="100"/>
          <w:sz w:val="24"/>
          <w:szCs w:val="24"/>
        </w:rPr>
        <w:t>Law</w:t>
      </w:r>
      <w:r w:rsidRPr="00644F1D">
        <w:rPr>
          <w:rStyle w:val="FootnoteReference"/>
          <w:position w:val="0"/>
          <w:sz w:val="24"/>
          <w:szCs w:val="24"/>
        </w:rPr>
        <w:footnoteReference w:id="65"/>
      </w:r>
      <w:r w:rsidRPr="00762DCB">
        <w:rPr>
          <w:sz w:val="24"/>
          <w:szCs w:val="24"/>
        </w:rPr>
        <w:t xml:space="preserve"> </w:t>
      </w:r>
      <w:r w:rsidRPr="00644F1D">
        <w:rPr>
          <w:spacing w:val="0"/>
          <w:w w:val="100"/>
          <w:sz w:val="24"/>
          <w:szCs w:val="24"/>
        </w:rPr>
        <w:t>entered into force. Just like the previous “Guaranteed Minimum Income” Law, it respects the principle of equality, forbidding any kind of discrimination of beneficiaries, notably on the grounds of sex. Some of the changes introduced have to do with the social insertion component of these measures, aiming to adjust programmes to the situation of each person and their family size, and it may include complementary support for health care, education, transport and housing.</w:t>
      </w:r>
      <w:bookmarkEnd w:id="29"/>
    </w:p>
    <w:p w:rsidR="00762DCB" w:rsidRPr="00644F1D" w:rsidRDefault="00762DCB" w:rsidP="00762DCB">
      <w:pPr>
        <w:widowControl w:val="0"/>
        <w:spacing w:after="240" w:line="240" w:lineRule="auto"/>
        <w:jc w:val="both"/>
        <w:rPr>
          <w:spacing w:val="0"/>
          <w:w w:val="100"/>
          <w:sz w:val="24"/>
          <w:szCs w:val="24"/>
        </w:rPr>
      </w:pPr>
      <w:r w:rsidRPr="00644F1D">
        <w:rPr>
          <w:spacing w:val="0"/>
          <w:w w:val="100"/>
          <w:sz w:val="24"/>
          <w:szCs w:val="24"/>
        </w:rPr>
        <w:t>The “social insertion income” consists of a payment included in the solidarity subsystem and a social insertion programme aimed at ensuring that people and their families have the resources to satisfy their minimum needs and favouring progressive insertion into social life, work and the community.</w:t>
      </w:r>
    </w:p>
    <w:p w:rsidR="00762DCB" w:rsidRPr="00644F1D" w:rsidRDefault="00762DCB" w:rsidP="00762DCB">
      <w:pPr>
        <w:widowControl w:val="0"/>
        <w:spacing w:after="240" w:line="240" w:lineRule="auto"/>
        <w:jc w:val="both"/>
        <w:rPr>
          <w:spacing w:val="0"/>
          <w:w w:val="100"/>
          <w:sz w:val="24"/>
          <w:szCs w:val="24"/>
        </w:rPr>
      </w:pPr>
      <w:r w:rsidRPr="00644F1D">
        <w:rPr>
          <w:spacing w:val="0"/>
          <w:w w:val="100"/>
          <w:sz w:val="24"/>
          <w:szCs w:val="24"/>
        </w:rPr>
        <w:t>For a person under 18 to be entitled to “Social Insertion Income”, she has to meet the law</w:t>
      </w:r>
      <w:r w:rsidR="00955491" w:rsidRPr="00644F1D">
        <w:rPr>
          <w:spacing w:val="0"/>
          <w:w w:val="100"/>
          <w:sz w:val="24"/>
          <w:szCs w:val="24"/>
        </w:rPr>
        <w:t>’</w:t>
      </w:r>
      <w:r w:rsidRPr="00644F1D">
        <w:rPr>
          <w:spacing w:val="0"/>
          <w:w w:val="100"/>
          <w:sz w:val="24"/>
          <w:szCs w:val="24"/>
        </w:rPr>
        <w:t xml:space="preserve">s requirements and be pregnant or have dependent minors under their exclusive care, </w:t>
      </w:r>
      <w:r w:rsidR="0079439B" w:rsidRPr="00644F1D">
        <w:rPr>
          <w:spacing w:val="0"/>
          <w:w w:val="100"/>
          <w:sz w:val="24"/>
          <w:szCs w:val="24"/>
        </w:rPr>
        <w:t>whether</w:t>
      </w:r>
      <w:r w:rsidRPr="00644F1D">
        <w:rPr>
          <w:spacing w:val="0"/>
          <w:w w:val="100"/>
          <w:sz w:val="24"/>
          <w:szCs w:val="24"/>
        </w:rPr>
        <w:t xml:space="preserve"> being married or living in a common-law union for more than one year.</w:t>
      </w:r>
    </w:p>
    <w:p w:rsidR="00762DCB" w:rsidRPr="00762DCB" w:rsidRDefault="00762DCB" w:rsidP="00762DCB">
      <w:pPr>
        <w:tabs>
          <w:tab w:val="num" w:pos="540"/>
        </w:tabs>
        <w:spacing w:after="240" w:line="240" w:lineRule="auto"/>
        <w:ind w:right="99"/>
        <w:jc w:val="center"/>
        <w:rPr>
          <w:b/>
          <w:sz w:val="24"/>
          <w:szCs w:val="24"/>
        </w:rPr>
      </w:pPr>
      <w:r w:rsidRPr="00762DCB">
        <w:rPr>
          <w:b/>
          <w:sz w:val="24"/>
          <w:szCs w:val="24"/>
        </w:rPr>
        <w:t>People receiving Social Reinsertion Income (RSI), by sex</w:t>
      </w:r>
    </w:p>
    <w:p w:rsidR="00762DCB" w:rsidRPr="00762DCB" w:rsidRDefault="00762DCB" w:rsidP="00762DCB">
      <w:pPr>
        <w:pStyle w:val="Estilo10"/>
        <w:tabs>
          <w:tab w:val="num" w:pos="540"/>
          <w:tab w:val="left" w:pos="4320"/>
          <w:tab w:val="left" w:pos="4500"/>
        </w:tabs>
        <w:spacing w:after="240"/>
        <w:ind w:left="540" w:hanging="360"/>
        <w:jc w:val="center"/>
        <w:rPr>
          <w:rFonts w:ascii="Times New Roman" w:hAnsi="Times New Roman"/>
          <w:sz w:val="24"/>
          <w:szCs w:val="24"/>
        </w:rPr>
      </w:pPr>
      <w:r w:rsidRPr="00762DCB">
        <w:rPr>
          <w:rFonts w:ascii="Times New Roman" w:hAnsi="Times New Roman"/>
          <w:sz w:val="24"/>
          <w:szCs w:val="24"/>
        </w:rPr>
        <w:t xml:space="preserve">  </w:t>
      </w:r>
      <w:r w:rsidRPr="00762DCB">
        <w:rPr>
          <w:rFonts w:ascii="Times New Roman" w:hAnsi="Times New Roman"/>
          <w:sz w:val="24"/>
          <w:szCs w:val="24"/>
        </w:rPr>
      </w:r>
      <w:r w:rsidRPr="00762DCB">
        <w:rPr>
          <w:rFonts w:ascii="Times New Roman" w:hAnsi="Times New Roman"/>
          <w:sz w:val="24"/>
          <w:szCs w:val="24"/>
        </w:rPr>
        <w:pict>
          <v:group id="_x0000_s1281" editas="canvas" style="width:5in;height:99.4pt;mso-position-horizontal-relative:char;mso-position-vertical-relative:line" coordorigin="-180,-180" coordsize="7200,1988">
            <o:lock v:ext="edit" aspectratio="t"/>
            <v:shape id="_x0000_s1282" type="#_x0000_t75" style="position:absolute;left:-180;top:-180;width:7200;height:1988" o:preferrelative="f">
              <v:fill o:detectmouseclick="t"/>
              <v:path o:extrusionok="t" o:connecttype="none"/>
              <o:lock v:ext="edit" text="t"/>
            </v:shape>
            <v:rect id="_x0000_s1283" style="position:absolute;left:11;top:11;width:2869;height:333" fillcolor="silver" stroked="f"/>
            <v:rect id="_x0000_s1284" style="position:absolute;left:2880;width:3960;height:333" fillcolor="#9cf" stroked="f"/>
            <v:rect id="_x0000_s1285" style="position:absolute;top:360;width:6713;height:332" fillcolor="gray" stroked="f"/>
            <v:rect id="_x0000_s1286" style="position:absolute;top:720;width:2880;height:662" fillcolor="#9cf" stroked="f"/>
            <v:rect id="_x0000_s1287" style="position:absolute;left:2965;top:670;width:3759;height:662" stroked="f"/>
            <v:rect id="_x0000_s1288" style="position:absolute;left:48;top:29;width:109;height:276" filled="f" stroked="f">
              <v:textbox style="mso-next-textbox:#_x0000_s1288" inset="0,0,0,0">
                <w:txbxContent>
                  <w:p w:rsidR="00A80FFA" w:rsidRPr="00644F1D" w:rsidRDefault="00A80FFA" w:rsidP="00644F1D">
                    <w:pPr>
                      <w:spacing w:line="240" w:lineRule="auto"/>
                      <w:rPr>
                        <w:spacing w:val="0"/>
                        <w:w w:val="100"/>
                      </w:rPr>
                    </w:pPr>
                  </w:p>
                </w:txbxContent>
              </v:textbox>
            </v:rect>
            <v:rect id="_x0000_s1289" style="position:absolute;left:3248;top:66;width:445;height:460" filled="f" stroked="f">
              <v:textbox style="mso-next-textbox:#_x0000_s1289"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2004</w:t>
                    </w:r>
                  </w:p>
                </w:txbxContent>
              </v:textbox>
            </v:rect>
            <v:rect id="_x0000_s1290" style="position:absolute;left:4188;top:66;width:445;height:460" filled="f" stroked="f">
              <v:textbox style="mso-next-textbox:#_x0000_s1290"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2005</w:t>
                    </w:r>
                  </w:p>
                </w:txbxContent>
              </v:textbox>
            </v:rect>
            <v:rect id="_x0000_s1291" style="position:absolute;left:5127;top:66;width:445;height:460" filled="f" stroked="f">
              <v:textbox style="mso-next-textbox:#_x0000_s1291"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2006</w:t>
                    </w:r>
                  </w:p>
                </w:txbxContent>
              </v:textbox>
            </v:rect>
            <v:rect id="_x0000_s1292" style="position:absolute;left:5878;top:66;width:821;height:414" filled="f" stroked="f">
              <v:textbox style="mso-next-textbox:#_x0000_s1292" inset="0,0,0,0">
                <w:txbxContent>
                  <w:p w:rsidR="00A80FFA" w:rsidRPr="00644F1D" w:rsidRDefault="00A80FFA" w:rsidP="00644F1D">
                    <w:pPr>
                      <w:spacing w:line="240" w:lineRule="auto"/>
                      <w:rPr>
                        <w:rFonts w:ascii="Arial" w:hAnsi="Arial" w:cs="Arial"/>
                        <w:b/>
                        <w:bCs/>
                        <w:color w:val="FFFFFF"/>
                        <w:spacing w:val="0"/>
                        <w:w w:val="100"/>
                        <w:sz w:val="18"/>
                        <w:szCs w:val="18"/>
                        <w:lang w:val="en-US"/>
                      </w:rPr>
                    </w:pPr>
                    <w:r w:rsidRPr="00644F1D">
                      <w:rPr>
                        <w:rFonts w:ascii="Arial" w:hAnsi="Arial" w:cs="Arial"/>
                        <w:b/>
                        <w:bCs/>
                        <w:color w:val="FFFFFF"/>
                        <w:spacing w:val="0"/>
                        <w:w w:val="100"/>
                        <w:sz w:val="18"/>
                        <w:szCs w:val="18"/>
                        <w:lang w:val="en-US"/>
                      </w:rPr>
                      <w:t>2007 – S1</w:t>
                    </w:r>
                  </w:p>
                </w:txbxContent>
              </v:textbox>
            </v:rect>
            <v:rect id="_x0000_s1293" style="position:absolute;left:48;top:395;width:478;height:460" filled="f" stroked="f">
              <v:textbox style="mso-next-textbox:#_x0000_s1293"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Total</w:t>
                    </w:r>
                  </w:p>
                </w:txbxContent>
              </v:textbox>
            </v:rect>
            <v:rect id="_x0000_s1294" style="position:absolute;left:3240;top:360;width:612;height:460" filled="f" stroked="f">
              <v:textbox style="mso-next-textbox:#_x0000_s1294"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86.147</w:t>
                    </w:r>
                  </w:p>
                </w:txbxContent>
              </v:textbox>
            </v:rect>
            <v:rect id="_x0000_s1295" style="position:absolute;left:3960;top:360;width:723;height:460" filled="f" stroked="f">
              <v:textbox style="mso-next-textbox:#_x0000_s1295"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202.035</w:t>
                    </w:r>
                  </w:p>
                </w:txbxContent>
              </v:textbox>
            </v:rect>
            <v:rect id="_x0000_s1296" style="position:absolute;left:5040;top:360;width:723;height:460" filled="f" stroked="f">
              <v:textbox style="mso-next-textbox:#_x0000_s1296"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339.328</w:t>
                    </w:r>
                  </w:p>
                </w:txbxContent>
              </v:textbox>
            </v:rect>
            <v:rect id="_x0000_s1297" style="position:absolute;left:5940;top:360;width:723;height:460" filled="f" stroked="f">
              <v:textbox style="mso-next-textbox:#_x0000_s1297"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331.108</w:t>
                    </w:r>
                  </w:p>
                </w:txbxContent>
              </v:textbox>
            </v:rect>
            <v:rect id="_x0000_s1298" style="position:absolute;left:48;top:725;width:690;height:460" filled="f" stroked="f">
              <v:textbox style="mso-next-textbox:#_x0000_s1298"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Female</w:t>
                    </w:r>
                  </w:p>
                </w:txbxContent>
              </v:textbox>
            </v:rect>
            <v:rect id="_x0000_s1299" style="position:absolute;left:3240;top:720;width:612;height:460" filled="f" stroked="f">
              <v:textbox style="mso-next-textbox:#_x0000_s1299"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46.119</w:t>
                    </w:r>
                  </w:p>
                </w:txbxContent>
              </v:textbox>
            </v:rect>
            <v:rect id="_x0000_s1300" style="position:absolute;left:3960;top:720;width:723;height:460" filled="f" stroked="f">
              <v:textbox style="mso-next-textbox:#_x0000_s1300"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107.838</w:t>
                    </w:r>
                  </w:p>
                </w:txbxContent>
              </v:textbox>
            </v:rect>
            <v:rect id="_x0000_s1301" style="position:absolute;left:5108;top:731;width:723;height:460" filled="f" stroked="f">
              <v:textbox style="mso-next-textbox:#_x0000_s1301"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181.451</w:t>
                    </w:r>
                  </w:p>
                </w:txbxContent>
              </v:textbox>
            </v:rect>
            <v:rect id="_x0000_s1302" style="position:absolute;left:5940;top:720;width:723;height:460" filled="f" stroked="f">
              <v:textbox style="mso-next-textbox:#_x0000_s1302"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176.996</w:t>
                    </w:r>
                  </w:p>
                </w:txbxContent>
              </v:textbox>
            </v:rect>
            <v:rect id="_x0000_s1303" style="position:absolute;left:48;top:1054;width:445;height:460" filled="f" stroked="f">
              <v:textbox style="mso-next-textbox:#_x0000_s1303" inset="0,0,0,0">
                <w:txbxContent>
                  <w:p w:rsidR="00A80FFA" w:rsidRPr="00644F1D" w:rsidRDefault="00A80FFA" w:rsidP="00644F1D">
                    <w:pPr>
                      <w:spacing w:line="240" w:lineRule="auto"/>
                      <w:rPr>
                        <w:spacing w:val="0"/>
                        <w:w w:val="100"/>
                      </w:rPr>
                    </w:pPr>
                    <w:r w:rsidRPr="00644F1D">
                      <w:rPr>
                        <w:rFonts w:ascii="Arial" w:hAnsi="Arial" w:cs="Arial"/>
                        <w:b/>
                        <w:bCs/>
                        <w:color w:val="FFFFFF"/>
                        <w:spacing w:val="0"/>
                        <w:w w:val="100"/>
                        <w:lang w:val="en-US"/>
                      </w:rPr>
                      <w:t>Male</w:t>
                    </w:r>
                  </w:p>
                </w:txbxContent>
              </v:textbox>
            </v:rect>
            <v:rect id="_x0000_s1304" style="position:absolute;left:3240;top:1080;width:612;height:460" filled="f" stroked="f">
              <v:textbox style="mso-next-textbox:#_x0000_s1304"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40.028</w:t>
                    </w:r>
                  </w:p>
                </w:txbxContent>
              </v:textbox>
            </v:rect>
            <v:rect id="_x0000_s1305" style="position:absolute;left:3960;top:1080;width:792;height:230" filled="f" stroked="f">
              <v:textbox style="mso-next-textbox:#_x0000_s1305"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 xml:space="preserve">  94.197</w:t>
                    </w:r>
                  </w:p>
                </w:txbxContent>
              </v:textbox>
            </v:rect>
            <v:rect id="_x0000_s1306" style="position:absolute;left:5040;top:1080;width:723;height:460" filled="f" stroked="f">
              <v:textbox style="mso-next-textbox:#_x0000_s1306"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157.877</w:t>
                    </w:r>
                  </w:p>
                </w:txbxContent>
              </v:textbox>
            </v:rect>
            <v:rect id="_x0000_s1307" style="position:absolute;left:5940;top:1080;width:723;height:460" filled="f" stroked="f">
              <v:textbox style="mso-next-textbox:#_x0000_s1307" inset="0,0,0,0">
                <w:txbxContent>
                  <w:p w:rsidR="00A80FFA" w:rsidRPr="00644F1D" w:rsidRDefault="00A80FFA" w:rsidP="00644F1D">
                    <w:pPr>
                      <w:spacing w:line="240" w:lineRule="auto"/>
                      <w:rPr>
                        <w:spacing w:val="0"/>
                        <w:w w:val="100"/>
                      </w:rPr>
                    </w:pPr>
                    <w:r w:rsidRPr="00644F1D">
                      <w:rPr>
                        <w:rFonts w:ascii="Arial" w:hAnsi="Arial" w:cs="Arial"/>
                        <w:color w:val="000000"/>
                        <w:spacing w:val="0"/>
                        <w:w w:val="100"/>
                        <w:lang w:val="en-US"/>
                      </w:rPr>
                      <w:t>154.112</w:t>
                    </w:r>
                  </w:p>
                </w:txbxContent>
              </v:textbox>
            </v:rect>
            <v:rect id="_x0000_s1308" style="position:absolute;left:42;top:1395;width:2437;height:413" filled="f" stroked="f">
              <v:textbox style="mso-next-textbox:#_x0000_s1308" inset="0,0,0,0">
                <w:txbxContent>
                  <w:p w:rsidR="00A80FFA" w:rsidRPr="00644F1D" w:rsidRDefault="00A80FFA" w:rsidP="00644F1D">
                    <w:pPr>
                      <w:spacing w:line="240" w:lineRule="auto"/>
                      <w:rPr>
                        <w:spacing w:val="0"/>
                        <w:w w:val="100"/>
                        <w:sz w:val="18"/>
                        <w:szCs w:val="18"/>
                      </w:rPr>
                    </w:pPr>
                    <w:r w:rsidRPr="00644F1D">
                      <w:rPr>
                        <w:rFonts w:ascii="Arial Narrow" w:hAnsi="Arial Narrow" w:cs="Arial Narrow"/>
                        <w:color w:val="000000"/>
                        <w:spacing w:val="0"/>
                        <w:w w:val="100"/>
                        <w:sz w:val="18"/>
                        <w:szCs w:val="18"/>
                        <w:lang w:val="en-US"/>
                      </w:rPr>
                      <w:t>Source: Social Security Statistic Data</w:t>
                    </w:r>
                  </w:p>
                </w:txbxContent>
              </v:textbox>
            </v:rect>
            <v:line id="_x0000_s1309" style="position:absolute" from="0,0" to="0,1341" strokeweight="0"/>
            <v:rect id="_x0000_s1310" style="position:absolute;width:21;height:1341" fillcolor="black" stroked="f"/>
            <v:line id="_x0000_s1311" style="position:absolute" from="2880,0" to="2881,1318" strokeweight="0"/>
            <v:rect id="_x0000_s1312" style="position:absolute;left:2880;width:21;height:1318" fillcolor="black" stroked="f"/>
            <v:rect id="_x0000_s1313" style="position:absolute;left:3894;top:23;width:21;height:1318" fillcolor="black" stroked="f"/>
            <v:line id="_x0000_s1314" style="position:absolute" from="4833,23" to="4833,1341" strokeweight="0"/>
            <v:rect id="_x0000_s1315" style="position:absolute;left:4833;top:23;width:21;height:1318" fillcolor="black" stroked="f"/>
            <v:line id="_x0000_s1316" style="position:absolute" from="5772,23" to="5772,1341" strokeweight="0"/>
            <v:rect id="_x0000_s1317" style="position:absolute;left:5772;top:23;width:21;height:1318" fillcolor="black" stroked="f"/>
            <v:line id="_x0000_s1318" style="position:absolute" from="6711,23" to="6711,1341" strokeweight="0"/>
            <v:rect id="_x0000_s1319" style="position:absolute;left:6711;top:23;width:21;height:1318" fillcolor="black" stroked="f"/>
            <v:line id="_x0000_s1320" style="position:absolute" from="21,0" to="6732,0" strokeweight="0"/>
            <v:rect id="_x0000_s1321" style="position:absolute;left:21;width:6711;height:23" fillcolor="black" stroked="f"/>
            <v:line id="_x0000_s1322" style="position:absolute" from="21,329" to="6732,329" strokeweight="0"/>
            <v:rect id="_x0000_s1323" style="position:absolute;left:21;top:329;width:6711;height:23" fillcolor="black" stroked="f"/>
            <v:line id="_x0000_s1324" style="position:absolute" from="21,659" to="6732,659" strokeweight="0"/>
            <v:rect id="_x0000_s1325" style="position:absolute;left:21;top:659;width:6711;height:23" fillcolor="black" stroked="f"/>
            <v:line id="_x0000_s1326" style="position:absolute" from="21,988" to="6732,988" strokeweight="0"/>
            <v:rect id="_x0000_s1327" style="position:absolute;left:21;top:988;width:6711;height:23" fillcolor="black" stroked="f"/>
            <v:line id="_x0000_s1328" style="position:absolute" from="21,1318" to="6732,1318" strokeweight="0"/>
            <v:rect id="_x0000_s1329" style="position:absolute;left:21;top:1318;width:6711;height:23" fillcolor="black" stroked="f"/>
            <w10:anchorlock/>
          </v:group>
        </w:pict>
      </w:r>
    </w:p>
    <w:p w:rsidR="00762DCB" w:rsidRPr="00644F1D" w:rsidRDefault="00762DCB" w:rsidP="00762DCB">
      <w:pPr>
        <w:pStyle w:val="BodyText"/>
        <w:spacing w:after="240" w:line="240" w:lineRule="auto"/>
        <w:ind w:right="44"/>
        <w:outlineLvl w:val="0"/>
        <w:rPr>
          <w:spacing w:val="0"/>
          <w:w w:val="100"/>
          <w:sz w:val="24"/>
          <w:szCs w:val="24"/>
        </w:rPr>
      </w:pPr>
      <w:bookmarkStart w:id="30" w:name="_Toc183423522"/>
      <w:r w:rsidRPr="00644F1D">
        <w:rPr>
          <w:spacing w:val="0"/>
          <w:w w:val="100"/>
          <w:sz w:val="24"/>
          <w:szCs w:val="24"/>
        </w:rPr>
        <w:t>According to data from 2004 to 2007, women represent about 53.5 per cent of all beneficiaries of this income, which still shows their heightened vulnerability to poverty. The major increase from 2004 and on is due to the end of the previous “Guaranteed Minimum Income”.</w:t>
      </w:r>
      <w:bookmarkEnd w:id="30"/>
      <w:r w:rsidRPr="00644F1D">
        <w:rPr>
          <w:spacing w:val="0"/>
          <w:w w:val="100"/>
          <w:sz w:val="24"/>
          <w:szCs w:val="24"/>
        </w:rPr>
        <w:t xml:space="preserve"> </w:t>
      </w:r>
    </w:p>
    <w:p w:rsidR="00762DCB" w:rsidRPr="00644F1D" w:rsidRDefault="00762DCB" w:rsidP="00762DCB">
      <w:pPr>
        <w:pStyle w:val="BodyText"/>
        <w:spacing w:after="240" w:line="240" w:lineRule="auto"/>
        <w:ind w:right="44"/>
        <w:outlineLvl w:val="0"/>
        <w:rPr>
          <w:spacing w:val="0"/>
          <w:w w:val="100"/>
          <w:sz w:val="24"/>
          <w:szCs w:val="24"/>
        </w:rPr>
      </w:pPr>
      <w:bookmarkStart w:id="31" w:name="_Toc183423523"/>
      <w:r w:rsidRPr="00644F1D">
        <w:rPr>
          <w:spacing w:val="0"/>
          <w:w w:val="100"/>
          <w:sz w:val="24"/>
          <w:szCs w:val="24"/>
        </w:rPr>
        <w:t>The beneficiaries of the Social Reinsertion Income</w:t>
      </w:r>
      <w:r w:rsidRPr="00644F1D">
        <w:rPr>
          <w:b/>
          <w:spacing w:val="0"/>
          <w:w w:val="100"/>
          <w:sz w:val="24"/>
          <w:szCs w:val="24"/>
        </w:rPr>
        <w:t xml:space="preserve"> </w:t>
      </w:r>
      <w:r w:rsidRPr="00644F1D">
        <w:rPr>
          <w:spacing w:val="0"/>
          <w:w w:val="100"/>
          <w:sz w:val="24"/>
          <w:szCs w:val="24"/>
        </w:rPr>
        <w:t>are the following types of families:</w:t>
      </w:r>
      <w:bookmarkEnd w:id="31"/>
      <w:r w:rsidRPr="00644F1D">
        <w:rPr>
          <w:spacing w:val="0"/>
          <w:w w:val="100"/>
          <w:sz w:val="24"/>
          <w:szCs w:val="24"/>
        </w:rPr>
        <w:t xml:space="preserve">   </w:t>
      </w:r>
    </w:p>
    <w:p w:rsidR="00762DCB" w:rsidRPr="00762DCB" w:rsidRDefault="00762DCB" w:rsidP="00762DCB">
      <w:pPr>
        <w:tabs>
          <w:tab w:val="num" w:pos="540"/>
        </w:tabs>
        <w:spacing w:line="120" w:lineRule="exact"/>
        <w:ind w:right="1552"/>
        <w:jc w:val="both"/>
        <w:rPr>
          <w:b/>
          <w:sz w:val="10"/>
          <w:szCs w:val="24"/>
        </w:rPr>
      </w:pPr>
    </w:p>
    <w:p w:rsidR="00762DCB" w:rsidRPr="00762DCB" w:rsidRDefault="00762DCB" w:rsidP="00762DCB">
      <w:pPr>
        <w:tabs>
          <w:tab w:val="num" w:pos="540"/>
        </w:tabs>
        <w:spacing w:after="240" w:line="240" w:lineRule="auto"/>
        <w:ind w:right="-81"/>
        <w:jc w:val="center"/>
        <w:rPr>
          <w:b/>
          <w:sz w:val="24"/>
          <w:szCs w:val="24"/>
        </w:rPr>
      </w:pPr>
      <w:r w:rsidRPr="00762DCB">
        <w:rPr>
          <w:b/>
          <w:sz w:val="24"/>
          <w:szCs w:val="24"/>
        </w:rPr>
        <w:t>Beneficiaries of Social Reinsertion Income (RSI), by family type</w:t>
      </w:r>
    </w:p>
    <w:p w:rsidR="00762DCB" w:rsidRPr="00762DCB" w:rsidRDefault="00762DCB" w:rsidP="00762DCB">
      <w:pPr>
        <w:pStyle w:val="Estilo10"/>
        <w:tabs>
          <w:tab w:val="num" w:pos="540"/>
        </w:tabs>
        <w:spacing w:after="240"/>
        <w:ind w:left="540" w:hanging="360"/>
        <w:jc w:val="center"/>
        <w:rPr>
          <w:rFonts w:ascii="Times New Roman" w:hAnsi="Times New Roman"/>
          <w:sz w:val="24"/>
          <w:szCs w:val="24"/>
        </w:rPr>
      </w:pPr>
      <w:r w:rsidRPr="00762DCB">
        <w:rPr>
          <w:rFonts w:ascii="Times New Roman" w:hAnsi="Times New Roman"/>
          <w:sz w:val="24"/>
          <w:szCs w:val="24"/>
        </w:rPr>
        <w:pict>
          <v:shape id="_x0000_i1054" type="#_x0000_t75" style="width:454.5pt;height:163.5pt">
            <v:imagedata r:id="rId52" o:title=""/>
          </v:shape>
        </w:pict>
      </w:r>
    </w:p>
    <w:p w:rsidR="00762DCB" w:rsidRPr="00644F1D" w:rsidRDefault="00762DCB" w:rsidP="00762DCB">
      <w:pPr>
        <w:tabs>
          <w:tab w:val="num" w:pos="180"/>
          <w:tab w:val="left" w:pos="8460"/>
        </w:tabs>
        <w:spacing w:after="240" w:line="240" w:lineRule="auto"/>
        <w:ind w:right="44"/>
        <w:jc w:val="both"/>
        <w:rPr>
          <w:spacing w:val="0"/>
          <w:w w:val="100"/>
          <w:sz w:val="24"/>
          <w:szCs w:val="24"/>
        </w:rPr>
      </w:pPr>
      <w:r w:rsidRPr="00644F1D">
        <w:rPr>
          <w:spacing w:val="0"/>
          <w:w w:val="100"/>
          <w:sz w:val="24"/>
          <w:szCs w:val="24"/>
        </w:rPr>
        <w:t>A significant increase of mixed type of families can be observed in 2006 and 2007 (in the first semester of 2007, mixed families already represented more than half of all Social Reinsertion Income</w:t>
      </w:r>
      <w:r w:rsidRPr="00644F1D">
        <w:rPr>
          <w:b/>
          <w:spacing w:val="0"/>
          <w:w w:val="100"/>
          <w:sz w:val="24"/>
          <w:szCs w:val="24"/>
        </w:rPr>
        <w:t xml:space="preserve"> </w:t>
      </w:r>
      <w:r w:rsidRPr="00644F1D">
        <w:rPr>
          <w:spacing w:val="0"/>
          <w:w w:val="100"/>
          <w:sz w:val="24"/>
          <w:szCs w:val="24"/>
        </w:rPr>
        <w:t>beneficiaries).</w:t>
      </w:r>
    </w:p>
    <w:p w:rsidR="00DA023D" w:rsidRPr="00DA023D" w:rsidRDefault="00DA023D" w:rsidP="00DA023D">
      <w:pPr>
        <w:tabs>
          <w:tab w:val="num" w:pos="180"/>
          <w:tab w:val="left" w:pos="8460"/>
        </w:tabs>
        <w:spacing w:line="120" w:lineRule="exact"/>
        <w:ind w:left="180" w:right="44"/>
        <w:jc w:val="both"/>
        <w:rPr>
          <w:sz w:val="10"/>
          <w:szCs w:val="24"/>
        </w:rPr>
      </w:pPr>
    </w:p>
    <w:p w:rsidR="00762DCB" w:rsidRPr="00762DCB" w:rsidRDefault="00762DCB" w:rsidP="00762DCB">
      <w:pPr>
        <w:tabs>
          <w:tab w:val="num" w:pos="540"/>
          <w:tab w:val="left" w:pos="8460"/>
        </w:tabs>
        <w:spacing w:after="240" w:line="240" w:lineRule="auto"/>
        <w:ind w:left="540" w:right="44" w:hanging="360"/>
        <w:jc w:val="center"/>
        <w:rPr>
          <w:b/>
          <w:sz w:val="24"/>
          <w:szCs w:val="24"/>
        </w:rPr>
      </w:pPr>
      <w:r w:rsidRPr="00762DCB">
        <w:rPr>
          <w:b/>
          <w:sz w:val="24"/>
          <w:szCs w:val="24"/>
        </w:rPr>
        <w:t>People receiving Guaranteed Minimum Income (GMI) in 2004, by family type and sex</w:t>
      </w:r>
    </w:p>
    <w:p w:rsidR="00762DCB" w:rsidRPr="00762DCB" w:rsidRDefault="00762DCB" w:rsidP="00762DCB">
      <w:pPr>
        <w:tabs>
          <w:tab w:val="num" w:pos="540"/>
        </w:tabs>
        <w:spacing w:after="240" w:line="240" w:lineRule="auto"/>
        <w:ind w:left="540" w:right="44" w:hanging="360"/>
        <w:jc w:val="center"/>
        <w:rPr>
          <w:sz w:val="24"/>
          <w:szCs w:val="24"/>
        </w:rPr>
      </w:pPr>
      <w:r w:rsidRPr="00762DCB">
        <w:rPr>
          <w:sz w:val="24"/>
          <w:szCs w:val="24"/>
        </w:rPr>
        <w:pict>
          <v:shape id="_x0000_i1055" type="#_x0000_t75" style="width:376.5pt;height:215.25pt">
            <v:imagedata r:id="rId53" o:title=""/>
          </v:shape>
        </w:pict>
      </w:r>
    </w:p>
    <w:p w:rsidR="00762DCB" w:rsidRPr="00644F1D" w:rsidRDefault="00762DCB" w:rsidP="00762DCB">
      <w:pPr>
        <w:tabs>
          <w:tab w:val="num" w:pos="180"/>
        </w:tabs>
        <w:spacing w:after="240" w:line="240" w:lineRule="auto"/>
        <w:ind w:right="44"/>
        <w:jc w:val="both"/>
        <w:rPr>
          <w:spacing w:val="0"/>
          <w:w w:val="100"/>
          <w:sz w:val="24"/>
          <w:szCs w:val="24"/>
        </w:rPr>
      </w:pPr>
      <w:r w:rsidRPr="00644F1D">
        <w:rPr>
          <w:spacing w:val="0"/>
          <w:w w:val="100"/>
          <w:sz w:val="24"/>
          <w:szCs w:val="24"/>
        </w:rPr>
        <w:t>In 2004, 36 per cent of the families receiving the “Guaranteed Minimum Income” benefit were either women alone or women supporting children.</w:t>
      </w:r>
    </w:p>
    <w:p w:rsidR="00762DCB" w:rsidRPr="00644F1D" w:rsidRDefault="00762DCB" w:rsidP="00762DCB">
      <w:pPr>
        <w:spacing w:after="240" w:line="240" w:lineRule="auto"/>
        <w:ind w:right="150"/>
        <w:jc w:val="both"/>
        <w:rPr>
          <w:spacing w:val="0"/>
          <w:w w:val="100"/>
          <w:sz w:val="24"/>
          <w:szCs w:val="24"/>
        </w:rPr>
      </w:pPr>
      <w:r w:rsidRPr="00644F1D">
        <w:rPr>
          <w:bCs/>
          <w:spacing w:val="0"/>
          <w:w w:val="100"/>
          <w:sz w:val="24"/>
          <w:szCs w:val="24"/>
        </w:rPr>
        <w:t>The “S</w:t>
      </w:r>
      <w:r w:rsidRPr="00644F1D">
        <w:rPr>
          <w:spacing w:val="0"/>
          <w:w w:val="100"/>
          <w:sz w:val="24"/>
          <w:szCs w:val="24"/>
        </w:rPr>
        <w:t xml:space="preserve">ocial Insertion Income” </w:t>
      </w:r>
      <w:r w:rsidRPr="00644F1D">
        <w:rPr>
          <w:bCs/>
          <w:spacing w:val="0"/>
          <w:w w:val="100"/>
          <w:sz w:val="24"/>
          <w:szCs w:val="24"/>
        </w:rPr>
        <w:t xml:space="preserve">provides for special benefits for the </w:t>
      </w:r>
      <w:r w:rsidRPr="00644F1D">
        <w:rPr>
          <w:spacing w:val="0"/>
          <w:w w:val="100"/>
          <w:sz w:val="24"/>
          <w:szCs w:val="24"/>
        </w:rPr>
        <w:t>families of the physically or mentally disabled or people with chronic diseases or highly dependent elderly people. The amounts of these benefits are defined in Ministerial Order 105/2004 of 26 January.</w:t>
      </w:r>
    </w:p>
    <w:p w:rsidR="00DA023D" w:rsidRPr="00DA023D" w:rsidRDefault="00DA023D" w:rsidP="00DA023D">
      <w:pPr>
        <w:tabs>
          <w:tab w:val="num" w:pos="540"/>
        </w:tabs>
        <w:spacing w:line="120" w:lineRule="exact"/>
        <w:ind w:left="540" w:right="44" w:hanging="360"/>
        <w:jc w:val="both"/>
        <w:rPr>
          <w:sz w:val="10"/>
          <w:szCs w:val="24"/>
        </w:rPr>
      </w:pPr>
    </w:p>
    <w:p w:rsidR="00762DCB" w:rsidRPr="00762DCB" w:rsidRDefault="00762DCB" w:rsidP="00762DCB">
      <w:pPr>
        <w:tabs>
          <w:tab w:val="num" w:pos="0"/>
        </w:tabs>
        <w:spacing w:after="240" w:line="240" w:lineRule="auto"/>
        <w:ind w:right="44"/>
        <w:jc w:val="both"/>
        <w:rPr>
          <w:b/>
          <w:sz w:val="24"/>
          <w:szCs w:val="24"/>
        </w:rPr>
      </w:pPr>
      <w:r w:rsidRPr="00762DCB">
        <w:rPr>
          <w:b/>
          <w:sz w:val="24"/>
          <w:szCs w:val="24"/>
        </w:rPr>
        <w:t>Unemployment benefits</w:t>
      </w:r>
    </w:p>
    <w:p w:rsidR="00762DCB" w:rsidRPr="00644F1D" w:rsidRDefault="00762DCB" w:rsidP="00762DCB">
      <w:pPr>
        <w:pStyle w:val="BodyText"/>
        <w:tabs>
          <w:tab w:val="num" w:pos="0"/>
        </w:tabs>
        <w:spacing w:after="240" w:line="240" w:lineRule="auto"/>
        <w:ind w:right="44"/>
        <w:outlineLvl w:val="0"/>
        <w:rPr>
          <w:spacing w:val="0"/>
          <w:w w:val="100"/>
          <w:sz w:val="24"/>
          <w:szCs w:val="24"/>
        </w:rPr>
      </w:pPr>
      <w:bookmarkStart w:id="32" w:name="_Toc183423524"/>
      <w:r w:rsidRPr="00644F1D">
        <w:rPr>
          <w:spacing w:val="0"/>
          <w:w w:val="100"/>
          <w:sz w:val="24"/>
          <w:szCs w:val="24"/>
        </w:rPr>
        <w:t>In the last two years the majority of people receiving unemployment benefits were women. This is consistent with the fact that women spend longer time</w:t>
      </w:r>
      <w:r w:rsidR="00DA023D" w:rsidRPr="00644F1D">
        <w:rPr>
          <w:spacing w:val="0"/>
          <w:w w:val="100"/>
          <w:sz w:val="24"/>
          <w:szCs w:val="24"/>
        </w:rPr>
        <w:t>s than men in finding a new job</w:t>
      </w:r>
      <w:r w:rsidRPr="00644F1D">
        <w:rPr>
          <w:spacing w:val="0"/>
          <w:w w:val="100"/>
          <w:sz w:val="24"/>
          <w:szCs w:val="24"/>
        </w:rPr>
        <w:t>.</w:t>
      </w:r>
      <w:bookmarkEnd w:id="32"/>
    </w:p>
    <w:p w:rsidR="00DA023D" w:rsidRPr="00DA023D" w:rsidRDefault="00DA023D" w:rsidP="00DA023D">
      <w:pPr>
        <w:pStyle w:val="BodyText"/>
        <w:tabs>
          <w:tab w:val="num" w:pos="0"/>
        </w:tabs>
        <w:spacing w:after="0" w:line="120" w:lineRule="exact"/>
        <w:ind w:right="44"/>
        <w:outlineLvl w:val="0"/>
        <w:rPr>
          <w:sz w:val="10"/>
          <w:szCs w:val="24"/>
        </w:rPr>
      </w:pPr>
    </w:p>
    <w:p w:rsidR="00762DCB" w:rsidRPr="00762DCB" w:rsidRDefault="00762DCB" w:rsidP="00644F1D">
      <w:pPr>
        <w:pStyle w:val="BodyText"/>
        <w:keepNext/>
        <w:keepLines/>
        <w:tabs>
          <w:tab w:val="num" w:pos="0"/>
        </w:tabs>
        <w:spacing w:after="240" w:line="240" w:lineRule="auto"/>
        <w:ind w:right="43"/>
        <w:jc w:val="center"/>
        <w:outlineLvl w:val="0"/>
        <w:rPr>
          <w:b/>
          <w:sz w:val="24"/>
          <w:szCs w:val="24"/>
        </w:rPr>
      </w:pPr>
      <w:bookmarkStart w:id="33" w:name="_Toc183423525"/>
      <w:r w:rsidRPr="00762DCB">
        <w:rPr>
          <w:b/>
          <w:sz w:val="24"/>
          <w:szCs w:val="24"/>
        </w:rPr>
        <w:t>People receiving unemployment benefits, by sex</w:t>
      </w:r>
      <w:bookmarkEnd w:id="33"/>
    </w:p>
    <w:p w:rsidR="00762DCB" w:rsidRPr="00762DCB" w:rsidRDefault="00762DCB" w:rsidP="00644F1D">
      <w:pPr>
        <w:pStyle w:val="BodyText"/>
        <w:keepNext/>
        <w:keepLines/>
        <w:tabs>
          <w:tab w:val="num" w:pos="0"/>
        </w:tabs>
        <w:spacing w:after="240" w:line="240" w:lineRule="auto"/>
        <w:ind w:right="43"/>
        <w:jc w:val="center"/>
        <w:outlineLvl w:val="0"/>
        <w:rPr>
          <w:sz w:val="24"/>
          <w:szCs w:val="24"/>
        </w:rPr>
      </w:pPr>
      <w:bookmarkStart w:id="34" w:name="_Toc183423526"/>
      <w:r w:rsidRPr="00762DCB">
        <w:rPr>
          <w:sz w:val="24"/>
          <w:szCs w:val="24"/>
        </w:rPr>
        <w:pict>
          <v:shape id="_x0000_i1056" type="#_x0000_t75" style="width:6in;height:109.5pt">
            <v:imagedata r:id="rId54" o:title=""/>
          </v:shape>
        </w:pict>
      </w:r>
      <w:bookmarkEnd w:id="34"/>
    </w:p>
    <w:p w:rsidR="00DA023D" w:rsidRPr="00DA023D" w:rsidRDefault="00DA023D" w:rsidP="00644F1D">
      <w:pPr>
        <w:pStyle w:val="BodyText"/>
        <w:keepNext/>
        <w:keepLines/>
        <w:tabs>
          <w:tab w:val="num" w:pos="0"/>
        </w:tabs>
        <w:spacing w:after="0" w:line="120" w:lineRule="exact"/>
        <w:ind w:right="44"/>
        <w:outlineLvl w:val="0"/>
        <w:rPr>
          <w:sz w:val="10"/>
          <w:szCs w:val="24"/>
        </w:rPr>
      </w:pPr>
    </w:p>
    <w:p w:rsidR="00762DCB" w:rsidRPr="00762DCB" w:rsidRDefault="00762DCB" w:rsidP="00762DCB">
      <w:pPr>
        <w:pStyle w:val="Estilo10"/>
        <w:tabs>
          <w:tab w:val="num" w:pos="0"/>
        </w:tabs>
        <w:spacing w:after="240"/>
        <w:rPr>
          <w:rFonts w:ascii="Times New Roman" w:hAnsi="Times New Roman"/>
          <w:b/>
          <w:sz w:val="24"/>
          <w:szCs w:val="24"/>
        </w:rPr>
      </w:pPr>
      <w:r w:rsidRPr="00762DCB">
        <w:rPr>
          <w:rFonts w:ascii="Times New Roman" w:hAnsi="Times New Roman"/>
          <w:b/>
          <w:sz w:val="24"/>
          <w:szCs w:val="24"/>
        </w:rPr>
        <w:t>Women and entrepreneurship</w:t>
      </w:r>
    </w:p>
    <w:p w:rsidR="00762DCB" w:rsidRPr="00644F1D" w:rsidRDefault="00762DCB" w:rsidP="00762DCB">
      <w:pPr>
        <w:pStyle w:val="Estilo10"/>
        <w:tabs>
          <w:tab w:val="num" w:pos="0"/>
        </w:tabs>
        <w:spacing w:after="240"/>
        <w:rPr>
          <w:rFonts w:ascii="Times New Roman" w:hAnsi="Times New Roman"/>
          <w:sz w:val="24"/>
          <w:szCs w:val="24"/>
        </w:rPr>
      </w:pPr>
      <w:r w:rsidRPr="00762DCB">
        <w:rPr>
          <w:rFonts w:ascii="Times New Roman" w:hAnsi="Times New Roman"/>
          <w:sz w:val="24"/>
          <w:szCs w:val="24"/>
        </w:rPr>
        <w:t>According to this year</w:t>
      </w:r>
      <w:r w:rsidR="00955491">
        <w:rPr>
          <w:rFonts w:ascii="Times New Roman" w:hAnsi="Times New Roman"/>
          <w:sz w:val="24"/>
          <w:szCs w:val="24"/>
        </w:rPr>
        <w:t>’</w:t>
      </w:r>
      <w:r w:rsidRPr="00762DCB">
        <w:rPr>
          <w:rFonts w:ascii="Times New Roman" w:hAnsi="Times New Roman"/>
          <w:sz w:val="24"/>
          <w:szCs w:val="24"/>
        </w:rPr>
        <w:t>s edition of the Observatory of Enterprise Creation</w:t>
      </w:r>
      <w:r w:rsidRPr="000D1B02">
        <w:rPr>
          <w:rStyle w:val="FootnoteReference"/>
          <w:rFonts w:ascii="Times New Roman" w:hAnsi="Times New Roman"/>
          <w:position w:val="0"/>
          <w:sz w:val="24"/>
          <w:szCs w:val="24"/>
        </w:rPr>
        <w:footnoteReference w:id="66"/>
      </w:r>
      <w:r w:rsidRPr="00644F1D">
        <w:rPr>
          <w:rFonts w:ascii="Times New Roman" w:hAnsi="Times New Roman"/>
          <w:sz w:val="24"/>
          <w:szCs w:val="24"/>
        </w:rPr>
        <w:t xml:space="preserve">, in </w:t>
      </w:r>
      <w:smartTag w:uri="urn:schemas-microsoft-com:office:smarttags" w:element="place">
        <w:smartTag w:uri="urn:schemas-microsoft-com:office:smarttags" w:element="country-region">
          <w:r w:rsidRPr="00644F1D">
            <w:rPr>
              <w:rFonts w:ascii="Times New Roman" w:hAnsi="Times New Roman"/>
              <w:sz w:val="24"/>
              <w:szCs w:val="24"/>
            </w:rPr>
            <w:t>Portugal</w:t>
          </w:r>
        </w:smartTag>
      </w:smartTag>
      <w:r w:rsidRPr="00644F1D">
        <w:rPr>
          <w:rFonts w:ascii="Times New Roman" w:hAnsi="Times New Roman"/>
          <w:sz w:val="24"/>
          <w:szCs w:val="24"/>
        </w:rPr>
        <w:t>, about a third of entrepreneurs are women. The large majority of them, almost 90 per cent, intend to be actually involved with their business, which is very relevant. From these, three-quarters hold at least half of the partnership, while 30 per cent have a majority participation in their companies. Furthermore, about a quarter own 100 per cent of the partnership, being the only entrepreneur of the company. It may be noted that among the younger entrepreneurs (26-35 years old), the proportion of women tend to be a little larger, around 40 per cent, reflecting a more balanced gender representation among the new generations.</w:t>
      </w:r>
    </w:p>
    <w:p w:rsidR="00762DCB" w:rsidRPr="00644F1D" w:rsidRDefault="00762DCB" w:rsidP="00762DCB">
      <w:pPr>
        <w:pStyle w:val="Estilo10"/>
        <w:tabs>
          <w:tab w:val="num" w:pos="0"/>
        </w:tabs>
        <w:spacing w:after="240"/>
        <w:rPr>
          <w:rFonts w:ascii="Times New Roman" w:hAnsi="Times New Roman"/>
          <w:sz w:val="24"/>
          <w:szCs w:val="24"/>
        </w:rPr>
      </w:pPr>
      <w:r w:rsidRPr="00644F1D">
        <w:rPr>
          <w:rFonts w:ascii="Times New Roman" w:hAnsi="Times New Roman"/>
          <w:sz w:val="24"/>
          <w:szCs w:val="24"/>
        </w:rPr>
        <w:t>Former experience in conducting a business is more common among male entrepreneurs (more than half of them have already had an entrepreneurial initiative in the course of their working life). However, around a third of women entrepreneurs have also had a similar experience in the past, and business management is not a novelty to them.</w:t>
      </w:r>
    </w:p>
    <w:p w:rsidR="00762DCB" w:rsidRPr="00644F1D" w:rsidRDefault="00762DCB" w:rsidP="00762DCB">
      <w:pPr>
        <w:pStyle w:val="Estilo10"/>
        <w:tabs>
          <w:tab w:val="num" w:pos="0"/>
        </w:tabs>
        <w:spacing w:after="240"/>
        <w:rPr>
          <w:rFonts w:ascii="Times New Roman" w:hAnsi="Times New Roman"/>
          <w:sz w:val="24"/>
          <w:szCs w:val="24"/>
        </w:rPr>
      </w:pPr>
      <w:r w:rsidRPr="00644F1D">
        <w:rPr>
          <w:rFonts w:ascii="Times New Roman" w:hAnsi="Times New Roman"/>
          <w:sz w:val="24"/>
          <w:szCs w:val="24"/>
        </w:rPr>
        <w:t>In spite of this, it is also true that the proportion of businessmen among new entrepreneurs is larger than the proportion of businesswomen. Moreover, the results of this survey show that more women than men were employees immediately before conducting these entrepreneurial initiatives and that the proportion of women who were previously unemployed or housewives/housekeepers is considerably larger. Some differences of profiles thus prevail.</w:t>
      </w:r>
    </w:p>
    <w:p w:rsidR="00762DCB" w:rsidRPr="00644F1D" w:rsidRDefault="00762DCB" w:rsidP="00762DCB">
      <w:pPr>
        <w:pStyle w:val="Estilo10"/>
        <w:tabs>
          <w:tab w:val="num" w:pos="0"/>
        </w:tabs>
        <w:spacing w:after="240"/>
        <w:rPr>
          <w:rFonts w:ascii="Times New Roman" w:hAnsi="Times New Roman"/>
          <w:sz w:val="24"/>
          <w:szCs w:val="24"/>
        </w:rPr>
      </w:pPr>
      <w:r w:rsidRPr="00644F1D">
        <w:rPr>
          <w:rFonts w:ascii="Times New Roman" w:hAnsi="Times New Roman"/>
          <w:sz w:val="24"/>
          <w:szCs w:val="24"/>
        </w:rPr>
        <w:t xml:space="preserve">The possibility of being creative or to innovate, of guaranteeing economic stability of the family or seizing an opportunity are the major reasons for creating a business in Portugal, for both men and women. However, women tend to value most economic factors, notably financial stability, whilst men give relatively more importance to the possibility of creating new things. </w:t>
      </w:r>
    </w:p>
    <w:p w:rsidR="00762DCB" w:rsidRPr="00762DCB" w:rsidRDefault="00762DCB" w:rsidP="00762DCB">
      <w:pPr>
        <w:pStyle w:val="Estilo10"/>
        <w:tabs>
          <w:tab w:val="num" w:pos="0"/>
        </w:tabs>
        <w:spacing w:after="240"/>
        <w:rPr>
          <w:rFonts w:ascii="Times New Roman" w:hAnsi="Times New Roman"/>
          <w:sz w:val="24"/>
          <w:szCs w:val="24"/>
        </w:rPr>
      </w:pPr>
      <w:r w:rsidRPr="00762DCB">
        <w:rPr>
          <w:rFonts w:ascii="Times New Roman" w:hAnsi="Times New Roman"/>
          <w:sz w:val="24"/>
          <w:szCs w:val="24"/>
        </w:rPr>
        <w:t>Personal fulfilment, another important motivation for conducting an entrepreneurial initiative, either for men or for women, is also of special importance for women (almost 40</w:t>
      </w:r>
      <w:r>
        <w:rPr>
          <w:rFonts w:ascii="Times New Roman" w:hAnsi="Times New Roman"/>
          <w:sz w:val="24"/>
          <w:szCs w:val="24"/>
        </w:rPr>
        <w:t xml:space="preserve"> per cent</w:t>
      </w:r>
      <w:r w:rsidRPr="00762DCB">
        <w:rPr>
          <w:rFonts w:ascii="Times New Roman" w:hAnsi="Times New Roman"/>
          <w:sz w:val="24"/>
          <w:szCs w:val="24"/>
        </w:rPr>
        <w:t xml:space="preserve"> of women pointed it out, against 28</w:t>
      </w:r>
      <w:r>
        <w:rPr>
          <w:rFonts w:ascii="Times New Roman" w:hAnsi="Times New Roman"/>
          <w:sz w:val="24"/>
          <w:szCs w:val="24"/>
        </w:rPr>
        <w:t xml:space="preserve"> per cent</w:t>
      </w:r>
      <w:r w:rsidRPr="00762DCB">
        <w:rPr>
          <w:rFonts w:ascii="Times New Roman" w:hAnsi="Times New Roman"/>
          <w:sz w:val="24"/>
          <w:szCs w:val="24"/>
        </w:rPr>
        <w:t xml:space="preserve"> of men). This has probably something to do with their former professional experiences. In fact, although the large majority of entrepreneurs (women or men) consider themselves satisfied or even very satisfied with their former careers, women tend to show more dissatisfaction, particularly in the cases in which they were previously unemployed or did house work. Understandably enough, personal fulfilment has special importance in these situations.</w:t>
      </w:r>
    </w:p>
    <w:p w:rsidR="009070BC" w:rsidRPr="009070BC" w:rsidRDefault="009070BC" w:rsidP="009070BC">
      <w:pPr>
        <w:pStyle w:val="Estilo10"/>
        <w:tabs>
          <w:tab w:val="num" w:pos="0"/>
        </w:tabs>
        <w:spacing w:after="0" w:line="120" w:lineRule="exact"/>
        <w:rPr>
          <w:rFonts w:ascii="Times New Roman" w:hAnsi="Times New Roman"/>
          <w:sz w:val="10"/>
          <w:szCs w:val="24"/>
        </w:rPr>
      </w:pPr>
    </w:p>
    <w:p w:rsidR="00762DCB" w:rsidRPr="00762DCB" w:rsidRDefault="00762DCB" w:rsidP="00762DCB">
      <w:pPr>
        <w:pStyle w:val="Estilo10"/>
        <w:tabs>
          <w:tab w:val="num" w:pos="0"/>
        </w:tabs>
        <w:spacing w:after="240"/>
        <w:rPr>
          <w:rFonts w:ascii="Times New Roman" w:hAnsi="Times New Roman"/>
          <w:b/>
          <w:sz w:val="24"/>
          <w:szCs w:val="24"/>
        </w:rPr>
      </w:pPr>
      <w:r w:rsidRPr="00762DCB">
        <w:rPr>
          <w:rFonts w:ascii="Times New Roman" w:hAnsi="Times New Roman"/>
          <w:b/>
          <w:sz w:val="24"/>
          <w:szCs w:val="24"/>
        </w:rPr>
        <w:t>Women and public support schemes aiming at entrepreneurs and businesses</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Although no positive actions exist in those programmes, during the period considered by the present report, Portuguese female entrepreneurs and businesswomen are important beneficiaries of the incentive schemes from the Incentives Programme for the Modernisation of Economic Activities (Third Community Support Framework).</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Regarding the incentive schemes managed by the Portuguese Public Agency for Small and Medium Enterprises</w:t>
      </w:r>
      <w:r w:rsidR="00955491" w:rsidRPr="000D1B02">
        <w:rPr>
          <w:rFonts w:ascii="Times New Roman" w:hAnsi="Times New Roman"/>
          <w:sz w:val="24"/>
          <w:szCs w:val="24"/>
        </w:rPr>
        <w:t>’</w:t>
      </w:r>
      <w:r w:rsidRPr="000D1B02">
        <w:rPr>
          <w:rFonts w:ascii="Times New Roman" w:hAnsi="Times New Roman"/>
          <w:sz w:val="24"/>
          <w:szCs w:val="24"/>
        </w:rPr>
        <w:t xml:space="preserve"> Support and Innovation (IAPMEI), 54 per cent of the projects selected in 2006 and in the first semester of 2007 to benefit from financial support to investment were promoted by companies with female partners (over 99 per cent of which were Small and Medium Enterprises – SME</w:t>
      </w:r>
      <w:r w:rsidR="00955491" w:rsidRPr="000D1B02">
        <w:rPr>
          <w:rFonts w:ascii="Times New Roman" w:hAnsi="Times New Roman"/>
          <w:sz w:val="24"/>
          <w:szCs w:val="24"/>
        </w:rPr>
        <w:t>’</w:t>
      </w:r>
      <w:r w:rsidRPr="000D1B02">
        <w:rPr>
          <w:rFonts w:ascii="Times New Roman" w:hAnsi="Times New Roman"/>
          <w:sz w:val="24"/>
          <w:szCs w:val="24"/>
        </w:rPr>
        <w:t>s). These projects refer to investments of more than 324 million euros and w</w:t>
      </w:r>
      <w:r w:rsidR="009070BC" w:rsidRPr="000D1B02">
        <w:rPr>
          <w:rFonts w:ascii="Times New Roman" w:hAnsi="Times New Roman"/>
          <w:sz w:val="24"/>
          <w:szCs w:val="24"/>
        </w:rPr>
        <w:t>ill benefit from more than 83.4 </w:t>
      </w:r>
      <w:r w:rsidRPr="000D1B02">
        <w:rPr>
          <w:rFonts w:ascii="Times New Roman" w:hAnsi="Times New Roman"/>
          <w:sz w:val="24"/>
          <w:szCs w:val="24"/>
        </w:rPr>
        <w:t>million euros of incentives.</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In the field of skills development, IAPMEI conducts a training and action programme</w:t>
      </w:r>
      <w:r w:rsidRPr="000D1B02">
        <w:rPr>
          <w:rStyle w:val="FootnoteReference"/>
          <w:rFonts w:ascii="Times New Roman" w:hAnsi="Times New Roman"/>
          <w:position w:val="0"/>
          <w:sz w:val="24"/>
          <w:szCs w:val="24"/>
        </w:rPr>
        <w:footnoteReference w:id="67"/>
      </w:r>
      <w:r w:rsidRPr="000D1B02">
        <w:rPr>
          <w:rFonts w:ascii="Times New Roman" w:hAnsi="Times New Roman"/>
          <w:sz w:val="24"/>
          <w:szCs w:val="24"/>
        </w:rPr>
        <w:t xml:space="preserve"> directed to managers of micro and small enterprises. Around 30 per cent of the managers involved until now are women. There is another programme</w:t>
      </w:r>
      <w:r w:rsidRPr="000D1B02">
        <w:rPr>
          <w:rStyle w:val="FootnoteReference"/>
          <w:rFonts w:ascii="Times New Roman" w:hAnsi="Times New Roman"/>
          <w:position w:val="0"/>
          <w:sz w:val="24"/>
          <w:szCs w:val="24"/>
        </w:rPr>
        <w:footnoteReference w:id="68"/>
      </w:r>
      <w:r w:rsidRPr="000D1B02">
        <w:rPr>
          <w:rFonts w:ascii="Times New Roman" w:hAnsi="Times New Roman"/>
          <w:sz w:val="24"/>
          <w:szCs w:val="24"/>
        </w:rPr>
        <w:t xml:space="preserve"> that promotes the integration of highly qualified young professionals in SMEs. Among all beneficiaries of this programme, which was launched in 2006, the majority (51,5 per cent) are women.</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At the same time the on going programmes aiming to foster entrepreneurship, although not specifically designed for women, are also entirely open to their participation and they managed to effectively attract this target group. In fact, during the 2006 and 2007, considering the support to 200 projects, the composition of the teams was the following: 45 per cent, only men team leaders; 30 per cent, men and women team leaders; and 25 per cent only women team leaders; which means that the majority of the projects actually involved and benefited women</w:t>
      </w:r>
      <w:r w:rsidR="00955491" w:rsidRPr="000D1B02">
        <w:rPr>
          <w:rFonts w:ascii="Times New Roman" w:hAnsi="Times New Roman"/>
          <w:sz w:val="24"/>
          <w:szCs w:val="24"/>
        </w:rPr>
        <w:t>’</w:t>
      </w:r>
      <w:r w:rsidRPr="000D1B02">
        <w:rPr>
          <w:rFonts w:ascii="Times New Roman" w:hAnsi="Times New Roman"/>
          <w:sz w:val="24"/>
          <w:szCs w:val="24"/>
        </w:rPr>
        <w:t>s entrepreneurship.</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Although it is clear that women have been important beneficiaries from the public support programmes, one recognises that some positive actions should be adopted in certain fields, in order to give additional opportunities to this group.</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So, IAPMEI is currently working in the design of the “Women entrepreneurship programme”. This programme, still in the outlining stage, aims to contribute for the change of the company profile of Portugal (still mainly composed by men, as mentioned above), fostering the appearance of new women managers and new companies in strategic innovative sectors, promoting the identification of new business opportunities, as well as improving the dynamic of concretisation of innovative projects driven by women.</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The “Women Entrepreneurship Programme” is based on a systemic approach, providing different types of support (information, technology assessment, training, mentoring, coaching, incubation, and others), covering different stages of the start-up process. In this context, the main targets of this programme are highly qualified women (in the scientific, technological and management fields), with a strong entrepreneurial capacity and wishing to develop new projects in the new technological areas.</w:t>
      </w:r>
    </w:p>
    <w:p w:rsidR="00762DCB" w:rsidRPr="000D1B02" w:rsidRDefault="00762DCB" w:rsidP="00762DCB">
      <w:pPr>
        <w:pStyle w:val="Estilo10"/>
        <w:tabs>
          <w:tab w:val="num" w:pos="0"/>
        </w:tabs>
        <w:spacing w:after="240"/>
        <w:rPr>
          <w:rFonts w:ascii="Times New Roman" w:hAnsi="Times New Roman"/>
          <w:sz w:val="24"/>
          <w:szCs w:val="24"/>
        </w:rPr>
      </w:pPr>
      <w:r w:rsidRPr="000D1B02">
        <w:rPr>
          <w:rFonts w:ascii="Times New Roman" w:hAnsi="Times New Roman"/>
          <w:sz w:val="24"/>
          <w:szCs w:val="24"/>
        </w:rPr>
        <w:t>Besides the public initiatives mentioned above, there are several other projects running, aiming at promoting equal opportunities for men and women in the business field, promoted by the civil society, notably by local or professional associations, confirming the growing recognition of the importance of the subject in Portugal.</w:t>
      </w:r>
    </w:p>
    <w:p w:rsidR="009070BC" w:rsidRPr="009070BC" w:rsidRDefault="009070BC" w:rsidP="009070BC">
      <w:pPr>
        <w:tabs>
          <w:tab w:val="num" w:pos="0"/>
        </w:tabs>
        <w:spacing w:line="120" w:lineRule="exact"/>
        <w:jc w:val="both"/>
        <w:rPr>
          <w:b/>
          <w:sz w:val="10"/>
          <w:szCs w:val="24"/>
        </w:rPr>
      </w:pPr>
    </w:p>
    <w:p w:rsidR="00762DCB" w:rsidRPr="00762DCB" w:rsidRDefault="00762DCB" w:rsidP="00762DCB">
      <w:pPr>
        <w:tabs>
          <w:tab w:val="num" w:pos="0"/>
        </w:tabs>
        <w:spacing w:after="240" w:line="240" w:lineRule="auto"/>
        <w:jc w:val="both"/>
        <w:rPr>
          <w:b/>
          <w:sz w:val="24"/>
          <w:szCs w:val="24"/>
        </w:rPr>
      </w:pPr>
      <w:r w:rsidRPr="00762DCB">
        <w:rPr>
          <w:b/>
          <w:sz w:val="24"/>
          <w:szCs w:val="24"/>
        </w:rPr>
        <w:t>Poverty and social inclusion</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The national strategy for social inclusion is mainly based in the National Plan for Inclusion 2006-2008, and comprises the following political priorities: (i) combat poverty among children and the elderly, through measures ensuring their basic citizenship rights; (ii) correct disadvantages in education and training/qualification; and (iii) overcome discrimination against people with disability and immigrants.</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Among the various measures the following should be highlighted: (i) Social Insertion Income; (ii)</w:t>
      </w:r>
      <w:r w:rsidR="000D1B02">
        <w:rPr>
          <w:spacing w:val="0"/>
          <w:w w:val="100"/>
          <w:sz w:val="24"/>
          <w:szCs w:val="24"/>
        </w:rPr>
        <w:t> </w:t>
      </w:r>
      <w:r w:rsidRPr="000D1B02">
        <w:rPr>
          <w:spacing w:val="0"/>
          <w:w w:val="100"/>
          <w:sz w:val="24"/>
          <w:szCs w:val="24"/>
        </w:rPr>
        <w:t>Solidarity Complement for the Elderly; (iii) Social Network Programme; (iv) Local Contracts for Social Development; (v) Programmes to Enlarge Social Equipments (PARES and PAIES); (vi)</w:t>
      </w:r>
      <w:r w:rsidR="000D1B02">
        <w:rPr>
          <w:spacing w:val="0"/>
          <w:w w:val="100"/>
          <w:sz w:val="24"/>
          <w:szCs w:val="24"/>
        </w:rPr>
        <w:t> </w:t>
      </w:r>
      <w:r w:rsidRPr="000D1B02">
        <w:rPr>
          <w:spacing w:val="0"/>
          <w:w w:val="100"/>
          <w:sz w:val="24"/>
          <w:szCs w:val="24"/>
        </w:rPr>
        <w:t>Continued Care Network; (vii) Housing Comfort Plan for Elder People; and (viii) Elder People</w:t>
      </w:r>
      <w:r w:rsidR="00955491" w:rsidRPr="000D1B02">
        <w:rPr>
          <w:spacing w:val="0"/>
          <w:w w:val="100"/>
          <w:sz w:val="24"/>
          <w:szCs w:val="24"/>
        </w:rPr>
        <w:t>’</w:t>
      </w:r>
      <w:r w:rsidRPr="000D1B02">
        <w:rPr>
          <w:spacing w:val="0"/>
          <w:w w:val="100"/>
          <w:sz w:val="24"/>
          <w:szCs w:val="24"/>
        </w:rPr>
        <w:t>s Integrated Support Programme (PAII).</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At the level of social minimum, the Social Insertion Income/Guaranteed Minimum Income (RSI/RMG), created by Law No 13/2003, of May 2003, substituting Guaranteed Minimum Income, was reinforced in 2006, with Decree-Law no</w:t>
      </w:r>
      <w:r w:rsidRPr="000D1B02">
        <w:rPr>
          <w:bCs/>
          <w:spacing w:val="0"/>
          <w:w w:val="100"/>
          <w:sz w:val="24"/>
          <w:szCs w:val="24"/>
        </w:rPr>
        <w:t xml:space="preserve"> 42/2006, of 23 February 2006.</w:t>
      </w:r>
      <w:r w:rsidRPr="000D1B02">
        <w:rPr>
          <w:spacing w:val="0"/>
          <w:w w:val="100"/>
          <w:sz w:val="24"/>
          <w:szCs w:val="24"/>
        </w:rPr>
        <w:t xml:space="preserve"> The logic of intervention is based on family follow-up by Local Insertion Nucleus and Private Institutions of Social Solidarity, through specific protocols, relying on making a good use of community resources for support to the situations identified as of extreme need, was changed, through the amendments conferred by Law nº 45/2005, of 29 August 2005, as well as through its own intervention strategy, reinforcing the insertion component for beneficiaries, on either the social dimension, or that of professional integration. </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Still within the social protection domain for people most in need, the Solidarity Complement for the Elderly was created through Decree-Law 323/2005, of 29 December 2005, aiming to reduce poverty among people aged 65 or more</w:t>
      </w:r>
      <w:r w:rsidRPr="000D1B02">
        <w:rPr>
          <w:rStyle w:val="FootnoteReference"/>
          <w:position w:val="0"/>
          <w:sz w:val="24"/>
          <w:szCs w:val="24"/>
        </w:rPr>
        <w:footnoteReference w:id="69"/>
      </w:r>
      <w:r w:rsidRPr="000D1B02">
        <w:rPr>
          <w:spacing w:val="0"/>
          <w:w w:val="100"/>
          <w:sz w:val="24"/>
          <w:szCs w:val="24"/>
        </w:rPr>
        <w:t xml:space="preserve">, in a more effective and socially equitable manner, by trying to provide the elderly with an annual income of not less than 4200€. This amount is aimed at old-age beneficiaries of survival pensions or equivalent, in any social protection system, national or foreign, legally resident in </w:t>
      </w:r>
      <w:smartTag w:uri="urn:schemas-microsoft-com:office:smarttags" w:element="place">
        <w:smartTag w:uri="urn:schemas-microsoft-com:office:smarttags" w:element="country-region">
          <w:r w:rsidRPr="000D1B02">
            <w:rPr>
              <w:spacing w:val="0"/>
              <w:w w:val="100"/>
              <w:sz w:val="24"/>
              <w:szCs w:val="24"/>
            </w:rPr>
            <w:t>Portugal</w:t>
          </w:r>
        </w:smartTag>
      </w:smartTag>
      <w:r w:rsidRPr="000D1B02">
        <w:rPr>
          <w:spacing w:val="0"/>
          <w:w w:val="100"/>
          <w:sz w:val="24"/>
          <w:szCs w:val="24"/>
        </w:rPr>
        <w:t>. The elderly claimant</w:t>
      </w:r>
      <w:r w:rsidR="00955491" w:rsidRPr="000D1B02">
        <w:rPr>
          <w:spacing w:val="0"/>
          <w:w w:val="100"/>
          <w:sz w:val="24"/>
          <w:szCs w:val="24"/>
        </w:rPr>
        <w:t>’</w:t>
      </w:r>
      <w:r w:rsidRPr="000D1B02">
        <w:rPr>
          <w:spacing w:val="0"/>
          <w:w w:val="100"/>
          <w:sz w:val="24"/>
          <w:szCs w:val="24"/>
        </w:rPr>
        <w:t xml:space="preserve">s income and domestic situation are examined and a monthly pecuniary amount may be awarded, with a complementary character to his/her incomes and with the aim of easing the situation of existing monetary need, in a quicker way than would be possible through a pension increase strategy. </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In 2006, the Solidarity Complement for the Elderly targeted only on those aged 80 or over, was claimed by 24,228 older people, with a total of 18,684 beneficiaries. Of these, 13 653 are women and the remaining 5 031 men. The average monthly amount (12 times per year) per beneficiary was of €79.67</w:t>
      </w:r>
      <w:r w:rsidRPr="0081651C">
        <w:rPr>
          <w:rStyle w:val="FootnoteReference"/>
          <w:position w:val="0"/>
          <w:sz w:val="24"/>
          <w:szCs w:val="24"/>
        </w:rPr>
        <w:footnoteReference w:id="70"/>
      </w:r>
      <w:r w:rsidRPr="000D1B02">
        <w:rPr>
          <w:spacing w:val="0"/>
          <w:w w:val="100"/>
          <w:sz w:val="24"/>
          <w:szCs w:val="24"/>
        </w:rPr>
        <w:t>. On average, the near 18 thousand beneficiaries with an active claim at the end of the year saw their incomes increased by nearly 30 per cent, thus, if not removing them from monetary poverty, at least strongly diminishing its intensity and severance. Currently, the Solidarity Complement for the Elderly covers near 50.000 people aged over 70 (with extension to those aged 65 or over from 2008 on), whose incomes were truly below the poverty line, allowing them an average monthly income</w:t>
      </w:r>
      <w:r w:rsidR="00955491" w:rsidRPr="000D1B02">
        <w:rPr>
          <w:spacing w:val="0"/>
          <w:w w:val="100"/>
          <w:sz w:val="24"/>
          <w:szCs w:val="24"/>
        </w:rPr>
        <w:t>’</w:t>
      </w:r>
      <w:r w:rsidRPr="000D1B02">
        <w:rPr>
          <w:spacing w:val="0"/>
          <w:w w:val="100"/>
          <w:sz w:val="24"/>
          <w:szCs w:val="24"/>
        </w:rPr>
        <w:t>s increase of nearly 80€.</w:t>
      </w:r>
    </w:p>
    <w:p w:rsidR="00762DCB" w:rsidRPr="000D1B02" w:rsidRDefault="00762DCB" w:rsidP="00762DCB">
      <w:pPr>
        <w:spacing w:after="240" w:line="240" w:lineRule="auto"/>
        <w:jc w:val="both"/>
        <w:rPr>
          <w:spacing w:val="0"/>
          <w:w w:val="100"/>
          <w:sz w:val="24"/>
          <w:szCs w:val="24"/>
        </w:rPr>
      </w:pPr>
      <w:r w:rsidRPr="000D1B02">
        <w:rPr>
          <w:spacing w:val="0"/>
          <w:w w:val="100"/>
          <w:sz w:val="24"/>
          <w:szCs w:val="24"/>
        </w:rPr>
        <w:t xml:space="preserve">Combating poverty and social exclusion, besides being the domain of services and social and health equipments, is also being developed through proximity networks which, identifying problems and specificities characteristic of a certain territory can develop specific intervention strategies. In this context, there are the Local Contracts for Social Development </w:t>
      </w:r>
      <w:r w:rsidRPr="0081651C">
        <w:rPr>
          <w:rStyle w:val="FootnoteReference"/>
          <w:position w:val="0"/>
          <w:sz w:val="24"/>
          <w:szCs w:val="24"/>
        </w:rPr>
        <w:footnoteReference w:id="71"/>
      </w:r>
      <w:r w:rsidRPr="000D1B02">
        <w:rPr>
          <w:spacing w:val="0"/>
          <w:w w:val="100"/>
          <w:sz w:val="24"/>
          <w:szCs w:val="24"/>
        </w:rPr>
        <w:t>, whose territories are previously selected according to known needs, where the respective Municipalities are invited to develop a project, together with a coordinating NGO, organised from Local Social Networks, through intervention partnerships in a strategic axis – family and community; job and training and accessibilities and information. Initially, 30 Local Contracts for Social Development will be developed, and five projects are currently under a protocol.</w:t>
      </w:r>
    </w:p>
    <w:p w:rsidR="004671D6" w:rsidRDefault="00762DCB" w:rsidP="00816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6043E">
        <w:rPr>
          <w:szCs w:val="24"/>
        </w:rPr>
        <w:br w:type="page"/>
      </w:r>
      <w:r w:rsidR="004671D6" w:rsidRPr="004671D6">
        <w:t>Article 14</w:t>
      </w:r>
    </w:p>
    <w:p w:rsidR="0081651C" w:rsidRPr="0081651C" w:rsidRDefault="0081651C" w:rsidP="0081651C">
      <w:pPr>
        <w:pStyle w:val="SingleTxt"/>
        <w:spacing w:after="0" w:line="120" w:lineRule="exact"/>
        <w:rPr>
          <w:sz w:val="10"/>
        </w:rPr>
      </w:pPr>
    </w:p>
    <w:p w:rsidR="0081651C" w:rsidRPr="0081651C" w:rsidRDefault="0081651C" w:rsidP="0081651C">
      <w:pPr>
        <w:pStyle w:val="SingleTxt"/>
        <w:spacing w:after="0" w:line="120" w:lineRule="exact"/>
        <w:rPr>
          <w:sz w:val="10"/>
        </w:rPr>
      </w:pPr>
    </w:p>
    <w:p w:rsidR="004671D6" w:rsidRPr="004671D6" w:rsidRDefault="004671D6" w:rsidP="004671D6">
      <w:pPr>
        <w:spacing w:after="240" w:line="240" w:lineRule="auto"/>
        <w:jc w:val="both"/>
        <w:rPr>
          <w:b/>
          <w:sz w:val="24"/>
          <w:szCs w:val="24"/>
        </w:rPr>
      </w:pPr>
      <w:r w:rsidRPr="004671D6">
        <w:rPr>
          <w:b/>
          <w:sz w:val="24"/>
          <w:szCs w:val="24"/>
        </w:rPr>
        <w:t>Rural Women</w:t>
      </w:r>
    </w:p>
    <w:p w:rsidR="004671D6" w:rsidRPr="004671D6" w:rsidRDefault="004671D6" w:rsidP="004671D6">
      <w:pPr>
        <w:pStyle w:val="Heading1"/>
        <w:spacing w:before="0" w:after="240" w:line="240" w:lineRule="auto"/>
        <w:rPr>
          <w:rFonts w:ascii="Times New Roman" w:hAnsi="Times New Roman"/>
          <w:sz w:val="24"/>
          <w:szCs w:val="24"/>
        </w:rPr>
      </w:pPr>
      <w:bookmarkStart w:id="35" w:name="_Toc183423527"/>
      <w:r w:rsidRPr="004671D6">
        <w:rPr>
          <w:rFonts w:ascii="Times New Roman" w:hAnsi="Times New Roman"/>
          <w:sz w:val="24"/>
          <w:szCs w:val="24"/>
        </w:rPr>
        <w:t>Economic considerations</w:t>
      </w:r>
      <w:bookmarkEnd w:id="35"/>
    </w:p>
    <w:p w:rsidR="004671D6" w:rsidRPr="004671D6" w:rsidRDefault="004671D6" w:rsidP="004671D6">
      <w:pPr>
        <w:spacing w:after="240" w:line="240" w:lineRule="auto"/>
        <w:jc w:val="both"/>
        <w:rPr>
          <w:sz w:val="24"/>
          <w:szCs w:val="24"/>
        </w:rPr>
      </w:pPr>
      <w:r w:rsidRPr="0081651C">
        <w:rPr>
          <w:spacing w:val="0"/>
          <w:w w:val="100"/>
          <w:sz w:val="24"/>
          <w:szCs w:val="24"/>
        </w:rPr>
        <w:t xml:space="preserve">Land classified as rural in </w:t>
      </w:r>
      <w:smartTag w:uri="urn:schemas-microsoft-com:office:smarttags" w:element="place">
        <w:smartTag w:uri="urn:schemas-microsoft-com:office:smarttags" w:element="country-region">
          <w:r w:rsidRPr="0081651C">
            <w:rPr>
              <w:spacing w:val="0"/>
              <w:w w:val="100"/>
              <w:sz w:val="24"/>
              <w:szCs w:val="24"/>
            </w:rPr>
            <w:t>Portugal</w:t>
          </w:r>
        </w:smartTag>
      </w:smartTag>
      <w:r w:rsidRPr="0081651C">
        <w:rPr>
          <w:spacing w:val="0"/>
          <w:w w:val="100"/>
          <w:sz w:val="24"/>
          <w:szCs w:val="24"/>
        </w:rPr>
        <w:t xml:space="preserve"> represents 85.4</w:t>
      </w:r>
      <w:r w:rsidR="00F52595" w:rsidRPr="0081651C">
        <w:rPr>
          <w:spacing w:val="0"/>
          <w:w w:val="100"/>
          <w:sz w:val="24"/>
          <w:szCs w:val="24"/>
        </w:rPr>
        <w:t xml:space="preserve"> per cent</w:t>
      </w:r>
      <w:r w:rsidRPr="0081651C">
        <w:rPr>
          <w:spacing w:val="0"/>
          <w:w w:val="100"/>
          <w:sz w:val="24"/>
          <w:szCs w:val="24"/>
        </w:rPr>
        <w:t xml:space="preserve"> of the total area of the country. Agriculture is a very important economic sector in rural areas and women</w:t>
      </w:r>
      <w:r w:rsidR="00955491" w:rsidRPr="0081651C">
        <w:rPr>
          <w:spacing w:val="0"/>
          <w:w w:val="100"/>
          <w:sz w:val="24"/>
          <w:szCs w:val="24"/>
        </w:rPr>
        <w:t>’</w:t>
      </w:r>
      <w:r w:rsidRPr="0081651C">
        <w:rPr>
          <w:spacing w:val="0"/>
          <w:w w:val="100"/>
          <w:sz w:val="24"/>
          <w:szCs w:val="24"/>
        </w:rPr>
        <w:t>s participation may be evaluated through the following indicators</w:t>
      </w:r>
      <w:r w:rsidRPr="004671D6">
        <w:rPr>
          <w:rStyle w:val="FootnoteReference"/>
          <w:sz w:val="24"/>
          <w:szCs w:val="24"/>
        </w:rPr>
        <w:footnoteReference w:id="72"/>
      </w:r>
      <w:r w:rsidRPr="004671D6">
        <w:rPr>
          <w:sz w:val="24"/>
          <w:szCs w:val="24"/>
        </w:rPr>
        <w:t>:</w:t>
      </w:r>
    </w:p>
    <w:p w:rsidR="004671D6" w:rsidRPr="004671D6" w:rsidRDefault="004671D6" w:rsidP="004671D6">
      <w:pPr>
        <w:numPr>
          <w:ilvl w:val="0"/>
          <w:numId w:val="8"/>
        </w:numPr>
        <w:tabs>
          <w:tab w:val="clear" w:pos="720"/>
          <w:tab w:val="num" w:pos="360"/>
        </w:tabs>
        <w:suppressAutoHyphens w:val="0"/>
        <w:spacing w:after="240" w:line="240" w:lineRule="auto"/>
        <w:ind w:left="360"/>
        <w:jc w:val="both"/>
        <w:rPr>
          <w:sz w:val="24"/>
          <w:szCs w:val="24"/>
        </w:rPr>
      </w:pPr>
      <w:r w:rsidRPr="0081651C">
        <w:rPr>
          <w:spacing w:val="0"/>
          <w:w w:val="100"/>
          <w:sz w:val="24"/>
          <w:szCs w:val="24"/>
        </w:rPr>
        <w:t>25.7</w:t>
      </w:r>
      <w:r w:rsidR="00F52595" w:rsidRPr="0081651C">
        <w:rPr>
          <w:spacing w:val="0"/>
          <w:w w:val="100"/>
          <w:sz w:val="24"/>
          <w:szCs w:val="24"/>
        </w:rPr>
        <w:t xml:space="preserve"> per cent</w:t>
      </w:r>
      <w:r w:rsidRPr="0081651C">
        <w:rPr>
          <w:spacing w:val="0"/>
          <w:w w:val="100"/>
          <w:sz w:val="24"/>
          <w:szCs w:val="24"/>
        </w:rPr>
        <w:t xml:space="preserve"> of all farmers are women</w:t>
      </w:r>
      <w:r w:rsidRPr="004671D6">
        <w:rPr>
          <w:rStyle w:val="FootnoteReference"/>
          <w:sz w:val="24"/>
          <w:szCs w:val="24"/>
        </w:rPr>
        <w:footnoteReference w:id="73"/>
      </w:r>
      <w:r w:rsidRPr="004671D6">
        <w:rPr>
          <w:sz w:val="24"/>
          <w:szCs w:val="24"/>
        </w:rPr>
        <w:t xml:space="preserve">; </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of these, 22.7</w:t>
      </w:r>
      <w:r w:rsidR="00F52595" w:rsidRPr="0081651C">
        <w:rPr>
          <w:spacing w:val="0"/>
          <w:w w:val="100"/>
          <w:sz w:val="24"/>
          <w:szCs w:val="24"/>
        </w:rPr>
        <w:t xml:space="preserve"> per cent</w:t>
      </w:r>
      <w:r w:rsidRPr="0081651C">
        <w:rPr>
          <w:spacing w:val="0"/>
          <w:w w:val="100"/>
          <w:sz w:val="24"/>
          <w:szCs w:val="24"/>
        </w:rPr>
        <w:t xml:space="preserve"> are more than 65 years old, 26.5</w:t>
      </w:r>
      <w:r w:rsidR="00F52595" w:rsidRPr="0081651C">
        <w:rPr>
          <w:spacing w:val="0"/>
          <w:w w:val="100"/>
          <w:sz w:val="24"/>
          <w:szCs w:val="24"/>
        </w:rPr>
        <w:t xml:space="preserve"> per cent</w:t>
      </w:r>
      <w:r w:rsidRPr="0081651C">
        <w:rPr>
          <w:spacing w:val="0"/>
          <w:w w:val="100"/>
          <w:sz w:val="24"/>
          <w:szCs w:val="24"/>
        </w:rPr>
        <w:t xml:space="preserve"> are 55-64 years old and 30.2</w:t>
      </w:r>
      <w:r w:rsidR="00F52595" w:rsidRPr="0081651C">
        <w:rPr>
          <w:spacing w:val="0"/>
          <w:w w:val="100"/>
          <w:sz w:val="24"/>
          <w:szCs w:val="24"/>
        </w:rPr>
        <w:t xml:space="preserve"> per cent</w:t>
      </w:r>
      <w:r w:rsidRPr="0081651C">
        <w:rPr>
          <w:spacing w:val="0"/>
          <w:w w:val="100"/>
          <w:sz w:val="24"/>
          <w:szCs w:val="24"/>
        </w:rPr>
        <w:t xml:space="preserve"> are 45-54 years old. This means that 79.4</w:t>
      </w:r>
      <w:r w:rsidR="00F52595" w:rsidRPr="0081651C">
        <w:rPr>
          <w:spacing w:val="0"/>
          <w:w w:val="100"/>
          <w:sz w:val="24"/>
          <w:szCs w:val="24"/>
        </w:rPr>
        <w:t xml:space="preserve"> per cent</w:t>
      </w:r>
      <w:r w:rsidRPr="0081651C">
        <w:rPr>
          <w:spacing w:val="0"/>
          <w:w w:val="100"/>
          <w:sz w:val="24"/>
          <w:szCs w:val="24"/>
        </w:rPr>
        <w:t xml:space="preserve"> of women farmers are more than 45 years old;</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the Norte (northern) and Centro (central) regions of the country account for 35.7</w:t>
      </w:r>
      <w:r w:rsidR="00F52595" w:rsidRPr="0081651C">
        <w:rPr>
          <w:spacing w:val="0"/>
          <w:w w:val="100"/>
          <w:sz w:val="24"/>
          <w:szCs w:val="24"/>
        </w:rPr>
        <w:t xml:space="preserve"> per cent</w:t>
      </w:r>
      <w:r w:rsidRPr="0081651C">
        <w:rPr>
          <w:spacing w:val="0"/>
          <w:w w:val="100"/>
          <w:sz w:val="24"/>
          <w:szCs w:val="24"/>
        </w:rPr>
        <w:t xml:space="preserve"> and 37.1</w:t>
      </w:r>
      <w:r w:rsidR="0081651C">
        <w:rPr>
          <w:spacing w:val="0"/>
          <w:w w:val="100"/>
          <w:sz w:val="24"/>
          <w:szCs w:val="24"/>
        </w:rPr>
        <w:t> </w:t>
      </w:r>
      <w:r w:rsidR="00F52595" w:rsidRPr="0081651C">
        <w:rPr>
          <w:spacing w:val="0"/>
          <w:w w:val="100"/>
          <w:sz w:val="24"/>
          <w:szCs w:val="24"/>
        </w:rPr>
        <w:t>per cent</w:t>
      </w:r>
      <w:r w:rsidRPr="0081651C">
        <w:rPr>
          <w:spacing w:val="0"/>
          <w:w w:val="100"/>
          <w:sz w:val="24"/>
          <w:szCs w:val="24"/>
        </w:rPr>
        <w:t xml:space="preserve">, respectively, of all the farmers in the country; </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 xml:space="preserve">the education level of women farmers is: </w:t>
      </w:r>
    </w:p>
    <w:p w:rsidR="004671D6" w:rsidRPr="0081651C" w:rsidRDefault="004671D6" w:rsidP="004671D6">
      <w:pPr>
        <w:numPr>
          <w:ilvl w:val="2"/>
          <w:numId w:val="9"/>
        </w:numPr>
        <w:tabs>
          <w:tab w:val="num" w:pos="720"/>
          <w:tab w:val="num" w:pos="900"/>
        </w:tabs>
        <w:suppressAutoHyphens w:val="0"/>
        <w:spacing w:after="240" w:line="240" w:lineRule="auto"/>
        <w:ind w:left="360" w:firstLine="0"/>
        <w:jc w:val="both"/>
        <w:rPr>
          <w:spacing w:val="0"/>
          <w:w w:val="100"/>
          <w:sz w:val="24"/>
          <w:szCs w:val="24"/>
        </w:rPr>
      </w:pPr>
      <w:r w:rsidRPr="0081651C">
        <w:rPr>
          <w:spacing w:val="0"/>
          <w:w w:val="100"/>
          <w:sz w:val="24"/>
          <w:szCs w:val="24"/>
        </w:rPr>
        <w:t>primary education (56.0</w:t>
      </w:r>
      <w:r w:rsidR="00F52595" w:rsidRPr="0081651C">
        <w:rPr>
          <w:spacing w:val="0"/>
          <w:w w:val="100"/>
          <w:sz w:val="24"/>
          <w:szCs w:val="24"/>
        </w:rPr>
        <w:t xml:space="preserve"> per cent</w:t>
      </w:r>
      <w:r w:rsidRPr="0081651C">
        <w:rPr>
          <w:spacing w:val="0"/>
          <w:w w:val="100"/>
          <w:sz w:val="24"/>
          <w:szCs w:val="24"/>
        </w:rPr>
        <w:t xml:space="preserve">), </w:t>
      </w:r>
    </w:p>
    <w:p w:rsidR="004671D6" w:rsidRPr="0081651C" w:rsidRDefault="004671D6" w:rsidP="004671D6">
      <w:pPr>
        <w:numPr>
          <w:ilvl w:val="2"/>
          <w:numId w:val="9"/>
        </w:numPr>
        <w:tabs>
          <w:tab w:val="num" w:pos="720"/>
          <w:tab w:val="num" w:pos="900"/>
        </w:tabs>
        <w:suppressAutoHyphens w:val="0"/>
        <w:spacing w:after="240" w:line="240" w:lineRule="auto"/>
        <w:ind w:left="360" w:firstLine="0"/>
        <w:jc w:val="both"/>
        <w:rPr>
          <w:spacing w:val="0"/>
          <w:w w:val="100"/>
          <w:sz w:val="24"/>
          <w:szCs w:val="24"/>
        </w:rPr>
      </w:pPr>
      <w:r w:rsidRPr="0081651C">
        <w:rPr>
          <w:spacing w:val="0"/>
          <w:w w:val="100"/>
          <w:sz w:val="24"/>
          <w:szCs w:val="24"/>
        </w:rPr>
        <w:t>reading and writing skills (20.9</w:t>
      </w:r>
      <w:r w:rsidR="00F52595" w:rsidRPr="0081651C">
        <w:rPr>
          <w:spacing w:val="0"/>
          <w:w w:val="100"/>
          <w:sz w:val="24"/>
          <w:szCs w:val="24"/>
        </w:rPr>
        <w:t xml:space="preserve"> per cent</w:t>
      </w:r>
      <w:r w:rsidRPr="0081651C">
        <w:rPr>
          <w:spacing w:val="0"/>
          <w:w w:val="100"/>
          <w:sz w:val="24"/>
          <w:szCs w:val="24"/>
        </w:rPr>
        <w:t>),</w:t>
      </w:r>
    </w:p>
    <w:p w:rsidR="004671D6" w:rsidRPr="0081651C" w:rsidRDefault="004671D6" w:rsidP="004671D6">
      <w:pPr>
        <w:numPr>
          <w:ilvl w:val="2"/>
          <w:numId w:val="9"/>
        </w:numPr>
        <w:tabs>
          <w:tab w:val="num" w:pos="720"/>
          <w:tab w:val="num" w:pos="900"/>
        </w:tabs>
        <w:suppressAutoHyphens w:val="0"/>
        <w:spacing w:after="240" w:line="240" w:lineRule="auto"/>
        <w:ind w:left="360" w:firstLine="0"/>
        <w:jc w:val="both"/>
        <w:rPr>
          <w:spacing w:val="0"/>
          <w:w w:val="100"/>
          <w:sz w:val="24"/>
          <w:szCs w:val="24"/>
        </w:rPr>
      </w:pPr>
      <w:r w:rsidRPr="0081651C">
        <w:rPr>
          <w:spacing w:val="0"/>
          <w:w w:val="100"/>
          <w:sz w:val="24"/>
          <w:szCs w:val="24"/>
        </w:rPr>
        <w:t>illiterate (17.8</w:t>
      </w:r>
      <w:r w:rsidR="00F52595" w:rsidRPr="0081651C">
        <w:rPr>
          <w:spacing w:val="0"/>
          <w:w w:val="100"/>
          <w:sz w:val="24"/>
          <w:szCs w:val="24"/>
        </w:rPr>
        <w:t xml:space="preserve"> per cent</w:t>
      </w:r>
      <w:r w:rsidRPr="0081651C">
        <w:rPr>
          <w:spacing w:val="0"/>
          <w:w w:val="100"/>
          <w:sz w:val="24"/>
          <w:szCs w:val="24"/>
        </w:rPr>
        <w:t xml:space="preserve">), </w:t>
      </w:r>
    </w:p>
    <w:p w:rsidR="004671D6" w:rsidRPr="0081651C" w:rsidRDefault="004671D6" w:rsidP="004671D6">
      <w:pPr>
        <w:numPr>
          <w:ilvl w:val="2"/>
          <w:numId w:val="9"/>
        </w:numPr>
        <w:tabs>
          <w:tab w:val="num" w:pos="720"/>
          <w:tab w:val="num" w:pos="900"/>
        </w:tabs>
        <w:suppressAutoHyphens w:val="0"/>
        <w:spacing w:after="240" w:line="240" w:lineRule="auto"/>
        <w:ind w:left="360" w:firstLine="0"/>
        <w:jc w:val="both"/>
        <w:rPr>
          <w:spacing w:val="0"/>
          <w:w w:val="100"/>
          <w:sz w:val="24"/>
          <w:szCs w:val="24"/>
        </w:rPr>
      </w:pPr>
      <w:r w:rsidRPr="0081651C">
        <w:rPr>
          <w:spacing w:val="0"/>
          <w:w w:val="100"/>
          <w:sz w:val="24"/>
          <w:szCs w:val="24"/>
        </w:rPr>
        <w:t>secondary education in agriculture (0.2</w:t>
      </w:r>
      <w:r w:rsidR="00F52595" w:rsidRPr="0081651C">
        <w:rPr>
          <w:spacing w:val="0"/>
          <w:w w:val="100"/>
          <w:sz w:val="24"/>
          <w:szCs w:val="24"/>
        </w:rPr>
        <w:t xml:space="preserve"> per cent</w:t>
      </w:r>
      <w:r w:rsidRPr="0081651C">
        <w:rPr>
          <w:spacing w:val="0"/>
          <w:w w:val="100"/>
          <w:sz w:val="24"/>
          <w:szCs w:val="24"/>
        </w:rPr>
        <w:t>),</w:t>
      </w:r>
    </w:p>
    <w:p w:rsidR="004671D6" w:rsidRPr="0081651C" w:rsidRDefault="004671D6" w:rsidP="004671D6">
      <w:pPr>
        <w:numPr>
          <w:ilvl w:val="2"/>
          <w:numId w:val="9"/>
        </w:numPr>
        <w:tabs>
          <w:tab w:val="num" w:pos="720"/>
          <w:tab w:val="num" w:pos="900"/>
        </w:tabs>
        <w:suppressAutoHyphens w:val="0"/>
        <w:spacing w:after="240" w:line="240" w:lineRule="auto"/>
        <w:ind w:left="360" w:firstLine="0"/>
        <w:jc w:val="both"/>
        <w:rPr>
          <w:spacing w:val="0"/>
          <w:w w:val="100"/>
          <w:sz w:val="24"/>
          <w:szCs w:val="24"/>
        </w:rPr>
      </w:pPr>
      <w:r w:rsidRPr="0081651C">
        <w:rPr>
          <w:spacing w:val="0"/>
          <w:w w:val="100"/>
          <w:sz w:val="24"/>
          <w:szCs w:val="24"/>
        </w:rPr>
        <w:t>degree in agriculture (polytechnic or university) (0.3</w:t>
      </w:r>
      <w:r w:rsidR="00F52595" w:rsidRPr="0081651C">
        <w:rPr>
          <w:spacing w:val="0"/>
          <w:w w:val="100"/>
          <w:sz w:val="24"/>
          <w:szCs w:val="24"/>
        </w:rPr>
        <w:t xml:space="preserve"> per cent</w:t>
      </w:r>
      <w:r w:rsidRPr="0081651C">
        <w:rPr>
          <w:spacing w:val="0"/>
          <w:w w:val="100"/>
          <w:sz w:val="24"/>
          <w:szCs w:val="24"/>
        </w:rPr>
        <w:t>);</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90.7</w:t>
      </w:r>
      <w:r w:rsidR="00F52595" w:rsidRPr="0081651C">
        <w:rPr>
          <w:spacing w:val="0"/>
          <w:w w:val="100"/>
          <w:sz w:val="24"/>
          <w:szCs w:val="24"/>
        </w:rPr>
        <w:t xml:space="preserve"> per cent</w:t>
      </w:r>
      <w:r w:rsidRPr="0081651C">
        <w:rPr>
          <w:spacing w:val="0"/>
          <w:w w:val="100"/>
          <w:sz w:val="24"/>
          <w:szCs w:val="24"/>
        </w:rPr>
        <w:t xml:space="preserve"> of all women farmers only received practical vocational training;</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80.9</w:t>
      </w:r>
      <w:r w:rsidR="00F52595" w:rsidRPr="0081651C">
        <w:rPr>
          <w:spacing w:val="0"/>
          <w:w w:val="100"/>
          <w:sz w:val="24"/>
          <w:szCs w:val="24"/>
        </w:rPr>
        <w:t xml:space="preserve"> per cent</w:t>
      </w:r>
      <w:r w:rsidRPr="0081651C">
        <w:rPr>
          <w:spacing w:val="0"/>
          <w:w w:val="100"/>
          <w:sz w:val="24"/>
          <w:szCs w:val="24"/>
        </w:rPr>
        <w:t xml:space="preserve"> of all women farmers work part-time in their farm holdings;</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Full-time workers (16,5</w:t>
      </w:r>
      <w:r w:rsidR="00F52595" w:rsidRPr="0081651C">
        <w:rPr>
          <w:spacing w:val="0"/>
          <w:w w:val="100"/>
          <w:sz w:val="24"/>
          <w:szCs w:val="24"/>
        </w:rPr>
        <w:t xml:space="preserve"> per cent</w:t>
      </w:r>
      <w:r w:rsidRPr="0081651C">
        <w:rPr>
          <w:spacing w:val="0"/>
          <w:w w:val="100"/>
          <w:sz w:val="24"/>
          <w:szCs w:val="24"/>
        </w:rPr>
        <w:t>) are 45 years old or more</w:t>
      </w:r>
    </w:p>
    <w:p w:rsidR="004671D6" w:rsidRPr="0081651C" w:rsidRDefault="004671D6" w:rsidP="004671D6">
      <w:pPr>
        <w:numPr>
          <w:ilvl w:val="0"/>
          <w:numId w:val="8"/>
        </w:numPr>
        <w:tabs>
          <w:tab w:val="clear" w:pos="720"/>
          <w:tab w:val="num" w:pos="360"/>
        </w:tabs>
        <w:suppressAutoHyphens w:val="0"/>
        <w:spacing w:after="240" w:line="240" w:lineRule="auto"/>
        <w:ind w:left="360"/>
        <w:jc w:val="both"/>
        <w:rPr>
          <w:spacing w:val="0"/>
          <w:w w:val="100"/>
          <w:sz w:val="24"/>
          <w:szCs w:val="24"/>
        </w:rPr>
      </w:pPr>
      <w:r w:rsidRPr="0081651C">
        <w:rPr>
          <w:spacing w:val="0"/>
          <w:w w:val="100"/>
          <w:sz w:val="24"/>
          <w:szCs w:val="24"/>
        </w:rPr>
        <w:t>15.9</w:t>
      </w:r>
      <w:r w:rsidR="00F52595" w:rsidRPr="0081651C">
        <w:rPr>
          <w:spacing w:val="0"/>
          <w:w w:val="100"/>
          <w:sz w:val="24"/>
          <w:szCs w:val="24"/>
        </w:rPr>
        <w:t xml:space="preserve"> per cent</w:t>
      </w:r>
      <w:r w:rsidRPr="0081651C">
        <w:rPr>
          <w:spacing w:val="0"/>
          <w:w w:val="100"/>
          <w:sz w:val="24"/>
          <w:szCs w:val="24"/>
        </w:rPr>
        <w:t xml:space="preserve"> of all women farmers have other off-farm gainful employment, mostly in the services sector </w:t>
      </w:r>
    </w:p>
    <w:p w:rsidR="004671D6" w:rsidRPr="0081651C" w:rsidRDefault="004671D6" w:rsidP="004671D6">
      <w:pPr>
        <w:spacing w:after="240" w:line="240" w:lineRule="auto"/>
        <w:jc w:val="both"/>
        <w:rPr>
          <w:spacing w:val="0"/>
          <w:w w:val="100"/>
          <w:sz w:val="24"/>
          <w:szCs w:val="24"/>
        </w:rPr>
      </w:pPr>
      <w:smartTag w:uri="urn:schemas-microsoft-com:office:smarttags" w:element="place">
        <w:smartTag w:uri="urn:schemas-microsoft-com:office:smarttags" w:element="country-region">
          <w:r w:rsidRPr="0081651C">
            <w:rPr>
              <w:spacing w:val="0"/>
              <w:w w:val="100"/>
              <w:sz w:val="24"/>
              <w:szCs w:val="24"/>
            </w:rPr>
            <w:t>Portugal</w:t>
          </w:r>
        </w:smartTag>
      </w:smartTag>
      <w:r w:rsidRPr="0081651C">
        <w:rPr>
          <w:spacing w:val="0"/>
          <w:w w:val="100"/>
          <w:sz w:val="24"/>
          <w:szCs w:val="24"/>
        </w:rPr>
        <w:t xml:space="preserve"> ranked tenth in the European Union (25 Member States) in economically active population working in the agricultural sector (7.7</w:t>
      </w:r>
      <w:r w:rsidR="00F52595" w:rsidRPr="0081651C">
        <w:rPr>
          <w:spacing w:val="0"/>
          <w:w w:val="100"/>
          <w:sz w:val="24"/>
          <w:szCs w:val="24"/>
        </w:rPr>
        <w:t xml:space="preserve"> per cent</w:t>
      </w:r>
      <w:r w:rsidRPr="0081651C">
        <w:rPr>
          <w:spacing w:val="0"/>
          <w:w w:val="100"/>
          <w:sz w:val="24"/>
          <w:szCs w:val="24"/>
        </w:rPr>
        <w:t>), in 2005. The average among the EU25 was then 4,8</w:t>
      </w:r>
      <w:r w:rsidR="0081651C">
        <w:rPr>
          <w:spacing w:val="0"/>
          <w:w w:val="100"/>
          <w:sz w:val="24"/>
          <w:szCs w:val="24"/>
        </w:rPr>
        <w:t> </w:t>
      </w:r>
      <w:r w:rsidR="00F52595" w:rsidRPr="0081651C">
        <w:rPr>
          <w:spacing w:val="0"/>
          <w:w w:val="100"/>
          <w:sz w:val="24"/>
          <w:szCs w:val="24"/>
        </w:rPr>
        <w:t>per cent</w:t>
      </w:r>
      <w:r w:rsidRPr="0081651C">
        <w:rPr>
          <w:spacing w:val="0"/>
          <w:w w:val="100"/>
          <w:sz w:val="24"/>
          <w:szCs w:val="24"/>
        </w:rPr>
        <w:t>. Economically active feminine population working in agriculture is aged and has a low education level. Most women work in small farm holdings.</w:t>
      </w:r>
    </w:p>
    <w:p w:rsidR="004671D6" w:rsidRPr="0081651C" w:rsidRDefault="004671D6" w:rsidP="004671D6">
      <w:pPr>
        <w:spacing w:after="240" w:line="240" w:lineRule="auto"/>
        <w:jc w:val="both"/>
        <w:rPr>
          <w:spacing w:val="0"/>
          <w:w w:val="100"/>
          <w:sz w:val="24"/>
          <w:szCs w:val="24"/>
        </w:rPr>
      </w:pPr>
      <w:r w:rsidRPr="0081651C">
        <w:rPr>
          <w:spacing w:val="0"/>
          <w:w w:val="100"/>
          <w:sz w:val="24"/>
          <w:szCs w:val="24"/>
        </w:rPr>
        <w:t>The majority of women working in agriculture do so part-time, unless they are part of the household who owns the farm. In this case, they work full-</w:t>
      </w:r>
      <w:r w:rsidR="0079439B" w:rsidRPr="0081651C">
        <w:rPr>
          <w:spacing w:val="0"/>
          <w:w w:val="100"/>
          <w:sz w:val="24"/>
          <w:szCs w:val="24"/>
        </w:rPr>
        <w:t>time.</w:t>
      </w:r>
      <w:r w:rsidR="0079439B">
        <w:rPr>
          <w:spacing w:val="0"/>
          <w:w w:val="100"/>
          <w:sz w:val="24"/>
          <w:szCs w:val="24"/>
        </w:rPr>
        <w:t xml:space="preserve"> </w:t>
      </w:r>
      <w:r w:rsidR="0079439B" w:rsidRPr="0081651C">
        <w:rPr>
          <w:spacing w:val="0"/>
          <w:w w:val="100"/>
          <w:sz w:val="24"/>
          <w:szCs w:val="24"/>
        </w:rPr>
        <w:t>This</w:t>
      </w:r>
      <w:r w:rsidRPr="0081651C">
        <w:rPr>
          <w:spacing w:val="0"/>
          <w:w w:val="100"/>
          <w:sz w:val="24"/>
          <w:szCs w:val="24"/>
        </w:rPr>
        <w:t xml:space="preserve"> means that most women working in agriculture do it to help their own family.</w:t>
      </w:r>
    </w:p>
    <w:p w:rsidR="004671D6" w:rsidRPr="004671D6" w:rsidRDefault="004671D6" w:rsidP="004671D6">
      <w:pPr>
        <w:spacing w:after="240" w:line="240" w:lineRule="auto"/>
        <w:jc w:val="both"/>
        <w:rPr>
          <w:sz w:val="24"/>
          <w:szCs w:val="24"/>
        </w:rPr>
      </w:pPr>
      <w:r w:rsidRPr="0081651C">
        <w:rPr>
          <w:spacing w:val="0"/>
          <w:w w:val="100"/>
          <w:sz w:val="24"/>
          <w:szCs w:val="24"/>
        </w:rPr>
        <w:t>As regards the employed population, the agricultural sector accounts for more than 11.7</w:t>
      </w:r>
      <w:r w:rsidR="00F52595" w:rsidRPr="0081651C">
        <w:rPr>
          <w:spacing w:val="0"/>
          <w:w w:val="100"/>
          <w:sz w:val="24"/>
          <w:szCs w:val="24"/>
        </w:rPr>
        <w:t xml:space="preserve"> per cent</w:t>
      </w:r>
      <w:r w:rsidRPr="0081651C">
        <w:rPr>
          <w:spacing w:val="0"/>
          <w:w w:val="100"/>
          <w:sz w:val="24"/>
          <w:szCs w:val="24"/>
        </w:rPr>
        <w:t xml:space="preserve"> of all employees. The proportion of women and men working in the sector is very similar, but the men</w:t>
      </w:r>
      <w:r w:rsidR="00955491" w:rsidRPr="0081651C">
        <w:rPr>
          <w:spacing w:val="0"/>
          <w:w w:val="100"/>
          <w:sz w:val="24"/>
          <w:szCs w:val="24"/>
        </w:rPr>
        <w:t>’</w:t>
      </w:r>
      <w:r w:rsidRPr="0081651C">
        <w:rPr>
          <w:spacing w:val="0"/>
          <w:w w:val="100"/>
          <w:sz w:val="24"/>
          <w:szCs w:val="24"/>
        </w:rPr>
        <w:t>s is higher them the women</w:t>
      </w:r>
      <w:r w:rsidR="00955491" w:rsidRPr="0081651C">
        <w:rPr>
          <w:spacing w:val="0"/>
          <w:w w:val="100"/>
          <w:sz w:val="24"/>
          <w:szCs w:val="24"/>
        </w:rPr>
        <w:t>’</w:t>
      </w:r>
      <w:r w:rsidRPr="0081651C">
        <w:rPr>
          <w:spacing w:val="0"/>
          <w:w w:val="100"/>
          <w:sz w:val="24"/>
          <w:szCs w:val="24"/>
        </w:rPr>
        <w:t xml:space="preserve">s, although this proportions stabilised between 2004 and 2006. </w:t>
      </w:r>
    </w:p>
    <w:p w:rsidR="004671D6" w:rsidRPr="004671D6" w:rsidRDefault="004671D6" w:rsidP="0081651C">
      <w:pPr>
        <w:spacing w:after="120" w:line="240" w:lineRule="auto"/>
        <w:jc w:val="center"/>
        <w:rPr>
          <w:sz w:val="24"/>
          <w:szCs w:val="24"/>
        </w:rPr>
      </w:pPr>
      <w:r w:rsidRPr="004671D6">
        <w:rPr>
          <w:sz w:val="24"/>
          <w:szCs w:val="24"/>
        </w:rPr>
        <w:pict>
          <v:shape id="_x0000_i1057" type="#_x0000_t75" style="width:246pt;height:152.25pt">
            <v:imagedata r:id="rId55" o:title="" cropright="16881f"/>
          </v:shape>
        </w:pict>
      </w:r>
    </w:p>
    <w:p w:rsidR="004671D6" w:rsidRPr="0081651C" w:rsidRDefault="004671D6" w:rsidP="004671D6">
      <w:pPr>
        <w:spacing w:after="240" w:line="240" w:lineRule="auto"/>
        <w:jc w:val="both"/>
        <w:rPr>
          <w:spacing w:val="0"/>
          <w:w w:val="100"/>
          <w:sz w:val="24"/>
          <w:szCs w:val="24"/>
        </w:rPr>
      </w:pPr>
      <w:r w:rsidRPr="0081651C">
        <w:rPr>
          <w:spacing w:val="0"/>
          <w:w w:val="100"/>
          <w:sz w:val="24"/>
          <w:szCs w:val="24"/>
        </w:rPr>
        <w:t>Of the total population working in the agricultural sector in 2005, women farmers accounted for 25.7%, distributed as follows:</w:t>
      </w:r>
    </w:p>
    <w:tbl>
      <w:tblPr>
        <w:tblW w:w="6531" w:type="dxa"/>
        <w:jc w:val="center"/>
        <w:tblCellMar>
          <w:left w:w="70" w:type="dxa"/>
          <w:right w:w="70" w:type="dxa"/>
        </w:tblCellMar>
        <w:tblLook w:val="0000" w:firstRow="0" w:lastRow="0" w:firstColumn="0" w:lastColumn="0" w:noHBand="0" w:noVBand="0"/>
      </w:tblPr>
      <w:tblGrid>
        <w:gridCol w:w="5238"/>
        <w:gridCol w:w="1293"/>
      </w:tblGrid>
      <w:tr w:rsidR="009C1CEB" w:rsidRPr="0081651C">
        <w:trPr>
          <w:trHeight w:val="319"/>
          <w:jc w:val="center"/>
        </w:trPr>
        <w:tc>
          <w:tcPr>
            <w:tcW w:w="5238"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Description</w:t>
            </w:r>
          </w:p>
        </w:tc>
        <w:tc>
          <w:tcPr>
            <w:tcW w:w="1293"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Year: 2005</w:t>
            </w:r>
          </w:p>
        </w:tc>
      </w:tr>
      <w:tr w:rsidR="009C1CEB" w:rsidRPr="0081651C">
        <w:trPr>
          <w:trHeight w:val="225"/>
          <w:jc w:val="center"/>
        </w:trPr>
        <w:tc>
          <w:tcPr>
            <w:tcW w:w="5238" w:type="dxa"/>
            <w:tcBorders>
              <w:top w:val="single" w:sz="4" w:space="0" w:color="auto"/>
              <w:left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per age class</w:t>
            </w:r>
          </w:p>
        </w:tc>
        <w:tc>
          <w:tcPr>
            <w:tcW w:w="1293" w:type="dxa"/>
            <w:tcBorders>
              <w:top w:val="single" w:sz="4" w:space="0" w:color="auto"/>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p>
        </w:tc>
      </w:tr>
      <w:tr w:rsidR="009C1CEB" w:rsidRPr="0081651C">
        <w:trPr>
          <w:trHeight w:val="225"/>
          <w:jc w:val="center"/>
        </w:trPr>
        <w:tc>
          <w:tcPr>
            <w:tcW w:w="5238"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15 to 34</w:t>
            </w:r>
          </w:p>
        </w:tc>
        <w:tc>
          <w:tcPr>
            <w:tcW w:w="1293"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27.0</w:t>
            </w:r>
          </w:p>
        </w:tc>
      </w:tr>
      <w:tr w:rsidR="009C1CEB" w:rsidRPr="0081651C">
        <w:trPr>
          <w:trHeight w:val="225"/>
          <w:jc w:val="center"/>
        </w:trPr>
        <w:tc>
          <w:tcPr>
            <w:tcW w:w="5238"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35 to 44</w:t>
            </w:r>
          </w:p>
        </w:tc>
        <w:tc>
          <w:tcPr>
            <w:tcW w:w="1293"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31.2</w:t>
            </w:r>
          </w:p>
        </w:tc>
      </w:tr>
      <w:tr w:rsidR="009C1CEB" w:rsidRPr="0081651C">
        <w:trPr>
          <w:trHeight w:val="225"/>
          <w:jc w:val="center"/>
        </w:trPr>
        <w:tc>
          <w:tcPr>
            <w:tcW w:w="5238"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45 to 54</w:t>
            </w:r>
          </w:p>
        </w:tc>
        <w:tc>
          <w:tcPr>
            <w:tcW w:w="1293"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30.2</w:t>
            </w:r>
          </w:p>
        </w:tc>
      </w:tr>
      <w:tr w:rsidR="009C1CEB" w:rsidRPr="0081651C">
        <w:trPr>
          <w:trHeight w:val="225"/>
          <w:jc w:val="center"/>
        </w:trPr>
        <w:tc>
          <w:tcPr>
            <w:tcW w:w="5238"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55 to 64</w:t>
            </w:r>
          </w:p>
        </w:tc>
        <w:tc>
          <w:tcPr>
            <w:tcW w:w="1293"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26.5</w:t>
            </w:r>
          </w:p>
        </w:tc>
      </w:tr>
      <w:tr w:rsidR="009C1CEB" w:rsidRPr="0081651C">
        <w:trPr>
          <w:trHeight w:val="225"/>
          <w:jc w:val="center"/>
        </w:trPr>
        <w:tc>
          <w:tcPr>
            <w:tcW w:w="5238" w:type="dxa"/>
            <w:tcBorders>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65</w:t>
            </w:r>
          </w:p>
        </w:tc>
        <w:tc>
          <w:tcPr>
            <w:tcW w:w="1293" w:type="dxa"/>
            <w:tcBorders>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22.7</w:t>
            </w:r>
          </w:p>
        </w:tc>
      </w:tr>
    </w:tbl>
    <w:p w:rsidR="009C1CEB" w:rsidRPr="00E6043E" w:rsidRDefault="009C1CEB" w:rsidP="009C1CEB">
      <w:pPr>
        <w:spacing w:line="240" w:lineRule="auto"/>
        <w:rPr>
          <w:sz w:val="24"/>
          <w:szCs w:val="24"/>
        </w:rPr>
      </w:pPr>
    </w:p>
    <w:tbl>
      <w:tblPr>
        <w:tblW w:w="6537" w:type="dxa"/>
        <w:tblInd w:w="1440" w:type="dxa"/>
        <w:tblCellMar>
          <w:left w:w="70" w:type="dxa"/>
          <w:right w:w="70" w:type="dxa"/>
        </w:tblCellMar>
        <w:tblLook w:val="0000" w:firstRow="0" w:lastRow="0" w:firstColumn="0" w:lastColumn="0" w:noHBand="0" w:noVBand="0"/>
      </w:tblPr>
      <w:tblGrid>
        <w:gridCol w:w="5487"/>
        <w:gridCol w:w="1050"/>
      </w:tblGrid>
      <w:tr w:rsidR="009C1CEB" w:rsidRPr="0081651C">
        <w:trPr>
          <w:trHeight w:val="225"/>
        </w:trPr>
        <w:tc>
          <w:tcPr>
            <w:tcW w:w="5487" w:type="dxa"/>
            <w:tcBorders>
              <w:top w:val="single" w:sz="4" w:space="0" w:color="auto"/>
              <w:left w:val="single" w:sz="4" w:space="0" w:color="auto"/>
              <w:bottom w:val="single" w:sz="4" w:space="0" w:color="auto"/>
              <w:right w:val="single" w:sz="4" w:space="0" w:color="auto"/>
            </w:tcBorders>
            <w:noWrap/>
            <w:vAlign w:val="center"/>
          </w:tcPr>
          <w:p w:rsidR="009C1CEB" w:rsidRPr="0081651C" w:rsidRDefault="009C1CEB" w:rsidP="009C1CEB">
            <w:pPr>
              <w:spacing w:line="240" w:lineRule="auto"/>
              <w:jc w:val="center"/>
              <w:rPr>
                <w:b/>
                <w:bCs/>
                <w:spacing w:val="0"/>
                <w:w w:val="100"/>
                <w:sz w:val="24"/>
                <w:szCs w:val="24"/>
              </w:rPr>
            </w:pPr>
            <w:r w:rsidRPr="0081651C">
              <w:rPr>
                <w:b/>
                <w:bCs/>
                <w:spacing w:val="0"/>
                <w:w w:val="100"/>
                <w:sz w:val="24"/>
                <w:szCs w:val="24"/>
              </w:rPr>
              <w:t>% of total women farmers per NUTS 2</w:t>
            </w:r>
            <w:r w:rsidRPr="0081651C">
              <w:rPr>
                <w:rStyle w:val="FootnoteReference"/>
                <w:bCs/>
                <w:position w:val="0"/>
                <w:sz w:val="24"/>
                <w:szCs w:val="24"/>
              </w:rPr>
              <w:footnoteReference w:id="74"/>
            </w:r>
          </w:p>
        </w:tc>
        <w:tc>
          <w:tcPr>
            <w:tcW w:w="1050" w:type="dxa"/>
            <w:tcBorders>
              <w:top w:val="single" w:sz="4" w:space="0" w:color="auto"/>
              <w:left w:val="single" w:sz="4" w:space="0" w:color="auto"/>
              <w:bottom w:val="single" w:sz="4" w:space="0" w:color="auto"/>
              <w:right w:val="single" w:sz="4" w:space="0" w:color="auto"/>
            </w:tcBorders>
          </w:tcPr>
          <w:p w:rsidR="009C1CEB" w:rsidRPr="0081651C" w:rsidRDefault="009C1CEB" w:rsidP="009C1CEB">
            <w:pPr>
              <w:spacing w:line="240" w:lineRule="auto"/>
              <w:jc w:val="center"/>
              <w:rPr>
                <w:spacing w:val="0"/>
                <w:w w:val="100"/>
                <w:sz w:val="24"/>
                <w:szCs w:val="24"/>
              </w:rPr>
            </w:pPr>
          </w:p>
        </w:tc>
      </w:tr>
      <w:tr w:rsidR="009C1CEB" w:rsidRPr="0081651C">
        <w:trPr>
          <w:trHeight w:val="253"/>
        </w:trPr>
        <w:tc>
          <w:tcPr>
            <w:tcW w:w="5487" w:type="dxa"/>
            <w:tcBorders>
              <w:top w:val="single" w:sz="4" w:space="0" w:color="auto"/>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Norte</w:t>
            </w:r>
          </w:p>
        </w:tc>
        <w:tc>
          <w:tcPr>
            <w:tcW w:w="1050" w:type="dxa"/>
            <w:tcBorders>
              <w:top w:val="single" w:sz="4" w:space="0" w:color="auto"/>
              <w:left w:val="single" w:sz="4" w:space="0" w:color="auto"/>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35.4</w:t>
            </w:r>
          </w:p>
        </w:tc>
      </w:tr>
      <w:tr w:rsidR="009C1CEB" w:rsidRPr="0081651C">
        <w:trPr>
          <w:trHeight w:val="225"/>
        </w:trPr>
        <w:tc>
          <w:tcPr>
            <w:tcW w:w="5487" w:type="dxa"/>
            <w:tcBorders>
              <w:top w:val="nil"/>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Centro</w:t>
            </w:r>
          </w:p>
        </w:tc>
        <w:tc>
          <w:tcPr>
            <w:tcW w:w="1050" w:type="dxa"/>
            <w:tcBorders>
              <w:top w:val="nil"/>
              <w:left w:val="single" w:sz="4" w:space="0" w:color="auto"/>
              <w:bottom w:val="nil"/>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37.1</w:t>
            </w:r>
          </w:p>
        </w:tc>
      </w:tr>
      <w:tr w:rsidR="009C1CEB" w:rsidRPr="0081651C">
        <w:trPr>
          <w:trHeight w:val="225"/>
        </w:trPr>
        <w:tc>
          <w:tcPr>
            <w:tcW w:w="5487" w:type="dxa"/>
            <w:tcBorders>
              <w:top w:val="nil"/>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Lisboa</w:t>
            </w:r>
          </w:p>
        </w:tc>
        <w:tc>
          <w:tcPr>
            <w:tcW w:w="1050" w:type="dxa"/>
            <w:tcBorders>
              <w:top w:val="nil"/>
              <w:left w:val="single" w:sz="4" w:space="0" w:color="auto"/>
              <w:bottom w:val="nil"/>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2.7</w:t>
            </w:r>
          </w:p>
        </w:tc>
      </w:tr>
      <w:tr w:rsidR="009C1CEB" w:rsidRPr="0081651C">
        <w:trPr>
          <w:trHeight w:val="225"/>
        </w:trPr>
        <w:tc>
          <w:tcPr>
            <w:tcW w:w="5487" w:type="dxa"/>
            <w:tcBorders>
              <w:top w:val="nil"/>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Alentejo</w:t>
            </w:r>
          </w:p>
        </w:tc>
        <w:tc>
          <w:tcPr>
            <w:tcW w:w="1050" w:type="dxa"/>
            <w:tcBorders>
              <w:top w:val="nil"/>
              <w:left w:val="single" w:sz="4" w:space="0" w:color="auto"/>
              <w:bottom w:val="nil"/>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11.9</w:t>
            </w:r>
          </w:p>
        </w:tc>
      </w:tr>
      <w:tr w:rsidR="009C1CEB" w:rsidRPr="0081651C">
        <w:trPr>
          <w:trHeight w:val="225"/>
        </w:trPr>
        <w:tc>
          <w:tcPr>
            <w:tcW w:w="5487" w:type="dxa"/>
            <w:tcBorders>
              <w:top w:val="nil"/>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smartTag w:uri="urn:schemas-microsoft-com:office:smarttags" w:element="place">
              <w:smartTag w:uri="urn:schemas-microsoft-com:office:smarttags" w:element="country-region">
                <w:r w:rsidRPr="0081651C">
                  <w:rPr>
                    <w:spacing w:val="0"/>
                    <w:w w:val="100"/>
                    <w:sz w:val="24"/>
                    <w:szCs w:val="24"/>
                  </w:rPr>
                  <w:t>Algarve</w:t>
                </w:r>
              </w:smartTag>
            </w:smartTag>
          </w:p>
        </w:tc>
        <w:tc>
          <w:tcPr>
            <w:tcW w:w="1050" w:type="dxa"/>
            <w:tcBorders>
              <w:top w:val="nil"/>
              <w:left w:val="single" w:sz="4" w:space="0" w:color="auto"/>
              <w:bottom w:val="nil"/>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4.6</w:t>
            </w:r>
          </w:p>
        </w:tc>
      </w:tr>
      <w:tr w:rsidR="009C1CEB" w:rsidRPr="0081651C">
        <w:trPr>
          <w:trHeight w:val="225"/>
        </w:trPr>
        <w:tc>
          <w:tcPr>
            <w:tcW w:w="5487" w:type="dxa"/>
            <w:tcBorders>
              <w:top w:val="nil"/>
              <w:left w:val="single" w:sz="4" w:space="0" w:color="auto"/>
              <w:bottom w:val="nil"/>
              <w:right w:val="single" w:sz="4" w:space="0" w:color="auto"/>
            </w:tcBorders>
            <w:noWrap/>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Açores</w:t>
            </w:r>
          </w:p>
        </w:tc>
        <w:tc>
          <w:tcPr>
            <w:tcW w:w="1050" w:type="dxa"/>
            <w:tcBorders>
              <w:top w:val="nil"/>
              <w:left w:val="single" w:sz="4" w:space="0" w:color="auto"/>
              <w:bottom w:val="nil"/>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4.8</w:t>
            </w:r>
          </w:p>
        </w:tc>
      </w:tr>
      <w:tr w:rsidR="009C1CEB" w:rsidRPr="0081651C">
        <w:trPr>
          <w:trHeight w:val="225"/>
        </w:trPr>
        <w:tc>
          <w:tcPr>
            <w:tcW w:w="5487" w:type="dxa"/>
            <w:tcBorders>
              <w:top w:val="nil"/>
              <w:left w:val="single" w:sz="4" w:space="0" w:color="auto"/>
              <w:bottom w:val="single" w:sz="4" w:space="0" w:color="auto"/>
              <w:right w:val="single" w:sz="4" w:space="0" w:color="auto"/>
            </w:tcBorders>
            <w:noWrap/>
            <w:vAlign w:val="center"/>
          </w:tcPr>
          <w:p w:rsidR="009C1CEB" w:rsidRPr="0081651C" w:rsidRDefault="009C1CEB" w:rsidP="009C1CEB">
            <w:pPr>
              <w:spacing w:line="240" w:lineRule="auto"/>
              <w:jc w:val="center"/>
              <w:rPr>
                <w:spacing w:val="0"/>
                <w:w w:val="100"/>
                <w:sz w:val="24"/>
                <w:szCs w:val="24"/>
              </w:rPr>
            </w:pPr>
            <w:smartTag w:uri="urn:schemas-microsoft-com:office:smarttags" w:element="place">
              <w:r w:rsidRPr="0081651C">
                <w:rPr>
                  <w:spacing w:val="0"/>
                  <w:w w:val="100"/>
                  <w:sz w:val="24"/>
                  <w:szCs w:val="24"/>
                </w:rPr>
                <w:t>Madeira</w:t>
              </w:r>
            </w:smartTag>
          </w:p>
        </w:tc>
        <w:tc>
          <w:tcPr>
            <w:tcW w:w="1050" w:type="dxa"/>
            <w:tcBorders>
              <w:top w:val="nil"/>
              <w:left w:val="single" w:sz="4" w:space="0" w:color="auto"/>
              <w:bottom w:val="single" w:sz="4" w:space="0" w:color="auto"/>
              <w:right w:val="single" w:sz="4" w:space="0" w:color="auto"/>
            </w:tcBorders>
            <w:vAlign w:val="bottom"/>
          </w:tcPr>
          <w:p w:rsidR="009C1CEB" w:rsidRPr="0081651C" w:rsidRDefault="009C1CEB" w:rsidP="009C1CEB">
            <w:pPr>
              <w:spacing w:line="240" w:lineRule="auto"/>
              <w:jc w:val="center"/>
              <w:rPr>
                <w:spacing w:val="0"/>
                <w:w w:val="100"/>
                <w:sz w:val="24"/>
                <w:szCs w:val="24"/>
              </w:rPr>
            </w:pPr>
            <w:r w:rsidRPr="0081651C">
              <w:rPr>
                <w:spacing w:val="0"/>
                <w:w w:val="100"/>
                <w:sz w:val="24"/>
                <w:szCs w:val="24"/>
              </w:rPr>
              <w:t>3.6</w:t>
            </w:r>
          </w:p>
        </w:tc>
      </w:tr>
    </w:tbl>
    <w:p w:rsidR="009C1CEB" w:rsidRPr="00E6043E" w:rsidRDefault="009C1CEB" w:rsidP="009C1CEB">
      <w:pPr>
        <w:spacing w:line="240" w:lineRule="auto"/>
        <w:rPr>
          <w:sz w:val="24"/>
          <w:szCs w:val="24"/>
        </w:rPr>
      </w:pPr>
    </w:p>
    <w:tbl>
      <w:tblPr>
        <w:tblW w:w="7022" w:type="dxa"/>
        <w:jc w:val="center"/>
        <w:tblInd w:w="1938" w:type="dxa"/>
        <w:tblCellMar>
          <w:left w:w="70" w:type="dxa"/>
          <w:right w:w="70" w:type="dxa"/>
        </w:tblCellMar>
        <w:tblLook w:val="0000" w:firstRow="0" w:lastRow="0" w:firstColumn="0" w:lastColumn="0" w:noHBand="0" w:noVBand="0"/>
      </w:tblPr>
      <w:tblGrid>
        <w:gridCol w:w="6342"/>
        <w:gridCol w:w="680"/>
      </w:tblGrid>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education level in women farmers</w:t>
            </w:r>
          </w:p>
        </w:tc>
        <w:tc>
          <w:tcPr>
            <w:tcW w:w="680"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w:t>
            </w:r>
          </w:p>
        </w:tc>
      </w:tr>
      <w:tr w:rsidR="009C1CEB" w:rsidRPr="0081651C">
        <w:trPr>
          <w:trHeight w:val="225"/>
          <w:jc w:val="center"/>
        </w:trPr>
        <w:tc>
          <w:tcPr>
            <w:tcW w:w="6342" w:type="dxa"/>
            <w:tcBorders>
              <w:top w:val="single" w:sz="4" w:space="0" w:color="auto"/>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Cannot read or write</w:t>
            </w:r>
          </w:p>
        </w:tc>
        <w:tc>
          <w:tcPr>
            <w:tcW w:w="680" w:type="dxa"/>
            <w:tcBorders>
              <w:top w:val="single" w:sz="4" w:space="0" w:color="auto"/>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17.8</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Can read and write</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20.9</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Basic education - 1st cycle</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44.0</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Basic education - 2nd cycle</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8.9</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Basic education - 3rd cycle</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3.1</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Secondary agricultural education</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0.2</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Secondary non-agricultural education</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1.7</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Agricultural Polytechnic / University</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0.3</w:t>
            </w:r>
          </w:p>
        </w:tc>
      </w:tr>
      <w:tr w:rsidR="009C1CEB" w:rsidRPr="0081651C">
        <w:trPr>
          <w:trHeight w:val="225"/>
          <w:jc w:val="center"/>
        </w:trPr>
        <w:tc>
          <w:tcPr>
            <w:tcW w:w="6342" w:type="dxa"/>
            <w:tcBorders>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Non-agricultural Polytechnic / University</w:t>
            </w:r>
          </w:p>
        </w:tc>
        <w:tc>
          <w:tcPr>
            <w:tcW w:w="680" w:type="dxa"/>
            <w:tcBorders>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3.1</w:t>
            </w:r>
          </w:p>
        </w:tc>
      </w:tr>
      <w:tr w:rsidR="009C1CEB" w:rsidRPr="0081651C">
        <w:trPr>
          <w:trHeight w:val="225"/>
          <w:jc w:val="center"/>
        </w:trPr>
        <w:tc>
          <w:tcPr>
            <w:tcW w:w="6342" w:type="dxa"/>
            <w:tcBorders>
              <w:top w:val="single" w:sz="4" w:space="0" w:color="auto"/>
            </w:tcBorders>
            <w:vAlign w:val="center"/>
          </w:tcPr>
          <w:p w:rsidR="009C1CEB" w:rsidRPr="0081651C" w:rsidRDefault="009C1CEB" w:rsidP="009C1CEB">
            <w:pPr>
              <w:spacing w:line="240" w:lineRule="auto"/>
              <w:jc w:val="center"/>
              <w:rPr>
                <w:spacing w:val="0"/>
                <w:w w:val="100"/>
                <w:sz w:val="24"/>
                <w:szCs w:val="24"/>
              </w:rPr>
            </w:pPr>
          </w:p>
        </w:tc>
        <w:tc>
          <w:tcPr>
            <w:tcW w:w="680" w:type="dxa"/>
            <w:tcBorders>
              <w:top w:val="single" w:sz="4" w:space="0" w:color="auto"/>
            </w:tcBorders>
            <w:vAlign w:val="center"/>
          </w:tcPr>
          <w:p w:rsidR="009C1CEB" w:rsidRPr="0081651C" w:rsidRDefault="009C1CEB" w:rsidP="009C1CEB">
            <w:pPr>
              <w:spacing w:line="240" w:lineRule="auto"/>
              <w:jc w:val="center"/>
              <w:rPr>
                <w:spacing w:val="0"/>
                <w:w w:val="100"/>
                <w:sz w:val="24"/>
                <w:szCs w:val="24"/>
              </w:rPr>
            </w:pPr>
          </w:p>
        </w:tc>
      </w:tr>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agricultural vocational training for total women farmers</w:t>
            </w:r>
          </w:p>
        </w:tc>
        <w:tc>
          <w:tcPr>
            <w:tcW w:w="680"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w:t>
            </w:r>
          </w:p>
        </w:tc>
      </w:tr>
      <w:tr w:rsidR="009C1CEB" w:rsidRPr="0081651C">
        <w:trPr>
          <w:trHeight w:val="225"/>
          <w:jc w:val="center"/>
        </w:trPr>
        <w:tc>
          <w:tcPr>
            <w:tcW w:w="6342" w:type="dxa"/>
            <w:tcBorders>
              <w:top w:val="single" w:sz="4" w:space="0" w:color="auto"/>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Exclusively practical training</w:t>
            </w:r>
          </w:p>
        </w:tc>
        <w:tc>
          <w:tcPr>
            <w:tcW w:w="680" w:type="dxa"/>
            <w:tcBorders>
              <w:top w:val="single" w:sz="4" w:space="0" w:color="auto"/>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90.7</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Short term training</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5.4</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Long term training</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2.1</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Long and short term training</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1.3</w:t>
            </w:r>
          </w:p>
        </w:tc>
      </w:tr>
      <w:tr w:rsidR="009C1CEB" w:rsidRPr="0081651C">
        <w:trPr>
          <w:trHeight w:val="225"/>
          <w:jc w:val="center"/>
        </w:trPr>
        <w:tc>
          <w:tcPr>
            <w:tcW w:w="6342" w:type="dxa"/>
            <w:tcBorders>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Full training</w:t>
            </w:r>
          </w:p>
        </w:tc>
        <w:tc>
          <w:tcPr>
            <w:tcW w:w="680" w:type="dxa"/>
            <w:tcBorders>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0.5</w:t>
            </w:r>
          </w:p>
        </w:tc>
      </w:tr>
      <w:tr w:rsidR="009C1CEB" w:rsidRPr="0081651C">
        <w:trPr>
          <w:trHeight w:val="225"/>
          <w:jc w:val="center"/>
        </w:trPr>
        <w:tc>
          <w:tcPr>
            <w:tcW w:w="6342"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c>
          <w:tcPr>
            <w:tcW w:w="680"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r>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of on-farm working time for total women farmers</w:t>
            </w:r>
          </w:p>
        </w:tc>
        <w:tc>
          <w:tcPr>
            <w:tcW w:w="680"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w:t>
            </w:r>
          </w:p>
        </w:tc>
      </w:tr>
      <w:tr w:rsidR="009C1CEB" w:rsidRPr="0081651C">
        <w:trPr>
          <w:trHeight w:val="225"/>
          <w:jc w:val="center"/>
        </w:trPr>
        <w:tc>
          <w:tcPr>
            <w:tcW w:w="6342" w:type="dxa"/>
            <w:tcBorders>
              <w:top w:val="single" w:sz="4" w:space="0" w:color="auto"/>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Part-time</w:t>
            </w:r>
          </w:p>
        </w:tc>
        <w:tc>
          <w:tcPr>
            <w:tcW w:w="680" w:type="dxa"/>
            <w:tcBorders>
              <w:top w:val="single" w:sz="4" w:space="0" w:color="auto"/>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80.9</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&gt; 0% to &lt; 50%</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47.2</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&gt;50 to &lt; 100%</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33.7</w:t>
            </w:r>
          </w:p>
        </w:tc>
      </w:tr>
      <w:tr w:rsidR="009C1CEB" w:rsidRPr="0081651C">
        <w:trPr>
          <w:trHeight w:val="225"/>
          <w:jc w:val="center"/>
        </w:trPr>
        <w:tc>
          <w:tcPr>
            <w:tcW w:w="6342" w:type="dxa"/>
            <w:tcBorders>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Full-time</w:t>
            </w:r>
          </w:p>
        </w:tc>
        <w:tc>
          <w:tcPr>
            <w:tcW w:w="680" w:type="dxa"/>
            <w:tcBorders>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19.1</w:t>
            </w:r>
          </w:p>
        </w:tc>
      </w:tr>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keepNext/>
              <w:spacing w:line="240" w:lineRule="auto"/>
              <w:jc w:val="center"/>
              <w:rPr>
                <w:b/>
                <w:spacing w:val="0"/>
                <w:w w:val="100"/>
                <w:sz w:val="24"/>
                <w:szCs w:val="24"/>
              </w:rPr>
            </w:pPr>
            <w:r w:rsidRPr="0081651C">
              <w:rPr>
                <w:b/>
                <w:spacing w:val="0"/>
                <w:w w:val="100"/>
                <w:sz w:val="24"/>
                <w:szCs w:val="24"/>
              </w:rPr>
              <w:t>% of full-time women farmers per age class</w:t>
            </w:r>
          </w:p>
        </w:tc>
        <w:tc>
          <w:tcPr>
            <w:tcW w:w="680"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w:t>
            </w:r>
          </w:p>
        </w:tc>
      </w:tr>
      <w:tr w:rsidR="009C1CEB" w:rsidRPr="0081651C">
        <w:trPr>
          <w:trHeight w:val="225"/>
          <w:jc w:val="center"/>
        </w:trPr>
        <w:tc>
          <w:tcPr>
            <w:tcW w:w="6342" w:type="dxa"/>
            <w:tcBorders>
              <w:top w:val="single" w:sz="4" w:space="0" w:color="auto"/>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15 to 34</w:t>
            </w:r>
          </w:p>
        </w:tc>
        <w:tc>
          <w:tcPr>
            <w:tcW w:w="680" w:type="dxa"/>
            <w:tcBorders>
              <w:top w:val="single" w:sz="4" w:space="0" w:color="auto"/>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0.5</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35 to 44</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2.1</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45</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16.5</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45 to 54</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2.1</w:t>
            </w:r>
          </w:p>
        </w:tc>
      </w:tr>
      <w:tr w:rsidR="009C1CEB" w:rsidRPr="0081651C">
        <w:trPr>
          <w:trHeight w:val="225"/>
          <w:jc w:val="center"/>
        </w:trPr>
        <w:tc>
          <w:tcPr>
            <w:tcW w:w="6342" w:type="dxa"/>
            <w:tcBorders>
              <w:left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55 to 64</w:t>
            </w:r>
          </w:p>
        </w:tc>
        <w:tc>
          <w:tcPr>
            <w:tcW w:w="680" w:type="dxa"/>
            <w:tcBorders>
              <w:left w:val="nil"/>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4.8</w:t>
            </w:r>
          </w:p>
        </w:tc>
      </w:tr>
      <w:tr w:rsidR="009C1CEB" w:rsidRPr="0081651C">
        <w:trPr>
          <w:trHeight w:val="225"/>
          <w:jc w:val="center"/>
        </w:trPr>
        <w:tc>
          <w:tcPr>
            <w:tcW w:w="6342" w:type="dxa"/>
            <w:tcBorders>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65</w:t>
            </w:r>
          </w:p>
        </w:tc>
        <w:tc>
          <w:tcPr>
            <w:tcW w:w="680" w:type="dxa"/>
            <w:tcBorders>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5.5</w:t>
            </w:r>
          </w:p>
        </w:tc>
      </w:tr>
      <w:tr w:rsidR="009C1CEB" w:rsidRPr="0081651C">
        <w:trPr>
          <w:trHeight w:val="225"/>
          <w:jc w:val="center"/>
        </w:trPr>
        <w:tc>
          <w:tcPr>
            <w:tcW w:w="6342"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c>
          <w:tcPr>
            <w:tcW w:w="680"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r>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b/>
                <w:spacing w:val="0"/>
                <w:w w:val="100"/>
                <w:sz w:val="24"/>
                <w:szCs w:val="24"/>
              </w:rPr>
            </w:pPr>
            <w:r w:rsidRPr="0081651C">
              <w:rPr>
                <w:b/>
                <w:spacing w:val="0"/>
                <w:w w:val="100"/>
                <w:sz w:val="24"/>
                <w:szCs w:val="24"/>
              </w:rPr>
              <w:t>% of total women with off-farm gainful employments</w:t>
            </w:r>
          </w:p>
        </w:tc>
        <w:tc>
          <w:tcPr>
            <w:tcW w:w="680"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15.9</w:t>
            </w:r>
          </w:p>
        </w:tc>
      </w:tr>
      <w:tr w:rsidR="009C1CEB" w:rsidRPr="0081651C">
        <w:trPr>
          <w:trHeight w:val="225"/>
          <w:jc w:val="center"/>
        </w:trPr>
        <w:tc>
          <w:tcPr>
            <w:tcW w:w="6342" w:type="dxa"/>
            <w:tcBorders>
              <w:top w:val="single" w:sz="4" w:space="0" w:color="auto"/>
              <w:left w:val="single" w:sz="4" w:space="0" w:color="auto"/>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 in the tertiary sector</w:t>
            </w:r>
          </w:p>
        </w:tc>
        <w:tc>
          <w:tcPr>
            <w:tcW w:w="680" w:type="dxa"/>
            <w:tcBorders>
              <w:top w:val="single" w:sz="4" w:space="0" w:color="auto"/>
              <w:left w:val="nil"/>
              <w:bottom w:val="single" w:sz="4" w:space="0" w:color="auto"/>
              <w:right w:val="single" w:sz="4" w:space="0" w:color="auto"/>
            </w:tcBorders>
            <w:vAlign w:val="center"/>
          </w:tcPr>
          <w:p w:rsidR="009C1CEB" w:rsidRPr="0081651C" w:rsidRDefault="009C1CEB" w:rsidP="009C1CEB">
            <w:pPr>
              <w:spacing w:line="240" w:lineRule="auto"/>
              <w:jc w:val="center"/>
              <w:rPr>
                <w:spacing w:val="0"/>
                <w:w w:val="100"/>
                <w:sz w:val="24"/>
                <w:szCs w:val="24"/>
              </w:rPr>
            </w:pPr>
            <w:r w:rsidRPr="0081651C">
              <w:rPr>
                <w:spacing w:val="0"/>
                <w:w w:val="100"/>
                <w:sz w:val="24"/>
                <w:szCs w:val="24"/>
              </w:rPr>
              <w:t>71.4</w:t>
            </w:r>
          </w:p>
        </w:tc>
      </w:tr>
      <w:tr w:rsidR="009C1CEB" w:rsidRPr="0081651C">
        <w:trPr>
          <w:trHeight w:val="225"/>
          <w:jc w:val="center"/>
        </w:trPr>
        <w:tc>
          <w:tcPr>
            <w:tcW w:w="6342"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c>
          <w:tcPr>
            <w:tcW w:w="680" w:type="dxa"/>
            <w:tcBorders>
              <w:top w:val="single" w:sz="4" w:space="0" w:color="auto"/>
              <w:bottom w:val="single" w:sz="4" w:space="0" w:color="auto"/>
            </w:tcBorders>
            <w:vAlign w:val="center"/>
          </w:tcPr>
          <w:p w:rsidR="009C1CEB" w:rsidRPr="0081651C" w:rsidRDefault="009C1CEB" w:rsidP="009C1CEB">
            <w:pPr>
              <w:spacing w:line="240" w:lineRule="auto"/>
              <w:jc w:val="center"/>
              <w:rPr>
                <w:spacing w:val="0"/>
                <w:w w:val="100"/>
                <w:sz w:val="24"/>
                <w:szCs w:val="24"/>
              </w:rPr>
            </w:pPr>
          </w:p>
        </w:tc>
      </w:tr>
    </w:tbl>
    <w:p w:rsidR="009C1CEB" w:rsidRPr="0081651C" w:rsidRDefault="009C1CEB" w:rsidP="0081651C">
      <w:pPr>
        <w:pStyle w:val="FootnoteText"/>
        <w:spacing w:after="240" w:line="240" w:lineRule="auto"/>
        <w:ind w:left="965"/>
        <w:jc w:val="center"/>
        <w:rPr>
          <w:i/>
          <w:spacing w:val="0"/>
          <w:w w:val="100"/>
          <w:sz w:val="24"/>
          <w:szCs w:val="24"/>
        </w:rPr>
      </w:pPr>
      <w:r w:rsidRPr="0081651C">
        <w:rPr>
          <w:spacing w:val="0"/>
          <w:w w:val="100"/>
          <w:sz w:val="24"/>
          <w:szCs w:val="24"/>
        </w:rPr>
        <w:t>Source</w:t>
      </w:r>
      <w:r w:rsidRPr="0081651C">
        <w:rPr>
          <w:i/>
          <w:spacing w:val="0"/>
          <w:w w:val="100"/>
          <w:sz w:val="24"/>
          <w:szCs w:val="24"/>
        </w:rPr>
        <w:t>:</w:t>
      </w:r>
      <w:r w:rsidRPr="0081651C">
        <w:rPr>
          <w:spacing w:val="0"/>
          <w:w w:val="100"/>
          <w:sz w:val="24"/>
          <w:szCs w:val="24"/>
        </w:rPr>
        <w:t xml:space="preserve"> INE</w:t>
      </w:r>
      <w:r w:rsidRPr="0081651C">
        <w:rPr>
          <w:i/>
          <w:spacing w:val="0"/>
          <w:w w:val="100"/>
          <w:sz w:val="24"/>
          <w:szCs w:val="24"/>
        </w:rPr>
        <w:t xml:space="preserve"> – Farm Structure Survey – 2005 </w:t>
      </w:r>
      <w:r w:rsidRPr="0081651C">
        <w:rPr>
          <w:spacing w:val="0"/>
          <w:w w:val="100"/>
          <w:sz w:val="24"/>
          <w:szCs w:val="24"/>
        </w:rPr>
        <w:t>and Eurostat - 2005</w:t>
      </w:r>
    </w:p>
    <w:p w:rsidR="00395170" w:rsidRPr="00395170" w:rsidRDefault="00395170" w:rsidP="00395170">
      <w:pPr>
        <w:tabs>
          <w:tab w:val="left" w:pos="294"/>
        </w:tabs>
        <w:spacing w:line="120" w:lineRule="exact"/>
        <w:jc w:val="both"/>
        <w:rPr>
          <w:b/>
          <w:bCs/>
          <w:sz w:val="10"/>
          <w:szCs w:val="24"/>
        </w:rPr>
      </w:pPr>
    </w:p>
    <w:p w:rsidR="00395170" w:rsidRPr="00395170" w:rsidRDefault="00395170" w:rsidP="00395170">
      <w:pPr>
        <w:tabs>
          <w:tab w:val="left" w:pos="294"/>
        </w:tabs>
        <w:spacing w:after="240" w:line="240" w:lineRule="auto"/>
        <w:jc w:val="both"/>
        <w:rPr>
          <w:b/>
          <w:bCs/>
          <w:sz w:val="24"/>
          <w:szCs w:val="24"/>
        </w:rPr>
      </w:pPr>
      <w:r w:rsidRPr="00395170">
        <w:rPr>
          <w:b/>
          <w:bCs/>
          <w:sz w:val="24"/>
          <w:szCs w:val="24"/>
        </w:rPr>
        <w:t>Associations</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Women working in agriculture have been organising themselves in associations for almost twenty years now. These associations aim at helping women farmers to obtain training and information and organise all kinds of actions to promote a more active participation of women in their professional life, in order to eradicate customs and practices which constitute actual discrimination against women.</w:t>
      </w:r>
    </w:p>
    <w:p w:rsidR="00395170" w:rsidRPr="00395170" w:rsidRDefault="00395170" w:rsidP="00395170">
      <w:pPr>
        <w:pStyle w:val="Heading1"/>
        <w:tabs>
          <w:tab w:val="left" w:pos="294"/>
        </w:tabs>
        <w:spacing w:before="0" w:after="240" w:line="240" w:lineRule="auto"/>
        <w:rPr>
          <w:rFonts w:ascii="Times New Roman" w:hAnsi="Times New Roman"/>
          <w:sz w:val="24"/>
          <w:szCs w:val="24"/>
        </w:rPr>
      </w:pPr>
      <w:bookmarkStart w:id="36" w:name="_Toc183423528"/>
      <w:r w:rsidRPr="00395170">
        <w:rPr>
          <w:rFonts w:ascii="Times New Roman" w:hAnsi="Times New Roman"/>
          <w:sz w:val="24"/>
          <w:szCs w:val="24"/>
        </w:rPr>
        <w:t>Public policies</w:t>
      </w:r>
      <w:bookmarkEnd w:id="36"/>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Within the framework of a European Union Council Regulation</w:t>
      </w:r>
      <w:r w:rsidRPr="00395170">
        <w:rPr>
          <w:rStyle w:val="FootnoteReference"/>
          <w:sz w:val="24"/>
          <w:szCs w:val="24"/>
        </w:rPr>
        <w:footnoteReference w:id="75"/>
      </w:r>
      <w:r w:rsidRPr="00395170">
        <w:rPr>
          <w:sz w:val="24"/>
          <w:szCs w:val="24"/>
        </w:rPr>
        <w:t>,</w:t>
      </w:r>
      <w:r w:rsidRPr="00395170">
        <w:rPr>
          <w:i/>
          <w:sz w:val="24"/>
          <w:szCs w:val="24"/>
        </w:rPr>
        <w:t xml:space="preserve"> </w:t>
      </w:r>
      <w:r w:rsidRPr="0081651C">
        <w:rPr>
          <w:spacing w:val="0"/>
          <w:w w:val="100"/>
          <w:sz w:val="24"/>
          <w:szCs w:val="24"/>
        </w:rPr>
        <w:t>on support for rural development by the European Agricultural Fund for Rural Development,</w:t>
      </w:r>
      <w:r w:rsidRPr="0081651C">
        <w:rPr>
          <w:i/>
          <w:spacing w:val="0"/>
          <w:w w:val="100"/>
          <w:sz w:val="24"/>
          <w:szCs w:val="24"/>
        </w:rPr>
        <w:t xml:space="preserve"> </w:t>
      </w:r>
      <w:r w:rsidRPr="0081651C">
        <w:rPr>
          <w:spacing w:val="0"/>
          <w:w w:val="100"/>
          <w:sz w:val="24"/>
          <w:szCs w:val="24"/>
        </w:rPr>
        <w:t xml:space="preserve">which takes into account concerns about equal opportunities for women and men, three regional development programmes were drafted (mainland </w:t>
      </w:r>
      <w:smartTag w:uri="urn:schemas-microsoft-com:office:smarttags" w:element="country-region">
        <w:r w:rsidRPr="0081651C">
          <w:rPr>
            <w:spacing w:val="0"/>
            <w:w w:val="100"/>
            <w:sz w:val="24"/>
            <w:szCs w:val="24"/>
          </w:rPr>
          <w:t>Portugal</w:t>
        </w:r>
      </w:smartTag>
      <w:r w:rsidRPr="0081651C">
        <w:rPr>
          <w:spacing w:val="0"/>
          <w:w w:val="100"/>
          <w:sz w:val="24"/>
          <w:szCs w:val="24"/>
        </w:rPr>
        <w:t xml:space="preserve">, Azores and </w:t>
      </w:r>
      <w:smartTag w:uri="urn:schemas-microsoft-com:office:smarttags" w:element="place">
        <w:r w:rsidRPr="0081651C">
          <w:rPr>
            <w:spacing w:val="0"/>
            <w:w w:val="100"/>
            <w:sz w:val="24"/>
            <w:szCs w:val="24"/>
          </w:rPr>
          <w:t>Madeira</w:t>
        </w:r>
      </w:smartTag>
      <w:r w:rsidRPr="0081651C">
        <w:rPr>
          <w:spacing w:val="0"/>
          <w:w w:val="100"/>
          <w:sz w:val="24"/>
          <w:szCs w:val="24"/>
        </w:rPr>
        <w:t>).</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These programmes provide for the need to promote equal opportunities and to reduce gender inequalities.</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The importance given to the diversification of agricultural activities should be stressed. This measure is intended to support activities in farm holdings which are usually carried out by women, although men still manage the farm.</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Experience has shown that there is a predominance of women both in local development associations and in jobs created by these projects.</w:t>
      </w:r>
    </w:p>
    <w:p w:rsidR="00395170" w:rsidRPr="00395170" w:rsidRDefault="00395170" w:rsidP="00395170">
      <w:pPr>
        <w:spacing w:line="120" w:lineRule="exact"/>
        <w:jc w:val="both"/>
        <w:rPr>
          <w:sz w:val="10"/>
          <w:szCs w:val="24"/>
        </w:rPr>
      </w:pPr>
    </w:p>
    <w:p w:rsidR="00395170" w:rsidRPr="00395170" w:rsidRDefault="00395170" w:rsidP="00395170">
      <w:pPr>
        <w:tabs>
          <w:tab w:val="left" w:pos="294"/>
        </w:tabs>
        <w:spacing w:after="240" w:line="240" w:lineRule="auto"/>
        <w:jc w:val="both"/>
        <w:rPr>
          <w:b/>
          <w:sz w:val="24"/>
          <w:szCs w:val="24"/>
        </w:rPr>
      </w:pPr>
      <w:r w:rsidRPr="00395170">
        <w:rPr>
          <w:b/>
          <w:sz w:val="24"/>
          <w:szCs w:val="24"/>
        </w:rPr>
        <w:t>Vocational Training for Rural Populations</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According to the 2006 report of the European Union</w:t>
      </w:r>
      <w:r w:rsidR="00955491" w:rsidRPr="0081651C">
        <w:rPr>
          <w:spacing w:val="0"/>
          <w:w w:val="100"/>
          <w:sz w:val="24"/>
          <w:szCs w:val="24"/>
        </w:rPr>
        <w:t>’</w:t>
      </w:r>
      <w:r w:rsidRPr="0081651C">
        <w:rPr>
          <w:spacing w:val="0"/>
          <w:w w:val="100"/>
          <w:sz w:val="24"/>
          <w:szCs w:val="24"/>
        </w:rPr>
        <w:t xml:space="preserve">s “AGRO” programme, the situation of vocational training and trainees in actions both of measure 7.1, where trainees are involved in agriculture, agro-industry and rural development, and of measure 7.2, intended for the training of trainers, is as follows: </w:t>
      </w:r>
    </w:p>
    <w:tbl>
      <w:tblPr>
        <w:tblW w:w="5000" w:type="pct"/>
        <w:jc w:val="center"/>
        <w:tblCellMar>
          <w:left w:w="70" w:type="dxa"/>
          <w:right w:w="70" w:type="dxa"/>
        </w:tblCellMar>
        <w:tblLook w:val="0000" w:firstRow="0" w:lastRow="0" w:firstColumn="0" w:lastColumn="0" w:noHBand="0" w:noVBand="0"/>
      </w:tblPr>
      <w:tblGrid>
        <w:gridCol w:w="1278"/>
        <w:gridCol w:w="995"/>
        <w:gridCol w:w="1101"/>
        <w:gridCol w:w="1101"/>
        <w:gridCol w:w="1113"/>
        <w:gridCol w:w="1093"/>
        <w:gridCol w:w="1107"/>
        <w:gridCol w:w="1101"/>
        <w:gridCol w:w="1101"/>
      </w:tblGrid>
      <w:tr w:rsidR="00395170" w:rsidRPr="0081651C">
        <w:trPr>
          <w:trHeight w:val="255"/>
          <w:jc w:val="center"/>
        </w:trPr>
        <w:tc>
          <w:tcPr>
            <w:tcW w:w="64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 </w:t>
            </w:r>
          </w:p>
        </w:tc>
        <w:tc>
          <w:tcPr>
            <w:tcW w:w="215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7.1</w:t>
            </w:r>
          </w:p>
        </w:tc>
        <w:tc>
          <w:tcPr>
            <w:tcW w:w="2203" w:type="pct"/>
            <w:gridSpan w:val="4"/>
            <w:tcBorders>
              <w:top w:val="single" w:sz="4" w:space="0" w:color="auto"/>
              <w:left w:val="nil"/>
              <w:bottom w:val="single" w:sz="4" w:space="0" w:color="auto"/>
              <w:right w:val="single" w:sz="4" w:space="0" w:color="000000"/>
            </w:tcBorders>
            <w:shd w:val="clear" w:color="auto" w:fill="FFFFFF"/>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7.2</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p>
        </w:tc>
        <w:tc>
          <w:tcPr>
            <w:tcW w:w="1049" w:type="pct"/>
            <w:gridSpan w:val="2"/>
            <w:tcBorders>
              <w:top w:val="single" w:sz="4" w:space="0" w:color="auto"/>
              <w:left w:val="nil"/>
              <w:bottom w:val="nil"/>
              <w:right w:val="single" w:sz="4" w:space="0" w:color="000000"/>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Covered</w:t>
            </w:r>
          </w:p>
        </w:tc>
        <w:tc>
          <w:tcPr>
            <w:tcW w:w="1108" w:type="pct"/>
            <w:gridSpan w:val="2"/>
            <w:tcBorders>
              <w:top w:val="nil"/>
              <w:left w:val="nil"/>
              <w:bottom w:val="nil"/>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Concluded</w:t>
            </w:r>
          </w:p>
        </w:tc>
        <w:tc>
          <w:tcPr>
            <w:tcW w:w="1101" w:type="pct"/>
            <w:gridSpan w:val="2"/>
            <w:tcBorders>
              <w:top w:val="single" w:sz="4" w:space="0" w:color="auto"/>
              <w:left w:val="nil"/>
              <w:bottom w:val="nil"/>
              <w:right w:val="single" w:sz="4" w:space="0" w:color="000000"/>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Covered</w:t>
            </w:r>
          </w:p>
        </w:tc>
        <w:tc>
          <w:tcPr>
            <w:tcW w:w="1102" w:type="pct"/>
            <w:gridSpan w:val="2"/>
            <w:tcBorders>
              <w:top w:val="single" w:sz="4" w:space="0" w:color="auto"/>
              <w:left w:val="nil"/>
              <w:bottom w:val="single" w:sz="4" w:space="0" w:color="auto"/>
              <w:right w:val="single" w:sz="4" w:space="0" w:color="000000"/>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Concluded</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 </w:t>
            </w:r>
            <w:r w:rsidRPr="0081651C">
              <w:rPr>
                <w:b/>
                <w:bCs/>
                <w:spacing w:val="0"/>
                <w:w w:val="100"/>
                <w:sz w:val="24"/>
                <w:szCs w:val="24"/>
              </w:rPr>
              <w:t>AGE</w:t>
            </w:r>
          </w:p>
        </w:tc>
        <w:tc>
          <w:tcPr>
            <w:tcW w:w="498"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557"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c>
          <w:tcPr>
            <w:tcW w:w="547"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554"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c>
          <w:tcPr>
            <w:tcW w:w="551" w:type="pct"/>
            <w:tcBorders>
              <w:top w:val="nil"/>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551" w:type="pct"/>
            <w:tcBorders>
              <w:top w:val="nil"/>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&lt;25 years</w:t>
            </w:r>
          </w:p>
        </w:tc>
        <w:tc>
          <w:tcPr>
            <w:tcW w:w="49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7 704</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10 117</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7 513</w:t>
            </w:r>
          </w:p>
        </w:tc>
        <w:tc>
          <w:tcPr>
            <w:tcW w:w="55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9 821</w:t>
            </w:r>
          </w:p>
        </w:tc>
        <w:tc>
          <w:tcPr>
            <w:tcW w:w="54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398</w:t>
            </w:r>
          </w:p>
        </w:tc>
        <w:tc>
          <w:tcPr>
            <w:tcW w:w="554"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704</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373</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649</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25-45</w:t>
            </w:r>
          </w:p>
        </w:tc>
        <w:tc>
          <w:tcPr>
            <w:tcW w:w="49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18 041</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27 109</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17 686</w:t>
            </w:r>
          </w:p>
        </w:tc>
        <w:tc>
          <w:tcPr>
            <w:tcW w:w="55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26 535</w:t>
            </w:r>
          </w:p>
        </w:tc>
        <w:tc>
          <w:tcPr>
            <w:tcW w:w="54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4 665</w:t>
            </w:r>
          </w:p>
        </w:tc>
        <w:tc>
          <w:tcPr>
            <w:tcW w:w="554"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4 356</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4 507</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4 577</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45-65</w:t>
            </w:r>
          </w:p>
        </w:tc>
        <w:tc>
          <w:tcPr>
            <w:tcW w:w="49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19 115</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20 312</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18 938</w:t>
            </w:r>
          </w:p>
        </w:tc>
        <w:tc>
          <w:tcPr>
            <w:tcW w:w="55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20 067</w:t>
            </w:r>
          </w:p>
        </w:tc>
        <w:tc>
          <w:tcPr>
            <w:tcW w:w="54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1 933</w:t>
            </w:r>
          </w:p>
        </w:tc>
        <w:tc>
          <w:tcPr>
            <w:tcW w:w="554"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961</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1 958</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948</w:t>
            </w:r>
          </w:p>
        </w:tc>
      </w:tr>
      <w:tr w:rsidR="00395170" w:rsidRPr="0081651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≥65 years</w:t>
            </w:r>
          </w:p>
        </w:tc>
        <w:tc>
          <w:tcPr>
            <w:tcW w:w="49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5 543</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1 373</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5 476</w:t>
            </w:r>
          </w:p>
        </w:tc>
        <w:tc>
          <w:tcPr>
            <w:tcW w:w="55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1 341</w:t>
            </w:r>
          </w:p>
        </w:tc>
        <w:tc>
          <w:tcPr>
            <w:tcW w:w="547"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60</w:t>
            </w:r>
          </w:p>
        </w:tc>
        <w:tc>
          <w:tcPr>
            <w:tcW w:w="554"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61</w:t>
            </w:r>
          </w:p>
        </w:tc>
        <w:tc>
          <w:tcPr>
            <w:tcW w:w="55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r>
      <w:tr w:rsidR="00395170" w:rsidRPr="0081651C">
        <w:trPr>
          <w:trHeight w:val="255"/>
          <w:jc w:val="center"/>
        </w:trPr>
        <w:tc>
          <w:tcPr>
            <w:tcW w:w="64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Total</w:t>
            </w:r>
          </w:p>
        </w:tc>
        <w:tc>
          <w:tcPr>
            <w:tcW w:w="498"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50 403</w:t>
            </w:r>
          </w:p>
        </w:tc>
        <w:tc>
          <w:tcPr>
            <w:tcW w:w="551"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58 911</w:t>
            </w:r>
          </w:p>
        </w:tc>
        <w:tc>
          <w:tcPr>
            <w:tcW w:w="551"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49 613</w:t>
            </w:r>
          </w:p>
        </w:tc>
        <w:tc>
          <w:tcPr>
            <w:tcW w:w="557"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57 764</w:t>
            </w:r>
          </w:p>
        </w:tc>
        <w:tc>
          <w:tcPr>
            <w:tcW w:w="547"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7 056</w:t>
            </w:r>
          </w:p>
        </w:tc>
        <w:tc>
          <w:tcPr>
            <w:tcW w:w="554"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6 031</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6 899</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6 184</w:t>
            </w:r>
          </w:p>
        </w:tc>
      </w:tr>
    </w:tbl>
    <w:p w:rsidR="00395170" w:rsidRPr="00395170" w:rsidRDefault="00395170" w:rsidP="00395170">
      <w:pPr>
        <w:pStyle w:val="Text2"/>
        <w:ind w:left="0"/>
        <w:rPr>
          <w:szCs w:val="24"/>
          <w:lang w:eastAsia="pt-PT"/>
        </w:rPr>
      </w:pPr>
    </w:p>
    <w:p w:rsidR="00395170" w:rsidRPr="00395170" w:rsidRDefault="00395170" w:rsidP="00395170">
      <w:pPr>
        <w:pStyle w:val="Text2"/>
        <w:ind w:left="0"/>
        <w:rPr>
          <w:szCs w:val="24"/>
          <w:lang w:eastAsia="pt-PT"/>
        </w:rPr>
      </w:pPr>
      <w:r w:rsidRPr="00395170">
        <w:rPr>
          <w:szCs w:val="24"/>
          <w:lang w:eastAsia="pt-PT"/>
        </w:rPr>
        <w:t>The highest attendance rate occurs in the 25-45 year class, since women prevail in this age class. The 45-65 year class is also significant.</w:t>
      </w:r>
    </w:p>
    <w:tbl>
      <w:tblPr>
        <w:tblW w:w="5000" w:type="pct"/>
        <w:jc w:val="center"/>
        <w:tblCellMar>
          <w:left w:w="70" w:type="dxa"/>
          <w:right w:w="70" w:type="dxa"/>
        </w:tblCellMar>
        <w:tblLook w:val="0000" w:firstRow="0" w:lastRow="0" w:firstColumn="0" w:lastColumn="0" w:noHBand="0" w:noVBand="0"/>
      </w:tblPr>
      <w:tblGrid>
        <w:gridCol w:w="2022"/>
        <w:gridCol w:w="1065"/>
        <w:gridCol w:w="1065"/>
        <w:gridCol w:w="1065"/>
        <w:gridCol w:w="1067"/>
        <w:gridCol w:w="949"/>
        <w:gridCol w:w="901"/>
        <w:gridCol w:w="909"/>
        <w:gridCol w:w="947"/>
      </w:tblGrid>
      <w:tr w:rsidR="00395170" w:rsidRPr="0081651C">
        <w:trPr>
          <w:trHeight w:val="255"/>
          <w:jc w:val="center"/>
        </w:trPr>
        <w:tc>
          <w:tcPr>
            <w:tcW w:w="101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 </w:t>
            </w:r>
          </w:p>
        </w:tc>
        <w:tc>
          <w:tcPr>
            <w:tcW w:w="213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Action 7.1</w:t>
            </w:r>
          </w:p>
        </w:tc>
        <w:tc>
          <w:tcPr>
            <w:tcW w:w="1857" w:type="pct"/>
            <w:gridSpan w:val="4"/>
            <w:tcBorders>
              <w:top w:val="single" w:sz="4" w:space="0" w:color="auto"/>
              <w:left w:val="nil"/>
              <w:bottom w:val="single" w:sz="4" w:space="0" w:color="auto"/>
              <w:right w:val="single" w:sz="4" w:space="0" w:color="000000"/>
            </w:tcBorders>
            <w:shd w:val="clear" w:color="auto" w:fill="FFFFFF"/>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Action 7.2</w:t>
            </w:r>
          </w:p>
        </w:tc>
      </w:tr>
      <w:tr w:rsidR="00395170" w:rsidRPr="0081651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p>
        </w:tc>
        <w:tc>
          <w:tcPr>
            <w:tcW w:w="1065" w:type="pct"/>
            <w:gridSpan w:val="2"/>
            <w:tcBorders>
              <w:top w:val="single" w:sz="4" w:space="0" w:color="auto"/>
              <w:left w:val="nil"/>
              <w:bottom w:val="nil"/>
              <w:right w:val="single" w:sz="4" w:space="0" w:color="000000"/>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Covered</w:t>
            </w:r>
          </w:p>
        </w:tc>
        <w:tc>
          <w:tcPr>
            <w:tcW w:w="1066" w:type="pct"/>
            <w:gridSpan w:val="2"/>
            <w:tcBorders>
              <w:top w:val="nil"/>
              <w:left w:val="nil"/>
              <w:bottom w:val="nil"/>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Concluded</w:t>
            </w:r>
          </w:p>
        </w:tc>
        <w:tc>
          <w:tcPr>
            <w:tcW w:w="926" w:type="pct"/>
            <w:gridSpan w:val="2"/>
            <w:tcBorders>
              <w:top w:val="single" w:sz="4" w:space="0" w:color="auto"/>
              <w:left w:val="nil"/>
              <w:bottom w:val="nil"/>
              <w:right w:val="single" w:sz="4" w:space="0" w:color="000000"/>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Covered</w:t>
            </w:r>
          </w:p>
        </w:tc>
        <w:tc>
          <w:tcPr>
            <w:tcW w:w="931" w:type="pct"/>
            <w:gridSpan w:val="2"/>
            <w:tcBorders>
              <w:top w:val="single" w:sz="4" w:space="0" w:color="auto"/>
              <w:left w:val="nil"/>
              <w:bottom w:val="single" w:sz="4" w:space="0" w:color="auto"/>
              <w:right w:val="single" w:sz="4" w:space="0" w:color="000000"/>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Concluded</w:t>
            </w:r>
          </w:p>
        </w:tc>
      </w:tr>
      <w:tr w:rsidR="00395170" w:rsidRPr="0081651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81651C">
            <w:pPr>
              <w:keepNext/>
              <w:keepLines/>
              <w:spacing w:line="240" w:lineRule="auto"/>
              <w:rPr>
                <w:b/>
                <w:spacing w:val="0"/>
                <w:w w:val="100"/>
                <w:sz w:val="24"/>
                <w:szCs w:val="24"/>
              </w:rPr>
            </w:pPr>
            <w:r w:rsidRPr="0081651C">
              <w:rPr>
                <w:b/>
                <w:spacing w:val="0"/>
                <w:w w:val="100"/>
                <w:sz w:val="24"/>
                <w:szCs w:val="24"/>
              </w:rPr>
              <w:t> </w:t>
            </w:r>
            <w:r w:rsidRPr="0081651C">
              <w:rPr>
                <w:b/>
                <w:bCs/>
                <w:spacing w:val="0"/>
                <w:w w:val="100"/>
                <w:sz w:val="24"/>
                <w:szCs w:val="24"/>
              </w:rPr>
              <w:t>EDUCATION</w:t>
            </w:r>
          </w:p>
        </w:tc>
        <w:tc>
          <w:tcPr>
            <w:tcW w:w="533"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M</w:t>
            </w:r>
          </w:p>
        </w:tc>
        <w:tc>
          <w:tcPr>
            <w:tcW w:w="533"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F</w:t>
            </w:r>
          </w:p>
        </w:tc>
        <w:tc>
          <w:tcPr>
            <w:tcW w:w="533"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M</w:t>
            </w:r>
          </w:p>
        </w:tc>
        <w:tc>
          <w:tcPr>
            <w:tcW w:w="534"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F</w:t>
            </w:r>
          </w:p>
        </w:tc>
        <w:tc>
          <w:tcPr>
            <w:tcW w:w="475"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M</w:t>
            </w:r>
          </w:p>
        </w:tc>
        <w:tc>
          <w:tcPr>
            <w:tcW w:w="450"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F</w:t>
            </w:r>
          </w:p>
        </w:tc>
        <w:tc>
          <w:tcPr>
            <w:tcW w:w="455" w:type="pct"/>
            <w:tcBorders>
              <w:top w:val="nil"/>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M</w:t>
            </w:r>
          </w:p>
        </w:tc>
        <w:tc>
          <w:tcPr>
            <w:tcW w:w="476" w:type="pct"/>
            <w:tcBorders>
              <w:top w:val="nil"/>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center"/>
              <w:rPr>
                <w:b/>
                <w:spacing w:val="0"/>
                <w:w w:val="100"/>
                <w:sz w:val="24"/>
                <w:szCs w:val="24"/>
              </w:rPr>
            </w:pPr>
            <w:r w:rsidRPr="0081651C">
              <w:rPr>
                <w:b/>
                <w:spacing w:val="0"/>
                <w:w w:val="100"/>
                <w:sz w:val="24"/>
                <w:szCs w:val="24"/>
              </w:rPr>
              <w:t>F</w:t>
            </w:r>
          </w:p>
        </w:tc>
      </w:tr>
      <w:tr w:rsidR="00395170" w:rsidRPr="0081651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&lt; 4 years</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2 390</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2 319</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2 369</w:t>
            </w:r>
          </w:p>
        </w:tc>
        <w:tc>
          <w:tcPr>
            <w:tcW w:w="534"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2300</w:t>
            </w:r>
          </w:p>
        </w:tc>
        <w:tc>
          <w:tcPr>
            <w:tcW w:w="47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w:t>
            </w:r>
          </w:p>
        </w:tc>
        <w:tc>
          <w:tcPr>
            <w:tcW w:w="450"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0</w:t>
            </w:r>
          </w:p>
        </w:tc>
        <w:tc>
          <w:tcPr>
            <w:tcW w:w="45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w:t>
            </w:r>
          </w:p>
        </w:tc>
        <w:tc>
          <w:tcPr>
            <w:tcW w:w="476"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0</w:t>
            </w:r>
          </w:p>
        </w:tc>
      </w:tr>
      <w:tr w:rsidR="00395170" w:rsidRPr="0081651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1</w:t>
            </w:r>
            <w:r w:rsidRPr="0081651C">
              <w:rPr>
                <w:spacing w:val="0"/>
                <w:w w:val="100"/>
                <w:sz w:val="24"/>
                <w:szCs w:val="24"/>
                <w:vertAlign w:val="superscript"/>
              </w:rPr>
              <w:t>st</w:t>
            </w:r>
            <w:r w:rsidRPr="0081651C">
              <w:rPr>
                <w:spacing w:val="0"/>
                <w:w w:val="100"/>
                <w:sz w:val="24"/>
                <w:szCs w:val="24"/>
              </w:rPr>
              <w:t xml:space="preserve"> cycle (4 years)</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18 971</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22 285</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18 823</w:t>
            </w:r>
          </w:p>
        </w:tc>
        <w:tc>
          <w:tcPr>
            <w:tcW w:w="534"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22 018</w:t>
            </w:r>
          </w:p>
        </w:tc>
        <w:tc>
          <w:tcPr>
            <w:tcW w:w="47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47</w:t>
            </w:r>
          </w:p>
        </w:tc>
        <w:tc>
          <w:tcPr>
            <w:tcW w:w="450"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27</w:t>
            </w:r>
          </w:p>
        </w:tc>
        <w:tc>
          <w:tcPr>
            <w:tcW w:w="45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47</w:t>
            </w:r>
          </w:p>
        </w:tc>
        <w:tc>
          <w:tcPr>
            <w:tcW w:w="476"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26</w:t>
            </w:r>
          </w:p>
        </w:tc>
      </w:tr>
      <w:tr w:rsidR="00395170" w:rsidRPr="0081651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2</w:t>
            </w:r>
            <w:r w:rsidRPr="0081651C">
              <w:rPr>
                <w:spacing w:val="0"/>
                <w:w w:val="100"/>
                <w:sz w:val="24"/>
                <w:szCs w:val="24"/>
                <w:vertAlign w:val="superscript"/>
              </w:rPr>
              <w:t>nd</w:t>
            </w:r>
            <w:r w:rsidRPr="0081651C">
              <w:rPr>
                <w:spacing w:val="0"/>
                <w:w w:val="100"/>
                <w:sz w:val="24"/>
                <w:szCs w:val="24"/>
              </w:rPr>
              <w:t xml:space="preserve"> cycle (6 years)</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8 996</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15 453</w:t>
            </w:r>
          </w:p>
        </w:tc>
        <w:tc>
          <w:tcPr>
            <w:tcW w:w="533"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8 845</w:t>
            </w:r>
          </w:p>
        </w:tc>
        <w:tc>
          <w:tcPr>
            <w:tcW w:w="534"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15 082</w:t>
            </w:r>
          </w:p>
        </w:tc>
        <w:tc>
          <w:tcPr>
            <w:tcW w:w="47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45</w:t>
            </w:r>
          </w:p>
        </w:tc>
        <w:tc>
          <w:tcPr>
            <w:tcW w:w="450"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65</w:t>
            </w:r>
          </w:p>
        </w:tc>
        <w:tc>
          <w:tcPr>
            <w:tcW w:w="455"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43</w:t>
            </w:r>
          </w:p>
        </w:tc>
        <w:tc>
          <w:tcPr>
            <w:tcW w:w="476" w:type="pct"/>
            <w:tcBorders>
              <w:top w:val="nil"/>
              <w:left w:val="nil"/>
              <w:bottom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63</w:t>
            </w:r>
          </w:p>
        </w:tc>
      </w:tr>
      <w:tr w:rsidR="00395170" w:rsidRPr="0081651C">
        <w:trPr>
          <w:trHeight w:val="255"/>
          <w:jc w:val="center"/>
        </w:trPr>
        <w:tc>
          <w:tcPr>
            <w:tcW w:w="1012" w:type="pct"/>
            <w:tcBorders>
              <w:top w:val="nil"/>
              <w:left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3</w:t>
            </w:r>
            <w:r w:rsidRPr="0081651C">
              <w:rPr>
                <w:spacing w:val="0"/>
                <w:w w:val="100"/>
                <w:sz w:val="24"/>
                <w:szCs w:val="24"/>
                <w:vertAlign w:val="superscript"/>
              </w:rPr>
              <w:t>rd</w:t>
            </w:r>
            <w:r w:rsidRPr="0081651C">
              <w:rPr>
                <w:spacing w:val="0"/>
                <w:w w:val="100"/>
                <w:sz w:val="24"/>
                <w:szCs w:val="24"/>
              </w:rPr>
              <w:t xml:space="preserve"> cycle (9 years)</w:t>
            </w:r>
          </w:p>
        </w:tc>
        <w:tc>
          <w:tcPr>
            <w:tcW w:w="533"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8 367</w:t>
            </w:r>
          </w:p>
        </w:tc>
        <w:tc>
          <w:tcPr>
            <w:tcW w:w="533"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8 348</w:t>
            </w:r>
          </w:p>
        </w:tc>
        <w:tc>
          <w:tcPr>
            <w:tcW w:w="533"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8 142</w:t>
            </w:r>
          </w:p>
        </w:tc>
        <w:tc>
          <w:tcPr>
            <w:tcW w:w="534"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8 112</w:t>
            </w:r>
          </w:p>
        </w:tc>
        <w:tc>
          <w:tcPr>
            <w:tcW w:w="475"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142</w:t>
            </w:r>
          </w:p>
        </w:tc>
        <w:tc>
          <w:tcPr>
            <w:tcW w:w="450"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105</w:t>
            </w:r>
          </w:p>
        </w:tc>
        <w:tc>
          <w:tcPr>
            <w:tcW w:w="455"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141</w:t>
            </w:r>
          </w:p>
        </w:tc>
        <w:tc>
          <w:tcPr>
            <w:tcW w:w="476" w:type="pct"/>
            <w:tcBorders>
              <w:top w:val="nil"/>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100</w:t>
            </w:r>
          </w:p>
        </w:tc>
      </w:tr>
      <w:tr w:rsidR="00395170" w:rsidRPr="0081651C">
        <w:trPr>
          <w:trHeight w:val="255"/>
          <w:jc w:val="center"/>
        </w:trPr>
        <w:tc>
          <w:tcPr>
            <w:tcW w:w="1012" w:type="pct"/>
            <w:tcBorders>
              <w:left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Secondary ed.</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7 942</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7 315</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7 763</w:t>
            </w:r>
          </w:p>
        </w:tc>
        <w:tc>
          <w:tcPr>
            <w:tcW w:w="534"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7 113</w:t>
            </w:r>
          </w:p>
        </w:tc>
        <w:tc>
          <w:tcPr>
            <w:tcW w:w="475"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594</w:t>
            </w:r>
          </w:p>
        </w:tc>
        <w:tc>
          <w:tcPr>
            <w:tcW w:w="450"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307</w:t>
            </w:r>
          </w:p>
        </w:tc>
        <w:tc>
          <w:tcPr>
            <w:tcW w:w="455"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577</w:t>
            </w:r>
          </w:p>
        </w:tc>
        <w:tc>
          <w:tcPr>
            <w:tcW w:w="476"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304</w:t>
            </w:r>
          </w:p>
        </w:tc>
      </w:tr>
      <w:tr w:rsidR="00395170" w:rsidRPr="0081651C">
        <w:trPr>
          <w:trHeight w:val="255"/>
          <w:jc w:val="center"/>
        </w:trPr>
        <w:tc>
          <w:tcPr>
            <w:tcW w:w="1012" w:type="pct"/>
            <w:tcBorders>
              <w:left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University degree</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3 622</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3 111</w:t>
            </w:r>
          </w:p>
        </w:tc>
        <w:tc>
          <w:tcPr>
            <w:tcW w:w="533"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3 557</w:t>
            </w:r>
          </w:p>
        </w:tc>
        <w:tc>
          <w:tcPr>
            <w:tcW w:w="534"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3 061</w:t>
            </w:r>
          </w:p>
        </w:tc>
        <w:tc>
          <w:tcPr>
            <w:tcW w:w="475" w:type="pct"/>
            <w:tcBorders>
              <w:left w:val="nil"/>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6 040</w:t>
            </w:r>
          </w:p>
        </w:tc>
        <w:tc>
          <w:tcPr>
            <w:tcW w:w="450"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5 630</w:t>
            </w:r>
          </w:p>
        </w:tc>
        <w:tc>
          <w:tcPr>
            <w:tcW w:w="455"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5 913</w:t>
            </w:r>
          </w:p>
        </w:tc>
        <w:tc>
          <w:tcPr>
            <w:tcW w:w="476" w:type="pct"/>
            <w:tcBorders>
              <w:left w:val="nil"/>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5 503</w:t>
            </w:r>
          </w:p>
        </w:tc>
      </w:tr>
      <w:tr w:rsidR="00395170" w:rsidRPr="0081651C">
        <w:trPr>
          <w:trHeight w:val="255"/>
          <w:jc w:val="center"/>
        </w:trPr>
        <w:tc>
          <w:tcPr>
            <w:tcW w:w="1012" w:type="pct"/>
            <w:tcBorders>
              <w:left w:val="single" w:sz="4" w:space="0" w:color="auto"/>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rPr>
                <w:spacing w:val="0"/>
                <w:w w:val="100"/>
                <w:sz w:val="24"/>
                <w:szCs w:val="24"/>
              </w:rPr>
            </w:pPr>
            <w:r w:rsidRPr="0081651C">
              <w:rPr>
                <w:spacing w:val="0"/>
                <w:w w:val="100"/>
                <w:sz w:val="24"/>
                <w:szCs w:val="24"/>
              </w:rPr>
              <w:t>Master/PhD</w:t>
            </w:r>
          </w:p>
        </w:tc>
        <w:tc>
          <w:tcPr>
            <w:tcW w:w="533" w:type="pct"/>
            <w:tcBorders>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115</w:t>
            </w:r>
          </w:p>
        </w:tc>
        <w:tc>
          <w:tcPr>
            <w:tcW w:w="533" w:type="pct"/>
            <w:tcBorders>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80</w:t>
            </w:r>
          </w:p>
        </w:tc>
        <w:tc>
          <w:tcPr>
            <w:tcW w:w="533" w:type="pct"/>
            <w:tcBorders>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114</w:t>
            </w:r>
          </w:p>
        </w:tc>
        <w:tc>
          <w:tcPr>
            <w:tcW w:w="534" w:type="pct"/>
            <w:tcBorders>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78</w:t>
            </w:r>
          </w:p>
        </w:tc>
        <w:tc>
          <w:tcPr>
            <w:tcW w:w="475" w:type="pct"/>
            <w:tcBorders>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184</w:t>
            </w:r>
          </w:p>
        </w:tc>
        <w:tc>
          <w:tcPr>
            <w:tcW w:w="450" w:type="pct"/>
            <w:tcBorders>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197</w:t>
            </w:r>
          </w:p>
        </w:tc>
        <w:tc>
          <w:tcPr>
            <w:tcW w:w="455" w:type="pct"/>
            <w:tcBorders>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174</w:t>
            </w:r>
          </w:p>
        </w:tc>
        <w:tc>
          <w:tcPr>
            <w:tcW w:w="476" w:type="pct"/>
            <w:tcBorders>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spacing w:val="0"/>
                <w:w w:val="100"/>
                <w:sz w:val="24"/>
                <w:szCs w:val="24"/>
              </w:rPr>
            </w:pPr>
            <w:r w:rsidRPr="0081651C">
              <w:rPr>
                <w:spacing w:val="0"/>
                <w:w w:val="100"/>
                <w:sz w:val="24"/>
                <w:szCs w:val="24"/>
              </w:rPr>
              <w:t>188</w:t>
            </w:r>
          </w:p>
        </w:tc>
      </w:tr>
      <w:tr w:rsidR="00395170" w:rsidRPr="0081651C">
        <w:trPr>
          <w:trHeight w:val="255"/>
          <w:jc w:val="center"/>
        </w:trPr>
        <w:tc>
          <w:tcPr>
            <w:tcW w:w="101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rPr>
                <w:b/>
                <w:spacing w:val="0"/>
                <w:w w:val="100"/>
                <w:sz w:val="24"/>
                <w:szCs w:val="24"/>
              </w:rPr>
            </w:pPr>
            <w:r w:rsidRPr="0081651C">
              <w:rPr>
                <w:b/>
                <w:spacing w:val="0"/>
                <w:w w:val="100"/>
                <w:sz w:val="24"/>
                <w:szCs w:val="24"/>
              </w:rPr>
              <w:t>Total</w:t>
            </w:r>
          </w:p>
        </w:tc>
        <w:tc>
          <w:tcPr>
            <w:tcW w:w="533" w:type="pct"/>
            <w:tcBorders>
              <w:top w:val="single" w:sz="4" w:space="0" w:color="auto"/>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50 403</w:t>
            </w:r>
          </w:p>
        </w:tc>
        <w:tc>
          <w:tcPr>
            <w:tcW w:w="533" w:type="pct"/>
            <w:tcBorders>
              <w:top w:val="single" w:sz="4" w:space="0" w:color="auto"/>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58 911</w:t>
            </w:r>
          </w:p>
        </w:tc>
        <w:tc>
          <w:tcPr>
            <w:tcW w:w="533" w:type="pct"/>
            <w:tcBorders>
              <w:top w:val="single" w:sz="4" w:space="0" w:color="auto"/>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49 613</w:t>
            </w:r>
          </w:p>
        </w:tc>
        <w:tc>
          <w:tcPr>
            <w:tcW w:w="534" w:type="pct"/>
            <w:tcBorders>
              <w:top w:val="single" w:sz="4" w:space="0" w:color="auto"/>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57 764</w:t>
            </w:r>
          </w:p>
        </w:tc>
        <w:tc>
          <w:tcPr>
            <w:tcW w:w="475" w:type="pct"/>
            <w:tcBorders>
              <w:top w:val="single" w:sz="4" w:space="0" w:color="auto"/>
              <w:left w:val="nil"/>
              <w:bottom w:val="single" w:sz="4" w:space="0" w:color="auto"/>
              <w:right w:val="single" w:sz="4" w:space="0" w:color="auto"/>
            </w:tcBorders>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7 056</w:t>
            </w:r>
          </w:p>
        </w:tc>
        <w:tc>
          <w:tcPr>
            <w:tcW w:w="450"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6 331</w:t>
            </w:r>
          </w:p>
        </w:tc>
        <w:tc>
          <w:tcPr>
            <w:tcW w:w="455"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6 899</w:t>
            </w:r>
          </w:p>
        </w:tc>
        <w:tc>
          <w:tcPr>
            <w:tcW w:w="476" w:type="pct"/>
            <w:tcBorders>
              <w:top w:val="single" w:sz="4" w:space="0" w:color="auto"/>
              <w:left w:val="nil"/>
              <w:bottom w:val="single" w:sz="4" w:space="0" w:color="auto"/>
              <w:right w:val="single" w:sz="4" w:space="0" w:color="auto"/>
            </w:tcBorders>
            <w:shd w:val="clear" w:color="auto" w:fill="FFFFFF"/>
            <w:noWrap/>
            <w:vAlign w:val="center"/>
          </w:tcPr>
          <w:p w:rsidR="00395170" w:rsidRPr="0081651C" w:rsidRDefault="00395170" w:rsidP="0081651C">
            <w:pPr>
              <w:keepNext/>
              <w:keepLines/>
              <w:spacing w:line="240" w:lineRule="auto"/>
              <w:jc w:val="right"/>
              <w:rPr>
                <w:b/>
                <w:spacing w:val="0"/>
                <w:w w:val="100"/>
                <w:sz w:val="24"/>
                <w:szCs w:val="24"/>
              </w:rPr>
            </w:pPr>
            <w:r w:rsidRPr="0081651C">
              <w:rPr>
                <w:b/>
                <w:spacing w:val="0"/>
                <w:w w:val="100"/>
                <w:sz w:val="24"/>
                <w:szCs w:val="24"/>
              </w:rPr>
              <w:t>6 184</w:t>
            </w:r>
          </w:p>
        </w:tc>
      </w:tr>
    </w:tbl>
    <w:p w:rsidR="00395170" w:rsidRPr="00395170" w:rsidRDefault="00395170" w:rsidP="00395170">
      <w:pPr>
        <w:pStyle w:val="Text2"/>
        <w:ind w:left="0"/>
        <w:rPr>
          <w:szCs w:val="24"/>
          <w:lang w:eastAsia="pt-PT"/>
        </w:rPr>
      </w:pPr>
    </w:p>
    <w:p w:rsidR="00395170" w:rsidRPr="00395170" w:rsidRDefault="00395170" w:rsidP="00395170">
      <w:pPr>
        <w:pStyle w:val="Text2"/>
        <w:ind w:left="0"/>
        <w:rPr>
          <w:szCs w:val="24"/>
        </w:rPr>
      </w:pPr>
      <w:r w:rsidRPr="00395170">
        <w:rPr>
          <w:szCs w:val="24"/>
          <w:lang w:eastAsia="pt-PT"/>
        </w:rPr>
        <w:t>As to education</w:t>
      </w:r>
      <w:r w:rsidRPr="00395170">
        <w:rPr>
          <w:szCs w:val="24"/>
        </w:rPr>
        <w:t xml:space="preserve">, the most relevant group is the one with the first cycle of basic education (four years). </w:t>
      </w:r>
    </w:p>
    <w:tbl>
      <w:tblPr>
        <w:tblW w:w="5000" w:type="pct"/>
        <w:tblCellMar>
          <w:left w:w="70" w:type="dxa"/>
          <w:right w:w="70" w:type="dxa"/>
        </w:tblCellMar>
        <w:tblLook w:val="0000" w:firstRow="0" w:lastRow="0" w:firstColumn="0" w:lastColumn="0" w:noHBand="0" w:noVBand="0"/>
      </w:tblPr>
      <w:tblGrid>
        <w:gridCol w:w="2507"/>
        <w:gridCol w:w="1101"/>
        <w:gridCol w:w="1118"/>
        <w:gridCol w:w="906"/>
        <w:gridCol w:w="908"/>
        <w:gridCol w:w="1062"/>
        <w:gridCol w:w="896"/>
        <w:gridCol w:w="752"/>
        <w:gridCol w:w="740"/>
      </w:tblGrid>
      <w:tr w:rsidR="00395170" w:rsidRPr="0081651C">
        <w:trPr>
          <w:trHeight w:val="255"/>
        </w:trPr>
        <w:tc>
          <w:tcPr>
            <w:tcW w:w="1242" w:type="pct"/>
            <w:tcBorders>
              <w:top w:val="single" w:sz="4" w:space="0" w:color="auto"/>
              <w:left w:val="single" w:sz="4" w:space="0" w:color="auto"/>
              <w:bottom w:val="single" w:sz="4" w:space="0" w:color="auto"/>
              <w:right w:val="single" w:sz="4" w:space="0" w:color="auto"/>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 </w:t>
            </w:r>
          </w:p>
        </w:tc>
        <w:tc>
          <w:tcPr>
            <w:tcW w:w="2025" w:type="pct"/>
            <w:gridSpan w:val="4"/>
            <w:tcBorders>
              <w:top w:val="single" w:sz="4" w:space="0" w:color="auto"/>
              <w:left w:val="nil"/>
              <w:bottom w:val="single" w:sz="4" w:space="0" w:color="auto"/>
              <w:right w:val="single" w:sz="4" w:space="0" w:color="000000"/>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7.1</w:t>
            </w:r>
          </w:p>
        </w:tc>
        <w:tc>
          <w:tcPr>
            <w:tcW w:w="1733" w:type="pct"/>
            <w:gridSpan w:val="4"/>
            <w:tcBorders>
              <w:top w:val="single" w:sz="4" w:space="0" w:color="auto"/>
              <w:left w:val="nil"/>
              <w:bottom w:val="single" w:sz="4" w:space="0" w:color="auto"/>
              <w:right w:val="single" w:sz="4" w:space="0" w:color="000000"/>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7.2</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 </w:t>
            </w:r>
            <w:r w:rsidRPr="0081651C">
              <w:rPr>
                <w:b/>
                <w:bCs/>
                <w:spacing w:val="0"/>
                <w:w w:val="100"/>
                <w:sz w:val="24"/>
                <w:szCs w:val="24"/>
              </w:rPr>
              <w:t>TYPE OF TRAINING</w:t>
            </w:r>
          </w:p>
        </w:tc>
        <w:tc>
          <w:tcPr>
            <w:tcW w:w="553" w:type="pct"/>
            <w:tcBorders>
              <w:top w:val="nil"/>
              <w:left w:val="nil"/>
              <w:bottom w:val="nil"/>
              <w:right w:val="nil"/>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Actions</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Hours</w:t>
            </w:r>
          </w:p>
        </w:tc>
        <w:tc>
          <w:tcPr>
            <w:tcW w:w="455" w:type="pct"/>
            <w:tcBorders>
              <w:top w:val="nil"/>
              <w:left w:val="nil"/>
              <w:bottom w:val="nil"/>
              <w:right w:val="nil"/>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455" w:type="pct"/>
            <w:tcBorders>
              <w:top w:val="nil"/>
              <w:left w:val="single" w:sz="4" w:space="0" w:color="auto"/>
              <w:bottom w:val="nil"/>
              <w:right w:val="nil"/>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c>
          <w:tcPr>
            <w:tcW w:w="533" w:type="pct"/>
            <w:tcBorders>
              <w:top w:val="nil"/>
              <w:left w:val="single" w:sz="4" w:space="0" w:color="auto"/>
              <w:bottom w:val="nil"/>
              <w:right w:val="nil"/>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Actions</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Hours</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F</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Modules ICT</w:t>
            </w:r>
          </w:p>
        </w:tc>
        <w:tc>
          <w:tcPr>
            <w:tcW w:w="553"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231</w:t>
            </w:r>
          </w:p>
        </w:tc>
        <w:tc>
          <w:tcPr>
            <w:tcW w:w="561"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26 397</w:t>
            </w:r>
          </w:p>
        </w:tc>
        <w:tc>
          <w:tcPr>
            <w:tcW w:w="455"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1 247</w:t>
            </w:r>
          </w:p>
        </w:tc>
        <w:tc>
          <w:tcPr>
            <w:tcW w:w="455"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2 283</w:t>
            </w:r>
          </w:p>
        </w:tc>
        <w:tc>
          <w:tcPr>
            <w:tcW w:w="533"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27</w:t>
            </w:r>
          </w:p>
        </w:tc>
        <w:tc>
          <w:tcPr>
            <w:tcW w:w="450"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1 353</w:t>
            </w:r>
          </w:p>
        </w:tc>
        <w:tc>
          <w:tcPr>
            <w:tcW w:w="378"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549</w:t>
            </w:r>
          </w:p>
        </w:tc>
        <w:tc>
          <w:tcPr>
            <w:tcW w:w="372" w:type="pct"/>
            <w:tcBorders>
              <w:top w:val="single" w:sz="4" w:space="0" w:color="auto"/>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541</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Actions ICT</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67</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20 509</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460</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722</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11</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372</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40</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46</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Modules ENV</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1 199</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61 894</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7 810</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9 517</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298</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7 804</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1 159</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1 083</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Actions ENV</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760</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43 841</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5 802</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3 972</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32</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4 677</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331</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363</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Modules CAP</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153</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17 058</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1 024</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1 440</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6</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103</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48</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36</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Actions CAP</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31</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5 431</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311</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511</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94</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8</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Probationary period</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378"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35</w:t>
            </w:r>
          </w:p>
        </w:tc>
        <w:tc>
          <w:tcPr>
            <w:tcW w:w="372"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15</w:t>
            </w:r>
          </w:p>
        </w:tc>
      </w:tr>
      <w:tr w:rsidR="00395170" w:rsidRPr="0081651C">
        <w:trPr>
          <w:trHeight w:val="255"/>
        </w:trPr>
        <w:tc>
          <w:tcPr>
            <w:tcW w:w="1242" w:type="pct"/>
            <w:tcBorders>
              <w:top w:val="nil"/>
              <w:left w:val="single" w:sz="4" w:space="0" w:color="auto"/>
              <w:bottom w:val="nil"/>
              <w:right w:val="single" w:sz="4" w:space="0" w:color="auto"/>
            </w:tcBorders>
            <w:noWrap/>
            <w:vAlign w:val="center"/>
          </w:tcPr>
          <w:p w:rsidR="00395170" w:rsidRPr="0081651C" w:rsidRDefault="00395170" w:rsidP="00395170">
            <w:pPr>
              <w:spacing w:line="240" w:lineRule="auto"/>
              <w:rPr>
                <w:spacing w:val="0"/>
                <w:w w:val="100"/>
                <w:sz w:val="24"/>
                <w:szCs w:val="24"/>
              </w:rPr>
            </w:pPr>
            <w:r w:rsidRPr="0081651C">
              <w:rPr>
                <w:spacing w:val="0"/>
                <w:w w:val="100"/>
                <w:sz w:val="24"/>
                <w:szCs w:val="24"/>
              </w:rPr>
              <w:t>Abroad</w:t>
            </w:r>
          </w:p>
        </w:tc>
        <w:tc>
          <w:tcPr>
            <w:tcW w:w="55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561"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394</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90</w:t>
            </w:r>
          </w:p>
        </w:tc>
        <w:tc>
          <w:tcPr>
            <w:tcW w:w="455"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93</w:t>
            </w:r>
          </w:p>
        </w:tc>
        <w:tc>
          <w:tcPr>
            <w:tcW w:w="533"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450" w:type="pct"/>
            <w:tcBorders>
              <w:top w:val="nil"/>
              <w:left w:val="nil"/>
              <w:bottom w:val="nil"/>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0</w:t>
            </w:r>
          </w:p>
        </w:tc>
        <w:tc>
          <w:tcPr>
            <w:tcW w:w="378" w:type="pct"/>
            <w:tcBorders>
              <w:top w:val="nil"/>
              <w:left w:val="nil"/>
              <w:bottom w:val="single" w:sz="4" w:space="0" w:color="auto"/>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21</w:t>
            </w:r>
          </w:p>
        </w:tc>
        <w:tc>
          <w:tcPr>
            <w:tcW w:w="372" w:type="pct"/>
            <w:tcBorders>
              <w:top w:val="nil"/>
              <w:left w:val="nil"/>
              <w:bottom w:val="single" w:sz="4" w:space="0" w:color="auto"/>
              <w:right w:val="single" w:sz="4" w:space="0" w:color="auto"/>
            </w:tcBorders>
            <w:noWrap/>
            <w:vAlign w:val="center"/>
          </w:tcPr>
          <w:p w:rsidR="00395170" w:rsidRPr="0081651C" w:rsidRDefault="00395170" w:rsidP="00395170">
            <w:pPr>
              <w:spacing w:line="240" w:lineRule="auto"/>
              <w:jc w:val="right"/>
              <w:rPr>
                <w:spacing w:val="0"/>
                <w:w w:val="100"/>
                <w:sz w:val="24"/>
                <w:szCs w:val="24"/>
              </w:rPr>
            </w:pPr>
            <w:r w:rsidRPr="0081651C">
              <w:rPr>
                <w:spacing w:val="0"/>
                <w:w w:val="100"/>
                <w:sz w:val="24"/>
                <w:szCs w:val="24"/>
              </w:rPr>
              <w:t>18</w:t>
            </w:r>
          </w:p>
        </w:tc>
      </w:tr>
      <w:tr w:rsidR="00395170" w:rsidRPr="0081651C">
        <w:trPr>
          <w:trHeight w:val="255"/>
        </w:trPr>
        <w:tc>
          <w:tcPr>
            <w:tcW w:w="1242" w:type="pct"/>
            <w:tcBorders>
              <w:top w:val="single" w:sz="4" w:space="0" w:color="auto"/>
              <w:left w:val="single" w:sz="4" w:space="0" w:color="auto"/>
              <w:bottom w:val="single" w:sz="4" w:space="0" w:color="auto"/>
              <w:right w:val="single" w:sz="4" w:space="0" w:color="auto"/>
            </w:tcBorders>
            <w:noWrap/>
            <w:vAlign w:val="center"/>
          </w:tcPr>
          <w:p w:rsidR="00395170" w:rsidRPr="0081651C" w:rsidRDefault="00395170" w:rsidP="00395170">
            <w:pPr>
              <w:spacing w:line="240" w:lineRule="auto"/>
              <w:rPr>
                <w:b/>
                <w:spacing w:val="0"/>
                <w:w w:val="100"/>
                <w:sz w:val="24"/>
                <w:szCs w:val="24"/>
              </w:rPr>
            </w:pPr>
            <w:r w:rsidRPr="0081651C">
              <w:rPr>
                <w:b/>
                <w:spacing w:val="0"/>
                <w:w w:val="100"/>
                <w:sz w:val="24"/>
                <w:szCs w:val="24"/>
              </w:rPr>
              <w:t>Total</w:t>
            </w:r>
          </w:p>
        </w:tc>
        <w:tc>
          <w:tcPr>
            <w:tcW w:w="553"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2 451</w:t>
            </w:r>
          </w:p>
        </w:tc>
        <w:tc>
          <w:tcPr>
            <w:tcW w:w="561"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175 524</w:t>
            </w:r>
          </w:p>
        </w:tc>
        <w:tc>
          <w:tcPr>
            <w:tcW w:w="455"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16 744</w:t>
            </w:r>
          </w:p>
        </w:tc>
        <w:tc>
          <w:tcPr>
            <w:tcW w:w="455"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18 538</w:t>
            </w:r>
          </w:p>
        </w:tc>
        <w:tc>
          <w:tcPr>
            <w:tcW w:w="533"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376</w:t>
            </w:r>
          </w:p>
        </w:tc>
        <w:tc>
          <w:tcPr>
            <w:tcW w:w="450" w:type="pct"/>
            <w:tcBorders>
              <w:top w:val="single" w:sz="4" w:space="0" w:color="auto"/>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14 413</w:t>
            </w:r>
          </w:p>
        </w:tc>
        <w:tc>
          <w:tcPr>
            <w:tcW w:w="378" w:type="pct"/>
            <w:tcBorders>
              <w:top w:val="nil"/>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2 191</w:t>
            </w:r>
          </w:p>
        </w:tc>
        <w:tc>
          <w:tcPr>
            <w:tcW w:w="372" w:type="pct"/>
            <w:tcBorders>
              <w:top w:val="nil"/>
              <w:left w:val="nil"/>
              <w:bottom w:val="single" w:sz="4" w:space="0" w:color="auto"/>
              <w:right w:val="single" w:sz="4" w:space="0" w:color="auto"/>
            </w:tcBorders>
            <w:noWrap/>
            <w:vAlign w:val="center"/>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2 111</w:t>
            </w:r>
          </w:p>
        </w:tc>
      </w:tr>
    </w:tbl>
    <w:p w:rsidR="00395170" w:rsidRPr="00395170" w:rsidRDefault="00395170" w:rsidP="00395170">
      <w:pPr>
        <w:pStyle w:val="Text2"/>
        <w:ind w:left="0"/>
        <w:rPr>
          <w:szCs w:val="24"/>
        </w:rPr>
      </w:pPr>
    </w:p>
    <w:p w:rsidR="00395170" w:rsidRPr="00395170" w:rsidRDefault="00395170" w:rsidP="00395170">
      <w:pPr>
        <w:pStyle w:val="Text2"/>
        <w:ind w:left="0"/>
        <w:rPr>
          <w:szCs w:val="24"/>
        </w:rPr>
      </w:pPr>
      <w:r w:rsidRPr="00395170">
        <w:rPr>
          <w:szCs w:val="24"/>
        </w:rPr>
        <w:t xml:space="preserve">This table shows specific training types: information and communication technology (ICT), environment (ENV) and capacity building (CAP); once again, women provide the largest contribution to total training actions. </w:t>
      </w:r>
    </w:p>
    <w:tbl>
      <w:tblPr>
        <w:tblW w:w="5000" w:type="pct"/>
        <w:tblCellMar>
          <w:left w:w="70" w:type="dxa"/>
          <w:right w:w="70" w:type="dxa"/>
        </w:tblCellMar>
        <w:tblLook w:val="0000" w:firstRow="0" w:lastRow="0" w:firstColumn="0" w:lastColumn="0" w:noHBand="0" w:noVBand="0"/>
      </w:tblPr>
      <w:tblGrid>
        <w:gridCol w:w="3924"/>
        <w:gridCol w:w="1023"/>
        <w:gridCol w:w="1103"/>
        <w:gridCol w:w="1039"/>
        <w:gridCol w:w="923"/>
        <w:gridCol w:w="941"/>
        <w:gridCol w:w="1037"/>
      </w:tblGrid>
      <w:tr w:rsidR="00395170" w:rsidRPr="0081651C">
        <w:trPr>
          <w:trHeight w:val="255"/>
        </w:trPr>
        <w:tc>
          <w:tcPr>
            <w:tcW w:w="1964" w:type="pct"/>
            <w:tcBorders>
              <w:top w:val="nil"/>
              <w:left w:val="single" w:sz="4" w:space="0" w:color="auto"/>
              <w:bottom w:val="single" w:sz="4" w:space="0" w:color="auto"/>
              <w:right w:val="single" w:sz="4" w:space="0" w:color="auto"/>
            </w:tcBorders>
            <w:noWrap/>
            <w:vAlign w:val="bottom"/>
          </w:tcPr>
          <w:p w:rsidR="00395170" w:rsidRPr="0081651C" w:rsidRDefault="00395170" w:rsidP="00395170">
            <w:pPr>
              <w:spacing w:line="240" w:lineRule="auto"/>
              <w:rPr>
                <w:b/>
                <w:spacing w:val="0"/>
                <w:w w:val="100"/>
                <w:sz w:val="24"/>
                <w:szCs w:val="24"/>
              </w:rPr>
            </w:pPr>
            <w:r w:rsidRPr="0081651C">
              <w:rPr>
                <w:b/>
                <w:spacing w:val="0"/>
                <w:w w:val="100"/>
                <w:sz w:val="24"/>
                <w:szCs w:val="24"/>
              </w:rPr>
              <w:t> </w:t>
            </w:r>
          </w:p>
        </w:tc>
        <w:tc>
          <w:tcPr>
            <w:tcW w:w="1584" w:type="pct"/>
            <w:gridSpan w:val="3"/>
            <w:tcBorders>
              <w:top w:val="single" w:sz="4" w:space="0" w:color="auto"/>
              <w:left w:val="nil"/>
              <w:bottom w:val="nil"/>
              <w:right w:val="single" w:sz="4" w:space="0" w:color="000000"/>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7.1</w:t>
            </w:r>
          </w:p>
        </w:tc>
        <w:tc>
          <w:tcPr>
            <w:tcW w:w="1453" w:type="pct"/>
            <w:gridSpan w:val="3"/>
            <w:tcBorders>
              <w:top w:val="single" w:sz="4" w:space="0" w:color="auto"/>
              <w:left w:val="nil"/>
              <w:bottom w:val="nil"/>
              <w:right w:val="single" w:sz="4" w:space="0" w:color="000000"/>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Action 7.2</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b/>
                <w:spacing w:val="0"/>
                <w:w w:val="100"/>
                <w:sz w:val="24"/>
                <w:szCs w:val="24"/>
              </w:rPr>
            </w:pPr>
            <w:r w:rsidRPr="0081651C">
              <w:rPr>
                <w:b/>
                <w:spacing w:val="0"/>
                <w:w w:val="100"/>
                <w:sz w:val="24"/>
                <w:szCs w:val="24"/>
              </w:rPr>
              <w:t xml:space="preserve"> TRAINING AREAS </w:t>
            </w:r>
            <w:r w:rsidRPr="0081651C">
              <w:rPr>
                <w:spacing w:val="0"/>
                <w:w w:val="100"/>
                <w:sz w:val="24"/>
                <w:szCs w:val="24"/>
              </w:rPr>
              <w:t>(%)</w:t>
            </w:r>
          </w:p>
        </w:tc>
        <w:tc>
          <w:tcPr>
            <w:tcW w:w="51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rPr>
                <w:b/>
                <w:spacing w:val="0"/>
                <w:w w:val="100"/>
                <w:sz w:val="24"/>
                <w:szCs w:val="24"/>
              </w:rPr>
            </w:pPr>
            <w:r w:rsidRPr="0081651C">
              <w:rPr>
                <w:b/>
                <w:spacing w:val="0"/>
                <w:w w:val="100"/>
                <w:sz w:val="24"/>
                <w:szCs w:val="24"/>
              </w:rPr>
              <w:t>Actions</w:t>
            </w:r>
          </w:p>
        </w:tc>
        <w:tc>
          <w:tcPr>
            <w:tcW w:w="55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H</w:t>
            </w:r>
          </w:p>
        </w:tc>
        <w:tc>
          <w:tcPr>
            <w:tcW w:w="519"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c>
          <w:tcPr>
            <w:tcW w:w="46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rPr>
                <w:b/>
                <w:spacing w:val="0"/>
                <w:w w:val="100"/>
                <w:sz w:val="24"/>
                <w:szCs w:val="24"/>
              </w:rPr>
            </w:pPr>
            <w:r w:rsidRPr="0081651C">
              <w:rPr>
                <w:b/>
                <w:spacing w:val="0"/>
                <w:w w:val="100"/>
                <w:sz w:val="24"/>
                <w:szCs w:val="24"/>
              </w:rPr>
              <w:t>Actions</w:t>
            </w:r>
          </w:p>
        </w:tc>
        <w:tc>
          <w:tcPr>
            <w:tcW w:w="471"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H</w:t>
            </w:r>
          </w:p>
        </w:tc>
        <w:tc>
          <w:tcPr>
            <w:tcW w:w="520"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center"/>
              <w:rPr>
                <w:b/>
                <w:spacing w:val="0"/>
                <w:w w:val="100"/>
                <w:sz w:val="24"/>
                <w:szCs w:val="24"/>
              </w:rPr>
            </w:pPr>
            <w:r w:rsidRPr="0081651C">
              <w:rPr>
                <w:b/>
                <w:spacing w:val="0"/>
                <w:w w:val="100"/>
                <w:sz w:val="24"/>
                <w:szCs w:val="24"/>
              </w:rPr>
              <w:t>M</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Handicrafts</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1.2</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1.2</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Training for teachers and trainers</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22.8</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19.3</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25.8</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Business science</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0.7</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0.4</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Trade</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0.6</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0.6</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1.3</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1.1</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0.6</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Marketing and advertising</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0.5</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0.2</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Accountancy and taxation</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0.4</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0.9</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1.4</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1.9</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1.1</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Management and administration</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0.9</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1.6</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2.4</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1.9</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5.3</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4.2</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Secretarial and administrative work</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Computers - user</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2.4</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1.7</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2.3</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Finance, banking and insurance</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2.7</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2.2</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2.6</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Food industries</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4.9</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2.8</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6.7</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12.8</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5.4</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7.1</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 xml:space="preserve">Agriculture, forestry and fisheries </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0.9</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5.4</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5.7</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5.4</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21.9</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13.8</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Crop and animal production</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51.9</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43.2</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47.8</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22.3</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18.1</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12.9</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Floriculture and gardening</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2.1</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2.1</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4.0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0.2</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Forestry and hunting</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6.1</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5.3</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6.0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2.7</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3.2</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2.9</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Veterinary sciences</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0.4</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0.5</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0.2</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Tourism and leisure</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0.7</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Environment protection</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25.4</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33.5</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18.2</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17.4</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16.4</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19.9</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 xml:space="preserve">Health and safety at work </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0.1</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2.4</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1.3</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2.4</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Protection of persons and property</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1.0</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1.2</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1.4</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1.1</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1.1</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Architecture and urbanism</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0.4</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2.7</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1.4</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2.3</w:t>
            </w:r>
          </w:p>
        </w:tc>
      </w:tr>
      <w:tr w:rsidR="00395170" w:rsidRPr="0081651C">
        <w:trPr>
          <w:trHeight w:val="255"/>
        </w:trPr>
        <w:tc>
          <w:tcPr>
            <w:tcW w:w="1964" w:type="pct"/>
            <w:tcBorders>
              <w:top w:val="nil"/>
              <w:left w:val="single" w:sz="4" w:space="0" w:color="auto"/>
              <w:bottom w:val="nil"/>
              <w:right w:val="single" w:sz="4" w:space="0" w:color="auto"/>
            </w:tcBorders>
            <w:noWrap/>
            <w:vAlign w:val="bottom"/>
          </w:tcPr>
          <w:p w:rsidR="00395170" w:rsidRPr="0081651C" w:rsidRDefault="00395170" w:rsidP="00395170">
            <w:pPr>
              <w:spacing w:line="240" w:lineRule="auto"/>
              <w:rPr>
                <w:spacing w:val="0"/>
                <w:w w:val="100"/>
                <w:sz w:val="24"/>
                <w:szCs w:val="24"/>
              </w:rPr>
            </w:pPr>
            <w:r w:rsidRPr="0081651C">
              <w:rPr>
                <w:spacing w:val="0"/>
                <w:w w:val="100"/>
                <w:sz w:val="24"/>
                <w:szCs w:val="24"/>
              </w:rPr>
              <w:t>Mathematics and statistics</w:t>
            </w:r>
          </w:p>
        </w:tc>
        <w:tc>
          <w:tcPr>
            <w:tcW w:w="51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5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519"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0.0</w:t>
            </w:r>
          </w:p>
        </w:tc>
        <w:tc>
          <w:tcPr>
            <w:tcW w:w="462"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c>
          <w:tcPr>
            <w:tcW w:w="471"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0.3</w:t>
            </w:r>
          </w:p>
        </w:tc>
        <w:tc>
          <w:tcPr>
            <w:tcW w:w="520" w:type="pct"/>
            <w:tcBorders>
              <w:top w:val="nil"/>
              <w:left w:val="nil"/>
              <w:bottom w:val="nil"/>
              <w:right w:val="single" w:sz="4" w:space="0" w:color="auto"/>
            </w:tcBorders>
            <w:noWrap/>
            <w:vAlign w:val="bottom"/>
          </w:tcPr>
          <w:p w:rsidR="00395170" w:rsidRPr="0081651C" w:rsidRDefault="00395170" w:rsidP="00395170">
            <w:pPr>
              <w:spacing w:line="240" w:lineRule="auto"/>
              <w:jc w:val="right"/>
              <w:rPr>
                <w:spacing w:val="0"/>
                <w:w w:val="100"/>
                <w:sz w:val="24"/>
                <w:szCs w:val="24"/>
              </w:rPr>
            </w:pPr>
            <w:r w:rsidRPr="0081651C">
              <w:rPr>
                <w:spacing w:val="0"/>
                <w:w w:val="100"/>
                <w:sz w:val="24"/>
                <w:szCs w:val="24"/>
              </w:rPr>
              <w:t>0.8</w:t>
            </w:r>
          </w:p>
        </w:tc>
      </w:tr>
      <w:tr w:rsidR="00395170" w:rsidRPr="0081651C">
        <w:trPr>
          <w:trHeight w:val="255"/>
        </w:trPr>
        <w:tc>
          <w:tcPr>
            <w:tcW w:w="1964" w:type="pct"/>
            <w:tcBorders>
              <w:top w:val="single" w:sz="4" w:space="0" w:color="auto"/>
              <w:left w:val="single" w:sz="4" w:space="0" w:color="auto"/>
              <w:bottom w:val="single" w:sz="4" w:space="0" w:color="auto"/>
              <w:right w:val="single" w:sz="4" w:space="0" w:color="auto"/>
            </w:tcBorders>
            <w:noWrap/>
            <w:vAlign w:val="bottom"/>
          </w:tcPr>
          <w:p w:rsidR="00395170" w:rsidRPr="0081651C" w:rsidRDefault="00395170" w:rsidP="00395170">
            <w:pPr>
              <w:spacing w:line="240" w:lineRule="auto"/>
              <w:rPr>
                <w:b/>
                <w:spacing w:val="0"/>
                <w:w w:val="100"/>
                <w:sz w:val="24"/>
                <w:szCs w:val="24"/>
              </w:rPr>
            </w:pPr>
            <w:r w:rsidRPr="0081651C">
              <w:rPr>
                <w:b/>
                <w:spacing w:val="0"/>
                <w:w w:val="100"/>
                <w:sz w:val="24"/>
                <w:szCs w:val="24"/>
              </w:rPr>
              <w:t>Total (no.)</w:t>
            </w:r>
          </w:p>
        </w:tc>
        <w:tc>
          <w:tcPr>
            <w:tcW w:w="51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5 966</w:t>
            </w:r>
          </w:p>
        </w:tc>
        <w:tc>
          <w:tcPr>
            <w:tcW w:w="55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49 613</w:t>
            </w:r>
          </w:p>
        </w:tc>
        <w:tc>
          <w:tcPr>
            <w:tcW w:w="519"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57 764</w:t>
            </w:r>
          </w:p>
        </w:tc>
        <w:tc>
          <w:tcPr>
            <w:tcW w:w="462"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591</w:t>
            </w:r>
          </w:p>
        </w:tc>
        <w:tc>
          <w:tcPr>
            <w:tcW w:w="471"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6 899</w:t>
            </w:r>
          </w:p>
        </w:tc>
        <w:tc>
          <w:tcPr>
            <w:tcW w:w="520" w:type="pct"/>
            <w:tcBorders>
              <w:top w:val="single" w:sz="4" w:space="0" w:color="auto"/>
              <w:left w:val="nil"/>
              <w:bottom w:val="single" w:sz="4" w:space="0" w:color="auto"/>
              <w:right w:val="single" w:sz="4" w:space="0" w:color="auto"/>
            </w:tcBorders>
            <w:noWrap/>
            <w:vAlign w:val="bottom"/>
          </w:tcPr>
          <w:p w:rsidR="00395170" w:rsidRPr="0081651C" w:rsidRDefault="00395170" w:rsidP="00395170">
            <w:pPr>
              <w:spacing w:line="240" w:lineRule="auto"/>
              <w:jc w:val="right"/>
              <w:rPr>
                <w:b/>
                <w:spacing w:val="0"/>
                <w:w w:val="100"/>
                <w:sz w:val="24"/>
                <w:szCs w:val="24"/>
              </w:rPr>
            </w:pPr>
            <w:r w:rsidRPr="0081651C">
              <w:rPr>
                <w:b/>
                <w:spacing w:val="0"/>
                <w:w w:val="100"/>
                <w:sz w:val="24"/>
                <w:szCs w:val="24"/>
              </w:rPr>
              <w:t>6 184</w:t>
            </w:r>
          </w:p>
        </w:tc>
      </w:tr>
    </w:tbl>
    <w:p w:rsidR="00395170" w:rsidRPr="00E6043E" w:rsidRDefault="00395170" w:rsidP="00395170">
      <w:pPr>
        <w:spacing w:after="240" w:line="240" w:lineRule="auto"/>
        <w:jc w:val="both"/>
        <w:rPr>
          <w:sz w:val="24"/>
          <w:szCs w:val="24"/>
        </w:rPr>
      </w:pP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 xml:space="preserve">In terms of training areas, crop and livestock production, and environment protection stand out. </w:t>
      </w:r>
    </w:p>
    <w:p w:rsidR="00395170" w:rsidRPr="0081651C" w:rsidRDefault="00395170" w:rsidP="00395170">
      <w:pPr>
        <w:spacing w:after="240" w:line="240" w:lineRule="auto"/>
        <w:jc w:val="both"/>
        <w:rPr>
          <w:spacing w:val="0"/>
          <w:w w:val="100"/>
          <w:sz w:val="24"/>
          <w:szCs w:val="24"/>
        </w:rPr>
      </w:pPr>
      <w:r w:rsidRPr="0081651C">
        <w:rPr>
          <w:spacing w:val="0"/>
          <w:w w:val="100"/>
          <w:sz w:val="24"/>
          <w:szCs w:val="24"/>
        </w:rPr>
        <w:t>According to this information, there is a significant contribution of measures of support for vocational training with gender equality purposes. There is even a larger participation of women in most actions performed.</w:t>
      </w:r>
    </w:p>
    <w:p w:rsidR="00395170" w:rsidRPr="00E6043E" w:rsidRDefault="00395170" w:rsidP="00395170">
      <w:pPr>
        <w:pStyle w:val="Text2"/>
        <w:ind w:left="0"/>
        <w:rPr>
          <w:szCs w:val="24"/>
        </w:rPr>
      </w:pPr>
    </w:p>
    <w:p w:rsidR="008E2462" w:rsidRPr="008E2462" w:rsidRDefault="008E2462" w:rsidP="00816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Cs/>
          <w:szCs w:val="24"/>
        </w:rPr>
        <w:br w:type="page"/>
      </w:r>
      <w:r w:rsidRPr="008E2462">
        <w:t>Article 15</w:t>
      </w:r>
    </w:p>
    <w:p w:rsidR="008E2462" w:rsidRDefault="008E2462" w:rsidP="008E2462">
      <w:pPr>
        <w:spacing w:line="240" w:lineRule="auto"/>
        <w:jc w:val="both"/>
        <w:rPr>
          <w:b/>
          <w:sz w:val="24"/>
          <w:szCs w:val="24"/>
        </w:rPr>
      </w:pPr>
    </w:p>
    <w:p w:rsidR="008E2462" w:rsidRPr="008E2462" w:rsidRDefault="008E2462" w:rsidP="008E2462">
      <w:pPr>
        <w:spacing w:line="240" w:lineRule="auto"/>
        <w:jc w:val="both"/>
        <w:rPr>
          <w:b/>
          <w:sz w:val="24"/>
          <w:szCs w:val="24"/>
        </w:rPr>
      </w:pPr>
      <w:r w:rsidRPr="008E2462">
        <w:rPr>
          <w:b/>
          <w:sz w:val="24"/>
          <w:szCs w:val="24"/>
        </w:rPr>
        <w:t>Equality before the Law and Civil Matters</w:t>
      </w:r>
    </w:p>
    <w:p w:rsidR="008E2462" w:rsidRPr="008E2462" w:rsidRDefault="008E2462" w:rsidP="008E2462">
      <w:pPr>
        <w:spacing w:line="240" w:lineRule="auto"/>
        <w:jc w:val="both"/>
        <w:rPr>
          <w:sz w:val="24"/>
          <w:szCs w:val="24"/>
        </w:rPr>
      </w:pPr>
    </w:p>
    <w:p w:rsidR="008E2462" w:rsidRPr="0081651C" w:rsidRDefault="008E2462" w:rsidP="008E2462">
      <w:pPr>
        <w:spacing w:after="240" w:line="240" w:lineRule="auto"/>
        <w:jc w:val="both"/>
        <w:rPr>
          <w:spacing w:val="0"/>
          <w:w w:val="100"/>
          <w:sz w:val="24"/>
          <w:szCs w:val="24"/>
        </w:rPr>
      </w:pPr>
      <w:r w:rsidRPr="0081651C">
        <w:rPr>
          <w:spacing w:val="0"/>
          <w:w w:val="100"/>
          <w:sz w:val="24"/>
          <w:szCs w:val="24"/>
        </w:rPr>
        <w:t xml:space="preserve">There have been no changes during the period under reference. </w:t>
      </w:r>
    </w:p>
    <w:p w:rsidR="008E2462" w:rsidRPr="008E2462" w:rsidRDefault="008E2462" w:rsidP="008E2462">
      <w:pPr>
        <w:spacing w:line="120" w:lineRule="exact"/>
        <w:jc w:val="both"/>
        <w:rPr>
          <w:sz w:val="10"/>
          <w:szCs w:val="24"/>
        </w:rPr>
      </w:pPr>
    </w:p>
    <w:p w:rsidR="008E2462" w:rsidRPr="008E2462" w:rsidRDefault="008E2462" w:rsidP="00816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E2462">
        <w:t>Article 16</w:t>
      </w:r>
    </w:p>
    <w:p w:rsidR="008E2462" w:rsidRDefault="008E2462" w:rsidP="008E2462">
      <w:pPr>
        <w:spacing w:line="240" w:lineRule="auto"/>
        <w:jc w:val="both"/>
        <w:rPr>
          <w:b/>
          <w:sz w:val="24"/>
          <w:szCs w:val="24"/>
        </w:rPr>
      </w:pPr>
    </w:p>
    <w:p w:rsidR="008E2462" w:rsidRPr="008E2462" w:rsidRDefault="008E2462" w:rsidP="008E2462">
      <w:pPr>
        <w:spacing w:after="240" w:line="240" w:lineRule="auto"/>
        <w:jc w:val="both"/>
        <w:rPr>
          <w:b/>
          <w:sz w:val="24"/>
          <w:szCs w:val="24"/>
        </w:rPr>
      </w:pPr>
      <w:r w:rsidRPr="008E2462">
        <w:rPr>
          <w:b/>
          <w:sz w:val="24"/>
          <w:szCs w:val="24"/>
        </w:rPr>
        <w:t>Equality in Marriage and Family Law</w:t>
      </w:r>
    </w:p>
    <w:p w:rsidR="008E2462" w:rsidRPr="0081651C" w:rsidRDefault="008E2462" w:rsidP="008E2462">
      <w:pPr>
        <w:spacing w:after="240" w:line="240" w:lineRule="auto"/>
        <w:jc w:val="both"/>
        <w:rPr>
          <w:i/>
          <w:spacing w:val="0"/>
          <w:w w:val="100"/>
          <w:sz w:val="24"/>
          <w:szCs w:val="24"/>
        </w:rPr>
      </w:pPr>
      <w:bookmarkStart w:id="37" w:name="recom19"/>
      <w:bookmarkEnd w:id="37"/>
      <w:r w:rsidRPr="0081651C">
        <w:rPr>
          <w:spacing w:val="0"/>
          <w:w w:val="100"/>
          <w:sz w:val="24"/>
          <w:szCs w:val="24"/>
        </w:rPr>
        <w:t>Ministerial Order 701/2006 of 13 July regulated enrolment of people who live or have lived in a common-law union with the beneficiary, even if the beneficiary has already deceased, in the civil servants</w:t>
      </w:r>
      <w:r w:rsidR="00955491" w:rsidRPr="0081651C">
        <w:rPr>
          <w:spacing w:val="0"/>
          <w:w w:val="100"/>
          <w:sz w:val="24"/>
          <w:szCs w:val="24"/>
        </w:rPr>
        <w:t>’</w:t>
      </w:r>
      <w:r w:rsidRPr="0081651C">
        <w:rPr>
          <w:spacing w:val="0"/>
          <w:w w:val="100"/>
          <w:sz w:val="24"/>
          <w:szCs w:val="24"/>
        </w:rPr>
        <w:t xml:space="preserve"> social protection system as family beneficiaries.</w:t>
      </w:r>
    </w:p>
    <w:p w:rsidR="008E2462" w:rsidRPr="0081651C" w:rsidRDefault="008E2462" w:rsidP="008E2462">
      <w:pPr>
        <w:widowControl w:val="0"/>
        <w:spacing w:after="240" w:line="240" w:lineRule="auto"/>
        <w:jc w:val="both"/>
        <w:rPr>
          <w:spacing w:val="0"/>
          <w:w w:val="100"/>
          <w:sz w:val="24"/>
          <w:szCs w:val="24"/>
        </w:rPr>
      </w:pPr>
      <w:r w:rsidRPr="0081651C">
        <w:rPr>
          <w:spacing w:val="0"/>
          <w:w w:val="100"/>
          <w:sz w:val="24"/>
          <w:szCs w:val="24"/>
        </w:rPr>
        <w:t>The goals of the Plan “100 commitments to family policy (2004-2006)”</w:t>
      </w:r>
      <w:r w:rsidRPr="0081651C">
        <w:rPr>
          <w:rStyle w:val="FootnoteReference"/>
          <w:position w:val="0"/>
          <w:sz w:val="24"/>
          <w:szCs w:val="24"/>
        </w:rPr>
        <w:footnoteReference w:id="76"/>
      </w:r>
      <w:r w:rsidRPr="0081651C">
        <w:rPr>
          <w:spacing w:val="0"/>
          <w:w w:val="100"/>
          <w:sz w:val="24"/>
          <w:szCs w:val="24"/>
        </w:rPr>
        <w:t xml:space="preserve"> are the recognition of the family as a basic social unit, an increase in the global, integrated nature of sectoral policies affecting the family, the promotion of the presence of the family in society, the fostering of inter-generation solidarity and shared responsibilities, the promotion of the development of the family life cycle and family stability, the encouragement of balance between family and work responsibilities and support for families with special needs. Whenever linked to the family, priority areas of intervention were conjugality and parenthood, childhood and youth, education and training, ageing, community, culture and leisure, health, information society and social security.</w:t>
      </w:r>
    </w:p>
    <w:p w:rsidR="008E2462" w:rsidRPr="0081651C" w:rsidRDefault="008E2462" w:rsidP="008E2462">
      <w:pPr>
        <w:widowControl w:val="0"/>
        <w:spacing w:after="240" w:line="240" w:lineRule="auto"/>
        <w:jc w:val="both"/>
        <w:rPr>
          <w:spacing w:val="0"/>
          <w:w w:val="100"/>
          <w:sz w:val="24"/>
          <w:szCs w:val="24"/>
        </w:rPr>
      </w:pPr>
      <w:r w:rsidRPr="0081651C">
        <w:rPr>
          <w:spacing w:val="0"/>
          <w:w w:val="100"/>
          <w:sz w:val="24"/>
          <w:szCs w:val="24"/>
        </w:rPr>
        <w:t>Decree-Law 155/2006, of 7 August, set up the Family Policy Commission and Family Advisory Council to ensure the involvement of the different ministries and NGO representatives in the assessment, design and implementation of political measures impacting on the family. The commission reports to the minister in charge of labour and social solidarity in strategic articulation with the minister responsible for gender equality, to whom it can make recommendations.</w:t>
      </w:r>
    </w:p>
    <w:p w:rsidR="009C1CEB" w:rsidRDefault="009C1CEB" w:rsidP="008E2462">
      <w:pPr>
        <w:tabs>
          <w:tab w:val="left" w:pos="294"/>
        </w:tabs>
        <w:spacing w:after="240" w:line="240" w:lineRule="auto"/>
        <w:jc w:val="both"/>
        <w:rPr>
          <w:b/>
          <w:bCs/>
          <w:sz w:val="24"/>
          <w:szCs w:val="24"/>
        </w:rPr>
      </w:pPr>
    </w:p>
    <w:p w:rsidR="00B00B57" w:rsidRPr="00B00B57" w:rsidRDefault="00B00B57" w:rsidP="00B00B57">
      <w:pPr>
        <w:spacing w:line="240" w:lineRule="auto"/>
        <w:jc w:val="both"/>
        <w:rPr>
          <w:rFonts w:ascii="Times New Roman Bold" w:hAnsi="Times New Roman Bold"/>
          <w:b/>
          <w:sz w:val="24"/>
          <w:szCs w:val="24"/>
        </w:rPr>
      </w:pPr>
      <w:r>
        <w:rPr>
          <w:b/>
          <w:bCs/>
          <w:sz w:val="24"/>
          <w:szCs w:val="24"/>
        </w:rPr>
        <w:br w:type="page"/>
      </w:r>
      <w:r w:rsidRPr="00B00B57">
        <w:rPr>
          <w:rFonts w:ascii="Times New Roman Bold" w:hAnsi="Times New Roman Bold"/>
          <w:b/>
          <w:sz w:val="24"/>
          <w:szCs w:val="24"/>
        </w:rPr>
        <w:t>General Recommendation No. 19 (XI</w:t>
      </w:r>
      <w:r w:rsidRPr="00B00B57">
        <w:rPr>
          <w:rFonts w:ascii="Times New Roman Bold" w:hAnsi="Times New Roman Bold"/>
          <w:b/>
          <w:sz w:val="24"/>
          <w:szCs w:val="24"/>
          <w:vertAlign w:val="superscript"/>
        </w:rPr>
        <w:t xml:space="preserve"> </w:t>
      </w:r>
      <w:r w:rsidRPr="00B00B57">
        <w:rPr>
          <w:rFonts w:ascii="Times New Roman Bold" w:hAnsi="Times New Roman Bold"/>
          <w:b/>
          <w:sz w:val="24"/>
          <w:szCs w:val="24"/>
        </w:rPr>
        <w:t>session, 1992) of the CEDAW Committee</w:t>
      </w:r>
    </w:p>
    <w:p w:rsidR="00B00B57" w:rsidRPr="00B00B57" w:rsidRDefault="00B00B57" w:rsidP="00B00B57">
      <w:pPr>
        <w:spacing w:line="240" w:lineRule="auto"/>
        <w:jc w:val="both"/>
        <w:rPr>
          <w:rFonts w:ascii="Times New Roman Bold" w:hAnsi="Times New Roman Bold"/>
          <w:b/>
          <w:sz w:val="24"/>
          <w:szCs w:val="24"/>
        </w:rPr>
      </w:pPr>
      <w:bookmarkStart w:id="38" w:name="recom12"/>
      <w:bookmarkEnd w:id="38"/>
      <w:r w:rsidRPr="00B00B57">
        <w:rPr>
          <w:rFonts w:ascii="Times New Roman Bold" w:hAnsi="Times New Roman Bold"/>
          <w:b/>
          <w:sz w:val="24"/>
          <w:szCs w:val="24"/>
        </w:rPr>
        <w:t>General Recommendation No. 12 (VIII session, 1989) of the CEDAW Committee</w:t>
      </w:r>
    </w:p>
    <w:p w:rsidR="00B00B57" w:rsidRPr="00B00B57" w:rsidRDefault="00B00B57" w:rsidP="00B00B57">
      <w:pPr>
        <w:spacing w:line="240" w:lineRule="auto"/>
        <w:ind w:right="1552"/>
        <w:jc w:val="both"/>
        <w:rPr>
          <w:rFonts w:ascii="Times New Roman Bold" w:hAnsi="Times New Roman Bold"/>
          <w:b/>
          <w:sz w:val="24"/>
          <w:szCs w:val="24"/>
        </w:rPr>
      </w:pPr>
      <w:r w:rsidRPr="00B00B57">
        <w:rPr>
          <w:rFonts w:ascii="Times New Roman Bold" w:hAnsi="Times New Roman Bold"/>
          <w:b/>
          <w:sz w:val="24"/>
          <w:szCs w:val="24"/>
        </w:rPr>
        <w:t>Violence against Women</w:t>
      </w:r>
    </w:p>
    <w:p w:rsidR="00B00B57" w:rsidRPr="00B00B57" w:rsidRDefault="00B00B57" w:rsidP="00B00B57">
      <w:pPr>
        <w:spacing w:line="240" w:lineRule="auto"/>
        <w:ind w:right="1552"/>
        <w:jc w:val="both"/>
        <w:rPr>
          <w:rFonts w:ascii="Times New Roman Bold" w:hAnsi="Times New Roman Bold"/>
          <w:b/>
          <w:sz w:val="24"/>
          <w:szCs w:val="24"/>
        </w:rPr>
      </w:pPr>
    </w:p>
    <w:p w:rsidR="00B00B57" w:rsidRPr="007819FA" w:rsidRDefault="00B00B57" w:rsidP="00B00B57">
      <w:pPr>
        <w:spacing w:after="240" w:line="240" w:lineRule="auto"/>
        <w:ind w:right="150"/>
        <w:jc w:val="both"/>
        <w:rPr>
          <w:spacing w:val="0"/>
          <w:w w:val="100"/>
          <w:sz w:val="24"/>
          <w:szCs w:val="24"/>
        </w:rPr>
      </w:pPr>
      <w:r w:rsidRPr="007819FA">
        <w:rPr>
          <w:spacing w:val="0"/>
          <w:w w:val="100"/>
          <w:sz w:val="24"/>
          <w:szCs w:val="24"/>
        </w:rPr>
        <w:t>Taking into account the CEDAW Committee</w:t>
      </w:r>
      <w:r w:rsidR="00955491" w:rsidRPr="007819FA">
        <w:rPr>
          <w:spacing w:val="0"/>
          <w:w w:val="100"/>
          <w:sz w:val="24"/>
          <w:szCs w:val="24"/>
        </w:rPr>
        <w:t>’</w:t>
      </w:r>
      <w:r w:rsidRPr="007819FA">
        <w:rPr>
          <w:spacing w:val="0"/>
          <w:w w:val="100"/>
          <w:sz w:val="24"/>
          <w:szCs w:val="24"/>
        </w:rPr>
        <w:t xml:space="preserve">s Recommendations No 19 and No 12, regarding the obligation of States to report on violence against women, </w:t>
      </w:r>
      <w:smartTag w:uri="urn:schemas-microsoft-com:office:smarttags" w:element="place">
        <w:smartTag w:uri="urn:schemas-microsoft-com:office:smarttags" w:element="country-region">
          <w:r w:rsidRPr="007819FA">
            <w:rPr>
              <w:spacing w:val="0"/>
              <w:w w:val="100"/>
              <w:sz w:val="24"/>
              <w:szCs w:val="24"/>
            </w:rPr>
            <w:t>Portugal</w:t>
          </w:r>
        </w:smartTag>
      </w:smartTag>
      <w:r w:rsidRPr="007819FA">
        <w:rPr>
          <w:spacing w:val="0"/>
          <w:w w:val="100"/>
          <w:sz w:val="24"/>
          <w:szCs w:val="24"/>
        </w:rPr>
        <w:t xml:space="preserve"> presents the following information under this topic:</w:t>
      </w:r>
    </w:p>
    <w:p w:rsidR="00B00B57" w:rsidRPr="007819FA" w:rsidRDefault="00B00B57" w:rsidP="00B00B57">
      <w:pPr>
        <w:spacing w:after="240" w:line="240" w:lineRule="auto"/>
        <w:ind w:right="150"/>
        <w:jc w:val="both"/>
        <w:rPr>
          <w:spacing w:val="0"/>
          <w:w w:val="100"/>
          <w:sz w:val="24"/>
          <w:szCs w:val="24"/>
        </w:rPr>
      </w:pPr>
      <w:r w:rsidRPr="007819FA">
        <w:rPr>
          <w:spacing w:val="0"/>
          <w:w w:val="100"/>
          <w:sz w:val="24"/>
          <w:szCs w:val="24"/>
        </w:rPr>
        <w:t xml:space="preserve">Up until the end of 2004, the </w:t>
      </w:r>
      <w:r w:rsidRPr="007819FA">
        <w:rPr>
          <w:bCs/>
          <w:color w:val="000000"/>
          <w:spacing w:val="0"/>
          <w:w w:val="100"/>
          <w:sz w:val="24"/>
          <w:szCs w:val="24"/>
        </w:rPr>
        <w:t>Commission for Equality and Women</w:t>
      </w:r>
      <w:r w:rsidR="00955491" w:rsidRPr="007819FA">
        <w:rPr>
          <w:bCs/>
          <w:color w:val="000000"/>
          <w:spacing w:val="0"/>
          <w:w w:val="100"/>
          <w:sz w:val="24"/>
          <w:szCs w:val="24"/>
        </w:rPr>
        <w:t>’</w:t>
      </w:r>
      <w:r w:rsidRPr="007819FA">
        <w:rPr>
          <w:bCs/>
          <w:color w:val="000000"/>
          <w:spacing w:val="0"/>
          <w:w w:val="100"/>
          <w:sz w:val="24"/>
          <w:szCs w:val="24"/>
        </w:rPr>
        <w:t xml:space="preserve">s Rights was responsible for implementing the Second </w:t>
      </w:r>
      <w:r w:rsidRPr="007819FA">
        <w:rPr>
          <w:spacing w:val="0"/>
          <w:w w:val="100"/>
          <w:sz w:val="24"/>
          <w:szCs w:val="24"/>
        </w:rPr>
        <w:t>National Plan against Domestic Violence. In early 2005, this responsibility was transferred to the new Domestic Violence Taskforce</w:t>
      </w:r>
      <w:r w:rsidRPr="007819FA">
        <w:rPr>
          <w:rStyle w:val="FootnoteReference"/>
          <w:position w:val="0"/>
          <w:sz w:val="24"/>
          <w:szCs w:val="24"/>
        </w:rPr>
        <w:footnoteReference w:id="77"/>
      </w:r>
      <w:r w:rsidRPr="007819FA">
        <w:rPr>
          <w:spacing w:val="0"/>
          <w:w w:val="100"/>
          <w:sz w:val="24"/>
          <w:szCs w:val="24"/>
        </w:rPr>
        <w:t>, which later came under the dual supervision</w:t>
      </w:r>
      <w:r w:rsidRPr="007819FA">
        <w:rPr>
          <w:rStyle w:val="FootnoteReference"/>
          <w:position w:val="0"/>
          <w:sz w:val="24"/>
          <w:szCs w:val="24"/>
        </w:rPr>
        <w:footnoteReference w:id="78"/>
      </w:r>
      <w:r w:rsidRPr="007819FA">
        <w:rPr>
          <w:spacing w:val="0"/>
          <w:w w:val="100"/>
          <w:sz w:val="24"/>
          <w:szCs w:val="24"/>
        </w:rPr>
        <w:t xml:space="preserve"> of the Secretary of State for the Presidency of the Council of Ministers, who is responsible for gender equality issues and the Minister of Labour and Solidarity. </w:t>
      </w:r>
    </w:p>
    <w:p w:rsidR="00B00B57" w:rsidRPr="007819FA" w:rsidRDefault="00B00B57" w:rsidP="00B00B57">
      <w:pPr>
        <w:spacing w:after="240" w:line="240" w:lineRule="auto"/>
        <w:ind w:right="150"/>
        <w:jc w:val="both"/>
        <w:rPr>
          <w:bCs/>
          <w:spacing w:val="0"/>
          <w:w w:val="100"/>
          <w:sz w:val="24"/>
          <w:szCs w:val="24"/>
        </w:rPr>
      </w:pPr>
      <w:r w:rsidRPr="007819FA">
        <w:rPr>
          <w:bCs/>
          <w:spacing w:val="0"/>
          <w:w w:val="100"/>
          <w:sz w:val="24"/>
          <w:szCs w:val="24"/>
        </w:rPr>
        <w:t xml:space="preserve">The main job of this taskforce was to articulate the intervention required by the </w:t>
      </w:r>
      <w:r w:rsidRPr="007819FA">
        <w:rPr>
          <w:bCs/>
          <w:color w:val="000000"/>
          <w:spacing w:val="0"/>
          <w:w w:val="100"/>
          <w:sz w:val="24"/>
          <w:szCs w:val="24"/>
        </w:rPr>
        <w:t xml:space="preserve">Second </w:t>
      </w:r>
      <w:r w:rsidRPr="007819FA">
        <w:rPr>
          <w:spacing w:val="0"/>
          <w:w w:val="100"/>
          <w:sz w:val="24"/>
          <w:szCs w:val="24"/>
        </w:rPr>
        <w:t>National Plan against Domestic Violence</w:t>
      </w:r>
      <w:r w:rsidRPr="007819FA">
        <w:rPr>
          <w:bCs/>
          <w:spacing w:val="0"/>
          <w:w w:val="100"/>
          <w:sz w:val="24"/>
          <w:szCs w:val="24"/>
        </w:rPr>
        <w:t xml:space="preserve"> and the Government</w:t>
      </w:r>
      <w:r w:rsidR="00955491" w:rsidRPr="007819FA">
        <w:rPr>
          <w:bCs/>
          <w:spacing w:val="0"/>
          <w:w w:val="100"/>
          <w:sz w:val="24"/>
          <w:szCs w:val="24"/>
        </w:rPr>
        <w:t>’</w:t>
      </w:r>
      <w:r w:rsidRPr="007819FA">
        <w:rPr>
          <w:bCs/>
          <w:spacing w:val="0"/>
          <w:w w:val="100"/>
          <w:sz w:val="24"/>
          <w:szCs w:val="24"/>
        </w:rPr>
        <w:t>s other sectoral action plans, such as the National Plan for Equality, the National Plan for Social Inclusion, National Plan for Employment, National Plan for the Prevention of School Dropouts, National Health Plan and the Plan for Social Audits and Monitoring of the Protection of Minors, Elderly and Disabled.</w:t>
      </w:r>
    </w:p>
    <w:p w:rsidR="00B00B57" w:rsidRPr="007819FA" w:rsidRDefault="00B00B57" w:rsidP="00B00B57">
      <w:pPr>
        <w:widowControl w:val="0"/>
        <w:spacing w:after="240" w:line="240" w:lineRule="auto"/>
        <w:jc w:val="both"/>
        <w:rPr>
          <w:spacing w:val="0"/>
          <w:w w:val="100"/>
          <w:sz w:val="24"/>
          <w:szCs w:val="24"/>
        </w:rPr>
      </w:pPr>
      <w:r w:rsidRPr="007819FA">
        <w:rPr>
          <w:spacing w:val="0"/>
          <w:w w:val="100"/>
          <w:sz w:val="24"/>
          <w:szCs w:val="24"/>
        </w:rPr>
        <w:t>In April 2007, under the Council of Europe initiative “Parliaments United in Combating Domestic Violence against Women”, the Portuguese Parliament</w:t>
      </w:r>
      <w:r w:rsidRPr="007819FA">
        <w:rPr>
          <w:rStyle w:val="FootnoteReference"/>
          <w:position w:val="0"/>
          <w:sz w:val="24"/>
          <w:szCs w:val="24"/>
        </w:rPr>
        <w:footnoteReference w:id="79"/>
      </w:r>
      <w:r w:rsidRPr="007819FA">
        <w:rPr>
          <w:spacing w:val="0"/>
          <w:w w:val="100"/>
          <w:sz w:val="24"/>
          <w:szCs w:val="24"/>
        </w:rPr>
        <w:t xml:space="preserve"> said that the combat against violence against women, including domestic violence, was a priority on its political agenda in terms of national representation and constituencies. It announced a series of measures that it plans to adopt, including amending existing laws on domestic violence, the promotion of the victims</w:t>
      </w:r>
      <w:r w:rsidR="00955491" w:rsidRPr="007819FA">
        <w:rPr>
          <w:spacing w:val="0"/>
          <w:w w:val="100"/>
          <w:sz w:val="24"/>
          <w:szCs w:val="24"/>
        </w:rPr>
        <w:t>’</w:t>
      </w:r>
      <w:r w:rsidRPr="007819FA">
        <w:rPr>
          <w:spacing w:val="0"/>
          <w:w w:val="100"/>
          <w:sz w:val="24"/>
          <w:szCs w:val="24"/>
        </w:rPr>
        <w:t xml:space="preserve"> awareness of their rights and the promotion of a non violent culture, the reinforcement of victim protection and repression of offenders and awareness of all players involved. </w:t>
      </w:r>
    </w:p>
    <w:p w:rsidR="00B00B57" w:rsidRPr="00B00B57" w:rsidRDefault="00B00B57" w:rsidP="00B00B57">
      <w:pPr>
        <w:tabs>
          <w:tab w:val="left" w:pos="0"/>
        </w:tabs>
        <w:spacing w:line="120" w:lineRule="exact"/>
        <w:jc w:val="both"/>
        <w:rPr>
          <w:b/>
          <w:sz w:val="10"/>
          <w:szCs w:val="24"/>
        </w:rPr>
      </w:pPr>
    </w:p>
    <w:p w:rsidR="00B00B57" w:rsidRPr="00E6043E" w:rsidRDefault="00B00B57" w:rsidP="00B00B57">
      <w:pPr>
        <w:tabs>
          <w:tab w:val="left" w:pos="0"/>
        </w:tabs>
        <w:spacing w:after="240" w:line="240" w:lineRule="auto"/>
        <w:jc w:val="both"/>
        <w:rPr>
          <w:sz w:val="24"/>
          <w:szCs w:val="24"/>
        </w:rPr>
      </w:pPr>
      <w:r w:rsidRPr="00E6043E">
        <w:rPr>
          <w:b/>
          <w:sz w:val="24"/>
          <w:szCs w:val="24"/>
        </w:rPr>
        <w:t>Data on Domestic Violence</w:t>
      </w:r>
      <w:r w:rsidRPr="00E6043E">
        <w:rPr>
          <w:sz w:val="24"/>
          <w:szCs w:val="24"/>
        </w:rPr>
        <w:t xml:space="preserve"> (registered by the security forces)</w:t>
      </w:r>
    </w:p>
    <w:p w:rsidR="00B00B57" w:rsidRPr="00B00B57" w:rsidRDefault="00B00B57" w:rsidP="00B00B57">
      <w:pPr>
        <w:tabs>
          <w:tab w:val="left" w:pos="0"/>
        </w:tabs>
        <w:spacing w:line="120" w:lineRule="exact"/>
        <w:ind w:left="420"/>
        <w:jc w:val="both"/>
        <w:rPr>
          <w:sz w:val="10"/>
          <w:szCs w:val="24"/>
        </w:rPr>
      </w:pPr>
    </w:p>
    <w:p w:rsidR="00B00B57" w:rsidRPr="00E6043E" w:rsidRDefault="00B00B57" w:rsidP="00B00B57">
      <w:pPr>
        <w:keepNext/>
        <w:tabs>
          <w:tab w:val="left" w:pos="0"/>
        </w:tabs>
        <w:spacing w:after="240" w:line="240" w:lineRule="auto"/>
        <w:jc w:val="center"/>
        <w:rPr>
          <w:b/>
          <w:sz w:val="24"/>
          <w:szCs w:val="24"/>
        </w:rPr>
      </w:pPr>
      <w:r w:rsidRPr="00E6043E">
        <w:rPr>
          <w:b/>
          <w:sz w:val="24"/>
          <w:szCs w:val="24"/>
        </w:rPr>
        <w:t>Table 6: Domestic violence reports and indicator of violence among partners</w:t>
      </w:r>
    </w:p>
    <w:tbl>
      <w:tblPr>
        <w:tblW w:w="5000" w:type="pct"/>
        <w:jc w:val="center"/>
        <w:tblCellMar>
          <w:left w:w="70" w:type="dxa"/>
          <w:right w:w="70" w:type="dxa"/>
        </w:tblCellMar>
        <w:tblLook w:val="0000" w:firstRow="0" w:lastRow="0" w:firstColumn="0" w:lastColumn="0" w:noHBand="0" w:noVBand="0"/>
      </w:tblPr>
      <w:tblGrid>
        <w:gridCol w:w="1361"/>
        <w:gridCol w:w="1784"/>
        <w:gridCol w:w="2811"/>
        <w:gridCol w:w="4034"/>
      </w:tblGrid>
      <w:tr w:rsidR="00B00B57" w:rsidRPr="007819FA">
        <w:trPr>
          <w:trHeight w:val="735"/>
          <w:jc w:val="center"/>
        </w:trPr>
        <w:tc>
          <w:tcPr>
            <w:tcW w:w="681" w:type="pct"/>
            <w:tcBorders>
              <w:top w:val="single" w:sz="4" w:space="0" w:color="auto"/>
              <w:left w:val="nil"/>
              <w:bottom w:val="single" w:sz="8" w:space="0" w:color="auto"/>
              <w:right w:val="nil"/>
            </w:tcBorders>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Year</w:t>
            </w:r>
          </w:p>
        </w:tc>
        <w:tc>
          <w:tcPr>
            <w:tcW w:w="893" w:type="pct"/>
            <w:tcBorders>
              <w:top w:val="single" w:sz="4" w:space="0" w:color="auto"/>
              <w:left w:val="nil"/>
              <w:bottom w:val="single" w:sz="8" w:space="0" w:color="auto"/>
              <w:right w:val="nil"/>
            </w:tcBorders>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Number of reports</w:t>
            </w:r>
          </w:p>
        </w:tc>
        <w:tc>
          <w:tcPr>
            <w:tcW w:w="1407" w:type="pct"/>
            <w:tcBorders>
              <w:top w:val="single" w:sz="4" w:space="0" w:color="auto"/>
              <w:left w:val="nil"/>
              <w:bottom w:val="single" w:sz="8" w:space="0" w:color="auto"/>
              <w:right w:val="nil"/>
            </w:tcBorders>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Reports relating to violence between partners</w:t>
            </w:r>
          </w:p>
        </w:tc>
        <w:tc>
          <w:tcPr>
            <w:tcW w:w="2019" w:type="pct"/>
            <w:tcBorders>
              <w:top w:val="single" w:sz="4" w:space="0" w:color="auto"/>
              <w:left w:val="nil"/>
              <w:bottom w:val="single" w:sz="8" w:space="0" w:color="auto"/>
              <w:right w:val="nil"/>
            </w:tcBorders>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Proportion of reports related with violence between partners among total reports (%)</w:t>
            </w:r>
          </w:p>
        </w:tc>
      </w:tr>
      <w:tr w:rsidR="00B00B57" w:rsidRPr="007819FA">
        <w:trPr>
          <w:trHeight w:val="345"/>
          <w:jc w:val="center"/>
        </w:trPr>
        <w:tc>
          <w:tcPr>
            <w:tcW w:w="681" w:type="pct"/>
            <w:tcBorders>
              <w:top w:val="nil"/>
              <w:left w:val="nil"/>
              <w:bottom w:val="nil"/>
              <w:right w:val="nil"/>
            </w:tcBorders>
            <w:noWrap/>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2004</w:t>
            </w:r>
          </w:p>
        </w:tc>
        <w:tc>
          <w:tcPr>
            <w:tcW w:w="893" w:type="pct"/>
            <w:tcBorders>
              <w:top w:val="nil"/>
              <w:left w:val="nil"/>
              <w:bottom w:val="nil"/>
              <w:right w:val="nil"/>
            </w:tcBorders>
            <w:noWrap/>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15541</w:t>
            </w:r>
          </w:p>
        </w:tc>
        <w:tc>
          <w:tcPr>
            <w:tcW w:w="1407" w:type="pct"/>
            <w:tcBorders>
              <w:top w:val="nil"/>
              <w:left w:val="nil"/>
              <w:bottom w:val="nil"/>
              <w:right w:val="nil"/>
            </w:tcBorders>
            <w:vAlign w:val="center"/>
          </w:tcPr>
          <w:p w:rsidR="00B00B57" w:rsidRPr="007819FA" w:rsidRDefault="00B00B57" w:rsidP="00B00B57">
            <w:pPr>
              <w:keepNext/>
              <w:tabs>
                <w:tab w:val="left" w:pos="0"/>
                <w:tab w:val="left" w:pos="1844"/>
              </w:tabs>
              <w:spacing w:before="60" w:line="240" w:lineRule="auto"/>
              <w:ind w:right="74"/>
              <w:jc w:val="center"/>
              <w:rPr>
                <w:spacing w:val="0"/>
                <w:w w:val="100"/>
                <w:sz w:val="24"/>
                <w:szCs w:val="24"/>
              </w:rPr>
            </w:pPr>
            <w:r w:rsidRPr="007819FA">
              <w:rPr>
                <w:spacing w:val="0"/>
                <w:w w:val="100"/>
                <w:sz w:val="24"/>
                <w:szCs w:val="24"/>
              </w:rPr>
              <w:t>13259</w:t>
            </w:r>
          </w:p>
        </w:tc>
        <w:tc>
          <w:tcPr>
            <w:tcW w:w="2019" w:type="pct"/>
            <w:tcBorders>
              <w:top w:val="nil"/>
              <w:left w:val="nil"/>
              <w:bottom w:val="nil"/>
              <w:right w:val="nil"/>
            </w:tcBorders>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85</w:t>
            </w:r>
          </w:p>
        </w:tc>
      </w:tr>
      <w:tr w:rsidR="00B00B57" w:rsidRPr="007819FA">
        <w:trPr>
          <w:trHeight w:val="345"/>
          <w:jc w:val="center"/>
        </w:trPr>
        <w:tc>
          <w:tcPr>
            <w:tcW w:w="681" w:type="pct"/>
            <w:tcBorders>
              <w:top w:val="nil"/>
              <w:left w:val="nil"/>
              <w:right w:val="nil"/>
            </w:tcBorders>
            <w:noWrap/>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2005</w:t>
            </w:r>
          </w:p>
        </w:tc>
        <w:tc>
          <w:tcPr>
            <w:tcW w:w="893" w:type="pct"/>
            <w:tcBorders>
              <w:top w:val="nil"/>
              <w:left w:val="nil"/>
              <w:right w:val="nil"/>
            </w:tcBorders>
            <w:noWrap/>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17422</w:t>
            </w:r>
          </w:p>
        </w:tc>
        <w:tc>
          <w:tcPr>
            <w:tcW w:w="1407" w:type="pct"/>
            <w:tcBorders>
              <w:top w:val="nil"/>
              <w:left w:val="nil"/>
              <w:right w:val="nil"/>
            </w:tcBorders>
            <w:vAlign w:val="center"/>
          </w:tcPr>
          <w:p w:rsidR="00B00B57" w:rsidRPr="007819FA" w:rsidRDefault="00B00B57" w:rsidP="00B00B57">
            <w:pPr>
              <w:keepNext/>
              <w:tabs>
                <w:tab w:val="left" w:pos="0"/>
              </w:tabs>
              <w:spacing w:before="60" w:line="240" w:lineRule="auto"/>
              <w:ind w:right="74"/>
              <w:jc w:val="center"/>
              <w:rPr>
                <w:spacing w:val="0"/>
                <w:w w:val="100"/>
                <w:sz w:val="24"/>
                <w:szCs w:val="24"/>
              </w:rPr>
            </w:pPr>
            <w:r w:rsidRPr="007819FA">
              <w:rPr>
                <w:spacing w:val="0"/>
                <w:w w:val="100"/>
                <w:sz w:val="24"/>
                <w:szCs w:val="24"/>
              </w:rPr>
              <w:t>14975</w:t>
            </w:r>
          </w:p>
        </w:tc>
        <w:tc>
          <w:tcPr>
            <w:tcW w:w="2019" w:type="pct"/>
            <w:tcBorders>
              <w:top w:val="nil"/>
              <w:left w:val="nil"/>
              <w:right w:val="nil"/>
            </w:tcBorders>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86</w:t>
            </w:r>
          </w:p>
        </w:tc>
      </w:tr>
      <w:tr w:rsidR="00B00B57" w:rsidRPr="007819FA">
        <w:trPr>
          <w:trHeight w:val="345"/>
          <w:jc w:val="center"/>
        </w:trPr>
        <w:tc>
          <w:tcPr>
            <w:tcW w:w="681" w:type="pct"/>
            <w:tcBorders>
              <w:top w:val="nil"/>
              <w:left w:val="nil"/>
              <w:bottom w:val="single" w:sz="4" w:space="0" w:color="auto"/>
              <w:right w:val="nil"/>
            </w:tcBorders>
            <w:noWrap/>
            <w:vAlign w:val="center"/>
          </w:tcPr>
          <w:p w:rsidR="00B00B57" w:rsidRPr="007819FA" w:rsidRDefault="00B00B57" w:rsidP="00B00B57">
            <w:pPr>
              <w:keepNext/>
              <w:tabs>
                <w:tab w:val="left" w:pos="0"/>
              </w:tabs>
              <w:spacing w:line="240" w:lineRule="auto"/>
              <w:jc w:val="center"/>
              <w:rPr>
                <w:b/>
                <w:spacing w:val="0"/>
                <w:w w:val="100"/>
                <w:sz w:val="24"/>
                <w:szCs w:val="24"/>
              </w:rPr>
            </w:pPr>
            <w:r w:rsidRPr="007819FA">
              <w:rPr>
                <w:b/>
                <w:spacing w:val="0"/>
                <w:w w:val="100"/>
                <w:sz w:val="24"/>
                <w:szCs w:val="24"/>
              </w:rPr>
              <w:t>2006</w:t>
            </w:r>
          </w:p>
        </w:tc>
        <w:tc>
          <w:tcPr>
            <w:tcW w:w="893" w:type="pct"/>
            <w:tcBorders>
              <w:top w:val="nil"/>
              <w:left w:val="nil"/>
              <w:bottom w:val="single" w:sz="4" w:space="0" w:color="auto"/>
              <w:right w:val="nil"/>
            </w:tcBorders>
            <w:noWrap/>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20595</w:t>
            </w:r>
          </w:p>
        </w:tc>
        <w:tc>
          <w:tcPr>
            <w:tcW w:w="1407" w:type="pct"/>
            <w:tcBorders>
              <w:top w:val="nil"/>
              <w:left w:val="nil"/>
              <w:bottom w:val="single" w:sz="4" w:space="0" w:color="auto"/>
              <w:right w:val="nil"/>
            </w:tcBorders>
            <w:vAlign w:val="center"/>
          </w:tcPr>
          <w:p w:rsidR="00B00B57" w:rsidRPr="007819FA" w:rsidRDefault="00B00B57" w:rsidP="00B00B57">
            <w:pPr>
              <w:keepNext/>
              <w:tabs>
                <w:tab w:val="left" w:pos="0"/>
                <w:tab w:val="left" w:pos="1844"/>
              </w:tabs>
              <w:spacing w:before="60" w:line="240" w:lineRule="auto"/>
              <w:ind w:right="74"/>
              <w:jc w:val="center"/>
              <w:rPr>
                <w:spacing w:val="0"/>
                <w:w w:val="100"/>
                <w:sz w:val="24"/>
                <w:szCs w:val="24"/>
              </w:rPr>
            </w:pPr>
            <w:r w:rsidRPr="007819FA">
              <w:rPr>
                <w:spacing w:val="0"/>
                <w:w w:val="100"/>
                <w:sz w:val="24"/>
                <w:szCs w:val="24"/>
              </w:rPr>
              <w:t>17340</w:t>
            </w:r>
          </w:p>
        </w:tc>
        <w:tc>
          <w:tcPr>
            <w:tcW w:w="2019" w:type="pct"/>
            <w:tcBorders>
              <w:top w:val="nil"/>
              <w:left w:val="nil"/>
              <w:bottom w:val="single" w:sz="4" w:space="0" w:color="auto"/>
              <w:right w:val="nil"/>
            </w:tcBorders>
            <w:vAlign w:val="center"/>
          </w:tcPr>
          <w:p w:rsidR="00B00B57" w:rsidRPr="007819FA" w:rsidRDefault="00B00B57" w:rsidP="00B00B57">
            <w:pPr>
              <w:keepNext/>
              <w:tabs>
                <w:tab w:val="left" w:pos="0"/>
              </w:tabs>
              <w:spacing w:line="240" w:lineRule="auto"/>
              <w:ind w:right="240"/>
              <w:jc w:val="center"/>
              <w:rPr>
                <w:spacing w:val="0"/>
                <w:w w:val="100"/>
                <w:sz w:val="24"/>
                <w:szCs w:val="24"/>
              </w:rPr>
            </w:pPr>
            <w:r w:rsidRPr="007819FA">
              <w:rPr>
                <w:spacing w:val="0"/>
                <w:w w:val="100"/>
                <w:sz w:val="24"/>
                <w:szCs w:val="24"/>
              </w:rPr>
              <w:t>84</w:t>
            </w:r>
          </w:p>
        </w:tc>
      </w:tr>
    </w:tbl>
    <w:p w:rsidR="00B00B57" w:rsidRPr="007819FA" w:rsidRDefault="00B00B57" w:rsidP="00B00B57">
      <w:pPr>
        <w:tabs>
          <w:tab w:val="left" w:pos="0"/>
          <w:tab w:val="left" w:pos="426"/>
        </w:tabs>
        <w:spacing w:after="240" w:line="240" w:lineRule="auto"/>
        <w:jc w:val="both"/>
        <w:rPr>
          <w:spacing w:val="0"/>
          <w:w w:val="100"/>
          <w:sz w:val="24"/>
          <w:szCs w:val="24"/>
        </w:rPr>
      </w:pPr>
      <w:r w:rsidRPr="007819FA">
        <w:rPr>
          <w:spacing w:val="0"/>
          <w:w w:val="100"/>
          <w:sz w:val="24"/>
          <w:szCs w:val="24"/>
        </w:rPr>
        <w:t xml:space="preserve">Source: Ministry of Internal Affairs </w:t>
      </w:r>
    </w:p>
    <w:p w:rsidR="00B00B57" w:rsidRPr="00E6043E" w:rsidRDefault="00B00B57" w:rsidP="00B00B57">
      <w:pPr>
        <w:tabs>
          <w:tab w:val="left" w:pos="0"/>
        </w:tabs>
        <w:spacing w:line="240" w:lineRule="auto"/>
        <w:jc w:val="center"/>
        <w:rPr>
          <w:b/>
          <w:sz w:val="24"/>
          <w:szCs w:val="24"/>
        </w:rPr>
      </w:pPr>
      <w:r w:rsidRPr="00E6043E">
        <w:rPr>
          <w:b/>
          <w:sz w:val="24"/>
          <w:szCs w:val="24"/>
        </w:rPr>
        <w:t>Table 7: Number of victims, by sex, and indicator of gender differences in victimisation</w:t>
      </w:r>
    </w:p>
    <w:p w:rsidR="00B00B57" w:rsidRPr="00E6043E" w:rsidRDefault="00B00B57" w:rsidP="00B00B57">
      <w:pPr>
        <w:tabs>
          <w:tab w:val="left" w:pos="0"/>
        </w:tabs>
        <w:spacing w:line="240" w:lineRule="auto"/>
        <w:ind w:left="420"/>
        <w:jc w:val="center"/>
        <w:rPr>
          <w:sz w:val="24"/>
          <w:szCs w:val="24"/>
        </w:rPr>
      </w:pPr>
    </w:p>
    <w:tbl>
      <w:tblPr>
        <w:tblW w:w="5000" w:type="pct"/>
        <w:tblCellMar>
          <w:left w:w="70" w:type="dxa"/>
          <w:right w:w="70" w:type="dxa"/>
        </w:tblCellMar>
        <w:tblLook w:val="0000" w:firstRow="0" w:lastRow="0" w:firstColumn="0" w:lastColumn="0" w:noHBand="0" w:noVBand="0"/>
      </w:tblPr>
      <w:tblGrid>
        <w:gridCol w:w="1154"/>
        <w:gridCol w:w="1692"/>
        <w:gridCol w:w="1840"/>
        <w:gridCol w:w="2579"/>
        <w:gridCol w:w="2725"/>
      </w:tblGrid>
      <w:tr w:rsidR="00B00B57" w:rsidRPr="007819FA">
        <w:trPr>
          <w:trHeight w:val="735"/>
        </w:trPr>
        <w:tc>
          <w:tcPr>
            <w:tcW w:w="577" w:type="pct"/>
            <w:tcBorders>
              <w:top w:val="single" w:sz="4" w:space="0" w:color="auto"/>
              <w:left w:val="nil"/>
              <w:bottom w:val="single" w:sz="8" w:space="0" w:color="auto"/>
              <w:right w:val="nil"/>
            </w:tcBorders>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Year</w:t>
            </w:r>
          </w:p>
        </w:tc>
        <w:tc>
          <w:tcPr>
            <w:tcW w:w="847" w:type="pct"/>
            <w:tcBorders>
              <w:top w:val="single" w:sz="4" w:space="0" w:color="auto"/>
              <w:left w:val="nil"/>
              <w:bottom w:val="single" w:sz="8" w:space="0" w:color="auto"/>
              <w:right w:val="nil"/>
            </w:tcBorders>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Number of victims</w:t>
            </w:r>
          </w:p>
        </w:tc>
        <w:tc>
          <w:tcPr>
            <w:tcW w:w="921" w:type="pct"/>
            <w:tcBorders>
              <w:top w:val="single" w:sz="4" w:space="0" w:color="auto"/>
              <w:left w:val="nil"/>
              <w:bottom w:val="single" w:sz="8" w:space="0" w:color="auto"/>
              <w:right w:val="nil"/>
            </w:tcBorders>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Number of female victims</w:t>
            </w:r>
          </w:p>
        </w:tc>
        <w:tc>
          <w:tcPr>
            <w:tcW w:w="1291" w:type="pct"/>
            <w:tcBorders>
              <w:top w:val="single" w:sz="4" w:space="0" w:color="auto"/>
              <w:left w:val="nil"/>
              <w:bottom w:val="single" w:sz="8" w:space="0" w:color="auto"/>
              <w:right w:val="nil"/>
            </w:tcBorders>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Proportion of female victims in total (%)</w:t>
            </w:r>
          </w:p>
        </w:tc>
        <w:tc>
          <w:tcPr>
            <w:tcW w:w="1364" w:type="pct"/>
            <w:tcBorders>
              <w:top w:val="single" w:sz="4" w:space="0" w:color="auto"/>
              <w:left w:val="nil"/>
              <w:bottom w:val="single" w:sz="8" w:space="0" w:color="auto"/>
              <w:right w:val="nil"/>
            </w:tcBorders>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Male ratio of victims</w:t>
            </w:r>
          </w:p>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w:t>
            </w:r>
            <w:r w:rsidRPr="007819FA">
              <w:rPr>
                <w:b/>
                <w:i/>
                <w:spacing w:val="0"/>
                <w:w w:val="100"/>
                <w:sz w:val="24"/>
                <w:szCs w:val="24"/>
              </w:rPr>
              <w:t>ratio</w:t>
            </w:r>
            <w:r w:rsidRPr="007819FA">
              <w:rPr>
                <w:b/>
                <w:spacing w:val="0"/>
                <w:w w:val="100"/>
                <w:sz w:val="24"/>
                <w:szCs w:val="24"/>
              </w:rPr>
              <w:t xml:space="preserve"> Men/Women) (%)</w:t>
            </w:r>
          </w:p>
        </w:tc>
      </w:tr>
      <w:tr w:rsidR="00B00B57" w:rsidRPr="007819FA">
        <w:trPr>
          <w:trHeight w:val="345"/>
        </w:trPr>
        <w:tc>
          <w:tcPr>
            <w:tcW w:w="577" w:type="pct"/>
            <w:tcBorders>
              <w:top w:val="nil"/>
              <w:left w:val="nil"/>
              <w:bottom w:val="nil"/>
              <w:right w:val="nil"/>
            </w:tcBorders>
            <w:noWrap/>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2004</w:t>
            </w:r>
          </w:p>
        </w:tc>
        <w:tc>
          <w:tcPr>
            <w:tcW w:w="847" w:type="pct"/>
            <w:tcBorders>
              <w:top w:val="nil"/>
              <w:left w:val="nil"/>
              <w:bottom w:val="nil"/>
              <w:right w:val="nil"/>
            </w:tcBorders>
            <w:vAlign w:val="center"/>
          </w:tcPr>
          <w:p w:rsidR="00B00B57" w:rsidRPr="007819FA" w:rsidRDefault="00B00B57" w:rsidP="00B00B57">
            <w:pPr>
              <w:tabs>
                <w:tab w:val="left" w:pos="0"/>
                <w:tab w:val="left" w:pos="1324"/>
              </w:tabs>
              <w:spacing w:line="240" w:lineRule="auto"/>
              <w:ind w:right="-18"/>
              <w:jc w:val="center"/>
              <w:rPr>
                <w:spacing w:val="0"/>
                <w:w w:val="100"/>
                <w:sz w:val="24"/>
                <w:szCs w:val="24"/>
              </w:rPr>
            </w:pPr>
            <w:r w:rsidRPr="007819FA">
              <w:rPr>
                <w:spacing w:val="0"/>
                <w:w w:val="100"/>
                <w:sz w:val="24"/>
                <w:szCs w:val="24"/>
              </w:rPr>
              <w:t>15810</w:t>
            </w:r>
          </w:p>
        </w:tc>
        <w:tc>
          <w:tcPr>
            <w:tcW w:w="921" w:type="pct"/>
            <w:tcBorders>
              <w:top w:val="nil"/>
              <w:left w:val="nil"/>
              <w:bottom w:val="nil"/>
              <w:right w:val="nil"/>
            </w:tcBorders>
            <w:noWrap/>
            <w:vAlign w:val="center"/>
          </w:tcPr>
          <w:p w:rsidR="00B00B57" w:rsidRPr="007819FA" w:rsidRDefault="00B00B57" w:rsidP="00B00B57">
            <w:pPr>
              <w:tabs>
                <w:tab w:val="left" w:pos="-122"/>
              </w:tabs>
              <w:spacing w:line="240" w:lineRule="auto"/>
              <w:ind w:right="-46"/>
              <w:jc w:val="center"/>
              <w:rPr>
                <w:spacing w:val="0"/>
                <w:w w:val="100"/>
                <w:sz w:val="24"/>
                <w:szCs w:val="24"/>
              </w:rPr>
            </w:pPr>
            <w:r w:rsidRPr="007819FA">
              <w:rPr>
                <w:spacing w:val="0"/>
                <w:w w:val="100"/>
                <w:sz w:val="24"/>
                <w:szCs w:val="24"/>
              </w:rPr>
              <w:t>13575</w:t>
            </w:r>
          </w:p>
        </w:tc>
        <w:tc>
          <w:tcPr>
            <w:tcW w:w="1291" w:type="pct"/>
            <w:tcBorders>
              <w:top w:val="nil"/>
              <w:left w:val="nil"/>
              <w:bottom w:val="nil"/>
              <w:right w:val="nil"/>
            </w:tcBorders>
            <w:vAlign w:val="center"/>
          </w:tcPr>
          <w:p w:rsidR="00B00B57" w:rsidRPr="007819FA" w:rsidRDefault="00B00B57" w:rsidP="00B00B57">
            <w:pPr>
              <w:tabs>
                <w:tab w:val="left" w:pos="0"/>
              </w:tabs>
              <w:spacing w:line="240" w:lineRule="auto"/>
              <w:jc w:val="center"/>
              <w:rPr>
                <w:spacing w:val="0"/>
                <w:w w:val="100"/>
                <w:sz w:val="24"/>
                <w:szCs w:val="24"/>
              </w:rPr>
            </w:pPr>
            <w:r w:rsidRPr="007819FA">
              <w:rPr>
                <w:spacing w:val="0"/>
                <w:w w:val="100"/>
                <w:sz w:val="24"/>
                <w:szCs w:val="24"/>
              </w:rPr>
              <w:t>86</w:t>
            </w:r>
          </w:p>
        </w:tc>
        <w:tc>
          <w:tcPr>
            <w:tcW w:w="1364" w:type="pct"/>
            <w:tcBorders>
              <w:top w:val="nil"/>
              <w:left w:val="nil"/>
              <w:bottom w:val="nil"/>
              <w:right w:val="nil"/>
            </w:tcBorders>
            <w:vAlign w:val="center"/>
          </w:tcPr>
          <w:p w:rsidR="00B00B57" w:rsidRPr="007819FA" w:rsidRDefault="00B00B57" w:rsidP="00B00B57">
            <w:pPr>
              <w:tabs>
                <w:tab w:val="left" w:pos="0"/>
              </w:tabs>
              <w:spacing w:line="240" w:lineRule="auto"/>
              <w:jc w:val="center"/>
              <w:rPr>
                <w:spacing w:val="0"/>
                <w:w w:val="100"/>
                <w:sz w:val="24"/>
                <w:szCs w:val="24"/>
              </w:rPr>
            </w:pPr>
            <w:r w:rsidRPr="007819FA">
              <w:rPr>
                <w:spacing w:val="0"/>
                <w:w w:val="100"/>
                <w:sz w:val="24"/>
                <w:szCs w:val="24"/>
              </w:rPr>
              <w:t>16</w:t>
            </w:r>
          </w:p>
        </w:tc>
      </w:tr>
      <w:tr w:rsidR="00B00B57" w:rsidRPr="007819FA">
        <w:trPr>
          <w:trHeight w:val="345"/>
        </w:trPr>
        <w:tc>
          <w:tcPr>
            <w:tcW w:w="577" w:type="pct"/>
            <w:tcBorders>
              <w:top w:val="nil"/>
              <w:left w:val="nil"/>
              <w:right w:val="nil"/>
            </w:tcBorders>
            <w:noWrap/>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2005</w:t>
            </w:r>
          </w:p>
        </w:tc>
        <w:tc>
          <w:tcPr>
            <w:tcW w:w="847" w:type="pct"/>
            <w:tcBorders>
              <w:top w:val="nil"/>
              <w:left w:val="nil"/>
              <w:right w:val="nil"/>
            </w:tcBorders>
            <w:vAlign w:val="center"/>
          </w:tcPr>
          <w:p w:rsidR="00B00B57" w:rsidRPr="007819FA" w:rsidRDefault="00B00B57" w:rsidP="00B00B57">
            <w:pPr>
              <w:tabs>
                <w:tab w:val="left" w:pos="0"/>
              </w:tabs>
              <w:spacing w:line="240" w:lineRule="auto"/>
              <w:ind w:right="-18"/>
              <w:jc w:val="center"/>
              <w:rPr>
                <w:spacing w:val="0"/>
                <w:w w:val="100"/>
                <w:sz w:val="24"/>
                <w:szCs w:val="24"/>
              </w:rPr>
            </w:pPr>
            <w:r w:rsidRPr="007819FA">
              <w:rPr>
                <w:spacing w:val="0"/>
                <w:w w:val="100"/>
                <w:sz w:val="24"/>
                <w:szCs w:val="24"/>
              </w:rPr>
              <w:t>17021</w:t>
            </w:r>
          </w:p>
        </w:tc>
        <w:tc>
          <w:tcPr>
            <w:tcW w:w="921" w:type="pct"/>
            <w:tcBorders>
              <w:top w:val="nil"/>
              <w:left w:val="nil"/>
              <w:right w:val="nil"/>
            </w:tcBorders>
            <w:noWrap/>
            <w:vAlign w:val="center"/>
          </w:tcPr>
          <w:p w:rsidR="00B00B57" w:rsidRPr="007819FA" w:rsidRDefault="00B00B57" w:rsidP="00B00B57">
            <w:pPr>
              <w:tabs>
                <w:tab w:val="left" w:pos="-122"/>
              </w:tabs>
              <w:spacing w:line="240" w:lineRule="auto"/>
              <w:ind w:right="-46"/>
              <w:jc w:val="center"/>
              <w:rPr>
                <w:spacing w:val="0"/>
                <w:w w:val="100"/>
                <w:sz w:val="24"/>
                <w:szCs w:val="24"/>
              </w:rPr>
            </w:pPr>
            <w:r w:rsidRPr="007819FA">
              <w:rPr>
                <w:spacing w:val="0"/>
                <w:w w:val="100"/>
                <w:sz w:val="24"/>
                <w:szCs w:val="24"/>
              </w:rPr>
              <w:t>14482</w:t>
            </w:r>
          </w:p>
        </w:tc>
        <w:tc>
          <w:tcPr>
            <w:tcW w:w="1291" w:type="pct"/>
            <w:tcBorders>
              <w:top w:val="nil"/>
              <w:left w:val="nil"/>
              <w:right w:val="nil"/>
            </w:tcBorders>
            <w:vAlign w:val="center"/>
          </w:tcPr>
          <w:p w:rsidR="00B00B57" w:rsidRPr="007819FA" w:rsidRDefault="00B00B57" w:rsidP="00B00B57">
            <w:pPr>
              <w:tabs>
                <w:tab w:val="left" w:pos="0"/>
              </w:tabs>
              <w:spacing w:line="240" w:lineRule="auto"/>
              <w:jc w:val="center"/>
              <w:rPr>
                <w:spacing w:val="0"/>
                <w:w w:val="100"/>
                <w:sz w:val="24"/>
                <w:szCs w:val="24"/>
              </w:rPr>
            </w:pPr>
            <w:r w:rsidRPr="007819FA">
              <w:rPr>
                <w:spacing w:val="0"/>
                <w:w w:val="100"/>
                <w:sz w:val="24"/>
                <w:szCs w:val="24"/>
              </w:rPr>
              <w:t>85</w:t>
            </w:r>
          </w:p>
        </w:tc>
        <w:tc>
          <w:tcPr>
            <w:tcW w:w="1364" w:type="pct"/>
            <w:tcBorders>
              <w:top w:val="nil"/>
              <w:left w:val="nil"/>
              <w:right w:val="nil"/>
            </w:tcBorders>
            <w:vAlign w:val="center"/>
          </w:tcPr>
          <w:p w:rsidR="00B00B57" w:rsidRPr="007819FA" w:rsidRDefault="00B00B57" w:rsidP="00B00B57">
            <w:pPr>
              <w:tabs>
                <w:tab w:val="left" w:pos="0"/>
              </w:tabs>
              <w:spacing w:line="240" w:lineRule="auto"/>
              <w:jc w:val="center"/>
              <w:rPr>
                <w:spacing w:val="0"/>
                <w:w w:val="100"/>
                <w:sz w:val="24"/>
                <w:szCs w:val="24"/>
              </w:rPr>
            </w:pPr>
            <w:r w:rsidRPr="007819FA">
              <w:rPr>
                <w:spacing w:val="0"/>
                <w:w w:val="100"/>
                <w:sz w:val="24"/>
                <w:szCs w:val="24"/>
              </w:rPr>
              <w:t>18</w:t>
            </w:r>
          </w:p>
        </w:tc>
      </w:tr>
      <w:tr w:rsidR="00B00B57" w:rsidRPr="007819FA">
        <w:trPr>
          <w:trHeight w:val="345"/>
        </w:trPr>
        <w:tc>
          <w:tcPr>
            <w:tcW w:w="577" w:type="pct"/>
            <w:tcBorders>
              <w:top w:val="nil"/>
              <w:left w:val="nil"/>
              <w:bottom w:val="single" w:sz="4" w:space="0" w:color="auto"/>
              <w:right w:val="nil"/>
            </w:tcBorders>
            <w:noWrap/>
            <w:vAlign w:val="center"/>
          </w:tcPr>
          <w:p w:rsidR="00B00B57" w:rsidRPr="007819FA" w:rsidRDefault="00B00B57" w:rsidP="00B00B57">
            <w:pPr>
              <w:tabs>
                <w:tab w:val="left" w:pos="0"/>
              </w:tabs>
              <w:spacing w:line="240" w:lineRule="auto"/>
              <w:jc w:val="center"/>
              <w:rPr>
                <w:b/>
                <w:spacing w:val="0"/>
                <w:w w:val="100"/>
                <w:sz w:val="24"/>
                <w:szCs w:val="24"/>
              </w:rPr>
            </w:pPr>
            <w:r w:rsidRPr="007819FA">
              <w:rPr>
                <w:b/>
                <w:spacing w:val="0"/>
                <w:w w:val="100"/>
                <w:sz w:val="24"/>
                <w:szCs w:val="24"/>
              </w:rPr>
              <w:t>2006</w:t>
            </w:r>
          </w:p>
        </w:tc>
        <w:tc>
          <w:tcPr>
            <w:tcW w:w="847" w:type="pct"/>
            <w:tcBorders>
              <w:top w:val="nil"/>
              <w:left w:val="nil"/>
              <w:bottom w:val="single" w:sz="4" w:space="0" w:color="auto"/>
              <w:right w:val="nil"/>
            </w:tcBorders>
            <w:vAlign w:val="center"/>
          </w:tcPr>
          <w:p w:rsidR="00B00B57" w:rsidRPr="007819FA" w:rsidRDefault="00B00B57" w:rsidP="00B00B57">
            <w:pPr>
              <w:tabs>
                <w:tab w:val="left" w:pos="0"/>
              </w:tabs>
              <w:spacing w:line="240" w:lineRule="auto"/>
              <w:ind w:right="-18"/>
              <w:jc w:val="center"/>
              <w:rPr>
                <w:spacing w:val="0"/>
                <w:w w:val="100"/>
                <w:sz w:val="24"/>
                <w:szCs w:val="24"/>
              </w:rPr>
            </w:pPr>
            <w:r w:rsidRPr="007819FA">
              <w:rPr>
                <w:spacing w:val="0"/>
                <w:w w:val="100"/>
                <w:sz w:val="24"/>
                <w:szCs w:val="24"/>
              </w:rPr>
              <w:t>20678</w:t>
            </w:r>
          </w:p>
        </w:tc>
        <w:tc>
          <w:tcPr>
            <w:tcW w:w="921" w:type="pct"/>
            <w:tcBorders>
              <w:top w:val="nil"/>
              <w:left w:val="nil"/>
              <w:bottom w:val="single" w:sz="4" w:space="0" w:color="auto"/>
              <w:right w:val="nil"/>
            </w:tcBorders>
            <w:noWrap/>
            <w:vAlign w:val="center"/>
          </w:tcPr>
          <w:p w:rsidR="00B00B57" w:rsidRPr="007819FA" w:rsidRDefault="00B00B57" w:rsidP="00B00B57">
            <w:pPr>
              <w:tabs>
                <w:tab w:val="left" w:pos="-122"/>
              </w:tabs>
              <w:spacing w:line="240" w:lineRule="auto"/>
              <w:ind w:right="-46"/>
              <w:jc w:val="center"/>
              <w:rPr>
                <w:spacing w:val="0"/>
                <w:w w:val="100"/>
                <w:sz w:val="24"/>
                <w:szCs w:val="24"/>
              </w:rPr>
            </w:pPr>
            <w:r w:rsidRPr="007819FA">
              <w:rPr>
                <w:spacing w:val="0"/>
                <w:w w:val="100"/>
                <w:sz w:val="24"/>
                <w:szCs w:val="24"/>
              </w:rPr>
              <w:t>18033</w:t>
            </w:r>
          </w:p>
        </w:tc>
        <w:tc>
          <w:tcPr>
            <w:tcW w:w="1291" w:type="pct"/>
            <w:tcBorders>
              <w:top w:val="nil"/>
              <w:left w:val="nil"/>
              <w:bottom w:val="single" w:sz="4" w:space="0" w:color="auto"/>
              <w:right w:val="nil"/>
            </w:tcBorders>
            <w:vAlign w:val="center"/>
          </w:tcPr>
          <w:p w:rsidR="00B00B57" w:rsidRPr="007819FA" w:rsidRDefault="00B00B57" w:rsidP="00B00B57">
            <w:pPr>
              <w:tabs>
                <w:tab w:val="left" w:pos="0"/>
              </w:tabs>
              <w:spacing w:line="240" w:lineRule="auto"/>
              <w:jc w:val="center"/>
              <w:rPr>
                <w:bCs/>
                <w:spacing w:val="0"/>
                <w:w w:val="100"/>
                <w:sz w:val="24"/>
                <w:szCs w:val="24"/>
              </w:rPr>
            </w:pPr>
            <w:r w:rsidRPr="007819FA">
              <w:rPr>
                <w:spacing w:val="0"/>
                <w:w w:val="100"/>
                <w:sz w:val="24"/>
                <w:szCs w:val="24"/>
              </w:rPr>
              <w:t>87</w:t>
            </w:r>
          </w:p>
        </w:tc>
        <w:tc>
          <w:tcPr>
            <w:tcW w:w="1364" w:type="pct"/>
            <w:tcBorders>
              <w:top w:val="nil"/>
              <w:left w:val="nil"/>
              <w:bottom w:val="single" w:sz="4" w:space="0" w:color="auto"/>
              <w:right w:val="nil"/>
            </w:tcBorders>
            <w:vAlign w:val="center"/>
          </w:tcPr>
          <w:p w:rsidR="00B00B57" w:rsidRPr="007819FA" w:rsidRDefault="00B00B57" w:rsidP="00B00B57">
            <w:pPr>
              <w:tabs>
                <w:tab w:val="left" w:pos="0"/>
              </w:tabs>
              <w:spacing w:line="240" w:lineRule="auto"/>
              <w:jc w:val="center"/>
              <w:rPr>
                <w:bCs/>
                <w:spacing w:val="0"/>
                <w:w w:val="100"/>
                <w:sz w:val="24"/>
                <w:szCs w:val="24"/>
              </w:rPr>
            </w:pPr>
            <w:r w:rsidRPr="007819FA">
              <w:rPr>
                <w:bCs/>
                <w:spacing w:val="0"/>
                <w:w w:val="100"/>
                <w:sz w:val="24"/>
                <w:szCs w:val="24"/>
              </w:rPr>
              <w:t>15</w:t>
            </w:r>
          </w:p>
        </w:tc>
      </w:tr>
    </w:tbl>
    <w:p w:rsidR="00B00B57" w:rsidRPr="007819FA" w:rsidRDefault="00B00B57" w:rsidP="00B00B57">
      <w:pPr>
        <w:tabs>
          <w:tab w:val="left" w:pos="0"/>
          <w:tab w:val="left" w:pos="426"/>
        </w:tabs>
        <w:spacing w:after="240" w:line="240" w:lineRule="auto"/>
        <w:rPr>
          <w:spacing w:val="0"/>
          <w:w w:val="100"/>
          <w:sz w:val="24"/>
          <w:szCs w:val="24"/>
        </w:rPr>
      </w:pPr>
      <w:r w:rsidRPr="007819FA">
        <w:rPr>
          <w:spacing w:val="0"/>
          <w:w w:val="100"/>
          <w:sz w:val="24"/>
          <w:szCs w:val="24"/>
        </w:rPr>
        <w:t>Source: Ministry of Internal Affairs</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During the period 2004-2006 there was an increase in the number of reported cases of this type of crime. This trend results from diverse factors, specifically the system of registration for this crime, which became autonomous, and a higher social visibility for this phenomenon, which contributed to an increased number of victims</w:t>
      </w:r>
      <w:r w:rsidR="00955491" w:rsidRPr="007819FA">
        <w:rPr>
          <w:spacing w:val="0"/>
          <w:w w:val="100"/>
          <w:sz w:val="24"/>
          <w:szCs w:val="24"/>
        </w:rPr>
        <w:t>’</w:t>
      </w:r>
      <w:r w:rsidRPr="007819FA">
        <w:rPr>
          <w:spacing w:val="0"/>
          <w:w w:val="100"/>
          <w:sz w:val="24"/>
          <w:szCs w:val="24"/>
        </w:rPr>
        <w:t xml:space="preserve"> reports.</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Most of the reported crimes of domestic violence relate to violence between partners, 84</w:t>
      </w:r>
      <w:r w:rsidR="00955491" w:rsidRPr="007819FA">
        <w:rPr>
          <w:spacing w:val="0"/>
          <w:w w:val="100"/>
          <w:sz w:val="24"/>
          <w:szCs w:val="24"/>
        </w:rPr>
        <w:t xml:space="preserve"> per cent</w:t>
      </w:r>
      <w:r w:rsidRPr="007819FA">
        <w:rPr>
          <w:spacing w:val="0"/>
          <w:w w:val="100"/>
          <w:sz w:val="24"/>
          <w:szCs w:val="24"/>
        </w:rPr>
        <w:t xml:space="preserve"> to 86</w:t>
      </w:r>
      <w:r w:rsidR="00955491" w:rsidRPr="007819FA">
        <w:rPr>
          <w:spacing w:val="0"/>
          <w:w w:val="100"/>
          <w:sz w:val="24"/>
          <w:szCs w:val="24"/>
        </w:rPr>
        <w:t xml:space="preserve"> per cent</w:t>
      </w:r>
      <w:r w:rsidRPr="007819FA">
        <w:rPr>
          <w:spacing w:val="0"/>
          <w:w w:val="100"/>
          <w:sz w:val="24"/>
          <w:szCs w:val="24"/>
        </w:rPr>
        <w:t xml:space="preserve"> of cases occur in the context of intimate relationships (Table 6). In addition, most victims are women: in 85</w:t>
      </w:r>
      <w:r w:rsidR="00955491" w:rsidRPr="007819FA">
        <w:rPr>
          <w:spacing w:val="0"/>
          <w:w w:val="100"/>
          <w:sz w:val="24"/>
          <w:szCs w:val="24"/>
        </w:rPr>
        <w:t xml:space="preserve"> per cent</w:t>
      </w:r>
      <w:r w:rsidRPr="007819FA">
        <w:rPr>
          <w:spacing w:val="0"/>
          <w:w w:val="100"/>
          <w:sz w:val="24"/>
          <w:szCs w:val="24"/>
        </w:rPr>
        <w:t>-87</w:t>
      </w:r>
      <w:r w:rsidR="00955491" w:rsidRPr="007819FA">
        <w:rPr>
          <w:spacing w:val="0"/>
          <w:w w:val="100"/>
          <w:sz w:val="24"/>
          <w:szCs w:val="24"/>
        </w:rPr>
        <w:t xml:space="preserve"> per cent</w:t>
      </w:r>
      <w:r w:rsidRPr="007819FA">
        <w:rPr>
          <w:spacing w:val="0"/>
          <w:w w:val="100"/>
          <w:sz w:val="24"/>
          <w:szCs w:val="24"/>
        </w:rPr>
        <w:t xml:space="preserve"> of the cases it is a woman who suffers violence (Table 6). For each 100 women who are victims of such crime there are only 16, 18 or 15 men victims (2004, 2005 and 2006 respectively) (Table 7). Between 2004 and 2006 the discrepancy between female and male victim rates remains similar.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A free domestic violence victim information helpline has been in operation since 1998 to give victims information, support and advice. Between 2004 and the first half of 2007, it received 17 034 calls, 7</w:t>
      </w:r>
      <w:r w:rsidR="007819FA">
        <w:rPr>
          <w:spacing w:val="0"/>
          <w:w w:val="100"/>
          <w:sz w:val="24"/>
          <w:szCs w:val="24"/>
        </w:rPr>
        <w:t> </w:t>
      </w:r>
      <w:r w:rsidRPr="007819FA">
        <w:rPr>
          <w:spacing w:val="0"/>
          <w:w w:val="100"/>
          <w:sz w:val="24"/>
          <w:szCs w:val="24"/>
        </w:rPr>
        <w:t>177 were related to violence in the family.</w:t>
      </w:r>
    </w:p>
    <w:p w:rsidR="00955491" w:rsidRPr="00955491" w:rsidRDefault="00955491" w:rsidP="00955491">
      <w:pPr>
        <w:spacing w:line="120" w:lineRule="exact"/>
        <w:jc w:val="both"/>
        <w:rPr>
          <w:b/>
          <w:sz w:val="10"/>
          <w:szCs w:val="24"/>
        </w:rPr>
      </w:pPr>
    </w:p>
    <w:p w:rsidR="00B00B57" w:rsidRPr="00E6043E" w:rsidRDefault="00B00B57" w:rsidP="00B00B57">
      <w:pPr>
        <w:spacing w:after="240" w:line="240" w:lineRule="auto"/>
        <w:jc w:val="both"/>
        <w:rPr>
          <w:b/>
          <w:sz w:val="24"/>
          <w:szCs w:val="24"/>
        </w:rPr>
      </w:pPr>
      <w:r w:rsidRPr="00E6043E">
        <w:rPr>
          <w:b/>
          <w:sz w:val="24"/>
          <w:szCs w:val="24"/>
        </w:rPr>
        <w:t xml:space="preserve">Nationwide psychosocial assistance for victims of domestic violence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In 2005 the National Network of Domestic Violence Centres was set up to provide an integrated response to cases of domestic violence and improve on existing resources. As this support network is complementary to the shelter network, priority was given to setting up crisis centres in the districts where there was no support for victims. Coverage of the whole country is expected to be achieved by the end of 2007.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In 2006 an assessment commission was set up to evaluate the shelters</w:t>
      </w:r>
      <w:r w:rsidRPr="007819FA">
        <w:rPr>
          <w:rStyle w:val="FootnoteReference"/>
          <w:position w:val="0"/>
          <w:sz w:val="24"/>
          <w:szCs w:val="24"/>
        </w:rPr>
        <w:footnoteReference w:id="80"/>
      </w:r>
      <w:r w:rsidRPr="007819FA">
        <w:rPr>
          <w:spacing w:val="0"/>
          <w:w w:val="100"/>
          <w:sz w:val="24"/>
          <w:szCs w:val="24"/>
        </w:rPr>
        <w:t>. It submitted a final report on its findings in October 2006.</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All shelters</w:t>
      </w:r>
      <w:r w:rsidR="00955491" w:rsidRPr="007819FA">
        <w:rPr>
          <w:spacing w:val="0"/>
          <w:w w:val="100"/>
          <w:sz w:val="24"/>
          <w:szCs w:val="24"/>
        </w:rPr>
        <w:t>’</w:t>
      </w:r>
      <w:r w:rsidRPr="007819FA">
        <w:rPr>
          <w:spacing w:val="0"/>
          <w:w w:val="100"/>
          <w:sz w:val="24"/>
          <w:szCs w:val="24"/>
        </w:rPr>
        <w:t xml:space="preserve"> internal regulations must be approved in advance by the </w:t>
      </w:r>
      <w:r w:rsidRPr="007819FA">
        <w:rPr>
          <w:bCs/>
          <w:color w:val="000000"/>
          <w:spacing w:val="0"/>
          <w:w w:val="100"/>
          <w:sz w:val="24"/>
          <w:szCs w:val="24"/>
        </w:rPr>
        <w:t>Commission for Equality and Women</w:t>
      </w:r>
      <w:r w:rsidR="00955491" w:rsidRPr="007819FA">
        <w:rPr>
          <w:bCs/>
          <w:color w:val="000000"/>
          <w:spacing w:val="0"/>
          <w:w w:val="100"/>
          <w:sz w:val="24"/>
          <w:szCs w:val="24"/>
        </w:rPr>
        <w:t>’</w:t>
      </w:r>
      <w:r w:rsidRPr="007819FA">
        <w:rPr>
          <w:bCs/>
          <w:color w:val="000000"/>
          <w:spacing w:val="0"/>
          <w:w w:val="100"/>
          <w:sz w:val="24"/>
          <w:szCs w:val="24"/>
        </w:rPr>
        <w:t>s Rights</w:t>
      </w:r>
      <w:r w:rsidRPr="007819FA">
        <w:rPr>
          <w:spacing w:val="0"/>
          <w:w w:val="100"/>
          <w:sz w:val="24"/>
          <w:szCs w:val="24"/>
        </w:rPr>
        <w:t xml:space="preserve">, so that their organisation is standardised and validated. </w:t>
      </w:r>
    </w:p>
    <w:p w:rsidR="00B00B57" w:rsidRPr="007819FA" w:rsidRDefault="00B00B57" w:rsidP="00B00B57">
      <w:pPr>
        <w:widowControl w:val="0"/>
        <w:spacing w:after="240" w:line="240" w:lineRule="auto"/>
        <w:jc w:val="both"/>
        <w:rPr>
          <w:spacing w:val="0"/>
          <w:w w:val="100"/>
          <w:sz w:val="24"/>
          <w:szCs w:val="24"/>
        </w:rPr>
      </w:pPr>
      <w:r w:rsidRPr="007819FA">
        <w:rPr>
          <w:spacing w:val="0"/>
          <w:w w:val="100"/>
          <w:sz w:val="24"/>
          <w:szCs w:val="24"/>
        </w:rPr>
        <w:t>Decree-Law 201/2007 of 24 May exempted domestic violence victims from healthcare fees.</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A resources guide was published in 2006 listing all existing public and private resources in the area of domestic violence. It was distributed to the entities and practitioners providing direct or indirect support in the area.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Generally speaking, a considerable investment has been made in the quantity and quality of psychosocial responses – crisis centres, emergency help lines and shelters by public bodies and civil society. </w:t>
      </w:r>
    </w:p>
    <w:p w:rsidR="00955491" w:rsidRPr="00955491" w:rsidRDefault="00955491" w:rsidP="00955491">
      <w:pPr>
        <w:spacing w:line="120" w:lineRule="exact"/>
        <w:jc w:val="both"/>
        <w:rPr>
          <w:sz w:val="10"/>
          <w:szCs w:val="24"/>
        </w:rPr>
      </w:pPr>
    </w:p>
    <w:p w:rsidR="00B00B57" w:rsidRPr="00E6043E" w:rsidRDefault="00B00B57" w:rsidP="00B00B57">
      <w:pPr>
        <w:tabs>
          <w:tab w:val="left" w:pos="0"/>
        </w:tabs>
        <w:spacing w:after="240" w:line="240" w:lineRule="auto"/>
        <w:jc w:val="both"/>
        <w:rPr>
          <w:b/>
          <w:sz w:val="24"/>
          <w:szCs w:val="24"/>
        </w:rPr>
      </w:pPr>
      <w:r w:rsidRPr="00E6043E">
        <w:rPr>
          <w:b/>
          <w:sz w:val="24"/>
          <w:szCs w:val="24"/>
        </w:rPr>
        <w:t>Preventing and fighting Violence against Women / Domestic Violence</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The results achieved in this area had to do with an assessment of the possibility of improving victim safety. In the period in question, the report provided for by Council of Ministers Resolution 17/2006, of 12 January, assessed the appropriateness of the use of electronic surveillance methods to control offenders</w:t>
      </w:r>
      <w:r w:rsidR="00955491" w:rsidRPr="007819FA">
        <w:rPr>
          <w:spacing w:val="0"/>
          <w:w w:val="100"/>
          <w:sz w:val="24"/>
          <w:szCs w:val="24"/>
        </w:rPr>
        <w:t>’</w:t>
      </w:r>
      <w:r w:rsidRPr="007819FA">
        <w:rPr>
          <w:spacing w:val="0"/>
          <w:w w:val="100"/>
          <w:sz w:val="24"/>
          <w:szCs w:val="24"/>
        </w:rPr>
        <w:t xml:space="preserve"> movements and measures to keep them away from their family homes.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In 2005 an objective, easily understandable leaflet on domestic violence victims</w:t>
      </w:r>
      <w:r w:rsidR="00955491" w:rsidRPr="007819FA">
        <w:rPr>
          <w:spacing w:val="0"/>
          <w:w w:val="100"/>
          <w:sz w:val="24"/>
          <w:szCs w:val="24"/>
        </w:rPr>
        <w:t>’</w:t>
      </w:r>
      <w:r w:rsidRPr="007819FA">
        <w:rPr>
          <w:spacing w:val="0"/>
          <w:w w:val="100"/>
          <w:sz w:val="24"/>
          <w:szCs w:val="24"/>
        </w:rPr>
        <w:t xml:space="preserve"> rights and obligations in criminal cases was drafted and widely distributed.</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As of January </w:t>
      </w:r>
      <w:smartTag w:uri="urn:schemas-microsoft-com:office:smarttags" w:element="metricconverter">
        <w:smartTagPr>
          <w:attr w:name="ProductID" w:val="2006, a"/>
        </w:smartTagPr>
        <w:r w:rsidRPr="007819FA">
          <w:rPr>
            <w:spacing w:val="0"/>
            <w:w w:val="100"/>
            <w:sz w:val="24"/>
            <w:szCs w:val="24"/>
          </w:rPr>
          <w:t>2006, a</w:t>
        </w:r>
      </w:smartTag>
      <w:r w:rsidRPr="007819FA">
        <w:rPr>
          <w:spacing w:val="0"/>
          <w:w w:val="100"/>
          <w:sz w:val="24"/>
          <w:szCs w:val="24"/>
        </w:rPr>
        <w:t xml:space="preserve"> standard notification was created, which will make it possible to gather more accurate, detailed statistics on domestic violence recorded by the police. This form allows the analysis of several variables characterising the victim, the perpetrator and the context of the aggression thus allowing the production of reliable internationally comparable indicators on the extension and configuration of the phenomenon.</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Under the </w:t>
      </w:r>
      <w:r w:rsidRPr="007819FA">
        <w:rPr>
          <w:bCs/>
          <w:spacing w:val="0"/>
          <w:w w:val="100"/>
          <w:sz w:val="24"/>
          <w:szCs w:val="24"/>
        </w:rPr>
        <w:t>Integrated Programme</w:t>
      </w:r>
      <w:r w:rsidRPr="007819FA">
        <w:rPr>
          <w:spacing w:val="0"/>
          <w:w w:val="100"/>
          <w:sz w:val="24"/>
          <w:szCs w:val="24"/>
        </w:rPr>
        <w:t xml:space="preserve"> of Proximity Policing</w:t>
      </w:r>
      <w:r w:rsidRPr="007819FA">
        <w:rPr>
          <w:rStyle w:val="FootnoteReference"/>
          <w:bCs/>
          <w:position w:val="0"/>
          <w:sz w:val="24"/>
          <w:szCs w:val="24"/>
        </w:rPr>
        <w:footnoteReference w:id="81"/>
      </w:r>
      <w:r w:rsidRPr="007819FA">
        <w:rPr>
          <w:bCs/>
          <w:spacing w:val="0"/>
          <w:w w:val="100"/>
          <w:sz w:val="24"/>
          <w:szCs w:val="24"/>
        </w:rPr>
        <w:t xml:space="preserve"> </w:t>
      </w:r>
      <w:r w:rsidRPr="007819FA">
        <w:rPr>
          <w:spacing w:val="0"/>
          <w:w w:val="100"/>
          <w:sz w:val="24"/>
          <w:szCs w:val="24"/>
        </w:rPr>
        <w:t>proximity and victim support teams were created. Among the purposes of these teams are the prevention of domestic violence, support of the victims and follow-up after violence. In 2006 there were 240 agents in these teams, divided amongst all 22 sub-units (one in each metropolitan and regional command). This pilot-project will be extended to other sub-units.</w:t>
      </w:r>
    </w:p>
    <w:p w:rsidR="00B00B57" w:rsidRPr="007819FA" w:rsidRDefault="00B00B57" w:rsidP="00B00B57">
      <w:pPr>
        <w:tabs>
          <w:tab w:val="left" w:pos="0"/>
        </w:tabs>
        <w:spacing w:after="240" w:line="240" w:lineRule="auto"/>
        <w:jc w:val="both"/>
        <w:rPr>
          <w:bCs/>
          <w:spacing w:val="0"/>
          <w:w w:val="100"/>
          <w:sz w:val="24"/>
          <w:szCs w:val="24"/>
        </w:rPr>
      </w:pPr>
      <w:r w:rsidRPr="007819FA">
        <w:rPr>
          <w:bCs/>
          <w:spacing w:val="0"/>
          <w:w w:val="100"/>
          <w:sz w:val="24"/>
          <w:szCs w:val="24"/>
        </w:rPr>
        <w:t xml:space="preserve">In 2006, the </w:t>
      </w:r>
      <w:r w:rsidRPr="007819FA">
        <w:rPr>
          <w:spacing w:val="0"/>
          <w:w w:val="100"/>
          <w:sz w:val="24"/>
          <w:szCs w:val="24"/>
        </w:rPr>
        <w:t xml:space="preserve">Public Security Police </w:t>
      </w:r>
      <w:r w:rsidRPr="007819FA">
        <w:rPr>
          <w:bCs/>
          <w:spacing w:val="0"/>
          <w:w w:val="100"/>
          <w:sz w:val="24"/>
          <w:szCs w:val="24"/>
        </w:rPr>
        <w:t>had 142 offices for crime reporting and victim support, set up to offer a specialised service, suited for violent crimes and situations when the victims are more vulnerable: the elderly, children, women and disabled persons, ensuring better support, protection and referral.</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In 2004 began the creation of the offices “NMUME” (women and children nucleuses) by the Republican National Guard (GNR). These offices are specially designed to deal with victims of domestic violence. In June 2007 there were 250 offices distributed throughout the national territory, </w:t>
      </w:r>
      <w:r w:rsidR="0079439B" w:rsidRPr="007819FA">
        <w:rPr>
          <w:spacing w:val="0"/>
          <w:w w:val="100"/>
          <w:sz w:val="24"/>
          <w:szCs w:val="24"/>
        </w:rPr>
        <w:t>offering</w:t>
      </w:r>
      <w:r w:rsidRPr="007819FA">
        <w:rPr>
          <w:spacing w:val="0"/>
          <w:w w:val="100"/>
          <w:sz w:val="24"/>
          <w:szCs w:val="24"/>
        </w:rPr>
        <w:t xml:space="preserve"> privacy and conditions of comfort.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The GNR also receives specialised training to integrate this service and priority is given to women officers, since most victims of domestic violence are women. In June 2007, 29</w:t>
      </w:r>
      <w:r w:rsidR="00955491" w:rsidRPr="007819FA">
        <w:rPr>
          <w:spacing w:val="0"/>
          <w:w w:val="100"/>
          <w:sz w:val="24"/>
          <w:szCs w:val="24"/>
        </w:rPr>
        <w:t xml:space="preserve"> per cent</w:t>
      </w:r>
      <w:r w:rsidRPr="007819FA">
        <w:rPr>
          <w:spacing w:val="0"/>
          <w:w w:val="100"/>
          <w:sz w:val="24"/>
          <w:szCs w:val="24"/>
        </w:rPr>
        <w:t xml:space="preserve"> of the officers in the “NMUME” were women. The number of hours dedicated to the problems of violence against women has been increasing in the different training programmes of this police force.</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Considerable progress has been made in police and judicial practices, thanks also to the growing investment by the ministries concerned in awareness campaigns and training of police and prosecutors, speeding-up of judicial and police evidence-gathering procedures, charges and appropriate penalties for offenders.</w:t>
      </w:r>
    </w:p>
    <w:p w:rsidR="00955491" w:rsidRPr="00955491" w:rsidRDefault="00955491" w:rsidP="00955491">
      <w:pPr>
        <w:spacing w:line="120" w:lineRule="exact"/>
        <w:jc w:val="both"/>
        <w:rPr>
          <w:sz w:val="10"/>
          <w:szCs w:val="24"/>
        </w:rPr>
      </w:pPr>
    </w:p>
    <w:p w:rsidR="00B00B57" w:rsidRPr="00E6043E" w:rsidRDefault="00B00B57" w:rsidP="00B00B57">
      <w:pPr>
        <w:tabs>
          <w:tab w:val="left" w:pos="0"/>
        </w:tabs>
        <w:spacing w:after="240" w:line="240" w:lineRule="auto"/>
        <w:jc w:val="both"/>
        <w:rPr>
          <w:b/>
          <w:sz w:val="24"/>
          <w:szCs w:val="24"/>
        </w:rPr>
      </w:pPr>
      <w:r w:rsidRPr="00E6043E">
        <w:rPr>
          <w:b/>
          <w:sz w:val="24"/>
          <w:szCs w:val="24"/>
        </w:rPr>
        <w:t>The Criminal Code</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The Criminal Code has been under revision and the new version is expected to enter into force on 15</w:t>
      </w:r>
      <w:r w:rsidR="007819FA">
        <w:rPr>
          <w:spacing w:val="0"/>
          <w:w w:val="100"/>
          <w:sz w:val="24"/>
          <w:szCs w:val="24"/>
        </w:rPr>
        <w:t> </w:t>
      </w:r>
      <w:r w:rsidRPr="007819FA">
        <w:rPr>
          <w:spacing w:val="0"/>
          <w:w w:val="100"/>
          <w:sz w:val="24"/>
          <w:szCs w:val="24"/>
        </w:rPr>
        <w:t xml:space="preserve">September 2007. The provisions related with Domestic Violence are as follows.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Domestic violence is for the first time a typified crime (Article 152), punishable by 1 to 5 years of imprisonment. This crime consists in the infliction, whether repeatedly or not, of physical or psychological mistreatment, including corporal punishment, freedom restriction and sexual offenses to a partner, ex-partner, person of the same sex or different sex that have maintained or have a relationship analogous to that of partners, or to a person who is vulnerable due to age, deficiency, sickness, pregnancy or economic dependence living with the perpetrator.</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Under this revision, the lower limit of the penalty is raised to 2 years whenever the victim is a minor</w:t>
      </w:r>
      <w:r w:rsidRPr="007819FA">
        <w:rPr>
          <w:b/>
          <w:spacing w:val="0"/>
          <w:w w:val="100"/>
          <w:sz w:val="24"/>
          <w:szCs w:val="24"/>
        </w:rPr>
        <w:t>;</w:t>
      </w:r>
      <w:r w:rsidRPr="007819FA">
        <w:rPr>
          <w:spacing w:val="0"/>
          <w:w w:val="100"/>
          <w:sz w:val="24"/>
          <w:szCs w:val="24"/>
        </w:rPr>
        <w:t xml:space="preserve"> the crime occurs with the presence of minors; occurs in a shared residence; or occurs in the residence of the victim.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If from the facts result a severe offence to mental integrity the agent is punished with 2 to 8 years of imprisonment and if the result is the death of the victim the punishment is 3 to 10 years of imprisonment.</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The measures for protection of the victims can include: prohibiting the offender from having any contact with them, banning the offender from the victim</w:t>
      </w:r>
      <w:r w:rsidR="00955491" w:rsidRPr="007819FA">
        <w:rPr>
          <w:spacing w:val="0"/>
          <w:w w:val="100"/>
          <w:sz w:val="24"/>
          <w:szCs w:val="24"/>
        </w:rPr>
        <w:t>’</w:t>
      </w:r>
      <w:r w:rsidRPr="007819FA">
        <w:rPr>
          <w:spacing w:val="0"/>
          <w:w w:val="100"/>
          <w:sz w:val="24"/>
          <w:szCs w:val="24"/>
        </w:rPr>
        <w:t xml:space="preserve">s home and/or workplace, which can be monitored by technical means from a distance; prohibition of using firearms and holding firearms licence (from 6 months to 5 years); and obligation to attend programmes to prevent domestic violence. The offender can be banned from exercising paternal authority, tutelage or family authority (from 1 to 10 years).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Under this new version, the killing of the partner, ex-partner, person of the same sex or different sex with whom the offender has or had a relationship analogous to that of partners, even without cohabitation, or against a progenitor of common descendent in the first degree, is held to be qualified murder, punishable by 12 to 25 years of imprisonment (Article 132).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In the new circumstances hatred based on the colour or sex of the victim (among other factors) is also held to be qualified murder. </w:t>
      </w:r>
    </w:p>
    <w:p w:rsidR="00955491" w:rsidRPr="00955491" w:rsidRDefault="00955491" w:rsidP="00955491">
      <w:pPr>
        <w:tabs>
          <w:tab w:val="left" w:pos="0"/>
        </w:tabs>
        <w:spacing w:line="120" w:lineRule="exact"/>
        <w:jc w:val="both"/>
        <w:rPr>
          <w:sz w:val="10"/>
          <w:szCs w:val="24"/>
        </w:rPr>
      </w:pPr>
    </w:p>
    <w:p w:rsidR="00B00B57" w:rsidRPr="00E6043E" w:rsidRDefault="00B00B57" w:rsidP="007819FA">
      <w:pPr>
        <w:keepNext/>
        <w:keepLines/>
        <w:tabs>
          <w:tab w:val="left" w:pos="0"/>
        </w:tabs>
        <w:spacing w:after="240" w:line="240" w:lineRule="auto"/>
        <w:jc w:val="both"/>
        <w:rPr>
          <w:b/>
          <w:sz w:val="24"/>
          <w:szCs w:val="24"/>
        </w:rPr>
      </w:pPr>
      <w:r w:rsidRPr="00E6043E">
        <w:rPr>
          <w:b/>
          <w:sz w:val="24"/>
          <w:szCs w:val="24"/>
        </w:rPr>
        <w:t xml:space="preserve">Code of Criminal Process </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The new Code of Criminal Process has also been revised and was already approved. It is expected to enter into force on 15 September 2007 and in this new version, some articles relating to Domestic Violence are mentioned below.</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Regarding the prohibitions and behaviour required of the offender, Article 200 of the Code of Criminal Process, under the new law, reinforces the prohibition on the offender to contact certain persons </w:t>
      </w:r>
      <w:r w:rsidRPr="007819FA">
        <w:rPr>
          <w:i/>
          <w:spacing w:val="0"/>
          <w:w w:val="100"/>
          <w:sz w:val="24"/>
          <w:szCs w:val="24"/>
        </w:rPr>
        <w:t>in any way</w:t>
      </w:r>
      <w:r w:rsidRPr="007819FA">
        <w:rPr>
          <w:spacing w:val="0"/>
          <w:w w:val="100"/>
          <w:sz w:val="24"/>
          <w:szCs w:val="24"/>
        </w:rPr>
        <w:t xml:space="preserve">. It also includes new measures such as the prohibition of acquiring or using firearms or handing over, within a fixed term, firearms or other objects which might facilitate the practice of another crime, and the possibility of obliging the offender, with his/her consent, to follow an addiction treatment, in an appropriate institution, should such an addiction have </w:t>
      </w:r>
      <w:r w:rsidR="0079439B" w:rsidRPr="007819FA">
        <w:rPr>
          <w:spacing w:val="0"/>
          <w:w w:val="100"/>
          <w:sz w:val="24"/>
          <w:szCs w:val="24"/>
        </w:rPr>
        <w:t>contributed</w:t>
      </w:r>
      <w:r w:rsidRPr="007819FA">
        <w:rPr>
          <w:spacing w:val="0"/>
          <w:w w:val="100"/>
          <w:sz w:val="24"/>
          <w:szCs w:val="24"/>
        </w:rPr>
        <w:t xml:space="preserve"> to the criminal act.</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Article 281, concerning the provisional suspension of a process, determines that such measure is possible when several conditions are met. Under the new law, another condition is included: the absence of a previous application of this measure in the context of a crime of the same nature. A new form is given for two others conditions, the first regarding the absence of a high degree of guilt and the other regards the absence of previous convictions for a crime of the same nature (instead of criminal antecedents).</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Separately or cumulatively, certain rules of behaviour can be imposed to the offender. The new provision provides for the offender to undertake a service of public interest, besides the payment of some amount to the State or Private Institutions of Social Solidarity. New rules are included: attendance at certain programmes and activities; requirement to live in a certain place and prohibition to frequent certain associations and attend certain meetings.</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Under the terms of this article, in domestic violence cases which are not aggravated by the result, the prosecution may, at the explicit and voluntary request of the victim, decide to suspend the process, with the agreement of the judge and the offender, once two conditions are met: if no previous application of this measure in the context of a crime of the same nature, and no previous conviction for a crime of the same nature.</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In cases of domestic violence, the maximum period of the suspension is 5 years (Article 282).</w:t>
      </w:r>
    </w:p>
    <w:p w:rsidR="00955491" w:rsidRPr="00955491" w:rsidRDefault="00955491" w:rsidP="00955491">
      <w:pPr>
        <w:tabs>
          <w:tab w:val="left" w:pos="0"/>
        </w:tabs>
        <w:spacing w:line="120" w:lineRule="exact"/>
        <w:jc w:val="both"/>
        <w:rPr>
          <w:b/>
          <w:sz w:val="10"/>
          <w:szCs w:val="24"/>
        </w:rPr>
      </w:pPr>
    </w:p>
    <w:p w:rsidR="00B00B57" w:rsidRPr="00E6043E" w:rsidRDefault="00B00B57" w:rsidP="00B00B57">
      <w:pPr>
        <w:tabs>
          <w:tab w:val="left" w:pos="0"/>
        </w:tabs>
        <w:spacing w:after="240" w:line="240" w:lineRule="auto"/>
        <w:jc w:val="both"/>
        <w:rPr>
          <w:b/>
          <w:sz w:val="24"/>
          <w:szCs w:val="24"/>
        </w:rPr>
      </w:pPr>
      <w:r w:rsidRPr="00E6043E">
        <w:rPr>
          <w:b/>
          <w:sz w:val="24"/>
          <w:szCs w:val="24"/>
        </w:rPr>
        <w:t>Act 23/2007, of 4 July</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 xml:space="preserve">Under the new law which regulates the entry, stay, exit and expulsion of foreigners from the national territory (Law 23/2007, of 4 July 2007), if the holder of a residence permit is convicted of domestic violence, an autonomous residence permit can be granted to family members for the usual term (two years) (Article 107). </w:t>
      </w:r>
    </w:p>
    <w:p w:rsidR="00955491" w:rsidRPr="00955491" w:rsidRDefault="00955491" w:rsidP="00955491">
      <w:pPr>
        <w:tabs>
          <w:tab w:val="left" w:pos="0"/>
        </w:tabs>
        <w:spacing w:line="120" w:lineRule="exact"/>
        <w:jc w:val="both"/>
        <w:rPr>
          <w:sz w:val="10"/>
          <w:szCs w:val="24"/>
        </w:rPr>
      </w:pPr>
    </w:p>
    <w:p w:rsidR="00B00B57" w:rsidRPr="00E6043E" w:rsidRDefault="00B00B57" w:rsidP="007819FA">
      <w:pPr>
        <w:keepNext/>
        <w:keepLines/>
        <w:spacing w:after="240" w:line="240" w:lineRule="auto"/>
        <w:jc w:val="both"/>
        <w:rPr>
          <w:b/>
          <w:sz w:val="24"/>
          <w:szCs w:val="24"/>
        </w:rPr>
      </w:pPr>
      <w:r w:rsidRPr="00E6043E">
        <w:rPr>
          <w:b/>
          <w:sz w:val="24"/>
          <w:szCs w:val="24"/>
        </w:rPr>
        <w:t xml:space="preserve">Greater visibility for the </w:t>
      </w:r>
      <w:r w:rsidRPr="00E6043E">
        <w:rPr>
          <w:b/>
          <w:bCs/>
          <w:sz w:val="24"/>
          <w:szCs w:val="24"/>
        </w:rPr>
        <w:t>domestic violence phenomenon</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In the period in question, several campaigns were waged against domestic violence. They required the production and distribution of awareness-raising material, much of it in 2007, involving civil society and bodies dealing with domestic violence. These campaigns used different media and mobilised social agents from the areas of health, education, social intervention, local authorities, etc.</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The visibility of the phenomenon was increased in debates and news reports on the problem on radio and television as well as in the press. In schools, there has been considerable involvement on the part of teachers and students in written and graphic works, among others, on the subject of domestic violence. Awareness-raising campaigns were waged in schools, involving students and teachers, and at local authorities, as these activities were considered the best form of primary prevention, which is a priority of the Second and Third National Plans against Domestic Violence.</w:t>
      </w:r>
    </w:p>
    <w:p w:rsidR="00955491" w:rsidRPr="00955491" w:rsidRDefault="00955491" w:rsidP="00955491">
      <w:pPr>
        <w:spacing w:line="120" w:lineRule="exact"/>
        <w:jc w:val="both"/>
        <w:rPr>
          <w:sz w:val="10"/>
          <w:szCs w:val="24"/>
          <w:highlight w:val="yellow"/>
        </w:rPr>
      </w:pPr>
    </w:p>
    <w:p w:rsidR="00B00B57" w:rsidRPr="00E6043E" w:rsidRDefault="00B00B57" w:rsidP="00B00B57">
      <w:pPr>
        <w:spacing w:after="240" w:line="240" w:lineRule="auto"/>
        <w:jc w:val="both"/>
        <w:rPr>
          <w:b/>
          <w:sz w:val="24"/>
          <w:szCs w:val="24"/>
        </w:rPr>
      </w:pPr>
      <w:r w:rsidRPr="00E6043E">
        <w:rPr>
          <w:b/>
          <w:sz w:val="24"/>
          <w:szCs w:val="24"/>
        </w:rPr>
        <w:t xml:space="preserve">More projects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Between 2004 and 2006 there was a peak number of projects promoted by public and private bodies. They included activities related to domestic violence, which can be explained by more public funds for NGOs working in the area. </w:t>
      </w:r>
    </w:p>
    <w:p w:rsidR="00B00B57" w:rsidRPr="007819FA" w:rsidRDefault="00B00B57" w:rsidP="00B00B57">
      <w:pPr>
        <w:widowControl w:val="0"/>
        <w:spacing w:after="240" w:line="240" w:lineRule="auto"/>
        <w:jc w:val="both"/>
        <w:rPr>
          <w:spacing w:val="0"/>
          <w:w w:val="100"/>
          <w:sz w:val="24"/>
          <w:szCs w:val="24"/>
        </w:rPr>
      </w:pPr>
      <w:r w:rsidRPr="007819FA">
        <w:rPr>
          <w:spacing w:val="0"/>
          <w:w w:val="100"/>
          <w:sz w:val="24"/>
          <w:szCs w:val="24"/>
        </w:rPr>
        <w:t>Decree-Law 56/2006, of 15 March, states that the areas receiving funds from national lottery games attributed by the Ministry of Labour and Social Solidarity should include the fight against domestic and gender-based violence.</w:t>
      </w:r>
    </w:p>
    <w:p w:rsidR="00955491" w:rsidRPr="00955491" w:rsidRDefault="00955491" w:rsidP="00955491">
      <w:pPr>
        <w:widowControl w:val="0"/>
        <w:spacing w:line="120" w:lineRule="exact"/>
        <w:jc w:val="both"/>
        <w:rPr>
          <w:sz w:val="10"/>
          <w:szCs w:val="24"/>
          <w:highlight w:val="yellow"/>
        </w:rPr>
      </w:pPr>
    </w:p>
    <w:p w:rsidR="00B00B57" w:rsidRPr="00E6043E" w:rsidRDefault="00B00B57" w:rsidP="00B00B57">
      <w:pPr>
        <w:spacing w:after="240" w:line="240" w:lineRule="auto"/>
        <w:jc w:val="both"/>
        <w:rPr>
          <w:b/>
          <w:sz w:val="24"/>
          <w:szCs w:val="24"/>
        </w:rPr>
      </w:pPr>
      <w:r w:rsidRPr="00E6043E">
        <w:rPr>
          <w:b/>
          <w:sz w:val="24"/>
          <w:szCs w:val="24"/>
        </w:rPr>
        <w:t>More training and research</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The activities undertaken focused on initial and ongoing multidisciplinary training of the target populations most directly involved in assisting and protecting victims of domestic violence, i.e. police officers, experts from NGOs, prosecutors, healthcare professionals and lawyers, among others.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For example, the Northern Region Branch of the </w:t>
      </w:r>
      <w:r w:rsidRPr="007819FA">
        <w:rPr>
          <w:bCs/>
          <w:color w:val="000000"/>
          <w:spacing w:val="0"/>
          <w:w w:val="100"/>
          <w:sz w:val="24"/>
          <w:szCs w:val="24"/>
        </w:rPr>
        <w:t>Commission for Equality and Women</w:t>
      </w:r>
      <w:r w:rsidR="00955491" w:rsidRPr="007819FA">
        <w:rPr>
          <w:bCs/>
          <w:color w:val="000000"/>
          <w:spacing w:val="0"/>
          <w:w w:val="100"/>
          <w:sz w:val="24"/>
          <w:szCs w:val="24"/>
        </w:rPr>
        <w:t>’</w:t>
      </w:r>
      <w:r w:rsidRPr="007819FA">
        <w:rPr>
          <w:bCs/>
          <w:color w:val="000000"/>
          <w:spacing w:val="0"/>
          <w:w w:val="100"/>
          <w:sz w:val="24"/>
          <w:szCs w:val="24"/>
        </w:rPr>
        <w:t xml:space="preserve">s Rights </w:t>
      </w:r>
      <w:r w:rsidRPr="007819FA">
        <w:rPr>
          <w:spacing w:val="0"/>
          <w:w w:val="100"/>
          <w:sz w:val="24"/>
          <w:szCs w:val="24"/>
        </w:rPr>
        <w:t>organised training courses and awareness raising campaigns involving 1 979 people between 2004 and the first half of 2007. Training and awareness raising reference points were introduced to meet the needs of different audiences, such as healthcare professionals, police officers, social workers, shelter teams and the general public.</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During 2005, the Internal Security Coordinating Office implemented the training of 260 staff members of the police authorities on Violence against Women. Topics included sociological comprehension of the phenomenon, interviewing techniques, support to and referral of victims and perception of the violence cycle.</w:t>
      </w:r>
    </w:p>
    <w:p w:rsidR="00B00B57" w:rsidRPr="007819FA" w:rsidRDefault="00B00B57" w:rsidP="00B00B57">
      <w:pPr>
        <w:tabs>
          <w:tab w:val="left" w:pos="0"/>
        </w:tabs>
        <w:spacing w:after="240" w:line="240" w:lineRule="auto"/>
        <w:jc w:val="both"/>
        <w:rPr>
          <w:spacing w:val="0"/>
          <w:w w:val="100"/>
          <w:sz w:val="24"/>
          <w:szCs w:val="24"/>
        </w:rPr>
      </w:pPr>
      <w:r w:rsidRPr="007819FA">
        <w:rPr>
          <w:spacing w:val="0"/>
          <w:w w:val="100"/>
          <w:sz w:val="24"/>
          <w:szCs w:val="24"/>
        </w:rPr>
        <w:t>Following this initiative, the Public Security Police replicated the trainings and in May 2006 394</w:t>
      </w:r>
      <w:r w:rsidR="007819FA">
        <w:rPr>
          <w:spacing w:val="0"/>
          <w:w w:val="100"/>
          <w:sz w:val="24"/>
          <w:szCs w:val="24"/>
        </w:rPr>
        <w:t> </w:t>
      </w:r>
      <w:r w:rsidRPr="007819FA">
        <w:rPr>
          <w:spacing w:val="0"/>
          <w:w w:val="100"/>
          <w:sz w:val="24"/>
          <w:szCs w:val="24"/>
        </w:rPr>
        <w:t>training actions involving 7496 staff members had already been organised.</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In 2005, 2006 and the first half of 2007, several national and international seminars were organised by the Domestic Violence Taskforce and by civil society organisations providing an opportunity to share, update and systematise knowledge in the area. Some examples are the seminars “Prevention of Domestic Violence: local policies and proximity intervention”, “Domestic Violence: Integrated Intervention”, “Health and Domestic Violence”, “Equality Policies – Gender Violence, and Shelters: Feminist Intervention for different audiences”.</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There were also courses requiring articulation with Portuguese and foreign entities, such as the courses “Violence in Intimate Relationships – Crisis Intervention”, “Creating a Process of Change for Men who Batter” and “</w:t>
      </w:r>
      <w:r w:rsidRPr="007819FA">
        <w:rPr>
          <w:i/>
          <w:spacing w:val="0"/>
          <w:w w:val="100"/>
          <w:sz w:val="24"/>
          <w:szCs w:val="24"/>
        </w:rPr>
        <w:t>Por nuestro Bien: un proceso de Cambio Personal y Social</w:t>
      </w:r>
      <w:r w:rsidRPr="007819FA">
        <w:rPr>
          <w:spacing w:val="0"/>
          <w:w w:val="100"/>
          <w:sz w:val="24"/>
          <w:szCs w:val="24"/>
        </w:rPr>
        <w:t xml:space="preserve">”, the last two provided by trainers from the Duluth Domestic Intervention Project, which has been considered a reference in </w:t>
      </w:r>
      <w:r w:rsidR="00955491" w:rsidRPr="007819FA">
        <w:rPr>
          <w:spacing w:val="0"/>
          <w:w w:val="100"/>
          <w:sz w:val="24"/>
          <w:szCs w:val="24"/>
        </w:rPr>
        <w:t>United Nations</w:t>
      </w:r>
      <w:r w:rsidRPr="007819FA">
        <w:rPr>
          <w:spacing w:val="0"/>
          <w:w w:val="100"/>
          <w:sz w:val="24"/>
          <w:szCs w:val="24"/>
        </w:rPr>
        <w:t xml:space="preserve"> studies and documents.</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 xml:space="preserve">In what research was concerned, a public call for tenders was issued for a national survey of gender violence in order to update data obtained in the 1995 Violence against Women survey. </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A working group was also set up by the National Statistical Institute to measure domestic violence from data collected by the police, which will be included in the institute</w:t>
      </w:r>
      <w:r w:rsidR="00955491" w:rsidRPr="007819FA">
        <w:rPr>
          <w:spacing w:val="0"/>
          <w:w w:val="100"/>
          <w:sz w:val="24"/>
          <w:szCs w:val="24"/>
        </w:rPr>
        <w:t>’</w:t>
      </w:r>
      <w:r w:rsidRPr="007819FA">
        <w:rPr>
          <w:spacing w:val="0"/>
          <w:w w:val="100"/>
          <w:sz w:val="24"/>
          <w:szCs w:val="24"/>
        </w:rPr>
        <w:t>s gender database.</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As part of the creation of resources for the rehabilitation and clinical treatment of batterers who voluntarily wish to change their behaviour provided for in the Second National Plan against Domestic Violence, a study entitled “Dealing with Domestic Violence Offenders in Portugal –Preliminary Study”, published in 2005, was carried out and will give tips as to the implementation of the measure.</w:t>
      </w:r>
    </w:p>
    <w:p w:rsidR="00B00B57" w:rsidRPr="007819FA" w:rsidRDefault="00B00B57" w:rsidP="00B00B57">
      <w:pPr>
        <w:spacing w:after="240" w:line="240" w:lineRule="auto"/>
        <w:jc w:val="both"/>
        <w:rPr>
          <w:spacing w:val="0"/>
          <w:w w:val="100"/>
          <w:sz w:val="24"/>
          <w:szCs w:val="24"/>
        </w:rPr>
      </w:pPr>
      <w:r w:rsidRPr="007819FA">
        <w:rPr>
          <w:spacing w:val="0"/>
          <w:w w:val="100"/>
          <w:sz w:val="24"/>
          <w:szCs w:val="24"/>
        </w:rPr>
        <w:t>The “Tripartite Study for Sustained Fight against Domestic Violence” conducted in 2004 involved three main components – identification of methods and indicators to be used in a census and analysis of research; intervention and training in the area of violence in Portugal during the last fifty years; and preparation of guides for assisting victims and producing information materials on the issue of domestic violence.</w:t>
      </w:r>
    </w:p>
    <w:p w:rsidR="00B00B57" w:rsidRDefault="00B00B57" w:rsidP="00056156">
      <w:pPr>
        <w:spacing w:after="240" w:line="240" w:lineRule="auto"/>
        <w:jc w:val="both"/>
        <w:rPr>
          <w:spacing w:val="0"/>
          <w:w w:val="100"/>
          <w:sz w:val="24"/>
          <w:szCs w:val="24"/>
        </w:rPr>
      </w:pPr>
      <w:r w:rsidRPr="007819FA">
        <w:rPr>
          <w:spacing w:val="0"/>
          <w:w w:val="100"/>
          <w:sz w:val="24"/>
          <w:szCs w:val="24"/>
        </w:rPr>
        <w:t>As a member of the Council of Europe and in the framework of the Council of Europe</w:t>
      </w:r>
      <w:r w:rsidR="00955491" w:rsidRPr="007819FA">
        <w:rPr>
          <w:spacing w:val="0"/>
          <w:w w:val="100"/>
          <w:sz w:val="24"/>
          <w:szCs w:val="24"/>
        </w:rPr>
        <w:t>’</w:t>
      </w:r>
      <w:r w:rsidRPr="007819FA">
        <w:rPr>
          <w:spacing w:val="0"/>
          <w:w w:val="100"/>
          <w:sz w:val="24"/>
          <w:szCs w:val="24"/>
        </w:rPr>
        <w:t>s Campaign to Combat Violence Against Women, including Domestic Violence, Portugal organised one of the five scheduled regional seminars, which demonstrates the effort and investment in the implementation of the successive national plans against domestic violence and also in the growing involvement of civil society.</w:t>
      </w:r>
    </w:p>
    <w:p w:rsidR="007819FA" w:rsidRPr="007819FA" w:rsidRDefault="007819FA" w:rsidP="007819FA">
      <w:pPr>
        <w:spacing w:line="240" w:lineRule="auto"/>
        <w:jc w:val="both"/>
        <w:rPr>
          <w:spacing w:val="0"/>
          <w:w w:val="100"/>
          <w:sz w:val="24"/>
          <w:szCs w:val="24"/>
        </w:rPr>
      </w:pPr>
      <w:r>
        <w:rPr>
          <w:noProof/>
          <w:spacing w:val="0"/>
          <w:w w:val="100"/>
          <w:sz w:val="24"/>
          <w:szCs w:val="24"/>
          <w:lang w:val="en-US"/>
        </w:rPr>
        <w:pict>
          <v:line id="_x0000_s3224" style="position:absolute;left:0;text-align:left;z-index:5" from="210.2pt,24pt" to="282.2pt,24pt" strokeweight=".25pt">
            <w10:anchorlock/>
          </v:line>
        </w:pict>
      </w:r>
    </w:p>
    <w:sectPr w:rsidR="007819FA" w:rsidRPr="007819FA" w:rsidSect="00056156">
      <w:headerReference w:type="even" r:id="rId56"/>
      <w:headerReference w:type="default" r:id="rId57"/>
      <w:footerReference w:type="even" r:id="rId58"/>
      <w:footerReference w:type="default" r:id="rId59"/>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1T12:11:00Z" w:initials="Start">
    <w:p w:rsidR="00A80FFA" w:rsidRDefault="00A80F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NO&gt;&gt;N0822007E&lt;&lt;ODS JOB NO&gt;&gt;</w:t>
      </w:r>
    </w:p>
    <w:p w:rsidR="00A80FFA" w:rsidRDefault="00A80FFA">
      <w:pPr>
        <w:pStyle w:val="CommentText"/>
      </w:pPr>
      <w:r>
        <w:t>&lt;&lt;ODS DOC SYMBOL1&gt;&gt;CEDAW/C/PRT/7&lt;&lt;ODS DOC SYMBOL1&gt;&gt;</w:t>
      </w:r>
    </w:p>
    <w:p w:rsidR="00A80FFA" w:rsidRDefault="00A80F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618" w:rsidRDefault="00FF3618">
      <w:r>
        <w:separator/>
      </w:r>
    </w:p>
  </w:endnote>
  <w:endnote w:type="continuationSeparator" w:id="0">
    <w:p w:rsidR="00FF3618" w:rsidRDefault="00FF3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0FFA">
      <w:tblPrEx>
        <w:tblCellMar>
          <w:top w:w="0" w:type="dxa"/>
          <w:bottom w:w="0" w:type="dxa"/>
        </w:tblCellMar>
      </w:tblPrEx>
      <w:tc>
        <w:tcPr>
          <w:tcW w:w="5033" w:type="dxa"/>
          <w:shd w:val="clear" w:color="auto" w:fill="auto"/>
        </w:tcPr>
        <w:p w:rsidR="00A80FFA" w:rsidRPr="002843B9" w:rsidRDefault="00A80FFA" w:rsidP="002843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c>
        <w:tcPr>
          <w:tcW w:w="5033" w:type="dxa"/>
          <w:shd w:val="clear" w:color="auto" w:fill="auto"/>
        </w:tcPr>
        <w:p w:rsidR="00A80FFA" w:rsidRPr="002843B9" w:rsidRDefault="00A80FFA" w:rsidP="002843B9">
          <w:pPr>
            <w:pStyle w:val="Footer"/>
            <w:rPr>
              <w:w w:val="103"/>
            </w:rPr>
          </w:pPr>
          <w:r>
            <w:rPr>
              <w:w w:val="103"/>
            </w:rPr>
            <w:fldChar w:fldCharType="begin"/>
          </w:r>
          <w:r>
            <w:rPr>
              <w:w w:val="103"/>
            </w:rPr>
            <w:instrText xml:space="preserve"> PAGE  \* MERGEFORMAT </w:instrText>
          </w:r>
          <w:r>
            <w:rPr>
              <w:w w:val="103"/>
            </w:rPr>
            <w:fldChar w:fldCharType="separate"/>
          </w:r>
          <w:r w:rsidR="00C63341">
            <w:rPr>
              <w:w w:val="103"/>
            </w:rPr>
            <w:t>2</w:t>
          </w:r>
          <w:r>
            <w:rPr>
              <w:w w:val="103"/>
            </w:rPr>
            <w:fldChar w:fldCharType="end"/>
          </w:r>
        </w:p>
      </w:tc>
    </w:tr>
  </w:tbl>
  <w:p w:rsidR="00A80FFA" w:rsidRPr="002843B9" w:rsidRDefault="00A80FFA" w:rsidP="002843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0FFA">
      <w:tblPrEx>
        <w:tblCellMar>
          <w:top w:w="0" w:type="dxa"/>
          <w:bottom w:w="0" w:type="dxa"/>
        </w:tblCellMar>
      </w:tblPrEx>
      <w:tc>
        <w:tcPr>
          <w:tcW w:w="5033" w:type="dxa"/>
          <w:shd w:val="clear" w:color="auto" w:fill="auto"/>
        </w:tcPr>
        <w:p w:rsidR="00A80FFA" w:rsidRPr="002843B9" w:rsidRDefault="00A80FFA" w:rsidP="002843B9">
          <w:pPr>
            <w:pStyle w:val="Footer"/>
            <w:jc w:val="right"/>
            <w:rPr>
              <w:w w:val="103"/>
            </w:rPr>
          </w:pPr>
          <w:r>
            <w:rPr>
              <w:w w:val="103"/>
            </w:rPr>
            <w:fldChar w:fldCharType="begin"/>
          </w:r>
          <w:r>
            <w:rPr>
              <w:w w:val="103"/>
            </w:rPr>
            <w:instrText xml:space="preserve"> PAGE  \* MERGEFORMAT </w:instrText>
          </w:r>
          <w:r>
            <w:rPr>
              <w:w w:val="103"/>
            </w:rPr>
            <w:fldChar w:fldCharType="separate"/>
          </w:r>
          <w:r w:rsidR="0012269C">
            <w:rPr>
              <w:w w:val="103"/>
            </w:rPr>
            <w:t>45</w:t>
          </w:r>
          <w:r>
            <w:rPr>
              <w:w w:val="103"/>
            </w:rPr>
            <w:fldChar w:fldCharType="end"/>
          </w:r>
        </w:p>
      </w:tc>
      <w:tc>
        <w:tcPr>
          <w:tcW w:w="5033" w:type="dxa"/>
          <w:shd w:val="clear" w:color="auto" w:fill="auto"/>
        </w:tcPr>
        <w:p w:rsidR="00A80FFA" w:rsidRPr="002843B9" w:rsidRDefault="00A80FFA" w:rsidP="002843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r>
  </w:tbl>
  <w:p w:rsidR="00A80FFA" w:rsidRPr="002843B9" w:rsidRDefault="00A80FFA" w:rsidP="002843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FFA" w:rsidRDefault="00A80FFA" w:rsidP="002843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08-22007 (E)</w:t>
    </w:r>
    <w:r>
      <w:rPr>
        <w:b w:val="0"/>
        <w:sz w:val="20"/>
      </w:rPr>
      <w:fldChar w:fldCharType="end"/>
    </w:r>
    <w:r>
      <w:rPr>
        <w:b w:val="0"/>
        <w:sz w:val="20"/>
      </w:rPr>
      <w:t xml:space="preserve">    180308    </w:t>
    </w:r>
  </w:p>
  <w:p w:rsidR="00A80FFA" w:rsidRPr="002843B9" w:rsidRDefault="00A80FFA" w:rsidP="002843B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*0822007*</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A80FFA" w:rsidRPr="00056156">
      <w:trPr>
        <w:cantSplit/>
        <w:trHeight w:val="4925"/>
      </w:trPr>
      <w:tc>
        <w:tcPr>
          <w:tcW w:w="12413" w:type="dxa"/>
          <w:shd w:val="clear" w:color="auto" w:fill="auto"/>
          <w:textDirection w:val="tbRl"/>
        </w:tcPr>
        <w:p w:rsidR="00A80FFA" w:rsidRPr="00056156" w:rsidRDefault="00A80FFA" w:rsidP="00056156">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48</w:t>
          </w:r>
          <w:r>
            <w:rPr>
              <w:w w:val="103"/>
            </w:rPr>
            <w:fldChar w:fldCharType="end"/>
          </w:r>
        </w:p>
      </w:tc>
    </w:tr>
    <w:tr w:rsidR="00A80FFA" w:rsidRPr="00056156">
      <w:trPr>
        <w:cantSplit/>
        <w:trHeight w:val="4925"/>
      </w:trPr>
      <w:tc>
        <w:tcPr>
          <w:tcW w:w="12413" w:type="dxa"/>
          <w:shd w:val="clear" w:color="auto" w:fill="auto"/>
          <w:textDirection w:val="tbRl"/>
        </w:tcPr>
        <w:p w:rsidR="00A80FFA" w:rsidRPr="00056156" w:rsidRDefault="00A80FFA" w:rsidP="00056156">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r>
  </w:tbl>
  <w:p w:rsidR="00A80FFA" w:rsidRPr="00056156" w:rsidRDefault="00A80FFA" w:rsidP="0005615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A80FFA" w:rsidRPr="00056156">
      <w:trPr>
        <w:cantSplit/>
        <w:trHeight w:val="4925"/>
      </w:trPr>
      <w:tc>
        <w:tcPr>
          <w:tcW w:w="12413" w:type="dxa"/>
          <w:shd w:val="clear" w:color="auto" w:fill="auto"/>
          <w:textDirection w:val="tbRl"/>
        </w:tcPr>
        <w:p w:rsidR="00A80FFA" w:rsidRPr="00056156" w:rsidRDefault="00A80FFA" w:rsidP="00056156">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r>
    <w:tr w:rsidR="00A80FFA" w:rsidRPr="00056156">
      <w:trPr>
        <w:cantSplit/>
        <w:trHeight w:val="4925"/>
      </w:trPr>
      <w:tc>
        <w:tcPr>
          <w:tcW w:w="12413" w:type="dxa"/>
          <w:shd w:val="clear" w:color="auto" w:fill="auto"/>
          <w:textDirection w:val="tbRl"/>
        </w:tcPr>
        <w:p w:rsidR="00A80FFA" w:rsidRPr="00056156" w:rsidRDefault="00A80FFA" w:rsidP="00056156">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1210A1">
            <w:rPr>
              <w:w w:val="103"/>
            </w:rPr>
            <w:t>47</w:t>
          </w:r>
          <w:r>
            <w:rPr>
              <w:w w:val="103"/>
            </w:rPr>
            <w:fldChar w:fldCharType="end"/>
          </w:r>
        </w:p>
      </w:tc>
    </w:tr>
  </w:tbl>
  <w:p w:rsidR="00A80FFA" w:rsidRPr="00056156" w:rsidRDefault="00A80FFA" w:rsidP="0005615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0FFA">
      <w:tblPrEx>
        <w:tblCellMar>
          <w:top w:w="0" w:type="dxa"/>
          <w:bottom w:w="0" w:type="dxa"/>
        </w:tblCellMar>
      </w:tblPrEx>
      <w:tc>
        <w:tcPr>
          <w:tcW w:w="5033" w:type="dxa"/>
          <w:shd w:val="clear" w:color="auto" w:fill="auto"/>
        </w:tcPr>
        <w:p w:rsidR="00A80FFA" w:rsidRPr="002843B9" w:rsidRDefault="00A80FFA" w:rsidP="002843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c>
        <w:tcPr>
          <w:tcW w:w="5033" w:type="dxa"/>
          <w:shd w:val="clear" w:color="auto" w:fill="auto"/>
        </w:tcPr>
        <w:p w:rsidR="00A80FFA" w:rsidRPr="002843B9" w:rsidRDefault="00A80FFA" w:rsidP="002843B9">
          <w:pPr>
            <w:pStyle w:val="Footer"/>
            <w:rPr>
              <w:w w:val="103"/>
            </w:rPr>
          </w:pPr>
          <w:r>
            <w:rPr>
              <w:w w:val="103"/>
            </w:rPr>
            <w:fldChar w:fldCharType="begin"/>
          </w:r>
          <w:r>
            <w:rPr>
              <w:w w:val="103"/>
            </w:rPr>
            <w:instrText xml:space="preserve"> PAGE  \* MERGEFORMAT </w:instrText>
          </w:r>
          <w:r>
            <w:rPr>
              <w:w w:val="103"/>
            </w:rPr>
            <w:fldChar w:fldCharType="separate"/>
          </w:r>
          <w:r w:rsidR="001210A1">
            <w:rPr>
              <w:w w:val="103"/>
            </w:rPr>
            <w:t>48</w:t>
          </w:r>
          <w:r>
            <w:rPr>
              <w:w w:val="103"/>
            </w:rPr>
            <w:fldChar w:fldCharType="end"/>
          </w:r>
        </w:p>
      </w:tc>
    </w:tr>
  </w:tbl>
  <w:p w:rsidR="00A80FFA" w:rsidRPr="002843B9" w:rsidRDefault="00A80FFA" w:rsidP="002843B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0FFA">
      <w:tblPrEx>
        <w:tblCellMar>
          <w:top w:w="0" w:type="dxa"/>
          <w:bottom w:w="0" w:type="dxa"/>
        </w:tblCellMar>
      </w:tblPrEx>
      <w:tc>
        <w:tcPr>
          <w:tcW w:w="5033" w:type="dxa"/>
          <w:shd w:val="clear" w:color="auto" w:fill="auto"/>
        </w:tcPr>
        <w:p w:rsidR="00A80FFA" w:rsidRPr="002843B9" w:rsidRDefault="00A80FFA" w:rsidP="002843B9">
          <w:pPr>
            <w:pStyle w:val="Footer"/>
            <w:jc w:val="right"/>
            <w:rPr>
              <w:w w:val="103"/>
            </w:rPr>
          </w:pPr>
          <w:r>
            <w:rPr>
              <w:w w:val="103"/>
            </w:rPr>
            <w:fldChar w:fldCharType="begin"/>
          </w:r>
          <w:r>
            <w:rPr>
              <w:w w:val="103"/>
            </w:rPr>
            <w:instrText xml:space="preserve"> PAGE  \* MERGEFORMAT </w:instrText>
          </w:r>
          <w:r>
            <w:rPr>
              <w:w w:val="103"/>
            </w:rPr>
            <w:fldChar w:fldCharType="separate"/>
          </w:r>
          <w:r w:rsidR="001210A1">
            <w:rPr>
              <w:w w:val="103"/>
            </w:rPr>
            <w:t>49</w:t>
          </w:r>
          <w:r>
            <w:rPr>
              <w:w w:val="103"/>
            </w:rPr>
            <w:fldChar w:fldCharType="end"/>
          </w:r>
        </w:p>
      </w:tc>
      <w:tc>
        <w:tcPr>
          <w:tcW w:w="5033" w:type="dxa"/>
          <w:shd w:val="clear" w:color="auto" w:fill="auto"/>
        </w:tcPr>
        <w:p w:rsidR="00A80FFA" w:rsidRPr="002843B9" w:rsidRDefault="00A80FFA" w:rsidP="002843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08-22007</w:t>
          </w:r>
          <w:r>
            <w:rPr>
              <w:b w:val="0"/>
              <w:w w:val="103"/>
              <w:sz w:val="14"/>
            </w:rPr>
            <w:fldChar w:fldCharType="end"/>
          </w:r>
        </w:p>
      </w:tc>
    </w:tr>
  </w:tbl>
  <w:p w:rsidR="00A80FFA" w:rsidRPr="002843B9" w:rsidRDefault="00A80FFA" w:rsidP="002843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618" w:rsidRPr="00DF61CA" w:rsidRDefault="00FF3618" w:rsidP="00DF61CA">
      <w:pPr>
        <w:pStyle w:val="Footer"/>
        <w:spacing w:after="80"/>
        <w:ind w:left="792"/>
        <w:rPr>
          <w:sz w:val="16"/>
        </w:rPr>
      </w:pPr>
      <w:r w:rsidRPr="00DF61CA">
        <w:rPr>
          <w:sz w:val="16"/>
        </w:rPr>
        <w:t>__________________</w:t>
      </w:r>
    </w:p>
  </w:footnote>
  <w:footnote w:type="continuationSeparator" w:id="0">
    <w:p w:rsidR="00FF3618" w:rsidRPr="00DF61CA" w:rsidRDefault="00FF3618" w:rsidP="00DF61CA">
      <w:pPr>
        <w:pStyle w:val="Footer"/>
        <w:spacing w:after="80"/>
        <w:ind w:left="792"/>
        <w:rPr>
          <w:sz w:val="16"/>
        </w:rPr>
      </w:pPr>
      <w:r w:rsidRPr="00DF61CA">
        <w:rPr>
          <w:sz w:val="16"/>
        </w:rPr>
        <w:t>__________________</w:t>
      </w:r>
    </w:p>
  </w:footnote>
  <w:footnote w:id="1">
    <w:p w:rsidR="00A80FFA" w:rsidRPr="00DF61CA" w:rsidRDefault="00A80FFA" w:rsidP="00DF61CA">
      <w:pPr>
        <w:pStyle w:val="FootnoteText"/>
        <w:tabs>
          <w:tab w:val="clear" w:pos="418"/>
          <w:tab w:val="right" w:pos="1195"/>
          <w:tab w:val="left" w:pos="1267"/>
          <w:tab w:val="left" w:pos="1742"/>
          <w:tab w:val="left" w:pos="2218"/>
          <w:tab w:val="left" w:pos="2693"/>
        </w:tabs>
        <w:ind w:left="1267" w:right="1260" w:hanging="432"/>
        <w:rPr>
          <w:lang w:val="en-US"/>
        </w:rPr>
      </w:pPr>
      <w:r>
        <w:tab/>
      </w:r>
      <w:r w:rsidRPr="00DF61CA">
        <w:rPr>
          <w:rStyle w:val="FootnoteReference"/>
          <w:spacing w:val="5"/>
          <w:w w:val="104"/>
          <w:position w:val="0"/>
          <w:szCs w:val="17"/>
          <w:vertAlign w:val="baseline"/>
        </w:rPr>
        <w:t>*</w:t>
      </w:r>
      <w:r>
        <w:t xml:space="preserve"> </w:t>
      </w:r>
      <w:r>
        <w:tab/>
        <w:t>The present report is being issued without formal editing.</w:t>
      </w:r>
    </w:p>
  </w:footnote>
  <w:footnote w:id="2">
    <w:p w:rsidR="00A80FFA" w:rsidRDefault="00A80FFA" w:rsidP="004927F2">
      <w:pPr>
        <w:pStyle w:val="FootnoteText"/>
        <w:spacing w:line="240" w:lineRule="auto"/>
        <w:rPr>
          <w:rFonts w:ascii="Arial Narrow" w:hAnsi="Arial Narrow"/>
        </w:rPr>
      </w:pPr>
      <w:r>
        <w:rPr>
          <w:rStyle w:val="FootnoteReference"/>
        </w:rPr>
        <w:footnoteRef/>
      </w:r>
      <w:r>
        <w:t xml:space="preserve"> </w:t>
      </w:r>
      <w:r>
        <w:tab/>
      </w:r>
      <w:r>
        <w:rPr>
          <w:rFonts w:ascii="Arial Narrow" w:hAnsi="Arial Narrow"/>
        </w:rPr>
        <w:t>Article 23, n.º 1, of the Labour Code, and Article 32, paragraph a) of n.º 2, of the Act 35/2004, of  29 July.</w:t>
      </w:r>
    </w:p>
  </w:footnote>
  <w:footnote w:id="3">
    <w:p w:rsidR="00A80FFA" w:rsidRDefault="00A80FFA" w:rsidP="004927F2">
      <w:pPr>
        <w:pStyle w:val="FootnoteText"/>
        <w:spacing w:line="240" w:lineRule="auto"/>
        <w:ind w:right="44"/>
        <w:jc w:val="both"/>
        <w:rPr>
          <w:rFonts w:ascii="Arial Narrow" w:hAnsi="Arial Narrow"/>
          <w:i/>
          <w:iCs/>
          <w:color w:val="993300"/>
          <w:sz w:val="24"/>
          <w:szCs w:val="24"/>
        </w:rPr>
      </w:pPr>
      <w:r>
        <w:rPr>
          <w:rStyle w:val="FootnoteReference"/>
        </w:rPr>
        <w:footnoteRef/>
      </w:r>
      <w:r>
        <w:t xml:space="preserve"> </w:t>
      </w:r>
      <w:r>
        <w:tab/>
      </w:r>
      <w:r>
        <w:rPr>
          <w:rFonts w:ascii="Arial Narrow" w:hAnsi="Arial Narrow"/>
        </w:rPr>
        <w:t>According to n.º 1 of Article 23 of the Labour Code and paragraph b) of n.º 2 of Article 32 of the Act 35/2004, of  29</w:t>
      </w:r>
      <w:r>
        <w:rPr>
          <w:rFonts w:ascii="Arial Narrow" w:hAnsi="Arial Narrow"/>
          <w:vertAlign w:val="superscript"/>
        </w:rPr>
        <w:t>th</w:t>
      </w:r>
      <w:r>
        <w:rPr>
          <w:rFonts w:ascii="Arial Narrow" w:hAnsi="Arial Narrow"/>
        </w:rPr>
        <w:t xml:space="preserve"> of July.</w:t>
      </w:r>
    </w:p>
  </w:footnote>
  <w:footnote w:id="4">
    <w:p w:rsidR="00A80FFA" w:rsidRDefault="00A80FFA" w:rsidP="004927F2">
      <w:pPr>
        <w:pStyle w:val="FootnoteText"/>
        <w:spacing w:line="240" w:lineRule="auto"/>
      </w:pPr>
      <w:r>
        <w:rPr>
          <w:rStyle w:val="FootnoteReference"/>
        </w:rPr>
        <w:footnoteRef/>
      </w:r>
      <w:r>
        <w:t xml:space="preserve"> </w:t>
      </w:r>
      <w:r>
        <w:tab/>
      </w:r>
      <w:r>
        <w:rPr>
          <w:rFonts w:ascii="Arial Narrow" w:hAnsi="Arial Narrow"/>
        </w:rPr>
        <w:t>Article 32, n. º 1, of the Act 35/2004, of 29 July.</w:t>
      </w:r>
    </w:p>
  </w:footnote>
  <w:footnote w:id="5">
    <w:p w:rsidR="00A80FFA" w:rsidRDefault="00A80FFA" w:rsidP="004927F2">
      <w:pPr>
        <w:pStyle w:val="FootnoteText"/>
        <w:spacing w:line="240" w:lineRule="auto"/>
      </w:pPr>
      <w:r>
        <w:rPr>
          <w:rStyle w:val="FootnoteReference"/>
        </w:rPr>
        <w:footnoteRef/>
      </w:r>
      <w:r>
        <w:t xml:space="preserve"> </w:t>
      </w:r>
      <w:r>
        <w:tab/>
      </w:r>
      <w:r>
        <w:rPr>
          <w:rFonts w:ascii="Arial Narrow" w:hAnsi="Arial Narrow"/>
        </w:rPr>
        <w:t>Article 32, n. º 3, of the Act 35/2004, of 29 July.</w:t>
      </w:r>
    </w:p>
  </w:footnote>
  <w:footnote w:id="6">
    <w:p w:rsidR="00A80FFA" w:rsidRDefault="00A80FFA" w:rsidP="004927F2">
      <w:pPr>
        <w:pStyle w:val="FootnoteText"/>
        <w:spacing w:line="240" w:lineRule="auto"/>
      </w:pPr>
      <w:r>
        <w:rPr>
          <w:rStyle w:val="FootnoteReference"/>
        </w:rPr>
        <w:footnoteRef/>
      </w:r>
      <w:r>
        <w:t xml:space="preserve"> </w:t>
      </w:r>
      <w:r>
        <w:tab/>
      </w:r>
      <w:r>
        <w:rPr>
          <w:rFonts w:ascii="Arial Narrow" w:hAnsi="Arial Narrow"/>
        </w:rPr>
        <w:t>Article 24, n. º 1 and 2, of the Labour Code.</w:t>
      </w:r>
    </w:p>
  </w:footnote>
  <w:footnote w:id="7">
    <w:p w:rsidR="00A80FFA" w:rsidRPr="004927F2" w:rsidRDefault="00A80FFA" w:rsidP="004927F2">
      <w:pPr>
        <w:pStyle w:val="FootnoteText"/>
        <w:spacing w:line="240" w:lineRule="auto"/>
        <w:rPr>
          <w:rFonts w:ascii="Arial Narrow" w:hAnsi="Arial Narrow"/>
        </w:rPr>
      </w:pPr>
      <w:r>
        <w:rPr>
          <w:rStyle w:val="FootnoteReference"/>
        </w:rPr>
        <w:footnoteRef/>
      </w:r>
      <w:r>
        <w:t xml:space="preserve"> </w:t>
      </w:r>
      <w:r>
        <w:tab/>
      </w:r>
      <w:r>
        <w:rPr>
          <w:rFonts w:ascii="Arial Narrow" w:hAnsi="Arial Narrow"/>
        </w:rPr>
        <w:t>N. º 3 of Article 24 of the Labour Code.</w:t>
      </w:r>
    </w:p>
  </w:footnote>
  <w:footnote w:id="8">
    <w:p w:rsidR="00A80FFA" w:rsidRDefault="00A80FFA" w:rsidP="004927F2">
      <w:pPr>
        <w:pStyle w:val="FootnoteText"/>
        <w:spacing w:line="240" w:lineRule="auto"/>
        <w:ind w:left="180" w:hanging="180"/>
        <w:jc w:val="both"/>
        <w:rPr>
          <w:rFonts w:ascii="Arial Narrow" w:hAnsi="Arial Narrow"/>
          <w:color w:val="993300"/>
        </w:rPr>
      </w:pPr>
      <w:r w:rsidRPr="00367DD2">
        <w:rPr>
          <w:rStyle w:val="FootnoteReference"/>
          <w:color w:val="000080"/>
          <w:position w:val="0"/>
        </w:rPr>
        <w:footnoteRef/>
      </w:r>
      <w:r w:rsidRPr="00367DD2">
        <w:rPr>
          <w:color w:val="000080"/>
        </w:rPr>
        <w:tab/>
      </w:r>
      <w:r>
        <w:rPr>
          <w:rFonts w:ascii="Arial Narrow" w:hAnsi="Arial Narrow"/>
        </w:rPr>
        <w:t>The fines imposed can vary from 20 to 600 units of account (one unit of account = € 89, between 2004 and 2006, and € 96 between 2007 and 2009).</w:t>
      </w:r>
    </w:p>
  </w:footnote>
  <w:footnote w:id="9">
    <w:p w:rsidR="00A80FFA" w:rsidRDefault="00A80FFA" w:rsidP="00367DD2">
      <w:pPr>
        <w:pStyle w:val="FootnoteText"/>
        <w:spacing w:line="240" w:lineRule="auto"/>
        <w:ind w:left="187" w:hanging="187"/>
      </w:pPr>
      <w:r>
        <w:rPr>
          <w:rStyle w:val="FootnoteReference"/>
        </w:rPr>
        <w:footnoteRef/>
      </w:r>
      <w:r>
        <w:t xml:space="preserve"> </w:t>
      </w:r>
      <w:r>
        <w:tab/>
      </w:r>
      <w:r>
        <w:rPr>
          <w:rFonts w:ascii="Arial Narrow" w:hAnsi="Arial Narrow"/>
        </w:rPr>
        <w:t>Article 642 of the Labour Code.</w:t>
      </w:r>
    </w:p>
  </w:footnote>
  <w:footnote w:id="10">
    <w:p w:rsidR="00A80FFA" w:rsidRPr="004927F2" w:rsidRDefault="00A80FFA" w:rsidP="00367DD2">
      <w:pPr>
        <w:pStyle w:val="FootnoteText"/>
        <w:spacing w:line="240" w:lineRule="auto"/>
        <w:ind w:left="187" w:hanging="187"/>
        <w:rPr>
          <w:rFonts w:ascii="Arial Narrow" w:hAnsi="Arial Narrow"/>
        </w:rPr>
      </w:pPr>
      <w:r>
        <w:rPr>
          <w:rStyle w:val="FootnoteReference"/>
        </w:rPr>
        <w:footnoteRef/>
      </w:r>
      <w:r>
        <w:t xml:space="preserve"> </w:t>
      </w:r>
      <w:r>
        <w:tab/>
      </w:r>
      <w:r>
        <w:rPr>
          <w:rFonts w:ascii="Arial Narrow" w:hAnsi="Arial Narrow"/>
        </w:rPr>
        <w:t>Act 10/2001, of 21 May.</w:t>
      </w:r>
    </w:p>
  </w:footnote>
  <w:footnote w:id="11">
    <w:p w:rsidR="00A80FFA" w:rsidRPr="00367DD2" w:rsidRDefault="00A80FFA" w:rsidP="00367DD2">
      <w:pPr>
        <w:spacing w:line="240" w:lineRule="auto"/>
        <w:ind w:left="187" w:hanging="187"/>
        <w:jc w:val="both"/>
        <w:rPr>
          <w:rFonts w:ascii="Arial Narrow" w:hAnsi="Arial Narrow"/>
          <w:sz w:val="17"/>
          <w:szCs w:val="17"/>
        </w:rPr>
      </w:pPr>
      <w:r w:rsidRPr="00367DD2">
        <w:rPr>
          <w:rStyle w:val="FootnoteReference"/>
          <w:rFonts w:ascii="Arial Narrow" w:hAnsi="Arial Narrow"/>
          <w:position w:val="0"/>
          <w:sz w:val="17"/>
          <w:szCs w:val="17"/>
        </w:rPr>
        <w:footnoteRef/>
      </w:r>
      <w:r w:rsidRPr="00367DD2">
        <w:rPr>
          <w:sz w:val="17"/>
          <w:szCs w:val="17"/>
        </w:rPr>
        <w:t xml:space="preserve"> </w:t>
      </w:r>
      <w:r w:rsidRPr="00367DD2">
        <w:rPr>
          <w:rFonts w:ascii="Arial Narrow" w:hAnsi="Arial Narrow"/>
          <w:sz w:val="17"/>
          <w:szCs w:val="17"/>
        </w:rPr>
        <w:t xml:space="preserve">It also contains a description of the legal regime on gender equality in work, employment and vocational training and on the protection of paternity and maternity, entered into force with the Labour Code (Act 99/2003, of 27 August, amended by Act 9/2006, of 20 March) and the Regulation of Labour Code (Act 35/2004, of 29 July, also amended by Act 9/2006, of 20 March).  </w:t>
      </w:r>
    </w:p>
  </w:footnote>
  <w:footnote w:id="12">
    <w:p w:rsidR="00A80FFA" w:rsidRPr="00600398" w:rsidRDefault="00A80FFA" w:rsidP="006D2F3C">
      <w:pPr>
        <w:pStyle w:val="FootnoteText"/>
        <w:rPr>
          <w:lang w:val="pt-PT"/>
        </w:rPr>
      </w:pPr>
      <w:r>
        <w:rPr>
          <w:rStyle w:val="FootnoteReference"/>
        </w:rPr>
        <w:footnoteRef/>
      </w:r>
      <w:r w:rsidRPr="00600398">
        <w:rPr>
          <w:lang w:val="pt-PT"/>
        </w:rPr>
        <w:t xml:space="preserve"> </w:t>
      </w:r>
      <w:r>
        <w:rPr>
          <w:lang w:val="pt-PT"/>
        </w:rPr>
        <w:tab/>
      </w:r>
      <w:r w:rsidRPr="00600398">
        <w:rPr>
          <w:rFonts w:ascii="Arial Narrow" w:hAnsi="Arial Narrow"/>
          <w:lang w:val="pt-PT"/>
        </w:rPr>
        <w:t>Law 5/2007 of 16 January.</w:t>
      </w:r>
    </w:p>
  </w:footnote>
  <w:footnote w:id="13">
    <w:p w:rsidR="00A80FFA" w:rsidRPr="00983DA7" w:rsidRDefault="00A80FFA" w:rsidP="006D2F3C">
      <w:pPr>
        <w:pStyle w:val="FootnoteText"/>
      </w:pPr>
      <w:r>
        <w:rPr>
          <w:rStyle w:val="FootnoteReference"/>
        </w:rPr>
        <w:footnoteRef/>
      </w:r>
      <w:r w:rsidRPr="0054069D">
        <w:t xml:space="preserve"> </w:t>
      </w:r>
      <w:r>
        <w:tab/>
      </w:r>
      <w:r>
        <w:rPr>
          <w:rFonts w:ascii="Arial Narrow" w:hAnsi="Arial Narrow" w:cs="Arial"/>
          <w:bCs/>
          <w:color w:val="000000"/>
        </w:rPr>
        <w:t>The setting up of the</w:t>
      </w:r>
      <w:r w:rsidRPr="00983DA7">
        <w:rPr>
          <w:rFonts w:ascii="Arial Narrow" w:hAnsi="Arial Narrow" w:cs="Arial"/>
          <w:bCs/>
          <w:color w:val="000000"/>
        </w:rPr>
        <w:t xml:space="preserve"> CIG </w:t>
      </w:r>
      <w:r>
        <w:rPr>
          <w:rFonts w:ascii="Arial Narrow" w:hAnsi="Arial Narrow" w:cs="Arial"/>
          <w:bCs/>
          <w:color w:val="000000"/>
        </w:rPr>
        <w:t xml:space="preserve">was approved by Decree-Law </w:t>
      </w:r>
      <w:r>
        <w:rPr>
          <w:rFonts w:ascii="Arial Narrow" w:hAnsi="Arial Narrow"/>
          <w:iCs/>
        </w:rPr>
        <w:t>164/2007</w:t>
      </w:r>
      <w:r w:rsidRPr="00983DA7">
        <w:rPr>
          <w:rFonts w:ascii="Arial Narrow" w:hAnsi="Arial Narrow"/>
          <w:iCs/>
        </w:rPr>
        <w:t xml:space="preserve"> </w:t>
      </w:r>
      <w:r>
        <w:rPr>
          <w:rFonts w:ascii="Arial Narrow" w:hAnsi="Arial Narrow"/>
          <w:iCs/>
        </w:rPr>
        <w:t>of</w:t>
      </w:r>
      <w:r w:rsidRPr="00983DA7">
        <w:rPr>
          <w:rFonts w:ascii="Arial Narrow" w:hAnsi="Arial Narrow"/>
          <w:iCs/>
        </w:rPr>
        <w:t xml:space="preserve"> 3 </w:t>
      </w:r>
      <w:r>
        <w:rPr>
          <w:rFonts w:ascii="Arial Narrow" w:hAnsi="Arial Narrow"/>
          <w:iCs/>
        </w:rPr>
        <w:t>May</w:t>
      </w:r>
      <w:r w:rsidRPr="00983DA7">
        <w:rPr>
          <w:rFonts w:ascii="Arial Narrow" w:hAnsi="Arial Narrow"/>
          <w:iCs/>
        </w:rPr>
        <w:t>.</w:t>
      </w:r>
    </w:p>
  </w:footnote>
  <w:footnote w:id="14">
    <w:p w:rsidR="00A80FFA" w:rsidRPr="00983DA7" w:rsidRDefault="00A80FFA" w:rsidP="006D2F3C">
      <w:pPr>
        <w:pStyle w:val="FootnoteText"/>
      </w:pPr>
      <w:r w:rsidRPr="00983DA7">
        <w:rPr>
          <w:rStyle w:val="FootnoteReference"/>
        </w:rPr>
        <w:footnoteRef/>
      </w:r>
      <w:r w:rsidRPr="00983DA7">
        <w:t xml:space="preserve"> </w:t>
      </w:r>
      <w:r>
        <w:tab/>
      </w:r>
      <w:r>
        <w:rPr>
          <w:rFonts w:ascii="Arial Narrow" w:hAnsi="Arial Narrow"/>
          <w:iCs/>
        </w:rPr>
        <w:t>Decree-Law</w:t>
      </w:r>
      <w:r w:rsidRPr="00983DA7">
        <w:rPr>
          <w:rFonts w:ascii="Arial Narrow" w:hAnsi="Arial Narrow"/>
          <w:iCs/>
        </w:rPr>
        <w:t xml:space="preserve"> 39/2006 </w:t>
      </w:r>
      <w:r>
        <w:rPr>
          <w:rFonts w:ascii="Arial Narrow" w:hAnsi="Arial Narrow"/>
          <w:iCs/>
        </w:rPr>
        <w:t xml:space="preserve">of </w:t>
      </w:r>
      <w:r w:rsidRPr="00983DA7">
        <w:rPr>
          <w:rFonts w:ascii="Arial Narrow" w:hAnsi="Arial Narrow"/>
          <w:iCs/>
        </w:rPr>
        <w:t xml:space="preserve">20 </w:t>
      </w:r>
      <w:r>
        <w:rPr>
          <w:rFonts w:ascii="Arial Narrow" w:hAnsi="Arial Narrow"/>
          <w:iCs/>
        </w:rPr>
        <w:t>February.</w:t>
      </w:r>
    </w:p>
  </w:footnote>
  <w:footnote w:id="15">
    <w:p w:rsidR="00A80FFA" w:rsidRPr="00983DA7" w:rsidRDefault="00A80FFA" w:rsidP="006D2F3C">
      <w:pPr>
        <w:pStyle w:val="FootnoteText"/>
      </w:pPr>
      <w:r w:rsidRPr="00983DA7">
        <w:rPr>
          <w:rStyle w:val="FootnoteReference"/>
        </w:rPr>
        <w:footnoteRef/>
      </w:r>
      <w:r w:rsidRPr="00983DA7">
        <w:t xml:space="preserve"> </w:t>
      </w:r>
      <w:r>
        <w:tab/>
      </w:r>
      <w:r>
        <w:rPr>
          <w:rFonts w:ascii="Arial Narrow" w:hAnsi="Arial Narrow"/>
          <w:bCs/>
          <w:iCs/>
        </w:rPr>
        <w:t>Decree-Law</w:t>
      </w:r>
      <w:r w:rsidRPr="00983DA7">
        <w:rPr>
          <w:rFonts w:ascii="Arial Narrow" w:hAnsi="Arial Narrow"/>
          <w:bCs/>
          <w:iCs/>
        </w:rPr>
        <w:t xml:space="preserve"> 121/2006</w:t>
      </w:r>
      <w:r>
        <w:rPr>
          <w:rFonts w:ascii="Arial Narrow" w:hAnsi="Arial Narrow"/>
          <w:bCs/>
          <w:iCs/>
        </w:rPr>
        <w:t xml:space="preserve"> of</w:t>
      </w:r>
      <w:r w:rsidRPr="00983DA7">
        <w:rPr>
          <w:rFonts w:ascii="Arial Narrow" w:hAnsi="Arial Narrow"/>
          <w:bCs/>
          <w:iCs/>
        </w:rPr>
        <w:t xml:space="preserve"> 22 </w:t>
      </w:r>
      <w:r>
        <w:rPr>
          <w:rFonts w:ascii="Arial Narrow" w:hAnsi="Arial Narrow"/>
          <w:bCs/>
          <w:iCs/>
        </w:rPr>
        <w:t>June.</w:t>
      </w:r>
    </w:p>
  </w:footnote>
  <w:footnote w:id="16">
    <w:p w:rsidR="00A80FFA" w:rsidRPr="00983DA7" w:rsidRDefault="00A80FFA" w:rsidP="006D2F3C">
      <w:pPr>
        <w:pStyle w:val="FootnoteText"/>
      </w:pPr>
      <w:r w:rsidRPr="00983DA7">
        <w:rPr>
          <w:rStyle w:val="FootnoteReference"/>
        </w:rPr>
        <w:footnoteRef/>
      </w:r>
      <w:r w:rsidRPr="00983DA7">
        <w:t xml:space="preserve"> </w:t>
      </w:r>
      <w:r>
        <w:tab/>
      </w:r>
      <w:r>
        <w:rPr>
          <w:rFonts w:ascii="Arial Narrow" w:hAnsi="Arial Narrow"/>
          <w:bCs/>
        </w:rPr>
        <w:t>Decree-Law</w:t>
      </w:r>
      <w:r w:rsidRPr="00983DA7">
        <w:rPr>
          <w:rFonts w:ascii="Arial Narrow" w:hAnsi="Arial Narrow"/>
          <w:bCs/>
          <w:iCs/>
        </w:rPr>
        <w:t xml:space="preserve"> </w:t>
      </w:r>
      <w:r w:rsidRPr="00983DA7">
        <w:rPr>
          <w:rFonts w:ascii="Arial Narrow" w:hAnsi="Arial Narrow"/>
          <w:bCs/>
        </w:rPr>
        <w:t>155/2006</w:t>
      </w:r>
      <w:r>
        <w:rPr>
          <w:rFonts w:ascii="Arial Narrow" w:hAnsi="Arial Narrow"/>
          <w:bCs/>
        </w:rPr>
        <w:t xml:space="preserve"> of </w:t>
      </w:r>
      <w:r w:rsidRPr="00983DA7">
        <w:rPr>
          <w:rFonts w:ascii="Arial Narrow" w:hAnsi="Arial Narrow"/>
          <w:bCs/>
        </w:rPr>
        <w:t xml:space="preserve">7 </w:t>
      </w:r>
      <w:r>
        <w:rPr>
          <w:rFonts w:ascii="Arial Narrow" w:hAnsi="Arial Narrow"/>
          <w:bCs/>
        </w:rPr>
        <w:t>August.</w:t>
      </w:r>
    </w:p>
  </w:footnote>
  <w:footnote w:id="17">
    <w:p w:rsidR="00A80FFA" w:rsidRPr="00983DA7" w:rsidRDefault="00A80FFA" w:rsidP="006D2F3C">
      <w:pPr>
        <w:pStyle w:val="FootnoteText"/>
      </w:pPr>
      <w:r w:rsidRPr="00983DA7">
        <w:rPr>
          <w:rStyle w:val="FootnoteReference"/>
        </w:rPr>
        <w:footnoteRef/>
      </w:r>
      <w:r w:rsidRPr="00983DA7">
        <w:t xml:space="preserve"> </w:t>
      </w:r>
      <w:r>
        <w:tab/>
      </w:r>
      <w:r>
        <w:rPr>
          <w:rFonts w:ascii="Arial Narrow" w:hAnsi="Arial Narrow"/>
        </w:rPr>
        <w:t>Decree-Law</w:t>
      </w:r>
      <w:r w:rsidRPr="00983DA7">
        <w:rPr>
          <w:rFonts w:ascii="Arial Narrow" w:hAnsi="Arial Narrow"/>
        </w:rPr>
        <w:t xml:space="preserve"> 52/2007</w:t>
      </w:r>
      <w:r>
        <w:rPr>
          <w:rFonts w:ascii="Arial Narrow" w:hAnsi="Arial Narrow"/>
        </w:rPr>
        <w:t xml:space="preserve"> of </w:t>
      </w:r>
      <w:r w:rsidRPr="00983DA7">
        <w:rPr>
          <w:rFonts w:ascii="Arial Narrow" w:hAnsi="Arial Narrow"/>
        </w:rPr>
        <w:t xml:space="preserve">8 </w:t>
      </w:r>
      <w:r>
        <w:rPr>
          <w:rFonts w:ascii="Arial Narrow" w:hAnsi="Arial Narrow"/>
        </w:rPr>
        <w:t>March.</w:t>
      </w:r>
    </w:p>
  </w:footnote>
  <w:footnote w:id="18">
    <w:p w:rsidR="00A80FFA" w:rsidRPr="00B1326B" w:rsidRDefault="00A80FFA" w:rsidP="006D2F3C">
      <w:pPr>
        <w:pStyle w:val="FootnoteText"/>
      </w:pPr>
      <w:r>
        <w:rPr>
          <w:rStyle w:val="FootnoteReference"/>
        </w:rPr>
        <w:footnoteRef/>
      </w:r>
      <w:r w:rsidRPr="00B1326B">
        <w:t xml:space="preserve"> </w:t>
      </w:r>
      <w:r>
        <w:tab/>
      </w:r>
      <w:r w:rsidRPr="00B1326B">
        <w:rPr>
          <w:rFonts w:ascii="Arial Narrow" w:hAnsi="Arial Narrow" w:cs="Arial"/>
        </w:rPr>
        <w:t>Decreto-Lei nº 79/2005, de 15 de Abril (modified by Decree-Law 201/2006, of 27 Octob</w:t>
      </w:r>
      <w:r>
        <w:rPr>
          <w:rFonts w:ascii="Arial Narrow" w:hAnsi="Arial Narrow" w:cs="Arial"/>
        </w:rPr>
        <w:t>e</w:t>
      </w:r>
      <w:r w:rsidRPr="00B1326B">
        <w:rPr>
          <w:rFonts w:ascii="Arial Narrow" w:hAnsi="Arial Narrow" w:cs="Arial"/>
        </w:rPr>
        <w:t>r.</w:t>
      </w:r>
    </w:p>
  </w:footnote>
  <w:footnote w:id="19">
    <w:p w:rsidR="00A80FFA" w:rsidRDefault="00A80FFA" w:rsidP="006D2F3C">
      <w:pPr>
        <w:pStyle w:val="FootnoteText"/>
        <w:rPr>
          <w:color w:val="0000FF"/>
        </w:rPr>
      </w:pPr>
      <w:r>
        <w:rPr>
          <w:rStyle w:val="FootnoteReference"/>
        </w:rPr>
        <w:footnoteRef/>
      </w:r>
      <w:r>
        <w:t xml:space="preserve"> </w:t>
      </w:r>
      <w:r>
        <w:tab/>
      </w:r>
      <w:r>
        <w:rPr>
          <w:rFonts w:ascii="Arial Narrow" w:hAnsi="Arial Narrow"/>
        </w:rPr>
        <w:t>So far, that register contains only one court decision.</w:t>
      </w:r>
      <w:r>
        <w:rPr>
          <w:color w:val="0000FF"/>
        </w:rPr>
        <w:t xml:space="preserve"> </w:t>
      </w:r>
    </w:p>
  </w:footnote>
  <w:footnote w:id="20">
    <w:p w:rsidR="00A80FFA" w:rsidRDefault="00A80FFA" w:rsidP="006D2F3C">
      <w:pPr>
        <w:pStyle w:val="FootnoteText"/>
        <w:rPr>
          <w:lang w:val="pt-PT"/>
        </w:rPr>
      </w:pPr>
      <w:r>
        <w:rPr>
          <w:rStyle w:val="FootnoteReference"/>
        </w:rPr>
        <w:footnoteRef/>
      </w:r>
      <w:r>
        <w:rPr>
          <w:lang w:val="pt-PT"/>
        </w:rPr>
        <w:t xml:space="preserve"> </w:t>
      </w:r>
      <w:r>
        <w:rPr>
          <w:lang w:val="pt-PT"/>
        </w:rPr>
        <w:tab/>
      </w:r>
      <w:hyperlink r:id="rId1" w:history="1">
        <w:r>
          <w:rPr>
            <w:rFonts w:ascii="Arial Narrow" w:hAnsi="Arial Narrow"/>
            <w:lang w:val="pt-PT"/>
          </w:rPr>
          <w:t>www.cite.gov.pt</w:t>
        </w:r>
      </w:hyperlink>
      <w:r>
        <w:rPr>
          <w:rFonts w:ascii="Arial Narrow" w:hAnsi="Arial Narrow"/>
        </w:rPr>
        <w:t>.</w:t>
      </w:r>
    </w:p>
  </w:footnote>
  <w:footnote w:id="21">
    <w:p w:rsidR="00A80FFA" w:rsidRPr="0054069D" w:rsidRDefault="00A80FFA" w:rsidP="006D2F3C">
      <w:pPr>
        <w:pStyle w:val="FootnoteText"/>
      </w:pPr>
      <w:r>
        <w:rPr>
          <w:rStyle w:val="FootnoteReference"/>
        </w:rPr>
        <w:footnoteRef/>
      </w:r>
      <w:r w:rsidRPr="0054069D">
        <w:t xml:space="preserve"> </w:t>
      </w:r>
      <w:r>
        <w:tab/>
      </w:r>
      <w:r w:rsidRPr="0054069D">
        <w:rPr>
          <w:rFonts w:ascii="Arial Narrow" w:hAnsi="Arial Narrow"/>
        </w:rPr>
        <w:t>Council of Ministers Resolution 82/2007 of 22 June</w:t>
      </w:r>
      <w:r>
        <w:rPr>
          <w:rFonts w:ascii="Arial Narrow" w:hAnsi="Arial Narrow"/>
        </w:rPr>
        <w:t>.</w:t>
      </w:r>
    </w:p>
  </w:footnote>
  <w:footnote w:id="22">
    <w:p w:rsidR="00A80FFA" w:rsidRDefault="00A80FFA" w:rsidP="006D2F3C">
      <w:pPr>
        <w:pStyle w:val="FootnoteText"/>
        <w:rPr>
          <w:rFonts w:ascii="Arial Narrow" w:hAnsi="Arial Narrow"/>
          <w:highlight w:val="lightGray"/>
        </w:rPr>
      </w:pPr>
      <w:r>
        <w:rPr>
          <w:rStyle w:val="FootnoteReference"/>
          <w:rFonts w:ascii="Arial Narrow" w:hAnsi="Arial Narrow"/>
        </w:rPr>
        <w:footnoteRef/>
      </w:r>
      <w:r>
        <w:rPr>
          <w:rFonts w:ascii="Arial Narrow" w:hAnsi="Arial Narrow"/>
        </w:rPr>
        <w:t xml:space="preserve"> </w:t>
      </w:r>
      <w:r>
        <w:rPr>
          <w:rFonts w:ascii="Arial Narrow" w:hAnsi="Arial Narrow"/>
        </w:rPr>
        <w:tab/>
        <w:t xml:space="preserve">Resolution n.º 83/2007, of </w:t>
      </w:r>
      <w:r>
        <w:rPr>
          <w:rFonts w:ascii="Arial Narrow" w:hAnsi="Arial Narrow" w:cs="Arial"/>
        </w:rPr>
        <w:t>22 June, of the Council of Ministers</w:t>
      </w:r>
      <w:r>
        <w:rPr>
          <w:rFonts w:ascii="Arial Narrow" w:hAnsi="Arial Narrow"/>
        </w:rPr>
        <w:t>.</w:t>
      </w:r>
    </w:p>
  </w:footnote>
  <w:footnote w:id="23">
    <w:p w:rsidR="00A80FFA" w:rsidRDefault="00A80FFA" w:rsidP="006D2F3C">
      <w:pPr>
        <w:pStyle w:val="FootnoteText"/>
      </w:pPr>
      <w:r>
        <w:rPr>
          <w:rStyle w:val="FootnoteReference"/>
        </w:rPr>
        <w:footnoteRef/>
      </w:r>
      <w:r>
        <w:t xml:space="preserve"> </w:t>
      </w:r>
      <w:r>
        <w:tab/>
      </w:r>
      <w:r>
        <w:rPr>
          <w:rFonts w:ascii="Arial Narrow" w:hAnsi="Arial Narrow" w:cs="Arial"/>
        </w:rPr>
        <w:t>Resolution</w:t>
      </w:r>
      <w:r>
        <w:rPr>
          <w:rFonts w:ascii="Arial Narrow" w:hAnsi="Arial Narrow"/>
        </w:rPr>
        <w:t xml:space="preserve"> n.º 81/2007</w:t>
      </w:r>
      <w:r>
        <w:rPr>
          <w:rFonts w:ascii="Arial Narrow" w:hAnsi="Arial Narrow" w:cs="Arial"/>
        </w:rPr>
        <w:t>, of 22 June, of the Council of Ministers.</w:t>
      </w:r>
    </w:p>
  </w:footnote>
  <w:footnote w:id="24">
    <w:p w:rsidR="00A80FFA" w:rsidRPr="009B1A90" w:rsidRDefault="00A80FFA" w:rsidP="006D2F3C">
      <w:pPr>
        <w:pStyle w:val="FootnoteText"/>
      </w:pPr>
      <w:r>
        <w:rPr>
          <w:rStyle w:val="FootnoteReference"/>
        </w:rPr>
        <w:footnoteRef/>
      </w:r>
      <w:r w:rsidRPr="0054069D">
        <w:t xml:space="preserve"> </w:t>
      </w:r>
      <w:r>
        <w:tab/>
      </w:r>
      <w:r>
        <w:rPr>
          <w:rFonts w:ascii="Arial Narrow" w:hAnsi="Arial Narrow" w:cs="Arial"/>
        </w:rPr>
        <w:t>Law</w:t>
      </w:r>
      <w:r w:rsidRPr="009B1A90">
        <w:rPr>
          <w:rFonts w:ascii="Arial Narrow" w:hAnsi="Arial Narrow" w:cs="Arial"/>
        </w:rPr>
        <w:t xml:space="preserve"> 52/2005</w:t>
      </w:r>
      <w:r>
        <w:rPr>
          <w:rFonts w:ascii="Arial Narrow" w:hAnsi="Arial Narrow" w:cs="Arial"/>
        </w:rPr>
        <w:t xml:space="preserve">, of </w:t>
      </w:r>
      <w:r w:rsidRPr="009B1A90">
        <w:rPr>
          <w:rFonts w:ascii="Arial Narrow" w:hAnsi="Arial Narrow" w:cs="Arial"/>
        </w:rPr>
        <w:t>31 August.</w:t>
      </w:r>
    </w:p>
  </w:footnote>
  <w:footnote w:id="25">
    <w:p w:rsidR="00A80FFA" w:rsidRPr="009B1A90" w:rsidRDefault="00A80FFA" w:rsidP="006D2F3C">
      <w:pPr>
        <w:pStyle w:val="FootnoteText"/>
      </w:pPr>
      <w:r w:rsidRPr="009B1A90">
        <w:rPr>
          <w:rStyle w:val="FootnoteReference"/>
        </w:rPr>
        <w:footnoteRef/>
      </w:r>
      <w:r w:rsidRPr="009B1A90">
        <w:t xml:space="preserve"> </w:t>
      </w:r>
      <w:r>
        <w:tab/>
      </w:r>
      <w:r>
        <w:rPr>
          <w:rFonts w:ascii="Arial Narrow" w:hAnsi="Arial Narrow" w:cs="Arial"/>
          <w:color w:val="000000"/>
        </w:rPr>
        <w:t xml:space="preserve">Council of Ministers Resolution </w:t>
      </w:r>
      <w:r w:rsidRPr="009B1A90">
        <w:rPr>
          <w:rFonts w:ascii="Arial Narrow" w:hAnsi="Arial Narrow" w:cs="Arial"/>
          <w:color w:val="000000"/>
        </w:rPr>
        <w:t>196/2005</w:t>
      </w:r>
      <w:r>
        <w:rPr>
          <w:rFonts w:ascii="Arial Narrow" w:hAnsi="Arial Narrow" w:cs="Arial"/>
          <w:color w:val="000000"/>
        </w:rPr>
        <w:t xml:space="preserve">, of </w:t>
      </w:r>
      <w:r w:rsidRPr="009B1A90">
        <w:rPr>
          <w:rFonts w:ascii="Arial Narrow" w:hAnsi="Arial Narrow" w:cs="Arial"/>
          <w:color w:val="000000"/>
        </w:rPr>
        <w:t xml:space="preserve">22 </w:t>
      </w:r>
      <w:r>
        <w:rPr>
          <w:rFonts w:ascii="Arial Narrow" w:hAnsi="Arial Narrow" w:cs="Arial"/>
          <w:color w:val="000000"/>
        </w:rPr>
        <w:t>December.</w:t>
      </w:r>
    </w:p>
  </w:footnote>
  <w:footnote w:id="26">
    <w:p w:rsidR="00A80FFA" w:rsidRPr="009B1A90" w:rsidRDefault="00A80FFA" w:rsidP="006D2F3C">
      <w:pPr>
        <w:pStyle w:val="FootnoteText"/>
      </w:pPr>
      <w:r w:rsidRPr="009B1A90">
        <w:rPr>
          <w:rStyle w:val="FootnoteReference"/>
        </w:rPr>
        <w:footnoteRef/>
      </w:r>
      <w:r w:rsidRPr="009B1A90">
        <w:t xml:space="preserve"> </w:t>
      </w:r>
      <w:r>
        <w:tab/>
      </w:r>
      <w:r>
        <w:rPr>
          <w:rFonts w:ascii="Arial Narrow" w:hAnsi="Arial Narrow" w:cs="Arial"/>
          <w:bCs/>
        </w:rPr>
        <w:t xml:space="preserve">Council of Ministers Resolution </w:t>
      </w:r>
      <w:r w:rsidRPr="009B1A90">
        <w:rPr>
          <w:rFonts w:ascii="Arial Narrow" w:hAnsi="Arial Narrow" w:cs="Arial"/>
          <w:bCs/>
        </w:rPr>
        <w:t>64/2006</w:t>
      </w:r>
      <w:r>
        <w:rPr>
          <w:rFonts w:ascii="Arial Narrow" w:hAnsi="Arial Narrow" w:cs="Arial"/>
          <w:bCs/>
        </w:rPr>
        <w:t xml:space="preserve">, of </w:t>
      </w:r>
      <w:r w:rsidRPr="009B1A90">
        <w:rPr>
          <w:rFonts w:ascii="Arial Narrow" w:hAnsi="Arial Narrow" w:cs="Arial"/>
          <w:bCs/>
        </w:rPr>
        <w:t>18 May</w:t>
      </w:r>
      <w:r>
        <w:rPr>
          <w:rFonts w:ascii="Arial Narrow" w:hAnsi="Arial Narrow" w:cs="Arial"/>
          <w:bCs/>
        </w:rPr>
        <w:t>,</w:t>
      </w:r>
      <w:r w:rsidRPr="009B1A90">
        <w:rPr>
          <w:rFonts w:ascii="Arial Narrow" w:hAnsi="Arial Narrow" w:cs="Arial"/>
          <w:bCs/>
        </w:rPr>
        <w:t xml:space="preserve"> </w:t>
      </w:r>
      <w:r>
        <w:rPr>
          <w:rFonts w:ascii="Arial Narrow" w:hAnsi="Arial Narrow" w:cs="Arial"/>
          <w:bCs/>
        </w:rPr>
        <w:t xml:space="preserve">amending </w:t>
      </w:r>
      <w:r>
        <w:rPr>
          <w:rFonts w:ascii="Arial Narrow" w:hAnsi="Arial Narrow" w:cs="Arial"/>
        </w:rPr>
        <w:t>Council of Ministers Resolution</w:t>
      </w:r>
      <w:r w:rsidRPr="009B1A90">
        <w:rPr>
          <w:rFonts w:ascii="Arial Narrow" w:hAnsi="Arial Narrow" w:cs="Arial"/>
        </w:rPr>
        <w:t xml:space="preserve"> 82/2005</w:t>
      </w:r>
      <w:r>
        <w:rPr>
          <w:rFonts w:ascii="Arial Narrow" w:hAnsi="Arial Narrow" w:cs="Arial"/>
        </w:rPr>
        <w:t xml:space="preserve">, of </w:t>
      </w:r>
      <w:r w:rsidRPr="009B1A90">
        <w:rPr>
          <w:rFonts w:ascii="Arial Narrow" w:hAnsi="Arial Narrow" w:cs="Arial"/>
        </w:rPr>
        <w:t>15 April</w:t>
      </w:r>
      <w:r>
        <w:rPr>
          <w:rFonts w:ascii="Arial Narrow" w:hAnsi="Arial Narrow" w:cs="Arial"/>
        </w:rPr>
        <w:t>.</w:t>
      </w:r>
    </w:p>
  </w:footnote>
  <w:footnote w:id="27">
    <w:p w:rsidR="00A80FFA" w:rsidRPr="009B1A90" w:rsidRDefault="00A80FFA" w:rsidP="006D2F3C">
      <w:pPr>
        <w:pStyle w:val="FootnoteText"/>
      </w:pPr>
      <w:r w:rsidRPr="009B1A90">
        <w:rPr>
          <w:rStyle w:val="FootnoteReference"/>
        </w:rPr>
        <w:footnoteRef/>
      </w:r>
      <w:r w:rsidRPr="009B1A90">
        <w:t xml:space="preserve"> </w:t>
      </w:r>
      <w:r>
        <w:tab/>
      </w:r>
      <w:r>
        <w:rPr>
          <w:rFonts w:ascii="Arial Narrow" w:hAnsi="Arial Narrow"/>
          <w:bCs/>
          <w:iCs/>
        </w:rPr>
        <w:t>Law</w:t>
      </w:r>
      <w:r w:rsidRPr="009B1A90">
        <w:rPr>
          <w:rFonts w:ascii="Arial Narrow" w:hAnsi="Arial Narrow"/>
          <w:bCs/>
          <w:iCs/>
        </w:rPr>
        <w:t xml:space="preserve"> 23/2006</w:t>
      </w:r>
      <w:r>
        <w:rPr>
          <w:rFonts w:ascii="Arial Narrow" w:hAnsi="Arial Narrow"/>
          <w:bCs/>
          <w:iCs/>
        </w:rPr>
        <w:t xml:space="preserve">, of </w:t>
      </w:r>
      <w:r w:rsidRPr="009B1A90">
        <w:rPr>
          <w:rFonts w:ascii="Arial Narrow" w:hAnsi="Arial Narrow"/>
          <w:bCs/>
          <w:iCs/>
        </w:rPr>
        <w:t>23 June</w:t>
      </w:r>
      <w:r>
        <w:rPr>
          <w:rFonts w:ascii="Arial Narrow" w:hAnsi="Arial Narrow"/>
          <w:bCs/>
          <w:iCs/>
        </w:rPr>
        <w:t>.</w:t>
      </w:r>
    </w:p>
  </w:footnote>
  <w:footnote w:id="28">
    <w:p w:rsidR="00A80FFA" w:rsidRPr="009B1A90" w:rsidRDefault="00A80FFA" w:rsidP="006D2F3C">
      <w:pPr>
        <w:pStyle w:val="FootnoteText"/>
      </w:pPr>
      <w:r w:rsidRPr="009B1A90">
        <w:rPr>
          <w:rStyle w:val="FootnoteReference"/>
        </w:rPr>
        <w:footnoteRef/>
      </w:r>
      <w:r w:rsidRPr="009B1A90">
        <w:t xml:space="preserve"> </w:t>
      </w:r>
      <w:r>
        <w:tab/>
      </w:r>
      <w:r w:rsidRPr="009B1A90">
        <w:rPr>
          <w:rFonts w:ascii="Arial Narrow" w:hAnsi="Arial Narrow"/>
        </w:rPr>
        <w:t xml:space="preserve">Approved </w:t>
      </w:r>
      <w:r>
        <w:rPr>
          <w:rFonts w:ascii="Arial Narrow" w:hAnsi="Arial Narrow"/>
        </w:rPr>
        <w:t>by</w:t>
      </w:r>
      <w:r w:rsidRPr="009B1A90">
        <w:rPr>
          <w:rFonts w:ascii="Arial Narrow" w:hAnsi="Arial Narrow"/>
        </w:rPr>
        <w:t xml:space="preserve"> </w:t>
      </w:r>
      <w:r>
        <w:rPr>
          <w:rFonts w:ascii="Arial Narrow" w:hAnsi="Arial Narrow"/>
        </w:rPr>
        <w:t>Law</w:t>
      </w:r>
      <w:r w:rsidRPr="009B1A90">
        <w:rPr>
          <w:rFonts w:ascii="Arial Narrow" w:hAnsi="Arial Narrow"/>
        </w:rPr>
        <w:t xml:space="preserve"> 53-A/2006</w:t>
      </w:r>
      <w:r>
        <w:rPr>
          <w:rFonts w:ascii="Arial Narrow" w:hAnsi="Arial Narrow"/>
        </w:rPr>
        <w:t xml:space="preserve">, of </w:t>
      </w:r>
      <w:r w:rsidRPr="009B1A90">
        <w:rPr>
          <w:rFonts w:ascii="Arial Narrow" w:hAnsi="Arial Narrow"/>
        </w:rPr>
        <w:t xml:space="preserve">29 </w:t>
      </w:r>
      <w:r>
        <w:rPr>
          <w:rFonts w:ascii="Arial Narrow" w:hAnsi="Arial Narrow"/>
        </w:rPr>
        <w:t>December.</w:t>
      </w:r>
    </w:p>
  </w:footnote>
  <w:footnote w:id="29">
    <w:p w:rsidR="00A80FFA" w:rsidRPr="009B1A90" w:rsidRDefault="00A80FFA" w:rsidP="006D2F3C">
      <w:pPr>
        <w:pStyle w:val="FootnoteText"/>
      </w:pPr>
      <w:r w:rsidRPr="009B1A90">
        <w:rPr>
          <w:rStyle w:val="FootnoteReference"/>
        </w:rPr>
        <w:footnoteRef/>
      </w:r>
      <w:r w:rsidRPr="009B1A90">
        <w:t xml:space="preserve"> </w:t>
      </w:r>
      <w:r>
        <w:tab/>
      </w:r>
      <w:r>
        <w:rPr>
          <w:rFonts w:ascii="Arial Narrow" w:hAnsi="Arial Narrow" w:cs="Arial"/>
          <w:bCs/>
          <w:color w:val="000000"/>
        </w:rPr>
        <w:t>Council of Ministers Resolution</w:t>
      </w:r>
      <w:r w:rsidRPr="009B1A90">
        <w:rPr>
          <w:rFonts w:ascii="Arial Narrow" w:hAnsi="Arial Narrow" w:cs="Arial"/>
          <w:bCs/>
          <w:color w:val="000000"/>
        </w:rPr>
        <w:t xml:space="preserve"> 120/2006</w:t>
      </w:r>
      <w:r>
        <w:rPr>
          <w:rFonts w:ascii="Arial Narrow" w:hAnsi="Arial Narrow" w:cs="Arial"/>
          <w:bCs/>
          <w:color w:val="000000"/>
        </w:rPr>
        <w:t xml:space="preserve">, of </w:t>
      </w:r>
      <w:r w:rsidRPr="009B1A90">
        <w:rPr>
          <w:rFonts w:ascii="Arial Narrow" w:hAnsi="Arial Narrow" w:cs="Arial"/>
          <w:bCs/>
          <w:color w:val="000000"/>
        </w:rPr>
        <w:t>21 September</w:t>
      </w:r>
      <w:r>
        <w:rPr>
          <w:rFonts w:ascii="Arial Narrow" w:hAnsi="Arial Narrow" w:cs="Arial"/>
          <w:bCs/>
          <w:color w:val="000000"/>
        </w:rPr>
        <w:t>.</w:t>
      </w:r>
    </w:p>
  </w:footnote>
  <w:footnote w:id="30">
    <w:p w:rsidR="00A80FFA" w:rsidRPr="00443BDC" w:rsidRDefault="00A80FFA" w:rsidP="00443BDC">
      <w:pPr>
        <w:tabs>
          <w:tab w:val="left" w:pos="0"/>
        </w:tabs>
        <w:autoSpaceDE w:val="0"/>
        <w:autoSpaceDN w:val="0"/>
        <w:adjustRightInd w:val="0"/>
        <w:spacing w:line="240" w:lineRule="auto"/>
        <w:ind w:left="187" w:hanging="187"/>
        <w:jc w:val="both"/>
        <w:rPr>
          <w:rFonts w:ascii="Arial Narrow" w:hAnsi="Arial Narrow" w:cs="Arial"/>
          <w:color w:val="99CC00"/>
          <w:spacing w:val="5"/>
          <w:w w:val="104"/>
          <w:sz w:val="17"/>
          <w:szCs w:val="17"/>
          <w:lang w:eastAsia="en-GB"/>
        </w:rPr>
      </w:pPr>
      <w:r w:rsidRPr="00443BDC">
        <w:rPr>
          <w:rStyle w:val="FootnoteReference"/>
          <w:rFonts w:ascii="Arial Narrow" w:hAnsi="Arial Narrow"/>
          <w:sz w:val="17"/>
          <w:szCs w:val="17"/>
        </w:rPr>
        <w:footnoteRef/>
      </w:r>
      <w:r>
        <w:rPr>
          <w:rFonts w:ascii="Arial Narrow" w:hAnsi="Arial Narrow"/>
        </w:rPr>
        <w:t xml:space="preserve"> </w:t>
      </w:r>
      <w:r w:rsidRPr="00443BDC">
        <w:rPr>
          <w:rFonts w:ascii="Arial Narrow" w:hAnsi="Arial Narrow"/>
          <w:spacing w:val="5"/>
          <w:w w:val="104"/>
          <w:sz w:val="17"/>
          <w:szCs w:val="17"/>
          <w:lang w:eastAsia="en-GB"/>
        </w:rPr>
        <w:t>Organic law 3/2006, of 21 August, amended by declaration 71/2006, of 4 October 2006</w:t>
      </w:r>
      <w:r w:rsidRPr="00443BDC">
        <w:rPr>
          <w:rFonts w:ascii="Arial Narrow" w:hAnsi="Arial Narrow"/>
          <w:color w:val="99CC00"/>
          <w:spacing w:val="5"/>
          <w:w w:val="104"/>
          <w:sz w:val="17"/>
          <w:szCs w:val="17"/>
          <w:lang w:eastAsia="en-GB"/>
        </w:rPr>
        <w:t>.</w:t>
      </w:r>
    </w:p>
  </w:footnote>
  <w:footnote w:id="31">
    <w:p w:rsidR="00A80FFA" w:rsidRPr="005820C3" w:rsidRDefault="00A80FFA" w:rsidP="00443BDC">
      <w:pPr>
        <w:pStyle w:val="FootnoteText"/>
        <w:spacing w:line="240" w:lineRule="auto"/>
        <w:ind w:left="187" w:hanging="187"/>
      </w:pPr>
      <w:r w:rsidRPr="005820C3">
        <w:rPr>
          <w:rStyle w:val="FootnoteReference"/>
        </w:rPr>
        <w:footnoteRef/>
      </w:r>
      <w:r w:rsidRPr="005820C3">
        <w:t xml:space="preserve"> </w:t>
      </w:r>
      <w:r w:rsidRPr="005820C3">
        <w:rPr>
          <w:rFonts w:ascii="Arial Narrow" w:hAnsi="Arial Narrow" w:cs="Arial"/>
        </w:rPr>
        <w:t>Law 53-A/2006</w:t>
      </w:r>
      <w:r>
        <w:rPr>
          <w:rFonts w:ascii="Arial Narrow" w:hAnsi="Arial Narrow" w:cs="Arial"/>
        </w:rPr>
        <w:t xml:space="preserve">, of </w:t>
      </w:r>
      <w:r w:rsidRPr="005820C3">
        <w:rPr>
          <w:rFonts w:ascii="Arial Narrow" w:hAnsi="Arial Narrow" w:cs="Arial"/>
        </w:rPr>
        <w:t>29 December (</w:t>
      </w:r>
      <w:r>
        <w:rPr>
          <w:rFonts w:ascii="Arial Narrow" w:hAnsi="Arial Narrow" w:cs="Arial"/>
        </w:rPr>
        <w:t>2007 State Budget).</w:t>
      </w:r>
    </w:p>
  </w:footnote>
  <w:footnote w:id="32">
    <w:p w:rsidR="00A80FFA" w:rsidRPr="0054069D" w:rsidRDefault="00A80FFA" w:rsidP="00443BDC">
      <w:pPr>
        <w:pStyle w:val="FootnoteText"/>
        <w:spacing w:line="240" w:lineRule="auto"/>
        <w:ind w:left="187" w:hanging="187"/>
      </w:pPr>
      <w:r>
        <w:rPr>
          <w:rStyle w:val="FootnoteReference"/>
        </w:rPr>
        <w:footnoteRef/>
      </w:r>
      <w:r w:rsidRPr="0054069D">
        <w:t xml:space="preserve"> </w:t>
      </w:r>
      <w:r w:rsidRPr="0054069D">
        <w:rPr>
          <w:rFonts w:ascii="Arial Narrow" w:hAnsi="Arial Narrow" w:cs="Tahoma"/>
        </w:rPr>
        <w:t>Joint d</w:t>
      </w:r>
      <w:r>
        <w:rPr>
          <w:rFonts w:ascii="Arial Narrow" w:hAnsi="Arial Narrow" w:cs="Tahoma"/>
        </w:rPr>
        <w:t>i</w:t>
      </w:r>
      <w:r w:rsidRPr="0054069D">
        <w:rPr>
          <w:rFonts w:ascii="Arial Narrow" w:hAnsi="Arial Narrow" w:cs="Tahoma"/>
        </w:rPr>
        <w:t>spatch 186/2002</w:t>
      </w:r>
      <w:r>
        <w:rPr>
          <w:rFonts w:ascii="Arial Narrow" w:hAnsi="Arial Narrow" w:cs="Tahoma"/>
        </w:rPr>
        <w:t>,</w:t>
      </w:r>
      <w:r w:rsidRPr="0054069D">
        <w:rPr>
          <w:rFonts w:ascii="Arial Narrow" w:hAnsi="Arial Narrow" w:cs="Tahoma"/>
        </w:rPr>
        <w:t xml:space="preserve"> of 12 March</w:t>
      </w:r>
      <w:r>
        <w:rPr>
          <w:rFonts w:ascii="Arial Narrow" w:hAnsi="Arial Narrow" w:cs="Tahoma"/>
        </w:rPr>
        <w:t>.</w:t>
      </w:r>
    </w:p>
  </w:footnote>
  <w:footnote w:id="33">
    <w:p w:rsidR="00A80FFA" w:rsidRPr="0054069D" w:rsidRDefault="00A80FFA" w:rsidP="00B324AF">
      <w:pPr>
        <w:pStyle w:val="FootnoteText"/>
      </w:pPr>
      <w:r w:rsidRPr="001378E3">
        <w:rPr>
          <w:rStyle w:val="FootnoteReference"/>
        </w:rPr>
        <w:footnoteRef/>
      </w:r>
      <w:r w:rsidRPr="0054069D">
        <w:t xml:space="preserve"> </w:t>
      </w:r>
      <w:r w:rsidRPr="0054069D">
        <w:rPr>
          <w:rFonts w:ascii="Arial Narrow" w:hAnsi="Arial Narrow" w:cs="Tahoma"/>
          <w:i/>
        </w:rPr>
        <w:t xml:space="preserve">in </w:t>
      </w:r>
      <w:r w:rsidRPr="0054069D">
        <w:rPr>
          <w:rFonts w:ascii="Arial Narrow" w:hAnsi="Arial Narrow" w:cs="Tahoma"/>
        </w:rPr>
        <w:t xml:space="preserve">Quaternaire </w:t>
      </w:r>
      <w:smartTag w:uri="urn:schemas-microsoft-com:office:smarttags" w:element="country-region">
        <w:r w:rsidRPr="0054069D">
          <w:rPr>
            <w:rFonts w:ascii="Arial Narrow" w:hAnsi="Arial Narrow" w:cs="Tahoma"/>
          </w:rPr>
          <w:t>Portugal</w:t>
        </w:r>
      </w:smartTag>
      <w:r w:rsidRPr="0054069D">
        <w:rPr>
          <w:rFonts w:ascii="Arial Narrow" w:hAnsi="Arial Narrow" w:cs="Tahoma"/>
        </w:rPr>
        <w:t xml:space="preserve">, </w:t>
      </w:r>
      <w:smartTag w:uri="urn:schemas-microsoft-com:office:smarttags" w:element="place">
        <w:smartTag w:uri="urn:schemas-microsoft-com:office:smarttags" w:element="country-region">
          <w:r w:rsidRPr="0054069D">
            <w:rPr>
              <w:rFonts w:ascii="Arial Narrow" w:hAnsi="Arial Narrow" w:cs="Tahoma"/>
            </w:rPr>
            <w:t>S.A.</w:t>
          </w:r>
        </w:smartTag>
      </w:smartTag>
      <w:r w:rsidRPr="0054069D">
        <w:rPr>
          <w:rFonts w:ascii="Arial Narrow" w:hAnsi="Arial Narrow" w:cs="Tahoma"/>
        </w:rPr>
        <w:t xml:space="preserve"> 2005</w:t>
      </w:r>
      <w:r>
        <w:rPr>
          <w:rFonts w:ascii="Arial Narrow" w:hAnsi="Arial Narrow" w:cs="Tahoma"/>
        </w:rPr>
        <w:t>.</w:t>
      </w:r>
    </w:p>
  </w:footnote>
  <w:footnote w:id="34">
    <w:p w:rsidR="00A80FFA" w:rsidRPr="0054069D" w:rsidRDefault="00A80FFA" w:rsidP="00B324AF">
      <w:pPr>
        <w:pStyle w:val="FootnoteText"/>
      </w:pPr>
      <w:r>
        <w:rPr>
          <w:rStyle w:val="FootnoteReference"/>
        </w:rPr>
        <w:footnoteRef/>
      </w:r>
      <w:r w:rsidRPr="0054069D">
        <w:t xml:space="preserve"> </w:t>
      </w:r>
      <w:r w:rsidRPr="0054069D">
        <w:rPr>
          <w:rFonts w:ascii="Arial Narrow" w:hAnsi="Arial Narrow" w:cs="Arial"/>
          <w:bCs/>
        </w:rPr>
        <w:t>Council of Ministers Resolution 88/2006 of 18 July</w:t>
      </w:r>
      <w:r>
        <w:rPr>
          <w:rFonts w:ascii="Arial Narrow" w:hAnsi="Arial Narrow" w:cs="Arial"/>
          <w:bCs/>
        </w:rPr>
        <w:t>.</w:t>
      </w:r>
    </w:p>
  </w:footnote>
  <w:footnote w:id="35">
    <w:p w:rsidR="00A80FFA" w:rsidRPr="00443BDC" w:rsidRDefault="00A80FFA" w:rsidP="00B324AF">
      <w:pPr>
        <w:widowControl w:val="0"/>
        <w:jc w:val="both"/>
        <w:rPr>
          <w:rFonts w:ascii="Arial Narrow" w:hAnsi="Arial Narrow" w:cs="Arial"/>
          <w:sz w:val="17"/>
          <w:szCs w:val="17"/>
        </w:rPr>
      </w:pPr>
      <w:r>
        <w:rPr>
          <w:rStyle w:val="FootnoteReference"/>
        </w:rPr>
        <w:footnoteRef/>
      </w:r>
      <w:r w:rsidRPr="0054069D">
        <w:t xml:space="preserve"> </w:t>
      </w:r>
      <w:r w:rsidRPr="00443BDC">
        <w:rPr>
          <w:rFonts w:ascii="Arial Narrow" w:hAnsi="Arial Narrow" w:cs="Arial"/>
          <w:sz w:val="17"/>
          <w:szCs w:val="17"/>
        </w:rPr>
        <w:t>Approved by Resolution 32/2004 of the Portuguese Parliament and ratified by Presidential Decree 19/2004, of 2 April</w:t>
      </w:r>
      <w:r>
        <w:rPr>
          <w:rFonts w:ascii="Arial Narrow" w:hAnsi="Arial Narrow" w:cs="Arial"/>
          <w:sz w:val="17"/>
          <w:szCs w:val="17"/>
        </w:rPr>
        <w:t>.</w:t>
      </w:r>
    </w:p>
  </w:footnote>
  <w:footnote w:id="36">
    <w:p w:rsidR="00A80FFA" w:rsidRDefault="00A80FFA" w:rsidP="00B324AF">
      <w:pPr>
        <w:pStyle w:val="FootnoteText"/>
      </w:pPr>
      <w:r>
        <w:rPr>
          <w:rStyle w:val="FootnoteReference"/>
        </w:rPr>
        <w:footnoteRef/>
      </w:r>
      <w:r>
        <w:t xml:space="preserve"> </w:t>
      </w:r>
      <w:r>
        <w:rPr>
          <w:rFonts w:ascii="Arial Narrow" w:hAnsi="Arial Narrow" w:cs="Arial"/>
        </w:rPr>
        <w:t>See Articles 1 and 2 of this Report</w:t>
      </w:r>
      <w:r>
        <w:t>.</w:t>
      </w:r>
    </w:p>
  </w:footnote>
  <w:footnote w:id="37">
    <w:p w:rsidR="00A80FFA" w:rsidRDefault="00A80FFA" w:rsidP="00B324AF">
      <w:pPr>
        <w:pStyle w:val="FootnoteText"/>
      </w:pPr>
      <w:r>
        <w:rPr>
          <w:rStyle w:val="FootnoteReference"/>
        </w:rPr>
        <w:footnoteRef/>
      </w:r>
      <w:r>
        <w:t xml:space="preserve"> </w:t>
      </w:r>
      <w:r>
        <w:rPr>
          <w:rFonts w:ascii="Arial Narrow" w:hAnsi="Arial Narrow"/>
        </w:rPr>
        <w:t>Immigration Law nº 23/2007, of 4 July.</w:t>
      </w:r>
    </w:p>
  </w:footnote>
  <w:footnote w:id="38">
    <w:p w:rsidR="00A80FFA" w:rsidRDefault="00A80FFA" w:rsidP="008B70B4">
      <w:pPr>
        <w:pStyle w:val="FootnoteText"/>
        <w:ind w:left="187" w:hanging="187"/>
        <w:jc w:val="both"/>
      </w:pPr>
      <w:r>
        <w:rPr>
          <w:rStyle w:val="FootnoteReference"/>
        </w:rPr>
        <w:footnoteRef/>
      </w:r>
      <w:r>
        <w:t xml:space="preserve"> </w:t>
      </w:r>
      <w:r>
        <w:rPr>
          <w:rFonts w:ascii="Arial Narrow" w:hAnsi="Arial Narrow"/>
        </w:rPr>
        <w:t>Council Directive 2004/81/EC, of 29 April 2004, regarding the issuance of permits of residence to persons from countries outside the European Union, who are victims of human trafficking or may have been subject to measures to facilitate illegal immigration and who cooperate with the authorities.</w:t>
      </w:r>
    </w:p>
  </w:footnote>
  <w:footnote w:id="39">
    <w:p w:rsidR="00A80FFA" w:rsidRPr="002D1DBB" w:rsidRDefault="00A80FFA" w:rsidP="00B324AF">
      <w:pPr>
        <w:pStyle w:val="FootnoteText"/>
      </w:pPr>
      <w:r>
        <w:rPr>
          <w:rStyle w:val="FootnoteReference"/>
        </w:rPr>
        <w:footnoteRef/>
      </w:r>
      <w:r w:rsidRPr="002D1DBB">
        <w:t xml:space="preserve"> </w:t>
      </w:r>
      <w:r w:rsidRPr="002D1DBB">
        <w:rPr>
          <w:rFonts w:ascii="Arial Narrow" w:hAnsi="Arial Narrow"/>
        </w:rPr>
        <w:t>Co</w:t>
      </w:r>
      <w:r>
        <w:rPr>
          <w:rFonts w:ascii="Arial Narrow" w:hAnsi="Arial Narrow"/>
        </w:rPr>
        <w:t>u</w:t>
      </w:r>
      <w:r w:rsidRPr="002D1DBB">
        <w:rPr>
          <w:rFonts w:ascii="Arial Narrow" w:hAnsi="Arial Narrow"/>
        </w:rPr>
        <w:t>ncil of Ministers Resolution 166/2006, of 15 Decemb</w:t>
      </w:r>
      <w:r>
        <w:rPr>
          <w:rFonts w:ascii="Arial Narrow" w:hAnsi="Arial Narrow"/>
        </w:rPr>
        <w:t>e</w:t>
      </w:r>
      <w:r w:rsidRPr="002D1DBB">
        <w:rPr>
          <w:rFonts w:ascii="Arial Narrow" w:hAnsi="Arial Narrow"/>
        </w:rPr>
        <w:t>r.</w:t>
      </w:r>
    </w:p>
  </w:footnote>
  <w:footnote w:id="40">
    <w:p w:rsidR="00A80FFA" w:rsidRPr="008B70B4" w:rsidRDefault="00A80FFA" w:rsidP="00B324AF">
      <w:pPr>
        <w:pStyle w:val="FootnoteText"/>
        <w:rPr>
          <w:rFonts w:ascii="Arial Narrow" w:hAnsi="Arial Narrow"/>
        </w:rPr>
      </w:pPr>
      <w:r>
        <w:rPr>
          <w:rStyle w:val="FootnoteReference"/>
        </w:rPr>
        <w:footnoteRef/>
      </w:r>
      <w:r w:rsidRPr="002D1DBB">
        <w:t xml:space="preserve"> </w:t>
      </w:r>
      <w:r w:rsidRPr="008B70B4">
        <w:rPr>
          <w:rFonts w:ascii="Arial Narrow" w:hAnsi="Arial Narrow"/>
        </w:rPr>
        <w:t>Council of Ministers Resolution 63-A/2007, of 3 May.</w:t>
      </w:r>
    </w:p>
  </w:footnote>
  <w:footnote w:id="41">
    <w:p w:rsidR="00A80FFA" w:rsidRPr="007B58F5" w:rsidRDefault="00A80FFA" w:rsidP="00B324AF">
      <w:pPr>
        <w:pStyle w:val="FootnoteText"/>
      </w:pPr>
      <w:r>
        <w:rPr>
          <w:rStyle w:val="FootnoteReference"/>
        </w:rPr>
        <w:footnoteRef/>
      </w:r>
      <w:r w:rsidRPr="0054069D">
        <w:t xml:space="preserve"> </w:t>
      </w:r>
      <w:r w:rsidRPr="007B58F5">
        <w:rPr>
          <w:rFonts w:ascii="Arial Narrow" w:hAnsi="Arial Narrow" w:cs="Arial"/>
          <w:bCs/>
          <w:lang w:eastAsia="en-GB"/>
        </w:rPr>
        <w:t>Council of Ministers Resolu</w:t>
      </w:r>
      <w:r>
        <w:rPr>
          <w:rFonts w:ascii="Arial Narrow" w:hAnsi="Arial Narrow" w:cs="Arial"/>
          <w:bCs/>
          <w:lang w:eastAsia="en-GB"/>
        </w:rPr>
        <w:t>tion 38/2006, of 18 April.</w:t>
      </w:r>
    </w:p>
  </w:footnote>
  <w:footnote w:id="42">
    <w:p w:rsidR="00A80FFA" w:rsidRPr="008B70B4" w:rsidRDefault="00A80FFA" w:rsidP="00B324AF">
      <w:pPr>
        <w:tabs>
          <w:tab w:val="left" w:pos="0"/>
        </w:tabs>
        <w:autoSpaceDE w:val="0"/>
        <w:autoSpaceDN w:val="0"/>
        <w:adjustRightInd w:val="0"/>
        <w:jc w:val="both"/>
        <w:rPr>
          <w:rFonts w:ascii="Arial Narrow" w:hAnsi="Arial Narrow" w:cs="Arial"/>
          <w:color w:val="99CC00"/>
          <w:sz w:val="17"/>
          <w:szCs w:val="17"/>
          <w:lang w:eastAsia="en-GB"/>
        </w:rPr>
      </w:pPr>
      <w:r w:rsidRPr="008B70B4">
        <w:rPr>
          <w:rStyle w:val="FootnoteReference"/>
          <w:rFonts w:ascii="Arial Narrow" w:hAnsi="Arial Narrow"/>
          <w:sz w:val="17"/>
          <w:szCs w:val="17"/>
        </w:rPr>
        <w:footnoteRef/>
      </w:r>
      <w:r w:rsidRPr="008B70B4">
        <w:rPr>
          <w:rFonts w:ascii="Arial Narrow" w:hAnsi="Arial Narrow"/>
          <w:w w:val="104"/>
          <w:sz w:val="17"/>
          <w:szCs w:val="17"/>
        </w:rPr>
        <w:t xml:space="preserve"> </w:t>
      </w:r>
      <w:r w:rsidRPr="008B70B4">
        <w:rPr>
          <w:rFonts w:ascii="Arial Narrow" w:hAnsi="Arial Narrow" w:cs="Arial"/>
          <w:bCs/>
          <w:sz w:val="17"/>
          <w:szCs w:val="17"/>
          <w:lang w:eastAsia="en-GB"/>
        </w:rPr>
        <w:t xml:space="preserve">Organic law 3/2006, of 21 August, rectified with the declaration </w:t>
      </w:r>
      <w:r w:rsidRPr="008B70B4">
        <w:rPr>
          <w:rFonts w:ascii="Arial Narrow" w:hAnsi="Arial Narrow" w:cs="Arial"/>
          <w:sz w:val="17"/>
          <w:szCs w:val="17"/>
          <w:lang w:eastAsia="en-GB"/>
        </w:rPr>
        <w:t>71/2006, of 4 October</w:t>
      </w:r>
      <w:r w:rsidRPr="008B70B4">
        <w:rPr>
          <w:rFonts w:ascii="Arial Narrow" w:hAnsi="Arial Narrow" w:cs="Arial"/>
          <w:color w:val="99CC00"/>
          <w:sz w:val="17"/>
          <w:szCs w:val="17"/>
          <w:lang w:eastAsia="en-GB"/>
        </w:rPr>
        <w:t>.</w:t>
      </w:r>
    </w:p>
    <w:p w:rsidR="00A80FFA" w:rsidRDefault="00A80FFA" w:rsidP="00B324AF">
      <w:pPr>
        <w:pStyle w:val="FootnoteText"/>
      </w:pPr>
    </w:p>
  </w:footnote>
  <w:footnote w:id="43">
    <w:p w:rsidR="00A80FFA" w:rsidRPr="008B70B4" w:rsidRDefault="00A80FFA" w:rsidP="007154BF">
      <w:pPr>
        <w:pStyle w:val="FootnoteText"/>
        <w:rPr>
          <w:szCs w:val="17"/>
        </w:rPr>
      </w:pPr>
      <w:r>
        <w:rPr>
          <w:rStyle w:val="FootnoteReference"/>
        </w:rPr>
        <w:footnoteRef/>
      </w:r>
      <w:r>
        <w:t xml:space="preserve"> </w:t>
      </w:r>
      <w:r w:rsidRPr="008B70B4">
        <w:rPr>
          <w:rFonts w:ascii="Arial Narrow" w:hAnsi="Arial Narrow" w:cs="Arial"/>
          <w:szCs w:val="17"/>
        </w:rPr>
        <w:t xml:space="preserve">Due to exceptional political reasons new elections took place for the </w:t>
      </w:r>
      <w:smartTag w:uri="urn:schemas-microsoft-com:office:smarttags" w:element="place">
        <w:smartTag w:uri="urn:schemas-microsoft-com:office:smarttags" w:element="PlaceName">
          <w:r w:rsidRPr="008B70B4">
            <w:rPr>
              <w:rFonts w:ascii="Arial Narrow" w:hAnsi="Arial Narrow" w:cs="Arial"/>
              <w:szCs w:val="17"/>
            </w:rPr>
            <w:t>Lisbon</w:t>
          </w:r>
        </w:smartTag>
        <w:r w:rsidRPr="008B70B4">
          <w:rPr>
            <w:rFonts w:ascii="Arial Narrow" w:hAnsi="Arial Narrow" w:cs="Arial"/>
            <w:szCs w:val="17"/>
          </w:rPr>
          <w:t xml:space="preserve"> </w:t>
        </w:r>
        <w:smartTag w:uri="urn:schemas-microsoft-com:office:smarttags" w:element="PlaceType">
          <w:r w:rsidRPr="008B70B4">
            <w:rPr>
              <w:rFonts w:ascii="Arial Narrow" w:hAnsi="Arial Narrow" w:cs="Arial"/>
              <w:szCs w:val="17"/>
            </w:rPr>
            <w:t>Town Hall</w:t>
          </w:r>
        </w:smartTag>
      </w:smartTag>
      <w:r w:rsidRPr="008B70B4">
        <w:rPr>
          <w:rFonts w:ascii="Arial Narrow" w:hAnsi="Arial Narrow" w:cs="Arial"/>
          <w:szCs w:val="17"/>
        </w:rPr>
        <w:t xml:space="preserve"> in 2007.</w:t>
      </w:r>
    </w:p>
  </w:footnote>
  <w:footnote w:id="44">
    <w:p w:rsidR="00A80FFA" w:rsidRDefault="00A80FFA" w:rsidP="008B70B4">
      <w:pPr>
        <w:pStyle w:val="FootnoteText"/>
        <w:spacing w:line="240" w:lineRule="auto"/>
        <w:ind w:left="144" w:hanging="144"/>
      </w:pPr>
      <w:r w:rsidRPr="008B70B4">
        <w:rPr>
          <w:rStyle w:val="FootnoteReference"/>
          <w:position w:val="0"/>
        </w:rPr>
        <w:footnoteRef/>
      </w:r>
      <w:r>
        <w:t xml:space="preserve"> </w:t>
      </w:r>
      <w:r>
        <w:rPr>
          <w:rFonts w:ascii="Arial Narrow" w:hAnsi="Arial Narrow" w:cs="Arial"/>
          <w:lang w:eastAsia="en-GB"/>
        </w:rPr>
        <w:t>It establishes quotas for the participation of women and men in the lists of candidates for election (minimum participation of 33 per cent of each sex).</w:t>
      </w:r>
    </w:p>
  </w:footnote>
  <w:footnote w:id="45">
    <w:p w:rsidR="00A80FFA" w:rsidRPr="0099703C" w:rsidRDefault="00A80FFA" w:rsidP="0099703C">
      <w:pPr>
        <w:tabs>
          <w:tab w:val="left" w:pos="0"/>
        </w:tabs>
        <w:spacing w:line="240" w:lineRule="auto"/>
        <w:ind w:left="187" w:hanging="187"/>
        <w:jc w:val="both"/>
        <w:rPr>
          <w:rFonts w:ascii="Arial Narrow" w:hAnsi="Arial Narrow" w:cs="Arial"/>
          <w:sz w:val="17"/>
          <w:szCs w:val="17"/>
        </w:rPr>
      </w:pPr>
      <w:r w:rsidRPr="0099703C">
        <w:rPr>
          <w:rStyle w:val="FootnoteReference"/>
          <w:rFonts w:ascii="Arial Narrow" w:hAnsi="Arial Narrow"/>
          <w:position w:val="0"/>
          <w:sz w:val="17"/>
          <w:szCs w:val="17"/>
        </w:rPr>
        <w:footnoteRef/>
      </w:r>
      <w:r w:rsidRPr="0099703C">
        <w:t xml:space="preserve"> </w:t>
      </w:r>
      <w:r w:rsidRPr="0099703C">
        <w:rPr>
          <w:rFonts w:ascii="Arial Narrow" w:hAnsi="Arial Narrow"/>
          <w:sz w:val="17"/>
          <w:szCs w:val="17"/>
        </w:rPr>
        <w:t>This possibility was established by the Organic Law 2/2006, of 17 April) but only entered into force with the Decree-Law 237-A/2006, of 14 December that regulates this Organic Law.</w:t>
      </w:r>
    </w:p>
  </w:footnote>
  <w:footnote w:id="46">
    <w:p w:rsidR="00A80FFA" w:rsidRDefault="00A80FFA" w:rsidP="00606E06">
      <w:pPr>
        <w:pStyle w:val="FootnoteText"/>
        <w:rPr>
          <w:lang w:val="pt-PT"/>
        </w:rPr>
      </w:pPr>
      <w:r>
        <w:rPr>
          <w:rStyle w:val="FootnoteReference"/>
        </w:rPr>
        <w:footnoteRef/>
      </w:r>
      <w:r>
        <w:rPr>
          <w:lang w:val="pt-PT"/>
        </w:rPr>
        <w:t xml:space="preserve"> </w:t>
      </w:r>
      <w:r>
        <w:rPr>
          <w:rFonts w:ascii="Arial Narrow" w:hAnsi="Arial Narrow"/>
          <w:lang w:val="pt-PT"/>
        </w:rPr>
        <w:t>School year 2005-2006.</w:t>
      </w:r>
    </w:p>
  </w:footnote>
  <w:footnote w:id="47">
    <w:p w:rsidR="00A80FFA" w:rsidRPr="004C5065" w:rsidRDefault="00A80FFA" w:rsidP="00606E06">
      <w:pPr>
        <w:pStyle w:val="FootnoteText"/>
        <w:rPr>
          <w:rFonts w:ascii="Arial Narrow" w:hAnsi="Arial Narrow"/>
          <w:lang w:val="pt-PT"/>
        </w:rPr>
      </w:pPr>
      <w:r w:rsidRPr="007B58F5">
        <w:rPr>
          <w:rStyle w:val="FootnoteReference"/>
        </w:rPr>
        <w:footnoteRef/>
      </w:r>
      <w:r w:rsidRPr="0054069D">
        <w:rPr>
          <w:lang w:val="pt-PT"/>
        </w:rPr>
        <w:t xml:space="preserve"> </w:t>
      </w:r>
      <w:r w:rsidRPr="004C5065">
        <w:rPr>
          <w:rFonts w:ascii="Arial Narrow" w:hAnsi="Arial Narrow"/>
          <w:lang w:val="pt-PT"/>
        </w:rPr>
        <w:t>By</w:t>
      </w:r>
      <w:r w:rsidRPr="004C5065">
        <w:rPr>
          <w:rFonts w:ascii="Arial Narrow" w:hAnsi="Arial Narrow" w:cs="Arial"/>
          <w:lang w:val="pt-PT"/>
        </w:rPr>
        <w:t xml:space="preserve"> Dispatch 19737/2005, of 13 September.</w:t>
      </w:r>
    </w:p>
  </w:footnote>
  <w:footnote w:id="48">
    <w:p w:rsidR="00A80FFA" w:rsidRPr="007B58F5" w:rsidRDefault="00A80FFA" w:rsidP="000F7F2A">
      <w:pPr>
        <w:pStyle w:val="FootnoteText"/>
      </w:pPr>
      <w:r w:rsidRPr="007B58F5">
        <w:rPr>
          <w:rStyle w:val="FootnoteReference"/>
        </w:rPr>
        <w:footnoteRef/>
      </w:r>
      <w:r w:rsidRPr="007B58F5">
        <w:t xml:space="preserve"> </w:t>
      </w:r>
      <w:r w:rsidRPr="007B58F5">
        <w:rPr>
          <w:rFonts w:ascii="Arial Narrow" w:hAnsi="Arial Narrow"/>
        </w:rPr>
        <w:t>Co</w:t>
      </w:r>
      <w:r>
        <w:rPr>
          <w:rFonts w:ascii="Arial Narrow" w:hAnsi="Arial Narrow"/>
        </w:rPr>
        <w:t>uncil of Ministers Resolution</w:t>
      </w:r>
      <w:r w:rsidRPr="007B58F5">
        <w:rPr>
          <w:rFonts w:ascii="Arial Narrow" w:hAnsi="Arial Narrow"/>
        </w:rPr>
        <w:t xml:space="preserve"> 183/2005</w:t>
      </w:r>
      <w:r>
        <w:rPr>
          <w:rFonts w:ascii="Arial Narrow" w:hAnsi="Arial Narrow"/>
        </w:rPr>
        <w:t xml:space="preserve"> of 28 November.</w:t>
      </w:r>
    </w:p>
  </w:footnote>
  <w:footnote w:id="49">
    <w:p w:rsidR="00A80FFA" w:rsidRDefault="00A80FFA" w:rsidP="000F7F2A">
      <w:pPr>
        <w:pStyle w:val="FootnoteText"/>
      </w:pPr>
      <w:r>
        <w:rPr>
          <w:rStyle w:val="FootnoteReference"/>
        </w:rPr>
        <w:footnoteRef/>
      </w:r>
      <w:r>
        <w:t xml:space="preserve"> </w:t>
      </w:r>
      <w:r>
        <w:rPr>
          <w:rFonts w:ascii="Arial Narrow" w:hAnsi="Arial Narrow" w:cs="Arial"/>
        </w:rPr>
        <w:t>Act n. 99/2003, of 27 August, amended by Act n. 9/2006, of 20 March.</w:t>
      </w:r>
    </w:p>
  </w:footnote>
  <w:footnote w:id="50">
    <w:p w:rsidR="00A80FFA" w:rsidRDefault="00A80FFA" w:rsidP="000F7F2A">
      <w:pPr>
        <w:pStyle w:val="FootnoteText"/>
      </w:pPr>
      <w:r>
        <w:rPr>
          <w:rStyle w:val="FootnoteReference"/>
        </w:rPr>
        <w:footnoteRef/>
      </w:r>
      <w:r>
        <w:t xml:space="preserve"> </w:t>
      </w:r>
      <w:r>
        <w:rPr>
          <w:rFonts w:ascii="Arial Narrow" w:hAnsi="Arial Narrow" w:cs="Arial"/>
        </w:rPr>
        <w:t>Act n. 35/2004, of 29 July, also amended by Act n. 9/2006, of 20 March.</w:t>
      </w:r>
    </w:p>
  </w:footnote>
  <w:footnote w:id="51">
    <w:p w:rsidR="00A80FFA" w:rsidRPr="002163FF" w:rsidRDefault="00A80FFA" w:rsidP="000F7F2A">
      <w:pPr>
        <w:pStyle w:val="FootnoteText"/>
        <w:rPr>
          <w:rFonts w:ascii="Arial Narrow" w:hAnsi="Arial Narrow" w:cs="Arial"/>
        </w:rPr>
      </w:pPr>
      <w:r w:rsidRPr="007B58F5">
        <w:rPr>
          <w:rStyle w:val="FootnoteReference"/>
        </w:rPr>
        <w:footnoteRef/>
      </w:r>
      <w:r w:rsidRPr="007B58F5">
        <w:t xml:space="preserve"> </w:t>
      </w:r>
      <w:r w:rsidRPr="007B58F5">
        <w:rPr>
          <w:rFonts w:ascii="Arial Narrow" w:hAnsi="Arial Narrow"/>
        </w:rPr>
        <w:t>Law nº35/2004</w:t>
      </w:r>
      <w:r>
        <w:rPr>
          <w:rFonts w:ascii="Arial Narrow" w:hAnsi="Arial Narrow"/>
        </w:rPr>
        <w:t xml:space="preserve">, of </w:t>
      </w:r>
      <w:r w:rsidRPr="007B58F5">
        <w:rPr>
          <w:rFonts w:ascii="Arial Narrow" w:hAnsi="Arial Narrow"/>
        </w:rPr>
        <w:t xml:space="preserve">29 </w:t>
      </w:r>
      <w:r>
        <w:rPr>
          <w:rFonts w:ascii="Arial Narrow" w:hAnsi="Arial Narrow"/>
        </w:rPr>
        <w:t xml:space="preserve">July, regulating the Labour Code </w:t>
      </w:r>
      <w:r w:rsidRPr="007B58F5">
        <w:rPr>
          <w:rFonts w:ascii="Arial Narrow" w:hAnsi="Arial Narrow"/>
        </w:rPr>
        <w:t xml:space="preserve">(approved </w:t>
      </w:r>
      <w:r>
        <w:rPr>
          <w:rFonts w:ascii="Arial Narrow" w:hAnsi="Arial Narrow"/>
        </w:rPr>
        <w:t>by Law</w:t>
      </w:r>
      <w:r w:rsidRPr="007B58F5">
        <w:rPr>
          <w:rFonts w:ascii="Arial Narrow" w:hAnsi="Arial Narrow"/>
        </w:rPr>
        <w:t xml:space="preserve"> 99</w:t>
      </w:r>
      <w:r w:rsidRPr="007B58F5">
        <w:rPr>
          <w:rFonts w:ascii="Arial Narrow" w:hAnsi="Arial Narrow" w:cs="Arial"/>
        </w:rPr>
        <w:t>/2003</w:t>
      </w:r>
      <w:r>
        <w:rPr>
          <w:rFonts w:ascii="Arial Narrow" w:hAnsi="Arial Narrow" w:cs="Arial"/>
        </w:rPr>
        <w:t xml:space="preserve"> of 27 August).</w:t>
      </w:r>
    </w:p>
  </w:footnote>
  <w:footnote w:id="52">
    <w:p w:rsidR="00A80FFA" w:rsidRPr="003627B0" w:rsidRDefault="00A80FFA" w:rsidP="000F7F2A">
      <w:pPr>
        <w:pStyle w:val="FootnoteText"/>
        <w:rPr>
          <w:rFonts w:ascii="Arial Narrow" w:hAnsi="Arial Narrow"/>
        </w:rPr>
      </w:pPr>
      <w:r>
        <w:rPr>
          <w:rStyle w:val="FootnoteReference"/>
        </w:rPr>
        <w:footnoteRef/>
      </w:r>
      <w:r w:rsidRPr="003627B0">
        <w:t xml:space="preserve"> </w:t>
      </w:r>
      <w:r w:rsidRPr="003627B0">
        <w:rPr>
          <w:rFonts w:ascii="Arial Narrow" w:hAnsi="Arial Narrow"/>
        </w:rPr>
        <w:t xml:space="preserve">Rato, H. (coord.) </w:t>
      </w:r>
      <w:r w:rsidRPr="003627B0">
        <w:rPr>
          <w:rFonts w:ascii="Arial Narrow" w:hAnsi="Arial Narrow"/>
          <w:i/>
          <w:iCs/>
        </w:rPr>
        <w:t>et al</w:t>
      </w:r>
      <w:r w:rsidRPr="003627B0">
        <w:rPr>
          <w:rFonts w:ascii="Arial Narrow" w:hAnsi="Arial Narrow"/>
        </w:rPr>
        <w:t xml:space="preserve"> (2007) Gender Equality in Portuguese Central Public Administration. Oeiras: INA.</w:t>
      </w:r>
    </w:p>
  </w:footnote>
  <w:footnote w:id="53">
    <w:p w:rsidR="00A80FFA" w:rsidRDefault="00A80FFA" w:rsidP="0004255D">
      <w:pPr>
        <w:pStyle w:val="FootnoteText"/>
        <w:spacing w:line="240" w:lineRule="auto"/>
        <w:ind w:left="187" w:hanging="187"/>
        <w:jc w:val="both"/>
        <w:rPr>
          <w:rFonts w:ascii="Arial Narrow" w:hAnsi="Arial Narrow"/>
        </w:rPr>
      </w:pPr>
      <w:r w:rsidRPr="0004255D">
        <w:rPr>
          <w:rStyle w:val="FootnoteReference"/>
          <w:position w:val="0"/>
        </w:rPr>
        <w:footnoteRef/>
      </w:r>
      <w:r w:rsidRPr="0004255D">
        <w:t xml:space="preserve"> </w:t>
      </w:r>
      <w:r>
        <w:t>“</w:t>
      </w:r>
      <w:r w:rsidRPr="0004255D">
        <w:rPr>
          <w:rFonts w:ascii="Arial Narrow" w:hAnsi="Arial Narrow"/>
        </w:rPr>
        <w:t>Lists of Personnel” is an administrative source compiled by the Ministry of Labour and Social Solidarity. Some sectors of activity are however deficiently covered, as the Public Administration and the Agricultural sector where enterprise organizations have more weaknesses</w:t>
      </w:r>
      <w:r>
        <w:rPr>
          <w:rFonts w:ascii="Arial Narrow" w:hAnsi="Arial Narrow"/>
        </w:rPr>
        <w:t xml:space="preserve">. </w:t>
      </w:r>
    </w:p>
  </w:footnote>
  <w:footnote w:id="54">
    <w:p w:rsidR="00A80FFA" w:rsidRDefault="00A80FFA" w:rsidP="000F7F2A">
      <w:pPr>
        <w:pStyle w:val="FootnoteText"/>
        <w:rPr>
          <w:color w:val="3366FF"/>
        </w:rPr>
      </w:pPr>
      <w:r>
        <w:rPr>
          <w:rStyle w:val="FootnoteReference"/>
        </w:rPr>
        <w:footnoteRef/>
      </w:r>
      <w:r>
        <w:t xml:space="preserve"> </w:t>
      </w:r>
      <w:r>
        <w:rPr>
          <w:rFonts w:ascii="Arial Narrow" w:hAnsi="Arial Narrow"/>
        </w:rPr>
        <w:t>n. º 1 of the article 68º of the Regulation of the Labour Code.</w:t>
      </w:r>
    </w:p>
  </w:footnote>
  <w:footnote w:id="55">
    <w:p w:rsidR="00A80FFA" w:rsidRDefault="00A80FFA" w:rsidP="000F7F2A">
      <w:pPr>
        <w:pStyle w:val="FootnoteText"/>
      </w:pPr>
      <w:r>
        <w:rPr>
          <w:rStyle w:val="FootnoteReference"/>
        </w:rPr>
        <w:footnoteRef/>
      </w:r>
      <w:r>
        <w:t xml:space="preserve"> </w:t>
      </w:r>
      <w:r>
        <w:rPr>
          <w:rFonts w:ascii="Arial Narrow" w:hAnsi="Arial Narrow"/>
          <w:bCs/>
        </w:rPr>
        <w:t>n.º 4 of the article 98º of the Regulation of the Labour Code.</w:t>
      </w:r>
    </w:p>
  </w:footnote>
  <w:footnote w:id="56">
    <w:p w:rsidR="00A80FFA" w:rsidRPr="007B58F5" w:rsidRDefault="00A80FFA" w:rsidP="000F7F2A">
      <w:pPr>
        <w:pStyle w:val="FootnoteText"/>
      </w:pPr>
      <w:r w:rsidRPr="007B58F5">
        <w:rPr>
          <w:rStyle w:val="FootnoteReference"/>
        </w:rPr>
        <w:footnoteRef/>
      </w:r>
      <w:r w:rsidRPr="007B58F5">
        <w:t xml:space="preserve"> </w:t>
      </w:r>
      <w:r w:rsidRPr="007B58F5">
        <w:rPr>
          <w:rFonts w:ascii="Arial Narrow" w:hAnsi="Arial Narrow"/>
        </w:rPr>
        <w:t>Constitutional Law nº 1/2004, of 24</w:t>
      </w:r>
      <w:r>
        <w:rPr>
          <w:rFonts w:ascii="Arial Narrow" w:hAnsi="Arial Narrow"/>
        </w:rPr>
        <w:t xml:space="preserve"> J</w:t>
      </w:r>
      <w:r w:rsidRPr="007B58F5">
        <w:rPr>
          <w:rFonts w:ascii="Arial Narrow" w:hAnsi="Arial Narrow"/>
        </w:rPr>
        <w:t>uly, Article 67, nº 2.</w:t>
      </w:r>
    </w:p>
  </w:footnote>
  <w:footnote w:id="57">
    <w:p w:rsidR="00A80FFA" w:rsidRDefault="00A80FFA" w:rsidP="000F7F2A">
      <w:pPr>
        <w:pStyle w:val="FootnoteText"/>
        <w:rPr>
          <w:rFonts w:ascii="Arial Narrow" w:hAnsi="Arial Narrow"/>
        </w:rPr>
      </w:pPr>
      <w:r>
        <w:rPr>
          <w:rStyle w:val="FootnoteReference"/>
        </w:rPr>
        <w:footnoteRef/>
      </w:r>
      <w:r>
        <w:rPr>
          <w:rStyle w:val="FootnoteReference"/>
        </w:rPr>
        <w:t xml:space="preserve"> </w:t>
      </w:r>
      <w:r>
        <w:rPr>
          <w:rFonts w:ascii="Arial Narrow" w:hAnsi="Arial Narrow"/>
        </w:rPr>
        <w:t>National Action Plan for Employment (2005-2008). Follow-up Report, 2006, Ministry of Labour and Social Solidarity.</w:t>
      </w:r>
    </w:p>
  </w:footnote>
  <w:footnote w:id="58">
    <w:p w:rsidR="00A80FFA" w:rsidRDefault="00A80FFA" w:rsidP="000F7F2A">
      <w:pPr>
        <w:pStyle w:val="FootnoteText"/>
        <w:rPr>
          <w:rFonts w:ascii="Arial Narrow" w:hAnsi="Arial Narrow"/>
        </w:rPr>
      </w:pPr>
      <w:r>
        <w:rPr>
          <w:rStyle w:val="FootnoteReference"/>
        </w:rPr>
        <w:footnoteRef/>
      </w:r>
      <w:r>
        <w:rPr>
          <w:rFonts w:ascii="Arial Narrow" w:hAnsi="Arial Narrow"/>
        </w:rPr>
        <w:t xml:space="preserve"> Regulation n.º 426/2006, of 2 May, and Dispatch n.º 105162006, of 11 May.</w:t>
      </w:r>
    </w:p>
  </w:footnote>
  <w:footnote w:id="59">
    <w:p w:rsidR="00A80FFA" w:rsidRDefault="00A80FFA" w:rsidP="000F7F2A">
      <w:pPr>
        <w:pStyle w:val="FootnoteText"/>
        <w:rPr>
          <w:rFonts w:ascii="Arial Narrow" w:hAnsi="Arial Narrow"/>
        </w:rPr>
      </w:pPr>
      <w:r>
        <w:rPr>
          <w:rStyle w:val="FootnoteReference"/>
        </w:rPr>
        <w:footnoteRef/>
      </w:r>
      <w:r>
        <w:t xml:space="preserve"> </w:t>
      </w:r>
      <w:r>
        <w:rPr>
          <w:rFonts w:ascii="Arial Narrow" w:hAnsi="Arial Narrow"/>
        </w:rPr>
        <w:t>Regulation n.º 869/2006, of 29 August.</w:t>
      </w:r>
    </w:p>
  </w:footnote>
  <w:footnote w:id="60">
    <w:p w:rsidR="00A80FFA" w:rsidRPr="007B58F5" w:rsidRDefault="00A80FFA" w:rsidP="000F7F2A">
      <w:pPr>
        <w:pStyle w:val="FootnoteText"/>
      </w:pPr>
      <w:r w:rsidRPr="007B58F5">
        <w:rPr>
          <w:rStyle w:val="FootnoteReference"/>
        </w:rPr>
        <w:footnoteRef/>
      </w:r>
      <w:r w:rsidRPr="007B58F5">
        <w:t xml:space="preserve"> </w:t>
      </w:r>
      <w:r>
        <w:rPr>
          <w:rFonts w:ascii="Arial Narrow" w:hAnsi="Arial Narrow"/>
        </w:rPr>
        <w:t>Despatch</w:t>
      </w:r>
      <w:r w:rsidRPr="007B58F5">
        <w:rPr>
          <w:rFonts w:ascii="Arial Narrow" w:hAnsi="Arial Narrow"/>
        </w:rPr>
        <w:t xml:space="preserve"> 12591/2006</w:t>
      </w:r>
      <w:r>
        <w:rPr>
          <w:rFonts w:ascii="Arial Narrow" w:hAnsi="Arial Narrow"/>
        </w:rPr>
        <w:t>, of 16 June.</w:t>
      </w:r>
    </w:p>
  </w:footnote>
  <w:footnote w:id="61">
    <w:p w:rsidR="00A80FFA" w:rsidRPr="007B58F5" w:rsidRDefault="00A80FFA" w:rsidP="000F7F2A">
      <w:pPr>
        <w:pStyle w:val="FootnoteText"/>
      </w:pPr>
      <w:r w:rsidRPr="007B58F5">
        <w:rPr>
          <w:rStyle w:val="FootnoteReference"/>
        </w:rPr>
        <w:footnoteRef/>
      </w:r>
      <w:r w:rsidRPr="007B58F5">
        <w:t xml:space="preserve"> </w:t>
      </w:r>
      <w:r w:rsidRPr="007B58F5">
        <w:rPr>
          <w:rFonts w:ascii="Arial Narrow" w:hAnsi="Arial Narrow"/>
        </w:rPr>
        <w:t>Co</w:t>
      </w:r>
      <w:r>
        <w:rPr>
          <w:rFonts w:ascii="Arial Narrow" w:hAnsi="Arial Narrow"/>
        </w:rPr>
        <w:t>uncil of Ministers Resolution</w:t>
      </w:r>
      <w:r w:rsidRPr="007B58F5">
        <w:rPr>
          <w:rFonts w:ascii="Arial Narrow" w:hAnsi="Arial Narrow"/>
        </w:rPr>
        <w:t xml:space="preserve"> 49/2007</w:t>
      </w:r>
      <w:r>
        <w:rPr>
          <w:rFonts w:ascii="Arial Narrow" w:hAnsi="Arial Narrow"/>
        </w:rPr>
        <w:t>, of 28 March.</w:t>
      </w:r>
    </w:p>
  </w:footnote>
  <w:footnote w:id="62">
    <w:p w:rsidR="00A80FFA" w:rsidRPr="008E7F96" w:rsidRDefault="00A80FFA" w:rsidP="002801F2">
      <w:pPr>
        <w:pStyle w:val="FootnoteText"/>
        <w:ind w:left="144" w:hanging="144"/>
      </w:pPr>
      <w:r>
        <w:rPr>
          <w:rStyle w:val="FootnoteReference"/>
        </w:rPr>
        <w:footnoteRef/>
      </w:r>
      <w:r w:rsidRPr="00BD5E98">
        <w:t xml:space="preserve"> </w:t>
      </w:r>
      <w:r w:rsidRPr="00BD5E98">
        <w:rPr>
          <w:rFonts w:ascii="Arial Narrow" w:hAnsi="Arial Narrow"/>
        </w:rPr>
        <w:t xml:space="preserve">Source: own calculations based on the </w:t>
      </w:r>
      <w:r>
        <w:rPr>
          <w:rFonts w:ascii="Arial Narrow" w:hAnsi="Arial Narrow"/>
          <w:i/>
        </w:rPr>
        <w:t>Survey on the occupation of T</w:t>
      </w:r>
      <w:r w:rsidRPr="00BD5E98">
        <w:rPr>
          <w:rFonts w:ascii="Arial Narrow" w:hAnsi="Arial Narrow"/>
          <w:i/>
        </w:rPr>
        <w:t>ime</w:t>
      </w:r>
      <w:r w:rsidRPr="00BD5E98">
        <w:rPr>
          <w:rFonts w:ascii="Arial Narrow" w:hAnsi="Arial Narrow"/>
        </w:rPr>
        <w:t xml:space="preserve"> </w:t>
      </w:r>
      <w:r w:rsidRPr="00BD5E98">
        <w:rPr>
          <w:rFonts w:ascii="Arial Narrow" w:hAnsi="Arial Narrow"/>
          <w:i/>
        </w:rPr>
        <w:t>1999</w:t>
      </w:r>
      <w:r w:rsidRPr="00BD5E98">
        <w:rPr>
          <w:rFonts w:ascii="Arial Narrow" w:hAnsi="Arial Narrow"/>
        </w:rPr>
        <w:t xml:space="preserve"> (INE)</w:t>
      </w:r>
      <w:r w:rsidRPr="00BD5E98">
        <w:rPr>
          <w:rFonts w:ascii="Arial Narrow" w:hAnsi="Arial Narrow"/>
          <w:i/>
        </w:rPr>
        <w:t xml:space="preserve">. </w:t>
      </w:r>
      <w:r w:rsidRPr="008E7F96">
        <w:rPr>
          <w:rFonts w:ascii="Arial Narrow" w:hAnsi="Arial Narrow"/>
          <w:i/>
        </w:rPr>
        <w:t xml:space="preserve">In </w:t>
      </w:r>
      <w:r w:rsidRPr="008E7F96">
        <w:rPr>
          <w:rFonts w:ascii="Arial Narrow" w:hAnsi="Arial Narrow" w:cs="Arial"/>
        </w:rPr>
        <w:t xml:space="preserve">MTSS/CITE </w:t>
      </w:r>
      <w:r w:rsidRPr="008E7F96">
        <w:rPr>
          <w:rFonts w:ascii="Arial Narrow" w:hAnsi="Arial Narrow" w:cs="Arial"/>
          <w:i/>
        </w:rPr>
        <w:t>Annual Report</w:t>
      </w:r>
      <w:r>
        <w:rPr>
          <w:rFonts w:ascii="Arial Narrow" w:hAnsi="Arial Narrow" w:cs="Arial"/>
          <w:i/>
        </w:rPr>
        <w:t xml:space="preserve"> </w:t>
      </w:r>
      <w:r w:rsidRPr="008E7F96">
        <w:rPr>
          <w:rFonts w:ascii="Arial Narrow" w:hAnsi="Arial Narrow" w:cs="Arial"/>
          <w:i/>
        </w:rPr>
        <w:t xml:space="preserve">on the progress of Equal Opportunities in Work, Employment and Vocational Training – 2005. </w:t>
      </w:r>
      <w:smartTag w:uri="urn:schemas-microsoft-com:office:smarttags" w:element="place">
        <w:smartTag w:uri="urn:schemas-microsoft-com:office:smarttags" w:element="City">
          <w:r w:rsidRPr="008E7F96">
            <w:rPr>
              <w:rFonts w:ascii="Arial Narrow" w:hAnsi="Arial Narrow" w:cs="Arial"/>
            </w:rPr>
            <w:t>Lisbon</w:t>
          </w:r>
        </w:smartTag>
      </w:smartTag>
      <w:r w:rsidRPr="008E7F96">
        <w:rPr>
          <w:rFonts w:ascii="Arial Narrow" w:hAnsi="Arial Narrow" w:cs="Arial"/>
        </w:rPr>
        <w:t xml:space="preserve"> (2007).</w:t>
      </w:r>
    </w:p>
  </w:footnote>
  <w:footnote w:id="63">
    <w:p w:rsidR="00A80FFA" w:rsidRPr="008E7F96" w:rsidRDefault="00A80FFA" w:rsidP="00762DCB">
      <w:pPr>
        <w:pStyle w:val="FootnoteText"/>
      </w:pPr>
      <w:r w:rsidRPr="00FB46D8">
        <w:rPr>
          <w:rStyle w:val="FootnoteReference"/>
        </w:rPr>
        <w:footnoteRef/>
      </w:r>
      <w:r w:rsidRPr="008E7F96">
        <w:t xml:space="preserve"> </w:t>
      </w:r>
      <w:r w:rsidRPr="008E7F96">
        <w:rPr>
          <w:rFonts w:ascii="Arial Narrow" w:hAnsi="Arial Narrow"/>
        </w:rPr>
        <w:t>Approved by Law 4/2007, of 16 January.</w:t>
      </w:r>
    </w:p>
  </w:footnote>
  <w:footnote w:id="64">
    <w:p w:rsidR="00A80FFA" w:rsidRPr="00FB46D8" w:rsidRDefault="00A80FFA" w:rsidP="00644F1D">
      <w:pPr>
        <w:pStyle w:val="FootnoteText"/>
        <w:ind w:left="187" w:hanging="187"/>
        <w:jc w:val="both"/>
      </w:pPr>
      <w:r w:rsidRPr="00FB46D8">
        <w:rPr>
          <w:rStyle w:val="FootnoteReference"/>
        </w:rPr>
        <w:footnoteRef/>
      </w:r>
      <w:r w:rsidRPr="00FB46D8">
        <w:t xml:space="preserve"> Law</w:t>
      </w:r>
      <w:r w:rsidRPr="00FB46D8">
        <w:rPr>
          <w:rFonts w:ascii="Arial Narrow" w:hAnsi="Arial Narrow"/>
        </w:rPr>
        <w:t xml:space="preserve"> n.º 4/2007, of 16 January, establishes the general bases for the welfare system and maintains the legal and regulatory norms approved under Law nº28/84, of 14 August, 17/2000, of 8 August and Law 32/2002, of 20 December.</w:t>
      </w:r>
    </w:p>
  </w:footnote>
  <w:footnote w:id="65">
    <w:p w:rsidR="00A80FFA" w:rsidRPr="00644F1D" w:rsidRDefault="00A80FFA" w:rsidP="00644F1D">
      <w:pPr>
        <w:widowControl w:val="0"/>
        <w:spacing w:line="210" w:lineRule="exact"/>
        <w:ind w:left="187" w:hanging="187"/>
        <w:jc w:val="both"/>
        <w:rPr>
          <w:rFonts w:ascii="Arial Narrow" w:hAnsi="Arial Narrow" w:cs="Arial"/>
          <w:sz w:val="17"/>
          <w:szCs w:val="17"/>
        </w:rPr>
      </w:pPr>
      <w:r w:rsidRPr="00FB46D8">
        <w:rPr>
          <w:rStyle w:val="FootnoteReference"/>
          <w:rFonts w:ascii="Arial" w:hAnsi="Arial"/>
        </w:rPr>
        <w:footnoteRef/>
      </w:r>
      <w:r w:rsidRPr="00FB46D8">
        <w:t xml:space="preserve"> </w:t>
      </w:r>
      <w:r w:rsidRPr="00644F1D">
        <w:rPr>
          <w:rFonts w:ascii="Arial Narrow" w:hAnsi="Arial Narrow"/>
          <w:sz w:val="17"/>
          <w:szCs w:val="17"/>
        </w:rPr>
        <w:t>Law nº 13/2003, of 21 May (rectified and republished by the Rectification Declaration nº 7/2003, of 29 May; modified by Law nº 45/2005, of 29</w:t>
      </w:r>
      <w:r>
        <w:rPr>
          <w:rFonts w:ascii="Arial Narrow" w:hAnsi="Arial Narrow"/>
          <w:sz w:val="17"/>
          <w:szCs w:val="17"/>
        </w:rPr>
        <w:t> </w:t>
      </w:r>
      <w:r w:rsidRPr="00644F1D">
        <w:rPr>
          <w:rFonts w:ascii="Arial Narrow" w:hAnsi="Arial Narrow"/>
          <w:sz w:val="17"/>
          <w:szCs w:val="17"/>
        </w:rPr>
        <w:t>August, rectified by the Rectification Declaration nº 76/2005, of 25 October), substituted the previous “Guaranteed Minimum Income” and created the ”Social Reinsertion Income”. This</w:t>
      </w:r>
      <w:r w:rsidRPr="00644F1D">
        <w:rPr>
          <w:rFonts w:ascii="Arial Narrow" w:hAnsi="Arial Narrow" w:cs="Arial"/>
          <w:sz w:val="17"/>
          <w:szCs w:val="17"/>
        </w:rPr>
        <w:t xml:space="preserve"> Law is regulated by Decree-Law nº 283/2003, of 8 November, whose full text is published in annex to Decree-Law nº 42/2006, of 23 February.</w:t>
      </w:r>
    </w:p>
  </w:footnote>
  <w:footnote w:id="66">
    <w:p w:rsidR="00A80FFA" w:rsidRDefault="00A80FFA" w:rsidP="00644F1D">
      <w:pPr>
        <w:pStyle w:val="FootnoteText"/>
        <w:ind w:left="173" w:hanging="173"/>
        <w:jc w:val="both"/>
        <w:rPr>
          <w:rFonts w:ascii="Arial Narrow" w:hAnsi="Arial Narrow" w:cs="Arial"/>
        </w:rPr>
      </w:pPr>
      <w:r>
        <w:rPr>
          <w:rStyle w:val="FootnoteReference"/>
          <w:rFonts w:cs="Arial"/>
        </w:rPr>
        <w:footnoteRef/>
      </w:r>
      <w:r>
        <w:rPr>
          <w:rFonts w:ascii="Arial Narrow" w:hAnsi="Arial Narrow"/>
        </w:rPr>
        <w:t xml:space="preserve"> </w:t>
      </w:r>
      <w:r>
        <w:rPr>
          <w:rFonts w:ascii="Arial Narrow" w:hAnsi="Arial Narrow" w:cs="Arial"/>
        </w:rPr>
        <w:t xml:space="preserve">The Observatory of Enterprise Creation in </w:t>
      </w:r>
      <w:smartTag w:uri="urn:schemas-microsoft-com:office:smarttags" w:element="place">
        <w:smartTag w:uri="urn:schemas-microsoft-com:office:smarttags" w:element="country-region">
          <w:r>
            <w:rPr>
              <w:rFonts w:ascii="Arial Narrow" w:hAnsi="Arial Narrow" w:cs="Arial"/>
            </w:rPr>
            <w:t>Portugal</w:t>
          </w:r>
        </w:smartTag>
      </w:smartTag>
      <w:r>
        <w:rPr>
          <w:rFonts w:ascii="Arial Narrow" w:hAnsi="Arial Narrow" w:cs="Arial"/>
        </w:rPr>
        <w:t xml:space="preserve"> is a project conducted by IAPMEI (Portuguese Public Agency for SME Support and Innovation) since 1999, with the collaboration of the Portuguese Network of Business Formalities Centres. Entrepreneurs are surveyed at the moment of the legal constitution of their partnerships.</w:t>
      </w:r>
    </w:p>
  </w:footnote>
  <w:footnote w:id="67">
    <w:p w:rsidR="00A80FFA" w:rsidRDefault="00A80FFA" w:rsidP="00762DCB">
      <w:pPr>
        <w:pStyle w:val="FootnoteText"/>
        <w:rPr>
          <w:rFonts w:ascii="Arial Narrow" w:hAnsi="Arial Narrow"/>
        </w:rPr>
      </w:pPr>
      <w:r>
        <w:rPr>
          <w:rStyle w:val="FootnoteReference"/>
          <w:rFonts w:cs="Arial"/>
        </w:rPr>
        <w:footnoteRef/>
      </w:r>
      <w:r>
        <w:rPr>
          <w:rFonts w:cs="Arial"/>
        </w:rPr>
        <w:t xml:space="preserve"> </w:t>
      </w:r>
      <w:r>
        <w:rPr>
          <w:rFonts w:ascii="Arial Narrow" w:hAnsi="Arial Narrow"/>
        </w:rPr>
        <w:t>“Programa Gerir“ - (Management Programme).</w:t>
      </w:r>
    </w:p>
  </w:footnote>
  <w:footnote w:id="68">
    <w:p w:rsidR="00A80FFA" w:rsidRDefault="00A80FFA" w:rsidP="00762DCB">
      <w:pPr>
        <w:pStyle w:val="FootnoteText"/>
      </w:pPr>
      <w:r>
        <w:rPr>
          <w:rStyle w:val="FootnoteReference"/>
          <w:rFonts w:cs="Arial"/>
        </w:rPr>
        <w:footnoteRef/>
      </w:r>
      <w:r>
        <w:rPr>
          <w:rFonts w:cs="Arial"/>
        </w:rPr>
        <w:t xml:space="preserve"> </w:t>
      </w:r>
      <w:r>
        <w:rPr>
          <w:rFonts w:ascii="Arial Narrow" w:hAnsi="Arial Narrow"/>
        </w:rPr>
        <w:t>“QIPME” (Highly Qualified Professionals in SME Programme).</w:t>
      </w:r>
    </w:p>
  </w:footnote>
  <w:footnote w:id="69">
    <w:p w:rsidR="00A80FFA" w:rsidRDefault="00A80FFA" w:rsidP="0081651C">
      <w:pPr>
        <w:pStyle w:val="FootnoteText"/>
        <w:ind w:left="173" w:hanging="173"/>
        <w:jc w:val="both"/>
        <w:rPr>
          <w:rFonts w:ascii="Arial Narrow" w:hAnsi="Arial Narrow" w:cs="Arial"/>
        </w:rPr>
      </w:pPr>
      <w:r>
        <w:rPr>
          <w:rStyle w:val="FootnoteReference"/>
        </w:rPr>
        <w:footnoteRef/>
      </w:r>
      <w:r>
        <w:rPr>
          <w:rFonts w:cs="Arial"/>
          <w:sz w:val="16"/>
          <w:szCs w:val="16"/>
        </w:rPr>
        <w:t xml:space="preserve"> </w:t>
      </w:r>
      <w:r>
        <w:rPr>
          <w:rFonts w:ascii="Arial Narrow" w:hAnsi="Arial Narrow" w:cs="Arial"/>
        </w:rPr>
        <w:t>Through a phased application: in 2006, only for individuals aged 80 or more; in 2007, for those aged 70 or more; from 2008, for all the universe of people financially  in need aged 65 or more.</w:t>
      </w:r>
    </w:p>
  </w:footnote>
  <w:footnote w:id="70">
    <w:p w:rsidR="00A80FFA" w:rsidRPr="004655DA" w:rsidRDefault="00A80FFA" w:rsidP="00762DCB">
      <w:pPr>
        <w:pStyle w:val="FootnoteText"/>
        <w:jc w:val="both"/>
        <w:rPr>
          <w:rFonts w:ascii="Arial Narrow" w:hAnsi="Arial Narrow" w:cs="Arial"/>
        </w:rPr>
      </w:pPr>
      <w:r>
        <w:rPr>
          <w:rStyle w:val="FootnoteReference"/>
        </w:rPr>
        <w:footnoteRef/>
      </w:r>
      <w:r w:rsidRPr="004655DA">
        <w:rPr>
          <w:rFonts w:cs="Arial"/>
          <w:sz w:val="16"/>
          <w:szCs w:val="16"/>
        </w:rPr>
        <w:t xml:space="preserve"> </w:t>
      </w:r>
      <w:r w:rsidRPr="004655DA">
        <w:rPr>
          <w:rFonts w:ascii="Arial Narrow" w:hAnsi="Arial Narrow" w:cs="Arial"/>
        </w:rPr>
        <w:t xml:space="preserve">Source: </w:t>
      </w:r>
      <w:smartTag w:uri="urn:schemas-microsoft-com:office:smarttags" w:element="place">
        <w:smartTag w:uri="urn:schemas-microsoft-com:office:smarttags" w:element="PlaceType">
          <w:r w:rsidRPr="004655DA">
            <w:rPr>
              <w:rFonts w:ascii="Arial Narrow" w:hAnsi="Arial Narrow" w:cs="Arial"/>
            </w:rPr>
            <w:t>Institute</w:t>
          </w:r>
        </w:smartTag>
        <w:r w:rsidRPr="004655DA">
          <w:rPr>
            <w:rFonts w:ascii="Arial Narrow" w:hAnsi="Arial Narrow" w:cs="Arial"/>
          </w:rPr>
          <w:t xml:space="preserve"> of </w:t>
        </w:r>
        <w:smartTag w:uri="urn:schemas-microsoft-com:office:smarttags" w:element="PlaceName">
          <w:r w:rsidRPr="004655DA">
            <w:rPr>
              <w:rFonts w:ascii="Arial Narrow" w:hAnsi="Arial Narrow" w:cs="Arial"/>
            </w:rPr>
            <w:t>Informatics</w:t>
          </w:r>
        </w:smartTag>
      </w:smartTag>
      <w:r w:rsidRPr="004655DA">
        <w:rPr>
          <w:rFonts w:ascii="Arial Narrow" w:hAnsi="Arial Narrow" w:cs="Arial"/>
        </w:rPr>
        <w:t xml:space="preserve"> an</w:t>
      </w:r>
      <w:r>
        <w:rPr>
          <w:rFonts w:ascii="Arial Narrow" w:hAnsi="Arial Narrow" w:cs="Arial"/>
        </w:rPr>
        <w:t>d</w:t>
      </w:r>
      <w:r w:rsidRPr="004655DA">
        <w:rPr>
          <w:rFonts w:ascii="Arial Narrow" w:hAnsi="Arial Narrow" w:cs="Arial"/>
        </w:rPr>
        <w:t xml:space="preserve"> Statistics of the Social Security.</w:t>
      </w:r>
    </w:p>
  </w:footnote>
  <w:footnote w:id="71">
    <w:p w:rsidR="00A80FFA" w:rsidRDefault="00A80FFA" w:rsidP="00762DCB">
      <w:pPr>
        <w:pStyle w:val="FootnoteText"/>
      </w:pPr>
      <w:r>
        <w:rPr>
          <w:rStyle w:val="FootnoteReference"/>
        </w:rPr>
        <w:footnoteRef/>
      </w:r>
      <w:r>
        <w:t xml:space="preserve"> </w:t>
      </w:r>
      <w:r>
        <w:rPr>
          <w:rFonts w:ascii="Arial Narrow" w:hAnsi="Arial Narrow" w:cs="Arial"/>
        </w:rPr>
        <w:t>Dispatch no 396/2007, of 2 April.</w:t>
      </w:r>
    </w:p>
  </w:footnote>
  <w:footnote w:id="72">
    <w:p w:rsidR="00A80FFA" w:rsidRDefault="00A80FFA" w:rsidP="004671D6">
      <w:pPr>
        <w:pStyle w:val="FootnoteText"/>
        <w:rPr>
          <w:rFonts w:ascii="Arial Narrow" w:hAnsi="Arial Narrow"/>
        </w:rPr>
      </w:pPr>
      <w:r>
        <w:rPr>
          <w:rStyle w:val="FootnoteReference"/>
          <w:rFonts w:cs="Arial"/>
        </w:rPr>
        <w:footnoteRef/>
      </w:r>
      <w:r>
        <w:rPr>
          <w:rFonts w:ascii="Arial Narrow" w:hAnsi="Arial Narrow"/>
        </w:rPr>
        <w:t xml:space="preserve"> Source: INE </w:t>
      </w:r>
      <w:r>
        <w:rPr>
          <w:rFonts w:ascii="Arial Narrow" w:hAnsi="Arial Narrow"/>
          <w:i/>
        </w:rPr>
        <w:t xml:space="preserve">– Farm Structure Survey </w:t>
      </w:r>
      <w:r>
        <w:rPr>
          <w:rFonts w:ascii="Arial Narrow" w:hAnsi="Arial Narrow"/>
        </w:rPr>
        <w:t xml:space="preserve">– </w:t>
      </w:r>
      <w:r>
        <w:rPr>
          <w:rFonts w:ascii="Arial Narrow" w:hAnsi="Arial Narrow"/>
          <w:i/>
        </w:rPr>
        <w:t xml:space="preserve">2005 </w:t>
      </w:r>
      <w:r>
        <w:rPr>
          <w:rFonts w:ascii="Arial Narrow" w:hAnsi="Arial Narrow"/>
        </w:rPr>
        <w:t>and Eurostat - 2005.</w:t>
      </w:r>
    </w:p>
  </w:footnote>
  <w:footnote w:id="73">
    <w:p w:rsidR="00A80FFA" w:rsidRDefault="00A80FFA" w:rsidP="004671D6">
      <w:pPr>
        <w:pStyle w:val="FootnoteText"/>
        <w:rPr>
          <w:sz w:val="14"/>
          <w:szCs w:val="14"/>
        </w:rPr>
      </w:pPr>
      <w:r>
        <w:rPr>
          <w:rStyle w:val="FootnoteReference"/>
          <w:rFonts w:cs="Arial"/>
        </w:rPr>
        <w:footnoteRef/>
      </w:r>
      <w:r>
        <w:rPr>
          <w:rFonts w:cs="Arial"/>
        </w:rPr>
        <w:t xml:space="preserve"> </w:t>
      </w:r>
      <w:r>
        <w:rPr>
          <w:rFonts w:ascii="Arial Narrow" w:hAnsi="Arial Narrow"/>
        </w:rPr>
        <w:t>“Women farmers” are women who own the farm holding; “women working in agriculture” are women who work for other farm holders.</w:t>
      </w:r>
    </w:p>
  </w:footnote>
  <w:footnote w:id="74">
    <w:p w:rsidR="00A80FFA" w:rsidRPr="0081651C" w:rsidRDefault="00A80FFA" w:rsidP="0081651C">
      <w:pPr>
        <w:pStyle w:val="FootnoteText"/>
        <w:tabs>
          <w:tab w:val="left" w:pos="9180"/>
        </w:tabs>
        <w:ind w:left="144" w:hanging="144"/>
        <w:rPr>
          <w:spacing w:val="2"/>
          <w:w w:val="102"/>
          <w:sz w:val="16"/>
          <w:szCs w:val="16"/>
        </w:rPr>
      </w:pPr>
      <w:r>
        <w:rPr>
          <w:rStyle w:val="FootnoteReference"/>
        </w:rPr>
        <w:footnoteRef/>
      </w:r>
      <w:r>
        <w:t xml:space="preserve"> </w:t>
      </w:r>
      <w:r w:rsidRPr="0081651C">
        <w:rPr>
          <w:rFonts w:ascii="Arial Narrow" w:hAnsi="Arial Narrow"/>
          <w:spacing w:val="2"/>
          <w:w w:val="102"/>
          <w:sz w:val="16"/>
          <w:szCs w:val="16"/>
        </w:rPr>
        <w:t xml:space="preserve">NUTS - Nomenclature of Territorial Units for Statistics. For further information, please see: </w:t>
      </w:r>
      <w:hyperlink r:id="rId2" w:history="1">
        <w:r w:rsidRPr="0081651C">
          <w:rPr>
            <w:rStyle w:val="Hyperlink"/>
            <w:rFonts w:ascii="Arial Narrow" w:hAnsi="Arial Narrow"/>
            <w:spacing w:val="2"/>
            <w:w w:val="102"/>
            <w:sz w:val="16"/>
            <w:szCs w:val="16"/>
          </w:rPr>
          <w:t>http://ec.europa.eu/eurostat/ramon/nuts/basicnuts_regions_en.html</w:t>
        </w:r>
      </w:hyperlink>
    </w:p>
  </w:footnote>
  <w:footnote w:id="75">
    <w:p w:rsidR="00A80FFA" w:rsidRDefault="00A80FFA" w:rsidP="00395170">
      <w:pPr>
        <w:pStyle w:val="FootnoteText"/>
      </w:pPr>
      <w:r>
        <w:rPr>
          <w:rStyle w:val="FootnoteReference"/>
        </w:rPr>
        <w:footnoteRef/>
      </w:r>
      <w:r>
        <w:t xml:space="preserve"> </w:t>
      </w:r>
      <w:r>
        <w:rPr>
          <w:rFonts w:ascii="Arial Narrow" w:hAnsi="Arial Narrow" w:cs="Arial"/>
        </w:rPr>
        <w:t>Council Regulation (EC) no. 1698/2005, of 20 September 2005.</w:t>
      </w:r>
    </w:p>
  </w:footnote>
  <w:footnote w:id="76">
    <w:p w:rsidR="00A80FFA" w:rsidRPr="0081651C" w:rsidRDefault="00A80FFA" w:rsidP="008E2462">
      <w:pPr>
        <w:widowControl w:val="0"/>
        <w:spacing w:line="300" w:lineRule="atLeast"/>
        <w:jc w:val="both"/>
        <w:rPr>
          <w:rFonts w:ascii="Arial Narrow" w:hAnsi="Arial Narrow"/>
          <w:sz w:val="17"/>
          <w:szCs w:val="17"/>
        </w:rPr>
      </w:pPr>
      <w:r w:rsidRPr="0081651C">
        <w:rPr>
          <w:rStyle w:val="FootnoteReference"/>
          <w:rFonts w:ascii="Arial Narrow" w:hAnsi="Arial Narrow"/>
          <w:sz w:val="17"/>
          <w:szCs w:val="17"/>
        </w:rPr>
        <w:footnoteRef/>
      </w:r>
      <w:r w:rsidRPr="0081651C">
        <w:rPr>
          <w:rFonts w:ascii="Arial Narrow" w:hAnsi="Arial Narrow"/>
          <w:sz w:val="17"/>
          <w:szCs w:val="17"/>
        </w:rPr>
        <w:t xml:space="preserve"> Council of Ministers Resolution 50/2004, of 13 April.</w:t>
      </w:r>
    </w:p>
  </w:footnote>
  <w:footnote w:id="77">
    <w:p w:rsidR="00A80FFA" w:rsidRPr="007819FA" w:rsidRDefault="00A80FFA" w:rsidP="007819FA">
      <w:pPr>
        <w:widowControl w:val="0"/>
        <w:spacing w:line="240" w:lineRule="auto"/>
        <w:ind w:left="158" w:hanging="158"/>
        <w:jc w:val="both"/>
        <w:rPr>
          <w:rFonts w:ascii="Arial Narrow" w:hAnsi="Arial Narrow" w:cs="Arial"/>
          <w:bCs/>
          <w:sz w:val="17"/>
          <w:szCs w:val="17"/>
        </w:rPr>
      </w:pPr>
      <w:r w:rsidRPr="007819FA">
        <w:rPr>
          <w:rStyle w:val="FootnoteReference"/>
          <w:sz w:val="17"/>
          <w:szCs w:val="17"/>
        </w:rPr>
        <w:footnoteRef/>
      </w:r>
      <w:r w:rsidRPr="007819FA">
        <w:rPr>
          <w:sz w:val="17"/>
          <w:szCs w:val="17"/>
        </w:rPr>
        <w:t xml:space="preserve"> </w:t>
      </w:r>
      <w:r w:rsidRPr="007819FA">
        <w:rPr>
          <w:rFonts w:ascii="Arial Narrow" w:hAnsi="Arial Narrow" w:cs="Arial"/>
          <w:bCs/>
          <w:sz w:val="17"/>
          <w:szCs w:val="17"/>
        </w:rPr>
        <w:t>Council of Ministers Resolution 21/2005, of 28 January, approving the annual report on the Second National Plan against Domestic Violence and setting up the Domestic Violence Taskforce answering to the Minister of Labour and Social Solidarity.</w:t>
      </w:r>
    </w:p>
  </w:footnote>
  <w:footnote w:id="78">
    <w:p w:rsidR="00A80FFA" w:rsidRPr="007B58F5" w:rsidRDefault="00A80FFA" w:rsidP="00B00B57">
      <w:pPr>
        <w:pStyle w:val="FootnoteText"/>
      </w:pPr>
      <w:r w:rsidRPr="007B58F5">
        <w:rPr>
          <w:rStyle w:val="FootnoteReference"/>
        </w:rPr>
        <w:footnoteRef/>
      </w:r>
      <w:r w:rsidRPr="007B58F5">
        <w:t xml:space="preserve"> </w:t>
      </w:r>
      <w:r w:rsidRPr="007B58F5">
        <w:rPr>
          <w:rFonts w:ascii="Arial Narrow" w:hAnsi="Arial Narrow" w:cs="Arial"/>
          <w:bCs/>
        </w:rPr>
        <w:t>Cou</w:t>
      </w:r>
      <w:r>
        <w:rPr>
          <w:rFonts w:ascii="Arial Narrow" w:hAnsi="Arial Narrow" w:cs="Arial"/>
          <w:bCs/>
        </w:rPr>
        <w:t xml:space="preserve">ncil of Ministers Resolution </w:t>
      </w:r>
      <w:r w:rsidRPr="007B58F5">
        <w:rPr>
          <w:rFonts w:ascii="Arial Narrow" w:hAnsi="Arial Narrow" w:cs="Arial"/>
          <w:bCs/>
        </w:rPr>
        <w:t>104/2005</w:t>
      </w:r>
      <w:r>
        <w:rPr>
          <w:rFonts w:ascii="Arial Narrow" w:hAnsi="Arial Narrow" w:cs="Arial"/>
          <w:bCs/>
        </w:rPr>
        <w:t xml:space="preserve">, of </w:t>
      </w:r>
      <w:r w:rsidRPr="007B58F5">
        <w:rPr>
          <w:rFonts w:ascii="Arial Narrow" w:hAnsi="Arial Narrow" w:cs="Arial"/>
          <w:bCs/>
        </w:rPr>
        <w:t>27 June.</w:t>
      </w:r>
    </w:p>
  </w:footnote>
  <w:footnote w:id="79">
    <w:p w:rsidR="00A80FFA" w:rsidRPr="009B0516" w:rsidRDefault="00A80FFA" w:rsidP="00B00B57">
      <w:pPr>
        <w:pStyle w:val="FootnoteText"/>
      </w:pPr>
      <w:r w:rsidRPr="007B58F5">
        <w:rPr>
          <w:rStyle w:val="FootnoteReference"/>
        </w:rPr>
        <w:footnoteRef/>
      </w:r>
      <w:r w:rsidRPr="009B0516">
        <w:t xml:space="preserve"> </w:t>
      </w:r>
      <w:r w:rsidRPr="009B0516">
        <w:rPr>
          <w:rFonts w:ascii="Arial Narrow" w:hAnsi="Arial Narrow" w:cs="Arial"/>
        </w:rPr>
        <w:t>Parliamentary Resolution 17/2007, of 26 April.</w:t>
      </w:r>
    </w:p>
  </w:footnote>
  <w:footnote w:id="80">
    <w:p w:rsidR="00A80FFA" w:rsidRPr="007B58F5" w:rsidRDefault="00A80FFA" w:rsidP="00B00B57">
      <w:pPr>
        <w:pStyle w:val="FootnoteText"/>
      </w:pPr>
      <w:r w:rsidRPr="007B58F5">
        <w:rPr>
          <w:rStyle w:val="FootnoteReference"/>
        </w:rPr>
        <w:footnoteRef/>
      </w:r>
      <w:r w:rsidRPr="007B58F5">
        <w:t xml:space="preserve"> </w:t>
      </w:r>
      <w:r>
        <w:rPr>
          <w:rFonts w:ascii="Arial Narrow" w:hAnsi="Arial Narrow"/>
        </w:rPr>
        <w:t>Regulatory Decree 1</w:t>
      </w:r>
      <w:r w:rsidRPr="007B58F5">
        <w:rPr>
          <w:rFonts w:ascii="Arial Narrow" w:hAnsi="Arial Narrow" w:cs="Arial"/>
        </w:rPr>
        <w:t>/2006</w:t>
      </w:r>
      <w:r>
        <w:rPr>
          <w:rFonts w:ascii="Arial Narrow" w:hAnsi="Arial Narrow" w:cs="Arial"/>
        </w:rPr>
        <w:t xml:space="preserve">, of </w:t>
      </w:r>
      <w:r w:rsidRPr="007B58F5">
        <w:rPr>
          <w:rFonts w:ascii="Arial Narrow" w:hAnsi="Arial Narrow" w:cs="Arial"/>
        </w:rPr>
        <w:t xml:space="preserve">25 January </w:t>
      </w:r>
      <w:r>
        <w:rPr>
          <w:rFonts w:ascii="Arial Narrow" w:hAnsi="Arial Narrow" w:cs="Arial"/>
        </w:rPr>
        <w:t>,</w:t>
      </w:r>
      <w:r w:rsidRPr="007B58F5">
        <w:rPr>
          <w:rFonts w:ascii="Arial Narrow" w:hAnsi="Arial Narrow" w:cs="Arial"/>
        </w:rPr>
        <w:t>regula</w:t>
      </w:r>
      <w:r>
        <w:rPr>
          <w:rFonts w:ascii="Arial Narrow" w:hAnsi="Arial Narrow" w:cs="Arial"/>
        </w:rPr>
        <w:t>tes the organisation, operation and supervision of shelters</w:t>
      </w:r>
      <w:r w:rsidRPr="007B58F5">
        <w:rPr>
          <w:rFonts w:ascii="Arial Narrow" w:hAnsi="Arial Narrow" w:cs="Arial"/>
        </w:rPr>
        <w:t>.</w:t>
      </w:r>
    </w:p>
  </w:footnote>
  <w:footnote w:id="81">
    <w:p w:rsidR="00A80FFA" w:rsidRDefault="00A80FFA" w:rsidP="00B00B57">
      <w:pPr>
        <w:pStyle w:val="FootnoteText"/>
      </w:pPr>
      <w:r>
        <w:rPr>
          <w:rStyle w:val="FootnoteReference"/>
        </w:rPr>
        <w:footnoteRef/>
      </w:r>
      <w:r>
        <w:t xml:space="preserve"> </w:t>
      </w:r>
      <w:r>
        <w:rPr>
          <w:rFonts w:ascii="Arial Narrow" w:hAnsi="Arial Narrow" w:cs="Arial"/>
        </w:rPr>
        <w:t>Strategic Directive 10/2006, of 15 May, of the Public Security Police.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0FFA">
      <w:tblPrEx>
        <w:tblCellMar>
          <w:top w:w="0" w:type="dxa"/>
          <w:bottom w:w="0" w:type="dxa"/>
        </w:tblCellMar>
      </w:tblPrEx>
      <w:trPr>
        <w:trHeight w:hRule="exact" w:val="864"/>
      </w:trPr>
      <w:tc>
        <w:tcPr>
          <w:tcW w:w="4838" w:type="dxa"/>
          <w:shd w:val="clear" w:color="auto" w:fill="auto"/>
          <w:vAlign w:val="bottom"/>
        </w:tcPr>
        <w:p w:rsidR="00A80FFA" w:rsidRPr="002843B9" w:rsidRDefault="00A80FFA" w:rsidP="002843B9">
          <w:pPr>
            <w:pStyle w:val="Header"/>
            <w:spacing w:after="80"/>
            <w:rPr>
              <w:b/>
            </w:rPr>
          </w:pPr>
          <w:r>
            <w:rPr>
              <w:b/>
            </w:rPr>
            <w:fldChar w:fldCharType="begin"/>
          </w:r>
          <w:r>
            <w:rPr>
              <w:b/>
            </w:rPr>
            <w:instrText xml:space="preserve"> DOCVARIABLE "sss1" \* MERGEFORMAT </w:instrText>
          </w:r>
          <w:r>
            <w:rPr>
              <w:b/>
            </w:rPr>
            <w:fldChar w:fldCharType="separate"/>
          </w:r>
          <w:r>
            <w:rPr>
              <w:b/>
            </w:rPr>
            <w:t>CEDAW/C/PRT/7</w:t>
          </w:r>
          <w:r>
            <w:rPr>
              <w:b/>
            </w:rPr>
            <w:fldChar w:fldCharType="end"/>
          </w:r>
        </w:p>
      </w:tc>
      <w:tc>
        <w:tcPr>
          <w:tcW w:w="5033" w:type="dxa"/>
          <w:shd w:val="clear" w:color="auto" w:fill="auto"/>
          <w:vAlign w:val="bottom"/>
        </w:tcPr>
        <w:p w:rsidR="00A80FFA" w:rsidRDefault="00A80FFA" w:rsidP="002843B9">
          <w:pPr>
            <w:pStyle w:val="Header"/>
          </w:pPr>
        </w:p>
      </w:tc>
    </w:tr>
  </w:tbl>
  <w:p w:rsidR="00A80FFA" w:rsidRPr="002843B9" w:rsidRDefault="00A80FFA" w:rsidP="002843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0FFA">
      <w:tblPrEx>
        <w:tblCellMar>
          <w:top w:w="0" w:type="dxa"/>
          <w:bottom w:w="0" w:type="dxa"/>
        </w:tblCellMar>
      </w:tblPrEx>
      <w:trPr>
        <w:trHeight w:hRule="exact" w:val="864"/>
      </w:trPr>
      <w:tc>
        <w:tcPr>
          <w:tcW w:w="4838" w:type="dxa"/>
          <w:shd w:val="clear" w:color="auto" w:fill="auto"/>
          <w:vAlign w:val="bottom"/>
        </w:tcPr>
        <w:p w:rsidR="00A80FFA" w:rsidRDefault="00A80FFA" w:rsidP="002843B9">
          <w:pPr>
            <w:pStyle w:val="Header"/>
          </w:pPr>
        </w:p>
      </w:tc>
      <w:tc>
        <w:tcPr>
          <w:tcW w:w="5033" w:type="dxa"/>
          <w:shd w:val="clear" w:color="auto" w:fill="auto"/>
          <w:vAlign w:val="bottom"/>
        </w:tcPr>
        <w:p w:rsidR="00A80FFA" w:rsidRPr="002843B9" w:rsidRDefault="00A80FFA" w:rsidP="002843B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CEDAW/C/PRT/7</w:t>
          </w:r>
          <w:r>
            <w:rPr>
              <w:b/>
            </w:rPr>
            <w:fldChar w:fldCharType="end"/>
          </w:r>
        </w:p>
      </w:tc>
    </w:tr>
  </w:tbl>
  <w:p w:rsidR="00A80FFA" w:rsidRPr="002843B9" w:rsidRDefault="00A80FFA" w:rsidP="002843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0F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80FFA" w:rsidRDefault="00A80FFA" w:rsidP="002843B9">
          <w:pPr>
            <w:pStyle w:val="Header"/>
            <w:spacing w:after="120"/>
          </w:pPr>
        </w:p>
      </w:tc>
      <w:tc>
        <w:tcPr>
          <w:tcW w:w="1872" w:type="dxa"/>
          <w:tcBorders>
            <w:bottom w:val="single" w:sz="4" w:space="0" w:color="auto"/>
          </w:tcBorders>
          <w:shd w:val="clear" w:color="auto" w:fill="auto"/>
          <w:vAlign w:val="bottom"/>
        </w:tcPr>
        <w:p w:rsidR="00A80FFA" w:rsidRPr="002843B9" w:rsidRDefault="00A80FFA" w:rsidP="002843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80FFA" w:rsidRDefault="00A80FFA" w:rsidP="002843B9">
          <w:pPr>
            <w:pStyle w:val="Header"/>
            <w:spacing w:after="120"/>
          </w:pPr>
        </w:p>
      </w:tc>
      <w:tc>
        <w:tcPr>
          <w:tcW w:w="6523" w:type="dxa"/>
          <w:gridSpan w:val="4"/>
          <w:tcBorders>
            <w:bottom w:val="single" w:sz="4" w:space="0" w:color="auto"/>
          </w:tcBorders>
          <w:shd w:val="clear" w:color="auto" w:fill="auto"/>
          <w:vAlign w:val="bottom"/>
        </w:tcPr>
        <w:p w:rsidR="00A80FFA" w:rsidRPr="002843B9" w:rsidRDefault="00A80FFA" w:rsidP="002843B9">
          <w:pPr>
            <w:spacing w:after="80" w:line="240" w:lineRule="auto"/>
            <w:jc w:val="right"/>
            <w:rPr>
              <w:position w:val="-4"/>
            </w:rPr>
          </w:pPr>
          <w:r>
            <w:rPr>
              <w:position w:val="-4"/>
              <w:sz w:val="40"/>
            </w:rPr>
            <w:t>CEDAW</w:t>
          </w:r>
          <w:r>
            <w:rPr>
              <w:position w:val="-4"/>
            </w:rPr>
            <w:t>/C/PRT/7</w:t>
          </w:r>
        </w:p>
      </w:tc>
    </w:tr>
    <w:tr w:rsidR="00A80FFA" w:rsidRPr="002843B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80FFA" w:rsidRDefault="00A80FFA" w:rsidP="002843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56.25pt;height:46.5pt">
                <v:imagedata r:id="rId1" o:title="_unlogo"/>
              </v:shape>
            </w:pict>
          </w:r>
        </w:p>
        <w:p w:rsidR="00A80FFA" w:rsidRPr="002843B9" w:rsidRDefault="00A80FFA" w:rsidP="002843B9">
          <w:pPr>
            <w:pStyle w:val="Header"/>
            <w:spacing w:before="109"/>
          </w:pPr>
        </w:p>
      </w:tc>
      <w:tc>
        <w:tcPr>
          <w:tcW w:w="5227" w:type="dxa"/>
          <w:gridSpan w:val="3"/>
          <w:tcBorders>
            <w:top w:val="single" w:sz="4" w:space="0" w:color="auto"/>
            <w:bottom w:val="single" w:sz="12" w:space="0" w:color="auto"/>
          </w:tcBorders>
          <w:shd w:val="clear" w:color="auto" w:fill="auto"/>
        </w:tcPr>
        <w:p w:rsidR="00A80FFA" w:rsidRPr="002843B9" w:rsidRDefault="00A80FFA" w:rsidP="002843B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80FFA" w:rsidRPr="002843B9" w:rsidRDefault="00A80FFA" w:rsidP="002843B9">
          <w:pPr>
            <w:pStyle w:val="Header"/>
            <w:spacing w:before="109"/>
          </w:pPr>
        </w:p>
      </w:tc>
      <w:tc>
        <w:tcPr>
          <w:tcW w:w="3140" w:type="dxa"/>
          <w:tcBorders>
            <w:top w:val="single" w:sz="4" w:space="0" w:color="auto"/>
            <w:bottom w:val="single" w:sz="12" w:space="0" w:color="auto"/>
          </w:tcBorders>
          <w:shd w:val="clear" w:color="auto" w:fill="auto"/>
        </w:tcPr>
        <w:p w:rsidR="00A80FFA" w:rsidRDefault="00A80FFA" w:rsidP="002843B9">
          <w:pPr>
            <w:spacing w:before="240"/>
          </w:pPr>
          <w:r>
            <w:t>Distr.: General</w:t>
          </w:r>
        </w:p>
        <w:p w:rsidR="00A80FFA" w:rsidRDefault="00A80FFA" w:rsidP="002843B9">
          <w:r>
            <w:t>29 January 2008</w:t>
          </w:r>
        </w:p>
        <w:p w:rsidR="00A80FFA" w:rsidRDefault="00A80FFA" w:rsidP="002843B9"/>
        <w:p w:rsidR="00A80FFA" w:rsidRPr="002843B9" w:rsidRDefault="00A80FFA" w:rsidP="002843B9">
          <w:r>
            <w:t>Original: English</w:t>
          </w:r>
        </w:p>
      </w:tc>
    </w:tr>
  </w:tbl>
  <w:p w:rsidR="00A80FFA" w:rsidRPr="002843B9" w:rsidRDefault="00A80FFA" w:rsidP="002843B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A80FFA" w:rsidRPr="00056156">
      <w:trPr>
        <w:cantSplit/>
        <w:trHeight w:val="4925"/>
      </w:trPr>
      <w:tc>
        <w:tcPr>
          <w:tcW w:w="12413" w:type="dxa"/>
          <w:shd w:val="clear" w:color="auto" w:fill="auto"/>
          <w:textDirection w:val="tbRl"/>
          <w:vAlign w:val="bottom"/>
        </w:tcPr>
        <w:p w:rsidR="00A80FFA" w:rsidRPr="00056156" w:rsidRDefault="00A80FFA" w:rsidP="00056156">
          <w:pPr>
            <w:pStyle w:val="Header"/>
            <w:spacing w:line="240" w:lineRule="auto"/>
            <w:ind w:left="14" w:right="14"/>
            <w:rPr>
              <w:b/>
              <w:w w:val="103"/>
            </w:rPr>
          </w:pPr>
          <w:r w:rsidRPr="00056156">
            <w:rPr>
              <w:b/>
              <w:w w:val="103"/>
            </w:rPr>
            <w:fldChar w:fldCharType="begin"/>
          </w:r>
          <w:r w:rsidRPr="00056156">
            <w:rPr>
              <w:b/>
              <w:w w:val="103"/>
            </w:rPr>
            <w:instrText xml:space="preserve"> DOCVARIABLE "sss1" \* MERGEFORMAT </w:instrText>
          </w:r>
          <w:r w:rsidRPr="00056156">
            <w:rPr>
              <w:b/>
              <w:w w:val="103"/>
            </w:rPr>
            <w:fldChar w:fldCharType="separate"/>
          </w:r>
          <w:r>
            <w:rPr>
              <w:b/>
              <w:w w:val="103"/>
            </w:rPr>
            <w:t>CEDAW/C/PRT/7</w:t>
          </w:r>
          <w:r w:rsidRPr="00056156">
            <w:rPr>
              <w:b/>
              <w:w w:val="103"/>
            </w:rPr>
            <w:fldChar w:fldCharType="end"/>
          </w:r>
        </w:p>
      </w:tc>
    </w:tr>
    <w:tr w:rsidR="00A80FFA" w:rsidRPr="00056156">
      <w:trPr>
        <w:cantSplit/>
        <w:trHeight w:val="4925"/>
      </w:trPr>
      <w:tc>
        <w:tcPr>
          <w:tcW w:w="12413" w:type="dxa"/>
          <w:shd w:val="clear" w:color="auto" w:fill="auto"/>
          <w:textDirection w:val="tbRl"/>
          <w:vAlign w:val="bottom"/>
        </w:tcPr>
        <w:p w:rsidR="00A80FFA" w:rsidRPr="00056156" w:rsidRDefault="00A80FFA" w:rsidP="00056156">
          <w:pPr>
            <w:pStyle w:val="Header"/>
            <w:spacing w:line="240" w:lineRule="auto"/>
            <w:ind w:left="14" w:right="14"/>
            <w:rPr>
              <w:b/>
              <w:w w:val="103"/>
            </w:rPr>
          </w:pPr>
        </w:p>
      </w:tc>
    </w:tr>
  </w:tbl>
  <w:p w:rsidR="00A80FFA" w:rsidRPr="00056156" w:rsidRDefault="00A80FFA" w:rsidP="0005615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A80FFA" w:rsidRPr="00056156">
      <w:trPr>
        <w:trHeight w:val="4925"/>
      </w:trPr>
      <w:tc>
        <w:tcPr>
          <w:tcW w:w="12413" w:type="dxa"/>
          <w:shd w:val="clear" w:color="auto" w:fill="auto"/>
          <w:vAlign w:val="bottom"/>
        </w:tcPr>
        <w:p w:rsidR="00A80FFA" w:rsidRPr="00056156" w:rsidRDefault="00A80FFA" w:rsidP="00056156">
          <w:pPr>
            <w:pStyle w:val="Header"/>
            <w:spacing w:line="240" w:lineRule="auto"/>
            <w:ind w:left="14" w:right="14"/>
            <w:jc w:val="right"/>
            <w:rPr>
              <w:b/>
              <w:bCs/>
              <w:w w:val="103"/>
              <w:szCs w:val="26"/>
            </w:rPr>
          </w:pPr>
        </w:p>
      </w:tc>
    </w:tr>
    <w:tr w:rsidR="00A80FFA" w:rsidRPr="00056156">
      <w:trPr>
        <w:cantSplit/>
        <w:trHeight w:val="4925"/>
      </w:trPr>
      <w:tc>
        <w:tcPr>
          <w:tcW w:w="12413" w:type="dxa"/>
          <w:shd w:val="clear" w:color="auto" w:fill="auto"/>
          <w:textDirection w:val="tbRl"/>
          <w:vAlign w:val="bottom"/>
        </w:tcPr>
        <w:p w:rsidR="00A80FFA" w:rsidRPr="00056156" w:rsidRDefault="00A80FFA" w:rsidP="00056156">
          <w:pPr>
            <w:pStyle w:val="Header"/>
            <w:spacing w:line="240" w:lineRule="auto"/>
            <w:ind w:left="14" w:right="14"/>
            <w:jc w:val="right"/>
            <w:rPr>
              <w:b/>
              <w:bCs/>
              <w:w w:val="103"/>
              <w:szCs w:val="26"/>
            </w:rPr>
          </w:pPr>
          <w:r w:rsidRPr="00056156">
            <w:rPr>
              <w:b/>
              <w:bCs/>
              <w:w w:val="103"/>
              <w:szCs w:val="26"/>
            </w:rPr>
            <w:fldChar w:fldCharType="begin"/>
          </w:r>
          <w:r w:rsidRPr="00056156">
            <w:rPr>
              <w:b/>
              <w:bCs/>
              <w:w w:val="103"/>
              <w:szCs w:val="26"/>
            </w:rPr>
            <w:instrText xml:space="preserve"> DOCVARIABLE "sss1" \* MERGEFORMAT </w:instrText>
          </w:r>
          <w:r w:rsidRPr="00056156">
            <w:rPr>
              <w:b/>
              <w:bCs/>
              <w:w w:val="103"/>
              <w:szCs w:val="26"/>
            </w:rPr>
            <w:fldChar w:fldCharType="separate"/>
          </w:r>
          <w:r>
            <w:rPr>
              <w:b/>
              <w:bCs/>
              <w:w w:val="103"/>
              <w:szCs w:val="26"/>
            </w:rPr>
            <w:t>CEDAW/C/PRT/7</w:t>
          </w:r>
          <w:r w:rsidRPr="00056156">
            <w:rPr>
              <w:b/>
              <w:bCs/>
              <w:w w:val="103"/>
              <w:szCs w:val="26"/>
            </w:rPr>
            <w:fldChar w:fldCharType="end"/>
          </w:r>
        </w:p>
      </w:tc>
    </w:tr>
  </w:tbl>
  <w:p w:rsidR="00A80FFA" w:rsidRPr="00056156" w:rsidRDefault="00A80FFA" w:rsidP="0005615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0FFA">
      <w:tblPrEx>
        <w:tblCellMar>
          <w:top w:w="0" w:type="dxa"/>
          <w:bottom w:w="0" w:type="dxa"/>
        </w:tblCellMar>
      </w:tblPrEx>
      <w:trPr>
        <w:trHeight w:hRule="exact" w:val="864"/>
      </w:trPr>
      <w:tc>
        <w:tcPr>
          <w:tcW w:w="4838" w:type="dxa"/>
          <w:shd w:val="clear" w:color="auto" w:fill="auto"/>
          <w:vAlign w:val="bottom"/>
        </w:tcPr>
        <w:p w:rsidR="00A80FFA" w:rsidRPr="002843B9" w:rsidRDefault="00A80FFA" w:rsidP="002843B9">
          <w:pPr>
            <w:pStyle w:val="Header"/>
            <w:spacing w:after="80"/>
            <w:rPr>
              <w:b/>
            </w:rPr>
          </w:pPr>
          <w:r>
            <w:rPr>
              <w:b/>
            </w:rPr>
            <w:fldChar w:fldCharType="begin"/>
          </w:r>
          <w:r>
            <w:rPr>
              <w:b/>
            </w:rPr>
            <w:instrText xml:space="preserve"> DOCVARIABLE "sss1" \* MERGEFORMAT </w:instrText>
          </w:r>
          <w:r>
            <w:rPr>
              <w:b/>
            </w:rPr>
            <w:fldChar w:fldCharType="separate"/>
          </w:r>
          <w:r>
            <w:rPr>
              <w:b/>
            </w:rPr>
            <w:t>CEDAW/C/PRT/7</w:t>
          </w:r>
          <w:r>
            <w:rPr>
              <w:b/>
            </w:rPr>
            <w:fldChar w:fldCharType="end"/>
          </w:r>
        </w:p>
      </w:tc>
      <w:tc>
        <w:tcPr>
          <w:tcW w:w="5033" w:type="dxa"/>
          <w:shd w:val="clear" w:color="auto" w:fill="auto"/>
          <w:vAlign w:val="bottom"/>
        </w:tcPr>
        <w:p w:rsidR="00A80FFA" w:rsidRDefault="00A80FFA" w:rsidP="002843B9">
          <w:pPr>
            <w:pStyle w:val="Header"/>
          </w:pPr>
        </w:p>
      </w:tc>
    </w:tr>
  </w:tbl>
  <w:p w:rsidR="00A80FFA" w:rsidRPr="002843B9" w:rsidRDefault="00A80FFA" w:rsidP="002843B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0FFA">
      <w:tblPrEx>
        <w:tblCellMar>
          <w:top w:w="0" w:type="dxa"/>
          <w:bottom w:w="0" w:type="dxa"/>
        </w:tblCellMar>
      </w:tblPrEx>
      <w:trPr>
        <w:trHeight w:hRule="exact" w:val="864"/>
      </w:trPr>
      <w:tc>
        <w:tcPr>
          <w:tcW w:w="4838" w:type="dxa"/>
          <w:shd w:val="clear" w:color="auto" w:fill="auto"/>
          <w:vAlign w:val="bottom"/>
        </w:tcPr>
        <w:p w:rsidR="00A80FFA" w:rsidRDefault="00A80FFA" w:rsidP="002843B9">
          <w:pPr>
            <w:pStyle w:val="Header"/>
          </w:pPr>
        </w:p>
      </w:tc>
      <w:tc>
        <w:tcPr>
          <w:tcW w:w="5033" w:type="dxa"/>
          <w:shd w:val="clear" w:color="auto" w:fill="auto"/>
          <w:vAlign w:val="bottom"/>
        </w:tcPr>
        <w:p w:rsidR="00A80FFA" w:rsidRPr="002843B9" w:rsidRDefault="00A80FFA" w:rsidP="002843B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CEDAW/C/PRT/7</w:t>
          </w:r>
          <w:r>
            <w:rPr>
              <w:b/>
            </w:rPr>
            <w:fldChar w:fldCharType="end"/>
          </w:r>
        </w:p>
      </w:tc>
    </w:tr>
  </w:tbl>
  <w:p w:rsidR="00A80FFA" w:rsidRPr="002843B9" w:rsidRDefault="00A80FFA" w:rsidP="002843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02770"/>
    <w:multiLevelType w:val="hybridMultilevel"/>
    <w:tmpl w:val="8020D964"/>
    <w:lvl w:ilvl="0" w:tplc="37947C42">
      <w:numFmt w:val="bullet"/>
      <w:lvlText w:val="-"/>
      <w:lvlJc w:val="left"/>
      <w:pPr>
        <w:tabs>
          <w:tab w:val="num" w:pos="360"/>
        </w:tabs>
        <w:ind w:left="360" w:hanging="360"/>
      </w:pPr>
      <w:rPr>
        <w:rFonts w:ascii="Arial Narrow" w:eastAsia="Times New Roman" w:hAnsi="Arial Narrow" w:cs="Times New Roman"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43573A3"/>
    <w:multiLevelType w:val="hybridMultilevel"/>
    <w:tmpl w:val="FC9A5BD6"/>
    <w:lvl w:ilvl="0" w:tplc="4A76DED8">
      <w:numFmt w:val="bullet"/>
      <w:lvlText w:val="-"/>
      <w:lvlJc w:val="left"/>
      <w:pPr>
        <w:tabs>
          <w:tab w:val="num" w:pos="1068"/>
        </w:tabs>
        <w:ind w:left="1068" w:hanging="360"/>
      </w:pPr>
      <w:rPr>
        <w:rFonts w:ascii="Times New Roman" w:eastAsia="Times New Roman" w:hAnsi="Times New Roman" w:cs="Times New Roman"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
    <w:nsid w:val="205179D4"/>
    <w:multiLevelType w:val="hybridMultilevel"/>
    <w:tmpl w:val="3EE2EC4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
    <w:nsid w:val="24DD7CD2"/>
    <w:multiLevelType w:val="singleLevel"/>
    <w:tmpl w:val="814015A2"/>
    <w:lvl w:ilvl="0">
      <w:start w:val="1"/>
      <w:numFmt w:val="upperLetter"/>
      <w:pStyle w:val="Estilo3"/>
      <w:lvlText w:val="%1)"/>
      <w:lvlJc w:val="left"/>
      <w:pPr>
        <w:tabs>
          <w:tab w:val="num" w:pos="705"/>
        </w:tabs>
        <w:ind w:left="705" w:hanging="705"/>
      </w:pPr>
      <w:rPr>
        <w:rFonts w:hint="default"/>
      </w:rPr>
    </w:lvl>
  </w:abstractNum>
  <w:abstractNum w:abstractNumId="4">
    <w:nsid w:val="2A2B6B4E"/>
    <w:multiLevelType w:val="hybridMultilevel"/>
    <w:tmpl w:val="A0625D0A"/>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5">
    <w:nsid w:val="32DC4D94"/>
    <w:multiLevelType w:val="hybridMultilevel"/>
    <w:tmpl w:val="F33E591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6">
    <w:nsid w:val="3D1D47F7"/>
    <w:multiLevelType w:val="hybridMultilevel"/>
    <w:tmpl w:val="76726818"/>
    <w:lvl w:ilvl="0" w:tplc="08160011">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7">
    <w:nsid w:val="67770289"/>
    <w:multiLevelType w:val="hybridMultilevel"/>
    <w:tmpl w:val="C7D24766"/>
    <w:lvl w:ilvl="0" w:tplc="B99410B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A3361C4"/>
    <w:multiLevelType w:val="multilevel"/>
    <w:tmpl w:val="A13E4E4A"/>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1"/>
  </w:num>
  <w:num w:numId="6">
    <w:abstractNumId w:val="7"/>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4098"/>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07*"/>
    <w:docVar w:name="CreationDt" w:val="11/03/2008 12:11:36"/>
    <w:docVar w:name="DocCategory" w:val="Doc"/>
    <w:docVar w:name="DocType" w:val="Final"/>
    <w:docVar w:name="FooterJN" w:val="08-22007"/>
    <w:docVar w:name="jobn" w:val="08-22007 (E)"/>
    <w:docVar w:name="jobnDT" w:val="08-22007 (E)   110308"/>
    <w:docVar w:name="jobnDTDT" w:val="08-22007 (E)   110308   110308"/>
    <w:docVar w:name="JobNo" w:val="0822007E"/>
    <w:docVar w:name="OandT" w:val="scc"/>
    <w:docVar w:name="sss1" w:val="CEDAW/C/PRT/7"/>
    <w:docVar w:name="sss2" w:val="-"/>
    <w:docVar w:name="Symbol1" w:val="CEDAW/C/PRT/7"/>
    <w:docVar w:name="Symbol2" w:val="-"/>
  </w:docVars>
  <w:rsids>
    <w:rsidRoot w:val="008C50C9"/>
    <w:rsid w:val="00026A7B"/>
    <w:rsid w:val="00035EC1"/>
    <w:rsid w:val="0004255D"/>
    <w:rsid w:val="00056156"/>
    <w:rsid w:val="00062E0F"/>
    <w:rsid w:val="00080A4D"/>
    <w:rsid w:val="000B578A"/>
    <w:rsid w:val="000D1B02"/>
    <w:rsid w:val="000F6B19"/>
    <w:rsid w:val="000F7F2A"/>
    <w:rsid w:val="001028F8"/>
    <w:rsid w:val="001210A1"/>
    <w:rsid w:val="0012269C"/>
    <w:rsid w:val="00125658"/>
    <w:rsid w:val="001745C0"/>
    <w:rsid w:val="00184193"/>
    <w:rsid w:val="0019245C"/>
    <w:rsid w:val="001C266D"/>
    <w:rsid w:val="00204901"/>
    <w:rsid w:val="002801F2"/>
    <w:rsid w:val="002843B9"/>
    <w:rsid w:val="002E2213"/>
    <w:rsid w:val="00334D18"/>
    <w:rsid w:val="0034059C"/>
    <w:rsid w:val="00367DD2"/>
    <w:rsid w:val="00374360"/>
    <w:rsid w:val="00395170"/>
    <w:rsid w:val="003B4C91"/>
    <w:rsid w:val="003C154F"/>
    <w:rsid w:val="004273F1"/>
    <w:rsid w:val="0043396A"/>
    <w:rsid w:val="004343CB"/>
    <w:rsid w:val="0043569B"/>
    <w:rsid w:val="00441EF4"/>
    <w:rsid w:val="00443BDC"/>
    <w:rsid w:val="0045397A"/>
    <w:rsid w:val="004671D6"/>
    <w:rsid w:val="004927F2"/>
    <w:rsid w:val="004C5065"/>
    <w:rsid w:val="004D0839"/>
    <w:rsid w:val="004D1B14"/>
    <w:rsid w:val="00507EC2"/>
    <w:rsid w:val="00542A9C"/>
    <w:rsid w:val="00546F5D"/>
    <w:rsid w:val="0055155D"/>
    <w:rsid w:val="00594A53"/>
    <w:rsid w:val="00600132"/>
    <w:rsid w:val="00606E06"/>
    <w:rsid w:val="0063477A"/>
    <w:rsid w:val="00644F1D"/>
    <w:rsid w:val="006A012D"/>
    <w:rsid w:val="006B1B5D"/>
    <w:rsid w:val="006D2F3C"/>
    <w:rsid w:val="006E1927"/>
    <w:rsid w:val="007154BF"/>
    <w:rsid w:val="00751127"/>
    <w:rsid w:val="00751C3C"/>
    <w:rsid w:val="00762DCB"/>
    <w:rsid w:val="007819FA"/>
    <w:rsid w:val="00787BCA"/>
    <w:rsid w:val="0079439B"/>
    <w:rsid w:val="007F3C8D"/>
    <w:rsid w:val="0080384E"/>
    <w:rsid w:val="00811B27"/>
    <w:rsid w:val="0081651C"/>
    <w:rsid w:val="00850720"/>
    <w:rsid w:val="00886AA8"/>
    <w:rsid w:val="008B1509"/>
    <w:rsid w:val="008B70B4"/>
    <w:rsid w:val="008C50C9"/>
    <w:rsid w:val="008E2462"/>
    <w:rsid w:val="0090527F"/>
    <w:rsid w:val="009070BC"/>
    <w:rsid w:val="00921030"/>
    <w:rsid w:val="00955491"/>
    <w:rsid w:val="00956D53"/>
    <w:rsid w:val="00961E03"/>
    <w:rsid w:val="00963676"/>
    <w:rsid w:val="00966B7A"/>
    <w:rsid w:val="0099703C"/>
    <w:rsid w:val="009C1CEB"/>
    <w:rsid w:val="009E4F57"/>
    <w:rsid w:val="009E6C4F"/>
    <w:rsid w:val="009E79B9"/>
    <w:rsid w:val="009F35CC"/>
    <w:rsid w:val="00A12857"/>
    <w:rsid w:val="00A251C7"/>
    <w:rsid w:val="00A80FFA"/>
    <w:rsid w:val="00A849D1"/>
    <w:rsid w:val="00AF3D00"/>
    <w:rsid w:val="00B00B57"/>
    <w:rsid w:val="00B10B5D"/>
    <w:rsid w:val="00B324AF"/>
    <w:rsid w:val="00B34414"/>
    <w:rsid w:val="00B379F8"/>
    <w:rsid w:val="00B43FC5"/>
    <w:rsid w:val="00B5286B"/>
    <w:rsid w:val="00B717CF"/>
    <w:rsid w:val="00BC3CE9"/>
    <w:rsid w:val="00BC5E46"/>
    <w:rsid w:val="00BD0DCE"/>
    <w:rsid w:val="00BD11C4"/>
    <w:rsid w:val="00BF6E17"/>
    <w:rsid w:val="00C02DDC"/>
    <w:rsid w:val="00C307BD"/>
    <w:rsid w:val="00C50538"/>
    <w:rsid w:val="00C63341"/>
    <w:rsid w:val="00C812D3"/>
    <w:rsid w:val="00C83F65"/>
    <w:rsid w:val="00CD408E"/>
    <w:rsid w:val="00D23367"/>
    <w:rsid w:val="00D379B4"/>
    <w:rsid w:val="00D46A84"/>
    <w:rsid w:val="00D85BEE"/>
    <w:rsid w:val="00D95FA2"/>
    <w:rsid w:val="00DA023D"/>
    <w:rsid w:val="00DA2CEC"/>
    <w:rsid w:val="00DF6076"/>
    <w:rsid w:val="00DF61CA"/>
    <w:rsid w:val="00E05A3F"/>
    <w:rsid w:val="00E27E16"/>
    <w:rsid w:val="00E54F62"/>
    <w:rsid w:val="00E62ECB"/>
    <w:rsid w:val="00E64F8A"/>
    <w:rsid w:val="00E71A74"/>
    <w:rsid w:val="00E76523"/>
    <w:rsid w:val="00E769CE"/>
    <w:rsid w:val="00E9797C"/>
    <w:rsid w:val="00EC27AE"/>
    <w:rsid w:val="00ED1550"/>
    <w:rsid w:val="00EE4903"/>
    <w:rsid w:val="00EE6979"/>
    <w:rsid w:val="00F52595"/>
    <w:rsid w:val="00F53174"/>
    <w:rsid w:val="00F72404"/>
    <w:rsid w:val="00F90544"/>
    <w:rsid w:val="00F9421B"/>
    <w:rsid w:val="00FE6933"/>
    <w:rsid w:val="00FF1C46"/>
    <w:rsid w:val="00FF36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606E06"/>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606E06"/>
    <w:pPr>
      <w:keepNext/>
      <w:spacing w:before="240" w:after="60"/>
      <w:outlineLvl w:val="2"/>
    </w:pPr>
    <w:rPr>
      <w:rFonts w:ascii="Arial" w:hAnsi="Arial" w:cs="Arial"/>
      <w:b/>
      <w:bCs/>
      <w:sz w:val="26"/>
      <w:szCs w:val="26"/>
    </w:rPr>
  </w:style>
  <w:style w:type="paragraph" w:styleId="Heading6">
    <w:name w:val="heading 6"/>
    <w:basedOn w:val="Normal"/>
    <w:next w:val="Normal"/>
    <w:qFormat/>
    <w:rsid w:val="000F7F2A"/>
    <w:pPr>
      <w:spacing w:before="240" w:after="60"/>
      <w:outlineLvl w:val="5"/>
    </w:pPr>
    <w:rPr>
      <w:b/>
      <w:bCs/>
      <w:sz w:val="22"/>
      <w:szCs w:val="22"/>
    </w:rPr>
  </w:style>
  <w:style w:type="paragraph" w:styleId="Heading7">
    <w:name w:val="heading 7"/>
    <w:basedOn w:val="Normal"/>
    <w:next w:val="Normal"/>
    <w:qFormat/>
    <w:rsid w:val="000F7F2A"/>
    <w:pPr>
      <w:spacing w:before="240" w:after="60"/>
      <w:outlineLvl w:val="6"/>
    </w:pPr>
    <w:rPr>
      <w:sz w:val="24"/>
      <w:szCs w:val="24"/>
    </w:rPr>
  </w:style>
  <w:style w:type="paragraph" w:styleId="Heading8">
    <w:name w:val="heading 8"/>
    <w:basedOn w:val="Normal"/>
    <w:next w:val="Normal"/>
    <w:qFormat/>
    <w:rsid w:val="006E1927"/>
    <w:pPr>
      <w:suppressAutoHyphens w:val="0"/>
      <w:spacing w:before="240" w:after="60" w:line="240" w:lineRule="auto"/>
      <w:outlineLvl w:val="7"/>
    </w:pPr>
    <w:rPr>
      <w:i/>
      <w:iCs/>
      <w:spacing w:val="0"/>
      <w:w w:val="100"/>
      <w:kern w:val="0"/>
      <w:sz w:val="24"/>
      <w:szCs w:val="24"/>
      <w:lang w:eastAsia="pt-PT"/>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843B9"/>
  </w:style>
  <w:style w:type="paragraph" w:styleId="CommentSubject">
    <w:name w:val="annotation subject"/>
    <w:basedOn w:val="CommentText"/>
    <w:next w:val="CommentText"/>
    <w:semiHidden/>
    <w:rsid w:val="002843B9"/>
    <w:rPr>
      <w:b/>
      <w:bCs/>
    </w:rPr>
  </w:style>
  <w:style w:type="paragraph" w:styleId="BodyText2">
    <w:name w:val="Body Text 2"/>
    <w:basedOn w:val="Normal"/>
    <w:rsid w:val="004927F2"/>
    <w:pPr>
      <w:suppressAutoHyphens w:val="0"/>
      <w:spacing w:line="240" w:lineRule="auto"/>
      <w:jc w:val="both"/>
    </w:pPr>
    <w:rPr>
      <w:spacing w:val="0"/>
      <w:w w:val="100"/>
      <w:kern w:val="0"/>
      <w:lang w:eastAsia="pt-PT"/>
    </w:rPr>
  </w:style>
  <w:style w:type="paragraph" w:styleId="BodyTextIndent">
    <w:name w:val="Body Text Indent"/>
    <w:basedOn w:val="Normal"/>
    <w:rsid w:val="006D2F3C"/>
    <w:pPr>
      <w:spacing w:after="120"/>
      <w:ind w:left="360"/>
    </w:pPr>
  </w:style>
  <w:style w:type="paragraph" w:styleId="BodyText">
    <w:name w:val="Body Text"/>
    <w:basedOn w:val="Normal"/>
    <w:rsid w:val="00B324AF"/>
    <w:pPr>
      <w:spacing w:after="120"/>
    </w:pPr>
  </w:style>
  <w:style w:type="paragraph" w:customStyle="1" w:styleId="estilo1">
    <w:name w:val="estilo1"/>
    <w:basedOn w:val="Normal"/>
    <w:rsid w:val="00B324AF"/>
    <w:pPr>
      <w:suppressAutoHyphens w:val="0"/>
      <w:spacing w:line="240" w:lineRule="auto"/>
      <w:ind w:firstLine="567"/>
      <w:jc w:val="both"/>
    </w:pPr>
    <w:rPr>
      <w:spacing w:val="0"/>
      <w:w w:val="100"/>
      <w:kern w:val="0"/>
      <w:sz w:val="24"/>
      <w:szCs w:val="24"/>
      <w:u w:val="single"/>
      <w:lang w:val="pt-PT"/>
    </w:rPr>
  </w:style>
  <w:style w:type="paragraph" w:customStyle="1" w:styleId="Default">
    <w:name w:val="Default"/>
    <w:rsid w:val="00B324AF"/>
    <w:pPr>
      <w:autoSpaceDE w:val="0"/>
      <w:autoSpaceDN w:val="0"/>
      <w:adjustRightInd w:val="0"/>
    </w:pPr>
    <w:rPr>
      <w:color w:val="000000"/>
      <w:sz w:val="24"/>
      <w:szCs w:val="24"/>
      <w:lang w:val="pt-PT" w:eastAsia="pt-PT"/>
    </w:rPr>
  </w:style>
  <w:style w:type="paragraph" w:styleId="BodyTextIndent2">
    <w:name w:val="Body Text Indent 2"/>
    <w:basedOn w:val="Normal"/>
    <w:rsid w:val="00606E06"/>
    <w:pPr>
      <w:spacing w:after="120" w:line="480" w:lineRule="auto"/>
      <w:ind w:left="360"/>
    </w:pPr>
  </w:style>
  <w:style w:type="paragraph" w:styleId="BodyText3">
    <w:name w:val="Body Text 3"/>
    <w:basedOn w:val="Normal"/>
    <w:rsid w:val="000F7F2A"/>
    <w:pPr>
      <w:spacing w:after="120"/>
    </w:pPr>
    <w:rPr>
      <w:sz w:val="16"/>
      <w:szCs w:val="16"/>
    </w:rPr>
  </w:style>
  <w:style w:type="paragraph" w:customStyle="1" w:styleId="Estilo10">
    <w:name w:val="Estilo1"/>
    <w:basedOn w:val="Normal"/>
    <w:rsid w:val="000F7F2A"/>
    <w:pPr>
      <w:suppressAutoHyphens w:val="0"/>
      <w:spacing w:after="120" w:line="240" w:lineRule="auto"/>
      <w:jc w:val="both"/>
    </w:pPr>
    <w:rPr>
      <w:rFonts w:ascii="Comic Sans MS" w:hAnsi="Comic Sans MS"/>
      <w:spacing w:val="0"/>
      <w:w w:val="100"/>
      <w:kern w:val="0"/>
      <w:lang w:eastAsia="pt-PT"/>
    </w:rPr>
  </w:style>
  <w:style w:type="paragraph" w:customStyle="1" w:styleId="Estilo3">
    <w:name w:val="Estilo3"/>
    <w:basedOn w:val="Estilo10"/>
    <w:rsid w:val="000F7F2A"/>
    <w:pPr>
      <w:numPr>
        <w:numId w:val="7"/>
      </w:numPr>
    </w:pPr>
    <w:rPr>
      <w:b/>
      <w:i/>
      <w:smallCaps/>
      <w:u w:val="single"/>
    </w:rPr>
  </w:style>
  <w:style w:type="character" w:styleId="Hyperlink">
    <w:name w:val="Hyperlink"/>
    <w:rsid w:val="00751C3C"/>
    <w:rPr>
      <w:color w:val="0000FF"/>
      <w:u w:val="none"/>
    </w:rPr>
  </w:style>
  <w:style w:type="paragraph" w:customStyle="1" w:styleId="tabelaougrfico">
    <w:name w:val="tabelaougrfico"/>
    <w:basedOn w:val="Normal"/>
    <w:rsid w:val="00751C3C"/>
    <w:pPr>
      <w:suppressAutoHyphens w:val="0"/>
      <w:spacing w:before="100" w:beforeAutospacing="1" w:after="100" w:afterAutospacing="1" w:line="240" w:lineRule="auto"/>
    </w:pPr>
    <w:rPr>
      <w:spacing w:val="0"/>
      <w:w w:val="100"/>
      <w:kern w:val="0"/>
      <w:sz w:val="24"/>
      <w:szCs w:val="24"/>
      <w:lang w:val="pt-PT" w:eastAsia="pt-PT"/>
    </w:rPr>
  </w:style>
  <w:style w:type="paragraph" w:customStyle="1" w:styleId="Text2">
    <w:name w:val="Text 2"/>
    <w:basedOn w:val="Normal"/>
    <w:rsid w:val="00395170"/>
    <w:pPr>
      <w:tabs>
        <w:tab w:val="left" w:pos="2161"/>
      </w:tabs>
      <w:suppressAutoHyphens w:val="0"/>
      <w:spacing w:after="240" w:line="240" w:lineRule="auto"/>
      <w:ind w:left="1202"/>
      <w:jc w:val="both"/>
    </w:pPr>
    <w:rPr>
      <w:spacing w:val="0"/>
      <w:w w:val="100"/>
      <w:kern w:val="0"/>
      <w:sz w:val="24"/>
    </w:rPr>
  </w:style>
  <w:style w:type="table" w:styleId="TableGrid">
    <w:name w:val="Table Grid"/>
    <w:basedOn w:val="TableNormal"/>
    <w:rsid w:val="00056156"/>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image" Target="http://www.acs.min-saude.pt/NR/rdonlyres/84FD470B-5ED2-4B1F-BB4E-785E990C5335/10009/letalidadeDICgenero2.png" TargetMode="External"/><Relationship Id="rId21" Type="http://schemas.openxmlformats.org/officeDocument/2006/relationships/header" Target="header4.xml"/><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image" Target="http://www.acs.min-saude.pt/NR/rdonlyres/68AC03BC-118E-4DDF-AD83-9605FAA57F25/9053/Suicidio_GRAF1.png" TargetMode="External"/><Relationship Id="rId50" Type="http://schemas.openxmlformats.org/officeDocument/2006/relationships/image" Target="media/image28.png"/><Relationship Id="rId55" Type="http://schemas.openxmlformats.org/officeDocument/2006/relationships/image" Target="media/image32.wmf"/><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3.png"/><Relationship Id="rId41" Type="http://schemas.openxmlformats.org/officeDocument/2006/relationships/image" Target="http://www.acs.min-saude.pt/NR/rdonlyres/86858EF8-5C79-4A6D-AF37-A750F3B4985F/9647/letalidadeAVCgenero.png" TargetMode="External"/><Relationship Id="rId54" Type="http://schemas.openxmlformats.org/officeDocument/2006/relationships/image" Target="media/image3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5.xm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image" Target="http://www.acs.min-saude.pt/NR/rdonlyres/B741598A-8137-495A-8006-3A50A0BDCD53/9043/SIDA_GRAF3.png" TargetMode="External"/><Relationship Id="rId53" Type="http://schemas.openxmlformats.org/officeDocument/2006/relationships/image" Target="media/image30.wmf"/><Relationship Id="rId58"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oter" Target="footer4.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http://www.acs.min-saude.pt/NR/rdonlyres/1F6EEBD1-46BF-4BDD-891C-AA47EF45EE18/9090/AtribAlcool_GRAF4.png" TargetMode="External"/><Relationship Id="rId57" Type="http://schemas.openxmlformats.org/officeDocument/2006/relationships/header" Target="header7.xml"/><Relationship Id="rId61"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5.png"/><Relationship Id="rId44" Type="http://schemas.openxmlformats.org/officeDocument/2006/relationships/image" Target="media/image25.png"/><Relationship Id="rId52" Type="http://schemas.openxmlformats.org/officeDocument/2006/relationships/image" Target="media/image29.wmf"/><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5.xm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http://www.acs.min-saude.pt/NR/rdonlyres/5EED160A-CE2A-4671-89A6-8626F8770B52/9150/CancroColon_GRAF4.png" TargetMode="External"/><Relationship Id="rId48" Type="http://schemas.openxmlformats.org/officeDocument/2006/relationships/image" Target="media/image27.png"/><Relationship Id="rId56" Type="http://schemas.openxmlformats.org/officeDocument/2006/relationships/header" Target="header6.xml"/><Relationship Id="rId8" Type="http://schemas.openxmlformats.org/officeDocument/2006/relationships/header" Target="header2.xml"/><Relationship Id="rId51" Type="http://schemas.openxmlformats.org/officeDocument/2006/relationships/image" Target="http://www.acs.min-saude.pt/NR/rdonlyres/E94A6EDE-CEDD-42CE-BDE4-E937B3FA7D01/8927/MaesAdolesc_GRAF1.png"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26.png"/><Relationship Id="rId59" Type="http://schemas.openxmlformats.org/officeDocument/2006/relationships/footer" Target="footer7.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urostat/ramon/nuts/basicnuts_regions_en.html" TargetMode="External"/><Relationship Id="rId1" Type="http://schemas.openxmlformats.org/officeDocument/2006/relationships/hyperlink" Target="http://www.cite.gov.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25025</Words>
  <Characters>142645</Characters>
  <Application>Microsoft Office Word</Application>
  <DocSecurity>4</DocSecurity>
  <Lines>1188</Lines>
  <Paragraphs>334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167336</CharactersWithSpaces>
  <SharedDoc>false</SharedDoc>
  <HLinks>
    <vt:vector size="48" baseType="variant">
      <vt:variant>
        <vt:i4>1310745</vt:i4>
      </vt:variant>
      <vt:variant>
        <vt:i4>3</vt:i4>
      </vt:variant>
      <vt:variant>
        <vt:i4>0</vt:i4>
      </vt:variant>
      <vt:variant>
        <vt:i4>5</vt:i4>
      </vt:variant>
      <vt:variant>
        <vt:lpwstr>http://ec.europa.eu/eurostat/ramon/nuts/basicnuts_regions_en.html</vt:lpwstr>
      </vt:variant>
      <vt:variant>
        <vt:lpwstr/>
      </vt:variant>
      <vt:variant>
        <vt:i4>2555965</vt:i4>
      </vt:variant>
      <vt:variant>
        <vt:i4>0</vt:i4>
      </vt:variant>
      <vt:variant>
        <vt:i4>0</vt:i4>
      </vt:variant>
      <vt:variant>
        <vt:i4>5</vt:i4>
      </vt:variant>
      <vt:variant>
        <vt:lpwstr>http://www.cite.gov.pt/</vt:lpwstr>
      </vt:variant>
      <vt:variant>
        <vt:lpwstr/>
      </vt:variant>
      <vt:variant>
        <vt:i4>5767197</vt:i4>
      </vt:variant>
      <vt:variant>
        <vt:i4>115488</vt:i4>
      </vt:variant>
      <vt:variant>
        <vt:i4>1025</vt:i4>
      </vt:variant>
      <vt:variant>
        <vt:i4>1</vt:i4>
      </vt:variant>
      <vt:variant>
        <vt:lpwstr>http://www.acs.min-saude.pt/NR/rdonlyres/84FD470B-5ED2-4B1F-BB4E-785E990C5335/10009/letalidadeDICgenero2.png</vt:lpwstr>
      </vt:variant>
      <vt:variant>
        <vt:lpwstr/>
      </vt:variant>
      <vt:variant>
        <vt:i4>3080237</vt:i4>
      </vt:variant>
      <vt:variant>
        <vt:i4>115766</vt:i4>
      </vt:variant>
      <vt:variant>
        <vt:i4>1026</vt:i4>
      </vt:variant>
      <vt:variant>
        <vt:i4>1</vt:i4>
      </vt:variant>
      <vt:variant>
        <vt:lpwstr>http://www.acs.min-saude.pt/NR/rdonlyres/86858EF8-5C79-4A6D-AF37-A750F3B4985F/9647/letalidadeAVCgenero.png</vt:lpwstr>
      </vt:variant>
      <vt:variant>
        <vt:lpwstr/>
      </vt:variant>
      <vt:variant>
        <vt:i4>1441853</vt:i4>
      </vt:variant>
      <vt:variant>
        <vt:i4>117009</vt:i4>
      </vt:variant>
      <vt:variant>
        <vt:i4>1027</vt:i4>
      </vt:variant>
      <vt:variant>
        <vt:i4>1</vt:i4>
      </vt:variant>
      <vt:variant>
        <vt:lpwstr>http://www.acs.min-saude.pt/NR/rdonlyres/5EED160A-CE2A-4671-89A6-8626F8770B52/9150/CancroColon_GRAF4.png</vt:lpwstr>
      </vt:variant>
      <vt:variant>
        <vt:lpwstr/>
      </vt:variant>
      <vt:variant>
        <vt:i4>3997766</vt:i4>
      </vt:variant>
      <vt:variant>
        <vt:i4>118734</vt:i4>
      </vt:variant>
      <vt:variant>
        <vt:i4>1028</vt:i4>
      </vt:variant>
      <vt:variant>
        <vt:i4>1</vt:i4>
      </vt:variant>
      <vt:variant>
        <vt:lpwstr>http://www.acs.min-saude.pt/NR/rdonlyres/B741598A-8137-495A-8006-3A50A0BDCD53/9043/SIDA_GRAF3.png</vt:lpwstr>
      </vt:variant>
      <vt:variant>
        <vt:lpwstr/>
      </vt:variant>
      <vt:variant>
        <vt:i4>6553690</vt:i4>
      </vt:variant>
      <vt:variant>
        <vt:i4>120413</vt:i4>
      </vt:variant>
      <vt:variant>
        <vt:i4>1029</vt:i4>
      </vt:variant>
      <vt:variant>
        <vt:i4>1</vt:i4>
      </vt:variant>
      <vt:variant>
        <vt:lpwstr>http://www.acs.min-saude.pt/NR/rdonlyres/68AC03BC-118E-4DDF-AD83-9605FAA57F25/9053/Suicidio_GRAF1.png</vt:lpwstr>
      </vt:variant>
      <vt:variant>
        <vt:lpwstr/>
      </vt:variant>
      <vt:variant>
        <vt:i4>1835131</vt:i4>
      </vt:variant>
      <vt:variant>
        <vt:i4>122512</vt:i4>
      </vt:variant>
      <vt:variant>
        <vt:i4>1030</vt:i4>
      </vt:variant>
      <vt:variant>
        <vt:i4>1</vt:i4>
      </vt:variant>
      <vt:variant>
        <vt:lpwstr>http://www.acs.min-saude.pt/NR/rdonlyres/1F6EEBD1-46BF-4BDD-891C-AA47EF45EE18/9090/AtribAlcool_GRAF4.png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English_Text_Processing</cp:lastModifiedBy>
  <cp:revision>4</cp:revision>
  <cp:lastPrinted>2008-03-18T21:27:00Z</cp:lastPrinted>
  <dcterms:created xsi:type="dcterms:W3CDTF">2008-03-18T21:27:00Z</dcterms:created>
  <dcterms:modified xsi:type="dcterms:W3CDTF">2008-03-18T21:39:00Z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0822007</vt:lpwstr>
  </property>
  <property fmtid="{D5CDD505-2E9C-101B-9397-08002B2CF9AE}" pid="3" name="Symbol1">
    <vt:lpwstr>CEDAW/C/PRT/7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90PP</vt:lpwstr>
  </property>
  <property fmtid="{D5CDD505-2E9C-101B-9397-08002B2CF9AE}" pid="8" name="Operator">
    <vt:lpwstr>ek (F)</vt:lpwstr>
  </property>
</Properties>
</file>