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71CC1" w:rsidP="00C71CC1">
            <w:pPr>
              <w:bidi w:val="0"/>
              <w:spacing w:after="20"/>
              <w:jc w:val="left"/>
              <w:rPr>
                <w:szCs w:val="20"/>
              </w:rPr>
            </w:pPr>
            <w:r w:rsidRPr="00C71CC1">
              <w:rPr>
                <w:sz w:val="40"/>
                <w:szCs w:val="20"/>
              </w:rPr>
              <w:t>CAT</w:t>
            </w:r>
            <w:r>
              <w:rPr>
                <w:szCs w:val="20"/>
              </w:rPr>
              <w:t>/C/</w:t>
            </w:r>
            <w:proofErr w:type="spellStart"/>
            <w:r>
              <w:rPr>
                <w:szCs w:val="20"/>
              </w:rPr>
              <w:t>SVN</w:t>
            </w:r>
            <w:proofErr w:type="spellEnd"/>
            <w:r>
              <w:rPr>
                <w:szCs w:val="20"/>
              </w:rPr>
              <w:t>/CO/3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71CC1" w:rsidRDefault="00C71CC1" w:rsidP="00C71CC1">
            <w:pPr>
              <w:bidi w:val="0"/>
              <w:spacing w:before="240"/>
              <w:jc w:val="left"/>
            </w:pPr>
            <w:r>
              <w:t>Distr.: General</w:t>
            </w:r>
          </w:p>
          <w:p w:rsidR="00C71CC1" w:rsidRDefault="00C71CC1" w:rsidP="00C71CC1">
            <w:pPr>
              <w:bidi w:val="0"/>
              <w:jc w:val="left"/>
            </w:pPr>
            <w:r>
              <w:t>20 June 2011</w:t>
            </w:r>
          </w:p>
          <w:p w:rsidR="00C71CC1" w:rsidRDefault="00C71CC1" w:rsidP="00C71CC1">
            <w:pPr>
              <w:bidi w:val="0"/>
              <w:jc w:val="left"/>
            </w:pPr>
            <w:r>
              <w:t>Arabic</w:t>
            </w:r>
          </w:p>
          <w:p w:rsidR="00257225" w:rsidRPr="008B4BC6" w:rsidRDefault="00C71CC1" w:rsidP="00C71CC1">
            <w:pPr>
              <w:bidi w:val="0"/>
              <w:jc w:val="left"/>
            </w:pPr>
            <w:r>
              <w:t>Original: English</w:t>
            </w:r>
          </w:p>
        </w:tc>
      </w:tr>
    </w:tbl>
    <w:p w:rsidR="00C71CC1" w:rsidRPr="00774287" w:rsidRDefault="00C71CC1" w:rsidP="00C71CC1">
      <w:pPr>
        <w:spacing w:before="120" w:line="380" w:lineRule="exact"/>
        <w:rPr>
          <w:b/>
          <w:bCs/>
          <w:sz w:val="28"/>
          <w:szCs w:val="36"/>
          <w:rtl/>
        </w:rPr>
      </w:pPr>
      <w:r w:rsidRPr="00774287">
        <w:rPr>
          <w:b/>
          <w:bCs/>
          <w:sz w:val="28"/>
          <w:szCs w:val="36"/>
          <w:rtl/>
        </w:rPr>
        <w:t>ل</w:t>
      </w:r>
      <w:r w:rsidRPr="00774287">
        <w:rPr>
          <w:rFonts w:hint="cs"/>
          <w:b/>
          <w:bCs/>
          <w:sz w:val="28"/>
          <w:szCs w:val="36"/>
          <w:rtl/>
        </w:rPr>
        <w:t>جن</w:t>
      </w:r>
      <w:r w:rsidRPr="00774287">
        <w:rPr>
          <w:b/>
          <w:bCs/>
          <w:sz w:val="28"/>
          <w:szCs w:val="36"/>
          <w:rtl/>
        </w:rPr>
        <w:t xml:space="preserve">ة </w:t>
      </w:r>
      <w:r w:rsidRPr="00774287">
        <w:rPr>
          <w:rFonts w:hint="cs"/>
          <w:b/>
          <w:bCs/>
          <w:sz w:val="28"/>
          <w:szCs w:val="36"/>
          <w:rtl/>
        </w:rPr>
        <w:t>مناهضة التعذيب</w:t>
      </w:r>
    </w:p>
    <w:p w:rsidR="00C71CC1" w:rsidRPr="009C593B" w:rsidRDefault="00C71CC1" w:rsidP="00C71CC1">
      <w:pPr>
        <w:spacing w:line="380" w:lineRule="exact"/>
        <w:rPr>
          <w:rFonts w:hint="cs"/>
          <w:b/>
          <w:bCs/>
          <w:rtl/>
        </w:rPr>
      </w:pPr>
      <w:r w:rsidRPr="009C593B">
        <w:rPr>
          <w:rFonts w:hint="cs"/>
          <w:b/>
          <w:bCs/>
          <w:rtl/>
        </w:rPr>
        <w:t xml:space="preserve">الدورة </w:t>
      </w:r>
      <w:r>
        <w:rPr>
          <w:rFonts w:hint="cs"/>
          <w:b/>
          <w:bCs/>
          <w:rtl/>
        </w:rPr>
        <w:t>السادسة</w:t>
      </w:r>
      <w:r w:rsidRPr="009C593B">
        <w:rPr>
          <w:rFonts w:hint="cs"/>
          <w:b/>
          <w:bCs/>
          <w:rtl/>
        </w:rPr>
        <w:t xml:space="preserve"> والأربعون</w:t>
      </w:r>
    </w:p>
    <w:p w:rsidR="00C71CC1" w:rsidRDefault="00C71CC1" w:rsidP="00C71CC1">
      <w:pPr>
        <w:spacing w:after="240" w:line="480" w:lineRule="auto"/>
        <w:rPr>
          <w:rFonts w:hint="cs"/>
          <w:sz w:val="22"/>
          <w:rtl/>
        </w:rPr>
      </w:pPr>
      <w:r>
        <w:rPr>
          <w:rFonts w:hint="cs"/>
          <w:rtl/>
        </w:rPr>
        <w:t>9</w:t>
      </w:r>
      <w:r w:rsidRPr="00CC29B8">
        <w:rPr>
          <w:rFonts w:hint="cs"/>
          <w:rtl/>
        </w:rPr>
        <w:t xml:space="preserve"> </w:t>
      </w:r>
      <w:r>
        <w:rPr>
          <w:rFonts w:hint="cs"/>
          <w:rtl/>
        </w:rPr>
        <w:t>أيار</w:t>
      </w:r>
      <w:r w:rsidRPr="00CC29B8">
        <w:rPr>
          <w:rFonts w:hint="cs"/>
          <w:rtl/>
        </w:rPr>
        <w:t>/</w:t>
      </w:r>
      <w:r>
        <w:rPr>
          <w:rFonts w:hint="cs"/>
          <w:rtl/>
        </w:rPr>
        <w:t>مايو - 3 حزيران/يونيه 2011</w:t>
      </w:r>
    </w:p>
    <w:p w:rsidR="00C71CC1" w:rsidRPr="00B83740" w:rsidRDefault="00C71CC1" w:rsidP="00C71CC1">
      <w:pPr>
        <w:pStyle w:val="HChGA"/>
        <w:rPr>
          <w:rFonts w:hint="cs"/>
          <w:rtl/>
        </w:rPr>
      </w:pPr>
      <w:r>
        <w:rPr>
          <w:rFonts w:hint="cs"/>
          <w:rtl/>
        </w:rPr>
        <w:tab/>
      </w:r>
      <w:r>
        <w:rPr>
          <w:rFonts w:hint="cs"/>
          <w:rtl/>
        </w:rPr>
        <w:tab/>
      </w:r>
      <w:r w:rsidRPr="00B83740">
        <w:rPr>
          <w:rFonts w:hint="cs"/>
          <w:rtl/>
        </w:rPr>
        <w:t>النظر في التقارير المقدمة من الدول الأطراف بموجب المادة 19 من</w:t>
      </w:r>
      <w:r w:rsidRPr="00B83740">
        <w:rPr>
          <w:rFonts w:hint="eastAsia"/>
          <w:rtl/>
        </w:rPr>
        <w:t> </w:t>
      </w:r>
      <w:r w:rsidRPr="00B83740">
        <w:rPr>
          <w:rFonts w:hint="cs"/>
          <w:rtl/>
        </w:rPr>
        <w:t>الاتفاقية</w:t>
      </w:r>
    </w:p>
    <w:p w:rsidR="00C71CC1" w:rsidRPr="00B83740" w:rsidRDefault="00C71CC1" w:rsidP="00C71CC1">
      <w:pPr>
        <w:pStyle w:val="H1GA"/>
        <w:rPr>
          <w:rFonts w:hint="cs"/>
          <w:rtl/>
        </w:rPr>
      </w:pPr>
      <w:r>
        <w:rPr>
          <w:rFonts w:hint="cs"/>
          <w:rtl/>
        </w:rPr>
        <w:tab/>
      </w:r>
      <w:r>
        <w:rPr>
          <w:rFonts w:hint="cs"/>
          <w:rtl/>
        </w:rPr>
        <w:tab/>
      </w:r>
      <w:r w:rsidRPr="00B83740">
        <w:rPr>
          <w:rFonts w:hint="cs"/>
          <w:rtl/>
        </w:rPr>
        <w:t>الملاحظات الختامية للجنة مناهضة التعذيب</w:t>
      </w:r>
    </w:p>
    <w:p w:rsidR="00C71CC1" w:rsidRPr="00B83740" w:rsidRDefault="00C71CC1" w:rsidP="00C71CC1">
      <w:pPr>
        <w:pStyle w:val="HChGA"/>
        <w:rPr>
          <w:rFonts w:hint="cs"/>
          <w:rtl/>
        </w:rPr>
      </w:pPr>
      <w:r>
        <w:rPr>
          <w:rFonts w:hint="cs"/>
          <w:rtl/>
        </w:rPr>
        <w:tab/>
      </w:r>
      <w:r>
        <w:rPr>
          <w:rFonts w:hint="cs"/>
          <w:rtl/>
        </w:rPr>
        <w:tab/>
      </w:r>
      <w:r w:rsidRPr="00B83740">
        <w:rPr>
          <w:rFonts w:hint="cs"/>
          <w:rtl/>
        </w:rPr>
        <w:t>سلوفينيا</w:t>
      </w:r>
    </w:p>
    <w:p w:rsidR="00C71CC1" w:rsidRPr="00C71CC1" w:rsidRDefault="00C71CC1" w:rsidP="00C71CC1">
      <w:pPr>
        <w:pStyle w:val="SingleTxtGA"/>
        <w:rPr>
          <w:rFonts w:hint="cs"/>
          <w:spacing w:val="-2"/>
          <w:sz w:val="22"/>
          <w:rtl/>
        </w:rPr>
      </w:pPr>
      <w:r w:rsidRPr="00C71CC1">
        <w:rPr>
          <w:rFonts w:hint="cs"/>
          <w:spacing w:val="-2"/>
          <w:sz w:val="22"/>
          <w:rtl/>
        </w:rPr>
        <w:t>1-</w:t>
      </w:r>
      <w:r w:rsidRPr="00C71CC1">
        <w:rPr>
          <w:rFonts w:hint="cs"/>
          <w:spacing w:val="-2"/>
          <w:sz w:val="22"/>
          <w:rtl/>
        </w:rPr>
        <w:tab/>
      </w:r>
      <w:r w:rsidRPr="00C71CC1">
        <w:rPr>
          <w:rFonts w:hint="cs"/>
          <w:spacing w:val="-2"/>
          <w:rtl/>
        </w:rPr>
        <w:t xml:space="preserve">نظرت لجنة مناهضة التعذيب في التقرير الدوري الثالث لسلوفينيا </w:t>
      </w:r>
      <w:r w:rsidRPr="00C71CC1">
        <w:rPr>
          <w:spacing w:val="-2"/>
          <w:sz w:val="18"/>
          <w:szCs w:val="28"/>
        </w:rPr>
        <w:t>(</w:t>
      </w:r>
      <w:r w:rsidRPr="00C71CC1">
        <w:rPr>
          <w:spacing w:val="-2"/>
          <w:szCs w:val="20"/>
        </w:rPr>
        <w:t>CAT/C/</w:t>
      </w:r>
      <w:proofErr w:type="spellStart"/>
      <w:r w:rsidRPr="00C71CC1">
        <w:rPr>
          <w:spacing w:val="-2"/>
          <w:szCs w:val="20"/>
        </w:rPr>
        <w:t>SVN</w:t>
      </w:r>
      <w:proofErr w:type="spellEnd"/>
      <w:r w:rsidRPr="00C71CC1">
        <w:rPr>
          <w:spacing w:val="-2"/>
          <w:szCs w:val="20"/>
        </w:rPr>
        <w:t>/3</w:t>
      </w:r>
      <w:r w:rsidRPr="00C71CC1">
        <w:rPr>
          <w:spacing w:val="-2"/>
          <w:sz w:val="18"/>
          <w:szCs w:val="28"/>
        </w:rPr>
        <w:t>)</w:t>
      </w:r>
      <w:r w:rsidRPr="00C71CC1">
        <w:rPr>
          <w:rFonts w:hint="cs"/>
          <w:spacing w:val="-2"/>
          <w:rtl/>
        </w:rPr>
        <w:t xml:space="preserve"> في جلستيها 984 </w:t>
      </w:r>
      <w:proofErr w:type="spellStart"/>
      <w:r w:rsidRPr="00C71CC1">
        <w:rPr>
          <w:rFonts w:hint="cs"/>
          <w:spacing w:val="-2"/>
          <w:rtl/>
        </w:rPr>
        <w:t>و987</w:t>
      </w:r>
      <w:proofErr w:type="spellEnd"/>
      <w:r w:rsidRPr="00C71CC1">
        <w:rPr>
          <w:rFonts w:hint="cs"/>
          <w:spacing w:val="-2"/>
          <w:rtl/>
        </w:rPr>
        <w:t xml:space="preserve"> </w:t>
      </w:r>
      <w:r w:rsidRPr="00C71CC1">
        <w:rPr>
          <w:spacing w:val="-2"/>
          <w:szCs w:val="20"/>
        </w:rPr>
        <w:t>CAT/C/</w:t>
      </w:r>
      <w:proofErr w:type="spellStart"/>
      <w:r w:rsidRPr="00C71CC1">
        <w:rPr>
          <w:spacing w:val="-2"/>
          <w:szCs w:val="20"/>
        </w:rPr>
        <w:t>SR.984</w:t>
      </w:r>
      <w:proofErr w:type="spellEnd"/>
      <w:r w:rsidRPr="00C71CC1">
        <w:rPr>
          <w:spacing w:val="-2"/>
        </w:rPr>
        <w:t>)</w:t>
      </w:r>
      <w:r w:rsidRPr="00C71CC1">
        <w:rPr>
          <w:rFonts w:hint="cs"/>
          <w:spacing w:val="-2"/>
          <w:rtl/>
        </w:rPr>
        <w:t xml:space="preserve"> و</w:t>
      </w:r>
      <w:r w:rsidRPr="00C71CC1">
        <w:rPr>
          <w:spacing w:val="-2"/>
          <w:szCs w:val="20"/>
        </w:rPr>
        <w:t>987</w:t>
      </w:r>
      <w:r w:rsidRPr="00C71CC1">
        <w:rPr>
          <w:rFonts w:hint="cs"/>
          <w:spacing w:val="-2"/>
          <w:rtl/>
        </w:rPr>
        <w:t xml:space="preserve">) المعقودتين يومي 10 </w:t>
      </w:r>
      <w:proofErr w:type="spellStart"/>
      <w:r w:rsidRPr="00C71CC1">
        <w:rPr>
          <w:rFonts w:hint="cs"/>
          <w:spacing w:val="-2"/>
          <w:rtl/>
        </w:rPr>
        <w:t>و11</w:t>
      </w:r>
      <w:proofErr w:type="spellEnd"/>
      <w:r w:rsidRPr="00C71CC1">
        <w:rPr>
          <w:rFonts w:hint="cs"/>
          <w:spacing w:val="-2"/>
          <w:rtl/>
        </w:rPr>
        <w:t xml:space="preserve"> أيار/مايو 2011، واعتمدت الملاحظات الختامية التالية في جلستها 1006 </w:t>
      </w:r>
      <w:r w:rsidRPr="00C71CC1">
        <w:rPr>
          <w:spacing w:val="-2"/>
          <w:szCs w:val="20"/>
        </w:rPr>
        <w:t>(CAT/C/</w:t>
      </w:r>
      <w:proofErr w:type="spellStart"/>
      <w:r w:rsidRPr="00C71CC1">
        <w:rPr>
          <w:spacing w:val="-2"/>
          <w:szCs w:val="20"/>
        </w:rPr>
        <w:t>SR.1006</w:t>
      </w:r>
      <w:proofErr w:type="spellEnd"/>
      <w:r w:rsidRPr="00C71CC1">
        <w:rPr>
          <w:spacing w:val="-2"/>
          <w:szCs w:val="20"/>
        </w:rPr>
        <w:t>)</w:t>
      </w:r>
      <w:r w:rsidRPr="00C71CC1">
        <w:rPr>
          <w:rFonts w:hint="cs"/>
          <w:spacing w:val="-2"/>
          <w:rtl/>
        </w:rPr>
        <w:t>.</w:t>
      </w:r>
    </w:p>
    <w:p w:rsidR="00C71CC1" w:rsidRPr="005611CF" w:rsidRDefault="00C71CC1" w:rsidP="00C71CC1">
      <w:pPr>
        <w:pStyle w:val="H1GA"/>
        <w:rPr>
          <w:rFonts w:hint="cs"/>
          <w:rtl/>
        </w:rPr>
      </w:pPr>
      <w:r>
        <w:rPr>
          <w:rFonts w:hint="cs"/>
          <w:rtl/>
        </w:rPr>
        <w:tab/>
        <w:t>ألف -</w:t>
      </w:r>
      <w:r>
        <w:rPr>
          <w:rFonts w:hint="cs"/>
          <w:rtl/>
        </w:rPr>
        <w:tab/>
      </w:r>
      <w:r w:rsidRPr="005611CF">
        <w:rPr>
          <w:rFonts w:hint="cs"/>
          <w:rtl/>
        </w:rPr>
        <w:t>مقدمة</w:t>
      </w:r>
    </w:p>
    <w:p w:rsidR="00C71CC1" w:rsidRDefault="00C71CC1" w:rsidP="00C71CC1">
      <w:pPr>
        <w:pStyle w:val="SingleTxtGA"/>
        <w:rPr>
          <w:rFonts w:hint="cs"/>
          <w:sz w:val="22"/>
          <w:rtl/>
          <w:lang w:bidi="ar"/>
        </w:rPr>
      </w:pPr>
      <w:r>
        <w:rPr>
          <w:rFonts w:hint="cs"/>
          <w:sz w:val="22"/>
          <w:rtl/>
        </w:rPr>
        <w:t>2-</w:t>
      </w:r>
      <w:r>
        <w:rPr>
          <w:rFonts w:hint="cs"/>
          <w:sz w:val="22"/>
          <w:rtl/>
        </w:rPr>
        <w:tab/>
      </w:r>
      <w:r w:rsidRPr="00CC29B8">
        <w:rPr>
          <w:rFonts w:hint="cs"/>
          <w:rtl/>
        </w:rPr>
        <w:t xml:space="preserve">ترحّب اللجنة بتقديم </w:t>
      </w:r>
      <w:r>
        <w:rPr>
          <w:rFonts w:hint="cs"/>
          <w:rtl/>
        </w:rPr>
        <w:t>سلوفينيا تقريرها</w:t>
      </w:r>
      <w:r w:rsidRPr="00CC29B8">
        <w:rPr>
          <w:rFonts w:hint="cs"/>
          <w:rtl/>
        </w:rPr>
        <w:t xml:space="preserve"> </w:t>
      </w:r>
      <w:r>
        <w:rPr>
          <w:rFonts w:hint="cs"/>
          <w:rtl/>
        </w:rPr>
        <w:t xml:space="preserve">الدوري الثالث </w:t>
      </w:r>
      <w:r w:rsidRPr="00320CC0">
        <w:rPr>
          <w:rFonts w:hint="cs"/>
          <w:rtl/>
        </w:rPr>
        <w:t>الذي</w:t>
      </w:r>
      <w:r w:rsidRPr="00320CC0">
        <w:rPr>
          <w:rFonts w:hint="cs"/>
          <w:rtl/>
          <w:lang w:bidi="ar"/>
        </w:rPr>
        <w:t xml:space="preserve"> أُعد وفقاً للمبادئ التوجيهية التي وضعتها اللجنة بخصوص إعداد التقارير،</w:t>
      </w:r>
      <w:r>
        <w:rPr>
          <w:rFonts w:hint="cs"/>
          <w:sz w:val="22"/>
          <w:rtl/>
          <w:lang w:bidi="ar"/>
        </w:rPr>
        <w:t xml:space="preserve"> لكنها تأسف على تقديمه بعد تأخر دام ثلاث سنوات.</w:t>
      </w:r>
    </w:p>
    <w:p w:rsidR="00C71CC1" w:rsidRDefault="00C71CC1" w:rsidP="000230CF">
      <w:pPr>
        <w:pStyle w:val="SingleTxtGA"/>
        <w:rPr>
          <w:rFonts w:hint="cs"/>
          <w:rtl/>
        </w:rPr>
      </w:pPr>
      <w:r>
        <w:rPr>
          <w:rFonts w:hint="cs"/>
          <w:sz w:val="22"/>
          <w:rtl/>
        </w:rPr>
        <w:t>3-</w:t>
      </w:r>
      <w:r>
        <w:rPr>
          <w:rFonts w:hint="cs"/>
          <w:sz w:val="22"/>
          <w:rtl/>
        </w:rPr>
        <w:tab/>
      </w:r>
      <w:r>
        <w:rPr>
          <w:rFonts w:hint="cs"/>
          <w:rtl/>
        </w:rPr>
        <w:t xml:space="preserve">وتلاحظ اللجنة بتقدير أن وفداً رفيع المستوى من الدولة الطرف قد اجتمع باللجنة، وتلاحظ بتقدير أيضاً الفرصة التي أتيحت لها لإجراء حوار بناء يشمل مجالات عدة </w:t>
      </w:r>
      <w:r w:rsidRPr="00320CC0">
        <w:rPr>
          <w:rFonts w:hint="cs"/>
          <w:rtl/>
        </w:rPr>
        <w:t>تندرج في</w:t>
      </w:r>
      <w:r w:rsidR="000230CF">
        <w:rPr>
          <w:rFonts w:hint="eastAsia"/>
          <w:rtl/>
        </w:rPr>
        <w:t> </w:t>
      </w:r>
      <w:r w:rsidRPr="00320CC0">
        <w:rPr>
          <w:rFonts w:hint="cs"/>
          <w:rtl/>
        </w:rPr>
        <w:t>نطاق الاتفاقية</w:t>
      </w:r>
      <w:r>
        <w:rPr>
          <w:rFonts w:hint="cs"/>
          <w:rtl/>
        </w:rPr>
        <w:t>.</w:t>
      </w:r>
    </w:p>
    <w:p w:rsidR="00C71CC1" w:rsidRPr="00595AE2" w:rsidRDefault="00C71CC1" w:rsidP="00C71CC1">
      <w:pPr>
        <w:pStyle w:val="H1GA"/>
        <w:spacing w:before="120"/>
        <w:rPr>
          <w:rFonts w:hint="cs"/>
          <w:rtl/>
        </w:rPr>
      </w:pPr>
      <w:r>
        <w:rPr>
          <w:rFonts w:hint="cs"/>
          <w:rtl/>
        </w:rPr>
        <w:tab/>
      </w:r>
      <w:r w:rsidRPr="00595AE2">
        <w:rPr>
          <w:rFonts w:hint="cs"/>
          <w:rtl/>
        </w:rPr>
        <w:t>باء</w:t>
      </w:r>
      <w:r>
        <w:rPr>
          <w:rFonts w:hint="cs"/>
          <w:rtl/>
        </w:rPr>
        <w:t xml:space="preserve"> -</w:t>
      </w:r>
      <w:r>
        <w:rPr>
          <w:rFonts w:hint="cs"/>
          <w:rtl/>
        </w:rPr>
        <w:tab/>
      </w:r>
      <w:r w:rsidRPr="00595AE2">
        <w:rPr>
          <w:rFonts w:hint="cs"/>
          <w:rtl/>
        </w:rPr>
        <w:t>الجوانب الإيجابية</w:t>
      </w:r>
    </w:p>
    <w:p w:rsidR="00C71CC1" w:rsidRPr="000230CF" w:rsidRDefault="00C71CC1" w:rsidP="000230CF">
      <w:pPr>
        <w:pStyle w:val="SingleTxtGA"/>
        <w:spacing w:line="360" w:lineRule="exact"/>
        <w:rPr>
          <w:rFonts w:hint="cs"/>
          <w:spacing w:val="-2"/>
          <w:rtl/>
        </w:rPr>
      </w:pPr>
      <w:r w:rsidRPr="000230CF">
        <w:rPr>
          <w:rFonts w:hint="cs"/>
          <w:spacing w:val="-2"/>
          <w:rtl/>
        </w:rPr>
        <w:t>4-</w:t>
      </w:r>
      <w:r w:rsidRPr="000230CF">
        <w:rPr>
          <w:rFonts w:hint="cs"/>
          <w:spacing w:val="-2"/>
          <w:rtl/>
        </w:rPr>
        <w:tab/>
        <w:t>ترحب اللجنة بتصديق الدولة الطرف على الصكوك الدولية التالية منذ النظر في</w:t>
      </w:r>
      <w:r w:rsidR="000230CF">
        <w:rPr>
          <w:rFonts w:hint="eastAsia"/>
          <w:spacing w:val="-2"/>
          <w:rtl/>
        </w:rPr>
        <w:t> </w:t>
      </w:r>
      <w:r w:rsidRPr="000230CF">
        <w:rPr>
          <w:rFonts w:hint="cs"/>
          <w:spacing w:val="-2"/>
          <w:rtl/>
        </w:rPr>
        <w:t>تقريرها الدوري الثاني:</w:t>
      </w:r>
    </w:p>
    <w:p w:rsidR="00C71CC1" w:rsidRDefault="00C71CC1" w:rsidP="000230CF">
      <w:pPr>
        <w:pStyle w:val="SingleTxtGA"/>
        <w:spacing w:line="360" w:lineRule="exact"/>
        <w:rPr>
          <w:rFonts w:hint="cs"/>
          <w:rtl/>
        </w:rPr>
      </w:pPr>
      <w:r>
        <w:rPr>
          <w:rFonts w:hint="cs"/>
          <w:rtl/>
        </w:rPr>
        <w:tab/>
        <w:t>(أ)</w:t>
      </w:r>
      <w:r>
        <w:rPr>
          <w:rFonts w:hint="cs"/>
          <w:rtl/>
        </w:rPr>
        <w:tab/>
        <w:t>البروتوكول الاختياري لاتفاقية مناهضة التعذيب، في 23 كانون الثاني/يناير 2007؛</w:t>
      </w:r>
    </w:p>
    <w:p w:rsidR="00C71CC1" w:rsidRDefault="00C71CC1" w:rsidP="000230CF">
      <w:pPr>
        <w:pStyle w:val="SingleTxtGA"/>
        <w:spacing w:line="360" w:lineRule="exact"/>
        <w:rPr>
          <w:rFonts w:hint="cs"/>
          <w:rtl/>
        </w:rPr>
      </w:pPr>
      <w:r>
        <w:rPr>
          <w:rFonts w:hint="cs"/>
          <w:rtl/>
        </w:rPr>
        <w:tab/>
        <w:t>(ب)</w:t>
      </w:r>
      <w:r>
        <w:rPr>
          <w:rFonts w:hint="cs"/>
          <w:rtl/>
        </w:rPr>
        <w:tab/>
        <w:t>الاتفاقية الدولية لحقوق الأشخاص ذوي الإعاقة وبروتوكولها الاختياري، في</w:t>
      </w:r>
      <w:r>
        <w:rPr>
          <w:rFonts w:hint="eastAsia"/>
          <w:rtl/>
        </w:rPr>
        <w:t> </w:t>
      </w:r>
      <w:r>
        <w:rPr>
          <w:rFonts w:hint="cs"/>
          <w:rtl/>
        </w:rPr>
        <w:t>24 نيسان/أبريل 2008؛</w:t>
      </w:r>
    </w:p>
    <w:p w:rsidR="00C71CC1" w:rsidRPr="00C71CC1" w:rsidRDefault="00C71CC1" w:rsidP="000230CF">
      <w:pPr>
        <w:pStyle w:val="SingleTxtGA"/>
        <w:spacing w:line="360" w:lineRule="exact"/>
        <w:rPr>
          <w:rFonts w:hint="cs"/>
          <w:spacing w:val="-2"/>
          <w:rtl/>
        </w:rPr>
      </w:pPr>
      <w:r w:rsidRPr="00C71CC1">
        <w:rPr>
          <w:rFonts w:hint="cs"/>
          <w:spacing w:val="-2"/>
          <w:rtl/>
        </w:rPr>
        <w:tab/>
        <w:t>(ج)</w:t>
      </w:r>
      <w:r w:rsidRPr="00C71CC1">
        <w:rPr>
          <w:rFonts w:hint="cs"/>
          <w:spacing w:val="-2"/>
          <w:rtl/>
        </w:rPr>
        <w:tab/>
        <w:t>البروتوكولان الاختياريان لاتفاقية حقوق الطفل، في 23 أيلول/</w:t>
      </w:r>
      <w:r>
        <w:rPr>
          <w:rFonts w:hint="cs"/>
          <w:spacing w:val="-2"/>
          <w:rtl/>
        </w:rPr>
        <w:t xml:space="preserve"> </w:t>
      </w:r>
      <w:r w:rsidRPr="00C71CC1">
        <w:rPr>
          <w:rFonts w:hint="cs"/>
          <w:spacing w:val="-2"/>
          <w:rtl/>
        </w:rPr>
        <w:t>سبتمبر</w:t>
      </w:r>
      <w:r>
        <w:rPr>
          <w:rFonts w:hint="eastAsia"/>
          <w:spacing w:val="-2"/>
          <w:rtl/>
        </w:rPr>
        <w:t> </w:t>
      </w:r>
      <w:r w:rsidRPr="00C71CC1">
        <w:rPr>
          <w:rFonts w:hint="cs"/>
          <w:spacing w:val="-2"/>
          <w:rtl/>
        </w:rPr>
        <w:t>2004؛</w:t>
      </w:r>
    </w:p>
    <w:p w:rsidR="00C71CC1" w:rsidRDefault="00C71CC1" w:rsidP="000230CF">
      <w:pPr>
        <w:pStyle w:val="SingleTxtGA"/>
        <w:spacing w:line="360" w:lineRule="exact"/>
        <w:rPr>
          <w:rFonts w:hint="cs"/>
          <w:rtl/>
        </w:rPr>
      </w:pPr>
      <w:r>
        <w:rPr>
          <w:rFonts w:hint="cs"/>
          <w:rtl/>
        </w:rPr>
        <w:tab/>
        <w:t>(د)</w:t>
      </w:r>
      <w:r>
        <w:rPr>
          <w:rFonts w:hint="cs"/>
          <w:rtl/>
        </w:rPr>
        <w:tab/>
        <w:t>البروتوكول الاختياري لاتفاقية القضاء على جميع أشكال التمييز ضد المرأة، في</w:t>
      </w:r>
      <w:r>
        <w:rPr>
          <w:rFonts w:hint="eastAsia"/>
          <w:rtl/>
        </w:rPr>
        <w:t> </w:t>
      </w:r>
      <w:r>
        <w:rPr>
          <w:rFonts w:hint="cs"/>
          <w:rtl/>
        </w:rPr>
        <w:t>23 أيلول/سبتمبر 2004؛</w:t>
      </w:r>
    </w:p>
    <w:p w:rsidR="00C71CC1" w:rsidRDefault="00C71CC1" w:rsidP="00C51FA7">
      <w:pPr>
        <w:pStyle w:val="SingleTxtGA"/>
        <w:spacing w:line="360" w:lineRule="exact"/>
        <w:rPr>
          <w:rFonts w:hint="cs"/>
          <w:rtl/>
        </w:rPr>
      </w:pPr>
      <w:r>
        <w:rPr>
          <w:rFonts w:hint="cs"/>
          <w:rtl/>
        </w:rPr>
        <w:tab/>
        <w:t>(ﻫ)</w:t>
      </w:r>
      <w:r>
        <w:rPr>
          <w:rFonts w:hint="cs"/>
          <w:rtl/>
        </w:rPr>
        <w:tab/>
      </w:r>
      <w:r>
        <w:rPr>
          <w:rtl/>
        </w:rPr>
        <w:t>بروتوكول منع وقمع ومعاقبة الاتجار بالأشخاص</w:t>
      </w:r>
      <w:r>
        <w:rPr>
          <w:rFonts w:hint="cs"/>
          <w:rtl/>
        </w:rPr>
        <w:t>،</w:t>
      </w:r>
      <w:r>
        <w:rPr>
          <w:rtl/>
        </w:rPr>
        <w:t xml:space="preserve"> وبخاصة</w:t>
      </w:r>
      <w:r w:rsidR="00C51FA7">
        <w:rPr>
          <w:rFonts w:hint="cs"/>
          <w:rtl/>
        </w:rPr>
        <w:t xml:space="preserve"> </w:t>
      </w:r>
      <w:r>
        <w:rPr>
          <w:rtl/>
        </w:rPr>
        <w:t>النساء والأطفال</w:t>
      </w:r>
      <w:r>
        <w:rPr>
          <w:rFonts w:hint="cs"/>
          <w:rtl/>
        </w:rPr>
        <w:t>،</w:t>
      </w:r>
      <w:r>
        <w:rPr>
          <w:rtl/>
        </w:rPr>
        <w:t xml:space="preserve"> المكمل لاتفاقية الأمم المتحدة لمكافحة الجريمة المنظمة</w:t>
      </w:r>
      <w:r w:rsidR="00C51FA7">
        <w:rPr>
          <w:rFonts w:hint="cs"/>
          <w:rtl/>
        </w:rPr>
        <w:t xml:space="preserve"> </w:t>
      </w:r>
      <w:r>
        <w:rPr>
          <w:rtl/>
        </w:rPr>
        <w:t>عبر الوطنية</w:t>
      </w:r>
      <w:r>
        <w:rPr>
          <w:rFonts w:hint="cs"/>
          <w:rtl/>
        </w:rPr>
        <w:t>، في 21 أيار/مايو 2004.</w:t>
      </w:r>
    </w:p>
    <w:p w:rsidR="00C71CC1" w:rsidRDefault="00C71CC1" w:rsidP="000230CF">
      <w:pPr>
        <w:pStyle w:val="SingleTxtGA"/>
        <w:spacing w:line="360" w:lineRule="exact"/>
        <w:rPr>
          <w:rFonts w:hint="cs"/>
          <w:rtl/>
        </w:rPr>
      </w:pPr>
      <w:r>
        <w:rPr>
          <w:rFonts w:hint="cs"/>
          <w:rtl/>
        </w:rPr>
        <w:t>5-</w:t>
      </w:r>
      <w:r>
        <w:rPr>
          <w:rFonts w:hint="cs"/>
          <w:rtl/>
        </w:rPr>
        <w:tab/>
        <w:t>وتحيط اللجنة علم</w:t>
      </w:r>
      <w:r w:rsidR="00FD2D54">
        <w:rPr>
          <w:rFonts w:hint="cs"/>
          <w:rtl/>
        </w:rPr>
        <w:t xml:space="preserve">اً </w:t>
      </w:r>
      <w:r>
        <w:rPr>
          <w:rFonts w:hint="cs"/>
          <w:rtl/>
        </w:rPr>
        <w:t>بجهود الدولة الطرف المتواصلة لمراجعة تشريعاتها في المجالات المتعلقة بالاتفاقية، ومنها ما يلي:</w:t>
      </w:r>
    </w:p>
    <w:p w:rsidR="00C71CC1" w:rsidRDefault="00C71CC1" w:rsidP="000230CF">
      <w:pPr>
        <w:pStyle w:val="SingleTxtGA"/>
        <w:spacing w:line="360" w:lineRule="exact"/>
        <w:rPr>
          <w:rFonts w:hint="cs"/>
          <w:rtl/>
        </w:rPr>
      </w:pPr>
      <w:r>
        <w:rPr>
          <w:rFonts w:hint="cs"/>
          <w:rtl/>
        </w:rPr>
        <w:tab/>
        <w:t>(أ)</w:t>
      </w:r>
      <w:r>
        <w:rPr>
          <w:rFonts w:hint="cs"/>
          <w:rtl/>
        </w:rPr>
        <w:tab/>
        <w:t>استحداث المادة 265 التي تعرف التعذيب وتجرمه، والتعديلات التي ترفع الحد الأقصى للعقوبة على الاتجار بالبشر في قانون العقوبات، في</w:t>
      </w:r>
      <w:r w:rsidR="00FD2D54">
        <w:rPr>
          <w:rFonts w:hint="cs"/>
          <w:rtl/>
        </w:rPr>
        <w:t xml:space="preserve"> </w:t>
      </w:r>
      <w:r>
        <w:rPr>
          <w:rFonts w:hint="cs"/>
          <w:rtl/>
        </w:rPr>
        <w:t>عام 2008؛</w:t>
      </w:r>
    </w:p>
    <w:p w:rsidR="00C71CC1" w:rsidRDefault="00C71CC1" w:rsidP="000230CF">
      <w:pPr>
        <w:pStyle w:val="SingleTxtGA"/>
        <w:spacing w:line="360" w:lineRule="exact"/>
        <w:rPr>
          <w:rFonts w:hint="cs"/>
          <w:rtl/>
        </w:rPr>
      </w:pPr>
      <w:r>
        <w:rPr>
          <w:rFonts w:hint="cs"/>
          <w:rtl/>
        </w:rPr>
        <w:tab/>
        <w:t>(ب)</w:t>
      </w:r>
      <w:r>
        <w:rPr>
          <w:rFonts w:hint="cs"/>
          <w:rtl/>
        </w:rPr>
        <w:tab/>
        <w:t>التعديلات على قانون الشرطة، التي توفر للمحتجزين إمكانية الحصول على خدمات يقدمها أطباء، في عام 2005؛</w:t>
      </w:r>
    </w:p>
    <w:p w:rsidR="00C71CC1" w:rsidRDefault="00C71CC1" w:rsidP="00FD2D54">
      <w:pPr>
        <w:pStyle w:val="SingleTxtGA"/>
        <w:spacing w:line="360" w:lineRule="exact"/>
        <w:rPr>
          <w:rFonts w:hint="cs"/>
          <w:rtl/>
        </w:rPr>
      </w:pPr>
      <w:r>
        <w:rPr>
          <w:rFonts w:hint="cs"/>
          <w:rtl/>
        </w:rPr>
        <w:tab/>
        <w:t>(ج)</w:t>
      </w:r>
      <w:r>
        <w:rPr>
          <w:rFonts w:hint="cs"/>
          <w:rtl/>
        </w:rPr>
        <w:tab/>
        <w:t>التعديلات على قانون الإجراءات الجنائية وقانون الادعاء العام، في</w:t>
      </w:r>
      <w:r w:rsidR="000230CF">
        <w:rPr>
          <w:rFonts w:hint="eastAsia"/>
          <w:rtl/>
        </w:rPr>
        <w:t> </w:t>
      </w:r>
      <w:r>
        <w:rPr>
          <w:rFonts w:hint="cs"/>
          <w:rtl/>
        </w:rPr>
        <w:t>عام</w:t>
      </w:r>
      <w:r w:rsidR="000230CF">
        <w:rPr>
          <w:rFonts w:hint="eastAsia"/>
          <w:rtl/>
        </w:rPr>
        <w:t> </w:t>
      </w:r>
      <w:r>
        <w:rPr>
          <w:rFonts w:hint="cs"/>
          <w:rtl/>
        </w:rPr>
        <w:t>2007، التي تنشئ أقسام</w:t>
      </w:r>
      <w:r w:rsidR="00FD2D54">
        <w:rPr>
          <w:rFonts w:hint="cs"/>
          <w:rtl/>
        </w:rPr>
        <w:t xml:space="preserve">اً </w:t>
      </w:r>
      <w:r>
        <w:rPr>
          <w:rFonts w:hint="cs"/>
          <w:rtl/>
        </w:rPr>
        <w:t>متخصصة في إطار مجموعة ممثلي الادعاء العام من أجل الملاحقة القضائية على الجرائم التي ترتكبها الشرطة أو الشرطة العسكرية أو الأشخاص المنتدبين لبعثة عسكرية أو ما يشابهها في الخارج؛</w:t>
      </w:r>
    </w:p>
    <w:p w:rsidR="00C71CC1" w:rsidRDefault="00C71CC1" w:rsidP="000230CF">
      <w:pPr>
        <w:pStyle w:val="SingleTxtGA"/>
        <w:spacing w:line="360" w:lineRule="exact"/>
        <w:rPr>
          <w:rFonts w:hint="cs"/>
          <w:rtl/>
        </w:rPr>
      </w:pPr>
      <w:r>
        <w:rPr>
          <w:rFonts w:hint="cs"/>
          <w:rtl/>
        </w:rPr>
        <w:tab/>
        <w:t>(د)</w:t>
      </w:r>
      <w:r>
        <w:rPr>
          <w:rFonts w:hint="cs"/>
          <w:rtl/>
        </w:rPr>
        <w:tab/>
        <w:t>اعتماد قانون حقوق المرضى، في عام 2008، الذي ينظم إجراءات الشكوى عند حصول انتهاكات لحقوق المرضى، بما فيها تلك التي ترتكب في مؤسسات الصحة العقلية؛</w:t>
      </w:r>
    </w:p>
    <w:p w:rsidR="00C71CC1" w:rsidRDefault="00C71CC1" w:rsidP="000230CF">
      <w:pPr>
        <w:pStyle w:val="SingleTxtGA"/>
        <w:spacing w:line="360" w:lineRule="exact"/>
        <w:rPr>
          <w:rFonts w:hint="cs"/>
          <w:rtl/>
        </w:rPr>
      </w:pPr>
      <w:r>
        <w:rPr>
          <w:rFonts w:hint="cs"/>
          <w:rtl/>
        </w:rPr>
        <w:tab/>
        <w:t>(ﻫ)</w:t>
      </w:r>
      <w:r>
        <w:rPr>
          <w:rFonts w:hint="cs"/>
          <w:rtl/>
        </w:rPr>
        <w:tab/>
        <w:t xml:space="preserve">اعتماد قانون الصحة العقلية، في عام 2008، الذي </w:t>
      </w:r>
      <w:proofErr w:type="spellStart"/>
      <w:r>
        <w:rPr>
          <w:rFonts w:hint="cs"/>
          <w:rtl/>
        </w:rPr>
        <w:t>ينص</w:t>
      </w:r>
      <w:proofErr w:type="spellEnd"/>
      <w:r>
        <w:rPr>
          <w:rFonts w:hint="cs"/>
          <w:rtl/>
        </w:rPr>
        <w:t xml:space="preserve"> على إسداء المشورة وحماية الحقوق في مجال الصحة العقلية، ومن ذلك إجراءات احتجاز من يعانون مشكلات صحية عقلية؛</w:t>
      </w:r>
    </w:p>
    <w:p w:rsidR="00C71CC1" w:rsidRDefault="00C71CC1" w:rsidP="00C71CC1">
      <w:pPr>
        <w:pStyle w:val="SingleTxtGA"/>
        <w:rPr>
          <w:rFonts w:hint="cs"/>
          <w:rtl/>
        </w:rPr>
      </w:pPr>
      <w:r>
        <w:rPr>
          <w:rFonts w:hint="cs"/>
          <w:rtl/>
        </w:rPr>
        <w:tab/>
        <w:t>(و)</w:t>
      </w:r>
      <w:r>
        <w:rPr>
          <w:rFonts w:hint="cs"/>
          <w:rtl/>
        </w:rPr>
        <w:tab/>
        <w:t>اعتماد قانون منع العنف المنزلي، في عام 2008؛</w:t>
      </w:r>
    </w:p>
    <w:p w:rsidR="00C71CC1" w:rsidRDefault="00C71CC1" w:rsidP="00C71CC1">
      <w:pPr>
        <w:pStyle w:val="SingleTxtGA"/>
        <w:rPr>
          <w:rFonts w:hint="cs"/>
          <w:rtl/>
        </w:rPr>
      </w:pPr>
      <w:r>
        <w:rPr>
          <w:rFonts w:hint="cs"/>
          <w:rtl/>
        </w:rPr>
        <w:tab/>
        <w:t>(ز)</w:t>
      </w:r>
      <w:r>
        <w:rPr>
          <w:rFonts w:hint="cs"/>
          <w:rtl/>
        </w:rPr>
        <w:tab/>
        <w:t>اعتماد القانون المعدل للقانون المنظم للوضع القانوني لمواطني جمهورية يوغ</w:t>
      </w:r>
      <w:r w:rsidR="00C51FA7">
        <w:rPr>
          <w:rFonts w:hint="cs"/>
          <w:rtl/>
        </w:rPr>
        <w:t>و</w:t>
      </w:r>
      <w:r>
        <w:rPr>
          <w:rFonts w:hint="cs"/>
          <w:rtl/>
        </w:rPr>
        <w:t>سلافيا الاشتراكية الاتحادية السابقة الذين يعيشون في سلوفينيا، في عام 2010؛</w:t>
      </w:r>
    </w:p>
    <w:p w:rsidR="00C71CC1" w:rsidRDefault="00C71CC1" w:rsidP="00FD2D54">
      <w:pPr>
        <w:pStyle w:val="SingleTxtGA"/>
        <w:rPr>
          <w:rFonts w:hint="cs"/>
          <w:rtl/>
        </w:rPr>
      </w:pPr>
      <w:r>
        <w:rPr>
          <w:rFonts w:hint="cs"/>
          <w:rtl/>
        </w:rPr>
        <w:tab/>
        <w:t>(ح)</w:t>
      </w:r>
      <w:r>
        <w:rPr>
          <w:rFonts w:hint="cs"/>
          <w:rtl/>
        </w:rPr>
        <w:tab/>
        <w:t>اعتماد قانون حماية الحق في محاكمة دون تأخير لا</w:t>
      </w:r>
      <w:r w:rsidR="00FD2D54">
        <w:rPr>
          <w:rFonts w:hint="eastAsia"/>
          <w:rtl/>
        </w:rPr>
        <w:t> </w:t>
      </w:r>
      <w:r>
        <w:rPr>
          <w:rFonts w:hint="cs"/>
          <w:rtl/>
        </w:rPr>
        <w:t>مبرر له، في عام 2006، والتعديلات المدخلة عليه في عام 2009.</w:t>
      </w:r>
    </w:p>
    <w:p w:rsidR="00C71CC1" w:rsidRPr="00BE469C" w:rsidRDefault="00C71CC1" w:rsidP="00C71CC1">
      <w:pPr>
        <w:pStyle w:val="SingleTxtGA"/>
        <w:rPr>
          <w:rtl/>
          <w:lang w:eastAsia="ar-SA"/>
        </w:rPr>
      </w:pPr>
      <w:r>
        <w:rPr>
          <w:rFonts w:hint="cs"/>
          <w:rtl/>
        </w:rPr>
        <w:t>6</w:t>
      </w:r>
      <w:r w:rsidRPr="00BE469C">
        <w:rPr>
          <w:rtl/>
        </w:rPr>
        <w:t>-</w:t>
      </w:r>
      <w:r w:rsidRPr="00BE469C">
        <w:rPr>
          <w:rtl/>
        </w:rPr>
        <w:tab/>
        <w:t>وترحب اللجنة أيض</w:t>
      </w:r>
      <w:r w:rsidR="00FD2D54">
        <w:rPr>
          <w:rtl/>
        </w:rPr>
        <w:t xml:space="preserve">اً </w:t>
      </w:r>
      <w:r w:rsidRPr="00BE469C">
        <w:rPr>
          <w:rtl/>
        </w:rPr>
        <w:t>بالجهود التي تبذلها الدولة الطرف لتحسين سياساتها وإجراءاتها قصد توفير المزيد من الحماية لحقوق الإنسان وإنفاذ الا</w:t>
      </w:r>
      <w:r w:rsidRPr="00BE469C">
        <w:rPr>
          <w:rtl/>
          <w:lang w:eastAsia="ar-SA"/>
        </w:rPr>
        <w:t>تفاقية، بوسائل منها ما يلي:</w:t>
      </w:r>
    </w:p>
    <w:p w:rsidR="00C71CC1" w:rsidRPr="000230CF" w:rsidRDefault="00C71CC1" w:rsidP="00C71CC1">
      <w:pPr>
        <w:pStyle w:val="SingleTxtGA"/>
        <w:rPr>
          <w:spacing w:val="-6"/>
          <w:rtl/>
          <w:lang w:eastAsia="ar-SA"/>
        </w:rPr>
      </w:pPr>
      <w:r w:rsidRPr="000230CF">
        <w:rPr>
          <w:spacing w:val="-6"/>
          <w:rtl/>
          <w:lang w:eastAsia="ar-SA"/>
        </w:rPr>
        <w:tab/>
        <w:t>(أ)</w:t>
      </w:r>
      <w:r w:rsidRPr="000230CF">
        <w:rPr>
          <w:spacing w:val="-6"/>
          <w:rtl/>
          <w:lang w:eastAsia="ar-SA"/>
        </w:rPr>
        <w:tab/>
        <w:t>استحداث شكل بديل للعقوبة الجنائية ويشار إليه باسم "سجن عطلة الأسبوع"؛</w:t>
      </w:r>
    </w:p>
    <w:p w:rsidR="00C71CC1" w:rsidRPr="00BE469C" w:rsidRDefault="00C71CC1" w:rsidP="00C71CC1">
      <w:pPr>
        <w:pStyle w:val="SingleTxtGA"/>
        <w:rPr>
          <w:rtl/>
          <w:lang w:eastAsia="ar-SA"/>
        </w:rPr>
      </w:pPr>
      <w:r w:rsidRPr="00BE469C">
        <w:rPr>
          <w:rtl/>
          <w:lang w:eastAsia="ar-SA"/>
        </w:rPr>
        <w:tab/>
        <w:t>(ب)</w:t>
      </w:r>
      <w:r w:rsidRPr="00BE469C">
        <w:rPr>
          <w:rtl/>
          <w:lang w:eastAsia="ar-SA"/>
        </w:rPr>
        <w:tab/>
        <w:t>إصدار كتيب عن "إشعار من ألقي عليه القبض بحقوقه"، في عام</w:t>
      </w:r>
      <w:r>
        <w:rPr>
          <w:rFonts w:hint="cs"/>
          <w:rtl/>
        </w:rPr>
        <w:t xml:space="preserve"> 2009</w:t>
      </w:r>
      <w:r w:rsidRPr="00BE469C">
        <w:rPr>
          <w:rtl/>
          <w:lang w:eastAsia="ar-SA"/>
        </w:rPr>
        <w:t>؛</w:t>
      </w:r>
    </w:p>
    <w:p w:rsidR="00C71CC1" w:rsidRPr="00BE469C" w:rsidRDefault="00C71CC1" w:rsidP="00C51FA7">
      <w:pPr>
        <w:pStyle w:val="SingleTxtGA"/>
        <w:rPr>
          <w:rtl/>
          <w:lang w:eastAsia="ar-SA"/>
        </w:rPr>
      </w:pPr>
      <w:r w:rsidRPr="00BE469C">
        <w:rPr>
          <w:rtl/>
          <w:lang w:eastAsia="ar-SA"/>
        </w:rPr>
        <w:tab/>
        <w:t>(ج)</w:t>
      </w:r>
      <w:r w:rsidRPr="00BE469C">
        <w:rPr>
          <w:rtl/>
          <w:lang w:eastAsia="ar-SA"/>
        </w:rPr>
        <w:tab/>
        <w:t xml:space="preserve">اعتماد قرار </w:t>
      </w:r>
      <w:r>
        <w:rPr>
          <w:rFonts w:hint="cs"/>
          <w:rtl/>
          <w:lang w:eastAsia="ar-SA"/>
        </w:rPr>
        <w:t xml:space="preserve">بشأن </w:t>
      </w:r>
      <w:r w:rsidRPr="00BE469C">
        <w:rPr>
          <w:rtl/>
          <w:lang w:eastAsia="ar-SA"/>
        </w:rPr>
        <w:t>منع العنف المنزلي للفترة</w:t>
      </w:r>
      <w:r>
        <w:rPr>
          <w:rFonts w:hint="cs"/>
          <w:rtl/>
        </w:rPr>
        <w:t xml:space="preserve"> 2009-2014</w:t>
      </w:r>
      <w:r w:rsidRPr="00BE469C">
        <w:rPr>
          <w:rtl/>
          <w:lang w:eastAsia="ar-SA"/>
        </w:rPr>
        <w:t>.</w:t>
      </w:r>
    </w:p>
    <w:p w:rsidR="00C71CC1" w:rsidRPr="00BE469C" w:rsidRDefault="00C71CC1" w:rsidP="00C71CC1">
      <w:pPr>
        <w:pStyle w:val="H1GA"/>
        <w:rPr>
          <w:rtl/>
          <w:lang w:eastAsia="ar-SA"/>
        </w:rPr>
      </w:pPr>
      <w:r>
        <w:rPr>
          <w:rFonts w:hint="cs"/>
          <w:rtl/>
          <w:lang w:eastAsia="ar-SA"/>
        </w:rPr>
        <w:tab/>
      </w:r>
      <w:r w:rsidRPr="00BE469C">
        <w:rPr>
          <w:rtl/>
          <w:lang w:eastAsia="ar-SA"/>
        </w:rPr>
        <w:t>جيم</w:t>
      </w:r>
      <w:r>
        <w:rPr>
          <w:rFonts w:hint="cs"/>
          <w:rtl/>
          <w:lang w:eastAsia="ar-SA"/>
        </w:rPr>
        <w:t xml:space="preserve"> </w:t>
      </w:r>
      <w:r>
        <w:rPr>
          <w:rtl/>
          <w:lang w:eastAsia="ar-SA"/>
        </w:rPr>
        <w:t>-</w:t>
      </w:r>
      <w:r>
        <w:rPr>
          <w:rFonts w:hint="cs"/>
          <w:rtl/>
          <w:lang w:eastAsia="ar-SA"/>
        </w:rPr>
        <w:tab/>
      </w:r>
      <w:r w:rsidRPr="00BE469C">
        <w:rPr>
          <w:rtl/>
          <w:lang w:eastAsia="ar-SA"/>
        </w:rPr>
        <w:t>دواعي القلق الرئيسية والتوصيات</w:t>
      </w:r>
    </w:p>
    <w:p w:rsidR="00C71CC1" w:rsidRPr="00BE469C" w:rsidRDefault="00C71CC1" w:rsidP="000230CF">
      <w:pPr>
        <w:pStyle w:val="H23GA"/>
        <w:spacing w:before="100" w:after="100"/>
        <w:rPr>
          <w:rtl/>
        </w:rPr>
      </w:pPr>
      <w:r>
        <w:rPr>
          <w:rFonts w:hint="cs"/>
          <w:rtl/>
        </w:rPr>
        <w:tab/>
      </w:r>
      <w:r>
        <w:rPr>
          <w:rFonts w:hint="cs"/>
          <w:rtl/>
        </w:rPr>
        <w:tab/>
      </w:r>
      <w:r w:rsidRPr="00BE469C">
        <w:rPr>
          <w:rtl/>
        </w:rPr>
        <w:t>تعريف جريمة التعذيب</w:t>
      </w:r>
    </w:p>
    <w:p w:rsidR="00C71CC1" w:rsidRPr="00BE469C" w:rsidRDefault="00C71CC1" w:rsidP="00C71CC1">
      <w:pPr>
        <w:pStyle w:val="SingleTxtGA"/>
        <w:rPr>
          <w:rtl/>
          <w:lang w:eastAsia="ar-SA"/>
        </w:rPr>
      </w:pPr>
      <w:r>
        <w:rPr>
          <w:rFonts w:hint="cs"/>
          <w:rtl/>
        </w:rPr>
        <w:t>7</w:t>
      </w:r>
      <w:r w:rsidRPr="00BE469C">
        <w:rPr>
          <w:rtl/>
          <w:lang w:eastAsia="ar-SA"/>
        </w:rPr>
        <w:t>-</w:t>
      </w:r>
      <w:r w:rsidRPr="00BE469C">
        <w:rPr>
          <w:rtl/>
          <w:lang w:eastAsia="ar-SA"/>
        </w:rPr>
        <w:tab/>
        <w:t xml:space="preserve">في الوقت الذي </w:t>
      </w:r>
      <w:r>
        <w:rPr>
          <w:rFonts w:hint="cs"/>
          <w:rtl/>
          <w:lang w:eastAsia="ar-SA"/>
        </w:rPr>
        <w:t xml:space="preserve">ترحب </w:t>
      </w:r>
      <w:r w:rsidRPr="00BE469C">
        <w:rPr>
          <w:rtl/>
          <w:lang w:eastAsia="ar-SA"/>
        </w:rPr>
        <w:t xml:space="preserve">فيه اللجنة </w:t>
      </w:r>
      <w:r>
        <w:rPr>
          <w:rFonts w:hint="cs"/>
          <w:rtl/>
          <w:lang w:eastAsia="ar-SA"/>
        </w:rPr>
        <w:t xml:space="preserve">باستحداث </w:t>
      </w:r>
      <w:r w:rsidRPr="00BE469C">
        <w:rPr>
          <w:rtl/>
          <w:lang w:eastAsia="ar-SA"/>
        </w:rPr>
        <w:t>حكم يعرف التعذيب ويجرمه ويتضمن جميع العناصر المحددة في المادة</w:t>
      </w:r>
      <w:r>
        <w:rPr>
          <w:rFonts w:hint="eastAsia"/>
          <w:rtl/>
        </w:rPr>
        <w:t> </w:t>
      </w:r>
      <w:r>
        <w:rPr>
          <w:rFonts w:hint="cs"/>
          <w:rtl/>
        </w:rPr>
        <w:t>1</w:t>
      </w:r>
      <w:r w:rsidRPr="00BE469C">
        <w:rPr>
          <w:rtl/>
          <w:lang w:eastAsia="ar-SA"/>
        </w:rPr>
        <w:t xml:space="preserve"> من الاتفاقية، فإنها تظل قلقة لأن جريمة التعذيب تخضع لمبدأ التقادم (المادتان</w:t>
      </w:r>
      <w:r>
        <w:rPr>
          <w:rFonts w:hint="cs"/>
          <w:rtl/>
        </w:rPr>
        <w:t xml:space="preserve"> 1</w:t>
      </w:r>
      <w:r w:rsidR="00C51FA7">
        <w:rPr>
          <w:rFonts w:hint="cs"/>
          <w:rtl/>
        </w:rPr>
        <w:t xml:space="preserve"> </w:t>
      </w:r>
      <w:proofErr w:type="spellStart"/>
      <w:r>
        <w:rPr>
          <w:rFonts w:hint="cs"/>
          <w:rtl/>
        </w:rPr>
        <w:t>و4</w:t>
      </w:r>
      <w:proofErr w:type="spellEnd"/>
      <w:r w:rsidRPr="00BE469C">
        <w:rPr>
          <w:rtl/>
          <w:lang w:eastAsia="ar-SA"/>
        </w:rPr>
        <w:t>).</w:t>
      </w:r>
    </w:p>
    <w:p w:rsidR="00C71CC1" w:rsidRPr="00C71CC1" w:rsidRDefault="00C71CC1" w:rsidP="00FD2D54">
      <w:pPr>
        <w:pStyle w:val="SingleTxtGA"/>
        <w:rPr>
          <w:b/>
          <w:bCs/>
          <w:rtl/>
          <w:lang w:eastAsia="ar-SA"/>
        </w:rPr>
      </w:pPr>
      <w:r>
        <w:rPr>
          <w:rFonts w:hint="cs"/>
          <w:rtl/>
          <w:lang w:eastAsia="ar-SA"/>
        </w:rPr>
        <w:tab/>
      </w:r>
      <w:r w:rsidRPr="00C71CC1">
        <w:rPr>
          <w:b/>
          <w:bCs/>
          <w:rtl/>
          <w:lang w:eastAsia="ar-SA"/>
        </w:rPr>
        <w:t xml:space="preserve">تحث اللجنة الدولة </w:t>
      </w:r>
      <w:r w:rsidRPr="00C71CC1">
        <w:rPr>
          <w:rFonts w:hint="cs"/>
          <w:b/>
          <w:bCs/>
          <w:rtl/>
          <w:lang w:eastAsia="ar-SA"/>
        </w:rPr>
        <w:t>الطرف</w:t>
      </w:r>
      <w:r w:rsidRPr="00C71CC1">
        <w:rPr>
          <w:b/>
          <w:bCs/>
          <w:rtl/>
          <w:lang w:eastAsia="ar-SA"/>
        </w:rPr>
        <w:t xml:space="preserve"> على تعديل المادة</w:t>
      </w:r>
      <w:r w:rsidRPr="00C71CC1">
        <w:rPr>
          <w:rFonts w:hint="cs"/>
          <w:b/>
          <w:bCs/>
          <w:rtl/>
        </w:rPr>
        <w:t xml:space="preserve"> 90</w:t>
      </w:r>
      <w:r w:rsidRPr="00C71CC1">
        <w:rPr>
          <w:b/>
          <w:bCs/>
          <w:rtl/>
          <w:lang w:eastAsia="ar-SA"/>
        </w:rPr>
        <w:t xml:space="preserve"> من قانون العقوبات بغية </w:t>
      </w:r>
      <w:r>
        <w:rPr>
          <w:rFonts w:hint="cs"/>
          <w:b/>
          <w:bCs/>
          <w:rtl/>
          <w:lang w:eastAsia="ar-SA"/>
        </w:rPr>
        <w:t>إلغاء م</w:t>
      </w:r>
      <w:r w:rsidR="00747ACC">
        <w:rPr>
          <w:rFonts w:hint="cs"/>
          <w:b/>
          <w:bCs/>
          <w:rtl/>
          <w:lang w:eastAsia="ar-SA"/>
        </w:rPr>
        <w:t>ُ</w:t>
      </w:r>
      <w:r>
        <w:rPr>
          <w:rFonts w:hint="cs"/>
          <w:b/>
          <w:bCs/>
          <w:rtl/>
          <w:lang w:eastAsia="ar-SA"/>
        </w:rPr>
        <w:t>دة</w:t>
      </w:r>
      <w:r w:rsidR="00747ACC">
        <w:rPr>
          <w:rFonts w:hint="cs"/>
          <w:b/>
          <w:bCs/>
          <w:rtl/>
          <w:lang w:eastAsia="ar-SA"/>
        </w:rPr>
        <w:t xml:space="preserve"> </w:t>
      </w:r>
      <w:r w:rsidRPr="00C71CC1">
        <w:rPr>
          <w:b/>
          <w:bCs/>
          <w:rtl/>
          <w:lang w:eastAsia="ar-SA"/>
        </w:rPr>
        <w:t xml:space="preserve">التقادم </w:t>
      </w:r>
      <w:r w:rsidR="00747ACC">
        <w:rPr>
          <w:rFonts w:hint="cs"/>
          <w:b/>
          <w:bCs/>
          <w:rtl/>
          <w:lang w:eastAsia="ar-SA"/>
        </w:rPr>
        <w:t xml:space="preserve">فيما يتعلق </w:t>
      </w:r>
      <w:r w:rsidRPr="00C71CC1">
        <w:rPr>
          <w:rFonts w:hint="cs"/>
          <w:b/>
          <w:bCs/>
          <w:rtl/>
          <w:lang w:eastAsia="ar-SA"/>
        </w:rPr>
        <w:t>ب</w:t>
      </w:r>
      <w:r w:rsidRPr="00C71CC1">
        <w:rPr>
          <w:b/>
          <w:bCs/>
          <w:rtl/>
          <w:lang w:eastAsia="ar-SA"/>
        </w:rPr>
        <w:t>جريمة التعذيب. وينبغي للدولة الطرف أيضا</w:t>
      </w:r>
      <w:r w:rsidR="00747ACC">
        <w:rPr>
          <w:rFonts w:hint="cs"/>
          <w:b/>
          <w:bCs/>
          <w:rtl/>
          <w:lang w:eastAsia="ar-SA"/>
        </w:rPr>
        <w:t>ً</w:t>
      </w:r>
      <w:r w:rsidRPr="00C71CC1">
        <w:rPr>
          <w:b/>
          <w:bCs/>
          <w:rtl/>
          <w:lang w:eastAsia="ar-SA"/>
        </w:rPr>
        <w:t xml:space="preserve"> أن </w:t>
      </w:r>
      <w:r w:rsidR="00747ACC">
        <w:rPr>
          <w:rFonts w:hint="cs"/>
          <w:b/>
          <w:bCs/>
          <w:rtl/>
          <w:lang w:eastAsia="ar-SA"/>
        </w:rPr>
        <w:t xml:space="preserve">تضمن </w:t>
      </w:r>
      <w:r w:rsidRPr="00C71CC1">
        <w:rPr>
          <w:b/>
          <w:bCs/>
          <w:rtl/>
          <w:lang w:eastAsia="ar-SA"/>
        </w:rPr>
        <w:t>أن هذه الجريمة يعاقب عليها بعقوبة مناسبة تراعي طبيعتها الخطيرة، وفق ما</w:t>
      </w:r>
      <w:r w:rsidR="00FD2D54">
        <w:rPr>
          <w:rFonts w:hint="cs"/>
          <w:b/>
          <w:bCs/>
          <w:rtl/>
          <w:lang w:eastAsia="ar-SA"/>
        </w:rPr>
        <w:t> </w:t>
      </w:r>
      <w:r w:rsidRPr="00C71CC1">
        <w:rPr>
          <w:b/>
          <w:bCs/>
          <w:rtl/>
          <w:lang w:eastAsia="ar-SA"/>
        </w:rPr>
        <w:t>جاء في الفقرة</w:t>
      </w:r>
      <w:r w:rsidRPr="00C71CC1">
        <w:rPr>
          <w:rFonts w:hint="cs"/>
          <w:b/>
          <w:bCs/>
          <w:rtl/>
        </w:rPr>
        <w:t xml:space="preserve"> 2</w:t>
      </w:r>
      <w:r w:rsidRPr="00C71CC1">
        <w:rPr>
          <w:b/>
          <w:bCs/>
          <w:rtl/>
          <w:lang w:eastAsia="ar-SA"/>
        </w:rPr>
        <w:t xml:space="preserve"> من</w:t>
      </w:r>
      <w:r w:rsidR="00747ACC">
        <w:rPr>
          <w:rFonts w:hint="cs"/>
          <w:b/>
          <w:bCs/>
          <w:rtl/>
          <w:lang w:eastAsia="ar-SA"/>
        </w:rPr>
        <w:t> </w:t>
      </w:r>
      <w:r w:rsidRPr="00C71CC1">
        <w:rPr>
          <w:b/>
          <w:bCs/>
          <w:rtl/>
          <w:lang w:eastAsia="ar-SA"/>
        </w:rPr>
        <w:t>المادة</w:t>
      </w:r>
      <w:r w:rsidRPr="00C71CC1">
        <w:rPr>
          <w:rFonts w:hint="cs"/>
          <w:b/>
          <w:bCs/>
          <w:rtl/>
        </w:rPr>
        <w:t xml:space="preserve"> 4</w:t>
      </w:r>
      <w:r w:rsidRPr="00C71CC1">
        <w:rPr>
          <w:b/>
          <w:bCs/>
          <w:rtl/>
          <w:lang w:eastAsia="ar-SA"/>
        </w:rPr>
        <w:t xml:space="preserve"> من الاتفاقية.</w:t>
      </w:r>
    </w:p>
    <w:p w:rsidR="00C71CC1" w:rsidRPr="00BE469C" w:rsidRDefault="00747ACC" w:rsidP="000230CF">
      <w:pPr>
        <w:pStyle w:val="H23GA"/>
        <w:spacing w:before="100" w:after="100"/>
        <w:rPr>
          <w:rtl/>
        </w:rPr>
      </w:pPr>
      <w:r>
        <w:rPr>
          <w:rFonts w:hint="cs"/>
          <w:rtl/>
        </w:rPr>
        <w:tab/>
      </w:r>
      <w:r>
        <w:rPr>
          <w:rFonts w:hint="cs"/>
          <w:rtl/>
        </w:rPr>
        <w:tab/>
      </w:r>
      <w:r w:rsidR="00C71CC1" w:rsidRPr="00BE469C">
        <w:rPr>
          <w:rtl/>
        </w:rPr>
        <w:t>الضمانات القانونية الأساسية</w:t>
      </w:r>
    </w:p>
    <w:p w:rsidR="00C71CC1" w:rsidRPr="00BE469C" w:rsidRDefault="00C71CC1" w:rsidP="00747ACC">
      <w:pPr>
        <w:pStyle w:val="SingleTxtGA"/>
        <w:rPr>
          <w:rtl/>
          <w:lang w:eastAsia="ar-SA"/>
        </w:rPr>
      </w:pPr>
      <w:r>
        <w:rPr>
          <w:rFonts w:hint="cs"/>
          <w:rtl/>
        </w:rPr>
        <w:t>8</w:t>
      </w:r>
      <w:r w:rsidRPr="00BE469C">
        <w:rPr>
          <w:rtl/>
          <w:lang w:eastAsia="ar-SA"/>
        </w:rPr>
        <w:t>-</w:t>
      </w:r>
      <w:r w:rsidRPr="00BE469C">
        <w:rPr>
          <w:rtl/>
          <w:lang w:eastAsia="ar-SA"/>
        </w:rPr>
        <w:tab/>
        <w:t>تلاحظ</w:t>
      </w:r>
      <w:r>
        <w:rPr>
          <w:rtl/>
          <w:lang w:eastAsia="ar-SA"/>
        </w:rPr>
        <w:t xml:space="preserve"> اللجنة أنه يمكن</w:t>
      </w:r>
      <w:r>
        <w:rPr>
          <w:rFonts w:hint="cs"/>
          <w:rtl/>
          <w:lang w:eastAsia="ar-SA"/>
        </w:rPr>
        <w:t xml:space="preserve"> </w:t>
      </w:r>
      <w:r w:rsidRPr="00BE469C">
        <w:rPr>
          <w:rtl/>
          <w:lang w:eastAsia="ar-SA"/>
        </w:rPr>
        <w:t>تسجيل الاستجوابات صوت</w:t>
      </w:r>
      <w:r w:rsidR="00FD2D54">
        <w:rPr>
          <w:rtl/>
          <w:lang w:eastAsia="ar-SA"/>
        </w:rPr>
        <w:t xml:space="preserve">اً </w:t>
      </w:r>
      <w:r w:rsidRPr="00BE469C">
        <w:rPr>
          <w:rtl/>
          <w:lang w:eastAsia="ar-SA"/>
        </w:rPr>
        <w:t>وصورة،</w:t>
      </w:r>
      <w:r>
        <w:rPr>
          <w:rFonts w:hint="cs"/>
          <w:rtl/>
          <w:lang w:eastAsia="ar-SA"/>
        </w:rPr>
        <w:t xml:space="preserve"> </w:t>
      </w:r>
      <w:r w:rsidRPr="00BE469C">
        <w:rPr>
          <w:rtl/>
          <w:lang w:eastAsia="ar-SA"/>
        </w:rPr>
        <w:t>بمقتضى المادة</w:t>
      </w:r>
      <w:r w:rsidR="00747ACC">
        <w:rPr>
          <w:rFonts w:hint="eastAsia"/>
          <w:rtl/>
        </w:rPr>
        <w:t> </w:t>
      </w:r>
      <w:r>
        <w:rPr>
          <w:rFonts w:hint="cs"/>
          <w:rtl/>
        </w:rPr>
        <w:t>148</w:t>
      </w:r>
      <w:r>
        <w:rPr>
          <w:rtl/>
          <w:lang w:eastAsia="ar-SA"/>
        </w:rPr>
        <w:t xml:space="preserve"> من قانون الإجراءات الجنائية</w:t>
      </w:r>
      <w:r>
        <w:rPr>
          <w:rFonts w:hint="cs"/>
          <w:rtl/>
          <w:lang w:eastAsia="ar-SA"/>
        </w:rPr>
        <w:t>،</w:t>
      </w:r>
      <w:r w:rsidRPr="00BE469C">
        <w:rPr>
          <w:rtl/>
          <w:lang w:eastAsia="ar-SA"/>
        </w:rPr>
        <w:t xml:space="preserve"> </w:t>
      </w:r>
      <w:r>
        <w:rPr>
          <w:rFonts w:hint="cs"/>
          <w:rtl/>
          <w:lang w:eastAsia="ar-SA"/>
        </w:rPr>
        <w:t>لكنها</w:t>
      </w:r>
      <w:r w:rsidRPr="00BE469C">
        <w:rPr>
          <w:rtl/>
          <w:lang w:eastAsia="ar-SA"/>
        </w:rPr>
        <w:t xml:space="preserve"> تشعر بالقلق لأن هذا التسجيل لا</w:t>
      </w:r>
      <w:r w:rsidR="00747ACC">
        <w:rPr>
          <w:rFonts w:hint="cs"/>
          <w:rtl/>
          <w:lang w:eastAsia="ar-SA"/>
        </w:rPr>
        <w:t> </w:t>
      </w:r>
      <w:r>
        <w:rPr>
          <w:rFonts w:hint="cs"/>
          <w:rtl/>
          <w:lang w:eastAsia="ar-SA"/>
        </w:rPr>
        <w:t>يُجرى</w:t>
      </w:r>
      <w:r w:rsidRPr="00BE469C">
        <w:rPr>
          <w:rtl/>
          <w:lang w:eastAsia="ar-SA"/>
        </w:rPr>
        <w:t xml:space="preserve"> لأن القانون لا</w:t>
      </w:r>
      <w:r w:rsidR="00747ACC">
        <w:rPr>
          <w:rFonts w:hint="cs"/>
          <w:rtl/>
          <w:lang w:eastAsia="ar-SA"/>
        </w:rPr>
        <w:t> </w:t>
      </w:r>
      <w:r w:rsidRPr="00BE469C">
        <w:rPr>
          <w:rtl/>
          <w:lang w:eastAsia="ar-SA"/>
        </w:rPr>
        <w:t>يشترطه</w:t>
      </w:r>
      <w:r w:rsidR="00747ACC">
        <w:rPr>
          <w:vertAlign w:val="superscript"/>
          <w:rtl/>
          <w:lang w:eastAsia="ar-SA"/>
        </w:rPr>
        <w:t>(</w:t>
      </w:r>
      <w:r w:rsidR="00747ACC">
        <w:rPr>
          <w:rStyle w:val="FootnoteReference"/>
          <w:rtl/>
          <w:lang w:eastAsia="ar-SA"/>
        </w:rPr>
        <w:footnoteReference w:id="1"/>
      </w:r>
      <w:r w:rsidR="00747ACC">
        <w:rPr>
          <w:vertAlign w:val="superscript"/>
          <w:rtl/>
          <w:lang w:eastAsia="ar-SA"/>
        </w:rPr>
        <w:t>)</w:t>
      </w:r>
      <w:r w:rsidR="00747ACC">
        <w:rPr>
          <w:rtl/>
          <w:lang w:eastAsia="ar-SA"/>
        </w:rPr>
        <w:t xml:space="preserve"> </w:t>
      </w:r>
      <w:r w:rsidRPr="00BE469C">
        <w:rPr>
          <w:rtl/>
          <w:lang w:eastAsia="ar-SA"/>
        </w:rPr>
        <w:t>(المادة</w:t>
      </w:r>
      <w:r>
        <w:rPr>
          <w:rFonts w:hint="cs"/>
          <w:rtl/>
        </w:rPr>
        <w:t xml:space="preserve"> 2</w:t>
      </w:r>
      <w:r w:rsidRPr="00BE469C">
        <w:rPr>
          <w:rtl/>
          <w:lang w:eastAsia="ar-SA"/>
        </w:rPr>
        <w:t>).</w:t>
      </w:r>
    </w:p>
    <w:p w:rsidR="00C71CC1" w:rsidRPr="00747ACC" w:rsidRDefault="00747ACC" w:rsidP="00747ACC">
      <w:pPr>
        <w:pStyle w:val="SingleTxtGA"/>
        <w:rPr>
          <w:b/>
          <w:bCs/>
          <w:rtl/>
          <w:lang w:eastAsia="ar-SA"/>
        </w:rPr>
      </w:pPr>
      <w:r>
        <w:rPr>
          <w:rFonts w:hint="cs"/>
          <w:rtl/>
          <w:lang w:eastAsia="ar-SA"/>
        </w:rPr>
        <w:tab/>
      </w:r>
      <w:r w:rsidR="00C71CC1" w:rsidRPr="00747ACC">
        <w:rPr>
          <w:b/>
          <w:bCs/>
          <w:rtl/>
          <w:lang w:eastAsia="ar-SA"/>
        </w:rPr>
        <w:t>توصي اللجنة الدولة الطرف بأن تحدد الشرط القانوني لتسجيل كل استجوابات المحتجزين في جميع أنحاء البلاد</w:t>
      </w:r>
      <w:r w:rsidR="00C71CC1" w:rsidRPr="00747ACC">
        <w:rPr>
          <w:rFonts w:hint="cs"/>
          <w:b/>
          <w:bCs/>
          <w:rtl/>
          <w:lang w:eastAsia="ar-SA"/>
        </w:rPr>
        <w:t xml:space="preserve">، </w:t>
      </w:r>
      <w:r w:rsidR="00C71CC1" w:rsidRPr="00747ACC">
        <w:rPr>
          <w:b/>
          <w:bCs/>
          <w:rtl/>
          <w:lang w:eastAsia="ar-SA"/>
        </w:rPr>
        <w:t>بالصوت والصورة</w:t>
      </w:r>
      <w:r w:rsidR="00C71CC1" w:rsidRPr="00747ACC">
        <w:rPr>
          <w:rFonts w:hint="cs"/>
          <w:b/>
          <w:bCs/>
          <w:rtl/>
          <w:lang w:eastAsia="ar-SA"/>
        </w:rPr>
        <w:t>،</w:t>
      </w:r>
      <w:r w:rsidR="00C71CC1" w:rsidRPr="00747ACC">
        <w:rPr>
          <w:b/>
          <w:bCs/>
          <w:rtl/>
          <w:lang w:eastAsia="ar-SA"/>
        </w:rPr>
        <w:t xml:space="preserve"> باعتباره وسيلة إضافية لمنع التعذيب وسوء المعاملة.</w:t>
      </w:r>
    </w:p>
    <w:p w:rsidR="00C71CC1" w:rsidRPr="00BE469C" w:rsidRDefault="00C71CC1" w:rsidP="00747ACC">
      <w:pPr>
        <w:pStyle w:val="SingleTxtGA"/>
        <w:rPr>
          <w:rtl/>
          <w:lang w:eastAsia="ar-SA"/>
        </w:rPr>
      </w:pPr>
      <w:r>
        <w:rPr>
          <w:rFonts w:hint="cs"/>
          <w:rtl/>
        </w:rPr>
        <w:t>9</w:t>
      </w:r>
      <w:r w:rsidRPr="00BE469C">
        <w:rPr>
          <w:rtl/>
          <w:lang w:eastAsia="ar-SA"/>
        </w:rPr>
        <w:t>-</w:t>
      </w:r>
      <w:r w:rsidRPr="00BE469C">
        <w:rPr>
          <w:rtl/>
          <w:lang w:eastAsia="ar-SA"/>
        </w:rPr>
        <w:tab/>
        <w:t>وفي الوقت الذي تلاحظ فيه اللجنة وضع الدولة الطرف نظام</w:t>
      </w:r>
      <w:r w:rsidR="00FD2D54">
        <w:rPr>
          <w:rtl/>
          <w:lang w:eastAsia="ar-SA"/>
        </w:rPr>
        <w:t xml:space="preserve">اً </w:t>
      </w:r>
      <w:r w:rsidRPr="00BE469C">
        <w:rPr>
          <w:rtl/>
          <w:lang w:eastAsia="ar-SA"/>
        </w:rPr>
        <w:t>حاسوبي</w:t>
      </w:r>
      <w:r w:rsidR="00FD2D54">
        <w:rPr>
          <w:rtl/>
          <w:lang w:eastAsia="ar-SA"/>
        </w:rPr>
        <w:t xml:space="preserve">اً </w:t>
      </w:r>
      <w:r w:rsidRPr="00BE469C">
        <w:rPr>
          <w:rtl/>
          <w:lang w:eastAsia="ar-SA"/>
        </w:rPr>
        <w:t xml:space="preserve">لتسجيل جميع المعلومات </w:t>
      </w:r>
      <w:r>
        <w:rPr>
          <w:rFonts w:hint="cs"/>
          <w:rtl/>
          <w:lang w:eastAsia="ar-SA"/>
        </w:rPr>
        <w:t>المتصلة</w:t>
      </w:r>
      <w:r w:rsidRPr="00BE469C">
        <w:rPr>
          <w:rtl/>
          <w:lang w:eastAsia="ar-SA"/>
        </w:rPr>
        <w:t xml:space="preserve"> بعمليات الاحتجاز على يد الشرطة، فإن القلق يساورها </w:t>
      </w:r>
      <w:r>
        <w:rPr>
          <w:rFonts w:hint="cs"/>
          <w:rtl/>
          <w:lang w:eastAsia="ar-SA"/>
        </w:rPr>
        <w:t>بسبب عدم إدراج</w:t>
      </w:r>
      <w:r w:rsidRPr="00BE469C">
        <w:rPr>
          <w:rtl/>
          <w:lang w:eastAsia="ar-SA"/>
        </w:rPr>
        <w:t xml:space="preserve"> جميع المع</w:t>
      </w:r>
      <w:r>
        <w:rPr>
          <w:rtl/>
          <w:lang w:eastAsia="ar-SA"/>
        </w:rPr>
        <w:t>لوما</w:t>
      </w:r>
      <w:r>
        <w:rPr>
          <w:rFonts w:hint="cs"/>
          <w:rtl/>
          <w:lang w:eastAsia="ar-SA"/>
        </w:rPr>
        <w:t xml:space="preserve">ت </w:t>
      </w:r>
      <w:r w:rsidRPr="00BE469C">
        <w:rPr>
          <w:rtl/>
          <w:lang w:eastAsia="ar-SA"/>
        </w:rPr>
        <w:t xml:space="preserve">في </w:t>
      </w:r>
      <w:r w:rsidR="00747ACC">
        <w:rPr>
          <w:rFonts w:hint="cs"/>
          <w:rtl/>
          <w:lang w:eastAsia="ar-SA"/>
        </w:rPr>
        <w:t xml:space="preserve">هذا </w:t>
      </w:r>
      <w:r w:rsidRPr="00BE469C">
        <w:rPr>
          <w:rtl/>
          <w:lang w:eastAsia="ar-SA"/>
        </w:rPr>
        <w:t>النظام، لأن بعض المعلومات</w:t>
      </w:r>
      <w:r>
        <w:rPr>
          <w:rFonts w:hint="cs"/>
          <w:rtl/>
          <w:lang w:eastAsia="ar-SA"/>
        </w:rPr>
        <w:t>، م</w:t>
      </w:r>
      <w:r w:rsidRPr="00BE469C">
        <w:rPr>
          <w:rtl/>
          <w:lang w:eastAsia="ar-SA"/>
        </w:rPr>
        <w:t xml:space="preserve">ثل وقت الوصول إلى مركز </w:t>
      </w:r>
      <w:r>
        <w:rPr>
          <w:rtl/>
          <w:lang w:eastAsia="ar-SA"/>
        </w:rPr>
        <w:t>الشرطة ووقت الإيداع في الزنزانة</w:t>
      </w:r>
      <w:r>
        <w:rPr>
          <w:rFonts w:hint="cs"/>
          <w:rtl/>
          <w:lang w:eastAsia="ar-SA"/>
        </w:rPr>
        <w:t>،</w:t>
      </w:r>
      <w:r w:rsidRPr="00BE469C">
        <w:rPr>
          <w:rtl/>
          <w:lang w:eastAsia="ar-SA"/>
        </w:rPr>
        <w:t xml:space="preserve"> </w:t>
      </w:r>
      <w:r w:rsidR="00747ACC">
        <w:rPr>
          <w:rFonts w:hint="cs"/>
          <w:rtl/>
          <w:lang w:eastAsia="ar-SA"/>
        </w:rPr>
        <w:t>غير متوفرة</w:t>
      </w:r>
      <w:r w:rsidR="00747ACC">
        <w:rPr>
          <w:vertAlign w:val="superscript"/>
          <w:rtl/>
          <w:lang w:eastAsia="ar-SA"/>
        </w:rPr>
        <w:t>(</w:t>
      </w:r>
      <w:r w:rsidR="00747ACC">
        <w:rPr>
          <w:rStyle w:val="FootnoteReference"/>
          <w:rtl/>
          <w:lang w:eastAsia="ar-SA"/>
        </w:rPr>
        <w:footnoteReference w:id="2"/>
      </w:r>
      <w:r w:rsidR="00747ACC">
        <w:rPr>
          <w:vertAlign w:val="superscript"/>
          <w:rtl/>
          <w:lang w:eastAsia="ar-SA"/>
        </w:rPr>
        <w:t>)</w:t>
      </w:r>
      <w:r>
        <w:rPr>
          <w:rFonts w:hint="cs"/>
          <w:rtl/>
          <w:lang w:eastAsia="ar-SA"/>
        </w:rPr>
        <w:t xml:space="preserve"> </w:t>
      </w:r>
      <w:r w:rsidRPr="00BE469C">
        <w:rPr>
          <w:rtl/>
          <w:lang w:eastAsia="ar-SA"/>
        </w:rPr>
        <w:t>(المادة</w:t>
      </w:r>
      <w:r>
        <w:rPr>
          <w:rFonts w:hint="cs"/>
          <w:rtl/>
        </w:rPr>
        <w:t xml:space="preserve"> 2</w:t>
      </w:r>
      <w:r w:rsidRPr="00BE469C">
        <w:rPr>
          <w:rtl/>
          <w:lang w:eastAsia="ar-SA"/>
        </w:rPr>
        <w:t>).</w:t>
      </w:r>
    </w:p>
    <w:p w:rsidR="00C71CC1" w:rsidRPr="00747ACC" w:rsidRDefault="00747ACC" w:rsidP="00747ACC">
      <w:pPr>
        <w:pStyle w:val="SingleTxtGA"/>
        <w:rPr>
          <w:rFonts w:hint="cs"/>
          <w:b/>
          <w:bCs/>
          <w:rtl/>
          <w:lang w:eastAsia="ar-SA"/>
        </w:rPr>
      </w:pPr>
      <w:r>
        <w:rPr>
          <w:rFonts w:hint="cs"/>
          <w:rtl/>
          <w:lang w:eastAsia="ar-SA"/>
        </w:rPr>
        <w:tab/>
      </w:r>
      <w:r w:rsidR="00C71CC1" w:rsidRPr="00747ACC">
        <w:rPr>
          <w:b/>
          <w:bCs/>
          <w:rtl/>
          <w:lang w:eastAsia="ar-SA"/>
        </w:rPr>
        <w:t xml:space="preserve">توصي اللجنة بتوسيع نطاق نظام تسجيل </w:t>
      </w:r>
      <w:r w:rsidR="00C71CC1" w:rsidRPr="00747ACC">
        <w:rPr>
          <w:rFonts w:hint="cs"/>
          <w:b/>
          <w:bCs/>
          <w:rtl/>
          <w:lang w:eastAsia="ar-SA"/>
        </w:rPr>
        <w:t>ا</w:t>
      </w:r>
      <w:r w:rsidR="00C71CC1" w:rsidRPr="00747ACC">
        <w:rPr>
          <w:b/>
          <w:bCs/>
          <w:rtl/>
          <w:lang w:eastAsia="ar-SA"/>
        </w:rPr>
        <w:t>لمحتجزين</w:t>
      </w:r>
      <w:r w:rsidR="00C71CC1" w:rsidRPr="00747ACC">
        <w:rPr>
          <w:rFonts w:hint="cs"/>
          <w:b/>
          <w:bCs/>
          <w:rtl/>
          <w:lang w:eastAsia="ar-SA"/>
        </w:rPr>
        <w:t xml:space="preserve"> إلكتروني</w:t>
      </w:r>
      <w:r w:rsidR="00FD2D54">
        <w:rPr>
          <w:rFonts w:hint="cs"/>
          <w:b/>
          <w:bCs/>
          <w:rtl/>
          <w:lang w:eastAsia="ar-SA"/>
        </w:rPr>
        <w:t xml:space="preserve">اً </w:t>
      </w:r>
      <w:r>
        <w:rPr>
          <w:rFonts w:hint="cs"/>
          <w:b/>
          <w:bCs/>
          <w:rtl/>
          <w:lang w:eastAsia="ar-SA"/>
        </w:rPr>
        <w:t xml:space="preserve">من أجل </w:t>
      </w:r>
      <w:r w:rsidR="00C71CC1" w:rsidRPr="00747ACC">
        <w:rPr>
          <w:b/>
          <w:bCs/>
          <w:rtl/>
          <w:lang w:eastAsia="ar-SA"/>
        </w:rPr>
        <w:t>إدراج جميع المعلومات المناسبة بشأن حبس المحتجز</w:t>
      </w:r>
      <w:r w:rsidR="00C71CC1" w:rsidRPr="00747ACC">
        <w:rPr>
          <w:rFonts w:hint="cs"/>
          <w:b/>
          <w:bCs/>
          <w:rtl/>
          <w:lang w:eastAsia="ar-SA"/>
        </w:rPr>
        <w:t>، وذلك ل</w:t>
      </w:r>
      <w:r w:rsidR="00C71CC1" w:rsidRPr="00747ACC">
        <w:rPr>
          <w:b/>
          <w:bCs/>
          <w:rtl/>
          <w:lang w:eastAsia="ar-SA"/>
        </w:rPr>
        <w:t>وضع نظام دقيق لرصد فترة الاحتجاز</w:t>
      </w:r>
      <w:r w:rsidR="00C71CC1" w:rsidRPr="00747ACC">
        <w:rPr>
          <w:rFonts w:hint="cs"/>
          <w:b/>
          <w:bCs/>
          <w:rtl/>
          <w:lang w:eastAsia="ar-SA"/>
        </w:rPr>
        <w:t xml:space="preserve"> كاملةً</w:t>
      </w:r>
      <w:r w:rsidR="00C71CC1" w:rsidRPr="00747ACC">
        <w:rPr>
          <w:b/>
          <w:bCs/>
          <w:rtl/>
          <w:lang w:eastAsia="ar-SA"/>
        </w:rPr>
        <w:t>.</w:t>
      </w:r>
    </w:p>
    <w:p w:rsidR="00C71CC1" w:rsidRPr="00AA7A30" w:rsidRDefault="00747ACC" w:rsidP="000230CF">
      <w:pPr>
        <w:pStyle w:val="H23GA"/>
        <w:spacing w:before="100" w:after="100"/>
        <w:rPr>
          <w:rFonts w:hint="cs"/>
          <w:rtl/>
        </w:rPr>
      </w:pPr>
      <w:r>
        <w:rPr>
          <w:rFonts w:hint="cs"/>
          <w:rtl/>
        </w:rPr>
        <w:tab/>
      </w:r>
      <w:r>
        <w:rPr>
          <w:rFonts w:hint="cs"/>
          <w:rtl/>
        </w:rPr>
        <w:tab/>
      </w:r>
      <w:r w:rsidR="00C71CC1">
        <w:rPr>
          <w:rFonts w:hint="cs"/>
          <w:rtl/>
        </w:rPr>
        <w:t>الحبس الاحتياطي وتراكم القضايا في المحاكم</w:t>
      </w:r>
    </w:p>
    <w:p w:rsidR="00C71CC1" w:rsidRDefault="00C71CC1" w:rsidP="00747ACC">
      <w:pPr>
        <w:pStyle w:val="SingleTxtGA"/>
        <w:rPr>
          <w:rFonts w:hint="cs"/>
          <w:rtl/>
          <w:lang w:eastAsia="ar-SA"/>
        </w:rPr>
      </w:pPr>
      <w:r>
        <w:rPr>
          <w:rFonts w:hint="cs"/>
          <w:rtl/>
          <w:lang w:eastAsia="ar-SA"/>
        </w:rPr>
        <w:t>10-</w:t>
      </w:r>
      <w:r>
        <w:rPr>
          <w:rFonts w:hint="cs"/>
          <w:rtl/>
          <w:lang w:eastAsia="ar-SA"/>
        </w:rPr>
        <w:tab/>
        <w:t>ترحب اللجنة بمشروع "</w:t>
      </w:r>
      <w:proofErr w:type="spellStart"/>
      <w:r>
        <w:rPr>
          <w:rFonts w:hint="cs"/>
          <w:rtl/>
          <w:lang w:eastAsia="ar-SA"/>
        </w:rPr>
        <w:t>لوكندا</w:t>
      </w:r>
      <w:proofErr w:type="spellEnd"/>
      <w:r>
        <w:rPr>
          <w:rFonts w:hint="cs"/>
          <w:rtl/>
          <w:lang w:eastAsia="ar-SA"/>
        </w:rPr>
        <w:t xml:space="preserve">" وتدابير أخرى اتخذتها الدولة الطرف وتهدف إلى الحد من تراكم القضايا في المحاكم، لكنها تظل قلقة إزاء </w:t>
      </w:r>
      <w:r w:rsidR="00747ACC">
        <w:rPr>
          <w:rFonts w:hint="cs"/>
          <w:rtl/>
          <w:lang w:eastAsia="ar-SA"/>
        </w:rPr>
        <w:t xml:space="preserve">ارتفاع </w:t>
      </w:r>
      <w:r>
        <w:rPr>
          <w:rFonts w:hint="cs"/>
          <w:rtl/>
          <w:lang w:eastAsia="ar-SA"/>
        </w:rPr>
        <w:t>نسبة المحتجزين احتياطيا</w:t>
      </w:r>
      <w:r w:rsidR="00747ACC">
        <w:rPr>
          <w:rFonts w:hint="cs"/>
          <w:rtl/>
          <w:lang w:eastAsia="ar-SA"/>
        </w:rPr>
        <w:t>ً</w:t>
      </w:r>
      <w:r>
        <w:rPr>
          <w:rFonts w:hint="cs"/>
          <w:rtl/>
          <w:lang w:eastAsia="ar-SA"/>
        </w:rPr>
        <w:t>، في</w:t>
      </w:r>
      <w:r w:rsidR="00747ACC">
        <w:rPr>
          <w:rFonts w:hint="eastAsia"/>
          <w:rtl/>
          <w:lang w:eastAsia="ar-SA"/>
        </w:rPr>
        <w:t> </w:t>
      </w:r>
      <w:r>
        <w:rPr>
          <w:rFonts w:hint="cs"/>
          <w:rtl/>
          <w:lang w:eastAsia="ar-SA"/>
        </w:rPr>
        <w:t>انتظار المحاكمة، وهي نسبة لم تنخفض في السنوات الخمس الماضية، وفق الإحصاءات التي قدمتها الدولة الطرف (المادة 2).</w:t>
      </w:r>
    </w:p>
    <w:p w:rsidR="00C71CC1" w:rsidRPr="00747ACC" w:rsidRDefault="00747ACC" w:rsidP="00747ACC">
      <w:pPr>
        <w:pStyle w:val="SingleTxtGA"/>
        <w:rPr>
          <w:rFonts w:hint="cs"/>
          <w:b/>
          <w:bCs/>
          <w:rtl/>
          <w:lang w:eastAsia="ar-SA"/>
        </w:rPr>
      </w:pPr>
      <w:r>
        <w:rPr>
          <w:rFonts w:hint="cs"/>
          <w:rtl/>
          <w:lang w:eastAsia="ar-SA"/>
        </w:rPr>
        <w:tab/>
      </w:r>
      <w:r w:rsidR="00C71CC1" w:rsidRPr="00747ACC">
        <w:rPr>
          <w:rFonts w:hint="cs"/>
          <w:b/>
          <w:bCs/>
          <w:rtl/>
          <w:lang w:eastAsia="ar-SA"/>
        </w:rPr>
        <w:t>توصي اللجنة الدولة الطرف بأن تواصل جهودها للحد من تراكم القضايا في</w:t>
      </w:r>
      <w:r>
        <w:rPr>
          <w:rFonts w:hint="eastAsia"/>
          <w:b/>
          <w:bCs/>
          <w:rtl/>
          <w:lang w:eastAsia="ar-SA"/>
        </w:rPr>
        <w:t> </w:t>
      </w:r>
      <w:r w:rsidR="00C71CC1" w:rsidRPr="00747ACC">
        <w:rPr>
          <w:rFonts w:hint="cs"/>
          <w:b/>
          <w:bCs/>
          <w:rtl/>
          <w:lang w:eastAsia="ar-SA"/>
        </w:rPr>
        <w:t xml:space="preserve">المحاكم وتتخذ كل التدابير اللازمة لهذا الغرض، بما فيها التدابير غير </w:t>
      </w:r>
      <w:proofErr w:type="spellStart"/>
      <w:r w:rsidR="00C71CC1" w:rsidRPr="00747ACC">
        <w:rPr>
          <w:rFonts w:hint="cs"/>
          <w:b/>
          <w:bCs/>
          <w:rtl/>
          <w:lang w:eastAsia="ar-SA"/>
        </w:rPr>
        <w:t>السجنية</w:t>
      </w:r>
      <w:proofErr w:type="spellEnd"/>
      <w:r w:rsidR="00C71CC1" w:rsidRPr="00747ACC">
        <w:rPr>
          <w:rFonts w:hint="cs"/>
          <w:b/>
          <w:bCs/>
          <w:rtl/>
          <w:lang w:eastAsia="ar-SA"/>
        </w:rPr>
        <w:t>.</w:t>
      </w:r>
    </w:p>
    <w:p w:rsidR="00C71CC1" w:rsidRPr="001F3D0B" w:rsidRDefault="00747ACC" w:rsidP="000230CF">
      <w:pPr>
        <w:pStyle w:val="H23GA"/>
        <w:spacing w:before="100" w:after="100"/>
        <w:rPr>
          <w:rFonts w:hint="cs"/>
          <w:rtl/>
        </w:rPr>
      </w:pPr>
      <w:r>
        <w:rPr>
          <w:rFonts w:hint="cs"/>
          <w:rtl/>
        </w:rPr>
        <w:tab/>
      </w:r>
      <w:r>
        <w:rPr>
          <w:rFonts w:hint="cs"/>
          <w:rtl/>
        </w:rPr>
        <w:tab/>
      </w:r>
      <w:r w:rsidR="00C71CC1" w:rsidRPr="001F3D0B">
        <w:rPr>
          <w:rFonts w:hint="cs"/>
          <w:rtl/>
        </w:rPr>
        <w:t>أمين المظالم</w:t>
      </w:r>
    </w:p>
    <w:p w:rsidR="00C71CC1" w:rsidRDefault="00C71CC1" w:rsidP="00747ACC">
      <w:pPr>
        <w:pStyle w:val="SingleTxtGA"/>
        <w:rPr>
          <w:rFonts w:hint="cs"/>
          <w:rtl/>
          <w:lang w:eastAsia="ar-SA"/>
        </w:rPr>
      </w:pPr>
      <w:r>
        <w:rPr>
          <w:rFonts w:hint="cs"/>
          <w:rtl/>
          <w:lang w:eastAsia="ar-SA"/>
        </w:rPr>
        <w:t>11-</w:t>
      </w:r>
      <w:r>
        <w:rPr>
          <w:rFonts w:hint="cs"/>
          <w:rtl/>
          <w:lang w:eastAsia="ar-SA"/>
        </w:rPr>
        <w:tab/>
        <w:t>تحيط اللجنة علم</w:t>
      </w:r>
      <w:r w:rsidR="00FD2D54">
        <w:rPr>
          <w:rFonts w:hint="cs"/>
          <w:rtl/>
          <w:lang w:eastAsia="ar-SA"/>
        </w:rPr>
        <w:t xml:space="preserve">اً </w:t>
      </w:r>
      <w:r>
        <w:rPr>
          <w:rFonts w:hint="cs"/>
          <w:rtl/>
          <w:lang w:eastAsia="ar-SA"/>
        </w:rPr>
        <w:t>بالدور الجديد الذي يؤديه أمين المظالم المعني بحقوق الإنسان بصفته آلية الوقاية الوطنية بموجب البروتوكول الاختياري، لكنها قلقة من قلة الموارد المالية المتاحة لمكتبه وشح المعلومات عن نطاق اختصاصاته المتعلقة بالتحقيق بنفسه في مزاعم التعذيب وسوء المعاملة (المادة 2).</w:t>
      </w:r>
    </w:p>
    <w:p w:rsidR="00C71CC1" w:rsidRPr="00747ACC" w:rsidRDefault="00747ACC" w:rsidP="00747ACC">
      <w:pPr>
        <w:pStyle w:val="SingleTxtGA"/>
        <w:rPr>
          <w:rFonts w:hint="cs"/>
          <w:b/>
          <w:bCs/>
          <w:rtl/>
          <w:lang w:eastAsia="ar-SA"/>
        </w:rPr>
      </w:pPr>
      <w:r>
        <w:rPr>
          <w:rFonts w:hint="cs"/>
          <w:rtl/>
          <w:lang w:eastAsia="ar-SA"/>
        </w:rPr>
        <w:tab/>
      </w:r>
      <w:r w:rsidR="00C71CC1" w:rsidRPr="00747ACC">
        <w:rPr>
          <w:rFonts w:hint="cs"/>
          <w:b/>
          <w:bCs/>
          <w:rtl/>
          <w:lang w:eastAsia="ar-SA"/>
        </w:rPr>
        <w:t xml:space="preserve">ينبغي للدولة الطرف أن تعزز بنية مكتب أمين المظالم وتوسيع نطاق </w:t>
      </w:r>
      <w:r>
        <w:rPr>
          <w:rFonts w:hint="cs"/>
          <w:b/>
          <w:bCs/>
          <w:rtl/>
          <w:lang w:eastAsia="ar-SA"/>
        </w:rPr>
        <w:t xml:space="preserve">ولايته </w:t>
      </w:r>
      <w:r w:rsidR="00C71CC1" w:rsidRPr="00747ACC">
        <w:rPr>
          <w:rFonts w:hint="cs"/>
          <w:b/>
          <w:bCs/>
          <w:rtl/>
          <w:lang w:eastAsia="ar-SA"/>
        </w:rPr>
        <w:t>كي يجري تحقيقاته في مزاعم التعذيب وسوء المعاملة وإمداده بالموارد البشرية والمادية والمالية الكافية وفق</w:t>
      </w:r>
      <w:r w:rsidR="00FD2D54">
        <w:rPr>
          <w:rFonts w:hint="cs"/>
          <w:b/>
          <w:bCs/>
          <w:rtl/>
          <w:lang w:eastAsia="ar-SA"/>
        </w:rPr>
        <w:t xml:space="preserve">اً </w:t>
      </w:r>
      <w:r w:rsidR="00C71CC1" w:rsidRPr="00747ACC">
        <w:rPr>
          <w:rFonts w:hint="cs"/>
          <w:b/>
          <w:bCs/>
          <w:rtl/>
          <w:lang w:eastAsia="ar-SA"/>
        </w:rPr>
        <w:t>للمبادئ المتعلقة بوضع المؤسسات الوطنية المعنية بتعزيز حقوق الإنسان وحمايتها (مبادئ باريس).</w:t>
      </w:r>
    </w:p>
    <w:p w:rsidR="00C71CC1" w:rsidRPr="0021074D" w:rsidRDefault="00747ACC" w:rsidP="000230CF">
      <w:pPr>
        <w:pStyle w:val="H23GA"/>
        <w:spacing w:before="100" w:after="100"/>
        <w:rPr>
          <w:rFonts w:hint="cs"/>
          <w:rtl/>
        </w:rPr>
      </w:pPr>
      <w:r>
        <w:rPr>
          <w:rFonts w:hint="cs"/>
          <w:rtl/>
        </w:rPr>
        <w:tab/>
      </w:r>
      <w:r>
        <w:rPr>
          <w:rFonts w:hint="cs"/>
          <w:rtl/>
        </w:rPr>
        <w:tab/>
        <w:t>الشكاوى المتعلقة ب</w:t>
      </w:r>
      <w:r w:rsidR="00C71CC1">
        <w:rPr>
          <w:rFonts w:hint="cs"/>
          <w:rtl/>
        </w:rPr>
        <w:t>أعمال التعذيب والتحقيق فيها وملاحقة مرتكبيها</w:t>
      </w:r>
    </w:p>
    <w:p w:rsidR="00C71CC1" w:rsidRDefault="00C71CC1" w:rsidP="001E65E8">
      <w:pPr>
        <w:pStyle w:val="SingleTxtGA"/>
        <w:spacing w:line="360" w:lineRule="exact"/>
        <w:rPr>
          <w:rFonts w:hint="cs"/>
          <w:rtl/>
          <w:lang w:eastAsia="ar-SA"/>
        </w:rPr>
      </w:pPr>
      <w:r>
        <w:rPr>
          <w:rFonts w:hint="cs"/>
          <w:rtl/>
          <w:lang w:eastAsia="ar-SA"/>
        </w:rPr>
        <w:t>12-</w:t>
      </w:r>
      <w:r>
        <w:rPr>
          <w:rFonts w:hint="cs"/>
          <w:rtl/>
          <w:lang w:eastAsia="ar-SA"/>
        </w:rPr>
        <w:tab/>
        <w:t>تحيط اللجنة علم</w:t>
      </w:r>
      <w:r w:rsidR="00FD2D54">
        <w:rPr>
          <w:rFonts w:hint="cs"/>
          <w:rtl/>
          <w:lang w:eastAsia="ar-SA"/>
        </w:rPr>
        <w:t xml:space="preserve">اً </w:t>
      </w:r>
      <w:r>
        <w:rPr>
          <w:rFonts w:hint="cs"/>
          <w:rtl/>
          <w:lang w:eastAsia="ar-SA"/>
        </w:rPr>
        <w:t xml:space="preserve">بالبيانات التي قدمتها الدولة الطرف عن التحقيق في حالات سوء المعاملة في إطار أبواب شتى من قانون العقوبات، مثل تجاوز </w:t>
      </w:r>
      <w:r w:rsidR="00747ACC">
        <w:rPr>
          <w:rFonts w:hint="cs"/>
          <w:rtl/>
          <w:lang w:eastAsia="ar-SA"/>
        </w:rPr>
        <w:t xml:space="preserve">حدود </w:t>
      </w:r>
      <w:r>
        <w:rPr>
          <w:rFonts w:hint="cs"/>
          <w:rtl/>
          <w:lang w:eastAsia="ar-SA"/>
        </w:rPr>
        <w:t xml:space="preserve">السلطة، وتزوير الوثائق، والتهديدات، والإهمال، وسوى ذلك، وتشعر بالقلق إزاء قلة المعلومات عن الحالات التي حُقق فيها أو التي قدمت شكاوى بشأنها في إطار المادة 265 من قانون العقوبات </w:t>
      </w:r>
      <w:r w:rsidR="00747ACC">
        <w:rPr>
          <w:rFonts w:hint="cs"/>
          <w:rtl/>
          <w:lang w:eastAsia="ar-SA"/>
        </w:rPr>
        <w:t>الخاص ب</w:t>
      </w:r>
      <w:r>
        <w:rPr>
          <w:rFonts w:hint="cs"/>
          <w:rtl/>
          <w:lang w:eastAsia="ar-SA"/>
        </w:rPr>
        <w:t xml:space="preserve">التعذيب (المادتان 12 </w:t>
      </w:r>
      <w:proofErr w:type="spellStart"/>
      <w:r>
        <w:rPr>
          <w:rFonts w:hint="cs"/>
          <w:rtl/>
          <w:lang w:eastAsia="ar-SA"/>
        </w:rPr>
        <w:t>و13</w:t>
      </w:r>
      <w:proofErr w:type="spellEnd"/>
      <w:r>
        <w:rPr>
          <w:rFonts w:hint="cs"/>
          <w:rtl/>
          <w:lang w:eastAsia="ar-SA"/>
        </w:rPr>
        <w:t>).</w:t>
      </w:r>
    </w:p>
    <w:p w:rsidR="00C71CC1" w:rsidRPr="00747ACC" w:rsidRDefault="00747ACC" w:rsidP="00747ACC">
      <w:pPr>
        <w:pStyle w:val="SingleTxtGA"/>
        <w:rPr>
          <w:rFonts w:hint="cs"/>
          <w:b/>
          <w:bCs/>
          <w:rtl/>
          <w:lang w:eastAsia="ar-SA"/>
        </w:rPr>
      </w:pPr>
      <w:r>
        <w:rPr>
          <w:rFonts w:hint="cs"/>
          <w:b/>
          <w:bCs/>
          <w:rtl/>
          <w:lang w:eastAsia="ar-SA"/>
        </w:rPr>
        <w:tab/>
      </w:r>
      <w:r w:rsidR="00C71CC1" w:rsidRPr="00747ACC">
        <w:rPr>
          <w:rFonts w:hint="cs"/>
          <w:b/>
          <w:bCs/>
          <w:rtl/>
          <w:lang w:eastAsia="ar-SA"/>
        </w:rPr>
        <w:t>تحث اللجنة الدولة الطرف على أن تحقق في جميع المزاعم المتعلقة بأعمال التعذيب وسوء المعاملة بسرعة ونزاهة وفاعلية وملاحقة مرتكبيها. وتطلب إلى الدولة الطرف أن</w:t>
      </w:r>
      <w:r>
        <w:rPr>
          <w:rFonts w:hint="eastAsia"/>
          <w:b/>
          <w:bCs/>
          <w:rtl/>
          <w:lang w:eastAsia="ar-SA"/>
        </w:rPr>
        <w:t> </w:t>
      </w:r>
      <w:r w:rsidR="00C71CC1" w:rsidRPr="00747ACC">
        <w:rPr>
          <w:rFonts w:hint="cs"/>
          <w:b/>
          <w:bCs/>
          <w:rtl/>
          <w:lang w:eastAsia="ar-SA"/>
        </w:rPr>
        <w:t xml:space="preserve">تمد اللجنة ببيانات، مصنفة حسب الجنس والعمر والانتماء </w:t>
      </w:r>
      <w:proofErr w:type="spellStart"/>
      <w:r w:rsidR="00C71CC1" w:rsidRPr="00747ACC">
        <w:rPr>
          <w:rFonts w:hint="cs"/>
          <w:b/>
          <w:bCs/>
          <w:rtl/>
          <w:lang w:eastAsia="ar-SA"/>
        </w:rPr>
        <w:t>الإثني</w:t>
      </w:r>
      <w:proofErr w:type="spellEnd"/>
      <w:r w:rsidR="00C71CC1" w:rsidRPr="00747ACC">
        <w:rPr>
          <w:rFonts w:hint="cs"/>
          <w:b/>
          <w:bCs/>
          <w:rtl/>
          <w:lang w:eastAsia="ar-SA"/>
        </w:rPr>
        <w:t xml:space="preserve"> للضحايا أو نسبهم، عن</w:t>
      </w:r>
      <w:r>
        <w:rPr>
          <w:rFonts w:hint="eastAsia"/>
          <w:b/>
          <w:bCs/>
          <w:rtl/>
          <w:lang w:eastAsia="ar-SA"/>
        </w:rPr>
        <w:t> </w:t>
      </w:r>
      <w:r w:rsidR="00C71CC1" w:rsidRPr="00747ACC">
        <w:rPr>
          <w:rFonts w:hint="cs"/>
          <w:b/>
          <w:bCs/>
          <w:rtl/>
          <w:lang w:eastAsia="ar-SA"/>
        </w:rPr>
        <w:t>عدد الشكاوى والتحقيقات والمحاكمات والإدانات والعقوبات المفروضة بمقتضى المادة</w:t>
      </w:r>
      <w:r>
        <w:rPr>
          <w:rFonts w:hint="eastAsia"/>
          <w:b/>
          <w:bCs/>
          <w:rtl/>
          <w:lang w:eastAsia="ar-SA"/>
        </w:rPr>
        <w:t> </w:t>
      </w:r>
      <w:r w:rsidR="00C71CC1" w:rsidRPr="00747ACC">
        <w:rPr>
          <w:rFonts w:hint="cs"/>
          <w:b/>
          <w:bCs/>
          <w:rtl/>
          <w:lang w:eastAsia="ar-SA"/>
        </w:rPr>
        <w:t>265 من قانون العقوبات.</w:t>
      </w:r>
    </w:p>
    <w:p w:rsidR="00C71CC1" w:rsidRPr="00060EC1" w:rsidRDefault="00747ACC" w:rsidP="000230CF">
      <w:pPr>
        <w:pStyle w:val="H23GA"/>
        <w:spacing w:before="100" w:after="100"/>
        <w:rPr>
          <w:rFonts w:hint="cs"/>
          <w:rtl/>
        </w:rPr>
      </w:pPr>
      <w:r>
        <w:rPr>
          <w:rFonts w:hint="cs"/>
          <w:rtl/>
        </w:rPr>
        <w:tab/>
      </w:r>
      <w:r>
        <w:rPr>
          <w:rFonts w:hint="cs"/>
          <w:rtl/>
        </w:rPr>
        <w:tab/>
      </w:r>
      <w:r w:rsidR="00C71CC1" w:rsidRPr="00060EC1">
        <w:rPr>
          <w:rFonts w:hint="cs"/>
          <w:rtl/>
        </w:rPr>
        <w:t>ظروف الاحتجاز</w:t>
      </w:r>
    </w:p>
    <w:p w:rsidR="00C71CC1" w:rsidRDefault="00C71CC1" w:rsidP="00FD2D54">
      <w:pPr>
        <w:pStyle w:val="SingleTxtGA"/>
        <w:spacing w:line="360" w:lineRule="exact"/>
        <w:rPr>
          <w:rFonts w:hint="cs"/>
          <w:sz w:val="30"/>
          <w:rtl/>
          <w:lang w:eastAsia="ar-SA"/>
        </w:rPr>
      </w:pPr>
      <w:r>
        <w:rPr>
          <w:rFonts w:hint="cs"/>
          <w:sz w:val="30"/>
          <w:rtl/>
          <w:lang w:eastAsia="ar-SA"/>
        </w:rPr>
        <w:t>13-</w:t>
      </w:r>
      <w:r>
        <w:rPr>
          <w:rFonts w:hint="cs"/>
          <w:sz w:val="30"/>
          <w:rtl/>
          <w:lang w:eastAsia="ar-SA"/>
        </w:rPr>
        <w:tab/>
      </w:r>
      <w:r>
        <w:rPr>
          <w:rFonts w:hint="cs"/>
          <w:rtl/>
          <w:lang w:bidi="ar"/>
        </w:rPr>
        <w:t>ترحب اللجنة بالتدابير التي اتخذتها الدولة الطرف لتحسين ظروف الاحتجاز تحسين</w:t>
      </w:r>
      <w:r w:rsidR="00FD2D54">
        <w:rPr>
          <w:rFonts w:hint="cs"/>
          <w:rtl/>
          <w:lang w:bidi="ar"/>
        </w:rPr>
        <w:t xml:space="preserve">اً </w:t>
      </w:r>
      <w:r>
        <w:rPr>
          <w:rFonts w:hint="cs"/>
          <w:rtl/>
          <w:lang w:bidi="ar"/>
        </w:rPr>
        <w:t>ملحوظا</w:t>
      </w:r>
      <w:r w:rsidR="00FD2D54">
        <w:rPr>
          <w:rFonts w:hint="cs"/>
          <w:rtl/>
          <w:lang w:bidi="ar"/>
        </w:rPr>
        <w:t>ً</w:t>
      </w:r>
      <w:r>
        <w:rPr>
          <w:rFonts w:hint="cs"/>
          <w:rtl/>
          <w:lang w:bidi="ar"/>
        </w:rPr>
        <w:t>، بما فيها بناء مرافق جديدة وتجديد المرافق الموجودة، لكنها لا</w:t>
      </w:r>
      <w:r w:rsidR="00FD2D54">
        <w:rPr>
          <w:rFonts w:hint="eastAsia"/>
          <w:rtl/>
          <w:lang w:bidi="ar"/>
        </w:rPr>
        <w:t> </w:t>
      </w:r>
      <w:r>
        <w:rPr>
          <w:rFonts w:hint="cs"/>
          <w:rtl/>
          <w:lang w:bidi="ar"/>
        </w:rPr>
        <w:t xml:space="preserve">تزال تشعر بالقلق إزاء مشكلات الاكتظاظ، خاصة في السجون الرئيسية، مثل </w:t>
      </w:r>
      <w:proofErr w:type="spellStart"/>
      <w:r>
        <w:rPr>
          <w:rFonts w:hint="cs"/>
          <w:rtl/>
          <w:lang w:bidi="ar"/>
        </w:rPr>
        <w:t>دوب</w:t>
      </w:r>
      <w:proofErr w:type="spellEnd"/>
      <w:r>
        <w:rPr>
          <w:rFonts w:hint="cs"/>
          <w:rtl/>
          <w:lang w:bidi="ar"/>
        </w:rPr>
        <w:t xml:space="preserve">، </w:t>
      </w:r>
      <w:proofErr w:type="spellStart"/>
      <w:r>
        <w:rPr>
          <w:rFonts w:hint="cs"/>
          <w:rtl/>
          <w:lang w:bidi="ar"/>
        </w:rPr>
        <w:t>وليوبليانا</w:t>
      </w:r>
      <w:proofErr w:type="spellEnd"/>
      <w:r>
        <w:rPr>
          <w:rFonts w:hint="cs"/>
          <w:rtl/>
          <w:lang w:bidi="ar"/>
        </w:rPr>
        <w:t xml:space="preserve">، </w:t>
      </w:r>
      <w:proofErr w:type="spellStart"/>
      <w:r>
        <w:rPr>
          <w:rFonts w:hint="cs"/>
          <w:rtl/>
          <w:lang w:bidi="ar"/>
        </w:rPr>
        <w:t>وماريبور</w:t>
      </w:r>
      <w:proofErr w:type="spellEnd"/>
      <w:r>
        <w:rPr>
          <w:rFonts w:hint="cs"/>
          <w:rtl/>
          <w:lang w:bidi="ar"/>
        </w:rPr>
        <w:t xml:space="preserve">، وكوبر، ونوفي </w:t>
      </w:r>
      <w:proofErr w:type="spellStart"/>
      <w:r>
        <w:rPr>
          <w:rFonts w:hint="cs"/>
          <w:rtl/>
          <w:lang w:bidi="ar"/>
        </w:rPr>
        <w:t>ميستو</w:t>
      </w:r>
      <w:proofErr w:type="spellEnd"/>
      <w:r>
        <w:rPr>
          <w:rFonts w:hint="cs"/>
          <w:rtl/>
          <w:lang w:bidi="ar"/>
        </w:rPr>
        <w:t>. وتشعر بالقلق أيضا</w:t>
      </w:r>
      <w:r w:rsidR="00747ACC">
        <w:rPr>
          <w:rFonts w:hint="cs"/>
          <w:rtl/>
          <w:lang w:bidi="ar"/>
        </w:rPr>
        <w:t>ً</w:t>
      </w:r>
      <w:r>
        <w:rPr>
          <w:rFonts w:hint="cs"/>
          <w:rtl/>
          <w:lang w:bidi="ar"/>
        </w:rPr>
        <w:t xml:space="preserve"> إزاء قلة الآليات التي </w:t>
      </w:r>
      <w:r w:rsidR="00747ACC">
        <w:rPr>
          <w:rFonts w:hint="cs"/>
          <w:rtl/>
          <w:lang w:bidi="ar"/>
        </w:rPr>
        <w:t xml:space="preserve">تحول دون الإقدام على </w:t>
      </w:r>
      <w:r>
        <w:rPr>
          <w:rFonts w:hint="cs"/>
          <w:rtl/>
          <w:lang w:bidi="ar"/>
        </w:rPr>
        <w:t>الانتحار في</w:t>
      </w:r>
      <w:r w:rsidR="00747ACC">
        <w:rPr>
          <w:rFonts w:hint="eastAsia"/>
          <w:rtl/>
          <w:lang w:bidi="ar"/>
        </w:rPr>
        <w:t> </w:t>
      </w:r>
      <w:r>
        <w:rPr>
          <w:rFonts w:hint="cs"/>
          <w:rtl/>
          <w:lang w:bidi="ar"/>
        </w:rPr>
        <w:t xml:space="preserve">السجون (المادتان 11 </w:t>
      </w:r>
      <w:proofErr w:type="spellStart"/>
      <w:r>
        <w:rPr>
          <w:rFonts w:hint="cs"/>
          <w:rtl/>
          <w:lang w:bidi="ar"/>
        </w:rPr>
        <w:t>و16</w:t>
      </w:r>
      <w:proofErr w:type="spellEnd"/>
      <w:r>
        <w:rPr>
          <w:rFonts w:hint="cs"/>
          <w:rtl/>
          <w:lang w:bidi="ar"/>
        </w:rPr>
        <w:t>).</w:t>
      </w:r>
    </w:p>
    <w:p w:rsidR="00C71CC1" w:rsidRPr="00747ACC" w:rsidRDefault="00747ACC" w:rsidP="00747ACC">
      <w:pPr>
        <w:pStyle w:val="SingleTxtGA"/>
        <w:rPr>
          <w:rFonts w:hint="cs"/>
          <w:b/>
          <w:bCs/>
          <w:rtl/>
        </w:rPr>
      </w:pPr>
      <w:r>
        <w:rPr>
          <w:rFonts w:hint="cs"/>
          <w:sz w:val="30"/>
          <w:rtl/>
          <w:lang w:eastAsia="ar-SA"/>
        </w:rPr>
        <w:tab/>
      </w:r>
      <w:r w:rsidR="00C71CC1" w:rsidRPr="00747ACC">
        <w:rPr>
          <w:rFonts w:hint="cs"/>
          <w:b/>
          <w:bCs/>
          <w:sz w:val="30"/>
          <w:rtl/>
          <w:lang w:eastAsia="ar-SA"/>
        </w:rPr>
        <w:t xml:space="preserve">ينبغي للدولة الطرف أن تبذل المزيد من الجهود بحيث تتوافق ظروف الاحتجاز في مراكز سلب الحرية مع </w:t>
      </w:r>
      <w:r w:rsidR="00C71CC1" w:rsidRPr="00747ACC">
        <w:rPr>
          <w:b/>
          <w:bCs/>
          <w:rtl/>
        </w:rPr>
        <w:t>القواعد الدنيا النموذجية لمعاملة السجناء</w:t>
      </w:r>
      <w:r w:rsidR="00C71CC1" w:rsidRPr="00747ACC">
        <w:rPr>
          <w:rFonts w:hint="cs"/>
          <w:b/>
          <w:bCs/>
          <w:rtl/>
        </w:rPr>
        <w:t xml:space="preserve"> وغيرها من المعايير الدولية المتصلة بالموضوع، لا</w:t>
      </w:r>
      <w:r w:rsidR="00FD2D54">
        <w:rPr>
          <w:rFonts w:hint="eastAsia"/>
          <w:b/>
          <w:bCs/>
          <w:rtl/>
        </w:rPr>
        <w:t> </w:t>
      </w:r>
      <w:proofErr w:type="spellStart"/>
      <w:r w:rsidR="00C71CC1" w:rsidRPr="00747ACC">
        <w:rPr>
          <w:rFonts w:hint="cs"/>
          <w:b/>
          <w:bCs/>
          <w:rtl/>
        </w:rPr>
        <w:t>سيما</w:t>
      </w:r>
      <w:proofErr w:type="spellEnd"/>
      <w:r w:rsidR="00C71CC1" w:rsidRPr="00747ACC">
        <w:rPr>
          <w:rFonts w:hint="cs"/>
          <w:b/>
          <w:bCs/>
          <w:rtl/>
        </w:rPr>
        <w:t xml:space="preserve"> عن طريق الحد من الاكتظاظ في السجون، واللجوء أكثر إلى الأشكال غير </w:t>
      </w:r>
      <w:proofErr w:type="spellStart"/>
      <w:r w:rsidR="00C71CC1" w:rsidRPr="00747ACC">
        <w:rPr>
          <w:rFonts w:hint="cs"/>
          <w:b/>
          <w:bCs/>
          <w:rtl/>
        </w:rPr>
        <w:t>السجنية</w:t>
      </w:r>
      <w:proofErr w:type="spellEnd"/>
      <w:r w:rsidR="00C71CC1" w:rsidRPr="00747ACC">
        <w:rPr>
          <w:rFonts w:hint="cs"/>
          <w:b/>
          <w:bCs/>
          <w:rtl/>
        </w:rPr>
        <w:t>، وتوفير السكن اللائق والرعاية النفسية المناسبة للمحتجزين الذين يتطلب وضعهم الرقابة والعلاج</w:t>
      </w:r>
      <w:r>
        <w:rPr>
          <w:rFonts w:hint="cs"/>
          <w:b/>
          <w:bCs/>
          <w:rtl/>
        </w:rPr>
        <w:t xml:space="preserve"> النفسيين</w:t>
      </w:r>
      <w:r w:rsidR="00C71CC1" w:rsidRPr="00747ACC">
        <w:rPr>
          <w:rFonts w:hint="cs"/>
          <w:b/>
          <w:bCs/>
          <w:rtl/>
        </w:rPr>
        <w:t>. وتوصي اللجنة أيضا</w:t>
      </w:r>
      <w:r>
        <w:rPr>
          <w:rFonts w:hint="cs"/>
          <w:b/>
          <w:bCs/>
          <w:rtl/>
        </w:rPr>
        <w:t>ً</w:t>
      </w:r>
      <w:r w:rsidR="00C71CC1" w:rsidRPr="00747ACC">
        <w:rPr>
          <w:rFonts w:hint="cs"/>
          <w:b/>
          <w:bCs/>
          <w:rtl/>
        </w:rPr>
        <w:t xml:space="preserve"> بأن تتخذ الدولة الطرف جميع التدابير اللازمة للتحقيق في حالات الانتحار </w:t>
      </w:r>
      <w:r>
        <w:rPr>
          <w:rFonts w:hint="cs"/>
          <w:b/>
          <w:bCs/>
          <w:rtl/>
        </w:rPr>
        <w:t xml:space="preserve">والحيلولة دون حدوثها </w:t>
      </w:r>
      <w:r w:rsidR="00C71CC1" w:rsidRPr="00747ACC">
        <w:rPr>
          <w:rFonts w:hint="cs"/>
          <w:b/>
          <w:bCs/>
          <w:rtl/>
        </w:rPr>
        <w:t>في مراكز الاحتجاز.</w:t>
      </w:r>
    </w:p>
    <w:p w:rsidR="00C71CC1" w:rsidRPr="002C796B" w:rsidRDefault="00B86CDB" w:rsidP="000230CF">
      <w:pPr>
        <w:pStyle w:val="H23GA"/>
        <w:spacing w:before="100" w:after="100"/>
        <w:rPr>
          <w:rFonts w:hint="cs"/>
          <w:rtl/>
        </w:rPr>
      </w:pPr>
      <w:r>
        <w:rPr>
          <w:rFonts w:hint="cs"/>
          <w:rtl/>
        </w:rPr>
        <w:tab/>
      </w:r>
      <w:r>
        <w:rPr>
          <w:rFonts w:hint="cs"/>
          <w:rtl/>
        </w:rPr>
        <w:tab/>
      </w:r>
      <w:r w:rsidR="00C71CC1" w:rsidRPr="002C796B">
        <w:rPr>
          <w:rFonts w:hint="cs"/>
          <w:rtl/>
        </w:rPr>
        <w:t xml:space="preserve">مرافق </w:t>
      </w:r>
      <w:r w:rsidR="00C71CC1">
        <w:rPr>
          <w:rFonts w:hint="cs"/>
          <w:rtl/>
        </w:rPr>
        <w:t>الطب النفسي</w:t>
      </w:r>
    </w:p>
    <w:p w:rsidR="00C71CC1" w:rsidRDefault="00C71CC1" w:rsidP="001E65E8">
      <w:pPr>
        <w:pStyle w:val="SingleTxtGA"/>
        <w:spacing w:line="360" w:lineRule="exact"/>
        <w:rPr>
          <w:rFonts w:hint="cs"/>
          <w:rtl/>
          <w:lang w:eastAsia="ar-SA"/>
        </w:rPr>
      </w:pPr>
      <w:r>
        <w:rPr>
          <w:rFonts w:hint="cs"/>
          <w:rtl/>
          <w:lang w:eastAsia="ar-SA"/>
        </w:rPr>
        <w:t>14-</w:t>
      </w:r>
      <w:r>
        <w:rPr>
          <w:rFonts w:hint="cs"/>
          <w:rtl/>
          <w:lang w:eastAsia="ar-SA"/>
        </w:rPr>
        <w:tab/>
        <w:t xml:space="preserve">تعرب اللجنة عن تقديرها للمعلومات التي قدمها لها ممثلو الدولة الطرف أثناء الحوار، لكنها تأسف على قلة المعلومات عن حالات </w:t>
      </w:r>
      <w:r w:rsidR="00FD2D54">
        <w:rPr>
          <w:rFonts w:hint="cs"/>
          <w:rtl/>
          <w:lang w:eastAsia="ar-SA"/>
        </w:rPr>
        <w:t>الإلحاق بمؤسسات الطب النفسي قسر</w:t>
      </w:r>
      <w:r>
        <w:rPr>
          <w:rFonts w:hint="cs"/>
          <w:rtl/>
          <w:lang w:eastAsia="ar-SA"/>
        </w:rPr>
        <w:t>ا</w:t>
      </w:r>
      <w:r w:rsidR="00FD2D54">
        <w:rPr>
          <w:rFonts w:hint="cs"/>
          <w:rtl/>
          <w:lang w:eastAsia="ar-SA"/>
        </w:rPr>
        <w:t>ً</w:t>
      </w:r>
      <w:r>
        <w:rPr>
          <w:rFonts w:hint="cs"/>
          <w:rtl/>
          <w:lang w:eastAsia="ar-SA"/>
        </w:rPr>
        <w:t xml:space="preserve"> عندما لا</w:t>
      </w:r>
      <w:r w:rsidR="000230CF">
        <w:rPr>
          <w:rFonts w:hint="eastAsia"/>
          <w:rtl/>
          <w:lang w:eastAsia="ar-SA"/>
        </w:rPr>
        <w:t> </w:t>
      </w:r>
      <w:r>
        <w:rPr>
          <w:rFonts w:hint="cs"/>
          <w:rtl/>
          <w:lang w:eastAsia="ar-SA"/>
        </w:rPr>
        <w:t>يُستوفى سوى عدد قليل من المعايير المنصوص عليها في قانون الصحة العقلية، وليس كلها، وقلة المعلومات عن عدد الشكاوى والطعون في</w:t>
      </w:r>
      <w:r w:rsidR="00B86CDB">
        <w:rPr>
          <w:rFonts w:hint="cs"/>
          <w:rtl/>
          <w:lang w:eastAsia="ar-SA"/>
        </w:rPr>
        <w:t>ما يتعلق ب</w:t>
      </w:r>
      <w:r>
        <w:rPr>
          <w:rFonts w:hint="cs"/>
          <w:rtl/>
          <w:lang w:eastAsia="ar-SA"/>
        </w:rPr>
        <w:t>ال</w:t>
      </w:r>
      <w:r w:rsidR="00FD2D54">
        <w:rPr>
          <w:rFonts w:hint="cs"/>
          <w:rtl/>
          <w:lang w:eastAsia="ar-SA"/>
        </w:rPr>
        <w:t>إلحاق بمستشفيات الطب النفسي قسر</w:t>
      </w:r>
      <w:r>
        <w:rPr>
          <w:rFonts w:hint="cs"/>
          <w:rtl/>
          <w:lang w:eastAsia="ar-SA"/>
        </w:rPr>
        <w:t>ا</w:t>
      </w:r>
      <w:r w:rsidR="00FD2D54">
        <w:rPr>
          <w:rFonts w:hint="cs"/>
          <w:rtl/>
          <w:lang w:eastAsia="ar-SA"/>
        </w:rPr>
        <w:t>ً</w:t>
      </w:r>
      <w:r>
        <w:rPr>
          <w:rFonts w:hint="cs"/>
          <w:rtl/>
          <w:lang w:eastAsia="ar-SA"/>
        </w:rPr>
        <w:t xml:space="preserve">. ورغم المعلومات التي قدمت أثناء الحوار، تأسف اللجنة على قلة المعلومات عن اللجوء إلى تدابير مثل المعالجة </w:t>
      </w:r>
      <w:proofErr w:type="spellStart"/>
      <w:r>
        <w:rPr>
          <w:rFonts w:hint="cs"/>
          <w:rtl/>
          <w:lang w:eastAsia="ar-SA"/>
        </w:rPr>
        <w:t>بالتخليج</w:t>
      </w:r>
      <w:proofErr w:type="spellEnd"/>
      <w:r>
        <w:rPr>
          <w:rFonts w:hint="cs"/>
          <w:rtl/>
          <w:lang w:eastAsia="ar-SA"/>
        </w:rPr>
        <w:t xml:space="preserve"> الكهربي، والعقاقير ذات التأثير النفساني، وعن الشكاوى من</w:t>
      </w:r>
      <w:r w:rsidR="000230CF">
        <w:rPr>
          <w:rFonts w:hint="eastAsia"/>
          <w:rtl/>
          <w:lang w:eastAsia="ar-SA"/>
        </w:rPr>
        <w:t> </w:t>
      </w:r>
      <w:r>
        <w:rPr>
          <w:rFonts w:hint="cs"/>
          <w:rtl/>
          <w:lang w:eastAsia="ar-SA"/>
        </w:rPr>
        <w:t>تلك التدابير الخاصة (المادة 16).</w:t>
      </w:r>
    </w:p>
    <w:p w:rsidR="00C71CC1" w:rsidRPr="00B86CDB" w:rsidRDefault="00B86CDB" w:rsidP="00B86CDB">
      <w:pPr>
        <w:pStyle w:val="SingleTxtGA"/>
        <w:rPr>
          <w:rFonts w:hint="cs"/>
          <w:b/>
          <w:bCs/>
          <w:rtl/>
          <w:lang w:eastAsia="ar-SA"/>
        </w:rPr>
      </w:pPr>
      <w:r>
        <w:rPr>
          <w:rFonts w:hint="cs"/>
          <w:rtl/>
          <w:lang w:eastAsia="ar-SA"/>
        </w:rPr>
        <w:tab/>
      </w:r>
      <w:r w:rsidR="00C71CC1" w:rsidRPr="00B86CDB">
        <w:rPr>
          <w:rFonts w:hint="cs"/>
          <w:b/>
          <w:bCs/>
          <w:rtl/>
          <w:lang w:eastAsia="ar-SA"/>
        </w:rPr>
        <w:t>توصي اللجنة الدولة الطرف بأن تتولى الأجهزة القضائية مراقبة كل عملية إلحاق بمؤسسة من مؤسسات الطب النفسي ورصدها عن كثب، وأن تتأكد من أن هيئات رصد مستقلة تزور جميع الأماكن التي يُحتجز فيها مصابون بأمراض عقلية</w:t>
      </w:r>
      <w:r w:rsidR="00FD2D54">
        <w:rPr>
          <w:rFonts w:hint="cs"/>
          <w:b/>
          <w:bCs/>
          <w:rtl/>
        </w:rPr>
        <w:t xml:space="preserve"> لتلقي العلاج قسر</w:t>
      </w:r>
      <w:r w:rsidR="00C71CC1" w:rsidRPr="00B86CDB">
        <w:rPr>
          <w:rFonts w:hint="cs"/>
          <w:b/>
          <w:bCs/>
          <w:rtl/>
        </w:rPr>
        <w:t>ا</w:t>
      </w:r>
      <w:r w:rsidR="00FD2D54">
        <w:rPr>
          <w:rFonts w:hint="cs"/>
          <w:b/>
          <w:bCs/>
          <w:rtl/>
        </w:rPr>
        <w:t>ً</w:t>
      </w:r>
      <w:r w:rsidR="00C71CC1" w:rsidRPr="00B86CDB">
        <w:rPr>
          <w:rFonts w:hint="cs"/>
          <w:b/>
          <w:bCs/>
          <w:rtl/>
        </w:rPr>
        <w:t xml:space="preserve"> لتأمين تنفيذ الضمانات القائمة.</w:t>
      </w:r>
      <w:r w:rsidR="00C71CC1" w:rsidRPr="00B86CDB">
        <w:rPr>
          <w:rFonts w:hint="cs"/>
          <w:b/>
          <w:bCs/>
          <w:rtl/>
          <w:lang w:eastAsia="ar-SA" w:bidi="ar"/>
        </w:rPr>
        <w:t xml:space="preserve"> وينبغي للدولة الطرف أيض</w:t>
      </w:r>
      <w:r w:rsidR="00FD2D54">
        <w:rPr>
          <w:rFonts w:hint="cs"/>
          <w:b/>
          <w:bCs/>
          <w:rtl/>
          <w:lang w:eastAsia="ar-SA" w:bidi="ar"/>
        </w:rPr>
        <w:t xml:space="preserve">اً </w:t>
      </w:r>
      <w:r w:rsidR="00C71CC1" w:rsidRPr="00B86CDB">
        <w:rPr>
          <w:rFonts w:hint="cs"/>
          <w:b/>
          <w:bCs/>
          <w:rtl/>
          <w:lang w:eastAsia="ar-SA" w:bidi="ar"/>
        </w:rPr>
        <w:t>أن تتولى تنفيذ التوصيات التي قدمها أمين المظالم وهيئات رصد أخرى في هذا المجال تنفيذ</w:t>
      </w:r>
      <w:r w:rsidR="00FD2D54">
        <w:rPr>
          <w:rFonts w:hint="cs"/>
          <w:b/>
          <w:bCs/>
          <w:rtl/>
          <w:lang w:eastAsia="ar-SA" w:bidi="ar"/>
        </w:rPr>
        <w:t xml:space="preserve">اً </w:t>
      </w:r>
      <w:r w:rsidR="00C71CC1" w:rsidRPr="00B86CDB">
        <w:rPr>
          <w:rFonts w:hint="cs"/>
          <w:b/>
          <w:bCs/>
          <w:rtl/>
          <w:lang w:eastAsia="ar-SA" w:bidi="ar"/>
        </w:rPr>
        <w:t>كامل</w:t>
      </w:r>
      <w:r w:rsidR="00FD2D54">
        <w:rPr>
          <w:rFonts w:hint="cs"/>
          <w:b/>
          <w:bCs/>
          <w:rtl/>
          <w:lang w:eastAsia="ar-SA" w:bidi="ar"/>
        </w:rPr>
        <w:t xml:space="preserve">اً </w:t>
      </w:r>
      <w:r w:rsidR="00C71CC1" w:rsidRPr="00B86CDB">
        <w:rPr>
          <w:rFonts w:hint="cs"/>
          <w:b/>
          <w:bCs/>
          <w:rtl/>
          <w:lang w:eastAsia="ar-SA" w:bidi="ar"/>
        </w:rPr>
        <w:t>وفي الوقت المناسب</w:t>
      </w:r>
      <w:r w:rsidR="00C71CC1" w:rsidRPr="00B86CDB">
        <w:rPr>
          <w:rFonts w:hint="cs"/>
          <w:b/>
          <w:bCs/>
          <w:rtl/>
          <w:lang w:eastAsia="ar-SA"/>
        </w:rPr>
        <w:t>. وتوصي اللجنة الدولة الطرف أيض</w:t>
      </w:r>
      <w:r w:rsidR="00FD2D54">
        <w:rPr>
          <w:rFonts w:hint="cs"/>
          <w:b/>
          <w:bCs/>
          <w:rtl/>
          <w:lang w:eastAsia="ar-SA"/>
        </w:rPr>
        <w:t xml:space="preserve">اً </w:t>
      </w:r>
      <w:r w:rsidR="00C71CC1" w:rsidRPr="00B86CDB">
        <w:rPr>
          <w:rFonts w:hint="cs"/>
          <w:b/>
          <w:bCs/>
          <w:rtl/>
          <w:lang w:eastAsia="ar-SA"/>
        </w:rPr>
        <w:t xml:space="preserve">بأن تعيد النظر بجدية في تطبيق المعالجة </w:t>
      </w:r>
      <w:proofErr w:type="spellStart"/>
      <w:r w:rsidR="00C71CC1" w:rsidRPr="00B86CDB">
        <w:rPr>
          <w:rFonts w:hint="cs"/>
          <w:b/>
          <w:bCs/>
          <w:rtl/>
          <w:lang w:eastAsia="ar-SA"/>
        </w:rPr>
        <w:t>بالتخليج</w:t>
      </w:r>
      <w:proofErr w:type="spellEnd"/>
      <w:r w:rsidR="00C71CC1" w:rsidRPr="00B86CDB">
        <w:rPr>
          <w:rFonts w:hint="cs"/>
          <w:b/>
          <w:bCs/>
          <w:rtl/>
          <w:lang w:eastAsia="ar-SA"/>
        </w:rPr>
        <w:t xml:space="preserve"> الكهربي، وأي علاج آخر قد يخل بأحكام الاتفاقية.</w:t>
      </w:r>
    </w:p>
    <w:p w:rsidR="00C71CC1" w:rsidRPr="002C796B" w:rsidRDefault="001B605B" w:rsidP="000230CF">
      <w:pPr>
        <w:pStyle w:val="H23GA"/>
        <w:spacing w:before="100" w:after="100"/>
        <w:rPr>
          <w:rFonts w:hint="cs"/>
          <w:rtl/>
        </w:rPr>
      </w:pPr>
      <w:r>
        <w:rPr>
          <w:rFonts w:hint="cs"/>
          <w:rtl/>
        </w:rPr>
        <w:tab/>
      </w:r>
      <w:r>
        <w:rPr>
          <w:rFonts w:hint="cs"/>
          <w:rtl/>
        </w:rPr>
        <w:tab/>
      </w:r>
      <w:r w:rsidR="00C71CC1">
        <w:rPr>
          <w:rFonts w:hint="cs"/>
          <w:rtl/>
        </w:rPr>
        <w:t xml:space="preserve">العنف الممارس </w:t>
      </w:r>
      <w:r>
        <w:rPr>
          <w:rFonts w:hint="cs"/>
          <w:rtl/>
        </w:rPr>
        <w:t xml:space="preserve">ضد </w:t>
      </w:r>
      <w:r w:rsidR="00C71CC1">
        <w:rPr>
          <w:rFonts w:hint="cs"/>
          <w:rtl/>
        </w:rPr>
        <w:t xml:space="preserve">النساء والأطفال، </w:t>
      </w:r>
      <w:r>
        <w:rPr>
          <w:rFonts w:hint="cs"/>
          <w:rtl/>
        </w:rPr>
        <w:t xml:space="preserve">بما في ذلك </w:t>
      </w:r>
      <w:r w:rsidR="00C71CC1">
        <w:rPr>
          <w:rFonts w:hint="cs"/>
          <w:rtl/>
        </w:rPr>
        <w:t>العنف المنزلي</w:t>
      </w:r>
    </w:p>
    <w:p w:rsidR="00C71CC1" w:rsidRPr="00BE469C" w:rsidRDefault="00C71CC1" w:rsidP="00FD2D54">
      <w:pPr>
        <w:pStyle w:val="SingleTxtGA"/>
        <w:rPr>
          <w:rFonts w:hint="cs"/>
          <w:rtl/>
        </w:rPr>
      </w:pPr>
      <w:r>
        <w:rPr>
          <w:rFonts w:hint="cs"/>
          <w:rtl/>
        </w:rPr>
        <w:t>15-</w:t>
      </w:r>
      <w:r>
        <w:rPr>
          <w:rFonts w:hint="cs"/>
          <w:rtl/>
        </w:rPr>
        <w:tab/>
        <w:t>تحيط اللجنة علم</w:t>
      </w:r>
      <w:r w:rsidR="00FD2D54">
        <w:rPr>
          <w:rFonts w:hint="cs"/>
          <w:rtl/>
        </w:rPr>
        <w:t xml:space="preserve">اً </w:t>
      </w:r>
      <w:r>
        <w:rPr>
          <w:rFonts w:hint="cs"/>
          <w:rtl/>
        </w:rPr>
        <w:t xml:space="preserve">بالتدابير القانونية والإدارية التي اتخذتها الدولة الطرف لمكافحة العنف </w:t>
      </w:r>
      <w:proofErr w:type="spellStart"/>
      <w:r>
        <w:rPr>
          <w:rFonts w:hint="cs"/>
          <w:rtl/>
        </w:rPr>
        <w:t>الجنساني</w:t>
      </w:r>
      <w:proofErr w:type="spellEnd"/>
      <w:r>
        <w:rPr>
          <w:rFonts w:hint="cs"/>
          <w:rtl/>
        </w:rPr>
        <w:t xml:space="preserve"> والعنف </w:t>
      </w:r>
      <w:r w:rsidR="001B605B">
        <w:rPr>
          <w:rFonts w:hint="cs"/>
          <w:rtl/>
        </w:rPr>
        <w:t xml:space="preserve">ضد </w:t>
      </w:r>
      <w:r>
        <w:rPr>
          <w:rFonts w:hint="cs"/>
          <w:rtl/>
        </w:rPr>
        <w:t xml:space="preserve">الأطفال، لكنها تظل قلقة إزاء انتشار العنف </w:t>
      </w:r>
      <w:r w:rsidR="001B605B">
        <w:rPr>
          <w:rFonts w:hint="cs"/>
          <w:rtl/>
        </w:rPr>
        <w:t xml:space="preserve">ضد </w:t>
      </w:r>
      <w:r>
        <w:rPr>
          <w:rFonts w:hint="cs"/>
          <w:rtl/>
        </w:rPr>
        <w:t xml:space="preserve">النساء والفتيات (انظر الملاحظات الختامية للجنة القضاء على التمييز ضد المرأة، </w:t>
      </w:r>
      <w:proofErr w:type="spellStart"/>
      <w:r>
        <w:t>CEDAW/C/SVN/CO/4</w:t>
      </w:r>
      <w:proofErr w:type="spellEnd"/>
      <w:r>
        <w:rPr>
          <w:rFonts w:hint="cs"/>
          <w:rtl/>
        </w:rPr>
        <w:t>، الفقرة 23). وتشعر اللجنة بالقلق أيضا</w:t>
      </w:r>
      <w:r w:rsidR="001B605B">
        <w:rPr>
          <w:rFonts w:hint="cs"/>
          <w:rtl/>
        </w:rPr>
        <w:t>ً</w:t>
      </w:r>
      <w:r>
        <w:rPr>
          <w:rFonts w:hint="cs"/>
          <w:rtl/>
        </w:rPr>
        <w:t xml:space="preserve"> لأن </w:t>
      </w:r>
      <w:r w:rsidR="001B605B">
        <w:rPr>
          <w:rFonts w:hint="cs"/>
          <w:rtl/>
        </w:rPr>
        <w:t>العقاب البدني ل</w:t>
      </w:r>
      <w:r>
        <w:rPr>
          <w:rFonts w:hint="cs"/>
          <w:rtl/>
        </w:rPr>
        <w:t xml:space="preserve">لأطفال </w:t>
      </w:r>
      <w:r w:rsidR="001B605B">
        <w:rPr>
          <w:rFonts w:hint="cs"/>
          <w:rtl/>
        </w:rPr>
        <w:t xml:space="preserve">يظل مشروعاً داخل الأسرة </w:t>
      </w:r>
      <w:r>
        <w:rPr>
          <w:rFonts w:hint="cs"/>
          <w:rtl/>
        </w:rPr>
        <w:t xml:space="preserve">(المواد 2 </w:t>
      </w:r>
      <w:proofErr w:type="spellStart"/>
      <w:r>
        <w:rPr>
          <w:rFonts w:hint="cs"/>
          <w:rtl/>
        </w:rPr>
        <w:t>و12</w:t>
      </w:r>
      <w:proofErr w:type="spellEnd"/>
      <w:r>
        <w:rPr>
          <w:rFonts w:hint="cs"/>
          <w:rtl/>
        </w:rPr>
        <w:t xml:space="preserve"> </w:t>
      </w:r>
      <w:proofErr w:type="spellStart"/>
      <w:r>
        <w:rPr>
          <w:rFonts w:hint="cs"/>
          <w:rtl/>
        </w:rPr>
        <w:t>و16</w:t>
      </w:r>
      <w:proofErr w:type="spellEnd"/>
      <w:r>
        <w:rPr>
          <w:rFonts w:hint="cs"/>
          <w:rtl/>
        </w:rPr>
        <w:t>).</w:t>
      </w:r>
    </w:p>
    <w:p w:rsidR="00C71CC1" w:rsidRPr="001B605B" w:rsidRDefault="001B605B" w:rsidP="001B605B">
      <w:pPr>
        <w:pStyle w:val="SingleTxtGA"/>
        <w:rPr>
          <w:rFonts w:hint="cs"/>
          <w:b/>
          <w:bCs/>
          <w:rtl/>
        </w:rPr>
      </w:pPr>
      <w:r>
        <w:rPr>
          <w:rFonts w:hint="cs"/>
          <w:rtl/>
        </w:rPr>
        <w:tab/>
      </w:r>
      <w:r w:rsidR="00C71CC1" w:rsidRPr="001B605B">
        <w:rPr>
          <w:rFonts w:hint="cs"/>
          <w:b/>
          <w:bCs/>
          <w:rtl/>
        </w:rPr>
        <w:t xml:space="preserve">توصي اللجنة الدولة الطرف بأن تعزز جهودها لمنع جميع أشكال العنف الممارس </w:t>
      </w:r>
      <w:r>
        <w:rPr>
          <w:rFonts w:hint="cs"/>
          <w:b/>
          <w:bCs/>
          <w:rtl/>
        </w:rPr>
        <w:t xml:space="preserve">ضد </w:t>
      </w:r>
      <w:r w:rsidR="00C71CC1" w:rsidRPr="001B605B">
        <w:rPr>
          <w:rFonts w:hint="cs"/>
          <w:b/>
          <w:bCs/>
          <w:rtl/>
        </w:rPr>
        <w:t>النساء والأطفال، ومنها العنف المنزلي، وملاحقة مرتكبيه ومعاقبتهم، وتتأكد من تنفيذ القوانين القائمة والاستراتيجيات الوطنية المعتمدة لذلك الغرض، بما فيها البرنامج الوطني لمنع العنف الأسري للفترة 2009-2014 تنفيذ</w:t>
      </w:r>
      <w:r w:rsidR="00FD2D54">
        <w:rPr>
          <w:rFonts w:hint="cs"/>
          <w:b/>
          <w:bCs/>
          <w:rtl/>
        </w:rPr>
        <w:t xml:space="preserve">اً </w:t>
      </w:r>
      <w:r w:rsidR="00C71CC1" w:rsidRPr="001B605B">
        <w:rPr>
          <w:rFonts w:hint="cs"/>
          <w:b/>
          <w:bCs/>
          <w:rtl/>
        </w:rPr>
        <w:t>فعالا</w:t>
      </w:r>
      <w:r>
        <w:rPr>
          <w:rFonts w:hint="cs"/>
          <w:b/>
          <w:bCs/>
          <w:rtl/>
        </w:rPr>
        <w:t>ً</w:t>
      </w:r>
      <w:r w:rsidR="00C71CC1" w:rsidRPr="001B605B">
        <w:rPr>
          <w:rFonts w:hint="cs"/>
          <w:b/>
          <w:bCs/>
          <w:rtl/>
        </w:rPr>
        <w:t xml:space="preserve"> وتاما</w:t>
      </w:r>
      <w:r>
        <w:rPr>
          <w:rFonts w:hint="cs"/>
          <w:b/>
          <w:bCs/>
          <w:rtl/>
        </w:rPr>
        <w:t>ً</w:t>
      </w:r>
      <w:r w:rsidR="00C71CC1" w:rsidRPr="001B605B">
        <w:rPr>
          <w:rFonts w:hint="cs"/>
          <w:b/>
          <w:bCs/>
          <w:rtl/>
        </w:rPr>
        <w:t xml:space="preserve">. وتوصي اللجنة الدولة الطرف بأن تعجّل باعتماد قانون الزواج والأسرة الذي يحظر </w:t>
      </w:r>
      <w:r>
        <w:rPr>
          <w:rFonts w:hint="cs"/>
          <w:b/>
          <w:bCs/>
          <w:rtl/>
        </w:rPr>
        <w:t>العقاب البدني ل</w:t>
      </w:r>
      <w:r w:rsidR="00C71CC1" w:rsidRPr="001B605B">
        <w:rPr>
          <w:rFonts w:hint="cs"/>
          <w:b/>
          <w:bCs/>
          <w:rtl/>
        </w:rPr>
        <w:t xml:space="preserve">لأطفال في البيت (انظر الملاحظات الختامية للجنة حقوق الطفل، </w:t>
      </w:r>
      <w:proofErr w:type="spellStart"/>
      <w:r w:rsidR="00C71CC1" w:rsidRPr="001B605B">
        <w:rPr>
          <w:b/>
          <w:bCs/>
        </w:rPr>
        <w:t>CRC/C/15/Add.230</w:t>
      </w:r>
      <w:proofErr w:type="spellEnd"/>
      <w:r w:rsidR="00C71CC1" w:rsidRPr="001B605B">
        <w:rPr>
          <w:rFonts w:hint="cs"/>
          <w:b/>
          <w:bCs/>
          <w:rtl/>
        </w:rPr>
        <w:t>، الفقرة</w:t>
      </w:r>
      <w:r>
        <w:rPr>
          <w:rFonts w:hint="eastAsia"/>
          <w:b/>
          <w:bCs/>
          <w:rtl/>
        </w:rPr>
        <w:t> </w:t>
      </w:r>
      <w:r w:rsidR="00C71CC1" w:rsidRPr="001B605B">
        <w:rPr>
          <w:rFonts w:hint="cs"/>
          <w:b/>
          <w:bCs/>
          <w:rtl/>
        </w:rPr>
        <w:t>40). وتشجعها على تنظيم حملات توعية واسعة النطاق و</w:t>
      </w:r>
      <w:r>
        <w:rPr>
          <w:rFonts w:hint="cs"/>
          <w:b/>
          <w:bCs/>
          <w:rtl/>
        </w:rPr>
        <w:t xml:space="preserve">تقديم </w:t>
      </w:r>
      <w:r w:rsidR="00C71CC1" w:rsidRPr="001B605B">
        <w:rPr>
          <w:rFonts w:hint="cs"/>
          <w:b/>
          <w:bCs/>
          <w:rtl/>
        </w:rPr>
        <w:t xml:space="preserve">دورات تدريبية عن العنف المنزلي </w:t>
      </w:r>
      <w:r>
        <w:rPr>
          <w:rFonts w:hint="cs"/>
          <w:b/>
          <w:bCs/>
          <w:rtl/>
        </w:rPr>
        <w:t>ل</w:t>
      </w:r>
      <w:r w:rsidR="00C71CC1" w:rsidRPr="001B605B">
        <w:rPr>
          <w:rFonts w:hint="cs"/>
          <w:b/>
          <w:bCs/>
          <w:rtl/>
        </w:rPr>
        <w:t>وكالات إنفاذ القوانين، والقضاة، والمحامين، والعاملين الاجتماعيين الذين تربطهم بالضحايا علاقة مباشرة، ولفائدة عامة الناس.</w:t>
      </w:r>
    </w:p>
    <w:p w:rsidR="00C71CC1" w:rsidRPr="00EF0CAC" w:rsidRDefault="001B605B" w:rsidP="000230CF">
      <w:pPr>
        <w:pStyle w:val="H23GA"/>
        <w:spacing w:before="100" w:after="100"/>
        <w:rPr>
          <w:rFonts w:hint="cs"/>
          <w:rtl/>
        </w:rPr>
      </w:pPr>
      <w:r>
        <w:rPr>
          <w:rFonts w:hint="cs"/>
          <w:rtl/>
        </w:rPr>
        <w:tab/>
      </w:r>
      <w:r>
        <w:rPr>
          <w:rFonts w:hint="cs"/>
          <w:rtl/>
        </w:rPr>
        <w:tab/>
      </w:r>
      <w:r w:rsidR="00C71CC1">
        <w:rPr>
          <w:rFonts w:hint="cs"/>
          <w:rtl/>
        </w:rPr>
        <w:t>الاتجار بالبشر</w:t>
      </w:r>
    </w:p>
    <w:p w:rsidR="00C71CC1" w:rsidRDefault="00C71CC1" w:rsidP="001B605B">
      <w:pPr>
        <w:pStyle w:val="SingleTxtGA"/>
        <w:rPr>
          <w:rFonts w:hint="cs"/>
          <w:rtl/>
        </w:rPr>
      </w:pPr>
      <w:r>
        <w:rPr>
          <w:rFonts w:hint="cs"/>
          <w:rtl/>
        </w:rPr>
        <w:t>16-</w:t>
      </w:r>
      <w:r>
        <w:rPr>
          <w:rFonts w:hint="cs"/>
          <w:rtl/>
        </w:rPr>
        <w:tab/>
        <w:t xml:space="preserve">ترحب اللجنة بالتعديلات على قانون العقوبات التي </w:t>
      </w:r>
      <w:r w:rsidR="001B605B">
        <w:rPr>
          <w:rFonts w:hint="cs"/>
          <w:rtl/>
        </w:rPr>
        <w:t xml:space="preserve">تعتبر </w:t>
      </w:r>
      <w:r>
        <w:rPr>
          <w:rFonts w:hint="cs"/>
          <w:rtl/>
        </w:rPr>
        <w:t>الاتجار بالبشر جريمة، وتشدد العقوبة على ذلك الفعل، إضافة إلى السياسات التي تهدف إلى إذكاء الوعي، وحماية الضحايا، وملاحقة الجناة. غير أن اللجنة تظل قلقة لأن الاتجار بالنساء بغرض البغاء ما</w:t>
      </w:r>
      <w:r w:rsidR="001B605B">
        <w:rPr>
          <w:rFonts w:hint="eastAsia"/>
          <w:rtl/>
        </w:rPr>
        <w:t> </w:t>
      </w:r>
      <w:r>
        <w:rPr>
          <w:rFonts w:hint="cs"/>
          <w:rtl/>
        </w:rPr>
        <w:t xml:space="preserve">يزال </w:t>
      </w:r>
      <w:r w:rsidR="001B605B">
        <w:rPr>
          <w:rFonts w:hint="cs"/>
          <w:rtl/>
        </w:rPr>
        <w:t xml:space="preserve">يمثل </w:t>
      </w:r>
      <w:r>
        <w:rPr>
          <w:rFonts w:hint="cs"/>
          <w:rtl/>
        </w:rPr>
        <w:t xml:space="preserve">مشكلة في سلوفينيا، ولأن تدابير حماية الضحايا ومساعدتهم تتخذ شكل مشاريع وليست مؤسسات، وتأسف على قلة المعلومات عن عدد الحالات التي جُبرت فيها أضرار الضحايا، بما في ذلك التعويض (المواد 2 </w:t>
      </w:r>
      <w:proofErr w:type="spellStart"/>
      <w:r>
        <w:rPr>
          <w:rFonts w:hint="cs"/>
          <w:rtl/>
        </w:rPr>
        <w:t>و4</w:t>
      </w:r>
      <w:proofErr w:type="spellEnd"/>
      <w:r>
        <w:rPr>
          <w:rFonts w:hint="cs"/>
          <w:rtl/>
        </w:rPr>
        <w:t xml:space="preserve"> </w:t>
      </w:r>
      <w:proofErr w:type="spellStart"/>
      <w:r>
        <w:rPr>
          <w:rFonts w:hint="cs"/>
          <w:rtl/>
        </w:rPr>
        <w:t>و16</w:t>
      </w:r>
      <w:proofErr w:type="spellEnd"/>
      <w:r>
        <w:rPr>
          <w:rFonts w:hint="cs"/>
          <w:rtl/>
        </w:rPr>
        <w:t>).</w:t>
      </w:r>
    </w:p>
    <w:p w:rsidR="00C71CC1" w:rsidRPr="001B605B" w:rsidRDefault="001B605B" w:rsidP="001E65E8">
      <w:pPr>
        <w:pStyle w:val="SingleTxtGA"/>
        <w:keepNext/>
        <w:keepLines/>
        <w:rPr>
          <w:rFonts w:hint="cs"/>
          <w:b/>
          <w:bCs/>
          <w:rtl/>
        </w:rPr>
      </w:pPr>
      <w:r>
        <w:rPr>
          <w:rFonts w:hint="cs"/>
          <w:b/>
          <w:bCs/>
          <w:rtl/>
        </w:rPr>
        <w:tab/>
      </w:r>
      <w:r w:rsidR="00C71CC1" w:rsidRPr="001B605B">
        <w:rPr>
          <w:rFonts w:hint="cs"/>
          <w:b/>
          <w:bCs/>
          <w:rtl/>
        </w:rPr>
        <w:t>ينبغي للدولة الطرف أن تعزز جهودها لمكافحة الاتجار بالبشر، لا</w:t>
      </w:r>
      <w:r w:rsidR="00FD2D54">
        <w:rPr>
          <w:rFonts w:hint="eastAsia"/>
          <w:b/>
          <w:bCs/>
          <w:rtl/>
        </w:rPr>
        <w:t> </w:t>
      </w:r>
      <w:proofErr w:type="spellStart"/>
      <w:r w:rsidR="00C71CC1" w:rsidRPr="001B605B">
        <w:rPr>
          <w:rFonts w:hint="cs"/>
          <w:b/>
          <w:bCs/>
          <w:rtl/>
        </w:rPr>
        <w:t>سيما</w:t>
      </w:r>
      <w:proofErr w:type="spellEnd"/>
      <w:r w:rsidR="00C71CC1" w:rsidRPr="001B605B">
        <w:rPr>
          <w:rFonts w:hint="cs"/>
          <w:b/>
          <w:bCs/>
          <w:rtl/>
        </w:rPr>
        <w:t xml:space="preserve"> النساء والأطفال، بواسطة ما يلي خاصة:</w:t>
      </w:r>
    </w:p>
    <w:p w:rsidR="00C71CC1" w:rsidRPr="001B605B" w:rsidRDefault="00C71CC1" w:rsidP="001B605B">
      <w:pPr>
        <w:pStyle w:val="SingleTxtGA"/>
        <w:rPr>
          <w:rFonts w:hint="cs"/>
          <w:b/>
          <w:bCs/>
          <w:rtl/>
        </w:rPr>
      </w:pPr>
      <w:r w:rsidRPr="001B605B">
        <w:rPr>
          <w:rFonts w:hint="cs"/>
          <w:b/>
          <w:bCs/>
          <w:rtl/>
        </w:rPr>
        <w:tab/>
        <w:t>(أ)</w:t>
      </w:r>
      <w:r w:rsidRPr="001B605B">
        <w:rPr>
          <w:rFonts w:hint="cs"/>
          <w:b/>
          <w:bCs/>
          <w:rtl/>
        </w:rPr>
        <w:tab/>
        <w:t>مواصلة جهود زيادة وعي موظفي إنفاذ القوانين، والقضاة، والمدعين العامين، بمسألة الاتجار بالبشر؛</w:t>
      </w:r>
    </w:p>
    <w:p w:rsidR="00C71CC1" w:rsidRPr="001B605B" w:rsidRDefault="00C71CC1" w:rsidP="001B605B">
      <w:pPr>
        <w:pStyle w:val="SingleTxtGA"/>
        <w:rPr>
          <w:rFonts w:hint="cs"/>
          <w:b/>
          <w:bCs/>
          <w:rtl/>
        </w:rPr>
      </w:pPr>
      <w:r w:rsidRPr="001B605B">
        <w:rPr>
          <w:rFonts w:hint="cs"/>
          <w:b/>
          <w:bCs/>
          <w:rtl/>
        </w:rPr>
        <w:tab/>
        <w:t>(ب)</w:t>
      </w:r>
      <w:r w:rsidRPr="001B605B">
        <w:rPr>
          <w:rFonts w:hint="cs"/>
          <w:b/>
          <w:bCs/>
          <w:rtl/>
        </w:rPr>
        <w:tab/>
        <w:t>مقاضاة الجناة في إطار الحكم المناسب الوارد في قانون العقوبات، وضمان جبر جميع الضحايا بفعالية على ما أصابهم من أضرار، بما في ذلك التعويض وإعادة التأهيل؛</w:t>
      </w:r>
    </w:p>
    <w:p w:rsidR="00C71CC1" w:rsidRPr="001B605B" w:rsidRDefault="00C71CC1" w:rsidP="001B605B">
      <w:pPr>
        <w:pStyle w:val="SingleTxtGA"/>
        <w:rPr>
          <w:rFonts w:hint="cs"/>
          <w:b/>
          <w:bCs/>
          <w:rtl/>
        </w:rPr>
      </w:pPr>
      <w:r w:rsidRPr="001B605B">
        <w:rPr>
          <w:rFonts w:hint="cs"/>
          <w:b/>
          <w:bCs/>
          <w:rtl/>
        </w:rPr>
        <w:tab/>
        <w:t>(ج)</w:t>
      </w:r>
      <w:r w:rsidRPr="001B605B">
        <w:rPr>
          <w:rFonts w:hint="cs"/>
          <w:b/>
          <w:bCs/>
          <w:rtl/>
        </w:rPr>
        <w:tab/>
        <w:t xml:space="preserve">تحسين عملية تحديد هوية ضحايا الاتجار وتوفير برامج إعادة تأهيل مناسبة لهم وتهيئة سبل حقيقية لتلقيهم الرعاية الصحية والمشورة، </w:t>
      </w:r>
      <w:proofErr w:type="spellStart"/>
      <w:r w:rsidRPr="001B605B">
        <w:rPr>
          <w:rFonts w:hint="cs"/>
          <w:b/>
          <w:bCs/>
          <w:rtl/>
        </w:rPr>
        <w:t>ومأسسة</w:t>
      </w:r>
      <w:proofErr w:type="spellEnd"/>
      <w:r w:rsidRPr="001B605B">
        <w:rPr>
          <w:rFonts w:hint="cs"/>
          <w:b/>
          <w:bCs/>
          <w:rtl/>
        </w:rPr>
        <w:t xml:space="preserve"> تلك الخدمات.</w:t>
      </w:r>
    </w:p>
    <w:p w:rsidR="00C71CC1" w:rsidRPr="00043771" w:rsidRDefault="001B605B" w:rsidP="000230CF">
      <w:pPr>
        <w:pStyle w:val="H23GA"/>
        <w:spacing w:before="100" w:after="100"/>
        <w:rPr>
          <w:rFonts w:hint="cs"/>
          <w:rtl/>
        </w:rPr>
      </w:pPr>
      <w:r>
        <w:rPr>
          <w:rFonts w:hint="cs"/>
          <w:rtl/>
        </w:rPr>
        <w:tab/>
      </w:r>
      <w:r>
        <w:rPr>
          <w:rFonts w:hint="cs"/>
          <w:rtl/>
        </w:rPr>
        <w:tab/>
      </w:r>
      <w:r w:rsidR="00C71CC1">
        <w:rPr>
          <w:rFonts w:hint="cs"/>
          <w:rtl/>
        </w:rPr>
        <w:t xml:space="preserve">اللجوء وعدم الإعادة </w:t>
      </w:r>
      <w:proofErr w:type="spellStart"/>
      <w:r w:rsidR="00C71CC1">
        <w:rPr>
          <w:rFonts w:hint="cs"/>
          <w:rtl/>
        </w:rPr>
        <w:t>القسرية</w:t>
      </w:r>
      <w:proofErr w:type="spellEnd"/>
    </w:p>
    <w:p w:rsidR="00C71CC1" w:rsidRDefault="00C71CC1" w:rsidP="001B605B">
      <w:pPr>
        <w:pStyle w:val="SingleTxtGA"/>
        <w:rPr>
          <w:rFonts w:hint="cs"/>
          <w:rtl/>
        </w:rPr>
      </w:pPr>
      <w:r>
        <w:rPr>
          <w:rFonts w:hint="cs"/>
          <w:rtl/>
        </w:rPr>
        <w:t>17-</w:t>
      </w:r>
      <w:r>
        <w:rPr>
          <w:rFonts w:hint="cs"/>
          <w:rtl/>
        </w:rPr>
        <w:tab/>
        <w:t xml:space="preserve">بالرغم من المادة 51 من قانون الأجانب المتعلقة بعدم الإعادة </w:t>
      </w:r>
      <w:proofErr w:type="spellStart"/>
      <w:r>
        <w:rPr>
          <w:rFonts w:hint="cs"/>
          <w:rtl/>
        </w:rPr>
        <w:t>القسرية</w:t>
      </w:r>
      <w:proofErr w:type="spellEnd"/>
      <w:r>
        <w:rPr>
          <w:rFonts w:hint="cs"/>
          <w:rtl/>
        </w:rPr>
        <w:t xml:space="preserve">، تظل اللجنة قلقة لأن القانون الجديد </w:t>
      </w:r>
      <w:r w:rsidR="001B605B">
        <w:rPr>
          <w:rFonts w:hint="cs"/>
          <w:rtl/>
        </w:rPr>
        <w:t>المتعلق ب</w:t>
      </w:r>
      <w:r>
        <w:rPr>
          <w:rFonts w:hint="cs"/>
          <w:rtl/>
        </w:rPr>
        <w:t xml:space="preserve">الحماية الدولية الذي ينظم اللجوء والمسائل المرتبطة </w:t>
      </w:r>
      <w:proofErr w:type="spellStart"/>
      <w:r>
        <w:rPr>
          <w:rFonts w:hint="cs"/>
          <w:rtl/>
        </w:rPr>
        <w:t>به</w:t>
      </w:r>
      <w:proofErr w:type="spellEnd"/>
      <w:r>
        <w:rPr>
          <w:rFonts w:hint="cs"/>
          <w:rtl/>
        </w:rPr>
        <w:t>، لا</w:t>
      </w:r>
      <w:r w:rsidR="001B605B">
        <w:rPr>
          <w:rFonts w:hint="eastAsia"/>
          <w:rtl/>
        </w:rPr>
        <w:t> </w:t>
      </w:r>
      <w:r>
        <w:rPr>
          <w:rFonts w:hint="cs"/>
          <w:rtl/>
        </w:rPr>
        <w:t>يتضمن حكما</w:t>
      </w:r>
      <w:r w:rsidR="001B605B">
        <w:rPr>
          <w:rFonts w:hint="cs"/>
          <w:rtl/>
        </w:rPr>
        <w:t>ً</w:t>
      </w:r>
      <w:r>
        <w:rPr>
          <w:rFonts w:hint="cs"/>
          <w:rtl/>
        </w:rPr>
        <w:t xml:space="preserve"> عن عدم الإعادة </w:t>
      </w:r>
      <w:proofErr w:type="spellStart"/>
      <w:r>
        <w:rPr>
          <w:rFonts w:hint="cs"/>
          <w:rtl/>
        </w:rPr>
        <w:t>القسرية</w:t>
      </w:r>
      <w:proofErr w:type="spellEnd"/>
      <w:r>
        <w:rPr>
          <w:rFonts w:hint="cs"/>
          <w:rtl/>
        </w:rPr>
        <w:t>، علما</w:t>
      </w:r>
      <w:r w:rsidR="001B605B">
        <w:rPr>
          <w:rFonts w:hint="cs"/>
          <w:rtl/>
        </w:rPr>
        <w:t>ً</w:t>
      </w:r>
      <w:r>
        <w:rPr>
          <w:rFonts w:hint="cs"/>
          <w:rtl/>
        </w:rPr>
        <w:t xml:space="preserve"> بأن ثمة أسبابا</w:t>
      </w:r>
      <w:r w:rsidR="001B605B">
        <w:rPr>
          <w:rFonts w:hint="cs"/>
          <w:rtl/>
        </w:rPr>
        <w:t>ً</w:t>
      </w:r>
      <w:r>
        <w:rPr>
          <w:rFonts w:hint="cs"/>
          <w:rtl/>
        </w:rPr>
        <w:t xml:space="preserve"> كثيرة تحمل على الاعتقاد بأن الشخص، إن طرد أو أعيد أو سلم إلى دولة أخرى، قد يتعرض للتعذيب. وتشعر بالقلق أيضا</w:t>
      </w:r>
      <w:r w:rsidR="001B605B">
        <w:rPr>
          <w:rFonts w:hint="cs"/>
          <w:rtl/>
        </w:rPr>
        <w:t>ً</w:t>
      </w:r>
      <w:r>
        <w:rPr>
          <w:rFonts w:hint="cs"/>
          <w:rtl/>
        </w:rPr>
        <w:t xml:space="preserve"> إزاء طول عملية تحديد وضع اللاجئ وما</w:t>
      </w:r>
      <w:r w:rsidR="001B605B">
        <w:rPr>
          <w:rFonts w:hint="eastAsia"/>
          <w:rtl/>
        </w:rPr>
        <w:t> </w:t>
      </w:r>
      <w:r>
        <w:rPr>
          <w:rFonts w:hint="cs"/>
          <w:rtl/>
        </w:rPr>
        <w:t xml:space="preserve">يتعلق بذلك من </w:t>
      </w:r>
      <w:r w:rsidR="001B605B">
        <w:rPr>
          <w:rFonts w:hint="cs"/>
          <w:rtl/>
        </w:rPr>
        <w:t xml:space="preserve">جوانب </w:t>
      </w:r>
      <w:r>
        <w:rPr>
          <w:rFonts w:hint="cs"/>
          <w:rtl/>
        </w:rPr>
        <w:t>عدم</w:t>
      </w:r>
      <w:r w:rsidR="001B605B">
        <w:rPr>
          <w:rFonts w:hint="cs"/>
          <w:rtl/>
        </w:rPr>
        <w:t xml:space="preserve"> يقين (المادة 3)</w:t>
      </w:r>
      <w:r>
        <w:rPr>
          <w:rFonts w:hint="cs"/>
          <w:rtl/>
        </w:rPr>
        <w:t>.</w:t>
      </w:r>
    </w:p>
    <w:p w:rsidR="00C71CC1" w:rsidRPr="001B605B" w:rsidRDefault="001B605B" w:rsidP="001B605B">
      <w:pPr>
        <w:pStyle w:val="SingleTxtGA"/>
        <w:rPr>
          <w:rFonts w:hint="cs"/>
          <w:b/>
          <w:bCs/>
          <w:rtl/>
        </w:rPr>
      </w:pPr>
      <w:r>
        <w:rPr>
          <w:rFonts w:hint="cs"/>
          <w:b/>
          <w:bCs/>
          <w:rtl/>
        </w:rPr>
        <w:tab/>
      </w:r>
      <w:r w:rsidR="00C71CC1" w:rsidRPr="001B605B">
        <w:rPr>
          <w:rFonts w:hint="cs"/>
          <w:b/>
          <w:bCs/>
          <w:rtl/>
        </w:rPr>
        <w:t>ينبغي للدولة الطرف أن تفعل ما يلي:</w:t>
      </w:r>
    </w:p>
    <w:p w:rsidR="00C71CC1" w:rsidRPr="001B605B" w:rsidRDefault="00C71CC1" w:rsidP="001B605B">
      <w:pPr>
        <w:pStyle w:val="SingleTxtGA"/>
        <w:rPr>
          <w:rFonts w:hint="cs"/>
          <w:b/>
          <w:bCs/>
          <w:rtl/>
        </w:rPr>
      </w:pPr>
      <w:r w:rsidRPr="001B605B">
        <w:rPr>
          <w:rFonts w:hint="cs"/>
          <w:b/>
          <w:bCs/>
          <w:rtl/>
        </w:rPr>
        <w:tab/>
        <w:t>(أ)</w:t>
      </w:r>
      <w:r w:rsidRPr="001B605B">
        <w:rPr>
          <w:rFonts w:hint="cs"/>
          <w:b/>
          <w:bCs/>
          <w:rtl/>
        </w:rPr>
        <w:tab/>
      </w:r>
      <w:r w:rsidR="001B605B" w:rsidRPr="001B605B">
        <w:rPr>
          <w:rFonts w:hint="cs"/>
          <w:b/>
          <w:bCs/>
          <w:rtl/>
        </w:rPr>
        <w:t xml:space="preserve">تضمن </w:t>
      </w:r>
      <w:r w:rsidRPr="001B605B">
        <w:rPr>
          <w:rFonts w:hint="cs"/>
          <w:b/>
          <w:bCs/>
          <w:rtl/>
        </w:rPr>
        <w:t xml:space="preserve">أن جميع القوانين التشريعية التي تنظم اللجوء أو المسائل المتصلة </w:t>
      </w:r>
      <w:proofErr w:type="spellStart"/>
      <w:r w:rsidRPr="001B605B">
        <w:rPr>
          <w:rFonts w:hint="cs"/>
          <w:b/>
          <w:bCs/>
          <w:rtl/>
        </w:rPr>
        <w:t>به</w:t>
      </w:r>
      <w:proofErr w:type="spellEnd"/>
      <w:r w:rsidRPr="001B605B">
        <w:rPr>
          <w:rFonts w:hint="cs"/>
          <w:b/>
          <w:bCs/>
          <w:rtl/>
        </w:rPr>
        <w:t xml:space="preserve">، بما في ذلك إجراءات الحماية المؤقتة التي تمس الفئات المستضعفة، </w:t>
      </w:r>
      <w:proofErr w:type="spellStart"/>
      <w:r w:rsidRPr="001B605B">
        <w:rPr>
          <w:rFonts w:hint="cs"/>
          <w:b/>
          <w:bCs/>
          <w:rtl/>
        </w:rPr>
        <w:t>تنص</w:t>
      </w:r>
      <w:proofErr w:type="spellEnd"/>
      <w:r w:rsidRPr="001B605B">
        <w:rPr>
          <w:rFonts w:hint="cs"/>
          <w:b/>
          <w:bCs/>
          <w:rtl/>
        </w:rPr>
        <w:t xml:space="preserve"> على مبدأ عدم الإعادة </w:t>
      </w:r>
      <w:proofErr w:type="spellStart"/>
      <w:r w:rsidRPr="001B605B">
        <w:rPr>
          <w:rFonts w:hint="cs"/>
          <w:b/>
          <w:bCs/>
          <w:rtl/>
        </w:rPr>
        <w:t>القسرية</w:t>
      </w:r>
      <w:proofErr w:type="spellEnd"/>
      <w:r w:rsidRPr="001B605B">
        <w:rPr>
          <w:rFonts w:hint="cs"/>
          <w:b/>
          <w:bCs/>
          <w:rtl/>
        </w:rPr>
        <w:t>؛</w:t>
      </w:r>
    </w:p>
    <w:p w:rsidR="00C71CC1" w:rsidRPr="001B605B" w:rsidRDefault="00C71CC1" w:rsidP="001B605B">
      <w:pPr>
        <w:pStyle w:val="SingleTxtGA"/>
        <w:rPr>
          <w:rFonts w:hint="cs"/>
          <w:b/>
          <w:bCs/>
          <w:rtl/>
        </w:rPr>
      </w:pPr>
      <w:r w:rsidRPr="001B605B">
        <w:rPr>
          <w:rFonts w:hint="cs"/>
          <w:b/>
          <w:bCs/>
          <w:rtl/>
        </w:rPr>
        <w:tab/>
        <w:t>(ب)</w:t>
      </w:r>
      <w:r w:rsidRPr="001B605B">
        <w:rPr>
          <w:rFonts w:hint="cs"/>
          <w:b/>
          <w:bCs/>
          <w:rtl/>
        </w:rPr>
        <w:tab/>
      </w:r>
      <w:r w:rsidR="001B605B" w:rsidRPr="001B605B">
        <w:rPr>
          <w:rFonts w:hint="cs"/>
          <w:b/>
          <w:bCs/>
          <w:rtl/>
        </w:rPr>
        <w:t>و</w:t>
      </w:r>
      <w:r w:rsidRPr="001B605B">
        <w:rPr>
          <w:rFonts w:hint="cs"/>
          <w:b/>
          <w:bCs/>
          <w:rtl/>
        </w:rPr>
        <w:t xml:space="preserve">توفر ضمانات إجرائية بعدم الإعادة </w:t>
      </w:r>
      <w:proofErr w:type="spellStart"/>
      <w:r w:rsidRPr="001B605B">
        <w:rPr>
          <w:rFonts w:hint="cs"/>
          <w:b/>
          <w:bCs/>
          <w:rtl/>
        </w:rPr>
        <w:t>القسرية</w:t>
      </w:r>
      <w:proofErr w:type="spellEnd"/>
      <w:r w:rsidRPr="001B605B">
        <w:rPr>
          <w:rFonts w:hint="cs"/>
          <w:b/>
          <w:bCs/>
          <w:rtl/>
        </w:rPr>
        <w:t xml:space="preserve"> وسبل انتصاف فعالة تتعلق بطلبات الإعادة </w:t>
      </w:r>
      <w:proofErr w:type="spellStart"/>
      <w:r w:rsidRPr="001B605B">
        <w:rPr>
          <w:rFonts w:hint="cs"/>
          <w:b/>
          <w:bCs/>
          <w:rtl/>
        </w:rPr>
        <w:t>القسرية</w:t>
      </w:r>
      <w:proofErr w:type="spellEnd"/>
      <w:r w:rsidRPr="001B605B">
        <w:rPr>
          <w:rFonts w:hint="cs"/>
          <w:b/>
          <w:bCs/>
          <w:rtl/>
        </w:rPr>
        <w:t xml:space="preserve"> في إجراءات العزل، بما في ذلك </w:t>
      </w:r>
      <w:r w:rsidR="001B605B" w:rsidRPr="001B605B">
        <w:rPr>
          <w:rFonts w:hint="cs"/>
          <w:b/>
          <w:bCs/>
          <w:rtl/>
        </w:rPr>
        <w:t xml:space="preserve">قيام </w:t>
      </w:r>
      <w:r w:rsidRPr="001B605B">
        <w:rPr>
          <w:rFonts w:hint="cs"/>
          <w:b/>
          <w:bCs/>
          <w:rtl/>
        </w:rPr>
        <w:t xml:space="preserve">هيئة قضائية مستقلة </w:t>
      </w:r>
      <w:r w:rsidR="001B605B" w:rsidRPr="001B605B">
        <w:rPr>
          <w:rFonts w:hint="cs"/>
          <w:b/>
          <w:bCs/>
          <w:rtl/>
        </w:rPr>
        <w:t xml:space="preserve">بإعادة </w:t>
      </w:r>
      <w:r w:rsidRPr="001B605B">
        <w:rPr>
          <w:rFonts w:hint="cs"/>
          <w:b/>
          <w:bCs/>
          <w:rtl/>
        </w:rPr>
        <w:t>النظر في حالات الرفض؛</w:t>
      </w:r>
    </w:p>
    <w:p w:rsidR="00C71CC1" w:rsidRPr="001B605B" w:rsidRDefault="00C71CC1" w:rsidP="001B605B">
      <w:pPr>
        <w:pStyle w:val="SingleTxtGA"/>
        <w:rPr>
          <w:rFonts w:hint="cs"/>
          <w:b/>
          <w:bCs/>
          <w:rtl/>
        </w:rPr>
      </w:pPr>
      <w:r w:rsidRPr="001B605B">
        <w:rPr>
          <w:rFonts w:hint="cs"/>
          <w:b/>
          <w:bCs/>
          <w:rtl/>
        </w:rPr>
        <w:tab/>
        <w:t>(ج)</w:t>
      </w:r>
      <w:r w:rsidRPr="001B605B">
        <w:rPr>
          <w:rFonts w:hint="cs"/>
          <w:b/>
          <w:bCs/>
          <w:rtl/>
        </w:rPr>
        <w:tab/>
      </w:r>
      <w:r w:rsidR="001B605B">
        <w:rPr>
          <w:rFonts w:hint="cs"/>
          <w:b/>
          <w:bCs/>
          <w:rtl/>
        </w:rPr>
        <w:t>وتضمن ل</w:t>
      </w:r>
      <w:r w:rsidRPr="001B605B">
        <w:rPr>
          <w:rFonts w:hint="cs"/>
          <w:b/>
          <w:bCs/>
          <w:rtl/>
        </w:rPr>
        <w:t xml:space="preserve">لأشخاص الذين رفضت طلبات </w:t>
      </w:r>
      <w:r w:rsidR="001B605B">
        <w:rPr>
          <w:rFonts w:hint="cs"/>
          <w:b/>
          <w:bCs/>
          <w:rtl/>
        </w:rPr>
        <w:t xml:space="preserve">حصولهم على </w:t>
      </w:r>
      <w:r w:rsidRPr="001B605B">
        <w:rPr>
          <w:rFonts w:hint="cs"/>
          <w:b/>
          <w:bCs/>
          <w:rtl/>
        </w:rPr>
        <w:t xml:space="preserve">اللجوء </w:t>
      </w:r>
      <w:r w:rsidR="001B605B">
        <w:rPr>
          <w:rFonts w:hint="cs"/>
          <w:b/>
          <w:bCs/>
          <w:rtl/>
        </w:rPr>
        <w:t>إمكانية تقديم طعن فعال ي</w:t>
      </w:r>
      <w:r w:rsidRPr="001B605B">
        <w:rPr>
          <w:rFonts w:hint="cs"/>
          <w:b/>
          <w:bCs/>
          <w:rtl/>
        </w:rPr>
        <w:t>فضي إلى وقف تنفيذ قرار الطرد أو الإبعاد؛</w:t>
      </w:r>
    </w:p>
    <w:p w:rsidR="00C71CC1" w:rsidRPr="001B605B" w:rsidRDefault="00C71CC1" w:rsidP="001B605B">
      <w:pPr>
        <w:pStyle w:val="SingleTxtGA"/>
        <w:rPr>
          <w:rFonts w:hint="cs"/>
          <w:b/>
          <w:bCs/>
          <w:rtl/>
        </w:rPr>
      </w:pPr>
      <w:r w:rsidRPr="001B605B">
        <w:rPr>
          <w:rFonts w:hint="cs"/>
          <w:b/>
          <w:bCs/>
          <w:rtl/>
        </w:rPr>
        <w:tab/>
        <w:t>(د)</w:t>
      </w:r>
      <w:r w:rsidRPr="001B605B">
        <w:rPr>
          <w:rFonts w:hint="cs"/>
          <w:b/>
          <w:bCs/>
          <w:rtl/>
        </w:rPr>
        <w:tab/>
      </w:r>
      <w:r w:rsidR="001B605B" w:rsidRPr="001B605B">
        <w:rPr>
          <w:rFonts w:hint="cs"/>
          <w:b/>
          <w:bCs/>
          <w:rtl/>
        </w:rPr>
        <w:t>و</w:t>
      </w:r>
      <w:r w:rsidRPr="001B605B">
        <w:rPr>
          <w:rFonts w:hint="cs"/>
          <w:b/>
          <w:bCs/>
          <w:rtl/>
        </w:rPr>
        <w:t>تعدل قانون الحماية الدولية بحيث يجسد المبادئ والمعايير المنصوص عليها في القانون الدولي للاجئين ومعايير حقوق الإنسان، لا</w:t>
      </w:r>
      <w:r w:rsidR="00FD2D54">
        <w:rPr>
          <w:rFonts w:hint="eastAsia"/>
          <w:b/>
          <w:bCs/>
          <w:rtl/>
        </w:rPr>
        <w:t> </w:t>
      </w:r>
      <w:proofErr w:type="spellStart"/>
      <w:r w:rsidRPr="001B605B">
        <w:rPr>
          <w:rFonts w:hint="cs"/>
          <w:b/>
          <w:bCs/>
          <w:rtl/>
        </w:rPr>
        <w:t>سيما</w:t>
      </w:r>
      <w:proofErr w:type="spellEnd"/>
      <w:r w:rsidRPr="001B605B">
        <w:rPr>
          <w:rFonts w:hint="cs"/>
          <w:b/>
          <w:bCs/>
          <w:rtl/>
        </w:rPr>
        <w:t xml:space="preserve"> اتفاقية عام 1951 المتعلقة بمركز اللاجئين وبروتوكول عام 1967 الملحق </w:t>
      </w:r>
      <w:proofErr w:type="spellStart"/>
      <w:r w:rsidRPr="001B605B">
        <w:rPr>
          <w:rFonts w:hint="cs"/>
          <w:b/>
          <w:bCs/>
          <w:rtl/>
        </w:rPr>
        <w:t>بها</w:t>
      </w:r>
      <w:proofErr w:type="spellEnd"/>
      <w:r w:rsidRPr="001B605B">
        <w:rPr>
          <w:rFonts w:hint="cs"/>
          <w:b/>
          <w:bCs/>
          <w:rtl/>
        </w:rPr>
        <w:t>.</w:t>
      </w:r>
    </w:p>
    <w:p w:rsidR="00C71CC1" w:rsidRPr="000230CF" w:rsidRDefault="00C71CC1" w:rsidP="000230CF">
      <w:pPr>
        <w:pStyle w:val="SingleTxtGA"/>
        <w:rPr>
          <w:rFonts w:hint="cs"/>
          <w:spacing w:val="-2"/>
          <w:rtl/>
        </w:rPr>
      </w:pPr>
      <w:r w:rsidRPr="000230CF">
        <w:rPr>
          <w:rFonts w:hint="cs"/>
          <w:spacing w:val="-2"/>
          <w:rtl/>
        </w:rPr>
        <w:t>18-</w:t>
      </w:r>
      <w:r w:rsidRPr="000230CF">
        <w:rPr>
          <w:rFonts w:hint="cs"/>
          <w:spacing w:val="-2"/>
          <w:rtl/>
        </w:rPr>
        <w:tab/>
        <w:t>وتحيط اللجنة علم</w:t>
      </w:r>
      <w:r w:rsidR="00FD2D54">
        <w:rPr>
          <w:rFonts w:hint="cs"/>
          <w:spacing w:val="-2"/>
          <w:rtl/>
        </w:rPr>
        <w:t xml:space="preserve">اً </w:t>
      </w:r>
      <w:r w:rsidRPr="000230CF">
        <w:rPr>
          <w:rFonts w:hint="cs"/>
          <w:spacing w:val="-2"/>
          <w:rtl/>
        </w:rPr>
        <w:t>بالتدابير التشريعية المتخذة لتعديل القانون المنظم لوضع مواطني جمهورية يوغوسلافيا الاشتراكية الاتحادية السابقة الذين يعيشون في جمهورية سلوفينيا لتدارك الأحكام التي تَبيّن أنها غير دستورية، لكنها تظل قلقة لأن الدولة الطرف لم</w:t>
      </w:r>
      <w:r w:rsidR="001B605B" w:rsidRPr="000230CF">
        <w:rPr>
          <w:rFonts w:hint="eastAsia"/>
          <w:spacing w:val="-2"/>
          <w:rtl/>
        </w:rPr>
        <w:t> </w:t>
      </w:r>
      <w:r w:rsidRPr="000230CF">
        <w:rPr>
          <w:rFonts w:hint="cs"/>
          <w:spacing w:val="-2"/>
          <w:rtl/>
        </w:rPr>
        <w:t xml:space="preserve">توفق في إنفاذ القانون وإعادة حقوق إقامة الأشخاص، المعروفين باسم "المشطوبين"، القادمين </w:t>
      </w:r>
      <w:r w:rsidR="001B605B" w:rsidRPr="000230CF">
        <w:rPr>
          <w:rFonts w:hint="cs"/>
          <w:spacing w:val="-2"/>
          <w:rtl/>
        </w:rPr>
        <w:t xml:space="preserve">أصلاً </w:t>
      </w:r>
      <w:r w:rsidRPr="000230CF">
        <w:rPr>
          <w:rFonts w:hint="cs"/>
          <w:spacing w:val="-2"/>
          <w:rtl/>
        </w:rPr>
        <w:t xml:space="preserve">من جمهوريات يوغوسلافية سابقة، الذين ألغيت إقامتهم الدائمة في سلوفينيا </w:t>
      </w:r>
      <w:r w:rsidR="001B605B" w:rsidRPr="000230CF">
        <w:rPr>
          <w:rFonts w:hint="cs"/>
          <w:spacing w:val="-2"/>
          <w:rtl/>
        </w:rPr>
        <w:t xml:space="preserve">على نحو غير مشروع </w:t>
      </w:r>
      <w:r w:rsidRPr="000230CF">
        <w:rPr>
          <w:rFonts w:hint="cs"/>
          <w:spacing w:val="-2"/>
          <w:rtl/>
        </w:rPr>
        <w:t xml:space="preserve">في عام 1992 والذين عادوا </w:t>
      </w:r>
      <w:r w:rsidR="001B605B" w:rsidRPr="000230CF">
        <w:rPr>
          <w:rFonts w:hint="cs"/>
          <w:spacing w:val="-2"/>
          <w:rtl/>
        </w:rPr>
        <w:t xml:space="preserve">بالفعل </w:t>
      </w:r>
      <w:r w:rsidRPr="000230CF">
        <w:rPr>
          <w:rFonts w:hint="cs"/>
          <w:spacing w:val="-2"/>
          <w:rtl/>
        </w:rPr>
        <w:t xml:space="preserve">إلى الجمهوريات اليوغوسلافية السابقة. وتشعر اللجنة بالقلق لأن التمييز في حق هؤلاء "المشطوبين"، بمن فيهم من ينتمون إلى </w:t>
      </w:r>
      <w:proofErr w:type="spellStart"/>
      <w:r w:rsidRPr="000230CF">
        <w:rPr>
          <w:rFonts w:hint="cs"/>
          <w:spacing w:val="-2"/>
          <w:rtl/>
        </w:rPr>
        <w:t>الروما</w:t>
      </w:r>
      <w:proofErr w:type="spellEnd"/>
      <w:r w:rsidRPr="000230CF">
        <w:rPr>
          <w:rFonts w:hint="cs"/>
          <w:spacing w:val="-2"/>
          <w:rtl/>
        </w:rPr>
        <w:t>، ما</w:t>
      </w:r>
      <w:r w:rsidR="000230CF" w:rsidRPr="000230CF">
        <w:rPr>
          <w:rFonts w:hint="eastAsia"/>
          <w:spacing w:val="-2"/>
          <w:rtl/>
        </w:rPr>
        <w:t> </w:t>
      </w:r>
      <w:r w:rsidRPr="000230CF">
        <w:rPr>
          <w:rFonts w:hint="cs"/>
          <w:spacing w:val="-2"/>
          <w:rtl/>
        </w:rPr>
        <w:t>يزال سائدا</w:t>
      </w:r>
      <w:r w:rsidR="000230CF" w:rsidRPr="000230CF">
        <w:rPr>
          <w:rFonts w:hint="cs"/>
          <w:spacing w:val="-2"/>
          <w:rtl/>
        </w:rPr>
        <w:t>ً</w:t>
      </w:r>
      <w:r w:rsidRPr="000230CF">
        <w:rPr>
          <w:rFonts w:hint="cs"/>
          <w:spacing w:val="-2"/>
          <w:rtl/>
        </w:rPr>
        <w:t xml:space="preserve"> (المادتان 3 </w:t>
      </w:r>
      <w:proofErr w:type="spellStart"/>
      <w:r w:rsidRPr="000230CF">
        <w:rPr>
          <w:rFonts w:hint="cs"/>
          <w:spacing w:val="-2"/>
          <w:rtl/>
        </w:rPr>
        <w:t>و</w:t>
      </w:r>
      <w:r w:rsidR="001B605B" w:rsidRPr="000230CF">
        <w:rPr>
          <w:rFonts w:hint="cs"/>
          <w:spacing w:val="-2"/>
          <w:rtl/>
        </w:rPr>
        <w:t>1</w:t>
      </w:r>
      <w:r w:rsidRPr="000230CF">
        <w:rPr>
          <w:rFonts w:hint="cs"/>
          <w:spacing w:val="-2"/>
          <w:rtl/>
        </w:rPr>
        <w:t>6</w:t>
      </w:r>
      <w:proofErr w:type="spellEnd"/>
      <w:r w:rsidRPr="000230CF">
        <w:rPr>
          <w:rFonts w:hint="cs"/>
          <w:spacing w:val="-2"/>
          <w:rtl/>
        </w:rPr>
        <w:t>).</w:t>
      </w:r>
    </w:p>
    <w:p w:rsidR="00C71CC1" w:rsidRPr="001B605B" w:rsidRDefault="001B605B" w:rsidP="00C51FA7">
      <w:pPr>
        <w:pStyle w:val="SingleTxtGA"/>
        <w:rPr>
          <w:rFonts w:hint="cs"/>
          <w:b/>
          <w:bCs/>
          <w:rtl/>
        </w:rPr>
      </w:pPr>
      <w:r>
        <w:rPr>
          <w:rFonts w:hint="cs"/>
          <w:sz w:val="22"/>
          <w:rtl/>
        </w:rPr>
        <w:tab/>
      </w:r>
      <w:r w:rsidR="00C71CC1" w:rsidRPr="001B605B">
        <w:rPr>
          <w:rFonts w:hint="cs"/>
          <w:b/>
          <w:bCs/>
          <w:sz w:val="22"/>
          <w:rtl/>
        </w:rPr>
        <w:t xml:space="preserve">في ضوء التعليق العام رقم 2(2008) بشأن تنفيذ الدول الأطراف المادة 2، تذكّر اللجنة </w:t>
      </w:r>
      <w:r w:rsidR="00C71CC1" w:rsidRPr="001B605B">
        <w:rPr>
          <w:rFonts w:hint="cs"/>
          <w:b/>
          <w:bCs/>
          <w:rtl/>
        </w:rPr>
        <w:t xml:space="preserve">بأن توفير الحماية الخاصة لبعض الأقليات أو الأفراد </w:t>
      </w:r>
      <w:proofErr w:type="spellStart"/>
      <w:r w:rsidR="00C71CC1" w:rsidRPr="001B605B">
        <w:rPr>
          <w:rFonts w:hint="cs"/>
          <w:b/>
          <w:bCs/>
          <w:rtl/>
        </w:rPr>
        <w:t>المهمشين</w:t>
      </w:r>
      <w:proofErr w:type="spellEnd"/>
      <w:r w:rsidR="00C71CC1" w:rsidRPr="001B605B">
        <w:rPr>
          <w:rFonts w:hint="cs"/>
          <w:b/>
          <w:bCs/>
          <w:rtl/>
        </w:rPr>
        <w:t xml:space="preserve"> أو المجموعات </w:t>
      </w:r>
      <w:proofErr w:type="spellStart"/>
      <w:r w:rsidR="00C71CC1" w:rsidRPr="001B605B">
        <w:rPr>
          <w:rFonts w:hint="cs"/>
          <w:b/>
          <w:bCs/>
          <w:rtl/>
        </w:rPr>
        <w:t>المهمّشة</w:t>
      </w:r>
      <w:proofErr w:type="spellEnd"/>
      <w:r w:rsidR="00C71CC1" w:rsidRPr="001B605B">
        <w:rPr>
          <w:rFonts w:hint="cs"/>
          <w:b/>
          <w:bCs/>
          <w:rtl/>
        </w:rPr>
        <w:t xml:space="preserve"> الأكثر تعرض</w:t>
      </w:r>
      <w:r w:rsidR="00FD2D54">
        <w:rPr>
          <w:rFonts w:hint="cs"/>
          <w:b/>
          <w:bCs/>
          <w:rtl/>
        </w:rPr>
        <w:t xml:space="preserve">اً </w:t>
      </w:r>
      <w:r w:rsidR="00C71CC1" w:rsidRPr="001B605B">
        <w:rPr>
          <w:rFonts w:hint="cs"/>
          <w:b/>
          <w:bCs/>
          <w:rtl/>
        </w:rPr>
        <w:t>للخطر هو جزء من التزامات الدولة الطرف بموجب الاتفاقية. وتوصي اللجنة الدولة الطرف، في هذا الصدد، بأن تتخذ التدابير اللازمة لإعادة وضع الإقامة الدائمة إلى من يطلق عليهم "المشطوبون" الذين أعيدوا إلى دول أخرى في جمهورية يوغوسلافيا الاشتراكية الاتحادية السابقة. وتشجع اللجنة الدولة الطرف أيض</w:t>
      </w:r>
      <w:r w:rsidR="00FD2D54">
        <w:rPr>
          <w:rFonts w:hint="cs"/>
          <w:b/>
          <w:bCs/>
          <w:rtl/>
        </w:rPr>
        <w:t xml:space="preserve">اً </w:t>
      </w:r>
      <w:r w:rsidR="00C71CC1" w:rsidRPr="001B605B">
        <w:rPr>
          <w:rFonts w:hint="cs"/>
          <w:b/>
          <w:bCs/>
          <w:rtl/>
        </w:rPr>
        <w:t>على أن تيسر</w:t>
      </w:r>
      <w:r>
        <w:rPr>
          <w:rFonts w:hint="cs"/>
          <w:b/>
          <w:bCs/>
          <w:rtl/>
        </w:rPr>
        <w:t xml:space="preserve"> الاندماج الكامل ل‍ </w:t>
      </w:r>
      <w:r w:rsidR="00C71CC1" w:rsidRPr="001B605B">
        <w:rPr>
          <w:rFonts w:hint="cs"/>
          <w:b/>
          <w:bCs/>
          <w:rtl/>
        </w:rPr>
        <w:t xml:space="preserve">"المشطوبين"، بمن فيهم من ينتمون إلى </w:t>
      </w:r>
      <w:proofErr w:type="spellStart"/>
      <w:r w:rsidR="00C71CC1" w:rsidRPr="001B605B">
        <w:rPr>
          <w:rFonts w:hint="cs"/>
          <w:b/>
          <w:bCs/>
          <w:rtl/>
        </w:rPr>
        <w:t>الروما</w:t>
      </w:r>
      <w:proofErr w:type="spellEnd"/>
      <w:r w:rsidR="00C71CC1" w:rsidRPr="001B605B">
        <w:rPr>
          <w:rFonts w:hint="cs"/>
          <w:b/>
          <w:bCs/>
          <w:rtl/>
        </w:rPr>
        <w:t>، وتؤمّن لهم إجراءات عادلة لطلب الجنسية.</w:t>
      </w:r>
    </w:p>
    <w:p w:rsidR="00C71CC1" w:rsidRDefault="001B605B" w:rsidP="000230CF">
      <w:pPr>
        <w:pStyle w:val="H23GA"/>
        <w:spacing w:before="100" w:after="100"/>
        <w:rPr>
          <w:rFonts w:hint="cs"/>
          <w:rtl/>
        </w:rPr>
      </w:pPr>
      <w:r>
        <w:rPr>
          <w:rFonts w:hint="cs"/>
          <w:rtl/>
        </w:rPr>
        <w:tab/>
      </w:r>
      <w:r>
        <w:rPr>
          <w:rFonts w:hint="cs"/>
          <w:rtl/>
        </w:rPr>
        <w:tab/>
      </w:r>
      <w:r w:rsidR="00C71CC1">
        <w:rPr>
          <w:rFonts w:hint="cs"/>
          <w:rtl/>
        </w:rPr>
        <w:t>الجبر، بما فيه التعويض وإعادة التأهيل</w:t>
      </w:r>
    </w:p>
    <w:p w:rsidR="00C71CC1" w:rsidRPr="000726BB" w:rsidRDefault="00C71CC1" w:rsidP="001B605B">
      <w:pPr>
        <w:pStyle w:val="SingleTxtGA"/>
        <w:rPr>
          <w:rFonts w:hint="cs"/>
          <w:sz w:val="22"/>
          <w:rtl/>
        </w:rPr>
      </w:pPr>
      <w:r>
        <w:rPr>
          <w:rFonts w:hint="cs"/>
          <w:rtl/>
        </w:rPr>
        <w:t>19-</w:t>
      </w:r>
      <w:r>
        <w:rPr>
          <w:rFonts w:hint="cs"/>
          <w:rtl/>
        </w:rPr>
        <w:tab/>
        <w:t xml:space="preserve">تأسف اللجنة </w:t>
      </w:r>
      <w:r w:rsidR="001B605B">
        <w:rPr>
          <w:rFonts w:hint="cs"/>
          <w:rtl/>
        </w:rPr>
        <w:t>ل</w:t>
      </w:r>
      <w:r>
        <w:rPr>
          <w:rFonts w:hint="cs"/>
          <w:rtl/>
        </w:rPr>
        <w:t xml:space="preserve">عدم تقديم الدولة الطرف أي معلومات عن أشكال الجبر التي تتيحها لضحايا التعذيب وسوء المعاملة (المادتان 14 </w:t>
      </w:r>
      <w:proofErr w:type="spellStart"/>
      <w:r>
        <w:rPr>
          <w:rFonts w:hint="cs"/>
          <w:rtl/>
        </w:rPr>
        <w:t>و16</w:t>
      </w:r>
      <w:proofErr w:type="spellEnd"/>
      <w:r>
        <w:rPr>
          <w:rFonts w:hint="cs"/>
          <w:rtl/>
        </w:rPr>
        <w:t>).</w:t>
      </w:r>
    </w:p>
    <w:p w:rsidR="00C71CC1" w:rsidRPr="001B605B" w:rsidRDefault="001B605B" w:rsidP="00FD2D54">
      <w:pPr>
        <w:pStyle w:val="SingleTxtGA"/>
        <w:rPr>
          <w:rFonts w:hint="cs"/>
          <w:b/>
          <w:bCs/>
          <w:rtl/>
        </w:rPr>
      </w:pPr>
      <w:r>
        <w:rPr>
          <w:rFonts w:hint="cs"/>
          <w:rtl/>
        </w:rPr>
        <w:tab/>
      </w:r>
      <w:r w:rsidR="00C71CC1" w:rsidRPr="001B605B">
        <w:rPr>
          <w:rFonts w:hint="cs"/>
          <w:b/>
          <w:bCs/>
          <w:rtl/>
        </w:rPr>
        <w:t xml:space="preserve">ينبغي للدولة الطرف أن </w:t>
      </w:r>
      <w:r>
        <w:rPr>
          <w:rFonts w:hint="cs"/>
          <w:b/>
          <w:bCs/>
          <w:rtl/>
        </w:rPr>
        <w:t xml:space="preserve">تضمن </w:t>
      </w:r>
      <w:r w:rsidR="00C71CC1" w:rsidRPr="001B605B">
        <w:rPr>
          <w:rFonts w:hint="cs"/>
          <w:b/>
          <w:bCs/>
          <w:rtl/>
        </w:rPr>
        <w:t>أن جميع ضحايا التعذيب يُنصَفون ويتمتعون بحق واجب الإنفاذ في تعويض عادل وكاف، بما فيه وسائل إعادة التأهيل على أكمل وجه ممكن. وينبغي أيض</w:t>
      </w:r>
      <w:r w:rsidR="00FD2D54">
        <w:rPr>
          <w:rFonts w:hint="cs"/>
          <w:b/>
          <w:bCs/>
          <w:rtl/>
        </w:rPr>
        <w:t xml:space="preserve">اً </w:t>
      </w:r>
      <w:r w:rsidR="00C71CC1" w:rsidRPr="001B605B">
        <w:rPr>
          <w:rFonts w:hint="cs"/>
          <w:b/>
          <w:bCs/>
          <w:rtl/>
        </w:rPr>
        <w:t>أن تجمع البيانات عن الضحايا الذين تلقوا تعويض</w:t>
      </w:r>
      <w:r w:rsidR="00FD2D54">
        <w:rPr>
          <w:rFonts w:hint="cs"/>
          <w:b/>
          <w:bCs/>
          <w:rtl/>
        </w:rPr>
        <w:t xml:space="preserve">اً </w:t>
      </w:r>
      <w:r w:rsidR="00C71CC1" w:rsidRPr="001B605B">
        <w:rPr>
          <w:rFonts w:hint="cs"/>
          <w:b/>
          <w:bCs/>
          <w:rtl/>
        </w:rPr>
        <w:t>وأعيد تأهيلهم، بما</w:t>
      </w:r>
      <w:r w:rsidR="00FD2D54">
        <w:rPr>
          <w:rFonts w:hint="eastAsia"/>
          <w:b/>
          <w:bCs/>
          <w:rtl/>
        </w:rPr>
        <w:t> </w:t>
      </w:r>
      <w:r w:rsidR="00C71CC1" w:rsidRPr="001B605B">
        <w:rPr>
          <w:rFonts w:hint="cs"/>
          <w:b/>
          <w:bCs/>
          <w:rtl/>
        </w:rPr>
        <w:t>في ذلك المبالغ المقدمة.</w:t>
      </w:r>
    </w:p>
    <w:p w:rsidR="00C71CC1" w:rsidRPr="00446281" w:rsidRDefault="001B605B" w:rsidP="000230CF">
      <w:pPr>
        <w:pStyle w:val="H23GA"/>
        <w:spacing w:before="100" w:after="100"/>
        <w:rPr>
          <w:rFonts w:hint="cs"/>
          <w:rtl/>
        </w:rPr>
      </w:pPr>
      <w:r>
        <w:rPr>
          <w:rFonts w:hint="cs"/>
          <w:rtl/>
        </w:rPr>
        <w:tab/>
      </w:r>
      <w:r>
        <w:rPr>
          <w:rFonts w:hint="cs"/>
          <w:rtl/>
        </w:rPr>
        <w:tab/>
      </w:r>
      <w:r w:rsidR="00C71CC1">
        <w:rPr>
          <w:rFonts w:hint="cs"/>
          <w:rtl/>
        </w:rPr>
        <w:t>التدريب</w:t>
      </w:r>
    </w:p>
    <w:p w:rsidR="00C71CC1" w:rsidRDefault="00C71CC1" w:rsidP="000230CF">
      <w:pPr>
        <w:pStyle w:val="SingleTxtGA"/>
        <w:rPr>
          <w:rFonts w:hint="cs"/>
          <w:rtl/>
        </w:rPr>
      </w:pPr>
      <w:r>
        <w:rPr>
          <w:rFonts w:hint="cs"/>
          <w:rtl/>
        </w:rPr>
        <w:t>20-</w:t>
      </w:r>
      <w:r>
        <w:rPr>
          <w:rFonts w:hint="cs"/>
          <w:rtl/>
        </w:rPr>
        <w:tab/>
        <w:t xml:space="preserve">ترحب اللجنة بالتدابير الإيجابية التي اتخذتها الدولة الطرف عن طريق وضع برامج تدريب عن أخلاقيات الشرطة، وحقوق الإنسان لأفراد الشرطة، واستحداث نظام </w:t>
      </w:r>
      <w:r w:rsidR="000230CF">
        <w:rPr>
          <w:rFonts w:hint="cs"/>
          <w:rtl/>
        </w:rPr>
        <w:t>للتغذية المرتدة</w:t>
      </w:r>
      <w:r>
        <w:rPr>
          <w:rFonts w:hint="cs"/>
          <w:rtl/>
        </w:rPr>
        <w:t>، لكنها تظل قلقة إزاء الرصد والتقييم غير الكافيين لفعالية تلك البرامج في منع التعذيب وسوء المعاملة واكتشافهما (المادة 10).</w:t>
      </w:r>
    </w:p>
    <w:p w:rsidR="00C71CC1" w:rsidRPr="000230CF" w:rsidRDefault="000230CF" w:rsidP="00167D37">
      <w:pPr>
        <w:pStyle w:val="SingleTxtGA"/>
        <w:keepNext/>
        <w:keepLines/>
        <w:rPr>
          <w:rFonts w:hint="cs"/>
          <w:b/>
          <w:bCs/>
          <w:rtl/>
        </w:rPr>
      </w:pPr>
      <w:r>
        <w:rPr>
          <w:rFonts w:hint="cs"/>
          <w:rtl/>
        </w:rPr>
        <w:tab/>
      </w:r>
      <w:r w:rsidR="00C71CC1" w:rsidRPr="000230CF">
        <w:rPr>
          <w:rFonts w:hint="cs"/>
          <w:b/>
          <w:bCs/>
          <w:rtl/>
        </w:rPr>
        <w:t>توصي اللجنة الدولة الطرف بما يلي:</w:t>
      </w:r>
    </w:p>
    <w:p w:rsidR="00C71CC1" w:rsidRPr="000230CF" w:rsidRDefault="00C71CC1" w:rsidP="00FA715A">
      <w:pPr>
        <w:pStyle w:val="SingleTxtGA"/>
        <w:rPr>
          <w:rFonts w:hint="cs"/>
          <w:b/>
          <w:bCs/>
          <w:sz w:val="22"/>
          <w:rtl/>
        </w:rPr>
      </w:pPr>
      <w:r w:rsidRPr="000230CF">
        <w:rPr>
          <w:rFonts w:hint="cs"/>
          <w:b/>
          <w:bCs/>
          <w:sz w:val="22"/>
          <w:rtl/>
        </w:rPr>
        <w:tab/>
        <w:t>(أ)</w:t>
      </w:r>
      <w:r w:rsidRPr="000230CF">
        <w:rPr>
          <w:rFonts w:hint="cs"/>
          <w:b/>
          <w:bCs/>
          <w:sz w:val="22"/>
          <w:rtl/>
        </w:rPr>
        <w:tab/>
      </w:r>
      <w:r w:rsidR="000230CF" w:rsidRPr="000230CF">
        <w:rPr>
          <w:rFonts w:hint="cs"/>
          <w:b/>
          <w:bCs/>
          <w:sz w:val="22"/>
          <w:rtl/>
        </w:rPr>
        <w:t xml:space="preserve">ضمان </w:t>
      </w:r>
      <w:r w:rsidRPr="000230CF">
        <w:rPr>
          <w:rFonts w:hint="cs"/>
          <w:b/>
          <w:bCs/>
          <w:sz w:val="22"/>
          <w:rtl/>
        </w:rPr>
        <w:t xml:space="preserve">أن التدريب على </w:t>
      </w:r>
      <w:r w:rsidRPr="000230CF">
        <w:rPr>
          <w:b/>
          <w:bCs/>
          <w:rtl/>
        </w:rPr>
        <w:t>دليل التقصي والتوثيق الفعالين بشأن التعذيب وغيره من</w:t>
      </w:r>
      <w:r w:rsidR="00FA715A">
        <w:rPr>
          <w:rFonts w:hint="cs"/>
          <w:b/>
          <w:bCs/>
          <w:rtl/>
        </w:rPr>
        <w:t xml:space="preserve"> </w:t>
      </w:r>
      <w:r w:rsidRPr="000230CF">
        <w:rPr>
          <w:b/>
          <w:bCs/>
          <w:rtl/>
        </w:rPr>
        <w:t xml:space="preserve">ضروب المعاملة أو العقوبة القاسية أو </w:t>
      </w:r>
      <w:proofErr w:type="spellStart"/>
      <w:r w:rsidRPr="000230CF">
        <w:rPr>
          <w:b/>
          <w:bCs/>
          <w:rtl/>
        </w:rPr>
        <w:t>اللاإنسانية</w:t>
      </w:r>
      <w:proofErr w:type="spellEnd"/>
      <w:r w:rsidRPr="000230CF">
        <w:rPr>
          <w:b/>
          <w:bCs/>
          <w:rtl/>
        </w:rPr>
        <w:t xml:space="preserve"> أو المهينة (بروتوكول</w:t>
      </w:r>
      <w:r w:rsidR="000230CF" w:rsidRPr="000230CF">
        <w:rPr>
          <w:rFonts w:hint="cs"/>
          <w:b/>
          <w:bCs/>
          <w:rtl/>
        </w:rPr>
        <w:t xml:space="preserve"> </w:t>
      </w:r>
      <w:r w:rsidR="00FA715A">
        <w:rPr>
          <w:rFonts w:hint="cs"/>
          <w:b/>
          <w:bCs/>
          <w:rtl/>
        </w:rPr>
        <w:t>ا</w:t>
      </w:r>
      <w:r w:rsidRPr="000230CF">
        <w:rPr>
          <w:b/>
          <w:bCs/>
          <w:rtl/>
        </w:rPr>
        <w:t>سطنبو</w:t>
      </w:r>
      <w:r w:rsidRPr="000230CF">
        <w:rPr>
          <w:rFonts w:hint="cs"/>
          <w:b/>
          <w:bCs/>
          <w:rtl/>
        </w:rPr>
        <w:t>ل) يقدم، بانتظام و</w:t>
      </w:r>
      <w:r w:rsidRPr="000230CF">
        <w:rPr>
          <w:rFonts w:hint="cs"/>
          <w:b/>
          <w:bCs/>
          <w:sz w:val="22"/>
          <w:rtl/>
        </w:rPr>
        <w:t xml:space="preserve">على أساس </w:t>
      </w:r>
      <w:r w:rsidR="000230CF" w:rsidRPr="000230CF">
        <w:rPr>
          <w:rFonts w:hint="cs"/>
          <w:b/>
          <w:bCs/>
          <w:sz w:val="22"/>
          <w:rtl/>
        </w:rPr>
        <w:t>منهجي</w:t>
      </w:r>
      <w:r w:rsidRPr="000230CF">
        <w:rPr>
          <w:rFonts w:hint="cs"/>
          <w:b/>
          <w:bCs/>
          <w:sz w:val="22"/>
          <w:rtl/>
        </w:rPr>
        <w:t>،</w:t>
      </w:r>
      <w:r w:rsidRPr="000230CF">
        <w:rPr>
          <w:rFonts w:hint="cs"/>
          <w:b/>
          <w:bCs/>
          <w:rtl/>
        </w:rPr>
        <w:t xml:space="preserve"> إلى الموظفين الطبيين وغيرهم من العاملين في التحقيق في قضايا التعذيب وتوثيقها</w:t>
      </w:r>
      <w:r w:rsidRPr="000230CF">
        <w:rPr>
          <w:rFonts w:hint="cs"/>
          <w:b/>
          <w:bCs/>
          <w:sz w:val="22"/>
          <w:rtl/>
        </w:rPr>
        <w:t>؛</w:t>
      </w:r>
    </w:p>
    <w:p w:rsidR="00C71CC1" w:rsidRPr="000230CF" w:rsidRDefault="00C71CC1" w:rsidP="000230CF">
      <w:pPr>
        <w:pStyle w:val="SingleTxtGA"/>
        <w:rPr>
          <w:rFonts w:hint="cs"/>
          <w:b/>
          <w:bCs/>
          <w:rtl/>
        </w:rPr>
      </w:pPr>
      <w:r w:rsidRPr="000230CF">
        <w:rPr>
          <w:rFonts w:hint="cs"/>
          <w:b/>
          <w:bCs/>
          <w:rtl/>
        </w:rPr>
        <w:tab/>
        <w:t>(ب)</w:t>
      </w:r>
      <w:r w:rsidRPr="000230CF">
        <w:rPr>
          <w:rFonts w:hint="cs"/>
          <w:b/>
          <w:bCs/>
          <w:rtl/>
        </w:rPr>
        <w:tab/>
      </w:r>
      <w:r w:rsidR="000230CF" w:rsidRPr="000230CF">
        <w:rPr>
          <w:rFonts w:hint="cs"/>
          <w:b/>
          <w:bCs/>
          <w:rtl/>
        </w:rPr>
        <w:t>و</w:t>
      </w:r>
      <w:r w:rsidRPr="000230CF">
        <w:rPr>
          <w:rFonts w:hint="cs"/>
          <w:b/>
          <w:bCs/>
          <w:rtl/>
        </w:rPr>
        <w:t>وضع وتنفيذ منهجية لتقييم فعالية جميع برامج التعليم والتدريب وآثارها على الحد من حالات التعذيب وسوء المعاملة، وتقييم التدريب المقدم لموظفيها العاملين في مجال إنفاذ القوانين بانتظام؛</w:t>
      </w:r>
    </w:p>
    <w:p w:rsidR="00C71CC1" w:rsidRPr="000230CF" w:rsidRDefault="00C71CC1" w:rsidP="005902B3">
      <w:pPr>
        <w:pStyle w:val="SingleTxtGA"/>
        <w:rPr>
          <w:rFonts w:hint="cs"/>
          <w:b/>
          <w:bCs/>
          <w:rtl/>
        </w:rPr>
      </w:pPr>
      <w:r w:rsidRPr="000230CF">
        <w:rPr>
          <w:rFonts w:hint="cs"/>
          <w:b/>
          <w:bCs/>
          <w:rtl/>
        </w:rPr>
        <w:tab/>
        <w:t>(ج)</w:t>
      </w:r>
      <w:r w:rsidRPr="000230CF">
        <w:rPr>
          <w:rFonts w:hint="cs"/>
          <w:b/>
          <w:bCs/>
          <w:rtl/>
        </w:rPr>
        <w:tab/>
      </w:r>
      <w:r w:rsidR="000230CF">
        <w:rPr>
          <w:rFonts w:hint="cs"/>
          <w:b/>
          <w:bCs/>
          <w:rtl/>
        </w:rPr>
        <w:t>و</w:t>
      </w:r>
      <w:r w:rsidRPr="000230CF">
        <w:rPr>
          <w:rFonts w:hint="cs"/>
          <w:b/>
          <w:bCs/>
          <w:rtl/>
        </w:rPr>
        <w:t>تعزيز جهودها لتنفيذ نهج يراعي نوع الجنس عند تدريب العاملين في</w:t>
      </w:r>
      <w:r w:rsidR="005902B3">
        <w:rPr>
          <w:rFonts w:hint="eastAsia"/>
          <w:b/>
          <w:bCs/>
          <w:rtl/>
        </w:rPr>
        <w:t> </w:t>
      </w:r>
      <w:r w:rsidRPr="000230CF">
        <w:rPr>
          <w:rFonts w:hint="cs"/>
          <w:b/>
          <w:bCs/>
          <w:rtl/>
        </w:rPr>
        <w:t>مجال الاحتجاز أو الاستجواب أو علاج النساء المعرضات لأي شكل من أشكال التوقيف أو الاحتجاز أو السجن؛</w:t>
      </w:r>
    </w:p>
    <w:p w:rsidR="00C71CC1" w:rsidRPr="000230CF" w:rsidRDefault="00C71CC1" w:rsidP="005902B3">
      <w:pPr>
        <w:pStyle w:val="SingleTxtGA"/>
        <w:rPr>
          <w:rFonts w:hint="cs"/>
          <w:b/>
          <w:bCs/>
          <w:rtl/>
        </w:rPr>
      </w:pPr>
      <w:r w:rsidRPr="000230CF">
        <w:rPr>
          <w:rFonts w:hint="cs"/>
          <w:b/>
          <w:bCs/>
          <w:rtl/>
        </w:rPr>
        <w:tab/>
        <w:t>(د)</w:t>
      </w:r>
      <w:r w:rsidRPr="000230CF">
        <w:rPr>
          <w:rFonts w:hint="cs"/>
          <w:b/>
          <w:bCs/>
          <w:rtl/>
        </w:rPr>
        <w:tab/>
      </w:r>
      <w:r w:rsidR="000230CF">
        <w:rPr>
          <w:rFonts w:hint="cs"/>
          <w:b/>
          <w:bCs/>
          <w:rtl/>
        </w:rPr>
        <w:t>و</w:t>
      </w:r>
      <w:r w:rsidRPr="000230CF">
        <w:rPr>
          <w:rFonts w:hint="cs"/>
          <w:b/>
          <w:bCs/>
          <w:rtl/>
        </w:rPr>
        <w:t>تنظيم وحدات تدريب لتوعية موظفي إنفاذ القوانين بالتمييز القائم على</w:t>
      </w:r>
      <w:r w:rsidR="005902B3">
        <w:rPr>
          <w:rFonts w:hint="eastAsia"/>
          <w:b/>
          <w:bCs/>
          <w:rtl/>
        </w:rPr>
        <w:t> </w:t>
      </w:r>
      <w:r w:rsidRPr="000230CF">
        <w:rPr>
          <w:rFonts w:hint="cs"/>
          <w:b/>
          <w:bCs/>
          <w:rtl/>
        </w:rPr>
        <w:t xml:space="preserve">الانتماء </w:t>
      </w:r>
      <w:proofErr w:type="spellStart"/>
      <w:r w:rsidRPr="000230CF">
        <w:rPr>
          <w:rFonts w:hint="cs"/>
          <w:b/>
          <w:bCs/>
          <w:rtl/>
        </w:rPr>
        <w:t>الإثني</w:t>
      </w:r>
      <w:proofErr w:type="spellEnd"/>
      <w:r w:rsidRPr="000230CF">
        <w:rPr>
          <w:rFonts w:hint="cs"/>
          <w:b/>
          <w:bCs/>
          <w:rtl/>
        </w:rPr>
        <w:t>.</w:t>
      </w:r>
    </w:p>
    <w:p w:rsidR="00C71CC1" w:rsidRDefault="000230CF" w:rsidP="000230CF">
      <w:pPr>
        <w:pStyle w:val="H23GA"/>
        <w:spacing w:before="100" w:after="100"/>
        <w:rPr>
          <w:rFonts w:hint="cs"/>
          <w:rtl/>
        </w:rPr>
      </w:pPr>
      <w:r>
        <w:rPr>
          <w:rFonts w:hint="cs"/>
          <w:rtl/>
        </w:rPr>
        <w:tab/>
      </w:r>
      <w:r>
        <w:rPr>
          <w:rFonts w:hint="cs"/>
          <w:rtl/>
        </w:rPr>
        <w:tab/>
      </w:r>
      <w:r w:rsidR="00C71CC1">
        <w:rPr>
          <w:rFonts w:hint="cs"/>
          <w:rtl/>
        </w:rPr>
        <w:t xml:space="preserve">أقلية </w:t>
      </w:r>
      <w:proofErr w:type="spellStart"/>
      <w:r w:rsidR="00C71CC1">
        <w:rPr>
          <w:rFonts w:hint="cs"/>
          <w:rtl/>
        </w:rPr>
        <w:t>الروما</w:t>
      </w:r>
      <w:proofErr w:type="spellEnd"/>
    </w:p>
    <w:p w:rsidR="00C71CC1" w:rsidRPr="00A229A6" w:rsidRDefault="00C71CC1" w:rsidP="005902B3">
      <w:pPr>
        <w:pStyle w:val="SingleTxtGA"/>
        <w:rPr>
          <w:rFonts w:hint="cs"/>
          <w:rtl/>
        </w:rPr>
      </w:pPr>
      <w:r>
        <w:rPr>
          <w:rFonts w:hint="cs"/>
          <w:rtl/>
        </w:rPr>
        <w:t>21-</w:t>
      </w:r>
      <w:r>
        <w:rPr>
          <w:rFonts w:hint="cs"/>
          <w:rtl/>
        </w:rPr>
        <w:tab/>
        <w:t>تحيط اللجنة علم</w:t>
      </w:r>
      <w:r w:rsidR="00FD2D54">
        <w:rPr>
          <w:rFonts w:hint="cs"/>
          <w:rtl/>
        </w:rPr>
        <w:t xml:space="preserve">اً </w:t>
      </w:r>
      <w:r>
        <w:rPr>
          <w:rFonts w:hint="cs"/>
          <w:rtl/>
        </w:rPr>
        <w:t xml:space="preserve">بتوضيح الدولة الطرف القائل إن جمع البيانات عن الانتماء </w:t>
      </w:r>
      <w:proofErr w:type="spellStart"/>
      <w:r>
        <w:rPr>
          <w:rFonts w:hint="cs"/>
          <w:rtl/>
        </w:rPr>
        <w:t>الإثني</w:t>
      </w:r>
      <w:proofErr w:type="spellEnd"/>
      <w:r>
        <w:rPr>
          <w:rFonts w:hint="cs"/>
          <w:rtl/>
        </w:rPr>
        <w:t xml:space="preserve"> ي</w:t>
      </w:r>
      <w:r w:rsidR="000230CF">
        <w:rPr>
          <w:rFonts w:hint="cs"/>
          <w:rtl/>
        </w:rPr>
        <w:t>ت</w:t>
      </w:r>
      <w:r>
        <w:rPr>
          <w:rFonts w:hint="cs"/>
          <w:rtl/>
        </w:rPr>
        <w:t xml:space="preserve">عارض </w:t>
      </w:r>
      <w:r w:rsidR="000230CF">
        <w:rPr>
          <w:rFonts w:hint="cs"/>
          <w:rtl/>
        </w:rPr>
        <w:t xml:space="preserve">مع </w:t>
      </w:r>
      <w:r>
        <w:rPr>
          <w:rFonts w:hint="cs"/>
          <w:rtl/>
        </w:rPr>
        <w:t>الحق في الخصوصية، لكنها تظل قلقة لأن الدولة الطرف لم</w:t>
      </w:r>
      <w:r w:rsidR="005902B3">
        <w:rPr>
          <w:rFonts w:hint="eastAsia"/>
          <w:rtl/>
        </w:rPr>
        <w:t> </w:t>
      </w:r>
      <w:r>
        <w:rPr>
          <w:rFonts w:hint="cs"/>
          <w:rtl/>
        </w:rPr>
        <w:t xml:space="preserve">تضع أي وسائل بديلة لدراسة مدى الجرائم التي يكون الباعث عليها </w:t>
      </w:r>
      <w:proofErr w:type="spellStart"/>
      <w:r>
        <w:rPr>
          <w:rFonts w:hint="cs"/>
          <w:rtl/>
        </w:rPr>
        <w:t>إثنيا</w:t>
      </w:r>
      <w:r w:rsidR="00FD2D54">
        <w:rPr>
          <w:rFonts w:hint="cs"/>
          <w:rtl/>
        </w:rPr>
        <w:t>ً</w:t>
      </w:r>
      <w:proofErr w:type="spellEnd"/>
      <w:r>
        <w:rPr>
          <w:rFonts w:hint="cs"/>
          <w:rtl/>
        </w:rPr>
        <w:t>، ومنع حدوث تلك الأفعال ورصدها، في الوقت الذي تؤمّن فيه الخصوصية الفردية. وتشعر بالقلق أيض</w:t>
      </w:r>
      <w:r w:rsidR="00FD2D54">
        <w:rPr>
          <w:rFonts w:hint="cs"/>
          <w:rtl/>
        </w:rPr>
        <w:t xml:space="preserve">اً </w:t>
      </w:r>
      <w:r>
        <w:rPr>
          <w:rFonts w:hint="cs"/>
          <w:rtl/>
        </w:rPr>
        <w:t>إزاء التمييز في</w:t>
      </w:r>
      <w:r w:rsidR="005902B3">
        <w:rPr>
          <w:rFonts w:hint="eastAsia"/>
          <w:rtl/>
        </w:rPr>
        <w:t> </w:t>
      </w:r>
      <w:r>
        <w:rPr>
          <w:rFonts w:hint="cs"/>
          <w:rtl/>
        </w:rPr>
        <w:t xml:space="preserve">حق أقلية </w:t>
      </w:r>
      <w:proofErr w:type="spellStart"/>
      <w:r>
        <w:rPr>
          <w:rFonts w:hint="cs"/>
          <w:rtl/>
        </w:rPr>
        <w:t>الروما</w:t>
      </w:r>
      <w:proofErr w:type="spellEnd"/>
      <w:r>
        <w:rPr>
          <w:rFonts w:hint="cs"/>
          <w:rtl/>
        </w:rPr>
        <w:t xml:space="preserve"> التي لا تتمتع بالمواطنة (انظر</w:t>
      </w:r>
      <w:r w:rsidR="00FD2D54">
        <w:rPr>
          <w:rFonts w:hint="cs"/>
          <w:rtl/>
        </w:rPr>
        <w:t xml:space="preserve"> </w:t>
      </w:r>
      <w:r>
        <w:rPr>
          <w:rFonts w:hint="cs"/>
          <w:rtl/>
        </w:rPr>
        <w:t xml:space="preserve">الملاحظات الختامية للجنة الحقوق الاقتصادية والاجتماعية والثقافية، </w:t>
      </w:r>
      <w:r w:rsidRPr="00093499">
        <w:rPr>
          <w:lang w:val="en-GB"/>
        </w:rPr>
        <w:t>E/C.12/</w:t>
      </w:r>
      <w:proofErr w:type="spellStart"/>
      <w:r w:rsidRPr="00093499">
        <w:rPr>
          <w:lang w:val="en-GB"/>
        </w:rPr>
        <w:t>SVN</w:t>
      </w:r>
      <w:proofErr w:type="spellEnd"/>
      <w:r w:rsidRPr="00093499">
        <w:rPr>
          <w:lang w:val="en-GB"/>
        </w:rPr>
        <w:t>/CO/1</w:t>
      </w:r>
      <w:r>
        <w:rPr>
          <w:rFonts w:hint="cs"/>
          <w:rtl/>
        </w:rPr>
        <w:t xml:space="preserve">) (المواد 2 </w:t>
      </w:r>
      <w:proofErr w:type="spellStart"/>
      <w:r>
        <w:rPr>
          <w:rFonts w:hint="cs"/>
          <w:rtl/>
        </w:rPr>
        <w:t>و10</w:t>
      </w:r>
      <w:proofErr w:type="spellEnd"/>
      <w:r>
        <w:rPr>
          <w:rFonts w:hint="cs"/>
          <w:rtl/>
        </w:rPr>
        <w:t xml:space="preserve"> </w:t>
      </w:r>
      <w:proofErr w:type="spellStart"/>
      <w:r>
        <w:rPr>
          <w:rFonts w:hint="cs"/>
          <w:rtl/>
        </w:rPr>
        <w:t>و16</w:t>
      </w:r>
      <w:proofErr w:type="spellEnd"/>
      <w:r>
        <w:rPr>
          <w:rFonts w:hint="cs"/>
          <w:rtl/>
        </w:rPr>
        <w:t>).</w:t>
      </w:r>
    </w:p>
    <w:p w:rsidR="00C71CC1" w:rsidRPr="000230CF" w:rsidRDefault="000230CF" w:rsidP="000230CF">
      <w:pPr>
        <w:pStyle w:val="SingleTxtGA"/>
        <w:rPr>
          <w:rFonts w:hint="cs"/>
          <w:b/>
          <w:bCs/>
          <w:sz w:val="22"/>
          <w:rtl/>
          <w:lang w:bidi="ar"/>
        </w:rPr>
      </w:pPr>
      <w:r>
        <w:rPr>
          <w:rFonts w:hint="cs"/>
          <w:sz w:val="22"/>
          <w:rtl/>
        </w:rPr>
        <w:tab/>
      </w:r>
      <w:r w:rsidR="00C71CC1" w:rsidRPr="000230CF">
        <w:rPr>
          <w:rFonts w:hint="cs"/>
          <w:b/>
          <w:bCs/>
          <w:sz w:val="22"/>
          <w:rtl/>
        </w:rPr>
        <w:t xml:space="preserve">تذكر اللجنة، في ضوء تعليقها العام رقم 2، بأن الحماية الخاصة لبعض الأقليات أو الأفراد </w:t>
      </w:r>
      <w:proofErr w:type="spellStart"/>
      <w:r w:rsidR="00C71CC1" w:rsidRPr="000230CF">
        <w:rPr>
          <w:rFonts w:hint="cs"/>
          <w:b/>
          <w:bCs/>
          <w:sz w:val="22"/>
          <w:rtl/>
        </w:rPr>
        <w:t>المهمشين</w:t>
      </w:r>
      <w:proofErr w:type="spellEnd"/>
      <w:r w:rsidR="00C71CC1" w:rsidRPr="000230CF">
        <w:rPr>
          <w:rFonts w:hint="cs"/>
          <w:b/>
          <w:bCs/>
          <w:sz w:val="22"/>
          <w:rtl/>
        </w:rPr>
        <w:t xml:space="preserve"> أو الجماعات </w:t>
      </w:r>
      <w:proofErr w:type="spellStart"/>
      <w:r w:rsidR="00C71CC1" w:rsidRPr="000230CF">
        <w:rPr>
          <w:rFonts w:hint="cs"/>
          <w:b/>
          <w:bCs/>
          <w:sz w:val="22"/>
          <w:rtl/>
        </w:rPr>
        <w:t>المهمشة</w:t>
      </w:r>
      <w:proofErr w:type="spellEnd"/>
      <w:r w:rsidR="00C71CC1" w:rsidRPr="000230CF">
        <w:rPr>
          <w:rFonts w:hint="cs"/>
          <w:b/>
          <w:bCs/>
          <w:sz w:val="22"/>
          <w:rtl/>
        </w:rPr>
        <w:t xml:space="preserve"> </w:t>
      </w:r>
      <w:r w:rsidR="00C71CC1" w:rsidRPr="000230CF">
        <w:rPr>
          <w:rFonts w:hint="cs"/>
          <w:b/>
          <w:bCs/>
          <w:rtl/>
        </w:rPr>
        <w:t>الأكثر تعرض</w:t>
      </w:r>
      <w:r w:rsidR="00FD2D54">
        <w:rPr>
          <w:rFonts w:hint="cs"/>
          <w:b/>
          <w:bCs/>
          <w:rtl/>
        </w:rPr>
        <w:t xml:space="preserve">اً </w:t>
      </w:r>
      <w:r w:rsidR="00C71CC1" w:rsidRPr="000230CF">
        <w:rPr>
          <w:rFonts w:hint="cs"/>
          <w:b/>
          <w:bCs/>
          <w:rtl/>
        </w:rPr>
        <w:t>للخطر هو جزء من التزامات الدولة الطرف بموجب الاتفاقية. وتحيط اللجنة علم</w:t>
      </w:r>
      <w:r w:rsidR="00FD2D54">
        <w:rPr>
          <w:rFonts w:hint="cs"/>
          <w:b/>
          <w:bCs/>
          <w:rtl/>
        </w:rPr>
        <w:t xml:space="preserve">اً </w:t>
      </w:r>
      <w:r w:rsidR="00C71CC1" w:rsidRPr="000230CF">
        <w:rPr>
          <w:rFonts w:hint="cs"/>
          <w:b/>
          <w:bCs/>
          <w:rtl/>
        </w:rPr>
        <w:t xml:space="preserve">بأن غرض جمع الإحصاءات هو </w:t>
      </w:r>
      <w:r>
        <w:rPr>
          <w:rFonts w:hint="cs"/>
          <w:b/>
          <w:bCs/>
          <w:rtl/>
        </w:rPr>
        <w:t xml:space="preserve">تمكين </w:t>
      </w:r>
      <w:r w:rsidR="00C71CC1" w:rsidRPr="000230CF">
        <w:rPr>
          <w:rFonts w:hint="cs"/>
          <w:b/>
          <w:bCs/>
          <w:rtl/>
        </w:rPr>
        <w:t xml:space="preserve">الدول الأطراف </w:t>
      </w:r>
      <w:r>
        <w:rPr>
          <w:rFonts w:hint="cs"/>
          <w:b/>
          <w:bCs/>
          <w:rtl/>
        </w:rPr>
        <w:t>من القيام ب</w:t>
      </w:r>
      <w:r w:rsidR="00C71CC1" w:rsidRPr="000230CF">
        <w:rPr>
          <w:rFonts w:hint="cs"/>
          <w:b/>
          <w:bCs/>
          <w:rtl/>
        </w:rPr>
        <w:t xml:space="preserve">تحديد الفئات </w:t>
      </w:r>
      <w:proofErr w:type="spellStart"/>
      <w:r w:rsidR="00C71CC1" w:rsidRPr="000230CF">
        <w:rPr>
          <w:rFonts w:hint="cs"/>
          <w:b/>
          <w:bCs/>
          <w:rtl/>
        </w:rPr>
        <w:t>الإثنية</w:t>
      </w:r>
      <w:proofErr w:type="spellEnd"/>
      <w:r w:rsidR="00C71CC1" w:rsidRPr="000230CF">
        <w:rPr>
          <w:rFonts w:hint="cs"/>
          <w:b/>
          <w:bCs/>
          <w:rtl/>
        </w:rPr>
        <w:t xml:space="preserve"> في إقليمها وفهمها فهم</w:t>
      </w:r>
      <w:r w:rsidR="00FD2D54">
        <w:rPr>
          <w:rFonts w:hint="cs"/>
          <w:b/>
          <w:bCs/>
          <w:rtl/>
        </w:rPr>
        <w:t xml:space="preserve">اً </w:t>
      </w:r>
      <w:r w:rsidR="00C71CC1" w:rsidRPr="000230CF">
        <w:rPr>
          <w:rFonts w:hint="cs"/>
          <w:b/>
          <w:bCs/>
          <w:rtl/>
        </w:rPr>
        <w:t xml:space="preserve">أفضل، ونوع التمييز الذي تتعرض له، أو قد تتعرض له، </w:t>
      </w:r>
      <w:r w:rsidR="00C71CC1" w:rsidRPr="000230CF">
        <w:rPr>
          <w:rFonts w:hint="cs"/>
          <w:b/>
          <w:bCs/>
          <w:sz w:val="22"/>
          <w:rtl/>
        </w:rPr>
        <w:t>و</w:t>
      </w:r>
      <w:r w:rsidR="00C71CC1" w:rsidRPr="000230CF">
        <w:rPr>
          <w:rFonts w:hint="cs"/>
          <w:b/>
          <w:bCs/>
          <w:rtl/>
          <w:lang w:bidi="ar"/>
        </w:rPr>
        <w:t>تقديم ردود وحلول مناسبة لأشكال التمييز المحددة، وقياس التقدم المحرز في هذا الصدد.</w:t>
      </w:r>
      <w:r w:rsidR="00C71CC1" w:rsidRPr="000230CF">
        <w:rPr>
          <w:rFonts w:hint="cs"/>
          <w:b/>
          <w:bCs/>
          <w:sz w:val="22"/>
          <w:rtl/>
          <w:lang w:bidi="ar"/>
        </w:rPr>
        <w:t xml:space="preserve"> لذا، توصي اللجنة الدولة الطرف بدراسة مدى انتشار الجرائم التي يكون الباعث عليها </w:t>
      </w:r>
      <w:proofErr w:type="spellStart"/>
      <w:r w:rsidR="00C71CC1" w:rsidRPr="000230CF">
        <w:rPr>
          <w:rFonts w:hint="cs"/>
          <w:b/>
          <w:bCs/>
          <w:sz w:val="22"/>
          <w:rtl/>
          <w:lang w:bidi="ar"/>
        </w:rPr>
        <w:t>إثني</w:t>
      </w:r>
      <w:r w:rsidR="00FD2D54">
        <w:rPr>
          <w:rFonts w:hint="cs"/>
          <w:b/>
          <w:bCs/>
          <w:sz w:val="22"/>
          <w:rtl/>
          <w:lang w:bidi="ar"/>
        </w:rPr>
        <w:t>اً</w:t>
      </w:r>
      <w:proofErr w:type="spellEnd"/>
      <w:r w:rsidR="00FD2D54">
        <w:rPr>
          <w:rFonts w:hint="cs"/>
          <w:b/>
          <w:bCs/>
          <w:sz w:val="22"/>
          <w:rtl/>
          <w:lang w:bidi="ar"/>
        </w:rPr>
        <w:t xml:space="preserve"> </w:t>
      </w:r>
      <w:r w:rsidR="00C71CC1" w:rsidRPr="000230CF">
        <w:rPr>
          <w:rFonts w:hint="cs"/>
          <w:b/>
          <w:bCs/>
          <w:sz w:val="22"/>
          <w:rtl/>
          <w:lang w:bidi="ar"/>
        </w:rPr>
        <w:t>وإعداد تقارير بشأنها، والتحقيق في جذورها في الوقت الذي تضمن فيه الحق في الخصوصية، واتخاذ جميع التدابير اللازمة لمنع تلك الجرائم مستقبلا</w:t>
      </w:r>
      <w:r w:rsidR="00FD2D54">
        <w:rPr>
          <w:rFonts w:hint="cs"/>
          <w:b/>
          <w:bCs/>
          <w:sz w:val="22"/>
          <w:rtl/>
          <w:lang w:bidi="ar"/>
        </w:rPr>
        <w:t>ً</w:t>
      </w:r>
      <w:r w:rsidR="00C71CC1" w:rsidRPr="000230CF">
        <w:rPr>
          <w:rFonts w:hint="cs"/>
          <w:b/>
          <w:bCs/>
          <w:sz w:val="22"/>
          <w:rtl/>
          <w:lang w:bidi="ar"/>
        </w:rPr>
        <w:t xml:space="preserve">. وينبغي للدولة الطرف، في هذا المقام، أن تعزز جهودها لمكافحة كل أشكال التمييز في حق أقليات </w:t>
      </w:r>
      <w:proofErr w:type="spellStart"/>
      <w:r w:rsidR="00C71CC1" w:rsidRPr="000230CF">
        <w:rPr>
          <w:rFonts w:hint="cs"/>
          <w:b/>
          <w:bCs/>
          <w:sz w:val="22"/>
          <w:rtl/>
          <w:lang w:bidi="ar"/>
        </w:rPr>
        <w:t>الروما</w:t>
      </w:r>
      <w:proofErr w:type="spellEnd"/>
      <w:r w:rsidR="00C71CC1" w:rsidRPr="000230CF">
        <w:rPr>
          <w:rFonts w:hint="cs"/>
          <w:b/>
          <w:bCs/>
          <w:sz w:val="22"/>
          <w:rtl/>
          <w:lang w:bidi="ar"/>
        </w:rPr>
        <w:t>.</w:t>
      </w:r>
    </w:p>
    <w:p w:rsidR="00C71CC1" w:rsidRPr="00337A03" w:rsidRDefault="000230CF" w:rsidP="000230CF">
      <w:pPr>
        <w:pStyle w:val="H23GA"/>
        <w:spacing w:before="100" w:after="100"/>
        <w:rPr>
          <w:rFonts w:hint="cs"/>
          <w:rtl/>
          <w:lang w:bidi="ar"/>
        </w:rPr>
      </w:pPr>
      <w:r>
        <w:rPr>
          <w:rFonts w:hint="cs"/>
          <w:rtl/>
          <w:lang w:bidi="ar"/>
        </w:rPr>
        <w:tab/>
      </w:r>
      <w:r>
        <w:rPr>
          <w:rFonts w:hint="cs"/>
          <w:rtl/>
          <w:lang w:bidi="ar"/>
        </w:rPr>
        <w:tab/>
      </w:r>
      <w:r w:rsidR="00C71CC1">
        <w:rPr>
          <w:rFonts w:hint="cs"/>
          <w:rtl/>
          <w:lang w:bidi="ar"/>
        </w:rPr>
        <w:t>جمع البيانات</w:t>
      </w:r>
    </w:p>
    <w:p w:rsidR="00C71CC1" w:rsidRDefault="00C71CC1" w:rsidP="000230CF">
      <w:pPr>
        <w:pStyle w:val="SingleTxtGA"/>
        <w:rPr>
          <w:rFonts w:hint="cs"/>
          <w:sz w:val="22"/>
          <w:rtl/>
        </w:rPr>
      </w:pPr>
      <w:r>
        <w:rPr>
          <w:rFonts w:hint="cs"/>
          <w:sz w:val="22"/>
          <w:rtl/>
        </w:rPr>
        <w:t>22-</w:t>
      </w:r>
      <w:r>
        <w:rPr>
          <w:rFonts w:hint="cs"/>
          <w:sz w:val="22"/>
          <w:rtl/>
        </w:rPr>
        <w:tab/>
        <w:t xml:space="preserve">تأسف اللجنة </w:t>
      </w:r>
      <w:r w:rsidR="000230CF">
        <w:rPr>
          <w:rFonts w:hint="cs"/>
          <w:sz w:val="22"/>
          <w:rtl/>
        </w:rPr>
        <w:t>ل</w:t>
      </w:r>
      <w:r>
        <w:rPr>
          <w:rFonts w:hint="cs"/>
          <w:sz w:val="22"/>
          <w:rtl/>
        </w:rPr>
        <w:t xml:space="preserve">عدم وجود بيانات شاملة ومصنفة عن الشكاوى </w:t>
      </w:r>
      <w:r>
        <w:rPr>
          <w:rFonts w:hint="cs"/>
          <w:rtl/>
          <w:lang w:eastAsia="ar-SA"/>
        </w:rPr>
        <w:t xml:space="preserve">والتحقيقات والمحاكمات والإدانات في قضايا التعذيب وسوء المعاملة على يد موظفي إنفاذ القوانين وموظفي السجون، وعن العنف المنزلي والجنسي والعنف </w:t>
      </w:r>
      <w:r w:rsidR="000230CF">
        <w:rPr>
          <w:rFonts w:hint="cs"/>
          <w:rtl/>
          <w:lang w:eastAsia="ar-SA"/>
        </w:rPr>
        <w:t xml:space="preserve">ضد </w:t>
      </w:r>
      <w:r>
        <w:rPr>
          <w:rFonts w:hint="cs"/>
          <w:rtl/>
          <w:lang w:eastAsia="ar-SA"/>
        </w:rPr>
        <w:t xml:space="preserve">النساء والعنف </w:t>
      </w:r>
      <w:r w:rsidR="000230CF">
        <w:rPr>
          <w:rFonts w:hint="cs"/>
          <w:rtl/>
          <w:lang w:eastAsia="ar-SA"/>
        </w:rPr>
        <w:t xml:space="preserve">ضد </w:t>
      </w:r>
      <w:r>
        <w:rPr>
          <w:rFonts w:hint="cs"/>
          <w:rtl/>
          <w:lang w:eastAsia="ar-SA"/>
        </w:rPr>
        <w:t>الأطفال وغيرهم من الفئات المستضعفة. وتكرر القول بعدم وجود معلومات عن السبل المتاحة</w:t>
      </w:r>
      <w:r>
        <w:rPr>
          <w:rFonts w:hint="cs"/>
          <w:sz w:val="22"/>
          <w:rtl/>
        </w:rPr>
        <w:t xml:space="preserve"> لجبر أضرار ضحايا التعذيب وسوء المعاملة.</w:t>
      </w:r>
    </w:p>
    <w:p w:rsidR="00C71CC1" w:rsidRPr="000230CF" w:rsidRDefault="000230CF" w:rsidP="00FD2D54">
      <w:pPr>
        <w:pStyle w:val="SingleTxtGA"/>
        <w:rPr>
          <w:rFonts w:hint="cs"/>
          <w:b/>
          <w:bCs/>
          <w:rtl/>
        </w:rPr>
      </w:pPr>
      <w:r>
        <w:rPr>
          <w:rFonts w:hint="cs"/>
          <w:rtl/>
        </w:rPr>
        <w:tab/>
      </w:r>
      <w:r w:rsidR="00C71CC1" w:rsidRPr="000230CF">
        <w:rPr>
          <w:rFonts w:hint="cs"/>
          <w:b/>
          <w:bCs/>
          <w:rtl/>
        </w:rPr>
        <w:t xml:space="preserve">ينبغي للدولة الطرف أن تجمع </w:t>
      </w:r>
      <w:r>
        <w:rPr>
          <w:rFonts w:hint="cs"/>
          <w:b/>
          <w:bCs/>
          <w:rtl/>
        </w:rPr>
        <w:t>البيانات الإحصائية</w:t>
      </w:r>
      <w:r w:rsidR="00C71CC1" w:rsidRPr="000230CF">
        <w:rPr>
          <w:rFonts w:hint="cs"/>
          <w:b/>
          <w:bCs/>
          <w:rtl/>
        </w:rPr>
        <w:t xml:space="preserve">، مصنفة حسب نوع الجريمة والانتماء </w:t>
      </w:r>
      <w:proofErr w:type="spellStart"/>
      <w:r w:rsidR="00C71CC1" w:rsidRPr="000230CF">
        <w:rPr>
          <w:rFonts w:hint="cs"/>
          <w:b/>
          <w:bCs/>
          <w:rtl/>
        </w:rPr>
        <w:t>الإثني</w:t>
      </w:r>
      <w:proofErr w:type="spellEnd"/>
      <w:r w:rsidR="00C71CC1" w:rsidRPr="000230CF">
        <w:rPr>
          <w:rFonts w:hint="cs"/>
          <w:b/>
          <w:bCs/>
          <w:rtl/>
        </w:rPr>
        <w:t xml:space="preserve"> والعمر والجنس، المتعلقة برصد تنفيذ الاتفاقية على الصعيد الوطني، بما</w:t>
      </w:r>
      <w:r w:rsidR="00FD2D54">
        <w:rPr>
          <w:rFonts w:hint="eastAsia"/>
          <w:b/>
          <w:bCs/>
          <w:rtl/>
        </w:rPr>
        <w:t> </w:t>
      </w:r>
      <w:r w:rsidR="00C71CC1" w:rsidRPr="000230CF">
        <w:rPr>
          <w:rFonts w:hint="cs"/>
          <w:b/>
          <w:bCs/>
          <w:rtl/>
        </w:rPr>
        <w:t xml:space="preserve">فيها البيانات عن الشكاوى </w:t>
      </w:r>
      <w:r w:rsidR="00C71CC1" w:rsidRPr="000230CF">
        <w:rPr>
          <w:rFonts w:hint="cs"/>
          <w:b/>
          <w:bCs/>
          <w:sz w:val="30"/>
          <w:rtl/>
          <w:lang w:eastAsia="ar-SA"/>
        </w:rPr>
        <w:t xml:space="preserve">والتحقيقات والمحاكمات والإدانات في قضايا التعذيب وسوء المعاملة على يد موظفي إنفاذ القوانين وموظفي السجون، والعنف المنزلي والجنسي، والعنف الممارس على الأطفال وغيرهم من الفئات المستضعفة، وكذلك بشأن سبل جبر الضرر، بما فيها التعويض وإعادة التأهيل، </w:t>
      </w:r>
      <w:r>
        <w:rPr>
          <w:rFonts w:hint="cs"/>
          <w:b/>
          <w:bCs/>
          <w:sz w:val="30"/>
          <w:rtl/>
          <w:lang w:eastAsia="ar-SA"/>
        </w:rPr>
        <w:t xml:space="preserve">المقدمة </w:t>
      </w:r>
      <w:r w:rsidR="00C71CC1" w:rsidRPr="000230CF">
        <w:rPr>
          <w:rFonts w:hint="cs"/>
          <w:b/>
          <w:bCs/>
          <w:sz w:val="30"/>
          <w:rtl/>
          <w:lang w:eastAsia="ar-SA"/>
        </w:rPr>
        <w:t>للضحايا.</w:t>
      </w:r>
    </w:p>
    <w:p w:rsidR="00C71CC1" w:rsidRDefault="00C71CC1" w:rsidP="000230CF">
      <w:pPr>
        <w:pStyle w:val="SingleTxtGA"/>
        <w:rPr>
          <w:rFonts w:hint="cs"/>
          <w:rtl/>
        </w:rPr>
      </w:pPr>
      <w:r>
        <w:rPr>
          <w:rFonts w:hint="cs"/>
          <w:rtl/>
        </w:rPr>
        <w:t>23-</w:t>
      </w:r>
      <w:r>
        <w:rPr>
          <w:rFonts w:hint="cs"/>
          <w:rtl/>
        </w:rPr>
        <w:tab/>
        <w:t>وتدعو اللجنة الدولة الطرف إلى التصديق على معاهدات الأمم المتحدة الأساسية لحقوق الإنسان التي ليست طرف</w:t>
      </w:r>
      <w:r w:rsidR="00FD2D54">
        <w:rPr>
          <w:rFonts w:hint="cs"/>
          <w:rtl/>
        </w:rPr>
        <w:t xml:space="preserve">اً </w:t>
      </w:r>
      <w:r>
        <w:rPr>
          <w:rFonts w:hint="cs"/>
          <w:rtl/>
        </w:rPr>
        <w:t xml:space="preserve">فيها بعد، وهي الاتفاقية الدولية لحماية حقوق جميع العمال المهاجرين وأفراد أسرهم، واتفاقية حماية جميع الأشخاص من الاختفاء </w:t>
      </w:r>
      <w:proofErr w:type="spellStart"/>
      <w:r>
        <w:rPr>
          <w:rFonts w:hint="cs"/>
          <w:rtl/>
        </w:rPr>
        <w:t>القسري</w:t>
      </w:r>
      <w:proofErr w:type="spellEnd"/>
      <w:r>
        <w:rPr>
          <w:rFonts w:hint="cs"/>
          <w:rtl/>
        </w:rPr>
        <w:t>، والبروتوكول الاختياري الملحق بالعهد الدولي الخاص بالحقوق الاقتصادية والاجتماعية والثقافية.</w:t>
      </w:r>
    </w:p>
    <w:p w:rsidR="00C71CC1" w:rsidRDefault="00C71CC1" w:rsidP="000230CF">
      <w:pPr>
        <w:pStyle w:val="SingleTxtGA"/>
        <w:rPr>
          <w:rFonts w:hint="cs"/>
          <w:rtl/>
        </w:rPr>
      </w:pPr>
      <w:r>
        <w:rPr>
          <w:rFonts w:hint="cs"/>
          <w:rtl/>
        </w:rPr>
        <w:t>24-</w:t>
      </w:r>
      <w:r>
        <w:rPr>
          <w:rFonts w:hint="cs"/>
          <w:rtl/>
        </w:rPr>
        <w:tab/>
        <w:t>وتطلب إلى الدولة الطرف أن تنشر التقرير المقدم إلى اللجنة وملاحظات اللجنة الختامية على نطاق واسع، باللغات المناسبة، بواسطة المواقع الشبكية الرسمية، ووسائل الإعلام، والمنظمات غير الحكومية.</w:t>
      </w:r>
    </w:p>
    <w:p w:rsidR="00C71CC1" w:rsidRDefault="00C71CC1" w:rsidP="000230CF">
      <w:pPr>
        <w:pStyle w:val="SingleTxtGA"/>
        <w:rPr>
          <w:rFonts w:hint="cs"/>
          <w:sz w:val="22"/>
          <w:rtl/>
        </w:rPr>
      </w:pPr>
      <w:r>
        <w:rPr>
          <w:rFonts w:hint="cs"/>
          <w:sz w:val="22"/>
          <w:rtl/>
        </w:rPr>
        <w:t>25-</w:t>
      </w:r>
      <w:r>
        <w:rPr>
          <w:rFonts w:hint="cs"/>
          <w:sz w:val="22"/>
          <w:rtl/>
        </w:rPr>
        <w:tab/>
      </w:r>
      <w:r>
        <w:rPr>
          <w:rFonts w:hint="cs"/>
          <w:rtl/>
          <w:lang w:val="fr-CH"/>
        </w:rPr>
        <w:t>وتطلب اللجنة إلى الدولة الطرف أن تقدم، في غضون سنة، معلومات المتابعة استجابةً لتوصيات اللجنة الواردة في الفقرات</w:t>
      </w:r>
      <w:r>
        <w:rPr>
          <w:rFonts w:hint="cs"/>
          <w:sz w:val="22"/>
          <w:rtl/>
        </w:rPr>
        <w:t xml:space="preserve"> 9 </w:t>
      </w:r>
      <w:proofErr w:type="spellStart"/>
      <w:r>
        <w:rPr>
          <w:rFonts w:hint="cs"/>
          <w:sz w:val="22"/>
          <w:rtl/>
        </w:rPr>
        <w:t>و12</w:t>
      </w:r>
      <w:proofErr w:type="spellEnd"/>
      <w:r>
        <w:rPr>
          <w:rFonts w:hint="cs"/>
          <w:sz w:val="22"/>
          <w:rtl/>
        </w:rPr>
        <w:t xml:space="preserve"> </w:t>
      </w:r>
      <w:proofErr w:type="spellStart"/>
      <w:r>
        <w:rPr>
          <w:rFonts w:hint="cs"/>
          <w:sz w:val="22"/>
          <w:rtl/>
        </w:rPr>
        <w:t>و17</w:t>
      </w:r>
      <w:proofErr w:type="spellEnd"/>
      <w:r>
        <w:rPr>
          <w:rFonts w:hint="cs"/>
          <w:sz w:val="22"/>
          <w:rtl/>
        </w:rPr>
        <w:t xml:space="preserve"> </w:t>
      </w:r>
      <w:proofErr w:type="spellStart"/>
      <w:r>
        <w:rPr>
          <w:rFonts w:hint="cs"/>
          <w:sz w:val="22"/>
          <w:rtl/>
        </w:rPr>
        <w:t>و21</w:t>
      </w:r>
      <w:proofErr w:type="spellEnd"/>
      <w:r>
        <w:rPr>
          <w:rFonts w:hint="cs"/>
          <w:sz w:val="22"/>
          <w:rtl/>
        </w:rPr>
        <w:t xml:space="preserve"> من هذه الوثيقة.</w:t>
      </w:r>
    </w:p>
    <w:p w:rsidR="00C71CC1" w:rsidRDefault="00C71CC1" w:rsidP="000230CF">
      <w:pPr>
        <w:pStyle w:val="SingleTxtGA"/>
        <w:rPr>
          <w:rFonts w:hint="cs"/>
          <w:rtl/>
          <w:lang w:bidi="ar"/>
        </w:rPr>
      </w:pPr>
      <w:r>
        <w:rPr>
          <w:rFonts w:hint="cs"/>
          <w:sz w:val="22"/>
          <w:rtl/>
        </w:rPr>
        <w:t>26-</w:t>
      </w:r>
      <w:r>
        <w:rPr>
          <w:rFonts w:hint="cs"/>
          <w:sz w:val="22"/>
          <w:rtl/>
        </w:rPr>
        <w:tab/>
      </w:r>
      <w:r>
        <w:rPr>
          <w:rFonts w:hint="cs"/>
          <w:rtl/>
          <w:lang w:bidi="ar"/>
        </w:rPr>
        <w:t>وتدعو اللجنة الدولة الطرف إلى أن تقدم تقريرها الدوري المقبل وفقاً للمبادئ التوجيهية المتعلقة بإعداد التقارير، وتتقيد بالحد الأقصى لعدد الصفحات المقرر</w:t>
      </w:r>
      <w:r w:rsidRPr="003E10CB">
        <w:rPr>
          <w:rFonts w:hint="cs"/>
          <w:rtl/>
          <w:lang w:bidi="ar"/>
        </w:rPr>
        <w:t xml:space="preserve"> </w:t>
      </w:r>
      <w:r>
        <w:rPr>
          <w:rFonts w:hint="cs"/>
          <w:rtl/>
          <w:lang w:bidi="ar"/>
        </w:rPr>
        <w:t>للوثائق المتعلقة بالمعاهدات، وهو أربعون صفحة. كما تدعو اللجنة الدولة الطرف إلى أن تقدم وثيقة أساسية مشتركة محدثة وفق</w:t>
      </w:r>
      <w:r w:rsidR="00FD2D54">
        <w:rPr>
          <w:rFonts w:hint="cs"/>
          <w:rtl/>
          <w:lang w:bidi="ar"/>
        </w:rPr>
        <w:t xml:space="preserve">اً </w:t>
      </w:r>
      <w:r>
        <w:rPr>
          <w:rFonts w:hint="cs"/>
          <w:rtl/>
          <w:lang w:bidi="ar"/>
        </w:rPr>
        <w:t>لشروط الوثيقة الأساسية المشتركة الواردة في المبادئ التوجيهية المنسقة لتقديم التقارير</w:t>
      </w:r>
      <w:r>
        <w:rPr>
          <w:rFonts w:hint="cs"/>
          <w:sz w:val="22"/>
          <w:rtl/>
          <w:lang w:bidi="ar"/>
        </w:rPr>
        <w:t xml:space="preserve"> بموجب المعاهدات الدولية لحقوق الإنسان (</w:t>
      </w:r>
      <w:proofErr w:type="spellStart"/>
      <w:r w:rsidRPr="00273DA3">
        <w:rPr>
          <w:lang w:val="en-GB"/>
        </w:rPr>
        <w:t>HRI/GEN.2/Rev.6</w:t>
      </w:r>
      <w:proofErr w:type="spellEnd"/>
      <w:r>
        <w:rPr>
          <w:rFonts w:hint="cs"/>
          <w:sz w:val="22"/>
          <w:rtl/>
          <w:lang w:bidi="ar"/>
        </w:rPr>
        <w:t xml:space="preserve">)، </w:t>
      </w:r>
      <w:r>
        <w:rPr>
          <w:rFonts w:hint="cs"/>
          <w:rtl/>
          <w:lang w:bidi="ar"/>
        </w:rPr>
        <w:t>التي اعتمدها الاجتماع المشترك بين لجان الهيئات المنشأة بموجب معاهدات حقوق الإنسان</w:t>
      </w:r>
      <w:r>
        <w:rPr>
          <w:rFonts w:hint="cs"/>
          <w:sz w:val="22"/>
          <w:rtl/>
          <w:lang w:bidi="ar"/>
        </w:rPr>
        <w:t xml:space="preserve">، </w:t>
      </w:r>
      <w:r>
        <w:rPr>
          <w:rFonts w:hint="cs"/>
          <w:rtl/>
          <w:lang w:bidi="ar"/>
        </w:rPr>
        <w:t>والتقيد بالحد الأقصى لعدد الصفحات المقرر للوثيقة الأساسية الموحدة، وهو ثمانون صفحة.</w:t>
      </w:r>
      <w:r>
        <w:rPr>
          <w:rFonts w:hint="cs"/>
          <w:sz w:val="22"/>
          <w:rtl/>
          <w:lang w:bidi="ar"/>
        </w:rPr>
        <w:t xml:space="preserve"> </w:t>
      </w:r>
      <w:r>
        <w:rPr>
          <w:rFonts w:hint="cs"/>
          <w:rtl/>
          <w:lang w:bidi="ar"/>
        </w:rPr>
        <w:t>وتشكل الوثيقة المتعلقة بمعاهدة محددة والوثيقة الأساسية الموحدة معاً التزام الدولة الطرف بتقديم التقارير بموجب الاتفاقية.</w:t>
      </w:r>
    </w:p>
    <w:p w:rsidR="00C71CC1" w:rsidRPr="005B2AE9" w:rsidRDefault="00C71CC1" w:rsidP="000230CF">
      <w:pPr>
        <w:pStyle w:val="SingleTxtGA"/>
        <w:rPr>
          <w:rFonts w:hint="cs"/>
          <w:sz w:val="22"/>
          <w:rtl/>
        </w:rPr>
      </w:pPr>
      <w:r>
        <w:rPr>
          <w:rFonts w:hint="cs"/>
          <w:rtl/>
          <w:lang w:bidi="ar"/>
        </w:rPr>
        <w:t>27-</w:t>
      </w:r>
      <w:r>
        <w:rPr>
          <w:rFonts w:hint="cs"/>
          <w:rtl/>
          <w:lang w:bidi="ar"/>
        </w:rPr>
        <w:tab/>
      </w:r>
      <w:r>
        <w:rPr>
          <w:rFonts w:hint="cs"/>
          <w:rtl/>
          <w:lang w:val="fr-CH"/>
        </w:rPr>
        <w:t>وتدعو اللجنة الدولة الطرف إلى تقديم تقريرها التالي الذي سيكون التقرير الرابع بحلول</w:t>
      </w:r>
      <w:r w:rsidR="000230CF">
        <w:rPr>
          <w:rFonts w:hint="eastAsia"/>
          <w:rtl/>
          <w:lang w:val="fr-CH"/>
        </w:rPr>
        <w:t> </w:t>
      </w:r>
      <w:r>
        <w:rPr>
          <w:rFonts w:hint="cs"/>
          <w:rtl/>
          <w:lang w:val="fr-CH"/>
        </w:rPr>
        <w:t>3 حزيران/يونيه 2015.</w:t>
      </w:r>
    </w:p>
    <w:p w:rsidR="008B4BC6" w:rsidRPr="000230CF" w:rsidRDefault="000230CF" w:rsidP="000230CF">
      <w:pPr>
        <w:spacing w:before="120"/>
        <w:jc w:val="center"/>
        <w:rPr>
          <w:rFonts w:hint="cs"/>
          <w:u w:val="single"/>
          <w:rtl/>
        </w:rPr>
      </w:pPr>
      <w:r>
        <w:rPr>
          <w:u w:val="single"/>
          <w:rtl/>
        </w:rPr>
        <w:tab/>
      </w:r>
      <w:r>
        <w:rPr>
          <w:u w:val="single"/>
          <w:rtl/>
        </w:rPr>
        <w:tab/>
      </w:r>
      <w:r>
        <w:rPr>
          <w:u w:val="single"/>
          <w:rtl/>
        </w:rPr>
        <w:tab/>
      </w:r>
    </w:p>
    <w:sectPr w:rsidR="008B4BC6" w:rsidRPr="000230C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D33" w:rsidRPr="00FE6865" w:rsidRDefault="00300D33" w:rsidP="00FE6865">
      <w:pPr>
        <w:pStyle w:val="Footer"/>
      </w:pPr>
    </w:p>
  </w:endnote>
  <w:endnote w:type="continuationSeparator" w:id="0">
    <w:p w:rsidR="00300D33" w:rsidRDefault="00300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0CF" w:rsidRPr="00C71CC1" w:rsidRDefault="000230CF" w:rsidP="00C71CC1">
    <w:pPr>
      <w:pStyle w:val="Footer"/>
      <w:tabs>
        <w:tab w:val="right" w:pos="9598"/>
      </w:tabs>
    </w:pPr>
    <w:r>
      <w:t>GE.11-43703</w:t>
    </w:r>
    <w:r>
      <w:tab/>
    </w:r>
    <w:r w:rsidRPr="00C71CC1">
      <w:rPr>
        <w:b/>
        <w:sz w:val="18"/>
      </w:rPr>
      <w:fldChar w:fldCharType="begin"/>
    </w:r>
    <w:r w:rsidRPr="00C71CC1">
      <w:rPr>
        <w:b/>
        <w:sz w:val="18"/>
      </w:rPr>
      <w:instrText xml:space="preserve"> PAGE  \* MERGEFORMAT </w:instrText>
    </w:r>
    <w:r w:rsidRPr="00C71CC1">
      <w:rPr>
        <w:b/>
        <w:sz w:val="18"/>
      </w:rPr>
      <w:fldChar w:fldCharType="separate"/>
    </w:r>
    <w:r w:rsidR="00610C0C">
      <w:rPr>
        <w:b/>
        <w:noProof/>
        <w:sz w:val="18"/>
      </w:rPr>
      <w:t>8</w:t>
    </w:r>
    <w:r w:rsidRPr="00C71CC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0CF" w:rsidRPr="00C71CC1" w:rsidRDefault="000230CF" w:rsidP="00C71CC1">
    <w:pPr>
      <w:pStyle w:val="Footer"/>
      <w:tabs>
        <w:tab w:val="right" w:pos="9598"/>
      </w:tabs>
      <w:rPr>
        <w:b/>
        <w:sz w:val="18"/>
      </w:rPr>
    </w:pPr>
    <w:r w:rsidRPr="00C71CC1">
      <w:rPr>
        <w:b/>
        <w:sz w:val="18"/>
      </w:rPr>
      <w:fldChar w:fldCharType="begin"/>
    </w:r>
    <w:r w:rsidRPr="00C71CC1">
      <w:rPr>
        <w:b/>
        <w:sz w:val="18"/>
      </w:rPr>
      <w:instrText xml:space="preserve"> PAGE  \* MERGEFORMAT </w:instrText>
    </w:r>
    <w:r w:rsidRPr="00C71CC1">
      <w:rPr>
        <w:b/>
        <w:sz w:val="18"/>
      </w:rPr>
      <w:fldChar w:fldCharType="separate"/>
    </w:r>
    <w:r w:rsidR="00610C0C">
      <w:rPr>
        <w:b/>
        <w:noProof/>
        <w:sz w:val="18"/>
      </w:rPr>
      <w:t>9</w:t>
    </w:r>
    <w:r w:rsidRPr="00C71CC1">
      <w:rPr>
        <w:b/>
        <w:sz w:val="18"/>
      </w:rPr>
      <w:fldChar w:fldCharType="end"/>
    </w:r>
    <w:r>
      <w:rPr>
        <w:b/>
        <w:sz w:val="18"/>
      </w:rPr>
      <w:tab/>
    </w:r>
    <w:r>
      <w:t>GE.11-43703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0CF" w:rsidRDefault="000230CF" w:rsidP="00C71CC1">
    <w:pPr>
      <w:pStyle w:val="Footer"/>
      <w:jc w:val="right"/>
    </w:pPr>
    <w:r>
      <w:rPr>
        <w:sz w:val="20"/>
      </w:rPr>
      <w:t>(A)   GE.11-43703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FD2D54">
      <w:rPr>
        <w:sz w:val="20"/>
      </w:rPr>
      <w:t xml:space="preserve">    050711    060711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D33" w:rsidRDefault="00300D33" w:rsidP="00834FF4">
      <w:pPr>
        <w:pStyle w:val="Footer"/>
        <w:bidi/>
        <w:spacing w:after="80" w:line="200" w:lineRule="exact"/>
        <w:ind w:left="680"/>
      </w:pPr>
      <w:r>
        <w:rPr>
          <w:rFonts w:hint="cs"/>
          <w:rtl/>
        </w:rPr>
        <w:t>__________</w:t>
      </w:r>
    </w:p>
  </w:footnote>
  <w:footnote w:type="continuationSeparator" w:id="0">
    <w:p w:rsidR="00300D33" w:rsidRDefault="00300D33" w:rsidP="00834FF4">
      <w:pPr>
        <w:pStyle w:val="Footer"/>
        <w:bidi/>
        <w:spacing w:after="80" w:line="200" w:lineRule="exact"/>
        <w:ind w:left="680"/>
      </w:pPr>
      <w:r>
        <w:rPr>
          <w:rFonts w:hint="cs"/>
          <w:rtl/>
        </w:rPr>
        <w:t>__________</w:t>
      </w:r>
    </w:p>
  </w:footnote>
  <w:footnote w:id="1">
    <w:p w:rsidR="000230CF" w:rsidRDefault="000230CF" w:rsidP="000230CF">
      <w:pPr>
        <w:pStyle w:val="FootnoteText"/>
        <w:numPr>
          <w:ilvl w:val="0"/>
          <w:numId w:val="40"/>
        </w:numPr>
        <w:tabs>
          <w:tab w:val="clear" w:pos="1293"/>
          <w:tab w:val="left" w:pos="1253"/>
        </w:tabs>
        <w:spacing w:after="60" w:line="300" w:lineRule="exact"/>
        <w:ind w:left="1247" w:right="1247"/>
        <w:rPr>
          <w:rFonts w:hint="cs"/>
        </w:rPr>
      </w:pPr>
      <w:r w:rsidRPr="00747ACC">
        <w:rPr>
          <w:rFonts w:hint="cs"/>
          <w:rtl/>
        </w:rPr>
        <w:t>انظر التقرير المقدم إلى حكومة سلوفينيا بشأن زيارة "</w:t>
      </w:r>
      <w:r w:rsidRPr="00747ACC">
        <w:rPr>
          <w:rtl/>
        </w:rPr>
        <w:t>اللجنة الأوروبية لمنع التعذيب والمعاملة أو العقوبة اللاإنسانية أو المهينة</w:t>
      </w:r>
      <w:r w:rsidRPr="00747ACC">
        <w:rPr>
          <w:rFonts w:hint="cs"/>
          <w:rtl/>
        </w:rPr>
        <w:t xml:space="preserve">" إلى سلوفينيا، </w:t>
      </w:r>
      <w:r w:rsidRPr="00747ACC">
        <w:rPr>
          <w:lang w:val="fr-CH"/>
        </w:rPr>
        <w:t>CPT</w:t>
      </w:r>
      <w:r w:rsidRPr="00747ACC">
        <w:t>/Inf (2008)</w:t>
      </w:r>
      <w:r w:rsidR="00C51FA7">
        <w:t xml:space="preserve"> 7</w:t>
      </w:r>
      <w:r w:rsidRPr="00747ACC">
        <w:rPr>
          <w:rFonts w:hint="cs"/>
          <w:rtl/>
        </w:rPr>
        <w:t>، الفقرة 24.</w:t>
      </w:r>
    </w:p>
  </w:footnote>
  <w:footnote w:id="2">
    <w:p w:rsidR="000230CF" w:rsidRDefault="000230CF" w:rsidP="000230CF">
      <w:pPr>
        <w:pStyle w:val="FootnoteText"/>
        <w:numPr>
          <w:ilvl w:val="0"/>
          <w:numId w:val="40"/>
        </w:numPr>
        <w:tabs>
          <w:tab w:val="clear" w:pos="1293"/>
          <w:tab w:val="left" w:pos="1253"/>
        </w:tabs>
        <w:spacing w:after="60" w:line="300" w:lineRule="exact"/>
        <w:ind w:left="1247" w:right="1247"/>
        <w:rPr>
          <w:rFonts w:hint="cs"/>
        </w:rPr>
      </w:pPr>
      <w:r w:rsidRPr="00747ACC">
        <w:rPr>
          <w:rFonts w:hint="cs"/>
          <w:rtl/>
        </w:rPr>
        <w:t xml:space="preserve">انظر </w:t>
      </w:r>
      <w:r w:rsidRPr="00747ACC">
        <w:rPr>
          <w:lang w:val="fr-CH"/>
        </w:rPr>
        <w:t>CPT</w:t>
      </w:r>
      <w:r w:rsidRPr="00747ACC">
        <w:t>/Inf (2008) 7</w:t>
      </w:r>
      <w:r w:rsidRPr="00747ACC">
        <w:rPr>
          <w:rFonts w:hint="cs"/>
          <w:rtl/>
        </w:rPr>
        <w:t>، الفقرة 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0CF" w:rsidRPr="00C71CC1" w:rsidRDefault="000230CF" w:rsidP="00C71CC1">
    <w:pPr>
      <w:pStyle w:val="Header"/>
      <w:jc w:val="right"/>
    </w:pPr>
    <w:r w:rsidRPr="00C71CC1">
      <w:t>CAT/C/SVN/CO/3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0CF" w:rsidRPr="00C71CC1" w:rsidRDefault="000230CF" w:rsidP="00C71CC1">
    <w:pPr>
      <w:pStyle w:val="Header"/>
      <w:jc w:val="left"/>
    </w:pPr>
    <w:r w:rsidRPr="00C71CC1">
      <w:t>CAT/C/SVN/CO/3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0CF" w:rsidRDefault="000230C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0230CF" w:rsidRPr="002B399E" w:rsidRDefault="000230CF"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0230CF" w:rsidRPr="002B399E" w:rsidRDefault="000230CF"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0230CF" w:rsidRDefault="000230CF"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E392157"/>
    <w:multiLevelType w:val="hybridMultilevel"/>
    <w:tmpl w:val="A13049F4"/>
    <w:lvl w:ilvl="0" w:tplc="1C1E0598">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440B"/>
    <w:rsid w:val="000230CF"/>
    <w:rsid w:val="00040E25"/>
    <w:rsid w:val="00042149"/>
    <w:rsid w:val="000648EA"/>
    <w:rsid w:val="000957C8"/>
    <w:rsid w:val="00097049"/>
    <w:rsid w:val="000A04D5"/>
    <w:rsid w:val="000B52F2"/>
    <w:rsid w:val="000D0EAE"/>
    <w:rsid w:val="000D3CC3"/>
    <w:rsid w:val="000D5380"/>
    <w:rsid w:val="000D6654"/>
    <w:rsid w:val="000E103D"/>
    <w:rsid w:val="000F0264"/>
    <w:rsid w:val="000F2EBF"/>
    <w:rsid w:val="000F3A9F"/>
    <w:rsid w:val="000F5FF6"/>
    <w:rsid w:val="001022B5"/>
    <w:rsid w:val="00113FA5"/>
    <w:rsid w:val="001455A0"/>
    <w:rsid w:val="001602A3"/>
    <w:rsid w:val="00167D37"/>
    <w:rsid w:val="001A5161"/>
    <w:rsid w:val="001A60BD"/>
    <w:rsid w:val="001B605B"/>
    <w:rsid w:val="001E65E8"/>
    <w:rsid w:val="002244FB"/>
    <w:rsid w:val="00232277"/>
    <w:rsid w:val="0023736D"/>
    <w:rsid w:val="00257225"/>
    <w:rsid w:val="00300D33"/>
    <w:rsid w:val="00310160"/>
    <w:rsid w:val="00341A8C"/>
    <w:rsid w:val="003519E6"/>
    <w:rsid w:val="003B4356"/>
    <w:rsid w:val="003F08A8"/>
    <w:rsid w:val="004250E3"/>
    <w:rsid w:val="00472A81"/>
    <w:rsid w:val="004A20A6"/>
    <w:rsid w:val="004B2C92"/>
    <w:rsid w:val="004D6A3A"/>
    <w:rsid w:val="004F4AD7"/>
    <w:rsid w:val="00557CD3"/>
    <w:rsid w:val="00571432"/>
    <w:rsid w:val="005732A2"/>
    <w:rsid w:val="005762A5"/>
    <w:rsid w:val="005902B3"/>
    <w:rsid w:val="00590BA3"/>
    <w:rsid w:val="005B46D9"/>
    <w:rsid w:val="005B7AE0"/>
    <w:rsid w:val="005F146F"/>
    <w:rsid w:val="005F71B6"/>
    <w:rsid w:val="00610C0C"/>
    <w:rsid w:val="00654786"/>
    <w:rsid w:val="00660FD4"/>
    <w:rsid w:val="006A4425"/>
    <w:rsid w:val="006B00A4"/>
    <w:rsid w:val="006B4669"/>
    <w:rsid w:val="006F6BF8"/>
    <w:rsid w:val="00707BDF"/>
    <w:rsid w:val="00710727"/>
    <w:rsid w:val="00715F45"/>
    <w:rsid w:val="00731815"/>
    <w:rsid w:val="00731B84"/>
    <w:rsid w:val="00734AE7"/>
    <w:rsid w:val="00747ACC"/>
    <w:rsid w:val="0079344E"/>
    <w:rsid w:val="007E197F"/>
    <w:rsid w:val="007F68C4"/>
    <w:rsid w:val="008153DE"/>
    <w:rsid w:val="00834FF4"/>
    <w:rsid w:val="00852A10"/>
    <w:rsid w:val="00862634"/>
    <w:rsid w:val="00866C59"/>
    <w:rsid w:val="00877306"/>
    <w:rsid w:val="008A6242"/>
    <w:rsid w:val="008B4BC6"/>
    <w:rsid w:val="00901E57"/>
    <w:rsid w:val="009070DF"/>
    <w:rsid w:val="00935F0E"/>
    <w:rsid w:val="0095208F"/>
    <w:rsid w:val="00977B3F"/>
    <w:rsid w:val="009814AE"/>
    <w:rsid w:val="009901D3"/>
    <w:rsid w:val="0099440B"/>
    <w:rsid w:val="00996BBE"/>
    <w:rsid w:val="009B2C03"/>
    <w:rsid w:val="009D1DD5"/>
    <w:rsid w:val="009F722C"/>
    <w:rsid w:val="00A26157"/>
    <w:rsid w:val="00A265C3"/>
    <w:rsid w:val="00A43F9A"/>
    <w:rsid w:val="00A53F38"/>
    <w:rsid w:val="00A543D4"/>
    <w:rsid w:val="00AD0014"/>
    <w:rsid w:val="00AD4CF2"/>
    <w:rsid w:val="00AF0BBA"/>
    <w:rsid w:val="00B25BBD"/>
    <w:rsid w:val="00B30468"/>
    <w:rsid w:val="00B44E31"/>
    <w:rsid w:val="00B86CDB"/>
    <w:rsid w:val="00BA4F7E"/>
    <w:rsid w:val="00BB2C41"/>
    <w:rsid w:val="00BC55C8"/>
    <w:rsid w:val="00BC5C10"/>
    <w:rsid w:val="00BE2964"/>
    <w:rsid w:val="00C21623"/>
    <w:rsid w:val="00C24FBD"/>
    <w:rsid w:val="00C44DDB"/>
    <w:rsid w:val="00C473BA"/>
    <w:rsid w:val="00C51FA7"/>
    <w:rsid w:val="00C611ED"/>
    <w:rsid w:val="00C6490A"/>
    <w:rsid w:val="00C64FE1"/>
    <w:rsid w:val="00C71CC1"/>
    <w:rsid w:val="00C74296"/>
    <w:rsid w:val="00C8345E"/>
    <w:rsid w:val="00CA5F7C"/>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225E"/>
    <w:rsid w:val="00F874BD"/>
    <w:rsid w:val="00FA715A"/>
    <w:rsid w:val="00FB1D0B"/>
    <w:rsid w:val="00FC5916"/>
    <w:rsid w:val="00FD2D54"/>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C71CC1"/>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747ACC"/>
    <w:rPr>
      <w:sz w:val="18"/>
      <w:szCs w:val="26"/>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2632</Words>
  <Characters>15006</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CAT/C/SVN/CO/3</vt:lpstr>
    </vt:vector>
  </TitlesOfParts>
  <Company>CSD</Company>
  <LinksUpToDate>false</LinksUpToDate>
  <CharactersWithSpaces>17603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CAT/C/SVN/CO/3</dc:title>
  <dc:subject/>
  <dc:creator>Bahnassawy</dc:creator>
  <cp:keywords/>
  <dc:description/>
  <cp:lastModifiedBy>Bahnassawy</cp:lastModifiedBy>
  <cp:revision>2</cp:revision>
  <cp:lastPrinted>2009-10-16T07:54:00Z</cp:lastPrinted>
  <dcterms:created xsi:type="dcterms:W3CDTF">2011-07-06T14:24:00Z</dcterms:created>
  <dcterms:modified xsi:type="dcterms:W3CDTF">2011-07-06T14:24:00Z</dcterms:modified>
</cp:coreProperties>
</file>