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76EF" w:rsidRPr="000B15BE" w:rsidRDefault="004576EF" w:rsidP="004576EF">
      <w:pPr>
        <w:spacing w:after="600"/>
        <w:rPr>
          <w:bCs/>
          <w:szCs w:val="24"/>
        </w:rPr>
      </w:pPr>
      <w:r>
        <w:rPr>
          <w:rFonts w:hint="eastAsia"/>
        </w:rPr>
        <w:t>人权事务委员会</w:t>
      </w:r>
      <w:r w:rsidRPr="000B15BE">
        <w:rPr>
          <w:szCs w:val="24"/>
        </w:rPr>
        <w:br/>
      </w:r>
      <w:r>
        <w:rPr>
          <w:rFonts w:hint="eastAsia"/>
          <w:szCs w:val="24"/>
        </w:rPr>
        <w:t>第九十六届会议</w:t>
      </w:r>
      <w:r w:rsidRPr="000B15BE">
        <w:rPr>
          <w:bCs/>
          <w:szCs w:val="24"/>
        </w:rPr>
        <w:br/>
      </w:r>
      <w:r>
        <w:rPr>
          <w:rFonts w:hint="eastAsia"/>
          <w:bCs/>
          <w:szCs w:val="24"/>
        </w:rPr>
        <w:t>2009</w:t>
      </w:r>
      <w:r>
        <w:rPr>
          <w:rFonts w:hint="eastAsia"/>
          <w:bCs/>
          <w:szCs w:val="24"/>
        </w:rPr>
        <w:t>年</w:t>
      </w:r>
      <w:r>
        <w:rPr>
          <w:rFonts w:hint="eastAsia"/>
          <w:bCs/>
          <w:szCs w:val="24"/>
        </w:rPr>
        <w:t>7</w:t>
      </w:r>
      <w:r>
        <w:rPr>
          <w:rFonts w:hint="eastAsia"/>
          <w:bCs/>
          <w:szCs w:val="24"/>
        </w:rPr>
        <w:t>月</w:t>
      </w:r>
      <w:r>
        <w:rPr>
          <w:rFonts w:hint="eastAsia"/>
          <w:bCs/>
          <w:szCs w:val="24"/>
        </w:rPr>
        <w:t>13</w:t>
      </w:r>
      <w:r>
        <w:rPr>
          <w:rFonts w:hint="eastAsia"/>
          <w:bCs/>
          <w:szCs w:val="24"/>
        </w:rPr>
        <w:t>日至于</w:t>
      </w:r>
      <w:r>
        <w:rPr>
          <w:rFonts w:hint="eastAsia"/>
          <w:bCs/>
          <w:szCs w:val="24"/>
        </w:rPr>
        <w:t>31</w:t>
      </w:r>
      <w:r>
        <w:rPr>
          <w:rFonts w:hint="eastAsia"/>
          <w:bCs/>
          <w:szCs w:val="24"/>
        </w:rPr>
        <w:t>日，日内瓦</w:t>
      </w:r>
    </w:p>
    <w:p w:rsidR="004576EF" w:rsidRPr="000B15BE" w:rsidRDefault="004576EF" w:rsidP="004576EF">
      <w:pPr>
        <w:pStyle w:val="Heading2"/>
      </w:pPr>
      <w:r>
        <w:rPr>
          <w:rFonts w:hint="eastAsia"/>
        </w:rPr>
        <w:t>审议缔约国根据《公约》第四十条提交的报告</w:t>
      </w:r>
    </w:p>
    <w:p w:rsidR="004576EF" w:rsidRPr="000B15BE" w:rsidRDefault="004576EF" w:rsidP="004576EF">
      <w:pPr>
        <w:pStyle w:val="Heading3"/>
      </w:pPr>
      <w:r>
        <w:rPr>
          <w:rFonts w:hint="eastAsia"/>
        </w:rPr>
        <w:t>人权事务委员会的结论性意见</w:t>
      </w:r>
    </w:p>
    <w:p w:rsidR="004576EF" w:rsidRPr="000B15BE" w:rsidRDefault="004576EF" w:rsidP="004576EF">
      <w:pPr>
        <w:pStyle w:val="a7"/>
      </w:pPr>
      <w:r>
        <w:rPr>
          <w:rFonts w:hint="eastAsia"/>
        </w:rPr>
        <w:t>乍</w:t>
      </w:r>
      <w:r>
        <w:rPr>
          <w:rFonts w:hint="eastAsia"/>
        </w:rPr>
        <w:t xml:space="preserve">  </w:t>
      </w:r>
      <w:r>
        <w:rPr>
          <w:rFonts w:hint="eastAsia"/>
        </w:rPr>
        <w:t>得</w:t>
      </w:r>
    </w:p>
    <w:p w:rsidR="004576EF" w:rsidRPr="00F53EB2" w:rsidRDefault="004576EF" w:rsidP="004576EF">
      <w:pPr>
        <w:spacing w:after="320"/>
      </w:pPr>
      <w:r>
        <w:rPr>
          <w:rFonts w:hint="eastAsia"/>
        </w:rPr>
        <w:tab/>
      </w:r>
      <w:r>
        <w:t>1.</w:t>
      </w:r>
      <w:r>
        <w:tab/>
      </w:r>
      <w:r w:rsidRPr="00F53EB2">
        <w:rPr>
          <w:rFonts w:hint="eastAsia"/>
        </w:rPr>
        <w:t>人权事务委员会在</w:t>
      </w:r>
      <w:r w:rsidRPr="00F53EB2">
        <w:rPr>
          <w:rFonts w:hint="eastAsia"/>
        </w:rPr>
        <w:t>2009</w:t>
      </w:r>
      <w:r w:rsidRPr="00F53EB2">
        <w:rPr>
          <w:rFonts w:hint="eastAsia"/>
        </w:rPr>
        <w:t>年</w:t>
      </w:r>
      <w:r w:rsidRPr="00F53EB2">
        <w:rPr>
          <w:rFonts w:hint="eastAsia"/>
        </w:rPr>
        <w:t>7</w:t>
      </w:r>
      <w:r w:rsidRPr="00F53EB2">
        <w:rPr>
          <w:rFonts w:hint="eastAsia"/>
        </w:rPr>
        <w:t>月</w:t>
      </w:r>
      <w:r w:rsidRPr="00F53EB2">
        <w:rPr>
          <w:rFonts w:hint="eastAsia"/>
        </w:rPr>
        <w:t>16</w:t>
      </w:r>
      <w:r w:rsidRPr="00F53EB2">
        <w:rPr>
          <w:rFonts w:hint="eastAsia"/>
        </w:rPr>
        <w:t>日和</w:t>
      </w:r>
      <w:r w:rsidRPr="00F53EB2">
        <w:rPr>
          <w:rFonts w:hint="eastAsia"/>
        </w:rPr>
        <w:t>17</w:t>
      </w:r>
      <w:r w:rsidRPr="00F53EB2">
        <w:rPr>
          <w:rFonts w:hint="eastAsia"/>
        </w:rPr>
        <w:t>日举行的第</w:t>
      </w:r>
      <w:r w:rsidRPr="00F53EB2">
        <w:rPr>
          <w:rFonts w:hint="eastAsia"/>
        </w:rPr>
        <w:t>2634</w:t>
      </w:r>
      <w:r w:rsidRPr="00F53EB2">
        <w:rPr>
          <w:rFonts w:hint="eastAsia"/>
        </w:rPr>
        <w:t>、</w:t>
      </w:r>
      <w:r w:rsidRPr="00F53EB2">
        <w:rPr>
          <w:rFonts w:hint="eastAsia"/>
        </w:rPr>
        <w:t>2635</w:t>
      </w:r>
      <w:r w:rsidRPr="00F53EB2">
        <w:rPr>
          <w:rFonts w:hint="eastAsia"/>
        </w:rPr>
        <w:t>和</w:t>
      </w:r>
      <w:r w:rsidRPr="00F53EB2">
        <w:rPr>
          <w:rFonts w:hint="eastAsia"/>
        </w:rPr>
        <w:t>2636</w:t>
      </w:r>
      <w:r w:rsidRPr="00F53EB2">
        <w:rPr>
          <w:rFonts w:hint="eastAsia"/>
        </w:rPr>
        <w:t>次会议上，审议了乍得的初次报告</w:t>
      </w:r>
      <w:r w:rsidRPr="00F53EB2">
        <w:rPr>
          <w:rFonts w:hint="eastAsia"/>
        </w:rPr>
        <w:t>(CCPR/C/TCD/1)</w:t>
      </w:r>
      <w:r w:rsidRPr="00F53EB2">
        <w:rPr>
          <w:rFonts w:hint="eastAsia"/>
        </w:rPr>
        <w:t>，并且在</w:t>
      </w:r>
      <w:r w:rsidRPr="00F53EB2">
        <w:rPr>
          <w:rFonts w:hint="eastAsia"/>
        </w:rPr>
        <w:t>2009</w:t>
      </w:r>
      <w:r w:rsidRPr="00F53EB2">
        <w:rPr>
          <w:rFonts w:hint="eastAsia"/>
        </w:rPr>
        <w:t>年</w:t>
      </w:r>
      <w:r w:rsidRPr="00F53EB2">
        <w:rPr>
          <w:rFonts w:hint="eastAsia"/>
        </w:rPr>
        <w:t>7</w:t>
      </w:r>
      <w:r w:rsidRPr="00F53EB2">
        <w:rPr>
          <w:rFonts w:hint="eastAsia"/>
        </w:rPr>
        <w:t>月</w:t>
      </w:r>
      <w:r w:rsidRPr="00F53EB2">
        <w:rPr>
          <w:rFonts w:hint="eastAsia"/>
        </w:rPr>
        <w:t>29</w:t>
      </w:r>
      <w:r w:rsidRPr="00F53EB2">
        <w:rPr>
          <w:rFonts w:hint="eastAsia"/>
        </w:rPr>
        <w:t>日举行了第</w:t>
      </w:r>
      <w:r w:rsidRPr="00F53EB2">
        <w:rPr>
          <w:rFonts w:hint="eastAsia"/>
        </w:rPr>
        <w:t>2652</w:t>
      </w:r>
      <w:r w:rsidRPr="00F53EB2">
        <w:rPr>
          <w:rFonts w:hint="eastAsia"/>
        </w:rPr>
        <w:t>次会议上通过了以下结论性意见</w:t>
      </w:r>
      <w:r w:rsidRPr="00F53EB2">
        <w:rPr>
          <w:rFonts w:hint="eastAsia"/>
        </w:rPr>
        <w:t>(CCPR/C/SR.2652)</w:t>
      </w:r>
      <w:r w:rsidRPr="00F53EB2">
        <w:rPr>
          <w:rFonts w:hint="eastAsia"/>
        </w:rPr>
        <w:t>。</w:t>
      </w:r>
    </w:p>
    <w:p w:rsidR="004576EF" w:rsidRPr="000B15BE" w:rsidRDefault="004576EF" w:rsidP="004576EF">
      <w:pPr>
        <w:pStyle w:val="Heading3"/>
      </w:pPr>
      <w:r w:rsidRPr="00844A5A">
        <w:rPr>
          <w:u w:val="none"/>
        </w:rPr>
        <w:t xml:space="preserve">A.  </w:t>
      </w:r>
      <w:r>
        <w:rPr>
          <w:rFonts w:hint="eastAsia"/>
        </w:rPr>
        <w:t>导</w:t>
      </w:r>
      <w:r>
        <w:rPr>
          <w:rFonts w:hint="eastAsia"/>
        </w:rPr>
        <w:t xml:space="preserve">  </w:t>
      </w:r>
      <w:r>
        <w:rPr>
          <w:rFonts w:hint="eastAsia"/>
        </w:rPr>
        <w:t>言</w:t>
      </w:r>
    </w:p>
    <w:p w:rsidR="004576EF" w:rsidRPr="00B02E84" w:rsidRDefault="004576EF" w:rsidP="004576EF">
      <w:r>
        <w:rPr>
          <w:rFonts w:hint="eastAsia"/>
        </w:rPr>
        <w:tab/>
      </w:r>
      <w:r>
        <w:t>2.</w:t>
      </w:r>
      <w:r>
        <w:tab/>
      </w:r>
      <w:r w:rsidRPr="00F53EB2">
        <w:rPr>
          <w:rFonts w:hint="eastAsia"/>
        </w:rPr>
        <w:t>委员会欢迎乍得提交的初步报告，但遗憾的是，这份报告的提交延迟了</w:t>
      </w:r>
      <w:r w:rsidRPr="00F53EB2">
        <w:rPr>
          <w:rFonts w:hint="eastAsia"/>
        </w:rPr>
        <w:t>12</w:t>
      </w:r>
      <w:r w:rsidRPr="00F53EB2">
        <w:rPr>
          <w:rFonts w:hint="eastAsia"/>
        </w:rPr>
        <w:t>年。委员会请缔约国考虑到委员会所规定的、向它提交报告的时间表。</w:t>
      </w:r>
      <w:r>
        <w:rPr>
          <w:rFonts w:hint="eastAsia"/>
        </w:rPr>
        <w:t>它感谢缔约国够早地提前提交了对问题清单的书面答复</w:t>
      </w:r>
      <w:r>
        <w:rPr>
          <w:rFonts w:hint="eastAsia"/>
        </w:rPr>
        <w:t>(CCPR/C/TCD/Q/1/Add.1)</w:t>
      </w:r>
      <w:r>
        <w:rPr>
          <w:rFonts w:hint="eastAsia"/>
        </w:rPr>
        <w:t>，以便将其翻译成委员会的其他工作语文。</w:t>
      </w:r>
      <w:r w:rsidRPr="00B02E84">
        <w:rPr>
          <w:rFonts w:hint="eastAsia"/>
        </w:rPr>
        <w:t>委员会赞赏缔约国提供关于其立法的详细信息。然而，委员会感到遗憾的是，缔约国没有提供足够的资料，说明它如何有效执行公约。</w:t>
      </w:r>
    </w:p>
    <w:p w:rsidR="004576EF" w:rsidRPr="00F24271" w:rsidRDefault="004576EF" w:rsidP="004576EF">
      <w:r>
        <w:rPr>
          <w:rFonts w:hint="eastAsia"/>
        </w:rPr>
        <w:tab/>
      </w:r>
      <w:r>
        <w:t>3.</w:t>
      </w:r>
      <w:r>
        <w:tab/>
      </w:r>
      <w:r w:rsidRPr="00F24271">
        <w:rPr>
          <w:rFonts w:hint="eastAsia"/>
        </w:rPr>
        <w:t>委员会欢迎与缔约国代表团就缔约国所面临的各种问题进行了坦率的对话。然而，委员会感到遗憾的是，乍得的报告最初排定在委员会第九十五届会议上审议，缔约国的代表团却没有在</w:t>
      </w:r>
      <w:r w:rsidRPr="00F24271">
        <w:rPr>
          <w:rFonts w:hint="eastAsia"/>
        </w:rPr>
        <w:t>2009</w:t>
      </w:r>
      <w:r w:rsidRPr="00F24271">
        <w:rPr>
          <w:rFonts w:hint="eastAsia"/>
        </w:rPr>
        <w:t>年</w:t>
      </w:r>
      <w:r w:rsidRPr="00F24271">
        <w:rPr>
          <w:rFonts w:hint="eastAsia"/>
        </w:rPr>
        <w:t>3</w:t>
      </w:r>
      <w:r w:rsidRPr="00F24271">
        <w:rPr>
          <w:rFonts w:hint="eastAsia"/>
        </w:rPr>
        <w:t>月</w:t>
      </w:r>
      <w:r w:rsidRPr="00F24271">
        <w:rPr>
          <w:rFonts w:hint="eastAsia"/>
        </w:rPr>
        <w:t>18</w:t>
      </w:r>
      <w:r w:rsidRPr="00F24271">
        <w:rPr>
          <w:rFonts w:hint="eastAsia"/>
        </w:rPr>
        <w:t>日和</w:t>
      </w:r>
      <w:r w:rsidRPr="00F24271">
        <w:rPr>
          <w:rFonts w:hint="eastAsia"/>
        </w:rPr>
        <w:t>19</w:t>
      </w:r>
      <w:r w:rsidRPr="00F24271">
        <w:rPr>
          <w:rFonts w:hint="eastAsia"/>
        </w:rPr>
        <w:t>日出席纽约的会议，阻碍了委员会工作的顺利运作。</w:t>
      </w:r>
    </w:p>
    <w:p w:rsidR="004576EF" w:rsidRPr="0084731C" w:rsidRDefault="004576EF" w:rsidP="004576EF">
      <w:pPr>
        <w:spacing w:after="320"/>
      </w:pPr>
      <w:r>
        <w:rPr>
          <w:rFonts w:hint="eastAsia"/>
        </w:rPr>
        <w:tab/>
      </w:r>
      <w:r>
        <w:t>4.</w:t>
      </w:r>
      <w:r>
        <w:tab/>
      </w:r>
      <w:r w:rsidRPr="0084731C">
        <w:rPr>
          <w:rFonts w:hint="eastAsia"/>
        </w:rPr>
        <w:t>委员会期待缔约国计划在</w:t>
      </w:r>
      <w:r w:rsidRPr="0084731C">
        <w:rPr>
          <w:rFonts w:hint="eastAsia"/>
        </w:rPr>
        <w:t>2009</w:t>
      </w:r>
      <w:r w:rsidRPr="0084731C">
        <w:rPr>
          <w:rFonts w:hint="eastAsia"/>
        </w:rPr>
        <w:t>年</w:t>
      </w:r>
      <w:r w:rsidRPr="0084731C">
        <w:rPr>
          <w:rFonts w:hint="eastAsia"/>
        </w:rPr>
        <w:t>11</w:t>
      </w:r>
      <w:r w:rsidRPr="0084731C">
        <w:rPr>
          <w:rFonts w:hint="eastAsia"/>
        </w:rPr>
        <w:t>月举行的人权论坛的结果，并希望所有适当的注意力都将集中于确保遵守《公约》各项规定的需要。</w:t>
      </w:r>
    </w:p>
    <w:p w:rsidR="004576EF" w:rsidRPr="000B15BE" w:rsidRDefault="004576EF" w:rsidP="004576EF">
      <w:pPr>
        <w:pStyle w:val="Heading3"/>
      </w:pPr>
      <w:r w:rsidRPr="00844A5A">
        <w:rPr>
          <w:u w:val="none"/>
        </w:rPr>
        <w:t xml:space="preserve">B.  </w:t>
      </w:r>
      <w:r>
        <w:rPr>
          <w:rFonts w:hint="eastAsia"/>
        </w:rPr>
        <w:t>积极方面</w:t>
      </w:r>
    </w:p>
    <w:p w:rsidR="004576EF" w:rsidRPr="0084731C" w:rsidRDefault="004576EF" w:rsidP="004576EF">
      <w:r>
        <w:rPr>
          <w:rFonts w:hint="eastAsia"/>
        </w:rPr>
        <w:tab/>
      </w:r>
      <w:r>
        <w:t>5.</w:t>
      </w:r>
      <w:r>
        <w:tab/>
      </w:r>
      <w:r w:rsidRPr="0084731C">
        <w:rPr>
          <w:rFonts w:hint="eastAsia"/>
        </w:rPr>
        <w:t>委员会注意到，根据</w:t>
      </w:r>
      <w:r w:rsidRPr="0084731C">
        <w:rPr>
          <w:rFonts w:hint="eastAsia"/>
        </w:rPr>
        <w:t>1996</w:t>
      </w:r>
      <w:r w:rsidRPr="0084731C">
        <w:rPr>
          <w:rFonts w:hint="eastAsia"/>
        </w:rPr>
        <w:t>年《宪法》第</w:t>
      </w:r>
      <w:r w:rsidRPr="0084731C">
        <w:rPr>
          <w:rFonts w:hint="eastAsia"/>
        </w:rPr>
        <w:t>222</w:t>
      </w:r>
      <w:r w:rsidRPr="0084731C">
        <w:rPr>
          <w:rFonts w:hint="eastAsia"/>
        </w:rPr>
        <w:t>条的</w:t>
      </w:r>
      <w:r w:rsidRPr="0084731C">
        <w:rPr>
          <w:rFonts w:hint="eastAsia"/>
        </w:rPr>
        <w:t>2005</w:t>
      </w:r>
      <w:r w:rsidRPr="0084731C">
        <w:rPr>
          <w:rFonts w:hint="eastAsia"/>
        </w:rPr>
        <w:t>年修订案文，《公约》优先于国内法。</w:t>
      </w:r>
    </w:p>
    <w:p w:rsidR="004576EF" w:rsidRPr="00C83A2F" w:rsidRDefault="004576EF" w:rsidP="004576EF">
      <w:r>
        <w:rPr>
          <w:rFonts w:hint="eastAsia"/>
        </w:rPr>
        <w:tab/>
      </w:r>
      <w:r>
        <w:t>6.</w:t>
      </w:r>
      <w:r>
        <w:tab/>
      </w:r>
      <w:r w:rsidRPr="00C83A2F">
        <w:rPr>
          <w:rFonts w:hint="eastAsia"/>
        </w:rPr>
        <w:t>委员会满意地注意到，</w:t>
      </w:r>
      <w:r w:rsidRPr="00C83A2F">
        <w:rPr>
          <w:rFonts w:hint="eastAsia"/>
        </w:rPr>
        <w:t>2002</w:t>
      </w:r>
      <w:r w:rsidRPr="00C83A2F">
        <w:rPr>
          <w:rFonts w:hint="eastAsia"/>
        </w:rPr>
        <w:t>年</w:t>
      </w:r>
      <w:r w:rsidRPr="00C83A2F">
        <w:rPr>
          <w:rFonts w:hint="eastAsia"/>
        </w:rPr>
        <w:t>4</w:t>
      </w:r>
      <w:r w:rsidRPr="00C83A2F">
        <w:rPr>
          <w:rFonts w:hint="eastAsia"/>
        </w:rPr>
        <w:t>月</w:t>
      </w:r>
      <w:r w:rsidRPr="00C83A2F">
        <w:rPr>
          <w:rFonts w:hint="eastAsia"/>
        </w:rPr>
        <w:t>15</w:t>
      </w:r>
      <w:r w:rsidRPr="00C83A2F">
        <w:rPr>
          <w:rFonts w:hint="eastAsia"/>
        </w:rPr>
        <w:t>日通过关于禁止女性外阴残割、早婚以及家庭暴力和性暴力的第</w:t>
      </w:r>
      <w:r w:rsidRPr="00C83A2F">
        <w:rPr>
          <w:rFonts w:hint="eastAsia"/>
        </w:rPr>
        <w:t>06/PR/2002</w:t>
      </w:r>
      <w:r w:rsidRPr="00C83A2F">
        <w:rPr>
          <w:rFonts w:hint="eastAsia"/>
        </w:rPr>
        <w:t>号法。</w:t>
      </w:r>
    </w:p>
    <w:p w:rsidR="004576EF" w:rsidRPr="005A7B7E" w:rsidRDefault="004576EF" w:rsidP="004576EF">
      <w:r>
        <w:rPr>
          <w:rFonts w:hint="eastAsia"/>
        </w:rPr>
        <w:tab/>
      </w:r>
      <w:r>
        <w:t>7.</w:t>
      </w:r>
      <w:r>
        <w:tab/>
      </w:r>
      <w:r w:rsidRPr="005A7B7E">
        <w:rPr>
          <w:rFonts w:hint="eastAsia"/>
        </w:rPr>
        <w:t>委员会感兴趣地注意到，缔约国设立了国家调查委员会，调查缔约国在</w:t>
      </w:r>
      <w:r w:rsidRPr="005A7B7E">
        <w:rPr>
          <w:rFonts w:hint="eastAsia"/>
        </w:rPr>
        <w:t>2008</w:t>
      </w:r>
      <w:r w:rsidRPr="005A7B7E">
        <w:rPr>
          <w:rFonts w:hint="eastAsia"/>
        </w:rPr>
        <w:t>年</w:t>
      </w:r>
      <w:r w:rsidRPr="005A7B7E">
        <w:rPr>
          <w:rFonts w:hint="eastAsia"/>
        </w:rPr>
        <w:t>2</w:t>
      </w:r>
      <w:r w:rsidRPr="005A7B7E">
        <w:rPr>
          <w:rFonts w:hint="eastAsia"/>
        </w:rPr>
        <w:t>月事件期间发生的侵犯人权的行为。</w:t>
      </w:r>
    </w:p>
    <w:p w:rsidR="004576EF" w:rsidRPr="00042BE1" w:rsidRDefault="004576EF" w:rsidP="004576EF">
      <w:pPr>
        <w:spacing w:after="320"/>
      </w:pPr>
      <w:r>
        <w:rPr>
          <w:rFonts w:hint="eastAsia"/>
        </w:rPr>
        <w:tab/>
      </w:r>
      <w:r>
        <w:t>8.</w:t>
      </w:r>
      <w:r>
        <w:tab/>
      </w:r>
      <w:r w:rsidRPr="00042BE1">
        <w:rPr>
          <w:rFonts w:hint="eastAsia"/>
        </w:rPr>
        <w:t>委员会感兴趣地注意到，缔约国在</w:t>
      </w:r>
      <w:r w:rsidRPr="00042BE1">
        <w:rPr>
          <w:rFonts w:hint="eastAsia"/>
        </w:rPr>
        <w:t>2005</w:t>
      </w:r>
      <w:r w:rsidRPr="00042BE1">
        <w:rPr>
          <w:rFonts w:hint="eastAsia"/>
        </w:rPr>
        <w:t>年设立了人权事务和自由部，并且成立了就国际文书采取后续行动的一个部际技术委员会。</w:t>
      </w:r>
    </w:p>
    <w:p w:rsidR="004576EF" w:rsidRPr="000B15BE" w:rsidRDefault="004576EF" w:rsidP="004576EF">
      <w:pPr>
        <w:pStyle w:val="Heading3"/>
      </w:pPr>
      <w:r w:rsidRPr="00844A5A">
        <w:rPr>
          <w:u w:val="none"/>
        </w:rPr>
        <w:t xml:space="preserve">C.  </w:t>
      </w:r>
      <w:r>
        <w:rPr>
          <w:rFonts w:hint="eastAsia"/>
        </w:rPr>
        <w:t>主要的关注问题和建议</w:t>
      </w:r>
    </w:p>
    <w:p w:rsidR="004576EF" w:rsidRPr="00ED6700" w:rsidRDefault="004576EF" w:rsidP="004576EF">
      <w:r>
        <w:rPr>
          <w:rFonts w:hint="eastAsia"/>
        </w:rPr>
        <w:tab/>
      </w:r>
      <w:r>
        <w:t>9.</w:t>
      </w:r>
      <w:r>
        <w:tab/>
      </w:r>
      <w:r w:rsidRPr="00ED6700">
        <w:rPr>
          <w:rFonts w:hint="eastAsia"/>
        </w:rPr>
        <w:t>委员会关切地注意到，公约所保护的权利尚未完全纳入国内法，缔约国还没有足够广泛地宣传《公约》，以便可以随时在缔约国的法院和当局予以援引</w:t>
      </w:r>
      <w:r>
        <w:rPr>
          <w:rFonts w:hint="eastAsia"/>
        </w:rPr>
        <w:t>(</w:t>
      </w:r>
      <w:r w:rsidRPr="00ED6700">
        <w:rPr>
          <w:rFonts w:hint="eastAsia"/>
        </w:rPr>
        <w:t>第</w:t>
      </w:r>
      <w:r w:rsidRPr="00ED6700">
        <w:rPr>
          <w:rFonts w:hint="eastAsia"/>
        </w:rPr>
        <w:t>2</w:t>
      </w:r>
      <w:r w:rsidRPr="00ED6700">
        <w:rPr>
          <w:rFonts w:hint="eastAsia"/>
        </w:rPr>
        <w:t>条</w:t>
      </w:r>
      <w:r>
        <w:rPr>
          <w:rFonts w:hint="eastAsia"/>
        </w:rPr>
        <w:t>)</w:t>
      </w:r>
      <w:r w:rsidRPr="00ED6700">
        <w:rPr>
          <w:rFonts w:hint="eastAsia"/>
        </w:rPr>
        <w:t>。</w:t>
      </w:r>
    </w:p>
    <w:p w:rsidR="004576EF" w:rsidRPr="00B649A2" w:rsidRDefault="004576EF" w:rsidP="00B649A2">
      <w:pPr>
        <w:tabs>
          <w:tab w:val="left" w:pos="1624"/>
        </w:tabs>
        <w:ind w:left="1087"/>
        <w:rPr>
          <w:rFonts w:ascii="Time New Roman" w:eastAsia="SimHei" w:hAnsi="Time New Roman"/>
          <w:bCs/>
        </w:rPr>
      </w:pPr>
      <w:r w:rsidRPr="00B649A2">
        <w:rPr>
          <w:rFonts w:ascii="Time New Roman" w:eastAsia="SimHei" w:hAnsi="Time New Roman" w:hint="eastAsia"/>
          <w:bCs/>
        </w:rPr>
        <w:tab/>
      </w:r>
      <w:r w:rsidRPr="00B649A2">
        <w:rPr>
          <w:rFonts w:ascii="Time New Roman" w:eastAsia="SimHei" w:hAnsi="Time New Roman" w:hint="eastAsia"/>
          <w:bCs/>
        </w:rPr>
        <w:t>缔约国应确保有可以利用的补救措施，以保证行使《公约》所承认的权利。缔约国应该向全体人口，尤其是执法人员，提供有关《公约》的资料，并应确保其有效执行。</w:t>
      </w:r>
    </w:p>
    <w:p w:rsidR="004576EF" w:rsidRPr="00550F53" w:rsidRDefault="004576EF" w:rsidP="004576EF">
      <w:r>
        <w:rPr>
          <w:rFonts w:hint="eastAsia"/>
        </w:rPr>
        <w:tab/>
      </w:r>
      <w:r>
        <w:t>10.</w:t>
      </w:r>
      <w:r>
        <w:rPr>
          <w:rFonts w:hint="eastAsia"/>
        </w:rPr>
        <w:t xml:space="preserve">  </w:t>
      </w:r>
      <w:r w:rsidRPr="0004526F">
        <w:rPr>
          <w:rFonts w:hint="eastAsia"/>
        </w:rPr>
        <w:t>委员会关切地注意到，在武装冲突和其他情况下，乍得境内发生了、并将继续发生严重侵犯人权行为却有罪不罚的现象，其中包括谋杀、强奸、强迫失踪、任意拘留、酷刑、破坏财产、强迫流离失所和对平民人口的攻击。</w:t>
      </w:r>
      <w:r w:rsidRPr="00550F53">
        <w:rPr>
          <w:rFonts w:hint="eastAsia"/>
        </w:rPr>
        <w:t>委员会特别关注的是，缔约国未能在其领土上打击有罪不罚现象，以及缺乏犯下严重罪行的案犯被起诉和惩罚的案例</w:t>
      </w:r>
      <w:r>
        <w:rPr>
          <w:rFonts w:hint="eastAsia"/>
        </w:rPr>
        <w:t>(</w:t>
      </w:r>
      <w:r w:rsidRPr="00550F53">
        <w:rPr>
          <w:rFonts w:hint="eastAsia"/>
        </w:rPr>
        <w:t>《公约》第</w:t>
      </w:r>
      <w:r w:rsidRPr="00550F53">
        <w:rPr>
          <w:rFonts w:hint="eastAsia"/>
        </w:rPr>
        <w:t>2</w:t>
      </w:r>
      <w:r w:rsidRPr="00550F53">
        <w:rPr>
          <w:rFonts w:hint="eastAsia"/>
        </w:rPr>
        <w:t>、第</w:t>
      </w:r>
      <w:r w:rsidRPr="00550F53">
        <w:rPr>
          <w:rFonts w:hint="eastAsia"/>
        </w:rPr>
        <w:t>3</w:t>
      </w:r>
      <w:r w:rsidRPr="00550F53">
        <w:rPr>
          <w:rFonts w:hint="eastAsia"/>
        </w:rPr>
        <w:t>、第</w:t>
      </w:r>
      <w:r w:rsidRPr="00550F53">
        <w:rPr>
          <w:rFonts w:hint="eastAsia"/>
        </w:rPr>
        <w:t>6</w:t>
      </w:r>
      <w:r w:rsidRPr="00550F53">
        <w:rPr>
          <w:rFonts w:hint="eastAsia"/>
        </w:rPr>
        <w:t>、第</w:t>
      </w:r>
      <w:r w:rsidRPr="00550F53">
        <w:rPr>
          <w:rFonts w:hint="eastAsia"/>
        </w:rPr>
        <w:t>7</w:t>
      </w:r>
      <w:r w:rsidRPr="00550F53">
        <w:rPr>
          <w:rFonts w:hint="eastAsia"/>
        </w:rPr>
        <w:t>和第</w:t>
      </w:r>
      <w:r w:rsidRPr="00550F53">
        <w:rPr>
          <w:rFonts w:hint="eastAsia"/>
        </w:rPr>
        <w:t>12</w:t>
      </w:r>
      <w:r w:rsidRPr="00550F53">
        <w:rPr>
          <w:rFonts w:hint="eastAsia"/>
        </w:rPr>
        <w:t>条</w:t>
      </w:r>
      <w:r>
        <w:rPr>
          <w:rFonts w:hint="eastAsia"/>
        </w:rPr>
        <w:t>)</w:t>
      </w:r>
      <w:r w:rsidRPr="00550F53">
        <w:rPr>
          <w:rFonts w:hint="eastAsia"/>
        </w:rPr>
        <w:t>。</w:t>
      </w:r>
    </w:p>
    <w:p w:rsidR="004576EF" w:rsidRPr="009460CF" w:rsidRDefault="004576EF" w:rsidP="004576EF">
      <w:pPr>
        <w:tabs>
          <w:tab w:val="left" w:pos="1596"/>
        </w:tabs>
        <w:ind w:left="1087"/>
        <w:rPr>
          <w:b/>
        </w:rPr>
      </w:pPr>
      <w:r w:rsidRPr="00B649A2">
        <w:rPr>
          <w:rFonts w:ascii="Time New Roman" w:eastAsia="SimHei" w:hAnsi="Time New Roman" w:hint="eastAsia"/>
          <w:bCs/>
        </w:rPr>
        <w:tab/>
      </w:r>
      <w:r w:rsidRPr="00B649A2">
        <w:rPr>
          <w:rFonts w:ascii="Time New Roman" w:eastAsia="SimHei" w:hAnsi="Time New Roman" w:hint="eastAsia"/>
          <w:bCs/>
        </w:rPr>
        <w:t>缔约国应采取一切适当步骤，以制止这种暴力行为，并保证所有侵犯人权的案件受到调查，案犯根据《刑法》受到起诉和惩罚。它也应确保国家机构和代理人为人权受到侵犯的人提供必要的保护，并应保证在任何情况下人权受害者能够切实利用补救办法和获得适当赔偿</w:t>
      </w:r>
      <w:r w:rsidRPr="009460CF">
        <w:rPr>
          <w:rFonts w:hint="eastAsia"/>
          <w:b/>
        </w:rPr>
        <w:t>。</w:t>
      </w:r>
    </w:p>
    <w:p w:rsidR="004576EF" w:rsidRPr="00B62ACF" w:rsidRDefault="004576EF" w:rsidP="004576EF">
      <w:r>
        <w:rPr>
          <w:rFonts w:hint="eastAsia"/>
        </w:rPr>
        <w:tab/>
      </w:r>
      <w:r>
        <w:t>11.</w:t>
      </w:r>
      <w:r>
        <w:rPr>
          <w:rFonts w:hint="eastAsia"/>
        </w:rPr>
        <w:t xml:space="preserve">  </w:t>
      </w:r>
      <w:r w:rsidRPr="00B62ACF">
        <w:rPr>
          <w:rFonts w:hint="eastAsia"/>
        </w:rPr>
        <w:t>虽然满意地注意到，缔约国通过通过了</w:t>
      </w:r>
      <w:r w:rsidRPr="00B62ACF">
        <w:rPr>
          <w:rFonts w:hint="eastAsia"/>
        </w:rPr>
        <w:t>2000</w:t>
      </w:r>
      <w:r w:rsidRPr="00B62ACF">
        <w:rPr>
          <w:rFonts w:hint="eastAsia"/>
        </w:rPr>
        <w:t>年</w:t>
      </w:r>
      <w:r w:rsidRPr="00B62ACF">
        <w:rPr>
          <w:rFonts w:hint="eastAsia"/>
        </w:rPr>
        <w:t>2</w:t>
      </w:r>
      <w:r w:rsidRPr="00B62ACF">
        <w:rPr>
          <w:rFonts w:hint="eastAsia"/>
        </w:rPr>
        <w:t>月</w:t>
      </w:r>
      <w:r w:rsidRPr="00B62ACF">
        <w:rPr>
          <w:rFonts w:hint="eastAsia"/>
        </w:rPr>
        <w:t>16</w:t>
      </w:r>
      <w:r w:rsidRPr="00B62ACF">
        <w:rPr>
          <w:rFonts w:hint="eastAsia"/>
        </w:rPr>
        <w:t>日第</w:t>
      </w:r>
      <w:r w:rsidRPr="00B62ACF">
        <w:rPr>
          <w:rFonts w:hint="eastAsia"/>
        </w:rPr>
        <w:t>004/PR/00</w:t>
      </w:r>
      <w:r w:rsidRPr="00B62ACF">
        <w:rPr>
          <w:rFonts w:hint="eastAsia"/>
        </w:rPr>
        <w:t>号法，惩罚挪用公款、贪污、勒索、游说和类似的罪行，并且设立了负责国家监督和职业道德的部委，但委员会仍然关注的是，缔约国持续存在严重的腐败和这种腐败对充分享受《公约》保障的权利的不良影响</w:t>
      </w:r>
      <w:r>
        <w:rPr>
          <w:rFonts w:hint="eastAsia"/>
        </w:rPr>
        <w:t>(</w:t>
      </w:r>
      <w:r w:rsidRPr="00B62ACF">
        <w:rPr>
          <w:rFonts w:hint="eastAsia"/>
        </w:rPr>
        <w:t>第</w:t>
      </w:r>
      <w:r w:rsidRPr="00B62ACF">
        <w:rPr>
          <w:rFonts w:hint="eastAsia"/>
        </w:rPr>
        <w:t>2</w:t>
      </w:r>
      <w:r w:rsidRPr="00B62ACF">
        <w:rPr>
          <w:rFonts w:hint="eastAsia"/>
        </w:rPr>
        <w:t>条</w:t>
      </w:r>
      <w:r>
        <w:rPr>
          <w:rFonts w:hint="eastAsia"/>
        </w:rPr>
        <w:t>)</w:t>
      </w:r>
      <w:r w:rsidRPr="00B62ACF">
        <w:rPr>
          <w:rFonts w:hint="eastAsia"/>
        </w:rPr>
        <w:t>。</w:t>
      </w:r>
    </w:p>
    <w:p w:rsidR="004576EF" w:rsidRPr="00B649A2" w:rsidRDefault="004576EF" w:rsidP="00B649A2">
      <w:pPr>
        <w:tabs>
          <w:tab w:val="left" w:pos="1624"/>
        </w:tabs>
        <w:ind w:left="1087"/>
        <w:rPr>
          <w:rFonts w:ascii="Time New Roman" w:eastAsia="SimHei" w:hAnsi="Time New Roman" w:hint="eastAsia"/>
          <w:bCs/>
        </w:rPr>
      </w:pPr>
      <w:r w:rsidRPr="008574CA">
        <w:rPr>
          <w:rFonts w:hint="eastAsia"/>
          <w:b/>
          <w:color w:val="000000"/>
        </w:rPr>
        <w:tab/>
      </w:r>
      <w:r w:rsidRPr="00B649A2">
        <w:rPr>
          <w:rFonts w:ascii="Time New Roman" w:eastAsia="SimHei" w:hAnsi="Time New Roman" w:hint="eastAsia"/>
          <w:bCs/>
        </w:rPr>
        <w:t>缔约国应采取一切必要和适当的措施，以有效打击挪用公款、勒索、游说和高层次的腐败，包括采取措施，改变社会行为模式，从而使腐败不再被看作是不可避免的。</w:t>
      </w:r>
    </w:p>
    <w:p w:rsidR="004576EF" w:rsidRPr="00F4142D" w:rsidRDefault="004576EF" w:rsidP="004576EF">
      <w:r>
        <w:rPr>
          <w:rFonts w:hint="eastAsia"/>
        </w:rPr>
        <w:tab/>
      </w:r>
      <w:r>
        <w:t>12.</w:t>
      </w:r>
      <w:r>
        <w:rPr>
          <w:rFonts w:hint="eastAsia"/>
        </w:rPr>
        <w:t xml:space="preserve">  </w:t>
      </w:r>
      <w:r w:rsidRPr="00F4142D">
        <w:rPr>
          <w:rFonts w:hint="eastAsia"/>
        </w:rPr>
        <w:t>虽然注意到，</w:t>
      </w:r>
      <w:r>
        <w:rPr>
          <w:rFonts w:hint="eastAsia"/>
        </w:rPr>
        <w:t>国家人权委员会的任务是促进人权，本委员会仍然关注的是，这个机构没有</w:t>
      </w:r>
      <w:r w:rsidRPr="00F4142D">
        <w:rPr>
          <w:rFonts w:hint="eastAsia"/>
        </w:rPr>
        <w:t>切实履行其职能，</w:t>
      </w:r>
      <w:r>
        <w:rPr>
          <w:rFonts w:hint="eastAsia"/>
        </w:rPr>
        <w:t>不</w:t>
      </w:r>
      <w:r w:rsidRPr="00F4142D">
        <w:rPr>
          <w:rFonts w:hint="eastAsia"/>
        </w:rPr>
        <w:t>完全符合巴黎原则</w:t>
      </w:r>
      <w:r>
        <w:rPr>
          <w:rFonts w:hint="eastAsia"/>
        </w:rPr>
        <w:t>(</w:t>
      </w:r>
      <w:r w:rsidRPr="00F4142D">
        <w:rPr>
          <w:rFonts w:hint="eastAsia"/>
        </w:rPr>
        <w:t>第</w:t>
      </w:r>
      <w:r w:rsidRPr="00F4142D">
        <w:rPr>
          <w:rFonts w:hint="eastAsia"/>
        </w:rPr>
        <w:t>2</w:t>
      </w:r>
      <w:r w:rsidRPr="00F4142D">
        <w:rPr>
          <w:rFonts w:hint="eastAsia"/>
        </w:rPr>
        <w:t>条</w:t>
      </w:r>
      <w:r>
        <w:rPr>
          <w:rFonts w:hint="eastAsia"/>
        </w:rPr>
        <w:t>)</w:t>
      </w:r>
      <w:r w:rsidRPr="00F4142D">
        <w:rPr>
          <w:rFonts w:hint="eastAsia"/>
        </w:rPr>
        <w:t xml:space="preserve"> </w:t>
      </w:r>
      <w:r w:rsidRPr="00F4142D">
        <w:rPr>
          <w:rFonts w:hint="eastAsia"/>
        </w:rPr>
        <w:t>。</w:t>
      </w:r>
    </w:p>
    <w:p w:rsidR="004576EF" w:rsidRPr="00275CA8" w:rsidRDefault="004576EF" w:rsidP="004576EF">
      <w:pPr>
        <w:tabs>
          <w:tab w:val="left" w:pos="1638"/>
        </w:tabs>
        <w:ind w:left="1087"/>
        <w:rPr>
          <w:b/>
          <w:bCs/>
        </w:rPr>
      </w:pPr>
      <w:r>
        <w:rPr>
          <w:rFonts w:hint="eastAsia"/>
          <w:b/>
          <w:bCs/>
        </w:rPr>
        <w:tab/>
      </w:r>
      <w:r w:rsidRPr="00B649A2">
        <w:rPr>
          <w:rFonts w:ascii="Time New Roman" w:eastAsia="SimHei" w:hAnsi="Time New Roman" w:hint="eastAsia"/>
          <w:bCs/>
        </w:rPr>
        <w:t>缔约国应立即采取必要措施，以保证国家人权委员会的正常运作。特别是，应该向该委员会提供自己的预算，加强其任务，扩大其监督权和采取一切必要措施，保证其充分的独立性，使其符合巴黎原则</w:t>
      </w:r>
      <w:r w:rsidRPr="00275CA8">
        <w:rPr>
          <w:rFonts w:hint="eastAsia"/>
          <w:b/>
          <w:bCs/>
        </w:rPr>
        <w:t>。</w:t>
      </w:r>
    </w:p>
    <w:p w:rsidR="004576EF" w:rsidRPr="007227A5" w:rsidRDefault="004576EF" w:rsidP="004576EF">
      <w:r>
        <w:rPr>
          <w:rFonts w:hint="eastAsia"/>
        </w:rPr>
        <w:tab/>
      </w:r>
      <w:r>
        <w:t>13.</w:t>
      </w:r>
      <w:r>
        <w:rPr>
          <w:rFonts w:hint="eastAsia"/>
        </w:rPr>
        <w:t xml:space="preserve">  </w:t>
      </w:r>
      <w:r w:rsidRPr="007227A5">
        <w:rPr>
          <w:rFonts w:hint="eastAsia"/>
        </w:rPr>
        <w:t>委员会关切地注意到，在</w:t>
      </w:r>
      <w:r w:rsidRPr="007227A5">
        <w:rPr>
          <w:rFonts w:hint="eastAsia"/>
        </w:rPr>
        <w:t>2007</w:t>
      </w:r>
      <w:r w:rsidRPr="007227A5">
        <w:rPr>
          <w:rFonts w:hint="eastAsia"/>
        </w:rPr>
        <w:t>年至</w:t>
      </w:r>
      <w:r w:rsidRPr="007227A5">
        <w:rPr>
          <w:rFonts w:hint="eastAsia"/>
        </w:rPr>
        <w:t>2008</w:t>
      </w:r>
      <w:r w:rsidRPr="007227A5">
        <w:rPr>
          <w:rFonts w:hint="eastAsia"/>
        </w:rPr>
        <w:t>年间，大约有</w:t>
      </w:r>
      <w:r w:rsidRPr="007227A5">
        <w:rPr>
          <w:rFonts w:hint="eastAsia"/>
        </w:rPr>
        <w:t>16</w:t>
      </w:r>
      <w:r w:rsidRPr="007227A5">
        <w:rPr>
          <w:rFonts w:hint="eastAsia"/>
        </w:rPr>
        <w:t>万乍得人在国内流离失所，主要是在达尔西拉和瓦达伊地区。它感到遗憾的是，缔约国还没有采取保护流离失所者的措施，使他们能够安全地以有尊严的方式返回家园。委员会关切地注意到，大多数流离失所者未满</w:t>
      </w:r>
      <w:r w:rsidRPr="007227A5">
        <w:rPr>
          <w:rFonts w:hint="eastAsia"/>
        </w:rPr>
        <w:t>18</w:t>
      </w:r>
      <w:r w:rsidRPr="007227A5">
        <w:rPr>
          <w:rFonts w:hint="eastAsia"/>
        </w:rPr>
        <w:t>岁，而且流离失所的妇女遭到民兵和武装团伙的强奸和其他形式的性暴力行为</w:t>
      </w:r>
      <w:r>
        <w:rPr>
          <w:rFonts w:hint="eastAsia"/>
        </w:rPr>
        <w:t>(</w:t>
      </w:r>
      <w:r>
        <w:rPr>
          <w:rFonts w:hint="eastAsia"/>
        </w:rPr>
        <w:t>《</w:t>
      </w:r>
      <w:r w:rsidRPr="007227A5">
        <w:rPr>
          <w:rFonts w:hint="eastAsia"/>
        </w:rPr>
        <w:t>公约</w:t>
      </w:r>
      <w:r>
        <w:rPr>
          <w:rFonts w:hint="eastAsia"/>
        </w:rPr>
        <w:t>》</w:t>
      </w:r>
      <w:r w:rsidRPr="007227A5">
        <w:rPr>
          <w:rFonts w:hint="eastAsia"/>
        </w:rPr>
        <w:t>第</w:t>
      </w:r>
      <w:r w:rsidRPr="007227A5">
        <w:rPr>
          <w:rFonts w:hint="eastAsia"/>
        </w:rPr>
        <w:t>2</w:t>
      </w:r>
      <w:r w:rsidRPr="007227A5">
        <w:rPr>
          <w:rFonts w:hint="eastAsia"/>
        </w:rPr>
        <w:t>、第</w:t>
      </w:r>
      <w:r w:rsidRPr="007227A5">
        <w:rPr>
          <w:rFonts w:hint="eastAsia"/>
        </w:rPr>
        <w:t>3</w:t>
      </w:r>
      <w:r w:rsidRPr="007227A5">
        <w:rPr>
          <w:rFonts w:hint="eastAsia"/>
        </w:rPr>
        <w:t>、第</w:t>
      </w:r>
      <w:r w:rsidRPr="007227A5">
        <w:rPr>
          <w:rFonts w:hint="eastAsia"/>
        </w:rPr>
        <w:t>7</w:t>
      </w:r>
      <w:r w:rsidRPr="007227A5">
        <w:rPr>
          <w:rFonts w:hint="eastAsia"/>
        </w:rPr>
        <w:t>、第</w:t>
      </w:r>
      <w:r w:rsidRPr="007227A5">
        <w:rPr>
          <w:rFonts w:hint="eastAsia"/>
        </w:rPr>
        <w:t>12</w:t>
      </w:r>
      <w:r w:rsidRPr="007227A5">
        <w:rPr>
          <w:rFonts w:hint="eastAsia"/>
        </w:rPr>
        <w:t>和第</w:t>
      </w:r>
      <w:r w:rsidRPr="007227A5">
        <w:rPr>
          <w:rFonts w:hint="eastAsia"/>
        </w:rPr>
        <w:t>24</w:t>
      </w:r>
      <w:r w:rsidRPr="007227A5">
        <w:rPr>
          <w:rFonts w:hint="eastAsia"/>
        </w:rPr>
        <w:t>条</w:t>
      </w:r>
      <w:r>
        <w:rPr>
          <w:rFonts w:hint="eastAsia"/>
        </w:rPr>
        <w:t>)</w:t>
      </w:r>
      <w:r w:rsidRPr="007227A5">
        <w:rPr>
          <w:rFonts w:hint="eastAsia"/>
        </w:rPr>
        <w:t>。</w:t>
      </w:r>
    </w:p>
    <w:p w:rsidR="004576EF" w:rsidRPr="00B649A2" w:rsidRDefault="004576EF" w:rsidP="004576EF">
      <w:pPr>
        <w:tabs>
          <w:tab w:val="left" w:pos="1624"/>
        </w:tabs>
        <w:ind w:left="1087"/>
        <w:rPr>
          <w:rFonts w:ascii="Time New Roman" w:eastAsia="SimHei" w:hAnsi="Time New Roman"/>
          <w:bCs/>
        </w:rPr>
      </w:pPr>
      <w:r>
        <w:rPr>
          <w:rFonts w:hint="eastAsia"/>
          <w:b/>
          <w:bCs/>
        </w:rPr>
        <w:tab/>
      </w:r>
      <w:r w:rsidRPr="00B649A2">
        <w:rPr>
          <w:rFonts w:ascii="Time New Roman" w:eastAsia="SimHei" w:hAnsi="Time New Roman" w:hint="eastAsia"/>
          <w:bCs/>
        </w:rPr>
        <w:t>缔约国应按照关于这个问题的所有国际标准，包括《国内流离失所问题指导原则》，采取一切必要和适当的措施，以便</w:t>
      </w:r>
      <w:r w:rsidRPr="00B649A2">
        <w:rPr>
          <w:rFonts w:ascii="Time New Roman" w:eastAsia="SimHei" w:hAnsi="Time New Roman"/>
          <w:bCs/>
        </w:rPr>
        <w:t>：</w:t>
      </w:r>
    </w:p>
    <w:p w:rsidR="004576EF" w:rsidRPr="00B649A2" w:rsidRDefault="004576EF" w:rsidP="004576EF">
      <w:pPr>
        <w:numPr>
          <w:ilvl w:val="0"/>
          <w:numId w:val="29"/>
        </w:numPr>
        <w:rPr>
          <w:rFonts w:ascii="Time New Roman" w:eastAsia="SimHei" w:hAnsi="Time New Roman"/>
          <w:bCs/>
        </w:rPr>
      </w:pPr>
      <w:r w:rsidRPr="00B649A2">
        <w:rPr>
          <w:rFonts w:ascii="Time New Roman" w:eastAsia="SimHei" w:hAnsi="Time New Roman" w:hint="eastAsia"/>
          <w:bCs/>
        </w:rPr>
        <w:t>加强保护难民营内部和周围的流离失所者</w:t>
      </w:r>
      <w:r w:rsidRPr="00B649A2">
        <w:rPr>
          <w:rFonts w:ascii="Time New Roman" w:eastAsia="SimHei" w:hAnsi="Time New Roman"/>
          <w:bCs/>
        </w:rPr>
        <w:t>；</w:t>
      </w:r>
    </w:p>
    <w:p w:rsidR="004576EF" w:rsidRPr="00B649A2" w:rsidRDefault="004576EF" w:rsidP="004576EF">
      <w:pPr>
        <w:numPr>
          <w:ilvl w:val="0"/>
          <w:numId w:val="29"/>
        </w:numPr>
        <w:rPr>
          <w:rFonts w:ascii="Time New Roman" w:eastAsia="SimHei" w:hAnsi="Time New Roman"/>
          <w:bCs/>
        </w:rPr>
      </w:pPr>
      <w:r w:rsidRPr="00B649A2">
        <w:rPr>
          <w:rFonts w:ascii="Time New Roman" w:eastAsia="SimHei" w:hAnsi="Time New Roman" w:hint="eastAsia"/>
          <w:bCs/>
        </w:rPr>
        <w:t>加强其保护流离失所的妇女的能力，以便进行调查、起诉、惩罚所有性暴力的犯罪者并向受害者提供一切必要的援助</w:t>
      </w:r>
      <w:r w:rsidRPr="00B649A2">
        <w:rPr>
          <w:rFonts w:ascii="Time New Roman" w:eastAsia="SimHei" w:hAnsi="Time New Roman"/>
          <w:bCs/>
        </w:rPr>
        <w:t>；</w:t>
      </w:r>
    </w:p>
    <w:p w:rsidR="004576EF" w:rsidRPr="00B649A2" w:rsidRDefault="004576EF" w:rsidP="004576EF">
      <w:pPr>
        <w:numPr>
          <w:ilvl w:val="0"/>
          <w:numId w:val="29"/>
        </w:numPr>
        <w:rPr>
          <w:rFonts w:ascii="Time New Roman" w:eastAsia="SimHei" w:hAnsi="Time New Roman"/>
          <w:bCs/>
        </w:rPr>
      </w:pPr>
      <w:r w:rsidRPr="00B649A2">
        <w:rPr>
          <w:rFonts w:ascii="Time New Roman" w:eastAsia="SimHei" w:hAnsi="Time New Roman" w:hint="eastAsia"/>
          <w:bCs/>
        </w:rPr>
        <w:t>制定和通过涵盖流离失所的所有阶段的一个法律框架和一项国家战略；和</w:t>
      </w:r>
    </w:p>
    <w:p w:rsidR="004576EF" w:rsidRPr="00A57D71" w:rsidRDefault="004576EF" w:rsidP="004576EF">
      <w:pPr>
        <w:numPr>
          <w:ilvl w:val="0"/>
          <w:numId w:val="29"/>
        </w:numPr>
        <w:rPr>
          <w:b/>
          <w:bCs/>
        </w:rPr>
      </w:pPr>
      <w:r w:rsidRPr="00B649A2">
        <w:rPr>
          <w:rFonts w:ascii="Time New Roman" w:eastAsia="SimHei" w:hAnsi="Time New Roman" w:hint="eastAsia"/>
          <w:bCs/>
        </w:rPr>
        <w:t>创造条件，为流离失所者提供持久的解决办法，包括让他们自愿和安全返回。</w:t>
      </w:r>
    </w:p>
    <w:p w:rsidR="004576EF" w:rsidRPr="00D062E1" w:rsidRDefault="004576EF" w:rsidP="004576EF">
      <w:r>
        <w:rPr>
          <w:rFonts w:hint="eastAsia"/>
        </w:rPr>
        <w:tab/>
      </w:r>
      <w:r>
        <w:t>14.</w:t>
      </w:r>
      <w:r>
        <w:rPr>
          <w:rFonts w:hint="eastAsia"/>
        </w:rPr>
        <w:t xml:space="preserve">  </w:t>
      </w:r>
      <w:r w:rsidRPr="00D062E1">
        <w:rPr>
          <w:rFonts w:hint="eastAsia"/>
        </w:rPr>
        <w:t>委员会关切地注意到，对妇女的家庭暴力程度很严重，尽管已有惩罚这种做法的法律</w:t>
      </w:r>
      <w:r>
        <w:rPr>
          <w:rFonts w:hint="eastAsia"/>
        </w:rPr>
        <w:t>(</w:t>
      </w:r>
      <w:r>
        <w:rPr>
          <w:rFonts w:hint="eastAsia"/>
        </w:rPr>
        <w:t>《公约》</w:t>
      </w:r>
      <w:r w:rsidRPr="00D062E1">
        <w:rPr>
          <w:rFonts w:hint="eastAsia"/>
        </w:rPr>
        <w:t>第</w:t>
      </w:r>
      <w:r w:rsidRPr="00D062E1">
        <w:rPr>
          <w:rFonts w:hint="eastAsia"/>
        </w:rPr>
        <w:t>3</w:t>
      </w:r>
      <w:r w:rsidRPr="00D062E1">
        <w:rPr>
          <w:rFonts w:hint="eastAsia"/>
        </w:rPr>
        <w:t>、第</w:t>
      </w:r>
      <w:r w:rsidRPr="00D062E1">
        <w:rPr>
          <w:rFonts w:hint="eastAsia"/>
        </w:rPr>
        <w:t>7</w:t>
      </w:r>
      <w:r w:rsidRPr="00D062E1">
        <w:rPr>
          <w:rFonts w:hint="eastAsia"/>
        </w:rPr>
        <w:t>和第</w:t>
      </w:r>
      <w:r w:rsidRPr="00D062E1">
        <w:rPr>
          <w:rFonts w:hint="eastAsia"/>
        </w:rPr>
        <w:t>26</w:t>
      </w:r>
      <w:r w:rsidRPr="00D062E1">
        <w:rPr>
          <w:rFonts w:hint="eastAsia"/>
        </w:rPr>
        <w:t>条</w:t>
      </w:r>
      <w:r>
        <w:rPr>
          <w:rFonts w:hint="eastAsia"/>
        </w:rPr>
        <w:t>)</w:t>
      </w:r>
      <w:r w:rsidRPr="00D062E1">
        <w:rPr>
          <w:rFonts w:hint="eastAsia"/>
        </w:rPr>
        <w:t>。</w:t>
      </w:r>
    </w:p>
    <w:p w:rsidR="004576EF" w:rsidRPr="00B649A2" w:rsidRDefault="004576EF" w:rsidP="00B649A2">
      <w:pPr>
        <w:tabs>
          <w:tab w:val="left" w:pos="1624"/>
        </w:tabs>
        <w:ind w:left="1087"/>
        <w:rPr>
          <w:rFonts w:ascii="Time New Roman" w:eastAsia="SimHei" w:hAnsi="Time New Roman"/>
          <w:bCs/>
        </w:rPr>
      </w:pPr>
      <w:r w:rsidRPr="00B649A2">
        <w:rPr>
          <w:rFonts w:ascii="Time New Roman" w:eastAsia="SimHei" w:hAnsi="Time New Roman" w:hint="eastAsia"/>
          <w:bCs/>
        </w:rPr>
        <w:tab/>
      </w:r>
      <w:r w:rsidRPr="00B649A2">
        <w:rPr>
          <w:rFonts w:ascii="Time New Roman" w:eastAsia="SimHei" w:hAnsi="Time New Roman" w:hint="eastAsia"/>
          <w:bCs/>
        </w:rPr>
        <w:t>缔约国应采取有效措施，消除家庭暴力。应该鼓励受害者举报这种行为，并且应该为他们提供有效的援助。缔约国还应采取执行条例，根据第</w:t>
      </w:r>
      <w:r w:rsidRPr="00B649A2">
        <w:rPr>
          <w:rFonts w:ascii="Time New Roman" w:eastAsia="SimHei" w:hAnsi="Time New Roman" w:hint="eastAsia"/>
          <w:bCs/>
        </w:rPr>
        <w:t>06/PR/2002</w:t>
      </w:r>
      <w:r w:rsidRPr="00B649A2">
        <w:rPr>
          <w:rFonts w:ascii="Time New Roman" w:eastAsia="SimHei" w:hAnsi="Time New Roman" w:hint="eastAsia"/>
          <w:bCs/>
        </w:rPr>
        <w:t>号法，扩大获得补救的机会，并应确保有效惩罚家庭暴力的犯罪者。</w:t>
      </w:r>
    </w:p>
    <w:p w:rsidR="004576EF" w:rsidRPr="000F5062" w:rsidRDefault="004576EF" w:rsidP="004576EF">
      <w:r>
        <w:rPr>
          <w:rFonts w:hint="eastAsia"/>
        </w:rPr>
        <w:tab/>
      </w:r>
      <w:r>
        <w:t>15.</w:t>
      </w:r>
      <w:r>
        <w:rPr>
          <w:rFonts w:hint="eastAsia"/>
        </w:rPr>
        <w:t xml:space="preserve">  </w:t>
      </w:r>
      <w:r w:rsidRPr="000F5062">
        <w:rPr>
          <w:rFonts w:hint="eastAsia"/>
        </w:rPr>
        <w:t>虽然注意到</w:t>
      </w:r>
      <w:r w:rsidRPr="000F5062">
        <w:rPr>
          <w:rFonts w:hint="eastAsia"/>
        </w:rPr>
        <w:t>2002</w:t>
      </w:r>
      <w:r w:rsidRPr="000F5062">
        <w:rPr>
          <w:rFonts w:hint="eastAsia"/>
        </w:rPr>
        <w:t>年</w:t>
      </w:r>
      <w:r w:rsidRPr="000F5062">
        <w:rPr>
          <w:rFonts w:hint="eastAsia"/>
        </w:rPr>
        <w:t>4</w:t>
      </w:r>
      <w:r w:rsidRPr="000F5062">
        <w:rPr>
          <w:rFonts w:hint="eastAsia"/>
        </w:rPr>
        <w:t>月</w:t>
      </w:r>
      <w:r w:rsidRPr="000F5062">
        <w:rPr>
          <w:rFonts w:hint="eastAsia"/>
        </w:rPr>
        <w:t>15</w:t>
      </w:r>
      <w:r w:rsidRPr="000F5062">
        <w:rPr>
          <w:rFonts w:hint="eastAsia"/>
        </w:rPr>
        <w:t>日通过的第</w:t>
      </w:r>
      <w:r w:rsidRPr="000F5062">
        <w:rPr>
          <w:rFonts w:hint="eastAsia"/>
        </w:rPr>
        <w:t>06/PR/2002</w:t>
      </w:r>
      <w:r w:rsidRPr="000F5062">
        <w:rPr>
          <w:rFonts w:hint="eastAsia"/>
        </w:rPr>
        <w:t>号法，委员会仍然关注的是，乍得有相当多的妇女受到外阴残割，并且认为，这是以最严重的形式侵犯人类尊严的行为</w:t>
      </w:r>
      <w:r w:rsidRPr="000F5062">
        <w:rPr>
          <w:rFonts w:hint="eastAsia"/>
        </w:rPr>
        <w:t>(</w:t>
      </w:r>
      <w:r w:rsidRPr="000F5062">
        <w:rPr>
          <w:rFonts w:hint="eastAsia"/>
        </w:rPr>
        <w:t>阴部缝合</w:t>
      </w:r>
      <w:r w:rsidRPr="000F5062">
        <w:rPr>
          <w:rFonts w:hint="eastAsia"/>
        </w:rPr>
        <w:t>)</w:t>
      </w:r>
      <w:r>
        <w:rPr>
          <w:rFonts w:hint="eastAsia"/>
        </w:rPr>
        <w:t>(</w:t>
      </w:r>
      <w:r>
        <w:rPr>
          <w:rFonts w:hint="eastAsia"/>
        </w:rPr>
        <w:t>《公约》</w:t>
      </w:r>
      <w:r w:rsidRPr="000F5062">
        <w:rPr>
          <w:rFonts w:hint="eastAsia"/>
        </w:rPr>
        <w:t>第</w:t>
      </w:r>
      <w:r w:rsidRPr="000F5062">
        <w:rPr>
          <w:rFonts w:hint="eastAsia"/>
        </w:rPr>
        <w:t>3</w:t>
      </w:r>
      <w:r w:rsidRPr="000F5062">
        <w:rPr>
          <w:rFonts w:hint="eastAsia"/>
        </w:rPr>
        <w:t>、第</w:t>
      </w:r>
      <w:r w:rsidRPr="000F5062">
        <w:rPr>
          <w:rFonts w:hint="eastAsia"/>
        </w:rPr>
        <w:t>7</w:t>
      </w:r>
      <w:r w:rsidRPr="000F5062">
        <w:rPr>
          <w:rFonts w:hint="eastAsia"/>
        </w:rPr>
        <w:t>和第</w:t>
      </w:r>
      <w:r w:rsidRPr="000F5062">
        <w:rPr>
          <w:rFonts w:hint="eastAsia"/>
        </w:rPr>
        <w:t>24</w:t>
      </w:r>
      <w:r w:rsidRPr="000F5062">
        <w:rPr>
          <w:rFonts w:hint="eastAsia"/>
        </w:rPr>
        <w:t>条</w:t>
      </w:r>
      <w:r>
        <w:rPr>
          <w:rFonts w:hint="eastAsia"/>
        </w:rPr>
        <w:t>)</w:t>
      </w:r>
      <w:r w:rsidRPr="000F5062">
        <w:rPr>
          <w:rFonts w:hint="eastAsia"/>
        </w:rPr>
        <w:t>。</w:t>
      </w:r>
    </w:p>
    <w:p w:rsidR="004576EF" w:rsidRPr="00B649A2" w:rsidRDefault="004576EF" w:rsidP="00B649A2">
      <w:pPr>
        <w:tabs>
          <w:tab w:val="left" w:pos="1624"/>
        </w:tabs>
        <w:ind w:left="1087"/>
        <w:rPr>
          <w:rFonts w:ascii="Time New Roman" w:eastAsia="SimHei" w:hAnsi="Time New Roman"/>
          <w:bCs/>
        </w:rPr>
      </w:pPr>
      <w:r w:rsidRPr="00B649A2">
        <w:rPr>
          <w:rFonts w:ascii="Time New Roman" w:eastAsia="SimHei" w:hAnsi="Time New Roman" w:hint="eastAsia"/>
          <w:bCs/>
        </w:rPr>
        <w:tab/>
      </w:r>
      <w:r w:rsidRPr="00B649A2">
        <w:rPr>
          <w:rFonts w:ascii="Time New Roman" w:eastAsia="SimHei" w:hAnsi="Time New Roman" w:hint="eastAsia"/>
          <w:bCs/>
        </w:rPr>
        <w:t>缔约国应严格执行第</w:t>
      </w:r>
      <w:r w:rsidRPr="00B649A2">
        <w:rPr>
          <w:rFonts w:ascii="Time New Roman" w:eastAsia="SimHei" w:hAnsi="Time New Roman" w:hint="eastAsia"/>
          <w:bCs/>
        </w:rPr>
        <w:t>06/PR/2002</w:t>
      </w:r>
      <w:r w:rsidRPr="00B649A2">
        <w:rPr>
          <w:rFonts w:ascii="Time New Roman" w:eastAsia="SimHei" w:hAnsi="Time New Roman" w:hint="eastAsia"/>
          <w:bCs/>
        </w:rPr>
        <w:t>号法，并将女性外阴残割的案犯绳之以法。缔约国也应采取必要措施，以提高乍得人民的认识，以期彻底消除这种做法，特别是这种做法仍然非常普遍的该国东部的边境社区。</w:t>
      </w:r>
    </w:p>
    <w:p w:rsidR="004576EF" w:rsidRPr="00C60E3B" w:rsidRDefault="004576EF" w:rsidP="004576EF">
      <w:r>
        <w:rPr>
          <w:rFonts w:hint="eastAsia"/>
        </w:rPr>
        <w:tab/>
      </w:r>
      <w:r>
        <w:t>16.</w:t>
      </w:r>
      <w:r>
        <w:rPr>
          <w:rFonts w:hint="eastAsia"/>
        </w:rPr>
        <w:t xml:space="preserve">  </w:t>
      </w:r>
      <w:r w:rsidRPr="00C60E3B">
        <w:rPr>
          <w:rFonts w:hint="eastAsia"/>
        </w:rPr>
        <w:t>委员会感到遗憾的是，缔约国境内存在一夫多妻制，它是损害妇女尊严的歧视性的做法，不符合</w:t>
      </w:r>
      <w:r>
        <w:rPr>
          <w:rFonts w:hint="eastAsia"/>
        </w:rPr>
        <w:t>《</w:t>
      </w:r>
      <w:r w:rsidRPr="00C60E3B">
        <w:rPr>
          <w:rFonts w:hint="eastAsia"/>
        </w:rPr>
        <w:t>公约</w:t>
      </w:r>
      <w:r>
        <w:rPr>
          <w:rFonts w:hint="eastAsia"/>
        </w:rPr>
        <w:t>》</w:t>
      </w:r>
      <w:r w:rsidRPr="00C60E3B">
        <w:rPr>
          <w:rFonts w:hint="eastAsia"/>
        </w:rPr>
        <w:t>规定的原则</w:t>
      </w:r>
      <w:r>
        <w:rPr>
          <w:rFonts w:hint="eastAsia"/>
        </w:rPr>
        <w:t>(</w:t>
      </w:r>
      <w:r>
        <w:rPr>
          <w:rFonts w:hint="eastAsia"/>
        </w:rPr>
        <w:t>《公约》</w:t>
      </w:r>
      <w:r w:rsidRPr="00C60E3B">
        <w:rPr>
          <w:rFonts w:hint="eastAsia"/>
        </w:rPr>
        <w:t>第</w:t>
      </w:r>
      <w:r w:rsidRPr="00C60E3B">
        <w:rPr>
          <w:rFonts w:hint="eastAsia"/>
        </w:rPr>
        <w:t>3</w:t>
      </w:r>
      <w:r w:rsidRPr="00C60E3B">
        <w:rPr>
          <w:rFonts w:hint="eastAsia"/>
        </w:rPr>
        <w:t>条和第</w:t>
      </w:r>
      <w:r w:rsidRPr="00C60E3B">
        <w:rPr>
          <w:rFonts w:hint="eastAsia"/>
        </w:rPr>
        <w:t>26</w:t>
      </w:r>
      <w:r w:rsidRPr="00C60E3B">
        <w:rPr>
          <w:rFonts w:hint="eastAsia"/>
        </w:rPr>
        <w:t>条</w:t>
      </w:r>
      <w:r>
        <w:rPr>
          <w:rFonts w:hint="eastAsia"/>
        </w:rPr>
        <w:t>)</w:t>
      </w:r>
      <w:r w:rsidRPr="00C60E3B">
        <w:rPr>
          <w:rFonts w:hint="eastAsia"/>
        </w:rPr>
        <w:t>。</w:t>
      </w:r>
    </w:p>
    <w:p w:rsidR="004576EF" w:rsidRPr="00B649A2" w:rsidRDefault="004576EF" w:rsidP="004576EF">
      <w:pPr>
        <w:tabs>
          <w:tab w:val="left" w:pos="1610"/>
        </w:tabs>
        <w:ind w:left="1087"/>
        <w:rPr>
          <w:rFonts w:ascii="Time New Roman" w:eastAsia="SimHei" w:hAnsi="Time New Roman"/>
          <w:bCs/>
        </w:rPr>
      </w:pPr>
      <w:r w:rsidRPr="00B649A2">
        <w:rPr>
          <w:rFonts w:ascii="Time New Roman" w:eastAsia="SimHei" w:hAnsi="Time New Roman" w:hint="eastAsia"/>
          <w:bCs/>
        </w:rPr>
        <w:tab/>
      </w:r>
      <w:r w:rsidRPr="00B649A2">
        <w:rPr>
          <w:rFonts w:ascii="Time New Roman" w:eastAsia="SimHei" w:hAnsi="Time New Roman" w:hint="eastAsia"/>
          <w:bCs/>
        </w:rPr>
        <w:t>缔约国应采取必要的立法和其他措施，以废除一夫多妻制，并应采取和实施的公众教育措施，以期予以防止。在这方面，委员会提请缔约国注意其关于男人和女人权利平等的第</w:t>
      </w:r>
      <w:r w:rsidRPr="00B649A2">
        <w:rPr>
          <w:rFonts w:ascii="Time New Roman" w:eastAsia="SimHei" w:hAnsi="Time New Roman" w:hint="eastAsia"/>
          <w:bCs/>
        </w:rPr>
        <w:t>28</w:t>
      </w:r>
      <w:r w:rsidRPr="00B649A2">
        <w:rPr>
          <w:rFonts w:ascii="Time New Roman" w:eastAsia="SimHei" w:hAnsi="Time New Roman" w:hint="eastAsia"/>
          <w:bCs/>
        </w:rPr>
        <w:t>号一般性意见</w:t>
      </w:r>
      <w:r w:rsidRPr="00B649A2">
        <w:rPr>
          <w:rFonts w:ascii="Time New Roman" w:eastAsia="SimHei" w:hAnsi="Time New Roman" w:hint="eastAsia"/>
          <w:bCs/>
        </w:rPr>
        <w:t>(2000</w:t>
      </w:r>
      <w:r w:rsidRPr="00B649A2">
        <w:rPr>
          <w:rFonts w:ascii="Time New Roman" w:eastAsia="SimHei" w:hAnsi="Time New Roman" w:hint="eastAsia"/>
          <w:bCs/>
        </w:rPr>
        <w:t>年</w:t>
      </w:r>
      <w:r w:rsidRPr="00B649A2">
        <w:rPr>
          <w:rFonts w:ascii="Time New Roman" w:eastAsia="SimHei" w:hAnsi="Time New Roman" w:hint="eastAsia"/>
          <w:bCs/>
        </w:rPr>
        <w:t>)</w:t>
      </w:r>
      <w:r w:rsidRPr="00B649A2">
        <w:rPr>
          <w:rFonts w:ascii="Time New Roman" w:eastAsia="SimHei" w:hAnsi="Time New Roman" w:hint="eastAsia"/>
          <w:bCs/>
        </w:rPr>
        <w:t>。</w:t>
      </w:r>
    </w:p>
    <w:p w:rsidR="004576EF" w:rsidRPr="000D24DD" w:rsidRDefault="004576EF" w:rsidP="004576EF">
      <w:r>
        <w:rPr>
          <w:rFonts w:hint="eastAsia"/>
        </w:rPr>
        <w:tab/>
      </w:r>
      <w:r>
        <w:t>17.</w:t>
      </w:r>
      <w:r>
        <w:rPr>
          <w:rFonts w:hint="eastAsia"/>
        </w:rPr>
        <w:t xml:space="preserve">  </w:t>
      </w:r>
      <w:r w:rsidRPr="000D24DD">
        <w:rPr>
          <w:rFonts w:hint="eastAsia"/>
        </w:rPr>
        <w:t>虽然注意到缔约国愿意思考妇女的地位，特别是打算根据其宪法规定审查和编纂习惯法，委员会仍然关注的是，执行公约规定的权利没有在该缔约国获得保证，部分原因是违反公约的习俗和规则，在继承权和财产权等方面，对妇女非常有害。委员会还感到关切的是，妇女在公共生活中的代表性很低</w:t>
      </w:r>
      <w:r>
        <w:rPr>
          <w:rFonts w:hint="eastAsia"/>
        </w:rPr>
        <w:t>(</w:t>
      </w:r>
      <w:r>
        <w:rPr>
          <w:rFonts w:hint="eastAsia"/>
        </w:rPr>
        <w:t>《公约》</w:t>
      </w:r>
      <w:r w:rsidRPr="000D24DD">
        <w:rPr>
          <w:rFonts w:hint="eastAsia"/>
        </w:rPr>
        <w:t>第</w:t>
      </w:r>
      <w:r w:rsidRPr="000D24DD">
        <w:rPr>
          <w:rFonts w:hint="eastAsia"/>
        </w:rPr>
        <w:t>3</w:t>
      </w:r>
      <w:r w:rsidRPr="000D24DD">
        <w:rPr>
          <w:rFonts w:hint="eastAsia"/>
        </w:rPr>
        <w:t>、第</w:t>
      </w:r>
      <w:r w:rsidRPr="000D24DD">
        <w:rPr>
          <w:rFonts w:hint="eastAsia"/>
        </w:rPr>
        <w:t>25</w:t>
      </w:r>
      <w:r w:rsidRPr="000D24DD">
        <w:rPr>
          <w:rFonts w:hint="eastAsia"/>
        </w:rPr>
        <w:t>、和第</w:t>
      </w:r>
      <w:r w:rsidRPr="000D24DD">
        <w:rPr>
          <w:rFonts w:hint="eastAsia"/>
        </w:rPr>
        <w:t>26</w:t>
      </w:r>
      <w:r w:rsidRPr="000D24DD">
        <w:rPr>
          <w:rFonts w:hint="eastAsia"/>
        </w:rPr>
        <w:t>条</w:t>
      </w:r>
      <w:r>
        <w:rPr>
          <w:rFonts w:hint="eastAsia"/>
        </w:rPr>
        <w:t>)</w:t>
      </w:r>
      <w:r w:rsidRPr="000D24DD">
        <w:rPr>
          <w:rFonts w:hint="eastAsia"/>
        </w:rPr>
        <w:t>。</w:t>
      </w:r>
    </w:p>
    <w:p w:rsidR="004576EF" w:rsidRPr="00B649A2" w:rsidRDefault="004576EF" w:rsidP="00B649A2">
      <w:pPr>
        <w:tabs>
          <w:tab w:val="left" w:pos="1624"/>
        </w:tabs>
        <w:ind w:left="1087"/>
        <w:rPr>
          <w:rFonts w:ascii="Time New Roman" w:eastAsia="SimHei" w:hAnsi="Time New Roman"/>
          <w:bCs/>
        </w:rPr>
      </w:pPr>
      <w:r w:rsidRPr="00B649A2">
        <w:rPr>
          <w:rFonts w:ascii="Time New Roman" w:eastAsia="SimHei" w:hAnsi="Time New Roman" w:hint="eastAsia"/>
          <w:bCs/>
        </w:rPr>
        <w:t>缔约国应</w:t>
      </w:r>
      <w:r w:rsidRPr="00B649A2">
        <w:rPr>
          <w:rFonts w:ascii="Time New Roman" w:eastAsia="SimHei" w:hAnsi="Time New Roman"/>
          <w:bCs/>
        </w:rPr>
        <w:t>：</w:t>
      </w:r>
    </w:p>
    <w:p w:rsidR="004576EF" w:rsidRPr="00B649A2" w:rsidRDefault="004576EF" w:rsidP="004576EF">
      <w:pPr>
        <w:numPr>
          <w:ilvl w:val="0"/>
          <w:numId w:val="30"/>
        </w:numPr>
        <w:rPr>
          <w:rFonts w:ascii="Time New Roman" w:eastAsia="SimHei" w:hAnsi="Time New Roman"/>
          <w:bCs/>
        </w:rPr>
      </w:pPr>
      <w:r w:rsidRPr="00B649A2">
        <w:rPr>
          <w:rFonts w:ascii="Time New Roman" w:eastAsia="SimHei" w:hAnsi="Time New Roman" w:hint="eastAsia"/>
          <w:bCs/>
        </w:rPr>
        <w:t>加倍努力，使习惯法和习惯做法符合《公约》所规定的权利，高度重视这个问题；</w:t>
      </w:r>
    </w:p>
    <w:p w:rsidR="004576EF" w:rsidRPr="00B649A2" w:rsidRDefault="004576EF" w:rsidP="004576EF">
      <w:pPr>
        <w:numPr>
          <w:ilvl w:val="0"/>
          <w:numId w:val="30"/>
        </w:numPr>
        <w:rPr>
          <w:rFonts w:ascii="Time New Roman" w:eastAsia="SimHei" w:hAnsi="Time New Roman"/>
          <w:bCs/>
        </w:rPr>
      </w:pPr>
      <w:r w:rsidRPr="00B649A2">
        <w:rPr>
          <w:rFonts w:ascii="Time New Roman" w:eastAsia="SimHei" w:hAnsi="Time New Roman" w:hint="eastAsia"/>
          <w:bCs/>
        </w:rPr>
        <w:t>特别注意妇女充分参与目前审查和编纂习惯法和习俗和过程；和</w:t>
      </w:r>
    </w:p>
    <w:p w:rsidR="004576EF" w:rsidRPr="008A59DE" w:rsidRDefault="004576EF" w:rsidP="004576EF">
      <w:pPr>
        <w:numPr>
          <w:ilvl w:val="0"/>
          <w:numId w:val="30"/>
        </w:numPr>
        <w:rPr>
          <w:b/>
          <w:bCs/>
        </w:rPr>
      </w:pPr>
      <w:r w:rsidRPr="00B649A2">
        <w:rPr>
          <w:rFonts w:ascii="Time New Roman" w:eastAsia="SimHei" w:hAnsi="Time New Roman" w:hint="eastAsia"/>
          <w:bCs/>
        </w:rPr>
        <w:t>作出进一步努力，以促进妇女参与公共生活，提高他们的教育，保障他们的就业机会。</w:t>
      </w:r>
    </w:p>
    <w:p w:rsidR="004576EF" w:rsidRPr="00F35AB8" w:rsidRDefault="004576EF" w:rsidP="004576EF">
      <w:r>
        <w:rPr>
          <w:rFonts w:hint="eastAsia"/>
        </w:rPr>
        <w:tab/>
      </w:r>
      <w:r>
        <w:t>18.</w:t>
      </w:r>
      <w:r>
        <w:rPr>
          <w:rFonts w:hint="eastAsia"/>
        </w:rPr>
        <w:t xml:space="preserve">  </w:t>
      </w:r>
      <w:r w:rsidRPr="00F35AB8">
        <w:rPr>
          <w:rFonts w:hint="eastAsia"/>
        </w:rPr>
        <w:t>委员会关切地注意到，缔约国缺乏明确的法律规定，允许当局宣布进入紧急状态，并</w:t>
      </w:r>
      <w:r>
        <w:rPr>
          <w:rFonts w:hint="eastAsia"/>
        </w:rPr>
        <w:t>克减《</w:t>
      </w:r>
      <w:r w:rsidRPr="00F35AB8">
        <w:rPr>
          <w:rFonts w:hint="eastAsia"/>
        </w:rPr>
        <w:t>公约</w:t>
      </w:r>
      <w:r>
        <w:rPr>
          <w:rFonts w:hint="eastAsia"/>
        </w:rPr>
        <w:t>》</w:t>
      </w:r>
      <w:r w:rsidRPr="00F35AB8">
        <w:rPr>
          <w:rFonts w:hint="eastAsia"/>
        </w:rPr>
        <w:t>规定的义务</w:t>
      </w:r>
      <w:r>
        <w:rPr>
          <w:rFonts w:hint="eastAsia"/>
        </w:rPr>
        <w:t>(</w:t>
      </w:r>
      <w:r w:rsidRPr="00F35AB8">
        <w:rPr>
          <w:rFonts w:hint="eastAsia"/>
        </w:rPr>
        <w:t>第</w:t>
      </w:r>
      <w:r w:rsidRPr="00F35AB8">
        <w:rPr>
          <w:rFonts w:hint="eastAsia"/>
        </w:rPr>
        <w:t>4</w:t>
      </w:r>
      <w:r w:rsidRPr="00F35AB8">
        <w:rPr>
          <w:rFonts w:hint="eastAsia"/>
        </w:rPr>
        <w:t>条</w:t>
      </w:r>
      <w:r>
        <w:rPr>
          <w:rFonts w:hint="eastAsia"/>
        </w:rPr>
        <w:t>)</w:t>
      </w:r>
      <w:r w:rsidRPr="00F35AB8">
        <w:rPr>
          <w:rFonts w:hint="eastAsia"/>
        </w:rPr>
        <w:t xml:space="preserve"> </w:t>
      </w:r>
      <w:r w:rsidRPr="00F35AB8">
        <w:rPr>
          <w:rFonts w:hint="eastAsia"/>
        </w:rPr>
        <w:t>。</w:t>
      </w:r>
    </w:p>
    <w:p w:rsidR="004576EF" w:rsidRPr="00B649A2" w:rsidRDefault="004576EF" w:rsidP="004576EF">
      <w:pPr>
        <w:tabs>
          <w:tab w:val="left" w:pos="1694"/>
        </w:tabs>
        <w:ind w:left="1176"/>
        <w:rPr>
          <w:rFonts w:ascii="Time New Roman" w:eastAsia="SimHei" w:hAnsi="Time New Roman"/>
          <w:bCs/>
        </w:rPr>
      </w:pPr>
      <w:r w:rsidRPr="00B649A2">
        <w:rPr>
          <w:rFonts w:ascii="Time New Roman" w:eastAsia="SimHei" w:hAnsi="Time New Roman" w:hint="eastAsia"/>
          <w:bCs/>
        </w:rPr>
        <w:tab/>
      </w:r>
      <w:r w:rsidRPr="00B649A2">
        <w:rPr>
          <w:rFonts w:ascii="Time New Roman" w:eastAsia="SimHei" w:hAnsi="Time New Roman" w:hint="eastAsia"/>
          <w:bCs/>
        </w:rPr>
        <w:t>缔约国应确保，根据公约第</w:t>
      </w:r>
      <w:r w:rsidRPr="00B649A2">
        <w:rPr>
          <w:rFonts w:ascii="Time New Roman" w:eastAsia="SimHei" w:hAnsi="Time New Roman" w:hint="eastAsia"/>
          <w:b/>
          <w:bCs/>
        </w:rPr>
        <w:t>4</w:t>
      </w:r>
      <w:r w:rsidRPr="00B649A2">
        <w:rPr>
          <w:rFonts w:ascii="Time New Roman" w:eastAsia="SimHei" w:hAnsi="Time New Roman" w:hint="eastAsia"/>
          <w:bCs/>
        </w:rPr>
        <w:t>条，并铭记关于紧急状态的第</w:t>
      </w:r>
      <w:r w:rsidRPr="00B649A2">
        <w:rPr>
          <w:rFonts w:ascii="Time New Roman" w:eastAsia="SimHei" w:hAnsi="Time New Roman" w:hint="eastAsia"/>
          <w:b/>
          <w:bCs/>
        </w:rPr>
        <w:t>29</w:t>
      </w:r>
      <w:r w:rsidRPr="00B649A2">
        <w:rPr>
          <w:rFonts w:ascii="Time New Roman" w:eastAsia="SimHei" w:hAnsi="Time New Roman" w:hint="eastAsia"/>
          <w:bCs/>
        </w:rPr>
        <w:t>号一般性意见</w:t>
      </w:r>
      <w:r w:rsidRPr="00B649A2">
        <w:rPr>
          <w:rFonts w:ascii="Time New Roman" w:eastAsia="SimHei" w:hAnsi="Time New Roman" w:hint="eastAsia"/>
          <w:bCs/>
        </w:rPr>
        <w:t>(</w:t>
      </w:r>
      <w:r w:rsidRPr="00B649A2">
        <w:rPr>
          <w:rFonts w:ascii="Time New Roman" w:eastAsia="SimHei" w:hAnsi="Time New Roman" w:hint="eastAsia"/>
          <w:b/>
          <w:bCs/>
        </w:rPr>
        <w:t>2001</w:t>
      </w:r>
      <w:r w:rsidRPr="00B649A2">
        <w:rPr>
          <w:rFonts w:ascii="Time New Roman" w:eastAsia="SimHei" w:hAnsi="Time New Roman" w:hint="eastAsia"/>
          <w:bCs/>
        </w:rPr>
        <w:t>年</w:t>
      </w:r>
      <w:r w:rsidRPr="00B649A2">
        <w:rPr>
          <w:rFonts w:ascii="Time New Roman" w:eastAsia="SimHei" w:hAnsi="Time New Roman" w:hint="eastAsia"/>
          <w:bCs/>
        </w:rPr>
        <w:t>)</w:t>
      </w:r>
      <w:r w:rsidRPr="00B649A2">
        <w:rPr>
          <w:rFonts w:ascii="Time New Roman" w:eastAsia="SimHei" w:hAnsi="Time New Roman" w:hint="eastAsia"/>
          <w:bCs/>
        </w:rPr>
        <w:t>，其立法符合公约的各项规定，以便具体确保不可克减的权利不受侵犯。</w:t>
      </w:r>
    </w:p>
    <w:p w:rsidR="004576EF" w:rsidRPr="004853A1" w:rsidRDefault="004576EF" w:rsidP="004576EF">
      <w:r>
        <w:rPr>
          <w:rFonts w:hint="eastAsia"/>
        </w:rPr>
        <w:tab/>
      </w:r>
      <w:r>
        <w:t>19.</w:t>
      </w:r>
      <w:r>
        <w:rPr>
          <w:rFonts w:hint="eastAsia"/>
        </w:rPr>
        <w:t xml:space="preserve">  </w:t>
      </w:r>
      <w:r w:rsidRPr="004853A1">
        <w:rPr>
          <w:rFonts w:hint="eastAsia"/>
        </w:rPr>
        <w:t>虽然感兴趣地注意到，缔约国打算采取措施，最终废除死刑，但委员会仍然对缔约国关于法外处决的报告感到关注。它也遗憾地注意到，缔约国已经结束事实上的暂停执行死刑。此外，委员会关切地注意到，报告中说，有一些人于</w:t>
      </w:r>
      <w:r w:rsidRPr="004853A1">
        <w:rPr>
          <w:rFonts w:hint="eastAsia"/>
        </w:rPr>
        <w:t>2003</w:t>
      </w:r>
      <w:r w:rsidRPr="004853A1">
        <w:rPr>
          <w:rFonts w:hint="eastAsia"/>
        </w:rPr>
        <w:t>年</w:t>
      </w:r>
      <w:r w:rsidRPr="004853A1">
        <w:rPr>
          <w:rFonts w:hint="eastAsia"/>
        </w:rPr>
        <w:t>11</w:t>
      </w:r>
      <w:r w:rsidRPr="004853A1">
        <w:rPr>
          <w:rFonts w:hint="eastAsia"/>
        </w:rPr>
        <w:t>月受到简易审讯以后、法院在对它上诉到最高法院事宜作出裁定以前，就被处决了</w:t>
      </w:r>
      <w:r>
        <w:rPr>
          <w:rFonts w:hint="eastAsia"/>
        </w:rPr>
        <w:t>(</w:t>
      </w:r>
      <w:r w:rsidRPr="004853A1">
        <w:rPr>
          <w:rFonts w:hint="eastAsia"/>
        </w:rPr>
        <w:t>第</w:t>
      </w:r>
      <w:r w:rsidRPr="004853A1">
        <w:rPr>
          <w:rFonts w:hint="eastAsia"/>
        </w:rPr>
        <w:t>6</w:t>
      </w:r>
      <w:r w:rsidRPr="004853A1">
        <w:rPr>
          <w:rFonts w:hint="eastAsia"/>
        </w:rPr>
        <w:t>条和第</w:t>
      </w:r>
      <w:r w:rsidRPr="004853A1">
        <w:rPr>
          <w:rFonts w:hint="eastAsia"/>
        </w:rPr>
        <w:t>14</w:t>
      </w:r>
      <w:r w:rsidRPr="004853A1">
        <w:rPr>
          <w:rFonts w:hint="eastAsia"/>
        </w:rPr>
        <w:t>条</w:t>
      </w:r>
      <w:r>
        <w:rPr>
          <w:rFonts w:hint="eastAsia"/>
        </w:rPr>
        <w:t>)</w:t>
      </w:r>
      <w:r w:rsidRPr="004853A1">
        <w:rPr>
          <w:rFonts w:hint="eastAsia"/>
        </w:rPr>
        <w:t>。</w:t>
      </w:r>
    </w:p>
    <w:p w:rsidR="004576EF" w:rsidRPr="00B649A2" w:rsidRDefault="004576EF" w:rsidP="00B649A2">
      <w:pPr>
        <w:tabs>
          <w:tab w:val="left" w:pos="1694"/>
        </w:tabs>
        <w:ind w:left="1176"/>
        <w:rPr>
          <w:rFonts w:ascii="Time New Roman" w:eastAsia="SimHei" w:hAnsi="Time New Roman"/>
          <w:bCs/>
        </w:rPr>
      </w:pPr>
      <w:r w:rsidRPr="00B649A2">
        <w:rPr>
          <w:rFonts w:ascii="Time New Roman" w:eastAsia="SimHei" w:hAnsi="Time New Roman" w:hint="eastAsia"/>
          <w:bCs/>
        </w:rPr>
        <w:tab/>
      </w:r>
      <w:r w:rsidRPr="00B649A2">
        <w:rPr>
          <w:rFonts w:ascii="Time New Roman" w:eastAsia="SimHei" w:hAnsi="Time New Roman" w:hint="eastAsia"/>
          <w:bCs/>
        </w:rPr>
        <w:t>缔约国应考虑废除死刑，或至少恢复暂停执行死刑。它应确保死刑，如果实施，应该只适用于最严重的罪行，无论何时实施，应该充分满足第</w:t>
      </w:r>
      <w:r w:rsidRPr="00B649A2">
        <w:rPr>
          <w:rFonts w:ascii="Time New Roman" w:eastAsia="SimHei" w:hAnsi="Time New Roman" w:hint="eastAsia"/>
          <w:bCs/>
        </w:rPr>
        <w:t>6</w:t>
      </w:r>
      <w:r w:rsidRPr="00B649A2">
        <w:rPr>
          <w:rFonts w:ascii="Time New Roman" w:eastAsia="SimHei" w:hAnsi="Time New Roman" w:hint="eastAsia"/>
          <w:bCs/>
        </w:rPr>
        <w:t>和第</w:t>
      </w:r>
      <w:r w:rsidRPr="00B649A2">
        <w:rPr>
          <w:rFonts w:ascii="Time New Roman" w:eastAsia="SimHei" w:hAnsi="Time New Roman" w:hint="eastAsia"/>
          <w:bCs/>
        </w:rPr>
        <w:t>14</w:t>
      </w:r>
      <w:r w:rsidRPr="00B649A2">
        <w:rPr>
          <w:rFonts w:ascii="Time New Roman" w:eastAsia="SimHei" w:hAnsi="Time New Roman" w:hint="eastAsia"/>
          <w:bCs/>
        </w:rPr>
        <w:t>条的要求。此外，缔约国应考虑减轻所有死刑，并且批准旨在废除死刑的《公约》第二任择议定书。</w:t>
      </w:r>
    </w:p>
    <w:p w:rsidR="004576EF" w:rsidRPr="000B15BE" w:rsidRDefault="004576EF" w:rsidP="004576EF">
      <w:pPr>
        <w:rPr>
          <w:b/>
        </w:rPr>
      </w:pPr>
      <w:r>
        <w:rPr>
          <w:rFonts w:hint="eastAsia"/>
          <w:bCs/>
        </w:rPr>
        <w:tab/>
      </w:r>
      <w:r>
        <w:rPr>
          <w:bCs/>
        </w:rPr>
        <w:t>20.</w:t>
      </w:r>
      <w:r>
        <w:rPr>
          <w:rFonts w:hint="eastAsia"/>
          <w:bCs/>
        </w:rPr>
        <w:t xml:space="preserve">  </w:t>
      </w:r>
      <w:r w:rsidRPr="00955366">
        <w:rPr>
          <w:rFonts w:hint="eastAsia"/>
          <w:bCs/>
        </w:rPr>
        <w:t>委员会关注的是，报告中说，有许多人被强迫失踪，有时被关押在秘密拘留中心；感到遗憾的是，缔约国没有执行</w:t>
      </w:r>
      <w:r w:rsidRPr="00955366">
        <w:rPr>
          <w:rFonts w:hint="eastAsia"/>
          <w:bCs/>
        </w:rPr>
        <w:t>2008</w:t>
      </w:r>
      <w:r w:rsidRPr="00955366">
        <w:rPr>
          <w:rFonts w:hint="eastAsia"/>
          <w:bCs/>
        </w:rPr>
        <w:t>年</w:t>
      </w:r>
      <w:r w:rsidRPr="00955366">
        <w:rPr>
          <w:rFonts w:hint="eastAsia"/>
          <w:bCs/>
        </w:rPr>
        <w:t>2</w:t>
      </w:r>
      <w:r w:rsidRPr="00955366">
        <w:rPr>
          <w:rFonts w:hint="eastAsia"/>
          <w:bCs/>
        </w:rPr>
        <w:t>月发生的事件中侵犯人权行为调查委员会的建议；也没有说明包括伊卜尼·奥马尔·穆罕默德·萨利赫安在内的失踪者的下落。委员会关切地注意到，这些建议尚未导致</w:t>
      </w:r>
      <w:r>
        <w:rPr>
          <w:rFonts w:hint="eastAsia"/>
          <w:bCs/>
        </w:rPr>
        <w:t>应该为在这段期间</w:t>
      </w:r>
      <w:r w:rsidRPr="00955366">
        <w:rPr>
          <w:rFonts w:hint="eastAsia"/>
          <w:bCs/>
        </w:rPr>
        <w:t>严重侵犯人权的行为负责</w:t>
      </w:r>
      <w:r>
        <w:rPr>
          <w:rFonts w:hint="eastAsia"/>
          <w:bCs/>
        </w:rPr>
        <w:t>的</w:t>
      </w:r>
      <w:r w:rsidRPr="00955366">
        <w:rPr>
          <w:rFonts w:hint="eastAsia"/>
          <w:bCs/>
        </w:rPr>
        <w:t>国家代理人</w:t>
      </w:r>
      <w:r>
        <w:rPr>
          <w:rFonts w:hint="eastAsia"/>
          <w:bCs/>
        </w:rPr>
        <w:t>受到</w:t>
      </w:r>
      <w:r w:rsidRPr="00955366">
        <w:rPr>
          <w:rFonts w:hint="eastAsia"/>
          <w:bCs/>
        </w:rPr>
        <w:t>起诉</w:t>
      </w:r>
      <w:r>
        <w:rPr>
          <w:rFonts w:hint="eastAsia"/>
          <w:bCs/>
        </w:rPr>
        <w:t>(</w:t>
      </w:r>
      <w:r>
        <w:rPr>
          <w:rFonts w:hint="eastAsia"/>
          <w:bCs/>
        </w:rPr>
        <w:t>《公约》</w:t>
      </w:r>
      <w:r w:rsidRPr="00955366">
        <w:rPr>
          <w:rFonts w:hint="eastAsia"/>
          <w:bCs/>
        </w:rPr>
        <w:t>第</w:t>
      </w:r>
      <w:r w:rsidRPr="00955366">
        <w:rPr>
          <w:rFonts w:hint="eastAsia"/>
          <w:bCs/>
        </w:rPr>
        <w:t>6</w:t>
      </w:r>
      <w:r w:rsidRPr="00955366">
        <w:rPr>
          <w:rFonts w:hint="eastAsia"/>
          <w:bCs/>
        </w:rPr>
        <w:t>和第</w:t>
      </w:r>
      <w:r w:rsidRPr="00955366">
        <w:rPr>
          <w:rFonts w:hint="eastAsia"/>
          <w:bCs/>
        </w:rPr>
        <w:t>9</w:t>
      </w:r>
      <w:r w:rsidRPr="00955366">
        <w:rPr>
          <w:rFonts w:hint="eastAsia"/>
          <w:bCs/>
        </w:rPr>
        <w:t>条</w:t>
      </w:r>
      <w:r>
        <w:rPr>
          <w:rFonts w:hint="eastAsia"/>
          <w:bCs/>
        </w:rPr>
        <w:t>)</w:t>
      </w:r>
      <w:r w:rsidRPr="00955366">
        <w:rPr>
          <w:rFonts w:hint="eastAsia"/>
          <w:bCs/>
        </w:rPr>
        <w:t>。</w:t>
      </w:r>
    </w:p>
    <w:p w:rsidR="004576EF" w:rsidRPr="000B15BE" w:rsidRDefault="004576EF" w:rsidP="00B649A2">
      <w:pPr>
        <w:tabs>
          <w:tab w:val="left" w:pos="1694"/>
        </w:tabs>
        <w:ind w:left="1176"/>
        <w:rPr>
          <w:b/>
        </w:rPr>
      </w:pPr>
      <w:r>
        <w:rPr>
          <w:rFonts w:hint="eastAsia"/>
          <w:b/>
        </w:rPr>
        <w:tab/>
      </w:r>
      <w:r w:rsidRPr="00B649A2">
        <w:rPr>
          <w:rFonts w:ascii="Time New Roman" w:eastAsia="SimHei" w:hAnsi="Time New Roman" w:hint="eastAsia"/>
          <w:bCs/>
        </w:rPr>
        <w:t>缔约国应采取一切必要和有效的措施，检控应该为严重侵犯人权行为，包括在</w:t>
      </w:r>
      <w:r w:rsidRPr="00B649A2">
        <w:rPr>
          <w:rFonts w:ascii="Time New Roman" w:eastAsia="SimHei" w:hAnsi="Time New Roman" w:hint="eastAsia"/>
          <w:bCs/>
        </w:rPr>
        <w:t>2008</w:t>
      </w:r>
      <w:r w:rsidRPr="00B649A2">
        <w:rPr>
          <w:rFonts w:ascii="Time New Roman" w:eastAsia="SimHei" w:hAnsi="Time New Roman" w:hint="eastAsia"/>
          <w:bCs/>
        </w:rPr>
        <w:t>年</w:t>
      </w:r>
      <w:r w:rsidRPr="00B649A2">
        <w:rPr>
          <w:rFonts w:ascii="Time New Roman" w:eastAsia="SimHei" w:hAnsi="Time New Roman" w:hint="eastAsia"/>
          <w:bCs/>
        </w:rPr>
        <w:t>2</w:t>
      </w:r>
      <w:r w:rsidRPr="00B649A2">
        <w:rPr>
          <w:rFonts w:ascii="Time New Roman" w:eastAsia="SimHei" w:hAnsi="Time New Roman" w:hint="eastAsia"/>
          <w:bCs/>
        </w:rPr>
        <w:t>月事件期间实施的侵犯人权行为，负责的所有人员。它应迅速执行调查委员会于</w:t>
      </w:r>
      <w:r w:rsidRPr="00B649A2">
        <w:rPr>
          <w:rFonts w:ascii="Time New Roman" w:eastAsia="SimHei" w:hAnsi="Time New Roman" w:hint="eastAsia"/>
          <w:bCs/>
        </w:rPr>
        <w:t>2008</w:t>
      </w:r>
      <w:r w:rsidRPr="00B649A2">
        <w:rPr>
          <w:rFonts w:ascii="Time New Roman" w:eastAsia="SimHei" w:hAnsi="Time New Roman" w:hint="eastAsia"/>
          <w:bCs/>
        </w:rPr>
        <w:t>年提出的建议。</w:t>
      </w:r>
    </w:p>
    <w:p w:rsidR="004576EF" w:rsidRPr="000B15BE" w:rsidRDefault="004576EF" w:rsidP="004576EF">
      <w:r>
        <w:rPr>
          <w:rFonts w:hint="eastAsia"/>
        </w:rPr>
        <w:tab/>
      </w:r>
      <w:r>
        <w:t>21.</w:t>
      </w:r>
      <w:r>
        <w:rPr>
          <w:rFonts w:hint="eastAsia"/>
        </w:rPr>
        <w:t xml:space="preserve">  </w:t>
      </w:r>
      <w:r>
        <w:rPr>
          <w:rFonts w:hint="eastAsia"/>
        </w:rPr>
        <w:t>虽然注意到，</w:t>
      </w:r>
      <w:r w:rsidRPr="00903CD6">
        <w:rPr>
          <w:rFonts w:hint="eastAsia"/>
        </w:rPr>
        <w:t>宪法第</w:t>
      </w:r>
      <w:r w:rsidRPr="00903CD6">
        <w:rPr>
          <w:rFonts w:hint="eastAsia"/>
        </w:rPr>
        <w:t>18</w:t>
      </w:r>
      <w:r w:rsidRPr="00903CD6">
        <w:rPr>
          <w:rFonts w:hint="eastAsia"/>
        </w:rPr>
        <w:t>条禁止酷刑</w:t>
      </w:r>
      <w:r>
        <w:rPr>
          <w:rFonts w:hint="eastAsia"/>
        </w:rPr>
        <w:t>，委员会关注的是，酷刑是没有被界定为触犯刑法，没有供酷刑</w:t>
      </w:r>
      <w:r w:rsidRPr="00903CD6">
        <w:rPr>
          <w:rFonts w:hint="eastAsia"/>
        </w:rPr>
        <w:t>受害者</w:t>
      </w:r>
      <w:r>
        <w:rPr>
          <w:rFonts w:hint="eastAsia"/>
        </w:rPr>
        <w:t>利用的任何补救措施</w:t>
      </w:r>
      <w:r w:rsidRPr="00903CD6">
        <w:rPr>
          <w:rFonts w:hint="eastAsia"/>
        </w:rPr>
        <w:t>。委员会关切地注意到，报告</w:t>
      </w:r>
      <w:r>
        <w:rPr>
          <w:rFonts w:hint="eastAsia"/>
        </w:rPr>
        <w:t>中</w:t>
      </w:r>
      <w:r w:rsidRPr="00903CD6">
        <w:rPr>
          <w:rFonts w:hint="eastAsia"/>
        </w:rPr>
        <w:t>说，</w:t>
      </w:r>
      <w:r>
        <w:rPr>
          <w:rFonts w:hint="eastAsia"/>
        </w:rPr>
        <w:t>在</w:t>
      </w:r>
      <w:r w:rsidRPr="00903CD6">
        <w:rPr>
          <w:rFonts w:hint="eastAsia"/>
        </w:rPr>
        <w:t>缔约国内被拘留者，特别是战俘和政治反对派，经常遭受酷刑和其他残忍</w:t>
      </w:r>
      <w:r>
        <w:rPr>
          <w:rFonts w:hint="eastAsia"/>
        </w:rPr>
        <w:t>、</w:t>
      </w:r>
      <w:r w:rsidRPr="00903CD6">
        <w:rPr>
          <w:rFonts w:hint="eastAsia"/>
        </w:rPr>
        <w:t>不人道或有辱人格</w:t>
      </w:r>
      <w:r>
        <w:rPr>
          <w:rFonts w:hint="eastAsia"/>
        </w:rPr>
        <w:t>的</w:t>
      </w:r>
      <w:r w:rsidRPr="00903CD6">
        <w:rPr>
          <w:rFonts w:hint="eastAsia"/>
        </w:rPr>
        <w:t>待遇</w:t>
      </w:r>
      <w:r>
        <w:rPr>
          <w:rFonts w:hint="eastAsia"/>
        </w:rPr>
        <w:t>(</w:t>
      </w:r>
      <w:r w:rsidRPr="00903CD6">
        <w:rPr>
          <w:rFonts w:hint="eastAsia"/>
        </w:rPr>
        <w:t>第</w:t>
      </w:r>
      <w:r w:rsidRPr="00903CD6">
        <w:rPr>
          <w:rFonts w:hint="eastAsia"/>
        </w:rPr>
        <w:t>7</w:t>
      </w:r>
      <w:r w:rsidRPr="00903CD6">
        <w:rPr>
          <w:rFonts w:hint="eastAsia"/>
        </w:rPr>
        <w:t>条</w:t>
      </w:r>
      <w:r>
        <w:rPr>
          <w:rFonts w:hint="eastAsia"/>
        </w:rPr>
        <w:t>)</w:t>
      </w:r>
      <w:r w:rsidRPr="00903CD6">
        <w:rPr>
          <w:rFonts w:hint="eastAsia"/>
        </w:rPr>
        <w:t>。</w:t>
      </w:r>
    </w:p>
    <w:p w:rsidR="004576EF" w:rsidRPr="00B649A2" w:rsidRDefault="004576EF" w:rsidP="004576EF">
      <w:pPr>
        <w:ind w:left="1087"/>
        <w:rPr>
          <w:rFonts w:ascii="Time New Roman" w:eastAsia="SimHei" w:hAnsi="Time New Roman" w:hint="eastAsia"/>
          <w:bCs/>
        </w:rPr>
      </w:pPr>
      <w:r w:rsidRPr="00B649A2">
        <w:rPr>
          <w:rFonts w:ascii="Time New Roman" w:eastAsia="SimHei" w:hAnsi="Time New Roman" w:hint="eastAsia"/>
          <w:bCs/>
        </w:rPr>
        <w:t>缔约国应该</w:t>
      </w:r>
      <w:r w:rsidRPr="00B649A2">
        <w:rPr>
          <w:rFonts w:ascii="Time New Roman" w:eastAsia="SimHei" w:hAnsi="Time New Roman"/>
          <w:bCs/>
        </w:rPr>
        <w:t>：</w:t>
      </w:r>
    </w:p>
    <w:p w:rsidR="004576EF" w:rsidRPr="00B649A2" w:rsidRDefault="004576EF" w:rsidP="004576EF">
      <w:pPr>
        <w:numPr>
          <w:ilvl w:val="0"/>
          <w:numId w:val="31"/>
        </w:numPr>
        <w:rPr>
          <w:rFonts w:ascii="Time New Roman" w:eastAsia="SimHei" w:hAnsi="Time New Roman"/>
          <w:bCs/>
        </w:rPr>
      </w:pPr>
      <w:r w:rsidRPr="00B649A2">
        <w:rPr>
          <w:rFonts w:ascii="Time New Roman" w:eastAsia="SimHei" w:hAnsi="Time New Roman" w:hint="eastAsia"/>
          <w:bCs/>
        </w:rPr>
        <w:t>界定酷刑为一个单独的罪行，以便遵守《公约》第</w:t>
      </w:r>
      <w:r w:rsidRPr="00B649A2">
        <w:rPr>
          <w:rFonts w:ascii="Time New Roman" w:eastAsia="SimHei" w:hAnsi="Time New Roman" w:hint="eastAsia"/>
          <w:b/>
          <w:bCs/>
        </w:rPr>
        <w:t>7</w:t>
      </w:r>
      <w:r w:rsidRPr="00B649A2">
        <w:rPr>
          <w:rFonts w:ascii="Time New Roman" w:eastAsia="SimHei" w:hAnsi="Time New Roman" w:hint="eastAsia"/>
          <w:bCs/>
        </w:rPr>
        <w:t>条</w:t>
      </w:r>
      <w:r w:rsidRPr="00B649A2">
        <w:rPr>
          <w:rFonts w:ascii="Time New Roman" w:eastAsia="SimHei" w:hAnsi="Time New Roman"/>
          <w:bCs/>
        </w:rPr>
        <w:t>；</w:t>
      </w:r>
      <w:r w:rsidRPr="00B649A2">
        <w:rPr>
          <w:rFonts w:ascii="Time New Roman" w:eastAsia="SimHei" w:hAnsi="Time New Roman"/>
          <w:bCs/>
        </w:rPr>
        <w:t xml:space="preserve"> </w:t>
      </w:r>
    </w:p>
    <w:p w:rsidR="004576EF" w:rsidRPr="00B649A2" w:rsidRDefault="004576EF" w:rsidP="004576EF">
      <w:pPr>
        <w:numPr>
          <w:ilvl w:val="0"/>
          <w:numId w:val="31"/>
        </w:numPr>
        <w:rPr>
          <w:rFonts w:ascii="Time New Roman" w:eastAsia="SimHei" w:hAnsi="Time New Roman"/>
          <w:bCs/>
        </w:rPr>
      </w:pPr>
      <w:r w:rsidRPr="00B649A2">
        <w:rPr>
          <w:rFonts w:ascii="Time New Roman" w:eastAsia="SimHei" w:hAnsi="Time New Roman" w:hint="eastAsia"/>
          <w:bCs/>
        </w:rPr>
        <w:t>保证由一个独立的调查当局对关于酷刑和其他残忍、不人道或有辱人格的待遇的所有指控进行调查；起诉和惩罚此种行为的案犯；使受害者得到充分的赔偿；</w:t>
      </w:r>
      <w:r w:rsidRPr="00B649A2">
        <w:rPr>
          <w:rFonts w:ascii="Time New Roman" w:eastAsia="SimHei" w:hAnsi="Time New Roman"/>
          <w:bCs/>
        </w:rPr>
        <w:t xml:space="preserve"> </w:t>
      </w:r>
    </w:p>
    <w:p w:rsidR="004576EF" w:rsidRPr="00B649A2" w:rsidRDefault="004576EF" w:rsidP="004576EF">
      <w:pPr>
        <w:numPr>
          <w:ilvl w:val="0"/>
          <w:numId w:val="31"/>
        </w:numPr>
        <w:rPr>
          <w:rFonts w:ascii="Time New Roman" w:eastAsia="SimHei" w:hAnsi="Time New Roman"/>
          <w:bCs/>
        </w:rPr>
      </w:pPr>
      <w:r w:rsidRPr="00B649A2">
        <w:rPr>
          <w:rFonts w:ascii="Time New Roman" w:eastAsia="SimHei" w:hAnsi="Time New Roman" w:hint="eastAsia"/>
          <w:bCs/>
        </w:rPr>
        <w:t>在这方面，提高对国家工作人员的培训，以确保被逮捕或拘留的人被告知自己的权利；</w:t>
      </w:r>
      <w:r w:rsidRPr="00B649A2">
        <w:rPr>
          <w:rFonts w:ascii="Time New Roman" w:eastAsia="SimHei" w:hAnsi="Time New Roman"/>
          <w:bCs/>
        </w:rPr>
        <w:t xml:space="preserve"> </w:t>
      </w:r>
      <w:r w:rsidRPr="00B649A2">
        <w:rPr>
          <w:rFonts w:ascii="Time New Roman" w:eastAsia="SimHei" w:hAnsi="Time New Roman" w:hint="eastAsia"/>
          <w:bCs/>
        </w:rPr>
        <w:t>并且</w:t>
      </w:r>
      <w:r w:rsidRPr="00B649A2">
        <w:rPr>
          <w:rFonts w:ascii="Time New Roman" w:eastAsia="SimHei" w:hAnsi="Time New Roman"/>
          <w:bCs/>
        </w:rPr>
        <w:t xml:space="preserve"> </w:t>
      </w:r>
    </w:p>
    <w:p w:rsidR="004576EF" w:rsidRPr="00B649A2" w:rsidRDefault="004576EF" w:rsidP="004576EF">
      <w:pPr>
        <w:numPr>
          <w:ilvl w:val="0"/>
          <w:numId w:val="31"/>
        </w:numPr>
        <w:rPr>
          <w:rFonts w:ascii="Time New Roman" w:eastAsia="SimHei" w:hAnsi="Time New Roman"/>
          <w:bCs/>
        </w:rPr>
      </w:pPr>
      <w:r w:rsidRPr="00B649A2">
        <w:rPr>
          <w:rFonts w:ascii="Time New Roman" w:eastAsia="SimHei" w:hAnsi="Time New Roman" w:hint="eastAsia"/>
          <w:bCs/>
        </w:rPr>
        <w:t>在其下一份报告中提供详细的资料，说明为这种行为提出的申诉、被检控及定罪的个人的人数，包括国家安全部队的成员，以及给予受害者的赔偿。</w:t>
      </w:r>
    </w:p>
    <w:p w:rsidR="004576EF" w:rsidRPr="000B15BE" w:rsidRDefault="004576EF" w:rsidP="004576EF">
      <w:pPr>
        <w:rPr>
          <w:b/>
        </w:rPr>
      </w:pPr>
      <w:r>
        <w:rPr>
          <w:rFonts w:hint="eastAsia"/>
        </w:rPr>
        <w:tab/>
      </w:r>
      <w:r>
        <w:t>22.</w:t>
      </w:r>
      <w:r>
        <w:rPr>
          <w:rFonts w:hint="eastAsia"/>
        </w:rPr>
        <w:t xml:space="preserve">  </w:t>
      </w:r>
      <w:r w:rsidRPr="007622E5">
        <w:rPr>
          <w:rFonts w:hint="eastAsia"/>
        </w:rPr>
        <w:t>委员会关注的是，</w:t>
      </w:r>
      <w:r>
        <w:rPr>
          <w:rFonts w:hint="eastAsia"/>
        </w:rPr>
        <w:t>事实上，</w:t>
      </w:r>
      <w:r w:rsidRPr="007622E5">
        <w:rPr>
          <w:rFonts w:hint="eastAsia"/>
        </w:rPr>
        <w:t>警察拘留可以持续很长时间，在此期间，被拘留者无法获得律师或医生的注意</w:t>
      </w:r>
      <w:r>
        <w:rPr>
          <w:rFonts w:hint="eastAsia"/>
        </w:rPr>
        <w:t>(</w:t>
      </w:r>
      <w:r>
        <w:rPr>
          <w:rFonts w:hint="eastAsia"/>
        </w:rPr>
        <w:t>《公约》</w:t>
      </w:r>
      <w:r w:rsidRPr="007622E5">
        <w:rPr>
          <w:rFonts w:hint="eastAsia"/>
        </w:rPr>
        <w:t>第</w:t>
      </w:r>
      <w:r w:rsidRPr="007622E5">
        <w:rPr>
          <w:rFonts w:hint="eastAsia"/>
        </w:rPr>
        <w:t>9</w:t>
      </w:r>
      <w:r w:rsidRPr="007622E5">
        <w:rPr>
          <w:rFonts w:hint="eastAsia"/>
        </w:rPr>
        <w:t>条</w:t>
      </w:r>
      <w:r>
        <w:rPr>
          <w:rFonts w:hint="eastAsia"/>
        </w:rPr>
        <w:t>)</w:t>
      </w:r>
      <w:r w:rsidRPr="007622E5">
        <w:rPr>
          <w:rFonts w:hint="eastAsia"/>
        </w:rPr>
        <w:t>。</w:t>
      </w:r>
    </w:p>
    <w:p w:rsidR="004576EF" w:rsidRPr="00B649A2" w:rsidRDefault="004576EF" w:rsidP="00B649A2">
      <w:pPr>
        <w:tabs>
          <w:tab w:val="left" w:pos="1680"/>
        </w:tabs>
        <w:ind w:left="1176"/>
        <w:rPr>
          <w:rFonts w:ascii="Time New Roman" w:eastAsia="SimHei" w:hAnsi="Time New Roman"/>
          <w:bCs/>
        </w:rPr>
      </w:pPr>
      <w:r w:rsidRPr="00B649A2">
        <w:rPr>
          <w:rFonts w:ascii="Time New Roman" w:eastAsia="SimHei" w:hAnsi="Time New Roman" w:hint="eastAsia"/>
          <w:bCs/>
        </w:rPr>
        <w:tab/>
      </w:r>
      <w:r w:rsidRPr="00B649A2">
        <w:rPr>
          <w:rFonts w:ascii="Time New Roman" w:eastAsia="SimHei" w:hAnsi="Time New Roman" w:hint="eastAsia"/>
          <w:bCs/>
        </w:rPr>
        <w:t>缔约国应采取一切必要和适当的措施，以确保被羁押在警察局的人的权利得到尊重。应在下次定期报告提供资料，说明监督警察拘留条件的方法及其结果。</w:t>
      </w:r>
    </w:p>
    <w:p w:rsidR="004576EF" w:rsidRPr="000B15BE" w:rsidRDefault="004576EF" w:rsidP="004576EF">
      <w:pPr>
        <w:rPr>
          <w:b/>
        </w:rPr>
      </w:pPr>
      <w:r>
        <w:rPr>
          <w:rFonts w:hint="eastAsia"/>
          <w:bCs/>
        </w:rPr>
        <w:tab/>
      </w:r>
      <w:r>
        <w:rPr>
          <w:bCs/>
        </w:rPr>
        <w:t>23.</w:t>
      </w:r>
      <w:r>
        <w:rPr>
          <w:rFonts w:hint="eastAsia"/>
          <w:bCs/>
        </w:rPr>
        <w:t xml:space="preserve">  </w:t>
      </w:r>
      <w:r w:rsidRPr="001A5382">
        <w:rPr>
          <w:rFonts w:hint="eastAsia"/>
          <w:bCs/>
        </w:rPr>
        <w:t>委员会关注的是，报告</w:t>
      </w:r>
      <w:r>
        <w:rPr>
          <w:rFonts w:hint="eastAsia"/>
          <w:bCs/>
        </w:rPr>
        <w:t>中说，缔约国</w:t>
      </w:r>
      <w:r w:rsidRPr="001A5382">
        <w:rPr>
          <w:rFonts w:hint="eastAsia"/>
          <w:bCs/>
        </w:rPr>
        <w:t>宪兵和警察站和拘留中心</w:t>
      </w:r>
      <w:r>
        <w:rPr>
          <w:rFonts w:hint="eastAsia"/>
          <w:bCs/>
        </w:rPr>
        <w:t>的</w:t>
      </w:r>
      <w:r w:rsidRPr="001A5382">
        <w:rPr>
          <w:rFonts w:hint="eastAsia"/>
          <w:bCs/>
        </w:rPr>
        <w:t>拘留条件</w:t>
      </w:r>
      <w:r>
        <w:rPr>
          <w:rFonts w:hint="eastAsia"/>
          <w:bCs/>
        </w:rPr>
        <w:t>相当糟糕</w:t>
      </w:r>
      <w:r w:rsidRPr="001A5382">
        <w:rPr>
          <w:rFonts w:hint="eastAsia"/>
          <w:bCs/>
        </w:rPr>
        <w:t>，其中包括过度拥挤</w:t>
      </w:r>
      <w:r>
        <w:rPr>
          <w:rFonts w:hint="eastAsia"/>
          <w:bCs/>
        </w:rPr>
        <w:t>、</w:t>
      </w:r>
      <w:r w:rsidRPr="001A5382">
        <w:rPr>
          <w:rFonts w:hint="eastAsia"/>
          <w:bCs/>
        </w:rPr>
        <w:t>严重缺乏卫生</w:t>
      </w:r>
      <w:r>
        <w:rPr>
          <w:rFonts w:hint="eastAsia"/>
          <w:bCs/>
        </w:rPr>
        <w:t>、</w:t>
      </w:r>
      <w:r w:rsidRPr="001A5382">
        <w:rPr>
          <w:rFonts w:hint="eastAsia"/>
          <w:bCs/>
        </w:rPr>
        <w:t>获得</w:t>
      </w:r>
      <w:r>
        <w:rPr>
          <w:rFonts w:hint="eastAsia"/>
          <w:bCs/>
        </w:rPr>
        <w:t>的</w:t>
      </w:r>
      <w:r w:rsidRPr="001A5382">
        <w:rPr>
          <w:rFonts w:hint="eastAsia"/>
          <w:bCs/>
        </w:rPr>
        <w:t>医疗照顾非常有限</w:t>
      </w:r>
      <w:r>
        <w:rPr>
          <w:rFonts w:hint="eastAsia"/>
          <w:bCs/>
        </w:rPr>
        <w:t>、</w:t>
      </w:r>
      <w:r w:rsidRPr="001A5382">
        <w:rPr>
          <w:rFonts w:hint="eastAsia"/>
          <w:bCs/>
        </w:rPr>
        <w:t>食物</w:t>
      </w:r>
      <w:r>
        <w:rPr>
          <w:rFonts w:hint="eastAsia"/>
          <w:bCs/>
        </w:rPr>
        <w:t>的数量不足，质量也低</w:t>
      </w:r>
      <w:r w:rsidRPr="001A5382">
        <w:rPr>
          <w:rFonts w:hint="eastAsia"/>
          <w:bCs/>
        </w:rPr>
        <w:t>。委员会特别关注的是，报告说，</w:t>
      </w:r>
      <w:r>
        <w:rPr>
          <w:rFonts w:hint="eastAsia"/>
          <w:bCs/>
        </w:rPr>
        <w:t>有些监狱把</w:t>
      </w:r>
      <w:r w:rsidRPr="001A5382">
        <w:rPr>
          <w:rFonts w:hint="eastAsia"/>
          <w:bCs/>
        </w:rPr>
        <w:t>囚犯</w:t>
      </w:r>
      <w:r>
        <w:rPr>
          <w:rFonts w:hint="eastAsia"/>
          <w:bCs/>
        </w:rPr>
        <w:t>带上脚镣手铐，其中包括毛</w:t>
      </w:r>
      <w:r w:rsidRPr="001A5382">
        <w:rPr>
          <w:rFonts w:hint="eastAsia"/>
          <w:bCs/>
        </w:rPr>
        <w:t>监狱</w:t>
      </w:r>
      <w:r>
        <w:rPr>
          <w:rFonts w:hint="eastAsia"/>
          <w:bCs/>
        </w:rPr>
        <w:t>(</w:t>
      </w:r>
      <w:r>
        <w:rPr>
          <w:rFonts w:hint="eastAsia"/>
          <w:bCs/>
        </w:rPr>
        <w:t>《公约》</w:t>
      </w:r>
      <w:r w:rsidRPr="001A5382">
        <w:rPr>
          <w:rFonts w:hint="eastAsia"/>
          <w:bCs/>
        </w:rPr>
        <w:t>第</w:t>
      </w:r>
      <w:r w:rsidRPr="001A5382">
        <w:rPr>
          <w:rFonts w:hint="eastAsia"/>
          <w:bCs/>
        </w:rPr>
        <w:t>7</w:t>
      </w:r>
      <w:r w:rsidRPr="001A5382">
        <w:rPr>
          <w:rFonts w:hint="eastAsia"/>
          <w:bCs/>
        </w:rPr>
        <w:t>条和第</w:t>
      </w:r>
      <w:r w:rsidRPr="001A5382">
        <w:rPr>
          <w:rFonts w:hint="eastAsia"/>
          <w:bCs/>
        </w:rPr>
        <w:t>10</w:t>
      </w:r>
      <w:r w:rsidRPr="001A5382">
        <w:rPr>
          <w:rFonts w:hint="eastAsia"/>
          <w:bCs/>
        </w:rPr>
        <w:t>条</w:t>
      </w:r>
      <w:r>
        <w:rPr>
          <w:rFonts w:hint="eastAsia"/>
          <w:bCs/>
        </w:rPr>
        <w:t>)</w:t>
      </w:r>
      <w:r w:rsidRPr="001A5382">
        <w:rPr>
          <w:rFonts w:hint="eastAsia"/>
          <w:bCs/>
        </w:rPr>
        <w:t>。</w:t>
      </w:r>
    </w:p>
    <w:p w:rsidR="004576EF" w:rsidRPr="00B649A2" w:rsidRDefault="004576EF" w:rsidP="00B649A2">
      <w:pPr>
        <w:tabs>
          <w:tab w:val="left" w:pos="1680"/>
        </w:tabs>
        <w:ind w:left="1176"/>
        <w:rPr>
          <w:rFonts w:ascii="Time New Roman" w:eastAsia="SimHei" w:hAnsi="Time New Roman"/>
          <w:bCs/>
        </w:rPr>
      </w:pPr>
      <w:r>
        <w:rPr>
          <w:rFonts w:hint="eastAsia"/>
          <w:b/>
        </w:rPr>
        <w:tab/>
      </w:r>
      <w:r w:rsidRPr="00B649A2">
        <w:rPr>
          <w:rFonts w:ascii="Time New Roman" w:eastAsia="SimHei" w:hAnsi="Time New Roman" w:hint="eastAsia"/>
          <w:bCs/>
        </w:rPr>
        <w:t>缔约国应当采取紧急和有效措施，解决拘留中心人满为患的问题，并确保按照公约第</w:t>
      </w:r>
      <w:r w:rsidRPr="00B649A2">
        <w:rPr>
          <w:rFonts w:ascii="Time New Roman" w:eastAsia="SimHei" w:hAnsi="Time New Roman" w:hint="eastAsia"/>
          <w:bCs/>
        </w:rPr>
        <w:t>10</w:t>
      </w:r>
      <w:r w:rsidRPr="00B649A2">
        <w:rPr>
          <w:rFonts w:ascii="Time New Roman" w:eastAsia="SimHei" w:hAnsi="Time New Roman" w:hint="eastAsia"/>
          <w:bCs/>
        </w:rPr>
        <w:t>条使拘留条件尊重人的尊严。它尤其应采取措施，确保《联合国囚犯待遇最低限度标准规则》得到落实。应为此目的定期进行独立检查。</w:t>
      </w:r>
    </w:p>
    <w:p w:rsidR="004576EF" w:rsidRPr="000B15BE" w:rsidRDefault="004576EF" w:rsidP="004576EF">
      <w:pPr>
        <w:rPr>
          <w:b/>
        </w:rPr>
      </w:pPr>
      <w:r>
        <w:rPr>
          <w:rFonts w:hint="eastAsia"/>
        </w:rPr>
        <w:tab/>
      </w:r>
      <w:r>
        <w:t>24.</w:t>
      </w:r>
      <w:r>
        <w:rPr>
          <w:rFonts w:hint="eastAsia"/>
        </w:rPr>
        <w:t xml:space="preserve">  </w:t>
      </w:r>
      <w:r w:rsidRPr="004C34F6">
        <w:rPr>
          <w:rFonts w:hint="eastAsia"/>
        </w:rPr>
        <w:t>委员会关切地注意到，虽然乍得刑事诉讼法第</w:t>
      </w:r>
      <w:r w:rsidRPr="004C34F6">
        <w:rPr>
          <w:rFonts w:hint="eastAsia"/>
        </w:rPr>
        <w:t>234</w:t>
      </w:r>
      <w:r w:rsidRPr="004C34F6">
        <w:rPr>
          <w:rFonts w:hint="eastAsia"/>
        </w:rPr>
        <w:t>条</w:t>
      </w:r>
      <w:r>
        <w:rPr>
          <w:rFonts w:hint="eastAsia"/>
        </w:rPr>
        <w:t>规定了将被告人和被定罪的人分开的原则，</w:t>
      </w:r>
      <w:r w:rsidRPr="004C34F6">
        <w:rPr>
          <w:rFonts w:hint="eastAsia"/>
        </w:rPr>
        <w:t>拘留中心</w:t>
      </w:r>
      <w:r>
        <w:rPr>
          <w:rFonts w:hint="eastAsia"/>
        </w:rPr>
        <w:t>并</w:t>
      </w:r>
      <w:r w:rsidRPr="004C34F6">
        <w:rPr>
          <w:rFonts w:hint="eastAsia"/>
        </w:rPr>
        <w:t>没有</w:t>
      </w:r>
      <w:r>
        <w:rPr>
          <w:rFonts w:hint="eastAsia"/>
        </w:rPr>
        <w:t>将</w:t>
      </w:r>
      <w:r w:rsidRPr="004C34F6">
        <w:rPr>
          <w:rFonts w:hint="eastAsia"/>
        </w:rPr>
        <w:t>被告人</w:t>
      </w:r>
      <w:r>
        <w:rPr>
          <w:rFonts w:hint="eastAsia"/>
        </w:rPr>
        <w:t>和</w:t>
      </w:r>
      <w:r w:rsidRPr="004C34F6">
        <w:rPr>
          <w:rFonts w:hint="eastAsia"/>
        </w:rPr>
        <w:t>被定罪的人</w:t>
      </w:r>
      <w:r>
        <w:rPr>
          <w:rFonts w:hint="eastAsia"/>
        </w:rPr>
        <w:t>、或未成年人</w:t>
      </w:r>
      <w:r w:rsidRPr="004C34F6">
        <w:rPr>
          <w:rFonts w:hint="eastAsia"/>
        </w:rPr>
        <w:t>与成年人</w:t>
      </w:r>
      <w:r>
        <w:rPr>
          <w:rFonts w:hint="eastAsia"/>
        </w:rPr>
        <w:t>分离的适当</w:t>
      </w:r>
      <w:r w:rsidRPr="004C34F6">
        <w:rPr>
          <w:rFonts w:hint="eastAsia"/>
        </w:rPr>
        <w:t>结构</w:t>
      </w:r>
      <w:r>
        <w:rPr>
          <w:rFonts w:hint="eastAsia"/>
        </w:rPr>
        <w:t>(</w:t>
      </w:r>
      <w:r>
        <w:rPr>
          <w:rFonts w:hint="eastAsia"/>
        </w:rPr>
        <w:t>第</w:t>
      </w:r>
      <w:r>
        <w:rPr>
          <w:rFonts w:hint="eastAsia"/>
        </w:rPr>
        <w:t>10</w:t>
      </w:r>
      <w:r>
        <w:rPr>
          <w:rFonts w:hint="eastAsia"/>
        </w:rPr>
        <w:t>条</w:t>
      </w:r>
      <w:r>
        <w:rPr>
          <w:rFonts w:hint="eastAsia"/>
        </w:rPr>
        <w:t>)</w:t>
      </w:r>
      <w:r w:rsidRPr="004C34F6">
        <w:rPr>
          <w:rFonts w:hint="eastAsia"/>
        </w:rPr>
        <w:t>。</w:t>
      </w:r>
      <w:r w:rsidRPr="000B15BE">
        <w:t xml:space="preserve"> </w:t>
      </w:r>
    </w:p>
    <w:p w:rsidR="004576EF" w:rsidRPr="000B15BE" w:rsidRDefault="004576EF" w:rsidP="004576EF">
      <w:pPr>
        <w:tabs>
          <w:tab w:val="left" w:pos="1624"/>
        </w:tabs>
        <w:ind w:left="1087"/>
        <w:rPr>
          <w:b/>
        </w:rPr>
      </w:pPr>
      <w:r>
        <w:rPr>
          <w:rFonts w:hint="eastAsia"/>
          <w:b/>
          <w:bCs/>
        </w:rPr>
        <w:tab/>
      </w:r>
      <w:r w:rsidRPr="00B649A2">
        <w:rPr>
          <w:rFonts w:ascii="Time New Roman" w:eastAsia="SimHei" w:hAnsi="Time New Roman" w:hint="eastAsia"/>
          <w:bCs/>
        </w:rPr>
        <w:t>缔约国应根据《公约》第</w:t>
      </w:r>
      <w:r w:rsidRPr="00B649A2">
        <w:rPr>
          <w:rFonts w:ascii="Time New Roman" w:eastAsia="SimHei" w:hAnsi="Time New Roman" w:hint="eastAsia"/>
          <w:bCs/>
        </w:rPr>
        <w:t>10</w:t>
      </w:r>
      <w:r w:rsidRPr="00B649A2">
        <w:rPr>
          <w:rFonts w:ascii="Time New Roman" w:eastAsia="SimHei" w:hAnsi="Time New Roman" w:hint="eastAsia"/>
          <w:bCs/>
        </w:rPr>
        <w:t>条建立一种制度，以确保被指控的人和被定罪的人分开以及青少年和其他被拘留者分离</w:t>
      </w:r>
      <w:r w:rsidRPr="004C34F6">
        <w:rPr>
          <w:rFonts w:hint="eastAsia"/>
          <w:b/>
          <w:bCs/>
        </w:rPr>
        <w:t>。</w:t>
      </w:r>
    </w:p>
    <w:p w:rsidR="004576EF" w:rsidRPr="000B15BE" w:rsidRDefault="004576EF" w:rsidP="004576EF">
      <w:r>
        <w:rPr>
          <w:rFonts w:hint="eastAsia"/>
        </w:rPr>
        <w:tab/>
      </w:r>
      <w:r>
        <w:t>25.</w:t>
      </w:r>
      <w:r>
        <w:rPr>
          <w:rFonts w:hint="eastAsia"/>
        </w:rPr>
        <w:t xml:space="preserve">  </w:t>
      </w:r>
      <w:r>
        <w:rPr>
          <w:rFonts w:hint="eastAsia"/>
        </w:rPr>
        <w:t>委员会关切的是，监禁不偿付债务的人是常见的</w:t>
      </w:r>
      <w:r>
        <w:rPr>
          <w:rFonts w:hint="eastAsia"/>
        </w:rPr>
        <w:t>(</w:t>
      </w:r>
      <w:r>
        <w:rPr>
          <w:rFonts w:hint="eastAsia"/>
        </w:rPr>
        <w:t>《公</w:t>
      </w:r>
      <w:r w:rsidRPr="003660A9">
        <w:rPr>
          <w:rFonts w:hint="eastAsia"/>
        </w:rPr>
        <w:t>约</w:t>
      </w:r>
      <w:r>
        <w:rPr>
          <w:rFonts w:hint="eastAsia"/>
        </w:rPr>
        <w:t>》</w:t>
      </w:r>
      <w:r w:rsidRPr="003660A9">
        <w:rPr>
          <w:rFonts w:hint="eastAsia"/>
        </w:rPr>
        <w:t>第</w:t>
      </w:r>
      <w:r w:rsidRPr="003660A9">
        <w:rPr>
          <w:rFonts w:hint="eastAsia"/>
        </w:rPr>
        <w:t>11</w:t>
      </w:r>
      <w:r w:rsidRPr="003660A9">
        <w:rPr>
          <w:rFonts w:hint="eastAsia"/>
        </w:rPr>
        <w:t>条</w:t>
      </w:r>
      <w:r>
        <w:rPr>
          <w:rFonts w:hint="eastAsia"/>
        </w:rPr>
        <w:t>)</w:t>
      </w:r>
      <w:r w:rsidRPr="003660A9">
        <w:rPr>
          <w:rFonts w:hint="eastAsia"/>
        </w:rPr>
        <w:t>。</w:t>
      </w:r>
    </w:p>
    <w:p w:rsidR="004576EF" w:rsidRPr="00B649A2" w:rsidRDefault="004576EF" w:rsidP="00B649A2">
      <w:pPr>
        <w:tabs>
          <w:tab w:val="left" w:pos="1694"/>
        </w:tabs>
        <w:ind w:left="1176"/>
        <w:rPr>
          <w:rFonts w:ascii="Time New Roman" w:eastAsia="SimHei" w:hAnsi="Time New Roman"/>
          <w:bCs/>
        </w:rPr>
      </w:pPr>
      <w:r>
        <w:rPr>
          <w:rFonts w:hint="eastAsia"/>
          <w:b/>
          <w:bCs/>
        </w:rPr>
        <w:tab/>
      </w:r>
      <w:r w:rsidRPr="00B649A2">
        <w:rPr>
          <w:rFonts w:ascii="Time New Roman" w:eastAsia="SimHei" w:hAnsi="Time New Roman" w:hint="eastAsia"/>
          <w:bCs/>
        </w:rPr>
        <w:t>缔约国应依照《公约》第</w:t>
      </w:r>
      <w:r w:rsidRPr="00B649A2">
        <w:rPr>
          <w:rFonts w:ascii="Time New Roman" w:eastAsia="SimHei" w:hAnsi="Time New Roman" w:hint="eastAsia"/>
          <w:bCs/>
        </w:rPr>
        <w:t>11</w:t>
      </w:r>
      <w:r w:rsidRPr="00B649A2">
        <w:rPr>
          <w:rFonts w:ascii="Time New Roman" w:eastAsia="SimHei" w:hAnsi="Time New Roman" w:hint="eastAsia"/>
          <w:bCs/>
        </w:rPr>
        <w:t>条的规定采取适当措施，制止监禁不偿付债务者的做法。</w:t>
      </w:r>
    </w:p>
    <w:p w:rsidR="004576EF" w:rsidRPr="000B15BE" w:rsidRDefault="004576EF" w:rsidP="004576EF">
      <w:r>
        <w:rPr>
          <w:rFonts w:hint="eastAsia"/>
          <w:color w:val="000000"/>
        </w:rPr>
        <w:tab/>
      </w:r>
      <w:r>
        <w:rPr>
          <w:color w:val="000000"/>
        </w:rPr>
        <w:t>26.</w:t>
      </w:r>
      <w:r>
        <w:rPr>
          <w:rFonts w:hint="eastAsia"/>
          <w:color w:val="000000"/>
        </w:rPr>
        <w:t xml:space="preserve">  </w:t>
      </w:r>
      <w:r w:rsidRPr="00584699">
        <w:rPr>
          <w:rFonts w:hint="eastAsia"/>
          <w:color w:val="000000"/>
        </w:rPr>
        <w:t>委员会关注的是，</w:t>
      </w:r>
      <w:r>
        <w:rPr>
          <w:rFonts w:hint="eastAsia"/>
          <w:color w:val="000000"/>
        </w:rPr>
        <w:t>缔约国</w:t>
      </w:r>
      <w:r w:rsidRPr="00584699">
        <w:rPr>
          <w:rFonts w:hint="eastAsia"/>
          <w:color w:val="000000"/>
        </w:rPr>
        <w:t>报告</w:t>
      </w:r>
      <w:r>
        <w:rPr>
          <w:rFonts w:hint="eastAsia"/>
          <w:color w:val="000000"/>
        </w:rPr>
        <w:t>中</w:t>
      </w:r>
      <w:r w:rsidRPr="00584699">
        <w:rPr>
          <w:rFonts w:hint="eastAsia"/>
          <w:color w:val="000000"/>
        </w:rPr>
        <w:t>说，</w:t>
      </w:r>
      <w:r>
        <w:rPr>
          <w:rFonts w:hint="eastAsia"/>
          <w:color w:val="000000"/>
        </w:rPr>
        <w:t>由于</w:t>
      </w:r>
      <w:r w:rsidRPr="00584699">
        <w:rPr>
          <w:rFonts w:hint="eastAsia"/>
          <w:color w:val="000000"/>
        </w:rPr>
        <w:t>缺乏法官和</w:t>
      </w:r>
      <w:r>
        <w:rPr>
          <w:rFonts w:hint="eastAsia"/>
          <w:color w:val="000000"/>
        </w:rPr>
        <w:t>公诉人，</w:t>
      </w:r>
      <w:r w:rsidRPr="00584699">
        <w:rPr>
          <w:rFonts w:hint="eastAsia"/>
          <w:color w:val="000000"/>
        </w:rPr>
        <w:t>基础设施的需求未</w:t>
      </w:r>
      <w:r>
        <w:rPr>
          <w:rFonts w:hint="eastAsia"/>
          <w:color w:val="000000"/>
        </w:rPr>
        <w:t>能</w:t>
      </w:r>
      <w:r w:rsidRPr="00584699">
        <w:rPr>
          <w:rFonts w:hint="eastAsia"/>
          <w:color w:val="000000"/>
        </w:rPr>
        <w:t>得到满足，以及该国东部地区缺乏辩护律师</w:t>
      </w:r>
      <w:r>
        <w:rPr>
          <w:rFonts w:hint="eastAsia"/>
          <w:color w:val="000000"/>
        </w:rPr>
        <w:t>，导致其</w:t>
      </w:r>
      <w:r w:rsidRPr="00584699">
        <w:rPr>
          <w:rFonts w:hint="eastAsia"/>
          <w:color w:val="000000"/>
        </w:rPr>
        <w:t>司法机构功能失调。委员会特别关注的是，腐败的程度和</w:t>
      </w:r>
      <w:r>
        <w:rPr>
          <w:rFonts w:hint="eastAsia"/>
          <w:color w:val="000000"/>
        </w:rPr>
        <w:t>对</w:t>
      </w:r>
      <w:r w:rsidRPr="00584699">
        <w:rPr>
          <w:rFonts w:hint="eastAsia"/>
          <w:color w:val="000000"/>
        </w:rPr>
        <w:t>法官独立性</w:t>
      </w:r>
      <w:r>
        <w:rPr>
          <w:rFonts w:hint="eastAsia"/>
          <w:color w:val="000000"/>
        </w:rPr>
        <w:t>的</w:t>
      </w:r>
      <w:r w:rsidRPr="00584699">
        <w:rPr>
          <w:rFonts w:hint="eastAsia"/>
          <w:color w:val="000000"/>
        </w:rPr>
        <w:t>干扰</w:t>
      </w:r>
      <w:r>
        <w:rPr>
          <w:rFonts w:hint="eastAsia"/>
          <w:color w:val="000000"/>
        </w:rPr>
        <w:t>(</w:t>
      </w:r>
      <w:r>
        <w:rPr>
          <w:rFonts w:hint="eastAsia"/>
          <w:color w:val="000000"/>
        </w:rPr>
        <w:t>《公</w:t>
      </w:r>
      <w:r w:rsidRPr="00584699">
        <w:rPr>
          <w:rFonts w:hint="eastAsia"/>
          <w:color w:val="000000"/>
        </w:rPr>
        <w:t>约</w:t>
      </w:r>
      <w:r>
        <w:rPr>
          <w:rFonts w:hint="eastAsia"/>
          <w:color w:val="000000"/>
        </w:rPr>
        <w:t>》</w:t>
      </w:r>
      <w:r w:rsidRPr="00584699">
        <w:rPr>
          <w:rFonts w:hint="eastAsia"/>
          <w:color w:val="000000"/>
        </w:rPr>
        <w:t>第</w:t>
      </w:r>
      <w:r w:rsidRPr="00584699">
        <w:rPr>
          <w:rFonts w:hint="eastAsia"/>
          <w:color w:val="000000"/>
        </w:rPr>
        <w:t>14</w:t>
      </w:r>
      <w:r w:rsidRPr="00584699">
        <w:rPr>
          <w:rFonts w:hint="eastAsia"/>
          <w:color w:val="000000"/>
        </w:rPr>
        <w:t>条</w:t>
      </w:r>
      <w:r>
        <w:rPr>
          <w:rFonts w:hint="eastAsia"/>
          <w:color w:val="000000"/>
        </w:rPr>
        <w:t>)</w:t>
      </w:r>
      <w:r w:rsidRPr="00584699">
        <w:rPr>
          <w:rFonts w:hint="eastAsia"/>
          <w:color w:val="000000"/>
        </w:rPr>
        <w:t>。</w:t>
      </w:r>
    </w:p>
    <w:p w:rsidR="004576EF" w:rsidRPr="00B649A2" w:rsidRDefault="004576EF" w:rsidP="00B649A2">
      <w:pPr>
        <w:tabs>
          <w:tab w:val="left" w:pos="1694"/>
        </w:tabs>
        <w:ind w:left="1176"/>
        <w:rPr>
          <w:rFonts w:ascii="Time New Roman" w:eastAsia="SimHei" w:hAnsi="Time New Roman"/>
          <w:bCs/>
        </w:rPr>
      </w:pPr>
      <w:r>
        <w:rPr>
          <w:rFonts w:hint="eastAsia"/>
          <w:b/>
          <w:color w:val="000000"/>
        </w:rPr>
        <w:tab/>
      </w:r>
      <w:r w:rsidRPr="00B649A2">
        <w:rPr>
          <w:rFonts w:ascii="Time New Roman" w:eastAsia="SimHei" w:hAnsi="Time New Roman" w:hint="eastAsia"/>
          <w:bCs/>
        </w:rPr>
        <w:t>缔约国应采取一切必要和有效措施以确保正当程序获得尊重，并为司法系统的适当和独立运作提供充分保证。特别是，缔约国应立即执行</w:t>
      </w:r>
      <w:r w:rsidRPr="00B649A2">
        <w:rPr>
          <w:rFonts w:ascii="Time New Roman" w:eastAsia="SimHei" w:hAnsi="Time New Roman"/>
          <w:bCs/>
        </w:rPr>
        <w:t>200</w:t>
      </w:r>
      <w:r w:rsidRPr="00B649A2">
        <w:rPr>
          <w:rFonts w:ascii="Time New Roman" w:eastAsia="SimHei" w:hAnsi="Time New Roman" w:hint="eastAsia"/>
          <w:bCs/>
        </w:rPr>
        <w:t>3</w:t>
      </w:r>
      <w:r w:rsidRPr="00B649A2">
        <w:rPr>
          <w:rFonts w:ascii="Time New Roman" w:eastAsia="SimHei" w:hAnsi="Time New Roman" w:hint="eastAsia"/>
          <w:bCs/>
        </w:rPr>
        <w:t>年举行的司法论坛为</w:t>
      </w:r>
      <w:r w:rsidRPr="00B649A2">
        <w:rPr>
          <w:rFonts w:ascii="Time New Roman" w:eastAsia="SimHei" w:hAnsi="Time New Roman" w:hint="eastAsia"/>
          <w:bCs/>
        </w:rPr>
        <w:t>2005-2015</w:t>
      </w:r>
      <w:r w:rsidRPr="00B649A2">
        <w:rPr>
          <w:rFonts w:ascii="Time New Roman" w:eastAsia="SimHei" w:hAnsi="Time New Roman" w:hint="eastAsia"/>
          <w:bCs/>
        </w:rPr>
        <w:t>年期间提出的司法改革建议。应该为这些建议的执行订出时间表。</w:t>
      </w:r>
    </w:p>
    <w:p w:rsidR="004576EF" w:rsidRPr="000B15BE" w:rsidRDefault="004576EF" w:rsidP="004576EF">
      <w:pPr>
        <w:rPr>
          <w:b/>
          <w:color w:val="000000"/>
        </w:rPr>
      </w:pPr>
      <w:r>
        <w:rPr>
          <w:rFonts w:hint="eastAsia"/>
        </w:rPr>
        <w:tab/>
      </w:r>
      <w:r>
        <w:t>27.</w:t>
      </w:r>
      <w:r>
        <w:rPr>
          <w:rFonts w:hint="eastAsia"/>
        </w:rPr>
        <w:t xml:space="preserve">  </w:t>
      </w:r>
      <w:r>
        <w:rPr>
          <w:rFonts w:hint="eastAsia"/>
        </w:rPr>
        <w:t>委员会关切地注意到，许多新生儿童</w:t>
      </w:r>
      <w:r w:rsidRPr="004F51BF">
        <w:rPr>
          <w:rFonts w:hint="eastAsia"/>
        </w:rPr>
        <w:t>没有登记，特别是在农村地区</w:t>
      </w:r>
      <w:r>
        <w:rPr>
          <w:rFonts w:hint="eastAsia"/>
        </w:rPr>
        <w:t>(</w:t>
      </w:r>
      <w:r>
        <w:rPr>
          <w:rFonts w:hint="eastAsia"/>
        </w:rPr>
        <w:t>《公约》</w:t>
      </w:r>
      <w:r w:rsidRPr="004F51BF">
        <w:rPr>
          <w:rFonts w:hint="eastAsia"/>
        </w:rPr>
        <w:t>第</w:t>
      </w:r>
      <w:r w:rsidRPr="004F51BF">
        <w:rPr>
          <w:rFonts w:hint="eastAsia"/>
        </w:rPr>
        <w:t>16</w:t>
      </w:r>
      <w:r w:rsidRPr="004F51BF">
        <w:rPr>
          <w:rFonts w:hint="eastAsia"/>
        </w:rPr>
        <w:t>条和</w:t>
      </w:r>
      <w:r w:rsidRPr="004F51BF">
        <w:rPr>
          <w:rFonts w:hint="eastAsia"/>
        </w:rPr>
        <w:t>24</w:t>
      </w:r>
      <w:r w:rsidRPr="004F51BF">
        <w:rPr>
          <w:rFonts w:hint="eastAsia"/>
        </w:rPr>
        <w:t>条</w:t>
      </w:r>
      <w:r>
        <w:rPr>
          <w:rFonts w:hint="eastAsia"/>
        </w:rPr>
        <w:t>)</w:t>
      </w:r>
      <w:r w:rsidRPr="004F51BF">
        <w:rPr>
          <w:rFonts w:hint="eastAsia"/>
        </w:rPr>
        <w:t>。</w:t>
      </w:r>
    </w:p>
    <w:p w:rsidR="004576EF" w:rsidRPr="00B649A2" w:rsidRDefault="004576EF" w:rsidP="00B649A2">
      <w:pPr>
        <w:tabs>
          <w:tab w:val="left" w:pos="1694"/>
        </w:tabs>
        <w:ind w:left="1176"/>
        <w:rPr>
          <w:rFonts w:ascii="Time New Roman" w:eastAsia="SimHei" w:hAnsi="Time New Roman"/>
          <w:bCs/>
        </w:rPr>
      </w:pPr>
      <w:r>
        <w:rPr>
          <w:rFonts w:hint="eastAsia"/>
          <w:b/>
          <w:bCs/>
        </w:rPr>
        <w:tab/>
      </w:r>
      <w:r>
        <w:rPr>
          <w:rFonts w:hint="eastAsia"/>
          <w:b/>
          <w:bCs/>
        </w:rPr>
        <w:tab/>
      </w:r>
      <w:r w:rsidRPr="00B649A2">
        <w:rPr>
          <w:rFonts w:ascii="Time New Roman" w:eastAsia="SimHei" w:hAnsi="Time New Roman" w:hint="eastAsia"/>
          <w:bCs/>
        </w:rPr>
        <w:t>缔约国应采取必要的预算和其他措施，以保证所有新生儿童和所有未登记的成年人都得到登记。民事登记处部署的流动登记单位应得到加强。委员会请缔约国在其下次报告中提供资料，说明在联合国专门机构和欧洲联盟的支持下正在实施的民事登记现代化项目和予以加强的支持措施的结果。</w:t>
      </w:r>
    </w:p>
    <w:p w:rsidR="004576EF" w:rsidRPr="000B15BE" w:rsidRDefault="004576EF" w:rsidP="004576EF">
      <w:pPr>
        <w:rPr>
          <w:b/>
          <w:color w:val="000000"/>
        </w:rPr>
      </w:pPr>
      <w:r>
        <w:rPr>
          <w:rFonts w:hint="eastAsia"/>
          <w:color w:val="000000"/>
        </w:rPr>
        <w:tab/>
      </w:r>
      <w:r>
        <w:rPr>
          <w:color w:val="000000"/>
        </w:rPr>
        <w:t>28.</w:t>
      </w:r>
      <w:r>
        <w:rPr>
          <w:rFonts w:hint="eastAsia"/>
          <w:color w:val="000000"/>
        </w:rPr>
        <w:t xml:space="preserve">  </w:t>
      </w:r>
      <w:r w:rsidRPr="00700506">
        <w:rPr>
          <w:rFonts w:hint="eastAsia"/>
          <w:color w:val="000000"/>
        </w:rPr>
        <w:t>委员会关切地注意到，</w:t>
      </w:r>
      <w:r>
        <w:rPr>
          <w:rFonts w:hint="eastAsia"/>
          <w:color w:val="000000"/>
        </w:rPr>
        <w:t>如同缔约国所承认的，</w:t>
      </w:r>
      <w:r w:rsidRPr="00700506">
        <w:rPr>
          <w:rFonts w:hint="eastAsia"/>
          <w:color w:val="000000"/>
        </w:rPr>
        <w:t>任意或非法干涉私人生活</w:t>
      </w:r>
      <w:r>
        <w:rPr>
          <w:rFonts w:hint="eastAsia"/>
          <w:color w:val="000000"/>
        </w:rPr>
        <w:t>的情况在</w:t>
      </w:r>
      <w:r w:rsidRPr="00700506">
        <w:rPr>
          <w:rFonts w:hint="eastAsia"/>
          <w:color w:val="000000"/>
        </w:rPr>
        <w:t>乍得</w:t>
      </w:r>
      <w:r>
        <w:rPr>
          <w:rFonts w:hint="eastAsia"/>
          <w:color w:val="000000"/>
        </w:rPr>
        <w:t>是司空见惯的</w:t>
      </w:r>
      <w:r w:rsidRPr="00700506">
        <w:rPr>
          <w:rFonts w:hint="eastAsia"/>
          <w:color w:val="000000"/>
        </w:rPr>
        <w:t>。尤其令人关注的是</w:t>
      </w:r>
      <w:r>
        <w:rPr>
          <w:rFonts w:hint="eastAsia"/>
          <w:color w:val="000000"/>
        </w:rPr>
        <w:t>，</w:t>
      </w:r>
      <w:r w:rsidRPr="00700506">
        <w:rPr>
          <w:rFonts w:hint="eastAsia"/>
          <w:color w:val="000000"/>
        </w:rPr>
        <w:t>非法入境</w:t>
      </w:r>
      <w:r>
        <w:rPr>
          <w:rFonts w:hint="eastAsia"/>
          <w:color w:val="000000"/>
        </w:rPr>
        <w:t>、</w:t>
      </w:r>
      <w:r w:rsidRPr="00700506">
        <w:rPr>
          <w:rFonts w:hint="eastAsia"/>
          <w:color w:val="000000"/>
        </w:rPr>
        <w:t>破门而入</w:t>
      </w:r>
      <w:r>
        <w:rPr>
          <w:rFonts w:hint="eastAsia"/>
          <w:color w:val="000000"/>
        </w:rPr>
        <w:t>(</w:t>
      </w:r>
      <w:r w:rsidRPr="00700506">
        <w:rPr>
          <w:rFonts w:hint="eastAsia"/>
          <w:color w:val="000000"/>
        </w:rPr>
        <w:t>有时伴</w:t>
      </w:r>
      <w:r>
        <w:rPr>
          <w:rFonts w:hint="eastAsia"/>
          <w:color w:val="000000"/>
        </w:rPr>
        <w:t>随着</w:t>
      </w:r>
      <w:r w:rsidRPr="00700506">
        <w:rPr>
          <w:rFonts w:hint="eastAsia"/>
          <w:color w:val="000000"/>
        </w:rPr>
        <w:t>强奸</w:t>
      </w:r>
      <w:r>
        <w:rPr>
          <w:rFonts w:hint="eastAsia"/>
          <w:color w:val="000000"/>
        </w:rPr>
        <w:t>)</w:t>
      </w:r>
      <w:r w:rsidRPr="00700506">
        <w:rPr>
          <w:rFonts w:hint="eastAsia"/>
          <w:color w:val="000000"/>
        </w:rPr>
        <w:t>和驱</w:t>
      </w:r>
      <w:r>
        <w:rPr>
          <w:rFonts w:hint="eastAsia"/>
          <w:color w:val="000000"/>
        </w:rPr>
        <w:t>离，</w:t>
      </w:r>
      <w:r w:rsidRPr="00700506">
        <w:rPr>
          <w:rFonts w:hint="eastAsia"/>
          <w:color w:val="000000"/>
        </w:rPr>
        <w:t>特别是</w:t>
      </w:r>
      <w:r w:rsidRPr="00700506">
        <w:rPr>
          <w:rFonts w:hint="eastAsia"/>
          <w:color w:val="000000"/>
        </w:rPr>
        <w:t>2008</w:t>
      </w:r>
      <w:r w:rsidRPr="00700506">
        <w:rPr>
          <w:rFonts w:hint="eastAsia"/>
          <w:color w:val="000000"/>
        </w:rPr>
        <w:t>年</w:t>
      </w:r>
      <w:r w:rsidRPr="00700506">
        <w:rPr>
          <w:rFonts w:hint="eastAsia"/>
          <w:color w:val="000000"/>
        </w:rPr>
        <w:t>2</w:t>
      </w:r>
      <w:r w:rsidRPr="00700506">
        <w:rPr>
          <w:rFonts w:hint="eastAsia"/>
          <w:color w:val="000000"/>
        </w:rPr>
        <w:t>月事件期间在恩贾梅纳</w:t>
      </w:r>
      <w:r>
        <w:rPr>
          <w:rFonts w:hint="eastAsia"/>
          <w:color w:val="000000"/>
        </w:rPr>
        <w:t>发生的事件</w:t>
      </w:r>
      <w:r>
        <w:rPr>
          <w:rFonts w:hint="eastAsia"/>
          <w:color w:val="000000"/>
        </w:rPr>
        <w:t>(</w:t>
      </w:r>
      <w:r>
        <w:rPr>
          <w:rFonts w:hint="eastAsia"/>
          <w:color w:val="000000"/>
        </w:rPr>
        <w:t>《</w:t>
      </w:r>
      <w:r w:rsidRPr="00700506">
        <w:rPr>
          <w:rFonts w:hint="eastAsia"/>
          <w:color w:val="000000"/>
        </w:rPr>
        <w:t>公约</w:t>
      </w:r>
      <w:r>
        <w:rPr>
          <w:rFonts w:hint="eastAsia"/>
          <w:color w:val="000000"/>
        </w:rPr>
        <w:t>》</w:t>
      </w:r>
      <w:r w:rsidRPr="00700506">
        <w:rPr>
          <w:rFonts w:hint="eastAsia"/>
          <w:color w:val="000000"/>
        </w:rPr>
        <w:t>第</w:t>
      </w:r>
      <w:r w:rsidRPr="00700506">
        <w:rPr>
          <w:rFonts w:hint="eastAsia"/>
          <w:color w:val="000000"/>
        </w:rPr>
        <w:t>17</w:t>
      </w:r>
      <w:r w:rsidRPr="00700506">
        <w:rPr>
          <w:rFonts w:hint="eastAsia"/>
          <w:color w:val="000000"/>
        </w:rPr>
        <w:t>条</w:t>
      </w:r>
      <w:r>
        <w:rPr>
          <w:rFonts w:hint="eastAsia"/>
          <w:color w:val="000000"/>
        </w:rPr>
        <w:t>)</w:t>
      </w:r>
      <w:r w:rsidRPr="00700506">
        <w:rPr>
          <w:rFonts w:hint="eastAsia"/>
          <w:color w:val="000000"/>
        </w:rPr>
        <w:t xml:space="preserve"> </w:t>
      </w:r>
      <w:r w:rsidRPr="00700506">
        <w:rPr>
          <w:rFonts w:hint="eastAsia"/>
          <w:color w:val="000000"/>
        </w:rPr>
        <w:t>。</w:t>
      </w:r>
    </w:p>
    <w:p w:rsidR="004576EF" w:rsidRPr="00B649A2" w:rsidRDefault="004576EF" w:rsidP="00B649A2">
      <w:pPr>
        <w:tabs>
          <w:tab w:val="left" w:pos="1694"/>
        </w:tabs>
        <w:ind w:left="1176"/>
        <w:rPr>
          <w:rFonts w:ascii="Time New Roman" w:eastAsia="SimHei" w:hAnsi="Time New Roman"/>
          <w:bCs/>
        </w:rPr>
      </w:pPr>
      <w:r>
        <w:rPr>
          <w:rFonts w:hint="eastAsia"/>
          <w:b/>
          <w:bCs/>
          <w:color w:val="000000"/>
        </w:rPr>
        <w:tab/>
      </w:r>
      <w:r w:rsidRPr="00B649A2">
        <w:rPr>
          <w:rFonts w:ascii="Time New Roman" w:eastAsia="SimHei" w:hAnsi="Time New Roman" w:hint="eastAsia"/>
          <w:bCs/>
        </w:rPr>
        <w:t>缔约国应确保尊重《公约》第</w:t>
      </w:r>
      <w:r w:rsidRPr="00B649A2">
        <w:rPr>
          <w:rFonts w:ascii="Time New Roman" w:eastAsia="SimHei" w:hAnsi="Time New Roman" w:hint="eastAsia"/>
          <w:bCs/>
        </w:rPr>
        <w:t>17</w:t>
      </w:r>
      <w:r w:rsidRPr="00B649A2">
        <w:rPr>
          <w:rFonts w:ascii="Time New Roman" w:eastAsia="SimHei" w:hAnsi="Time New Roman" w:hint="eastAsia"/>
          <w:bCs/>
        </w:rPr>
        <w:t>条的规定，并应采取有效措施，消除任意或非法干涉，使受害者获得可以利用补救措施，并起诉和惩罚那些应对这种违法行为负责的人。</w:t>
      </w:r>
    </w:p>
    <w:p w:rsidR="004576EF" w:rsidRPr="000B15BE" w:rsidRDefault="004576EF" w:rsidP="004576EF">
      <w:pPr>
        <w:rPr>
          <w:b/>
        </w:rPr>
      </w:pPr>
      <w:r>
        <w:rPr>
          <w:rFonts w:hint="eastAsia"/>
        </w:rPr>
        <w:tab/>
      </w:r>
      <w:r>
        <w:t>29.</w:t>
      </w:r>
      <w:r>
        <w:rPr>
          <w:rFonts w:hint="eastAsia"/>
        </w:rPr>
        <w:t xml:space="preserve">  </w:t>
      </w:r>
      <w:r>
        <w:rPr>
          <w:rFonts w:hint="eastAsia"/>
        </w:rPr>
        <w:t>委员会关切地注意到，结社自由与</w:t>
      </w:r>
      <w:r w:rsidRPr="00191D42">
        <w:rPr>
          <w:rFonts w:hint="eastAsia"/>
        </w:rPr>
        <w:t>和平集会未经事先批准不能行使，据称</w:t>
      </w:r>
      <w:r>
        <w:rPr>
          <w:rFonts w:hint="eastAsia"/>
        </w:rPr>
        <w:t>，</w:t>
      </w:r>
      <w:r w:rsidRPr="00191D42">
        <w:rPr>
          <w:rFonts w:hint="eastAsia"/>
        </w:rPr>
        <w:t>紧急状态被用来控制和检查</w:t>
      </w:r>
      <w:r>
        <w:rPr>
          <w:rFonts w:hint="eastAsia"/>
        </w:rPr>
        <w:t>言论</w:t>
      </w:r>
      <w:r w:rsidRPr="00191D42">
        <w:rPr>
          <w:rFonts w:hint="eastAsia"/>
        </w:rPr>
        <w:t>。</w:t>
      </w:r>
      <w:r>
        <w:rPr>
          <w:rFonts w:hint="eastAsia"/>
        </w:rPr>
        <w:t>它感到遗憾的是，缔约国发生了许多</w:t>
      </w:r>
      <w:r w:rsidRPr="00191D42">
        <w:rPr>
          <w:rFonts w:hint="eastAsia"/>
        </w:rPr>
        <w:t>违反言论自由，尤其是在</w:t>
      </w:r>
      <w:r w:rsidRPr="00191D42">
        <w:rPr>
          <w:rFonts w:hint="eastAsia"/>
        </w:rPr>
        <w:t>2008</w:t>
      </w:r>
      <w:r w:rsidRPr="00191D42">
        <w:rPr>
          <w:rFonts w:hint="eastAsia"/>
        </w:rPr>
        <w:t>年</w:t>
      </w:r>
      <w:r w:rsidRPr="00191D42">
        <w:rPr>
          <w:rFonts w:hint="eastAsia"/>
        </w:rPr>
        <w:t>2</w:t>
      </w:r>
      <w:r>
        <w:rPr>
          <w:rFonts w:hint="eastAsia"/>
        </w:rPr>
        <w:t>月期间发生的妨碍</w:t>
      </w:r>
      <w:r w:rsidRPr="00191D42">
        <w:rPr>
          <w:rFonts w:hint="eastAsia"/>
        </w:rPr>
        <w:t>新闻自由</w:t>
      </w:r>
      <w:r>
        <w:rPr>
          <w:rFonts w:hint="eastAsia"/>
        </w:rPr>
        <w:t>事件</w:t>
      </w:r>
      <w:r w:rsidRPr="00191D42">
        <w:rPr>
          <w:rFonts w:hint="eastAsia"/>
        </w:rPr>
        <w:t>，据报，</w:t>
      </w:r>
      <w:r>
        <w:rPr>
          <w:rFonts w:hint="eastAsia"/>
        </w:rPr>
        <w:t>这些事件</w:t>
      </w:r>
      <w:r w:rsidRPr="00191D42">
        <w:rPr>
          <w:rFonts w:hint="eastAsia"/>
        </w:rPr>
        <w:t>是</w:t>
      </w:r>
      <w:r>
        <w:rPr>
          <w:rFonts w:hint="eastAsia"/>
        </w:rPr>
        <w:t>在</w:t>
      </w:r>
      <w:r w:rsidRPr="00191D42">
        <w:rPr>
          <w:rFonts w:hint="eastAsia"/>
        </w:rPr>
        <w:t>通过了</w:t>
      </w:r>
      <w:r>
        <w:rPr>
          <w:rFonts w:hint="eastAsia"/>
        </w:rPr>
        <w:t>关于</w:t>
      </w:r>
      <w:r w:rsidRPr="00191D42">
        <w:rPr>
          <w:rFonts w:hint="eastAsia"/>
        </w:rPr>
        <w:t>新闻制度</w:t>
      </w:r>
      <w:r>
        <w:rPr>
          <w:rFonts w:hint="eastAsia"/>
        </w:rPr>
        <w:t>的</w:t>
      </w:r>
      <w:r w:rsidRPr="00191D42">
        <w:rPr>
          <w:rFonts w:hint="eastAsia"/>
        </w:rPr>
        <w:t>2008</w:t>
      </w:r>
      <w:r w:rsidRPr="00191D42">
        <w:rPr>
          <w:rFonts w:hint="eastAsia"/>
        </w:rPr>
        <w:t>年</w:t>
      </w:r>
      <w:r w:rsidRPr="00191D42">
        <w:rPr>
          <w:rFonts w:hint="eastAsia"/>
        </w:rPr>
        <w:t>2</w:t>
      </w:r>
      <w:r w:rsidRPr="00191D42">
        <w:rPr>
          <w:rFonts w:hint="eastAsia"/>
        </w:rPr>
        <w:t>月</w:t>
      </w:r>
      <w:r w:rsidRPr="00191D42">
        <w:rPr>
          <w:rFonts w:hint="eastAsia"/>
        </w:rPr>
        <w:t>20</w:t>
      </w:r>
      <w:r>
        <w:rPr>
          <w:rFonts w:hint="eastAsia"/>
        </w:rPr>
        <w:t>日第</w:t>
      </w:r>
      <w:r w:rsidRPr="00191D42">
        <w:rPr>
          <w:rFonts w:hint="eastAsia"/>
        </w:rPr>
        <w:t>5</w:t>
      </w:r>
      <w:r w:rsidRPr="00191D42">
        <w:rPr>
          <w:rFonts w:hint="eastAsia"/>
        </w:rPr>
        <w:t>号条例</w:t>
      </w:r>
      <w:r>
        <w:rPr>
          <w:rFonts w:hint="eastAsia"/>
        </w:rPr>
        <w:t>、</w:t>
      </w:r>
      <w:r w:rsidRPr="00191D42">
        <w:rPr>
          <w:rFonts w:hint="eastAsia"/>
        </w:rPr>
        <w:t>增加适用于新闻记者犯罪</w:t>
      </w:r>
      <w:r>
        <w:rPr>
          <w:rFonts w:hint="eastAsia"/>
        </w:rPr>
        <w:t>的</w:t>
      </w:r>
      <w:r w:rsidRPr="00191D42">
        <w:rPr>
          <w:rFonts w:hint="eastAsia"/>
        </w:rPr>
        <w:t>刑罚</w:t>
      </w:r>
      <w:r>
        <w:rPr>
          <w:rFonts w:hint="eastAsia"/>
        </w:rPr>
        <w:t>以后发生的</w:t>
      </w:r>
      <w:r>
        <w:rPr>
          <w:rFonts w:hint="eastAsia"/>
        </w:rPr>
        <w:t>(</w:t>
      </w:r>
      <w:r>
        <w:rPr>
          <w:rFonts w:hint="eastAsia"/>
        </w:rPr>
        <w:t>《公约》</w:t>
      </w:r>
      <w:r w:rsidRPr="00191D42">
        <w:rPr>
          <w:rFonts w:hint="eastAsia"/>
        </w:rPr>
        <w:t>第</w:t>
      </w:r>
      <w:r w:rsidRPr="00191D42">
        <w:rPr>
          <w:rFonts w:hint="eastAsia"/>
        </w:rPr>
        <w:t>19</w:t>
      </w:r>
      <w:r w:rsidRPr="00191D42">
        <w:rPr>
          <w:rFonts w:hint="eastAsia"/>
        </w:rPr>
        <w:t>条</w:t>
      </w:r>
      <w:r>
        <w:rPr>
          <w:rFonts w:hint="eastAsia"/>
        </w:rPr>
        <w:t>)</w:t>
      </w:r>
      <w:r w:rsidRPr="00191D42">
        <w:rPr>
          <w:rFonts w:hint="eastAsia"/>
        </w:rPr>
        <w:t>。</w:t>
      </w:r>
    </w:p>
    <w:p w:rsidR="004576EF" w:rsidRPr="00B649A2" w:rsidRDefault="004576EF" w:rsidP="00B649A2">
      <w:pPr>
        <w:tabs>
          <w:tab w:val="left" w:pos="1694"/>
        </w:tabs>
        <w:ind w:left="1176"/>
        <w:rPr>
          <w:rFonts w:ascii="Time New Roman" w:eastAsia="SimHei" w:hAnsi="Time New Roman"/>
          <w:bCs/>
        </w:rPr>
      </w:pPr>
      <w:r>
        <w:rPr>
          <w:rFonts w:hint="eastAsia"/>
          <w:b/>
        </w:rPr>
        <w:tab/>
      </w:r>
      <w:r w:rsidRPr="00B649A2">
        <w:rPr>
          <w:rFonts w:ascii="Time New Roman" w:eastAsia="SimHei" w:hAnsi="Time New Roman" w:hint="eastAsia"/>
          <w:bCs/>
        </w:rPr>
        <w:t>缔约国应采取一切必要和有效的立法和其他措施，以保证结社自由和言论自由的行使，并确保根据《公约》第</w:t>
      </w:r>
      <w:r w:rsidRPr="00B649A2">
        <w:rPr>
          <w:rFonts w:ascii="Time New Roman" w:eastAsia="SimHei" w:hAnsi="Time New Roman" w:hint="eastAsia"/>
          <w:bCs/>
        </w:rPr>
        <w:t>19</w:t>
      </w:r>
      <w:r w:rsidRPr="00B649A2">
        <w:rPr>
          <w:rFonts w:ascii="Time New Roman" w:eastAsia="SimHei" w:hAnsi="Time New Roman" w:hint="eastAsia"/>
          <w:bCs/>
        </w:rPr>
        <w:t>条的规定有效地行使新闻自由。</w:t>
      </w:r>
    </w:p>
    <w:p w:rsidR="004576EF" w:rsidRPr="00095BDF" w:rsidRDefault="004576EF" w:rsidP="004576EF">
      <w:r>
        <w:rPr>
          <w:rFonts w:hint="eastAsia"/>
        </w:rPr>
        <w:tab/>
      </w:r>
      <w:r>
        <w:t>30.</w:t>
      </w:r>
      <w:r>
        <w:rPr>
          <w:rFonts w:hint="eastAsia"/>
        </w:rPr>
        <w:t xml:space="preserve">  </w:t>
      </w:r>
      <w:r w:rsidRPr="000A0114">
        <w:rPr>
          <w:rFonts w:hint="eastAsia"/>
        </w:rPr>
        <w:t>委员会关注的是，报告</w:t>
      </w:r>
      <w:r>
        <w:rPr>
          <w:rFonts w:hint="eastAsia"/>
        </w:rPr>
        <w:t>中</w:t>
      </w:r>
      <w:r w:rsidRPr="000A0114">
        <w:rPr>
          <w:rFonts w:hint="eastAsia"/>
        </w:rPr>
        <w:t>说，许多人权捍卫者受到骚扰</w:t>
      </w:r>
      <w:r>
        <w:rPr>
          <w:rFonts w:hint="eastAsia"/>
        </w:rPr>
        <w:t>、</w:t>
      </w:r>
      <w:r w:rsidRPr="000A0114">
        <w:rPr>
          <w:rFonts w:hint="eastAsia"/>
        </w:rPr>
        <w:t>恐吓和侵</w:t>
      </w:r>
      <w:r>
        <w:rPr>
          <w:rFonts w:hint="eastAsia"/>
        </w:rPr>
        <w:t>犯，</w:t>
      </w:r>
      <w:r w:rsidRPr="000A0114">
        <w:rPr>
          <w:rFonts w:hint="eastAsia"/>
        </w:rPr>
        <w:t>无法不受阻碍</w:t>
      </w:r>
      <w:r>
        <w:rPr>
          <w:rFonts w:hint="eastAsia"/>
        </w:rPr>
        <w:t>地</w:t>
      </w:r>
      <w:r w:rsidRPr="000A0114">
        <w:rPr>
          <w:rFonts w:hint="eastAsia"/>
        </w:rPr>
        <w:t>履行其活动，</w:t>
      </w:r>
      <w:r>
        <w:rPr>
          <w:rFonts w:hint="eastAsia"/>
        </w:rPr>
        <w:t>保安局已经</w:t>
      </w:r>
      <w:r w:rsidRPr="000A0114">
        <w:rPr>
          <w:rFonts w:hint="eastAsia"/>
        </w:rPr>
        <w:t>禁止</w:t>
      </w:r>
      <w:r>
        <w:rPr>
          <w:rFonts w:hint="eastAsia"/>
        </w:rPr>
        <w:t>他们</w:t>
      </w:r>
      <w:r w:rsidRPr="000A0114">
        <w:rPr>
          <w:rFonts w:hint="eastAsia"/>
        </w:rPr>
        <w:t>举行游行示威</w:t>
      </w:r>
      <w:r>
        <w:rPr>
          <w:rFonts w:hint="eastAsia"/>
        </w:rPr>
        <w:t>(</w:t>
      </w:r>
      <w:r>
        <w:rPr>
          <w:rFonts w:hint="eastAsia"/>
        </w:rPr>
        <w:t>《公约》</w:t>
      </w:r>
      <w:r w:rsidRPr="000A0114">
        <w:rPr>
          <w:rFonts w:hint="eastAsia"/>
        </w:rPr>
        <w:t>第</w:t>
      </w:r>
      <w:r w:rsidRPr="000A0114">
        <w:rPr>
          <w:rFonts w:hint="eastAsia"/>
        </w:rPr>
        <w:t>21</w:t>
      </w:r>
      <w:r w:rsidRPr="000A0114">
        <w:rPr>
          <w:rFonts w:hint="eastAsia"/>
        </w:rPr>
        <w:t>和</w:t>
      </w:r>
      <w:r>
        <w:rPr>
          <w:rFonts w:hint="eastAsia"/>
        </w:rPr>
        <w:t>第</w:t>
      </w:r>
      <w:r w:rsidRPr="000A0114">
        <w:rPr>
          <w:rFonts w:hint="eastAsia"/>
        </w:rPr>
        <w:t>22</w:t>
      </w:r>
      <w:r w:rsidRPr="000A0114">
        <w:rPr>
          <w:rFonts w:hint="eastAsia"/>
        </w:rPr>
        <w:t>条</w:t>
      </w:r>
      <w:r>
        <w:rPr>
          <w:rFonts w:hint="eastAsia"/>
        </w:rPr>
        <w:t>)</w:t>
      </w:r>
      <w:r w:rsidRPr="000A0114">
        <w:rPr>
          <w:rFonts w:hint="eastAsia"/>
        </w:rPr>
        <w:t>。</w:t>
      </w:r>
    </w:p>
    <w:p w:rsidR="004576EF" w:rsidRPr="000B15BE" w:rsidRDefault="004576EF" w:rsidP="004576EF">
      <w:pPr>
        <w:tabs>
          <w:tab w:val="left" w:pos="1652"/>
        </w:tabs>
        <w:ind w:left="1087"/>
        <w:rPr>
          <w:b/>
        </w:rPr>
      </w:pPr>
      <w:r>
        <w:rPr>
          <w:rFonts w:hint="eastAsia"/>
          <w:b/>
        </w:rPr>
        <w:tab/>
      </w:r>
      <w:r w:rsidRPr="00B649A2">
        <w:rPr>
          <w:rFonts w:ascii="Time New Roman" w:eastAsia="SimHei" w:hAnsi="Time New Roman" w:hint="eastAsia"/>
          <w:bCs/>
        </w:rPr>
        <w:t>缔约国应尊重和保护人权维护者的活动，并应确保对其活动的任何限制都符合《公约》第</w:t>
      </w:r>
      <w:r w:rsidRPr="00B649A2">
        <w:rPr>
          <w:rFonts w:ascii="Time New Roman" w:eastAsia="SimHei" w:hAnsi="Time New Roman" w:hint="eastAsia"/>
          <w:bCs/>
        </w:rPr>
        <w:t>21</w:t>
      </w:r>
      <w:r w:rsidRPr="00B649A2">
        <w:rPr>
          <w:rFonts w:ascii="Time New Roman" w:eastAsia="SimHei" w:hAnsi="Time New Roman" w:hint="eastAsia"/>
          <w:bCs/>
        </w:rPr>
        <w:t>和第</w:t>
      </w:r>
      <w:r w:rsidRPr="00B649A2">
        <w:rPr>
          <w:rFonts w:ascii="Time New Roman" w:eastAsia="SimHei" w:hAnsi="Time New Roman" w:hint="eastAsia"/>
          <w:bCs/>
        </w:rPr>
        <w:t>22</w:t>
      </w:r>
      <w:r w:rsidRPr="00B649A2">
        <w:rPr>
          <w:rFonts w:ascii="Time New Roman" w:eastAsia="SimHei" w:hAnsi="Time New Roman" w:hint="eastAsia"/>
          <w:bCs/>
        </w:rPr>
        <w:t>条的规定</w:t>
      </w:r>
      <w:r w:rsidRPr="00597A4E">
        <w:rPr>
          <w:rFonts w:hint="eastAsia"/>
          <w:b/>
        </w:rPr>
        <w:t>。</w:t>
      </w:r>
    </w:p>
    <w:p w:rsidR="004576EF" w:rsidRPr="000B15BE" w:rsidRDefault="004576EF" w:rsidP="004576EF">
      <w:r>
        <w:rPr>
          <w:rFonts w:hint="eastAsia"/>
        </w:rPr>
        <w:tab/>
      </w:r>
      <w:r>
        <w:t>31.</w:t>
      </w:r>
      <w:r>
        <w:rPr>
          <w:rFonts w:hint="eastAsia"/>
        </w:rPr>
        <w:t xml:space="preserve">  </w:t>
      </w:r>
      <w:r>
        <w:rPr>
          <w:rFonts w:hint="eastAsia"/>
        </w:rPr>
        <w:t>委员会关注的是</w:t>
      </w:r>
      <w:r w:rsidRPr="00554AA4">
        <w:rPr>
          <w:rFonts w:hint="eastAsia"/>
        </w:rPr>
        <w:t>乍得儿童的境况，其特点是人权</w:t>
      </w:r>
      <w:r>
        <w:rPr>
          <w:rFonts w:hint="eastAsia"/>
        </w:rPr>
        <w:t>受到侵犯</w:t>
      </w:r>
      <w:r w:rsidRPr="00554AA4">
        <w:rPr>
          <w:rFonts w:hint="eastAsia"/>
        </w:rPr>
        <w:t>，如商业性性剥削</w:t>
      </w:r>
      <w:r>
        <w:rPr>
          <w:rFonts w:hint="eastAsia"/>
        </w:rPr>
        <w:t>、</w:t>
      </w:r>
      <w:r w:rsidRPr="00554AA4">
        <w:rPr>
          <w:rFonts w:hint="eastAsia"/>
        </w:rPr>
        <w:t>绑架</w:t>
      </w:r>
      <w:r>
        <w:rPr>
          <w:rFonts w:hint="eastAsia"/>
        </w:rPr>
        <w:t>、</w:t>
      </w:r>
      <w:r w:rsidRPr="00554AA4">
        <w:rPr>
          <w:rFonts w:hint="eastAsia"/>
        </w:rPr>
        <w:t>贩卖</w:t>
      </w:r>
      <w:r>
        <w:rPr>
          <w:rFonts w:hint="eastAsia"/>
        </w:rPr>
        <w:t>、早婚以及</w:t>
      </w:r>
      <w:r w:rsidRPr="00554AA4">
        <w:rPr>
          <w:rFonts w:hint="eastAsia"/>
        </w:rPr>
        <w:t>儿童养牛和</w:t>
      </w:r>
      <w:r>
        <w:rPr>
          <w:rFonts w:hint="eastAsia"/>
        </w:rPr>
        <w:t>担任</w:t>
      </w:r>
      <w:r w:rsidRPr="00554AA4">
        <w:rPr>
          <w:rFonts w:hint="eastAsia"/>
        </w:rPr>
        <w:t>家庭佣工</w:t>
      </w:r>
      <w:r>
        <w:rPr>
          <w:rFonts w:hint="eastAsia"/>
        </w:rPr>
        <w:t>的现代奴役形式</w:t>
      </w:r>
      <w:r w:rsidRPr="00554AA4">
        <w:rPr>
          <w:rFonts w:hint="eastAsia"/>
        </w:rPr>
        <w:t>。</w:t>
      </w:r>
      <w:r>
        <w:rPr>
          <w:rFonts w:hint="eastAsia"/>
        </w:rPr>
        <w:t>此外，</w:t>
      </w:r>
      <w:r w:rsidRPr="0012460D">
        <w:rPr>
          <w:rFonts w:hint="eastAsia"/>
        </w:rPr>
        <w:t>委员会指出，绑架事件很容易被伪装成收养</w:t>
      </w:r>
      <w:r>
        <w:rPr>
          <w:rFonts w:hint="eastAsia"/>
        </w:rPr>
        <w:t>，</w:t>
      </w:r>
      <w:r w:rsidRPr="0012460D">
        <w:rPr>
          <w:rFonts w:hint="eastAsia"/>
        </w:rPr>
        <w:t>流落街头的儿童特别容易受到这种行为</w:t>
      </w:r>
      <w:r>
        <w:rPr>
          <w:rFonts w:hint="eastAsia"/>
        </w:rPr>
        <w:t>的</w:t>
      </w:r>
      <w:r w:rsidRPr="0012460D">
        <w:rPr>
          <w:rFonts w:hint="eastAsia"/>
        </w:rPr>
        <w:t>伤害。</w:t>
      </w:r>
    </w:p>
    <w:p w:rsidR="004576EF" w:rsidRPr="00B649A2" w:rsidRDefault="004576EF" w:rsidP="004576EF">
      <w:pPr>
        <w:tabs>
          <w:tab w:val="left" w:pos="1652"/>
        </w:tabs>
        <w:ind w:left="1087"/>
        <w:rPr>
          <w:rFonts w:ascii="Time New Roman" w:eastAsia="SimHei" w:hAnsi="Time New Roman"/>
        </w:rPr>
      </w:pPr>
      <w:r w:rsidRPr="00B649A2">
        <w:rPr>
          <w:rFonts w:ascii="Time New Roman" w:eastAsia="SimHei" w:hAnsi="Time New Roman" w:hint="eastAsia"/>
        </w:rPr>
        <w:t>缔约国应采取一切必要和适当的措施</w:t>
      </w:r>
      <w:r w:rsidRPr="00B649A2">
        <w:rPr>
          <w:rFonts w:ascii="Time New Roman" w:eastAsia="SimHei" w:hAnsi="Time New Roman"/>
        </w:rPr>
        <w:t>：</w:t>
      </w:r>
      <w:r w:rsidRPr="00B649A2">
        <w:rPr>
          <w:rFonts w:ascii="Time New Roman" w:eastAsia="SimHei" w:hAnsi="Time New Roman"/>
        </w:rPr>
        <w:t xml:space="preserve"> </w:t>
      </w:r>
    </w:p>
    <w:p w:rsidR="004576EF" w:rsidRPr="00B649A2" w:rsidRDefault="004576EF" w:rsidP="004576EF">
      <w:pPr>
        <w:numPr>
          <w:ilvl w:val="0"/>
          <w:numId w:val="32"/>
        </w:numPr>
        <w:tabs>
          <w:tab w:val="left" w:pos="1652"/>
          <w:tab w:val="num" w:pos="1822"/>
        </w:tabs>
        <w:rPr>
          <w:rFonts w:ascii="Time New Roman" w:eastAsia="SimHei" w:hAnsi="Time New Roman"/>
        </w:rPr>
      </w:pPr>
      <w:r w:rsidRPr="00B649A2">
        <w:rPr>
          <w:rFonts w:ascii="Time New Roman" w:eastAsia="SimHei" w:hAnsi="Time New Roman" w:hint="eastAsia"/>
        </w:rPr>
        <w:tab/>
      </w:r>
      <w:r w:rsidRPr="00B649A2">
        <w:rPr>
          <w:rFonts w:ascii="Time New Roman" w:eastAsia="SimHei" w:hAnsi="Time New Roman" w:hint="eastAsia"/>
        </w:rPr>
        <w:t>消除剥削童工的牧童和家庭佣工，为贫困家庭找到持久的解决办法，使他们能够适当地照顾和保护这些儿童；</w:t>
      </w:r>
      <w:r w:rsidRPr="00B649A2">
        <w:rPr>
          <w:rFonts w:ascii="Time New Roman" w:eastAsia="SimHei" w:hAnsi="Time New Roman"/>
        </w:rPr>
        <w:t xml:space="preserve"> </w:t>
      </w:r>
    </w:p>
    <w:p w:rsidR="004576EF" w:rsidRPr="00B649A2" w:rsidRDefault="004576EF" w:rsidP="004576EF">
      <w:pPr>
        <w:numPr>
          <w:ilvl w:val="0"/>
          <w:numId w:val="32"/>
        </w:numPr>
        <w:tabs>
          <w:tab w:val="left" w:pos="1652"/>
          <w:tab w:val="num" w:pos="1822"/>
        </w:tabs>
        <w:rPr>
          <w:rFonts w:ascii="Time New Roman" w:eastAsia="SimHei" w:hAnsi="Time New Roman"/>
        </w:rPr>
      </w:pPr>
      <w:r w:rsidRPr="00B649A2">
        <w:rPr>
          <w:rFonts w:ascii="Time New Roman" w:eastAsia="SimHei" w:hAnsi="Time New Roman" w:hint="eastAsia"/>
        </w:rPr>
        <w:tab/>
      </w:r>
      <w:r w:rsidRPr="00B649A2">
        <w:rPr>
          <w:rFonts w:ascii="Time New Roman" w:eastAsia="SimHei" w:hAnsi="Time New Roman" w:hint="eastAsia"/>
        </w:rPr>
        <w:t>调查绑架和失踪儿童的案件</w:t>
      </w:r>
      <w:r w:rsidRPr="00B649A2">
        <w:rPr>
          <w:rFonts w:ascii="Time New Roman" w:eastAsia="SimHei" w:hAnsi="Time New Roman"/>
        </w:rPr>
        <w:t>；</w:t>
      </w:r>
      <w:r w:rsidRPr="00B649A2">
        <w:rPr>
          <w:rFonts w:ascii="Time New Roman" w:eastAsia="SimHei" w:hAnsi="Time New Roman"/>
        </w:rPr>
        <w:t xml:space="preserve"> </w:t>
      </w:r>
    </w:p>
    <w:p w:rsidR="004576EF" w:rsidRPr="00B649A2" w:rsidRDefault="004576EF" w:rsidP="004576EF">
      <w:pPr>
        <w:numPr>
          <w:ilvl w:val="0"/>
          <w:numId w:val="32"/>
        </w:numPr>
        <w:tabs>
          <w:tab w:val="left" w:pos="1652"/>
          <w:tab w:val="num" w:pos="1822"/>
        </w:tabs>
        <w:rPr>
          <w:rFonts w:ascii="Time New Roman" w:eastAsia="SimHei" w:hAnsi="Time New Roman"/>
        </w:rPr>
      </w:pPr>
      <w:r w:rsidRPr="00B649A2">
        <w:rPr>
          <w:rFonts w:ascii="Time New Roman" w:eastAsia="SimHei" w:hAnsi="Time New Roman" w:hint="eastAsia"/>
        </w:rPr>
        <w:tab/>
      </w:r>
      <w:r w:rsidRPr="00B649A2">
        <w:rPr>
          <w:rFonts w:ascii="Time New Roman" w:eastAsia="SimHei" w:hAnsi="Time New Roman" w:hint="eastAsia"/>
        </w:rPr>
        <w:t>按照《公约》第</w:t>
      </w:r>
      <w:r w:rsidRPr="00B649A2">
        <w:rPr>
          <w:rFonts w:ascii="Time New Roman" w:eastAsia="SimHei" w:hAnsi="Time New Roman" w:hint="eastAsia"/>
          <w:b/>
        </w:rPr>
        <w:t>24</w:t>
      </w:r>
      <w:r w:rsidRPr="00B649A2">
        <w:rPr>
          <w:rFonts w:ascii="Time New Roman" w:eastAsia="SimHei" w:hAnsi="Time New Roman" w:hint="eastAsia"/>
        </w:rPr>
        <w:t>条颁布一项法律框架和收养子女的实施条例</w:t>
      </w:r>
      <w:r w:rsidRPr="00B649A2">
        <w:rPr>
          <w:rFonts w:ascii="Time New Roman" w:eastAsia="SimHei" w:hAnsi="Time New Roman"/>
        </w:rPr>
        <w:t>；</w:t>
      </w:r>
      <w:r w:rsidRPr="00B649A2">
        <w:rPr>
          <w:rFonts w:ascii="Time New Roman" w:eastAsia="SimHei" w:hAnsi="Time New Roman" w:hint="eastAsia"/>
        </w:rPr>
        <w:t>以及</w:t>
      </w:r>
      <w:r w:rsidRPr="00B649A2">
        <w:rPr>
          <w:rFonts w:ascii="Time New Roman" w:eastAsia="SimHei" w:hAnsi="Time New Roman"/>
        </w:rPr>
        <w:t xml:space="preserve"> </w:t>
      </w:r>
    </w:p>
    <w:p w:rsidR="004576EF" w:rsidRPr="00B649A2" w:rsidRDefault="004576EF" w:rsidP="004576EF">
      <w:pPr>
        <w:numPr>
          <w:ilvl w:val="0"/>
          <w:numId w:val="32"/>
        </w:numPr>
        <w:tabs>
          <w:tab w:val="left" w:pos="1652"/>
          <w:tab w:val="num" w:pos="1822"/>
        </w:tabs>
        <w:rPr>
          <w:rFonts w:ascii="Time New Roman" w:eastAsia="SimHei" w:hAnsi="Time New Roman"/>
        </w:rPr>
      </w:pPr>
      <w:r w:rsidRPr="00B649A2">
        <w:rPr>
          <w:rFonts w:ascii="Time New Roman" w:eastAsia="SimHei" w:hAnsi="Time New Roman" w:hint="eastAsia"/>
        </w:rPr>
        <w:tab/>
      </w:r>
      <w:r w:rsidRPr="00B649A2">
        <w:rPr>
          <w:rFonts w:ascii="Time New Roman" w:eastAsia="SimHei" w:hAnsi="Time New Roman" w:hint="eastAsia"/>
        </w:rPr>
        <w:t>严格执行刑事法律，惩治罪行和对儿童的暴力行为的案犯，并对受害者提供必要的协助。</w:t>
      </w:r>
    </w:p>
    <w:p w:rsidR="004576EF" w:rsidRPr="000B15BE" w:rsidRDefault="004576EF" w:rsidP="004576EF">
      <w:r>
        <w:rPr>
          <w:rFonts w:hint="eastAsia"/>
        </w:rPr>
        <w:tab/>
      </w:r>
      <w:r>
        <w:t>32.</w:t>
      </w:r>
      <w:r>
        <w:rPr>
          <w:rFonts w:hint="eastAsia"/>
        </w:rPr>
        <w:t xml:space="preserve">  </w:t>
      </w:r>
      <w:r>
        <w:rPr>
          <w:rFonts w:hint="eastAsia"/>
        </w:rPr>
        <w:t>委员会表示关注一个名叫卡迪加·</w:t>
      </w:r>
      <w:r w:rsidRPr="003738B4">
        <w:rPr>
          <w:rFonts w:hint="eastAsia"/>
        </w:rPr>
        <w:t>奥斯曼</w:t>
      </w:r>
      <w:r>
        <w:rPr>
          <w:rFonts w:hint="eastAsia"/>
        </w:rPr>
        <w:t>·</w:t>
      </w:r>
      <w:r w:rsidRPr="003738B4">
        <w:rPr>
          <w:rFonts w:hint="eastAsia"/>
        </w:rPr>
        <w:t>穆罕默德</w:t>
      </w:r>
      <w:r>
        <w:rPr>
          <w:rFonts w:hint="eastAsia"/>
        </w:rPr>
        <w:t>的孩子，她</w:t>
      </w:r>
      <w:r w:rsidRPr="003738B4">
        <w:rPr>
          <w:rFonts w:hint="eastAsia"/>
        </w:rPr>
        <w:t>在</w:t>
      </w:r>
      <w:r w:rsidRPr="003738B4">
        <w:rPr>
          <w:rFonts w:hint="eastAsia"/>
        </w:rPr>
        <w:t>13</w:t>
      </w:r>
      <w:r w:rsidRPr="003738B4">
        <w:rPr>
          <w:rFonts w:hint="eastAsia"/>
        </w:rPr>
        <w:t>岁半</w:t>
      </w:r>
      <w:r>
        <w:rPr>
          <w:rFonts w:hint="eastAsia"/>
        </w:rPr>
        <w:t>的时候</w:t>
      </w:r>
      <w:r w:rsidRPr="003738B4">
        <w:rPr>
          <w:rFonts w:hint="eastAsia"/>
        </w:rPr>
        <w:t>被迫早婚</w:t>
      </w:r>
      <w:r>
        <w:rPr>
          <w:rFonts w:hint="eastAsia"/>
        </w:rPr>
        <w:t>、</w:t>
      </w:r>
      <w:r w:rsidRPr="003738B4">
        <w:rPr>
          <w:rFonts w:hint="eastAsia"/>
        </w:rPr>
        <w:t>被指控</w:t>
      </w:r>
      <w:r>
        <w:rPr>
          <w:rFonts w:hint="eastAsia"/>
        </w:rPr>
        <w:t>向</w:t>
      </w:r>
      <w:r w:rsidRPr="003738B4">
        <w:rPr>
          <w:rFonts w:hint="eastAsia"/>
        </w:rPr>
        <w:t>她</w:t>
      </w:r>
      <w:r w:rsidRPr="003738B4">
        <w:rPr>
          <w:rFonts w:hint="eastAsia"/>
        </w:rPr>
        <w:t>70</w:t>
      </w:r>
      <w:r w:rsidRPr="003738B4">
        <w:rPr>
          <w:rFonts w:hint="eastAsia"/>
        </w:rPr>
        <w:t>岁的丈夫</w:t>
      </w:r>
      <w:r>
        <w:rPr>
          <w:rFonts w:hint="eastAsia"/>
        </w:rPr>
        <w:t>下毒</w:t>
      </w:r>
      <w:r w:rsidRPr="003738B4">
        <w:rPr>
          <w:rFonts w:hint="eastAsia"/>
        </w:rPr>
        <w:t>。虽然她的案件尚未</w:t>
      </w:r>
      <w:r>
        <w:rPr>
          <w:rFonts w:hint="eastAsia"/>
        </w:rPr>
        <w:t>判决，</w:t>
      </w:r>
      <w:r w:rsidRPr="003738B4">
        <w:rPr>
          <w:rFonts w:hint="eastAsia"/>
        </w:rPr>
        <w:t>自</w:t>
      </w:r>
      <w:r w:rsidRPr="003738B4">
        <w:rPr>
          <w:rFonts w:hint="eastAsia"/>
        </w:rPr>
        <w:t>2004</w:t>
      </w:r>
      <w:r w:rsidRPr="003738B4">
        <w:rPr>
          <w:rFonts w:hint="eastAsia"/>
        </w:rPr>
        <w:t>年以来，她一直</w:t>
      </w:r>
      <w:r>
        <w:rPr>
          <w:rFonts w:hint="eastAsia"/>
        </w:rPr>
        <w:t>被关押在监狱，</w:t>
      </w:r>
      <w:r w:rsidRPr="003738B4">
        <w:rPr>
          <w:rFonts w:hint="eastAsia"/>
        </w:rPr>
        <w:t>被一名监狱官员强奸，</w:t>
      </w:r>
      <w:r>
        <w:rPr>
          <w:rFonts w:hint="eastAsia"/>
        </w:rPr>
        <w:t>生了一个</w:t>
      </w:r>
      <w:r w:rsidRPr="003738B4">
        <w:rPr>
          <w:rFonts w:hint="eastAsia"/>
        </w:rPr>
        <w:t>孩子，继续</w:t>
      </w:r>
      <w:r>
        <w:rPr>
          <w:rFonts w:hint="eastAsia"/>
        </w:rPr>
        <w:t>受到</w:t>
      </w:r>
      <w:r w:rsidRPr="003738B4">
        <w:rPr>
          <w:rFonts w:hint="eastAsia"/>
        </w:rPr>
        <w:t>性虐待</w:t>
      </w:r>
      <w:r>
        <w:rPr>
          <w:rFonts w:hint="eastAsia"/>
        </w:rPr>
        <w:t>(</w:t>
      </w:r>
      <w:r>
        <w:rPr>
          <w:rFonts w:hint="eastAsia"/>
        </w:rPr>
        <w:t>《公约》</w:t>
      </w:r>
      <w:r w:rsidRPr="003738B4">
        <w:rPr>
          <w:rFonts w:hint="eastAsia"/>
        </w:rPr>
        <w:t>第</w:t>
      </w:r>
      <w:r w:rsidRPr="003738B4">
        <w:rPr>
          <w:rFonts w:hint="eastAsia"/>
        </w:rPr>
        <w:t>2</w:t>
      </w:r>
      <w:r>
        <w:rPr>
          <w:rFonts w:hint="eastAsia"/>
        </w:rPr>
        <w:t>、</w:t>
      </w:r>
      <w:r w:rsidRPr="003738B4">
        <w:rPr>
          <w:rFonts w:hint="eastAsia"/>
        </w:rPr>
        <w:t>第</w:t>
      </w:r>
      <w:r w:rsidRPr="003738B4">
        <w:rPr>
          <w:rFonts w:hint="eastAsia"/>
        </w:rPr>
        <w:t>7</w:t>
      </w:r>
      <w:r>
        <w:rPr>
          <w:rFonts w:hint="eastAsia"/>
        </w:rPr>
        <w:t>、第</w:t>
      </w:r>
      <w:r w:rsidRPr="003738B4">
        <w:rPr>
          <w:rFonts w:hint="eastAsia"/>
        </w:rPr>
        <w:t>8</w:t>
      </w:r>
      <w:r w:rsidRPr="003738B4">
        <w:rPr>
          <w:rFonts w:hint="eastAsia"/>
        </w:rPr>
        <w:t>和第</w:t>
      </w:r>
      <w:r w:rsidRPr="003738B4">
        <w:rPr>
          <w:rFonts w:hint="eastAsia"/>
        </w:rPr>
        <w:t>24</w:t>
      </w:r>
      <w:r w:rsidRPr="003738B4">
        <w:rPr>
          <w:rFonts w:hint="eastAsia"/>
        </w:rPr>
        <w:t>条</w:t>
      </w:r>
      <w:r>
        <w:rPr>
          <w:rFonts w:hint="eastAsia"/>
        </w:rPr>
        <w:t>)</w:t>
      </w:r>
      <w:r w:rsidRPr="003738B4">
        <w:rPr>
          <w:rFonts w:hint="eastAsia"/>
        </w:rPr>
        <w:t>。</w:t>
      </w:r>
    </w:p>
    <w:p w:rsidR="004576EF" w:rsidRPr="00B649A2" w:rsidRDefault="004576EF" w:rsidP="00B649A2">
      <w:pPr>
        <w:tabs>
          <w:tab w:val="left" w:pos="1694"/>
        </w:tabs>
        <w:ind w:left="1176"/>
        <w:rPr>
          <w:rFonts w:ascii="Time New Roman" w:eastAsia="SimHei" w:hAnsi="Time New Roman"/>
          <w:bCs/>
        </w:rPr>
      </w:pPr>
      <w:r>
        <w:rPr>
          <w:rFonts w:hint="eastAsia"/>
          <w:b/>
          <w:bCs/>
        </w:rPr>
        <w:tab/>
      </w:r>
      <w:r w:rsidRPr="00B649A2">
        <w:rPr>
          <w:rFonts w:ascii="Time New Roman" w:eastAsia="SimHei" w:hAnsi="Time New Roman" w:hint="eastAsia"/>
          <w:bCs/>
        </w:rPr>
        <w:t>缔约国应保护卡迪加·奥斯曼·穆罕默德，向她提供一切必要的援助，起诉并惩罚对她实行暴力侵犯的人。请缔约国在下次定期报告中说明有关这一案件的情况。</w:t>
      </w:r>
    </w:p>
    <w:p w:rsidR="004576EF" w:rsidRPr="000B15BE" w:rsidRDefault="004576EF" w:rsidP="004576EF">
      <w:r>
        <w:rPr>
          <w:rFonts w:hint="eastAsia"/>
        </w:rPr>
        <w:tab/>
      </w:r>
      <w:r>
        <w:t>33.</w:t>
      </w:r>
      <w:r>
        <w:rPr>
          <w:rFonts w:hint="eastAsia"/>
        </w:rPr>
        <w:t xml:space="preserve">  </w:t>
      </w:r>
      <w:r>
        <w:rPr>
          <w:rFonts w:hint="eastAsia"/>
        </w:rPr>
        <w:t>委员会关切地注意到，</w:t>
      </w:r>
      <w:r w:rsidRPr="0019406E">
        <w:rPr>
          <w:rFonts w:hint="eastAsia"/>
        </w:rPr>
        <w:t>武装团伙</w:t>
      </w:r>
      <w:r>
        <w:rPr>
          <w:rFonts w:hint="eastAsia"/>
        </w:rPr>
        <w:t>中有</w:t>
      </w:r>
      <w:r w:rsidRPr="0019406E">
        <w:rPr>
          <w:rFonts w:hint="eastAsia"/>
        </w:rPr>
        <w:t>儿童兵</w:t>
      </w:r>
      <w:r>
        <w:rPr>
          <w:rFonts w:hint="eastAsia"/>
        </w:rPr>
        <w:t>，</w:t>
      </w:r>
      <w:r w:rsidRPr="0019406E">
        <w:rPr>
          <w:rFonts w:hint="eastAsia"/>
        </w:rPr>
        <w:t>乍得国民军</w:t>
      </w:r>
      <w:r>
        <w:rPr>
          <w:rFonts w:hint="eastAsia"/>
        </w:rPr>
        <w:t>也</w:t>
      </w:r>
      <w:r w:rsidRPr="0019406E">
        <w:rPr>
          <w:rFonts w:hint="eastAsia"/>
        </w:rPr>
        <w:t>招募儿童</w:t>
      </w:r>
      <w:r>
        <w:rPr>
          <w:rFonts w:hint="eastAsia"/>
        </w:rPr>
        <w:t>入伍</w:t>
      </w:r>
      <w:r w:rsidRPr="0019406E">
        <w:rPr>
          <w:rFonts w:hint="eastAsia"/>
        </w:rPr>
        <w:t>，特别是</w:t>
      </w:r>
      <w:r>
        <w:rPr>
          <w:rFonts w:hint="eastAsia"/>
        </w:rPr>
        <w:t>从</w:t>
      </w:r>
      <w:r w:rsidRPr="0019406E">
        <w:rPr>
          <w:rFonts w:hint="eastAsia"/>
        </w:rPr>
        <w:t>境内流离失所者营地</w:t>
      </w:r>
      <w:r>
        <w:rPr>
          <w:rFonts w:hint="eastAsia"/>
        </w:rPr>
        <w:t>招募</w:t>
      </w:r>
      <w:r>
        <w:rPr>
          <w:rFonts w:hint="eastAsia"/>
        </w:rPr>
        <w:t>(</w:t>
      </w:r>
      <w:r>
        <w:rPr>
          <w:rFonts w:hint="eastAsia"/>
        </w:rPr>
        <w:t>《公约》</w:t>
      </w:r>
      <w:r w:rsidRPr="0019406E">
        <w:rPr>
          <w:rFonts w:hint="eastAsia"/>
        </w:rPr>
        <w:t>第</w:t>
      </w:r>
      <w:r w:rsidRPr="0019406E">
        <w:rPr>
          <w:rFonts w:hint="eastAsia"/>
        </w:rPr>
        <w:t>8</w:t>
      </w:r>
      <w:r>
        <w:rPr>
          <w:rFonts w:hint="eastAsia"/>
        </w:rPr>
        <w:t>、</w:t>
      </w:r>
      <w:r w:rsidRPr="0019406E">
        <w:rPr>
          <w:rFonts w:hint="eastAsia"/>
        </w:rPr>
        <w:t>第</w:t>
      </w:r>
      <w:r w:rsidRPr="0019406E">
        <w:rPr>
          <w:rFonts w:hint="eastAsia"/>
        </w:rPr>
        <w:t>9</w:t>
      </w:r>
      <w:r w:rsidRPr="0019406E">
        <w:rPr>
          <w:rFonts w:hint="eastAsia"/>
        </w:rPr>
        <w:t>和第</w:t>
      </w:r>
      <w:r w:rsidRPr="0019406E">
        <w:rPr>
          <w:rFonts w:hint="eastAsia"/>
        </w:rPr>
        <w:t>24</w:t>
      </w:r>
      <w:r w:rsidRPr="0019406E">
        <w:rPr>
          <w:rFonts w:hint="eastAsia"/>
        </w:rPr>
        <w:t>条</w:t>
      </w:r>
      <w:r>
        <w:rPr>
          <w:rFonts w:hint="eastAsia"/>
        </w:rPr>
        <w:t>)</w:t>
      </w:r>
      <w:r w:rsidRPr="0019406E">
        <w:rPr>
          <w:rFonts w:hint="eastAsia"/>
        </w:rPr>
        <w:t xml:space="preserve"> </w:t>
      </w:r>
      <w:r w:rsidRPr="0019406E">
        <w:rPr>
          <w:rFonts w:hint="eastAsia"/>
        </w:rPr>
        <w:t>。</w:t>
      </w:r>
    </w:p>
    <w:p w:rsidR="004576EF" w:rsidRPr="00B649A2" w:rsidRDefault="004576EF" w:rsidP="00B649A2">
      <w:pPr>
        <w:tabs>
          <w:tab w:val="left" w:pos="1694"/>
        </w:tabs>
        <w:ind w:left="1176"/>
        <w:rPr>
          <w:rFonts w:ascii="Time New Roman" w:eastAsia="SimHei" w:hAnsi="Time New Roman"/>
          <w:bCs/>
        </w:rPr>
      </w:pPr>
      <w:r>
        <w:rPr>
          <w:rFonts w:hint="eastAsia"/>
          <w:b/>
          <w:bCs/>
        </w:rPr>
        <w:tab/>
      </w:r>
      <w:r w:rsidRPr="00B649A2">
        <w:rPr>
          <w:rFonts w:ascii="Time New Roman" w:eastAsia="SimHei" w:hAnsi="Time New Roman" w:hint="eastAsia"/>
          <w:bCs/>
        </w:rPr>
        <w:t>缔约国应停止招募任何儿童兵，包括女孩，加入武装集团。为此，应建立一个监测系统，包括定期的后续访问军事营地和军事培训中心，以防止其进一步招募未成年人。缔约国应采取措施，协助已经在军队中的儿童重返社会。</w:t>
      </w:r>
    </w:p>
    <w:p w:rsidR="004576EF" w:rsidRPr="000B15BE" w:rsidRDefault="004576EF" w:rsidP="004576EF">
      <w:pPr>
        <w:rPr>
          <w:b/>
        </w:rPr>
      </w:pPr>
      <w:r>
        <w:rPr>
          <w:rFonts w:hint="eastAsia"/>
          <w:bCs/>
        </w:rPr>
        <w:tab/>
      </w:r>
      <w:r>
        <w:rPr>
          <w:bCs/>
        </w:rPr>
        <w:t>34.</w:t>
      </w:r>
      <w:r>
        <w:rPr>
          <w:rFonts w:hint="eastAsia"/>
          <w:bCs/>
        </w:rPr>
        <w:t xml:space="preserve">  </w:t>
      </w:r>
      <w:r w:rsidRPr="00DF0203">
        <w:rPr>
          <w:rFonts w:hint="eastAsia"/>
          <w:bCs/>
        </w:rPr>
        <w:t>委员会关注的是，缔约国没有采取有效措施，宣传人权，尤其是</w:t>
      </w:r>
      <w:r>
        <w:rPr>
          <w:rFonts w:hint="eastAsia"/>
          <w:bCs/>
        </w:rPr>
        <w:t>向</w:t>
      </w:r>
      <w:r w:rsidRPr="00DF0203">
        <w:rPr>
          <w:rFonts w:hint="eastAsia"/>
          <w:bCs/>
        </w:rPr>
        <w:t>国家工作人员和广大民众</w:t>
      </w:r>
      <w:r>
        <w:rPr>
          <w:rFonts w:hint="eastAsia"/>
          <w:bCs/>
        </w:rPr>
        <w:t>宣传《公约》</w:t>
      </w:r>
      <w:r w:rsidRPr="00DF0203">
        <w:rPr>
          <w:rFonts w:hint="eastAsia"/>
          <w:bCs/>
        </w:rPr>
        <w:t>。</w:t>
      </w:r>
    </w:p>
    <w:p w:rsidR="004576EF" w:rsidRPr="000B15BE" w:rsidRDefault="004576EF" w:rsidP="00B649A2">
      <w:pPr>
        <w:tabs>
          <w:tab w:val="left" w:pos="1694"/>
        </w:tabs>
        <w:ind w:left="1176"/>
        <w:rPr>
          <w:b/>
          <w:bCs/>
        </w:rPr>
      </w:pPr>
      <w:r>
        <w:rPr>
          <w:rFonts w:hint="eastAsia"/>
          <w:b/>
          <w:bCs/>
        </w:rPr>
        <w:tab/>
      </w:r>
      <w:r w:rsidRPr="00B649A2">
        <w:rPr>
          <w:rFonts w:ascii="Time New Roman" w:eastAsia="SimHei" w:hAnsi="Time New Roman" w:hint="eastAsia"/>
          <w:bCs/>
        </w:rPr>
        <w:t>缔约国应设置一个全国性的人权教育方案。应该为所有国家工作人员，包括警察、法官和律师、以及传统的领导人和一般公众，开设关于这些结论性意见涉及的所有科目的培训课程。缔约国应广为散发初次报告，对委员会所拟订问题清单的书面答复以及本结论性意见。</w:t>
      </w:r>
    </w:p>
    <w:p w:rsidR="004576EF" w:rsidRPr="000B15BE" w:rsidRDefault="004576EF" w:rsidP="004576EF">
      <w:r>
        <w:rPr>
          <w:rFonts w:hint="eastAsia"/>
        </w:rPr>
        <w:tab/>
      </w:r>
      <w:r>
        <w:t>35.</w:t>
      </w:r>
      <w:r>
        <w:rPr>
          <w:rFonts w:hint="eastAsia"/>
        </w:rPr>
        <w:t xml:space="preserve">  </w:t>
      </w:r>
      <w:r w:rsidRPr="00177E37">
        <w:rPr>
          <w:rFonts w:hint="eastAsia"/>
        </w:rPr>
        <w:t>根据委员会的议事规则第</w:t>
      </w:r>
      <w:r w:rsidRPr="00177E37">
        <w:rPr>
          <w:rFonts w:hint="eastAsia"/>
        </w:rPr>
        <w:t>71</w:t>
      </w:r>
      <w:r w:rsidRPr="00177E37">
        <w:rPr>
          <w:rFonts w:hint="eastAsia"/>
        </w:rPr>
        <w:t>条第</w:t>
      </w:r>
      <w:r w:rsidRPr="00177E37">
        <w:rPr>
          <w:rFonts w:hint="eastAsia"/>
        </w:rPr>
        <w:t>5</w:t>
      </w:r>
      <w:r w:rsidRPr="00177E37">
        <w:rPr>
          <w:rFonts w:hint="eastAsia"/>
        </w:rPr>
        <w:t>款，缔约国应在一年内提供资料</w:t>
      </w:r>
      <w:r>
        <w:rPr>
          <w:rFonts w:hint="eastAsia"/>
        </w:rPr>
        <w:t>，说明它对</w:t>
      </w:r>
      <w:r w:rsidRPr="00177E37">
        <w:rPr>
          <w:rFonts w:hint="eastAsia"/>
        </w:rPr>
        <w:t>载于</w:t>
      </w:r>
      <w:r>
        <w:rPr>
          <w:rFonts w:hint="eastAsia"/>
        </w:rPr>
        <w:t>以上</w:t>
      </w:r>
      <w:r w:rsidRPr="00177E37">
        <w:rPr>
          <w:rFonts w:hint="eastAsia"/>
        </w:rPr>
        <w:t>第</w:t>
      </w:r>
      <w:r>
        <w:rPr>
          <w:rFonts w:hint="eastAsia"/>
        </w:rPr>
        <w:t>10</w:t>
      </w:r>
      <w:r>
        <w:rPr>
          <w:rFonts w:hint="eastAsia"/>
        </w:rPr>
        <w:t>、第</w:t>
      </w:r>
      <w:r w:rsidRPr="00177E37">
        <w:rPr>
          <w:rFonts w:hint="eastAsia"/>
        </w:rPr>
        <w:t>13</w:t>
      </w:r>
      <w:r>
        <w:rPr>
          <w:rFonts w:hint="eastAsia"/>
        </w:rPr>
        <w:t>、第</w:t>
      </w:r>
      <w:r w:rsidRPr="00177E37">
        <w:rPr>
          <w:rFonts w:hint="eastAsia"/>
        </w:rPr>
        <w:t>20</w:t>
      </w:r>
      <w:r w:rsidRPr="00177E37">
        <w:rPr>
          <w:rFonts w:hint="eastAsia"/>
        </w:rPr>
        <w:t>和</w:t>
      </w:r>
      <w:r>
        <w:rPr>
          <w:rFonts w:hint="eastAsia"/>
        </w:rPr>
        <w:t>第</w:t>
      </w:r>
      <w:r w:rsidRPr="00177E37">
        <w:rPr>
          <w:rFonts w:hint="eastAsia"/>
        </w:rPr>
        <w:t>32</w:t>
      </w:r>
      <w:r w:rsidRPr="00177E37">
        <w:rPr>
          <w:rFonts w:hint="eastAsia"/>
        </w:rPr>
        <w:t>段</w:t>
      </w:r>
      <w:r>
        <w:rPr>
          <w:rFonts w:hint="eastAsia"/>
        </w:rPr>
        <w:t>中的</w:t>
      </w:r>
      <w:r w:rsidRPr="00177E37">
        <w:rPr>
          <w:rFonts w:hint="eastAsia"/>
        </w:rPr>
        <w:t>各项建议</w:t>
      </w:r>
      <w:r>
        <w:rPr>
          <w:rFonts w:hint="eastAsia"/>
        </w:rPr>
        <w:t>采取了哪些</w:t>
      </w:r>
      <w:r w:rsidRPr="00177E37">
        <w:rPr>
          <w:rFonts w:hint="eastAsia"/>
        </w:rPr>
        <w:t>后续行动。</w:t>
      </w:r>
    </w:p>
    <w:p w:rsidR="004576EF" w:rsidRDefault="004576EF" w:rsidP="004576EF">
      <w:r>
        <w:rPr>
          <w:rFonts w:hint="eastAsia"/>
        </w:rPr>
        <w:tab/>
      </w:r>
      <w:r>
        <w:t>36.</w:t>
      </w:r>
      <w:r>
        <w:rPr>
          <w:rFonts w:hint="eastAsia"/>
        </w:rPr>
        <w:t xml:space="preserve">  </w:t>
      </w:r>
      <w:r w:rsidRPr="00177E37">
        <w:rPr>
          <w:rFonts w:hint="eastAsia"/>
        </w:rPr>
        <w:t>委员会要求缔约国在</w:t>
      </w:r>
      <w:r>
        <w:rPr>
          <w:rFonts w:hint="eastAsia"/>
        </w:rPr>
        <w:t>应于</w:t>
      </w:r>
      <w:r w:rsidRPr="00177E37">
        <w:rPr>
          <w:rFonts w:hint="eastAsia"/>
        </w:rPr>
        <w:t>2012</w:t>
      </w:r>
      <w:r w:rsidRPr="00177E37">
        <w:rPr>
          <w:rFonts w:hint="eastAsia"/>
        </w:rPr>
        <w:t>年</w:t>
      </w:r>
      <w:r w:rsidRPr="00177E37">
        <w:rPr>
          <w:rFonts w:hint="eastAsia"/>
        </w:rPr>
        <w:t>7</w:t>
      </w:r>
      <w:r w:rsidRPr="00177E37">
        <w:rPr>
          <w:rFonts w:hint="eastAsia"/>
        </w:rPr>
        <w:t>月</w:t>
      </w:r>
      <w:r w:rsidRPr="00177E37">
        <w:rPr>
          <w:rFonts w:hint="eastAsia"/>
        </w:rPr>
        <w:t>31</w:t>
      </w:r>
      <w:r w:rsidRPr="00177E37">
        <w:rPr>
          <w:rFonts w:hint="eastAsia"/>
        </w:rPr>
        <w:t>日</w:t>
      </w:r>
      <w:r>
        <w:rPr>
          <w:rFonts w:hint="eastAsia"/>
        </w:rPr>
        <w:t>提交的</w:t>
      </w:r>
      <w:r w:rsidRPr="00177E37">
        <w:rPr>
          <w:rFonts w:hint="eastAsia"/>
        </w:rPr>
        <w:t>第二次定期报告</w:t>
      </w:r>
      <w:r>
        <w:rPr>
          <w:rFonts w:hint="eastAsia"/>
        </w:rPr>
        <w:t>中，载述</w:t>
      </w:r>
      <w:r w:rsidRPr="00177E37">
        <w:rPr>
          <w:rFonts w:hint="eastAsia"/>
        </w:rPr>
        <w:t>具体的最新</w:t>
      </w:r>
      <w:r>
        <w:rPr>
          <w:rFonts w:hint="eastAsia"/>
        </w:rPr>
        <w:t>资料，说明它对</w:t>
      </w:r>
      <w:r w:rsidRPr="00177E37">
        <w:rPr>
          <w:rFonts w:hint="eastAsia"/>
        </w:rPr>
        <w:t>所有建议和</w:t>
      </w:r>
      <w:r>
        <w:rPr>
          <w:rFonts w:hint="eastAsia"/>
        </w:rPr>
        <w:t>整个公约</w:t>
      </w:r>
      <w:r w:rsidRPr="00177E37">
        <w:rPr>
          <w:rFonts w:hint="eastAsia"/>
        </w:rPr>
        <w:t>的执行情况。委员会还要求缔约国</w:t>
      </w:r>
      <w:r>
        <w:rPr>
          <w:rFonts w:hint="eastAsia"/>
        </w:rPr>
        <w:t>与在缔约国运作的民间团体</w:t>
      </w:r>
      <w:r w:rsidRPr="00177E37">
        <w:rPr>
          <w:rFonts w:hint="eastAsia"/>
        </w:rPr>
        <w:t>和非政府组织协商</w:t>
      </w:r>
      <w:r>
        <w:rPr>
          <w:rFonts w:hint="eastAsia"/>
        </w:rPr>
        <w:t>编写第二次定期报告事宜</w:t>
      </w:r>
      <w:r w:rsidRPr="00177E37">
        <w:rPr>
          <w:rFonts w:hint="eastAsia"/>
        </w:rPr>
        <w:t>。</w:t>
      </w:r>
    </w:p>
    <w:p w:rsidR="004576EF" w:rsidRDefault="004576EF" w:rsidP="004576EF"/>
    <w:p w:rsidR="004576EF" w:rsidRDefault="004576EF" w:rsidP="004576EF">
      <w:pPr>
        <w:rPr>
          <w:rFonts w:hint="eastAsia"/>
        </w:rPr>
      </w:pPr>
    </w:p>
    <w:p w:rsidR="004576EF" w:rsidRDefault="004576EF" w:rsidP="004576EF">
      <w:pPr>
        <w:jc w:val="center"/>
        <w:rPr>
          <w:rFonts w:hint="eastAsia"/>
        </w:rPr>
      </w:pPr>
      <w:r>
        <w:t>--  --  --  --  --</w:t>
      </w:r>
    </w:p>
    <w:p w:rsidR="00697198" w:rsidRPr="004576EF" w:rsidRDefault="00697198" w:rsidP="004576EF"/>
    <w:sectPr w:rsidR="00697198" w:rsidRPr="004576EF">
      <w:headerReference w:type="even" r:id="rId7"/>
      <w:headerReference w:type="default" r:id="rId8"/>
      <w:headerReference w:type="first" r:id="rId9"/>
      <w:footerReference w:type="first" r:id="rId10"/>
      <w:endnotePr>
        <w:numFmt w:val="decimal"/>
      </w:endnotePr>
      <w:pgSz w:w="11907" w:h="16840" w:code="9"/>
      <w:pgMar w:top="1134" w:right="851" w:bottom="1985" w:left="1701" w:header="851" w:footer="1701" w:gutter="0"/>
      <w:cols w:space="425"/>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576EF" w:rsidRDefault="004576EF">
      <w:pPr>
        <w:keepNext/>
        <w:spacing w:before="320" w:after="240"/>
        <w:jc w:val="center"/>
      </w:pPr>
      <w:r>
        <w:rPr>
          <w:rFonts w:hint="eastAsia"/>
          <w:u w:val="single"/>
        </w:rPr>
        <w:t>注</w:t>
      </w:r>
    </w:p>
  </w:endnote>
  <w:endnote w:type="continuationSeparator" w:id="0">
    <w:p w:rsidR="004576EF" w:rsidRDefault="004576EF">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Univers (WN)">
    <w:altName w:val="Arial"/>
    <w:panose1 w:val="00000000000000000000"/>
    <w:charset w:val="00"/>
    <w:family w:val="swiss"/>
    <w:notTrueType/>
    <w:pitch w:val="variable"/>
    <w:sig w:usb0="00000003" w:usb1="00000000" w:usb2="00000000" w:usb3="00000000" w:csb0="000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6EF" w:rsidRDefault="004576EF">
    <w:pPr>
      <w:rPr>
        <w:u w:val="single"/>
      </w:rPr>
    </w:pPr>
    <w:r>
      <w:rPr>
        <w:u w:val="single"/>
      </w:rPr>
      <w:tab/>
    </w:r>
    <w:r>
      <w:rPr>
        <w:u w:val="single"/>
      </w:rPr>
      <w:tab/>
    </w:r>
    <w:r>
      <w:rPr>
        <w:u w:val="single"/>
      </w:rPr>
      <w:tab/>
    </w:r>
    <w:r>
      <w:rPr>
        <w:u w:val="single"/>
      </w:rPr>
      <w:tab/>
    </w:r>
  </w:p>
  <w:p w:rsidR="004576EF" w:rsidRDefault="004576EF">
    <w:pPr>
      <w:pStyle w:val="FootnoteText"/>
      <w:tabs>
        <w:tab w:val="left" w:pos="896"/>
      </w:tabs>
    </w:pPr>
    <w:r>
      <w:t>*</w:t>
    </w:r>
    <w:r>
      <w:tab/>
    </w:r>
    <w:r>
      <w:rPr>
        <w:rFonts w:hint="eastAsia"/>
      </w:rPr>
      <w:t>根据人权事务委员会的决定公布。</w:t>
    </w:r>
  </w:p>
  <w:p w:rsidR="004576EF" w:rsidRDefault="004576EF">
    <w:pPr>
      <w:pStyle w:val="Footer"/>
      <w:rPr>
        <w:rFonts w:ascii="Courier" w:hAnsi="Courier"/>
        <w:lang w:eastAsia="zh-CN"/>
      </w:rPr>
    </w:pPr>
  </w:p>
  <w:tbl>
    <w:tblPr>
      <w:tblW w:w="0" w:type="auto"/>
      <w:tblLayout w:type="fixed"/>
      <w:tblLook w:val="0000" w:firstRow="0" w:lastRow="0" w:firstColumn="0" w:lastColumn="0" w:noHBand="0" w:noVBand="0"/>
    </w:tblPr>
    <w:tblGrid>
      <w:gridCol w:w="2460"/>
      <w:gridCol w:w="1050"/>
      <w:gridCol w:w="6061"/>
    </w:tblGrid>
    <w:tr w:rsidR="004576EF">
      <w:tblPrEx>
        <w:tblCellMar>
          <w:top w:w="0" w:type="dxa"/>
          <w:bottom w:w="0" w:type="dxa"/>
        </w:tblCellMar>
      </w:tblPrEx>
      <w:tc>
        <w:tcPr>
          <w:tcW w:w="2460" w:type="dxa"/>
        </w:tcPr>
        <w:p w:rsidR="004576EF" w:rsidRDefault="004576EF">
          <w:pPr>
            <w:pStyle w:val="Footer"/>
          </w:pPr>
          <w:r>
            <w:t>GE. 0</w:t>
          </w:r>
          <w:r>
            <w:rPr>
              <w:rFonts w:hint="eastAsia"/>
              <w:lang w:eastAsia="zh-CN"/>
            </w:rPr>
            <w:t>9</w:t>
          </w:r>
          <w:r>
            <w:t>-</w:t>
          </w:r>
          <w:r w:rsidR="002809F7">
            <w:rPr>
              <w:rFonts w:hint="eastAsia"/>
              <w:lang w:eastAsia="zh-CN"/>
            </w:rPr>
            <w:t>44153</w:t>
          </w:r>
          <w:r>
            <w:t xml:space="preserve"> (C)</w:t>
          </w:r>
        </w:p>
      </w:tc>
      <w:tc>
        <w:tcPr>
          <w:tcW w:w="1050" w:type="dxa"/>
        </w:tcPr>
        <w:p w:rsidR="004576EF" w:rsidRDefault="002809F7">
          <w:pPr>
            <w:pStyle w:val="Footer"/>
          </w:pPr>
          <w:r>
            <w:rPr>
              <w:rFonts w:hint="eastAsia"/>
              <w:lang w:eastAsia="zh-CN"/>
            </w:rPr>
            <w:t>19</w:t>
          </w:r>
          <w:r w:rsidR="004576EF">
            <w:t>0</w:t>
          </w:r>
          <w:r>
            <w:rPr>
              <w:rFonts w:hint="eastAsia"/>
              <w:lang w:eastAsia="zh-CN"/>
            </w:rPr>
            <w:t>8</w:t>
          </w:r>
          <w:r w:rsidR="004576EF">
            <w:t>0</w:t>
          </w:r>
          <w:r w:rsidR="004576EF">
            <w:rPr>
              <w:rFonts w:hint="eastAsia"/>
              <w:lang w:eastAsia="zh-CN"/>
            </w:rPr>
            <w:t>9</w:t>
          </w:r>
        </w:p>
      </w:tc>
      <w:tc>
        <w:tcPr>
          <w:tcW w:w="6061" w:type="dxa"/>
        </w:tcPr>
        <w:p w:rsidR="004576EF" w:rsidRDefault="002809F7">
          <w:pPr>
            <w:pStyle w:val="Footer"/>
          </w:pPr>
          <w:r>
            <w:rPr>
              <w:rFonts w:hint="eastAsia"/>
              <w:lang w:eastAsia="zh-CN"/>
            </w:rPr>
            <w:t>24</w:t>
          </w:r>
          <w:r w:rsidR="004576EF">
            <w:t>0</w:t>
          </w:r>
          <w:r>
            <w:rPr>
              <w:rFonts w:hint="eastAsia"/>
              <w:lang w:eastAsia="zh-CN"/>
            </w:rPr>
            <w:t>8</w:t>
          </w:r>
          <w:r w:rsidR="004576EF">
            <w:t>0</w:t>
          </w:r>
          <w:r w:rsidR="004576EF">
            <w:rPr>
              <w:rFonts w:hint="eastAsia"/>
              <w:lang w:eastAsia="zh-CN"/>
            </w:rPr>
            <w:t>9</w:t>
          </w:r>
        </w:p>
      </w:tc>
    </w:tr>
  </w:tbl>
  <w:p w:rsidR="004576EF" w:rsidRDefault="004576EF">
    <w:pPr>
      <w:pStyle w:val="Footer"/>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576EF" w:rsidRDefault="004576EF">
      <w:r>
        <w:separator/>
      </w:r>
    </w:p>
  </w:footnote>
  <w:footnote w:type="continuationSeparator" w:id="0">
    <w:p w:rsidR="004576EF" w:rsidRDefault="004576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9A2" w:rsidRDefault="00B649A2" w:rsidP="00B649A2">
    <w:pPr>
      <w:pStyle w:val="Header"/>
      <w:rPr>
        <w:rFonts w:hint="eastAsia"/>
        <w:lang w:eastAsia="zh-CN"/>
      </w:rPr>
    </w:pPr>
    <w:r>
      <w:t>CCPR/</w:t>
    </w:r>
    <w:r>
      <w:rPr>
        <w:rFonts w:hint="eastAsia"/>
        <w:lang w:eastAsia="zh-CN"/>
      </w:rPr>
      <w:t>C/TCD/CO/1</w:t>
    </w:r>
  </w:p>
  <w:p w:rsidR="004576EF" w:rsidRDefault="004576EF" w:rsidP="00182949">
    <w:pPr>
      <w:pStyle w:val="Header"/>
      <w:spacing w:after="480"/>
      <w:rPr>
        <w:rFonts w:hint="eastAsia"/>
        <w:lang w:eastAsia="zh-CN"/>
      </w:rPr>
    </w:pPr>
    <w:r>
      <w:t xml:space="preserve">page </w:t>
    </w:r>
    <w:r>
      <w:rPr>
        <w:rStyle w:val="PageNumber"/>
      </w:rPr>
      <w:fldChar w:fldCharType="begin"/>
    </w:r>
    <w:r>
      <w:rPr>
        <w:rStyle w:val="PageNumber"/>
      </w:rPr>
      <w:instrText xml:space="preserve"> PAGE </w:instrText>
    </w:r>
    <w:r>
      <w:rPr>
        <w:rStyle w:val="PageNumber"/>
      </w:rPr>
      <w:fldChar w:fldCharType="separate"/>
    </w:r>
    <w:r w:rsidR="007B37D1">
      <w:rPr>
        <w:rStyle w:val="PageNumber"/>
        <w:noProof/>
      </w:rPr>
      <w:t>8</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49A2" w:rsidRDefault="00B649A2" w:rsidP="00B649A2">
    <w:pPr>
      <w:pStyle w:val="Header"/>
      <w:rPr>
        <w:rFonts w:hint="eastAsia"/>
        <w:lang w:eastAsia="zh-CN"/>
      </w:rPr>
    </w:pPr>
    <w:r>
      <w:tab/>
    </w:r>
    <w:r>
      <w:tab/>
    </w:r>
    <w:r>
      <w:tab/>
    </w:r>
    <w:r>
      <w:tab/>
      <w:t>CCPR/</w:t>
    </w:r>
    <w:r>
      <w:rPr>
        <w:rFonts w:hint="eastAsia"/>
        <w:lang w:eastAsia="zh-CN"/>
      </w:rPr>
      <w:t>C/TCD/CO/1</w:t>
    </w:r>
  </w:p>
  <w:p w:rsidR="004576EF" w:rsidRDefault="004576EF" w:rsidP="00182949">
    <w:pPr>
      <w:pStyle w:val="Header"/>
      <w:spacing w:after="480"/>
      <w:rPr>
        <w:rFonts w:hint="eastAsia"/>
        <w:lang w:eastAsia="zh-CN"/>
      </w:rP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sidR="007B37D1">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76EF" w:rsidRDefault="004576EF">
    <w:pPr>
      <w:pStyle w:val="a1"/>
      <w:spacing w:after="160"/>
    </w:pPr>
    <w:r>
      <w:fldChar w:fldCharType="begin"/>
    </w:r>
    <w:r>
      <w:instrText xml:space="preserve">PRIVATE </w:instrText>
    </w:r>
    <w:r>
      <w:fldChar w:fldCharType="end"/>
    </w:r>
  </w:p>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660"/>
      <w:gridCol w:w="3179"/>
    </w:tblGrid>
    <w:tr w:rsidR="004576EF">
      <w:tblPrEx>
        <w:tblCellMar>
          <w:top w:w="0" w:type="dxa"/>
          <w:bottom w:w="0" w:type="dxa"/>
        </w:tblCellMar>
      </w:tblPrEx>
      <w:tc>
        <w:tcPr>
          <w:tcW w:w="1625" w:type="dxa"/>
          <w:tcBorders>
            <w:top w:val="nil"/>
            <w:left w:val="nil"/>
            <w:bottom w:val="single" w:sz="4" w:space="0" w:color="auto"/>
            <w:right w:val="nil"/>
          </w:tcBorders>
          <w:vAlign w:val="center"/>
        </w:tcPr>
        <w:p w:rsidR="004576EF" w:rsidRDefault="004576EF">
          <w:pPr>
            <w:pStyle w:val="1L"/>
            <w:framePr w:w="0" w:hRule="auto" w:hSpace="0" w:wrap="auto" w:vAnchor="margin" w:hAnchor="text" w:xAlign="left" w:yAlign="inline"/>
            <w:ind w:left="193"/>
            <w:rPr>
              <w:rFonts w:ascii="Time New Roman" w:hAnsi="Time New Roman"/>
              <w:b/>
            </w:rPr>
          </w:pPr>
          <w:r>
            <w:rPr>
              <w:rFonts w:hint="eastAsia"/>
            </w:rPr>
            <w:t>联合国</w:t>
          </w:r>
        </w:p>
      </w:tc>
      <w:tc>
        <w:tcPr>
          <w:tcW w:w="4660" w:type="dxa"/>
          <w:tcBorders>
            <w:top w:val="nil"/>
            <w:left w:val="nil"/>
            <w:bottom w:val="single" w:sz="4" w:space="0" w:color="auto"/>
            <w:right w:val="nil"/>
          </w:tcBorders>
        </w:tcPr>
        <w:p w:rsidR="004576EF" w:rsidRDefault="004576EF">
          <w:pPr>
            <w:pStyle w:val="1L"/>
            <w:framePr w:w="0" w:hRule="auto" w:hSpace="0" w:wrap="auto" w:vAnchor="margin" w:hAnchor="text" w:xAlign="left" w:yAlign="inline"/>
          </w:pPr>
        </w:p>
      </w:tc>
      <w:tc>
        <w:tcPr>
          <w:tcW w:w="3179" w:type="dxa"/>
          <w:tcBorders>
            <w:top w:val="nil"/>
            <w:left w:val="nil"/>
            <w:bottom w:val="single" w:sz="4" w:space="0" w:color="auto"/>
            <w:right w:val="nil"/>
          </w:tcBorders>
          <w:vAlign w:val="bottom"/>
        </w:tcPr>
        <w:p w:rsidR="004576EF" w:rsidRDefault="004576EF">
          <w:pPr>
            <w:pStyle w:val="1R1"/>
            <w:jc w:val="right"/>
            <w:rPr>
              <w:rFonts w:ascii="Arial" w:hAnsi="Arial" w:cs="Arial"/>
              <w:b w:val="0"/>
              <w:sz w:val="72"/>
            </w:rPr>
          </w:pPr>
          <w:r>
            <w:rPr>
              <w:rFonts w:ascii="Arial" w:hAnsi="Arial" w:cs="Arial"/>
              <w:sz w:val="72"/>
            </w:rPr>
            <w:t>CCPR</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4576EF">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4576EF" w:rsidRDefault="004576EF">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393251882" r:id="rId2"/>
            </w:object>
          </w:r>
        </w:p>
      </w:tc>
      <w:tc>
        <w:tcPr>
          <w:tcW w:w="4660" w:type="dxa"/>
          <w:tcBorders>
            <w:top w:val="single" w:sz="4" w:space="0" w:color="auto"/>
            <w:left w:val="nil"/>
            <w:bottom w:val="single" w:sz="36" w:space="0" w:color="auto"/>
            <w:right w:val="nil"/>
          </w:tcBorders>
        </w:tcPr>
        <w:p w:rsidR="004576EF" w:rsidRDefault="004576EF">
          <w:pPr>
            <w:pStyle w:val="1m1"/>
            <w:rPr>
              <w:spacing w:val="30"/>
              <w:sz w:val="20"/>
            </w:rPr>
          </w:pPr>
        </w:p>
        <w:p w:rsidR="004576EF" w:rsidRDefault="004576EF">
          <w:pPr>
            <w:pStyle w:val="1m1"/>
            <w:spacing w:line="240" w:lineRule="auto"/>
            <w:rPr>
              <w:spacing w:val="4"/>
            </w:rPr>
          </w:pPr>
          <w:r>
            <w:rPr>
              <w:rFonts w:hint="eastAsia"/>
              <w:spacing w:val="4"/>
            </w:rPr>
            <w:t>公民权利和政治权利</w:t>
          </w:r>
        </w:p>
        <w:p w:rsidR="004576EF" w:rsidRDefault="004576EF">
          <w:pPr>
            <w:pStyle w:val="1m1"/>
            <w:spacing w:line="240" w:lineRule="auto"/>
            <w:rPr>
              <w:spacing w:val="4"/>
            </w:rPr>
          </w:pPr>
          <w:r>
            <w:rPr>
              <w:rFonts w:hint="eastAsia"/>
              <w:spacing w:val="4"/>
            </w:rPr>
            <w:t>国际公约</w:t>
          </w:r>
        </w:p>
        <w:p w:rsidR="004576EF" w:rsidRDefault="004576EF">
          <w:pPr>
            <w:pStyle w:val="1m1"/>
            <w:spacing w:before="360"/>
            <w:rPr>
              <w:spacing w:val="20"/>
            </w:rPr>
          </w:pPr>
        </w:p>
      </w:tc>
      <w:tc>
        <w:tcPr>
          <w:tcW w:w="3179" w:type="dxa"/>
          <w:tcBorders>
            <w:top w:val="single" w:sz="4" w:space="0" w:color="auto"/>
            <w:left w:val="nil"/>
            <w:bottom w:val="single" w:sz="36" w:space="0" w:color="auto"/>
            <w:right w:val="nil"/>
          </w:tcBorders>
        </w:tcPr>
        <w:p w:rsidR="004576EF" w:rsidRDefault="004576EF">
          <w:pPr>
            <w:pStyle w:val="Header"/>
            <w:rPr>
              <w:sz w:val="28"/>
              <w:lang w:eastAsia="zh-CN"/>
            </w:rPr>
          </w:pPr>
        </w:p>
        <w:p w:rsidR="004576EF" w:rsidRDefault="004576EF">
          <w:pPr>
            <w:pStyle w:val="Header"/>
          </w:pPr>
          <w:r>
            <w:t>Distr.</w:t>
          </w:r>
        </w:p>
        <w:p w:rsidR="004576EF" w:rsidRDefault="004576EF">
          <w:pPr>
            <w:pStyle w:val="Header"/>
            <w:rPr>
              <w:rFonts w:hint="eastAsia"/>
              <w:lang w:eastAsia="zh-CN"/>
            </w:rPr>
          </w:pPr>
          <w:r>
            <w:rPr>
              <w:lang w:eastAsia="zh-CN"/>
            </w:rPr>
            <w:t>GENERAL</w:t>
          </w:r>
        </w:p>
        <w:p w:rsidR="004576EF" w:rsidRDefault="004576EF">
          <w:pPr>
            <w:pStyle w:val="Header"/>
            <w:rPr>
              <w:sz w:val="12"/>
            </w:rPr>
          </w:pPr>
        </w:p>
        <w:p w:rsidR="004576EF" w:rsidRDefault="004576EF">
          <w:pPr>
            <w:pStyle w:val="Header"/>
            <w:rPr>
              <w:rFonts w:hint="eastAsia"/>
              <w:lang w:eastAsia="zh-CN"/>
            </w:rPr>
          </w:pPr>
          <w:r>
            <w:t>CCPR/</w:t>
          </w:r>
          <w:r>
            <w:rPr>
              <w:rFonts w:hint="eastAsia"/>
              <w:lang w:eastAsia="zh-CN"/>
            </w:rPr>
            <w:t>C/TCD/CO/1</w:t>
          </w:r>
        </w:p>
        <w:p w:rsidR="004576EF" w:rsidRDefault="004576EF">
          <w:pPr>
            <w:pStyle w:val="Header"/>
          </w:pPr>
          <w:r>
            <w:rPr>
              <w:rFonts w:hint="eastAsia"/>
              <w:lang w:eastAsia="zh-CN"/>
            </w:rPr>
            <w:t xml:space="preserve">11 </w:t>
          </w:r>
          <w:r>
            <w:rPr>
              <w:lang w:eastAsia="zh-CN"/>
            </w:rPr>
            <w:t>August</w:t>
          </w:r>
          <w:r>
            <w:t xml:space="preserve"> 200</w:t>
          </w:r>
          <w:r>
            <w:rPr>
              <w:rFonts w:hint="eastAsia"/>
              <w:lang w:eastAsia="zh-CN"/>
            </w:rPr>
            <w:t>9</w:t>
          </w:r>
        </w:p>
        <w:p w:rsidR="004576EF" w:rsidRDefault="004576EF">
          <w:pPr>
            <w:pStyle w:val="Header"/>
            <w:rPr>
              <w:sz w:val="12"/>
            </w:rPr>
          </w:pPr>
        </w:p>
        <w:p w:rsidR="004576EF" w:rsidRDefault="004576EF">
          <w:pPr>
            <w:pStyle w:val="Header"/>
          </w:pPr>
          <w:r>
            <w:t>CHINESE</w:t>
          </w:r>
        </w:p>
        <w:p w:rsidR="004576EF" w:rsidRDefault="004576EF">
          <w:pPr>
            <w:pStyle w:val="Header"/>
            <w:tabs>
              <w:tab w:val="clear" w:pos="992"/>
              <w:tab w:val="left" w:pos="993"/>
            </w:tabs>
            <w:rPr>
              <w:rFonts w:hint="eastAsia"/>
              <w:lang w:eastAsia="zh-CN"/>
            </w:rPr>
          </w:pPr>
          <w:r>
            <w:t>Original:</w:t>
          </w:r>
          <w:r>
            <w:tab/>
          </w:r>
          <w:r>
            <w:rPr>
              <w:lang w:eastAsia="zh-CN"/>
            </w:rPr>
            <w:t>FRENCH</w:t>
          </w:r>
        </w:p>
        <w:p w:rsidR="004576EF" w:rsidRDefault="004576EF">
          <w:pPr>
            <w:pStyle w:val="Header"/>
            <w:tabs>
              <w:tab w:val="clear" w:pos="992"/>
              <w:tab w:val="left" w:pos="993"/>
            </w:tabs>
          </w:pPr>
        </w:p>
        <w:p w:rsidR="004576EF" w:rsidRDefault="004576EF">
          <w:pPr>
            <w:pStyle w:val="Header"/>
          </w:pPr>
        </w:p>
      </w:tc>
    </w:tr>
    <w:tr w:rsidR="004576EF">
      <w:tblPrEx>
        <w:tblCellMar>
          <w:top w:w="0" w:type="dxa"/>
          <w:bottom w:w="0" w:type="dxa"/>
        </w:tblCellMar>
      </w:tblPrEx>
      <w:trPr>
        <w:trHeight w:hRule="exact" w:val="284"/>
      </w:trPr>
      <w:tc>
        <w:tcPr>
          <w:tcW w:w="1625" w:type="dxa"/>
          <w:tcBorders>
            <w:top w:val="single" w:sz="36" w:space="0" w:color="auto"/>
            <w:left w:val="nil"/>
            <w:bottom w:val="nil"/>
            <w:right w:val="nil"/>
          </w:tcBorders>
          <w:noWrap/>
        </w:tcPr>
        <w:p w:rsidR="004576EF" w:rsidRDefault="004576EF">
          <w:pPr>
            <w:rPr>
              <w:sz w:val="16"/>
            </w:rPr>
          </w:pPr>
        </w:p>
      </w:tc>
      <w:tc>
        <w:tcPr>
          <w:tcW w:w="4660" w:type="dxa"/>
          <w:tcBorders>
            <w:top w:val="single" w:sz="36" w:space="0" w:color="auto"/>
            <w:left w:val="nil"/>
            <w:bottom w:val="nil"/>
            <w:right w:val="nil"/>
          </w:tcBorders>
          <w:noWrap/>
        </w:tcPr>
        <w:p w:rsidR="004576EF" w:rsidRDefault="004576EF">
          <w:pPr>
            <w:pStyle w:val="1m1"/>
            <w:spacing w:line="240" w:lineRule="auto"/>
            <w:rPr>
              <w:rFonts w:hint="eastAsia"/>
              <w:sz w:val="16"/>
            </w:rPr>
          </w:pPr>
        </w:p>
      </w:tc>
      <w:tc>
        <w:tcPr>
          <w:tcW w:w="3179" w:type="dxa"/>
          <w:tcBorders>
            <w:top w:val="single" w:sz="36" w:space="0" w:color="auto"/>
            <w:left w:val="nil"/>
            <w:bottom w:val="nil"/>
            <w:right w:val="nil"/>
          </w:tcBorders>
          <w:noWrap/>
        </w:tcPr>
        <w:p w:rsidR="004576EF" w:rsidRDefault="004576EF">
          <w:pPr>
            <w:rPr>
              <w:sz w:val="16"/>
            </w:rPr>
          </w:pPr>
        </w:p>
      </w:tc>
    </w:tr>
  </w:tbl>
  <w:p w:rsidR="004576EF" w:rsidRDefault="004576EF">
    <w:pPr>
      <w:pStyle w:val="a1"/>
    </w:pPr>
  </w:p>
  <w:p w:rsidR="004576EF" w:rsidRDefault="004576EF">
    <w:pPr>
      <w:pStyle w:val="a1"/>
    </w:pPr>
  </w:p>
  <w:p w:rsidR="004576EF" w:rsidRDefault="004576EF">
    <w:pPr>
      <w:pStyle w:val="a1"/>
    </w:pPr>
  </w:p>
  <w:p w:rsidR="004576EF" w:rsidRDefault="004576EF">
    <w:pPr>
      <w:pStyle w:val="a1"/>
    </w:pPr>
  </w:p>
  <w:p w:rsidR="004576EF" w:rsidRDefault="004576EF">
    <w:pPr>
      <w:pStyle w:val="a1"/>
    </w:pPr>
  </w:p>
  <w:p w:rsidR="004576EF" w:rsidRDefault="004576EF">
    <w:pPr>
      <w:pStyle w:val="a1"/>
    </w:pPr>
  </w:p>
  <w:p w:rsidR="004576EF" w:rsidRDefault="004576EF">
    <w:pPr>
      <w:pStyle w:val="a1"/>
    </w:pPr>
  </w:p>
  <w:p w:rsidR="004576EF" w:rsidRDefault="004576EF">
    <w:pPr>
      <w:pStyle w:val="a1"/>
    </w:pPr>
  </w:p>
  <w:p w:rsidR="004576EF" w:rsidRDefault="004576EF">
    <w:pPr>
      <w:pStyle w:val="a1"/>
    </w:pPr>
    <w:r>
      <w:fldChar w:fldCharType="begin"/>
    </w:r>
    <w:r>
      <w:instrText>ADVANCE \Y 252.30</w:instrText>
    </w:r>
    <w:r>
      <w:fldChar w:fldCharType="end"/>
    </w:r>
  </w:p>
  <w:p w:rsidR="004576EF" w:rsidRDefault="004576EF">
    <w:pPr>
      <w:pStyle w:val="a1"/>
    </w:pPr>
  </w:p>
  <w:p w:rsidR="004576EF" w:rsidRDefault="004576EF">
    <w:pPr>
      <w:pStyle w:val="a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870CE"/>
    <w:multiLevelType w:val="hybridMultilevel"/>
    <w:tmpl w:val="976EC444"/>
    <w:lvl w:ilvl="0" w:tplc="C6F05AAE">
      <w:start w:val="1"/>
      <w:numFmt w:val="lowerLetter"/>
      <w:lvlRestart w:val="0"/>
      <w:lvlText w:val="(%1)"/>
      <w:lvlJc w:val="right"/>
      <w:pPr>
        <w:tabs>
          <w:tab w:val="num" w:pos="1992"/>
        </w:tabs>
        <w:ind w:left="1992" w:hanging="170"/>
      </w:pPr>
      <w:rPr>
        <w:rFonts w:hint="eastAsia"/>
      </w:rPr>
    </w:lvl>
    <w:lvl w:ilvl="1" w:tplc="04090019" w:tentative="1">
      <w:start w:val="1"/>
      <w:numFmt w:val="lowerLetter"/>
      <w:lvlText w:val="%2)"/>
      <w:lvlJc w:val="left"/>
      <w:pPr>
        <w:tabs>
          <w:tab w:val="num" w:pos="1301"/>
        </w:tabs>
        <w:ind w:left="1301" w:hanging="420"/>
      </w:pPr>
    </w:lvl>
    <w:lvl w:ilvl="2" w:tplc="0409001B" w:tentative="1">
      <w:start w:val="1"/>
      <w:numFmt w:val="lowerRoman"/>
      <w:lvlText w:val="%3."/>
      <w:lvlJc w:val="right"/>
      <w:pPr>
        <w:tabs>
          <w:tab w:val="num" w:pos="1721"/>
        </w:tabs>
        <w:ind w:left="1721" w:hanging="420"/>
      </w:pPr>
    </w:lvl>
    <w:lvl w:ilvl="3" w:tplc="0409000F" w:tentative="1">
      <w:start w:val="1"/>
      <w:numFmt w:val="decimal"/>
      <w:lvlText w:val="%4."/>
      <w:lvlJc w:val="left"/>
      <w:pPr>
        <w:tabs>
          <w:tab w:val="num" w:pos="2141"/>
        </w:tabs>
        <w:ind w:left="2141" w:hanging="420"/>
      </w:pPr>
    </w:lvl>
    <w:lvl w:ilvl="4" w:tplc="04090019" w:tentative="1">
      <w:start w:val="1"/>
      <w:numFmt w:val="lowerLetter"/>
      <w:lvlText w:val="%5)"/>
      <w:lvlJc w:val="left"/>
      <w:pPr>
        <w:tabs>
          <w:tab w:val="num" w:pos="2561"/>
        </w:tabs>
        <w:ind w:left="2561" w:hanging="420"/>
      </w:pPr>
    </w:lvl>
    <w:lvl w:ilvl="5" w:tplc="0409001B" w:tentative="1">
      <w:start w:val="1"/>
      <w:numFmt w:val="lowerRoman"/>
      <w:lvlText w:val="%6."/>
      <w:lvlJc w:val="right"/>
      <w:pPr>
        <w:tabs>
          <w:tab w:val="num" w:pos="2981"/>
        </w:tabs>
        <w:ind w:left="2981" w:hanging="420"/>
      </w:pPr>
    </w:lvl>
    <w:lvl w:ilvl="6" w:tplc="0409000F" w:tentative="1">
      <w:start w:val="1"/>
      <w:numFmt w:val="decimal"/>
      <w:lvlText w:val="%7."/>
      <w:lvlJc w:val="left"/>
      <w:pPr>
        <w:tabs>
          <w:tab w:val="num" w:pos="3401"/>
        </w:tabs>
        <w:ind w:left="3401" w:hanging="420"/>
      </w:pPr>
    </w:lvl>
    <w:lvl w:ilvl="7" w:tplc="04090019" w:tentative="1">
      <w:start w:val="1"/>
      <w:numFmt w:val="lowerLetter"/>
      <w:lvlText w:val="%8)"/>
      <w:lvlJc w:val="left"/>
      <w:pPr>
        <w:tabs>
          <w:tab w:val="num" w:pos="3821"/>
        </w:tabs>
        <w:ind w:left="3821" w:hanging="420"/>
      </w:pPr>
    </w:lvl>
    <w:lvl w:ilvl="8" w:tplc="0409001B" w:tentative="1">
      <w:start w:val="1"/>
      <w:numFmt w:val="lowerRoman"/>
      <w:lvlText w:val="%9."/>
      <w:lvlJc w:val="right"/>
      <w:pPr>
        <w:tabs>
          <w:tab w:val="num" w:pos="4241"/>
        </w:tabs>
        <w:ind w:left="4241" w:hanging="420"/>
      </w:pPr>
    </w:lvl>
  </w:abstractNum>
  <w:abstractNum w:abstractNumId="1">
    <w:nsid w:val="09140562"/>
    <w:multiLevelType w:val="singleLevel"/>
    <w:tmpl w:val="F6A2464C"/>
    <w:lvl w:ilvl="0">
      <w:start w:val="1"/>
      <w:numFmt w:val="lowerLetter"/>
      <w:lvlText w:val="(%1)"/>
      <w:lvlJc w:val="left"/>
      <w:pPr>
        <w:tabs>
          <w:tab w:val="num" w:pos="1531"/>
        </w:tabs>
        <w:ind w:left="1531" w:hanging="510"/>
      </w:pPr>
      <w:rPr>
        <w:rFonts w:hint="eastAsia"/>
      </w:rPr>
    </w:lvl>
  </w:abstractNum>
  <w:abstractNum w:abstractNumId="2">
    <w:nsid w:val="0A6D33FE"/>
    <w:multiLevelType w:val="hybridMultilevel"/>
    <w:tmpl w:val="A7340D64"/>
    <w:lvl w:ilvl="0" w:tplc="C6F05AAE">
      <w:start w:val="1"/>
      <w:numFmt w:val="lowerLetter"/>
      <w:lvlRestart w:val="0"/>
      <w:lvlText w:val="(%1)"/>
      <w:lvlJc w:val="right"/>
      <w:pPr>
        <w:tabs>
          <w:tab w:val="num" w:pos="2040"/>
        </w:tabs>
        <w:ind w:left="2040" w:hanging="170"/>
      </w:pPr>
      <w:rPr>
        <w:rFonts w:hint="eastAsia"/>
      </w:rPr>
    </w:lvl>
    <w:lvl w:ilvl="1" w:tplc="04090019" w:tentative="1">
      <w:start w:val="1"/>
      <w:numFmt w:val="lowerLetter"/>
      <w:lvlText w:val="%2)"/>
      <w:lvlJc w:val="left"/>
      <w:pPr>
        <w:tabs>
          <w:tab w:val="num" w:pos="1349"/>
        </w:tabs>
        <w:ind w:left="1349" w:hanging="420"/>
      </w:pPr>
    </w:lvl>
    <w:lvl w:ilvl="2" w:tplc="0409001B" w:tentative="1">
      <w:start w:val="1"/>
      <w:numFmt w:val="lowerRoman"/>
      <w:lvlText w:val="%3."/>
      <w:lvlJc w:val="right"/>
      <w:pPr>
        <w:tabs>
          <w:tab w:val="num" w:pos="1769"/>
        </w:tabs>
        <w:ind w:left="1769" w:hanging="420"/>
      </w:pPr>
    </w:lvl>
    <w:lvl w:ilvl="3" w:tplc="0409000F" w:tentative="1">
      <w:start w:val="1"/>
      <w:numFmt w:val="decimal"/>
      <w:lvlText w:val="%4."/>
      <w:lvlJc w:val="left"/>
      <w:pPr>
        <w:tabs>
          <w:tab w:val="num" w:pos="2189"/>
        </w:tabs>
        <w:ind w:left="2189" w:hanging="420"/>
      </w:pPr>
    </w:lvl>
    <w:lvl w:ilvl="4" w:tplc="04090019" w:tentative="1">
      <w:start w:val="1"/>
      <w:numFmt w:val="lowerLetter"/>
      <w:lvlText w:val="%5)"/>
      <w:lvlJc w:val="left"/>
      <w:pPr>
        <w:tabs>
          <w:tab w:val="num" w:pos="2609"/>
        </w:tabs>
        <w:ind w:left="2609" w:hanging="420"/>
      </w:pPr>
    </w:lvl>
    <w:lvl w:ilvl="5" w:tplc="0409001B" w:tentative="1">
      <w:start w:val="1"/>
      <w:numFmt w:val="lowerRoman"/>
      <w:lvlText w:val="%6."/>
      <w:lvlJc w:val="right"/>
      <w:pPr>
        <w:tabs>
          <w:tab w:val="num" w:pos="3029"/>
        </w:tabs>
        <w:ind w:left="3029" w:hanging="420"/>
      </w:pPr>
    </w:lvl>
    <w:lvl w:ilvl="6" w:tplc="0409000F" w:tentative="1">
      <w:start w:val="1"/>
      <w:numFmt w:val="decimal"/>
      <w:lvlText w:val="%7."/>
      <w:lvlJc w:val="left"/>
      <w:pPr>
        <w:tabs>
          <w:tab w:val="num" w:pos="3449"/>
        </w:tabs>
        <w:ind w:left="3449" w:hanging="420"/>
      </w:pPr>
    </w:lvl>
    <w:lvl w:ilvl="7" w:tplc="04090019" w:tentative="1">
      <w:start w:val="1"/>
      <w:numFmt w:val="lowerLetter"/>
      <w:lvlText w:val="%8)"/>
      <w:lvlJc w:val="left"/>
      <w:pPr>
        <w:tabs>
          <w:tab w:val="num" w:pos="3869"/>
        </w:tabs>
        <w:ind w:left="3869" w:hanging="420"/>
      </w:pPr>
    </w:lvl>
    <w:lvl w:ilvl="8" w:tplc="0409001B" w:tentative="1">
      <w:start w:val="1"/>
      <w:numFmt w:val="lowerRoman"/>
      <w:lvlText w:val="%9."/>
      <w:lvlJc w:val="right"/>
      <w:pPr>
        <w:tabs>
          <w:tab w:val="num" w:pos="4289"/>
        </w:tabs>
        <w:ind w:left="4289" w:hanging="420"/>
      </w:pPr>
    </w:lvl>
  </w:abstractNum>
  <w:abstractNum w:abstractNumId="3">
    <w:nsid w:val="22E44274"/>
    <w:multiLevelType w:val="hybridMultilevel"/>
    <w:tmpl w:val="AFD2814C"/>
    <w:lvl w:ilvl="0" w:tplc="EAC4FBBC">
      <w:start w:val="1"/>
      <w:numFmt w:val="chineseCountingThousand"/>
      <w:lvlText w:val="(%1)"/>
      <w:lvlJc w:val="right"/>
      <w:pPr>
        <w:tabs>
          <w:tab w:val="num" w:pos="1531"/>
        </w:tabs>
        <w:ind w:left="1531" w:hanging="170"/>
      </w:pPr>
      <w:rPr>
        <w:rFonts w:ascii="Times New Roman" w:eastAsia="SimSun" w:hAnsi="Times New Roman" w:hint="default"/>
        <w:b w:val="0"/>
        <w:i w:val="0"/>
        <w:snapToGrid w:val="0"/>
        <w:spacing w:val="0"/>
        <w:w w:val="100"/>
        <w:kern w:val="0"/>
        <w:position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238B4582"/>
    <w:multiLevelType w:val="hybridMultilevel"/>
    <w:tmpl w:val="C4CA030C"/>
    <w:lvl w:ilvl="0" w:tplc="C6F05AAE">
      <w:start w:val="1"/>
      <w:numFmt w:val="lowerLetter"/>
      <w:lvlRestart w:val="0"/>
      <w:lvlText w:val="(%1)"/>
      <w:lvlJc w:val="right"/>
      <w:pPr>
        <w:tabs>
          <w:tab w:val="num" w:pos="2210"/>
        </w:tabs>
        <w:ind w:left="2210" w:hanging="170"/>
      </w:pPr>
      <w:rPr>
        <w:rFonts w:hint="eastAsia"/>
      </w:rPr>
    </w:lvl>
    <w:lvl w:ilvl="1" w:tplc="04090019" w:tentative="1">
      <w:start w:val="1"/>
      <w:numFmt w:val="lowerLetter"/>
      <w:lvlText w:val="%2)"/>
      <w:lvlJc w:val="left"/>
      <w:pPr>
        <w:tabs>
          <w:tab w:val="num" w:pos="1519"/>
        </w:tabs>
        <w:ind w:left="1519" w:hanging="420"/>
      </w:pPr>
    </w:lvl>
    <w:lvl w:ilvl="2" w:tplc="0409001B" w:tentative="1">
      <w:start w:val="1"/>
      <w:numFmt w:val="lowerRoman"/>
      <w:lvlText w:val="%3."/>
      <w:lvlJc w:val="right"/>
      <w:pPr>
        <w:tabs>
          <w:tab w:val="num" w:pos="1939"/>
        </w:tabs>
        <w:ind w:left="1939" w:hanging="420"/>
      </w:pPr>
    </w:lvl>
    <w:lvl w:ilvl="3" w:tplc="0409000F" w:tentative="1">
      <w:start w:val="1"/>
      <w:numFmt w:val="decimal"/>
      <w:lvlText w:val="%4."/>
      <w:lvlJc w:val="left"/>
      <w:pPr>
        <w:tabs>
          <w:tab w:val="num" w:pos="2359"/>
        </w:tabs>
        <w:ind w:left="2359" w:hanging="420"/>
      </w:pPr>
    </w:lvl>
    <w:lvl w:ilvl="4" w:tplc="04090019" w:tentative="1">
      <w:start w:val="1"/>
      <w:numFmt w:val="lowerLetter"/>
      <w:lvlText w:val="%5)"/>
      <w:lvlJc w:val="left"/>
      <w:pPr>
        <w:tabs>
          <w:tab w:val="num" w:pos="2779"/>
        </w:tabs>
        <w:ind w:left="2779" w:hanging="420"/>
      </w:pPr>
    </w:lvl>
    <w:lvl w:ilvl="5" w:tplc="0409001B" w:tentative="1">
      <w:start w:val="1"/>
      <w:numFmt w:val="lowerRoman"/>
      <w:lvlText w:val="%6."/>
      <w:lvlJc w:val="right"/>
      <w:pPr>
        <w:tabs>
          <w:tab w:val="num" w:pos="3199"/>
        </w:tabs>
        <w:ind w:left="3199" w:hanging="420"/>
      </w:pPr>
    </w:lvl>
    <w:lvl w:ilvl="6" w:tplc="0409000F" w:tentative="1">
      <w:start w:val="1"/>
      <w:numFmt w:val="decimal"/>
      <w:lvlText w:val="%7."/>
      <w:lvlJc w:val="left"/>
      <w:pPr>
        <w:tabs>
          <w:tab w:val="num" w:pos="3619"/>
        </w:tabs>
        <w:ind w:left="3619" w:hanging="420"/>
      </w:pPr>
    </w:lvl>
    <w:lvl w:ilvl="7" w:tplc="04090019" w:tentative="1">
      <w:start w:val="1"/>
      <w:numFmt w:val="lowerLetter"/>
      <w:lvlText w:val="%8)"/>
      <w:lvlJc w:val="left"/>
      <w:pPr>
        <w:tabs>
          <w:tab w:val="num" w:pos="4039"/>
        </w:tabs>
        <w:ind w:left="4039" w:hanging="420"/>
      </w:pPr>
    </w:lvl>
    <w:lvl w:ilvl="8" w:tplc="0409001B" w:tentative="1">
      <w:start w:val="1"/>
      <w:numFmt w:val="lowerRoman"/>
      <w:lvlText w:val="%9."/>
      <w:lvlJc w:val="right"/>
      <w:pPr>
        <w:tabs>
          <w:tab w:val="num" w:pos="4459"/>
        </w:tabs>
        <w:ind w:left="4459" w:hanging="420"/>
      </w:pPr>
    </w:lvl>
  </w:abstractNum>
  <w:abstractNum w:abstractNumId="5">
    <w:nsid w:val="32D95CC5"/>
    <w:multiLevelType w:val="singleLevel"/>
    <w:tmpl w:val="7E1C8126"/>
    <w:lvl w:ilvl="0">
      <w:start w:val="1"/>
      <w:numFmt w:val="lowerLetter"/>
      <w:lvlText w:val="(%1)"/>
      <w:lvlJc w:val="left"/>
      <w:pPr>
        <w:tabs>
          <w:tab w:val="num" w:pos="1446"/>
        </w:tabs>
        <w:ind w:left="1446" w:hanging="425"/>
      </w:pPr>
      <w:rPr>
        <w:rFonts w:ascii="Times New Roman" w:hAnsi="Times New Roman" w:hint="default"/>
        <w:b w:val="0"/>
        <w:i w:val="0"/>
        <w:sz w:val="24"/>
      </w:rPr>
    </w:lvl>
  </w:abstractNum>
  <w:abstractNum w:abstractNumId="6">
    <w:nsid w:val="33BF5892"/>
    <w:multiLevelType w:val="singleLevel"/>
    <w:tmpl w:val="2892C674"/>
    <w:lvl w:ilvl="0">
      <w:start w:val="1"/>
      <w:numFmt w:val="chineseCountingThousand"/>
      <w:lvlText w:val="(%1)"/>
      <w:lvlJc w:val="left"/>
      <w:pPr>
        <w:tabs>
          <w:tab w:val="num" w:pos="1021"/>
        </w:tabs>
        <w:ind w:left="1021" w:hanging="511"/>
      </w:pPr>
      <w:rPr>
        <w:rFonts w:hint="eastAsia"/>
        <w:sz w:val="21"/>
      </w:rPr>
    </w:lvl>
  </w:abstractNum>
  <w:abstractNum w:abstractNumId="7">
    <w:nsid w:val="39D90235"/>
    <w:multiLevelType w:val="singleLevel"/>
    <w:tmpl w:val="2910B574"/>
    <w:lvl w:ilvl="0">
      <w:start w:val="1"/>
      <w:numFmt w:val="bullet"/>
      <w:pStyle w:val="a"/>
      <w:lvlText w:val=""/>
      <w:lvlJc w:val="left"/>
      <w:pPr>
        <w:tabs>
          <w:tab w:val="num" w:pos="510"/>
        </w:tabs>
        <w:ind w:left="510" w:hanging="510"/>
      </w:pPr>
      <w:rPr>
        <w:rFonts w:ascii="Symbol" w:hAnsi="Symbol" w:hint="default"/>
      </w:rPr>
    </w:lvl>
  </w:abstractNum>
  <w:abstractNum w:abstractNumId="8">
    <w:nsid w:val="507317FD"/>
    <w:multiLevelType w:val="singleLevel"/>
    <w:tmpl w:val="4540114E"/>
    <w:lvl w:ilvl="0">
      <w:start w:val="1"/>
      <w:numFmt w:val="bullet"/>
      <w:pStyle w:val="a0"/>
      <w:lvlText w:val=""/>
      <w:lvlJc w:val="left"/>
      <w:pPr>
        <w:tabs>
          <w:tab w:val="num" w:pos="510"/>
        </w:tabs>
        <w:ind w:left="510" w:hanging="510"/>
      </w:pPr>
      <w:rPr>
        <w:rFonts w:ascii="Symbol" w:hAnsi="Symbol" w:hint="default"/>
        <w:sz w:val="16"/>
      </w:rPr>
    </w:lvl>
  </w:abstractNum>
  <w:abstractNum w:abstractNumId="9">
    <w:nsid w:val="77350EFD"/>
    <w:multiLevelType w:val="hybridMultilevel"/>
    <w:tmpl w:val="B90A2736"/>
    <w:lvl w:ilvl="0" w:tplc="6FC2CCC8">
      <w:start w:val="1"/>
      <w:numFmt w:val="decimal"/>
      <w:lvlText w:val="(%1)"/>
      <w:lvlJc w:val="right"/>
      <w:pPr>
        <w:tabs>
          <w:tab w:val="num" w:pos="1531"/>
        </w:tabs>
        <w:ind w:left="1531" w:hanging="227"/>
      </w:pPr>
      <w:rPr>
        <w:rFonts w:ascii="Times New Roman" w:hAnsi="Times New Roman" w:hint="default"/>
        <w:b w:val="0"/>
        <w:i w:val="0"/>
        <w:snapToGrid w:val="0"/>
        <w:spacing w:val="0"/>
        <w:w w:val="100"/>
        <w:kern w:val="0"/>
        <w:position w:val="3"/>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B6810DA"/>
    <w:multiLevelType w:val="hybridMultilevel"/>
    <w:tmpl w:val="5F883D02"/>
    <w:lvl w:ilvl="0" w:tplc="C6F05AAE">
      <w:start w:val="1"/>
      <w:numFmt w:val="lowerLetter"/>
      <w:lvlRestart w:val="0"/>
      <w:lvlText w:val="(%1)"/>
      <w:lvlJc w:val="right"/>
      <w:pPr>
        <w:tabs>
          <w:tab w:val="num" w:pos="2040"/>
        </w:tabs>
        <w:ind w:left="2040" w:hanging="170"/>
      </w:pPr>
      <w:rPr>
        <w:rFonts w:hint="eastAsia"/>
      </w:rPr>
    </w:lvl>
    <w:lvl w:ilvl="1" w:tplc="04090019" w:tentative="1">
      <w:start w:val="1"/>
      <w:numFmt w:val="lowerLetter"/>
      <w:lvlText w:val="%2)"/>
      <w:lvlJc w:val="left"/>
      <w:pPr>
        <w:tabs>
          <w:tab w:val="num" w:pos="1349"/>
        </w:tabs>
        <w:ind w:left="1349" w:hanging="420"/>
      </w:pPr>
    </w:lvl>
    <w:lvl w:ilvl="2" w:tplc="0409001B" w:tentative="1">
      <w:start w:val="1"/>
      <w:numFmt w:val="lowerRoman"/>
      <w:lvlText w:val="%3."/>
      <w:lvlJc w:val="right"/>
      <w:pPr>
        <w:tabs>
          <w:tab w:val="num" w:pos="1769"/>
        </w:tabs>
        <w:ind w:left="1769" w:hanging="420"/>
      </w:pPr>
    </w:lvl>
    <w:lvl w:ilvl="3" w:tplc="0409000F" w:tentative="1">
      <w:start w:val="1"/>
      <w:numFmt w:val="decimal"/>
      <w:lvlText w:val="%4."/>
      <w:lvlJc w:val="left"/>
      <w:pPr>
        <w:tabs>
          <w:tab w:val="num" w:pos="2189"/>
        </w:tabs>
        <w:ind w:left="2189" w:hanging="420"/>
      </w:pPr>
    </w:lvl>
    <w:lvl w:ilvl="4" w:tplc="04090019" w:tentative="1">
      <w:start w:val="1"/>
      <w:numFmt w:val="lowerLetter"/>
      <w:lvlText w:val="%5)"/>
      <w:lvlJc w:val="left"/>
      <w:pPr>
        <w:tabs>
          <w:tab w:val="num" w:pos="2609"/>
        </w:tabs>
        <w:ind w:left="2609" w:hanging="420"/>
      </w:pPr>
    </w:lvl>
    <w:lvl w:ilvl="5" w:tplc="0409001B" w:tentative="1">
      <w:start w:val="1"/>
      <w:numFmt w:val="lowerRoman"/>
      <w:lvlText w:val="%6."/>
      <w:lvlJc w:val="right"/>
      <w:pPr>
        <w:tabs>
          <w:tab w:val="num" w:pos="3029"/>
        </w:tabs>
        <w:ind w:left="3029" w:hanging="420"/>
      </w:pPr>
    </w:lvl>
    <w:lvl w:ilvl="6" w:tplc="0409000F" w:tentative="1">
      <w:start w:val="1"/>
      <w:numFmt w:val="decimal"/>
      <w:lvlText w:val="%7."/>
      <w:lvlJc w:val="left"/>
      <w:pPr>
        <w:tabs>
          <w:tab w:val="num" w:pos="3449"/>
        </w:tabs>
        <w:ind w:left="3449" w:hanging="420"/>
      </w:pPr>
    </w:lvl>
    <w:lvl w:ilvl="7" w:tplc="04090019" w:tentative="1">
      <w:start w:val="1"/>
      <w:numFmt w:val="lowerLetter"/>
      <w:lvlText w:val="%8)"/>
      <w:lvlJc w:val="left"/>
      <w:pPr>
        <w:tabs>
          <w:tab w:val="num" w:pos="3869"/>
        </w:tabs>
        <w:ind w:left="3869" w:hanging="420"/>
      </w:pPr>
    </w:lvl>
    <w:lvl w:ilvl="8" w:tplc="0409001B" w:tentative="1">
      <w:start w:val="1"/>
      <w:numFmt w:val="lowerRoman"/>
      <w:lvlText w:val="%9."/>
      <w:lvlJc w:val="right"/>
      <w:pPr>
        <w:tabs>
          <w:tab w:val="num" w:pos="4289"/>
        </w:tabs>
        <w:ind w:left="4289" w:hanging="420"/>
      </w:pPr>
    </w:lvl>
  </w:abstractNum>
  <w:num w:numId="1">
    <w:abstractNumId w:val="6"/>
  </w:num>
  <w:num w:numId="2">
    <w:abstractNumId w:val="8"/>
  </w:num>
  <w:num w:numId="3">
    <w:abstractNumId w:val="7"/>
  </w:num>
  <w:num w:numId="4">
    <w:abstractNumId w:val="5"/>
  </w:num>
  <w:num w:numId="5">
    <w:abstractNumId w:val="6"/>
  </w:num>
  <w:num w:numId="6">
    <w:abstractNumId w:val="8"/>
  </w:num>
  <w:num w:numId="7">
    <w:abstractNumId w:val="7"/>
  </w:num>
  <w:num w:numId="8">
    <w:abstractNumId w:val="5"/>
  </w:num>
  <w:num w:numId="9">
    <w:abstractNumId w:val="6"/>
  </w:num>
  <w:num w:numId="10">
    <w:abstractNumId w:val="8"/>
  </w:num>
  <w:num w:numId="11">
    <w:abstractNumId w:val="7"/>
  </w:num>
  <w:num w:numId="12">
    <w:abstractNumId w:val="5"/>
  </w:num>
  <w:num w:numId="13">
    <w:abstractNumId w:val="6"/>
  </w:num>
  <w:num w:numId="14">
    <w:abstractNumId w:val="8"/>
  </w:num>
  <w:num w:numId="15">
    <w:abstractNumId w:val="7"/>
  </w:num>
  <w:num w:numId="16">
    <w:abstractNumId w:val="5"/>
  </w:num>
  <w:num w:numId="17">
    <w:abstractNumId w:val="6"/>
  </w:num>
  <w:num w:numId="18">
    <w:abstractNumId w:val="8"/>
  </w:num>
  <w:num w:numId="19">
    <w:abstractNumId w:val="7"/>
  </w:num>
  <w:num w:numId="20">
    <w:abstractNumId w:val="1"/>
  </w:num>
  <w:num w:numId="21">
    <w:abstractNumId w:val="8"/>
  </w:num>
  <w:num w:numId="22">
    <w:abstractNumId w:val="7"/>
  </w:num>
  <w:num w:numId="23">
    <w:abstractNumId w:val="9"/>
  </w:num>
  <w:num w:numId="24">
    <w:abstractNumId w:val="3"/>
  </w:num>
  <w:num w:numId="25">
    <w:abstractNumId w:val="3"/>
  </w:num>
  <w:num w:numId="26">
    <w:abstractNumId w:val="3"/>
  </w:num>
  <w:num w:numId="27">
    <w:abstractNumId w:val="8"/>
  </w:num>
  <w:num w:numId="28">
    <w:abstractNumId w:val="7"/>
  </w:num>
  <w:num w:numId="29">
    <w:abstractNumId w:val="4"/>
  </w:num>
  <w:num w:numId="30">
    <w:abstractNumId w:val="2"/>
  </w:num>
  <w:num w:numId="31">
    <w:abstractNumId w:val="10"/>
  </w:num>
  <w:num w:numId="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20"/>
  <w:drawingGridVerticalSpacing w:val="104"/>
  <w:displayHorizontalDrawingGridEvery w:val="0"/>
  <w:displayVerticalDrawingGridEvery w:val="3"/>
  <w:noPunctuationKerning/>
  <w:characterSpacingControl w:val="doNotCompress"/>
  <w:hdrShapeDefaults>
    <o:shapedefaults v:ext="edit" spidmax="3074"/>
  </w:hdrShapeDefaults>
  <w:footnotePr>
    <w:footnote w:id="-1"/>
    <w:footnote w:id="0"/>
  </w:footnotePr>
  <w:endnotePr>
    <w:numFmt w:val="decimal"/>
    <w:endnote w:id="-1"/>
    <w:endnote w:id="0"/>
  </w:endnotePr>
  <w:compat>
    <w:spaceForUL/>
    <w:balanceSingleByteDoubleByteWidth/>
    <w:doNotLeaveBackslashAlone/>
    <w:ulTrailSpace/>
    <w:doNotExpandShiftReturn/>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576EF"/>
    <w:rsid w:val="00182949"/>
    <w:rsid w:val="002809F7"/>
    <w:rsid w:val="003B0ECA"/>
    <w:rsid w:val="004576EF"/>
    <w:rsid w:val="004B1B37"/>
    <w:rsid w:val="00561471"/>
    <w:rsid w:val="005D3D69"/>
    <w:rsid w:val="00697198"/>
    <w:rsid w:val="00747C4F"/>
    <w:rsid w:val="007B37D1"/>
    <w:rsid w:val="00B649A2"/>
    <w:rsid w:val="00D00ED9"/>
    <w:rsid w:val="00EC3C9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576EF"/>
    <w:pPr>
      <w:overflowPunct w:val="0"/>
      <w:adjustRightInd w:val="0"/>
      <w:snapToGrid w:val="0"/>
      <w:spacing w:line="336" w:lineRule="auto"/>
      <w:jc w:val="both"/>
    </w:pPr>
    <w:rPr>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color w:val="000000"/>
      <w:kern w:val="32"/>
      <w:sz w:val="30"/>
    </w:rPr>
  </w:style>
  <w:style w:type="paragraph" w:styleId="Heading2">
    <w:name w:val="heading 2"/>
    <w:basedOn w:val="Normal"/>
    <w:next w:val="Normal"/>
    <w:qFormat/>
    <w:pPr>
      <w:keepNext/>
      <w:keepLines/>
      <w:widowControl w:val="0"/>
      <w:spacing w:after="320" w:line="288" w:lineRule="auto"/>
      <w:jc w:val="center"/>
      <w:outlineLvl w:val="1"/>
    </w:pPr>
    <w:rPr>
      <w:color w:val="000000"/>
      <w:kern w:val="28"/>
      <w:sz w:val="28"/>
    </w:rPr>
  </w:style>
  <w:style w:type="paragraph" w:styleId="Heading3">
    <w:name w:val="heading 3"/>
    <w:basedOn w:val="Normal"/>
    <w:next w:val="Normal"/>
    <w:qFormat/>
    <w:pPr>
      <w:keepNext/>
      <w:keepLines/>
      <w:widowControl w:val="0"/>
      <w:spacing w:after="320"/>
      <w:jc w:val="center"/>
      <w:outlineLvl w:val="2"/>
    </w:pPr>
    <w:rPr>
      <w:color w:val="000000"/>
      <w:kern w:val="28"/>
      <w:u w:val="single"/>
    </w:rPr>
  </w:style>
  <w:style w:type="paragraph" w:styleId="Heading4">
    <w:name w:val="heading 4"/>
    <w:basedOn w:val="Normal"/>
    <w:next w:val="Normal"/>
    <w:qFormat/>
    <w:pPr>
      <w:keepNext/>
      <w:keepLines/>
      <w:widowControl w:val="0"/>
      <w:spacing w:after="240"/>
      <w:jc w:val="left"/>
      <w:outlineLvl w:val="3"/>
    </w:pPr>
    <w:rPr>
      <w:color w:val="000000"/>
      <w:u w:val="single"/>
    </w:rPr>
  </w:style>
  <w:style w:type="paragraph" w:styleId="Heading5">
    <w:name w:val="heading 5"/>
    <w:basedOn w:val="Normal"/>
    <w:next w:val="Normal"/>
    <w:qFormat/>
    <w:pPr>
      <w:keepNext/>
      <w:keepLines/>
      <w:widowControl w:val="0"/>
      <w:tabs>
        <w:tab w:val="left" w:pos="1021"/>
        <w:tab w:val="left" w:pos="1531"/>
        <w:tab w:val="left" w:pos="2041"/>
        <w:tab w:val="left" w:pos="2552"/>
      </w:tabs>
      <w:adjustRightInd/>
      <w:snapToGrid/>
      <w:spacing w:after="240"/>
      <w:outlineLvl w:val="4"/>
    </w:pPr>
    <w:rPr>
      <w:rFonts w:eastAsia="SimHei"/>
      <w:spacing w:val="0"/>
      <w:kern w:val="2"/>
    </w:rPr>
  </w:style>
  <w:style w:type="paragraph" w:styleId="Heading6">
    <w:name w:val="heading 6"/>
    <w:basedOn w:val="Normal"/>
    <w:next w:val="Normal"/>
    <w:qFormat/>
    <w:pPr>
      <w:keepNext/>
      <w:keepLines/>
      <w:widowControl w:val="0"/>
      <w:tabs>
        <w:tab w:val="left" w:pos="510"/>
      </w:tabs>
      <w:adjustRightInd/>
      <w:snapToGrid/>
      <w:spacing w:after="240"/>
      <w:outlineLvl w:val="5"/>
    </w:pPr>
    <w:rPr>
      <w:spacing w:val="0"/>
      <w:kern w:val="2"/>
    </w:rPr>
  </w:style>
  <w:style w:type="paragraph" w:styleId="Heading7">
    <w:name w:val="heading 7"/>
    <w:basedOn w:val="Normal"/>
    <w:next w:val="Normal"/>
    <w:qFormat/>
    <w:pPr>
      <w:keepNext/>
      <w:keepLines/>
      <w:widowControl w:val="0"/>
      <w:tabs>
        <w:tab w:val="left" w:pos="1021"/>
        <w:tab w:val="left" w:pos="1191"/>
      </w:tabs>
      <w:adjustRightInd/>
      <w:snapToGrid/>
      <w:spacing w:after="200"/>
      <w:outlineLvl w:val="6"/>
    </w:pPr>
    <w:rPr>
      <w:spacing w:val="0"/>
      <w:kern w:val="2"/>
      <w:u w:val="single"/>
    </w:rPr>
  </w:style>
  <w:style w:type="paragraph" w:styleId="Heading8">
    <w:name w:val="heading 8"/>
    <w:basedOn w:val="Normal"/>
    <w:next w:val="Normal"/>
    <w:qFormat/>
    <w:pPr>
      <w:keepNext/>
      <w:keepLines/>
      <w:spacing w:after="160" w:line="288" w:lineRule="auto"/>
      <w:outlineLvl w:val="7"/>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styleId="FootnoteText">
    <w:name w:val="footnote text"/>
    <w:basedOn w:val="Normal"/>
    <w:semiHidden/>
    <w:pPr>
      <w:keepLines/>
      <w:widowControl w:val="0"/>
      <w:spacing w:line="288" w:lineRule="auto"/>
      <w:ind w:firstLine="510"/>
    </w:pPr>
    <w:rPr>
      <w:rFonts w:eastAsia="KaiTi_GB2312"/>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1">
    <w:name w:val="首页页眉"/>
    <w:basedOn w:val="Normal"/>
    <w:pPr>
      <w:widowControl w:val="0"/>
      <w:tabs>
        <w:tab w:val="left" w:pos="510"/>
      </w:tabs>
      <w:suppressAutoHyphens/>
      <w:spacing w:line="288" w:lineRule="auto"/>
      <w:jc w:val="left"/>
    </w:pPr>
    <w:rPr>
      <w:rFonts w:ascii="Univers Bold" w:hAnsi="Univers Bold"/>
      <w:spacing w:val="0"/>
    </w:rPr>
  </w:style>
  <w:style w:type="paragraph" w:styleId="NormalIndent">
    <w:name w:val="Normal Indent"/>
    <w:basedOn w:val="Normal"/>
    <w:pPr>
      <w:widowControl w:val="0"/>
      <w:ind w:firstLine="510"/>
    </w:pPr>
  </w:style>
  <w:style w:type="paragraph" w:customStyle="1" w:styleId="a2">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1L">
    <w:name w:val="页眉1L"/>
    <w:basedOn w:val="Normal"/>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1m2">
    <w:name w:val="页眉1m2"/>
    <w:basedOn w:val="Normal"/>
    <w:pPr>
      <w:suppressAutoHyphens/>
      <w:spacing w:line="360" w:lineRule="auto"/>
    </w:pPr>
    <w:rPr>
      <w:rFonts w:ascii="SimHei" w:eastAsia="SimHei"/>
      <w:spacing w:val="60"/>
      <w:sz w:val="40"/>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3">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UNLOGO">
    <w:name w:val="UNLOGO"/>
    <w:basedOn w:val="Normal"/>
    <w:pPr>
      <w:suppressAutoHyphen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EndnoteText">
    <w:name w:val="endnote text"/>
    <w:basedOn w:val="FootnoteText"/>
    <w:semiHidden/>
    <w:rPr>
      <w:snapToGrid w:val="0"/>
    </w:rPr>
  </w:style>
  <w:style w:type="paragraph" w:customStyle="1" w:styleId="a4">
    <w:name w:val="横眉"/>
    <w:basedOn w:val="Header"/>
    <w:autoRedefine/>
    <w:pPr>
      <w:widowControl w:val="0"/>
      <w:snapToGrid/>
      <w:spacing w:line="160" w:lineRule="exact"/>
    </w:pPr>
  </w:style>
  <w:style w:type="paragraph" w:customStyle="1" w:styleId="a0">
    <w:name w:val="悬挂符号－"/>
    <w:basedOn w:val="a5"/>
    <w:pPr>
      <w:numPr>
        <w:numId w:val="27"/>
      </w:numPr>
      <w:tabs>
        <w:tab w:val="clear" w:pos="510"/>
      </w:tabs>
    </w:pPr>
  </w:style>
  <w:style w:type="paragraph" w:customStyle="1" w:styleId="a5">
    <w:name w:val="悬挂"/>
    <w:basedOn w:val="Normal"/>
    <w:pPr>
      <w:ind w:left="1531" w:hanging="510"/>
    </w:pPr>
  </w:style>
  <w:style w:type="paragraph" w:styleId="BodyText">
    <w:name w:val="Body Text"/>
    <w:basedOn w:val="Normal"/>
    <w:pPr>
      <w:widowControl w:val="0"/>
    </w:pPr>
  </w:style>
  <w:style w:type="paragraph" w:customStyle="1" w:styleId="a">
    <w:name w:val="悬挂符号●"/>
    <w:basedOn w:val="Normal"/>
    <w:pPr>
      <w:numPr>
        <w:numId w:val="28"/>
      </w:numPr>
      <w:tabs>
        <w:tab w:val="clear" w:pos="510"/>
      </w:tabs>
    </w:p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12cm">
    <w:name w:val="12cm落款"/>
    <w:basedOn w:val="Normal"/>
    <w:pPr>
      <w:keepLines/>
      <w:widowControl w:val="0"/>
      <w:tabs>
        <w:tab w:val="left" w:pos="510"/>
      </w:tabs>
      <w:spacing w:before="160" w:after="280" w:line="288" w:lineRule="auto"/>
      <w:ind w:left="6804"/>
      <w:jc w:val="left"/>
    </w:pPr>
    <w:rPr>
      <w:spacing w:val="0"/>
    </w:rPr>
  </w:style>
  <w:style w:type="paragraph" w:customStyle="1" w:styleId="cdL1">
    <w:name w:val="cdL1"/>
    <w:basedOn w:val="Normal"/>
    <w:pPr>
      <w:widowControl w:val="0"/>
      <w:tabs>
        <w:tab w:val="left" w:pos="510"/>
      </w:tabs>
    </w:pPr>
    <w:rPr>
      <w:spacing w:val="0"/>
    </w:r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7">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8">
    <w:name w:val="楷体"/>
    <w:basedOn w:val="Normal"/>
    <w:pPr>
      <w:widowControl w:val="0"/>
    </w:pPr>
    <w:rPr>
      <w:rFonts w:eastAsia="KaiTi_GB2312"/>
      <w:spacing w:val="0"/>
    </w:rPr>
  </w:style>
  <w:style w:type="paragraph" w:customStyle="1" w:styleId="a9">
    <w:name w:val="居中页眉"/>
    <w:basedOn w:val="Header"/>
    <w:pPr>
      <w:widowControl w:val="0"/>
      <w:snapToGrid/>
      <w:spacing w:line="288" w:lineRule="auto"/>
    </w:pPr>
  </w:style>
  <w:style w:type="paragraph" w:customStyle="1" w:styleId="aa">
    <w:name w:val="目录"/>
    <w:basedOn w:val="Normal"/>
    <w:autoRedefine/>
    <w:pPr>
      <w:widowControl w:val="0"/>
      <w:tabs>
        <w:tab w:val="left" w:pos="510"/>
        <w:tab w:val="left" w:pos="7201"/>
        <w:tab w:val="left" w:pos="7711"/>
        <w:tab w:val="left" w:pos="8618"/>
        <w:tab w:val="right" w:pos="9356"/>
      </w:tabs>
      <w:spacing w:line="360" w:lineRule="auto"/>
      <w:jc w:val="left"/>
    </w:pPr>
    <w:rPr>
      <w:rFonts w:eastAsia="KaiTi_GB2312"/>
      <w:noProof/>
      <w:spacing w:val="0"/>
    </w:rPr>
  </w:style>
  <w:style w:type="paragraph" w:customStyle="1" w:styleId="ab">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c">
    <w:name w:val="英文本"/>
    <w:basedOn w:val="EndnoteText"/>
    <w:pPr>
      <w:keepLines w:val="0"/>
      <w:widowControl/>
      <w:overflowPunct/>
      <w:spacing w:after="120" w:line="240" w:lineRule="auto"/>
      <w:ind w:firstLine="0"/>
      <w:jc w:val="left"/>
    </w:pPr>
    <w:rPr>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976969">
      <w:bodyDiv w:val="1"/>
      <w:marLeft w:val="0"/>
      <w:marRight w:val="0"/>
      <w:marTop w:val="0"/>
      <w:marBottom w:val="0"/>
      <w:divBdr>
        <w:top w:val="none" w:sz="0" w:space="0" w:color="auto"/>
        <w:left w:val="none" w:sz="0" w:space="0" w:color="auto"/>
        <w:bottom w:val="none" w:sz="0" w:space="0" w:color="auto"/>
        <w:right w:val="none" w:sz="0" w:space="0" w:color="auto"/>
      </w:divBdr>
    </w:div>
    <w:div w:id="1368527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CCPR-&#20915;&#2345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CCPR-决定</Template>
  <TotalTime>0</TotalTime>
  <Pages>9</Pages>
  <Words>3174</Words>
  <Characters>3334</Characters>
  <Application>Microsoft Office Word</Application>
  <DocSecurity>4</DocSecurity>
  <Lines>128</Lines>
  <Paragraphs>86</Paragraphs>
  <ScaleCrop>false</ScaleCrop>
  <Company>Chinese Unit - GE</Company>
  <LinksUpToDate>false</LinksUpToDate>
  <CharactersWithSpaces>6422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人权事务委员会</dc:title>
  <dc:subject/>
  <dc:creator>Admieng</dc:creator>
  <cp:keywords/>
  <dc:description>公民权利和政治权利国际公约</dc:description>
  <cp:lastModifiedBy>Admieng</cp:lastModifiedBy>
  <cp:revision>2</cp:revision>
  <cp:lastPrinted>2009-08-24T13:39:00Z</cp:lastPrinted>
  <dcterms:created xsi:type="dcterms:W3CDTF">2009-08-24T13:47:00Z</dcterms:created>
  <dcterms:modified xsi:type="dcterms:W3CDTF">2009-08-24T13:47:00Z</dcterms:modified>
  <cp:category>CCPR决定.dot</cp:category>
</cp:coreProperties>
</file>