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6C33E4" w14:paraId="65387A2A" w14:textId="77777777" w:rsidTr="00281242">
        <w:trPr>
          <w:trHeight w:hRule="exact" w:val="851"/>
        </w:trPr>
        <w:tc>
          <w:tcPr>
            <w:tcW w:w="1274" w:type="dxa"/>
            <w:tcBorders>
              <w:bottom w:val="single" w:sz="4" w:space="0" w:color="auto"/>
            </w:tcBorders>
            <w:shd w:val="clear" w:color="auto" w:fill="auto"/>
          </w:tcPr>
          <w:p w14:paraId="57A44E72" w14:textId="77777777" w:rsidR="006B3E27" w:rsidRPr="006C33E4" w:rsidRDefault="006B3E27" w:rsidP="00411DE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562500B" w14:textId="77777777" w:rsidR="006B3E27" w:rsidRPr="006C33E4" w:rsidRDefault="006B3E27" w:rsidP="002F3D3A">
            <w:pPr>
              <w:spacing w:after="80" w:line="480" w:lineRule="exact"/>
              <w:ind w:left="57"/>
              <w:rPr>
                <w:sz w:val="30"/>
                <w:szCs w:val="30"/>
                <w:rtl/>
              </w:rPr>
            </w:pPr>
            <w:r w:rsidRPr="006C33E4">
              <w:rPr>
                <w:rFonts w:hint="cs"/>
                <w:sz w:val="30"/>
                <w:szCs w:val="30"/>
                <w:rtl/>
              </w:rPr>
              <w:t>الأمم المتحدة</w:t>
            </w:r>
          </w:p>
        </w:tc>
        <w:tc>
          <w:tcPr>
            <w:tcW w:w="3402" w:type="dxa"/>
            <w:tcBorders>
              <w:bottom w:val="single" w:sz="4" w:space="0" w:color="auto"/>
            </w:tcBorders>
            <w:shd w:val="clear" w:color="auto" w:fill="auto"/>
            <w:vAlign w:val="bottom"/>
          </w:tcPr>
          <w:p w14:paraId="37A58DAA" w14:textId="33440A22" w:rsidR="006B3E27" w:rsidRPr="006C33E4" w:rsidRDefault="00B80F82" w:rsidP="00B80F82">
            <w:pPr>
              <w:bidi w:val="0"/>
              <w:rPr>
                <w:szCs w:val="20"/>
                <w:lang w:eastAsia="zh-TW"/>
              </w:rPr>
            </w:pPr>
            <w:r w:rsidRPr="006C33E4">
              <w:rPr>
                <w:sz w:val="40"/>
                <w:szCs w:val="20"/>
                <w:lang w:eastAsia="zh-TW"/>
              </w:rPr>
              <w:t>A</w:t>
            </w:r>
            <w:r w:rsidRPr="006C33E4">
              <w:rPr>
                <w:szCs w:val="20"/>
                <w:lang w:eastAsia="zh-TW"/>
              </w:rPr>
              <w:t>/HRC/RES/55/3</w:t>
            </w:r>
          </w:p>
        </w:tc>
      </w:tr>
      <w:tr w:rsidR="006B3E27" w:rsidRPr="006C33E4" w14:paraId="5D21B1FC" w14:textId="77777777" w:rsidTr="00281242">
        <w:trPr>
          <w:trHeight w:hRule="exact" w:val="2835"/>
        </w:trPr>
        <w:tc>
          <w:tcPr>
            <w:tcW w:w="1274" w:type="dxa"/>
            <w:tcBorders>
              <w:top w:val="single" w:sz="4" w:space="0" w:color="auto"/>
              <w:bottom w:val="single" w:sz="12" w:space="0" w:color="auto"/>
            </w:tcBorders>
            <w:shd w:val="clear" w:color="auto" w:fill="auto"/>
          </w:tcPr>
          <w:p w14:paraId="42B37B11" w14:textId="77777777" w:rsidR="006B3E27" w:rsidRPr="006C33E4" w:rsidRDefault="00655884" w:rsidP="0047152B">
            <w:pPr>
              <w:jc w:val="center"/>
              <w:rPr>
                <w:sz w:val="56"/>
                <w:szCs w:val="56"/>
              </w:rPr>
            </w:pPr>
            <w:r w:rsidRPr="006C33E4">
              <w:rPr>
                <w:noProof/>
                <w:sz w:val="56"/>
                <w:szCs w:val="56"/>
              </w:rPr>
              <w:drawing>
                <wp:inline distT="0" distB="0" distL="0" distR="0" wp14:anchorId="0EAE40FA" wp14:editId="4DFF625A">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A8524E5" w14:textId="77777777" w:rsidR="006B3E27" w:rsidRPr="006C33E4" w:rsidRDefault="001773DB" w:rsidP="002F3D3A">
            <w:pPr>
              <w:spacing w:before="120" w:after="40" w:line="640" w:lineRule="exact"/>
              <w:ind w:left="57"/>
              <w:rPr>
                <w:b/>
                <w:bCs/>
                <w:sz w:val="50"/>
                <w:szCs w:val="50"/>
              </w:rPr>
            </w:pPr>
            <w:r w:rsidRPr="006C33E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1B483797" w14:textId="07B061B8" w:rsidR="006B3E27" w:rsidRPr="006C33E4" w:rsidRDefault="00B80F82" w:rsidP="00BE5849">
            <w:pPr>
              <w:bidi w:val="0"/>
              <w:spacing w:before="240"/>
              <w:rPr>
                <w:szCs w:val="20"/>
              </w:rPr>
            </w:pPr>
            <w:r w:rsidRPr="006C33E4">
              <w:rPr>
                <w:szCs w:val="20"/>
              </w:rPr>
              <w:t>Dist</w:t>
            </w:r>
            <w:r w:rsidR="006C33E4" w:rsidRPr="006C33E4">
              <w:rPr>
                <w:szCs w:val="20"/>
              </w:rPr>
              <w:t>r.:</w:t>
            </w:r>
            <w:r w:rsidRPr="006C33E4">
              <w:rPr>
                <w:szCs w:val="20"/>
              </w:rPr>
              <w:t xml:space="preserve"> General</w:t>
            </w:r>
          </w:p>
          <w:p w14:paraId="7CC06A03" w14:textId="5DB98FD4" w:rsidR="00B80F82" w:rsidRPr="006C33E4" w:rsidRDefault="00EF0F39" w:rsidP="00B80F82">
            <w:pPr>
              <w:bidi w:val="0"/>
              <w:spacing w:line="240" w:lineRule="exact"/>
              <w:jc w:val="left"/>
              <w:rPr>
                <w:szCs w:val="20"/>
              </w:rPr>
            </w:pPr>
            <w:r w:rsidRPr="006C33E4">
              <w:rPr>
                <w:szCs w:val="20"/>
              </w:rPr>
              <w:t>4 April 2024</w:t>
            </w:r>
          </w:p>
          <w:p w14:paraId="0ED54333" w14:textId="77777777" w:rsidR="00B80F82" w:rsidRPr="006C33E4" w:rsidRDefault="00B80F82" w:rsidP="00B80F82">
            <w:pPr>
              <w:bidi w:val="0"/>
              <w:spacing w:line="240" w:lineRule="exact"/>
              <w:jc w:val="left"/>
              <w:rPr>
                <w:szCs w:val="20"/>
              </w:rPr>
            </w:pPr>
            <w:r w:rsidRPr="006C33E4">
              <w:rPr>
                <w:szCs w:val="20"/>
              </w:rPr>
              <w:t>Arabic</w:t>
            </w:r>
          </w:p>
          <w:p w14:paraId="60E570B5" w14:textId="395FA038" w:rsidR="00B80F82" w:rsidRPr="006C33E4" w:rsidRDefault="00B80F82" w:rsidP="00B80F82">
            <w:pPr>
              <w:bidi w:val="0"/>
              <w:spacing w:line="240" w:lineRule="exact"/>
              <w:jc w:val="left"/>
              <w:rPr>
                <w:szCs w:val="20"/>
              </w:rPr>
            </w:pPr>
            <w:r w:rsidRPr="006C33E4">
              <w:rPr>
                <w:szCs w:val="20"/>
              </w:rPr>
              <w:t>Origina</w:t>
            </w:r>
            <w:r w:rsidR="006C33E4" w:rsidRPr="006C33E4">
              <w:rPr>
                <w:szCs w:val="20"/>
              </w:rPr>
              <w:t xml:space="preserve">l: </w:t>
            </w:r>
            <w:r w:rsidRPr="006C33E4">
              <w:rPr>
                <w:szCs w:val="20"/>
              </w:rPr>
              <w:t>English</w:t>
            </w:r>
          </w:p>
        </w:tc>
      </w:tr>
    </w:tbl>
    <w:bookmarkEnd w:id="0"/>
    <w:p w14:paraId="70B5EF67" w14:textId="42769117" w:rsidR="00411DEF" w:rsidRPr="006C33E4" w:rsidRDefault="00F572D8" w:rsidP="00F572D8">
      <w:pPr>
        <w:pStyle w:val="SingleTxtGA"/>
        <w:spacing w:before="120" w:after="0"/>
        <w:ind w:left="0" w:right="4252"/>
        <w:jc w:val="left"/>
        <w:rPr>
          <w:b/>
          <w:bCs/>
          <w:sz w:val="26"/>
          <w:szCs w:val="26"/>
          <w:rtl/>
          <w:lang w:val="en-US" w:eastAsia="zh-TW"/>
        </w:rPr>
      </w:pPr>
      <w:r w:rsidRPr="006C33E4">
        <w:rPr>
          <w:rFonts w:hint="cs"/>
          <w:b/>
          <w:bCs/>
          <w:sz w:val="26"/>
          <w:szCs w:val="26"/>
          <w:rtl/>
          <w:lang w:val="en-US" w:eastAsia="zh-TW"/>
        </w:rPr>
        <w:t>مجلس حقوق الإنسان</w:t>
      </w:r>
    </w:p>
    <w:p w14:paraId="2F0F5497" w14:textId="77777777" w:rsidR="00EF0F39" w:rsidRPr="006C33E4" w:rsidRDefault="00EF0F39" w:rsidP="00EF0F39">
      <w:pPr>
        <w:spacing w:line="360" w:lineRule="exact"/>
        <w:rPr>
          <w:b/>
          <w:bCs/>
          <w:rtl/>
        </w:rPr>
      </w:pPr>
      <w:r w:rsidRPr="006C33E4">
        <w:rPr>
          <w:b/>
          <w:bCs/>
          <w:rtl/>
        </w:rPr>
        <w:t>الدورة الخامسة والخمسون</w:t>
      </w:r>
    </w:p>
    <w:p w14:paraId="7A2D01C3" w14:textId="77777777" w:rsidR="00EF0F39" w:rsidRPr="006C33E4" w:rsidRDefault="00EF0F39" w:rsidP="00EF0F39">
      <w:pPr>
        <w:spacing w:line="360" w:lineRule="exact"/>
      </w:pPr>
      <w:r w:rsidRPr="006C33E4">
        <w:rPr>
          <w:rtl/>
        </w:rPr>
        <w:t>26 شباط/فبراير - 5 نيسان/أبريل 2024</w:t>
      </w:r>
    </w:p>
    <w:p w14:paraId="2BA99F09" w14:textId="77777777" w:rsidR="00EF0F39" w:rsidRPr="006C33E4" w:rsidRDefault="00EF0F39" w:rsidP="00EF0F39">
      <w:pPr>
        <w:spacing w:line="360" w:lineRule="exact"/>
      </w:pPr>
      <w:r w:rsidRPr="006C33E4">
        <w:rPr>
          <w:rtl/>
        </w:rPr>
        <w:t>البند 3 من جدول الأعمال</w:t>
      </w:r>
    </w:p>
    <w:p w14:paraId="2546E63A" w14:textId="77777777" w:rsidR="00EF0F39" w:rsidRPr="006C33E4" w:rsidRDefault="00EF0F39" w:rsidP="00EF0F39">
      <w:pPr>
        <w:spacing w:line="360" w:lineRule="exact"/>
        <w:ind w:right="4962"/>
        <w:rPr>
          <w:b/>
          <w:bCs/>
        </w:rPr>
      </w:pPr>
      <w:r w:rsidRPr="006C33E4">
        <w:rPr>
          <w:b/>
          <w:bCs/>
          <w:rtl/>
        </w:rPr>
        <w:t>تعزيز وحماية جميع حقوق الإنسان، المدنية والسياسية والاقتصادية والاجتماعية والثقافية، بما في ذلك الحق في التنمية</w:t>
      </w:r>
    </w:p>
    <w:p w14:paraId="2BFAFD43" w14:textId="77777777" w:rsidR="00EF0F39" w:rsidRPr="006C33E4" w:rsidRDefault="00EF0F39" w:rsidP="00EF0F39">
      <w:pPr>
        <w:pStyle w:val="HChGA"/>
        <w:rPr>
          <w:lang w:val="en-US" w:eastAsia="zh-TW"/>
        </w:rPr>
      </w:pPr>
      <w:r w:rsidRPr="006C33E4">
        <w:rPr>
          <w:rtl/>
          <w:lang w:val="en-US" w:eastAsia="zh-TW"/>
        </w:rPr>
        <w:tab/>
      </w:r>
      <w:r w:rsidRPr="006C33E4">
        <w:rPr>
          <w:rtl/>
          <w:lang w:val="en-US" w:eastAsia="zh-TW"/>
        </w:rPr>
        <w:tab/>
        <w:t xml:space="preserve">قرار اعتمده مجلس حقوق الإنسان في 3 نيسان/أبريل 2024 </w:t>
      </w:r>
    </w:p>
    <w:p w14:paraId="56D2C409" w14:textId="411BB1FF" w:rsidR="00EF0F39" w:rsidRPr="006C33E4" w:rsidRDefault="00EF0F39" w:rsidP="00EF0F39">
      <w:pPr>
        <w:pStyle w:val="H1GA"/>
        <w:rPr>
          <w:lang w:val="en-US" w:eastAsia="zh-TW"/>
        </w:rPr>
      </w:pPr>
      <w:r w:rsidRPr="006C33E4">
        <w:rPr>
          <w:rtl/>
          <w:lang w:val="en-US" w:eastAsia="zh-TW"/>
        </w:rPr>
        <w:tab/>
        <w:t>55/</w:t>
      </w:r>
      <w:r w:rsidRPr="006C33E4">
        <w:rPr>
          <w:rFonts w:hint="cs"/>
          <w:rtl/>
          <w:lang w:val="en-US" w:eastAsia="zh-TW"/>
        </w:rPr>
        <w:t>3</w:t>
      </w:r>
      <w:r w:rsidRPr="006C33E4">
        <w:rPr>
          <w:rFonts w:hint="cs"/>
          <w:rtl/>
          <w:lang w:val="en-US" w:eastAsia="zh-TW"/>
        </w:rPr>
        <w:t>-</w:t>
      </w:r>
      <w:r w:rsidRPr="006C33E4">
        <w:rPr>
          <w:rtl/>
          <w:lang w:val="en-US" w:eastAsia="zh-TW"/>
        </w:rPr>
        <w:tab/>
        <w:t>ولاية ال</w:t>
      </w:r>
      <w:r w:rsidR="006C33E4">
        <w:rPr>
          <w:rtl/>
          <w:lang w:val="en-US" w:eastAsia="zh-TW"/>
        </w:rPr>
        <w:t>مقرر</w:t>
      </w:r>
      <w:r w:rsidRPr="006C33E4">
        <w:rPr>
          <w:rtl/>
          <w:lang w:val="en-US" w:eastAsia="zh-TW"/>
        </w:rPr>
        <w:t xml:space="preserve"> الخاص المعني بالحق في الخصوصية</w:t>
      </w:r>
    </w:p>
    <w:p w14:paraId="6EB77F28" w14:textId="77777777" w:rsidR="00EF0F39" w:rsidRPr="006C33E4" w:rsidRDefault="00EF0F39" w:rsidP="00EF0F39">
      <w:pPr>
        <w:pStyle w:val="SingleTxtGA"/>
        <w:rPr>
          <w:rFonts w:hint="cs"/>
          <w:i/>
          <w:iCs/>
          <w:rtl/>
          <w:lang w:val="en-US" w:eastAsia="zh-TW"/>
        </w:rPr>
      </w:pPr>
      <w:r w:rsidRPr="006C33E4">
        <w:rPr>
          <w:i/>
          <w:iCs/>
          <w:rtl/>
          <w:lang w:val="en-US" w:eastAsia="zh-TW"/>
        </w:rPr>
        <w:tab/>
        <w:t>إن مجلس حقوق الإنسان،</w:t>
      </w:r>
    </w:p>
    <w:p w14:paraId="10962555" w14:textId="77777777" w:rsidR="00EF0F39" w:rsidRPr="006C33E4" w:rsidRDefault="00EF0F39" w:rsidP="00EF0F39">
      <w:pPr>
        <w:pStyle w:val="SingleTxtGA"/>
        <w:rPr>
          <w:lang w:val="en-US" w:eastAsia="zh-TW"/>
        </w:rPr>
      </w:pPr>
      <w:r w:rsidRPr="006C33E4">
        <w:rPr>
          <w:rtl/>
          <w:lang w:val="en-US" w:eastAsia="zh-TW"/>
        </w:rPr>
        <w:tab/>
      </w:r>
      <w:r w:rsidRPr="006C33E4">
        <w:rPr>
          <w:i/>
          <w:iCs/>
          <w:rtl/>
          <w:lang w:val="en-US" w:eastAsia="zh-TW"/>
        </w:rPr>
        <w:t>إذ يسترشد</w:t>
      </w:r>
      <w:r w:rsidRPr="006C33E4">
        <w:rPr>
          <w:rtl/>
          <w:lang w:val="en-US" w:eastAsia="zh-TW"/>
        </w:rPr>
        <w:t xml:space="preserve"> بمقاصد ميثاق الأمم المتحدة ومبادئه،</w:t>
      </w:r>
    </w:p>
    <w:p w14:paraId="6B22F4D5" w14:textId="77777777" w:rsidR="00EF0F39" w:rsidRPr="006C33E4" w:rsidRDefault="00EF0F39" w:rsidP="00EF0F39">
      <w:pPr>
        <w:pStyle w:val="SingleTxtGA"/>
        <w:rPr>
          <w:lang w:val="en-US" w:eastAsia="zh-TW"/>
        </w:rPr>
      </w:pPr>
      <w:r w:rsidRPr="006C33E4">
        <w:rPr>
          <w:rtl/>
          <w:lang w:val="en-US" w:eastAsia="zh-TW"/>
        </w:rPr>
        <w:tab/>
      </w:r>
      <w:r w:rsidRPr="006C33E4">
        <w:rPr>
          <w:i/>
          <w:iCs/>
          <w:rtl/>
          <w:lang w:val="en-US" w:eastAsia="zh-TW"/>
        </w:rPr>
        <w:t>وإذ يؤكد من جديد</w:t>
      </w:r>
      <w:r w:rsidRPr="006C33E4">
        <w:rPr>
          <w:rtl/>
          <w:lang w:val="en-US" w:eastAsia="zh-TW"/>
        </w:rPr>
        <w:t xml:space="preserve"> حقوق الإنسان والحريات الأساسية المكرسة في الإعلان العالمي لحقوق الإنسان، والعهد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الطفل، واتفاقية حقوق الأشخاص ذوي الإعاقة،</w:t>
      </w:r>
    </w:p>
    <w:p w14:paraId="3717901B" w14:textId="77777777" w:rsidR="00EF0F39" w:rsidRPr="006C33E4" w:rsidRDefault="00EF0F39" w:rsidP="00EF0F39">
      <w:pPr>
        <w:pStyle w:val="SingleTxtGA"/>
        <w:rPr>
          <w:lang w:val="en-US" w:eastAsia="zh-TW"/>
        </w:rPr>
      </w:pPr>
      <w:r w:rsidRPr="006C33E4">
        <w:rPr>
          <w:rtl/>
          <w:lang w:val="en-US" w:eastAsia="zh-TW"/>
        </w:rPr>
        <w:tab/>
      </w:r>
      <w:r w:rsidRPr="006C33E4">
        <w:rPr>
          <w:i/>
          <w:iCs/>
          <w:rtl/>
          <w:lang w:val="en-US" w:eastAsia="zh-TW"/>
        </w:rPr>
        <w:t>وإذ يشير</w:t>
      </w:r>
      <w:r w:rsidRPr="006C33E4">
        <w:rPr>
          <w:rtl/>
          <w:lang w:val="en-US" w:eastAsia="zh-TW"/>
        </w:rPr>
        <w:t xml:space="preserve"> إلى جميع القرارات السابقة التي اعتمدتها الجمعية العامة ومجلس حقوق الإنسان بشأن الحق في الخصوصية في العصر الرقمي والقرارات الأخرى ذات الصلة، بما فيها القرارات المتعلقة بتعزيز حقوق الإنسان وحمايتها والتمتع بها في شبكة الإنترنت وبشأن التكنولوجيات الرقمية الجديدة والناشئة وحقوق الإنسان،</w:t>
      </w:r>
    </w:p>
    <w:p w14:paraId="1E00380C" w14:textId="77777777" w:rsidR="00EF0F39" w:rsidRPr="006C33E4" w:rsidRDefault="00EF0F39" w:rsidP="00EF0F39">
      <w:pPr>
        <w:pStyle w:val="SingleTxtGA"/>
        <w:rPr>
          <w:lang w:val="en-US" w:eastAsia="zh-TW"/>
        </w:rPr>
      </w:pPr>
      <w:r w:rsidRPr="006C33E4">
        <w:rPr>
          <w:rtl/>
          <w:lang w:val="en-US" w:eastAsia="zh-TW"/>
        </w:rPr>
        <w:tab/>
      </w:r>
      <w:r w:rsidRPr="006C33E4">
        <w:rPr>
          <w:i/>
          <w:iCs/>
          <w:rtl/>
          <w:lang w:val="en-US" w:eastAsia="zh-TW"/>
        </w:rPr>
        <w:t>وإذ يشير أيضاً</w:t>
      </w:r>
      <w:r w:rsidRPr="006C33E4">
        <w:rPr>
          <w:rtl/>
          <w:lang w:val="en-US" w:eastAsia="zh-TW"/>
        </w:rPr>
        <w:t xml:space="preserve"> إلى أن مؤسسات الأعمال تتحمل المسؤولية عن احترام حقوق الإنسان على النحو المبين في المبادئ التوجيهية بشأن الأعمال التجارية وحقوق الإنسان: تنفيذ إطار الأمم المتحدة المعنون "الحماية والاحترام والانتصاف"، وأن واجب تعزيز حقوق الإنسان والحريات الأساسية وحمايتها والمسؤولية الأولى عن ذلك يقعان على عاتق الدولة،</w:t>
      </w:r>
    </w:p>
    <w:p w14:paraId="0972EED7" w14:textId="56F9B417" w:rsidR="00EF0F39" w:rsidRPr="006C33E4" w:rsidRDefault="00EF0F39" w:rsidP="00EF0F39">
      <w:pPr>
        <w:pStyle w:val="SingleTxtGA"/>
        <w:rPr>
          <w:lang w:val="en-US" w:eastAsia="zh-TW"/>
        </w:rPr>
      </w:pPr>
      <w:r w:rsidRPr="006C33E4">
        <w:rPr>
          <w:rtl/>
          <w:lang w:val="en-US" w:eastAsia="zh-TW"/>
        </w:rPr>
        <w:tab/>
      </w:r>
      <w:r w:rsidRPr="006C33E4">
        <w:rPr>
          <w:i/>
          <w:iCs/>
          <w:rtl/>
          <w:lang w:val="en-US" w:eastAsia="zh-TW"/>
        </w:rPr>
        <w:t>وإذ يرحب</w:t>
      </w:r>
      <w:r w:rsidRPr="006C33E4">
        <w:rPr>
          <w:rtl/>
          <w:lang w:val="en-US" w:eastAsia="zh-TW"/>
        </w:rPr>
        <w:t xml:space="preserve"> بعمل مفوضية الأمم المتحدة السامية لحقوق الإنسان بشأن الحق في الخصوصية في العصر الرقمي وبعمل ال</w:t>
      </w:r>
      <w:r w:rsidR="006C33E4">
        <w:rPr>
          <w:rtl/>
          <w:lang w:val="en-US" w:eastAsia="zh-TW"/>
        </w:rPr>
        <w:t>مقرر</w:t>
      </w:r>
      <w:r w:rsidRPr="006C33E4">
        <w:rPr>
          <w:rtl/>
          <w:lang w:val="en-US" w:eastAsia="zh-TW"/>
        </w:rPr>
        <w:t xml:space="preserve"> الخاص المعني/ال</w:t>
      </w:r>
      <w:r w:rsidR="006C33E4">
        <w:rPr>
          <w:rtl/>
          <w:lang w:val="en-US" w:eastAsia="zh-TW"/>
        </w:rPr>
        <w:t>مقرر</w:t>
      </w:r>
      <w:r w:rsidRPr="006C33E4">
        <w:rPr>
          <w:rtl/>
          <w:lang w:val="en-US" w:eastAsia="zh-TW"/>
        </w:rPr>
        <w:t>ة الخاصة المعنية بالحق في الخصوصية،</w:t>
      </w:r>
    </w:p>
    <w:p w14:paraId="194176B7" w14:textId="77777777" w:rsidR="00EF0F39" w:rsidRPr="006C33E4" w:rsidRDefault="00EF0F39" w:rsidP="00EF0F39">
      <w:pPr>
        <w:pStyle w:val="SingleTxtGA"/>
        <w:rPr>
          <w:lang w:val="en-US" w:eastAsia="zh-TW"/>
        </w:rPr>
      </w:pPr>
      <w:r w:rsidRPr="006C33E4">
        <w:rPr>
          <w:rtl/>
          <w:lang w:val="en-US" w:eastAsia="zh-TW"/>
        </w:rPr>
        <w:tab/>
      </w:r>
      <w:r w:rsidRPr="006C33E4">
        <w:rPr>
          <w:i/>
          <w:iCs/>
          <w:rtl/>
          <w:lang w:val="en-US" w:eastAsia="zh-TW"/>
        </w:rPr>
        <w:t>وإذ يسلم</w:t>
      </w:r>
      <w:r w:rsidRPr="006C33E4">
        <w:rPr>
          <w:rtl/>
          <w:lang w:val="en-US" w:eastAsia="zh-TW"/>
        </w:rPr>
        <w:t xml:space="preserve"> بما للتكنولوجيات الجديدة والناشئة، مثل تلك التي استُحْدِثَت في ميادين المراقبة، والذكاء الاصطناعي، واتخاذ القرارات آلياً، والتعلم الآلي، وما للتنميط والتتبع والبيانات </w:t>
      </w:r>
      <w:proofErr w:type="spellStart"/>
      <w:r w:rsidRPr="006C33E4">
        <w:rPr>
          <w:rtl/>
          <w:lang w:val="en-US" w:eastAsia="zh-TW"/>
        </w:rPr>
        <w:t>البيومترية</w:t>
      </w:r>
      <w:proofErr w:type="spellEnd"/>
      <w:r w:rsidRPr="006C33E4">
        <w:rPr>
          <w:rtl/>
          <w:lang w:val="en-US" w:eastAsia="zh-TW"/>
        </w:rPr>
        <w:t xml:space="preserve">، بما في ذلك </w:t>
      </w:r>
      <w:r w:rsidRPr="006C33E4">
        <w:rPr>
          <w:rtl/>
          <w:lang w:val="en-US" w:eastAsia="zh-TW"/>
        </w:rPr>
        <w:lastRenderedPageBreak/>
        <w:t>التعرف على الوجه، دون ضمانات مناسبة، من أثر على التمتع الكامل بالحق في الخصوصية وغيره من حقوق الإنسان،</w:t>
      </w:r>
    </w:p>
    <w:p w14:paraId="7F73FE54" w14:textId="12F4EFB2" w:rsidR="00EF0F39" w:rsidRPr="006C33E4" w:rsidRDefault="00EF0F39" w:rsidP="00EF0F39">
      <w:pPr>
        <w:pStyle w:val="SingleTxtGA"/>
        <w:rPr>
          <w:lang w:val="en-US" w:eastAsia="zh-TW"/>
        </w:rPr>
      </w:pPr>
      <w:r w:rsidRPr="006C33E4">
        <w:rPr>
          <w:rtl/>
          <w:lang w:val="en-US" w:eastAsia="zh-TW"/>
        </w:rPr>
        <w:tab/>
      </w:r>
      <w:r w:rsidRPr="006C33E4">
        <w:rPr>
          <w:i/>
          <w:iCs/>
          <w:rtl/>
          <w:lang w:val="en-US" w:eastAsia="zh-TW"/>
        </w:rPr>
        <w:t>وإذ يشير</w:t>
      </w:r>
      <w:r w:rsidRPr="006C33E4">
        <w:rPr>
          <w:rtl/>
          <w:lang w:val="en-US" w:eastAsia="zh-TW"/>
        </w:rPr>
        <w:t xml:space="preserve"> إلى قراريْه </w:t>
      </w:r>
      <w:hyperlink r:id="rId9" w:history="1">
        <w:r w:rsidRPr="006C33E4">
          <w:rPr>
            <w:rStyle w:val="Hyperlink"/>
            <w:rtl/>
            <w:lang w:val="en-US" w:eastAsia="zh-TW"/>
          </w:rPr>
          <w:t>5/1</w:t>
        </w:r>
      </w:hyperlink>
      <w:r w:rsidRPr="006C33E4">
        <w:rPr>
          <w:rtl/>
          <w:lang w:val="en-US" w:eastAsia="zh-TW"/>
        </w:rPr>
        <w:t xml:space="preserve"> بشأن بناء مؤسسات مجلس حقوق الإنسان و</w:t>
      </w:r>
      <w:hyperlink r:id="rId10" w:history="1">
        <w:r w:rsidRPr="006C33E4">
          <w:rPr>
            <w:rStyle w:val="Hyperlink"/>
            <w:rtl/>
            <w:lang w:val="en-US" w:eastAsia="zh-TW"/>
          </w:rPr>
          <w:t>5/2</w:t>
        </w:r>
      </w:hyperlink>
      <w:r w:rsidRPr="006C33E4">
        <w:rPr>
          <w:rtl/>
          <w:lang w:val="en-US" w:eastAsia="zh-TW"/>
        </w:rPr>
        <w:t xml:space="preserve"> بشأن مدونة قواعد السلوك لأصحاب الولايات في إطار الإجراءات الخاصة لمجلس حقوق الإنسان، المؤرخين 18 حزيران/ يونيه</w:t>
      </w:r>
      <w:r w:rsidRPr="006C33E4">
        <w:rPr>
          <w:rFonts w:hint="cs"/>
          <w:rtl/>
          <w:lang w:val="en-US" w:eastAsia="zh-TW"/>
        </w:rPr>
        <w:t> </w:t>
      </w:r>
      <w:r w:rsidRPr="006C33E4">
        <w:rPr>
          <w:rtl/>
          <w:lang w:val="en-US" w:eastAsia="zh-TW"/>
        </w:rPr>
        <w:t>2007، وإذ يشدد على أن يضطلع جميع المكلفين بولايات بواجباتهم وفقاً للقرارين ومرفقيهما،</w:t>
      </w:r>
    </w:p>
    <w:p w14:paraId="1FF0D108" w14:textId="182AFA51" w:rsidR="00EF0F39" w:rsidRPr="006C33E4" w:rsidRDefault="00EF0F39" w:rsidP="00EF0F39">
      <w:pPr>
        <w:pStyle w:val="SingleTxtGA"/>
        <w:rPr>
          <w:lang w:val="en-US" w:eastAsia="zh-TW"/>
        </w:rPr>
      </w:pPr>
      <w:r w:rsidRPr="006C33E4">
        <w:rPr>
          <w:rtl/>
          <w:lang w:val="en-US" w:eastAsia="zh-TW"/>
        </w:rPr>
        <w:tab/>
        <w:t>1-</w:t>
      </w:r>
      <w:r w:rsidRPr="006C33E4">
        <w:rPr>
          <w:rtl/>
          <w:lang w:val="en-US" w:eastAsia="zh-TW"/>
        </w:rPr>
        <w:tab/>
      </w:r>
      <w:r w:rsidRPr="006C33E4">
        <w:rPr>
          <w:i/>
          <w:iCs/>
          <w:rtl/>
          <w:lang w:val="en-US" w:eastAsia="zh-TW"/>
        </w:rPr>
        <w:t>يقرر</w:t>
      </w:r>
      <w:r w:rsidRPr="006C33E4">
        <w:rPr>
          <w:rtl/>
          <w:lang w:val="en-US" w:eastAsia="zh-TW"/>
        </w:rPr>
        <w:t xml:space="preserve"> تمديد ولاية ال</w:t>
      </w:r>
      <w:r w:rsidR="006C33E4">
        <w:rPr>
          <w:rtl/>
          <w:lang w:val="en-US" w:eastAsia="zh-TW"/>
        </w:rPr>
        <w:t>مقرر</w:t>
      </w:r>
      <w:r w:rsidRPr="006C33E4">
        <w:rPr>
          <w:rtl/>
          <w:lang w:val="en-US" w:eastAsia="zh-TW"/>
        </w:rPr>
        <w:t xml:space="preserve"> الخاص المعني/ال</w:t>
      </w:r>
      <w:r w:rsidR="006C33E4">
        <w:rPr>
          <w:rtl/>
          <w:lang w:val="en-US" w:eastAsia="zh-TW"/>
        </w:rPr>
        <w:t>مقرر</w:t>
      </w:r>
      <w:r w:rsidRPr="006C33E4">
        <w:rPr>
          <w:rtl/>
          <w:lang w:val="en-US" w:eastAsia="zh-TW"/>
        </w:rPr>
        <w:t>ة الخاصة المعنية بالحق في الخصوصية لفترة ثلاث سنوات بموجب نفس الشروط المنصوص عليها في قرار مجلس حقوق الإنسان</w:t>
      </w:r>
      <w:r w:rsidRPr="006C33E4">
        <w:rPr>
          <w:rFonts w:hint="cs"/>
          <w:rtl/>
          <w:lang w:val="en-US" w:eastAsia="zh-TW"/>
        </w:rPr>
        <w:t> </w:t>
      </w:r>
      <w:hyperlink r:id="rId11" w:history="1">
        <w:r w:rsidRPr="006C33E4">
          <w:rPr>
            <w:rStyle w:val="Hyperlink"/>
            <w:rtl/>
            <w:lang w:val="en-US" w:eastAsia="zh-TW"/>
          </w:rPr>
          <w:t>46/16</w:t>
        </w:r>
      </w:hyperlink>
      <w:r w:rsidRPr="006C33E4">
        <w:rPr>
          <w:rtl/>
          <w:lang w:val="en-US" w:eastAsia="zh-TW"/>
        </w:rPr>
        <w:t xml:space="preserve"> المؤرخ</w:t>
      </w:r>
      <w:r w:rsidRPr="006C33E4">
        <w:rPr>
          <w:rFonts w:hint="cs"/>
          <w:rtl/>
          <w:lang w:val="en-US" w:eastAsia="zh-TW"/>
        </w:rPr>
        <w:t> </w:t>
      </w:r>
      <w:r w:rsidRPr="006C33E4">
        <w:rPr>
          <w:rtl/>
          <w:lang w:val="en-US" w:eastAsia="zh-TW"/>
        </w:rPr>
        <w:t>23 آذار/مارس 2021؛</w:t>
      </w:r>
    </w:p>
    <w:p w14:paraId="748FE4C3" w14:textId="42CBF53F" w:rsidR="00EF0F39" w:rsidRPr="006C33E4" w:rsidRDefault="00EF0F39" w:rsidP="00EF0F39">
      <w:pPr>
        <w:pStyle w:val="SingleTxtGA"/>
        <w:rPr>
          <w:lang w:val="en-US" w:eastAsia="zh-TW"/>
        </w:rPr>
      </w:pPr>
      <w:r w:rsidRPr="006C33E4">
        <w:rPr>
          <w:rtl/>
          <w:lang w:val="en-US" w:eastAsia="zh-TW"/>
        </w:rPr>
        <w:tab/>
        <w:t>2-</w:t>
      </w:r>
      <w:r w:rsidRPr="006C33E4">
        <w:rPr>
          <w:rtl/>
          <w:lang w:val="en-US" w:eastAsia="zh-TW"/>
        </w:rPr>
        <w:tab/>
      </w:r>
      <w:r w:rsidRPr="006C33E4">
        <w:rPr>
          <w:i/>
          <w:iCs/>
          <w:rtl/>
          <w:lang w:val="en-US" w:eastAsia="zh-TW"/>
        </w:rPr>
        <w:t>يناشد</w:t>
      </w:r>
      <w:r w:rsidRPr="006C33E4">
        <w:rPr>
          <w:rtl/>
          <w:lang w:val="en-US" w:eastAsia="zh-TW"/>
        </w:rPr>
        <w:t xml:space="preserve"> جميع الدول أن تتعاون تعاوناً تاماً مع ال</w:t>
      </w:r>
      <w:r w:rsidR="006C33E4">
        <w:rPr>
          <w:rtl/>
          <w:lang w:val="en-US" w:eastAsia="zh-TW"/>
        </w:rPr>
        <w:t>مقرر</w:t>
      </w:r>
      <w:r w:rsidRPr="006C33E4">
        <w:rPr>
          <w:rtl/>
          <w:lang w:val="en-US" w:eastAsia="zh-TW"/>
        </w:rPr>
        <w:t xml:space="preserve"> الخاص/ال</w:t>
      </w:r>
      <w:r w:rsidR="006C33E4">
        <w:rPr>
          <w:rtl/>
          <w:lang w:val="en-US" w:eastAsia="zh-TW"/>
        </w:rPr>
        <w:t>مقرر</w:t>
      </w:r>
      <w:r w:rsidRPr="006C33E4">
        <w:rPr>
          <w:rtl/>
          <w:lang w:val="en-US" w:eastAsia="zh-TW"/>
        </w:rPr>
        <w:t>ة الخاصة وأن تساعده/تساعدها على أداء ولايته/ولايتها، وأن تزوِّده/تزودها بكل المعلومات اللازمة التي يطلبها/تطلبها، وأن تستجيب فوراً لما يوجِّهه/توجِّهه من نداءاتٍ عاجلة وغيرها من البلاغات، وأن تنظر بإيجابية فيما يقدِّمه صاحب الولاية/تقدِّمه صاحبة الولاية من طلباتٍ للقيام بزيارات ولتنفيذِ التوصيات التي يقدمها صاحب الولاية/تقدِّمها صاحبة الولاية في تقاريره/تقاريرها؛</w:t>
      </w:r>
    </w:p>
    <w:p w14:paraId="4F480A45" w14:textId="461D4D88" w:rsidR="00EF0F39" w:rsidRPr="006C33E4" w:rsidRDefault="00EF0F39" w:rsidP="00EF0F39">
      <w:pPr>
        <w:pStyle w:val="SingleTxtGA"/>
        <w:rPr>
          <w:lang w:val="en-US" w:eastAsia="zh-TW"/>
        </w:rPr>
      </w:pPr>
      <w:r w:rsidRPr="006C33E4">
        <w:rPr>
          <w:rtl/>
          <w:lang w:val="en-US" w:eastAsia="zh-TW"/>
        </w:rPr>
        <w:tab/>
        <w:t>3-</w:t>
      </w:r>
      <w:r w:rsidRPr="006C33E4">
        <w:rPr>
          <w:rtl/>
          <w:lang w:val="en-US" w:eastAsia="zh-TW"/>
        </w:rPr>
        <w:tab/>
      </w:r>
      <w:r w:rsidRPr="006C33E4">
        <w:rPr>
          <w:i/>
          <w:iCs/>
          <w:rtl/>
          <w:lang w:val="en-US" w:eastAsia="zh-TW"/>
        </w:rPr>
        <w:t>يشجع</w:t>
      </w:r>
      <w:r w:rsidRPr="006C33E4">
        <w:rPr>
          <w:rtl/>
          <w:lang w:val="en-US" w:eastAsia="zh-TW"/>
        </w:rPr>
        <w:t xml:space="preserve"> جميع الجهات صاحبة المصلحة ذات الصلة، بما فيها الأمم المتحدة ووكالاتها وبرامجها وصناديقها، والآليات الإقليمية لحقوق الإنسان، والمؤسسات الوطنية لحقوق الإنسان، والمجتمع المدني، والقطاع الخاص على أن تتعاون تعاوناً تاماً مع ال</w:t>
      </w:r>
      <w:r w:rsidR="006C33E4">
        <w:rPr>
          <w:rtl/>
          <w:lang w:val="en-US" w:eastAsia="zh-TW"/>
        </w:rPr>
        <w:t>مقرر</w:t>
      </w:r>
      <w:r w:rsidRPr="006C33E4">
        <w:rPr>
          <w:rtl/>
          <w:lang w:val="en-US" w:eastAsia="zh-TW"/>
        </w:rPr>
        <w:t xml:space="preserve"> الخاص/ال</w:t>
      </w:r>
      <w:r w:rsidR="006C33E4">
        <w:rPr>
          <w:rtl/>
          <w:lang w:val="en-US" w:eastAsia="zh-TW"/>
        </w:rPr>
        <w:t>مقرر</w:t>
      </w:r>
      <w:r w:rsidRPr="006C33E4">
        <w:rPr>
          <w:rtl/>
          <w:lang w:val="en-US" w:eastAsia="zh-TW"/>
        </w:rPr>
        <w:t>ة الخاصة لتمكينه/تمكينها من إنجاز الولاية؛</w:t>
      </w:r>
    </w:p>
    <w:p w14:paraId="19BED59B" w14:textId="6F0ADAA2" w:rsidR="00EF0F39" w:rsidRPr="006C33E4" w:rsidRDefault="00EF0F39" w:rsidP="00EF0F39">
      <w:pPr>
        <w:pStyle w:val="SingleTxtGA"/>
        <w:rPr>
          <w:lang w:val="en-US" w:eastAsia="zh-TW"/>
        </w:rPr>
      </w:pPr>
      <w:r w:rsidRPr="006C33E4">
        <w:rPr>
          <w:rtl/>
          <w:lang w:val="en-US" w:eastAsia="zh-TW"/>
        </w:rPr>
        <w:tab/>
        <w:t>4-</w:t>
      </w:r>
      <w:r w:rsidRPr="006C33E4">
        <w:rPr>
          <w:rtl/>
          <w:lang w:val="en-US" w:eastAsia="zh-TW"/>
        </w:rPr>
        <w:tab/>
      </w:r>
      <w:r w:rsidRPr="006C33E4">
        <w:rPr>
          <w:i/>
          <w:iCs/>
          <w:rtl/>
          <w:lang w:val="en-US" w:eastAsia="zh-TW"/>
        </w:rPr>
        <w:t>يطلب</w:t>
      </w:r>
      <w:r w:rsidRPr="006C33E4">
        <w:rPr>
          <w:rtl/>
          <w:lang w:val="en-US" w:eastAsia="zh-TW"/>
        </w:rPr>
        <w:t xml:space="preserve"> إلى الأمين العام ومفوض الأمم المتحدة السامي لحقوق الإنسان تزويد ال</w:t>
      </w:r>
      <w:r w:rsidR="006C33E4">
        <w:rPr>
          <w:rtl/>
          <w:lang w:val="en-US" w:eastAsia="zh-TW"/>
        </w:rPr>
        <w:t>مقرر</w:t>
      </w:r>
      <w:r w:rsidRPr="006C33E4">
        <w:rPr>
          <w:rtl/>
          <w:lang w:val="en-US" w:eastAsia="zh-TW"/>
        </w:rPr>
        <w:t xml:space="preserve"> الخاص/ال</w:t>
      </w:r>
      <w:r w:rsidR="006C33E4">
        <w:rPr>
          <w:rtl/>
          <w:lang w:val="en-US" w:eastAsia="zh-TW"/>
        </w:rPr>
        <w:t>مقرر</w:t>
      </w:r>
      <w:r w:rsidRPr="006C33E4">
        <w:rPr>
          <w:rtl/>
          <w:lang w:val="en-US" w:eastAsia="zh-TW"/>
        </w:rPr>
        <w:t>ة الخاصة بجميع الموارد البشرية والمالية اللازمة لتنفيذ الولاية بشكل فعال؛</w:t>
      </w:r>
    </w:p>
    <w:p w14:paraId="49155B4C" w14:textId="77777777" w:rsidR="00EF0F39" w:rsidRPr="006C33E4" w:rsidRDefault="00EF0F39" w:rsidP="00EF0F39">
      <w:pPr>
        <w:pStyle w:val="SingleTxtGA"/>
        <w:rPr>
          <w:rtl/>
          <w:lang w:val="en-US" w:eastAsia="zh-TW"/>
        </w:rPr>
      </w:pPr>
      <w:r w:rsidRPr="006C33E4">
        <w:rPr>
          <w:rtl/>
          <w:lang w:val="en-US" w:eastAsia="zh-TW"/>
        </w:rPr>
        <w:tab/>
        <w:t>5-</w:t>
      </w:r>
      <w:r w:rsidRPr="006C33E4">
        <w:rPr>
          <w:rtl/>
          <w:lang w:val="en-US" w:eastAsia="zh-TW"/>
        </w:rPr>
        <w:tab/>
      </w:r>
      <w:r w:rsidRPr="006C33E4">
        <w:rPr>
          <w:i/>
          <w:iCs/>
          <w:rtl/>
          <w:lang w:val="en-US" w:eastAsia="zh-TW"/>
        </w:rPr>
        <w:t>يقرر</w:t>
      </w:r>
      <w:r w:rsidRPr="006C33E4">
        <w:rPr>
          <w:rtl/>
          <w:lang w:val="en-US" w:eastAsia="zh-TW"/>
        </w:rPr>
        <w:t xml:space="preserve"> مواصلة نظره في هذه المسألة في إطار البند نفسه من جدول الأعمال.</w:t>
      </w:r>
    </w:p>
    <w:p w14:paraId="535C5118" w14:textId="74F3139E" w:rsidR="00EF0F39" w:rsidRPr="006C33E4" w:rsidRDefault="00EF0F39" w:rsidP="00EF0F39">
      <w:pPr>
        <w:pStyle w:val="SingleTxtGA"/>
        <w:spacing w:after="0"/>
        <w:jc w:val="right"/>
        <w:rPr>
          <w:i/>
          <w:iCs/>
          <w:rtl/>
          <w:lang w:val="en-US" w:eastAsia="zh-TW"/>
        </w:rPr>
      </w:pPr>
      <w:r w:rsidRPr="006C33E4">
        <w:rPr>
          <w:i/>
          <w:iCs/>
          <w:rtl/>
          <w:lang w:val="en-US" w:eastAsia="zh-TW"/>
        </w:rPr>
        <w:t>الجلسة 53</w:t>
      </w:r>
    </w:p>
    <w:p w14:paraId="179FE16F" w14:textId="62FCC79B" w:rsidR="00EF0F39" w:rsidRPr="006C33E4" w:rsidRDefault="00EF0F39" w:rsidP="00EF0F39">
      <w:pPr>
        <w:pStyle w:val="SingleTxtGA"/>
        <w:jc w:val="right"/>
        <w:rPr>
          <w:i/>
          <w:iCs/>
          <w:rtl/>
          <w:lang w:val="en-US" w:eastAsia="zh-TW"/>
        </w:rPr>
      </w:pPr>
      <w:r w:rsidRPr="006C33E4">
        <w:rPr>
          <w:i/>
          <w:iCs/>
          <w:rtl/>
          <w:lang w:val="en-US" w:eastAsia="zh-TW"/>
        </w:rPr>
        <w:t>3 نيسان/أبريل 2024</w:t>
      </w:r>
    </w:p>
    <w:p w14:paraId="6B981F63" w14:textId="7F5713E6" w:rsidR="00EF0F39" w:rsidRPr="006C33E4" w:rsidRDefault="00EF0F39" w:rsidP="00EF0F39">
      <w:pPr>
        <w:pStyle w:val="SingleTxtGA"/>
        <w:rPr>
          <w:rFonts w:hint="cs"/>
          <w:rtl/>
          <w:lang w:val="en-US" w:eastAsia="zh-TW"/>
        </w:rPr>
      </w:pPr>
      <w:r w:rsidRPr="006C33E4">
        <w:rPr>
          <w:rtl/>
          <w:lang w:val="en-US" w:eastAsia="zh-TW"/>
        </w:rPr>
        <w:t>[</w:t>
      </w:r>
      <w:r w:rsidRPr="006C33E4">
        <w:rPr>
          <w:rFonts w:hint="cs"/>
          <w:rtl/>
          <w:lang w:val="en-US" w:eastAsia="zh-TW"/>
        </w:rPr>
        <w:t>اعتُمد من دون تصويت</w:t>
      </w:r>
      <w:r w:rsidRPr="006C33E4">
        <w:rPr>
          <w:rFonts w:hint="cs"/>
          <w:rtl/>
          <w:lang w:val="en-US" w:eastAsia="zh-TW"/>
        </w:rPr>
        <w:t>.]</w:t>
      </w:r>
    </w:p>
    <w:p w14:paraId="77859515" w14:textId="5AB54E3F" w:rsidR="00EF0F39" w:rsidRPr="006C33E4" w:rsidRDefault="00EF0F39" w:rsidP="00EF0F39">
      <w:pPr>
        <w:pStyle w:val="SingleTxtGA"/>
        <w:jc w:val="center"/>
        <w:rPr>
          <w:u w:val="single"/>
          <w:rtl/>
          <w:lang w:val="en-US" w:eastAsia="zh-TW"/>
        </w:rPr>
      </w:pPr>
      <w:r w:rsidRPr="006C33E4">
        <w:rPr>
          <w:u w:val="single"/>
          <w:rtl/>
          <w:lang w:val="en-US" w:eastAsia="zh-TW"/>
        </w:rPr>
        <w:tab/>
      </w:r>
      <w:r w:rsidRPr="006C33E4">
        <w:rPr>
          <w:u w:val="single"/>
          <w:rtl/>
          <w:lang w:val="en-US" w:eastAsia="zh-TW"/>
        </w:rPr>
        <w:tab/>
      </w:r>
      <w:r w:rsidRPr="006C33E4">
        <w:rPr>
          <w:u w:val="single"/>
          <w:rtl/>
          <w:lang w:val="en-US" w:eastAsia="zh-TW"/>
        </w:rPr>
        <w:tab/>
      </w:r>
    </w:p>
    <w:sectPr w:rsidR="00EF0F39" w:rsidRPr="006C33E4" w:rsidSect="00B80F82">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06994C" w14:textId="77777777" w:rsidR="00B64B0D" w:rsidRPr="002901D9" w:rsidRDefault="00B64B0D" w:rsidP="00AD3834">
      <w:pPr>
        <w:spacing w:after="60" w:line="240" w:lineRule="auto"/>
        <w:ind w:left="57"/>
        <w:rPr>
          <w:i/>
          <w:iCs/>
        </w:rPr>
      </w:pPr>
      <w:r>
        <w:rPr>
          <w:rFonts w:hint="cs"/>
          <w:i/>
          <w:iCs/>
          <w:rtl/>
        </w:rPr>
        <w:t>الحواشي</w:t>
      </w:r>
    </w:p>
  </w:endnote>
  <w:endnote w:type="continuationSeparator" w:id="0">
    <w:p w14:paraId="0F5197A8" w14:textId="77777777" w:rsidR="00B64B0D" w:rsidRDefault="00B64B0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BE9B65" w14:textId="2B1E1145" w:rsidR="00411DEF" w:rsidRPr="00411DEF" w:rsidRDefault="00411DEF" w:rsidP="00411DEF">
    <w:pPr>
      <w:pStyle w:val="Footer"/>
      <w:tabs>
        <w:tab w:val="right" w:pos="9638"/>
      </w:tabs>
      <w:rPr>
        <w:b/>
        <w:sz w:val="18"/>
        <w:lang w:val="en-US"/>
      </w:rPr>
    </w:pPr>
    <w:r>
      <w:rPr>
        <w:lang w:val="en-US"/>
      </w:rPr>
      <w:t>GE.24-06163</w:t>
    </w:r>
    <w:r>
      <w:rPr>
        <w:lang w:val="en-US"/>
      </w:rPr>
      <w:tab/>
    </w:r>
    <w:r w:rsidRPr="00411DEF">
      <w:rPr>
        <w:b/>
        <w:sz w:val="18"/>
        <w:lang w:val="en-US"/>
      </w:rPr>
      <w:fldChar w:fldCharType="begin"/>
    </w:r>
    <w:r w:rsidRPr="00411DEF">
      <w:rPr>
        <w:b/>
        <w:sz w:val="18"/>
        <w:lang w:val="en-US"/>
      </w:rPr>
      <w:instrText xml:space="preserve"> PAGE  \* MERGEFORMAT </w:instrText>
    </w:r>
    <w:r w:rsidRPr="00411DEF">
      <w:rPr>
        <w:b/>
        <w:sz w:val="18"/>
        <w:lang w:val="en-US"/>
      </w:rPr>
      <w:fldChar w:fldCharType="separate"/>
    </w:r>
    <w:r w:rsidRPr="00411DEF">
      <w:rPr>
        <w:b/>
        <w:noProof/>
        <w:sz w:val="18"/>
        <w:lang w:val="en-US"/>
      </w:rPr>
      <w:t>2</w:t>
    </w:r>
    <w:r w:rsidRPr="00411DE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92D5D" w14:textId="1D3FC474" w:rsidR="006959B0" w:rsidRPr="00411DEF" w:rsidRDefault="00411DEF" w:rsidP="00411DE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GE.24-06163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4FACB" w14:textId="15532312" w:rsidR="00FD4BC9" w:rsidRPr="00411DEF" w:rsidRDefault="00411DEF" w:rsidP="00411DE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DFD9388" wp14:editId="06C8D6C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24-06163 (A)</w:t>
    </w:r>
    <w:r>
      <w:rPr>
        <w:noProof/>
        <w:sz w:val="20"/>
        <w:lang w:val="en-US"/>
      </w:rPr>
      <w:drawing>
        <wp:anchor distT="0" distB="0" distL="114300" distR="114300" simplePos="0" relativeHeight="251659264" behindDoc="0" locked="0" layoutInCell="1" allowOverlap="1" wp14:anchorId="68AD052B" wp14:editId="33D095B7">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654623" w14:textId="77777777" w:rsidR="00B64B0D" w:rsidRPr="00A350CC" w:rsidRDefault="00B64B0D"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2857DA1" w14:textId="77777777" w:rsidR="00B64B0D" w:rsidRDefault="00B64B0D"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204D" w14:textId="66BC2C76" w:rsidR="00411DEF" w:rsidRPr="00411DEF" w:rsidRDefault="00411DEF" w:rsidP="00411DE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13E6F">
      <w:t>A/HRC/RES/55/3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15122" w14:textId="6A2DC874" w:rsidR="00411DEF" w:rsidRPr="00411DEF" w:rsidRDefault="00411DEF" w:rsidP="00411DE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13E6F">
      <w:t>A/HRC/RES/55/3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9529C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B0D"/>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11DEF"/>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3E4"/>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64B0D"/>
    <w:rsid w:val="00B734C2"/>
    <w:rsid w:val="00B738C9"/>
    <w:rsid w:val="00B80F82"/>
    <w:rsid w:val="00BA5E8B"/>
    <w:rsid w:val="00BB0421"/>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0F39"/>
    <w:rsid w:val="00EF1EE5"/>
    <w:rsid w:val="00F13E6F"/>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849B24A"/>
  <w15:docId w15:val="{8895E14C-E38E-40B9-B983-26238DF15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EF0F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46/1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A/HRC/RES/5/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A/HRC/RES/5/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28</TotalTime>
  <Pages>2</Pages>
  <Words>442</Words>
  <Characters>3060</Characters>
  <Application>Microsoft Office Word</Application>
  <DocSecurity>0</DocSecurity>
  <Lines>340</Lines>
  <Paragraphs>269</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A/HRC/RES/55/3</dc:title>
  <dc:subject>GE.2406163(A)</dc:subject>
  <dc:creator>Mohamed EL-BAHNASSAWY - </dc:creator>
  <cp:keywords>GE.(A)</cp:keywords>
  <dc:description>General_x000d_
_x000d_
Arabic_x000d_
English</dc:description>
  <cp:lastModifiedBy>Mohamed Abdallah El Sayed Elbahnassawy</cp:lastModifiedBy>
  <cp:revision>3</cp:revision>
  <cp:lastPrinted>2024-04-17T09:09:00Z</cp:lastPrinted>
  <dcterms:created xsi:type="dcterms:W3CDTF">2024-04-17T09:09:00Z</dcterms:created>
  <dcterms:modified xsi:type="dcterms:W3CDTF">2024-04-17T09:10:00Z</dcterms:modified>
  <cp:category>Final</cp:category>
</cp:coreProperties>
</file>