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5698D7D1" w14:textId="77777777" w:rsidTr="00684327">
        <w:trPr>
          <w:trHeight w:hRule="exact" w:val="851"/>
        </w:trPr>
        <w:tc>
          <w:tcPr>
            <w:tcW w:w="1280" w:type="dxa"/>
            <w:tcBorders>
              <w:bottom w:val="single" w:sz="4" w:space="0" w:color="auto"/>
            </w:tcBorders>
          </w:tcPr>
          <w:p w14:paraId="71B80A00"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3C6499D0"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A6D851E" w14:textId="690DF421" w:rsidR="006621F5" w:rsidRPr="001C4533" w:rsidRDefault="0089222B" w:rsidP="00684327">
            <w:pPr>
              <w:spacing w:line="240" w:lineRule="atLeast"/>
              <w:jc w:val="right"/>
              <w:rPr>
                <w:sz w:val="20"/>
                <w:szCs w:val="21"/>
              </w:rPr>
            </w:pPr>
            <w:r>
              <w:rPr>
                <w:sz w:val="40"/>
                <w:szCs w:val="21"/>
              </w:rPr>
              <w:t>CERD</w:t>
            </w:r>
            <w:r w:rsidR="001C4533">
              <w:rPr>
                <w:sz w:val="20"/>
                <w:szCs w:val="21"/>
              </w:rPr>
              <w:t>/</w:t>
            </w:r>
            <w:r>
              <w:rPr>
                <w:sz w:val="20"/>
                <w:szCs w:val="21"/>
              </w:rPr>
              <w:t>C</w:t>
            </w:r>
            <w:r w:rsidR="001C4533">
              <w:rPr>
                <w:sz w:val="20"/>
                <w:szCs w:val="21"/>
              </w:rPr>
              <w:t>/</w:t>
            </w:r>
            <w:r>
              <w:rPr>
                <w:sz w:val="20"/>
                <w:szCs w:val="21"/>
              </w:rPr>
              <w:t>HRV</w:t>
            </w:r>
            <w:r w:rsidR="001C4533">
              <w:rPr>
                <w:sz w:val="20"/>
                <w:szCs w:val="21"/>
              </w:rPr>
              <w:t>/</w:t>
            </w:r>
            <w:r>
              <w:rPr>
                <w:sz w:val="20"/>
                <w:szCs w:val="21"/>
              </w:rPr>
              <w:t>CO</w:t>
            </w:r>
            <w:r w:rsidR="001C4533">
              <w:rPr>
                <w:sz w:val="20"/>
                <w:szCs w:val="21"/>
              </w:rPr>
              <w:t>/</w:t>
            </w:r>
            <w:r>
              <w:rPr>
                <w:sz w:val="20"/>
                <w:szCs w:val="21"/>
              </w:rPr>
              <w:t>9</w:t>
            </w:r>
            <w:r w:rsidR="001C4533">
              <w:rPr>
                <w:sz w:val="20"/>
                <w:szCs w:val="21"/>
              </w:rPr>
              <w:t>-</w:t>
            </w:r>
            <w:r>
              <w:rPr>
                <w:sz w:val="20"/>
                <w:szCs w:val="21"/>
              </w:rPr>
              <w:t>14</w:t>
            </w:r>
          </w:p>
        </w:tc>
      </w:tr>
      <w:tr w:rsidR="006621F5" w:rsidRPr="00F124C6" w14:paraId="386D4AF8" w14:textId="77777777" w:rsidTr="00684327">
        <w:trPr>
          <w:trHeight w:hRule="exact" w:val="2835"/>
        </w:trPr>
        <w:tc>
          <w:tcPr>
            <w:tcW w:w="1280" w:type="dxa"/>
            <w:tcBorders>
              <w:top w:val="single" w:sz="4" w:space="0" w:color="auto"/>
              <w:bottom w:val="single" w:sz="12" w:space="0" w:color="auto"/>
            </w:tcBorders>
          </w:tcPr>
          <w:p w14:paraId="409C59F2" w14:textId="77777777" w:rsidR="006621F5" w:rsidRPr="00F124C6" w:rsidRDefault="006621F5" w:rsidP="00684327">
            <w:pPr>
              <w:spacing w:line="120" w:lineRule="atLeast"/>
              <w:rPr>
                <w:sz w:val="10"/>
                <w:szCs w:val="10"/>
              </w:rPr>
            </w:pPr>
          </w:p>
          <w:p w14:paraId="49337DC4"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1AE5E305" wp14:editId="0042E5A7">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6CB4C6"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005FF157" w14:textId="04FAB18C" w:rsidR="006621F5" w:rsidRPr="0004600B" w:rsidRDefault="0089222B" w:rsidP="00684327">
            <w:pPr>
              <w:spacing w:before="240" w:line="240" w:lineRule="atLeast"/>
              <w:rPr>
                <w:sz w:val="20"/>
              </w:rPr>
            </w:pPr>
            <w:r>
              <w:rPr>
                <w:sz w:val="20"/>
              </w:rPr>
              <w:t>Distr.: General</w:t>
            </w:r>
          </w:p>
          <w:p w14:paraId="7BBA4F2C" w14:textId="5922E329" w:rsidR="006621F5" w:rsidRPr="00F124C6" w:rsidRDefault="0089222B" w:rsidP="00684327">
            <w:pPr>
              <w:spacing w:line="240" w:lineRule="atLeast"/>
              <w:rPr>
                <w:sz w:val="20"/>
              </w:rPr>
            </w:pPr>
            <w:r>
              <w:rPr>
                <w:sz w:val="20"/>
              </w:rPr>
              <w:t>2</w:t>
            </w:r>
            <w:r w:rsidR="00C130B4">
              <w:rPr>
                <w:sz w:val="20"/>
              </w:rPr>
              <w:t xml:space="preserve"> </w:t>
            </w:r>
            <w:r>
              <w:rPr>
                <w:sz w:val="20"/>
              </w:rPr>
              <w:t>October</w:t>
            </w:r>
            <w:r w:rsidR="006D1FBC">
              <w:rPr>
                <w:sz w:val="20"/>
              </w:rPr>
              <w:t xml:space="preserve"> </w:t>
            </w:r>
            <w:r>
              <w:rPr>
                <w:sz w:val="20"/>
              </w:rPr>
              <w:t>2</w:t>
            </w:r>
            <w:r w:rsidR="006D1FBC">
              <w:rPr>
                <w:sz w:val="20"/>
              </w:rPr>
              <w:t>0</w:t>
            </w:r>
            <w:r>
              <w:rPr>
                <w:sz w:val="20"/>
              </w:rPr>
              <w:t>23</w:t>
            </w:r>
          </w:p>
          <w:p w14:paraId="357C5082" w14:textId="7162D766" w:rsidR="006621F5" w:rsidRPr="00F124C6" w:rsidRDefault="0089222B" w:rsidP="00684327">
            <w:pPr>
              <w:spacing w:line="240" w:lineRule="atLeast"/>
              <w:rPr>
                <w:sz w:val="20"/>
              </w:rPr>
            </w:pPr>
            <w:r>
              <w:rPr>
                <w:sz w:val="20"/>
              </w:rPr>
              <w:t>Chinese</w:t>
            </w:r>
            <w:r w:rsidR="006621F5" w:rsidRPr="00F124C6">
              <w:rPr>
                <w:sz w:val="20"/>
              </w:rPr>
              <w:t xml:space="preserve"> </w:t>
            </w:r>
          </w:p>
          <w:p w14:paraId="7D29674F" w14:textId="0FEAC554" w:rsidR="006621F5" w:rsidRPr="00F124C6" w:rsidRDefault="0089222B" w:rsidP="00684327">
            <w:pPr>
              <w:spacing w:line="240" w:lineRule="atLeast"/>
            </w:pPr>
            <w:r>
              <w:rPr>
                <w:sz w:val="20"/>
              </w:rPr>
              <w:t>Original: English</w:t>
            </w:r>
          </w:p>
        </w:tc>
      </w:tr>
    </w:tbl>
    <w:p w14:paraId="2277F75A" w14:textId="77777777" w:rsidR="0089222B" w:rsidRPr="0089222B" w:rsidRDefault="0089222B" w:rsidP="00B97BB2">
      <w:pPr>
        <w:pStyle w:val="SingleTxtGC"/>
        <w:spacing w:before="120" w:after="0"/>
        <w:ind w:left="0"/>
        <w:rPr>
          <w:rFonts w:ascii="Time New Roman" w:eastAsia="黑体" w:hAnsi="Time New Roman" w:hint="eastAsia"/>
          <w:bCs/>
          <w:sz w:val="24"/>
          <w:szCs w:val="24"/>
          <w:lang w:val="en-GB"/>
        </w:rPr>
      </w:pPr>
      <w:r w:rsidRPr="0089222B">
        <w:rPr>
          <w:rFonts w:ascii="Time New Roman" w:eastAsia="黑体" w:hAnsi="Time New Roman" w:hint="eastAsia"/>
          <w:bCs/>
          <w:sz w:val="24"/>
          <w:szCs w:val="24"/>
          <w:lang w:val="en-GB"/>
        </w:rPr>
        <w:t>消除种族歧视委员会</w:t>
      </w:r>
    </w:p>
    <w:p w14:paraId="6F58F91B" w14:textId="77777777" w:rsidR="0089222B" w:rsidRPr="0089222B" w:rsidRDefault="0089222B" w:rsidP="00B97BB2">
      <w:pPr>
        <w:pStyle w:val="HChGC"/>
        <w:rPr>
          <w:lang w:val="en-GB"/>
        </w:rPr>
      </w:pPr>
      <w:r w:rsidRPr="0089222B">
        <w:rPr>
          <w:lang w:val="en-GB"/>
        </w:rPr>
        <w:tab/>
      </w:r>
      <w:r w:rsidRPr="0089222B">
        <w:rPr>
          <w:lang w:val="en-GB"/>
        </w:rPr>
        <w:tab/>
      </w:r>
      <w:r w:rsidRPr="0089222B">
        <w:rPr>
          <w:rFonts w:hint="eastAsia"/>
          <w:lang w:val="en-GB"/>
        </w:rPr>
        <w:t>关于克罗地亚第九至第十四次合并定期报告的结论性意见</w:t>
      </w:r>
      <w:r w:rsidRPr="0089222B">
        <w:rPr>
          <w:lang w:val="en-GB"/>
        </w:rPr>
        <w:footnoteReference w:customMarkFollows="1" w:id="2"/>
        <w:t>*</w:t>
      </w:r>
    </w:p>
    <w:p w14:paraId="4359709A" w14:textId="7C412881" w:rsidR="0089222B" w:rsidRPr="0089222B" w:rsidRDefault="0089222B" w:rsidP="0089222B">
      <w:pPr>
        <w:pStyle w:val="SingleTxtGC"/>
        <w:rPr>
          <w:bCs/>
          <w:lang w:val="en-GB"/>
        </w:rPr>
      </w:pPr>
      <w:r w:rsidRPr="0089222B">
        <w:rPr>
          <w:bCs/>
          <w:lang w:val="en-GB"/>
        </w:rPr>
        <w:t>1.</w:t>
      </w:r>
      <w:r w:rsidRPr="0089222B">
        <w:rPr>
          <w:bCs/>
          <w:lang w:val="en-GB"/>
        </w:rPr>
        <w:tab/>
      </w:r>
      <w:r w:rsidRPr="0089222B">
        <w:rPr>
          <w:bCs/>
          <w:lang w:val="en-GB"/>
        </w:rPr>
        <w:t>委员会在</w:t>
      </w:r>
      <w:r w:rsidRPr="0089222B">
        <w:rPr>
          <w:bCs/>
          <w:lang w:val="en-GB"/>
        </w:rPr>
        <w:t>2023</w:t>
      </w:r>
      <w:r w:rsidRPr="0089222B">
        <w:rPr>
          <w:bCs/>
          <w:lang w:val="en-GB"/>
        </w:rPr>
        <w:t>年</w:t>
      </w:r>
      <w:r w:rsidRPr="0089222B">
        <w:rPr>
          <w:bCs/>
          <w:lang w:val="en-GB"/>
        </w:rPr>
        <w:t>8</w:t>
      </w:r>
      <w:r w:rsidRPr="0089222B">
        <w:rPr>
          <w:bCs/>
          <w:lang w:val="en-GB"/>
        </w:rPr>
        <w:t>月</w:t>
      </w:r>
      <w:r w:rsidRPr="0089222B">
        <w:rPr>
          <w:bCs/>
          <w:lang w:val="en-GB"/>
        </w:rPr>
        <w:t>9</w:t>
      </w:r>
      <w:r w:rsidRPr="0089222B">
        <w:rPr>
          <w:bCs/>
          <w:lang w:val="en-GB"/>
        </w:rPr>
        <w:t>日和</w:t>
      </w:r>
      <w:r w:rsidRPr="0089222B">
        <w:rPr>
          <w:bCs/>
          <w:lang w:val="en-GB"/>
        </w:rPr>
        <w:t>10</w:t>
      </w:r>
      <w:r w:rsidRPr="0089222B">
        <w:rPr>
          <w:bCs/>
          <w:lang w:val="en-GB"/>
        </w:rPr>
        <w:t>日举行的第</w:t>
      </w:r>
      <w:r w:rsidRPr="0089222B">
        <w:rPr>
          <w:bCs/>
          <w:lang w:val="en-GB"/>
        </w:rPr>
        <w:t>2987</w:t>
      </w:r>
      <w:r w:rsidRPr="0089222B">
        <w:rPr>
          <w:bCs/>
          <w:lang w:val="en-GB"/>
        </w:rPr>
        <w:t>和第</w:t>
      </w:r>
      <w:r w:rsidRPr="0089222B">
        <w:rPr>
          <w:bCs/>
          <w:lang w:val="en-GB"/>
        </w:rPr>
        <w:t>2988</w:t>
      </w:r>
      <w:r w:rsidRPr="0089222B">
        <w:rPr>
          <w:bCs/>
          <w:lang w:val="en-GB"/>
        </w:rPr>
        <w:t>次会议</w:t>
      </w:r>
      <w:r w:rsidRPr="0089222B">
        <w:rPr>
          <w:bCs/>
          <w:vertAlign w:val="superscript"/>
          <w:lang w:val="en-GB"/>
        </w:rPr>
        <w:footnoteReference w:id="3"/>
      </w:r>
      <w:r w:rsidR="00345072">
        <w:rPr>
          <w:rFonts w:hint="eastAsia"/>
          <w:bCs/>
          <w:lang w:val="en-GB"/>
        </w:rPr>
        <w:t xml:space="preserve"> </w:t>
      </w:r>
      <w:r w:rsidRPr="0089222B">
        <w:rPr>
          <w:bCs/>
          <w:lang w:val="en-GB"/>
        </w:rPr>
        <w:t>上审议了</w:t>
      </w:r>
      <w:r w:rsidRPr="0089222B">
        <w:rPr>
          <w:rFonts w:hint="eastAsia"/>
          <w:bCs/>
          <w:lang w:val="en-GB"/>
        </w:rPr>
        <w:t>克罗地亚</w:t>
      </w:r>
      <w:r w:rsidRPr="0089222B">
        <w:rPr>
          <w:bCs/>
          <w:lang w:val="en-GB"/>
        </w:rPr>
        <w:t>以一份文件提交的第</w:t>
      </w:r>
      <w:r w:rsidRPr="0089222B">
        <w:rPr>
          <w:rFonts w:hint="eastAsia"/>
          <w:bCs/>
          <w:lang w:val="en-GB"/>
        </w:rPr>
        <w:t>九</w:t>
      </w:r>
      <w:r w:rsidRPr="0089222B">
        <w:rPr>
          <w:bCs/>
          <w:lang w:val="en-GB"/>
        </w:rPr>
        <w:t>至第十</w:t>
      </w:r>
      <w:r w:rsidRPr="0089222B">
        <w:rPr>
          <w:rFonts w:hint="eastAsia"/>
          <w:bCs/>
          <w:lang w:val="en-GB"/>
        </w:rPr>
        <w:t>四</w:t>
      </w:r>
      <w:r w:rsidRPr="0089222B">
        <w:rPr>
          <w:bCs/>
          <w:lang w:val="en-GB"/>
        </w:rPr>
        <w:t>次合并定期报告</w:t>
      </w:r>
      <w:r w:rsidRPr="0089222B">
        <w:rPr>
          <w:bCs/>
          <w:vertAlign w:val="superscript"/>
          <w:lang w:val="en-GB"/>
        </w:rPr>
        <w:footnoteReference w:id="4"/>
      </w:r>
      <w:r w:rsidRPr="0089222B">
        <w:rPr>
          <w:bCs/>
          <w:lang w:val="en-GB"/>
        </w:rPr>
        <w:t>。委员会在</w:t>
      </w:r>
      <w:r w:rsidRPr="0089222B">
        <w:rPr>
          <w:bCs/>
          <w:lang w:val="en-GB"/>
        </w:rPr>
        <w:t>2023</w:t>
      </w:r>
      <w:r w:rsidRPr="0089222B">
        <w:rPr>
          <w:bCs/>
          <w:lang w:val="en-GB"/>
        </w:rPr>
        <w:t>年</w:t>
      </w:r>
      <w:r w:rsidRPr="0089222B">
        <w:rPr>
          <w:bCs/>
          <w:lang w:val="en-GB"/>
        </w:rPr>
        <w:t>8</w:t>
      </w:r>
      <w:r w:rsidRPr="0089222B">
        <w:rPr>
          <w:bCs/>
          <w:lang w:val="en-GB"/>
        </w:rPr>
        <w:t>月</w:t>
      </w:r>
      <w:r w:rsidRPr="0089222B">
        <w:rPr>
          <w:rFonts w:hint="eastAsia"/>
          <w:bCs/>
          <w:lang w:val="en-GB"/>
        </w:rPr>
        <w:t>2</w:t>
      </w:r>
      <w:r w:rsidRPr="0089222B">
        <w:rPr>
          <w:bCs/>
          <w:lang w:val="en-GB"/>
        </w:rPr>
        <w:t>3</w:t>
      </w:r>
      <w:r w:rsidRPr="0089222B">
        <w:rPr>
          <w:bCs/>
          <w:lang w:val="en-GB"/>
        </w:rPr>
        <w:t>日举行的第</w:t>
      </w:r>
      <w:r w:rsidRPr="0089222B">
        <w:rPr>
          <w:bCs/>
          <w:lang w:val="en-GB"/>
        </w:rPr>
        <w:t>3006</w:t>
      </w:r>
      <w:r w:rsidRPr="0089222B">
        <w:rPr>
          <w:bCs/>
          <w:lang w:val="en-GB"/>
        </w:rPr>
        <w:t>次会议上通过了本结论性意见。</w:t>
      </w:r>
    </w:p>
    <w:p w14:paraId="59419E15" w14:textId="07C1CE93" w:rsidR="0089222B" w:rsidRPr="0089222B" w:rsidRDefault="0089222B" w:rsidP="00F93878">
      <w:pPr>
        <w:pStyle w:val="H1GC"/>
        <w:rPr>
          <w:lang w:val="en-GB"/>
        </w:rPr>
      </w:pPr>
      <w:r w:rsidRPr="0089222B">
        <w:rPr>
          <w:lang w:val="en-GB"/>
        </w:rPr>
        <w:tab/>
        <w:t>A.</w:t>
      </w:r>
      <w:r w:rsidRPr="0089222B">
        <w:rPr>
          <w:lang w:val="en-GB"/>
        </w:rPr>
        <w:tab/>
      </w:r>
      <w:r w:rsidRPr="0089222B">
        <w:rPr>
          <w:rFonts w:hint="eastAsia"/>
          <w:lang w:val="en-GB"/>
        </w:rPr>
        <w:t>导言</w:t>
      </w:r>
    </w:p>
    <w:p w14:paraId="455A792D" w14:textId="39C36BF1" w:rsidR="0089222B" w:rsidRPr="0089222B" w:rsidRDefault="0089222B" w:rsidP="0089222B">
      <w:pPr>
        <w:pStyle w:val="SingleTxtGC"/>
        <w:rPr>
          <w:bCs/>
          <w:lang w:val="en-GB"/>
        </w:rPr>
      </w:pPr>
      <w:r w:rsidRPr="0089222B">
        <w:rPr>
          <w:bCs/>
          <w:lang w:val="en-GB"/>
        </w:rPr>
        <w:t>2.</w:t>
      </w:r>
      <w:r w:rsidRPr="0089222B">
        <w:rPr>
          <w:bCs/>
          <w:lang w:val="en-GB"/>
        </w:rPr>
        <w:tab/>
      </w:r>
      <w:r w:rsidRPr="0089222B">
        <w:rPr>
          <w:rFonts w:hint="eastAsia"/>
          <w:bCs/>
          <w:lang w:val="en-GB"/>
        </w:rPr>
        <w:t>委员会欢迎缔约国提交第九至第十四次合并定期报告。委员会还欢迎与缔约国代表团开展了建设性对话，并对代表团在对话期间提供的资料和在对话后提供的补充答复表示感谢。</w:t>
      </w:r>
    </w:p>
    <w:p w14:paraId="3AE77C41" w14:textId="36935B6E" w:rsidR="0089222B" w:rsidRPr="0089222B" w:rsidRDefault="0089222B" w:rsidP="00F93878">
      <w:pPr>
        <w:pStyle w:val="H1GC"/>
        <w:rPr>
          <w:lang w:val="en-GB"/>
        </w:rPr>
      </w:pPr>
      <w:r w:rsidRPr="0089222B">
        <w:rPr>
          <w:lang w:val="en-GB"/>
        </w:rPr>
        <w:tab/>
        <w:t>B.</w:t>
      </w:r>
      <w:r w:rsidRPr="0089222B">
        <w:rPr>
          <w:lang w:val="en-GB"/>
        </w:rPr>
        <w:tab/>
      </w:r>
      <w:r w:rsidRPr="0089222B">
        <w:rPr>
          <w:rFonts w:hint="eastAsia"/>
          <w:lang w:val="en-GB"/>
        </w:rPr>
        <w:t>积极方面</w:t>
      </w:r>
    </w:p>
    <w:p w14:paraId="5D969956" w14:textId="545CEE34" w:rsidR="0089222B" w:rsidRPr="0089222B" w:rsidRDefault="0089222B" w:rsidP="0089222B">
      <w:pPr>
        <w:pStyle w:val="SingleTxtGC"/>
        <w:rPr>
          <w:bCs/>
          <w:lang w:val="en-GB"/>
        </w:rPr>
      </w:pPr>
      <w:r w:rsidRPr="0089222B">
        <w:rPr>
          <w:bCs/>
          <w:lang w:val="en-GB"/>
        </w:rPr>
        <w:t>3.</w:t>
      </w:r>
      <w:r w:rsidRPr="0089222B">
        <w:rPr>
          <w:bCs/>
          <w:lang w:val="en-GB"/>
        </w:rPr>
        <w:tab/>
      </w:r>
      <w:r w:rsidRPr="0089222B">
        <w:rPr>
          <w:bCs/>
          <w:lang w:val="en-GB"/>
        </w:rPr>
        <w:t>委员会欢迎</w:t>
      </w:r>
      <w:r w:rsidRPr="0089222B">
        <w:rPr>
          <w:rFonts w:hint="eastAsia"/>
          <w:bCs/>
          <w:lang w:val="en-GB"/>
        </w:rPr>
        <w:t>缔约</w:t>
      </w:r>
      <w:r w:rsidRPr="0089222B">
        <w:rPr>
          <w:bCs/>
          <w:lang w:val="en-GB"/>
        </w:rPr>
        <w:t>国</w:t>
      </w:r>
      <w:r w:rsidRPr="0089222B">
        <w:rPr>
          <w:rFonts w:hint="eastAsia"/>
          <w:bCs/>
          <w:lang w:val="en-GB"/>
        </w:rPr>
        <w:t>于</w:t>
      </w:r>
      <w:r w:rsidRPr="0089222B">
        <w:rPr>
          <w:bCs/>
          <w:lang w:val="en-GB"/>
        </w:rPr>
        <w:t>2022</w:t>
      </w:r>
      <w:r w:rsidRPr="0089222B">
        <w:rPr>
          <w:bCs/>
          <w:lang w:val="en-GB"/>
        </w:rPr>
        <w:t>年</w:t>
      </w:r>
      <w:r w:rsidRPr="0089222B">
        <w:rPr>
          <w:bCs/>
          <w:lang w:val="en-GB"/>
        </w:rPr>
        <w:t>1</w:t>
      </w:r>
      <w:r w:rsidRPr="0089222B">
        <w:rPr>
          <w:bCs/>
          <w:lang w:val="en-GB"/>
        </w:rPr>
        <w:t>月</w:t>
      </w:r>
      <w:r w:rsidRPr="0089222B">
        <w:rPr>
          <w:bCs/>
          <w:lang w:val="en-GB"/>
        </w:rPr>
        <w:t>31</w:t>
      </w:r>
      <w:r w:rsidRPr="0089222B">
        <w:rPr>
          <w:bCs/>
          <w:lang w:val="en-GB"/>
        </w:rPr>
        <w:t>日批准</w:t>
      </w:r>
      <w:r w:rsidRPr="0089222B">
        <w:rPr>
          <w:rFonts w:hint="eastAsia"/>
          <w:bCs/>
          <w:lang w:val="en-GB"/>
        </w:rPr>
        <w:t>了</w:t>
      </w:r>
      <w:r w:rsidRPr="0089222B">
        <w:rPr>
          <w:bCs/>
          <w:lang w:val="en-GB"/>
        </w:rPr>
        <w:t>《保护所有人免遭强迫失踪国际公约》。</w:t>
      </w:r>
    </w:p>
    <w:p w14:paraId="75855C45" w14:textId="5E7396D2" w:rsidR="0089222B" w:rsidRPr="0089222B" w:rsidRDefault="0089222B" w:rsidP="0089222B">
      <w:pPr>
        <w:pStyle w:val="SingleTxtGC"/>
        <w:rPr>
          <w:bCs/>
          <w:lang w:val="en-GB"/>
        </w:rPr>
      </w:pPr>
      <w:r w:rsidRPr="0089222B">
        <w:rPr>
          <w:bCs/>
          <w:lang w:val="en-GB"/>
        </w:rPr>
        <w:t>4.</w:t>
      </w:r>
      <w:r w:rsidRPr="0089222B">
        <w:rPr>
          <w:bCs/>
          <w:lang w:val="en-GB"/>
        </w:rPr>
        <w:tab/>
      </w:r>
      <w:r w:rsidRPr="0089222B">
        <w:rPr>
          <w:bCs/>
          <w:lang w:val="en-GB"/>
        </w:rPr>
        <w:t>委员会还欢迎缔约国采取</w:t>
      </w:r>
      <w:r w:rsidRPr="0089222B">
        <w:rPr>
          <w:rFonts w:hint="eastAsia"/>
          <w:bCs/>
          <w:lang w:val="en-GB"/>
        </w:rPr>
        <w:t>了</w:t>
      </w:r>
      <w:r w:rsidRPr="0089222B">
        <w:rPr>
          <w:bCs/>
          <w:lang w:val="en-GB"/>
        </w:rPr>
        <w:t>以下</w:t>
      </w:r>
      <w:r w:rsidRPr="0089222B">
        <w:rPr>
          <w:rFonts w:hint="eastAsia"/>
          <w:bCs/>
          <w:lang w:val="en-GB"/>
        </w:rPr>
        <w:t>立法、体制和</w:t>
      </w:r>
      <w:r w:rsidRPr="0089222B">
        <w:rPr>
          <w:bCs/>
          <w:lang w:val="en-GB"/>
        </w:rPr>
        <w:t>政策措施：</w:t>
      </w:r>
    </w:p>
    <w:p w14:paraId="1831AFB7" w14:textId="79B275CF" w:rsidR="0089222B" w:rsidRPr="0089222B" w:rsidRDefault="0089222B" w:rsidP="0089222B">
      <w:pPr>
        <w:pStyle w:val="SingleTxtGC"/>
        <w:rPr>
          <w:bCs/>
          <w:lang w:val="en-GB"/>
        </w:rPr>
      </w:pPr>
      <w:r w:rsidRPr="0089222B">
        <w:rPr>
          <w:bCs/>
          <w:lang w:val="en-GB"/>
        </w:rPr>
        <w:tab/>
        <w:t>(a)</w:t>
      </w:r>
      <w:r w:rsidRPr="0089222B">
        <w:rPr>
          <w:bCs/>
          <w:lang w:val="en-GB"/>
        </w:rPr>
        <w:tab/>
        <w:t>2011</w:t>
      </w:r>
      <w:r w:rsidRPr="0089222B">
        <w:rPr>
          <w:rFonts w:hint="eastAsia"/>
          <w:bCs/>
          <w:lang w:val="en-GB"/>
        </w:rPr>
        <w:t>年</w:t>
      </w:r>
      <w:r w:rsidRPr="0089222B">
        <w:rPr>
          <w:bCs/>
          <w:lang w:val="en-GB"/>
        </w:rPr>
        <w:t>10</w:t>
      </w:r>
      <w:r w:rsidRPr="0089222B">
        <w:rPr>
          <w:rFonts w:hint="eastAsia"/>
          <w:bCs/>
          <w:lang w:val="en-GB"/>
        </w:rPr>
        <w:t>月通过了新《刑法》及其修正案</w:t>
      </w:r>
      <w:r w:rsidRPr="0089222B">
        <w:rPr>
          <w:bCs/>
          <w:lang w:val="en-GB"/>
        </w:rPr>
        <w:t>(</w:t>
      </w:r>
      <w:r w:rsidRPr="0089222B">
        <w:rPr>
          <w:rFonts w:hint="eastAsia"/>
          <w:bCs/>
          <w:lang w:val="en-GB"/>
        </w:rPr>
        <w:t>第</w:t>
      </w:r>
      <w:r w:rsidRPr="0089222B">
        <w:rPr>
          <w:bCs/>
          <w:lang w:val="en-GB"/>
        </w:rPr>
        <w:t>125/11</w:t>
      </w:r>
      <w:r w:rsidRPr="0089222B">
        <w:rPr>
          <w:rFonts w:hint="eastAsia"/>
          <w:bCs/>
          <w:lang w:val="en-GB"/>
        </w:rPr>
        <w:t>、第</w:t>
      </w:r>
      <w:r w:rsidRPr="0089222B">
        <w:rPr>
          <w:bCs/>
          <w:lang w:val="en-GB"/>
        </w:rPr>
        <w:t>144/12</w:t>
      </w:r>
      <w:r w:rsidRPr="0089222B">
        <w:rPr>
          <w:rFonts w:hint="eastAsia"/>
          <w:bCs/>
          <w:lang w:val="en-GB"/>
        </w:rPr>
        <w:t>、第</w:t>
      </w:r>
      <w:r w:rsidRPr="0089222B">
        <w:rPr>
          <w:bCs/>
          <w:lang w:val="en-GB"/>
        </w:rPr>
        <w:t>56/15</w:t>
      </w:r>
      <w:r w:rsidRPr="0089222B">
        <w:rPr>
          <w:rFonts w:hint="eastAsia"/>
          <w:bCs/>
          <w:lang w:val="en-GB"/>
        </w:rPr>
        <w:t>、第</w:t>
      </w:r>
      <w:r w:rsidRPr="0089222B">
        <w:rPr>
          <w:bCs/>
          <w:lang w:val="en-GB"/>
        </w:rPr>
        <w:t>61/15</w:t>
      </w:r>
      <w:r w:rsidRPr="0089222B">
        <w:rPr>
          <w:rFonts w:hint="eastAsia"/>
          <w:bCs/>
          <w:lang w:val="en-GB"/>
        </w:rPr>
        <w:t>、第</w:t>
      </w:r>
      <w:r w:rsidRPr="0089222B">
        <w:rPr>
          <w:bCs/>
          <w:lang w:val="en-GB"/>
        </w:rPr>
        <w:t>101/17</w:t>
      </w:r>
      <w:r w:rsidRPr="0089222B">
        <w:rPr>
          <w:rFonts w:hint="eastAsia"/>
          <w:bCs/>
          <w:lang w:val="en-GB"/>
        </w:rPr>
        <w:t>、第</w:t>
      </w:r>
      <w:r w:rsidRPr="0089222B">
        <w:rPr>
          <w:bCs/>
          <w:lang w:val="en-GB"/>
        </w:rPr>
        <w:t>118/18</w:t>
      </w:r>
      <w:r w:rsidRPr="0089222B">
        <w:rPr>
          <w:rFonts w:hint="eastAsia"/>
          <w:bCs/>
          <w:lang w:val="en-GB"/>
        </w:rPr>
        <w:t>和第</w:t>
      </w:r>
      <w:r w:rsidRPr="0089222B">
        <w:rPr>
          <w:bCs/>
          <w:lang w:val="en-GB"/>
        </w:rPr>
        <w:t>126/2019</w:t>
      </w:r>
      <w:r w:rsidRPr="0089222B">
        <w:rPr>
          <w:rFonts w:hint="eastAsia"/>
          <w:bCs/>
          <w:lang w:val="en-GB"/>
        </w:rPr>
        <w:t>号政府公报</w:t>
      </w:r>
      <w:r w:rsidRPr="0089222B">
        <w:rPr>
          <w:bCs/>
          <w:lang w:val="en-GB"/>
        </w:rPr>
        <w:t>)</w:t>
      </w:r>
      <w:r w:rsidRPr="0089222B">
        <w:rPr>
          <w:rFonts w:hint="eastAsia"/>
          <w:bCs/>
          <w:lang w:val="en-GB"/>
        </w:rPr>
        <w:t>，其中第</w:t>
      </w:r>
      <w:r w:rsidRPr="0089222B">
        <w:rPr>
          <w:bCs/>
          <w:lang w:val="en-GB"/>
        </w:rPr>
        <w:t>125</w:t>
      </w:r>
      <w:r w:rsidRPr="0089222B">
        <w:rPr>
          <w:rFonts w:hint="eastAsia"/>
          <w:bCs/>
          <w:lang w:val="en-GB"/>
        </w:rPr>
        <w:t>条禁止侵犯平等，第</w:t>
      </w:r>
      <w:r w:rsidRPr="0089222B">
        <w:rPr>
          <w:bCs/>
          <w:lang w:val="en-GB"/>
        </w:rPr>
        <w:t>325</w:t>
      </w:r>
      <w:r w:rsidRPr="0089222B">
        <w:rPr>
          <w:rFonts w:hint="eastAsia"/>
          <w:bCs/>
          <w:lang w:val="en-GB"/>
        </w:rPr>
        <w:t>条将公开煽动暴力和仇恨定为刑事犯罪；</w:t>
      </w:r>
    </w:p>
    <w:p w14:paraId="452EC1A4" w14:textId="25CAD129" w:rsidR="0089222B" w:rsidRPr="0089222B" w:rsidRDefault="0089222B" w:rsidP="0089222B">
      <w:pPr>
        <w:pStyle w:val="SingleTxtGC"/>
        <w:rPr>
          <w:bCs/>
          <w:lang w:val="en-GB"/>
        </w:rPr>
      </w:pPr>
      <w:r w:rsidRPr="0089222B">
        <w:rPr>
          <w:bCs/>
          <w:lang w:val="en-GB"/>
        </w:rPr>
        <w:tab/>
        <w:t>(b)</w:t>
      </w:r>
      <w:r w:rsidRPr="0089222B">
        <w:rPr>
          <w:bCs/>
          <w:lang w:val="en-GB"/>
        </w:rPr>
        <w:tab/>
        <w:t>2013</w:t>
      </w:r>
      <w:r w:rsidRPr="0089222B">
        <w:rPr>
          <w:rFonts w:hint="eastAsia"/>
          <w:bCs/>
          <w:lang w:val="en-GB"/>
        </w:rPr>
        <w:t>年</w:t>
      </w:r>
      <w:r w:rsidRPr="0089222B">
        <w:rPr>
          <w:bCs/>
          <w:lang w:val="en-GB"/>
        </w:rPr>
        <w:t>11</w:t>
      </w:r>
      <w:r w:rsidRPr="0089222B">
        <w:rPr>
          <w:rFonts w:hint="eastAsia"/>
          <w:bCs/>
          <w:lang w:val="en-GB"/>
        </w:rPr>
        <w:t>月通过了《免费法律援助法》及其修正案</w:t>
      </w:r>
      <w:r w:rsidRPr="0089222B">
        <w:rPr>
          <w:bCs/>
          <w:lang w:val="en-GB"/>
        </w:rPr>
        <w:t>(</w:t>
      </w:r>
      <w:r w:rsidRPr="0089222B">
        <w:rPr>
          <w:rFonts w:hint="eastAsia"/>
          <w:bCs/>
          <w:lang w:val="en-GB"/>
        </w:rPr>
        <w:t>第</w:t>
      </w:r>
      <w:r w:rsidRPr="0089222B">
        <w:rPr>
          <w:bCs/>
          <w:lang w:val="en-GB"/>
        </w:rPr>
        <w:t>143/13</w:t>
      </w:r>
      <w:r w:rsidRPr="0089222B">
        <w:rPr>
          <w:rFonts w:hint="eastAsia"/>
          <w:bCs/>
          <w:lang w:val="en-GB"/>
        </w:rPr>
        <w:t>和第</w:t>
      </w:r>
      <w:r w:rsidRPr="0089222B">
        <w:rPr>
          <w:bCs/>
          <w:lang w:val="en-GB"/>
        </w:rPr>
        <w:t>98/19</w:t>
      </w:r>
      <w:r w:rsidRPr="0089222B">
        <w:rPr>
          <w:rFonts w:hint="eastAsia"/>
          <w:bCs/>
          <w:lang w:val="en-GB"/>
        </w:rPr>
        <w:t>号政府公报</w:t>
      </w:r>
      <w:r w:rsidRPr="0089222B">
        <w:rPr>
          <w:bCs/>
          <w:lang w:val="en-GB"/>
        </w:rPr>
        <w:t>)</w:t>
      </w:r>
      <w:r w:rsidRPr="0089222B">
        <w:rPr>
          <w:rFonts w:hint="eastAsia"/>
          <w:bCs/>
          <w:lang w:val="en-GB"/>
        </w:rPr>
        <w:t>，简化了批准提供初级法律援助的程序，并推出了一种特殊类型的二级法律援助，即免除法院诉讼费用；</w:t>
      </w:r>
    </w:p>
    <w:p w14:paraId="2DC79954" w14:textId="798B0D3A" w:rsidR="0089222B" w:rsidRPr="0089222B" w:rsidRDefault="0089222B" w:rsidP="0089222B">
      <w:pPr>
        <w:pStyle w:val="SingleTxtGC"/>
        <w:rPr>
          <w:bCs/>
          <w:lang w:val="en-GB"/>
        </w:rPr>
      </w:pPr>
      <w:r w:rsidRPr="0089222B">
        <w:rPr>
          <w:bCs/>
          <w:lang w:val="en-GB"/>
        </w:rPr>
        <w:tab/>
        <w:t>(c)</w:t>
      </w:r>
      <w:r w:rsidRPr="0089222B">
        <w:rPr>
          <w:bCs/>
          <w:lang w:val="en-GB"/>
        </w:rPr>
        <w:tab/>
        <w:t>2015</w:t>
      </w:r>
      <w:r w:rsidRPr="0089222B">
        <w:rPr>
          <w:rFonts w:hint="eastAsia"/>
          <w:bCs/>
          <w:lang w:val="en-GB"/>
        </w:rPr>
        <w:t>年</w:t>
      </w:r>
      <w:r w:rsidRPr="0089222B">
        <w:rPr>
          <w:bCs/>
          <w:lang w:val="en-GB"/>
        </w:rPr>
        <w:t>6</w:t>
      </w:r>
      <w:r w:rsidRPr="0089222B">
        <w:rPr>
          <w:rFonts w:hint="eastAsia"/>
          <w:bCs/>
          <w:lang w:val="en-GB"/>
        </w:rPr>
        <w:t>月通过了《国际保护和临时保护法》及其修正案</w:t>
      </w:r>
      <w:r w:rsidRPr="0089222B">
        <w:rPr>
          <w:bCs/>
          <w:lang w:val="en-GB"/>
        </w:rPr>
        <w:t>(</w:t>
      </w:r>
      <w:r w:rsidRPr="0089222B">
        <w:rPr>
          <w:rFonts w:hint="eastAsia"/>
          <w:bCs/>
          <w:lang w:val="en-GB"/>
        </w:rPr>
        <w:t>第</w:t>
      </w:r>
      <w:r w:rsidRPr="0089222B">
        <w:rPr>
          <w:bCs/>
          <w:lang w:val="en-GB"/>
        </w:rPr>
        <w:t>70/15</w:t>
      </w:r>
      <w:r w:rsidRPr="0089222B">
        <w:rPr>
          <w:rFonts w:hint="eastAsia"/>
          <w:bCs/>
          <w:lang w:val="en-GB"/>
        </w:rPr>
        <w:t>、第</w:t>
      </w:r>
      <w:r w:rsidRPr="0089222B">
        <w:rPr>
          <w:bCs/>
          <w:lang w:val="en-GB"/>
        </w:rPr>
        <w:t>127/17</w:t>
      </w:r>
      <w:r w:rsidRPr="0089222B">
        <w:rPr>
          <w:rFonts w:hint="eastAsia"/>
          <w:bCs/>
          <w:lang w:val="en-GB"/>
        </w:rPr>
        <w:t>和第</w:t>
      </w:r>
      <w:r w:rsidRPr="0089222B">
        <w:rPr>
          <w:bCs/>
          <w:lang w:val="en-GB"/>
        </w:rPr>
        <w:t>33/23</w:t>
      </w:r>
      <w:r w:rsidRPr="0089222B">
        <w:rPr>
          <w:rFonts w:hint="eastAsia"/>
          <w:bCs/>
          <w:lang w:val="en-GB"/>
        </w:rPr>
        <w:t>号政府公报</w:t>
      </w:r>
      <w:r w:rsidRPr="0089222B">
        <w:rPr>
          <w:bCs/>
          <w:lang w:val="en-GB"/>
        </w:rPr>
        <w:t>)</w:t>
      </w:r>
      <w:r w:rsidRPr="0089222B">
        <w:rPr>
          <w:rFonts w:hint="eastAsia"/>
          <w:bCs/>
          <w:lang w:val="en-GB"/>
        </w:rPr>
        <w:t>，以保障国际保护受益人的居住、住宿、家庭团聚、工作、医疗卫生和教育权利；</w:t>
      </w:r>
    </w:p>
    <w:p w14:paraId="5D5202CE" w14:textId="771B64B8" w:rsidR="0089222B" w:rsidRPr="0089222B" w:rsidRDefault="0089222B" w:rsidP="0089222B">
      <w:pPr>
        <w:pStyle w:val="SingleTxtGC"/>
        <w:rPr>
          <w:bCs/>
          <w:lang w:val="en-GB"/>
        </w:rPr>
      </w:pPr>
      <w:r w:rsidRPr="0089222B">
        <w:rPr>
          <w:bCs/>
          <w:lang w:val="en-GB"/>
        </w:rPr>
        <w:lastRenderedPageBreak/>
        <w:tab/>
        <w:t>(d)</w:t>
      </w:r>
      <w:r w:rsidRPr="0089222B">
        <w:rPr>
          <w:bCs/>
          <w:lang w:val="en-GB"/>
        </w:rPr>
        <w:tab/>
        <w:t>2018</w:t>
      </w:r>
      <w:r w:rsidRPr="0089222B">
        <w:rPr>
          <w:rFonts w:hint="eastAsia"/>
          <w:bCs/>
          <w:lang w:val="en-GB"/>
        </w:rPr>
        <w:t>年</w:t>
      </w:r>
      <w:r w:rsidRPr="0089222B">
        <w:rPr>
          <w:bCs/>
          <w:lang w:val="en-GB"/>
        </w:rPr>
        <w:t>11</w:t>
      </w:r>
      <w:r w:rsidRPr="0089222B">
        <w:rPr>
          <w:rFonts w:hint="eastAsia"/>
          <w:bCs/>
          <w:lang w:val="en-GB"/>
        </w:rPr>
        <w:t>月通过了《受</w:t>
      </w:r>
      <w:r w:rsidRPr="0089222B">
        <w:rPr>
          <w:bCs/>
          <w:lang w:val="en-GB"/>
        </w:rPr>
        <w:t>援地区住房照顾</w:t>
      </w:r>
      <w:r w:rsidRPr="0089222B">
        <w:rPr>
          <w:rFonts w:hint="eastAsia"/>
          <w:bCs/>
          <w:lang w:val="en-GB"/>
        </w:rPr>
        <w:t>法》及其修正案</w:t>
      </w:r>
      <w:r w:rsidRPr="0089222B">
        <w:rPr>
          <w:bCs/>
          <w:lang w:val="en-GB"/>
        </w:rPr>
        <w:t>(</w:t>
      </w:r>
      <w:r w:rsidRPr="0089222B">
        <w:rPr>
          <w:rFonts w:hint="eastAsia"/>
          <w:bCs/>
          <w:lang w:val="en-GB"/>
        </w:rPr>
        <w:t>第</w:t>
      </w:r>
      <w:r w:rsidRPr="0089222B">
        <w:rPr>
          <w:bCs/>
          <w:lang w:val="en-GB"/>
        </w:rPr>
        <w:t>106/18</w:t>
      </w:r>
      <w:r w:rsidRPr="0089222B">
        <w:rPr>
          <w:rFonts w:hint="eastAsia"/>
          <w:bCs/>
          <w:lang w:val="en-GB"/>
        </w:rPr>
        <w:t>和第</w:t>
      </w:r>
      <w:r w:rsidRPr="0089222B">
        <w:rPr>
          <w:bCs/>
          <w:lang w:val="en-GB"/>
        </w:rPr>
        <w:t>98/19</w:t>
      </w:r>
      <w:r w:rsidRPr="0089222B">
        <w:rPr>
          <w:rFonts w:hint="eastAsia"/>
          <w:bCs/>
          <w:lang w:val="en-GB"/>
        </w:rPr>
        <w:t>号政府公报</w:t>
      </w:r>
      <w:r w:rsidRPr="0089222B">
        <w:rPr>
          <w:bCs/>
          <w:lang w:val="en-GB"/>
        </w:rPr>
        <w:t>)</w:t>
      </w:r>
      <w:r w:rsidRPr="0089222B">
        <w:rPr>
          <w:rFonts w:hint="eastAsia"/>
          <w:bCs/>
          <w:lang w:val="en-GB"/>
        </w:rPr>
        <w:t>，扩大了住房支持的地理覆盖范围，特别是对塞族少数群体成员的住房支持；</w:t>
      </w:r>
    </w:p>
    <w:p w14:paraId="2E428A21" w14:textId="74A4EC3A" w:rsidR="0089222B" w:rsidRPr="0089222B" w:rsidRDefault="0089222B" w:rsidP="0089222B">
      <w:pPr>
        <w:pStyle w:val="SingleTxtGC"/>
        <w:rPr>
          <w:bCs/>
          <w:lang w:val="en-GB"/>
        </w:rPr>
      </w:pPr>
      <w:r w:rsidRPr="0089222B">
        <w:rPr>
          <w:bCs/>
          <w:lang w:val="en-GB"/>
        </w:rPr>
        <w:tab/>
        <w:t>(e)</w:t>
      </w:r>
      <w:r w:rsidRPr="0089222B">
        <w:rPr>
          <w:bCs/>
          <w:lang w:val="en-GB"/>
        </w:rPr>
        <w:tab/>
        <w:t>2019</w:t>
      </w:r>
      <w:r w:rsidRPr="0089222B">
        <w:rPr>
          <w:rFonts w:hint="eastAsia"/>
          <w:bCs/>
          <w:lang w:val="en-GB"/>
        </w:rPr>
        <w:t>年</w:t>
      </w:r>
      <w:r w:rsidRPr="0089222B">
        <w:rPr>
          <w:bCs/>
          <w:lang w:val="en-GB"/>
        </w:rPr>
        <w:t>10</w:t>
      </w:r>
      <w:r w:rsidRPr="0089222B">
        <w:rPr>
          <w:rFonts w:hint="eastAsia"/>
          <w:bCs/>
          <w:lang w:val="en-GB"/>
        </w:rPr>
        <w:t>月通过了《克罗地亚公民身份法》修正案</w:t>
      </w:r>
      <w:r w:rsidRPr="0089222B">
        <w:rPr>
          <w:bCs/>
          <w:lang w:val="en-GB"/>
        </w:rPr>
        <w:t>(</w:t>
      </w:r>
      <w:r w:rsidRPr="0089222B">
        <w:rPr>
          <w:rFonts w:hint="eastAsia"/>
          <w:bCs/>
          <w:lang w:val="en-GB"/>
        </w:rPr>
        <w:t>第</w:t>
      </w:r>
      <w:r w:rsidRPr="0089222B">
        <w:rPr>
          <w:bCs/>
          <w:lang w:val="en-GB"/>
        </w:rPr>
        <w:t>53/91</w:t>
      </w:r>
      <w:r w:rsidRPr="0089222B">
        <w:rPr>
          <w:rFonts w:hint="eastAsia"/>
          <w:bCs/>
          <w:lang w:val="en-GB"/>
        </w:rPr>
        <w:t>、第</w:t>
      </w:r>
      <w:r w:rsidRPr="0089222B">
        <w:rPr>
          <w:bCs/>
          <w:lang w:val="en-GB"/>
        </w:rPr>
        <w:t>70/91</w:t>
      </w:r>
      <w:r w:rsidRPr="0089222B">
        <w:rPr>
          <w:rFonts w:hint="eastAsia"/>
          <w:bCs/>
          <w:lang w:val="en-GB"/>
        </w:rPr>
        <w:t>、第</w:t>
      </w:r>
      <w:r w:rsidRPr="0089222B">
        <w:rPr>
          <w:bCs/>
          <w:lang w:val="en-GB"/>
        </w:rPr>
        <w:t>28/92</w:t>
      </w:r>
      <w:r w:rsidRPr="0089222B">
        <w:rPr>
          <w:rFonts w:hint="eastAsia"/>
          <w:bCs/>
          <w:lang w:val="en-GB"/>
        </w:rPr>
        <w:t>、第</w:t>
      </w:r>
      <w:r w:rsidRPr="0089222B">
        <w:rPr>
          <w:bCs/>
          <w:lang w:val="en-GB"/>
        </w:rPr>
        <w:t>113/93</w:t>
      </w:r>
      <w:r w:rsidRPr="0089222B">
        <w:rPr>
          <w:rFonts w:hint="eastAsia"/>
          <w:bCs/>
          <w:lang w:val="en-GB"/>
        </w:rPr>
        <w:t>、第</w:t>
      </w:r>
      <w:r w:rsidRPr="0089222B">
        <w:rPr>
          <w:bCs/>
          <w:lang w:val="en-GB"/>
        </w:rPr>
        <w:t>4/94</w:t>
      </w:r>
      <w:r w:rsidRPr="0089222B">
        <w:rPr>
          <w:rFonts w:hint="eastAsia"/>
          <w:bCs/>
          <w:lang w:val="en-GB"/>
        </w:rPr>
        <w:t>、第</w:t>
      </w:r>
      <w:r w:rsidRPr="0089222B">
        <w:rPr>
          <w:bCs/>
          <w:lang w:val="en-GB"/>
        </w:rPr>
        <w:t>130/11</w:t>
      </w:r>
      <w:r w:rsidRPr="0089222B">
        <w:rPr>
          <w:rFonts w:hint="eastAsia"/>
          <w:bCs/>
          <w:lang w:val="en-GB"/>
        </w:rPr>
        <w:t>、第</w:t>
      </w:r>
      <w:r w:rsidRPr="0089222B">
        <w:rPr>
          <w:bCs/>
          <w:lang w:val="en-GB"/>
        </w:rPr>
        <w:t>110/15</w:t>
      </w:r>
      <w:r w:rsidRPr="0089222B">
        <w:rPr>
          <w:rFonts w:hint="eastAsia"/>
          <w:bCs/>
          <w:lang w:val="en-GB"/>
        </w:rPr>
        <w:t>和第</w:t>
      </w:r>
      <w:r w:rsidRPr="0089222B">
        <w:rPr>
          <w:bCs/>
          <w:lang w:val="en-GB"/>
        </w:rPr>
        <w:t>102/19</w:t>
      </w:r>
      <w:r w:rsidRPr="0089222B">
        <w:rPr>
          <w:rFonts w:hint="eastAsia"/>
          <w:bCs/>
          <w:lang w:val="en-GB"/>
        </w:rPr>
        <w:t>号政府公报</w:t>
      </w:r>
      <w:r w:rsidRPr="0089222B">
        <w:rPr>
          <w:bCs/>
          <w:lang w:val="en-GB"/>
        </w:rPr>
        <w:t>)</w:t>
      </w:r>
      <w:r w:rsidRPr="0089222B">
        <w:rPr>
          <w:rFonts w:hint="eastAsia"/>
          <w:bCs/>
          <w:lang w:val="en-GB"/>
        </w:rPr>
        <w:t>，以反映减少无国籍状态的原则，并规定了获得克罗地亚公民身份的简化程序；</w:t>
      </w:r>
    </w:p>
    <w:p w14:paraId="49B9E00A" w14:textId="7F96B2EB" w:rsidR="0089222B" w:rsidRPr="0089222B" w:rsidRDefault="0089222B" w:rsidP="0089222B">
      <w:pPr>
        <w:pStyle w:val="SingleTxtGC"/>
        <w:rPr>
          <w:bCs/>
          <w:lang w:val="en-GB"/>
        </w:rPr>
      </w:pPr>
      <w:r w:rsidRPr="0089222B">
        <w:rPr>
          <w:bCs/>
          <w:lang w:val="en-GB"/>
        </w:rPr>
        <w:tab/>
        <w:t>(f)</w:t>
      </w:r>
      <w:r w:rsidRPr="0089222B">
        <w:rPr>
          <w:bCs/>
          <w:lang w:val="en-GB"/>
        </w:rPr>
        <w:tab/>
        <w:t>2021</w:t>
      </w:r>
      <w:r w:rsidRPr="0089222B">
        <w:rPr>
          <w:rFonts w:hint="eastAsia"/>
          <w:bCs/>
          <w:lang w:val="en-GB"/>
        </w:rPr>
        <w:t>年通过了关于监测仇恨犯罪及相关法律程序的《仇恨犯罪案件法律程序订正规程》，以明确每个负责部门的任务，确保收集仇恨犯罪数据，并设立了监测仇恨犯罪工作组；</w:t>
      </w:r>
    </w:p>
    <w:p w14:paraId="7AD4C77B" w14:textId="3B07FB0B" w:rsidR="0089222B" w:rsidRPr="0089222B" w:rsidRDefault="0089222B" w:rsidP="0089222B">
      <w:pPr>
        <w:pStyle w:val="SingleTxtGC"/>
        <w:rPr>
          <w:bCs/>
          <w:lang w:val="en-GB"/>
        </w:rPr>
      </w:pPr>
      <w:r w:rsidRPr="0089222B">
        <w:rPr>
          <w:bCs/>
          <w:lang w:val="en-GB"/>
        </w:rPr>
        <w:tab/>
        <w:t>(g)</w:t>
      </w:r>
      <w:r w:rsidRPr="0089222B">
        <w:rPr>
          <w:bCs/>
          <w:lang w:val="en-GB"/>
        </w:rPr>
        <w:tab/>
        <w:t>2021</w:t>
      </w:r>
      <w:r w:rsidRPr="0089222B">
        <w:rPr>
          <w:rFonts w:hint="eastAsia"/>
          <w:bCs/>
          <w:lang w:val="en-GB"/>
        </w:rPr>
        <w:t>年</w:t>
      </w:r>
      <w:r w:rsidRPr="0089222B">
        <w:rPr>
          <w:bCs/>
          <w:lang w:val="en-GB"/>
        </w:rPr>
        <w:t>6</w:t>
      </w:r>
      <w:r w:rsidRPr="0089222B">
        <w:rPr>
          <w:rFonts w:hint="eastAsia"/>
          <w:bCs/>
          <w:lang w:val="en-GB"/>
        </w:rPr>
        <w:t>月通过了《</w:t>
      </w:r>
      <w:r w:rsidRPr="0089222B">
        <w:rPr>
          <w:bCs/>
          <w:lang w:val="en-GB"/>
        </w:rPr>
        <w:t>2021-2027</w:t>
      </w:r>
      <w:r w:rsidRPr="0089222B">
        <w:rPr>
          <w:rFonts w:hint="eastAsia"/>
          <w:bCs/>
          <w:lang w:val="en-GB"/>
        </w:rPr>
        <w:t>年罗姆人融入社会国家计划》；</w:t>
      </w:r>
    </w:p>
    <w:p w14:paraId="4FF5B072" w14:textId="6C67B98A" w:rsidR="0089222B" w:rsidRPr="0089222B" w:rsidRDefault="0089222B" w:rsidP="0089222B">
      <w:pPr>
        <w:pStyle w:val="SingleTxtGC"/>
        <w:rPr>
          <w:bCs/>
          <w:lang w:val="en-GB"/>
        </w:rPr>
      </w:pPr>
      <w:r w:rsidRPr="0089222B">
        <w:rPr>
          <w:bCs/>
          <w:lang w:val="en-GB"/>
        </w:rPr>
        <w:tab/>
        <w:t>(h)</w:t>
      </w:r>
      <w:r w:rsidRPr="0089222B">
        <w:rPr>
          <w:bCs/>
          <w:lang w:val="en-GB"/>
        </w:rPr>
        <w:tab/>
        <w:t>2021</w:t>
      </w:r>
      <w:r w:rsidRPr="0089222B">
        <w:rPr>
          <w:rFonts w:hint="eastAsia"/>
          <w:bCs/>
          <w:lang w:val="en-GB"/>
        </w:rPr>
        <w:t>年</w:t>
      </w:r>
      <w:r w:rsidRPr="0089222B">
        <w:rPr>
          <w:bCs/>
          <w:lang w:val="en-GB"/>
        </w:rPr>
        <w:t>7</w:t>
      </w:r>
      <w:r w:rsidRPr="0089222B">
        <w:rPr>
          <w:rFonts w:hint="eastAsia"/>
          <w:bCs/>
          <w:lang w:val="en-GB"/>
        </w:rPr>
        <w:t>月通过了《国土战争中的平民受害者法》</w:t>
      </w:r>
      <w:r w:rsidRPr="0089222B">
        <w:rPr>
          <w:bCs/>
          <w:lang w:val="en-GB"/>
        </w:rPr>
        <w:t>(</w:t>
      </w:r>
      <w:r w:rsidRPr="0089222B">
        <w:rPr>
          <w:rFonts w:hint="eastAsia"/>
          <w:bCs/>
          <w:lang w:val="en-GB"/>
        </w:rPr>
        <w:t>第</w:t>
      </w:r>
      <w:r w:rsidRPr="0089222B">
        <w:rPr>
          <w:bCs/>
          <w:lang w:val="en-GB"/>
        </w:rPr>
        <w:t>84/21</w:t>
      </w:r>
      <w:r w:rsidRPr="0089222B">
        <w:rPr>
          <w:rFonts w:hint="eastAsia"/>
          <w:bCs/>
          <w:lang w:val="en-GB"/>
        </w:rPr>
        <w:t>号政府公报</w:t>
      </w:r>
      <w:r w:rsidRPr="0089222B">
        <w:rPr>
          <w:bCs/>
          <w:lang w:val="en-GB"/>
        </w:rPr>
        <w:t>)</w:t>
      </w:r>
      <w:r w:rsidRPr="0089222B">
        <w:rPr>
          <w:rFonts w:hint="eastAsia"/>
          <w:bCs/>
          <w:lang w:val="en-GB"/>
        </w:rPr>
        <w:t>，以促进确定战争中的所有平民受害者身份的进程，使其能够行使自己的权利；</w:t>
      </w:r>
    </w:p>
    <w:p w14:paraId="1F7EDB82" w14:textId="6C094E7F" w:rsidR="0089222B" w:rsidRPr="0089222B" w:rsidRDefault="0089222B" w:rsidP="0089222B">
      <w:pPr>
        <w:pStyle w:val="SingleTxtGC"/>
        <w:rPr>
          <w:bCs/>
          <w:lang w:val="en-GB"/>
        </w:rPr>
      </w:pPr>
      <w:r w:rsidRPr="0089222B">
        <w:rPr>
          <w:bCs/>
          <w:lang w:val="en-GB"/>
        </w:rPr>
        <w:tab/>
        <w:t>(i)</w:t>
      </w:r>
      <w:r w:rsidRPr="0089222B">
        <w:rPr>
          <w:bCs/>
          <w:lang w:val="en-GB"/>
        </w:rPr>
        <w:tab/>
        <w:t>2023</w:t>
      </w:r>
      <w:r w:rsidRPr="0089222B">
        <w:rPr>
          <w:rFonts w:hint="eastAsia"/>
          <w:bCs/>
          <w:lang w:val="en-GB"/>
        </w:rPr>
        <w:t>年</w:t>
      </w:r>
      <w:r w:rsidRPr="0089222B">
        <w:rPr>
          <w:bCs/>
          <w:lang w:val="en-GB"/>
        </w:rPr>
        <w:t>3</w:t>
      </w:r>
      <w:r w:rsidRPr="0089222B">
        <w:rPr>
          <w:rFonts w:hint="eastAsia"/>
          <w:bCs/>
          <w:lang w:val="en-GB"/>
        </w:rPr>
        <w:t>月通过了《</w:t>
      </w:r>
      <w:r w:rsidRPr="0089222B">
        <w:rPr>
          <w:bCs/>
          <w:lang w:val="en-GB"/>
        </w:rPr>
        <w:t>2023-2027</w:t>
      </w:r>
      <w:r w:rsidRPr="0089222B">
        <w:rPr>
          <w:rFonts w:hint="eastAsia"/>
          <w:bCs/>
          <w:lang w:val="en-GB"/>
        </w:rPr>
        <w:t>年保护和促进人权及打击歧视国家计划》及其两项行动计划。</w:t>
      </w:r>
    </w:p>
    <w:p w14:paraId="60B7D8C0" w14:textId="4EF97BF6" w:rsidR="0089222B" w:rsidRPr="0089222B" w:rsidRDefault="0089222B" w:rsidP="00F93878">
      <w:pPr>
        <w:pStyle w:val="H1GC"/>
        <w:rPr>
          <w:lang w:val="en-GB"/>
        </w:rPr>
      </w:pPr>
      <w:r w:rsidRPr="0089222B">
        <w:rPr>
          <w:lang w:val="en-GB"/>
        </w:rPr>
        <w:tab/>
        <w:t>C.</w:t>
      </w:r>
      <w:r w:rsidRPr="0089222B">
        <w:rPr>
          <w:lang w:val="en-GB"/>
        </w:rPr>
        <w:tab/>
      </w:r>
      <w:r w:rsidRPr="0089222B">
        <w:rPr>
          <w:rFonts w:hint="eastAsia"/>
          <w:lang w:val="en-GB"/>
        </w:rPr>
        <w:t>关注的问题及建议</w:t>
      </w:r>
    </w:p>
    <w:p w14:paraId="08032561" w14:textId="54156947" w:rsidR="0089222B" w:rsidRPr="0089222B" w:rsidRDefault="0089222B" w:rsidP="00F93878">
      <w:pPr>
        <w:pStyle w:val="H23GC"/>
        <w:rPr>
          <w:lang w:val="en-GB"/>
        </w:rPr>
      </w:pPr>
      <w:r w:rsidRPr="0089222B">
        <w:rPr>
          <w:lang w:val="en-GB"/>
        </w:rPr>
        <w:tab/>
      </w:r>
      <w:r w:rsidRPr="0089222B">
        <w:rPr>
          <w:lang w:val="en-GB"/>
        </w:rPr>
        <w:tab/>
      </w:r>
      <w:r w:rsidRPr="0089222B">
        <w:rPr>
          <w:rFonts w:hint="eastAsia"/>
          <w:lang w:val="en-GB"/>
        </w:rPr>
        <w:t>统计数据</w:t>
      </w:r>
    </w:p>
    <w:p w14:paraId="7BBDB5BA" w14:textId="1F3C3D35" w:rsidR="0089222B" w:rsidRPr="0089222B" w:rsidRDefault="0089222B" w:rsidP="0089222B">
      <w:pPr>
        <w:pStyle w:val="SingleTxtGC"/>
        <w:rPr>
          <w:bCs/>
          <w:lang w:val="en-GB"/>
        </w:rPr>
      </w:pPr>
      <w:r w:rsidRPr="0089222B">
        <w:rPr>
          <w:bCs/>
          <w:lang w:val="en-GB"/>
        </w:rPr>
        <w:t>5.</w:t>
      </w:r>
      <w:r w:rsidRPr="0089222B">
        <w:rPr>
          <w:bCs/>
          <w:lang w:val="en-GB"/>
        </w:rPr>
        <w:tab/>
      </w:r>
      <w:r w:rsidRPr="0089222B">
        <w:rPr>
          <w:rFonts w:hint="eastAsia"/>
          <w:bCs/>
          <w:lang w:val="en-GB"/>
        </w:rPr>
        <w:t>委员会注意到，缔约国代表团在对话期间提供了关于缔约国人口构成的统计数据，其中包括</w:t>
      </w:r>
      <w:r w:rsidRPr="0089222B">
        <w:rPr>
          <w:bCs/>
          <w:lang w:val="en-GB"/>
        </w:rPr>
        <w:t>2021</w:t>
      </w:r>
      <w:r w:rsidRPr="0089222B">
        <w:rPr>
          <w:rFonts w:hint="eastAsia"/>
          <w:bCs/>
          <w:lang w:val="en-GB"/>
        </w:rPr>
        <w:t>年进行的人口、家庭和住房普查的结果。委员会注意到，</w:t>
      </w:r>
      <w:r w:rsidRPr="0089222B">
        <w:rPr>
          <w:bCs/>
          <w:lang w:val="en-GB"/>
        </w:rPr>
        <w:t>2021</w:t>
      </w:r>
      <w:r w:rsidRPr="0089222B">
        <w:rPr>
          <w:rFonts w:hint="eastAsia"/>
          <w:bCs/>
          <w:lang w:val="en-GB"/>
        </w:rPr>
        <w:t>年人口普查收集了关于克罗地亚社会族裔组成情况的资料，但委员会感到关切的是，缺乏关于少数族裔和民族，包括罗姆人和塞族少数群体以及移民、难民、寻求庇护者和无国籍人等非公民的社会经济状况的详细全面的资料。这使委员会对这些群体的状况，包括其社会经济地位以及通过执行有针对性的政策和方案取得的任何进展进行适当评估的能力受到限制。委员会还注意到，接受</w:t>
      </w:r>
      <w:r w:rsidRPr="0089222B">
        <w:rPr>
          <w:bCs/>
          <w:lang w:val="en-GB"/>
        </w:rPr>
        <w:t>2021</w:t>
      </w:r>
      <w:r w:rsidRPr="0089222B">
        <w:rPr>
          <w:rFonts w:hint="eastAsia"/>
          <w:bCs/>
          <w:lang w:val="en-GB"/>
        </w:rPr>
        <w:t>年人口普查的人不可以选择一个以上的族裔归属</w:t>
      </w:r>
      <w:r w:rsidRPr="0089222B">
        <w:rPr>
          <w:bCs/>
          <w:lang w:val="en-GB"/>
        </w:rPr>
        <w:t>(</w:t>
      </w:r>
      <w:r w:rsidRPr="0089222B">
        <w:rPr>
          <w:rFonts w:hint="eastAsia"/>
          <w:bCs/>
          <w:lang w:val="en-GB"/>
        </w:rPr>
        <w:t>第一、第二和第五条</w:t>
      </w:r>
      <w:r w:rsidRPr="0089222B">
        <w:rPr>
          <w:bCs/>
          <w:lang w:val="en-GB"/>
        </w:rPr>
        <w:t>)</w:t>
      </w:r>
      <w:r w:rsidRPr="0089222B">
        <w:rPr>
          <w:rFonts w:hint="eastAsia"/>
          <w:bCs/>
          <w:lang w:val="en-GB"/>
        </w:rPr>
        <w:t>。</w:t>
      </w:r>
    </w:p>
    <w:p w14:paraId="37F1A951" w14:textId="5DBF3A87" w:rsidR="0089222B" w:rsidRPr="0089222B" w:rsidRDefault="0089222B" w:rsidP="0089222B">
      <w:pPr>
        <w:pStyle w:val="SingleTxtGC"/>
        <w:rPr>
          <w:rFonts w:ascii="Time New Roman" w:eastAsia="黑体" w:hAnsi="Time New Roman" w:hint="eastAsia"/>
          <w:bCs/>
          <w:lang w:val="en-GB"/>
        </w:rPr>
      </w:pPr>
      <w:r w:rsidRPr="00F93878">
        <w:rPr>
          <w:rFonts w:ascii="Time New Roman" w:eastAsia="黑体" w:hAnsi="Time New Roman"/>
          <w:bCs/>
          <w:lang w:val="en-GB"/>
        </w:rPr>
        <w:t>6</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委员会回顾其关于《公约》第一条第一款和第四款的解释和适用问题的第</w:t>
      </w:r>
      <w:r w:rsidRPr="00F93878">
        <w:rPr>
          <w:rFonts w:ascii="Time New Roman" w:eastAsia="黑体" w:hAnsi="Time New Roman"/>
          <w:bCs/>
          <w:lang w:val="en-GB"/>
        </w:rPr>
        <w:t>8</w:t>
      </w:r>
      <w:r w:rsidRPr="0089222B">
        <w:rPr>
          <w:rFonts w:ascii="Time New Roman" w:eastAsia="黑体" w:hAnsi="Time New Roman" w:hint="eastAsia"/>
          <w:bCs/>
          <w:lang w:val="en-GB"/>
        </w:rPr>
        <w:t>号一般性建议</w:t>
      </w:r>
      <w:r w:rsidRPr="0089222B">
        <w:rPr>
          <w:rFonts w:ascii="Time New Roman" w:eastAsia="黑体" w:hAnsi="Time New Roman"/>
          <w:bCs/>
          <w:lang w:val="en-GB"/>
        </w:rPr>
        <w:t>(</w:t>
      </w:r>
      <w:r w:rsidRPr="00F93878">
        <w:rPr>
          <w:rFonts w:ascii="Time New Roman" w:eastAsia="黑体" w:hAnsi="Time New Roman"/>
          <w:bCs/>
          <w:lang w:val="en-GB"/>
        </w:rPr>
        <w:t>199</w:t>
      </w:r>
      <w:r w:rsidRPr="0089222B">
        <w:rPr>
          <w:rFonts w:ascii="Time New Roman" w:eastAsia="黑体" w:hAnsi="Time New Roman"/>
          <w:bCs/>
          <w:lang w:val="en-GB"/>
        </w:rPr>
        <w:t>0</w:t>
      </w:r>
      <w:r w:rsidRPr="0089222B">
        <w:rPr>
          <w:rFonts w:ascii="Time New Roman" w:eastAsia="黑体" w:hAnsi="Time New Roman" w:hint="eastAsia"/>
          <w:bCs/>
          <w:lang w:val="en-GB"/>
        </w:rPr>
        <w:t>年</w:t>
      </w:r>
      <w:r w:rsidRPr="0089222B">
        <w:rPr>
          <w:rFonts w:ascii="Time New Roman" w:eastAsia="黑体" w:hAnsi="Time New Roman"/>
          <w:bCs/>
          <w:lang w:val="en-GB"/>
        </w:rPr>
        <w:t>)</w:t>
      </w:r>
      <w:r w:rsidRPr="0089222B">
        <w:rPr>
          <w:rFonts w:ascii="Time New Roman" w:eastAsia="黑体" w:hAnsi="Time New Roman" w:hint="eastAsia"/>
          <w:bCs/>
          <w:lang w:val="en-GB"/>
        </w:rPr>
        <w:t>及其根据《公约》提交报告的准则</w:t>
      </w:r>
      <w:r w:rsidRPr="0089222B">
        <w:rPr>
          <w:rFonts w:ascii="Time New Roman" w:eastAsia="黑体" w:hAnsi="Time New Roman"/>
          <w:bCs/>
          <w:vertAlign w:val="superscript"/>
          <w:lang w:val="en-GB"/>
        </w:rPr>
        <w:footnoteReference w:id="5"/>
      </w:r>
      <w:r w:rsidRPr="0089222B">
        <w:rPr>
          <w:rFonts w:ascii="Time New Roman" w:eastAsia="黑体" w:hAnsi="Time New Roman" w:hint="eastAsia"/>
          <w:bCs/>
          <w:lang w:val="en-GB"/>
        </w:rPr>
        <w:t>，建议缔约国就罗姆人和塞族等少数群体的社会经济状况，以及难民、寻求庇护者、移民和无国籍人等非公民的社会经济状况，以及他们获得教育、就业、医疗卫生和住房的情况，编制分类统计数据，以便为评估平等享有《公约》所载权利的情况奠定实证基础。委员会还建议缔约国考虑在下一次人口普查中，充分尊重自我认同原则，允许在答复问卷时选择多种族裔归属。</w:t>
      </w:r>
    </w:p>
    <w:p w14:paraId="4CF94EEF" w14:textId="77777777" w:rsidR="0089222B" w:rsidRPr="0089222B" w:rsidRDefault="0089222B" w:rsidP="00F93878">
      <w:pPr>
        <w:pStyle w:val="H23GC"/>
        <w:rPr>
          <w:lang w:val="en-GB"/>
        </w:rPr>
      </w:pPr>
      <w:r w:rsidRPr="0089222B">
        <w:rPr>
          <w:lang w:val="en-GB"/>
        </w:rPr>
        <w:tab/>
      </w:r>
      <w:r w:rsidRPr="0089222B">
        <w:rPr>
          <w:lang w:val="en-GB"/>
        </w:rPr>
        <w:tab/>
      </w:r>
      <w:r w:rsidRPr="0089222B">
        <w:rPr>
          <w:rFonts w:hint="eastAsia"/>
          <w:lang w:val="en-GB"/>
        </w:rPr>
        <w:t>执行《反歧视法》和其他反对种族歧视的规定，并评估各项政策</w:t>
      </w:r>
    </w:p>
    <w:p w14:paraId="1355FDBE" w14:textId="2372C576" w:rsidR="0089222B" w:rsidRPr="0089222B" w:rsidRDefault="0089222B" w:rsidP="0089222B">
      <w:pPr>
        <w:pStyle w:val="SingleTxtGC"/>
        <w:rPr>
          <w:bCs/>
          <w:lang w:val="en-GB"/>
        </w:rPr>
      </w:pPr>
      <w:r w:rsidRPr="0089222B">
        <w:rPr>
          <w:bCs/>
          <w:lang w:val="en-GB"/>
        </w:rPr>
        <w:t>7.</w:t>
      </w:r>
      <w:r w:rsidRPr="0089222B">
        <w:rPr>
          <w:bCs/>
          <w:lang w:val="en-GB"/>
        </w:rPr>
        <w:tab/>
      </w:r>
      <w:r w:rsidRPr="0089222B">
        <w:rPr>
          <w:rFonts w:hint="eastAsia"/>
          <w:bCs/>
          <w:lang w:val="en-GB"/>
        </w:rPr>
        <w:t>委员会注意到，缔约国就《反歧视法》、《</w:t>
      </w:r>
      <w:r w:rsidRPr="0089222B">
        <w:rPr>
          <w:bCs/>
          <w:lang w:val="en-GB"/>
        </w:rPr>
        <w:t>2023-2027</w:t>
      </w:r>
      <w:r w:rsidRPr="0089222B">
        <w:rPr>
          <w:rFonts w:hint="eastAsia"/>
          <w:bCs/>
          <w:lang w:val="en-GB"/>
        </w:rPr>
        <w:t>年保护和促进人权及打击歧视国家计划》及其两项行动计划</w:t>
      </w:r>
      <w:r w:rsidR="00093208" w:rsidRPr="00093208">
        <w:rPr>
          <w:rFonts w:hint="eastAsia"/>
          <w:bCs/>
          <w:spacing w:val="-50"/>
          <w:lang w:val="en-GB"/>
        </w:rPr>
        <w:t>―</w:t>
      </w:r>
      <w:r w:rsidR="00093208" w:rsidRPr="00093208">
        <w:rPr>
          <w:rFonts w:hint="eastAsia"/>
          <w:bCs/>
          <w:lang w:val="en-GB"/>
        </w:rPr>
        <w:t>―</w:t>
      </w:r>
      <w:r w:rsidRPr="0089222B">
        <w:rPr>
          <w:rFonts w:hint="eastAsia"/>
          <w:bCs/>
          <w:lang w:val="en-GB"/>
        </w:rPr>
        <w:t>《</w:t>
      </w:r>
      <w:r w:rsidRPr="0089222B">
        <w:rPr>
          <w:bCs/>
          <w:lang w:val="en-GB"/>
        </w:rPr>
        <w:t>2021-2027</w:t>
      </w:r>
      <w:r w:rsidRPr="0089222B">
        <w:rPr>
          <w:rFonts w:hint="eastAsia"/>
          <w:bCs/>
          <w:lang w:val="en-GB"/>
        </w:rPr>
        <w:t>年罗姆人融入社会国家计</w:t>
      </w:r>
      <w:r w:rsidRPr="0089222B">
        <w:rPr>
          <w:rFonts w:hint="eastAsia"/>
          <w:bCs/>
          <w:lang w:val="en-GB"/>
        </w:rPr>
        <w:lastRenderedPageBreak/>
        <w:t>划》和《</w:t>
      </w:r>
      <w:r w:rsidRPr="0089222B">
        <w:rPr>
          <w:bCs/>
          <w:lang w:val="en-GB"/>
        </w:rPr>
        <w:t>2021-2024</w:t>
      </w:r>
      <w:r w:rsidRPr="0089222B">
        <w:rPr>
          <w:rFonts w:hint="eastAsia"/>
          <w:bCs/>
          <w:lang w:val="en-GB"/>
        </w:rPr>
        <w:t>年少数民族行动方案》</w:t>
      </w:r>
      <w:r w:rsidR="00093208" w:rsidRPr="00093208">
        <w:rPr>
          <w:rFonts w:hint="eastAsia"/>
          <w:bCs/>
          <w:spacing w:val="-50"/>
          <w:lang w:val="en-GB"/>
        </w:rPr>
        <w:t>―</w:t>
      </w:r>
      <w:r w:rsidR="00093208" w:rsidRPr="00093208">
        <w:rPr>
          <w:rFonts w:hint="eastAsia"/>
          <w:bCs/>
          <w:lang w:val="en-GB"/>
        </w:rPr>
        <w:t>―</w:t>
      </w:r>
      <w:r w:rsidRPr="0089222B">
        <w:rPr>
          <w:rFonts w:hint="eastAsia"/>
          <w:bCs/>
          <w:lang w:val="en-GB"/>
        </w:rPr>
        <w:t>的执行情况提供了资料。然而，委员会感到关切的是：</w:t>
      </w:r>
    </w:p>
    <w:p w14:paraId="64F43079" w14:textId="645F1C1F" w:rsidR="0089222B" w:rsidRPr="0089222B" w:rsidRDefault="0089222B" w:rsidP="0089222B">
      <w:pPr>
        <w:pStyle w:val="SingleTxtGC"/>
        <w:rPr>
          <w:bCs/>
          <w:lang w:val="en-GB"/>
        </w:rPr>
      </w:pPr>
      <w:r w:rsidRPr="0089222B">
        <w:rPr>
          <w:bCs/>
          <w:lang w:val="en-GB"/>
        </w:rPr>
        <w:tab/>
        <w:t>(a)</w:t>
      </w:r>
      <w:r w:rsidRPr="0089222B">
        <w:rPr>
          <w:bCs/>
          <w:lang w:val="en-GB"/>
        </w:rPr>
        <w:tab/>
      </w:r>
      <w:r w:rsidRPr="0089222B">
        <w:rPr>
          <w:rFonts w:hint="eastAsia"/>
          <w:bCs/>
          <w:lang w:val="en-GB"/>
        </w:rPr>
        <w:t>有报告称，罗姆人和塞族少数民族成员受到种族歧视，特别是在就业和教育方面受到歧视；</w:t>
      </w:r>
    </w:p>
    <w:p w14:paraId="06F4729E" w14:textId="2FECEA21" w:rsidR="0089222B" w:rsidRPr="0089222B" w:rsidRDefault="0089222B" w:rsidP="0089222B">
      <w:pPr>
        <w:pStyle w:val="SingleTxtGC"/>
        <w:rPr>
          <w:bCs/>
          <w:lang w:val="en-GB"/>
        </w:rPr>
      </w:pPr>
      <w:r w:rsidRPr="0089222B">
        <w:rPr>
          <w:bCs/>
          <w:lang w:val="en-GB"/>
        </w:rPr>
        <w:tab/>
        <w:t>(b)</w:t>
      </w:r>
      <w:r w:rsidRPr="0089222B">
        <w:rPr>
          <w:bCs/>
          <w:lang w:val="en-GB"/>
        </w:rPr>
        <w:tab/>
      </w:r>
      <w:r w:rsidRPr="0089222B">
        <w:rPr>
          <w:rFonts w:hint="eastAsia"/>
          <w:bCs/>
          <w:lang w:val="en-GB"/>
        </w:rPr>
        <w:t>根据《反歧视法》正式登记在案的种族歧视案件数量与对少数族裔或民族成员和非公民进行的调查所显示的大量种族歧视案件数量之间存在差异；</w:t>
      </w:r>
    </w:p>
    <w:p w14:paraId="6ADDD703" w14:textId="1D8B18F2" w:rsidR="0089222B" w:rsidRPr="0089222B" w:rsidRDefault="0089222B" w:rsidP="0089222B">
      <w:pPr>
        <w:pStyle w:val="SingleTxtGC"/>
        <w:rPr>
          <w:bCs/>
          <w:lang w:val="en-GB"/>
        </w:rPr>
      </w:pPr>
      <w:r w:rsidRPr="0089222B">
        <w:rPr>
          <w:bCs/>
          <w:lang w:val="en-GB"/>
        </w:rPr>
        <w:tab/>
        <w:t>(c)</w:t>
      </w:r>
      <w:r w:rsidRPr="0089222B">
        <w:rPr>
          <w:bCs/>
          <w:lang w:val="en-GB"/>
        </w:rPr>
        <w:tab/>
      </w:r>
      <w:r w:rsidRPr="0089222B">
        <w:rPr>
          <w:rFonts w:hint="eastAsia"/>
          <w:bCs/>
          <w:lang w:val="en-GB"/>
        </w:rPr>
        <w:t>用于执行打击种族歧视战略和政策的预算拨款不足，一些地方当局不愿执行关于种族歧视的立法和政策框架</w:t>
      </w:r>
      <w:r w:rsidRPr="0089222B">
        <w:rPr>
          <w:bCs/>
          <w:lang w:val="en-GB"/>
        </w:rPr>
        <w:t>(</w:t>
      </w:r>
      <w:r w:rsidRPr="0089222B">
        <w:rPr>
          <w:rFonts w:hint="eastAsia"/>
          <w:bCs/>
          <w:lang w:val="en-GB"/>
        </w:rPr>
        <w:t>第一、第二和第五条</w:t>
      </w:r>
      <w:r w:rsidRPr="0089222B">
        <w:rPr>
          <w:bCs/>
          <w:lang w:val="en-GB"/>
        </w:rPr>
        <w:t>)</w:t>
      </w:r>
      <w:r w:rsidRPr="0089222B">
        <w:rPr>
          <w:rFonts w:hint="eastAsia"/>
          <w:bCs/>
          <w:lang w:val="en-GB"/>
        </w:rPr>
        <w:t>。</w:t>
      </w:r>
    </w:p>
    <w:p w14:paraId="5B8E7018" w14:textId="36AAE17B" w:rsidR="0089222B" w:rsidRPr="0089222B" w:rsidRDefault="0089222B" w:rsidP="0089222B">
      <w:pPr>
        <w:pStyle w:val="SingleTxtGC"/>
        <w:rPr>
          <w:rFonts w:ascii="Time New Roman" w:eastAsia="黑体" w:hAnsi="Time New Roman" w:hint="eastAsia"/>
          <w:bCs/>
          <w:lang w:val="en-GB"/>
        </w:rPr>
      </w:pPr>
      <w:r w:rsidRPr="00F93878">
        <w:rPr>
          <w:rFonts w:ascii="Time New Roman" w:eastAsia="黑体" w:hAnsi="Time New Roman"/>
          <w:bCs/>
          <w:lang w:val="en-GB"/>
        </w:rPr>
        <w:t>8</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委员会建议缔约国加紧努力，打击一切形式的种族歧视，包括一切交叉形式的种族歧视，并通过以下方式着手解决结构性歧视问题：</w:t>
      </w:r>
    </w:p>
    <w:p w14:paraId="026F390A" w14:textId="793EF552"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a</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特别是在就业和教育方面，充分执行《反歧视法》，组织宣传运动，提高最易遭受种族歧视的个人和群体对保护免遭种族歧视的法律框架的认识，并帮助这类歧视的受害者获得补救；</w:t>
      </w:r>
    </w:p>
    <w:p w14:paraId="7FEBF2D2" w14:textId="34B90D9F"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b</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确保其打击种族歧视的政策得到有效执行，为此划拨充足的资源，并确保地方和地区各级充分执行不歧视政策和法律框架。</w:t>
      </w:r>
    </w:p>
    <w:p w14:paraId="19CF595B" w14:textId="77777777" w:rsidR="0089222B" w:rsidRPr="0089222B" w:rsidRDefault="0089222B" w:rsidP="00F93878">
      <w:pPr>
        <w:pStyle w:val="H23GC"/>
        <w:rPr>
          <w:lang w:val="en-GB"/>
        </w:rPr>
      </w:pPr>
      <w:r w:rsidRPr="0089222B">
        <w:rPr>
          <w:lang w:val="en-GB"/>
        </w:rPr>
        <w:tab/>
      </w:r>
      <w:r w:rsidRPr="0089222B">
        <w:rPr>
          <w:lang w:val="en-GB"/>
        </w:rPr>
        <w:tab/>
      </w:r>
      <w:r w:rsidRPr="0089222B">
        <w:rPr>
          <w:rFonts w:hint="eastAsia"/>
          <w:lang w:val="en-GB"/>
        </w:rPr>
        <w:t>特别措施</w:t>
      </w:r>
    </w:p>
    <w:p w14:paraId="42A3B43A" w14:textId="72770BDA" w:rsidR="0089222B" w:rsidRPr="0089222B" w:rsidRDefault="0089222B" w:rsidP="0089222B">
      <w:pPr>
        <w:pStyle w:val="SingleTxtGC"/>
        <w:rPr>
          <w:bCs/>
          <w:lang w:val="en-GB"/>
        </w:rPr>
      </w:pPr>
      <w:r w:rsidRPr="0089222B">
        <w:rPr>
          <w:bCs/>
          <w:lang w:val="en-GB"/>
        </w:rPr>
        <w:t>9.</w:t>
      </w:r>
      <w:r w:rsidRPr="0089222B">
        <w:rPr>
          <w:bCs/>
          <w:lang w:val="en-GB"/>
        </w:rPr>
        <w:tab/>
      </w:r>
      <w:r w:rsidRPr="0089222B">
        <w:rPr>
          <w:rFonts w:hint="eastAsia"/>
          <w:bCs/>
          <w:lang w:val="en-GB"/>
        </w:rPr>
        <w:t>委员会注意到，缔约国就《少数民族权利宪法法案》第</w:t>
      </w:r>
      <w:r w:rsidRPr="0089222B">
        <w:rPr>
          <w:bCs/>
          <w:lang w:val="en-GB"/>
        </w:rPr>
        <w:t>22</w:t>
      </w:r>
      <w:r w:rsidRPr="0089222B">
        <w:rPr>
          <w:rFonts w:hint="eastAsia"/>
          <w:bCs/>
          <w:lang w:val="en-GB"/>
        </w:rPr>
        <w:t>条的执行情况提供了资料，该条规定在公共部门优先雇用少数民族和族裔成员。</w:t>
      </w:r>
      <w:r w:rsidRPr="0089222B">
        <w:rPr>
          <w:bCs/>
          <w:lang w:val="en-GB"/>
        </w:rPr>
        <w:t>然而，委员会感到关切的是：</w:t>
      </w:r>
    </w:p>
    <w:p w14:paraId="1D45E971" w14:textId="2D81D8D8" w:rsidR="0089222B" w:rsidRPr="0089222B" w:rsidRDefault="0089222B" w:rsidP="0089222B">
      <w:pPr>
        <w:pStyle w:val="SingleTxtGC"/>
        <w:rPr>
          <w:bCs/>
          <w:lang w:val="en-GB"/>
        </w:rPr>
      </w:pPr>
      <w:r w:rsidRPr="0089222B">
        <w:rPr>
          <w:bCs/>
          <w:lang w:val="en-GB"/>
        </w:rPr>
        <w:tab/>
        <w:t>(a)</w:t>
      </w:r>
      <w:r w:rsidRPr="0089222B">
        <w:rPr>
          <w:bCs/>
          <w:lang w:val="en-GB"/>
        </w:rPr>
        <w:tab/>
      </w:r>
      <w:r w:rsidRPr="0089222B">
        <w:rPr>
          <w:rFonts w:hint="eastAsia"/>
          <w:bCs/>
          <w:lang w:val="en-GB"/>
        </w:rPr>
        <w:t>有报告称，罗姆人和塞族少数群体成员在执法、公共行政和司法部门的代表性仍然不足；</w:t>
      </w:r>
    </w:p>
    <w:p w14:paraId="1E195BC2" w14:textId="1BD5E3FD" w:rsidR="0089222B" w:rsidRPr="0089222B" w:rsidRDefault="0089222B" w:rsidP="0089222B">
      <w:pPr>
        <w:pStyle w:val="SingleTxtGC"/>
        <w:rPr>
          <w:bCs/>
          <w:lang w:val="en-GB"/>
        </w:rPr>
      </w:pPr>
      <w:r w:rsidRPr="0089222B">
        <w:rPr>
          <w:bCs/>
          <w:lang w:val="en-GB"/>
        </w:rPr>
        <w:tab/>
        <w:t>(b)</w:t>
      </w:r>
      <w:r w:rsidRPr="0089222B">
        <w:rPr>
          <w:bCs/>
          <w:lang w:val="en-GB"/>
        </w:rPr>
        <w:tab/>
      </w:r>
      <w:r w:rsidRPr="0089222B">
        <w:rPr>
          <w:rFonts w:hint="eastAsia"/>
          <w:bCs/>
          <w:lang w:val="en-GB"/>
        </w:rPr>
        <w:t>没有资料说明采取了哪些其他特别措施来解决对罗姆人和塞族少数群体成员的结构性歧视，这种歧视尤其阻碍他们享有《公约》所保护的权利</w:t>
      </w:r>
      <w:r w:rsidRPr="0089222B">
        <w:rPr>
          <w:bCs/>
          <w:lang w:val="en-GB"/>
        </w:rPr>
        <w:t>(</w:t>
      </w:r>
      <w:r w:rsidRPr="0089222B">
        <w:rPr>
          <w:rFonts w:hint="eastAsia"/>
          <w:bCs/>
          <w:lang w:val="en-GB"/>
        </w:rPr>
        <w:t>第一和第二条</w:t>
      </w:r>
      <w:r w:rsidRPr="0089222B">
        <w:rPr>
          <w:bCs/>
          <w:lang w:val="en-GB"/>
        </w:rPr>
        <w:t>)</w:t>
      </w:r>
      <w:r w:rsidRPr="0089222B">
        <w:rPr>
          <w:rFonts w:hint="eastAsia"/>
          <w:bCs/>
          <w:lang w:val="en-GB"/>
        </w:rPr>
        <w:t>。</w:t>
      </w:r>
    </w:p>
    <w:p w14:paraId="4DE1F4CC" w14:textId="6ABBD412" w:rsidR="0089222B" w:rsidRPr="0089222B" w:rsidRDefault="0089222B" w:rsidP="0089222B">
      <w:pPr>
        <w:pStyle w:val="SingleTxtGC"/>
        <w:rPr>
          <w:rFonts w:ascii="Time New Roman" w:eastAsia="黑体" w:hAnsi="Time New Roman" w:hint="eastAsia"/>
          <w:bCs/>
          <w:lang w:val="en-GB"/>
        </w:rPr>
      </w:pPr>
      <w:r w:rsidRPr="00F93878">
        <w:rPr>
          <w:rFonts w:ascii="Time New Roman" w:eastAsia="黑体" w:hAnsi="Time New Roman"/>
          <w:bCs/>
          <w:lang w:val="en-GB"/>
        </w:rPr>
        <w:t>1</w:t>
      </w:r>
      <w:r w:rsidRPr="0089222B">
        <w:rPr>
          <w:rFonts w:ascii="Time New Roman" w:eastAsia="黑体" w:hAnsi="Time New Roman"/>
          <w:bCs/>
          <w:lang w:val="en-GB"/>
        </w:rPr>
        <w:t>0.</w:t>
      </w:r>
      <w:r w:rsidRPr="0089222B">
        <w:rPr>
          <w:rFonts w:ascii="Time New Roman" w:eastAsia="黑体" w:hAnsi="Time New Roman"/>
          <w:bCs/>
          <w:lang w:val="en-GB"/>
        </w:rPr>
        <w:tab/>
      </w:r>
      <w:r w:rsidRPr="0089222B">
        <w:rPr>
          <w:rFonts w:ascii="Time New Roman" w:eastAsia="黑体" w:hAnsi="Time New Roman" w:hint="eastAsia"/>
          <w:bCs/>
          <w:lang w:val="en-GB"/>
        </w:rPr>
        <w:t>委员会回顾其先前的结论性意见</w:t>
      </w:r>
      <w:r w:rsidRPr="0089222B">
        <w:rPr>
          <w:rFonts w:ascii="Time New Roman" w:eastAsia="黑体" w:hAnsi="Time New Roman"/>
          <w:bCs/>
          <w:vertAlign w:val="superscript"/>
          <w:lang w:val="en-GB"/>
        </w:rPr>
        <w:footnoteReference w:id="6"/>
      </w:r>
      <w:r w:rsidR="00345072">
        <w:rPr>
          <w:rFonts w:ascii="Time New Roman" w:eastAsia="黑体" w:hAnsi="Time New Roman" w:hint="eastAsia"/>
          <w:bCs/>
          <w:lang w:val="en-GB"/>
        </w:rPr>
        <w:t xml:space="preserve"> </w:t>
      </w:r>
      <w:r w:rsidRPr="0089222B">
        <w:rPr>
          <w:rFonts w:ascii="Time New Roman" w:eastAsia="黑体" w:hAnsi="Time New Roman" w:hint="eastAsia"/>
          <w:bCs/>
          <w:lang w:val="en-GB"/>
        </w:rPr>
        <w:t>及其关于《公约》中特别措施的含义和范围的第</w:t>
      </w:r>
      <w:r w:rsidRPr="00F93878">
        <w:rPr>
          <w:rFonts w:ascii="Time New Roman" w:eastAsia="黑体" w:hAnsi="Time New Roman"/>
          <w:bCs/>
          <w:lang w:val="en-GB"/>
        </w:rPr>
        <w:t>32</w:t>
      </w:r>
      <w:r w:rsidRPr="0089222B">
        <w:rPr>
          <w:rFonts w:ascii="Time New Roman" w:eastAsia="黑体" w:hAnsi="Time New Roman" w:hint="eastAsia"/>
          <w:bCs/>
          <w:lang w:val="en-GB"/>
        </w:rPr>
        <w:t>号一般性建议</w:t>
      </w:r>
      <w:r w:rsidRPr="0089222B">
        <w:rPr>
          <w:rFonts w:ascii="Time New Roman" w:eastAsia="黑体" w:hAnsi="Time New Roman"/>
          <w:bCs/>
          <w:lang w:val="en-GB"/>
        </w:rPr>
        <w:t>(</w:t>
      </w:r>
      <w:r w:rsidRPr="00F93878">
        <w:rPr>
          <w:rFonts w:ascii="Time New Roman" w:eastAsia="黑体" w:hAnsi="Time New Roman"/>
          <w:bCs/>
          <w:lang w:val="en-GB"/>
        </w:rPr>
        <w:t>2</w:t>
      </w:r>
      <w:r w:rsidRPr="0089222B">
        <w:rPr>
          <w:rFonts w:ascii="Time New Roman" w:eastAsia="黑体" w:hAnsi="Time New Roman"/>
          <w:bCs/>
          <w:lang w:val="en-GB"/>
        </w:rPr>
        <w:t>00</w:t>
      </w:r>
      <w:r w:rsidRPr="00F93878">
        <w:rPr>
          <w:rFonts w:ascii="Time New Roman" w:eastAsia="黑体" w:hAnsi="Time New Roman"/>
          <w:bCs/>
          <w:lang w:val="en-GB"/>
        </w:rPr>
        <w:t>9</w:t>
      </w:r>
      <w:r w:rsidRPr="0089222B">
        <w:rPr>
          <w:rFonts w:ascii="Time New Roman" w:eastAsia="黑体" w:hAnsi="Time New Roman" w:hint="eastAsia"/>
          <w:bCs/>
          <w:lang w:val="en-GB"/>
        </w:rPr>
        <w:t>年</w:t>
      </w:r>
      <w:r w:rsidRPr="0089222B">
        <w:rPr>
          <w:rFonts w:ascii="Time New Roman" w:eastAsia="黑体" w:hAnsi="Time New Roman"/>
          <w:bCs/>
          <w:lang w:val="en-GB"/>
        </w:rPr>
        <w:t>)</w:t>
      </w:r>
      <w:r w:rsidRPr="0089222B">
        <w:rPr>
          <w:rFonts w:ascii="Time New Roman" w:eastAsia="黑体" w:hAnsi="Time New Roman" w:hint="eastAsia"/>
          <w:bCs/>
          <w:lang w:val="en-GB"/>
        </w:rPr>
        <w:t>，建议缔约国：</w:t>
      </w:r>
    </w:p>
    <w:p w14:paraId="70790F59" w14:textId="704C17DA"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a</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定期评估为解决不平等问题而采取的特别措施，以期加强这些措施，特别是针对罗姆人和塞族少数群体成员在公共部门，包括在执法、公共行政和司法部门，特别是在高级决策职位中代表性不足而采取的措施；</w:t>
      </w:r>
    </w:p>
    <w:p w14:paraId="6F4EAFFB" w14:textId="214460C7"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b</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采取必要的特别措施，消除影响罗姆人和塞族少数群体成员的现有结构性歧视，并消除妨碍他们享有经济、社会</w:t>
      </w:r>
      <w:r w:rsidRPr="0089222B">
        <w:rPr>
          <w:rFonts w:ascii="Time New Roman" w:eastAsia="黑体" w:hAnsi="Time New Roman" w:hint="eastAsia"/>
          <w:bCs/>
          <w:lang w:val="en-GB"/>
        </w:rPr>
        <w:t>及</w:t>
      </w:r>
      <w:r w:rsidRPr="0089222B">
        <w:rPr>
          <w:rFonts w:ascii="Time New Roman" w:eastAsia="黑体" w:hAnsi="Time New Roman"/>
          <w:bCs/>
          <w:lang w:val="en-GB"/>
        </w:rPr>
        <w:t>文化权利的一切障碍。</w:t>
      </w:r>
    </w:p>
    <w:p w14:paraId="38C22AB1" w14:textId="77777777" w:rsidR="0089222B" w:rsidRPr="0089222B" w:rsidRDefault="0089222B" w:rsidP="00F93878">
      <w:pPr>
        <w:pStyle w:val="H23GC"/>
        <w:rPr>
          <w:lang w:val="en-GB"/>
        </w:rPr>
      </w:pPr>
      <w:r w:rsidRPr="0089222B">
        <w:rPr>
          <w:lang w:val="en-GB"/>
        </w:rPr>
        <w:tab/>
      </w:r>
      <w:r w:rsidRPr="0089222B">
        <w:rPr>
          <w:lang w:val="en-GB"/>
        </w:rPr>
        <w:tab/>
      </w:r>
      <w:r w:rsidRPr="0089222B">
        <w:rPr>
          <w:rFonts w:hint="eastAsia"/>
          <w:lang w:val="en-GB"/>
        </w:rPr>
        <w:t>国家人权机构</w:t>
      </w:r>
    </w:p>
    <w:p w14:paraId="0BECA18B" w14:textId="1B323803" w:rsidR="0089222B" w:rsidRPr="0089222B" w:rsidRDefault="0089222B" w:rsidP="0089222B">
      <w:pPr>
        <w:pStyle w:val="SingleTxtGC"/>
        <w:rPr>
          <w:bCs/>
          <w:lang w:val="en-GB"/>
        </w:rPr>
      </w:pPr>
      <w:r w:rsidRPr="0089222B">
        <w:rPr>
          <w:bCs/>
          <w:lang w:val="en-GB"/>
        </w:rPr>
        <w:t>11.</w:t>
      </w:r>
      <w:r w:rsidRPr="0089222B">
        <w:rPr>
          <w:bCs/>
          <w:lang w:val="en-GB"/>
        </w:rPr>
        <w:tab/>
      </w:r>
      <w:r w:rsidRPr="0089222B">
        <w:rPr>
          <w:bCs/>
          <w:lang w:val="en-GB"/>
        </w:rPr>
        <w:t>委员会欢迎国家人权机构全球联盟于</w:t>
      </w:r>
      <w:r w:rsidRPr="0089222B">
        <w:rPr>
          <w:bCs/>
          <w:lang w:val="en-GB"/>
        </w:rPr>
        <w:t>2019</w:t>
      </w:r>
      <w:r w:rsidRPr="0089222B">
        <w:rPr>
          <w:bCs/>
          <w:lang w:val="en-GB"/>
        </w:rPr>
        <w:t>年</w:t>
      </w:r>
      <w:r w:rsidRPr="0089222B">
        <w:rPr>
          <w:bCs/>
          <w:lang w:val="en-GB"/>
        </w:rPr>
        <w:t>3</w:t>
      </w:r>
      <w:r w:rsidRPr="0089222B">
        <w:rPr>
          <w:bCs/>
          <w:lang w:val="en-GB"/>
        </w:rPr>
        <w:t>月</w:t>
      </w:r>
      <w:r w:rsidRPr="0089222B">
        <w:rPr>
          <w:rFonts w:hint="eastAsia"/>
          <w:bCs/>
          <w:lang w:val="en-GB"/>
        </w:rPr>
        <w:t>重新</w:t>
      </w:r>
      <w:r w:rsidRPr="0089222B">
        <w:rPr>
          <w:bCs/>
          <w:lang w:val="en-GB"/>
        </w:rPr>
        <w:t>授予监察员办公室</w:t>
      </w:r>
      <w:r w:rsidRPr="0089222B">
        <w:rPr>
          <w:rFonts w:hint="eastAsia"/>
          <w:bCs/>
          <w:lang w:val="en-GB"/>
        </w:rPr>
        <w:t>“</w:t>
      </w:r>
      <w:r w:rsidRPr="0089222B">
        <w:rPr>
          <w:bCs/>
          <w:lang w:val="en-GB"/>
        </w:rPr>
        <w:t>A</w:t>
      </w:r>
      <w:r w:rsidRPr="0089222B">
        <w:rPr>
          <w:rFonts w:hint="eastAsia"/>
          <w:bCs/>
          <w:lang w:val="en-GB"/>
        </w:rPr>
        <w:t>”</w:t>
      </w:r>
      <w:r w:rsidRPr="0089222B">
        <w:rPr>
          <w:bCs/>
          <w:lang w:val="en-GB"/>
        </w:rPr>
        <w:t>级地位。</w:t>
      </w:r>
      <w:r w:rsidRPr="0089222B">
        <w:rPr>
          <w:rFonts w:hint="eastAsia"/>
          <w:bCs/>
          <w:lang w:val="en-GB"/>
        </w:rPr>
        <w:t>然而，委员会感到遗憾的是，没有提供资料说明采取了哪些措施来落实和处理全球联盟资格认证小组委员会的建议，特别是以下建议：确保与民间社会组织更广泛地协商并让它们参与监察员的甄选进程，提供充足资源，确保</w:t>
      </w:r>
      <w:r w:rsidRPr="0089222B">
        <w:rPr>
          <w:rFonts w:hint="eastAsia"/>
          <w:bCs/>
          <w:lang w:val="en-GB"/>
        </w:rPr>
        <w:lastRenderedPageBreak/>
        <w:t>监察员办公室能够有效地全面完成任务，并限制监察员的任期，只可连任一次</w:t>
      </w:r>
      <w:r w:rsidRPr="0089222B">
        <w:rPr>
          <w:bCs/>
          <w:lang w:val="en-GB"/>
        </w:rPr>
        <w:t>(</w:t>
      </w:r>
      <w:r w:rsidRPr="0089222B">
        <w:rPr>
          <w:rFonts w:hint="eastAsia"/>
          <w:bCs/>
          <w:lang w:val="en-GB"/>
        </w:rPr>
        <w:t>第二条</w:t>
      </w:r>
      <w:r w:rsidRPr="0089222B">
        <w:rPr>
          <w:bCs/>
          <w:lang w:val="en-GB"/>
        </w:rPr>
        <w:t>)</w:t>
      </w:r>
      <w:r w:rsidRPr="0089222B">
        <w:rPr>
          <w:rFonts w:hint="eastAsia"/>
          <w:bCs/>
          <w:lang w:val="en-GB"/>
        </w:rPr>
        <w:t>。</w:t>
      </w:r>
    </w:p>
    <w:p w14:paraId="0FFE11CA" w14:textId="69A52AA6" w:rsidR="0089222B" w:rsidRPr="0089222B" w:rsidRDefault="0089222B" w:rsidP="0089222B">
      <w:pPr>
        <w:pStyle w:val="SingleTxtGC"/>
        <w:rPr>
          <w:rFonts w:ascii="Time New Roman" w:eastAsia="黑体" w:hAnsi="Time New Roman" w:hint="eastAsia"/>
          <w:bCs/>
          <w:lang w:val="en-GB"/>
        </w:rPr>
      </w:pPr>
      <w:r w:rsidRPr="00F93878">
        <w:rPr>
          <w:rFonts w:ascii="Time New Roman" w:eastAsia="黑体" w:hAnsi="Time New Roman"/>
          <w:bCs/>
          <w:lang w:val="en-GB"/>
        </w:rPr>
        <w:t>12</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委员会建议缔约国继续加强监察员办公室的独立性，使其能够根据《关于促进和保护人权的国家机构地位的原则》</w:t>
      </w:r>
      <w:r w:rsidRPr="0089222B">
        <w:rPr>
          <w:rFonts w:ascii="Time New Roman" w:eastAsia="黑体" w:hAnsi="Time New Roman"/>
          <w:bCs/>
          <w:lang w:val="en-GB"/>
        </w:rPr>
        <w:t>(</w:t>
      </w:r>
      <w:r w:rsidRPr="0089222B">
        <w:rPr>
          <w:rFonts w:ascii="Time New Roman" w:eastAsia="黑体" w:hAnsi="Time New Roman" w:hint="eastAsia"/>
          <w:bCs/>
          <w:lang w:val="en-GB"/>
        </w:rPr>
        <w:t>《巴黎原则》</w:t>
      </w:r>
      <w:r w:rsidRPr="0089222B">
        <w:rPr>
          <w:rFonts w:ascii="Time New Roman" w:eastAsia="黑体" w:hAnsi="Time New Roman"/>
          <w:bCs/>
          <w:lang w:val="en-GB"/>
        </w:rPr>
        <w:t>)</w:t>
      </w:r>
      <w:r w:rsidRPr="0089222B">
        <w:rPr>
          <w:rFonts w:ascii="Time New Roman" w:eastAsia="黑体" w:hAnsi="Time New Roman" w:hint="eastAsia"/>
          <w:bCs/>
          <w:lang w:val="en-GB"/>
        </w:rPr>
        <w:t>充分、有效、独立地履行其任务，并采取有效措施，特别是法律措施，落实国家人权机构全球联盟资格认证小组委员会的建议。</w:t>
      </w:r>
    </w:p>
    <w:p w14:paraId="20FD2004" w14:textId="77777777" w:rsidR="0089222B" w:rsidRPr="0089222B" w:rsidRDefault="0089222B" w:rsidP="00F93878">
      <w:pPr>
        <w:pStyle w:val="H23GC"/>
        <w:rPr>
          <w:lang w:val="en-GB"/>
        </w:rPr>
      </w:pPr>
      <w:r w:rsidRPr="0089222B">
        <w:rPr>
          <w:lang w:val="en-GB"/>
        </w:rPr>
        <w:tab/>
      </w:r>
      <w:r w:rsidRPr="0089222B">
        <w:rPr>
          <w:lang w:val="en-GB"/>
        </w:rPr>
        <w:tab/>
      </w:r>
      <w:r w:rsidRPr="0089222B">
        <w:rPr>
          <w:rFonts w:hint="eastAsia"/>
          <w:lang w:val="en-GB"/>
        </w:rPr>
        <w:t>种族主义仇恨言论和仇恨犯罪</w:t>
      </w:r>
    </w:p>
    <w:p w14:paraId="29C204AF" w14:textId="0D8416B5" w:rsidR="0089222B" w:rsidRPr="0089222B" w:rsidRDefault="0089222B" w:rsidP="0089222B">
      <w:pPr>
        <w:pStyle w:val="SingleTxtGC"/>
        <w:rPr>
          <w:bCs/>
          <w:lang w:val="en-GB"/>
        </w:rPr>
      </w:pPr>
      <w:r w:rsidRPr="0089222B">
        <w:rPr>
          <w:bCs/>
          <w:lang w:val="en-GB"/>
        </w:rPr>
        <w:t>13.</w:t>
      </w:r>
      <w:r w:rsidRPr="0089222B">
        <w:rPr>
          <w:bCs/>
          <w:lang w:val="en-GB"/>
        </w:rPr>
        <w:tab/>
      </w:r>
      <w:r w:rsidRPr="0089222B">
        <w:rPr>
          <w:rFonts w:hint="eastAsia"/>
          <w:bCs/>
          <w:lang w:val="en-GB"/>
        </w:rPr>
        <w:t>委员会注意到，</w:t>
      </w:r>
      <w:r w:rsidRPr="0089222B">
        <w:rPr>
          <w:bCs/>
          <w:lang w:val="en-GB"/>
        </w:rPr>
        <w:t>2011</w:t>
      </w:r>
      <w:r w:rsidRPr="0089222B">
        <w:rPr>
          <w:rFonts w:hint="eastAsia"/>
          <w:bCs/>
          <w:lang w:val="en-GB"/>
        </w:rPr>
        <w:t>年</w:t>
      </w:r>
      <w:r w:rsidRPr="0089222B">
        <w:rPr>
          <w:bCs/>
          <w:lang w:val="en-GB"/>
        </w:rPr>
        <w:t>10</w:t>
      </w:r>
      <w:r w:rsidRPr="0089222B">
        <w:rPr>
          <w:rFonts w:hint="eastAsia"/>
          <w:bCs/>
          <w:lang w:val="en-GB"/>
        </w:rPr>
        <w:t>月通过了新《刑法》及随后的修正案，其中第</w:t>
      </w:r>
      <w:r w:rsidRPr="0089222B">
        <w:rPr>
          <w:bCs/>
          <w:lang w:val="en-GB"/>
        </w:rPr>
        <w:t>125</w:t>
      </w:r>
      <w:r w:rsidRPr="0089222B">
        <w:rPr>
          <w:rFonts w:hint="eastAsia"/>
          <w:bCs/>
          <w:lang w:val="en-GB"/>
        </w:rPr>
        <w:t>条禁止种族歧视，第</w:t>
      </w:r>
      <w:r w:rsidRPr="0089222B">
        <w:rPr>
          <w:bCs/>
          <w:lang w:val="en-GB"/>
        </w:rPr>
        <w:t>325</w:t>
      </w:r>
      <w:r w:rsidRPr="0089222B">
        <w:rPr>
          <w:rFonts w:hint="eastAsia"/>
          <w:bCs/>
          <w:lang w:val="en-GB"/>
        </w:rPr>
        <w:t>条将公开煽动暴力和仇恨定为刑事犯罪，第</w:t>
      </w:r>
      <w:r w:rsidRPr="0089222B">
        <w:rPr>
          <w:bCs/>
          <w:lang w:val="en-GB"/>
        </w:rPr>
        <w:t>56</w:t>
      </w:r>
      <w:r w:rsidRPr="0089222B">
        <w:rPr>
          <w:rFonts w:hint="eastAsia"/>
          <w:bCs/>
          <w:lang w:val="en-GB"/>
        </w:rPr>
        <w:t>条和第</w:t>
      </w:r>
      <w:r w:rsidRPr="0089222B">
        <w:rPr>
          <w:bCs/>
          <w:lang w:val="en-GB"/>
        </w:rPr>
        <w:t>87</w:t>
      </w:r>
      <w:r w:rsidRPr="0089222B">
        <w:rPr>
          <w:rFonts w:hint="eastAsia"/>
          <w:bCs/>
          <w:lang w:val="en-GB"/>
        </w:rPr>
        <w:t>条将种族主义、仇外心理和仇恨动机视为加重处罚情节。委员会还注意到，</w:t>
      </w:r>
      <w:r w:rsidRPr="0089222B">
        <w:rPr>
          <w:bCs/>
          <w:lang w:val="en-GB"/>
        </w:rPr>
        <w:t>2021</w:t>
      </w:r>
      <w:r w:rsidRPr="0089222B">
        <w:rPr>
          <w:rFonts w:hint="eastAsia"/>
          <w:bCs/>
          <w:lang w:val="en-GB"/>
        </w:rPr>
        <w:t>年通过了仇恨犯罪案件法律程序的修订规程，并设立了监测仇恨犯罪工作组。委员会还注意到，通过了《政府成员和某些高级官员行为守则》和《克罗地亚议员道德守则》。然而，委员会感到关切的是：</w:t>
      </w:r>
    </w:p>
    <w:p w14:paraId="133A6F24" w14:textId="4952A7A8" w:rsidR="0089222B" w:rsidRPr="0089222B" w:rsidRDefault="0089222B" w:rsidP="0089222B">
      <w:pPr>
        <w:pStyle w:val="SingleTxtGC"/>
        <w:rPr>
          <w:bCs/>
          <w:lang w:val="en-GB"/>
        </w:rPr>
      </w:pPr>
      <w:r w:rsidRPr="0089222B">
        <w:rPr>
          <w:bCs/>
          <w:lang w:val="en-GB"/>
        </w:rPr>
        <w:tab/>
        <w:t>(a)</w:t>
      </w:r>
      <w:r w:rsidRPr="0089222B">
        <w:rPr>
          <w:bCs/>
          <w:lang w:val="en-GB"/>
        </w:rPr>
        <w:tab/>
      </w:r>
      <w:r w:rsidRPr="0089222B">
        <w:rPr>
          <w:rFonts w:hint="eastAsia"/>
          <w:bCs/>
          <w:lang w:val="en-GB"/>
        </w:rPr>
        <w:t>有报告称，普遍存在仇恨犯罪和种族主义仇恨言论，针对罗姆人和塞族少数群体成员和非公民的负面成见被广为传播，包括在媒体、互联网和社交媒体上传播；</w:t>
      </w:r>
    </w:p>
    <w:p w14:paraId="43C66915" w14:textId="02BC0A50" w:rsidR="0089222B" w:rsidRPr="0089222B" w:rsidRDefault="0089222B" w:rsidP="0089222B">
      <w:pPr>
        <w:pStyle w:val="SingleTxtGC"/>
        <w:rPr>
          <w:bCs/>
          <w:lang w:val="en-GB"/>
        </w:rPr>
      </w:pPr>
      <w:r w:rsidRPr="0089222B">
        <w:rPr>
          <w:bCs/>
          <w:lang w:val="en-GB"/>
        </w:rPr>
        <w:tab/>
        <w:t>(b)</w:t>
      </w:r>
      <w:r w:rsidRPr="0089222B">
        <w:rPr>
          <w:bCs/>
          <w:lang w:val="en-GB"/>
        </w:rPr>
        <w:tab/>
      </w:r>
      <w:r w:rsidRPr="0089222B">
        <w:rPr>
          <w:rFonts w:hint="eastAsia"/>
          <w:bCs/>
          <w:lang w:val="en-GB"/>
        </w:rPr>
        <w:t>政治人物，特别是地区和地方一级的政治人物以及有影响力的公众人物发表种族主义仇恨言论，并且缺乏关于对政治人物和公众人物因发表仇恨言论进行调查、起诉和定罪的资料；</w:t>
      </w:r>
    </w:p>
    <w:p w14:paraId="2DBA1C87" w14:textId="0DC7C69F" w:rsidR="0089222B" w:rsidRPr="0089222B" w:rsidRDefault="0089222B" w:rsidP="0089222B">
      <w:pPr>
        <w:pStyle w:val="SingleTxtGC"/>
        <w:rPr>
          <w:bCs/>
          <w:lang w:val="en-GB"/>
        </w:rPr>
      </w:pPr>
      <w:r w:rsidRPr="0089222B">
        <w:rPr>
          <w:bCs/>
          <w:lang w:val="en-GB"/>
        </w:rPr>
        <w:tab/>
        <w:t>(c)</w:t>
      </w:r>
      <w:r w:rsidRPr="0089222B">
        <w:rPr>
          <w:bCs/>
          <w:lang w:val="en-GB"/>
        </w:rPr>
        <w:tab/>
      </w:r>
      <w:r w:rsidRPr="0089222B">
        <w:rPr>
          <w:rFonts w:hint="eastAsia"/>
          <w:bCs/>
          <w:lang w:val="en-GB"/>
        </w:rPr>
        <w:t>有报告称，仇恨犯罪往往得不到充分的承认、处理和起诉，往往作为轻罪而不是刑事犯罪受到起诉，而且法院很少适用关于将种族主义动机作为加重处罚情节的规定；</w:t>
      </w:r>
    </w:p>
    <w:p w14:paraId="57E52EF9" w14:textId="6C82C3CD" w:rsidR="0089222B" w:rsidRPr="0089222B" w:rsidRDefault="0089222B" w:rsidP="0089222B">
      <w:pPr>
        <w:pStyle w:val="SingleTxtGC"/>
        <w:rPr>
          <w:bCs/>
          <w:lang w:val="en-GB"/>
        </w:rPr>
      </w:pPr>
      <w:r w:rsidRPr="0089222B">
        <w:rPr>
          <w:bCs/>
          <w:lang w:val="en-GB"/>
        </w:rPr>
        <w:tab/>
        <w:t>(d)</w:t>
      </w:r>
      <w:r w:rsidRPr="0089222B">
        <w:rPr>
          <w:bCs/>
          <w:lang w:val="en-GB"/>
        </w:rPr>
        <w:tab/>
      </w:r>
      <w:r w:rsidRPr="0089222B">
        <w:rPr>
          <w:rFonts w:hint="eastAsia"/>
          <w:bCs/>
          <w:lang w:val="en-GB"/>
        </w:rPr>
        <w:t>有报告称，易受种族歧视群体成员不信任现有申诉机制和补救办法，因而对种族主义仇恨言论和仇恨犯罪事件举报不足；</w:t>
      </w:r>
    </w:p>
    <w:p w14:paraId="0E47EEB0" w14:textId="0B51789E" w:rsidR="0089222B" w:rsidRPr="0089222B" w:rsidRDefault="0089222B" w:rsidP="0089222B">
      <w:pPr>
        <w:pStyle w:val="SingleTxtGC"/>
        <w:rPr>
          <w:bCs/>
          <w:lang w:val="en-GB"/>
        </w:rPr>
      </w:pPr>
      <w:r w:rsidRPr="0089222B">
        <w:rPr>
          <w:bCs/>
          <w:lang w:val="en-GB"/>
        </w:rPr>
        <w:tab/>
        <w:t>(e)</w:t>
      </w:r>
      <w:r w:rsidRPr="0089222B">
        <w:rPr>
          <w:bCs/>
          <w:lang w:val="en-GB"/>
        </w:rPr>
        <w:tab/>
      </w:r>
      <w:r w:rsidRPr="0089222B">
        <w:rPr>
          <w:rFonts w:hint="eastAsia"/>
          <w:bCs/>
          <w:lang w:val="en-GB"/>
        </w:rPr>
        <w:t>缺乏详细的分类资料，说明缔约国境内涉及种族歧视、仇恨犯罪和仇恨言论的申诉或案件，以及起诉和定罪以及对肇事者实施制裁的情况</w:t>
      </w:r>
      <w:r w:rsidRPr="0089222B">
        <w:rPr>
          <w:bCs/>
          <w:lang w:val="en-GB"/>
        </w:rPr>
        <w:t>(</w:t>
      </w:r>
      <w:r w:rsidRPr="0089222B">
        <w:rPr>
          <w:rFonts w:hint="eastAsia"/>
          <w:bCs/>
          <w:lang w:val="en-GB"/>
        </w:rPr>
        <w:t>第</w:t>
      </w:r>
      <w:r w:rsidR="00EC547B">
        <w:rPr>
          <w:rFonts w:hint="eastAsia"/>
          <w:bCs/>
          <w:lang w:val="en-GB"/>
        </w:rPr>
        <w:t>四</w:t>
      </w:r>
      <w:r w:rsidRPr="0089222B">
        <w:rPr>
          <w:rFonts w:hint="eastAsia"/>
          <w:bCs/>
          <w:lang w:val="en-GB"/>
        </w:rPr>
        <w:t>和第六条</w:t>
      </w:r>
      <w:r w:rsidRPr="0089222B">
        <w:rPr>
          <w:bCs/>
          <w:lang w:val="en-GB"/>
        </w:rPr>
        <w:t>)</w:t>
      </w:r>
      <w:r w:rsidRPr="0089222B">
        <w:rPr>
          <w:rFonts w:hint="eastAsia"/>
          <w:bCs/>
          <w:lang w:val="en-GB"/>
        </w:rPr>
        <w:t>。</w:t>
      </w:r>
    </w:p>
    <w:p w14:paraId="789C7C73" w14:textId="6A29E0E4" w:rsidR="0089222B" w:rsidRPr="0089222B" w:rsidRDefault="0089222B" w:rsidP="0089222B">
      <w:pPr>
        <w:pStyle w:val="SingleTxtGC"/>
        <w:rPr>
          <w:rFonts w:ascii="Time New Roman" w:eastAsia="黑体" w:hAnsi="Time New Roman" w:hint="eastAsia"/>
          <w:bCs/>
          <w:lang w:val="en-GB"/>
        </w:rPr>
      </w:pPr>
      <w:r w:rsidRPr="00F93878">
        <w:rPr>
          <w:rFonts w:ascii="Time New Roman" w:eastAsia="黑体" w:hAnsi="Time New Roman"/>
          <w:bCs/>
          <w:lang w:val="en-GB"/>
        </w:rPr>
        <w:t>14</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委员会回顾其关于《公约》第四条的第</w:t>
      </w:r>
      <w:r w:rsidRPr="00F93878">
        <w:rPr>
          <w:rFonts w:ascii="Time New Roman" w:eastAsia="黑体" w:hAnsi="Time New Roman"/>
          <w:bCs/>
          <w:lang w:val="en-GB"/>
        </w:rPr>
        <w:t>15</w:t>
      </w:r>
      <w:r w:rsidRPr="0089222B">
        <w:rPr>
          <w:rFonts w:ascii="Time New Roman" w:eastAsia="黑体" w:hAnsi="Time New Roman"/>
          <w:bCs/>
          <w:lang w:val="en-GB"/>
        </w:rPr>
        <w:t>号一般性建议</w:t>
      </w:r>
      <w:r w:rsidRPr="0089222B">
        <w:rPr>
          <w:rFonts w:ascii="Time New Roman" w:eastAsia="黑体" w:hAnsi="Time New Roman"/>
          <w:bCs/>
          <w:lang w:val="en-GB"/>
        </w:rPr>
        <w:t>(</w:t>
      </w:r>
      <w:r w:rsidRPr="00F93878">
        <w:rPr>
          <w:rFonts w:ascii="Time New Roman" w:eastAsia="黑体" w:hAnsi="Time New Roman"/>
          <w:bCs/>
          <w:lang w:val="en-GB"/>
        </w:rPr>
        <w:t>1993</w:t>
      </w:r>
      <w:r w:rsidRPr="0089222B">
        <w:rPr>
          <w:rFonts w:ascii="Time New Roman" w:eastAsia="黑体" w:hAnsi="Time New Roman"/>
          <w:bCs/>
          <w:lang w:val="en-GB"/>
        </w:rPr>
        <w:t>年</w:t>
      </w:r>
      <w:r w:rsidRPr="0089222B">
        <w:rPr>
          <w:rFonts w:ascii="Time New Roman" w:eastAsia="黑体" w:hAnsi="Time New Roman"/>
          <w:bCs/>
          <w:lang w:val="en-GB"/>
        </w:rPr>
        <w:t>)</w:t>
      </w:r>
      <w:r w:rsidRPr="0089222B">
        <w:rPr>
          <w:rFonts w:ascii="Time New Roman" w:eastAsia="黑体" w:hAnsi="Time New Roman"/>
          <w:bCs/>
          <w:lang w:val="en-GB"/>
        </w:rPr>
        <w:t>和关于打击种族主义仇恨言论的第</w:t>
      </w:r>
      <w:r w:rsidRPr="00F93878">
        <w:rPr>
          <w:rFonts w:ascii="Time New Roman" w:eastAsia="黑体" w:hAnsi="Time New Roman"/>
          <w:bCs/>
          <w:lang w:val="en-GB"/>
        </w:rPr>
        <w:t>35</w:t>
      </w:r>
      <w:r w:rsidRPr="0089222B">
        <w:rPr>
          <w:rFonts w:ascii="Time New Roman" w:eastAsia="黑体" w:hAnsi="Time New Roman"/>
          <w:bCs/>
          <w:lang w:val="en-GB"/>
        </w:rPr>
        <w:t>号一般性建议</w:t>
      </w:r>
      <w:r w:rsidRPr="0089222B">
        <w:rPr>
          <w:rFonts w:ascii="Time New Roman" w:eastAsia="黑体" w:hAnsi="Time New Roman"/>
          <w:bCs/>
          <w:lang w:val="en-GB"/>
        </w:rPr>
        <w:t>(</w:t>
      </w:r>
      <w:r w:rsidRPr="00F93878">
        <w:rPr>
          <w:rFonts w:ascii="Time New Roman" w:eastAsia="黑体" w:hAnsi="Time New Roman"/>
          <w:bCs/>
          <w:lang w:val="en-GB"/>
        </w:rPr>
        <w:t>2</w:t>
      </w:r>
      <w:r w:rsidRPr="0089222B">
        <w:rPr>
          <w:rFonts w:ascii="Time New Roman" w:eastAsia="黑体" w:hAnsi="Time New Roman"/>
          <w:bCs/>
          <w:lang w:val="en-GB"/>
        </w:rPr>
        <w:t>0</w:t>
      </w:r>
      <w:r w:rsidRPr="00F93878">
        <w:rPr>
          <w:rFonts w:ascii="Time New Roman" w:eastAsia="黑体" w:hAnsi="Time New Roman"/>
          <w:bCs/>
          <w:lang w:val="en-GB"/>
        </w:rPr>
        <w:t>13</w:t>
      </w:r>
      <w:r w:rsidRPr="0089222B">
        <w:rPr>
          <w:rFonts w:ascii="Time New Roman" w:eastAsia="黑体" w:hAnsi="Time New Roman"/>
          <w:bCs/>
          <w:lang w:val="en-GB"/>
        </w:rPr>
        <w:t>年</w:t>
      </w:r>
      <w:r w:rsidRPr="0089222B">
        <w:rPr>
          <w:rFonts w:ascii="Time New Roman" w:eastAsia="黑体" w:hAnsi="Time New Roman"/>
          <w:bCs/>
          <w:lang w:val="en-GB"/>
        </w:rPr>
        <w:t>)</w:t>
      </w:r>
      <w:r w:rsidRPr="0089222B">
        <w:rPr>
          <w:rFonts w:ascii="Time New Roman" w:eastAsia="黑体" w:hAnsi="Time New Roman"/>
          <w:bCs/>
          <w:lang w:val="en-GB"/>
        </w:rPr>
        <w:t>，建议缔约国：</w:t>
      </w:r>
    </w:p>
    <w:p w14:paraId="265F2F8E" w14:textId="4F4E9B69"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a</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加强努力，打击针对罗姆人社区、塞族少数群体成员和非公民的种族主义仇恨言论和仇恨犯罪，切实执行反歧视立法框架，特别是《刑法》和</w:t>
      </w:r>
      <w:r w:rsidRPr="0089222B">
        <w:rPr>
          <w:rFonts w:ascii="Time New Roman" w:eastAsia="黑体" w:hAnsi="Time New Roman" w:hint="eastAsia"/>
          <w:bCs/>
          <w:lang w:val="en-GB"/>
        </w:rPr>
        <w:t>《</w:t>
      </w:r>
      <w:r w:rsidRPr="0089222B">
        <w:rPr>
          <w:rFonts w:ascii="Time New Roman" w:eastAsia="黑体" w:hAnsi="Time New Roman"/>
          <w:bCs/>
          <w:lang w:val="en-GB"/>
        </w:rPr>
        <w:t>仇恨犯罪案件</w:t>
      </w:r>
      <w:r w:rsidRPr="0089222B">
        <w:rPr>
          <w:rFonts w:ascii="Time New Roman" w:eastAsia="黑体" w:hAnsi="Time New Roman" w:hint="eastAsia"/>
          <w:bCs/>
          <w:lang w:val="en-GB"/>
        </w:rPr>
        <w:t>法律</w:t>
      </w:r>
      <w:r w:rsidRPr="0089222B">
        <w:rPr>
          <w:rFonts w:ascii="Time New Roman" w:eastAsia="黑体" w:hAnsi="Time New Roman"/>
          <w:bCs/>
          <w:lang w:val="en-GB"/>
        </w:rPr>
        <w:t>程序</w:t>
      </w:r>
      <w:r w:rsidRPr="0089222B">
        <w:rPr>
          <w:rFonts w:ascii="Time New Roman" w:eastAsia="黑体" w:hAnsi="Time New Roman" w:hint="eastAsia"/>
          <w:bCs/>
          <w:lang w:val="en-GB"/>
        </w:rPr>
        <w:t>规程》</w:t>
      </w:r>
      <w:r w:rsidRPr="0089222B">
        <w:rPr>
          <w:rFonts w:ascii="Time New Roman" w:eastAsia="黑体" w:hAnsi="Time New Roman"/>
          <w:bCs/>
          <w:lang w:val="en-GB"/>
        </w:rPr>
        <w:t>的相关规定；</w:t>
      </w:r>
    </w:p>
    <w:p w14:paraId="2CB02418" w14:textId="0A901D36"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b</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采取措施</w:t>
      </w:r>
      <w:r w:rsidRPr="0089222B">
        <w:rPr>
          <w:rFonts w:ascii="Time New Roman" w:eastAsia="黑体" w:hAnsi="Time New Roman"/>
          <w:bCs/>
          <w:lang w:val="en-GB"/>
        </w:rPr>
        <w:t>，与媒体机构、互联网服务提供商和社交媒体平台以及易受种族主义仇恨言论影响的群体成员密切合作，</w:t>
      </w:r>
      <w:r w:rsidRPr="0089222B">
        <w:rPr>
          <w:rFonts w:ascii="Time New Roman" w:eastAsia="黑体" w:hAnsi="Time New Roman" w:hint="eastAsia"/>
          <w:bCs/>
          <w:lang w:val="en-GB"/>
        </w:rPr>
        <w:t>监测和处理</w:t>
      </w:r>
      <w:r w:rsidRPr="0089222B">
        <w:rPr>
          <w:rFonts w:ascii="Time New Roman" w:eastAsia="黑体" w:hAnsi="Time New Roman"/>
          <w:bCs/>
          <w:lang w:val="en-GB"/>
        </w:rPr>
        <w:t>在媒体、互联网和社交媒体上传播种族主义仇恨言论的行为；</w:t>
      </w:r>
    </w:p>
    <w:p w14:paraId="7C656776" w14:textId="6CE071A8"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c</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坚决谴责</w:t>
      </w:r>
      <w:r w:rsidRPr="0089222B">
        <w:rPr>
          <w:rFonts w:ascii="Time New Roman" w:eastAsia="黑体" w:hAnsi="Time New Roman" w:hint="eastAsia"/>
          <w:bCs/>
          <w:lang w:val="en-GB"/>
        </w:rPr>
        <w:t>一切</w:t>
      </w:r>
      <w:r w:rsidRPr="0089222B">
        <w:rPr>
          <w:rFonts w:ascii="Time New Roman" w:eastAsia="黑体" w:hAnsi="Time New Roman"/>
          <w:bCs/>
          <w:lang w:val="en-GB"/>
        </w:rPr>
        <w:t>形式的仇恨言论，与政治人物和公众人物的种族主义仇恨言论</w:t>
      </w:r>
      <w:r w:rsidRPr="0089222B">
        <w:rPr>
          <w:rFonts w:ascii="Time New Roman" w:eastAsia="黑体" w:hAnsi="Time New Roman" w:hint="eastAsia"/>
          <w:bCs/>
          <w:lang w:val="en-GB"/>
        </w:rPr>
        <w:t>划清界限</w:t>
      </w:r>
      <w:r w:rsidRPr="0089222B">
        <w:rPr>
          <w:rFonts w:ascii="Time New Roman" w:eastAsia="黑体" w:hAnsi="Time New Roman"/>
          <w:bCs/>
          <w:lang w:val="en-GB"/>
        </w:rPr>
        <w:t>，并确保对仇恨言论进行调查和适当制裁；</w:t>
      </w:r>
    </w:p>
    <w:p w14:paraId="593F034A" w14:textId="2C93E44B"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d</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与监测仇恨犯罪工作组协调，确保收集关于种族歧视、种族主义仇恨言论和仇恨犯罪</w:t>
      </w:r>
      <w:r w:rsidRPr="0089222B">
        <w:rPr>
          <w:rFonts w:ascii="Time New Roman" w:eastAsia="黑体" w:hAnsi="Time New Roman" w:hint="eastAsia"/>
          <w:bCs/>
          <w:lang w:val="en-GB"/>
        </w:rPr>
        <w:t>申诉</w:t>
      </w:r>
      <w:r w:rsidRPr="0089222B">
        <w:rPr>
          <w:rFonts w:ascii="Time New Roman" w:eastAsia="黑体" w:hAnsi="Time New Roman"/>
          <w:bCs/>
          <w:lang w:val="en-GB"/>
        </w:rPr>
        <w:t>的数量和类型、调查、起诉和定罪的数量以及受害者所获赔</w:t>
      </w:r>
      <w:r w:rsidRPr="0089222B">
        <w:rPr>
          <w:rFonts w:ascii="Time New Roman" w:eastAsia="黑体" w:hAnsi="Time New Roman"/>
          <w:bCs/>
          <w:lang w:val="en-GB"/>
        </w:rPr>
        <w:lastRenderedPageBreak/>
        <w:t>偿的详细数据，按受害者的年龄、性别、族裔和民族血统分列，并在下次定期报告中列入这些数据；</w:t>
      </w:r>
    </w:p>
    <w:p w14:paraId="616E1D99" w14:textId="4D91E019"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e</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开展</w:t>
      </w:r>
      <w:r w:rsidRPr="0089222B">
        <w:rPr>
          <w:rFonts w:ascii="Time New Roman" w:eastAsia="黑体" w:hAnsi="Time New Roman"/>
          <w:bCs/>
          <w:lang w:val="en-GB"/>
        </w:rPr>
        <w:t>培训方案，帮助警察、检察官和其他执法人员了解如何识别和登记种族歧视、种族主义仇恨言论和仇恨犯罪事件；</w:t>
      </w:r>
    </w:p>
    <w:p w14:paraId="5872701D" w14:textId="4B6C7135"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F93878">
        <w:rPr>
          <w:rFonts w:ascii="Time New Roman" w:eastAsia="黑体" w:hAnsi="Time New Roman"/>
          <w:bCs/>
          <w:lang w:val="en-GB"/>
        </w:rPr>
        <w:t>f</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评估针对种族歧视、种族主义仇恨言论和仇恨犯罪的报告制度和</w:t>
      </w:r>
      <w:r w:rsidRPr="0089222B">
        <w:rPr>
          <w:rFonts w:ascii="Time New Roman" w:eastAsia="黑体" w:hAnsi="Time New Roman" w:hint="eastAsia"/>
          <w:bCs/>
          <w:lang w:val="en-GB"/>
        </w:rPr>
        <w:t>申诉</w:t>
      </w:r>
      <w:r w:rsidRPr="0089222B">
        <w:rPr>
          <w:rFonts w:ascii="Time New Roman" w:eastAsia="黑体" w:hAnsi="Time New Roman"/>
          <w:bCs/>
          <w:lang w:val="en-GB"/>
        </w:rPr>
        <w:t>渠道，</w:t>
      </w:r>
      <w:r w:rsidRPr="0089222B">
        <w:rPr>
          <w:rFonts w:ascii="Time New Roman" w:eastAsia="黑体" w:hAnsi="Time New Roman" w:hint="eastAsia"/>
          <w:bCs/>
          <w:lang w:val="en-GB"/>
        </w:rPr>
        <w:t>加</w:t>
      </w:r>
      <w:r w:rsidRPr="0089222B">
        <w:rPr>
          <w:rFonts w:ascii="Time New Roman" w:eastAsia="黑体" w:hAnsi="Time New Roman"/>
          <w:bCs/>
          <w:lang w:val="en-GB"/>
        </w:rPr>
        <w:t>以审查</w:t>
      </w:r>
      <w:r w:rsidRPr="0089222B">
        <w:rPr>
          <w:rFonts w:ascii="Time New Roman" w:eastAsia="黑体" w:hAnsi="Time New Roman" w:hint="eastAsia"/>
          <w:bCs/>
          <w:lang w:val="en-GB"/>
        </w:rPr>
        <w:t>并</w:t>
      </w:r>
      <w:r w:rsidRPr="0089222B">
        <w:rPr>
          <w:rFonts w:ascii="Time New Roman" w:eastAsia="黑体" w:hAnsi="Time New Roman"/>
          <w:bCs/>
          <w:lang w:val="en-GB"/>
        </w:rPr>
        <w:t>确保易受种族歧视者，特别是罗姆人和塞族少数群体成员</w:t>
      </w:r>
      <w:r w:rsidRPr="0089222B">
        <w:rPr>
          <w:rFonts w:ascii="Time New Roman" w:eastAsia="黑体" w:hAnsi="Time New Roman" w:hint="eastAsia"/>
          <w:bCs/>
          <w:lang w:val="en-GB"/>
        </w:rPr>
        <w:t>以及</w:t>
      </w:r>
      <w:r w:rsidRPr="0089222B">
        <w:rPr>
          <w:rFonts w:ascii="Time New Roman" w:eastAsia="黑体" w:hAnsi="Time New Roman"/>
          <w:bCs/>
          <w:lang w:val="en-GB"/>
        </w:rPr>
        <w:t>非公民能够利用这些渠道，并开展公共教育运动，</w:t>
      </w:r>
      <w:r w:rsidRPr="0089222B">
        <w:rPr>
          <w:rFonts w:ascii="Time New Roman" w:eastAsia="黑体" w:hAnsi="Time New Roman" w:hint="eastAsia"/>
          <w:bCs/>
          <w:lang w:val="en-GB"/>
        </w:rPr>
        <w:t>宣传</w:t>
      </w:r>
      <w:r w:rsidRPr="0089222B">
        <w:rPr>
          <w:rFonts w:ascii="Time New Roman" w:eastAsia="黑体" w:hAnsi="Time New Roman"/>
          <w:bCs/>
          <w:lang w:val="en-GB"/>
        </w:rPr>
        <w:t>《公约》所载权利</w:t>
      </w:r>
      <w:r w:rsidRPr="0089222B">
        <w:rPr>
          <w:rFonts w:ascii="Time New Roman" w:eastAsia="黑体" w:hAnsi="Time New Roman" w:hint="eastAsia"/>
          <w:bCs/>
          <w:lang w:val="en-GB"/>
        </w:rPr>
        <w:t>，以及</w:t>
      </w:r>
      <w:r w:rsidRPr="0089222B">
        <w:rPr>
          <w:rFonts w:ascii="Time New Roman" w:eastAsia="黑体" w:hAnsi="Time New Roman"/>
          <w:bCs/>
          <w:lang w:val="en-GB"/>
        </w:rPr>
        <w:t>如何</w:t>
      </w:r>
      <w:r w:rsidRPr="0089222B">
        <w:rPr>
          <w:rFonts w:ascii="Time New Roman" w:eastAsia="黑体" w:hAnsi="Time New Roman" w:hint="eastAsia"/>
          <w:bCs/>
          <w:lang w:val="en-GB"/>
        </w:rPr>
        <w:t>对</w:t>
      </w:r>
      <w:r w:rsidRPr="0089222B">
        <w:rPr>
          <w:rFonts w:ascii="Time New Roman" w:eastAsia="黑体" w:hAnsi="Time New Roman"/>
          <w:bCs/>
          <w:lang w:val="en-GB"/>
        </w:rPr>
        <w:t>种族歧视</w:t>
      </w:r>
      <w:r w:rsidRPr="0089222B">
        <w:rPr>
          <w:rFonts w:ascii="Time New Roman" w:eastAsia="黑体" w:hAnsi="Time New Roman" w:hint="eastAsia"/>
          <w:bCs/>
          <w:lang w:val="en-GB"/>
        </w:rPr>
        <w:t>、</w:t>
      </w:r>
      <w:r w:rsidRPr="0089222B">
        <w:rPr>
          <w:rFonts w:ascii="Time New Roman" w:eastAsia="黑体" w:hAnsi="Time New Roman"/>
          <w:bCs/>
          <w:lang w:val="en-GB"/>
        </w:rPr>
        <w:t>种族主义仇恨言论和仇恨犯罪提出</w:t>
      </w:r>
      <w:r w:rsidRPr="0089222B">
        <w:rPr>
          <w:rFonts w:ascii="Time New Roman" w:eastAsia="黑体" w:hAnsi="Time New Roman" w:hint="eastAsia"/>
          <w:bCs/>
          <w:lang w:val="en-GB"/>
        </w:rPr>
        <w:t>申诉</w:t>
      </w:r>
      <w:r w:rsidRPr="0089222B">
        <w:rPr>
          <w:rFonts w:ascii="Time New Roman" w:eastAsia="黑体" w:hAnsi="Time New Roman"/>
          <w:bCs/>
          <w:lang w:val="en-GB"/>
        </w:rPr>
        <w:t>。</w:t>
      </w:r>
    </w:p>
    <w:p w14:paraId="3943FA34" w14:textId="5474AB9F" w:rsidR="0089222B" w:rsidRPr="0089222B" w:rsidRDefault="0089222B" w:rsidP="00093706">
      <w:pPr>
        <w:pStyle w:val="H23GC"/>
        <w:rPr>
          <w:lang w:val="en-GB"/>
        </w:rPr>
      </w:pPr>
      <w:r w:rsidRPr="0089222B">
        <w:rPr>
          <w:lang w:val="en-GB"/>
        </w:rPr>
        <w:tab/>
      </w:r>
      <w:r w:rsidRPr="0089222B">
        <w:rPr>
          <w:lang w:val="en-GB"/>
        </w:rPr>
        <w:tab/>
      </w:r>
      <w:r w:rsidRPr="0089222B">
        <w:rPr>
          <w:rFonts w:hint="eastAsia"/>
          <w:lang w:val="en-GB"/>
        </w:rPr>
        <w:t>体育运动中的种族主义</w:t>
      </w:r>
    </w:p>
    <w:p w14:paraId="7FE2656B" w14:textId="63078E14" w:rsidR="0089222B" w:rsidRPr="0089222B" w:rsidRDefault="0089222B" w:rsidP="0089222B">
      <w:pPr>
        <w:pStyle w:val="SingleTxtGC"/>
        <w:rPr>
          <w:bCs/>
          <w:lang w:val="en-GB"/>
        </w:rPr>
      </w:pPr>
      <w:r w:rsidRPr="0089222B">
        <w:rPr>
          <w:bCs/>
          <w:lang w:val="en-GB"/>
        </w:rPr>
        <w:t>15.</w:t>
      </w:r>
      <w:r w:rsidRPr="0089222B">
        <w:rPr>
          <w:bCs/>
          <w:lang w:val="en-GB"/>
        </w:rPr>
        <w:tab/>
      </w:r>
      <w:r w:rsidRPr="0089222B">
        <w:rPr>
          <w:rFonts w:hint="eastAsia"/>
          <w:bCs/>
          <w:lang w:val="en-GB"/>
        </w:rPr>
        <w:t>委员会注意到，缔约国代表团提供了关于体育协会在体育运动中的种族主义问题上的内部监管框架的资料。然而，委员会感到关切的是，有报告称，有足球迷进行种族主义辱骂和发表仇恨言论的案件，但缺乏关于对这类案件进行调查、起诉和制裁的详细资料</w:t>
      </w:r>
      <w:r w:rsidRPr="0089222B">
        <w:rPr>
          <w:bCs/>
          <w:lang w:val="en-GB"/>
        </w:rPr>
        <w:t>(</w:t>
      </w:r>
      <w:r w:rsidRPr="0089222B">
        <w:rPr>
          <w:rFonts w:hint="eastAsia"/>
          <w:bCs/>
          <w:lang w:val="en-GB"/>
        </w:rPr>
        <w:t>第四条</w:t>
      </w:r>
      <w:r w:rsidRPr="0089222B">
        <w:rPr>
          <w:bCs/>
          <w:lang w:val="en-GB"/>
        </w:rPr>
        <w:t>)</w:t>
      </w:r>
      <w:r w:rsidRPr="0089222B">
        <w:rPr>
          <w:rFonts w:hint="eastAsia"/>
          <w:bCs/>
          <w:lang w:val="en-GB"/>
        </w:rPr>
        <w:t>。</w:t>
      </w:r>
    </w:p>
    <w:p w14:paraId="2B59B37B" w14:textId="1F728484"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16</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委员会建议缔约国采取有效措施，打击体育运动特别是足球运动中的种族歧视和仇恨言论，并根据《反歧视法》和《刑法》的规定，调查、起诉和制裁肇事者。</w:t>
      </w:r>
    </w:p>
    <w:p w14:paraId="2B474808" w14:textId="1AE8E302" w:rsidR="0089222B" w:rsidRPr="0089222B" w:rsidRDefault="0089222B" w:rsidP="00093706">
      <w:pPr>
        <w:pStyle w:val="H23GC"/>
        <w:rPr>
          <w:lang w:val="en-GB"/>
        </w:rPr>
      </w:pPr>
      <w:r w:rsidRPr="0089222B">
        <w:rPr>
          <w:lang w:val="en-GB"/>
        </w:rPr>
        <w:tab/>
      </w:r>
      <w:r w:rsidRPr="0089222B">
        <w:rPr>
          <w:lang w:val="en-GB"/>
        </w:rPr>
        <w:tab/>
      </w:r>
      <w:r w:rsidRPr="0089222B">
        <w:rPr>
          <w:rFonts w:hint="eastAsia"/>
          <w:lang w:val="en-GB"/>
        </w:rPr>
        <w:t>种族定性行为和出于种族动机的警察暴力</w:t>
      </w:r>
    </w:p>
    <w:p w14:paraId="68A32648" w14:textId="060C4037" w:rsidR="0089222B" w:rsidRPr="0089222B" w:rsidRDefault="0089222B" w:rsidP="0089222B">
      <w:pPr>
        <w:pStyle w:val="SingleTxtGC"/>
        <w:rPr>
          <w:bCs/>
          <w:lang w:val="en-GB"/>
        </w:rPr>
      </w:pPr>
      <w:r w:rsidRPr="0089222B">
        <w:rPr>
          <w:bCs/>
          <w:lang w:val="en-GB"/>
        </w:rPr>
        <w:t>17.</w:t>
      </w:r>
      <w:r w:rsidRPr="0089222B">
        <w:rPr>
          <w:bCs/>
          <w:lang w:val="en-GB"/>
        </w:rPr>
        <w:tab/>
      </w:r>
      <w:r w:rsidRPr="0089222B">
        <w:rPr>
          <w:rFonts w:hint="eastAsia"/>
          <w:bCs/>
          <w:lang w:val="en-GB"/>
        </w:rPr>
        <w:t>委员会注意到，缔约国代表团提供了关于《警官道德守则》</w:t>
      </w:r>
      <w:r w:rsidRPr="0089222B">
        <w:rPr>
          <w:rFonts w:hint="eastAsia"/>
          <w:bCs/>
          <w:lang w:val="en-GB"/>
        </w:rPr>
        <w:t>(</w:t>
      </w:r>
      <w:r w:rsidRPr="0089222B">
        <w:rPr>
          <w:rFonts w:hint="eastAsia"/>
          <w:bCs/>
          <w:lang w:val="en-GB"/>
        </w:rPr>
        <w:t>其中禁止种族歧视</w:t>
      </w:r>
      <w:r w:rsidRPr="0089222B">
        <w:rPr>
          <w:rFonts w:hint="eastAsia"/>
          <w:bCs/>
          <w:lang w:val="en-GB"/>
        </w:rPr>
        <w:t>)</w:t>
      </w:r>
      <w:r w:rsidRPr="0089222B">
        <w:rPr>
          <w:rFonts w:hint="eastAsia"/>
          <w:bCs/>
          <w:lang w:val="en-GB"/>
        </w:rPr>
        <w:t>的资料以及关于向执法人员提供人权原则培训的资料。然而，委员会感到关切的是，在关于执法的立法框架中没有明确禁止种族定性。委员会还感到关切的是，有报告称，警方存在种族定性和出于种族动机过度使用武力的情况，特别是针对罗姆人和非公民的这种情况，但缔约国没有提供详细资料，说明为打击种族定性和出于种族动机的警察暴力行为而采取的措施</w:t>
      </w:r>
      <w:r w:rsidRPr="0089222B">
        <w:rPr>
          <w:bCs/>
          <w:lang w:val="en-GB"/>
        </w:rPr>
        <w:t>(</w:t>
      </w:r>
      <w:r w:rsidRPr="0089222B">
        <w:rPr>
          <w:rFonts w:hint="eastAsia"/>
          <w:bCs/>
          <w:lang w:val="en-GB"/>
        </w:rPr>
        <w:t>第四条</w:t>
      </w:r>
      <w:r w:rsidRPr="0089222B">
        <w:rPr>
          <w:bCs/>
          <w:lang w:val="en-GB"/>
        </w:rPr>
        <w:t>)</w:t>
      </w:r>
      <w:r w:rsidRPr="0089222B">
        <w:rPr>
          <w:rFonts w:hint="eastAsia"/>
          <w:bCs/>
          <w:lang w:val="en-GB"/>
        </w:rPr>
        <w:t>。</w:t>
      </w:r>
    </w:p>
    <w:p w14:paraId="56008E04" w14:textId="6F6A983B"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18</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委员会回顾关于防止和打击执法人员种族定性行为的第</w:t>
      </w:r>
      <w:r w:rsidRPr="00093706">
        <w:rPr>
          <w:rFonts w:ascii="Time New Roman" w:eastAsia="黑体" w:hAnsi="Time New Roman"/>
          <w:bCs/>
          <w:lang w:val="en-GB"/>
        </w:rPr>
        <w:t>36</w:t>
      </w:r>
      <w:r w:rsidRPr="0089222B">
        <w:rPr>
          <w:rFonts w:ascii="Time New Roman" w:eastAsia="黑体" w:hAnsi="Time New Roman"/>
          <w:bCs/>
          <w:lang w:val="en-GB"/>
        </w:rPr>
        <w:t>号一般性建议</w:t>
      </w:r>
      <w:r w:rsidRPr="0089222B">
        <w:rPr>
          <w:rFonts w:ascii="Time New Roman" w:eastAsia="黑体" w:hAnsi="Time New Roman"/>
          <w:bCs/>
          <w:lang w:val="en-GB"/>
        </w:rPr>
        <w:t>(</w:t>
      </w:r>
      <w:r w:rsidRPr="00093706">
        <w:rPr>
          <w:rFonts w:ascii="Time New Roman" w:eastAsia="黑体" w:hAnsi="Time New Roman"/>
          <w:bCs/>
          <w:lang w:val="en-GB"/>
        </w:rPr>
        <w:t>2</w:t>
      </w:r>
      <w:r w:rsidRPr="0089222B">
        <w:rPr>
          <w:rFonts w:ascii="Time New Roman" w:eastAsia="黑体" w:hAnsi="Time New Roman"/>
          <w:bCs/>
          <w:lang w:val="en-GB"/>
        </w:rPr>
        <w:t>0</w:t>
      </w:r>
      <w:r w:rsidRPr="00093706">
        <w:rPr>
          <w:rFonts w:ascii="Time New Roman" w:eastAsia="黑体" w:hAnsi="Time New Roman"/>
          <w:bCs/>
          <w:lang w:val="en-GB"/>
        </w:rPr>
        <w:t>2</w:t>
      </w:r>
      <w:r w:rsidRPr="0089222B">
        <w:rPr>
          <w:rFonts w:ascii="Time New Roman" w:eastAsia="黑体" w:hAnsi="Time New Roman"/>
          <w:bCs/>
          <w:lang w:val="en-GB"/>
        </w:rPr>
        <w:t>0</w:t>
      </w:r>
      <w:r w:rsidRPr="0089222B">
        <w:rPr>
          <w:rFonts w:ascii="Time New Roman" w:eastAsia="黑体" w:hAnsi="Time New Roman"/>
          <w:bCs/>
          <w:lang w:val="en-GB"/>
        </w:rPr>
        <w:t>年</w:t>
      </w:r>
      <w:r w:rsidRPr="0089222B">
        <w:rPr>
          <w:rFonts w:ascii="Time New Roman" w:eastAsia="黑体" w:hAnsi="Time New Roman"/>
          <w:bCs/>
          <w:lang w:val="en-GB"/>
        </w:rPr>
        <w:t>)</w:t>
      </w:r>
      <w:r w:rsidRPr="0089222B">
        <w:rPr>
          <w:rFonts w:ascii="Time New Roman" w:eastAsia="黑体" w:hAnsi="Time New Roman"/>
          <w:bCs/>
          <w:lang w:val="en-GB"/>
        </w:rPr>
        <w:t>，建议缔约国：</w:t>
      </w:r>
    </w:p>
    <w:p w14:paraId="6E5524F0" w14:textId="2729A595"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a</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制定和通过立法和其他形式的法规，明文禁止执法人员在警察拦截、身份检查和其他警察行动中进行种族定性，禁止出于种族动机采用暴力和过度使用武力，并让易受种族歧视群体的代表，特别是罗姆人和塞族少数群体以及非公民的代表切实参与；</w:t>
      </w:r>
    </w:p>
    <w:p w14:paraId="53770432" w14:textId="5997F430"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b</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建立一个独立的监督机构，负责接收关于种族定性和出于种族动机的警察暴力行为的</w:t>
      </w:r>
      <w:r w:rsidRPr="0089222B">
        <w:rPr>
          <w:rFonts w:ascii="Time New Roman" w:eastAsia="黑体" w:hAnsi="Time New Roman" w:hint="eastAsia"/>
          <w:bCs/>
          <w:lang w:val="en-GB"/>
        </w:rPr>
        <w:t>投</w:t>
      </w:r>
      <w:r w:rsidRPr="0089222B">
        <w:rPr>
          <w:rFonts w:ascii="Time New Roman" w:eastAsia="黑体" w:hAnsi="Time New Roman"/>
          <w:bCs/>
          <w:lang w:val="en-GB"/>
        </w:rPr>
        <w:t>诉，为受害者提供安全便捷的报告渠道，</w:t>
      </w:r>
      <w:r w:rsidRPr="0089222B">
        <w:rPr>
          <w:rFonts w:ascii="Time New Roman" w:eastAsia="黑体" w:hAnsi="Time New Roman" w:hint="eastAsia"/>
          <w:bCs/>
          <w:lang w:val="en-GB"/>
        </w:rPr>
        <w:t>并</w:t>
      </w:r>
      <w:r w:rsidRPr="0089222B">
        <w:rPr>
          <w:rFonts w:ascii="Time New Roman" w:eastAsia="黑体" w:hAnsi="Time New Roman"/>
          <w:bCs/>
          <w:lang w:val="en-GB"/>
        </w:rPr>
        <w:t>对所有关于种族定性和出于种族动机的警察暴力行为的指控进行彻底公正的调查</w:t>
      </w:r>
      <w:r w:rsidRPr="0089222B">
        <w:rPr>
          <w:rFonts w:ascii="Time New Roman" w:eastAsia="黑体" w:hAnsi="Time New Roman" w:hint="eastAsia"/>
          <w:bCs/>
          <w:lang w:val="en-GB"/>
        </w:rPr>
        <w:t>；</w:t>
      </w:r>
    </w:p>
    <w:p w14:paraId="17E8D97E" w14:textId="1F81B5FB"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c</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收集关于种族定性和出于种族动机的警察暴力的</w:t>
      </w:r>
      <w:r w:rsidRPr="0089222B">
        <w:rPr>
          <w:rFonts w:ascii="Time New Roman" w:eastAsia="黑体" w:hAnsi="Time New Roman" w:hint="eastAsia"/>
          <w:bCs/>
          <w:lang w:val="en-GB"/>
        </w:rPr>
        <w:t>投</w:t>
      </w:r>
      <w:r w:rsidRPr="0089222B">
        <w:rPr>
          <w:rFonts w:ascii="Time New Roman" w:eastAsia="黑体" w:hAnsi="Time New Roman"/>
          <w:bCs/>
          <w:lang w:val="en-GB"/>
        </w:rPr>
        <w:t>诉以及</w:t>
      </w:r>
      <w:r w:rsidRPr="0089222B">
        <w:rPr>
          <w:rFonts w:ascii="Time New Roman" w:eastAsia="黑体" w:hAnsi="Time New Roman" w:hint="eastAsia"/>
          <w:bCs/>
          <w:lang w:val="en-GB"/>
        </w:rPr>
        <w:t>对</w:t>
      </w:r>
      <w:r w:rsidRPr="0089222B">
        <w:rPr>
          <w:rFonts w:ascii="Time New Roman" w:eastAsia="黑体" w:hAnsi="Time New Roman"/>
          <w:bCs/>
          <w:lang w:val="en-GB"/>
        </w:rPr>
        <w:t>此类行为</w:t>
      </w:r>
      <w:r w:rsidRPr="0089222B">
        <w:rPr>
          <w:rFonts w:ascii="Time New Roman" w:eastAsia="黑体" w:hAnsi="Time New Roman" w:hint="eastAsia"/>
          <w:bCs/>
          <w:lang w:val="en-GB"/>
        </w:rPr>
        <w:t>进行</w:t>
      </w:r>
      <w:r w:rsidRPr="0089222B">
        <w:rPr>
          <w:rFonts w:ascii="Time New Roman" w:eastAsia="黑体" w:hAnsi="Time New Roman"/>
          <w:bCs/>
          <w:lang w:val="en-GB"/>
        </w:rPr>
        <w:t>调查、起诉、定罪和惩处并向受害者提供赔偿的数据，并在下次定期报告中列入这些数据。</w:t>
      </w:r>
    </w:p>
    <w:p w14:paraId="5AEC7CC1" w14:textId="77777777" w:rsidR="0089222B" w:rsidRPr="0089222B" w:rsidRDefault="0089222B" w:rsidP="00093706">
      <w:pPr>
        <w:pStyle w:val="H23GC"/>
        <w:rPr>
          <w:lang w:val="en-GB"/>
        </w:rPr>
      </w:pPr>
      <w:r w:rsidRPr="0089222B">
        <w:rPr>
          <w:lang w:val="en-GB"/>
        </w:rPr>
        <w:tab/>
      </w:r>
      <w:r w:rsidRPr="0089222B">
        <w:rPr>
          <w:lang w:val="en-GB"/>
        </w:rPr>
        <w:tab/>
      </w:r>
      <w:r w:rsidRPr="0089222B">
        <w:rPr>
          <w:rFonts w:hint="eastAsia"/>
          <w:lang w:val="en-GB"/>
        </w:rPr>
        <w:t>法律援助</w:t>
      </w:r>
    </w:p>
    <w:p w14:paraId="3D7AEAFB" w14:textId="5E9A5D2F" w:rsidR="0089222B" w:rsidRPr="0089222B" w:rsidRDefault="0089222B" w:rsidP="0089222B">
      <w:pPr>
        <w:pStyle w:val="SingleTxtGC"/>
        <w:rPr>
          <w:bCs/>
          <w:lang w:val="en-GB"/>
        </w:rPr>
      </w:pPr>
      <w:r w:rsidRPr="0089222B">
        <w:rPr>
          <w:bCs/>
          <w:lang w:val="en-GB"/>
        </w:rPr>
        <w:t>19.</w:t>
      </w:r>
      <w:r w:rsidRPr="0089222B">
        <w:rPr>
          <w:bCs/>
          <w:lang w:val="en-GB"/>
        </w:rPr>
        <w:tab/>
      </w:r>
      <w:r w:rsidRPr="0089222B">
        <w:rPr>
          <w:rFonts w:hint="eastAsia"/>
          <w:bCs/>
          <w:lang w:val="en-GB"/>
        </w:rPr>
        <w:t>委员会注意到，</w:t>
      </w:r>
      <w:r w:rsidRPr="0089222B">
        <w:rPr>
          <w:bCs/>
          <w:lang w:val="en-GB"/>
        </w:rPr>
        <w:t>2013</w:t>
      </w:r>
      <w:r w:rsidRPr="0089222B">
        <w:rPr>
          <w:rFonts w:hint="eastAsia"/>
          <w:bCs/>
          <w:lang w:val="en-GB"/>
        </w:rPr>
        <w:t>年</w:t>
      </w:r>
      <w:r w:rsidRPr="0089222B">
        <w:rPr>
          <w:bCs/>
          <w:lang w:val="en-GB"/>
        </w:rPr>
        <w:t>11</w:t>
      </w:r>
      <w:r w:rsidRPr="0089222B">
        <w:rPr>
          <w:rFonts w:hint="eastAsia"/>
          <w:bCs/>
          <w:lang w:val="en-GB"/>
        </w:rPr>
        <w:t>月通过了《免费法律援助法》及其修正案，以简化批准提供初级法律援助的程序，并推出了二级法律援助，即免除法院诉讼费</w:t>
      </w:r>
      <w:r w:rsidRPr="0089222B">
        <w:rPr>
          <w:rFonts w:hint="eastAsia"/>
          <w:bCs/>
          <w:lang w:val="en-GB"/>
        </w:rPr>
        <w:lastRenderedPageBreak/>
        <w:t>用。然而，委员会感到关切的是，有报告称，在地区和地方一级提供法律援助方面存在缺陷，获得法律援助的等待时间较长，可利用的资源不足，这使得种族歧视受害者无法充分诉诸司法</w:t>
      </w:r>
      <w:r w:rsidRPr="0089222B">
        <w:rPr>
          <w:bCs/>
          <w:lang w:val="en-GB"/>
        </w:rPr>
        <w:t>(</w:t>
      </w:r>
      <w:r w:rsidRPr="0089222B">
        <w:rPr>
          <w:rFonts w:hint="eastAsia"/>
          <w:bCs/>
          <w:lang w:val="en-GB"/>
        </w:rPr>
        <w:t>第五和第六条</w:t>
      </w:r>
      <w:r w:rsidRPr="0089222B">
        <w:rPr>
          <w:bCs/>
          <w:lang w:val="en-GB"/>
        </w:rPr>
        <w:t>)</w:t>
      </w:r>
      <w:r w:rsidRPr="0089222B">
        <w:rPr>
          <w:rFonts w:hint="eastAsia"/>
          <w:bCs/>
          <w:lang w:val="en-GB"/>
        </w:rPr>
        <w:t>。</w:t>
      </w:r>
    </w:p>
    <w:p w14:paraId="2F95641E" w14:textId="64A4F41F"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2</w:t>
      </w:r>
      <w:r w:rsidRPr="0089222B">
        <w:rPr>
          <w:rFonts w:ascii="Time New Roman" w:eastAsia="黑体" w:hAnsi="Time New Roman"/>
          <w:bCs/>
          <w:lang w:val="en-GB"/>
        </w:rPr>
        <w:t>0.</w:t>
      </w:r>
      <w:r w:rsidRPr="0089222B">
        <w:rPr>
          <w:rFonts w:ascii="Time New Roman" w:eastAsia="黑体" w:hAnsi="Time New Roman"/>
          <w:bCs/>
          <w:lang w:val="en-GB"/>
        </w:rPr>
        <w:tab/>
      </w:r>
      <w:r w:rsidRPr="0089222B">
        <w:rPr>
          <w:rFonts w:ascii="Time New Roman" w:eastAsia="黑体" w:hAnsi="Time New Roman" w:hint="eastAsia"/>
          <w:bCs/>
          <w:lang w:val="en-GB"/>
        </w:rPr>
        <w:t>委员会建议缔约国加紧努力，加强向易受种族歧视的群体，包括罗姆人和塞族少数民族成员、移民、难民、寻求庇护者和无国籍人提供法律援助，包括划拨充足的财政资源，并确保在地区和地方各级提供法律援助。委员会还建议缔约国提高公众对在种族歧视案件中提供的法律援助服务的认识。</w:t>
      </w:r>
    </w:p>
    <w:p w14:paraId="112EB0F0" w14:textId="77777777" w:rsidR="0089222B" w:rsidRPr="0089222B" w:rsidRDefault="0089222B" w:rsidP="00093706">
      <w:pPr>
        <w:pStyle w:val="H23GC"/>
        <w:rPr>
          <w:lang w:val="en-GB"/>
        </w:rPr>
      </w:pPr>
      <w:r w:rsidRPr="0089222B">
        <w:rPr>
          <w:lang w:val="en-GB"/>
        </w:rPr>
        <w:tab/>
      </w:r>
      <w:r w:rsidRPr="0089222B">
        <w:rPr>
          <w:lang w:val="en-GB"/>
        </w:rPr>
        <w:tab/>
      </w:r>
      <w:r w:rsidRPr="0089222B">
        <w:rPr>
          <w:rFonts w:hint="eastAsia"/>
          <w:lang w:val="en-GB"/>
        </w:rPr>
        <w:t>罗姆人的处境</w:t>
      </w:r>
    </w:p>
    <w:p w14:paraId="47469917" w14:textId="1838C8DC" w:rsidR="0089222B" w:rsidRPr="0089222B" w:rsidRDefault="0089222B" w:rsidP="0089222B">
      <w:pPr>
        <w:pStyle w:val="SingleTxtGC"/>
        <w:rPr>
          <w:bCs/>
          <w:lang w:val="en-GB"/>
        </w:rPr>
      </w:pPr>
      <w:bookmarkStart w:id="0" w:name="_Hlk143868292"/>
      <w:r w:rsidRPr="0089222B">
        <w:rPr>
          <w:bCs/>
          <w:lang w:val="en-GB"/>
        </w:rPr>
        <w:t>21.</w:t>
      </w:r>
      <w:r w:rsidRPr="0089222B">
        <w:rPr>
          <w:bCs/>
          <w:lang w:val="en-GB"/>
        </w:rPr>
        <w:tab/>
      </w:r>
      <w:r w:rsidRPr="0089222B">
        <w:rPr>
          <w:rFonts w:hint="eastAsia"/>
          <w:bCs/>
          <w:lang w:val="en-GB"/>
        </w:rPr>
        <w:t>委员会注意到，缔约国代表团提供了关于《</w:t>
      </w:r>
      <w:r w:rsidRPr="0089222B">
        <w:rPr>
          <w:bCs/>
          <w:lang w:val="en-GB"/>
        </w:rPr>
        <w:t>2021-2027</w:t>
      </w:r>
      <w:r w:rsidRPr="0089222B">
        <w:rPr>
          <w:rFonts w:hint="eastAsia"/>
          <w:bCs/>
          <w:lang w:val="en-GB"/>
        </w:rPr>
        <w:t>年罗姆人融入社会国家计划》执行情况的资料。不过</w:t>
      </w:r>
      <w:r w:rsidRPr="0089222B">
        <w:rPr>
          <w:bCs/>
          <w:lang w:val="en-GB"/>
        </w:rPr>
        <w:t>，委员会感到关切的是：</w:t>
      </w:r>
    </w:p>
    <w:bookmarkEnd w:id="0"/>
    <w:p w14:paraId="7A6BE024" w14:textId="47001ABA" w:rsidR="0089222B" w:rsidRPr="0089222B" w:rsidRDefault="0089222B" w:rsidP="0089222B">
      <w:pPr>
        <w:pStyle w:val="SingleTxtGC"/>
        <w:rPr>
          <w:bCs/>
          <w:lang w:val="en-GB"/>
        </w:rPr>
      </w:pPr>
      <w:r w:rsidRPr="0089222B">
        <w:rPr>
          <w:bCs/>
          <w:lang w:val="en-GB"/>
        </w:rPr>
        <w:tab/>
        <w:t>(a)</w:t>
      </w:r>
      <w:r w:rsidRPr="0089222B">
        <w:rPr>
          <w:bCs/>
          <w:lang w:val="en-GB"/>
        </w:rPr>
        <w:tab/>
      </w:r>
      <w:r w:rsidRPr="0089222B">
        <w:rPr>
          <w:rFonts w:hint="eastAsia"/>
          <w:bCs/>
          <w:lang w:val="en-GB"/>
        </w:rPr>
        <w:t>罗姆人生活在没有适当基础设施和基本服务的隔离街区和非正式住区，他们面临极端贫困和不合标准的生活条件；</w:t>
      </w:r>
    </w:p>
    <w:p w14:paraId="1782CEA6" w14:textId="026D9AB0" w:rsidR="0089222B" w:rsidRPr="0089222B" w:rsidRDefault="0089222B" w:rsidP="0089222B">
      <w:pPr>
        <w:pStyle w:val="SingleTxtGC"/>
        <w:rPr>
          <w:bCs/>
          <w:lang w:val="en-GB"/>
        </w:rPr>
      </w:pPr>
      <w:r w:rsidRPr="0089222B">
        <w:rPr>
          <w:bCs/>
          <w:lang w:val="en-GB"/>
        </w:rPr>
        <w:tab/>
        <w:t>(b)</w:t>
      </w:r>
      <w:r w:rsidRPr="0089222B">
        <w:rPr>
          <w:bCs/>
          <w:lang w:val="en-GB"/>
        </w:rPr>
        <w:tab/>
      </w:r>
      <w:r w:rsidRPr="0089222B">
        <w:rPr>
          <w:rFonts w:hint="eastAsia"/>
          <w:bCs/>
          <w:lang w:val="en-GB"/>
        </w:rPr>
        <w:t>罗姆人的失业率高；</w:t>
      </w:r>
    </w:p>
    <w:p w14:paraId="103E7CAA" w14:textId="7F9A087E" w:rsidR="0089222B" w:rsidRPr="0089222B" w:rsidRDefault="0089222B" w:rsidP="0089222B">
      <w:pPr>
        <w:pStyle w:val="SingleTxtGC"/>
        <w:rPr>
          <w:bCs/>
          <w:lang w:val="en-GB"/>
        </w:rPr>
      </w:pPr>
      <w:bookmarkStart w:id="1" w:name="_Hlk143868335"/>
      <w:r w:rsidRPr="0089222B">
        <w:rPr>
          <w:bCs/>
          <w:lang w:val="en-GB"/>
        </w:rPr>
        <w:tab/>
        <w:t>(c)</w:t>
      </w:r>
      <w:r w:rsidRPr="0089222B">
        <w:rPr>
          <w:bCs/>
          <w:lang w:val="en-GB"/>
        </w:rPr>
        <w:tab/>
      </w:r>
      <w:r w:rsidRPr="0089222B">
        <w:rPr>
          <w:rFonts w:hint="eastAsia"/>
          <w:bCs/>
          <w:lang w:val="en-GB"/>
        </w:rPr>
        <w:t>罗姆儿童的中学入学率低，中小学辍学率高；</w:t>
      </w:r>
    </w:p>
    <w:bookmarkEnd w:id="1"/>
    <w:p w14:paraId="48414EBD" w14:textId="0C6B237B" w:rsidR="0089222B" w:rsidRPr="0089222B" w:rsidRDefault="0089222B" w:rsidP="00BC6C8C">
      <w:pPr>
        <w:pStyle w:val="SingleTxtGC"/>
        <w:rPr>
          <w:bCs/>
          <w:lang w:val="en-GB"/>
        </w:rPr>
      </w:pPr>
      <w:r w:rsidRPr="0089222B">
        <w:rPr>
          <w:bCs/>
          <w:lang w:val="en-GB"/>
        </w:rPr>
        <w:tab/>
        <w:t>(d)</w:t>
      </w:r>
      <w:r w:rsidRPr="0089222B">
        <w:rPr>
          <w:bCs/>
          <w:lang w:val="en-GB"/>
        </w:rPr>
        <w:tab/>
      </w:r>
      <w:r w:rsidRPr="0089222B">
        <w:rPr>
          <w:rFonts w:hint="eastAsia"/>
          <w:bCs/>
          <w:lang w:val="en-GB"/>
        </w:rPr>
        <w:t>特别是在</w:t>
      </w:r>
      <w:r w:rsidR="00BC6C8C" w:rsidRPr="00BC6C8C">
        <w:rPr>
          <w:bCs/>
          <w:lang w:val="en-GB"/>
        </w:rPr>
        <w:t>Međimurje</w:t>
      </w:r>
      <w:r w:rsidRPr="0089222B">
        <w:rPr>
          <w:rFonts w:hint="eastAsia"/>
          <w:bCs/>
          <w:lang w:val="en-GB"/>
        </w:rPr>
        <w:t>县，对罗姆儿童依然实行隔离教育；</w:t>
      </w:r>
    </w:p>
    <w:p w14:paraId="0C767F5B" w14:textId="62153E81" w:rsidR="0089222B" w:rsidRPr="0089222B" w:rsidRDefault="0089222B" w:rsidP="0089222B">
      <w:pPr>
        <w:pStyle w:val="SingleTxtGC"/>
        <w:rPr>
          <w:bCs/>
          <w:lang w:val="en-GB"/>
        </w:rPr>
      </w:pPr>
      <w:r w:rsidRPr="0089222B">
        <w:rPr>
          <w:bCs/>
          <w:lang w:val="en-GB"/>
        </w:rPr>
        <w:tab/>
        <w:t>(e)</w:t>
      </w:r>
      <w:r w:rsidRPr="0089222B">
        <w:rPr>
          <w:bCs/>
          <w:lang w:val="en-GB"/>
        </w:rPr>
        <w:tab/>
      </w:r>
      <w:r w:rsidRPr="0089222B">
        <w:rPr>
          <w:rFonts w:hint="eastAsia"/>
          <w:bCs/>
          <w:lang w:val="en-GB"/>
        </w:rPr>
        <w:t>存在拆毁房屋和强行驱逐的做法，而不向受影响的罗姆人个人和家庭提供适当的替代住房或赔偿；</w:t>
      </w:r>
    </w:p>
    <w:p w14:paraId="39007F9B" w14:textId="1F32184E" w:rsidR="0089222B" w:rsidRPr="0089222B" w:rsidRDefault="0089222B" w:rsidP="0089222B">
      <w:pPr>
        <w:pStyle w:val="SingleTxtGC"/>
        <w:rPr>
          <w:bCs/>
          <w:lang w:val="en-GB"/>
        </w:rPr>
      </w:pPr>
      <w:r w:rsidRPr="0089222B">
        <w:rPr>
          <w:bCs/>
          <w:lang w:val="en-GB"/>
        </w:rPr>
        <w:tab/>
        <w:t>(f)</w:t>
      </w:r>
      <w:r w:rsidRPr="0089222B">
        <w:rPr>
          <w:bCs/>
          <w:lang w:val="en-GB"/>
        </w:rPr>
        <w:tab/>
      </w:r>
      <w:r w:rsidRPr="0089222B">
        <w:rPr>
          <w:rFonts w:hint="eastAsia"/>
          <w:bCs/>
          <w:lang w:val="en-GB"/>
        </w:rPr>
        <w:t>与其他群体相比，罗姆人加入强制性医疗保险计划的比例较低，获得医疗卫生服务的机会有限</w:t>
      </w:r>
      <w:r w:rsidRPr="0089222B">
        <w:rPr>
          <w:bCs/>
          <w:lang w:val="en-GB"/>
        </w:rPr>
        <w:t>(</w:t>
      </w:r>
      <w:r w:rsidRPr="0089222B">
        <w:rPr>
          <w:rFonts w:hint="eastAsia"/>
          <w:bCs/>
          <w:lang w:val="en-GB"/>
        </w:rPr>
        <w:t>第二和第五条</w:t>
      </w:r>
      <w:r w:rsidRPr="0089222B">
        <w:rPr>
          <w:bCs/>
          <w:lang w:val="en-GB"/>
        </w:rPr>
        <w:t>)</w:t>
      </w:r>
      <w:r w:rsidRPr="0089222B">
        <w:rPr>
          <w:rFonts w:hint="eastAsia"/>
          <w:bCs/>
          <w:lang w:val="en-GB"/>
        </w:rPr>
        <w:t>。</w:t>
      </w:r>
    </w:p>
    <w:p w14:paraId="632C23F7" w14:textId="29F8D8B1"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22</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委员会回顾其关于对罗姆人的歧视的第</w:t>
      </w:r>
      <w:r w:rsidRPr="00093706">
        <w:rPr>
          <w:rFonts w:ascii="Time New Roman" w:eastAsia="黑体" w:hAnsi="Time New Roman"/>
          <w:bCs/>
          <w:lang w:val="en-GB"/>
        </w:rPr>
        <w:t>27</w:t>
      </w:r>
      <w:r w:rsidRPr="0089222B">
        <w:rPr>
          <w:rFonts w:ascii="Time New Roman" w:eastAsia="黑体" w:hAnsi="Time New Roman" w:hint="eastAsia"/>
          <w:bCs/>
          <w:lang w:val="en-GB"/>
        </w:rPr>
        <w:t>号一般性建议</w:t>
      </w:r>
      <w:r w:rsidRPr="0089222B">
        <w:rPr>
          <w:rFonts w:ascii="Time New Roman" w:eastAsia="黑体" w:hAnsi="Time New Roman"/>
          <w:bCs/>
          <w:lang w:val="en-GB"/>
        </w:rPr>
        <w:t>(</w:t>
      </w:r>
      <w:r w:rsidRPr="00093706">
        <w:rPr>
          <w:rFonts w:ascii="Time New Roman" w:eastAsia="黑体" w:hAnsi="Time New Roman"/>
          <w:bCs/>
          <w:lang w:val="en-GB"/>
        </w:rPr>
        <w:t>2</w:t>
      </w:r>
      <w:r w:rsidRPr="0089222B">
        <w:rPr>
          <w:rFonts w:ascii="Time New Roman" w:eastAsia="黑体" w:hAnsi="Time New Roman"/>
          <w:bCs/>
          <w:lang w:val="en-GB"/>
        </w:rPr>
        <w:t>000</w:t>
      </w:r>
      <w:r w:rsidRPr="0089222B">
        <w:rPr>
          <w:rFonts w:ascii="Time New Roman" w:eastAsia="黑体" w:hAnsi="Time New Roman" w:hint="eastAsia"/>
          <w:bCs/>
          <w:lang w:val="en-GB"/>
        </w:rPr>
        <w:t>年</w:t>
      </w:r>
      <w:r w:rsidRPr="0089222B">
        <w:rPr>
          <w:rFonts w:ascii="Time New Roman" w:eastAsia="黑体" w:hAnsi="Time New Roman"/>
          <w:bCs/>
          <w:lang w:val="en-GB"/>
        </w:rPr>
        <w:t>)</w:t>
      </w:r>
      <w:r w:rsidRPr="0089222B">
        <w:rPr>
          <w:rFonts w:ascii="Time New Roman" w:eastAsia="黑体" w:hAnsi="Time New Roman" w:hint="eastAsia"/>
          <w:bCs/>
          <w:lang w:val="en-GB"/>
        </w:rPr>
        <w:t>，建议缔约国：</w:t>
      </w:r>
    </w:p>
    <w:p w14:paraId="2F6C9F96" w14:textId="3B091F50"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a</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加强努力，消除罗姆人的极度贫困，并针对住房问题切实提供解决办法，包括在罗姆人社区的参与下改善罗姆人定居区的基础设施和基本服务；</w:t>
      </w:r>
    </w:p>
    <w:p w14:paraId="753303B2" w14:textId="7DA707C4"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b</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采取措施改善罗姆人的就业状况，包括提高罗姆人社区成员的职业资格并消除就业领域的歧视；</w:t>
      </w:r>
    </w:p>
    <w:p w14:paraId="4121CB6F" w14:textId="54A12B46"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c</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结束地区和地方各级学校中事实上的隔离，加强努力，确保罗姆儿童获得优质包容性教育，以提高入学率，降低辍学率，包括针对罗姆儿童和青少年及其家庭开展提高对教育重要性的认识运动，并从罗姆社区招聘教师；</w:t>
      </w:r>
    </w:p>
    <w:p w14:paraId="48864042" w14:textId="4F4292CD"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d</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停止强行迁离罗姆人和拆毁其房屋，包括为罗姆人社区提供租住权保障，并将非正规住区合法化；在拆毁房屋或强行迁离无法避免的情况下，确保向受影响的家庭和个人提供适当的替代住房和补偿；</w:t>
      </w:r>
    </w:p>
    <w:p w14:paraId="615C0322" w14:textId="33398B5F"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e</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加强努力，确保罗姆人，特别是罗姆妇女，能够获得适当的医疗卫生服务，特别是性健康和生殖健康方面的医疗卫生服务，包括开展有针对性的提高认识运动，宣传现有的卫生服务和强制性医疗保险的要求。</w:t>
      </w:r>
    </w:p>
    <w:p w14:paraId="21F1236B" w14:textId="73597AF2" w:rsidR="0089222B" w:rsidRPr="0089222B" w:rsidRDefault="0089222B" w:rsidP="00093706">
      <w:pPr>
        <w:pStyle w:val="H23GC"/>
        <w:rPr>
          <w:lang w:val="en-GB"/>
        </w:rPr>
      </w:pPr>
      <w:r w:rsidRPr="0089222B">
        <w:rPr>
          <w:lang w:val="en-GB"/>
        </w:rPr>
        <w:tab/>
      </w:r>
      <w:r w:rsidRPr="0089222B">
        <w:rPr>
          <w:lang w:val="en-GB"/>
        </w:rPr>
        <w:tab/>
      </w:r>
      <w:bookmarkStart w:id="2" w:name="_Hlk146531251"/>
      <w:r w:rsidRPr="0089222B">
        <w:rPr>
          <w:rFonts w:hint="eastAsia"/>
          <w:lang w:val="en-GB"/>
        </w:rPr>
        <w:t>起诉严重违反国际人道法行为的责任人</w:t>
      </w:r>
      <w:bookmarkEnd w:id="2"/>
    </w:p>
    <w:p w14:paraId="3AE88136" w14:textId="6BD7D173" w:rsidR="0089222B" w:rsidRPr="0089222B" w:rsidRDefault="0089222B" w:rsidP="0089222B">
      <w:pPr>
        <w:pStyle w:val="SingleTxtGC"/>
        <w:rPr>
          <w:bCs/>
          <w:lang w:val="en-GB"/>
        </w:rPr>
      </w:pPr>
      <w:r w:rsidRPr="0089222B">
        <w:rPr>
          <w:bCs/>
          <w:lang w:val="en-GB"/>
        </w:rPr>
        <w:t>23.</w:t>
      </w:r>
      <w:r w:rsidRPr="0089222B">
        <w:rPr>
          <w:bCs/>
          <w:lang w:val="en-GB"/>
        </w:rPr>
        <w:tab/>
      </w:r>
      <w:r w:rsidRPr="0089222B">
        <w:rPr>
          <w:rFonts w:hint="eastAsia"/>
          <w:bCs/>
          <w:lang w:val="en-GB"/>
        </w:rPr>
        <w:t>委员会注意到，司法和公共行政部于</w:t>
      </w:r>
      <w:r w:rsidRPr="0089222B">
        <w:rPr>
          <w:bCs/>
          <w:lang w:val="en-GB"/>
        </w:rPr>
        <w:t>2011</w:t>
      </w:r>
      <w:r w:rsidRPr="0089222B">
        <w:rPr>
          <w:rFonts w:hint="eastAsia"/>
          <w:bCs/>
          <w:lang w:val="en-GB"/>
        </w:rPr>
        <w:t>年通过了《调查和起诉</w:t>
      </w:r>
      <w:r w:rsidRPr="0089222B">
        <w:rPr>
          <w:bCs/>
          <w:lang w:val="en-GB"/>
        </w:rPr>
        <w:t>1991-1995</w:t>
      </w:r>
      <w:r w:rsidRPr="0089222B">
        <w:rPr>
          <w:rFonts w:hint="eastAsia"/>
          <w:bCs/>
          <w:lang w:val="en-GB"/>
        </w:rPr>
        <w:t>年期间所犯战争罪战略》，并在奥西耶克、里耶卡、斯普利特和萨格勒布的县法</w:t>
      </w:r>
      <w:r w:rsidRPr="0089222B">
        <w:rPr>
          <w:rFonts w:hint="eastAsia"/>
          <w:bCs/>
          <w:lang w:val="en-GB"/>
        </w:rPr>
        <w:lastRenderedPageBreak/>
        <w:t>院和县检察官办公室内设立了起诉战争罪的专门部门。委员会还注意到，缔约国代表团提供了关于</w:t>
      </w:r>
      <w:r w:rsidRPr="0089222B">
        <w:rPr>
          <w:bCs/>
          <w:lang w:val="en-GB"/>
        </w:rPr>
        <w:t>2021</w:t>
      </w:r>
      <w:r w:rsidRPr="0089222B">
        <w:rPr>
          <w:rFonts w:hint="eastAsia"/>
          <w:bCs/>
          <w:lang w:val="en-GB"/>
        </w:rPr>
        <w:t>年</w:t>
      </w:r>
      <w:r w:rsidRPr="0089222B">
        <w:rPr>
          <w:bCs/>
          <w:lang w:val="en-GB"/>
        </w:rPr>
        <w:t>7</w:t>
      </w:r>
      <w:r w:rsidRPr="0089222B">
        <w:rPr>
          <w:rFonts w:hint="eastAsia"/>
          <w:bCs/>
          <w:lang w:val="en-GB"/>
        </w:rPr>
        <w:t>月通过的《国土战争中的平民受害者法》的资料，该法旨在促进确定战争中的所有平民受害者身份的进程，使他们能够行使自己的权利，委员会并注意到关于未决案件和判决的统计数据。不过，委员会感到关切的是，国内法院对严重违反国际人道法的责任人的起诉工作尚未完成。委员会还感到关切的是，有报告称：</w:t>
      </w:r>
    </w:p>
    <w:p w14:paraId="04B1B715" w14:textId="286A6898" w:rsidR="0089222B" w:rsidRPr="0089222B" w:rsidRDefault="0089222B" w:rsidP="0089222B">
      <w:pPr>
        <w:pStyle w:val="SingleTxtGC"/>
        <w:rPr>
          <w:bCs/>
          <w:lang w:val="en-GB"/>
        </w:rPr>
      </w:pPr>
      <w:r w:rsidRPr="0089222B">
        <w:rPr>
          <w:bCs/>
          <w:lang w:val="en-GB"/>
        </w:rPr>
        <w:tab/>
        <w:t>(a)</w:t>
      </w:r>
      <w:r w:rsidRPr="0089222B">
        <w:rPr>
          <w:bCs/>
          <w:lang w:val="en-GB"/>
        </w:rPr>
        <w:tab/>
      </w:r>
      <w:r w:rsidRPr="0089222B">
        <w:rPr>
          <w:rFonts w:hint="eastAsia"/>
          <w:bCs/>
          <w:lang w:val="en-GB"/>
        </w:rPr>
        <w:t>自</w:t>
      </w:r>
      <w:r w:rsidRPr="0089222B">
        <w:rPr>
          <w:bCs/>
          <w:lang w:val="en-GB"/>
        </w:rPr>
        <w:t>2013</w:t>
      </w:r>
      <w:r w:rsidRPr="0089222B">
        <w:rPr>
          <w:rFonts w:hint="eastAsia"/>
          <w:bCs/>
          <w:lang w:val="en-GB"/>
        </w:rPr>
        <w:t>年以来，调查和起诉的数量总体减少，听取证人证词的工作出现拖延，缺席审判的数量较多；</w:t>
      </w:r>
    </w:p>
    <w:p w14:paraId="30C95887" w14:textId="73665AE9" w:rsidR="0089222B" w:rsidRPr="0089222B" w:rsidRDefault="0089222B" w:rsidP="0089222B">
      <w:pPr>
        <w:pStyle w:val="SingleTxtGC"/>
        <w:rPr>
          <w:bCs/>
          <w:lang w:val="en-GB"/>
        </w:rPr>
      </w:pPr>
      <w:r w:rsidRPr="0089222B">
        <w:rPr>
          <w:bCs/>
          <w:lang w:val="en-GB"/>
        </w:rPr>
        <w:tab/>
        <w:t>(b)</w:t>
      </w:r>
      <w:r w:rsidRPr="0089222B">
        <w:rPr>
          <w:bCs/>
          <w:lang w:val="en-GB"/>
        </w:rPr>
        <w:tab/>
      </w:r>
      <w:r w:rsidRPr="0089222B">
        <w:rPr>
          <w:rFonts w:hint="eastAsia"/>
          <w:bCs/>
          <w:lang w:val="en-GB"/>
        </w:rPr>
        <w:t>据称对被判犯有严重违反国际人道法罪行的塞族人和克族人的判决有所不同，这引起了人们对司法系统中可能存在差异的关切；</w:t>
      </w:r>
    </w:p>
    <w:p w14:paraId="3755F9DA" w14:textId="6FA59123" w:rsidR="0089222B" w:rsidRPr="0089222B" w:rsidRDefault="0089222B" w:rsidP="0089222B">
      <w:pPr>
        <w:pStyle w:val="SingleTxtGC"/>
        <w:rPr>
          <w:bCs/>
          <w:lang w:val="en-GB"/>
        </w:rPr>
      </w:pPr>
      <w:r w:rsidRPr="0089222B">
        <w:rPr>
          <w:bCs/>
          <w:lang w:val="en-GB"/>
        </w:rPr>
        <w:tab/>
        <w:t>(c)</w:t>
      </w:r>
      <w:r w:rsidRPr="0089222B">
        <w:rPr>
          <w:bCs/>
          <w:lang w:val="en-GB"/>
        </w:rPr>
        <w:tab/>
      </w:r>
      <w:r w:rsidRPr="0089222B">
        <w:rPr>
          <w:rFonts w:hint="eastAsia"/>
          <w:bCs/>
          <w:lang w:val="en-GB"/>
        </w:rPr>
        <w:t>对《国土战争中的平民受害者法》的解释和执行方式歧视塞族少数民族群体成员，使他们无法行使作为战争受害者的权利；</w:t>
      </w:r>
    </w:p>
    <w:p w14:paraId="785EEC9E" w14:textId="41E3AC82" w:rsidR="0089222B" w:rsidRPr="0089222B" w:rsidRDefault="0089222B" w:rsidP="0089222B">
      <w:pPr>
        <w:pStyle w:val="SingleTxtGC"/>
        <w:rPr>
          <w:bCs/>
          <w:lang w:val="en-GB"/>
        </w:rPr>
      </w:pPr>
      <w:r w:rsidRPr="0089222B">
        <w:rPr>
          <w:bCs/>
          <w:lang w:val="en-GB"/>
        </w:rPr>
        <w:tab/>
        <w:t>(d)</w:t>
      </w:r>
      <w:r w:rsidRPr="0089222B">
        <w:rPr>
          <w:bCs/>
          <w:lang w:val="en-GB"/>
        </w:rPr>
        <w:tab/>
      </w:r>
      <w:r w:rsidRPr="0089222B">
        <w:rPr>
          <w:rFonts w:hint="eastAsia"/>
          <w:bCs/>
          <w:lang w:val="en-GB"/>
        </w:rPr>
        <w:t>存在美化被定罪的战争罪犯和否认其罪行，包括高级官员的罪行的案件，建立纪念战争罪犯纪念馆，使用法西斯口号和徽章，如乌斯塔沙政权的口号和徽章的情况增多，缺乏关于对这类行为进行调查、起诉、定罪和制裁的详细资料</w:t>
      </w:r>
      <w:r w:rsidRPr="0089222B">
        <w:rPr>
          <w:bCs/>
          <w:lang w:val="en-GB"/>
        </w:rPr>
        <w:t>(</w:t>
      </w:r>
      <w:r w:rsidRPr="0089222B">
        <w:rPr>
          <w:rFonts w:hint="eastAsia"/>
          <w:bCs/>
          <w:lang w:val="en-GB"/>
        </w:rPr>
        <w:t>第二、第六和第七条</w:t>
      </w:r>
      <w:r w:rsidRPr="0089222B">
        <w:rPr>
          <w:bCs/>
          <w:lang w:val="en-GB"/>
        </w:rPr>
        <w:t>)</w:t>
      </w:r>
      <w:r w:rsidRPr="0089222B">
        <w:rPr>
          <w:rFonts w:hint="eastAsia"/>
          <w:bCs/>
          <w:lang w:val="en-GB"/>
        </w:rPr>
        <w:t>。</w:t>
      </w:r>
    </w:p>
    <w:p w14:paraId="6CA87417" w14:textId="6A242862"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24</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委员会回顾其先前的结论性意见</w:t>
      </w:r>
      <w:r w:rsidRPr="0089222B">
        <w:rPr>
          <w:rFonts w:ascii="Time New Roman" w:eastAsia="黑体" w:hAnsi="Time New Roman"/>
          <w:bCs/>
          <w:vertAlign w:val="superscript"/>
          <w:lang w:val="en-GB"/>
        </w:rPr>
        <w:footnoteReference w:id="7"/>
      </w:r>
      <w:r w:rsidRPr="0089222B">
        <w:rPr>
          <w:rFonts w:ascii="Time New Roman" w:eastAsia="黑体" w:hAnsi="Time New Roman" w:hint="eastAsia"/>
          <w:bCs/>
          <w:lang w:val="en-GB"/>
        </w:rPr>
        <w:t>，以及寻求真相、正义、赔偿和保证不再发生问题特别报告员在</w:t>
      </w:r>
      <w:r w:rsidRPr="00093706">
        <w:rPr>
          <w:rFonts w:ascii="Time New Roman" w:eastAsia="黑体" w:hAnsi="Time New Roman"/>
          <w:bCs/>
          <w:lang w:val="en-GB"/>
        </w:rPr>
        <w:t>2</w:t>
      </w:r>
      <w:r w:rsidRPr="0089222B">
        <w:rPr>
          <w:rFonts w:ascii="Time New Roman" w:eastAsia="黑体" w:hAnsi="Time New Roman"/>
          <w:bCs/>
          <w:lang w:val="en-GB"/>
        </w:rPr>
        <w:t>0</w:t>
      </w:r>
      <w:r w:rsidRPr="00093706">
        <w:rPr>
          <w:rFonts w:ascii="Time New Roman" w:eastAsia="黑体" w:hAnsi="Time New Roman"/>
          <w:bCs/>
          <w:lang w:val="en-GB"/>
        </w:rPr>
        <w:t>21</w:t>
      </w:r>
      <w:r w:rsidRPr="0089222B">
        <w:rPr>
          <w:rFonts w:ascii="Time New Roman" w:eastAsia="黑体" w:hAnsi="Time New Roman" w:hint="eastAsia"/>
          <w:bCs/>
          <w:lang w:val="en-GB"/>
        </w:rPr>
        <w:t>年访问缔约国之后提出的报告中所作的建议</w:t>
      </w:r>
      <w:r w:rsidRPr="0089222B">
        <w:rPr>
          <w:rFonts w:ascii="Time New Roman" w:eastAsia="黑体" w:hAnsi="Time New Roman"/>
          <w:bCs/>
          <w:vertAlign w:val="superscript"/>
          <w:lang w:val="en-GB"/>
        </w:rPr>
        <w:footnoteReference w:id="8"/>
      </w:r>
      <w:r w:rsidRPr="0089222B">
        <w:rPr>
          <w:rFonts w:ascii="Time New Roman" w:eastAsia="黑体" w:hAnsi="Time New Roman" w:hint="eastAsia"/>
          <w:bCs/>
          <w:lang w:val="en-GB"/>
        </w:rPr>
        <w:t>，建议缔约国：</w:t>
      </w:r>
    </w:p>
    <w:p w14:paraId="157A7897" w14:textId="2D99E198"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a</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加快起诉其余严重违反国际人道法行为的责任人，并确保对所有此类案件切实进行调查和起诉，不论受害者和所涉施害者的族裔；</w:t>
      </w:r>
    </w:p>
    <w:p w14:paraId="1670F16E" w14:textId="6731C468"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b</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采取措施，监测和打击针对塞尔维亚少数民族的仇恨言论以及煽动和鼓吹种族仇恨和种族歧视的行为，包括在互联网和社交媒体上以及由官员和公共机构实施的此类行为，确保对此类事件进行有效、彻底、公正的调查，酌情进行起诉并处以与罪行相称的刑罚；</w:t>
      </w:r>
    </w:p>
    <w:p w14:paraId="05EAC1C3" w14:textId="3A5844CF"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c</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充分遵循国际标准，着手解决国际法院和国内法院认定的美化战争罪犯和否认暴行罪的情况。</w:t>
      </w:r>
    </w:p>
    <w:p w14:paraId="1A17FD2E" w14:textId="77777777" w:rsidR="0089222B" w:rsidRPr="0089222B" w:rsidRDefault="0089222B" w:rsidP="00093706">
      <w:pPr>
        <w:pStyle w:val="H23GC"/>
        <w:rPr>
          <w:lang w:val="en-GB"/>
        </w:rPr>
      </w:pPr>
      <w:r w:rsidRPr="0089222B">
        <w:rPr>
          <w:lang w:val="en-GB"/>
        </w:rPr>
        <w:tab/>
      </w:r>
      <w:r w:rsidRPr="0089222B">
        <w:rPr>
          <w:lang w:val="en-GB"/>
        </w:rPr>
        <w:tab/>
      </w:r>
      <w:bookmarkStart w:id="3" w:name="_Hlk146531275"/>
      <w:r w:rsidRPr="0089222B">
        <w:rPr>
          <w:rFonts w:hint="eastAsia"/>
          <w:lang w:val="en-GB"/>
        </w:rPr>
        <w:t>移民、难民和寻求庇护者</w:t>
      </w:r>
      <w:bookmarkEnd w:id="3"/>
    </w:p>
    <w:p w14:paraId="25588F0D" w14:textId="553CA489" w:rsidR="0089222B" w:rsidRPr="0089222B" w:rsidRDefault="0089222B" w:rsidP="0089222B">
      <w:pPr>
        <w:pStyle w:val="SingleTxtGC"/>
        <w:rPr>
          <w:bCs/>
          <w:lang w:val="en-GB"/>
        </w:rPr>
      </w:pPr>
      <w:r w:rsidRPr="0089222B">
        <w:rPr>
          <w:bCs/>
          <w:lang w:val="en-GB"/>
        </w:rPr>
        <w:t>25.</w:t>
      </w:r>
      <w:r w:rsidRPr="0089222B">
        <w:rPr>
          <w:bCs/>
          <w:lang w:val="en-GB"/>
        </w:rPr>
        <w:tab/>
      </w:r>
      <w:r w:rsidRPr="0089222B">
        <w:rPr>
          <w:rFonts w:hint="eastAsia"/>
          <w:bCs/>
          <w:lang w:val="en-GB"/>
        </w:rPr>
        <w:t>委员会注意到，缔约国提供资料，说明缔约国于</w:t>
      </w:r>
      <w:r w:rsidRPr="0089222B">
        <w:rPr>
          <w:bCs/>
          <w:lang w:val="en-GB"/>
        </w:rPr>
        <w:t>2011</w:t>
      </w:r>
      <w:r w:rsidRPr="0089222B">
        <w:rPr>
          <w:rFonts w:hint="eastAsia"/>
          <w:bCs/>
          <w:lang w:val="en-GB"/>
        </w:rPr>
        <w:t>年通过了《外国人法》及其修正案，并于</w:t>
      </w:r>
      <w:r w:rsidRPr="0089222B">
        <w:rPr>
          <w:bCs/>
          <w:lang w:val="en-GB"/>
        </w:rPr>
        <w:t>2015</w:t>
      </w:r>
      <w:r w:rsidRPr="0089222B">
        <w:rPr>
          <w:rFonts w:hint="eastAsia"/>
          <w:bCs/>
          <w:lang w:val="en-GB"/>
        </w:rPr>
        <w:t>年通过了《国际保护和临时保护法》及其修正案。然而，委员会感到关切的是：</w:t>
      </w:r>
    </w:p>
    <w:p w14:paraId="5174A82F" w14:textId="043D8C05" w:rsidR="0089222B" w:rsidRPr="0089222B" w:rsidRDefault="0089222B" w:rsidP="0089222B">
      <w:pPr>
        <w:pStyle w:val="SingleTxtGC"/>
        <w:rPr>
          <w:bCs/>
          <w:lang w:val="en-GB"/>
        </w:rPr>
      </w:pPr>
      <w:r w:rsidRPr="0089222B">
        <w:rPr>
          <w:bCs/>
          <w:lang w:val="en-GB"/>
        </w:rPr>
        <w:tab/>
        <w:t>(a)</w:t>
      </w:r>
      <w:r w:rsidRPr="0089222B">
        <w:rPr>
          <w:bCs/>
          <w:lang w:val="en-GB"/>
        </w:rPr>
        <w:tab/>
      </w:r>
      <w:r w:rsidRPr="0089222B">
        <w:rPr>
          <w:rFonts w:hint="eastAsia"/>
          <w:bCs/>
          <w:lang w:val="en-GB"/>
        </w:rPr>
        <w:t>有报告称，难民和寻求庇护者受到种族歧视，特别是在就业方面受到种族歧视；</w:t>
      </w:r>
    </w:p>
    <w:p w14:paraId="0364F157" w14:textId="2EF5E2B3" w:rsidR="0089222B" w:rsidRPr="0089222B" w:rsidRDefault="0089222B" w:rsidP="0089222B">
      <w:pPr>
        <w:pStyle w:val="SingleTxtGC"/>
        <w:rPr>
          <w:bCs/>
          <w:lang w:val="en-GB"/>
        </w:rPr>
      </w:pPr>
      <w:r w:rsidRPr="0089222B">
        <w:rPr>
          <w:bCs/>
          <w:lang w:val="en-GB"/>
        </w:rPr>
        <w:tab/>
        <w:t>(b)</w:t>
      </w:r>
      <w:r w:rsidRPr="0089222B">
        <w:rPr>
          <w:bCs/>
          <w:lang w:val="en-GB"/>
        </w:rPr>
        <w:tab/>
      </w:r>
      <w:r w:rsidRPr="0089222B">
        <w:rPr>
          <w:rFonts w:hint="eastAsia"/>
          <w:bCs/>
          <w:lang w:val="en-GB"/>
        </w:rPr>
        <w:t>有报告称，有驱逐和推回移民以及执法人员过度使用武力造成人身伤害的案件；</w:t>
      </w:r>
    </w:p>
    <w:p w14:paraId="528B370C" w14:textId="5F3A9EC3" w:rsidR="0089222B" w:rsidRPr="0089222B" w:rsidRDefault="0089222B" w:rsidP="0089222B">
      <w:pPr>
        <w:pStyle w:val="SingleTxtGC"/>
        <w:rPr>
          <w:bCs/>
          <w:lang w:val="en-GB"/>
        </w:rPr>
      </w:pPr>
      <w:r w:rsidRPr="0089222B">
        <w:rPr>
          <w:bCs/>
          <w:lang w:val="en-GB"/>
        </w:rPr>
        <w:lastRenderedPageBreak/>
        <w:tab/>
        <w:t>(c)</w:t>
      </w:r>
      <w:r w:rsidRPr="0089222B">
        <w:rPr>
          <w:bCs/>
          <w:lang w:val="en-GB"/>
        </w:rPr>
        <w:tab/>
        <w:t>2022</w:t>
      </w:r>
      <w:r w:rsidRPr="0089222B">
        <w:rPr>
          <w:rFonts w:hint="eastAsia"/>
          <w:bCs/>
          <w:lang w:val="en-GB"/>
        </w:rPr>
        <w:t>年终止了《</w:t>
      </w:r>
      <w:r w:rsidRPr="0089222B">
        <w:rPr>
          <w:bCs/>
          <w:lang w:val="en-GB"/>
        </w:rPr>
        <w:t>2017-2019</w:t>
      </w:r>
      <w:r w:rsidRPr="0089222B">
        <w:rPr>
          <w:rFonts w:hint="eastAsia"/>
          <w:bCs/>
          <w:lang w:val="en-GB"/>
        </w:rPr>
        <w:t>年获得国际保护人员融入社会行动计划》中规定的克罗地亚语培训方案，该方案针对的是难民，而将获得临时保护者排除在外</w:t>
      </w:r>
      <w:r w:rsidRPr="0089222B">
        <w:rPr>
          <w:bCs/>
          <w:lang w:val="en-GB"/>
        </w:rPr>
        <w:t>(</w:t>
      </w:r>
      <w:r w:rsidRPr="0089222B">
        <w:rPr>
          <w:rFonts w:hint="eastAsia"/>
          <w:bCs/>
          <w:lang w:val="en-GB"/>
        </w:rPr>
        <w:t>第二和第五条</w:t>
      </w:r>
      <w:r w:rsidRPr="0089222B">
        <w:rPr>
          <w:bCs/>
          <w:lang w:val="en-GB"/>
        </w:rPr>
        <w:t>)</w:t>
      </w:r>
      <w:r w:rsidRPr="0089222B">
        <w:rPr>
          <w:rFonts w:hint="eastAsia"/>
          <w:bCs/>
          <w:lang w:val="en-GB"/>
        </w:rPr>
        <w:t>。</w:t>
      </w:r>
    </w:p>
    <w:p w14:paraId="41CBBA26" w14:textId="44E7BE13"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26</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委员会建议缔约国：</w:t>
      </w:r>
    </w:p>
    <w:p w14:paraId="3FB12822" w14:textId="264BA6F7"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a</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采取措施，包括制定和实施政策框架，加强移民、寻求庇护者和难民的充分参与和融入社会，包括提供语言培训、职业培训和就业机会；</w:t>
      </w:r>
    </w:p>
    <w:p w14:paraId="0A5D8283" w14:textId="5ECEDDED" w:rsidR="0089222B" w:rsidRPr="0089222B" w:rsidRDefault="0089222B" w:rsidP="0089222B">
      <w:pPr>
        <w:pStyle w:val="SingleTxtGC"/>
        <w:rPr>
          <w:rFonts w:ascii="Time New Roman" w:eastAsia="黑体" w:hAnsi="Time New Roman" w:hint="eastAsia"/>
          <w:bCs/>
          <w:lang w:val="en-GB"/>
        </w:rPr>
      </w:pPr>
      <w:r w:rsidRPr="0089222B">
        <w:rPr>
          <w:rFonts w:ascii="Time New Roman" w:eastAsia="黑体" w:hAnsi="Time New Roman"/>
          <w:bCs/>
          <w:lang w:val="en-GB"/>
        </w:rPr>
        <w:tab/>
        <w:t>(</w:t>
      </w:r>
      <w:r w:rsidRPr="00093706">
        <w:rPr>
          <w:rFonts w:ascii="Time New Roman" w:eastAsia="黑体" w:hAnsi="Time New Roman"/>
          <w:bCs/>
          <w:lang w:val="en-GB"/>
        </w:rPr>
        <w:t>b</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不进行集体驱逐和推回，为需要国际保护的人提供入境的机会，尊重不推回原则，并对执法官员对移民、难民和寻求庇护者进行集体驱逐、推回和过度使用武力和暴力的案件进行调查。</w:t>
      </w:r>
    </w:p>
    <w:p w14:paraId="40648D1E" w14:textId="77777777" w:rsidR="0089222B" w:rsidRPr="0089222B" w:rsidRDefault="0089222B" w:rsidP="00093706">
      <w:pPr>
        <w:pStyle w:val="H23GC"/>
        <w:rPr>
          <w:lang w:val="en-GB"/>
        </w:rPr>
      </w:pPr>
      <w:r w:rsidRPr="0089222B">
        <w:rPr>
          <w:lang w:val="en-GB"/>
        </w:rPr>
        <w:tab/>
      </w:r>
      <w:r w:rsidRPr="0089222B">
        <w:rPr>
          <w:lang w:val="en-GB"/>
        </w:rPr>
        <w:tab/>
      </w:r>
      <w:r w:rsidRPr="0089222B">
        <w:rPr>
          <w:rFonts w:hint="eastAsia"/>
          <w:lang w:val="en-GB"/>
        </w:rPr>
        <w:t>无国籍人</w:t>
      </w:r>
    </w:p>
    <w:p w14:paraId="6C869435" w14:textId="27400BF1" w:rsidR="0089222B" w:rsidRPr="0089222B" w:rsidRDefault="0089222B" w:rsidP="0089222B">
      <w:pPr>
        <w:pStyle w:val="SingleTxtGC"/>
        <w:rPr>
          <w:bCs/>
          <w:lang w:val="en-GB"/>
        </w:rPr>
      </w:pPr>
      <w:r w:rsidRPr="0089222B">
        <w:rPr>
          <w:bCs/>
          <w:lang w:val="en-GB"/>
        </w:rPr>
        <w:t>27.</w:t>
      </w:r>
      <w:r w:rsidRPr="0089222B">
        <w:rPr>
          <w:bCs/>
          <w:lang w:val="en-GB"/>
        </w:rPr>
        <w:tab/>
      </w:r>
      <w:r w:rsidRPr="0089222B">
        <w:rPr>
          <w:rFonts w:hint="eastAsia"/>
          <w:bCs/>
          <w:lang w:val="en-GB"/>
        </w:rPr>
        <w:t>委员会注意到，缔约国于</w:t>
      </w:r>
      <w:r w:rsidRPr="0089222B">
        <w:rPr>
          <w:bCs/>
          <w:lang w:val="en-GB"/>
        </w:rPr>
        <w:t>2011</w:t>
      </w:r>
      <w:r w:rsidRPr="0089222B">
        <w:rPr>
          <w:rFonts w:hint="eastAsia"/>
          <w:bCs/>
          <w:lang w:val="en-GB"/>
        </w:rPr>
        <w:t>年</w:t>
      </w:r>
      <w:r w:rsidRPr="0089222B">
        <w:rPr>
          <w:bCs/>
          <w:lang w:val="en-GB"/>
        </w:rPr>
        <w:t>9</w:t>
      </w:r>
      <w:r w:rsidRPr="0089222B">
        <w:rPr>
          <w:rFonts w:hint="eastAsia"/>
          <w:bCs/>
          <w:lang w:val="en-GB"/>
        </w:rPr>
        <w:t>月加入了《减少无国籍状态公约》。然而，委员会感到关切的是，没有确定无国籍状态的专门程序，有报告称，无国籍人在获得教育和卫生服务方面面临障碍，无证儿童尤其如此，他们因没有个人身份证号码而被作为非本地学生入学</w:t>
      </w:r>
      <w:r w:rsidRPr="0089222B">
        <w:rPr>
          <w:bCs/>
          <w:lang w:val="en-GB"/>
        </w:rPr>
        <w:t>(</w:t>
      </w:r>
      <w:r w:rsidRPr="0089222B">
        <w:rPr>
          <w:rFonts w:hint="eastAsia"/>
          <w:bCs/>
          <w:lang w:val="en-GB"/>
        </w:rPr>
        <w:t>第二和第五条</w:t>
      </w:r>
      <w:r w:rsidRPr="0089222B">
        <w:rPr>
          <w:bCs/>
          <w:lang w:val="en-GB"/>
        </w:rPr>
        <w:t>)</w:t>
      </w:r>
      <w:r w:rsidRPr="0089222B">
        <w:rPr>
          <w:rFonts w:hint="eastAsia"/>
          <w:bCs/>
          <w:lang w:val="en-GB"/>
        </w:rPr>
        <w:t>。</w:t>
      </w:r>
    </w:p>
    <w:p w14:paraId="01F0AD12" w14:textId="4027C898"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28</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委员会建议缔约国建立一个确定无国籍状态的专门有效的程序，并采取措施，确保无国籍人，特别是无证儿童能够不受歧视地享有经济和社会权利，特别是在获得医疗卫生服务和教育方面，包括向他们提供个人身份证号码。</w:t>
      </w:r>
    </w:p>
    <w:p w14:paraId="092C29BD" w14:textId="4ACE9119" w:rsidR="0089222B" w:rsidRPr="0089222B" w:rsidRDefault="0089222B" w:rsidP="00093706">
      <w:pPr>
        <w:pStyle w:val="H23GC"/>
        <w:rPr>
          <w:lang w:val="en-GB"/>
        </w:rPr>
      </w:pPr>
      <w:r w:rsidRPr="0089222B">
        <w:rPr>
          <w:lang w:val="en-GB"/>
        </w:rPr>
        <w:tab/>
      </w:r>
      <w:r w:rsidRPr="0089222B">
        <w:rPr>
          <w:lang w:val="en-GB"/>
        </w:rPr>
        <w:tab/>
      </w:r>
      <w:r w:rsidRPr="0089222B">
        <w:rPr>
          <w:rFonts w:hint="eastAsia"/>
          <w:lang w:val="en-GB"/>
        </w:rPr>
        <w:t>移民工人</w:t>
      </w:r>
    </w:p>
    <w:p w14:paraId="7E49F2DA" w14:textId="0E7B9190" w:rsidR="0089222B" w:rsidRPr="0089222B" w:rsidRDefault="0089222B" w:rsidP="0089222B">
      <w:pPr>
        <w:pStyle w:val="SingleTxtGC"/>
        <w:rPr>
          <w:bCs/>
          <w:lang w:val="en-GB"/>
        </w:rPr>
      </w:pPr>
      <w:r w:rsidRPr="0089222B">
        <w:rPr>
          <w:bCs/>
          <w:lang w:val="en-GB"/>
        </w:rPr>
        <w:t>29.</w:t>
      </w:r>
      <w:r w:rsidRPr="0089222B">
        <w:rPr>
          <w:bCs/>
          <w:lang w:val="en-GB"/>
        </w:rPr>
        <w:tab/>
      </w:r>
      <w:r w:rsidRPr="0089222B">
        <w:rPr>
          <w:rFonts w:hint="eastAsia"/>
          <w:bCs/>
          <w:lang w:val="en-GB"/>
        </w:rPr>
        <w:t>委员会感到关切的是，有报告称，移民工人面临恶劣的工作条件，遭到虐待和剥削，受到歧视，包括招聘和报酬方面的歧视。委员会还感到关切的是，移民工人，特别是无证移民，在诉诸司法和获得其他形式的补救方面面临障碍</w:t>
      </w:r>
      <w:r w:rsidRPr="0089222B">
        <w:rPr>
          <w:bCs/>
          <w:lang w:val="en-GB"/>
        </w:rPr>
        <w:t>(</w:t>
      </w:r>
      <w:r w:rsidRPr="0089222B">
        <w:rPr>
          <w:rFonts w:hint="eastAsia"/>
          <w:bCs/>
          <w:lang w:val="en-GB"/>
        </w:rPr>
        <w:t>第五条</w:t>
      </w:r>
      <w:r w:rsidRPr="0089222B">
        <w:rPr>
          <w:bCs/>
          <w:lang w:val="en-GB"/>
        </w:rPr>
        <w:t>)</w:t>
      </w:r>
      <w:r w:rsidRPr="0089222B">
        <w:rPr>
          <w:rFonts w:hint="eastAsia"/>
          <w:bCs/>
          <w:lang w:val="en-GB"/>
        </w:rPr>
        <w:t>。</w:t>
      </w:r>
    </w:p>
    <w:p w14:paraId="75F6990F" w14:textId="1F5D629D"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3</w:t>
      </w:r>
      <w:r w:rsidRPr="0089222B">
        <w:rPr>
          <w:rFonts w:ascii="Time New Roman" w:eastAsia="黑体" w:hAnsi="Time New Roman"/>
          <w:bCs/>
          <w:lang w:val="en-GB"/>
        </w:rPr>
        <w:t>0.</w:t>
      </w:r>
      <w:r w:rsidRPr="0089222B">
        <w:rPr>
          <w:rFonts w:ascii="Time New Roman" w:eastAsia="黑体" w:hAnsi="Time New Roman"/>
          <w:bCs/>
          <w:lang w:val="en-GB"/>
        </w:rPr>
        <w:tab/>
      </w:r>
      <w:r w:rsidRPr="0089222B">
        <w:rPr>
          <w:rFonts w:ascii="Time New Roman" w:eastAsia="黑体" w:hAnsi="Time New Roman" w:hint="eastAsia"/>
          <w:bCs/>
          <w:lang w:val="en-GB"/>
        </w:rPr>
        <w:t>委员会建议缔约国采取措施，打击虐待和剥削移民工人的行为，包括评估和审查移民工人就业框架，以减少他们遭受虐待和剥削的可能性，特别是来自雇主的虐待和剥削。委员会还建议缔约国加强对雇主的监督，调查虐待和剥削移民案件，并起诉责任人。委员会还建议缔约国在移民工人中开展提高认识运动，宣传他们的权利和现有补救办法。</w:t>
      </w:r>
    </w:p>
    <w:p w14:paraId="105AB988" w14:textId="77777777" w:rsidR="0089222B" w:rsidRPr="0089222B" w:rsidRDefault="0089222B" w:rsidP="00093706">
      <w:pPr>
        <w:pStyle w:val="H23GC"/>
        <w:rPr>
          <w:lang w:val="en-GB"/>
        </w:rPr>
      </w:pPr>
      <w:r w:rsidRPr="0089222B">
        <w:rPr>
          <w:lang w:val="en-GB"/>
        </w:rPr>
        <w:tab/>
      </w:r>
      <w:r w:rsidRPr="0089222B">
        <w:rPr>
          <w:lang w:val="en-GB"/>
        </w:rPr>
        <w:tab/>
      </w:r>
      <w:r w:rsidRPr="0089222B">
        <w:rPr>
          <w:rFonts w:hint="eastAsia"/>
          <w:lang w:val="en-GB"/>
        </w:rPr>
        <w:t>通过人权教育打击偏见和不容忍现象</w:t>
      </w:r>
    </w:p>
    <w:p w14:paraId="038C4B3C" w14:textId="71A1373B" w:rsidR="0089222B" w:rsidRPr="0089222B" w:rsidRDefault="0089222B" w:rsidP="0089222B">
      <w:pPr>
        <w:pStyle w:val="SingleTxtGC"/>
        <w:rPr>
          <w:bCs/>
          <w:lang w:val="en-GB"/>
        </w:rPr>
      </w:pPr>
      <w:r w:rsidRPr="0089222B">
        <w:rPr>
          <w:bCs/>
          <w:lang w:val="en-GB"/>
        </w:rPr>
        <w:t>31.</w:t>
      </w:r>
      <w:r w:rsidRPr="0089222B">
        <w:rPr>
          <w:bCs/>
          <w:lang w:val="en-GB"/>
        </w:rPr>
        <w:tab/>
      </w:r>
      <w:r w:rsidRPr="0089222B">
        <w:rPr>
          <w:rFonts w:hint="eastAsia"/>
          <w:bCs/>
          <w:lang w:val="en-GB"/>
        </w:rPr>
        <w:t>委员会注意到，缔约国提供了关于公民教育方案的资料，该方案在某些年级涵盖人权和种族歧视问题。然而，委员会感到遗憾的是，缺乏资料说明采取了哪些措施来评估和加强该方案，并在大学和教师培训方案中促进人权教育，包括关于种族歧视的教育。委员会感到关切的是，缺乏资料说明针对公众、执法人员和司法当局成员开展了哪些提高认识运动，宣传文化多样性、容忍和族裔间相互了解的重要性</w:t>
      </w:r>
      <w:r w:rsidRPr="0089222B">
        <w:rPr>
          <w:bCs/>
          <w:lang w:val="en-GB"/>
        </w:rPr>
        <w:t>(</w:t>
      </w:r>
      <w:r w:rsidRPr="0089222B">
        <w:rPr>
          <w:rFonts w:hint="eastAsia"/>
          <w:bCs/>
          <w:lang w:val="en-GB"/>
        </w:rPr>
        <w:t>第七条</w:t>
      </w:r>
      <w:r w:rsidRPr="0089222B">
        <w:rPr>
          <w:bCs/>
          <w:lang w:val="en-GB"/>
        </w:rPr>
        <w:t>)</w:t>
      </w:r>
      <w:r w:rsidRPr="0089222B">
        <w:rPr>
          <w:rFonts w:hint="eastAsia"/>
          <w:bCs/>
          <w:lang w:val="en-GB"/>
        </w:rPr>
        <w:t>。</w:t>
      </w:r>
    </w:p>
    <w:p w14:paraId="382EF272" w14:textId="144B5414"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32</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委员会建议缔约国审查公民教育方案，确保在各级教育中提供公民教育，并确保该方案包括促进各民族和族裔群体之间的了解和容忍。委员会还建议缔约国开展宣传运动，向公众、公务员、执法人员和司法当局成员宣传族裔和文化多样性、宽容和族裔间相互了解的重要性，并为此制定可量化的目标。</w:t>
      </w:r>
    </w:p>
    <w:p w14:paraId="7C17DB59" w14:textId="69273F77" w:rsidR="0089222B" w:rsidRPr="0089222B" w:rsidRDefault="0089222B" w:rsidP="00093706">
      <w:pPr>
        <w:pStyle w:val="H1GC"/>
        <w:rPr>
          <w:lang w:val="en-GB"/>
        </w:rPr>
      </w:pPr>
      <w:r w:rsidRPr="0089222B">
        <w:rPr>
          <w:lang w:val="en-GB"/>
        </w:rPr>
        <w:lastRenderedPageBreak/>
        <w:tab/>
        <w:t>D.</w:t>
      </w:r>
      <w:r w:rsidRPr="0089222B">
        <w:rPr>
          <w:lang w:val="en-GB"/>
        </w:rPr>
        <w:tab/>
      </w:r>
      <w:r w:rsidRPr="0089222B">
        <w:rPr>
          <w:rFonts w:hint="eastAsia"/>
          <w:lang w:val="en-GB"/>
        </w:rPr>
        <w:t>其他建议</w:t>
      </w:r>
    </w:p>
    <w:p w14:paraId="3A46E0AA" w14:textId="50D0D9C1" w:rsidR="0089222B" w:rsidRPr="0089222B" w:rsidRDefault="0089222B" w:rsidP="00093706">
      <w:pPr>
        <w:pStyle w:val="H23GC"/>
        <w:rPr>
          <w:lang w:val="en-GB"/>
        </w:rPr>
      </w:pPr>
      <w:r w:rsidRPr="0089222B">
        <w:rPr>
          <w:lang w:val="en-GB"/>
        </w:rPr>
        <w:tab/>
      </w:r>
      <w:r w:rsidRPr="0089222B">
        <w:rPr>
          <w:lang w:val="en-GB"/>
        </w:rPr>
        <w:tab/>
      </w:r>
      <w:r w:rsidRPr="0089222B">
        <w:rPr>
          <w:rFonts w:hint="eastAsia"/>
          <w:lang w:val="en-GB"/>
        </w:rPr>
        <w:t>批准其他条约</w:t>
      </w:r>
    </w:p>
    <w:p w14:paraId="4C25B2FF" w14:textId="58B8B2D5"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33</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hint="eastAsia"/>
          <w:bCs/>
          <w:lang w:val="en-GB"/>
        </w:rPr>
        <w:t>鉴于</w:t>
      </w:r>
      <w:r w:rsidRPr="0089222B">
        <w:rPr>
          <w:rFonts w:ascii="Time New Roman" w:eastAsia="黑体" w:hAnsi="Time New Roman"/>
          <w:bCs/>
          <w:lang w:val="en-GB"/>
        </w:rPr>
        <w:t>所有人权不可分割，委员会鼓励缔约国考虑批准</w:t>
      </w:r>
      <w:r w:rsidRPr="0089222B">
        <w:rPr>
          <w:rFonts w:ascii="Time New Roman" w:eastAsia="黑体" w:hAnsi="Time New Roman" w:hint="eastAsia"/>
          <w:bCs/>
          <w:lang w:val="en-GB"/>
        </w:rPr>
        <w:t>其</w:t>
      </w:r>
      <w:r w:rsidRPr="0089222B">
        <w:rPr>
          <w:rFonts w:ascii="Time New Roman" w:eastAsia="黑体" w:hAnsi="Time New Roman"/>
          <w:bCs/>
          <w:lang w:val="en-GB"/>
        </w:rPr>
        <w:t>尚未批准的国际人权条约，</w:t>
      </w:r>
      <w:r w:rsidRPr="0089222B">
        <w:rPr>
          <w:rFonts w:ascii="Time New Roman" w:eastAsia="黑体" w:hAnsi="Time New Roman" w:hint="eastAsia"/>
          <w:bCs/>
          <w:lang w:val="en-GB"/>
        </w:rPr>
        <w:t>尤其是其条款</w:t>
      </w:r>
      <w:r w:rsidRPr="0089222B">
        <w:rPr>
          <w:rFonts w:ascii="Time New Roman" w:eastAsia="黑体" w:hAnsi="Time New Roman"/>
          <w:bCs/>
          <w:lang w:val="en-GB"/>
        </w:rPr>
        <w:t>与可能遭受种族歧视</w:t>
      </w:r>
      <w:r w:rsidRPr="0089222B">
        <w:rPr>
          <w:rFonts w:ascii="Time New Roman" w:eastAsia="黑体" w:hAnsi="Time New Roman" w:hint="eastAsia"/>
          <w:bCs/>
          <w:lang w:val="en-GB"/>
        </w:rPr>
        <w:t>的</w:t>
      </w:r>
      <w:r w:rsidRPr="0089222B">
        <w:rPr>
          <w:rFonts w:ascii="Time New Roman" w:eastAsia="黑体" w:hAnsi="Time New Roman"/>
          <w:bCs/>
          <w:lang w:val="en-GB"/>
        </w:rPr>
        <w:t>族群直接相关的条约，包括《保护所有移徙工人及其家庭成员权利国际公约》</w:t>
      </w:r>
      <w:r w:rsidRPr="0089222B">
        <w:rPr>
          <w:rFonts w:ascii="Time New Roman" w:eastAsia="黑体" w:hAnsi="Time New Roman" w:hint="eastAsia"/>
          <w:bCs/>
          <w:lang w:val="en-GB"/>
        </w:rPr>
        <w:t>和国际劳工组织</w:t>
      </w:r>
      <w:r w:rsidRPr="00093706">
        <w:rPr>
          <w:rFonts w:ascii="Time New Roman" w:eastAsia="黑体" w:hAnsi="Time New Roman" w:hint="eastAsia"/>
          <w:bCs/>
          <w:lang w:val="en-GB"/>
        </w:rPr>
        <w:t>2</w:t>
      </w:r>
      <w:r w:rsidRPr="0089222B">
        <w:rPr>
          <w:rFonts w:ascii="Time New Roman" w:eastAsia="黑体" w:hAnsi="Time New Roman" w:hint="eastAsia"/>
          <w:bCs/>
          <w:lang w:val="en-GB"/>
        </w:rPr>
        <w:t>0</w:t>
      </w:r>
      <w:r w:rsidRPr="00093706">
        <w:rPr>
          <w:rFonts w:ascii="Time New Roman" w:eastAsia="黑体" w:hAnsi="Time New Roman" w:hint="eastAsia"/>
          <w:bCs/>
          <w:lang w:val="en-GB"/>
        </w:rPr>
        <w:t>11</w:t>
      </w:r>
      <w:r w:rsidRPr="0089222B">
        <w:rPr>
          <w:rFonts w:ascii="Time New Roman" w:eastAsia="黑体" w:hAnsi="Time New Roman" w:hint="eastAsia"/>
          <w:bCs/>
          <w:lang w:val="en-GB"/>
        </w:rPr>
        <w:t>年《家庭工人公约》</w:t>
      </w:r>
      <w:r w:rsidRPr="0089222B">
        <w:rPr>
          <w:rFonts w:ascii="Time New Roman" w:eastAsia="黑体" w:hAnsi="Time New Roman" w:hint="eastAsia"/>
          <w:bCs/>
          <w:lang w:val="en-GB"/>
        </w:rPr>
        <w:t>(</w:t>
      </w:r>
      <w:r w:rsidRPr="0089222B">
        <w:rPr>
          <w:rFonts w:ascii="Time New Roman" w:eastAsia="黑体" w:hAnsi="Time New Roman" w:hint="eastAsia"/>
          <w:bCs/>
          <w:lang w:val="en-GB"/>
        </w:rPr>
        <w:t>第</w:t>
      </w:r>
      <w:r w:rsidRPr="00093706">
        <w:rPr>
          <w:rFonts w:ascii="Time New Roman" w:eastAsia="黑体" w:hAnsi="Time New Roman" w:hint="eastAsia"/>
          <w:bCs/>
          <w:lang w:val="en-GB"/>
        </w:rPr>
        <w:t>189</w:t>
      </w:r>
      <w:r w:rsidRPr="0089222B">
        <w:rPr>
          <w:rFonts w:ascii="Time New Roman" w:eastAsia="黑体" w:hAnsi="Time New Roman" w:hint="eastAsia"/>
          <w:bCs/>
          <w:lang w:val="en-GB"/>
        </w:rPr>
        <w:t>号</w:t>
      </w:r>
      <w:r w:rsidRPr="0089222B">
        <w:rPr>
          <w:rFonts w:ascii="Time New Roman" w:eastAsia="黑体" w:hAnsi="Time New Roman" w:hint="eastAsia"/>
          <w:bCs/>
          <w:lang w:val="en-GB"/>
        </w:rPr>
        <w:t>)</w:t>
      </w:r>
      <w:r w:rsidRPr="0089222B">
        <w:rPr>
          <w:rFonts w:ascii="Time New Roman" w:eastAsia="黑体" w:hAnsi="Time New Roman" w:hint="eastAsia"/>
          <w:bCs/>
          <w:lang w:val="en-GB"/>
        </w:rPr>
        <w:t>。</w:t>
      </w:r>
    </w:p>
    <w:p w14:paraId="5D50C749"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tab/>
      </w:r>
      <w:r w:rsidRPr="00093706">
        <w:rPr>
          <w:rFonts w:ascii="Time New Roman" w:hAnsi="Time New Roman"/>
          <w:lang w:val="en-GB"/>
        </w:rPr>
        <w:tab/>
      </w:r>
      <w:r w:rsidRPr="00093706">
        <w:rPr>
          <w:rFonts w:ascii="Time New Roman" w:hAnsi="Time New Roman"/>
          <w:lang w:val="en-GB"/>
        </w:rPr>
        <w:t>《公约》第八条修正案</w:t>
      </w:r>
    </w:p>
    <w:p w14:paraId="7EFA35E0" w14:textId="57393410"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34</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委员会建议缔约国批准《公约》缔约国第十四次会议</w:t>
      </w:r>
      <w:r w:rsidRPr="00093706">
        <w:rPr>
          <w:rFonts w:ascii="Time New Roman" w:eastAsia="黑体" w:hAnsi="Time New Roman"/>
          <w:bCs/>
          <w:lang w:val="en-GB"/>
        </w:rPr>
        <w:t>1992</w:t>
      </w:r>
      <w:r w:rsidRPr="0089222B">
        <w:rPr>
          <w:rFonts w:ascii="Time New Roman" w:eastAsia="黑体" w:hAnsi="Time New Roman"/>
          <w:bCs/>
          <w:lang w:val="en-GB"/>
        </w:rPr>
        <w:t>年</w:t>
      </w:r>
      <w:r w:rsidRPr="00093706">
        <w:rPr>
          <w:rFonts w:ascii="Time New Roman" w:eastAsia="黑体" w:hAnsi="Time New Roman"/>
          <w:bCs/>
          <w:lang w:val="en-GB"/>
        </w:rPr>
        <w:t>1</w:t>
      </w:r>
      <w:r w:rsidRPr="0089222B">
        <w:rPr>
          <w:rFonts w:ascii="Time New Roman" w:eastAsia="黑体" w:hAnsi="Time New Roman"/>
          <w:bCs/>
          <w:lang w:val="en-GB"/>
        </w:rPr>
        <w:t>月</w:t>
      </w:r>
      <w:r w:rsidRPr="00093706">
        <w:rPr>
          <w:rFonts w:ascii="Time New Roman" w:eastAsia="黑体" w:hAnsi="Time New Roman"/>
          <w:bCs/>
          <w:lang w:val="en-GB"/>
        </w:rPr>
        <w:t>15</w:t>
      </w:r>
      <w:r w:rsidRPr="0089222B">
        <w:rPr>
          <w:rFonts w:ascii="Time New Roman" w:eastAsia="黑体" w:hAnsi="Time New Roman"/>
          <w:bCs/>
          <w:lang w:val="en-GB"/>
        </w:rPr>
        <w:t>日通过并经大会第</w:t>
      </w:r>
      <w:r w:rsidRPr="00093706">
        <w:rPr>
          <w:rFonts w:ascii="Time New Roman" w:eastAsia="黑体" w:hAnsi="Time New Roman"/>
          <w:bCs/>
          <w:lang w:val="en-GB"/>
        </w:rPr>
        <w:t>47</w:t>
      </w:r>
      <w:r w:rsidRPr="0089222B">
        <w:rPr>
          <w:rFonts w:ascii="Time New Roman" w:eastAsia="黑体" w:hAnsi="Time New Roman"/>
          <w:bCs/>
          <w:lang w:val="en-GB"/>
        </w:rPr>
        <w:t>/</w:t>
      </w:r>
      <w:r w:rsidRPr="00093706">
        <w:rPr>
          <w:rFonts w:ascii="Time New Roman" w:eastAsia="黑体" w:hAnsi="Time New Roman"/>
          <w:bCs/>
          <w:lang w:val="en-GB"/>
        </w:rPr>
        <w:t>111</w:t>
      </w:r>
      <w:r w:rsidRPr="0089222B">
        <w:rPr>
          <w:rFonts w:ascii="Time New Roman" w:eastAsia="黑体" w:hAnsi="Time New Roman"/>
          <w:bCs/>
          <w:lang w:val="en-GB"/>
        </w:rPr>
        <w:t>号决议核准的《公约》第八条第六款修正案。</w:t>
      </w:r>
    </w:p>
    <w:p w14:paraId="5FF1C3F7"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tab/>
      </w:r>
      <w:r w:rsidRPr="00093706">
        <w:rPr>
          <w:rFonts w:ascii="Time New Roman" w:hAnsi="Time New Roman"/>
          <w:lang w:val="en-GB"/>
        </w:rPr>
        <w:tab/>
      </w:r>
      <w:r w:rsidRPr="00093706">
        <w:rPr>
          <w:rFonts w:ascii="Time New Roman" w:hAnsi="Time New Roman" w:hint="eastAsia"/>
          <w:lang w:val="en-GB"/>
        </w:rPr>
        <w:t>依照</w:t>
      </w:r>
      <w:r w:rsidRPr="00093706">
        <w:rPr>
          <w:rFonts w:ascii="Time New Roman" w:hAnsi="Time New Roman"/>
          <w:lang w:val="en-GB"/>
        </w:rPr>
        <w:t>《公约》第十四条</w:t>
      </w:r>
      <w:r w:rsidRPr="00093706">
        <w:rPr>
          <w:rFonts w:ascii="Time New Roman" w:hAnsi="Time New Roman" w:hint="eastAsia"/>
          <w:lang w:val="en-GB"/>
        </w:rPr>
        <w:t>作出声明</w:t>
      </w:r>
    </w:p>
    <w:p w14:paraId="58F7C2A8" w14:textId="3A2C309B"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35</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委员会鼓励缔约国</w:t>
      </w:r>
      <w:r w:rsidRPr="0089222B">
        <w:rPr>
          <w:rFonts w:ascii="Time New Roman" w:eastAsia="黑体" w:hAnsi="Time New Roman" w:hint="eastAsia"/>
          <w:bCs/>
          <w:lang w:val="en-GB"/>
        </w:rPr>
        <w:t>考虑依照</w:t>
      </w:r>
      <w:r w:rsidRPr="0089222B">
        <w:rPr>
          <w:rFonts w:ascii="Time New Roman" w:eastAsia="黑体" w:hAnsi="Time New Roman"/>
          <w:bCs/>
          <w:lang w:val="en-GB"/>
        </w:rPr>
        <w:t>《公约》第十四条</w:t>
      </w:r>
      <w:r w:rsidRPr="0089222B">
        <w:rPr>
          <w:rFonts w:ascii="Time New Roman" w:eastAsia="黑体" w:hAnsi="Time New Roman" w:hint="eastAsia"/>
          <w:bCs/>
          <w:lang w:val="en-GB"/>
        </w:rPr>
        <w:t>作出</w:t>
      </w:r>
      <w:r w:rsidRPr="0089222B">
        <w:rPr>
          <w:rFonts w:ascii="Time New Roman" w:eastAsia="黑体" w:hAnsi="Time New Roman"/>
          <w:bCs/>
          <w:lang w:val="en-GB"/>
        </w:rPr>
        <w:t>任择</w:t>
      </w:r>
      <w:r w:rsidRPr="0089222B">
        <w:rPr>
          <w:rFonts w:ascii="Time New Roman" w:eastAsia="黑体" w:hAnsi="Time New Roman" w:hint="eastAsia"/>
          <w:bCs/>
        </w:rPr>
        <w:t>声明</w:t>
      </w:r>
      <w:r w:rsidRPr="0089222B">
        <w:rPr>
          <w:rFonts w:ascii="Time New Roman" w:eastAsia="黑体" w:hAnsi="Time New Roman"/>
          <w:bCs/>
          <w:lang w:val="en-GB"/>
        </w:rPr>
        <w:t>，承认委员会有权接受和</w:t>
      </w:r>
      <w:r w:rsidRPr="0089222B">
        <w:rPr>
          <w:rFonts w:ascii="Time New Roman" w:eastAsia="黑体" w:hAnsi="Time New Roman" w:hint="eastAsia"/>
          <w:bCs/>
          <w:lang w:val="en-GB"/>
        </w:rPr>
        <w:t>审查</w:t>
      </w:r>
      <w:r w:rsidRPr="0089222B">
        <w:rPr>
          <w:rFonts w:ascii="Time New Roman" w:eastAsia="黑体" w:hAnsi="Time New Roman"/>
          <w:bCs/>
          <w:lang w:val="en-GB"/>
        </w:rPr>
        <w:t>个人申诉。</w:t>
      </w:r>
    </w:p>
    <w:p w14:paraId="33F37E66"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tab/>
      </w:r>
      <w:r w:rsidRPr="00093706">
        <w:rPr>
          <w:rFonts w:ascii="Time New Roman" w:hAnsi="Time New Roman"/>
          <w:lang w:val="en-GB"/>
        </w:rPr>
        <w:tab/>
      </w:r>
      <w:r w:rsidRPr="00093706">
        <w:rPr>
          <w:rFonts w:ascii="Time New Roman" w:hAnsi="Time New Roman" w:hint="eastAsia"/>
          <w:lang w:val="en-GB"/>
        </w:rPr>
        <w:t>后续落实</w:t>
      </w:r>
      <w:r w:rsidRPr="00093706">
        <w:rPr>
          <w:rFonts w:ascii="Time New Roman" w:hAnsi="Time New Roman"/>
          <w:lang w:val="en-GB"/>
        </w:rPr>
        <w:t>《德班宣言和行动纲领》</w:t>
      </w:r>
    </w:p>
    <w:p w14:paraId="1F44E0F4" w14:textId="585C9C86"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36</w:t>
      </w:r>
      <w:r w:rsidRPr="0089222B">
        <w:rPr>
          <w:rFonts w:ascii="Time New Roman" w:eastAsia="黑体" w:hAnsi="Time New Roman"/>
          <w:bCs/>
          <w:lang w:val="en-GB"/>
        </w:rPr>
        <w:t>.</w:t>
      </w:r>
      <w:r w:rsidRPr="0089222B">
        <w:rPr>
          <w:rFonts w:ascii="Time New Roman" w:eastAsia="黑体" w:hAnsi="Time New Roman"/>
          <w:bCs/>
          <w:lang w:val="en-GB"/>
        </w:rPr>
        <w:tab/>
      </w:r>
      <w:bookmarkStart w:id="4" w:name="_Hlk46151011"/>
      <w:r w:rsidRPr="0089222B">
        <w:rPr>
          <w:rFonts w:ascii="Time New Roman" w:eastAsia="黑体" w:hAnsi="Time New Roman"/>
          <w:bCs/>
          <w:lang w:val="en-GB"/>
        </w:rPr>
        <w:t>委员会</w:t>
      </w:r>
      <w:r w:rsidRPr="0089222B">
        <w:rPr>
          <w:rFonts w:ascii="Time New Roman" w:eastAsia="黑体" w:hAnsi="Time New Roman" w:hint="eastAsia"/>
          <w:bCs/>
          <w:lang w:val="en-GB"/>
        </w:rPr>
        <w:t>参照</w:t>
      </w:r>
      <w:r w:rsidRPr="0089222B">
        <w:rPr>
          <w:rFonts w:ascii="Time New Roman" w:eastAsia="黑体" w:hAnsi="Time New Roman"/>
          <w:bCs/>
          <w:lang w:val="en-GB"/>
        </w:rPr>
        <w:t>关于德班审查会议后续</w:t>
      </w:r>
      <w:r w:rsidRPr="0089222B">
        <w:rPr>
          <w:rFonts w:ascii="Time New Roman" w:eastAsia="黑体" w:hAnsi="Time New Roman" w:hint="eastAsia"/>
          <w:bCs/>
          <w:lang w:val="en-GB"/>
        </w:rPr>
        <w:t>行</w:t>
      </w:r>
      <w:r w:rsidRPr="0089222B">
        <w:rPr>
          <w:rFonts w:ascii="Time New Roman" w:eastAsia="黑体" w:hAnsi="Time New Roman"/>
          <w:bCs/>
          <w:lang w:val="en-GB"/>
        </w:rPr>
        <w:t>动的第</w:t>
      </w:r>
      <w:r w:rsidRPr="00093706">
        <w:rPr>
          <w:rFonts w:ascii="Time New Roman" w:eastAsia="黑体" w:hAnsi="Time New Roman"/>
          <w:bCs/>
          <w:lang w:val="en-GB"/>
        </w:rPr>
        <w:t>33</w:t>
      </w:r>
      <w:r w:rsidRPr="0089222B">
        <w:rPr>
          <w:rFonts w:ascii="Time New Roman" w:eastAsia="黑体" w:hAnsi="Time New Roman"/>
          <w:bCs/>
          <w:lang w:val="en-GB"/>
        </w:rPr>
        <w:t>号一般性建议</w:t>
      </w:r>
      <w:r w:rsidRPr="0089222B">
        <w:rPr>
          <w:rFonts w:ascii="Time New Roman" w:eastAsia="黑体" w:hAnsi="Time New Roman"/>
          <w:bCs/>
          <w:lang w:val="en-GB"/>
        </w:rPr>
        <w:t>(</w:t>
      </w:r>
      <w:r w:rsidRPr="00093706">
        <w:rPr>
          <w:rFonts w:ascii="Time New Roman" w:eastAsia="黑体" w:hAnsi="Time New Roman"/>
          <w:bCs/>
          <w:lang w:val="en-GB"/>
        </w:rPr>
        <w:t>2</w:t>
      </w:r>
      <w:r w:rsidRPr="0089222B">
        <w:rPr>
          <w:rFonts w:ascii="Time New Roman" w:eastAsia="黑体" w:hAnsi="Time New Roman"/>
          <w:bCs/>
          <w:lang w:val="en-GB"/>
        </w:rPr>
        <w:t>00</w:t>
      </w:r>
      <w:r w:rsidRPr="00093706">
        <w:rPr>
          <w:rFonts w:ascii="Time New Roman" w:eastAsia="黑体" w:hAnsi="Time New Roman"/>
          <w:bCs/>
          <w:lang w:val="en-GB"/>
        </w:rPr>
        <w:t>9</w:t>
      </w:r>
      <w:r w:rsidRPr="0089222B">
        <w:rPr>
          <w:rFonts w:ascii="Time New Roman" w:eastAsia="黑体" w:hAnsi="Time New Roman" w:hint="eastAsia"/>
          <w:bCs/>
          <w:lang w:val="en-GB"/>
        </w:rPr>
        <w:t>年</w:t>
      </w:r>
      <w:r w:rsidRPr="0089222B">
        <w:rPr>
          <w:rFonts w:ascii="Time New Roman" w:eastAsia="黑体" w:hAnsi="Time New Roman"/>
          <w:bCs/>
          <w:lang w:val="en-GB"/>
        </w:rPr>
        <w:t>)</w:t>
      </w:r>
      <w:r w:rsidRPr="0089222B">
        <w:rPr>
          <w:rFonts w:ascii="Time New Roman" w:eastAsia="黑体" w:hAnsi="Time New Roman"/>
          <w:bCs/>
          <w:lang w:val="en-GB"/>
        </w:rPr>
        <w:t>，建议缔约国在国内法律秩序</w:t>
      </w:r>
      <w:r w:rsidRPr="0089222B">
        <w:rPr>
          <w:rFonts w:ascii="Time New Roman" w:eastAsia="黑体" w:hAnsi="Time New Roman" w:hint="eastAsia"/>
          <w:bCs/>
          <w:lang w:val="en-GB"/>
        </w:rPr>
        <w:t>中执行《公约》</w:t>
      </w:r>
      <w:r w:rsidRPr="0089222B">
        <w:rPr>
          <w:rFonts w:ascii="Time New Roman" w:eastAsia="黑体" w:hAnsi="Time New Roman"/>
          <w:bCs/>
          <w:lang w:val="en-GB"/>
        </w:rPr>
        <w:t>时</w:t>
      </w:r>
      <w:r w:rsidRPr="0089222B">
        <w:rPr>
          <w:rFonts w:ascii="Time New Roman" w:eastAsia="黑体" w:hAnsi="Time New Roman" w:hint="eastAsia"/>
          <w:bCs/>
        </w:rPr>
        <w:t>落实</w:t>
      </w:r>
      <w:r w:rsidRPr="0089222B">
        <w:rPr>
          <w:rFonts w:ascii="Time New Roman" w:eastAsia="黑体" w:hAnsi="Time New Roman" w:hint="eastAsia"/>
          <w:bCs/>
          <w:lang w:val="en-GB"/>
        </w:rPr>
        <w:t>反对</w:t>
      </w:r>
      <w:r w:rsidRPr="0089222B">
        <w:rPr>
          <w:rFonts w:ascii="Time New Roman" w:eastAsia="黑体" w:hAnsi="Time New Roman"/>
          <w:bCs/>
          <w:lang w:val="en-GB"/>
        </w:rPr>
        <w:t>种族主义、种族歧视、仇外</w:t>
      </w:r>
      <w:r w:rsidRPr="0089222B">
        <w:rPr>
          <w:rFonts w:ascii="Time New Roman" w:eastAsia="黑体" w:hAnsi="Time New Roman" w:hint="eastAsia"/>
          <w:bCs/>
          <w:lang w:val="en-GB"/>
        </w:rPr>
        <w:t>心理</w:t>
      </w:r>
      <w:r w:rsidRPr="0089222B">
        <w:rPr>
          <w:rFonts w:ascii="Time New Roman" w:eastAsia="黑体" w:hAnsi="Time New Roman"/>
          <w:bCs/>
          <w:lang w:val="en-GB"/>
        </w:rPr>
        <w:t>和</w:t>
      </w:r>
      <w:r w:rsidRPr="0089222B">
        <w:rPr>
          <w:rFonts w:ascii="Time New Roman" w:eastAsia="黑体" w:hAnsi="Time New Roman" w:hint="eastAsia"/>
          <w:bCs/>
          <w:lang w:val="en-GB"/>
        </w:rPr>
        <w:t>相关</w:t>
      </w:r>
      <w:r w:rsidRPr="0089222B">
        <w:rPr>
          <w:rFonts w:ascii="Time New Roman" w:eastAsia="黑体" w:hAnsi="Time New Roman"/>
          <w:bCs/>
          <w:lang w:val="en-GB"/>
        </w:rPr>
        <w:t>不容忍</w:t>
      </w:r>
      <w:r w:rsidRPr="0089222B">
        <w:rPr>
          <w:rFonts w:ascii="Time New Roman" w:eastAsia="黑体" w:hAnsi="Time New Roman" w:hint="eastAsia"/>
          <w:bCs/>
          <w:lang w:val="en-GB"/>
        </w:rPr>
        <w:t>行为</w:t>
      </w:r>
      <w:r w:rsidRPr="0089222B">
        <w:rPr>
          <w:rFonts w:ascii="Time New Roman" w:eastAsia="黑体" w:hAnsi="Time New Roman"/>
          <w:bCs/>
          <w:lang w:val="en-GB"/>
        </w:rPr>
        <w:t>世界会议</w:t>
      </w:r>
      <w:r w:rsidRPr="00093706">
        <w:rPr>
          <w:rFonts w:ascii="Time New Roman" w:eastAsia="黑体" w:hAnsi="Time New Roman"/>
          <w:bCs/>
          <w:lang w:val="en-GB"/>
        </w:rPr>
        <w:t>2</w:t>
      </w:r>
      <w:r w:rsidRPr="0089222B">
        <w:rPr>
          <w:rFonts w:ascii="Time New Roman" w:eastAsia="黑体" w:hAnsi="Time New Roman"/>
          <w:bCs/>
          <w:lang w:val="en-GB"/>
        </w:rPr>
        <w:t>00</w:t>
      </w:r>
      <w:r w:rsidRPr="00093706">
        <w:rPr>
          <w:rFonts w:ascii="Time New Roman" w:eastAsia="黑体" w:hAnsi="Time New Roman"/>
          <w:bCs/>
          <w:lang w:val="en-GB"/>
        </w:rPr>
        <w:t>1</w:t>
      </w:r>
      <w:r w:rsidRPr="0089222B">
        <w:rPr>
          <w:rFonts w:ascii="Time New Roman" w:eastAsia="黑体" w:hAnsi="Time New Roman"/>
          <w:bCs/>
          <w:lang w:val="en-GB"/>
        </w:rPr>
        <w:t>年</w:t>
      </w:r>
      <w:r w:rsidRPr="00093706">
        <w:rPr>
          <w:rFonts w:ascii="Time New Roman" w:eastAsia="黑体" w:hAnsi="Time New Roman"/>
          <w:bCs/>
          <w:lang w:val="en-GB"/>
        </w:rPr>
        <w:t>9</w:t>
      </w:r>
      <w:r w:rsidRPr="0089222B">
        <w:rPr>
          <w:rFonts w:ascii="Time New Roman" w:eastAsia="黑体" w:hAnsi="Time New Roman"/>
          <w:bCs/>
          <w:lang w:val="en-GB"/>
        </w:rPr>
        <w:t>月通过的《德班宣言和行动纲领》</w:t>
      </w:r>
      <w:r w:rsidRPr="0089222B">
        <w:rPr>
          <w:rFonts w:ascii="Time New Roman" w:eastAsia="黑体" w:hAnsi="Time New Roman" w:hint="eastAsia"/>
          <w:bCs/>
          <w:lang w:val="en-GB"/>
        </w:rPr>
        <w:t>，同时考虑到</w:t>
      </w:r>
      <w:r w:rsidRPr="00093706">
        <w:rPr>
          <w:rFonts w:ascii="Time New Roman" w:eastAsia="黑体" w:hAnsi="Time New Roman"/>
          <w:bCs/>
          <w:lang w:val="en-GB"/>
        </w:rPr>
        <w:t>2</w:t>
      </w:r>
      <w:r w:rsidRPr="0089222B">
        <w:rPr>
          <w:rFonts w:ascii="Time New Roman" w:eastAsia="黑体" w:hAnsi="Time New Roman"/>
          <w:bCs/>
          <w:lang w:val="en-GB"/>
        </w:rPr>
        <w:t>00</w:t>
      </w:r>
      <w:r w:rsidRPr="00093706">
        <w:rPr>
          <w:rFonts w:ascii="Time New Roman" w:eastAsia="黑体" w:hAnsi="Time New Roman"/>
          <w:bCs/>
          <w:lang w:val="en-GB"/>
        </w:rPr>
        <w:t>9</w:t>
      </w:r>
      <w:r w:rsidRPr="0089222B">
        <w:rPr>
          <w:rFonts w:ascii="Time New Roman" w:eastAsia="黑体" w:hAnsi="Time New Roman"/>
          <w:bCs/>
          <w:lang w:val="en-GB"/>
        </w:rPr>
        <w:t>年</w:t>
      </w:r>
      <w:r w:rsidRPr="00093706">
        <w:rPr>
          <w:rFonts w:ascii="Time New Roman" w:eastAsia="黑体" w:hAnsi="Time New Roman"/>
          <w:bCs/>
          <w:lang w:val="en-GB"/>
        </w:rPr>
        <w:t>4</w:t>
      </w:r>
      <w:r w:rsidRPr="0089222B">
        <w:rPr>
          <w:rFonts w:ascii="Time New Roman" w:eastAsia="黑体" w:hAnsi="Time New Roman"/>
          <w:bCs/>
          <w:lang w:val="en-GB"/>
        </w:rPr>
        <w:t>月在日内瓦举行的德班审查会议成果文件。</w:t>
      </w:r>
      <w:bookmarkEnd w:id="4"/>
      <w:r w:rsidRPr="0089222B">
        <w:rPr>
          <w:rFonts w:ascii="Time New Roman" w:eastAsia="黑体" w:hAnsi="Time New Roman"/>
          <w:bCs/>
          <w:lang w:val="en-GB"/>
        </w:rPr>
        <w:t>委员会请缔约国在下次定期报告</w:t>
      </w:r>
      <w:r w:rsidRPr="0089222B">
        <w:rPr>
          <w:rFonts w:ascii="Time New Roman" w:eastAsia="黑体" w:hAnsi="Time New Roman" w:hint="eastAsia"/>
          <w:bCs/>
          <w:lang w:val="en-GB"/>
        </w:rPr>
        <w:t>中</w:t>
      </w:r>
      <w:r w:rsidRPr="0089222B">
        <w:rPr>
          <w:rFonts w:ascii="Time New Roman" w:eastAsia="黑体" w:hAnsi="Time New Roman"/>
          <w:bCs/>
          <w:lang w:val="en-GB"/>
        </w:rPr>
        <w:t>具体说明国家贯彻</w:t>
      </w:r>
      <w:r w:rsidRPr="0089222B">
        <w:rPr>
          <w:rFonts w:ascii="Time New Roman" w:eastAsia="黑体" w:hAnsi="Time New Roman" w:hint="eastAsia"/>
          <w:bCs/>
          <w:lang w:val="en-GB"/>
        </w:rPr>
        <w:t>执行</w:t>
      </w:r>
      <w:r w:rsidRPr="0089222B">
        <w:rPr>
          <w:rFonts w:ascii="Time New Roman" w:eastAsia="黑体" w:hAnsi="Time New Roman"/>
          <w:bCs/>
          <w:lang w:val="en-GB"/>
        </w:rPr>
        <w:t>《德班宣言和行动纲领》的行动计划和其他措施。</w:t>
      </w:r>
    </w:p>
    <w:p w14:paraId="3076B893"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tab/>
      </w:r>
      <w:r w:rsidRPr="00093706">
        <w:rPr>
          <w:rFonts w:ascii="Time New Roman" w:hAnsi="Time New Roman"/>
          <w:lang w:val="en-GB"/>
        </w:rPr>
        <w:tab/>
      </w:r>
      <w:r w:rsidRPr="00093706">
        <w:rPr>
          <w:rFonts w:ascii="Time New Roman" w:hAnsi="Time New Roman"/>
          <w:lang w:val="en-GB"/>
        </w:rPr>
        <w:t>非洲人后裔国际十年</w:t>
      </w:r>
    </w:p>
    <w:p w14:paraId="5593A143" w14:textId="3439F10D"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37</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委员会</w:t>
      </w:r>
      <w:r w:rsidRPr="0089222B">
        <w:rPr>
          <w:rFonts w:ascii="Time New Roman" w:eastAsia="黑体" w:hAnsi="Time New Roman" w:hint="eastAsia"/>
          <w:bCs/>
          <w:lang w:val="en-GB"/>
        </w:rPr>
        <w:t>参照</w:t>
      </w:r>
      <w:r w:rsidRPr="0089222B">
        <w:rPr>
          <w:rFonts w:ascii="Time New Roman" w:eastAsia="黑体" w:hAnsi="Time New Roman"/>
          <w:bCs/>
          <w:lang w:val="en-GB"/>
        </w:rPr>
        <w:t>大会宣布</w:t>
      </w:r>
      <w:r w:rsidRPr="00093706">
        <w:rPr>
          <w:rFonts w:ascii="Time New Roman" w:eastAsia="黑体" w:hAnsi="Time New Roman"/>
          <w:bCs/>
          <w:lang w:val="en-GB"/>
        </w:rPr>
        <w:t>2</w:t>
      </w:r>
      <w:r w:rsidRPr="0089222B">
        <w:rPr>
          <w:rFonts w:ascii="Time New Roman" w:eastAsia="黑体" w:hAnsi="Time New Roman"/>
          <w:bCs/>
          <w:lang w:val="en-GB"/>
        </w:rPr>
        <w:t>0</w:t>
      </w:r>
      <w:r w:rsidRPr="00093706">
        <w:rPr>
          <w:rFonts w:ascii="Time New Roman" w:eastAsia="黑体" w:hAnsi="Time New Roman"/>
          <w:bCs/>
          <w:lang w:val="en-GB"/>
        </w:rPr>
        <w:t>15</w:t>
      </w:r>
      <w:r w:rsidRPr="0089222B">
        <w:rPr>
          <w:rFonts w:ascii="Time New Roman" w:eastAsia="黑体" w:hAnsi="Time New Roman"/>
          <w:bCs/>
          <w:lang w:val="en-GB"/>
        </w:rPr>
        <w:t>-</w:t>
      </w:r>
      <w:r w:rsidRPr="00093706">
        <w:rPr>
          <w:rFonts w:ascii="Time New Roman" w:eastAsia="黑体" w:hAnsi="Time New Roman"/>
          <w:bCs/>
          <w:lang w:val="en-GB"/>
        </w:rPr>
        <w:t>2</w:t>
      </w:r>
      <w:r w:rsidRPr="0089222B">
        <w:rPr>
          <w:rFonts w:ascii="Time New Roman" w:eastAsia="黑体" w:hAnsi="Time New Roman"/>
          <w:bCs/>
          <w:lang w:val="en-GB"/>
        </w:rPr>
        <w:t>0</w:t>
      </w:r>
      <w:r w:rsidRPr="00093706">
        <w:rPr>
          <w:rFonts w:ascii="Time New Roman" w:eastAsia="黑体" w:hAnsi="Time New Roman"/>
          <w:bCs/>
          <w:lang w:val="en-GB"/>
        </w:rPr>
        <w:t>24</w:t>
      </w:r>
      <w:r w:rsidRPr="0089222B">
        <w:rPr>
          <w:rFonts w:ascii="Time New Roman" w:eastAsia="黑体" w:hAnsi="Time New Roman"/>
          <w:bCs/>
          <w:lang w:val="en-GB"/>
        </w:rPr>
        <w:t>年为</w:t>
      </w:r>
      <w:r w:rsidRPr="00093706">
        <w:rPr>
          <w:rFonts w:ascii="Time New Roman" w:eastAsia="黑体" w:hAnsi="Time New Roman" w:hint="eastAsia"/>
          <w:bCs/>
          <w:lang w:val="en-GB"/>
        </w:rPr>
        <w:t>“</w:t>
      </w:r>
      <w:r w:rsidRPr="0089222B">
        <w:rPr>
          <w:rFonts w:ascii="Time New Roman" w:eastAsia="黑体" w:hAnsi="Time New Roman"/>
          <w:bCs/>
          <w:lang w:val="en-GB"/>
        </w:rPr>
        <w:t>非洲人后裔国际十年</w:t>
      </w:r>
      <w:r w:rsidRPr="00093706">
        <w:rPr>
          <w:rFonts w:ascii="Time New Roman" w:eastAsia="黑体" w:hAnsi="Time New Roman" w:hint="eastAsia"/>
          <w:bCs/>
          <w:lang w:val="en-GB"/>
        </w:rPr>
        <w:t>”</w:t>
      </w:r>
      <w:r w:rsidRPr="0089222B">
        <w:rPr>
          <w:rFonts w:ascii="Time New Roman" w:eastAsia="黑体" w:hAnsi="Time New Roman"/>
          <w:bCs/>
          <w:lang w:val="en-GB"/>
        </w:rPr>
        <w:t>的第</w:t>
      </w:r>
      <w:r w:rsidRPr="00093706">
        <w:rPr>
          <w:rFonts w:ascii="Time New Roman" w:eastAsia="黑体" w:hAnsi="Time New Roman"/>
          <w:bCs/>
          <w:lang w:val="en-GB"/>
        </w:rPr>
        <w:t>68</w:t>
      </w:r>
      <w:r w:rsidRPr="0089222B">
        <w:rPr>
          <w:rFonts w:ascii="Time New Roman" w:eastAsia="黑体" w:hAnsi="Time New Roman"/>
          <w:bCs/>
          <w:lang w:val="en-GB"/>
        </w:rPr>
        <w:t>/</w:t>
      </w:r>
      <w:r w:rsidRPr="00093706">
        <w:rPr>
          <w:rFonts w:ascii="Time New Roman" w:eastAsia="黑体" w:hAnsi="Time New Roman"/>
          <w:bCs/>
          <w:lang w:val="en-GB"/>
        </w:rPr>
        <w:t>237</w:t>
      </w:r>
      <w:r w:rsidRPr="0089222B">
        <w:rPr>
          <w:rFonts w:ascii="Time New Roman" w:eastAsia="黑体" w:hAnsi="Time New Roman"/>
          <w:bCs/>
          <w:lang w:val="en-GB"/>
        </w:rPr>
        <w:t>号决议以及</w:t>
      </w:r>
      <w:r w:rsidRPr="0089222B">
        <w:rPr>
          <w:rFonts w:ascii="Time New Roman" w:eastAsia="黑体" w:hAnsi="Time New Roman" w:hint="eastAsia"/>
          <w:bCs/>
          <w:lang w:val="en-GB"/>
        </w:rPr>
        <w:t>大会</w:t>
      </w:r>
      <w:r w:rsidRPr="0089222B">
        <w:rPr>
          <w:rFonts w:ascii="Time New Roman" w:eastAsia="黑体" w:hAnsi="Time New Roman"/>
          <w:bCs/>
          <w:lang w:val="en-GB"/>
        </w:rPr>
        <w:t>关于</w:t>
      </w:r>
      <w:r w:rsidRPr="0089222B">
        <w:rPr>
          <w:rFonts w:ascii="Time New Roman" w:eastAsia="黑体" w:hAnsi="Time New Roman" w:hint="eastAsia"/>
          <w:bCs/>
          <w:lang w:val="en-GB"/>
        </w:rPr>
        <w:t>落实</w:t>
      </w:r>
      <w:r w:rsidRPr="00093706">
        <w:rPr>
          <w:rFonts w:ascii="Time New Roman" w:eastAsia="黑体" w:hAnsi="Time New Roman" w:hint="eastAsia"/>
          <w:bCs/>
        </w:rPr>
        <w:t>“</w:t>
      </w:r>
      <w:r w:rsidRPr="0089222B">
        <w:rPr>
          <w:rFonts w:ascii="Time New Roman" w:eastAsia="黑体" w:hAnsi="Time New Roman"/>
          <w:bCs/>
          <w:lang w:val="en-GB"/>
        </w:rPr>
        <w:t>十年</w:t>
      </w:r>
      <w:r w:rsidRPr="00093706">
        <w:rPr>
          <w:rFonts w:ascii="Time New Roman" w:eastAsia="黑体" w:hAnsi="Time New Roman" w:hint="eastAsia"/>
          <w:bCs/>
        </w:rPr>
        <w:t>”</w:t>
      </w:r>
      <w:r w:rsidRPr="0089222B">
        <w:rPr>
          <w:rFonts w:ascii="Time New Roman" w:eastAsia="黑体" w:hAnsi="Time New Roman"/>
          <w:bCs/>
          <w:lang w:val="en-GB"/>
        </w:rPr>
        <w:t>活动方案的第</w:t>
      </w:r>
      <w:r w:rsidRPr="00093706">
        <w:rPr>
          <w:rFonts w:ascii="Time New Roman" w:eastAsia="黑体" w:hAnsi="Time New Roman"/>
          <w:bCs/>
          <w:lang w:val="en-GB"/>
        </w:rPr>
        <w:t>69</w:t>
      </w:r>
      <w:r w:rsidRPr="0089222B">
        <w:rPr>
          <w:rFonts w:ascii="Time New Roman" w:eastAsia="黑体" w:hAnsi="Time New Roman"/>
          <w:bCs/>
          <w:lang w:val="en-GB"/>
        </w:rPr>
        <w:t>/</w:t>
      </w:r>
      <w:r w:rsidRPr="00093706">
        <w:rPr>
          <w:rFonts w:ascii="Time New Roman" w:eastAsia="黑体" w:hAnsi="Time New Roman"/>
          <w:bCs/>
          <w:lang w:val="en-GB"/>
        </w:rPr>
        <w:t>16</w:t>
      </w:r>
      <w:r w:rsidRPr="0089222B">
        <w:rPr>
          <w:rFonts w:ascii="Time New Roman" w:eastAsia="黑体" w:hAnsi="Time New Roman"/>
          <w:bCs/>
          <w:lang w:val="en-GB"/>
        </w:rPr>
        <w:t>号决议，建议缔约国制定</w:t>
      </w:r>
      <w:r w:rsidRPr="0089222B">
        <w:rPr>
          <w:rFonts w:ascii="Time New Roman" w:eastAsia="黑体" w:hAnsi="Time New Roman" w:hint="eastAsia"/>
          <w:bCs/>
          <w:lang w:val="en-GB"/>
        </w:rPr>
        <w:t>和</w:t>
      </w:r>
      <w:r w:rsidRPr="0089222B">
        <w:rPr>
          <w:rFonts w:ascii="Time New Roman" w:eastAsia="黑体" w:hAnsi="Time New Roman"/>
          <w:bCs/>
          <w:lang w:val="en-GB"/>
        </w:rPr>
        <w:t>执行</w:t>
      </w:r>
      <w:r w:rsidRPr="0089222B">
        <w:rPr>
          <w:rFonts w:ascii="Time New Roman" w:eastAsia="黑体" w:hAnsi="Time New Roman" w:hint="eastAsia"/>
          <w:bCs/>
        </w:rPr>
        <w:t>一个适当的</w:t>
      </w:r>
      <w:r w:rsidRPr="0089222B">
        <w:rPr>
          <w:rFonts w:ascii="Time New Roman" w:eastAsia="黑体" w:hAnsi="Time New Roman" w:hint="eastAsia"/>
          <w:bCs/>
          <w:lang w:val="en-GB"/>
        </w:rPr>
        <w:t>措施</w:t>
      </w:r>
      <w:r w:rsidRPr="0089222B">
        <w:rPr>
          <w:rFonts w:ascii="Time New Roman" w:eastAsia="黑体" w:hAnsi="Time New Roman"/>
          <w:bCs/>
          <w:lang w:val="en-GB"/>
        </w:rPr>
        <w:t>和政策方案。</w:t>
      </w:r>
      <w:r w:rsidRPr="0089222B">
        <w:rPr>
          <w:rFonts w:ascii="Time New Roman" w:eastAsia="黑体" w:hAnsi="Time New Roman" w:hint="eastAsia"/>
          <w:bCs/>
          <w:lang w:val="en-GB"/>
        </w:rPr>
        <w:t>委员会请缔约国考虑到委员会关于针对非洲人后裔的种族歧视的第</w:t>
      </w:r>
      <w:r w:rsidRPr="00093706">
        <w:rPr>
          <w:rFonts w:ascii="Time New Roman" w:eastAsia="黑体" w:hAnsi="Time New Roman" w:hint="eastAsia"/>
          <w:bCs/>
          <w:lang w:val="en-GB"/>
        </w:rPr>
        <w:t>34</w:t>
      </w:r>
      <w:r w:rsidRPr="0089222B">
        <w:rPr>
          <w:rFonts w:ascii="Time New Roman" w:eastAsia="黑体" w:hAnsi="Time New Roman" w:hint="eastAsia"/>
          <w:bCs/>
          <w:lang w:val="en-GB"/>
        </w:rPr>
        <w:t>号一般性建议</w:t>
      </w:r>
      <w:r w:rsidRPr="0089222B">
        <w:rPr>
          <w:rFonts w:ascii="Time New Roman" w:eastAsia="黑体" w:hAnsi="Time New Roman" w:hint="eastAsia"/>
          <w:bCs/>
          <w:lang w:val="en-GB"/>
        </w:rPr>
        <w:t>(</w:t>
      </w:r>
      <w:r w:rsidRPr="00093706">
        <w:rPr>
          <w:rFonts w:ascii="Time New Roman" w:eastAsia="黑体" w:hAnsi="Time New Roman" w:hint="eastAsia"/>
          <w:bCs/>
          <w:lang w:val="en-GB"/>
        </w:rPr>
        <w:t>2</w:t>
      </w:r>
      <w:r w:rsidRPr="0089222B">
        <w:rPr>
          <w:rFonts w:ascii="Time New Roman" w:eastAsia="黑体" w:hAnsi="Time New Roman" w:hint="eastAsia"/>
          <w:bCs/>
          <w:lang w:val="en-GB"/>
        </w:rPr>
        <w:t>0</w:t>
      </w:r>
      <w:r w:rsidRPr="00093706">
        <w:rPr>
          <w:rFonts w:ascii="Time New Roman" w:eastAsia="黑体" w:hAnsi="Time New Roman" w:hint="eastAsia"/>
          <w:bCs/>
          <w:lang w:val="en-GB"/>
        </w:rPr>
        <w:t>11</w:t>
      </w:r>
      <w:r w:rsidRPr="0089222B">
        <w:rPr>
          <w:rFonts w:ascii="Time New Roman" w:eastAsia="黑体" w:hAnsi="Time New Roman" w:hint="eastAsia"/>
          <w:bCs/>
          <w:lang w:val="en-GB"/>
        </w:rPr>
        <w:t>年</w:t>
      </w:r>
      <w:r w:rsidRPr="0089222B">
        <w:rPr>
          <w:rFonts w:ascii="Time New Roman" w:eastAsia="黑体" w:hAnsi="Time New Roman" w:hint="eastAsia"/>
          <w:bCs/>
          <w:lang w:val="en-GB"/>
        </w:rPr>
        <w:t>)</w:t>
      </w:r>
      <w:r w:rsidRPr="0089222B">
        <w:rPr>
          <w:rFonts w:ascii="Time New Roman" w:eastAsia="黑体" w:hAnsi="Time New Roman" w:hint="eastAsia"/>
          <w:bCs/>
          <w:lang w:val="en-GB"/>
        </w:rPr>
        <w:t>，在下次报告中确切说明在这一框架内采取的具体措施。</w:t>
      </w:r>
    </w:p>
    <w:p w14:paraId="1B9E7A95"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tab/>
      </w:r>
      <w:r w:rsidRPr="00093706">
        <w:rPr>
          <w:rFonts w:ascii="Time New Roman" w:hAnsi="Time New Roman"/>
          <w:lang w:val="en-GB"/>
        </w:rPr>
        <w:tab/>
      </w:r>
      <w:r w:rsidRPr="00093706">
        <w:rPr>
          <w:rFonts w:ascii="Time New Roman" w:hAnsi="Time New Roman"/>
          <w:lang w:val="en-GB"/>
        </w:rPr>
        <w:t>与民间社会协商</w:t>
      </w:r>
    </w:p>
    <w:p w14:paraId="29D1678B" w14:textId="1029084F"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38</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委员会建议缔约国在编写下次定期报告和</w:t>
      </w:r>
      <w:r w:rsidRPr="0089222B">
        <w:rPr>
          <w:rFonts w:ascii="Time New Roman" w:eastAsia="黑体" w:hAnsi="Time New Roman" w:hint="eastAsia"/>
          <w:bCs/>
        </w:rPr>
        <w:t>后续落实</w:t>
      </w:r>
      <w:r w:rsidRPr="0089222B">
        <w:rPr>
          <w:rFonts w:ascii="Time New Roman" w:eastAsia="黑体" w:hAnsi="Time New Roman"/>
          <w:bCs/>
          <w:lang w:val="en-GB"/>
        </w:rPr>
        <w:t>本结论性意见时</w:t>
      </w:r>
      <w:r w:rsidRPr="0089222B">
        <w:rPr>
          <w:rFonts w:ascii="Time New Roman" w:eastAsia="黑体" w:hAnsi="Time New Roman" w:hint="eastAsia"/>
          <w:bCs/>
          <w:lang w:val="en-GB"/>
        </w:rPr>
        <w:t>，</w:t>
      </w:r>
      <w:r w:rsidRPr="0089222B">
        <w:rPr>
          <w:rFonts w:ascii="Time New Roman" w:eastAsia="黑体" w:hAnsi="Time New Roman"/>
          <w:bCs/>
          <w:lang w:val="en-GB"/>
        </w:rPr>
        <w:t>继续与人权保护</w:t>
      </w:r>
      <w:r w:rsidRPr="0089222B">
        <w:rPr>
          <w:rFonts w:ascii="Time New Roman" w:eastAsia="黑体" w:hAnsi="Time New Roman" w:hint="eastAsia"/>
          <w:bCs/>
          <w:lang w:val="en-GB"/>
        </w:rPr>
        <w:t>领域</w:t>
      </w:r>
      <w:r w:rsidRPr="0089222B">
        <w:rPr>
          <w:rFonts w:ascii="Time New Roman" w:eastAsia="黑体" w:hAnsi="Time New Roman"/>
          <w:bCs/>
          <w:lang w:val="en-GB"/>
        </w:rPr>
        <w:t>的民间社会组织</w:t>
      </w:r>
      <w:r w:rsidRPr="0089222B">
        <w:rPr>
          <w:rFonts w:ascii="Time New Roman" w:eastAsia="黑体" w:hAnsi="Time New Roman" w:hint="eastAsia"/>
          <w:bCs/>
          <w:lang w:val="en-GB"/>
        </w:rPr>
        <w:t>，</w:t>
      </w:r>
      <w:r w:rsidRPr="0089222B">
        <w:rPr>
          <w:rFonts w:ascii="Time New Roman" w:eastAsia="黑体" w:hAnsi="Time New Roman"/>
          <w:bCs/>
          <w:lang w:val="en-GB"/>
        </w:rPr>
        <w:t>特别是</w:t>
      </w:r>
      <w:r w:rsidRPr="0089222B">
        <w:rPr>
          <w:rFonts w:ascii="Time New Roman" w:eastAsia="黑体" w:hAnsi="Time New Roman" w:hint="eastAsia"/>
          <w:bCs/>
          <w:lang w:val="en-GB"/>
        </w:rPr>
        <w:t>反</w:t>
      </w:r>
      <w:r w:rsidRPr="0089222B">
        <w:rPr>
          <w:rFonts w:ascii="Time New Roman" w:eastAsia="黑体" w:hAnsi="Time New Roman"/>
          <w:bCs/>
          <w:lang w:val="en-GB"/>
        </w:rPr>
        <w:t>种族歧视</w:t>
      </w:r>
      <w:r w:rsidRPr="0089222B">
        <w:rPr>
          <w:rFonts w:ascii="Time New Roman" w:eastAsia="黑体" w:hAnsi="Time New Roman" w:hint="eastAsia"/>
          <w:bCs/>
          <w:lang w:val="en-GB"/>
        </w:rPr>
        <w:t>组织</w:t>
      </w:r>
      <w:r w:rsidRPr="0089222B">
        <w:rPr>
          <w:rFonts w:ascii="Time New Roman" w:eastAsia="黑体" w:hAnsi="Time New Roman"/>
          <w:bCs/>
          <w:lang w:val="en-GB"/>
        </w:rPr>
        <w:t>进行协商</w:t>
      </w:r>
      <w:r w:rsidRPr="0089222B">
        <w:rPr>
          <w:rFonts w:ascii="Time New Roman" w:eastAsia="黑体" w:hAnsi="Time New Roman" w:hint="eastAsia"/>
          <w:bCs/>
          <w:lang w:val="en-GB"/>
        </w:rPr>
        <w:t>并加强</w:t>
      </w:r>
      <w:r w:rsidRPr="0089222B">
        <w:rPr>
          <w:rFonts w:ascii="Time New Roman" w:eastAsia="黑体" w:hAnsi="Time New Roman"/>
          <w:bCs/>
          <w:lang w:val="en-GB"/>
        </w:rPr>
        <w:t>对话。</w:t>
      </w:r>
    </w:p>
    <w:p w14:paraId="617E08ED"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tab/>
      </w:r>
      <w:r w:rsidRPr="00093706">
        <w:rPr>
          <w:rFonts w:ascii="Time New Roman" w:hAnsi="Time New Roman"/>
          <w:lang w:val="en-GB"/>
        </w:rPr>
        <w:tab/>
      </w:r>
      <w:r w:rsidRPr="00093706">
        <w:rPr>
          <w:rFonts w:ascii="Time New Roman" w:hAnsi="Time New Roman" w:hint="eastAsia"/>
          <w:lang w:val="en-GB"/>
        </w:rPr>
        <w:t>传播相关信息</w:t>
      </w:r>
    </w:p>
    <w:p w14:paraId="3B29463D" w14:textId="39B1556D"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39</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委员会建议缔约国在提交报告时</w:t>
      </w:r>
      <w:r w:rsidRPr="0089222B">
        <w:rPr>
          <w:rFonts w:ascii="Time New Roman" w:eastAsia="黑体" w:hAnsi="Time New Roman" w:hint="eastAsia"/>
          <w:bCs/>
          <w:lang w:val="en-GB"/>
        </w:rPr>
        <w:t>方便公众索取和查阅，并建议缔约国酌情以官方语言和其他通用语言向负责执行《公约》的各国家机构包括市政当局转发委员会关于</w:t>
      </w:r>
      <w:r w:rsidRPr="0089222B">
        <w:rPr>
          <w:rFonts w:ascii="Time New Roman" w:eastAsia="黑体" w:hAnsi="Time New Roman" w:hint="eastAsia"/>
          <w:bCs/>
        </w:rPr>
        <w:t>缔约国</w:t>
      </w:r>
      <w:r w:rsidRPr="0089222B">
        <w:rPr>
          <w:rFonts w:ascii="Time New Roman" w:eastAsia="黑体" w:hAnsi="Time New Roman" w:hint="eastAsia"/>
          <w:bCs/>
          <w:lang w:val="en-GB"/>
        </w:rPr>
        <w:t>报告的结论性意见。</w:t>
      </w:r>
    </w:p>
    <w:p w14:paraId="39785958"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lastRenderedPageBreak/>
        <w:tab/>
      </w:r>
      <w:r w:rsidRPr="00093706">
        <w:rPr>
          <w:rFonts w:ascii="Time New Roman" w:hAnsi="Time New Roman"/>
          <w:lang w:val="en-GB"/>
        </w:rPr>
        <w:tab/>
      </w:r>
      <w:r w:rsidRPr="00093706">
        <w:rPr>
          <w:rFonts w:ascii="Time New Roman" w:hAnsi="Time New Roman" w:hint="eastAsia"/>
          <w:lang w:val="en-GB"/>
        </w:rPr>
        <w:t>共同核心文件</w:t>
      </w:r>
    </w:p>
    <w:p w14:paraId="59084DDF" w14:textId="63B84BC9"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4</w:t>
      </w:r>
      <w:r w:rsidRPr="0089222B">
        <w:rPr>
          <w:rFonts w:ascii="Time New Roman" w:eastAsia="黑体" w:hAnsi="Time New Roman"/>
          <w:bCs/>
          <w:lang w:val="en-GB"/>
        </w:rPr>
        <w:t>0.</w:t>
      </w:r>
      <w:r w:rsidRPr="0089222B">
        <w:rPr>
          <w:rFonts w:ascii="Time New Roman" w:eastAsia="黑体" w:hAnsi="Time New Roman"/>
          <w:bCs/>
          <w:lang w:val="en-GB"/>
        </w:rPr>
        <w:tab/>
      </w:r>
      <w:r w:rsidRPr="0089222B">
        <w:rPr>
          <w:rFonts w:ascii="Time New Roman" w:eastAsia="黑体" w:hAnsi="Time New Roman"/>
          <w:bCs/>
          <w:lang w:val="en-GB"/>
        </w:rPr>
        <w:t>委员会鼓励缔约国按照</w:t>
      </w:r>
      <w:r w:rsidRPr="00093706">
        <w:rPr>
          <w:rFonts w:ascii="Time New Roman" w:eastAsia="黑体" w:hAnsi="Time New Roman"/>
          <w:bCs/>
          <w:lang w:val="en-GB"/>
        </w:rPr>
        <w:t>2</w:t>
      </w:r>
      <w:r w:rsidRPr="0089222B">
        <w:rPr>
          <w:rFonts w:ascii="Time New Roman" w:eastAsia="黑体" w:hAnsi="Time New Roman"/>
          <w:bCs/>
          <w:lang w:val="en-GB"/>
        </w:rPr>
        <w:t>00</w:t>
      </w:r>
      <w:r w:rsidRPr="00093706">
        <w:rPr>
          <w:rFonts w:ascii="Time New Roman" w:eastAsia="黑体" w:hAnsi="Time New Roman"/>
          <w:bCs/>
          <w:lang w:val="en-GB"/>
        </w:rPr>
        <w:t>6</w:t>
      </w:r>
      <w:r w:rsidRPr="0089222B">
        <w:rPr>
          <w:rFonts w:ascii="Time New Roman" w:eastAsia="黑体" w:hAnsi="Time New Roman"/>
          <w:bCs/>
          <w:lang w:val="en-GB"/>
        </w:rPr>
        <w:t>年</w:t>
      </w:r>
      <w:r w:rsidRPr="00093706">
        <w:rPr>
          <w:rFonts w:ascii="Time New Roman" w:eastAsia="黑体" w:hAnsi="Time New Roman"/>
          <w:bCs/>
          <w:lang w:val="en-GB"/>
        </w:rPr>
        <w:t>6</w:t>
      </w:r>
      <w:r w:rsidRPr="0089222B">
        <w:rPr>
          <w:rFonts w:ascii="Time New Roman" w:eastAsia="黑体" w:hAnsi="Time New Roman"/>
          <w:bCs/>
          <w:lang w:val="en-GB"/>
        </w:rPr>
        <w:t>月举行的人权条约机构第五次委员会间会议通过的</w:t>
      </w:r>
      <w:r w:rsidRPr="0089222B">
        <w:rPr>
          <w:rFonts w:ascii="Time New Roman" w:eastAsia="黑体" w:hAnsi="Time New Roman" w:hint="eastAsia"/>
          <w:bCs/>
          <w:lang w:val="en-GB"/>
        </w:rPr>
        <w:t>《</w:t>
      </w:r>
      <w:r w:rsidRPr="0089222B">
        <w:rPr>
          <w:rFonts w:ascii="Time New Roman" w:eastAsia="黑体" w:hAnsi="Time New Roman"/>
          <w:bCs/>
          <w:lang w:val="en-GB"/>
        </w:rPr>
        <w:t>根据国际人权条约提交报告的协调准则</w:t>
      </w:r>
      <w:r w:rsidRPr="0089222B">
        <w:rPr>
          <w:rFonts w:ascii="Time New Roman" w:eastAsia="黑体" w:hAnsi="Time New Roman" w:hint="eastAsia"/>
          <w:bCs/>
          <w:lang w:val="en-GB"/>
        </w:rPr>
        <w:t>》</w:t>
      </w:r>
      <w:r w:rsidRPr="0089222B">
        <w:rPr>
          <w:rFonts w:ascii="Time New Roman" w:eastAsia="黑体" w:hAnsi="Time New Roman"/>
          <w:bCs/>
          <w:vertAlign w:val="superscript"/>
          <w:lang w:val="en-GB"/>
        </w:rPr>
        <w:footnoteReference w:id="9"/>
      </w:r>
      <w:r w:rsidRPr="0089222B">
        <w:rPr>
          <w:rFonts w:ascii="Time New Roman" w:eastAsia="黑体" w:hAnsi="Time New Roman"/>
          <w:bCs/>
          <w:lang w:val="en-GB"/>
        </w:rPr>
        <w:t>，尤其是</w:t>
      </w:r>
      <w:r w:rsidRPr="0089222B">
        <w:rPr>
          <w:rFonts w:ascii="Time New Roman" w:eastAsia="黑体" w:hAnsi="Time New Roman" w:hint="eastAsia"/>
          <w:bCs/>
          <w:lang w:val="en-GB"/>
        </w:rPr>
        <w:t>编写</w:t>
      </w:r>
      <w:r w:rsidRPr="0089222B">
        <w:rPr>
          <w:rFonts w:ascii="Time New Roman" w:eastAsia="黑体" w:hAnsi="Time New Roman"/>
          <w:bCs/>
          <w:lang w:val="en-GB"/>
        </w:rPr>
        <w:t>共同核心文件的准则，</w:t>
      </w:r>
      <w:r w:rsidRPr="0089222B">
        <w:rPr>
          <w:rFonts w:ascii="Time New Roman" w:eastAsia="黑体" w:hAnsi="Time New Roman" w:hint="eastAsia"/>
          <w:bCs/>
          <w:lang w:val="en-GB"/>
        </w:rPr>
        <w:t>更新</w:t>
      </w:r>
      <w:r w:rsidR="00152968">
        <w:rPr>
          <w:rFonts w:ascii="Time New Roman" w:eastAsia="黑体" w:hAnsi="Time New Roman" w:hint="eastAsia"/>
          <w:bCs/>
          <w:lang w:val="en-GB"/>
        </w:rPr>
        <w:t>2</w:t>
      </w:r>
      <w:r w:rsidR="00152968">
        <w:rPr>
          <w:rFonts w:ascii="Time New Roman" w:eastAsia="黑体" w:hAnsi="Time New Roman"/>
          <w:bCs/>
          <w:lang w:val="en-GB"/>
        </w:rPr>
        <w:t>011</w:t>
      </w:r>
      <w:r w:rsidR="00152968">
        <w:rPr>
          <w:rFonts w:ascii="Time New Roman" w:eastAsia="黑体" w:hAnsi="Time New Roman" w:hint="eastAsia"/>
          <w:bCs/>
          <w:lang w:val="en-GB"/>
        </w:rPr>
        <w:t>年的</w:t>
      </w:r>
      <w:r w:rsidRPr="0089222B">
        <w:rPr>
          <w:rFonts w:ascii="Time New Roman" w:eastAsia="黑体" w:hAnsi="Time New Roman"/>
          <w:bCs/>
          <w:lang w:val="en-GB"/>
        </w:rPr>
        <w:t>共同核心文件。委员会</w:t>
      </w:r>
      <w:r w:rsidRPr="0089222B">
        <w:rPr>
          <w:rFonts w:ascii="Time New Roman" w:eastAsia="黑体" w:hAnsi="Time New Roman" w:hint="eastAsia"/>
          <w:bCs/>
          <w:lang w:val="en-GB"/>
        </w:rPr>
        <w:t>参照</w:t>
      </w:r>
      <w:r w:rsidRPr="0089222B">
        <w:rPr>
          <w:rFonts w:ascii="Time New Roman" w:eastAsia="黑体" w:hAnsi="Time New Roman"/>
          <w:bCs/>
          <w:lang w:val="en-GB"/>
        </w:rPr>
        <w:t>大会第</w:t>
      </w:r>
      <w:r w:rsidRPr="00093706">
        <w:rPr>
          <w:rFonts w:ascii="Time New Roman" w:eastAsia="黑体" w:hAnsi="Time New Roman"/>
          <w:bCs/>
          <w:lang w:val="en-GB"/>
        </w:rPr>
        <w:t>68</w:t>
      </w:r>
      <w:r w:rsidRPr="0089222B">
        <w:rPr>
          <w:rFonts w:ascii="Time New Roman" w:eastAsia="黑体" w:hAnsi="Time New Roman"/>
          <w:bCs/>
          <w:lang w:val="en-GB"/>
        </w:rPr>
        <w:t>/</w:t>
      </w:r>
      <w:r w:rsidRPr="00093706">
        <w:rPr>
          <w:rFonts w:ascii="Time New Roman" w:eastAsia="黑体" w:hAnsi="Time New Roman"/>
          <w:bCs/>
          <w:lang w:val="en-GB"/>
        </w:rPr>
        <w:t>268</w:t>
      </w:r>
      <w:r w:rsidRPr="0089222B">
        <w:rPr>
          <w:rFonts w:ascii="Time New Roman" w:eastAsia="黑体" w:hAnsi="Time New Roman"/>
          <w:bCs/>
          <w:lang w:val="en-GB"/>
        </w:rPr>
        <w:t>号决议，促请缔约国遵守此类文件</w:t>
      </w:r>
      <w:r w:rsidRPr="0089222B">
        <w:rPr>
          <w:rFonts w:ascii="Time New Roman" w:eastAsia="黑体" w:hAnsi="Time New Roman" w:hint="eastAsia"/>
          <w:bCs/>
          <w:lang w:val="en-GB"/>
        </w:rPr>
        <w:t>不超过</w:t>
      </w:r>
      <w:r w:rsidRPr="00093706">
        <w:rPr>
          <w:rFonts w:ascii="Time New Roman" w:eastAsia="黑体" w:hAnsi="Time New Roman"/>
          <w:bCs/>
          <w:lang w:val="en-GB"/>
        </w:rPr>
        <w:t>42,4</w:t>
      </w:r>
      <w:r w:rsidRPr="0089222B">
        <w:rPr>
          <w:rFonts w:ascii="Time New Roman" w:eastAsia="黑体" w:hAnsi="Time New Roman"/>
          <w:bCs/>
          <w:lang w:val="en-GB"/>
        </w:rPr>
        <w:t>00</w:t>
      </w:r>
      <w:r w:rsidRPr="0089222B">
        <w:rPr>
          <w:rFonts w:ascii="Time New Roman" w:eastAsia="黑体" w:hAnsi="Time New Roman"/>
          <w:bCs/>
          <w:lang w:val="en-GB"/>
        </w:rPr>
        <w:t>字的</w:t>
      </w:r>
      <w:r w:rsidRPr="0089222B">
        <w:rPr>
          <w:rFonts w:ascii="Time New Roman" w:eastAsia="黑体" w:hAnsi="Time New Roman" w:hint="eastAsia"/>
          <w:bCs/>
          <w:lang w:val="en-GB"/>
        </w:rPr>
        <w:t>字数</w:t>
      </w:r>
      <w:r w:rsidRPr="0089222B">
        <w:rPr>
          <w:rFonts w:ascii="Time New Roman" w:eastAsia="黑体" w:hAnsi="Time New Roman"/>
          <w:bCs/>
          <w:lang w:val="en-GB"/>
        </w:rPr>
        <w:t>限制。</w:t>
      </w:r>
    </w:p>
    <w:p w14:paraId="2EA05A1A"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tab/>
      </w:r>
      <w:r w:rsidRPr="00093706">
        <w:rPr>
          <w:rFonts w:ascii="Time New Roman" w:hAnsi="Time New Roman"/>
          <w:lang w:val="en-GB"/>
        </w:rPr>
        <w:tab/>
      </w:r>
      <w:r w:rsidRPr="00093706">
        <w:rPr>
          <w:rFonts w:ascii="Time New Roman" w:hAnsi="Time New Roman" w:hint="eastAsia"/>
          <w:lang w:val="en-GB"/>
        </w:rPr>
        <w:t>后续落实本结论性意见</w:t>
      </w:r>
    </w:p>
    <w:p w14:paraId="58AD551C" w14:textId="650847FA"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41</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委员会根据《公约》第九条第一款和委员会议事规则第</w:t>
      </w:r>
      <w:r w:rsidRPr="00093706">
        <w:rPr>
          <w:rFonts w:ascii="Time New Roman" w:eastAsia="黑体" w:hAnsi="Time New Roman"/>
          <w:bCs/>
          <w:lang w:val="en-GB"/>
        </w:rPr>
        <w:t>65</w:t>
      </w:r>
      <w:r w:rsidRPr="0089222B">
        <w:rPr>
          <w:rFonts w:ascii="Time New Roman" w:eastAsia="黑体" w:hAnsi="Time New Roman"/>
          <w:bCs/>
          <w:lang w:val="en-GB"/>
        </w:rPr>
        <w:t>条，请缔约国在本结论性意见通过后一年内</w:t>
      </w:r>
      <w:r w:rsidRPr="0089222B">
        <w:rPr>
          <w:rFonts w:ascii="Time New Roman" w:eastAsia="黑体" w:hAnsi="Time New Roman" w:hint="eastAsia"/>
          <w:bCs/>
          <w:lang w:val="en-GB"/>
        </w:rPr>
        <w:t>说明</w:t>
      </w:r>
      <w:r w:rsidRPr="0089222B">
        <w:rPr>
          <w:rFonts w:ascii="Time New Roman" w:eastAsia="黑体" w:hAnsi="Time New Roman"/>
          <w:bCs/>
          <w:lang w:val="en-GB"/>
        </w:rPr>
        <w:t>上文第</w:t>
      </w:r>
      <w:r w:rsidRPr="00093706">
        <w:rPr>
          <w:rFonts w:ascii="Time New Roman" w:eastAsia="黑体" w:hAnsi="Time New Roman"/>
          <w:bCs/>
          <w:lang w:val="en-GB"/>
        </w:rPr>
        <w:t>16</w:t>
      </w:r>
      <w:r w:rsidRPr="0089222B">
        <w:rPr>
          <w:rFonts w:ascii="Time New Roman" w:eastAsia="黑体" w:hAnsi="Time New Roman"/>
          <w:bCs/>
          <w:lang w:val="en-GB"/>
        </w:rPr>
        <w:t>段</w:t>
      </w:r>
      <w:r w:rsidRPr="0089222B">
        <w:rPr>
          <w:rFonts w:ascii="Time New Roman" w:eastAsia="黑体" w:hAnsi="Time New Roman"/>
          <w:bCs/>
          <w:lang w:val="en-GB"/>
        </w:rPr>
        <w:t>(</w:t>
      </w:r>
      <w:r w:rsidRPr="0089222B">
        <w:rPr>
          <w:rFonts w:ascii="Time New Roman" w:eastAsia="黑体" w:hAnsi="Time New Roman" w:hint="eastAsia"/>
          <w:bCs/>
          <w:lang w:val="en-GB"/>
        </w:rPr>
        <w:t>体育运动中的种族歧视</w:t>
      </w:r>
      <w:r w:rsidRPr="0089222B">
        <w:rPr>
          <w:rFonts w:ascii="Time New Roman" w:eastAsia="黑体" w:hAnsi="Time New Roman"/>
          <w:bCs/>
          <w:lang w:val="en-GB"/>
        </w:rPr>
        <w:t>)</w:t>
      </w:r>
      <w:r w:rsidRPr="0089222B">
        <w:rPr>
          <w:rFonts w:ascii="Time New Roman" w:eastAsia="黑体" w:hAnsi="Time New Roman" w:hint="eastAsia"/>
          <w:bCs/>
          <w:lang w:val="en-GB"/>
        </w:rPr>
        <w:t>、第</w:t>
      </w:r>
      <w:r w:rsidRPr="00093706">
        <w:rPr>
          <w:rFonts w:ascii="Time New Roman" w:eastAsia="黑体" w:hAnsi="Time New Roman"/>
          <w:bCs/>
          <w:lang w:val="en-GB"/>
        </w:rPr>
        <w:t>22</w:t>
      </w:r>
      <w:r w:rsidRPr="0089222B">
        <w:rPr>
          <w:rFonts w:ascii="Time New Roman" w:eastAsia="黑体" w:hAnsi="Time New Roman"/>
          <w:bCs/>
          <w:lang w:val="en-GB"/>
        </w:rPr>
        <w:t>段</w:t>
      </w:r>
      <w:r w:rsidRPr="0089222B">
        <w:rPr>
          <w:rFonts w:ascii="Time New Roman" w:eastAsia="黑体" w:hAnsi="Time New Roman"/>
          <w:bCs/>
          <w:lang w:val="en-GB"/>
        </w:rPr>
        <w:t>(</w:t>
      </w:r>
      <w:r w:rsidRPr="00093706">
        <w:rPr>
          <w:rFonts w:ascii="Time New Roman" w:eastAsia="黑体" w:hAnsi="Time New Roman"/>
          <w:bCs/>
          <w:lang w:val="en-GB"/>
        </w:rPr>
        <w:t>c</w:t>
      </w:r>
      <w:r w:rsidRPr="0089222B">
        <w:rPr>
          <w:rFonts w:ascii="Time New Roman" w:eastAsia="黑体" w:hAnsi="Time New Roman"/>
          <w:bCs/>
          <w:lang w:val="en-GB"/>
        </w:rPr>
        <w:t>)</w:t>
      </w:r>
      <w:r w:rsidRPr="0089222B">
        <w:rPr>
          <w:rFonts w:ascii="Time New Roman" w:eastAsia="黑体" w:hAnsi="Time New Roman" w:hint="eastAsia"/>
          <w:bCs/>
          <w:lang w:val="en-GB"/>
        </w:rPr>
        <w:t>和</w:t>
      </w:r>
      <w:r w:rsidRPr="0089222B">
        <w:rPr>
          <w:rFonts w:ascii="Time New Roman" w:eastAsia="黑体" w:hAnsi="Time New Roman"/>
          <w:bCs/>
          <w:lang w:val="en-GB"/>
        </w:rPr>
        <w:t>(</w:t>
      </w:r>
      <w:r w:rsidRPr="00093706">
        <w:rPr>
          <w:rFonts w:ascii="Time New Roman" w:eastAsia="黑体" w:hAnsi="Time New Roman"/>
          <w:bCs/>
          <w:lang w:val="en-GB"/>
        </w:rPr>
        <w:t>d</w:t>
      </w:r>
      <w:r w:rsidRPr="0089222B">
        <w:rPr>
          <w:rFonts w:ascii="Time New Roman" w:eastAsia="黑体" w:hAnsi="Time New Roman"/>
          <w:bCs/>
          <w:lang w:val="en-GB"/>
        </w:rPr>
        <w:t>)(</w:t>
      </w:r>
      <w:r w:rsidRPr="0089222B">
        <w:rPr>
          <w:rFonts w:ascii="Time New Roman" w:eastAsia="黑体" w:hAnsi="Time New Roman" w:hint="eastAsia"/>
          <w:bCs/>
          <w:lang w:val="en-GB"/>
        </w:rPr>
        <w:t>罗姆人的处境</w:t>
      </w:r>
      <w:r w:rsidRPr="0089222B">
        <w:rPr>
          <w:rFonts w:ascii="Time New Roman" w:eastAsia="黑体" w:hAnsi="Time New Roman"/>
          <w:bCs/>
          <w:lang w:val="en-GB"/>
        </w:rPr>
        <w:t>)</w:t>
      </w:r>
      <w:r w:rsidRPr="0089222B">
        <w:rPr>
          <w:rFonts w:ascii="Time New Roman" w:eastAsia="黑体" w:hAnsi="Time New Roman" w:hint="eastAsia"/>
          <w:bCs/>
          <w:lang w:val="en-GB"/>
        </w:rPr>
        <w:t>及第</w:t>
      </w:r>
      <w:r w:rsidRPr="00093706">
        <w:rPr>
          <w:rFonts w:ascii="Time New Roman" w:eastAsia="黑体" w:hAnsi="Time New Roman"/>
          <w:bCs/>
          <w:lang w:val="en-GB"/>
        </w:rPr>
        <w:t>28</w:t>
      </w:r>
      <w:r w:rsidRPr="0089222B">
        <w:rPr>
          <w:rFonts w:ascii="Time New Roman" w:eastAsia="黑体" w:hAnsi="Time New Roman"/>
          <w:bCs/>
          <w:lang w:val="en-GB"/>
        </w:rPr>
        <w:t>段</w:t>
      </w:r>
      <w:r w:rsidRPr="0089222B">
        <w:rPr>
          <w:rFonts w:ascii="Time New Roman" w:eastAsia="黑体" w:hAnsi="Time New Roman"/>
          <w:bCs/>
          <w:lang w:val="en-GB"/>
        </w:rPr>
        <w:t>(</w:t>
      </w:r>
      <w:r w:rsidRPr="0089222B">
        <w:rPr>
          <w:rFonts w:ascii="Time New Roman" w:eastAsia="黑体" w:hAnsi="Time New Roman" w:hint="eastAsia"/>
          <w:bCs/>
          <w:lang w:val="en-GB"/>
        </w:rPr>
        <w:t>无国籍人</w:t>
      </w:r>
      <w:r w:rsidRPr="0089222B">
        <w:rPr>
          <w:rFonts w:ascii="Time New Roman" w:eastAsia="黑体" w:hAnsi="Time New Roman"/>
          <w:bCs/>
          <w:lang w:val="en-GB"/>
        </w:rPr>
        <w:t>)</w:t>
      </w:r>
      <w:r w:rsidRPr="0089222B">
        <w:rPr>
          <w:rFonts w:ascii="Time New Roman" w:eastAsia="黑体" w:hAnsi="Time New Roman"/>
          <w:bCs/>
          <w:lang w:val="en-GB"/>
        </w:rPr>
        <w:t>所载建议的</w:t>
      </w:r>
      <w:r w:rsidRPr="0089222B">
        <w:rPr>
          <w:rFonts w:ascii="Time New Roman" w:eastAsia="黑体" w:hAnsi="Time New Roman" w:hint="eastAsia"/>
          <w:bCs/>
          <w:lang w:val="en-GB"/>
        </w:rPr>
        <w:t>落实</w:t>
      </w:r>
      <w:r w:rsidRPr="0089222B">
        <w:rPr>
          <w:rFonts w:ascii="Time New Roman" w:eastAsia="黑体" w:hAnsi="Time New Roman"/>
          <w:bCs/>
          <w:lang w:val="en-GB"/>
        </w:rPr>
        <w:t>情况。</w:t>
      </w:r>
    </w:p>
    <w:p w14:paraId="0CA6FFD2"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tab/>
      </w:r>
      <w:r w:rsidRPr="00093706">
        <w:rPr>
          <w:rFonts w:ascii="Time New Roman" w:hAnsi="Time New Roman"/>
          <w:lang w:val="en-GB"/>
        </w:rPr>
        <w:tab/>
      </w:r>
      <w:r w:rsidRPr="00093706">
        <w:rPr>
          <w:rFonts w:ascii="Time New Roman" w:hAnsi="Time New Roman"/>
          <w:lang w:val="en-GB"/>
        </w:rPr>
        <w:t>特别重要的段落</w:t>
      </w:r>
    </w:p>
    <w:p w14:paraId="7DB0DD4C" w14:textId="09BE26FA" w:rsidR="0089222B" w:rsidRPr="0089222B" w:rsidRDefault="0089222B" w:rsidP="0089222B">
      <w:pPr>
        <w:pStyle w:val="SingleTxtGC"/>
        <w:rPr>
          <w:rFonts w:ascii="Time New Roman" w:eastAsia="黑体" w:hAnsi="Time New Roman" w:hint="eastAsia"/>
          <w:bCs/>
          <w:lang w:val="en-GB"/>
        </w:rPr>
      </w:pPr>
      <w:r w:rsidRPr="00093706">
        <w:rPr>
          <w:rFonts w:ascii="Time New Roman" w:eastAsia="黑体" w:hAnsi="Time New Roman"/>
          <w:bCs/>
          <w:lang w:val="en-GB"/>
        </w:rPr>
        <w:t>42</w:t>
      </w:r>
      <w:r w:rsidRPr="0089222B">
        <w:rPr>
          <w:rFonts w:ascii="Time New Roman" w:eastAsia="黑体" w:hAnsi="Time New Roman"/>
          <w:bCs/>
          <w:lang w:val="en-GB"/>
        </w:rPr>
        <w:t>.</w:t>
      </w:r>
      <w:r w:rsidRPr="0089222B">
        <w:rPr>
          <w:rFonts w:ascii="Time New Roman" w:eastAsia="黑体" w:hAnsi="Time New Roman"/>
          <w:bCs/>
          <w:lang w:val="en-GB"/>
        </w:rPr>
        <w:tab/>
      </w:r>
      <w:r w:rsidRPr="0089222B">
        <w:rPr>
          <w:rFonts w:ascii="Time New Roman" w:eastAsia="黑体" w:hAnsi="Time New Roman"/>
          <w:bCs/>
          <w:lang w:val="en-GB"/>
        </w:rPr>
        <w:t>委员会</w:t>
      </w:r>
      <w:r w:rsidRPr="0089222B">
        <w:rPr>
          <w:rFonts w:ascii="Time New Roman" w:eastAsia="黑体" w:hAnsi="Time New Roman" w:hint="eastAsia"/>
          <w:bCs/>
          <w:lang w:val="en-GB"/>
        </w:rPr>
        <w:t>谨</w:t>
      </w:r>
      <w:r w:rsidRPr="0089222B">
        <w:rPr>
          <w:rFonts w:ascii="Time New Roman" w:eastAsia="黑体" w:hAnsi="Time New Roman"/>
          <w:bCs/>
          <w:lang w:val="en-GB"/>
        </w:rPr>
        <w:t>请缔约国注意</w:t>
      </w:r>
      <w:r w:rsidRPr="0089222B">
        <w:rPr>
          <w:rFonts w:ascii="Time New Roman" w:eastAsia="黑体" w:hAnsi="Time New Roman" w:hint="eastAsia"/>
          <w:bCs/>
          <w:lang w:val="en-GB"/>
        </w:rPr>
        <w:t>，上文</w:t>
      </w:r>
      <w:r w:rsidRPr="0089222B">
        <w:rPr>
          <w:rFonts w:ascii="Time New Roman" w:eastAsia="黑体" w:hAnsi="Time New Roman"/>
          <w:bCs/>
          <w:lang w:val="en-GB"/>
        </w:rPr>
        <w:t>第</w:t>
      </w:r>
      <w:r w:rsidRPr="00093706">
        <w:rPr>
          <w:rFonts w:ascii="Time New Roman" w:eastAsia="黑体" w:hAnsi="Time New Roman"/>
          <w:bCs/>
          <w:lang w:val="en-GB"/>
        </w:rPr>
        <w:t>8</w:t>
      </w:r>
      <w:r w:rsidRPr="0089222B">
        <w:rPr>
          <w:rFonts w:ascii="Time New Roman" w:eastAsia="黑体" w:hAnsi="Time New Roman" w:hint="eastAsia"/>
          <w:bCs/>
          <w:lang w:val="en-GB"/>
        </w:rPr>
        <w:t>段</w:t>
      </w:r>
      <w:r w:rsidRPr="0089222B">
        <w:rPr>
          <w:rFonts w:ascii="Time New Roman" w:eastAsia="黑体" w:hAnsi="Time New Roman"/>
          <w:bCs/>
          <w:lang w:val="en-GB"/>
        </w:rPr>
        <w:t>(</w:t>
      </w:r>
      <w:r w:rsidRPr="0089222B">
        <w:rPr>
          <w:rFonts w:ascii="Time New Roman" w:eastAsia="黑体" w:hAnsi="Time New Roman" w:hint="eastAsia"/>
          <w:bCs/>
          <w:lang w:val="en-GB"/>
        </w:rPr>
        <w:t>执行《反歧视法》和其他反对种族歧视的规定，并评估各项政策</w:t>
      </w:r>
      <w:r w:rsidRPr="0089222B">
        <w:rPr>
          <w:rFonts w:ascii="Time New Roman" w:eastAsia="黑体" w:hAnsi="Time New Roman"/>
          <w:bCs/>
          <w:lang w:val="en-GB"/>
        </w:rPr>
        <w:t>)</w:t>
      </w:r>
      <w:r w:rsidRPr="0089222B">
        <w:rPr>
          <w:rFonts w:ascii="Time New Roman" w:eastAsia="黑体" w:hAnsi="Time New Roman" w:hint="eastAsia"/>
          <w:bCs/>
          <w:lang w:val="en-GB"/>
        </w:rPr>
        <w:t>、第</w:t>
      </w:r>
      <w:r w:rsidRPr="00093706">
        <w:rPr>
          <w:rFonts w:ascii="Time New Roman" w:eastAsia="黑体" w:hAnsi="Time New Roman"/>
          <w:bCs/>
          <w:lang w:val="en-GB"/>
        </w:rPr>
        <w:t>24</w:t>
      </w:r>
      <w:r w:rsidRPr="0089222B">
        <w:rPr>
          <w:rFonts w:ascii="Time New Roman" w:eastAsia="黑体" w:hAnsi="Time New Roman" w:hint="eastAsia"/>
          <w:bCs/>
          <w:lang w:val="en-GB"/>
        </w:rPr>
        <w:t>段</w:t>
      </w:r>
      <w:r w:rsidRPr="0089222B">
        <w:rPr>
          <w:rFonts w:ascii="Time New Roman" w:eastAsia="黑体" w:hAnsi="Time New Roman"/>
          <w:bCs/>
          <w:lang w:val="en-GB"/>
        </w:rPr>
        <w:t>(</w:t>
      </w:r>
      <w:r w:rsidRPr="0089222B">
        <w:rPr>
          <w:rFonts w:ascii="Time New Roman" w:eastAsia="黑体" w:hAnsi="Time New Roman" w:hint="eastAsia"/>
          <w:bCs/>
          <w:lang w:val="en-GB"/>
        </w:rPr>
        <w:t>起诉严重违反国际人道法行为的责任人</w:t>
      </w:r>
      <w:r w:rsidRPr="0089222B">
        <w:rPr>
          <w:rFonts w:ascii="Time New Roman" w:eastAsia="黑体" w:hAnsi="Time New Roman"/>
          <w:bCs/>
          <w:lang w:val="en-GB"/>
        </w:rPr>
        <w:t>)</w:t>
      </w:r>
      <w:r w:rsidRPr="0089222B">
        <w:rPr>
          <w:rFonts w:ascii="Time New Roman" w:eastAsia="黑体" w:hAnsi="Time New Roman" w:hint="eastAsia"/>
          <w:bCs/>
          <w:lang w:val="en-GB"/>
        </w:rPr>
        <w:t>和第</w:t>
      </w:r>
      <w:r w:rsidRPr="00093706">
        <w:rPr>
          <w:rFonts w:ascii="Time New Roman" w:eastAsia="黑体" w:hAnsi="Time New Roman"/>
          <w:bCs/>
          <w:lang w:val="en-GB"/>
        </w:rPr>
        <w:t>26</w:t>
      </w:r>
      <w:r w:rsidRPr="0089222B">
        <w:rPr>
          <w:rFonts w:ascii="Time New Roman" w:eastAsia="黑体" w:hAnsi="Time New Roman"/>
          <w:bCs/>
          <w:lang w:val="en-GB"/>
        </w:rPr>
        <w:t>段</w:t>
      </w:r>
      <w:r w:rsidRPr="0089222B">
        <w:rPr>
          <w:rFonts w:ascii="Time New Roman" w:eastAsia="黑体" w:hAnsi="Time New Roman"/>
          <w:bCs/>
          <w:lang w:val="en-GB"/>
        </w:rPr>
        <w:t>(</w:t>
      </w:r>
      <w:r w:rsidRPr="0089222B">
        <w:rPr>
          <w:rFonts w:ascii="Time New Roman" w:eastAsia="黑体" w:hAnsi="Time New Roman" w:hint="eastAsia"/>
          <w:bCs/>
          <w:lang w:val="en-GB"/>
        </w:rPr>
        <w:t>移民、难民和寻求庇护者</w:t>
      </w:r>
      <w:r w:rsidRPr="0089222B">
        <w:rPr>
          <w:rFonts w:ascii="Time New Roman" w:eastAsia="黑体" w:hAnsi="Time New Roman"/>
          <w:bCs/>
          <w:lang w:val="en-GB"/>
        </w:rPr>
        <w:t>)</w:t>
      </w:r>
      <w:r w:rsidRPr="0089222B">
        <w:rPr>
          <w:rFonts w:ascii="Time New Roman" w:eastAsia="黑体" w:hAnsi="Time New Roman"/>
          <w:bCs/>
          <w:lang w:val="en-GB"/>
        </w:rPr>
        <w:t>所载建议特别重要</w:t>
      </w:r>
      <w:r w:rsidRPr="0089222B">
        <w:rPr>
          <w:rFonts w:ascii="Time New Roman" w:eastAsia="黑体" w:hAnsi="Time New Roman" w:hint="eastAsia"/>
          <w:bCs/>
          <w:lang w:val="en-GB"/>
        </w:rPr>
        <w:t>，并</w:t>
      </w:r>
      <w:r w:rsidRPr="0089222B">
        <w:rPr>
          <w:rFonts w:ascii="Time New Roman" w:eastAsia="黑体" w:hAnsi="Time New Roman"/>
          <w:bCs/>
          <w:lang w:val="en-GB"/>
        </w:rPr>
        <w:t>请缔约国在下次定期报告中详细说明为</w:t>
      </w:r>
      <w:r w:rsidRPr="0089222B">
        <w:rPr>
          <w:rFonts w:ascii="Time New Roman" w:eastAsia="黑体" w:hAnsi="Time New Roman" w:hint="eastAsia"/>
          <w:bCs/>
          <w:lang w:val="en-GB"/>
        </w:rPr>
        <w:t>落实</w:t>
      </w:r>
      <w:r w:rsidRPr="0089222B">
        <w:rPr>
          <w:rFonts w:ascii="Time New Roman" w:eastAsia="黑体" w:hAnsi="Time New Roman"/>
          <w:bCs/>
          <w:lang w:val="en-GB"/>
        </w:rPr>
        <w:t>这些建议</w:t>
      </w:r>
      <w:r w:rsidRPr="0089222B">
        <w:rPr>
          <w:rFonts w:ascii="Time New Roman" w:eastAsia="黑体" w:hAnsi="Time New Roman" w:hint="eastAsia"/>
          <w:bCs/>
          <w:lang w:val="en-GB"/>
        </w:rPr>
        <w:t>而</w:t>
      </w:r>
      <w:r w:rsidRPr="0089222B">
        <w:rPr>
          <w:rFonts w:ascii="Time New Roman" w:eastAsia="黑体" w:hAnsi="Time New Roman"/>
          <w:bCs/>
          <w:lang w:val="en-GB"/>
        </w:rPr>
        <w:t>采取的具体措施。</w:t>
      </w:r>
    </w:p>
    <w:p w14:paraId="0526ADCA" w14:textId="77777777" w:rsidR="0089222B" w:rsidRPr="00093706" w:rsidRDefault="0089222B" w:rsidP="00093706">
      <w:pPr>
        <w:pStyle w:val="H23GC"/>
        <w:rPr>
          <w:rFonts w:ascii="Time New Roman" w:hAnsi="Time New Roman" w:hint="eastAsia"/>
          <w:lang w:val="en-GB"/>
        </w:rPr>
      </w:pPr>
      <w:r w:rsidRPr="00093706">
        <w:rPr>
          <w:rFonts w:ascii="Time New Roman" w:hAnsi="Time New Roman"/>
          <w:lang w:val="en-GB"/>
        </w:rPr>
        <w:tab/>
      </w:r>
      <w:r w:rsidRPr="00093706">
        <w:rPr>
          <w:rFonts w:ascii="Time New Roman" w:hAnsi="Time New Roman"/>
          <w:lang w:val="en-GB"/>
        </w:rPr>
        <w:tab/>
      </w:r>
      <w:r w:rsidRPr="00093706">
        <w:rPr>
          <w:rFonts w:ascii="Time New Roman" w:hAnsi="Time New Roman" w:hint="eastAsia"/>
          <w:lang w:val="en-GB"/>
        </w:rPr>
        <w:t>编写下次定期报告</w:t>
      </w:r>
    </w:p>
    <w:p w14:paraId="53E1DCF1" w14:textId="725BB9C0" w:rsidR="001C4533" w:rsidRDefault="0089222B" w:rsidP="0089222B">
      <w:pPr>
        <w:pStyle w:val="SingleTxtGC"/>
        <w:rPr>
          <w:b/>
          <w:bCs/>
          <w:lang w:val="en-GB"/>
        </w:rPr>
      </w:pPr>
      <w:r w:rsidRPr="00093706">
        <w:rPr>
          <w:rFonts w:ascii="Time New Roman" w:eastAsia="黑体" w:hAnsi="Time New Roman"/>
          <w:bCs/>
          <w:lang w:val="en-GB"/>
        </w:rPr>
        <w:t>43.</w:t>
      </w:r>
      <w:r w:rsidRPr="00093706">
        <w:rPr>
          <w:rFonts w:ascii="Time New Roman" w:eastAsia="黑体" w:hAnsi="Time New Roman"/>
          <w:bCs/>
          <w:lang w:val="en-GB"/>
        </w:rPr>
        <w:tab/>
      </w:r>
      <w:r w:rsidRPr="00093706">
        <w:rPr>
          <w:rFonts w:ascii="Time New Roman" w:eastAsia="黑体" w:hAnsi="Time New Roman" w:hint="eastAsia"/>
          <w:bCs/>
          <w:lang w:val="en-GB"/>
        </w:rPr>
        <w:t>委员会建议缔约国在</w:t>
      </w:r>
      <w:r w:rsidRPr="00093706">
        <w:rPr>
          <w:rFonts w:ascii="Time New Roman" w:eastAsia="黑体" w:hAnsi="Time New Roman"/>
          <w:bCs/>
          <w:lang w:val="en-GB"/>
        </w:rPr>
        <w:t>2027</w:t>
      </w:r>
      <w:r w:rsidRPr="00093706">
        <w:rPr>
          <w:rFonts w:ascii="Time New Roman" w:eastAsia="黑体" w:hAnsi="Time New Roman" w:hint="eastAsia"/>
          <w:bCs/>
          <w:lang w:val="en-GB"/>
        </w:rPr>
        <w:t>年</w:t>
      </w:r>
      <w:r w:rsidRPr="00093706">
        <w:rPr>
          <w:rFonts w:ascii="Time New Roman" w:eastAsia="黑体" w:hAnsi="Time New Roman"/>
          <w:bCs/>
          <w:lang w:val="en-GB"/>
        </w:rPr>
        <w:t>1</w:t>
      </w:r>
      <w:r w:rsidR="00607618">
        <w:rPr>
          <w:rFonts w:ascii="Time New Roman" w:eastAsia="黑体" w:hAnsi="Time New Roman"/>
          <w:bCs/>
          <w:lang w:val="en-GB"/>
        </w:rPr>
        <w:t>0</w:t>
      </w:r>
      <w:r w:rsidRPr="00093706">
        <w:rPr>
          <w:rFonts w:ascii="Time New Roman" w:eastAsia="黑体" w:hAnsi="Time New Roman" w:hint="eastAsia"/>
          <w:bCs/>
          <w:lang w:val="en-GB"/>
        </w:rPr>
        <w:t>月</w:t>
      </w:r>
      <w:r w:rsidRPr="00093706">
        <w:rPr>
          <w:rFonts w:ascii="Time New Roman" w:eastAsia="黑体" w:hAnsi="Time New Roman"/>
          <w:bCs/>
          <w:lang w:val="en-GB"/>
        </w:rPr>
        <w:t>12</w:t>
      </w:r>
      <w:r w:rsidRPr="00093706">
        <w:rPr>
          <w:rFonts w:ascii="Time New Roman" w:eastAsia="黑体" w:hAnsi="Time New Roman" w:hint="eastAsia"/>
          <w:bCs/>
          <w:lang w:val="en-GB"/>
        </w:rPr>
        <w:t>日前以一份文件提交第十五至第十八次合并定期报告，报告应遵循</w:t>
      </w:r>
      <w:r w:rsidRPr="00093706">
        <w:rPr>
          <w:rFonts w:ascii="Time New Roman" w:eastAsia="黑体" w:hAnsi="Time New Roman"/>
          <w:bCs/>
          <w:lang w:val="en-GB"/>
        </w:rPr>
        <w:t>委员会第七十一届会议通过的报告准则</w:t>
      </w:r>
      <w:r w:rsidRPr="00093706">
        <w:rPr>
          <w:rFonts w:ascii="Time New Roman" w:eastAsia="黑体" w:hAnsi="Time New Roman"/>
          <w:bCs/>
          <w:vertAlign w:val="superscript"/>
          <w:lang w:val="en-GB"/>
        </w:rPr>
        <w:footnoteReference w:id="10"/>
      </w:r>
      <w:r w:rsidRPr="00093706">
        <w:rPr>
          <w:rFonts w:ascii="Time New Roman" w:eastAsia="黑体" w:hAnsi="Time New Roman" w:hint="eastAsia"/>
          <w:bCs/>
          <w:lang w:val="en-GB"/>
        </w:rPr>
        <w:t>，回应本结论性意见提到的所有问题。委员会</w:t>
      </w:r>
      <w:r w:rsidRPr="00093706">
        <w:rPr>
          <w:rFonts w:ascii="Time New Roman" w:eastAsia="黑体" w:hAnsi="Time New Roman" w:hint="eastAsia"/>
          <w:bCs/>
        </w:rPr>
        <w:t>参照</w:t>
      </w:r>
      <w:r w:rsidRPr="00093706">
        <w:rPr>
          <w:rFonts w:ascii="Time New Roman" w:eastAsia="黑体" w:hAnsi="Time New Roman" w:hint="eastAsia"/>
          <w:bCs/>
          <w:lang w:val="en-GB"/>
        </w:rPr>
        <w:t>大会第</w:t>
      </w:r>
      <w:r w:rsidRPr="00093706">
        <w:rPr>
          <w:rFonts w:ascii="Time New Roman" w:eastAsia="黑体" w:hAnsi="Time New Roman" w:hint="eastAsia"/>
          <w:bCs/>
          <w:lang w:val="en-GB"/>
        </w:rPr>
        <w:t>68/268</w:t>
      </w:r>
      <w:r w:rsidRPr="00093706">
        <w:rPr>
          <w:rFonts w:ascii="Time New Roman" w:eastAsia="黑体" w:hAnsi="Time New Roman" w:hint="eastAsia"/>
          <w:bCs/>
          <w:lang w:val="en-GB"/>
        </w:rPr>
        <w:t>号决议，促请缔约国遵守定期报告不超过</w:t>
      </w:r>
      <w:r w:rsidRPr="00093706">
        <w:rPr>
          <w:rFonts w:ascii="Time New Roman" w:eastAsia="黑体" w:hAnsi="Time New Roman" w:hint="eastAsia"/>
          <w:bCs/>
          <w:lang w:val="en-GB"/>
        </w:rPr>
        <w:t>21,200</w:t>
      </w:r>
      <w:r w:rsidRPr="00093706">
        <w:rPr>
          <w:rFonts w:ascii="Time New Roman" w:eastAsia="黑体" w:hAnsi="Time New Roman" w:hint="eastAsia"/>
          <w:bCs/>
          <w:lang w:val="en-GB"/>
        </w:rPr>
        <w:t>字的字数限制。</w:t>
      </w:r>
    </w:p>
    <w:p w14:paraId="5AECF6B3" w14:textId="77777777" w:rsidR="0089222B" w:rsidRDefault="0089222B" w:rsidP="0089222B">
      <w:pPr>
        <w:pStyle w:val="SingleTxtGC"/>
        <w:rPr>
          <w:b/>
          <w:bCs/>
          <w:lang w:val="en-GB"/>
        </w:rPr>
      </w:pPr>
    </w:p>
    <w:p w14:paraId="3BBF38D7" w14:textId="57DE9F01" w:rsidR="0089222B" w:rsidRDefault="0089222B" w:rsidP="0089222B">
      <w:pPr>
        <w:spacing w:before="240"/>
        <w:jc w:val="center"/>
      </w:pPr>
      <w:r>
        <w:rPr>
          <w:rFonts w:hint="eastAsia"/>
          <w:u w:val="single"/>
        </w:rPr>
        <w:tab/>
      </w:r>
      <w:r>
        <w:rPr>
          <w:rFonts w:hint="eastAsia"/>
          <w:u w:val="single"/>
        </w:rPr>
        <w:tab/>
      </w:r>
      <w:r>
        <w:rPr>
          <w:rFonts w:hint="eastAsia"/>
          <w:u w:val="single"/>
        </w:rPr>
        <w:tab/>
      </w:r>
      <w:r>
        <w:rPr>
          <w:u w:val="single"/>
        </w:rPr>
        <w:tab/>
      </w:r>
    </w:p>
    <w:sectPr w:rsidR="0089222B"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6D6CF" w14:textId="77777777" w:rsidR="00FE32AF" w:rsidRPr="000D319F" w:rsidRDefault="00FE32AF" w:rsidP="000D319F">
      <w:pPr>
        <w:pStyle w:val="af0"/>
        <w:spacing w:after="240"/>
        <w:ind w:left="907"/>
        <w:rPr>
          <w:rFonts w:asciiTheme="majorBidi" w:eastAsia="宋体" w:hAnsiTheme="majorBidi" w:cstheme="majorBidi"/>
          <w:sz w:val="21"/>
          <w:szCs w:val="21"/>
          <w:lang w:val="en-US"/>
        </w:rPr>
      </w:pPr>
    </w:p>
    <w:p w14:paraId="644B9A1D" w14:textId="77777777" w:rsidR="00FE32AF" w:rsidRPr="000D319F" w:rsidRDefault="00FE32A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7DF19FD" w14:textId="77777777" w:rsidR="00FE32AF" w:rsidRPr="000D319F" w:rsidRDefault="00FE32AF" w:rsidP="000D319F">
      <w:pPr>
        <w:pStyle w:val="af0"/>
      </w:pPr>
    </w:p>
  </w:endnote>
  <w:endnote w:type="continuationNotice" w:id="1">
    <w:p w14:paraId="01FDBA8D" w14:textId="77777777" w:rsidR="00FE32AF" w:rsidRDefault="00FE32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D912E" w14:textId="77777777" w:rsidR="00607618" w:rsidRPr="001C4533" w:rsidRDefault="001C4533" w:rsidP="001C453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C4533">
      <w:rPr>
        <w:rStyle w:val="af2"/>
        <w:b w:val="0"/>
        <w:snapToGrid w:val="0"/>
        <w:sz w:val="16"/>
      </w:rPr>
      <w:t>GE.23-17114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B1B68" w14:textId="77777777" w:rsidR="00607618" w:rsidRPr="001C4533" w:rsidRDefault="001C4533" w:rsidP="001C4533">
    <w:pPr>
      <w:pStyle w:val="af0"/>
      <w:tabs>
        <w:tab w:val="clear" w:pos="431"/>
        <w:tab w:val="right" w:pos="9638"/>
      </w:tabs>
      <w:rPr>
        <w:rStyle w:val="af2"/>
      </w:rPr>
    </w:pPr>
    <w:r>
      <w:t>GE.23-17114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EEC45" w14:textId="2CD3EE6A" w:rsidR="00607618" w:rsidRPr="00487939" w:rsidRDefault="001C4533"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A8B32E6" wp14:editId="292C7AF2">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GE.23-17114</w:t>
    </w:r>
    <w:r w:rsidR="00731A42" w:rsidRPr="00EE277A">
      <w:rPr>
        <w:sz w:val="20"/>
        <w:lang w:eastAsia="zh-CN"/>
      </w:rPr>
      <w:t xml:space="preserve"> (C)</w:t>
    </w:r>
    <w:r w:rsidR="006D1FBC">
      <w:rPr>
        <w:sz w:val="20"/>
        <w:lang w:eastAsia="zh-CN"/>
      </w:rPr>
      <w:tab/>
    </w:r>
    <w:r>
      <w:rPr>
        <w:sz w:val="20"/>
        <w:lang w:eastAsia="zh-CN"/>
      </w:rPr>
      <w:t>311</w:t>
    </w:r>
    <w:r w:rsidR="006D1FBC">
      <w:rPr>
        <w:sz w:val="20"/>
        <w:lang w:eastAsia="zh-CN"/>
      </w:rPr>
      <w:t>0</w:t>
    </w:r>
    <w:r w:rsidR="001635B2">
      <w:rPr>
        <w:sz w:val="20"/>
        <w:lang w:eastAsia="zh-CN"/>
      </w:rPr>
      <w:t>2</w:t>
    </w:r>
    <w:r w:rsidR="004B3F6E">
      <w:rPr>
        <w:rFonts w:asciiTheme="majorBidi" w:eastAsiaTheme="minorEastAsia" w:hAnsiTheme="majorBidi" w:cstheme="majorBidi"/>
        <w:sz w:val="20"/>
      </w:rPr>
      <w:t>3</w:t>
    </w:r>
    <w:r w:rsidR="00731A42">
      <w:rPr>
        <w:sz w:val="20"/>
        <w:lang w:eastAsia="zh-CN"/>
      </w:rPr>
      <w:tab/>
    </w:r>
    <w:r>
      <w:rPr>
        <w:sz w:val="20"/>
        <w:lang w:eastAsia="zh-CN"/>
      </w:rPr>
      <w:t>1411</w:t>
    </w:r>
    <w:r w:rsidR="001635B2">
      <w:rPr>
        <w:sz w:val="20"/>
        <w:lang w:eastAsia="zh-CN"/>
      </w:rPr>
      <w:t>2</w:t>
    </w:r>
    <w:r w:rsidR="004B3F6E">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2A756424" wp14:editId="748F84D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2EB1E" w14:textId="77777777" w:rsidR="00FE32AF" w:rsidRPr="000157B1" w:rsidRDefault="00FE32A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FE6F9A4" w14:textId="77777777" w:rsidR="00FE32AF" w:rsidRPr="000157B1" w:rsidRDefault="00FE32A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3AF5F8A" w14:textId="77777777" w:rsidR="00FE32AF" w:rsidRDefault="00FE32AF"/>
  </w:footnote>
  <w:footnote w:id="2">
    <w:p w14:paraId="078B2CC5" w14:textId="2CA7CF4B" w:rsidR="0089222B" w:rsidRPr="00C14144" w:rsidRDefault="0089222B" w:rsidP="0089222B">
      <w:pPr>
        <w:pStyle w:val="a6"/>
      </w:pPr>
      <w:r>
        <w:tab/>
      </w:r>
      <w:r w:rsidRPr="00345072">
        <w:rPr>
          <w:sz w:val="21"/>
          <w:szCs w:val="21"/>
        </w:rPr>
        <w:t>*</w:t>
      </w:r>
      <w:r>
        <w:rPr>
          <w:sz w:val="20"/>
        </w:rPr>
        <w:tab/>
      </w:r>
      <w:r w:rsidRPr="00064FD9">
        <w:t>委员会第一百十届会议</w:t>
      </w:r>
      <w:r w:rsidR="00A022FB">
        <w:t>(2</w:t>
      </w:r>
      <w:r w:rsidRPr="00064FD9">
        <w:t>0</w:t>
      </w:r>
      <w:r w:rsidR="00A022FB">
        <w:t>23</w:t>
      </w:r>
      <w:r w:rsidRPr="00064FD9">
        <w:t>年</w:t>
      </w:r>
      <w:r w:rsidR="00A022FB">
        <w:t>8</w:t>
      </w:r>
      <w:r w:rsidRPr="00064FD9">
        <w:t>月</w:t>
      </w:r>
      <w:r w:rsidR="00A022FB">
        <w:t>7</w:t>
      </w:r>
      <w:r w:rsidRPr="00064FD9">
        <w:t>日至</w:t>
      </w:r>
      <w:r w:rsidR="00A022FB">
        <w:t>31</w:t>
      </w:r>
      <w:r w:rsidRPr="00064FD9">
        <w:t>日</w:t>
      </w:r>
      <w:r w:rsidR="00A022FB">
        <w:t>)</w:t>
      </w:r>
      <w:r w:rsidRPr="00064FD9">
        <w:t>通过。</w:t>
      </w:r>
    </w:p>
  </w:footnote>
  <w:footnote w:id="3">
    <w:p w14:paraId="01412E4E" w14:textId="74211BAF" w:rsidR="0089222B" w:rsidRPr="00123C0D" w:rsidRDefault="0089222B" w:rsidP="0089222B">
      <w:pPr>
        <w:pStyle w:val="a6"/>
      </w:pPr>
      <w:r w:rsidRPr="004A063E">
        <w:tab/>
      </w:r>
      <w:r w:rsidRPr="004A063E">
        <w:rPr>
          <w:rStyle w:val="a8"/>
          <w:rFonts w:eastAsia="宋体"/>
        </w:rPr>
        <w:footnoteRef/>
      </w:r>
      <w:r w:rsidRPr="004A063E">
        <w:tab/>
      </w:r>
      <w:r>
        <w:rPr>
          <w:rFonts w:hint="eastAsia"/>
        </w:rPr>
        <w:t>见</w:t>
      </w:r>
      <w:hyperlink r:id="rId1" w:history="1">
        <w:r w:rsidR="00A022FB" w:rsidRPr="00A022FB">
          <w:rPr>
            <w:rStyle w:val="afa"/>
          </w:rPr>
          <w:t>CERD/C/SR</w:t>
        </w:r>
        <w:r w:rsidRPr="00A022FB">
          <w:rPr>
            <w:rStyle w:val="afa"/>
          </w:rPr>
          <w:t>.</w:t>
        </w:r>
        <w:r w:rsidR="00A022FB" w:rsidRPr="00A022FB">
          <w:rPr>
            <w:rStyle w:val="afa"/>
          </w:rPr>
          <w:t>2987</w:t>
        </w:r>
      </w:hyperlink>
      <w:r>
        <w:rPr>
          <w:rFonts w:hint="eastAsia"/>
        </w:rPr>
        <w:t>和</w:t>
      </w:r>
      <w:hyperlink r:id="rId2" w:history="1">
        <w:r w:rsidR="00A022FB" w:rsidRPr="00A022FB">
          <w:rPr>
            <w:rStyle w:val="afa"/>
          </w:rPr>
          <w:t>CERD/C/SR</w:t>
        </w:r>
        <w:r w:rsidRPr="00A022FB">
          <w:rPr>
            <w:rStyle w:val="afa"/>
          </w:rPr>
          <w:t>.</w:t>
        </w:r>
        <w:r w:rsidR="00A022FB" w:rsidRPr="00A022FB">
          <w:rPr>
            <w:rStyle w:val="afa"/>
          </w:rPr>
          <w:t>2988</w:t>
        </w:r>
      </w:hyperlink>
      <w:r w:rsidR="00A022FB">
        <w:t>.</w:t>
      </w:r>
    </w:p>
  </w:footnote>
  <w:footnote w:id="4">
    <w:p w14:paraId="3C9A044F" w14:textId="62D5B0ED" w:rsidR="0089222B" w:rsidRPr="004A063E" w:rsidRDefault="0089222B" w:rsidP="0089222B">
      <w:pPr>
        <w:pStyle w:val="a6"/>
      </w:pPr>
      <w:r>
        <w:tab/>
      </w:r>
      <w:r w:rsidRPr="004A063E">
        <w:rPr>
          <w:rStyle w:val="a8"/>
          <w:rFonts w:eastAsia="宋体"/>
        </w:rPr>
        <w:footnoteRef/>
      </w:r>
      <w:r w:rsidRPr="004A063E">
        <w:tab/>
      </w:r>
      <w:hyperlink r:id="rId3" w:history="1">
        <w:r w:rsidR="00A022FB" w:rsidRPr="00A022FB">
          <w:rPr>
            <w:rStyle w:val="afa"/>
          </w:rPr>
          <w:t>CERD/C/HRV/9</w:t>
        </w:r>
        <w:r w:rsidRPr="00A022FB">
          <w:rPr>
            <w:rStyle w:val="afa"/>
          </w:rPr>
          <w:t>-</w:t>
        </w:r>
        <w:r w:rsidR="00A022FB" w:rsidRPr="00A022FB">
          <w:rPr>
            <w:rStyle w:val="afa"/>
          </w:rPr>
          <w:t>14</w:t>
        </w:r>
      </w:hyperlink>
      <w:r w:rsidR="00A022FB">
        <w:t>.</w:t>
      </w:r>
    </w:p>
  </w:footnote>
  <w:footnote w:id="5">
    <w:p w14:paraId="7BA41759" w14:textId="1CB9DF29" w:rsidR="0089222B" w:rsidRDefault="0089222B" w:rsidP="0089222B">
      <w:pPr>
        <w:pStyle w:val="a6"/>
      </w:pPr>
      <w:r>
        <w:tab/>
      </w:r>
      <w:r w:rsidRPr="009D07F4">
        <w:rPr>
          <w:rStyle w:val="a8"/>
          <w:rFonts w:eastAsia="宋体"/>
        </w:rPr>
        <w:footnoteRef/>
      </w:r>
      <w:r>
        <w:tab/>
      </w:r>
      <w:hyperlink r:id="rId4" w:history="1">
        <w:r w:rsidR="00A022FB" w:rsidRPr="00A022FB">
          <w:rPr>
            <w:rStyle w:val="afa"/>
          </w:rPr>
          <w:t>CERD/C/2</w:t>
        </w:r>
        <w:r w:rsidRPr="00A022FB">
          <w:rPr>
            <w:rStyle w:val="afa"/>
          </w:rPr>
          <w:t>00</w:t>
        </w:r>
        <w:r w:rsidR="00A022FB" w:rsidRPr="00A022FB">
          <w:rPr>
            <w:rStyle w:val="afa"/>
          </w:rPr>
          <w:t>7/1</w:t>
        </w:r>
      </w:hyperlink>
      <w:r w:rsidR="00A022FB">
        <w:t>.</w:t>
      </w:r>
    </w:p>
  </w:footnote>
  <w:footnote w:id="6">
    <w:p w14:paraId="6120B607" w14:textId="4D45E992" w:rsidR="0089222B" w:rsidRDefault="0089222B" w:rsidP="0089222B">
      <w:pPr>
        <w:pStyle w:val="a6"/>
      </w:pPr>
      <w:r>
        <w:tab/>
      </w:r>
      <w:r w:rsidRPr="009D07F4">
        <w:rPr>
          <w:rStyle w:val="a8"/>
          <w:rFonts w:eastAsia="宋体"/>
        </w:rPr>
        <w:footnoteRef/>
      </w:r>
      <w:r>
        <w:tab/>
      </w:r>
      <w:hyperlink r:id="rId5" w:history="1">
        <w:r w:rsidR="00A022FB" w:rsidRPr="00A022FB">
          <w:rPr>
            <w:rStyle w:val="afa"/>
          </w:rPr>
          <w:t>CERD/C/HRV/CO/8</w:t>
        </w:r>
      </w:hyperlink>
      <w:r w:rsidR="00A022FB">
        <w:t>.</w:t>
      </w:r>
    </w:p>
  </w:footnote>
  <w:footnote w:id="7">
    <w:p w14:paraId="3EF41EC2" w14:textId="75AAC959" w:rsidR="0089222B" w:rsidRPr="00166B83" w:rsidRDefault="0089222B" w:rsidP="0089222B">
      <w:pPr>
        <w:pStyle w:val="a6"/>
      </w:pPr>
      <w:r>
        <w:tab/>
      </w:r>
      <w:r w:rsidRPr="009D07F4">
        <w:rPr>
          <w:rStyle w:val="a8"/>
          <w:rFonts w:eastAsia="宋体"/>
        </w:rPr>
        <w:footnoteRef/>
      </w:r>
      <w:r w:rsidRPr="00166B83">
        <w:tab/>
      </w:r>
      <w:hyperlink r:id="rId6" w:history="1">
        <w:r w:rsidR="00A022FB" w:rsidRPr="00A022FB">
          <w:rPr>
            <w:rStyle w:val="afa"/>
          </w:rPr>
          <w:t>CERD/C/HRV/CO/8</w:t>
        </w:r>
      </w:hyperlink>
      <w:r w:rsidR="00A022FB">
        <w:t>,</w:t>
      </w:r>
      <w:r w:rsidR="002D00D7">
        <w:t xml:space="preserve"> </w:t>
      </w:r>
      <w:r w:rsidRPr="00064FD9">
        <w:rPr>
          <w:rFonts w:hint="eastAsia"/>
        </w:rPr>
        <w:t>第</w:t>
      </w:r>
      <w:r w:rsidR="00A022FB">
        <w:t>15</w:t>
      </w:r>
      <w:r w:rsidRPr="00064FD9">
        <w:rPr>
          <w:rFonts w:hint="eastAsia"/>
        </w:rPr>
        <w:t>段。</w:t>
      </w:r>
    </w:p>
  </w:footnote>
  <w:footnote w:id="8">
    <w:p w14:paraId="364CC7C0" w14:textId="33FB5013" w:rsidR="0089222B" w:rsidRPr="00A466A3" w:rsidRDefault="0089222B" w:rsidP="0089222B">
      <w:pPr>
        <w:pStyle w:val="a6"/>
      </w:pPr>
      <w:r w:rsidRPr="00166B83">
        <w:tab/>
      </w:r>
      <w:r w:rsidRPr="009D07F4">
        <w:rPr>
          <w:rStyle w:val="a8"/>
          <w:rFonts w:eastAsia="宋体"/>
        </w:rPr>
        <w:footnoteRef/>
      </w:r>
      <w:r w:rsidRPr="00166B83">
        <w:tab/>
      </w:r>
      <w:hyperlink r:id="rId7" w:history="1">
        <w:r w:rsidR="00A022FB" w:rsidRPr="00A022FB">
          <w:rPr>
            <w:rStyle w:val="afa"/>
          </w:rPr>
          <w:t>A/HRC/51/34/Add</w:t>
        </w:r>
        <w:r w:rsidRPr="00A022FB">
          <w:rPr>
            <w:rStyle w:val="afa"/>
          </w:rPr>
          <w:t>.</w:t>
        </w:r>
        <w:r w:rsidR="00A022FB" w:rsidRPr="00A022FB">
          <w:rPr>
            <w:rStyle w:val="afa"/>
          </w:rPr>
          <w:t>1</w:t>
        </w:r>
      </w:hyperlink>
      <w:r w:rsidR="00A022FB">
        <w:t>,</w:t>
      </w:r>
      <w:r w:rsidR="002D00D7">
        <w:t xml:space="preserve"> </w:t>
      </w:r>
      <w:r w:rsidRPr="00064FD9">
        <w:rPr>
          <w:rFonts w:hint="eastAsia"/>
        </w:rPr>
        <w:t>第</w:t>
      </w:r>
      <w:r w:rsidR="00A022FB">
        <w:t>91</w:t>
      </w:r>
      <w:r w:rsidRPr="00064FD9">
        <w:rPr>
          <w:rFonts w:hint="eastAsia"/>
        </w:rPr>
        <w:t>段。</w:t>
      </w:r>
    </w:p>
  </w:footnote>
  <w:footnote w:id="9">
    <w:p w14:paraId="3A97F155" w14:textId="4791F403" w:rsidR="0089222B" w:rsidRDefault="0089222B" w:rsidP="0089222B">
      <w:pPr>
        <w:pStyle w:val="a6"/>
      </w:pPr>
      <w:r>
        <w:tab/>
      </w:r>
      <w:r w:rsidRPr="009D07F4">
        <w:rPr>
          <w:rStyle w:val="a8"/>
          <w:rFonts w:eastAsia="宋体"/>
        </w:rPr>
        <w:footnoteRef/>
      </w:r>
      <w:r>
        <w:tab/>
      </w:r>
      <w:hyperlink r:id="rId8" w:history="1">
        <w:r w:rsidR="00A022FB" w:rsidRPr="00A022FB">
          <w:rPr>
            <w:rStyle w:val="afa"/>
          </w:rPr>
          <w:t>HRI/GEN/2/Rev</w:t>
        </w:r>
        <w:r w:rsidRPr="00A022FB">
          <w:rPr>
            <w:rStyle w:val="afa"/>
          </w:rPr>
          <w:t>.</w:t>
        </w:r>
        <w:r w:rsidR="00A022FB" w:rsidRPr="00A022FB">
          <w:rPr>
            <w:rStyle w:val="afa"/>
          </w:rPr>
          <w:t>6</w:t>
        </w:r>
      </w:hyperlink>
      <w:r w:rsidR="00A022FB">
        <w:t>,</w:t>
      </w:r>
      <w:r w:rsidRPr="00064FD9">
        <w:t xml:space="preserve"> </w:t>
      </w:r>
      <w:r w:rsidRPr="00064FD9">
        <w:t>第一章</w:t>
      </w:r>
      <w:r w:rsidRPr="00064FD9">
        <w:rPr>
          <w:rFonts w:hint="eastAsia"/>
        </w:rPr>
        <w:t>。</w:t>
      </w:r>
    </w:p>
  </w:footnote>
  <w:footnote w:id="10">
    <w:p w14:paraId="721228E3" w14:textId="06C1F1AF" w:rsidR="0089222B" w:rsidRPr="00263137" w:rsidRDefault="0089222B" w:rsidP="0089222B">
      <w:pPr>
        <w:pStyle w:val="a6"/>
      </w:pPr>
      <w:r>
        <w:tab/>
      </w:r>
      <w:r w:rsidRPr="009D07F4">
        <w:rPr>
          <w:rStyle w:val="a8"/>
          <w:rFonts w:eastAsia="宋体"/>
        </w:rPr>
        <w:footnoteRef/>
      </w:r>
      <w:r w:rsidRPr="0041543A">
        <w:rPr>
          <w:lang w:val="fr-CH"/>
        </w:rPr>
        <w:tab/>
      </w:r>
      <w:hyperlink r:id="rId9" w:history="1">
        <w:r w:rsidR="00A022FB" w:rsidRPr="00A022FB">
          <w:rPr>
            <w:rStyle w:val="afa"/>
          </w:rPr>
          <w:t>CERD/C/2</w:t>
        </w:r>
        <w:r w:rsidRPr="00A022FB">
          <w:rPr>
            <w:rStyle w:val="afa"/>
          </w:rPr>
          <w:t>00</w:t>
        </w:r>
        <w:r w:rsidR="00A022FB" w:rsidRPr="00A022FB">
          <w:rPr>
            <w:rStyle w:val="afa"/>
          </w:rPr>
          <w:t>7/1</w:t>
        </w:r>
      </w:hyperlink>
      <w:r w:rsidR="00A022F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CA218" w14:textId="77777777" w:rsidR="00607618" w:rsidRDefault="001C4533" w:rsidP="001C4533">
    <w:pPr>
      <w:pStyle w:val="af3"/>
    </w:pPr>
    <w:r>
      <w:t>CERD/C/HRV/CO/9-14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F4543" w14:textId="77777777" w:rsidR="00607618" w:rsidRPr="00202A30" w:rsidRDefault="001C4533" w:rsidP="001C4533">
    <w:pPr>
      <w:pStyle w:val="af3"/>
      <w:jc w:val="right"/>
    </w:pPr>
    <w:r>
      <w:t>CERD/C/HRV/CO/9-14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C6291"/>
    <w:multiLevelType w:val="hybridMultilevel"/>
    <w:tmpl w:val="B2D049CA"/>
    <w:lvl w:ilvl="0" w:tplc="FFFFFFFF">
      <w:start w:val="1"/>
      <w:numFmt w:val="lowerLetter"/>
      <w:lvlText w:val="(%1)"/>
      <w:lvlJc w:val="left"/>
      <w:pPr>
        <w:ind w:left="2211" w:hanging="360"/>
      </w:pPr>
      <w:rPr>
        <w:rFonts w:hint="default"/>
      </w:rPr>
    </w:lvl>
    <w:lvl w:ilvl="1" w:tplc="AE324B80">
      <w:start w:val="1"/>
      <w:numFmt w:val="lowerLetter"/>
      <w:lvlText w:val="(%2)"/>
      <w:lvlJc w:val="left"/>
      <w:pPr>
        <w:ind w:left="2931" w:hanging="360"/>
      </w:pPr>
      <w:rPr>
        <w:rFonts w:hint="default"/>
      </w:rPr>
    </w:lvl>
    <w:lvl w:ilvl="2" w:tplc="FFFFFFFF" w:tentative="1">
      <w:start w:val="1"/>
      <w:numFmt w:val="lowerRoman"/>
      <w:lvlText w:val="%3."/>
      <w:lvlJc w:val="right"/>
      <w:pPr>
        <w:ind w:left="3651" w:hanging="180"/>
      </w:pPr>
    </w:lvl>
    <w:lvl w:ilvl="3" w:tplc="FFFFFFFF" w:tentative="1">
      <w:start w:val="1"/>
      <w:numFmt w:val="decimal"/>
      <w:lvlText w:val="%4."/>
      <w:lvlJc w:val="left"/>
      <w:pPr>
        <w:ind w:left="4371" w:hanging="360"/>
      </w:pPr>
    </w:lvl>
    <w:lvl w:ilvl="4" w:tplc="FFFFFFFF" w:tentative="1">
      <w:start w:val="1"/>
      <w:numFmt w:val="lowerLetter"/>
      <w:lvlText w:val="%5."/>
      <w:lvlJc w:val="left"/>
      <w:pPr>
        <w:ind w:left="5091" w:hanging="360"/>
      </w:pPr>
    </w:lvl>
    <w:lvl w:ilvl="5" w:tplc="FFFFFFFF" w:tentative="1">
      <w:start w:val="1"/>
      <w:numFmt w:val="lowerRoman"/>
      <w:lvlText w:val="%6."/>
      <w:lvlJc w:val="right"/>
      <w:pPr>
        <w:ind w:left="5811" w:hanging="180"/>
      </w:pPr>
    </w:lvl>
    <w:lvl w:ilvl="6" w:tplc="FFFFFFFF" w:tentative="1">
      <w:start w:val="1"/>
      <w:numFmt w:val="decimal"/>
      <w:lvlText w:val="%7."/>
      <w:lvlJc w:val="left"/>
      <w:pPr>
        <w:ind w:left="6531" w:hanging="360"/>
      </w:pPr>
    </w:lvl>
    <w:lvl w:ilvl="7" w:tplc="FFFFFFFF" w:tentative="1">
      <w:start w:val="1"/>
      <w:numFmt w:val="lowerLetter"/>
      <w:lvlText w:val="%8."/>
      <w:lvlJc w:val="left"/>
      <w:pPr>
        <w:ind w:left="7251" w:hanging="360"/>
      </w:pPr>
    </w:lvl>
    <w:lvl w:ilvl="8" w:tplc="FFFFFFFF" w:tentative="1">
      <w:start w:val="1"/>
      <w:numFmt w:val="lowerRoman"/>
      <w:lvlText w:val="%9."/>
      <w:lvlJc w:val="right"/>
      <w:pPr>
        <w:ind w:left="7971"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F480154"/>
    <w:multiLevelType w:val="hybridMultilevel"/>
    <w:tmpl w:val="98D6BCA4"/>
    <w:lvl w:ilvl="0" w:tplc="FFFFFFFF">
      <w:start w:val="1"/>
      <w:numFmt w:val="lowerLetter"/>
      <w:lvlText w:val="(%1)"/>
      <w:lvlJc w:val="left"/>
      <w:pPr>
        <w:ind w:left="720" w:hanging="360"/>
      </w:pPr>
      <w:rPr>
        <w:rFonts w:hint="default"/>
      </w:rPr>
    </w:lvl>
    <w:lvl w:ilvl="1" w:tplc="88941EEA">
      <w:start w:val="1"/>
      <w:numFmt w:val="lowerLetter"/>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3777EE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7B3F1D"/>
    <w:multiLevelType w:val="hybridMultilevel"/>
    <w:tmpl w:val="E18C5D78"/>
    <w:lvl w:ilvl="0" w:tplc="FFFFFFFF">
      <w:start w:val="1"/>
      <w:numFmt w:val="lowerLetter"/>
      <w:lvlText w:val="(%1)"/>
      <w:lvlJc w:val="left"/>
      <w:pPr>
        <w:ind w:left="2211" w:hanging="360"/>
      </w:pPr>
      <w:rPr>
        <w:rFonts w:hint="default"/>
      </w:rPr>
    </w:lvl>
    <w:lvl w:ilvl="1" w:tplc="A54E32A8">
      <w:start w:val="1"/>
      <w:numFmt w:val="lowerLetter"/>
      <w:lvlText w:val="(%2)"/>
      <w:lvlJc w:val="left"/>
      <w:pPr>
        <w:ind w:left="1440" w:hanging="360"/>
      </w:pPr>
      <w:rPr>
        <w:rFonts w:hint="default"/>
      </w:rPr>
    </w:lvl>
    <w:lvl w:ilvl="2" w:tplc="FFFFFFFF" w:tentative="1">
      <w:start w:val="1"/>
      <w:numFmt w:val="lowerRoman"/>
      <w:lvlText w:val="%3."/>
      <w:lvlJc w:val="right"/>
      <w:pPr>
        <w:ind w:left="3651" w:hanging="180"/>
      </w:pPr>
    </w:lvl>
    <w:lvl w:ilvl="3" w:tplc="FFFFFFFF" w:tentative="1">
      <w:start w:val="1"/>
      <w:numFmt w:val="decimal"/>
      <w:lvlText w:val="%4."/>
      <w:lvlJc w:val="left"/>
      <w:pPr>
        <w:ind w:left="4371" w:hanging="360"/>
      </w:pPr>
    </w:lvl>
    <w:lvl w:ilvl="4" w:tplc="FFFFFFFF" w:tentative="1">
      <w:start w:val="1"/>
      <w:numFmt w:val="lowerLetter"/>
      <w:lvlText w:val="%5."/>
      <w:lvlJc w:val="left"/>
      <w:pPr>
        <w:ind w:left="5091" w:hanging="360"/>
      </w:pPr>
    </w:lvl>
    <w:lvl w:ilvl="5" w:tplc="FFFFFFFF" w:tentative="1">
      <w:start w:val="1"/>
      <w:numFmt w:val="lowerRoman"/>
      <w:lvlText w:val="%6."/>
      <w:lvlJc w:val="right"/>
      <w:pPr>
        <w:ind w:left="5811" w:hanging="180"/>
      </w:pPr>
    </w:lvl>
    <w:lvl w:ilvl="6" w:tplc="FFFFFFFF" w:tentative="1">
      <w:start w:val="1"/>
      <w:numFmt w:val="decimal"/>
      <w:lvlText w:val="%7."/>
      <w:lvlJc w:val="left"/>
      <w:pPr>
        <w:ind w:left="6531" w:hanging="360"/>
      </w:pPr>
    </w:lvl>
    <w:lvl w:ilvl="7" w:tplc="FFFFFFFF" w:tentative="1">
      <w:start w:val="1"/>
      <w:numFmt w:val="lowerLetter"/>
      <w:lvlText w:val="%8."/>
      <w:lvlJc w:val="left"/>
      <w:pPr>
        <w:ind w:left="7251" w:hanging="360"/>
      </w:pPr>
    </w:lvl>
    <w:lvl w:ilvl="8" w:tplc="FFFFFFFF" w:tentative="1">
      <w:start w:val="1"/>
      <w:numFmt w:val="lowerRoman"/>
      <w:lvlText w:val="%9."/>
      <w:lvlJc w:val="right"/>
      <w:pPr>
        <w:ind w:left="7971" w:hanging="180"/>
      </w:p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2C4A41B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DFE2865"/>
    <w:multiLevelType w:val="hybridMultilevel"/>
    <w:tmpl w:val="2CD2E4B2"/>
    <w:lvl w:ilvl="0" w:tplc="FFFFFFFF">
      <w:start w:val="1"/>
      <w:numFmt w:val="lowerLetter"/>
      <w:lvlText w:val="(%1)"/>
      <w:lvlJc w:val="left"/>
      <w:pPr>
        <w:ind w:left="720" w:hanging="360"/>
      </w:pPr>
      <w:rPr>
        <w:rFonts w:hint="default"/>
      </w:rPr>
    </w:lvl>
    <w:lvl w:ilvl="1" w:tplc="AE324B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8490CFF"/>
    <w:multiLevelType w:val="hybridMultilevel"/>
    <w:tmpl w:val="79182DAC"/>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392803DC"/>
    <w:multiLevelType w:val="hybridMultilevel"/>
    <w:tmpl w:val="3A88F95A"/>
    <w:lvl w:ilvl="0" w:tplc="B1520448">
      <w:start w:val="1"/>
      <w:numFmt w:val="decimal"/>
      <w:lvlText w:val="%1."/>
      <w:lvlJc w:val="left"/>
      <w:pPr>
        <w:ind w:left="1854" w:hanging="360"/>
      </w:pPr>
      <w:rPr>
        <w:b w:val="0"/>
        <w:bCs w:val="0"/>
        <w:color w:val="auto"/>
      </w:rPr>
    </w:lvl>
    <w:lvl w:ilvl="1" w:tplc="A54E32A8">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E620626"/>
    <w:multiLevelType w:val="hybridMultilevel"/>
    <w:tmpl w:val="1F18381E"/>
    <w:lvl w:ilvl="0" w:tplc="FFFFFFFF">
      <w:start w:val="1"/>
      <w:numFmt w:val="lowerLetter"/>
      <w:lvlText w:val="(%1)"/>
      <w:lvlJc w:val="left"/>
      <w:pPr>
        <w:ind w:left="720" w:hanging="360"/>
      </w:pPr>
      <w:rPr>
        <w:rFonts w:hint="default"/>
      </w:rPr>
    </w:lvl>
    <w:lvl w:ilvl="1" w:tplc="A54E32A8">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17B5CE8"/>
    <w:multiLevelType w:val="hybridMultilevel"/>
    <w:tmpl w:val="2C28694C"/>
    <w:lvl w:ilvl="0" w:tplc="FFFFFFFF">
      <w:start w:val="1"/>
      <w:numFmt w:val="lowerLetter"/>
      <w:lvlText w:val="(%1)"/>
      <w:lvlJc w:val="left"/>
      <w:pPr>
        <w:ind w:left="1854" w:hanging="360"/>
      </w:pPr>
      <w:rPr>
        <w:rFonts w:hint="default"/>
      </w:rPr>
    </w:lvl>
    <w:lvl w:ilvl="1" w:tplc="07000B56">
      <w:start w:val="1"/>
      <w:numFmt w:val="lowerLetter"/>
      <w:lvlText w:val="(%2)"/>
      <w:lvlJc w:val="left"/>
      <w:pPr>
        <w:ind w:left="1440"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43E909FD"/>
    <w:multiLevelType w:val="hybridMultilevel"/>
    <w:tmpl w:val="CF48888C"/>
    <w:lvl w:ilvl="0" w:tplc="A54E32A8">
      <w:start w:val="1"/>
      <w:numFmt w:val="lowerLetter"/>
      <w:lvlText w:val="(%1)"/>
      <w:lvlJc w:val="left"/>
      <w:pPr>
        <w:ind w:left="2211" w:hanging="360"/>
      </w:pPr>
      <w:rPr>
        <w:rFonts w:hint="default"/>
      </w:rPr>
    </w:lvl>
    <w:lvl w:ilvl="1" w:tplc="08090019">
      <w:start w:val="1"/>
      <w:numFmt w:val="lowerLetter"/>
      <w:lvlText w:val="%2."/>
      <w:lvlJc w:val="left"/>
      <w:pPr>
        <w:ind w:left="2931" w:hanging="360"/>
      </w:pPr>
    </w:lvl>
    <w:lvl w:ilvl="2" w:tplc="0809001B" w:tentative="1">
      <w:start w:val="1"/>
      <w:numFmt w:val="lowerRoman"/>
      <w:lvlText w:val="%3."/>
      <w:lvlJc w:val="right"/>
      <w:pPr>
        <w:ind w:left="3651" w:hanging="180"/>
      </w:pPr>
    </w:lvl>
    <w:lvl w:ilvl="3" w:tplc="0809000F" w:tentative="1">
      <w:start w:val="1"/>
      <w:numFmt w:val="decimal"/>
      <w:lvlText w:val="%4."/>
      <w:lvlJc w:val="left"/>
      <w:pPr>
        <w:ind w:left="4371" w:hanging="360"/>
      </w:pPr>
    </w:lvl>
    <w:lvl w:ilvl="4" w:tplc="08090019" w:tentative="1">
      <w:start w:val="1"/>
      <w:numFmt w:val="lowerLetter"/>
      <w:lvlText w:val="%5."/>
      <w:lvlJc w:val="left"/>
      <w:pPr>
        <w:ind w:left="5091" w:hanging="360"/>
      </w:pPr>
    </w:lvl>
    <w:lvl w:ilvl="5" w:tplc="0809001B" w:tentative="1">
      <w:start w:val="1"/>
      <w:numFmt w:val="lowerRoman"/>
      <w:lvlText w:val="%6."/>
      <w:lvlJc w:val="right"/>
      <w:pPr>
        <w:ind w:left="5811" w:hanging="180"/>
      </w:pPr>
    </w:lvl>
    <w:lvl w:ilvl="6" w:tplc="0809000F" w:tentative="1">
      <w:start w:val="1"/>
      <w:numFmt w:val="decimal"/>
      <w:lvlText w:val="%7."/>
      <w:lvlJc w:val="left"/>
      <w:pPr>
        <w:ind w:left="6531" w:hanging="360"/>
      </w:pPr>
    </w:lvl>
    <w:lvl w:ilvl="7" w:tplc="08090019" w:tentative="1">
      <w:start w:val="1"/>
      <w:numFmt w:val="lowerLetter"/>
      <w:lvlText w:val="%8."/>
      <w:lvlJc w:val="left"/>
      <w:pPr>
        <w:ind w:left="7251" w:hanging="360"/>
      </w:pPr>
    </w:lvl>
    <w:lvl w:ilvl="8" w:tplc="0809001B" w:tentative="1">
      <w:start w:val="1"/>
      <w:numFmt w:val="lowerRoman"/>
      <w:lvlText w:val="%9."/>
      <w:lvlJc w:val="right"/>
      <w:pPr>
        <w:ind w:left="7971"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9E647B2"/>
    <w:multiLevelType w:val="hybridMultilevel"/>
    <w:tmpl w:val="2F2E46F8"/>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4E9B57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3312138"/>
    <w:multiLevelType w:val="hybridMultilevel"/>
    <w:tmpl w:val="79507B14"/>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64683274"/>
    <w:multiLevelType w:val="hybridMultilevel"/>
    <w:tmpl w:val="E51CF058"/>
    <w:lvl w:ilvl="0" w:tplc="FFFFFFFF">
      <w:start w:val="1"/>
      <w:numFmt w:val="lowerLetter"/>
      <w:lvlText w:val="(%1)"/>
      <w:lvlJc w:val="left"/>
      <w:pPr>
        <w:ind w:left="1854" w:hanging="360"/>
      </w:pPr>
      <w:rPr>
        <w:rFonts w:hint="default"/>
      </w:rPr>
    </w:lvl>
    <w:lvl w:ilvl="1" w:tplc="F98AC538">
      <w:start w:val="1"/>
      <w:numFmt w:val="lowerLetter"/>
      <w:lvlText w:val="(%2)"/>
      <w:lvlJc w:val="left"/>
      <w:pPr>
        <w:ind w:left="3141"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7B410D0"/>
    <w:multiLevelType w:val="hybridMultilevel"/>
    <w:tmpl w:val="83BAD7B4"/>
    <w:lvl w:ilvl="0" w:tplc="FFFFFFFF">
      <w:start w:val="1"/>
      <w:numFmt w:val="lowerLetter"/>
      <w:lvlText w:val="(%1)"/>
      <w:lvlJc w:val="left"/>
      <w:pPr>
        <w:ind w:left="2421"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9" w15:restartNumberingAfterBreak="0">
    <w:nsid w:val="77DF7EC8"/>
    <w:multiLevelType w:val="hybridMultilevel"/>
    <w:tmpl w:val="2E54C0EE"/>
    <w:lvl w:ilvl="0" w:tplc="FFFFFFFF">
      <w:start w:val="1"/>
      <w:numFmt w:val="lowerLetter"/>
      <w:lvlText w:val="(%1)"/>
      <w:lvlJc w:val="left"/>
      <w:pPr>
        <w:ind w:left="720" w:hanging="360"/>
      </w:pPr>
      <w:rPr>
        <w:rFonts w:hint="default"/>
      </w:rPr>
    </w:lvl>
    <w:lvl w:ilvl="1" w:tplc="AE324B80">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CD602E2"/>
    <w:multiLevelType w:val="hybridMultilevel"/>
    <w:tmpl w:val="D6505804"/>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295567536">
    <w:abstractNumId w:val="14"/>
  </w:num>
  <w:num w:numId="2" w16cid:durableId="1994411420">
    <w:abstractNumId w:val="36"/>
  </w:num>
  <w:num w:numId="3" w16cid:durableId="2116975329">
    <w:abstractNumId w:val="15"/>
  </w:num>
  <w:num w:numId="4" w16cid:durableId="150756287">
    <w:abstractNumId w:val="8"/>
  </w:num>
  <w:num w:numId="5" w16cid:durableId="17985970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16"/>
  </w:num>
  <w:num w:numId="8" w16cid:durableId="1055466739">
    <w:abstractNumId w:val="20"/>
  </w:num>
  <w:num w:numId="9" w16cid:durableId="1395156826">
    <w:abstractNumId w:val="23"/>
  </w:num>
  <w:num w:numId="10" w16cid:durableId="844054767">
    <w:abstractNumId w:val="18"/>
  </w:num>
  <w:num w:numId="11" w16cid:durableId="1280453911">
    <w:abstractNumId w:val="11"/>
  </w:num>
  <w:num w:numId="12" w16cid:durableId="136844674">
    <w:abstractNumId w:val="32"/>
  </w:num>
  <w:num w:numId="13" w16cid:durableId="1082992674">
    <w:abstractNumId w:val="33"/>
  </w:num>
  <w:num w:numId="14" w16cid:durableId="1641154146">
    <w:abstractNumId w:val="40"/>
  </w:num>
  <w:num w:numId="15" w16cid:durableId="290140118">
    <w:abstractNumId w:val="17"/>
  </w:num>
  <w:num w:numId="16" w16cid:durableId="1389110270">
    <w:abstractNumId w:val="21"/>
  </w:num>
  <w:num w:numId="17" w16cid:durableId="2134516104">
    <w:abstractNumId w:val="29"/>
  </w:num>
  <w:num w:numId="18" w16cid:durableId="263806944">
    <w:abstractNumId w:val="31"/>
  </w:num>
  <w:num w:numId="19" w16cid:durableId="1331059380">
    <w:abstractNumId w:val="9"/>
  </w:num>
  <w:num w:numId="20" w16cid:durableId="2046640779">
    <w:abstractNumId w:val="7"/>
  </w:num>
  <w:num w:numId="21" w16cid:durableId="339624072">
    <w:abstractNumId w:val="6"/>
  </w:num>
  <w:num w:numId="22" w16cid:durableId="1626351817">
    <w:abstractNumId w:val="5"/>
  </w:num>
  <w:num w:numId="23" w16cid:durableId="1326279466">
    <w:abstractNumId w:val="4"/>
  </w:num>
  <w:num w:numId="24" w16cid:durableId="1949894688">
    <w:abstractNumId w:val="3"/>
  </w:num>
  <w:num w:numId="25" w16cid:durableId="1547371854">
    <w:abstractNumId w:val="2"/>
  </w:num>
  <w:num w:numId="26" w16cid:durableId="741686143">
    <w:abstractNumId w:val="1"/>
  </w:num>
  <w:num w:numId="27" w16cid:durableId="645355386">
    <w:abstractNumId w:val="0"/>
  </w:num>
  <w:num w:numId="28" w16cid:durableId="672535333">
    <w:abstractNumId w:val="13"/>
  </w:num>
  <w:num w:numId="29" w16cid:durableId="924338761">
    <w:abstractNumId w:val="25"/>
  </w:num>
  <w:num w:numId="30" w16cid:durableId="511145963">
    <w:abstractNumId w:val="38"/>
  </w:num>
  <w:num w:numId="31" w16cid:durableId="1072119627">
    <w:abstractNumId w:val="35"/>
  </w:num>
  <w:num w:numId="32" w16cid:durableId="1790466126">
    <w:abstractNumId w:val="22"/>
  </w:num>
  <w:num w:numId="33" w16cid:durableId="4065828">
    <w:abstractNumId w:val="27"/>
  </w:num>
  <w:num w:numId="34" w16cid:durableId="1094865535">
    <w:abstractNumId w:val="12"/>
  </w:num>
  <w:num w:numId="35" w16cid:durableId="737634790">
    <w:abstractNumId w:val="41"/>
  </w:num>
  <w:num w:numId="36" w16cid:durableId="1758016093">
    <w:abstractNumId w:val="39"/>
  </w:num>
  <w:num w:numId="37" w16cid:durableId="1551844072">
    <w:abstractNumId w:val="34"/>
  </w:num>
  <w:num w:numId="38" w16cid:durableId="2065330017">
    <w:abstractNumId w:val="10"/>
  </w:num>
  <w:num w:numId="39" w16cid:durableId="422843457">
    <w:abstractNumId w:val="24"/>
  </w:num>
  <w:num w:numId="40" w16cid:durableId="727342385">
    <w:abstractNumId w:val="30"/>
  </w:num>
  <w:num w:numId="41" w16cid:durableId="1818646287">
    <w:abstractNumId w:val="26"/>
  </w:num>
  <w:num w:numId="42" w16cid:durableId="689798787">
    <w:abstractNumId w:val="28"/>
  </w:num>
  <w:num w:numId="43" w16cid:durableId="12222080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2AF"/>
    <w:rsid w:val="00011483"/>
    <w:rsid w:val="000152A7"/>
    <w:rsid w:val="00064FD9"/>
    <w:rsid w:val="0007509A"/>
    <w:rsid w:val="00093208"/>
    <w:rsid w:val="00093706"/>
    <w:rsid w:val="000D319F"/>
    <w:rsid w:val="000E4D0E"/>
    <w:rsid w:val="000F7E7F"/>
    <w:rsid w:val="001110C9"/>
    <w:rsid w:val="00144B69"/>
    <w:rsid w:val="00152968"/>
    <w:rsid w:val="00153E86"/>
    <w:rsid w:val="001635B2"/>
    <w:rsid w:val="001718C6"/>
    <w:rsid w:val="001B1BD1"/>
    <w:rsid w:val="001C3EF2"/>
    <w:rsid w:val="001C4533"/>
    <w:rsid w:val="001D17F6"/>
    <w:rsid w:val="00204B42"/>
    <w:rsid w:val="0021248C"/>
    <w:rsid w:val="0021265F"/>
    <w:rsid w:val="002231C3"/>
    <w:rsid w:val="0024417F"/>
    <w:rsid w:val="00250F8D"/>
    <w:rsid w:val="0025129E"/>
    <w:rsid w:val="002D00D7"/>
    <w:rsid w:val="002D5B34"/>
    <w:rsid w:val="002E1C97"/>
    <w:rsid w:val="002E742B"/>
    <w:rsid w:val="002F5834"/>
    <w:rsid w:val="003006AB"/>
    <w:rsid w:val="00326EBF"/>
    <w:rsid w:val="00327FE4"/>
    <w:rsid w:val="00345072"/>
    <w:rsid w:val="00363F91"/>
    <w:rsid w:val="003C2455"/>
    <w:rsid w:val="003D5050"/>
    <w:rsid w:val="00427F63"/>
    <w:rsid w:val="00434D38"/>
    <w:rsid w:val="00494EB8"/>
    <w:rsid w:val="004B3F6E"/>
    <w:rsid w:val="004B6B8B"/>
    <w:rsid w:val="004C4A0A"/>
    <w:rsid w:val="00501220"/>
    <w:rsid w:val="00501E3D"/>
    <w:rsid w:val="0050403D"/>
    <w:rsid w:val="0050559D"/>
    <w:rsid w:val="00531F42"/>
    <w:rsid w:val="005E403A"/>
    <w:rsid w:val="005F5348"/>
    <w:rsid w:val="00607618"/>
    <w:rsid w:val="00644081"/>
    <w:rsid w:val="006621F5"/>
    <w:rsid w:val="0067651B"/>
    <w:rsid w:val="00680656"/>
    <w:rsid w:val="00684327"/>
    <w:rsid w:val="006B1119"/>
    <w:rsid w:val="006B5316"/>
    <w:rsid w:val="006D1FBC"/>
    <w:rsid w:val="006E10D6"/>
    <w:rsid w:val="006E3E46"/>
    <w:rsid w:val="006E71B1"/>
    <w:rsid w:val="006F1404"/>
    <w:rsid w:val="006F3BEF"/>
    <w:rsid w:val="0070593B"/>
    <w:rsid w:val="00705D89"/>
    <w:rsid w:val="00731A42"/>
    <w:rsid w:val="00750947"/>
    <w:rsid w:val="00767E69"/>
    <w:rsid w:val="0077079A"/>
    <w:rsid w:val="007A5599"/>
    <w:rsid w:val="007D2CD7"/>
    <w:rsid w:val="007E00E0"/>
    <w:rsid w:val="00806D29"/>
    <w:rsid w:val="00845F45"/>
    <w:rsid w:val="00856233"/>
    <w:rsid w:val="00860F27"/>
    <w:rsid w:val="00886495"/>
    <w:rsid w:val="0089222B"/>
    <w:rsid w:val="00897EFD"/>
    <w:rsid w:val="008B0560"/>
    <w:rsid w:val="008B2BFA"/>
    <w:rsid w:val="008C6244"/>
    <w:rsid w:val="008E158F"/>
    <w:rsid w:val="008E6A3F"/>
    <w:rsid w:val="00901FE7"/>
    <w:rsid w:val="00936F03"/>
    <w:rsid w:val="00943B69"/>
    <w:rsid w:val="00944CB3"/>
    <w:rsid w:val="00986624"/>
    <w:rsid w:val="009B09D7"/>
    <w:rsid w:val="009D35ED"/>
    <w:rsid w:val="009D3F2F"/>
    <w:rsid w:val="009F422E"/>
    <w:rsid w:val="00A022FB"/>
    <w:rsid w:val="00A03CB6"/>
    <w:rsid w:val="00A1364C"/>
    <w:rsid w:val="00A21076"/>
    <w:rsid w:val="00A3739A"/>
    <w:rsid w:val="00A52DAF"/>
    <w:rsid w:val="00A550DA"/>
    <w:rsid w:val="00A6295D"/>
    <w:rsid w:val="00A84072"/>
    <w:rsid w:val="00AB2D1F"/>
    <w:rsid w:val="00AD69B8"/>
    <w:rsid w:val="00B16570"/>
    <w:rsid w:val="00B23B03"/>
    <w:rsid w:val="00B25048"/>
    <w:rsid w:val="00B43EB7"/>
    <w:rsid w:val="00B53320"/>
    <w:rsid w:val="00B73449"/>
    <w:rsid w:val="00B97BB2"/>
    <w:rsid w:val="00BC6522"/>
    <w:rsid w:val="00BC6C8C"/>
    <w:rsid w:val="00C121D5"/>
    <w:rsid w:val="00C130B4"/>
    <w:rsid w:val="00C17349"/>
    <w:rsid w:val="00C351AA"/>
    <w:rsid w:val="00C7253F"/>
    <w:rsid w:val="00CF6941"/>
    <w:rsid w:val="00D26A05"/>
    <w:rsid w:val="00D43327"/>
    <w:rsid w:val="00D97B98"/>
    <w:rsid w:val="00DC671F"/>
    <w:rsid w:val="00DE4DA7"/>
    <w:rsid w:val="00E07C86"/>
    <w:rsid w:val="00E33B38"/>
    <w:rsid w:val="00E47FE5"/>
    <w:rsid w:val="00E574AF"/>
    <w:rsid w:val="00E74A10"/>
    <w:rsid w:val="00EC547B"/>
    <w:rsid w:val="00F24E6D"/>
    <w:rsid w:val="00F6639A"/>
    <w:rsid w:val="00F714DA"/>
    <w:rsid w:val="00F93878"/>
    <w:rsid w:val="00F95E00"/>
    <w:rsid w:val="00FB456B"/>
    <w:rsid w:val="00FE32A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5A318"/>
  <w15:docId w15:val="{805F419D-7476-4904-8E48-FF99DB95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8C6244"/>
    <w:pPr>
      <w:keepLines w:val="0"/>
    </w:pPr>
  </w:style>
  <w:style w:type="character" w:customStyle="1" w:styleId="ad">
    <w:name w:val="尾注文本 字符"/>
    <w:aliases w:val="2_G 字符"/>
    <w:basedOn w:val="a0"/>
    <w:link w:val="ac"/>
    <w:rsid w:val="008C6244"/>
    <w:rPr>
      <w:snapToGrid w:val="0"/>
      <w:sz w:val="18"/>
      <w:szCs w:val="18"/>
    </w:rPr>
  </w:style>
  <w:style w:type="character" w:styleId="ae">
    <w:name w:val="endnote reference"/>
    <w:aliases w:val="1_G"/>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B2D1F"/>
    <w:rPr>
      <w:rFonts w:eastAsia="Times New Roman"/>
      <w:snapToGrid w:val="0"/>
      <w:sz w:val="16"/>
      <w:szCs w:val="16"/>
      <w:lang w:val="en-GB" w:eastAsia="en-US"/>
    </w:rPr>
  </w:style>
  <w:style w:type="character" w:styleId="af2">
    <w:name w:val="page number"/>
    <w:aliases w:val="7_G"/>
    <w:basedOn w:val="a0"/>
    <w:qFormat/>
    <w:rsid w:val="00AB2D1F"/>
    <w:rPr>
      <w:rFonts w:ascii="Times New Roman" w:hAnsi="Times New Roman"/>
      <w:b/>
      <w:i w:val="0"/>
      <w:snapToGrid w:val="0"/>
      <w:spacing w:val="0"/>
      <w:kern w:val="0"/>
      <w:sz w:val="18"/>
      <w14:cntxtAlts w14:val="0"/>
    </w:rPr>
  </w:style>
  <w:style w:type="paragraph" w:styleId="af3">
    <w:name w:val="header"/>
    <w:aliases w:val="6_G"/>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B2D1F"/>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89222B"/>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89222B"/>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89222B"/>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uiPriority w:val="99"/>
    <w:qFormat/>
    <w:rsid w:val="0089222B"/>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89222B"/>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89222B"/>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rsid w:val="0089222B"/>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89222B"/>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89222B"/>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89222B"/>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89222B"/>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89222B"/>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89222B"/>
    <w:pPr>
      <w:numPr>
        <w:numId w:val="1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89222B"/>
    <w:pPr>
      <w:numPr>
        <w:numId w:val="11"/>
      </w:numPr>
      <w:tabs>
        <w:tab w:val="clear" w:pos="0"/>
        <w:tab w:val="num" w:pos="1996"/>
      </w:tabs>
      <w:ind w:left="1996" w:hanging="380"/>
    </w:pPr>
  </w:style>
  <w:style w:type="numbering" w:styleId="111111">
    <w:name w:val="Outline List 2"/>
    <w:basedOn w:val="a2"/>
    <w:semiHidden/>
    <w:rsid w:val="0089222B"/>
    <w:pPr>
      <w:numPr>
        <w:numId w:val="13"/>
      </w:numPr>
    </w:pPr>
  </w:style>
  <w:style w:type="numbering" w:styleId="1111110">
    <w:name w:val="Outline List 1"/>
    <w:basedOn w:val="a2"/>
    <w:semiHidden/>
    <w:rsid w:val="0089222B"/>
    <w:pPr>
      <w:numPr>
        <w:numId w:val="14"/>
      </w:numPr>
    </w:pPr>
  </w:style>
  <w:style w:type="character" w:styleId="af5">
    <w:name w:val="Book Title"/>
    <w:basedOn w:val="a0"/>
    <w:uiPriority w:val="33"/>
    <w:rsid w:val="0089222B"/>
    <w:rPr>
      <w:b/>
      <w:bCs/>
      <w:smallCaps/>
      <w:spacing w:val="5"/>
    </w:rPr>
  </w:style>
  <w:style w:type="table" w:styleId="af6">
    <w:name w:val="Table Grid"/>
    <w:basedOn w:val="a1"/>
    <w:rsid w:val="0089222B"/>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89222B"/>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89222B"/>
    <w:rPr>
      <w:rFonts w:ascii="Tahoma" w:eastAsia="Times New Roman" w:hAnsi="Tahoma" w:cs="Tahoma"/>
      <w:sz w:val="16"/>
      <w:szCs w:val="16"/>
      <w:lang w:val="en-GB" w:eastAsia="en-US"/>
    </w:rPr>
  </w:style>
  <w:style w:type="paragraph" w:styleId="af9">
    <w:name w:val="Revision"/>
    <w:hidden/>
    <w:uiPriority w:val="99"/>
    <w:semiHidden/>
    <w:rsid w:val="0089222B"/>
    <w:rPr>
      <w:rFonts w:eastAsia="Times New Roman"/>
      <w:lang w:val="en-GB" w:eastAsia="en-US"/>
    </w:rPr>
  </w:style>
  <w:style w:type="character" w:styleId="afa">
    <w:name w:val="Hyperlink"/>
    <w:basedOn w:val="a0"/>
    <w:uiPriority w:val="99"/>
    <w:unhideWhenUsed/>
    <w:rsid w:val="0089222B"/>
    <w:rPr>
      <w:color w:val="0000FF"/>
    </w:rPr>
  </w:style>
  <w:style w:type="character" w:styleId="afb">
    <w:name w:val="FollowedHyperlink"/>
    <w:basedOn w:val="a0"/>
    <w:uiPriority w:val="99"/>
    <w:semiHidden/>
    <w:unhideWhenUsed/>
    <w:rsid w:val="0089222B"/>
    <w:rPr>
      <w:color w:val="0000FF"/>
      <w:u w:val="single"/>
    </w:rPr>
  </w:style>
  <w:style w:type="character" w:styleId="afc">
    <w:name w:val="Unresolved Mention"/>
    <w:basedOn w:val="a0"/>
    <w:uiPriority w:val="99"/>
    <w:semiHidden/>
    <w:unhideWhenUsed/>
    <w:rsid w:val="0089222B"/>
    <w:rPr>
      <w:color w:val="605E5C"/>
      <w:shd w:val="clear" w:color="auto" w:fill="E1DFDD"/>
    </w:rPr>
  </w:style>
  <w:style w:type="character" w:customStyle="1" w:styleId="SingleTxtGChar">
    <w:name w:val="_ Single Txt_G Char"/>
    <w:link w:val="SingleTxtG"/>
    <w:locked/>
    <w:rsid w:val="0089222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HRI/GEN/2/Rev.6" TargetMode="External"/><Relationship Id="rId3" Type="http://schemas.openxmlformats.org/officeDocument/2006/relationships/hyperlink" Target="http://undocs.org/ch/CERD/C/HRV/9-14" TargetMode="External"/><Relationship Id="rId7" Type="http://schemas.openxmlformats.org/officeDocument/2006/relationships/hyperlink" Target="http://undocs.org/ch/A/HRC/51/34/Add.1" TargetMode="External"/><Relationship Id="rId2" Type="http://schemas.openxmlformats.org/officeDocument/2006/relationships/hyperlink" Target="http://undocs.org/ch/CERD/C/SR.2988" TargetMode="External"/><Relationship Id="rId1" Type="http://schemas.openxmlformats.org/officeDocument/2006/relationships/hyperlink" Target="http://undocs.org/ch/CERD/C/SR.2987" TargetMode="External"/><Relationship Id="rId6" Type="http://schemas.openxmlformats.org/officeDocument/2006/relationships/hyperlink" Target="http://undocs.org/ch/CERD/C/HRV/CO/8" TargetMode="External"/><Relationship Id="rId5" Type="http://schemas.openxmlformats.org/officeDocument/2006/relationships/hyperlink" Target="http://undocs.org/ch/CERD/C/HRV/CO/8" TargetMode="External"/><Relationship Id="rId4" Type="http://schemas.openxmlformats.org/officeDocument/2006/relationships/hyperlink" Target="http://undocs.org/ch/CERD/C/2007/1" TargetMode="External"/><Relationship Id="rId9" Type="http://schemas.openxmlformats.org/officeDocument/2006/relationships/hyperlink" Target="http://undocs.org/ch/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8690</Words>
  <Characters>9352</Characters>
  <Application>Microsoft Office Word</Application>
  <DocSecurity>0</DocSecurity>
  <Lines>345</Lines>
  <Paragraphs>136</Paragraphs>
  <ScaleCrop>false</ScaleCrop>
  <Company>DCM</Company>
  <LinksUpToDate>false</LinksUpToDate>
  <CharactersWithSpaces>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CERD/C/HRV/CO/9-14</dc:title>
  <dc:subject>2317114</dc:subject>
  <dc:creator>Xu</dc:creator>
  <cp:keywords/>
  <dc:description/>
  <cp:lastModifiedBy>Hui XU</cp:lastModifiedBy>
  <cp:revision>2</cp:revision>
  <cp:lastPrinted>2014-05-09T11:28:00Z</cp:lastPrinted>
  <dcterms:created xsi:type="dcterms:W3CDTF">2023-11-14T19:33:00Z</dcterms:created>
  <dcterms:modified xsi:type="dcterms:W3CDTF">2023-11-14T19:33:00Z</dcterms:modified>
</cp:coreProperties>
</file>