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before="0" w:after="0"/>
        <w:jc w:val="both"/>
        <w:rPr>
          <w:rFonts w:hint="cs"/>
          <w:rtl/>
          <w:lang w:eastAsia="en-US"/>
        </w:rPr>
      </w:pPr>
      <w:r>
        <w:rPr>
          <w:noProof/>
          <w:szCs w:val="28"/>
          <w:rtl/>
          <w:lang w:val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42.55pt;margin-top:-119.95pt;width:201.25pt;height:103.75pt;z-index:1;mso-position-horizontal-relative:page" filled="f" stroked="f">
            <o:lock v:ext="edit" aspectratio="t"/>
            <v:textbox style="mso-next-textbox:#_x0000_s2050" inset="0,0,0,0">
              <w:txbxContent>
                <w:p w:rsidR="00000000" w:rsidRDefault="00000000">
                  <w:pPr>
                    <w:bidi w:val="0"/>
                    <w:spacing w:before="0" w:after="0"/>
                    <w:jc w:val="left"/>
                    <w:rPr>
                      <w:rFonts w:cs="Times New Roman"/>
                      <w:szCs w:val="22"/>
                      <w:lang w:eastAsia="en-US"/>
                    </w:rPr>
                  </w:pPr>
                  <w:r>
                    <w:rPr>
                      <w:rFonts w:cs="Times New Roman"/>
                      <w:szCs w:val="22"/>
                      <w:lang w:eastAsia="en-US"/>
                    </w:rPr>
                    <w:t>Distr.</w:t>
                  </w:r>
                </w:p>
                <w:p w:rsidR="00000000" w:rsidRDefault="00000000">
                  <w:pPr>
                    <w:bidi w:val="0"/>
                    <w:spacing w:before="0" w:after="0"/>
                    <w:jc w:val="left"/>
                    <w:rPr>
                      <w:rFonts w:cs="Times New Roman"/>
                      <w:szCs w:val="22"/>
                      <w:lang w:eastAsia="en-US"/>
                    </w:rPr>
                  </w:pPr>
                  <w:r>
                    <w:rPr>
                      <w:rFonts w:cs="Times New Roman"/>
                      <w:szCs w:val="22"/>
                      <w:lang w:eastAsia="en-US"/>
                    </w:rPr>
                    <w:t>GENERAL</w:t>
                  </w:r>
                </w:p>
                <w:p w:rsidR="00000000" w:rsidRDefault="00000000">
                  <w:pPr>
                    <w:bidi w:val="0"/>
                    <w:spacing w:before="0" w:after="0"/>
                    <w:jc w:val="left"/>
                    <w:rPr>
                      <w:rFonts w:cs="Times New Roman"/>
                      <w:szCs w:val="22"/>
                      <w:lang w:eastAsia="en-US"/>
                    </w:rPr>
                  </w:pPr>
                </w:p>
                <w:p w:rsidR="00000000" w:rsidRDefault="00000000">
                  <w:pPr>
                    <w:bidi w:val="0"/>
                    <w:spacing w:before="0" w:after="0"/>
                    <w:jc w:val="left"/>
                    <w:rPr>
                      <w:szCs w:val="22"/>
                      <w:lang w:eastAsia="en-US"/>
                    </w:rPr>
                  </w:pPr>
                  <w:r>
                    <w:fldChar w:fldCharType="begin"/>
                  </w:r>
                  <w:r>
                    <w:rPr>
                      <w:szCs w:val="22"/>
                      <w:lang w:eastAsia="en-US"/>
                    </w:rPr>
                    <w:instrText xml:space="preserve"> FILLIN  \* MERGEFORMAT </w:instrText>
                  </w:r>
                  <w:r>
                    <w:fldChar w:fldCharType="separate"/>
                  </w:r>
                  <w:r>
                    <w:rPr>
                      <w:szCs w:val="22"/>
                      <w:lang w:eastAsia="en-US"/>
                    </w:rPr>
                    <w:t>CAT/SP/29</w:t>
                  </w:r>
                  <w:r>
                    <w:rPr>
                      <w:szCs w:val="22"/>
                      <w:lang w:eastAsia="en-US"/>
                    </w:rPr>
                    <w:br/>
                    <w:t>30 September 2005</w:t>
                  </w:r>
                  <w:r>
                    <w:fldChar w:fldCharType="end"/>
                  </w:r>
                </w:p>
                <w:p w:rsidR="00000000" w:rsidRDefault="00000000">
                  <w:pPr>
                    <w:bidi w:val="0"/>
                    <w:spacing w:before="0" w:after="0"/>
                    <w:jc w:val="left"/>
                    <w:rPr>
                      <w:rFonts w:cs="Times New Roman"/>
                      <w:szCs w:val="22"/>
                      <w:lang w:eastAsia="en-US"/>
                    </w:rPr>
                  </w:pPr>
                </w:p>
                <w:p w:rsidR="00000000" w:rsidRDefault="00000000">
                  <w:pPr>
                    <w:bidi w:val="0"/>
                    <w:spacing w:before="0" w:after="0"/>
                    <w:jc w:val="left"/>
                    <w:rPr>
                      <w:rFonts w:cs="Times New Roman"/>
                      <w:szCs w:val="22"/>
                      <w:lang w:eastAsia="en-US"/>
                    </w:rPr>
                  </w:pPr>
                  <w:r>
                    <w:rPr>
                      <w:rFonts w:cs="Times New Roman"/>
                      <w:szCs w:val="22"/>
                      <w:lang w:eastAsia="en-US"/>
                    </w:rPr>
                    <w:t>ARABIC</w:t>
                  </w:r>
                </w:p>
                <w:p w:rsidR="00000000" w:rsidRDefault="00000000">
                  <w:pPr>
                    <w:bidi w:val="0"/>
                    <w:spacing w:before="0" w:after="0"/>
                    <w:jc w:val="left"/>
                    <w:rPr>
                      <w:rFonts w:cs="Times New Roman"/>
                      <w:szCs w:val="22"/>
                      <w:rtl/>
                      <w:lang w:eastAsia="en-US"/>
                    </w:rPr>
                  </w:pPr>
                  <w:r>
                    <w:rPr>
                      <w:rFonts w:cs="Times New Roman"/>
                      <w:szCs w:val="22"/>
                      <w:lang w:eastAsia="en-US"/>
                    </w:rPr>
                    <w:t>Original: ENGLISH</w:t>
                  </w:r>
                </w:p>
              </w:txbxContent>
            </v:textbox>
            <w10:wrap anchorx="page"/>
            <w10:anchorlock/>
          </v:shape>
        </w:pict>
      </w:r>
      <w:r>
        <w:rPr>
          <w:rFonts w:hint="cs"/>
          <w:szCs w:val="36"/>
          <w:rtl/>
          <w:lang w:eastAsia="en-US"/>
        </w:rPr>
        <w:t>اجتماع الدول الأطراف</w:t>
      </w:r>
    </w:p>
    <w:p w:rsidR="00000000" w:rsidRDefault="00000000">
      <w:pPr>
        <w:spacing w:before="0" w:after="0"/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الدورة العاشرة</w:t>
      </w:r>
    </w:p>
    <w:p w:rsidR="00000000" w:rsidRDefault="00000000">
      <w:pPr>
        <w:spacing w:before="0" w:after="0"/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جنيف، 30 تشرين الثاني/نوفمبر 2005</w:t>
      </w:r>
    </w:p>
    <w:p w:rsidR="00000000" w:rsidRDefault="00000000">
      <w:pPr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szCs w:val="36"/>
          <w:rtl/>
        </w:rPr>
        <w:t>جدول الأعمال المؤقت</w:t>
      </w:r>
    </w:p>
    <w:p w:rsidR="00000000" w:rsidRDefault="00000000">
      <w:pPr>
        <w:jc w:val="center"/>
        <w:rPr>
          <w:rFonts w:hint="cs"/>
          <w:b/>
          <w:bCs/>
        </w:rPr>
      </w:pPr>
      <w:r>
        <w:rPr>
          <w:rFonts w:hint="cs"/>
          <w:b/>
          <w:bCs/>
          <w:rtl/>
        </w:rPr>
        <w:t>مذكرة مقدمة من الأمين العام</w:t>
      </w:r>
    </w:p>
    <w:p w:rsidR="00000000" w:rsidRDefault="00000000">
      <w:pPr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1-</w:t>
      </w:r>
      <w:r>
        <w:rPr>
          <w:rFonts w:hint="cs"/>
          <w:rtl/>
          <w:lang w:eastAsia="en-US"/>
        </w:rPr>
        <w:tab/>
        <w:t>افتتاح ممثل الأمين العام للاجتماع</w:t>
      </w:r>
    </w:p>
    <w:p w:rsidR="00000000" w:rsidRDefault="00000000">
      <w:pPr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2-</w:t>
      </w:r>
      <w:r>
        <w:rPr>
          <w:rFonts w:hint="cs"/>
          <w:rtl/>
          <w:lang w:eastAsia="en-US"/>
        </w:rPr>
        <w:tab/>
        <w:t>انتخاب الرئيس</w:t>
      </w:r>
    </w:p>
    <w:p w:rsidR="00000000" w:rsidRDefault="00000000">
      <w:pPr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3-</w:t>
      </w:r>
      <w:r>
        <w:rPr>
          <w:rFonts w:hint="cs"/>
          <w:rtl/>
          <w:lang w:eastAsia="en-US"/>
        </w:rPr>
        <w:tab/>
        <w:t>إقرار جدول الأعمال</w:t>
      </w:r>
    </w:p>
    <w:p w:rsidR="00000000" w:rsidRDefault="00000000">
      <w:pPr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4-</w:t>
      </w:r>
      <w:r>
        <w:rPr>
          <w:rFonts w:hint="cs"/>
          <w:rtl/>
          <w:lang w:eastAsia="en-US"/>
        </w:rPr>
        <w:tab/>
        <w:t>انتخاب أعضاء مكتب الاجتماع</w:t>
      </w:r>
    </w:p>
    <w:p w:rsidR="00000000" w:rsidRDefault="00000000">
      <w:pPr>
        <w:ind w:left="720" w:hanging="720"/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5-</w:t>
      </w:r>
      <w:r>
        <w:rPr>
          <w:rFonts w:hint="cs"/>
          <w:rtl/>
          <w:lang w:eastAsia="en-US"/>
        </w:rPr>
        <w:tab/>
        <w:t>انتخاب خمسة عشر عضوا في لجنة مناهضة التعذيب ليحلوا محل من تنتهي مدة ولايتهم في 31 كانون الأول/ديسمبر 2005، وفقاً للفقرات 1 إلى 5 من المادة 17 من الاتفاقية</w:t>
      </w:r>
    </w:p>
    <w:p w:rsidR="00000000" w:rsidRDefault="00000000">
      <w:pPr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6-</w:t>
      </w:r>
      <w:r>
        <w:rPr>
          <w:rFonts w:hint="cs"/>
          <w:rtl/>
          <w:lang w:eastAsia="en-US"/>
        </w:rPr>
        <w:tab/>
        <w:t>مسائل أخرى.</w:t>
      </w:r>
    </w:p>
    <w:p w:rsidR="00000000" w:rsidRDefault="00000000">
      <w:pPr>
        <w:jc w:val="center"/>
        <w:rPr>
          <w:rFonts w:hint="cs"/>
          <w:lang w:eastAsia="en-US"/>
        </w:rPr>
      </w:pPr>
      <w:r>
        <w:rPr>
          <w:rFonts w:hint="cs"/>
          <w:rtl/>
          <w:lang w:eastAsia="en-US"/>
        </w:rPr>
        <w:t>-----</w:t>
      </w:r>
    </w:p>
    <w:sectPr w:rsidR="00000000">
      <w:headerReference w:type="first" r:id="rId7"/>
      <w:footerReference w:type="first" r:id="rId8"/>
      <w:type w:val="continuous"/>
      <w:pgSz w:w="11906" w:h="16838" w:code="9"/>
      <w:pgMar w:top="1701" w:right="1701" w:bottom="1985" w:left="851" w:header="567" w:footer="1418" w:gutter="0"/>
      <w:cols w:space="720"/>
      <w:formProt w:val="0"/>
      <w:titlePg/>
      <w:bidi/>
      <w:rtlGutter/>
      <w:docGrid w:linePitch="2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before="0" w:after="0"/>
      </w:pPr>
      <w:r>
        <w:separator/>
      </w:r>
    </w:p>
  </w:endnote>
  <w:endnote w:type="continuationSeparator" w:id="0">
    <w:p w:rsidR="00000000" w:rsidRDefault="0000000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bidi w:val="0"/>
      <w:jc w:val="right"/>
      <w:rPr>
        <w:rtl/>
        <w:lang w:eastAsia="en-US"/>
      </w:rPr>
    </w:pPr>
    <w:r>
      <w:rPr>
        <w:szCs w:val="22"/>
        <w:lang w:eastAsia="en-US"/>
      </w:rPr>
      <w:t>(A)     GE.05-44173    121005    121005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noteText"/>
        <w:numPr>
          <w:ilvl w:val="0"/>
          <w:numId w:val="0"/>
        </w:numPr>
        <w:ind w:right="0"/>
        <w:rPr>
          <w:szCs w:val="22"/>
          <w:lang w:eastAsia="en-US"/>
        </w:rPr>
      </w:pPr>
      <w:r>
        <w:separator/>
      </w:r>
    </w:p>
  </w:footnote>
  <w:footnote w:type="continuationSeparator" w:id="0">
    <w:p w:rsidR="00000000" w:rsidRDefault="0000000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right" w:pos="9467"/>
      </w:tabs>
      <w:spacing w:after="0" w:line="1000" w:lineRule="exact"/>
      <w:jc w:val="both"/>
      <w:rPr>
        <w:rFonts w:cs="Times New Roman"/>
        <w:b/>
        <w:bCs/>
        <w:sz w:val="44"/>
        <w:szCs w:val="36"/>
        <w:rtl/>
        <w:lang w:eastAsia="en-US"/>
      </w:rPr>
    </w:pPr>
    <w:r>
      <w:rPr>
        <w:sz w:val="56"/>
        <w:szCs w:val="56"/>
        <w:rtl/>
        <w:lang w:eastAsia="en-US"/>
      </w:rPr>
      <w:t>الأمم المتحدة</w:t>
    </w:r>
    <w:r>
      <w:rPr>
        <w:szCs w:val="36"/>
        <w:rtl/>
        <w:lang w:eastAsia="en-US"/>
      </w:rPr>
      <w:tab/>
    </w:r>
    <w:r>
      <w:rPr>
        <w:rFonts w:ascii="Arial" w:hAnsi="Arial" w:cs="Arial"/>
        <w:b/>
        <w:bCs/>
        <w:sz w:val="72"/>
        <w:szCs w:val="72"/>
        <w:lang w:eastAsia="en-US"/>
      </w:rPr>
      <w:t>CAT</w:t>
    </w:r>
  </w:p>
  <w:p w:rsidR="00000000" w:rsidRDefault="00000000">
    <w:pPr>
      <w:pBdr>
        <w:bottom w:val="single" w:sz="6" w:space="1" w:color="auto"/>
      </w:pBdr>
      <w:bidi w:val="0"/>
      <w:spacing w:before="0" w:after="0"/>
      <w:rPr>
        <w:rFonts w:cs="Times New Roman"/>
        <w:szCs w:val="22"/>
        <w:lang w:eastAsia="en-US"/>
      </w:rPr>
    </w:pPr>
  </w:p>
  <w:p w:rsidR="00000000" w:rsidRDefault="00000000">
    <w:pPr>
      <w:pStyle w:val="Header"/>
      <w:bidi w:val="0"/>
      <w:rPr>
        <w:rtl/>
        <w:lang w:eastAsia="en-US"/>
      </w:rPr>
    </w:pPr>
    <w:r>
      <w:rPr>
        <w:rtl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247.75pt;margin-top:13.9pt;width:190.5pt;height:78.4pt;z-index:-1;mso-wrap-edited:f;mso-position-horizontal-relative:page" wrapcoords="-80 -372 -80 21972 21761 21972 21761 -372 -80 -372" filled="f" stroked="f" strokeweight="2.25pt">
          <v:textbox style="mso-next-textbox:#_x0000_s1026" inset="0,0,0,0">
            <w:txbxContent>
              <w:p w:rsidR="00000000" w:rsidRDefault="00000000">
                <w:pPr>
                  <w:spacing w:before="0" w:after="0" w:line="460" w:lineRule="exact"/>
                  <w:jc w:val="left"/>
                  <w:rPr>
                    <w:rFonts w:hint="cs"/>
                    <w:b/>
                    <w:bCs/>
                    <w:spacing w:val="0"/>
                    <w:sz w:val="44"/>
                    <w:szCs w:val="44"/>
                    <w:rtl/>
                  </w:rPr>
                </w:pPr>
                <w:r>
                  <w:rPr>
                    <w:rFonts w:hint="cs"/>
                    <w:b/>
                    <w:bCs/>
                    <w:spacing w:val="0"/>
                    <w:sz w:val="44"/>
                    <w:szCs w:val="44"/>
                    <w:rtl/>
                  </w:rPr>
                  <w:t xml:space="preserve">اتفاقية مناهضة التعذيب وغيره </w:t>
                </w:r>
                <w:r>
                  <w:rPr>
                    <w:rFonts w:hint="cs"/>
                    <w:b/>
                    <w:bCs/>
                    <w:spacing w:val="0"/>
                    <w:sz w:val="42"/>
                    <w:szCs w:val="42"/>
                    <w:rtl/>
                  </w:rPr>
                  <w:t>من ضروب المعاملة</w:t>
                </w:r>
                <w:r>
                  <w:rPr>
                    <w:rFonts w:hint="cs"/>
                    <w:b/>
                    <w:bCs/>
                    <w:spacing w:val="0"/>
                    <w:sz w:val="44"/>
                    <w:szCs w:val="44"/>
                    <w:rtl/>
                  </w:rPr>
                  <w:t xml:space="preserve"> </w:t>
                </w:r>
                <w:r>
                  <w:rPr>
                    <w:rFonts w:hint="cs"/>
                    <w:b/>
                    <w:bCs/>
                    <w:spacing w:val="0"/>
                    <w:sz w:val="42"/>
                    <w:szCs w:val="42"/>
                    <w:rtl/>
                  </w:rPr>
                  <w:t xml:space="preserve">أو العقوبـة </w:t>
                </w:r>
                <w:r>
                  <w:rPr>
                    <w:rFonts w:hint="cs"/>
                    <w:b/>
                    <w:bCs/>
                    <w:spacing w:val="0"/>
                    <w:sz w:val="44"/>
                    <w:szCs w:val="44"/>
                    <w:rtl/>
                  </w:rPr>
                  <w:t>القاسية أو اللاإنسانية أو المهينة</w:t>
                </w:r>
              </w:p>
            </w:txbxContent>
          </v:textbox>
          <w10:wrap type="tight" anchorx="page"/>
        </v:shape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445.05pt;margin-top:8.1pt;width:66.6pt;height:59.75pt;z-index:1;mso-wrap-edited:f;mso-position-horizontal-relative:page" wrapcoords="-223 0 -223 21352 21600 21352 21600 0 -223 0" fillcolor="window">
          <v:imagedata r:id="rId1" o:title=""/>
          <w10:wrap type="tight" side="left" anchorx="page"/>
        </v:shape>
      </w:pict>
    </w:r>
  </w:p>
  <w:p w:rsidR="00000000" w:rsidRDefault="00000000">
    <w:pPr>
      <w:pStyle w:val="Header"/>
      <w:bidi w:val="0"/>
      <w:rPr>
        <w:szCs w:val="22"/>
        <w:lang w:eastAsia="en-US"/>
      </w:rPr>
    </w:pPr>
  </w:p>
  <w:p w:rsidR="00000000" w:rsidRDefault="00000000">
    <w:pPr>
      <w:pStyle w:val="Header"/>
      <w:bidi w:val="0"/>
      <w:rPr>
        <w:szCs w:val="22"/>
        <w:lang w:eastAsia="en-US"/>
      </w:rPr>
    </w:pPr>
  </w:p>
  <w:p w:rsidR="00000000" w:rsidRDefault="00000000">
    <w:pPr>
      <w:pStyle w:val="Header"/>
      <w:bidi w:val="0"/>
      <w:rPr>
        <w:szCs w:val="22"/>
        <w:lang w:eastAsia="en-US"/>
      </w:rPr>
    </w:pPr>
  </w:p>
  <w:p w:rsidR="00000000" w:rsidRDefault="00000000">
    <w:pPr>
      <w:pStyle w:val="Header"/>
      <w:bidi w:val="0"/>
      <w:rPr>
        <w:szCs w:val="22"/>
        <w:lang w:eastAsia="en-US"/>
      </w:rPr>
    </w:pPr>
  </w:p>
  <w:p w:rsidR="00000000" w:rsidRDefault="00000000">
    <w:pPr>
      <w:pStyle w:val="Header"/>
      <w:bidi w:val="0"/>
      <w:rPr>
        <w:szCs w:val="22"/>
        <w:lang w:eastAsia="en-US"/>
      </w:rPr>
    </w:pPr>
  </w:p>
  <w:p w:rsidR="00000000" w:rsidRDefault="00000000">
    <w:pPr>
      <w:pStyle w:val="Header"/>
      <w:bidi w:val="0"/>
      <w:rPr>
        <w:rtl/>
        <w:lang w:eastAsia="en-US"/>
      </w:rPr>
    </w:pPr>
  </w:p>
  <w:p w:rsidR="00000000" w:rsidRDefault="00000000">
    <w:pPr>
      <w:pStyle w:val="Header"/>
      <w:bidi w:val="0"/>
      <w:rPr>
        <w:rtl/>
        <w:lang w:eastAsia="en-US"/>
      </w:rPr>
    </w:pPr>
  </w:p>
  <w:p w:rsidR="00000000" w:rsidRDefault="00000000">
    <w:pPr>
      <w:pStyle w:val="Header"/>
      <w:pBdr>
        <w:bottom w:val="single" w:sz="36" w:space="1" w:color="auto"/>
      </w:pBdr>
      <w:bidi w:val="0"/>
      <w:rPr>
        <w:rtl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A886D17A"/>
    <w:lvl w:ilvl="0">
      <w:start w:val="1"/>
      <w:numFmt w:val="decimal"/>
      <w:lvlText w:val="%1."/>
      <w:lvlJc w:val="left"/>
      <w:pPr>
        <w:tabs>
          <w:tab w:val="num" w:pos="926"/>
        </w:tabs>
        <w:ind w:left="926" w:right="926" w:hanging="360"/>
      </w:pPr>
    </w:lvl>
  </w:abstractNum>
  <w:abstractNum w:abstractNumId="1">
    <w:nsid w:val="FFFFFF7F"/>
    <w:multiLevelType w:val="singleLevel"/>
    <w:tmpl w:val="71BEECD4"/>
    <w:lvl w:ilvl="0">
      <w:start w:val="1"/>
      <w:numFmt w:val="decimal"/>
      <w:lvlText w:val="%1."/>
      <w:lvlJc w:val="left"/>
      <w:pPr>
        <w:tabs>
          <w:tab w:val="num" w:pos="643"/>
        </w:tabs>
        <w:ind w:left="643" w:right="643" w:hanging="360"/>
      </w:pPr>
    </w:lvl>
  </w:abstractNum>
  <w:abstractNum w:abstractNumId="2">
    <w:nsid w:val="FFFFFF88"/>
    <w:multiLevelType w:val="singleLevel"/>
    <w:tmpl w:val="A156D032"/>
    <w:lvl w:ilvl="0">
      <w:start w:val="1"/>
      <w:numFmt w:val="decimal"/>
      <w:lvlText w:val="%1."/>
      <w:lvlJc w:val="left"/>
      <w:pPr>
        <w:tabs>
          <w:tab w:val="num" w:pos="360"/>
        </w:tabs>
        <w:ind w:left="360" w:right="360" w:hanging="360"/>
      </w:pPr>
    </w:lvl>
  </w:abstractNum>
  <w:abstractNum w:abstractNumId="3">
    <w:nsid w:val="FFFFFF89"/>
    <w:multiLevelType w:val="singleLevel"/>
    <w:tmpl w:val="B9BE48F6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1440" w:right="1440" w:hanging="720"/>
      </w:pPr>
      <w:rPr>
        <w:rFonts w:ascii="Symbol" w:hAnsi="Symbol" w:hint="default"/>
      </w:rPr>
    </w:lvl>
  </w:abstractNum>
  <w:abstractNum w:abstractNumId="4">
    <w:nsid w:val="02B91CB6"/>
    <w:multiLevelType w:val="hybridMultilevel"/>
    <w:tmpl w:val="E4EE165C"/>
    <w:lvl w:ilvl="0" w:tplc="FE5248B4">
      <w:start w:val="1"/>
      <w:numFmt w:val="arabicAbjad"/>
      <w:pStyle w:val="a"/>
      <w:lvlText w:val="(%1)"/>
      <w:lvlJc w:val="left"/>
      <w:pPr>
        <w:tabs>
          <w:tab w:val="num" w:pos="1440"/>
        </w:tabs>
        <w:ind w:left="1440" w:right="144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5">
    <w:nsid w:val="213348E2"/>
    <w:multiLevelType w:val="hybridMultilevel"/>
    <w:tmpl w:val="7944817C"/>
    <w:lvl w:ilvl="0" w:tplc="3D266618">
      <w:start w:val="1"/>
      <w:numFmt w:val="decimal"/>
      <w:pStyle w:val="FootnoteText"/>
      <w:lvlText w:val="(%1)"/>
      <w:lvlJc w:val="left"/>
      <w:pPr>
        <w:tabs>
          <w:tab w:val="num" w:pos="737"/>
        </w:tabs>
        <w:ind w:left="737" w:right="737" w:hanging="737"/>
      </w:pPr>
      <w:rPr>
        <w:rFonts w:hint="default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6">
    <w:nsid w:val="33655D9C"/>
    <w:multiLevelType w:val="hybridMultilevel"/>
    <w:tmpl w:val="C9DCA460"/>
    <w:lvl w:ilvl="0" w:tplc="E60CEABA">
      <w:start w:val="1"/>
      <w:numFmt w:val="decimal"/>
      <w:pStyle w:val="Artic1-"/>
      <w:lvlText w:val="%1-"/>
      <w:lvlJc w:val="left"/>
      <w:pPr>
        <w:tabs>
          <w:tab w:val="num" w:pos="1080"/>
        </w:tabs>
        <w:ind w:left="0" w:righ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>
    <w:nsid w:val="394C6AF4"/>
    <w:multiLevelType w:val="hybridMultilevel"/>
    <w:tmpl w:val="B4F25B64"/>
    <w:lvl w:ilvl="0" w:tplc="2368BD92">
      <w:start w:val="6"/>
      <w:numFmt w:val="arabicAbjad"/>
      <w:pStyle w:val="-"/>
      <w:lvlText w:val="(%1)"/>
      <w:lvlJc w:val="left"/>
      <w:pPr>
        <w:tabs>
          <w:tab w:val="num" w:pos="1080"/>
        </w:tabs>
        <w:ind w:left="0" w:righ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w w:val="100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8">
    <w:nsid w:val="3DEF3F8B"/>
    <w:multiLevelType w:val="hybridMultilevel"/>
    <w:tmpl w:val="A072E08C"/>
    <w:lvl w:ilvl="0" w:tplc="BCF0B69C">
      <w:start w:val="1"/>
      <w:numFmt w:val="decimal"/>
      <w:pStyle w:val="parag"/>
      <w:lvlText w:val="%1-"/>
      <w:lvlJc w:val="left"/>
      <w:pPr>
        <w:tabs>
          <w:tab w:val="num" w:pos="360"/>
        </w:tabs>
        <w:ind w:left="0" w:right="0" w:firstLine="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9">
    <w:nsid w:val="3F1E1156"/>
    <w:multiLevelType w:val="hybridMultilevel"/>
    <w:tmpl w:val="8632BE1C"/>
    <w:lvl w:ilvl="0" w:tplc="D25C9436">
      <w:start w:val="1"/>
      <w:numFmt w:val="decimal"/>
      <w:pStyle w:val="Rom1-"/>
      <w:lvlText w:val="'%1'"/>
      <w:lvlJc w:val="left"/>
      <w:pPr>
        <w:tabs>
          <w:tab w:val="num" w:pos="1440"/>
        </w:tabs>
        <w:ind w:left="1440" w:right="144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0">
    <w:nsid w:val="40B06C04"/>
    <w:multiLevelType w:val="hybridMultilevel"/>
    <w:tmpl w:val="A27051CA"/>
    <w:lvl w:ilvl="0" w:tplc="527CFA7C">
      <w:start w:val="6"/>
      <w:numFmt w:val="none"/>
      <w:pStyle w:val="a0"/>
      <w:lvlText w:val="(ﻫ)"/>
      <w:lvlJc w:val="left"/>
      <w:pPr>
        <w:tabs>
          <w:tab w:val="num" w:pos="1080"/>
        </w:tabs>
        <w:ind w:left="0" w:righ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E656FEB0">
      <w:start w:val="6"/>
      <w:numFmt w:val="none"/>
      <w:lvlText w:val="(ﻫ)"/>
      <w:lvlJc w:val="left"/>
      <w:pPr>
        <w:tabs>
          <w:tab w:val="num" w:pos="1800"/>
        </w:tabs>
        <w:ind w:left="1800" w:right="180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1">
    <w:nsid w:val="59D80086"/>
    <w:multiLevelType w:val="hybridMultilevel"/>
    <w:tmpl w:val="608C4A4A"/>
    <w:lvl w:ilvl="0" w:tplc="5A340FAE">
      <w:start w:val="1"/>
      <w:numFmt w:val="decimal"/>
      <w:pStyle w:val="EndnoteText"/>
      <w:lvlText w:val="(%1)"/>
      <w:lvlJc w:val="left"/>
      <w:pPr>
        <w:tabs>
          <w:tab w:val="num" w:pos="1080"/>
        </w:tabs>
        <w:ind w:left="0" w:righ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2">
    <w:nsid w:val="6606499D"/>
    <w:multiLevelType w:val="hybridMultilevel"/>
    <w:tmpl w:val="AEF43330"/>
    <w:lvl w:ilvl="0" w:tplc="08AAB484">
      <w:start w:val="1"/>
      <w:numFmt w:val="decimal"/>
      <w:lvlText w:val="%1-"/>
      <w:lvlJc w:val="left"/>
      <w:pPr>
        <w:tabs>
          <w:tab w:val="num" w:pos="360"/>
        </w:tabs>
        <w:ind w:left="0" w:right="0" w:firstLine="0"/>
      </w:pPr>
      <w:rPr>
        <w:rFonts w:hint="default"/>
        <w:effect w:val="antsRed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3">
    <w:nsid w:val="7A9751ED"/>
    <w:multiLevelType w:val="hybridMultilevel"/>
    <w:tmpl w:val="4D4E38C0"/>
    <w:lvl w:ilvl="0" w:tplc="8B804F94">
      <w:start w:val="1"/>
      <w:numFmt w:val="arabicAbjad"/>
      <w:lvlText w:val="(%1)"/>
      <w:lvlJc w:val="left"/>
      <w:pPr>
        <w:tabs>
          <w:tab w:val="num" w:pos="720"/>
        </w:tabs>
        <w:ind w:left="720" w:right="72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12"/>
  </w:num>
  <w:num w:numId="6">
    <w:abstractNumId w:val="13"/>
  </w:num>
  <w:num w:numId="7">
    <w:abstractNumId w:val="4"/>
  </w:num>
  <w:num w:numId="8">
    <w:abstractNumId w:val="4"/>
  </w:num>
  <w:num w:numId="9">
    <w:abstractNumId w:val="4"/>
  </w:num>
  <w:num w:numId="10">
    <w:abstractNumId w:val="10"/>
  </w:num>
  <w:num w:numId="11">
    <w:abstractNumId w:val="10"/>
  </w:num>
  <w:num w:numId="12">
    <w:abstractNumId w:val="10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  <w:num w:numId="27">
    <w:abstractNumId w:val="10"/>
  </w:num>
  <w:num w:numId="28">
    <w:abstractNumId w:val="10"/>
  </w:num>
  <w:num w:numId="29">
    <w:abstractNumId w:val="10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3"/>
  </w:num>
  <w:num w:numId="50">
    <w:abstractNumId w:val="3"/>
  </w:num>
  <w:num w:numId="51">
    <w:abstractNumId w:val="3"/>
  </w:num>
  <w:num w:numId="52">
    <w:abstractNumId w:val="8"/>
  </w:num>
  <w:num w:numId="53">
    <w:abstractNumId w:val="8"/>
  </w:num>
  <w:num w:numId="54">
    <w:abstractNumId w:val="7"/>
  </w:num>
  <w:num w:numId="55">
    <w:abstractNumId w:val="11"/>
  </w:num>
  <w:num w:numId="56">
    <w:abstractNumId w:val="11"/>
  </w:num>
  <w:num w:numId="57">
    <w:abstractNumId w:val="11"/>
  </w:num>
  <w:num w:numId="58">
    <w:abstractNumId w:val="3"/>
  </w:num>
  <w:num w:numId="59">
    <w:abstractNumId w:val="6"/>
  </w:num>
  <w:num w:numId="60">
    <w:abstractNumId w:val="6"/>
  </w:num>
  <w:num w:numId="61">
    <w:abstractNumId w:val="9"/>
  </w:num>
  <w:num w:numId="62">
    <w:abstractNumId w:val="9"/>
  </w:num>
  <w:num w:numId="63">
    <w:abstractNumId w:val="9"/>
  </w:num>
  <w:num w:numId="6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20"/>
  <w:evenAndOddHeaders/>
  <w:drawingGridHorizontalSpacing w:val="171"/>
  <w:drawingGridVerticalSpacing w:val="112"/>
  <w:displayVerticalDrawingGridEvery w:val="2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  <w:spacing w:before="240" w:after="240"/>
      <w:jc w:val="lowKashida"/>
    </w:pPr>
    <w:rPr>
      <w:rFonts w:cs="Traditional Arabic"/>
      <w:spacing w:val="6"/>
      <w:kern w:val="16"/>
      <w:sz w:val="22"/>
      <w:szCs w:val="30"/>
      <w:lang w:val="en-US" w:eastAsia="ar-SA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bCs/>
      <w:sz w:val="28"/>
      <w:szCs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8"/>
      <w:szCs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cs="Times New Roman"/>
      <w:szCs w:val="28"/>
      <w:u w:val="single"/>
    </w:rPr>
  </w:style>
  <w:style w:type="paragraph" w:styleId="Heading5">
    <w:name w:val="heading 5"/>
    <w:basedOn w:val="Normal"/>
    <w:next w:val="Normal"/>
    <w:qFormat/>
    <w:pPr>
      <w:jc w:val="both"/>
      <w:outlineLvl w:val="4"/>
    </w:pPr>
    <w:rPr>
      <w:b/>
      <w:bCs/>
      <w:sz w:val="28"/>
      <w:szCs w:val="36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sz w:val="28"/>
      <w:szCs w:val="36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  <w:bCs/>
      <w:i/>
      <w:iCs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numPr>
        <w:numId w:val="4"/>
      </w:numPr>
      <w:tabs>
        <w:tab w:val="clear" w:pos="737"/>
      </w:tabs>
      <w:ind w:left="0" w:right="0" w:firstLine="720"/>
      <w:jc w:val="both"/>
    </w:pPr>
    <w:rPr>
      <w:szCs w:val="28"/>
    </w:rPr>
  </w:style>
  <w:style w:type="character" w:styleId="FootnoteReference">
    <w:name w:val="footnote reference"/>
    <w:semiHidden/>
    <w:rPr>
      <w:rFonts w:cs="Traditional Arabic"/>
      <w:bCs/>
      <w:szCs w:val="28"/>
      <w:vertAlign w:val="superscript"/>
      <w:lang w:bidi="ar-SA"/>
    </w:rPr>
  </w:style>
  <w:style w:type="paragraph" w:customStyle="1" w:styleId="a">
    <w:name w:val="(أ) إلى (د)"/>
    <w:basedOn w:val="Normal"/>
    <w:pPr>
      <w:numPr>
        <w:numId w:val="9"/>
      </w:numPr>
      <w:tabs>
        <w:tab w:val="clear" w:pos="1440"/>
      </w:tabs>
      <w:ind w:left="0" w:right="0" w:firstLine="720"/>
      <w:jc w:val="both"/>
    </w:pPr>
  </w:style>
  <w:style w:type="paragraph" w:customStyle="1" w:styleId="a0">
    <w:name w:val="(ه‍)"/>
    <w:basedOn w:val="a"/>
    <w:pPr>
      <w:numPr>
        <w:numId w:val="33"/>
      </w:numPr>
      <w:tabs>
        <w:tab w:val="clear" w:pos="1080"/>
        <w:tab w:val="left" w:pos="720"/>
      </w:tabs>
    </w:pPr>
  </w:style>
  <w:style w:type="paragraph" w:customStyle="1" w:styleId="parag">
    <w:name w:val="parag"/>
    <w:pPr>
      <w:numPr>
        <w:numId w:val="53"/>
      </w:numPr>
      <w:tabs>
        <w:tab w:val="clear" w:pos="360"/>
        <w:tab w:val="left" w:pos="720"/>
      </w:tabs>
      <w:bidi/>
      <w:spacing w:before="180" w:after="180" w:line="400" w:lineRule="exact"/>
      <w:jc w:val="both"/>
    </w:pPr>
    <w:rPr>
      <w:rFonts w:cs="Traditional Arabic"/>
      <w:spacing w:val="6"/>
      <w:kern w:val="16"/>
      <w:sz w:val="22"/>
      <w:szCs w:val="30"/>
      <w:lang w:val="en-US" w:eastAsia="ar-SA"/>
    </w:rPr>
  </w:style>
  <w:style w:type="paragraph" w:styleId="ListBullet">
    <w:name w:val="List Bullet"/>
    <w:basedOn w:val="Normal"/>
    <w:autoRedefine/>
    <w:semiHidden/>
    <w:pPr>
      <w:numPr>
        <w:numId w:val="58"/>
      </w:numPr>
      <w:ind w:right="0"/>
      <w:jc w:val="both"/>
    </w:pPr>
  </w:style>
  <w:style w:type="paragraph" w:customStyle="1" w:styleId="Artic1-">
    <w:name w:val="Artic_1-"/>
    <w:basedOn w:val="Normal"/>
    <w:pPr>
      <w:numPr>
        <w:numId w:val="60"/>
      </w:numPr>
      <w:jc w:val="both"/>
    </w:pPr>
  </w:style>
  <w:style w:type="paragraph" w:customStyle="1" w:styleId="-">
    <w:name w:val="(و) -"/>
    <w:basedOn w:val="Normal"/>
    <w:pPr>
      <w:numPr>
        <w:numId w:val="54"/>
      </w:numPr>
      <w:tabs>
        <w:tab w:val="clear" w:pos="1080"/>
      </w:tabs>
      <w:jc w:val="both"/>
    </w:pPr>
  </w:style>
  <w:style w:type="paragraph" w:styleId="EndnoteText">
    <w:name w:val="endnote text"/>
    <w:basedOn w:val="Normal"/>
    <w:semiHidden/>
    <w:pPr>
      <w:numPr>
        <w:numId w:val="64"/>
      </w:numPr>
      <w:jc w:val="both"/>
    </w:pPr>
    <w:rPr>
      <w:sz w:val="21"/>
      <w:szCs w:val="28"/>
    </w:rPr>
  </w:style>
  <w:style w:type="paragraph" w:styleId="Footer">
    <w:name w:val="footer"/>
    <w:basedOn w:val="Normal"/>
    <w:semiHidden/>
    <w:pPr>
      <w:spacing w:before="0" w:after="0"/>
      <w:jc w:val="both"/>
    </w:pPr>
  </w:style>
  <w:style w:type="paragraph" w:styleId="TOC9">
    <w:name w:val="toc 9"/>
    <w:basedOn w:val="Normal"/>
    <w:next w:val="Normal"/>
    <w:autoRedefine/>
    <w:semiHidden/>
    <w:pPr>
      <w:ind w:left="1760"/>
      <w:jc w:val="both"/>
    </w:pPr>
  </w:style>
  <w:style w:type="paragraph" w:customStyle="1" w:styleId="Rom1-">
    <w:name w:val="Rom_'1'-"/>
    <w:basedOn w:val="Normal"/>
    <w:pPr>
      <w:numPr>
        <w:numId w:val="63"/>
      </w:numPr>
      <w:ind w:right="0"/>
      <w:jc w:val="both"/>
    </w:pPr>
  </w:style>
  <w:style w:type="character" w:styleId="EndnoteReference">
    <w:name w:val="endnote reference"/>
    <w:semiHidden/>
    <w:rPr>
      <w:rFonts w:ascii="Times New Roman" w:hAnsi="Times New Roman" w:cs="Traditional Arabic"/>
      <w:bCs/>
      <w:szCs w:val="28"/>
      <w:vertAlign w:val="superscript"/>
      <w:lang w:bidi="ar-SA"/>
    </w:rPr>
  </w:style>
  <w:style w:type="paragraph" w:customStyle="1" w:styleId="H1CLB">
    <w:name w:val="H1_C+L+B"/>
    <w:basedOn w:val="Normal"/>
    <w:pPr>
      <w:jc w:val="center"/>
    </w:pPr>
    <w:rPr>
      <w:bCs/>
      <w:sz w:val="28"/>
      <w:szCs w:val="36"/>
    </w:rPr>
  </w:style>
  <w:style w:type="paragraph" w:customStyle="1" w:styleId="H2CL">
    <w:name w:val="H2_C+L"/>
    <w:basedOn w:val="Normal"/>
    <w:pPr>
      <w:jc w:val="center"/>
    </w:pPr>
    <w:rPr>
      <w:sz w:val="28"/>
      <w:szCs w:val="36"/>
    </w:rPr>
  </w:style>
  <w:style w:type="paragraph" w:customStyle="1" w:styleId="H3CB">
    <w:name w:val="H3_C+B"/>
    <w:basedOn w:val="Normal"/>
    <w:pPr>
      <w:jc w:val="center"/>
    </w:pPr>
    <w:rPr>
      <w:b/>
      <w:bCs/>
    </w:rPr>
  </w:style>
  <w:style w:type="paragraph" w:customStyle="1" w:styleId="H4CU">
    <w:name w:val="H4_C+U"/>
    <w:basedOn w:val="Normal"/>
    <w:pPr>
      <w:jc w:val="center"/>
    </w:pPr>
    <w:rPr>
      <w:u w:val="single"/>
    </w:rPr>
  </w:style>
  <w:style w:type="paragraph" w:customStyle="1" w:styleId="H5RLB">
    <w:name w:val="H5_R+L+B"/>
    <w:basedOn w:val="Normal"/>
    <w:pPr>
      <w:jc w:val="both"/>
    </w:pPr>
    <w:rPr>
      <w:b/>
      <w:bCs/>
      <w:sz w:val="28"/>
      <w:szCs w:val="36"/>
    </w:rPr>
  </w:style>
  <w:style w:type="paragraph" w:customStyle="1" w:styleId="H6RL">
    <w:name w:val="H6_R+L"/>
    <w:basedOn w:val="Normal"/>
    <w:pPr>
      <w:jc w:val="both"/>
    </w:pPr>
    <w:rPr>
      <w:sz w:val="28"/>
      <w:szCs w:val="36"/>
    </w:rPr>
  </w:style>
  <w:style w:type="paragraph" w:customStyle="1" w:styleId="H7RBI">
    <w:name w:val="H7_R+B+I"/>
    <w:basedOn w:val="Normal"/>
    <w:pPr>
      <w:jc w:val="both"/>
    </w:pPr>
    <w:rPr>
      <w:b/>
      <w:bCs/>
      <w:i/>
      <w:iCs/>
    </w:rPr>
  </w:style>
  <w:style w:type="paragraph" w:customStyle="1" w:styleId="H8">
    <w:name w:val="H8"/>
    <w:basedOn w:val="Normal"/>
    <w:pPr>
      <w:jc w:val="both"/>
    </w:pPr>
    <w:rPr>
      <w:i/>
      <w:iCs/>
    </w:rPr>
  </w:style>
  <w:style w:type="paragraph" w:customStyle="1" w:styleId="H8RI">
    <w:name w:val="H8_R+I"/>
    <w:basedOn w:val="Normal"/>
    <w:pPr>
      <w:jc w:val="both"/>
    </w:pPr>
    <w:rPr>
      <w:i/>
      <w:iCs/>
    </w:rPr>
  </w:style>
  <w:style w:type="paragraph" w:customStyle="1" w:styleId="H9RU">
    <w:name w:val="H9_R+U"/>
    <w:basedOn w:val="Normal"/>
    <w:pPr>
      <w:jc w:val="both"/>
    </w:pPr>
    <w:rPr>
      <w:u w:val="single"/>
    </w:rPr>
  </w:style>
  <w:style w:type="paragraph" w:customStyle="1" w:styleId="HCCIn">
    <w:name w:val="HC_C+In."/>
    <w:basedOn w:val="Normal"/>
    <w:pPr>
      <w:ind w:left="2705" w:right="1985" w:hanging="720"/>
      <w:jc w:val="both"/>
    </w:pPr>
  </w:style>
  <w:style w:type="paragraph" w:customStyle="1" w:styleId="HaRIn">
    <w:name w:val="Ha_R+In."/>
    <w:basedOn w:val="Normal"/>
    <w:pPr>
      <w:ind w:left="720" w:hanging="720"/>
      <w:jc w:val="both"/>
    </w:pPr>
  </w:style>
  <w:style w:type="character" w:styleId="Hyperlink">
    <w:name w:val="Hyperlink"/>
    <w:semiHidden/>
    <w:rPr>
      <w:color w:val="auto"/>
      <w:u w:val="none"/>
    </w:rPr>
  </w:style>
  <w:style w:type="paragraph" w:customStyle="1" w:styleId="HCCCm">
    <w:name w:val="HCC_Cm"/>
    <w:basedOn w:val="Normal"/>
    <w:pPr>
      <w:keepNext/>
      <w:ind w:left="1985" w:right="1985"/>
      <w:jc w:val="both"/>
    </w:pPr>
  </w:style>
  <w:style w:type="paragraph" w:styleId="Header">
    <w:name w:val="header"/>
    <w:basedOn w:val="Normal"/>
    <w:semiHidden/>
    <w:pPr>
      <w:spacing w:before="0" w:after="0"/>
      <w:jc w:val="both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Templatex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56</Words>
  <Characters>320</Characters>
  <Application>Microsoft Office Word</Application>
  <DocSecurity>4</DocSecurity>
  <Lines>2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الجمعية العامة</vt:lpstr>
      <vt:lpstr>الجمعية العامة</vt:lpstr>
    </vt:vector>
  </TitlesOfParts>
  <Company>ONU</Company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الجمعية العامة</dc:title>
  <dc:subject/>
  <dc:creator>EL RAHAL</dc:creator>
  <cp:keywords/>
  <dc:description/>
  <cp:lastModifiedBy>الرز</cp:lastModifiedBy>
  <cp:revision>2</cp:revision>
  <cp:lastPrinted>2005-10-12T12:15:00Z</cp:lastPrinted>
  <dcterms:created xsi:type="dcterms:W3CDTF">2005-10-12T12:16:00Z</dcterms:created>
  <dcterms:modified xsi:type="dcterms:W3CDTF">2005-10-12T12:16:00Z</dcterms:modified>
</cp:coreProperties>
</file>