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2E08A991" w14:textId="77777777" w:rsidTr="00F90E4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4F40F6C7" w14:textId="77777777" w:rsidR="002D5AAC" w:rsidRDefault="002D5AAC" w:rsidP="00EB2D3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0A48008B" w14:textId="77777777" w:rsidR="002D5AAC" w:rsidRPr="00BD33EE" w:rsidRDefault="00DF71B9" w:rsidP="00F90E4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07499C95" w14:textId="08AA9930" w:rsidR="002D5AAC" w:rsidRDefault="00EB2D36" w:rsidP="00EB2D36">
            <w:pPr>
              <w:jc w:val="right"/>
            </w:pPr>
            <w:r w:rsidRPr="00EB2D36">
              <w:rPr>
                <w:sz w:val="40"/>
              </w:rPr>
              <w:t>CAT</w:t>
            </w:r>
            <w:r>
              <w:t>/OP/KAZ/ROSP/1</w:t>
            </w:r>
          </w:p>
        </w:tc>
      </w:tr>
      <w:tr w:rsidR="002D5AAC" w:rsidRPr="00741A9F" w14:paraId="066191CD" w14:textId="77777777" w:rsidTr="00F90E4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D5DE450" w14:textId="77777777" w:rsidR="002D5AAC" w:rsidRDefault="002E5067" w:rsidP="00F90E4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2344EDB0" wp14:editId="265F3A6D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60C933A" w14:textId="77777777" w:rsidR="002D5AAC" w:rsidRPr="00C23549" w:rsidRDefault="00C23549" w:rsidP="00E2514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23549">
              <w:rPr>
                <w:b/>
                <w:spacing w:val="-4"/>
                <w:sz w:val="34"/>
                <w:szCs w:val="34"/>
              </w:rPr>
              <w:t xml:space="preserve">Конвенция против пыток и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 xml:space="preserve">других жестоких, бесчеловечных </w:t>
            </w:r>
            <w:r w:rsidRPr="00C23549">
              <w:rPr>
                <w:b/>
                <w:spacing w:val="-4"/>
                <w:sz w:val="34"/>
                <w:szCs w:val="34"/>
              </w:rPr>
              <w:br/>
              <w:t>или унижающих достоинство</w:t>
            </w:r>
            <w:r w:rsidR="00F21B00" w:rsidRPr="00F21B00">
              <w:rPr>
                <w:b/>
                <w:spacing w:val="-4"/>
                <w:sz w:val="34"/>
                <w:szCs w:val="34"/>
              </w:rPr>
              <w:br/>
            </w:r>
            <w:r w:rsidRPr="00C23549">
              <w:rPr>
                <w:b/>
                <w:spacing w:val="-4"/>
                <w:sz w:val="34"/>
                <w:szCs w:val="34"/>
              </w:rPr>
              <w:t>видов обращения и наказания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7E08EF8B" w14:textId="77777777" w:rsidR="002D5AAC" w:rsidRPr="00EB2D36" w:rsidRDefault="00EB2D36" w:rsidP="00F90E40">
            <w:pPr>
              <w:spacing w:before="240"/>
              <w:rPr>
                <w:lang w:val="en-US"/>
              </w:rPr>
            </w:pPr>
            <w:r w:rsidRPr="00EB2D36">
              <w:rPr>
                <w:lang w:val="en-US"/>
              </w:rPr>
              <w:t>Distr.: General</w:t>
            </w:r>
          </w:p>
          <w:p w14:paraId="0E52ED17" w14:textId="77777777" w:rsidR="00EB2D36" w:rsidRPr="00EB2D36" w:rsidRDefault="00EB2D36" w:rsidP="00EB2D36">
            <w:pPr>
              <w:spacing w:line="240" w:lineRule="exact"/>
              <w:rPr>
                <w:lang w:val="en-US"/>
              </w:rPr>
            </w:pPr>
            <w:r w:rsidRPr="00EB2D36">
              <w:rPr>
                <w:lang w:val="en-US"/>
              </w:rPr>
              <w:t>7 April 2025</w:t>
            </w:r>
          </w:p>
          <w:p w14:paraId="3494C3B5" w14:textId="77777777" w:rsidR="00EB2D36" w:rsidRPr="00EB2D36" w:rsidRDefault="00EB2D36" w:rsidP="00EB2D36">
            <w:pPr>
              <w:spacing w:line="240" w:lineRule="exact"/>
              <w:rPr>
                <w:lang w:val="en-US"/>
              </w:rPr>
            </w:pPr>
            <w:r w:rsidRPr="00EB2D36">
              <w:rPr>
                <w:lang w:val="en-US"/>
              </w:rPr>
              <w:t>Russian</w:t>
            </w:r>
          </w:p>
          <w:p w14:paraId="1B78DA76" w14:textId="67C8CA9F" w:rsidR="00EB2D36" w:rsidRPr="00EB2D36" w:rsidRDefault="00EB2D36" w:rsidP="00EB2D36">
            <w:pPr>
              <w:spacing w:line="240" w:lineRule="exact"/>
              <w:rPr>
                <w:lang w:val="en-US"/>
              </w:rPr>
            </w:pPr>
            <w:r w:rsidRPr="00EB2D36">
              <w:rPr>
                <w:lang w:val="en-US"/>
              </w:rPr>
              <w:t>Original: English</w:t>
            </w:r>
            <w:r>
              <w:rPr>
                <w:lang w:val="en-US"/>
              </w:rPr>
              <w:br/>
            </w:r>
            <w:r w:rsidRPr="00EB2D36">
              <w:rPr>
                <w:lang w:val="en-US"/>
              </w:rPr>
              <w:t>English, French, Russian and Spanish only</w:t>
            </w:r>
          </w:p>
        </w:tc>
      </w:tr>
    </w:tbl>
    <w:p w14:paraId="45F4AB46" w14:textId="77777777" w:rsidR="00EB2D36" w:rsidRPr="00A537C9" w:rsidRDefault="00EB2D36" w:rsidP="00EB2D36">
      <w:pPr>
        <w:spacing w:before="120"/>
        <w:rPr>
          <w:b/>
          <w:sz w:val="24"/>
          <w:szCs w:val="24"/>
        </w:rPr>
      </w:pPr>
      <w:r w:rsidRPr="00A537C9">
        <w:rPr>
          <w:b/>
          <w:bCs/>
          <w:sz w:val="24"/>
          <w:szCs w:val="24"/>
        </w:rPr>
        <w:t>Подкомитет по предупреждению пыток</w:t>
      </w:r>
      <w:r w:rsidRPr="00A537C9">
        <w:rPr>
          <w:b/>
          <w:sz w:val="24"/>
          <w:szCs w:val="24"/>
        </w:rPr>
        <w:br/>
      </w:r>
      <w:r w:rsidRPr="00A537C9">
        <w:rPr>
          <w:b/>
          <w:bCs/>
          <w:sz w:val="24"/>
          <w:szCs w:val="24"/>
        </w:rPr>
        <w:t>и других жестоких,</w:t>
      </w:r>
      <w:r w:rsidRPr="00A537C9">
        <w:rPr>
          <w:b/>
          <w:sz w:val="24"/>
          <w:szCs w:val="24"/>
        </w:rPr>
        <w:t xml:space="preserve"> </w:t>
      </w:r>
      <w:r w:rsidRPr="00A537C9">
        <w:rPr>
          <w:b/>
          <w:bCs/>
          <w:sz w:val="24"/>
          <w:szCs w:val="24"/>
        </w:rPr>
        <w:t xml:space="preserve">бесчеловечных </w:t>
      </w:r>
      <w:r w:rsidRPr="00634CCF">
        <w:rPr>
          <w:b/>
          <w:bCs/>
          <w:sz w:val="24"/>
          <w:szCs w:val="24"/>
        </w:rPr>
        <w:br/>
      </w:r>
      <w:r w:rsidRPr="00A537C9">
        <w:rPr>
          <w:b/>
          <w:bCs/>
          <w:sz w:val="24"/>
          <w:szCs w:val="24"/>
        </w:rPr>
        <w:t>или унижающих</w:t>
      </w:r>
      <w:r w:rsidRPr="00634CCF">
        <w:rPr>
          <w:b/>
          <w:bCs/>
          <w:sz w:val="24"/>
          <w:szCs w:val="24"/>
        </w:rPr>
        <w:t xml:space="preserve"> </w:t>
      </w:r>
      <w:r w:rsidRPr="00A537C9">
        <w:rPr>
          <w:b/>
          <w:bCs/>
          <w:sz w:val="24"/>
          <w:szCs w:val="24"/>
        </w:rPr>
        <w:t xml:space="preserve">достоинство видов </w:t>
      </w:r>
      <w:r w:rsidRPr="00634CCF">
        <w:rPr>
          <w:b/>
          <w:bCs/>
          <w:sz w:val="24"/>
          <w:szCs w:val="24"/>
        </w:rPr>
        <w:br/>
      </w:r>
      <w:r w:rsidRPr="00A537C9">
        <w:rPr>
          <w:b/>
          <w:bCs/>
          <w:sz w:val="24"/>
          <w:szCs w:val="24"/>
        </w:rPr>
        <w:t>обращения и наказания</w:t>
      </w:r>
    </w:p>
    <w:p w14:paraId="565B75BE" w14:textId="77777777" w:rsidR="00EB2D36" w:rsidRPr="00A537C9" w:rsidRDefault="00EB2D36" w:rsidP="00EB2D36">
      <w:pPr>
        <w:pStyle w:val="HChG"/>
      </w:pPr>
      <w:r w:rsidRPr="00A537C9">
        <w:tab/>
      </w:r>
      <w:r w:rsidRPr="00A537C9">
        <w:tab/>
        <w:t xml:space="preserve">Посещение Казахстана в период с 26 марта </w:t>
      </w:r>
      <w:r w:rsidRPr="005E3DB7">
        <w:br/>
      </w:r>
      <w:r w:rsidRPr="00A537C9">
        <w:t xml:space="preserve">по 1 апреля 2023 года: рекомендации </w:t>
      </w:r>
      <w:r w:rsidRPr="005E3DB7">
        <w:br/>
      </w:r>
      <w:r w:rsidRPr="00A537C9">
        <w:t>и замечания</w:t>
      </w:r>
      <w:r>
        <w:t>,</w:t>
      </w:r>
      <w:r w:rsidRPr="00A537C9">
        <w:t xml:space="preserve"> адрес</w:t>
      </w:r>
      <w:r>
        <w:t>ованные</w:t>
      </w:r>
      <w:r w:rsidRPr="00A537C9">
        <w:t xml:space="preserve"> государств</w:t>
      </w:r>
      <w:r>
        <w:t>у</w:t>
      </w:r>
      <w:r w:rsidRPr="00A537C9">
        <w:t>-участник</w:t>
      </w:r>
      <w:r>
        <w:t>у</w:t>
      </w:r>
      <w:r w:rsidRPr="00A537C9">
        <w:t xml:space="preserve"> </w:t>
      </w:r>
    </w:p>
    <w:p w14:paraId="0DC0E7A6" w14:textId="77777777" w:rsidR="00EB2D36" w:rsidRPr="00A537C9" w:rsidRDefault="00EB2D36" w:rsidP="00EB2D36">
      <w:pPr>
        <w:pStyle w:val="H1G"/>
      </w:pPr>
      <w:r w:rsidRPr="00A537C9">
        <w:tab/>
      </w:r>
      <w:r w:rsidRPr="00A537C9">
        <w:tab/>
        <w:t>Доклад Подкомитета</w:t>
      </w:r>
      <w:r w:rsidRPr="00A537C9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  <w:r w:rsidRPr="005E3DB7">
        <w:rPr>
          <w:sz w:val="20"/>
        </w:rPr>
        <w:t xml:space="preserve"> </w:t>
      </w:r>
      <w:r w:rsidRPr="00A537C9">
        <w:rPr>
          <w:rStyle w:val="aa"/>
          <w:b w:val="0"/>
          <w:bCs/>
          <w:sz w:val="20"/>
          <w:vertAlign w:val="baseline"/>
        </w:rPr>
        <w:footnoteReference w:customMarkFollows="1" w:id="2"/>
        <w:t>**</w:t>
      </w:r>
      <w:r w:rsidRPr="00A537C9">
        <w:t xml:space="preserve"> </w:t>
      </w:r>
    </w:p>
    <w:p w14:paraId="3C8374D1" w14:textId="77777777" w:rsidR="00EB2D36" w:rsidRPr="00A537C9" w:rsidRDefault="00EB2D36" w:rsidP="00EB2D36">
      <w:pPr>
        <w:suppressAutoHyphens w:val="0"/>
        <w:spacing w:after="200" w:line="276" w:lineRule="auto"/>
      </w:pPr>
      <w:r w:rsidRPr="00A537C9">
        <w:br w:type="page"/>
      </w:r>
    </w:p>
    <w:p w14:paraId="1A254188" w14:textId="77777777" w:rsidR="00EB2D36" w:rsidRDefault="00EB2D36" w:rsidP="00EB2D36">
      <w:pPr>
        <w:spacing w:after="120"/>
        <w:rPr>
          <w:sz w:val="28"/>
        </w:rPr>
      </w:pPr>
      <w:r>
        <w:rPr>
          <w:sz w:val="28"/>
        </w:rPr>
        <w:lastRenderedPageBreak/>
        <w:t>Содержание</w:t>
      </w:r>
    </w:p>
    <w:p w14:paraId="224FBC73" w14:textId="77777777" w:rsidR="00EB2D36" w:rsidRDefault="00EB2D36" w:rsidP="00EB2D36">
      <w:pPr>
        <w:tabs>
          <w:tab w:val="right" w:pos="9638"/>
        </w:tabs>
        <w:spacing w:after="120"/>
        <w:ind w:left="283"/>
        <w:rPr>
          <w:sz w:val="18"/>
        </w:rPr>
      </w:pPr>
      <w:r>
        <w:rPr>
          <w:i/>
          <w:sz w:val="18"/>
        </w:rPr>
        <w:tab/>
        <w:t>Стр.</w:t>
      </w:r>
    </w:p>
    <w:p w14:paraId="67FD4A89" w14:textId="504FE7E0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leader="dot" w:pos="8787"/>
          <w:tab w:val="right" w:pos="9638"/>
        </w:tabs>
        <w:spacing w:after="120"/>
      </w:pPr>
      <w:r w:rsidRPr="00A537C9">
        <w:tab/>
        <w:t>I.</w:t>
      </w:r>
      <w:r w:rsidRPr="00A537C9">
        <w:tab/>
        <w:t>Введение</w:t>
      </w:r>
      <w:r w:rsidRPr="00A537C9">
        <w:tab/>
      </w:r>
      <w:r w:rsidRPr="00A537C9">
        <w:tab/>
      </w:r>
      <w:r>
        <w:t>3</w:t>
      </w:r>
    </w:p>
    <w:p w14:paraId="7B2163E6" w14:textId="6B71A0D9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  <w:t>II.</w:t>
      </w:r>
      <w:r w:rsidRPr="00A537C9">
        <w:tab/>
        <w:t>Национальный превентивный механизм</w:t>
      </w:r>
      <w:r w:rsidRPr="00A537C9">
        <w:tab/>
      </w:r>
      <w:r w:rsidRPr="00A537C9">
        <w:tab/>
      </w:r>
      <w:r>
        <w:t>4</w:t>
      </w:r>
    </w:p>
    <w:p w14:paraId="4B02719B" w14:textId="01349CCC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E31A50">
        <w:tab/>
      </w:r>
      <w:r w:rsidRPr="00E31A50">
        <w:tab/>
      </w:r>
      <w:r w:rsidRPr="00A537C9">
        <w:t>A.</w:t>
      </w:r>
      <w:r w:rsidRPr="00A537C9">
        <w:tab/>
        <w:t>Правовая база: независимость и структура</w:t>
      </w:r>
      <w:r w:rsidRPr="00A537C9">
        <w:tab/>
      </w:r>
      <w:r w:rsidRPr="00A537C9">
        <w:tab/>
      </w:r>
      <w:r>
        <w:t>4</w:t>
      </w:r>
    </w:p>
    <w:p w14:paraId="37CD154F" w14:textId="5A6FEA3E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 w:rsidRPr="00A537C9">
        <w:t>B.</w:t>
      </w:r>
      <w:r w:rsidRPr="00A537C9">
        <w:tab/>
        <w:t xml:space="preserve">Ресурсы и </w:t>
      </w:r>
      <w:r>
        <w:t>персонал</w:t>
      </w:r>
      <w:r w:rsidRPr="00A537C9">
        <w:tab/>
      </w:r>
      <w:r w:rsidRPr="00A537C9">
        <w:tab/>
      </w:r>
      <w:r>
        <w:t>6</w:t>
      </w:r>
    </w:p>
    <w:p w14:paraId="51B754E9" w14:textId="127A25D8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 w:rsidRPr="00A537C9">
        <w:t>C.</w:t>
      </w:r>
      <w:r w:rsidRPr="00A537C9">
        <w:tab/>
        <w:t>Посещения и доступ</w:t>
      </w:r>
      <w:r w:rsidRPr="00A537C9">
        <w:tab/>
      </w:r>
      <w:r w:rsidRPr="00A537C9">
        <w:tab/>
      </w:r>
      <w:r>
        <w:t>8</w:t>
      </w:r>
    </w:p>
    <w:p w14:paraId="014146FD" w14:textId="730A7BD3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 w:rsidRPr="00B56721">
        <w:t>D.</w:t>
      </w:r>
      <w:r w:rsidRPr="00B56721">
        <w:tab/>
        <w:t>Сотрудничество и заметность работы национального превентивного механизма</w:t>
      </w:r>
      <w:r w:rsidRPr="00B56721">
        <w:tab/>
      </w:r>
      <w:r w:rsidRPr="00B56721">
        <w:tab/>
        <w:t>8</w:t>
      </w:r>
    </w:p>
    <w:p w14:paraId="404D114E" w14:textId="743D3BDE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  <w:t>III.</w:t>
      </w:r>
      <w:r w:rsidRPr="00A537C9">
        <w:tab/>
        <w:t>Общие замечания относительно ситуации с пытками и жестоким обращением</w:t>
      </w:r>
      <w:r w:rsidRPr="00A537C9">
        <w:tab/>
      </w:r>
      <w:r w:rsidRPr="00A537C9">
        <w:tab/>
      </w:r>
      <w:r>
        <w:t>9</w:t>
      </w:r>
    </w:p>
    <w:p w14:paraId="679DBC6B" w14:textId="6C2EBB57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 w:rsidRPr="00A537C9">
        <w:t>A.</w:t>
      </w:r>
      <w:r w:rsidRPr="00A537C9">
        <w:tab/>
        <w:t>Контекст</w:t>
      </w:r>
      <w:r w:rsidRPr="00A537C9">
        <w:tab/>
      </w:r>
      <w:r w:rsidRPr="00A537C9">
        <w:tab/>
      </w:r>
      <w:r>
        <w:t>9</w:t>
      </w:r>
    </w:p>
    <w:p w14:paraId="29524D6F" w14:textId="57D5F702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 w:rsidRPr="00A537C9">
        <w:t>B.</w:t>
      </w:r>
      <w:r w:rsidRPr="00A537C9">
        <w:tab/>
        <w:t>Репрессии</w:t>
      </w:r>
      <w:r w:rsidRPr="00A537C9">
        <w:tab/>
      </w:r>
      <w:r w:rsidRPr="00A537C9">
        <w:tab/>
      </w:r>
      <w:r>
        <w:t>10</w:t>
      </w:r>
    </w:p>
    <w:p w14:paraId="557158C4" w14:textId="4671F20D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  <w:t>IV.</w:t>
      </w:r>
      <w:r w:rsidRPr="00A537C9">
        <w:tab/>
        <w:t>Выполнение рекомендаций Подкомитета, вынесенных в 2016 году</w:t>
      </w:r>
      <w:r w:rsidRPr="00A537C9">
        <w:tab/>
      </w:r>
      <w:r w:rsidRPr="00A537C9">
        <w:tab/>
      </w:r>
      <w:r>
        <w:t>11</w:t>
      </w:r>
    </w:p>
    <w:p w14:paraId="78672EF1" w14:textId="1C5FACE6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 w:rsidRPr="00A537C9">
        <w:t>A.</w:t>
      </w:r>
      <w:r w:rsidRPr="00A537C9">
        <w:tab/>
        <w:t>Контекст</w:t>
      </w:r>
      <w:r w:rsidRPr="00A537C9">
        <w:tab/>
      </w:r>
      <w:r w:rsidRPr="00A537C9">
        <w:tab/>
      </w:r>
      <w:r>
        <w:t>11</w:t>
      </w:r>
    </w:p>
    <w:p w14:paraId="2980C84A" w14:textId="1D78B4AB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 w:rsidRPr="00A537C9">
        <w:t>B.</w:t>
      </w:r>
      <w:r w:rsidRPr="00A537C9">
        <w:tab/>
        <w:t>Нормативно-правовая и институциональная база</w:t>
      </w:r>
      <w:r w:rsidRPr="00A537C9">
        <w:tab/>
      </w:r>
      <w:r w:rsidRPr="00A537C9">
        <w:tab/>
      </w:r>
      <w:r>
        <w:t>11</w:t>
      </w:r>
    </w:p>
    <w:p w14:paraId="4C9098B9" w14:textId="3AB7D80B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 w:rsidRPr="00A537C9">
        <w:t>C.</w:t>
      </w:r>
      <w:r w:rsidRPr="00A537C9">
        <w:tab/>
        <w:t>В</w:t>
      </w:r>
      <w:r>
        <w:t>сеобъемлющие</w:t>
      </w:r>
      <w:r w:rsidRPr="00A537C9">
        <w:t xml:space="preserve"> вопросы</w:t>
      </w:r>
      <w:r w:rsidRPr="00A537C9">
        <w:tab/>
      </w:r>
      <w:r w:rsidRPr="00A537C9">
        <w:tab/>
      </w:r>
      <w:r>
        <w:t>12</w:t>
      </w:r>
    </w:p>
    <w:p w14:paraId="623FC2E1" w14:textId="39E7E242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1.</w:t>
      </w:r>
      <w:r w:rsidRPr="00A537C9">
        <w:tab/>
        <w:t>Определение пыт</w:t>
      </w:r>
      <w:r>
        <w:t>ки</w:t>
      </w:r>
      <w:r w:rsidRPr="00A537C9">
        <w:tab/>
      </w:r>
      <w:r w:rsidRPr="00A537C9">
        <w:tab/>
      </w:r>
      <w:r>
        <w:t>12</w:t>
      </w:r>
    </w:p>
    <w:p w14:paraId="43240B21" w14:textId="0FDFC3AA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2.</w:t>
      </w:r>
      <w:r w:rsidRPr="00A537C9">
        <w:tab/>
        <w:t>Расследование утверждений о пытках и жестоком обращении</w:t>
      </w:r>
      <w:r w:rsidRPr="00A537C9">
        <w:tab/>
      </w:r>
      <w:r w:rsidRPr="00A537C9">
        <w:tab/>
      </w:r>
      <w:r>
        <w:t>13</w:t>
      </w:r>
    </w:p>
    <w:p w14:paraId="58CBBF36" w14:textId="16620164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3.</w:t>
      </w:r>
      <w:r w:rsidRPr="00A537C9">
        <w:tab/>
        <w:t>Механизм подачи жалоб в местах лишения свободы</w:t>
      </w:r>
      <w:r w:rsidRPr="00A537C9">
        <w:tab/>
      </w:r>
      <w:r w:rsidRPr="00A537C9">
        <w:tab/>
      </w:r>
      <w:r>
        <w:t>13</w:t>
      </w:r>
    </w:p>
    <w:p w14:paraId="1B736CBC" w14:textId="48DC0862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4.</w:t>
      </w:r>
      <w:r w:rsidRPr="00A537C9">
        <w:tab/>
        <w:t>Основные правовые гарантии</w:t>
      </w:r>
      <w:r w:rsidRPr="00A537C9">
        <w:tab/>
      </w:r>
      <w:r w:rsidRPr="00A537C9">
        <w:tab/>
      </w:r>
      <w:r>
        <w:t>14</w:t>
      </w:r>
    </w:p>
    <w:p w14:paraId="361F3446" w14:textId="3C3A7423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5.</w:t>
      </w:r>
      <w:r w:rsidRPr="00A537C9">
        <w:tab/>
        <w:t>Система исполнения наказаний</w:t>
      </w:r>
      <w:r w:rsidRPr="00A537C9">
        <w:tab/>
      </w:r>
      <w:r w:rsidRPr="00A537C9">
        <w:tab/>
      </w:r>
      <w:r>
        <w:t>15</w:t>
      </w:r>
    </w:p>
    <w:p w14:paraId="6625424F" w14:textId="29864912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6.</w:t>
      </w:r>
      <w:r w:rsidRPr="00A537C9">
        <w:tab/>
        <w:t>Дисциплинарный режим</w:t>
      </w:r>
      <w:r w:rsidRPr="00A537C9">
        <w:tab/>
      </w:r>
      <w:r w:rsidRPr="00A537C9">
        <w:tab/>
      </w:r>
      <w:r>
        <w:t>16</w:t>
      </w:r>
    </w:p>
    <w:p w14:paraId="3E6DCB95" w14:textId="77777777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7.</w:t>
      </w:r>
      <w:r w:rsidRPr="00A537C9">
        <w:tab/>
      </w:r>
      <w:r>
        <w:t>Содержание под стражей до суда</w:t>
      </w:r>
      <w:r w:rsidRPr="00A537C9">
        <w:t xml:space="preserve"> (доступ и режим)</w:t>
      </w:r>
      <w:r w:rsidRPr="008E3FBC">
        <w:t xml:space="preserve"> </w:t>
      </w:r>
      <w:r w:rsidRPr="00A537C9">
        <w:tab/>
      </w:r>
      <w:r w:rsidRPr="00A537C9">
        <w:tab/>
      </w:r>
      <w:r>
        <w:t>17</w:t>
      </w:r>
    </w:p>
    <w:p w14:paraId="1527E8C6" w14:textId="3CEDAC3C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8.</w:t>
      </w:r>
      <w:r w:rsidRPr="00A537C9">
        <w:tab/>
        <w:t>Условия содержания под стражей</w:t>
      </w:r>
      <w:r w:rsidRPr="00A537C9">
        <w:tab/>
      </w:r>
      <w:r w:rsidRPr="00A537C9">
        <w:tab/>
      </w:r>
      <w:r>
        <w:t>1</w:t>
      </w:r>
      <w:r w:rsidR="008C2FB8">
        <w:t>8</w:t>
      </w:r>
    </w:p>
    <w:p w14:paraId="3719BF02" w14:textId="04F55F54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9.</w:t>
      </w:r>
      <w:r w:rsidRPr="00A537C9">
        <w:tab/>
      </w:r>
      <w:r>
        <w:t>Медицинское обслуживание в</w:t>
      </w:r>
      <w:r w:rsidRPr="00A537C9">
        <w:t xml:space="preserve"> пенитенциарной систем</w:t>
      </w:r>
      <w:r>
        <w:t>е</w:t>
      </w:r>
      <w:r w:rsidRPr="00A537C9">
        <w:tab/>
      </w:r>
      <w:r w:rsidRPr="00A537C9">
        <w:tab/>
      </w:r>
      <w:r>
        <w:t>19</w:t>
      </w:r>
    </w:p>
    <w:p w14:paraId="71C189B6" w14:textId="5456D1B6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10.</w:t>
      </w:r>
      <w:r w:rsidRPr="00A537C9">
        <w:tab/>
        <w:t>Карантин</w:t>
      </w:r>
      <w:r w:rsidRPr="00A537C9">
        <w:tab/>
      </w:r>
      <w:r w:rsidRPr="00A537C9">
        <w:tab/>
      </w:r>
      <w:r>
        <w:t>20</w:t>
      </w:r>
    </w:p>
    <w:p w14:paraId="28CD1117" w14:textId="21B815CD" w:rsidR="00EB2D36" w:rsidRPr="00A537C9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</w:pPr>
      <w:r w:rsidRPr="00A537C9">
        <w:tab/>
      </w:r>
      <w:r>
        <w:tab/>
      </w:r>
      <w:r>
        <w:tab/>
      </w:r>
      <w:r w:rsidRPr="00A537C9">
        <w:t>11.</w:t>
      </w:r>
      <w:r w:rsidRPr="00A537C9">
        <w:tab/>
        <w:t>Цифровизация в пенитенциарной системе</w:t>
      </w:r>
      <w:r w:rsidRPr="00A537C9">
        <w:tab/>
      </w:r>
      <w:r w:rsidRPr="00A537C9">
        <w:tab/>
      </w:r>
      <w:r>
        <w:t>21</w:t>
      </w:r>
    </w:p>
    <w:p w14:paraId="5E157080" w14:textId="2E29156B" w:rsidR="00EB2D36" w:rsidRPr="005E3DB7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en-US"/>
        </w:rPr>
      </w:pPr>
      <w:r w:rsidRPr="00A537C9">
        <w:tab/>
      </w:r>
      <w:r w:rsidRPr="005E3DB7">
        <w:rPr>
          <w:lang w:val="en-US"/>
        </w:rPr>
        <w:t>V.</w:t>
      </w:r>
      <w:r w:rsidRPr="005E3DB7">
        <w:rPr>
          <w:lang w:val="en-US"/>
        </w:rPr>
        <w:tab/>
      </w:r>
      <w:r w:rsidRPr="00A537C9">
        <w:t>Последующие</w:t>
      </w:r>
      <w:r w:rsidRPr="005E3DB7">
        <w:rPr>
          <w:lang w:val="en-US"/>
        </w:rPr>
        <w:t xml:space="preserve"> </w:t>
      </w:r>
      <w:r w:rsidRPr="00A537C9">
        <w:t>шаги</w:t>
      </w:r>
      <w:r w:rsidRPr="005E3DB7">
        <w:rPr>
          <w:lang w:val="en-US"/>
        </w:rPr>
        <w:tab/>
      </w:r>
      <w:r w:rsidRPr="005E3DB7">
        <w:rPr>
          <w:lang w:val="en-US"/>
        </w:rPr>
        <w:tab/>
        <w:t>21</w:t>
      </w:r>
    </w:p>
    <w:p w14:paraId="7789D3D6" w14:textId="77777777" w:rsidR="00EB2D36" w:rsidRPr="008E3FBC" w:rsidRDefault="00EB2D36" w:rsidP="00EB2D36">
      <w:pPr>
        <w:tabs>
          <w:tab w:val="right" w:pos="850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en-US"/>
        </w:rPr>
      </w:pPr>
      <w:r w:rsidRPr="008E3FBC">
        <w:rPr>
          <w:lang w:val="en-US"/>
        </w:rPr>
        <w:t>Annexes</w:t>
      </w:r>
    </w:p>
    <w:p w14:paraId="7D90A3D0" w14:textId="5E2684A0" w:rsidR="00EB2D36" w:rsidRPr="00E31A50" w:rsidRDefault="00EB2D36" w:rsidP="00EB2D36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en-US"/>
        </w:rPr>
      </w:pPr>
      <w:r w:rsidRPr="008E3FBC">
        <w:rPr>
          <w:lang w:val="en-US"/>
        </w:rPr>
        <w:tab/>
        <w:t>I.</w:t>
      </w:r>
      <w:r w:rsidRPr="008E3FBC">
        <w:rPr>
          <w:lang w:val="en-US"/>
        </w:rPr>
        <w:tab/>
        <w:t xml:space="preserve">List of government officials, civil society organizations and others with whom </w:t>
      </w:r>
      <w:r>
        <w:rPr>
          <w:lang w:val="en-US"/>
        </w:rPr>
        <w:br/>
      </w:r>
      <w:r>
        <w:rPr>
          <w:lang w:val="en-US"/>
        </w:rPr>
        <w:tab/>
      </w:r>
      <w:r w:rsidRPr="008E3FBC">
        <w:rPr>
          <w:lang w:val="en-US"/>
        </w:rPr>
        <w:tab/>
      </w:r>
      <w:r w:rsidR="008C2FB8" w:rsidRPr="008E3FBC">
        <w:rPr>
          <w:lang w:val="en-US"/>
        </w:rPr>
        <w:t xml:space="preserve">the </w:t>
      </w:r>
      <w:r w:rsidRPr="008E3FBC">
        <w:rPr>
          <w:lang w:val="en-US"/>
        </w:rPr>
        <w:t>Subcommittee met</w:t>
      </w:r>
      <w:r w:rsidRPr="008E3FBC">
        <w:rPr>
          <w:lang w:val="en-US"/>
        </w:rPr>
        <w:tab/>
      </w:r>
      <w:r w:rsidRPr="008E3FBC">
        <w:rPr>
          <w:lang w:val="en-US"/>
        </w:rPr>
        <w:tab/>
      </w:r>
      <w:r w:rsidRPr="00E31A50">
        <w:rPr>
          <w:lang w:val="en-US"/>
        </w:rPr>
        <w:t>23</w:t>
      </w:r>
    </w:p>
    <w:p w14:paraId="30E95222" w14:textId="7800DC4F" w:rsidR="00EB2D36" w:rsidRPr="00E31A50" w:rsidRDefault="00EB2D36" w:rsidP="00EB2D36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rPr>
          <w:lang w:val="en-US"/>
        </w:rPr>
      </w:pPr>
      <w:r w:rsidRPr="008E3FBC">
        <w:rPr>
          <w:lang w:val="en-US"/>
        </w:rPr>
        <w:tab/>
        <w:t>II.</w:t>
      </w:r>
      <w:r w:rsidRPr="008E3FBC">
        <w:rPr>
          <w:lang w:val="en-US"/>
        </w:rPr>
        <w:tab/>
        <w:t>List of places of deprivation of liberty visited by the Subcommittee</w:t>
      </w:r>
      <w:r w:rsidRPr="008E3FBC">
        <w:rPr>
          <w:lang w:val="en-US"/>
        </w:rPr>
        <w:tab/>
      </w:r>
      <w:r w:rsidRPr="008E3FBC">
        <w:rPr>
          <w:lang w:val="en-US"/>
        </w:rPr>
        <w:tab/>
      </w:r>
      <w:r w:rsidRPr="00E31A50">
        <w:rPr>
          <w:lang w:val="en-US"/>
        </w:rPr>
        <w:t>24</w:t>
      </w:r>
    </w:p>
    <w:p w14:paraId="0200A7AA" w14:textId="77777777" w:rsidR="00EB2D36" w:rsidRPr="00E31A50" w:rsidRDefault="00EB2D36" w:rsidP="00EB2D36">
      <w:pPr>
        <w:tabs>
          <w:tab w:val="right" w:pos="851"/>
          <w:tab w:val="left" w:pos="1134"/>
          <w:tab w:val="left" w:pos="1559"/>
          <w:tab w:val="left" w:pos="1984"/>
          <w:tab w:val="left" w:leader="dot" w:pos="8787"/>
          <w:tab w:val="right" w:pos="9638"/>
        </w:tabs>
        <w:spacing w:after="120"/>
        <w:ind w:left="1134" w:hanging="1134"/>
        <w:rPr>
          <w:lang w:val="en-US"/>
        </w:rPr>
      </w:pPr>
      <w:r w:rsidRPr="008E3FBC">
        <w:rPr>
          <w:lang w:val="en-US"/>
        </w:rPr>
        <w:tab/>
        <w:t>III.</w:t>
      </w:r>
      <w:r w:rsidRPr="008E3FBC">
        <w:rPr>
          <w:lang w:val="en-US"/>
        </w:rPr>
        <w:tab/>
        <w:t xml:space="preserve">List of places of deprivation of liberty visited by the national preventive mechanism </w:t>
      </w:r>
      <w:r>
        <w:rPr>
          <w:lang w:val="en-US"/>
        </w:rPr>
        <w:br/>
      </w:r>
      <w:r w:rsidRPr="008E3FBC">
        <w:rPr>
          <w:lang w:val="en-US"/>
        </w:rPr>
        <w:t>and the Subcommittee (joint visit)</w:t>
      </w:r>
      <w:r>
        <w:rPr>
          <w:lang w:val="en-US"/>
        </w:rPr>
        <w:t xml:space="preserve"> </w:t>
      </w:r>
      <w:r w:rsidRPr="00656526">
        <w:rPr>
          <w:lang w:val="en-US"/>
        </w:rPr>
        <w:tab/>
      </w:r>
      <w:r w:rsidRPr="00656526">
        <w:rPr>
          <w:lang w:val="en-US"/>
        </w:rPr>
        <w:tab/>
      </w:r>
      <w:r w:rsidRPr="00E31A50">
        <w:rPr>
          <w:lang w:val="en-US"/>
        </w:rPr>
        <w:t>25</w:t>
      </w:r>
    </w:p>
    <w:p w14:paraId="6E2CD8E8" w14:textId="77777777" w:rsidR="00EB2D36" w:rsidRPr="00656526" w:rsidRDefault="00EB2D36" w:rsidP="00EB2D36">
      <w:pPr>
        <w:suppressAutoHyphens w:val="0"/>
        <w:spacing w:after="200" w:line="276" w:lineRule="auto"/>
        <w:rPr>
          <w:lang w:val="en-US"/>
        </w:rPr>
      </w:pPr>
      <w:r w:rsidRPr="00656526">
        <w:rPr>
          <w:lang w:val="en-US"/>
        </w:rPr>
        <w:br w:type="page"/>
      </w:r>
    </w:p>
    <w:p w14:paraId="498A264F" w14:textId="77777777" w:rsidR="00EB2D36" w:rsidRPr="00A537C9" w:rsidRDefault="00EB2D36" w:rsidP="00EB2D36">
      <w:pPr>
        <w:pStyle w:val="HChG"/>
      </w:pPr>
      <w:bookmarkStart w:id="0" w:name="_Toc482624985"/>
      <w:r w:rsidRPr="00656526">
        <w:rPr>
          <w:lang w:val="en-US"/>
        </w:rPr>
        <w:lastRenderedPageBreak/>
        <w:tab/>
      </w:r>
      <w:r w:rsidRPr="00A537C9">
        <w:t>I.</w:t>
      </w:r>
      <w:r w:rsidRPr="00A537C9">
        <w:tab/>
        <w:t>Введение</w:t>
      </w:r>
      <w:bookmarkEnd w:id="0"/>
    </w:p>
    <w:p w14:paraId="53EC7000" w14:textId="77777777" w:rsidR="00EB2D36" w:rsidRPr="00A537C9" w:rsidRDefault="00EB2D36" w:rsidP="00EB2D36">
      <w:pPr>
        <w:pStyle w:val="SingleTxtG"/>
      </w:pPr>
      <w:r w:rsidRPr="00A537C9">
        <w:t>1.</w:t>
      </w:r>
      <w:r w:rsidRPr="00A537C9">
        <w:tab/>
        <w:t xml:space="preserve">В соответствии со своим мандатом, предусмотренным Факультативным протоколом к Конвенции против пыток и других жестоких, бесчеловечных или унижающих достоинство видов обращения и наказания, Подкомитет по предупреждению пыток второй раз посетил Казахстан в период с 26 марта по 1 апреля 2023 года. </w:t>
      </w:r>
    </w:p>
    <w:p w14:paraId="30919EE5" w14:textId="77777777" w:rsidR="00EB2D36" w:rsidRPr="00A537C9" w:rsidRDefault="00EB2D36" w:rsidP="00EB2D36">
      <w:pPr>
        <w:pStyle w:val="SingleTxtG"/>
      </w:pPr>
      <w:r w:rsidRPr="00A537C9">
        <w:t>2.</w:t>
      </w:r>
      <w:r w:rsidRPr="00A537C9">
        <w:tab/>
        <w:t>Членами Подкомитета, посетившими страну, были Якуб Чепек (руководитель делегации), Ника Кварацхелия, Зденка Перович и Ани</w:t>
      </w:r>
      <w:r>
        <w:t>ц</w:t>
      </w:r>
      <w:r w:rsidRPr="00A537C9">
        <w:t>а Томшич. Подкомитету оказывали помощь два с</w:t>
      </w:r>
      <w:r>
        <w:t xml:space="preserve">отрудника </w:t>
      </w:r>
      <w:r w:rsidRPr="00A537C9">
        <w:t>по правам человека из Управления Верховного комиссара Организации Объединенных Наций по правам человека</w:t>
      </w:r>
      <w:r>
        <w:t>, сотрудник</w:t>
      </w:r>
      <w:r w:rsidRPr="00A537C9">
        <w:t xml:space="preserve"> </w:t>
      </w:r>
      <w:r>
        <w:t>службы</w:t>
      </w:r>
      <w:r w:rsidRPr="00A537C9">
        <w:t xml:space="preserve"> безопасности</w:t>
      </w:r>
      <w:r>
        <w:t xml:space="preserve"> </w:t>
      </w:r>
      <w:r w:rsidRPr="00A537C9">
        <w:t>Организации Объединенных Наций, а также четыре устных переводчика.</w:t>
      </w:r>
    </w:p>
    <w:p w14:paraId="5D898A6F" w14:textId="4744C2BB" w:rsidR="00EB2D36" w:rsidRPr="00A537C9" w:rsidRDefault="00EB2D36" w:rsidP="00EB2D36">
      <w:pPr>
        <w:pStyle w:val="SingleTxtG"/>
      </w:pPr>
      <w:r w:rsidRPr="00A537C9">
        <w:t>3.</w:t>
      </w:r>
      <w:r w:rsidRPr="00A537C9">
        <w:tab/>
        <w:t>Первое посещение Казахстана Подкомитетом состоялось 20</w:t>
      </w:r>
      <w:r>
        <w:t>–</w:t>
      </w:r>
      <w:r w:rsidRPr="00A537C9">
        <w:t>29 сентября 2016</w:t>
      </w:r>
      <w:r>
        <w:rPr>
          <w:lang w:val="en-US"/>
        </w:rPr>
        <w:t> </w:t>
      </w:r>
      <w:r w:rsidRPr="00A537C9">
        <w:t>года с целью оказания консультационной помощи национальному превентивному механизму и содействия государству-участнику</w:t>
      </w:r>
      <w:r>
        <w:t xml:space="preserve"> </w:t>
      </w:r>
      <w:r w:rsidRPr="00A537C9">
        <w:t>в полном выполнении его обязательств по Факультативному протоколу. Доклад Подкомитета об этом посещении</w:t>
      </w:r>
      <w:r w:rsidRPr="00EB2D36">
        <w:rPr>
          <w:rStyle w:val="aa"/>
        </w:rPr>
        <w:footnoteReference w:id="3"/>
      </w:r>
      <w:r w:rsidRPr="00A537C9">
        <w:t xml:space="preserve"> был в конфиденциальном порядке </w:t>
      </w:r>
      <w:r>
        <w:t>препровожден</w:t>
      </w:r>
      <w:r w:rsidRPr="00A537C9">
        <w:t xml:space="preserve"> государству-участнику 1 февраля 2017 года. 18 января 2019 года государство-участник обратилось к Подкомитету с просьбой опубликовать доклад в соответствии со статьей 16 (</w:t>
      </w:r>
      <w:r>
        <w:t xml:space="preserve">пункт </w:t>
      </w:r>
      <w:r w:rsidRPr="00A537C9">
        <w:t xml:space="preserve">2) Факультативного протокола. </w:t>
      </w:r>
    </w:p>
    <w:p w14:paraId="0090BCF7" w14:textId="77777777" w:rsidR="00EB2D36" w:rsidRPr="00A537C9" w:rsidRDefault="00EB2D36" w:rsidP="00EB2D36">
      <w:pPr>
        <w:pStyle w:val="SingleTxtG"/>
      </w:pPr>
      <w:r w:rsidRPr="00A537C9">
        <w:t>4.</w:t>
      </w:r>
      <w:r w:rsidRPr="00A537C9">
        <w:tab/>
        <w:t xml:space="preserve">Основные цели, которые преследовал Подкомитет в ходе второго посещения, заключались в том, чтобы проверить выполнение рекомендаций, вынесенных им в 2016 году, и проконсультировать государство-участник относительно дальнейших мер по усилению защиты лиц, лишенных свободы, от риска применения пыток и жестокого обращения. Из-за непродолжительности сроков поездки Подкомитет ограничил круг тем, подлежавших рассмотрению в ходе посещения, несколькими конкретными вопросами, поднятыми в ранее вынесенных им рекомендациях, которые до сих пор не выполнены. </w:t>
      </w:r>
    </w:p>
    <w:p w14:paraId="4BADEDC7" w14:textId="77777777" w:rsidR="00EB2D36" w:rsidRPr="00A537C9" w:rsidRDefault="00EB2D36" w:rsidP="00EB2D36">
      <w:pPr>
        <w:pStyle w:val="SingleTxtG"/>
      </w:pPr>
      <w:r w:rsidRPr="00A537C9">
        <w:t>5.</w:t>
      </w:r>
      <w:r w:rsidRPr="00A537C9">
        <w:tab/>
        <w:t xml:space="preserve">Делегация Подкомитета провела встречи с представителями соответствующих органов государственной власти, других государственных ведомств и организаций гражданского общества, а также с представителями Организации Объединенных Наций (см. приложение I) и посетила места лишения свободы (см. приложение II). Встречи с Уполномоченным по правам человека и </w:t>
      </w:r>
      <w:r>
        <w:t>участниками</w:t>
      </w:r>
      <w:r w:rsidRPr="00A537C9">
        <w:t xml:space="preserve"> национального превентивного механизма позволили делегации обсудить их мандат и методы работы, а также изучить пути укрепления и повышения эффективности их деятельности. Чтобы лучше понять, как на практике </w:t>
      </w:r>
      <w:r>
        <w:t>функционирует</w:t>
      </w:r>
      <w:r w:rsidRPr="00A537C9">
        <w:t xml:space="preserve"> национальный превентивный механизм, делегация совместно с ним посетила одно из мест лишения свободы </w:t>
      </w:r>
      <w:r w:rsidRPr="005E3DB7">
        <w:br/>
      </w:r>
      <w:r w:rsidRPr="00A537C9">
        <w:t>(см. приложение III). По</w:t>
      </w:r>
      <w:r>
        <w:t>сещение состоялось под руководством</w:t>
      </w:r>
      <w:r w:rsidRPr="00A537C9">
        <w:t xml:space="preserve"> механизма. </w:t>
      </w:r>
      <w:r w:rsidRPr="005E3DB7">
        <w:br/>
      </w:r>
      <w:r w:rsidRPr="00A537C9">
        <w:t xml:space="preserve">По завершении совместного посещения делегация представила в конфиденциальном порядке свои предварительные замечания национальному превентивному механизму и Уполномоченному по правам человека. Подкомитет </w:t>
      </w:r>
      <w:r>
        <w:t>приветствует</w:t>
      </w:r>
      <w:r w:rsidRPr="00A537C9">
        <w:t xml:space="preserve"> возможность прове</w:t>
      </w:r>
      <w:r>
        <w:t>дения</w:t>
      </w:r>
      <w:r w:rsidRPr="00A537C9">
        <w:t xml:space="preserve"> совместно</w:t>
      </w:r>
      <w:r>
        <w:t>го</w:t>
      </w:r>
      <w:r w:rsidRPr="00A537C9">
        <w:t xml:space="preserve"> посещени</w:t>
      </w:r>
      <w:r>
        <w:t>я</w:t>
      </w:r>
      <w:r w:rsidRPr="00A537C9">
        <w:t xml:space="preserve"> и обсу</w:t>
      </w:r>
      <w:r>
        <w:t>ждения</w:t>
      </w:r>
      <w:r w:rsidRPr="00A537C9">
        <w:t xml:space="preserve"> общи</w:t>
      </w:r>
      <w:r>
        <w:t>х</w:t>
      </w:r>
      <w:r w:rsidRPr="00A537C9">
        <w:t xml:space="preserve"> тем, касающиеся Факультативного протокола и его аспекта, связанного с превентивными мерами.</w:t>
      </w:r>
    </w:p>
    <w:p w14:paraId="6A87BEE9" w14:textId="77777777" w:rsidR="00EB2D36" w:rsidRPr="00A537C9" w:rsidRDefault="00EB2D36" w:rsidP="00EB2D36">
      <w:pPr>
        <w:pStyle w:val="SingleTxtG"/>
      </w:pPr>
      <w:r w:rsidRPr="00A537C9">
        <w:t>6.</w:t>
      </w:r>
      <w:r w:rsidRPr="00A537C9">
        <w:tab/>
        <w:t xml:space="preserve">В конце посещения делегация в устной форме и в конфиденциальном порядке представила свои предварительные замечания государственным органам и должностным лицам. </w:t>
      </w:r>
    </w:p>
    <w:p w14:paraId="74B3F138" w14:textId="77777777" w:rsidR="00EB2D36" w:rsidRPr="00A537C9" w:rsidRDefault="00EB2D36" w:rsidP="00EB2D36">
      <w:pPr>
        <w:pStyle w:val="SingleTxtG"/>
      </w:pPr>
      <w:r w:rsidRPr="00A537C9">
        <w:t>7.</w:t>
      </w:r>
      <w:r w:rsidRPr="00A537C9">
        <w:tab/>
        <w:t>Настоящий доклад содержит замечания, выводы и рекомендации Подкомитета и в соответствии со статьей 16 (</w:t>
      </w:r>
      <w:r>
        <w:t xml:space="preserve">пункт </w:t>
      </w:r>
      <w:r w:rsidRPr="00A537C9">
        <w:t xml:space="preserve">2) Факультативного протокола будет оставаться конфиденциальным, пока власти Казахстана не примут решения </w:t>
      </w:r>
      <w:r>
        <w:t>предать его гласности</w:t>
      </w:r>
      <w:r w:rsidRPr="00A537C9">
        <w:t>.</w:t>
      </w:r>
    </w:p>
    <w:p w14:paraId="3639E5DC" w14:textId="77777777" w:rsidR="00EB2D36" w:rsidRPr="00A537C9" w:rsidRDefault="00EB2D36" w:rsidP="00EB2D36">
      <w:pPr>
        <w:pStyle w:val="SingleTxtG"/>
        <w:keepNext/>
        <w:keepLines/>
      </w:pPr>
      <w:r w:rsidRPr="00A537C9">
        <w:lastRenderedPageBreak/>
        <w:t>8.</w:t>
      </w:r>
      <w:r w:rsidRPr="00A537C9">
        <w:tab/>
        <w:t>Подкомитет хотел бы выразить свою признательность властям Казахстана за содействие и профессионализм</w:t>
      </w:r>
      <w:r>
        <w:t xml:space="preserve"> в организации </w:t>
      </w:r>
      <w:r w:rsidRPr="00A537C9">
        <w:t xml:space="preserve">посещения страны. Вместе с тем он сожалеет о непредоставлении делегации доступа к транспортным средствам для </w:t>
      </w:r>
      <w:r w:rsidRPr="0054280A">
        <w:rPr>
          <w:spacing w:val="-2"/>
        </w:rPr>
        <w:t>перевозки лиц, содержащихся под стражей, по прибытии в следственный изолятор № 64 в Астане</w:t>
      </w:r>
      <w:r w:rsidRPr="00A537C9">
        <w:t xml:space="preserve"> (см. пункт 64 ниже). </w:t>
      </w:r>
    </w:p>
    <w:p w14:paraId="6633EDC7" w14:textId="2333A24B" w:rsidR="00EB2D36" w:rsidRPr="00A537C9" w:rsidRDefault="00EB2D36" w:rsidP="00EB2D36">
      <w:pPr>
        <w:pStyle w:val="SingleTxtG"/>
      </w:pPr>
      <w:r w:rsidRPr="00A537C9">
        <w:t>9.</w:t>
      </w:r>
      <w:r w:rsidRPr="00A537C9">
        <w:tab/>
        <w:t>Подкомитет хотел бы выразить свою признательность резиденту</w:t>
      </w:r>
      <w:r w:rsidR="00741A9F" w:rsidRPr="00741A9F">
        <w:t>-</w:t>
      </w:r>
      <w:r w:rsidRPr="00A537C9">
        <w:t xml:space="preserve">координатору Организации Объединенных Наций в Казахстане и </w:t>
      </w:r>
      <w:r>
        <w:t>С</w:t>
      </w:r>
      <w:r w:rsidRPr="00A537C9">
        <w:t xml:space="preserve">трановому отделению Программы развития Организации Объединенных Наций за содействие, оказанное до и в ходе посещения. </w:t>
      </w:r>
    </w:p>
    <w:p w14:paraId="7135E8B8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10.</w:t>
      </w:r>
      <w:r w:rsidRPr="00A537C9">
        <w:tab/>
      </w:r>
      <w:r w:rsidRPr="00A537C9">
        <w:rPr>
          <w:b/>
          <w:bCs/>
        </w:rPr>
        <w:t xml:space="preserve">Государству-участнику следует распространить настоящий доклад среди всех соответствующих органов государственной власти, ведомств и учреждений, включая, </w:t>
      </w:r>
      <w:r>
        <w:rPr>
          <w:b/>
          <w:bCs/>
        </w:rPr>
        <w:t>но не ограничиваясь ими,</w:t>
      </w:r>
      <w:r w:rsidRPr="00A537C9">
        <w:rPr>
          <w:b/>
          <w:bCs/>
        </w:rPr>
        <w:t xml:space="preserve"> те, на которые он ссылается.</w:t>
      </w:r>
      <w:r w:rsidRPr="00A537C9">
        <w:t xml:space="preserve"> </w:t>
      </w:r>
      <w:r w:rsidRPr="00A537C9">
        <w:rPr>
          <w:b/>
          <w:bCs/>
        </w:rPr>
        <w:t xml:space="preserve">Подкомитет рекомендует </w:t>
      </w:r>
      <w:r>
        <w:rPr>
          <w:b/>
          <w:bCs/>
        </w:rPr>
        <w:t>властям Казахстана</w:t>
      </w:r>
      <w:r w:rsidRPr="00A537C9">
        <w:rPr>
          <w:b/>
          <w:bCs/>
        </w:rPr>
        <w:t xml:space="preserve"> </w:t>
      </w:r>
      <w:r>
        <w:rPr>
          <w:b/>
          <w:bCs/>
        </w:rPr>
        <w:t>разрешить</w:t>
      </w:r>
      <w:r w:rsidRPr="00A537C9">
        <w:rPr>
          <w:b/>
          <w:bCs/>
        </w:rPr>
        <w:t xml:space="preserve"> публикацию настоящего доклада в соответствии со статьей 16 (</w:t>
      </w:r>
      <w:r>
        <w:rPr>
          <w:b/>
          <w:bCs/>
        </w:rPr>
        <w:t xml:space="preserve">пункт </w:t>
      </w:r>
      <w:r w:rsidRPr="00A537C9">
        <w:rPr>
          <w:b/>
          <w:bCs/>
        </w:rPr>
        <w:t>2) Факультативного протокола.</w:t>
      </w:r>
    </w:p>
    <w:p w14:paraId="3C2DDD98" w14:textId="77777777" w:rsidR="00EB2D36" w:rsidRPr="00A537C9" w:rsidRDefault="00EB2D36" w:rsidP="00EB2D36">
      <w:pPr>
        <w:pStyle w:val="HChG"/>
      </w:pPr>
      <w:r w:rsidRPr="00A537C9">
        <w:rPr>
          <w:bCs/>
        </w:rPr>
        <w:tab/>
        <w:t>II.</w:t>
      </w:r>
      <w:r w:rsidRPr="00A537C9">
        <w:tab/>
      </w:r>
      <w:r w:rsidRPr="00A537C9">
        <w:rPr>
          <w:bCs/>
        </w:rPr>
        <w:t>Национальный превентивный механизм</w:t>
      </w:r>
      <w:r w:rsidRPr="00A537C9">
        <w:t xml:space="preserve"> </w:t>
      </w:r>
      <w:bookmarkStart w:id="1" w:name="_Toc482624987"/>
    </w:p>
    <w:p w14:paraId="469AE8B6" w14:textId="77777777" w:rsidR="00EB2D36" w:rsidRPr="00A537C9" w:rsidRDefault="00EB2D36" w:rsidP="00EB2D36">
      <w:pPr>
        <w:pStyle w:val="H1G"/>
      </w:pPr>
      <w:r>
        <w:rPr>
          <w:bCs/>
        </w:rPr>
        <w:tab/>
      </w:r>
      <w:r w:rsidRPr="00A537C9">
        <w:rPr>
          <w:bCs/>
        </w:rPr>
        <w:t>A.</w:t>
      </w:r>
      <w:r w:rsidRPr="00A537C9">
        <w:tab/>
      </w:r>
      <w:r w:rsidRPr="00A537C9">
        <w:rPr>
          <w:bCs/>
        </w:rPr>
        <w:t>Правовая база: независимость и структура</w:t>
      </w:r>
    </w:p>
    <w:p w14:paraId="3FDE5573" w14:textId="77777777" w:rsidR="00EB2D36" w:rsidRPr="00A537C9" w:rsidRDefault="00EB2D36" w:rsidP="00EB2D36">
      <w:pPr>
        <w:pStyle w:val="SingleTxtG"/>
      </w:pPr>
      <w:r w:rsidRPr="00A537C9">
        <w:t>11.</w:t>
      </w:r>
      <w:r w:rsidRPr="00A537C9">
        <w:tab/>
        <w:t>Казахстан стал участником Конвенции против пыток и других жестоких, бесчеловечных или унижающих достоинство видов обращения и наказания 26 августа 1998 года и ратифицировал Факультативный протокол 26 октября 2008 года. При этом, однако, он сделал заявление в соответствии со статьей 24, которое позволило от</w:t>
      </w:r>
      <w:r>
        <w:t>срочить назначение</w:t>
      </w:r>
      <w:r w:rsidRPr="00A537C9">
        <w:t xml:space="preserve"> национального превентивного механизма на три года. </w:t>
      </w:r>
      <w:r w:rsidRPr="005E3DB7">
        <w:br/>
      </w:r>
      <w:r w:rsidRPr="00A537C9">
        <w:t xml:space="preserve">В 2013 году был принят Закон </w:t>
      </w:r>
      <w:r>
        <w:t>«О</w:t>
      </w:r>
      <w:r w:rsidRPr="00A537C9">
        <w:t xml:space="preserve"> внесении изменений и дополнений в некоторые законодательные акты Республики Казахстан по вопросам создания национального превентивного механизма</w:t>
      </w:r>
      <w:r>
        <w:t>»</w:t>
      </w:r>
      <w:r w:rsidRPr="00A537C9">
        <w:t>.</w:t>
      </w:r>
    </w:p>
    <w:p w14:paraId="4F80F39E" w14:textId="77777777" w:rsidR="00EB2D36" w:rsidRPr="00A537C9" w:rsidRDefault="00EB2D36" w:rsidP="00EB2D36">
      <w:pPr>
        <w:pStyle w:val="SingleTxtG"/>
      </w:pPr>
      <w:r w:rsidRPr="00A537C9">
        <w:t>12.</w:t>
      </w:r>
      <w:r w:rsidRPr="00A537C9">
        <w:tab/>
        <w:t xml:space="preserve">Подкомитет приветствует шаги, предпринятые государством-участником со времени его последнего посещения, в частности принятие 5 ноября 2022 года </w:t>
      </w:r>
      <w:r>
        <w:t>К</w:t>
      </w:r>
      <w:r w:rsidRPr="00A537C9">
        <w:t>онституционного закона об Уполномоченном по правам человека</w:t>
      </w:r>
      <w:r w:rsidRPr="00EB2D36">
        <w:rPr>
          <w:rStyle w:val="aa"/>
        </w:rPr>
        <w:footnoteReference w:id="4"/>
      </w:r>
      <w:r w:rsidRPr="00A537C9">
        <w:t>. Закон в основном регулирует мандат и деятельность института Уполномоченного в его качестве национального правозащитного учреждения и наделяет Уполномоченного более широк</w:t>
      </w:r>
      <w:r>
        <w:t>ими полномочиями</w:t>
      </w:r>
      <w:r w:rsidRPr="00A537C9">
        <w:t xml:space="preserve"> в вопросах координации деятельности национального превентивного механизма. Однако </w:t>
      </w:r>
      <w:r>
        <w:t>полномочия</w:t>
      </w:r>
      <w:r w:rsidRPr="00A537C9">
        <w:t xml:space="preserve"> национального превентивного механизма, который продолжает функционировать в рамках института Уполномоченного по правам человека по модели </w:t>
      </w:r>
      <w:r>
        <w:t>«</w:t>
      </w:r>
      <w:r w:rsidRPr="00A537C9">
        <w:t>омбудсмен плюс</w:t>
      </w:r>
      <w:r>
        <w:t>»</w:t>
      </w:r>
      <w:r w:rsidRPr="00A537C9">
        <w:t>, определен</w:t>
      </w:r>
      <w:r>
        <w:t>ы</w:t>
      </w:r>
      <w:r w:rsidRPr="00A537C9">
        <w:t xml:space="preserve"> в статье 9 Конституционного закона лишь в общих чертах, а мандат механизма </w:t>
      </w:r>
      <w:r>
        <w:t xml:space="preserve">по мониторингу </w:t>
      </w:r>
      <w:r w:rsidRPr="00A537C9">
        <w:t>по-прежнему регулируется целым рядом законодательных актов. В этой связи Подкомитет приветствует полученную от Уполномоченного информацию о возможности разработки отдельного закона о национальном превентивном механизме и надеется со временем получить дальнейшую информацию на этот счет.</w:t>
      </w:r>
    </w:p>
    <w:p w14:paraId="210EE23F" w14:textId="77777777" w:rsidR="00EB2D36" w:rsidRPr="00A537C9" w:rsidRDefault="00EB2D36" w:rsidP="00EB2D36">
      <w:pPr>
        <w:pStyle w:val="SingleTxtG"/>
      </w:pPr>
      <w:r w:rsidRPr="00A537C9">
        <w:t>13.</w:t>
      </w:r>
      <w:r w:rsidRPr="00A537C9">
        <w:tab/>
        <w:t xml:space="preserve">Подкомитет отмечает, что национальный превентивный механизм выполняет как превентивные, так и реактивные (реагирование на индивидуальные жалобы) функции, в то время как по самой своей природе </w:t>
      </w:r>
      <w:r>
        <w:t>ему следует</w:t>
      </w:r>
      <w:r w:rsidRPr="00A537C9">
        <w:t xml:space="preserve"> выполнять только превентивн</w:t>
      </w:r>
      <w:r>
        <w:t>ую</w:t>
      </w:r>
      <w:r w:rsidRPr="00A537C9">
        <w:t xml:space="preserve"> функци</w:t>
      </w:r>
      <w:r>
        <w:t>ю</w:t>
      </w:r>
      <w:r w:rsidRPr="00A537C9">
        <w:t xml:space="preserve">. </w:t>
      </w:r>
    </w:p>
    <w:p w14:paraId="530A494D" w14:textId="77777777" w:rsidR="00EB2D36" w:rsidRPr="00A537C9" w:rsidRDefault="00EB2D36" w:rsidP="00EB2D36">
      <w:pPr>
        <w:pStyle w:val="SingleTxtG"/>
      </w:pPr>
      <w:r w:rsidRPr="00A537C9">
        <w:t>14.</w:t>
      </w:r>
      <w:r w:rsidRPr="00A537C9">
        <w:tab/>
      </w:r>
      <w:r w:rsidRPr="00A537C9">
        <w:rPr>
          <w:b/>
          <w:bCs/>
        </w:rPr>
        <w:t xml:space="preserve">Государству-участнику следует либо четко отделить мандат своего национального правозащитного учреждения от мандата национального превентивного механизма, либо определить отдельные функции механизма в рамках учреждения, которые могут выполняться полностью автономно, </w:t>
      </w:r>
      <w:r>
        <w:rPr>
          <w:b/>
          <w:bCs/>
        </w:rPr>
        <w:br/>
      </w:r>
      <w:r w:rsidRPr="00A537C9">
        <w:rPr>
          <w:b/>
          <w:bCs/>
        </w:rPr>
        <w:t>в соответствии с руководящими принципами Подкомитета, касающимися национальных превентивных механизмов</w:t>
      </w:r>
      <w:r w:rsidRPr="00EB2D36">
        <w:rPr>
          <w:rStyle w:val="aa"/>
        </w:rPr>
        <w:footnoteReference w:id="5"/>
      </w:r>
      <w:r w:rsidRPr="00A537C9">
        <w:t>,</w:t>
      </w:r>
      <w:r w:rsidRPr="00A537C9">
        <w:rPr>
          <w:b/>
          <w:bCs/>
        </w:rPr>
        <w:t xml:space="preserve"> и его дополнительными указаниями по организационным вопросам, касающимся национальных превентивных </w:t>
      </w:r>
      <w:r w:rsidRPr="00A537C9">
        <w:rPr>
          <w:b/>
          <w:bCs/>
        </w:rPr>
        <w:lastRenderedPageBreak/>
        <w:t xml:space="preserve">механизмов, </w:t>
      </w:r>
      <w:r>
        <w:rPr>
          <w:b/>
          <w:bCs/>
        </w:rPr>
        <w:t xml:space="preserve">которые </w:t>
      </w:r>
      <w:r w:rsidRPr="00A537C9">
        <w:rPr>
          <w:b/>
          <w:bCs/>
        </w:rPr>
        <w:t>являю</w:t>
      </w:r>
      <w:r>
        <w:rPr>
          <w:b/>
          <w:bCs/>
        </w:rPr>
        <w:t>тся</w:t>
      </w:r>
      <w:r w:rsidRPr="00A537C9">
        <w:rPr>
          <w:b/>
          <w:bCs/>
        </w:rPr>
        <w:t xml:space="preserve"> частью национального правозащитного учреждения</w:t>
      </w:r>
      <w:r w:rsidRPr="00EB2D36">
        <w:rPr>
          <w:rStyle w:val="aa"/>
        </w:rPr>
        <w:footnoteReference w:id="6"/>
      </w:r>
      <w:r w:rsidRPr="00A537C9">
        <w:rPr>
          <w:b/>
          <w:bCs/>
        </w:rPr>
        <w:t>.</w:t>
      </w:r>
      <w:r w:rsidRPr="00A537C9">
        <w:t xml:space="preserve"> </w:t>
      </w:r>
      <w:r w:rsidRPr="00A537C9">
        <w:rPr>
          <w:b/>
          <w:bCs/>
        </w:rPr>
        <w:t>В этой связи государству-участнику следует внести дальнейшие изменения в законодательство с целью консолидации и унификации различных законодательных актов, регулирующих деятельность национального превентивного механизма, путем принятия либо отдельного закона о национальном превентивном механизме, либо отдельной главы в его Конституционном законе об Уполномоченном по правам человека.</w:t>
      </w:r>
      <w:r w:rsidRPr="00A537C9">
        <w:t xml:space="preserve"> </w:t>
      </w:r>
      <w:r w:rsidRPr="00A537C9">
        <w:rPr>
          <w:b/>
          <w:bCs/>
        </w:rPr>
        <w:t>В процессе подготовки законопроекта ему следует консультироваться с представителями гражданского общества.</w:t>
      </w:r>
    </w:p>
    <w:p w14:paraId="4CAAF493" w14:textId="77777777" w:rsidR="00EB2D36" w:rsidRPr="00A537C9" w:rsidRDefault="00EB2D36" w:rsidP="00EB2D36">
      <w:pPr>
        <w:pStyle w:val="SingleTxtG"/>
      </w:pPr>
      <w:r w:rsidRPr="00A537C9">
        <w:t>15.</w:t>
      </w:r>
      <w:r w:rsidRPr="00A537C9">
        <w:tab/>
        <w:t xml:space="preserve">Подкомитет отмечает, что Уполномоченный по правам человека избирается на должность сроком на пять лет </w:t>
      </w:r>
      <w:r>
        <w:t>П</w:t>
      </w:r>
      <w:r w:rsidRPr="00A537C9">
        <w:t xml:space="preserve">арламентом по представлению </w:t>
      </w:r>
      <w:r>
        <w:t>П</w:t>
      </w:r>
      <w:r w:rsidRPr="00A537C9">
        <w:t>резидента, а не в рамках компетентно</w:t>
      </w:r>
      <w:r>
        <w:t>стного</w:t>
      </w:r>
      <w:r w:rsidRPr="00A537C9">
        <w:t xml:space="preserve">, прозрачного, плюралистического и </w:t>
      </w:r>
      <w:r>
        <w:t xml:space="preserve">предполагающего широкий круг участников </w:t>
      </w:r>
      <w:r w:rsidRPr="00A537C9">
        <w:t>процесса, основанного на заранее определенных, объективных и доступных для общественности критериях</w:t>
      </w:r>
      <w:r w:rsidRPr="00EB2D36">
        <w:rPr>
          <w:rStyle w:val="aa"/>
        </w:rPr>
        <w:footnoteReference w:id="7"/>
      </w:r>
      <w:r w:rsidRPr="00A537C9">
        <w:t>. По мнению Подкомитета, это может негативно сказываться на независимости механизма, учитывая ту важнейшую роль, которую играет Уполномоченный в его создании и функционировании</w:t>
      </w:r>
      <w:r>
        <w:t>, а именно</w:t>
      </w:r>
      <w:r w:rsidRPr="00A537C9">
        <w:t xml:space="preserve">: </w:t>
      </w:r>
    </w:p>
    <w:p w14:paraId="557590EE" w14:textId="77777777" w:rsidR="00EB2D36" w:rsidRPr="00A537C9" w:rsidRDefault="00EB2D36" w:rsidP="00EB2D36">
      <w:pPr>
        <w:pStyle w:val="SingleTxtG"/>
      </w:pPr>
      <w:r>
        <w:tab/>
      </w:r>
      <w:r w:rsidRPr="00A537C9">
        <w:t xml:space="preserve">a) </w:t>
      </w:r>
      <w:r w:rsidRPr="00A537C9">
        <w:tab/>
        <w:t xml:space="preserve">что касается создания механизма, то Уполномоченный обеспечивает создание Координационного совета </w:t>
      </w:r>
      <w:r>
        <w:t>—</w:t>
      </w:r>
      <w:r w:rsidRPr="00A537C9">
        <w:t xml:space="preserve"> консультативно-совещательного органа, состоящего из 27 членов (на момент посещения), который обеспечивает эффективную координацию деятельности участников национального превентивного механизма</w:t>
      </w:r>
      <w:r w:rsidRPr="00EB2D36">
        <w:rPr>
          <w:rStyle w:val="aa"/>
        </w:rPr>
        <w:footnoteReference w:id="8"/>
      </w:r>
      <w:r w:rsidRPr="00A537C9">
        <w:t>. Уполномоченный выступает в качестве председателя Координационного совета</w:t>
      </w:r>
      <w:r w:rsidRPr="00EB2D36">
        <w:rPr>
          <w:rStyle w:val="aa"/>
        </w:rPr>
        <w:footnoteReference w:id="9"/>
      </w:r>
      <w:r w:rsidRPr="00A537C9">
        <w:t xml:space="preserve">. </w:t>
      </w:r>
      <w:r>
        <w:br/>
      </w:r>
      <w:r w:rsidRPr="00A537C9">
        <w:t>Его члены избираются комиссией, также создаваемой Уполномоченным</w:t>
      </w:r>
      <w:r w:rsidRPr="00EB2D36">
        <w:rPr>
          <w:rStyle w:val="aa"/>
        </w:rPr>
        <w:footnoteReference w:id="10"/>
      </w:r>
      <w:r w:rsidRPr="00A537C9">
        <w:t xml:space="preserve">, с участием, среди прочих, представителей </w:t>
      </w:r>
      <w:r>
        <w:t>соответствующих</w:t>
      </w:r>
      <w:r w:rsidRPr="00A537C9">
        <w:t xml:space="preserve"> государственных органов</w:t>
      </w:r>
      <w:r>
        <w:t>.</w:t>
      </w:r>
      <w:r w:rsidRPr="00A537C9">
        <w:t xml:space="preserve"> Координационный совет также отвечает за отбор членов механизма (так называемых </w:t>
      </w:r>
      <w:r>
        <w:t>«</w:t>
      </w:r>
      <w:r w:rsidRPr="00A537C9">
        <w:t>участников</w:t>
      </w:r>
      <w:r>
        <w:t>»</w:t>
      </w:r>
      <w:r w:rsidRPr="00A537C9">
        <w:t>), а некоторые (не все) его члены также участвуют в деятельности механизма;</w:t>
      </w:r>
    </w:p>
    <w:p w14:paraId="1A45D906" w14:textId="77777777" w:rsidR="00EB2D36" w:rsidRPr="00A537C9" w:rsidRDefault="00EB2D36" w:rsidP="00EB2D36">
      <w:pPr>
        <w:pStyle w:val="SingleTxtG"/>
      </w:pPr>
      <w:r>
        <w:tab/>
      </w:r>
      <w:r w:rsidRPr="00A537C9">
        <w:t xml:space="preserve">b) </w:t>
      </w:r>
      <w:r w:rsidRPr="00A537C9">
        <w:tab/>
      </w:r>
      <w:r>
        <w:t>ч</w:t>
      </w:r>
      <w:r w:rsidRPr="00A537C9">
        <w:t>то касается функционирования механизма, то Уполномоченный вправе утверждать положение о Координационном совете, правила отбора участников национального превентивного механизма, правила формирования групп из участников механизма для превентивных посещений и методические рекомендации по превентивным посещениям</w:t>
      </w:r>
      <w:r w:rsidRPr="00EB2D36">
        <w:rPr>
          <w:rStyle w:val="aa"/>
        </w:rPr>
        <w:footnoteReference w:id="11"/>
      </w:r>
      <w:r w:rsidRPr="00A537C9">
        <w:t xml:space="preserve">. Кроме того, Уполномоченный ежегодно представляет доклады о своей деятельности, в том числе о деятельности, связанной с механизмом, </w:t>
      </w:r>
      <w:r>
        <w:t>П</w:t>
      </w:r>
      <w:r w:rsidRPr="00A537C9">
        <w:t xml:space="preserve">резиденту, а не </w:t>
      </w:r>
      <w:r>
        <w:t>П</w:t>
      </w:r>
      <w:r w:rsidRPr="00A537C9">
        <w:t>арламенту</w:t>
      </w:r>
      <w:r w:rsidRPr="00EB2D36">
        <w:rPr>
          <w:rStyle w:val="aa"/>
        </w:rPr>
        <w:footnoteReference w:id="12"/>
      </w:r>
      <w:r w:rsidRPr="00A537C9">
        <w:t>.</w:t>
      </w:r>
    </w:p>
    <w:p w14:paraId="04A37780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16.</w:t>
      </w:r>
      <w:r w:rsidRPr="00A537C9">
        <w:tab/>
        <w:t>Государству-участнику следует укреп</w:t>
      </w:r>
      <w:r>
        <w:t>ля</w:t>
      </w:r>
      <w:r w:rsidRPr="00A537C9">
        <w:t xml:space="preserve">ть независимость национального превентивного механизма от исполнительной власти. Ему следует пересмотреть процесс отбора членов Координационного совета, который затем </w:t>
      </w:r>
      <w:r>
        <w:t>от</w:t>
      </w:r>
      <w:r w:rsidRPr="00A537C9">
        <w:t>бирает участников механизма, установить прозрачную процедуру назначения</w:t>
      </w:r>
      <w:r>
        <w:t xml:space="preserve"> на конкурсной основе</w:t>
      </w:r>
      <w:r w:rsidRPr="00A537C9">
        <w:t xml:space="preserve"> и проводить консультации с организациями гражданского общества и другими заинтересованными сторонами, обладающими опытом работы по предупреждению пыток и жестокого обращения, до отбора членов Координационного совета и участников механизма. Государству-участнику следует обеспечить, чтобы в соответствии со статьей 18 (</w:t>
      </w:r>
      <w:r>
        <w:t xml:space="preserve">пункт </w:t>
      </w:r>
      <w:r w:rsidRPr="00A537C9">
        <w:t xml:space="preserve">2) Факультативного протокола в качестве участников этого механизма могли рассматриваться кандидаты </w:t>
      </w:r>
      <w:r>
        <w:t xml:space="preserve">с </w:t>
      </w:r>
      <w:r w:rsidRPr="00A537C9">
        <w:t>различн</w:t>
      </w:r>
      <w:r>
        <w:t>ым опытом работы</w:t>
      </w:r>
      <w:r w:rsidRPr="00A537C9">
        <w:t xml:space="preserve">. </w:t>
      </w:r>
      <w:r w:rsidRPr="00A537C9">
        <w:rPr>
          <w:b/>
          <w:bCs/>
        </w:rPr>
        <w:t>Подкомитет рекомендует свести к минимуму роль Уполномоченного в обеспечении функционирования и координации деятельности механизма и п</w:t>
      </w:r>
      <w:r>
        <w:rPr>
          <w:b/>
          <w:bCs/>
        </w:rPr>
        <w:t>редоставить</w:t>
      </w:r>
      <w:r w:rsidRPr="00A537C9">
        <w:rPr>
          <w:b/>
          <w:bCs/>
        </w:rPr>
        <w:t xml:space="preserve"> механизму </w:t>
      </w:r>
      <w:r>
        <w:rPr>
          <w:b/>
          <w:bCs/>
        </w:rPr>
        <w:t xml:space="preserve">возможность </w:t>
      </w:r>
      <w:r w:rsidRPr="00A537C9">
        <w:rPr>
          <w:b/>
          <w:bCs/>
        </w:rPr>
        <w:t xml:space="preserve">утверждать свои собственные положения, </w:t>
      </w:r>
      <w:r w:rsidRPr="00A537C9">
        <w:rPr>
          <w:b/>
          <w:bCs/>
        </w:rPr>
        <w:lastRenderedPageBreak/>
        <w:t>правила процедуры и методические рекомендации.</w:t>
      </w:r>
      <w:r w:rsidRPr="00A537C9">
        <w:t xml:space="preserve"> </w:t>
      </w:r>
      <w:r w:rsidRPr="00A537C9">
        <w:rPr>
          <w:b/>
          <w:bCs/>
        </w:rPr>
        <w:t xml:space="preserve">Подкомитет рекомендует также, чтобы ежегодные доклады представлялись и обсуждались в </w:t>
      </w:r>
      <w:r>
        <w:rPr>
          <w:b/>
          <w:bCs/>
        </w:rPr>
        <w:t>П</w:t>
      </w:r>
      <w:r w:rsidRPr="00A537C9">
        <w:rPr>
          <w:b/>
          <w:bCs/>
        </w:rPr>
        <w:t>арламенте.</w:t>
      </w:r>
      <w:r w:rsidRPr="00A537C9">
        <w:t xml:space="preserve"> </w:t>
      </w:r>
    </w:p>
    <w:p w14:paraId="0E2C2572" w14:textId="711C3D48" w:rsidR="00EB2D36" w:rsidRPr="00A537C9" w:rsidRDefault="00EB2D36" w:rsidP="00EB2D36">
      <w:pPr>
        <w:pStyle w:val="SingleTxtG"/>
      </w:pPr>
      <w:r w:rsidRPr="00A537C9">
        <w:t>17.</w:t>
      </w:r>
      <w:r w:rsidRPr="00A537C9">
        <w:tab/>
        <w:t>Кроме того, Подкомитет отмечает, что законом не предусматриваются привилегии и функциональный иммунитет сотрудников аппарата Уполномоченного по правам человека</w:t>
      </w:r>
      <w:r w:rsidR="00741A9F">
        <w:t>,</w:t>
      </w:r>
      <w:r w:rsidRPr="00A537C9">
        <w:t xml:space="preserve"> и в частности сотрудников и участников национального превентивного механизма, которые являются важным фактором, обеспечивающим независимое выполнени</w:t>
      </w:r>
      <w:r>
        <w:t>е</w:t>
      </w:r>
      <w:r w:rsidRPr="00A537C9">
        <w:t xml:space="preserve"> ими своих функций.</w:t>
      </w:r>
    </w:p>
    <w:p w14:paraId="4EA545E1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18.</w:t>
      </w:r>
      <w:r w:rsidRPr="00A537C9">
        <w:tab/>
      </w:r>
      <w:r w:rsidRPr="00A537C9">
        <w:rPr>
          <w:b/>
          <w:bCs/>
        </w:rPr>
        <w:t>Подкомитет рекомендует государству-участнику внести изменения в законодательство, с тем чтобы уточнить, что участники и сотрудники национального превентивного механизма пользуются такими привилегиями и иммунитетами, которые необходимы для независимого выполнения ими своих функций</w:t>
      </w:r>
      <w:r w:rsidRPr="00EB2D36">
        <w:rPr>
          <w:rStyle w:val="aa"/>
        </w:rPr>
        <w:footnoteReference w:id="13"/>
      </w:r>
      <w:r w:rsidRPr="00A537C9">
        <w:rPr>
          <w:b/>
          <w:bCs/>
        </w:rPr>
        <w:t>.</w:t>
      </w:r>
      <w:r w:rsidRPr="00A537C9">
        <w:t xml:space="preserve"> </w:t>
      </w:r>
    </w:p>
    <w:p w14:paraId="35769CCF" w14:textId="77777777" w:rsidR="00EB2D36" w:rsidRPr="00A537C9" w:rsidRDefault="00EB2D36" w:rsidP="00EB2D36">
      <w:pPr>
        <w:pStyle w:val="H1G"/>
      </w:pPr>
      <w:r>
        <w:rPr>
          <w:bCs/>
        </w:rPr>
        <w:tab/>
      </w:r>
      <w:r w:rsidRPr="00A537C9">
        <w:rPr>
          <w:bCs/>
        </w:rPr>
        <w:t>B.</w:t>
      </w:r>
      <w:r w:rsidRPr="00A537C9">
        <w:tab/>
      </w:r>
      <w:r w:rsidRPr="00A537C9">
        <w:rPr>
          <w:bCs/>
        </w:rPr>
        <w:t xml:space="preserve">Ресурсы и </w:t>
      </w:r>
      <w:r>
        <w:rPr>
          <w:bCs/>
        </w:rPr>
        <w:t>персонал</w:t>
      </w:r>
    </w:p>
    <w:p w14:paraId="226A8366" w14:textId="77777777" w:rsidR="00EB2D36" w:rsidRPr="00A537C9" w:rsidRDefault="00EB2D36" w:rsidP="00EB2D36">
      <w:pPr>
        <w:pStyle w:val="SingleTxtG"/>
      </w:pPr>
      <w:r w:rsidRPr="00A537C9">
        <w:t>19.</w:t>
      </w:r>
      <w:r w:rsidRPr="00A537C9">
        <w:tab/>
        <w:t>Подкомитет приветствует выделение отдельной статьи расходов для национального превентивного механизма, который находится в ведении Национального центра по правам человека при Уполномоченном. Однако он с обеспокоенностью отмечает полученную информацию о том, что объем бюджетных</w:t>
      </w:r>
      <w:r>
        <w:t xml:space="preserve"> средств</w:t>
      </w:r>
      <w:r w:rsidRPr="00A537C9">
        <w:t xml:space="preserve">, выделяемых на этот механизм, постепенно сокращается с 2014 года из-за низкого показателя расходования средств. Подкомитет выяснил, что, если для осуществления деятельности механизма </w:t>
      </w:r>
      <w:r>
        <w:t>по</w:t>
      </w:r>
      <w:r w:rsidRPr="00A537C9">
        <w:t xml:space="preserve">требуются дополнительные финансовые ресурсы, соответствующий запрос можно направить в Министерство финансов для </w:t>
      </w:r>
      <w:r>
        <w:t xml:space="preserve">дальнейшего </w:t>
      </w:r>
      <w:r w:rsidRPr="00A537C9">
        <w:t xml:space="preserve">рассмотрения. </w:t>
      </w:r>
    </w:p>
    <w:p w14:paraId="6B3F9D7E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20.</w:t>
      </w:r>
      <w:r w:rsidRPr="00A537C9">
        <w:tab/>
      </w:r>
      <w:r w:rsidRPr="00A537C9">
        <w:rPr>
          <w:b/>
          <w:bCs/>
        </w:rPr>
        <w:t>Государству-участнику следует продолжать корректировать объем бюджетных средств, выделяемых на деятельность и нужды национального превентивного механизма, и обеспечивать такой уровень финансирования, котор</w:t>
      </w:r>
      <w:r>
        <w:rPr>
          <w:b/>
          <w:bCs/>
        </w:rPr>
        <w:t>ый</w:t>
      </w:r>
      <w:r w:rsidRPr="00A537C9">
        <w:rPr>
          <w:b/>
          <w:bCs/>
        </w:rPr>
        <w:t xml:space="preserve"> позволит механизму осуществлять свою программу посещений, привлекать экспертов с</w:t>
      </w:r>
      <w:r>
        <w:rPr>
          <w:b/>
          <w:bCs/>
        </w:rPr>
        <w:t>о</w:t>
      </w:r>
      <w:r w:rsidRPr="00A537C9">
        <w:rPr>
          <w:b/>
          <w:bCs/>
        </w:rPr>
        <w:t xml:space="preserve"> стороны, когда это необходимо, и увеличивать свои людские ресурсы.</w:t>
      </w:r>
      <w:r w:rsidRPr="00A537C9">
        <w:t xml:space="preserve"> </w:t>
      </w:r>
      <w:r w:rsidRPr="00A537C9">
        <w:rPr>
          <w:b/>
          <w:bCs/>
        </w:rPr>
        <w:t xml:space="preserve">Ему следует выделять необходимые ресурсы для того, чтобы механизм был в состоянии обеспечивать регулярное и постоянное ознакомление всех своих участников, как новых, так и </w:t>
      </w:r>
      <w:r>
        <w:rPr>
          <w:b/>
          <w:bCs/>
        </w:rPr>
        <w:t>нынешних</w:t>
      </w:r>
      <w:r w:rsidRPr="00A537C9">
        <w:rPr>
          <w:b/>
          <w:bCs/>
        </w:rPr>
        <w:t xml:space="preserve">, с Руководством по эффективному расследованию и документированию пыток и других жестоких, бесчеловечных или унижающих достоинство видов обращения и наказания (Стамбульский протокол) в новой редакции, а также с методами </w:t>
      </w:r>
      <w:r>
        <w:rPr>
          <w:b/>
          <w:bCs/>
        </w:rPr>
        <w:t>проведения опросов</w:t>
      </w:r>
      <w:r w:rsidRPr="00A537C9">
        <w:rPr>
          <w:b/>
          <w:bCs/>
        </w:rPr>
        <w:t xml:space="preserve">, разработать свою методологию осуществления </w:t>
      </w:r>
      <w:r>
        <w:rPr>
          <w:b/>
          <w:bCs/>
        </w:rPr>
        <w:t>мониторинга</w:t>
      </w:r>
      <w:r w:rsidRPr="00A537C9">
        <w:rPr>
          <w:b/>
          <w:bCs/>
        </w:rPr>
        <w:t xml:space="preserve"> и обмениваться опытом с другими национальными превентивными механизмами в соответствии со своим собственным планом работы.</w:t>
      </w:r>
    </w:p>
    <w:p w14:paraId="0289E8E2" w14:textId="77777777" w:rsidR="00EB2D36" w:rsidRPr="00A537C9" w:rsidRDefault="00EB2D36" w:rsidP="00EB2D36">
      <w:pPr>
        <w:pStyle w:val="SingleTxtG"/>
      </w:pPr>
      <w:r w:rsidRPr="00A537C9">
        <w:t>21.</w:t>
      </w:r>
      <w:r w:rsidRPr="00A537C9">
        <w:tab/>
        <w:t xml:space="preserve">Подкомитет приветствует увеличение числа участников национального превентивного механизма со времени его посещения в 2016 году. В настоящее время в него входят 136 участников, в том числе </w:t>
      </w:r>
      <w:r>
        <w:t>юристы</w:t>
      </w:r>
      <w:r w:rsidRPr="00A537C9">
        <w:t xml:space="preserve">, правозащитники, социальные работники, врачи, учителя, журналисты и психологи. Однако, принимая во внимание количество мест лишения свободы, которые механизм уполномочен посещать </w:t>
      </w:r>
      <w:r>
        <w:br/>
      </w:r>
      <w:r w:rsidRPr="00A537C9">
        <w:t>(см. п</w:t>
      </w:r>
      <w:r>
        <w:t>ункт</w:t>
      </w:r>
      <w:r w:rsidRPr="00A537C9">
        <w:t xml:space="preserve"> 29 ниже), Подкомитет обеспокоен тем, что для регулярного посещения всех мест лишения свободы число участников механизма недостаточно. </w:t>
      </w:r>
    </w:p>
    <w:p w14:paraId="7FB7CE2F" w14:textId="13649853" w:rsidR="00EB2D36" w:rsidRPr="00A537C9" w:rsidRDefault="00EB2D36" w:rsidP="00EB2D36">
      <w:pPr>
        <w:pStyle w:val="SingleTxtG"/>
        <w:rPr>
          <w:b/>
          <w:bCs/>
        </w:rPr>
      </w:pPr>
      <w:r w:rsidRPr="00A537C9">
        <w:t>22.</w:t>
      </w:r>
      <w:r w:rsidRPr="00A537C9">
        <w:tab/>
      </w:r>
      <w:r w:rsidRPr="00A537C9">
        <w:rPr>
          <w:b/>
          <w:bCs/>
        </w:rPr>
        <w:t>Подкомитет рекомендует государству-участнику выделить необходимые для механизма людские ресурсы, как того требуют статья 18 (</w:t>
      </w:r>
      <w:r>
        <w:rPr>
          <w:b/>
          <w:bCs/>
        </w:rPr>
        <w:t xml:space="preserve">пункт </w:t>
      </w:r>
      <w:r w:rsidRPr="00A537C9">
        <w:rPr>
          <w:b/>
          <w:bCs/>
        </w:rPr>
        <w:t>3) Факультативного протокола и руководящие принципы Подкомитета</w:t>
      </w:r>
      <w:r w:rsidRPr="00EB2D36">
        <w:rPr>
          <w:rStyle w:val="aa"/>
        </w:rPr>
        <w:footnoteReference w:id="14"/>
      </w:r>
      <w:r w:rsidRPr="00A537C9">
        <w:rPr>
          <w:b/>
          <w:bCs/>
        </w:rPr>
        <w:t xml:space="preserve"> и как указано в матрице оценки для национального превентивного механизма</w:t>
      </w:r>
      <w:r w:rsidRPr="00EB2D36">
        <w:rPr>
          <w:rStyle w:val="aa"/>
        </w:rPr>
        <w:footnoteReference w:id="15"/>
      </w:r>
      <w:r w:rsidRPr="00A537C9">
        <w:rPr>
          <w:b/>
          <w:bCs/>
        </w:rPr>
        <w:t>.</w:t>
      </w:r>
      <w:r w:rsidRPr="00A537C9">
        <w:t xml:space="preserve"> </w:t>
      </w:r>
      <w:r w:rsidRPr="00A537C9">
        <w:rPr>
          <w:b/>
          <w:bCs/>
        </w:rPr>
        <w:t>В</w:t>
      </w:r>
      <w:r w:rsidR="009A5E7B">
        <w:rPr>
          <w:b/>
          <w:bCs/>
          <w:lang w:val="en-US"/>
        </w:rPr>
        <w:t> </w:t>
      </w:r>
      <w:r w:rsidRPr="00A537C9">
        <w:rPr>
          <w:b/>
          <w:bCs/>
        </w:rPr>
        <w:t>частности, ему следует обеспечить адекватное представительство этого механизма во всех регионах страны.</w:t>
      </w:r>
      <w:r w:rsidRPr="00A537C9">
        <w:t xml:space="preserve"> </w:t>
      </w:r>
    </w:p>
    <w:p w14:paraId="496DE819" w14:textId="77777777" w:rsidR="00EB2D36" w:rsidRPr="00A537C9" w:rsidRDefault="00EB2D36" w:rsidP="00EB2D36">
      <w:pPr>
        <w:pStyle w:val="SingleTxtG"/>
      </w:pPr>
      <w:r w:rsidRPr="00A537C9">
        <w:lastRenderedPageBreak/>
        <w:t>23.</w:t>
      </w:r>
      <w:r w:rsidRPr="00A537C9">
        <w:tab/>
        <w:t xml:space="preserve">Подкомитет отмечает, что </w:t>
      </w:r>
      <w:r>
        <w:t>участники</w:t>
      </w:r>
      <w:r w:rsidRPr="00A537C9">
        <w:t xml:space="preserve"> механизма избираются сроком на два года, что является позитивным сдвигом по сравнению с предыдущим сроком полномочий, составлявшим один год. Однако, по мнению Подкомитета, двухлетний срок </w:t>
      </w:r>
      <w:r>
        <w:br/>
      </w:r>
      <w:r w:rsidRPr="00A537C9">
        <w:t xml:space="preserve">по-прежнему является недостаточным, поскольку он не позволяет механизму сформировать адекватный институциональный потенциал, наладить эффективную систему регулярных посещений и обеспечить надлежащую преемственность в такой работе. Кроме того, новые </w:t>
      </w:r>
      <w:r>
        <w:t xml:space="preserve">участники </w:t>
      </w:r>
      <w:r w:rsidRPr="00A537C9">
        <w:t xml:space="preserve">не имеют необходимой подготовки, чтобы выполнять свою роль должным образом. </w:t>
      </w:r>
    </w:p>
    <w:p w14:paraId="186DDDC7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24.</w:t>
      </w:r>
      <w:r w:rsidRPr="00A537C9">
        <w:tab/>
      </w:r>
      <w:r w:rsidRPr="00A537C9">
        <w:rPr>
          <w:b/>
          <w:bCs/>
        </w:rPr>
        <w:t>Подкомитет рекомендует продлить нынешний двухлетний срок полномочий участников национального превентивного механизма и оговорить в законодательстве такой срок, а также основания для освобождения участников от должности, которые обеспечивали бы независимое и эффективное функционирование механизма и преемственность в его работе.</w:t>
      </w:r>
      <w:r w:rsidRPr="00A537C9">
        <w:t xml:space="preserve"> </w:t>
      </w:r>
      <w:r w:rsidRPr="00A537C9">
        <w:rPr>
          <w:b/>
          <w:bCs/>
        </w:rPr>
        <w:t>Ему также следует обеспечивать, чтобы новые участники проходили соответствующ</w:t>
      </w:r>
      <w:r>
        <w:rPr>
          <w:b/>
          <w:bCs/>
        </w:rPr>
        <w:t>ую подготовку</w:t>
      </w:r>
      <w:r w:rsidRPr="00A537C9">
        <w:rPr>
          <w:b/>
          <w:bCs/>
        </w:rPr>
        <w:t>, прежде чем приступить к выполнению своих обязанностей.</w:t>
      </w:r>
    </w:p>
    <w:p w14:paraId="49E1D4D6" w14:textId="77777777" w:rsidR="00EB2D36" w:rsidRPr="00A537C9" w:rsidRDefault="00EB2D36" w:rsidP="00EB2D36">
      <w:pPr>
        <w:pStyle w:val="SingleTxtG"/>
      </w:pPr>
      <w:r w:rsidRPr="00A537C9">
        <w:t>25.</w:t>
      </w:r>
      <w:r w:rsidRPr="00A537C9">
        <w:tab/>
        <w:t xml:space="preserve">Подкомитет с обеспокоенностью отмечает, что лица, признанные судом </w:t>
      </w:r>
      <w:r>
        <w:t>«</w:t>
      </w:r>
      <w:r w:rsidRPr="00A537C9">
        <w:t>недееспособными</w:t>
      </w:r>
      <w:r>
        <w:t>»</w:t>
      </w:r>
      <w:r w:rsidRPr="00A537C9">
        <w:t xml:space="preserve"> или </w:t>
      </w:r>
      <w:r>
        <w:t>«</w:t>
      </w:r>
      <w:r w:rsidRPr="00A537C9">
        <w:t>ограниченно дееспособными</w:t>
      </w:r>
      <w:r>
        <w:t>»</w:t>
      </w:r>
      <w:r w:rsidRPr="00A537C9">
        <w:t xml:space="preserve">, а также лица, </w:t>
      </w:r>
      <w:r>
        <w:t>«</w:t>
      </w:r>
      <w:r w:rsidRPr="00A537C9">
        <w:t>состоящие на учете у психиатра и/или нарколога</w:t>
      </w:r>
      <w:r>
        <w:t>»</w:t>
      </w:r>
      <w:r w:rsidRPr="00A537C9">
        <w:t>, не могут быть кандидатами на участие в этом механизме</w:t>
      </w:r>
      <w:r w:rsidRPr="00EB2D36">
        <w:rPr>
          <w:rStyle w:val="aa"/>
        </w:rPr>
        <w:footnoteReference w:id="16"/>
      </w:r>
      <w:r w:rsidRPr="00A537C9">
        <w:t xml:space="preserve">. </w:t>
      </w:r>
    </w:p>
    <w:p w14:paraId="77AF02C3" w14:textId="77777777" w:rsidR="00EB2D36" w:rsidRPr="00A537C9" w:rsidRDefault="00EB2D36" w:rsidP="00EB2D36">
      <w:pPr>
        <w:pStyle w:val="SingleTxtG"/>
      </w:pPr>
      <w:r w:rsidRPr="00A537C9">
        <w:t>26.</w:t>
      </w:r>
      <w:r w:rsidRPr="00A537C9">
        <w:tab/>
      </w:r>
      <w:r w:rsidRPr="00A537C9">
        <w:rPr>
          <w:b/>
          <w:bCs/>
        </w:rPr>
        <w:t>Государству-участнику следует пересмотреть критерии участия в деятельности механизма в соответствии со статьей 12 Конвенции о правах инвалидов и замечанием общего порядка № 1 (2014) Комитета по правам инвалидов о равенстве перед законом, в котором Комитет указывает, что государства-участники должны отменить дискриминационные положения, допускающие ограничение правоспособности лиц с инвалидностью на основании нарушения их здоровья.</w:t>
      </w:r>
    </w:p>
    <w:p w14:paraId="1009D7B2" w14:textId="77777777" w:rsidR="00EB2D36" w:rsidRPr="00A537C9" w:rsidRDefault="00EB2D36" w:rsidP="00EB2D36">
      <w:pPr>
        <w:pStyle w:val="SingleTxtG"/>
      </w:pPr>
      <w:r w:rsidRPr="00A537C9">
        <w:t>27.</w:t>
      </w:r>
      <w:r w:rsidRPr="00A537C9">
        <w:tab/>
        <w:t xml:space="preserve">Подкомитет отмечает, что в дополнение к 136 избранным участникам механизма за оказание содействия управлению работой национального превентивного механизма отвечают два сотрудника аппарата Уполномоченного по правам человека. Однако он с сожалением отмечает, что должность секретаря механизма, который призван обеспечивать осуществление им его повседневных функций и оперативное планирование его деятельности, поддерживать регулярную связь с участниками и координировать работу по составлению ежегодного </w:t>
      </w:r>
      <w:r>
        <w:t>сводного</w:t>
      </w:r>
      <w:r w:rsidRPr="00A537C9">
        <w:t xml:space="preserve"> доклада о посещениях, вот уже некоторое время остается вакантной. В настоящее время для выполнения вышеуказанных функций члены Координационного совета избираются сроком на четыре года</w:t>
      </w:r>
      <w:r w:rsidRPr="00EB2D36">
        <w:rPr>
          <w:rStyle w:val="aa"/>
        </w:rPr>
        <w:footnoteReference w:id="17"/>
      </w:r>
      <w:r w:rsidRPr="00A537C9">
        <w:t xml:space="preserve">. Они также на безвозмездной основе </w:t>
      </w:r>
      <w:r>
        <w:t xml:space="preserve">готовят </w:t>
      </w:r>
      <w:r w:rsidRPr="00A537C9">
        <w:t>сводный годовой доклад о посещениях</w:t>
      </w:r>
      <w:r w:rsidRPr="00EB2D36">
        <w:rPr>
          <w:rStyle w:val="aa"/>
        </w:rPr>
        <w:footnoteReference w:id="18"/>
      </w:r>
      <w:r w:rsidRPr="00A537C9">
        <w:t xml:space="preserve">. Вместе с тем Подкомитету неясно, по каким критериям осуществляется отбор составителей доклада из числа членов Координационного совета, каков их опыт работы и участвуют ли они реально в мониторинговых посещениях, а ведь именно эти факторы могут влиять на выбор вопросов, подлежащих освещению в докладах, качество сообщаемой информации и окончательные рекомендации, выносимые в адрес государственных органов. </w:t>
      </w:r>
    </w:p>
    <w:p w14:paraId="64A48E05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28.</w:t>
      </w:r>
      <w:r w:rsidRPr="00A537C9">
        <w:tab/>
      </w:r>
      <w:r w:rsidRPr="00A537C9">
        <w:rPr>
          <w:b/>
          <w:bCs/>
        </w:rPr>
        <w:t>Государству-участнику следует гарантировать эффективность своего национального превентивного механизма в соответствии со статьей 18 Факультативного протокола путем расширения постоянного секретариата, целиком и полностью занимающегося оказанием содействия в выполнении мандата механизма и укомплектованного сотрудниками, работающими на полную ставку и исключительно на него.</w:t>
      </w:r>
      <w:r w:rsidRPr="00A537C9">
        <w:t xml:space="preserve"> </w:t>
      </w:r>
      <w:r w:rsidRPr="00A537C9">
        <w:rPr>
          <w:b/>
          <w:bCs/>
        </w:rPr>
        <w:t>По мнению Подкомитета, секретариат, специально предназначенный для обслуживания этого механизма, должен быть в состоянии лучше определ</w:t>
      </w:r>
      <w:r>
        <w:rPr>
          <w:b/>
          <w:bCs/>
        </w:rPr>
        <w:t>я</w:t>
      </w:r>
      <w:r w:rsidRPr="00A537C9">
        <w:rPr>
          <w:b/>
          <w:bCs/>
        </w:rPr>
        <w:t>ть и реализов</w:t>
      </w:r>
      <w:r>
        <w:rPr>
          <w:b/>
          <w:bCs/>
        </w:rPr>
        <w:t>ыв</w:t>
      </w:r>
      <w:r w:rsidRPr="00A537C9">
        <w:rPr>
          <w:b/>
          <w:bCs/>
        </w:rPr>
        <w:t>ать свою эффективную оперативную стратегию и поддерживать работу как Координационного совета, так и национального превентивного механизма в целом.</w:t>
      </w:r>
      <w:r w:rsidRPr="00A537C9">
        <w:t xml:space="preserve"> </w:t>
      </w:r>
      <w:r w:rsidRPr="00A537C9">
        <w:rPr>
          <w:b/>
          <w:bCs/>
        </w:rPr>
        <w:t xml:space="preserve">Кроме того, все члены </w:t>
      </w:r>
      <w:r w:rsidRPr="00A537C9">
        <w:rPr>
          <w:b/>
          <w:bCs/>
        </w:rPr>
        <w:lastRenderedPageBreak/>
        <w:t>Координационного совета должны получать вознаграждение за работу, которую они выполняют в течение срока своих полномочий, включая составление ежегодного доклада о посещении.</w:t>
      </w:r>
      <w:r w:rsidRPr="00A537C9">
        <w:t xml:space="preserve"> </w:t>
      </w:r>
    </w:p>
    <w:p w14:paraId="17E9452A" w14:textId="77777777" w:rsidR="00EB2D36" w:rsidRPr="00A537C9" w:rsidRDefault="00EB2D36" w:rsidP="00EB2D36">
      <w:pPr>
        <w:pStyle w:val="H1G"/>
      </w:pPr>
      <w:r>
        <w:rPr>
          <w:bCs/>
        </w:rPr>
        <w:tab/>
      </w:r>
      <w:r w:rsidRPr="00A537C9">
        <w:rPr>
          <w:bCs/>
        </w:rPr>
        <w:t>C.</w:t>
      </w:r>
      <w:r w:rsidRPr="00A537C9">
        <w:tab/>
      </w:r>
      <w:r w:rsidRPr="00A537C9">
        <w:rPr>
          <w:bCs/>
        </w:rPr>
        <w:t>Посещения и доступ</w:t>
      </w:r>
    </w:p>
    <w:p w14:paraId="6B0F0C96" w14:textId="77777777" w:rsidR="00EB2D36" w:rsidRPr="00A537C9" w:rsidRDefault="00EB2D36" w:rsidP="00EB2D36">
      <w:pPr>
        <w:pStyle w:val="SingleTxtG"/>
      </w:pPr>
      <w:r w:rsidRPr="00A537C9">
        <w:t>29.</w:t>
      </w:r>
      <w:r w:rsidRPr="00A537C9">
        <w:tab/>
        <w:t xml:space="preserve">Подкомитет приветствует расширение мандата национального превентивного механизма на посещение 3434 мест лишения свободы, включая центры </w:t>
      </w:r>
      <w:r>
        <w:t xml:space="preserve">для лиц, ищущих </w:t>
      </w:r>
      <w:r w:rsidRPr="00A537C9">
        <w:t>убежищ</w:t>
      </w:r>
      <w:r>
        <w:t>е,</w:t>
      </w:r>
      <w:r w:rsidRPr="00A537C9">
        <w:t xml:space="preserve"> и беженцев, социальные приюты, медицинские учреждения для принудительного лечения и учреждения, предоставляющие специальные социальные услуги, в том числе для детей. Несмотря на этот позитивный сдвиг, законодательство, касающееся национального превентивного механизма, не содержит всеобъемлющего определения понятия </w:t>
      </w:r>
      <w:r>
        <w:t>«</w:t>
      </w:r>
      <w:r w:rsidRPr="00A537C9">
        <w:t>лишение свободы</w:t>
      </w:r>
      <w:r>
        <w:t>»</w:t>
      </w:r>
      <w:r w:rsidRPr="00A537C9">
        <w:t>, на что Подкомитет обращал внимание в своих предыдущих рекомендациях</w:t>
      </w:r>
      <w:r w:rsidRPr="00EB2D36">
        <w:rPr>
          <w:rStyle w:val="aa"/>
        </w:rPr>
        <w:footnoteReference w:id="19"/>
      </w:r>
      <w:r w:rsidRPr="00A537C9">
        <w:t xml:space="preserve">. Мандат механизма в отношении посещений </w:t>
      </w:r>
      <w:r>
        <w:br/>
      </w:r>
      <w:r w:rsidRPr="00A537C9">
        <w:t>по-прежнему регулируется многочисленными законодательными актами</w:t>
      </w:r>
      <w:r w:rsidRPr="00EB2D36">
        <w:rPr>
          <w:rStyle w:val="aa"/>
        </w:rPr>
        <w:footnoteReference w:id="20"/>
      </w:r>
      <w:r w:rsidRPr="00A537C9">
        <w:t xml:space="preserve">, </w:t>
      </w:r>
      <w:r>
        <w:br/>
      </w:r>
      <w:r w:rsidRPr="00A537C9">
        <w:t xml:space="preserve">в зависимости от характера места лишения свободы. Законодательство нуждается в постоянном обновлении, а этот процесс бывает сложным и непрозрачным. </w:t>
      </w:r>
      <w:r>
        <w:br/>
      </w:r>
      <w:r w:rsidRPr="00A537C9">
        <w:t>В результате некоторые места лишения свободы по смыслу статьи 4 Факультативного протокола могут оказаться вне сферы действия мандата механизма в отношении посещений. Кроме того, Подкомитет с обеспокоенностью отмечает полученную информацию о том, что количество посещений сокращается и что механизму не было разрешено посетить все места, где, как утверждается, содержались л</w:t>
      </w:r>
      <w:r>
        <w:t>ица</w:t>
      </w:r>
      <w:r w:rsidRPr="00A537C9">
        <w:t xml:space="preserve"> с самого начала их задержания в период чрезвычайного положения, которое было объявлено в связи с событиями, произошедшими в январе 2022 года. Еще одним предметом обеспокоенности являются сообщения о непр</w:t>
      </w:r>
      <w:r>
        <w:t>е</w:t>
      </w:r>
      <w:r w:rsidRPr="00A537C9">
        <w:t xml:space="preserve">доставлении доступа к транспортным средствам для перевозки задержанных, которые систематически используются для перевозки арестованных и задержанных лиц в силу огромных размеров страны. </w:t>
      </w:r>
    </w:p>
    <w:p w14:paraId="3B62B667" w14:textId="77777777" w:rsidR="00EB2D36" w:rsidRPr="005E3DB7" w:rsidRDefault="00EB2D36" w:rsidP="00EB2D36">
      <w:pPr>
        <w:pStyle w:val="SingleTxtG"/>
        <w:rPr>
          <w:b/>
          <w:bCs/>
        </w:rPr>
      </w:pPr>
      <w:r w:rsidRPr="00A537C9">
        <w:t>30.</w:t>
      </w:r>
      <w:r w:rsidRPr="00A537C9">
        <w:tab/>
      </w:r>
      <w:r w:rsidRPr="005E3DB7">
        <w:rPr>
          <w:b/>
          <w:bCs/>
        </w:rPr>
        <w:t xml:space="preserve">Государству-участнику следует включить всеобъемлющее определение понятия «лишение свободы» и разработать неисчерпывающий перечень типов мест, где лица лишены или могут быть лишены свободы, в соответствии со статьей 4 Факультативного протокола, в идеале в одном законодательном акте, и обеспечить, чтобы механизм имел беспрепятственный доступ ко всем местам, где лица лишены или могут быть лишены свободы, включая транспортные средства для перевозки задержанных, и чтобы доступ ко всем объектам предоставлялся ему и в период чрезвычайного положения. </w:t>
      </w:r>
    </w:p>
    <w:p w14:paraId="54FC5413" w14:textId="77777777" w:rsidR="00EB2D36" w:rsidRPr="00A537C9" w:rsidRDefault="00EB2D36" w:rsidP="00EB2D36">
      <w:pPr>
        <w:pStyle w:val="H1G"/>
      </w:pPr>
      <w:r>
        <w:rPr>
          <w:bCs/>
        </w:rPr>
        <w:tab/>
      </w:r>
      <w:r w:rsidRPr="00A537C9">
        <w:rPr>
          <w:bCs/>
        </w:rPr>
        <w:t>D.</w:t>
      </w:r>
      <w:r w:rsidRPr="00A537C9">
        <w:tab/>
      </w:r>
      <w:r w:rsidRPr="00A537C9">
        <w:rPr>
          <w:bCs/>
        </w:rPr>
        <w:t>Сотрудничество и заметность работы национального превентивного механизма</w:t>
      </w:r>
      <w:r w:rsidRPr="00A537C9">
        <w:t xml:space="preserve"> </w:t>
      </w:r>
    </w:p>
    <w:p w14:paraId="6F3241C1" w14:textId="77777777" w:rsidR="00EB2D36" w:rsidRPr="00A537C9" w:rsidRDefault="00EB2D36" w:rsidP="00EB2D36">
      <w:pPr>
        <w:pStyle w:val="SingleTxtG"/>
      </w:pPr>
      <w:r w:rsidRPr="00A537C9">
        <w:t>31.</w:t>
      </w:r>
      <w:r w:rsidRPr="00A537C9">
        <w:tab/>
        <w:t xml:space="preserve">Приветствуя участие гражданского общества и других субъектов правозащитной деятельности и профессиональных организаций в работе механизма, Подкомитет с сожалением отмечает, что в статьях 9 и 12 Закона № 154-VII ЗРК сотрудничество механизма с представителями гражданского общества </w:t>
      </w:r>
      <w:r>
        <w:t>прямо не упоминается</w:t>
      </w:r>
      <w:r w:rsidRPr="00A537C9">
        <w:t xml:space="preserve">. </w:t>
      </w:r>
    </w:p>
    <w:p w14:paraId="761175AE" w14:textId="77777777" w:rsidR="00EB2D36" w:rsidRPr="005A4A8B" w:rsidRDefault="00EB2D36" w:rsidP="00EB2D36">
      <w:pPr>
        <w:pStyle w:val="SingleTxtG"/>
        <w:rPr>
          <w:spacing w:val="-2"/>
        </w:rPr>
      </w:pPr>
      <w:r w:rsidRPr="00A537C9">
        <w:t>32.</w:t>
      </w:r>
      <w:r w:rsidRPr="00A537C9">
        <w:tab/>
      </w:r>
      <w:r w:rsidRPr="00A537C9">
        <w:rPr>
          <w:b/>
          <w:bCs/>
        </w:rPr>
        <w:t xml:space="preserve">Подкомитет рекомендует включить в статьи 9 (о национальном превентивном механизме) и 12 (о консультативно-совещательных органах) Закона № 154-VII ЗРК конкретную ссылку на сотрудничество с субъектами </w:t>
      </w:r>
      <w:r w:rsidRPr="005A4A8B">
        <w:rPr>
          <w:b/>
          <w:bCs/>
          <w:spacing w:val="-2"/>
        </w:rPr>
        <w:t>гражданского общества и прямо упомянуть такое сотрудничество в любом будущем законодательном акте, касающемся национального превентивного механизма.</w:t>
      </w:r>
    </w:p>
    <w:p w14:paraId="16DC9C0F" w14:textId="77777777" w:rsidR="00EB2D36" w:rsidRPr="00A537C9" w:rsidRDefault="00EB2D36" w:rsidP="00EB2D36">
      <w:pPr>
        <w:pStyle w:val="SingleTxtG"/>
      </w:pPr>
      <w:r w:rsidRPr="00A537C9">
        <w:t>33.</w:t>
      </w:r>
      <w:r w:rsidRPr="00A537C9">
        <w:tab/>
        <w:t xml:space="preserve">Делегация отмечает, что и государственные власти, и заключенные в целом осведомлены об Уполномоченном по правам человека. Однако, как представляется, грань между мандатом Уполномоченного в его качестве национального </w:t>
      </w:r>
      <w:r w:rsidRPr="00A537C9">
        <w:lastRenderedPageBreak/>
        <w:t xml:space="preserve">правозащитного учреждения и в качестве национального превентивного механизма размыта. Во время посещения мест лишения свободы делегация обратила внимание на несколько информационных </w:t>
      </w:r>
      <w:r>
        <w:t>листков</w:t>
      </w:r>
      <w:r w:rsidRPr="00A537C9">
        <w:t xml:space="preserve"> с перечнем членов Координационного совета, которые были вывешены на информационных стендах, доступных для содержащихся под стражей лиц. При этом он также отметил, что на таких информационных </w:t>
      </w:r>
      <w:r>
        <w:t>листках</w:t>
      </w:r>
      <w:r w:rsidRPr="00A537C9">
        <w:t xml:space="preserve"> нет ни контактной информации о механизме, ни разъяснений его мандата и процедуры, которой необходимо следовать, ни какой-либо иной полезной информации, которую могли бы использовать содержащиеся под стражей лица. Кроме того, одни </w:t>
      </w:r>
      <w:r>
        <w:t>опрошенные</w:t>
      </w:r>
      <w:r w:rsidRPr="00A537C9">
        <w:t xml:space="preserve"> в местах лишения свободы рассматривали этот механизм только как инструмент для подачи жалобы, а другие не могли провести четкую грань между функциями национального превентивного механизма, </w:t>
      </w:r>
      <w:r>
        <w:t>П</w:t>
      </w:r>
      <w:r w:rsidRPr="00A537C9">
        <w:t xml:space="preserve">рокуратуры и других органов, осуществляющих посещения. </w:t>
      </w:r>
    </w:p>
    <w:p w14:paraId="285BAB11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34.</w:t>
      </w:r>
      <w:r w:rsidRPr="00A537C9">
        <w:tab/>
      </w:r>
      <w:r w:rsidRPr="00A537C9">
        <w:rPr>
          <w:b/>
          <w:bCs/>
        </w:rPr>
        <w:t>Государству-участнику следует обеспечить признание национального превентивного механизма в качестве ключевого компонента системы предупреждения пыток и жестокого обращения в стране.</w:t>
      </w:r>
      <w:r w:rsidRPr="00A537C9">
        <w:t xml:space="preserve"> </w:t>
      </w:r>
      <w:r w:rsidRPr="00A537C9">
        <w:rPr>
          <w:b/>
          <w:bCs/>
        </w:rPr>
        <w:t xml:space="preserve">Цель состоит в том, чтобы обеспечить четкое отличие этого механизма от других осуществляющих посещение органов, включая </w:t>
      </w:r>
      <w:r>
        <w:rPr>
          <w:b/>
          <w:bCs/>
        </w:rPr>
        <w:t>П</w:t>
      </w:r>
      <w:r w:rsidRPr="00A537C9">
        <w:rPr>
          <w:b/>
          <w:bCs/>
        </w:rPr>
        <w:t>рокуратуру и национальное правозащитное учреждение, и чтобы его превентивный мандат был понятен.</w:t>
      </w:r>
      <w:r w:rsidRPr="00A537C9">
        <w:t xml:space="preserve"> </w:t>
      </w:r>
    </w:p>
    <w:p w14:paraId="5FBE66D1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35.</w:t>
      </w:r>
      <w:r w:rsidRPr="00A537C9">
        <w:tab/>
      </w:r>
      <w:r w:rsidRPr="00A537C9">
        <w:rPr>
          <w:b/>
          <w:bCs/>
        </w:rPr>
        <w:t xml:space="preserve">Государству-участнику следует содействовать тому, чтобы работа механизма была более заметной, например путем организации информационно-просветительских кампаний и других разъяснительных мероприятий для государственных органов и широкой общественности, включая подготовку материалов о его мандате и деятельности и их распространение в местах лишения свободы и среди соответствующих государственных органов, гражданского общества, </w:t>
      </w:r>
      <w:r>
        <w:rPr>
          <w:b/>
          <w:bCs/>
        </w:rPr>
        <w:t>юристов</w:t>
      </w:r>
      <w:r w:rsidRPr="00A537C9">
        <w:rPr>
          <w:b/>
          <w:bCs/>
        </w:rPr>
        <w:t xml:space="preserve"> и работников судебной системы.</w:t>
      </w:r>
      <w:r w:rsidRPr="00A537C9">
        <w:t xml:space="preserve"> </w:t>
      </w:r>
    </w:p>
    <w:p w14:paraId="267B503F" w14:textId="77777777" w:rsidR="00EB2D36" w:rsidRPr="00A537C9" w:rsidRDefault="00EB2D36" w:rsidP="00EB2D36">
      <w:pPr>
        <w:pStyle w:val="HChG"/>
      </w:pPr>
      <w:r w:rsidRPr="00A537C9">
        <w:rPr>
          <w:bCs/>
        </w:rPr>
        <w:tab/>
        <w:t>III.</w:t>
      </w:r>
      <w:r w:rsidRPr="00A537C9">
        <w:tab/>
      </w:r>
      <w:r w:rsidRPr="00A537C9">
        <w:rPr>
          <w:bCs/>
        </w:rPr>
        <w:t xml:space="preserve">Общие замечания относительно ситуации с пытками </w:t>
      </w:r>
      <w:r>
        <w:rPr>
          <w:bCs/>
        </w:rPr>
        <w:br/>
      </w:r>
      <w:r w:rsidRPr="00A537C9">
        <w:rPr>
          <w:bCs/>
        </w:rPr>
        <w:t>и жестоким обращением</w:t>
      </w:r>
      <w:r w:rsidRPr="00A537C9">
        <w:t xml:space="preserve"> </w:t>
      </w:r>
    </w:p>
    <w:p w14:paraId="63C23F13" w14:textId="77777777" w:rsidR="00EB2D36" w:rsidRPr="00A537C9" w:rsidRDefault="00EB2D36" w:rsidP="00EB2D36">
      <w:pPr>
        <w:pStyle w:val="H1G"/>
      </w:pPr>
      <w:r w:rsidRPr="00A537C9">
        <w:rPr>
          <w:bCs/>
        </w:rPr>
        <w:tab/>
        <w:t>A.</w:t>
      </w:r>
      <w:r w:rsidRPr="00A537C9">
        <w:tab/>
      </w:r>
      <w:r w:rsidRPr="00A537C9">
        <w:rPr>
          <w:bCs/>
        </w:rPr>
        <w:t>Контекст</w:t>
      </w:r>
    </w:p>
    <w:p w14:paraId="2DFAB2F7" w14:textId="77777777" w:rsidR="00EB2D36" w:rsidRPr="00A537C9" w:rsidRDefault="00EB2D36" w:rsidP="00EB2D36">
      <w:pPr>
        <w:pStyle w:val="SingleTxtG"/>
      </w:pPr>
      <w:r w:rsidRPr="00A537C9">
        <w:t>36.</w:t>
      </w:r>
      <w:r w:rsidRPr="00A537C9">
        <w:tab/>
        <w:t xml:space="preserve">Подкомитет приветствует подтвержденную государством-участником приверженность политике абсолютной нетерпимости к пыткам и отмечает недавно проведенные им судебные, правовые и институциональные реформы, направленные на улучшение положения и условий содержания лиц, лишенных свободы. Однако факторы риска жестокого обращения и, возможно, пыток в местах лишения свободы по-прежнему вызывают озабоченность с </w:t>
      </w:r>
      <w:r>
        <w:t xml:space="preserve">превентивной </w:t>
      </w:r>
      <w:r w:rsidRPr="00A537C9">
        <w:t>точки зрения. В этой связи Подкомитет с сожалением отмечает, что в местах лишения свободы сохраняется общая атмосфера запугивания, о чем уже говорилось в его докладе 2016 года</w:t>
      </w:r>
      <w:r w:rsidRPr="00EB2D36">
        <w:rPr>
          <w:rStyle w:val="aa"/>
        </w:rPr>
        <w:footnoteReference w:id="21"/>
      </w:r>
      <w:r w:rsidRPr="00A537C9">
        <w:t>. Делегация отметила, что во всех местах, которые она посетила, лица, содержавшиеся под стражей</w:t>
      </w:r>
      <w:r>
        <w:t>,</w:t>
      </w:r>
      <w:r w:rsidRPr="00A537C9">
        <w:t xml:space="preserve"> опасались свободно и в конфиденциальном порядке общаться с ней, возможно, из-за </w:t>
      </w:r>
      <w:r>
        <w:t>боязни</w:t>
      </w:r>
      <w:r w:rsidRPr="00A537C9">
        <w:t xml:space="preserve"> репрессий. Она отметила, что многие лица, с которыми она беседовала, рассказывали о своей ситуации практически одинаково. Например, многие содержавшиеся под стражей лица ссылались </w:t>
      </w:r>
      <w:r>
        <w:t xml:space="preserve">на </w:t>
      </w:r>
      <w:r w:rsidRPr="00A537C9">
        <w:t xml:space="preserve">статьи Уголовного и Уголовно-процессуального кодексов, касающиеся их </w:t>
      </w:r>
      <w:r>
        <w:t xml:space="preserve">судимости </w:t>
      </w:r>
      <w:r w:rsidRPr="00A537C9">
        <w:t xml:space="preserve">и их прав. В начале </w:t>
      </w:r>
      <w:r>
        <w:t>беседы</w:t>
      </w:r>
      <w:r w:rsidRPr="00A537C9">
        <w:t xml:space="preserve"> они заявляли, что в их заведении пытки не применяются. Однако в ходе </w:t>
      </w:r>
      <w:r>
        <w:t>беседы</w:t>
      </w:r>
      <w:r w:rsidRPr="00A537C9">
        <w:t xml:space="preserve"> некоторые задержанные выступали с утверждениями, которые можно квалифицировать как жестокое обращение. Некоторые задержанные, помещенные в карантин, сообщали о случаях избиения вновь прибывших.</w:t>
      </w:r>
    </w:p>
    <w:p w14:paraId="05B07943" w14:textId="77777777" w:rsidR="00EB2D36" w:rsidRPr="00A537C9" w:rsidRDefault="00EB2D36" w:rsidP="00EB2D36">
      <w:pPr>
        <w:pStyle w:val="SingleTxtG"/>
      </w:pPr>
      <w:r w:rsidRPr="00A537C9">
        <w:t>37.</w:t>
      </w:r>
      <w:r w:rsidRPr="00A537C9">
        <w:tab/>
        <w:t>Кроме того, делегация получила информацию о сохраняющейся проблеме насилия среди заключенны</w:t>
      </w:r>
      <w:r>
        <w:t>х</w:t>
      </w:r>
      <w:r w:rsidRPr="00A537C9">
        <w:t xml:space="preserve"> и о сложившейся </w:t>
      </w:r>
      <w:r>
        <w:t>«</w:t>
      </w:r>
      <w:r w:rsidRPr="00A537C9">
        <w:t>субкультуре</w:t>
      </w:r>
      <w:r>
        <w:t>»</w:t>
      </w:r>
      <w:r w:rsidRPr="00A537C9">
        <w:t xml:space="preserve"> </w:t>
      </w:r>
      <w:r>
        <w:t>—</w:t>
      </w:r>
      <w:r w:rsidRPr="00A537C9">
        <w:t xml:space="preserve"> неформальном объединении заключенных, которые следуют своим собственным правила</w:t>
      </w:r>
      <w:r>
        <w:t>м</w:t>
      </w:r>
      <w:r w:rsidRPr="00A537C9">
        <w:t xml:space="preserve"> и поддерживают порядок в тюрьмах, а также об </w:t>
      </w:r>
      <w:r>
        <w:t>«</w:t>
      </w:r>
      <w:r w:rsidRPr="00A537C9">
        <w:t>информаторах или активистах</w:t>
      </w:r>
      <w:r>
        <w:t>»</w:t>
      </w:r>
      <w:r w:rsidRPr="00A537C9">
        <w:t xml:space="preserve">, </w:t>
      </w:r>
      <w:r w:rsidRPr="00A537C9">
        <w:lastRenderedPageBreak/>
        <w:t xml:space="preserve">которые сотрудничают с тюремными надзирателями для поддержания порядка в тюремных блоках в обмен на </w:t>
      </w:r>
      <w:r>
        <w:t>благосклонное отношение</w:t>
      </w:r>
      <w:r w:rsidRPr="00A537C9">
        <w:t xml:space="preserve"> и привилегии. </w:t>
      </w:r>
    </w:p>
    <w:p w14:paraId="5E28B669" w14:textId="77777777" w:rsidR="00EB2D36" w:rsidRPr="00A537C9" w:rsidRDefault="00EB2D36" w:rsidP="00EB2D36">
      <w:pPr>
        <w:pStyle w:val="SingleTxtG"/>
      </w:pPr>
      <w:r w:rsidRPr="00A537C9">
        <w:t>38.</w:t>
      </w:r>
      <w:r w:rsidRPr="00A537C9">
        <w:tab/>
        <w:t>Подкомитет с сожалением отмечает, что вы</w:t>
      </w:r>
      <w:r>
        <w:t>раженная</w:t>
      </w:r>
      <w:r w:rsidRPr="00A537C9">
        <w:t xml:space="preserve"> им в 2016 году обеспокоенность по поводу излишнего акцента на наказании и кумулятивного эффекта ограничений, а также жесткой дисциплины в пенитенциарной системе сохраняется до сих пор. </w:t>
      </w:r>
    </w:p>
    <w:p w14:paraId="5AEAC763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39.</w:t>
      </w:r>
      <w:r w:rsidRPr="00A537C9">
        <w:tab/>
      </w:r>
      <w:r w:rsidRPr="00A537C9">
        <w:rPr>
          <w:b/>
          <w:bCs/>
        </w:rPr>
        <w:t>Подкомитет повторяет свою рекомендацию</w:t>
      </w:r>
      <w:r w:rsidRPr="00EB2D36">
        <w:rPr>
          <w:rStyle w:val="aa"/>
        </w:rPr>
        <w:footnoteReference w:id="22"/>
      </w:r>
      <w:r w:rsidRPr="00A537C9">
        <w:rPr>
          <w:b/>
          <w:bCs/>
        </w:rPr>
        <w:t xml:space="preserve"> в адрес пенитенциарной системы переключить основное внимание с чрезмерно карательного подхода к тюремному заключению на реабилитацию и реинтеграцию и привести тюремный режим в соответствие с правилом 5 (</w:t>
      </w:r>
      <w:r>
        <w:rPr>
          <w:b/>
          <w:bCs/>
        </w:rPr>
        <w:t xml:space="preserve">пункт </w:t>
      </w:r>
      <w:r w:rsidRPr="00A537C9">
        <w:rPr>
          <w:b/>
          <w:bCs/>
        </w:rPr>
        <w:t>1) Минимальных стандартных правил обращения с заключенными Организации Объединенных Наций (Правила Нельсона Манделы), которое гласит, что тюремный режим должен стремиться сводить до минимума ту разницу</w:t>
      </w:r>
      <w:r>
        <w:rPr>
          <w:b/>
          <w:bCs/>
        </w:rPr>
        <w:t xml:space="preserve"> </w:t>
      </w:r>
      <w:r w:rsidRPr="00A537C9">
        <w:rPr>
          <w:b/>
          <w:bCs/>
        </w:rPr>
        <w:t>между жизнью в тюрьме и жизнью на свободе, которая ослабляет чувство</w:t>
      </w:r>
      <w:r>
        <w:rPr>
          <w:b/>
          <w:bCs/>
        </w:rPr>
        <w:t xml:space="preserve"> </w:t>
      </w:r>
      <w:r w:rsidRPr="00A537C9">
        <w:rPr>
          <w:b/>
          <w:bCs/>
        </w:rPr>
        <w:t>ответственности заключенных или уважение их достоинства как человеческой личности.</w:t>
      </w:r>
      <w:r w:rsidRPr="00A537C9">
        <w:t xml:space="preserve"> </w:t>
      </w:r>
      <w:r w:rsidRPr="00A537C9">
        <w:rPr>
          <w:b/>
          <w:bCs/>
        </w:rPr>
        <w:t xml:space="preserve">Подкомитет рекомендует тюремной администрации разработать свою политику по борьбе с насилием среди заключенных, в том числе путем </w:t>
      </w:r>
      <w:r>
        <w:rPr>
          <w:b/>
          <w:bCs/>
        </w:rPr>
        <w:t xml:space="preserve">подготовки </w:t>
      </w:r>
      <w:r w:rsidRPr="00A537C9">
        <w:rPr>
          <w:b/>
          <w:bCs/>
        </w:rPr>
        <w:t xml:space="preserve">персонала, с упором на установление и поддержание позитивных отношений между заключенными, </w:t>
      </w:r>
      <w:r>
        <w:rPr>
          <w:b/>
          <w:bCs/>
        </w:rPr>
        <w:br/>
      </w:r>
      <w:r w:rsidRPr="00A537C9">
        <w:rPr>
          <w:b/>
          <w:bCs/>
        </w:rPr>
        <w:t>а также между персоналом и заключенными.</w:t>
      </w:r>
      <w:bookmarkEnd w:id="1"/>
    </w:p>
    <w:p w14:paraId="7BF01AB8" w14:textId="77777777" w:rsidR="00EB2D36" w:rsidRPr="00A537C9" w:rsidRDefault="00EB2D36" w:rsidP="00EB2D36">
      <w:pPr>
        <w:pStyle w:val="H1G"/>
      </w:pPr>
      <w:r w:rsidRPr="00A537C9">
        <w:rPr>
          <w:bCs/>
        </w:rPr>
        <w:tab/>
        <w:t>B.</w:t>
      </w:r>
      <w:r w:rsidRPr="00A537C9">
        <w:t xml:space="preserve"> </w:t>
      </w:r>
      <w:r w:rsidRPr="00A537C9">
        <w:tab/>
      </w:r>
      <w:r w:rsidRPr="00A537C9">
        <w:rPr>
          <w:bCs/>
        </w:rPr>
        <w:t>Репрессии</w:t>
      </w:r>
    </w:p>
    <w:p w14:paraId="453E0B6A" w14:textId="77777777" w:rsidR="00EB2D36" w:rsidRPr="00A537C9" w:rsidRDefault="00EB2D36" w:rsidP="00EB2D36">
      <w:pPr>
        <w:pStyle w:val="SingleTxtG"/>
      </w:pPr>
      <w:r w:rsidRPr="00A537C9">
        <w:t>40.</w:t>
      </w:r>
      <w:r w:rsidRPr="00A537C9">
        <w:tab/>
        <w:t xml:space="preserve">С учетом вышеизложенного, а также общей атмосферы страха и запугивания, наблюдаемой в местах лишения свободы, Подкомитет </w:t>
      </w:r>
      <w:r>
        <w:t xml:space="preserve">выражает </w:t>
      </w:r>
      <w:r w:rsidRPr="00A537C9">
        <w:t>серьезн</w:t>
      </w:r>
      <w:r>
        <w:t>ую</w:t>
      </w:r>
      <w:r w:rsidRPr="00A537C9">
        <w:t xml:space="preserve"> обеспокоен</w:t>
      </w:r>
      <w:r>
        <w:t>ность</w:t>
      </w:r>
      <w:r w:rsidRPr="00A537C9">
        <w:t xml:space="preserve"> в</w:t>
      </w:r>
      <w:r>
        <w:t>ероятностью</w:t>
      </w:r>
      <w:r w:rsidRPr="00A537C9">
        <w:t xml:space="preserve"> репрессий в отношении лиц, с которыми в ходе посещения были проведены беседы. В ходе заключительных переговоров с правительством по завершении поездки 31 марта 2023 года делегация привлекла внимание к этому вопросу и вновь указала на обязанность государства защищать всех лишенных свободы лиц, подвергающихся риску репрессий и других видов запугивания. </w:t>
      </w:r>
    </w:p>
    <w:p w14:paraId="7848C409" w14:textId="77777777" w:rsidR="00EB2D36" w:rsidRPr="00A537C9" w:rsidRDefault="00EB2D36" w:rsidP="00EB2D36">
      <w:pPr>
        <w:pStyle w:val="SingleTxtG"/>
      </w:pPr>
      <w:r w:rsidRPr="00A537C9">
        <w:t>41.</w:t>
      </w:r>
      <w:r w:rsidRPr="00A537C9">
        <w:tab/>
      </w:r>
      <w:r w:rsidRPr="00A537C9">
        <w:rPr>
          <w:b/>
          <w:bCs/>
        </w:rPr>
        <w:t xml:space="preserve">Подкомитет повторяет свои рекомендации, вынесенные в ходе заключительных переговоров с государством-участником и в его докладе </w:t>
      </w:r>
      <w:r>
        <w:rPr>
          <w:b/>
          <w:bCs/>
        </w:rPr>
        <w:br/>
      </w:r>
      <w:r w:rsidRPr="00A537C9">
        <w:rPr>
          <w:b/>
          <w:bCs/>
        </w:rPr>
        <w:t>2016 года.</w:t>
      </w:r>
      <w:r w:rsidRPr="00A537C9">
        <w:t xml:space="preserve"> </w:t>
      </w:r>
      <w:r w:rsidRPr="00A537C9">
        <w:rPr>
          <w:b/>
          <w:bCs/>
        </w:rPr>
        <w:t xml:space="preserve">Он </w:t>
      </w:r>
      <w:r>
        <w:rPr>
          <w:b/>
          <w:bCs/>
        </w:rPr>
        <w:t xml:space="preserve">обязан </w:t>
      </w:r>
      <w:r w:rsidRPr="00A537C9">
        <w:rPr>
          <w:b/>
          <w:bCs/>
        </w:rPr>
        <w:t>подчерк</w:t>
      </w:r>
      <w:r>
        <w:rPr>
          <w:b/>
          <w:bCs/>
        </w:rPr>
        <w:t>нуть</w:t>
      </w:r>
      <w:r w:rsidRPr="00A537C9">
        <w:rPr>
          <w:b/>
          <w:bCs/>
        </w:rPr>
        <w:t>, что любые формы запугивания или репрессий в отношении лиц, лишенных свободы, являются нарушением обязательства государства-участника содействовать работе Подкомитета в соответствии с Факультативным протоколом</w:t>
      </w:r>
      <w:r w:rsidRPr="00536AAE">
        <w:rPr>
          <w:b/>
          <w:bCs/>
        </w:rPr>
        <w:t>. Согласно</w:t>
      </w:r>
      <w:r w:rsidRPr="00A537C9">
        <w:rPr>
          <w:b/>
          <w:bCs/>
        </w:rPr>
        <w:t xml:space="preserve"> статье 15 Факультативного протокола и политик</w:t>
      </w:r>
      <w:r>
        <w:rPr>
          <w:b/>
          <w:bCs/>
        </w:rPr>
        <w:t>е</w:t>
      </w:r>
      <w:r w:rsidRPr="00A537C9">
        <w:rPr>
          <w:b/>
          <w:bCs/>
        </w:rPr>
        <w:t xml:space="preserve"> Подкомитета в отношении репрессий</w:t>
      </w:r>
      <w:r w:rsidRPr="00EB2D36">
        <w:rPr>
          <w:rStyle w:val="aa"/>
        </w:rPr>
        <w:footnoteReference w:id="23"/>
      </w:r>
      <w:r w:rsidRPr="00A537C9">
        <w:rPr>
          <w:b/>
          <w:bCs/>
        </w:rPr>
        <w:t xml:space="preserve"> Подкомитет настоятельно призывает государство-участник обеспечить неприменение репрессий после посещения делегацией или в </w:t>
      </w:r>
      <w:r>
        <w:rPr>
          <w:b/>
          <w:bCs/>
        </w:rPr>
        <w:t>ответ на</w:t>
      </w:r>
      <w:r w:rsidRPr="00A537C9">
        <w:rPr>
          <w:b/>
          <w:bCs/>
        </w:rPr>
        <w:t xml:space="preserve"> подач</w:t>
      </w:r>
      <w:r>
        <w:rPr>
          <w:b/>
          <w:bCs/>
        </w:rPr>
        <w:t>у</w:t>
      </w:r>
      <w:r w:rsidRPr="00A537C9">
        <w:rPr>
          <w:b/>
          <w:bCs/>
        </w:rPr>
        <w:t xml:space="preserve"> жалобы в Подкомитет в соответствии с пунктом 19 Руководящих принципов по борьбе с запугиванием или репрессиями.</w:t>
      </w:r>
      <w:r w:rsidRPr="00A537C9">
        <w:t xml:space="preserve"> </w:t>
      </w:r>
    </w:p>
    <w:p w14:paraId="1A958801" w14:textId="77777777" w:rsidR="00EB2D36" w:rsidRPr="00A537C9" w:rsidRDefault="00EB2D36" w:rsidP="00EB2D36">
      <w:pPr>
        <w:pStyle w:val="SingleTxtG"/>
      </w:pPr>
      <w:r w:rsidRPr="00A537C9">
        <w:t>42.</w:t>
      </w:r>
      <w:r w:rsidRPr="00A537C9">
        <w:tab/>
        <w:t xml:space="preserve">С учетом вышеизложенного Подкомитет хотел бы выразить серьезную обеспокоенность в связи с утверждениями одного лица о репрессиях после посещения учреждения № 29 уголовно-исполнительной системы (максимальной безопасности) </w:t>
      </w:r>
      <w:r>
        <w:br/>
      </w:r>
      <w:r w:rsidRPr="00A537C9">
        <w:t>в Караганде; эти утверждения были доведены до сведения государства-участник</w:t>
      </w:r>
      <w:r>
        <w:t>а</w:t>
      </w:r>
      <w:r w:rsidRPr="00A537C9">
        <w:t xml:space="preserve"> письмом от 27 сентября 2023 года, на которое государство-участник ответило 1 ноября 2023 года. Хотя Подкомитет отмечает, что эти утверждения являются предметом рассмотрения в рамках отдельной и еще не завершенной процедуры, касающейся репрессий, он обязан подчеркнуть, что любое лицо, предоставляющее информацию национальным или международным организациям или сотрудничающее с ними, не может быть подвергнуто за это наказанию или иному запугиванию или карательным санкциям.</w:t>
      </w:r>
    </w:p>
    <w:p w14:paraId="758F5637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lastRenderedPageBreak/>
        <w:t>43.</w:t>
      </w:r>
      <w:r w:rsidRPr="00A537C9">
        <w:tab/>
      </w:r>
      <w:r w:rsidRPr="00A537C9">
        <w:rPr>
          <w:b/>
          <w:bCs/>
        </w:rPr>
        <w:t>Подкомитет просит государство-участник включить в свой ответ подробную информацию о том, что им было сделано для пред</w:t>
      </w:r>
      <w:r>
        <w:rPr>
          <w:b/>
          <w:bCs/>
        </w:rPr>
        <w:t>упреждения</w:t>
      </w:r>
      <w:r w:rsidRPr="00A537C9">
        <w:rPr>
          <w:b/>
          <w:bCs/>
        </w:rPr>
        <w:t xml:space="preserve"> репрессий в отношении любого лица, которое встречалось с делегацией, которое она посетила или которое предоставило ей информацию в ходе посещения, </w:t>
      </w:r>
      <w:r>
        <w:rPr>
          <w:b/>
          <w:bCs/>
        </w:rPr>
        <w:br/>
      </w:r>
      <w:r w:rsidRPr="00A537C9">
        <w:rPr>
          <w:b/>
          <w:bCs/>
        </w:rPr>
        <w:t>а также о мерах, принятых в связи с такими утверждениями, в том числе о доступе к эффективному механизму подачи жалоб в этой связи.</w:t>
      </w:r>
      <w:r w:rsidRPr="00A537C9">
        <w:t xml:space="preserve"> </w:t>
      </w:r>
    </w:p>
    <w:p w14:paraId="16EB839B" w14:textId="77777777" w:rsidR="00EB2D36" w:rsidRPr="00A537C9" w:rsidRDefault="00EB2D36" w:rsidP="00EB2D36">
      <w:pPr>
        <w:pStyle w:val="HChG"/>
      </w:pPr>
      <w:r w:rsidRPr="00A537C9">
        <w:rPr>
          <w:bCs/>
        </w:rPr>
        <w:tab/>
        <w:t>IV.</w:t>
      </w:r>
      <w:r w:rsidRPr="00A537C9">
        <w:t xml:space="preserve"> </w:t>
      </w:r>
      <w:r w:rsidRPr="00A537C9">
        <w:tab/>
      </w:r>
      <w:r w:rsidRPr="00A537C9">
        <w:rPr>
          <w:bCs/>
        </w:rPr>
        <w:t xml:space="preserve">Выполнение рекомендаций Подкомитета, вынесенных </w:t>
      </w:r>
      <w:r>
        <w:rPr>
          <w:bCs/>
        </w:rPr>
        <w:br/>
      </w:r>
      <w:r w:rsidRPr="00A537C9">
        <w:rPr>
          <w:bCs/>
        </w:rPr>
        <w:t>в 2016 году</w:t>
      </w:r>
    </w:p>
    <w:p w14:paraId="64247C17" w14:textId="77777777" w:rsidR="00EB2D36" w:rsidRPr="00A537C9" w:rsidRDefault="00EB2D36" w:rsidP="00EB2D36">
      <w:pPr>
        <w:pStyle w:val="H1G"/>
      </w:pPr>
      <w:r w:rsidRPr="00A537C9">
        <w:rPr>
          <w:bCs/>
        </w:rPr>
        <w:tab/>
        <w:t>A.</w:t>
      </w:r>
      <w:r w:rsidRPr="00A537C9">
        <w:tab/>
      </w:r>
      <w:r w:rsidRPr="00A537C9">
        <w:rPr>
          <w:bCs/>
        </w:rPr>
        <w:t>Контекст</w:t>
      </w:r>
      <w:r w:rsidRPr="00A537C9">
        <w:t xml:space="preserve"> </w:t>
      </w:r>
    </w:p>
    <w:p w14:paraId="66B973B1" w14:textId="77777777" w:rsidR="00EB2D36" w:rsidRPr="00A537C9" w:rsidRDefault="00EB2D36" w:rsidP="00EB2D36">
      <w:pPr>
        <w:pStyle w:val="SingleTxtG"/>
      </w:pPr>
      <w:r w:rsidRPr="00A537C9">
        <w:t>44.</w:t>
      </w:r>
      <w:r w:rsidRPr="00A537C9">
        <w:tab/>
        <w:t xml:space="preserve">Во время своего посещения в 2016 году Подкомитет выявил ряд недостатков в системе уголовного правосудия государства-участника. В ходе посещения страны в 2023 году выяснилось, что многие из этих недостатков так и не были устранены. Кроме того, Подкомитет получил из различных источников сообщения, указывающие на недостатки и уязвимости системы уголовного правосудия, проявившиеся во время событий января 2022 года, и их влияние на положение лиц, лишенных свободы, </w:t>
      </w:r>
      <w:r>
        <w:br/>
      </w:r>
      <w:r w:rsidRPr="00A537C9">
        <w:t xml:space="preserve">а также утверждения о пытках и жестоком обращении, </w:t>
      </w:r>
      <w:r>
        <w:t>отмечавшихся</w:t>
      </w:r>
      <w:r w:rsidRPr="00A537C9">
        <w:t xml:space="preserve"> в местах лишения свободы во время и после этих событий. Подкомитет отмечает, что в этой связи было начато несколько расследований, но с сожалением констатирует, что, судя по информации, предоставленной делегации в ходе посещения, лишь ограниченное их число дошло до стадии судебного преследования или вынесения </w:t>
      </w:r>
      <w:r>
        <w:t xml:space="preserve">судебного </w:t>
      </w:r>
      <w:r w:rsidRPr="00A537C9">
        <w:t>решения. В этой связи он отмечает подтвержденное правительством обязательство надлежащим образом устранить недостатки и рассмотреть утверждения о пытках и жестоком обращении во время ареста, административного задержания, перевода в другое учреждение и тюремного заключения в контексте рекомендаций 2016 года, а также событий январ</w:t>
      </w:r>
      <w:r>
        <w:t>я</w:t>
      </w:r>
      <w:r w:rsidRPr="00A537C9">
        <w:t xml:space="preserve"> 2022 года.</w:t>
      </w:r>
    </w:p>
    <w:p w14:paraId="7398385F" w14:textId="77777777" w:rsidR="00EB2D36" w:rsidRPr="00A537C9" w:rsidRDefault="00EB2D36" w:rsidP="00EB2D36">
      <w:pPr>
        <w:pStyle w:val="H1G"/>
      </w:pPr>
      <w:r w:rsidRPr="00A537C9">
        <w:rPr>
          <w:bCs/>
        </w:rPr>
        <w:tab/>
        <w:t>B.</w:t>
      </w:r>
      <w:r w:rsidRPr="00A537C9">
        <w:tab/>
      </w:r>
      <w:r w:rsidRPr="00A537C9">
        <w:rPr>
          <w:bCs/>
        </w:rPr>
        <w:t>Нормативно-правовая и институциональная база</w:t>
      </w:r>
      <w:r w:rsidRPr="00A537C9">
        <w:t xml:space="preserve"> </w:t>
      </w:r>
    </w:p>
    <w:p w14:paraId="31B78402" w14:textId="77777777" w:rsidR="00EB2D36" w:rsidRPr="00A537C9" w:rsidRDefault="00EB2D36" w:rsidP="00EB2D36">
      <w:pPr>
        <w:pStyle w:val="SingleTxtG"/>
      </w:pPr>
      <w:r w:rsidRPr="00A537C9">
        <w:t>45.</w:t>
      </w:r>
      <w:r w:rsidRPr="00A537C9">
        <w:tab/>
        <w:t xml:space="preserve">Подкомитет с интересом отмечает ряд принятых государством-участником законодательных и политических мер, направленных на совершенствование системы уголовного правосудия, в том числе поправки, предложенные к Уголовному, Уголовно-процессуальному и Уголовно-исполнительному кодексам в соответствии с утвержденным законопроектом от 17 марта 2023 года, а также принятие законов об Уполномоченном по правам человека, </w:t>
      </w:r>
      <w:r>
        <w:t>П</w:t>
      </w:r>
      <w:r w:rsidRPr="00A537C9">
        <w:t xml:space="preserve">рокуратуре и Конституционном суде. </w:t>
      </w:r>
      <w:r>
        <w:br/>
      </w:r>
      <w:r w:rsidRPr="00A537C9">
        <w:t xml:space="preserve">Он приветствует </w:t>
      </w:r>
      <w:r>
        <w:t>утверждение в</w:t>
      </w:r>
      <w:r w:rsidRPr="00A537C9">
        <w:t xml:space="preserve"> 2022 год</w:t>
      </w:r>
      <w:r>
        <w:t>у П</w:t>
      </w:r>
      <w:r w:rsidRPr="00A537C9">
        <w:t xml:space="preserve">лана </w:t>
      </w:r>
      <w:r>
        <w:t>первоочередных мер</w:t>
      </w:r>
      <w:r w:rsidRPr="00A537C9">
        <w:t xml:space="preserve"> в области прав человека, провозглашенную </w:t>
      </w:r>
      <w:r>
        <w:t xml:space="preserve">политику </w:t>
      </w:r>
      <w:r w:rsidRPr="00A537C9">
        <w:t xml:space="preserve">абсолютной нетерпимости к пыткам и отмену смертной казни. Он отмечает передачу функций по медицинскому </w:t>
      </w:r>
      <w:r>
        <w:t xml:space="preserve">обслуживанию </w:t>
      </w:r>
      <w:r>
        <w:br/>
        <w:t xml:space="preserve">в </w:t>
      </w:r>
      <w:r w:rsidRPr="00A537C9">
        <w:t xml:space="preserve">следственных изоляторах и пенитенциарных учреждениях из ведения Министерства внутренних дел в ведение Министерства здравоохранения. Кроме того, он с интересом отмечает учреждение в 2016 году должности Уполномоченного по правам ребенка </w:t>
      </w:r>
      <w:r>
        <w:br/>
      </w:r>
      <w:r w:rsidRPr="00A537C9">
        <w:t xml:space="preserve">и назначение региональных представителей Уполномоченного. Вместе с тем он </w:t>
      </w:r>
      <w:r>
        <w:br/>
      </w:r>
      <w:r w:rsidRPr="00A537C9">
        <w:t xml:space="preserve">по-прежнему обеспокоен рядом недостатков, которые были выявлены в вышеупомянутых законодательных поправках и которые более подробно рассматриваются ниже. </w:t>
      </w:r>
    </w:p>
    <w:p w14:paraId="684FFEFD" w14:textId="77777777" w:rsidR="00EB2D36" w:rsidRPr="00A537C9" w:rsidRDefault="00EB2D36" w:rsidP="00EB2D36">
      <w:pPr>
        <w:pStyle w:val="SingleTxtG"/>
      </w:pPr>
      <w:r w:rsidRPr="00A537C9">
        <w:t>46.</w:t>
      </w:r>
      <w:r w:rsidRPr="00A537C9">
        <w:tab/>
        <w:t xml:space="preserve">Кроме того, Подкомитет с интересом отмечает предпринимаемые государством-участником усилия по цифровизации системы уголовного правосудия. В частности, он одобряет внедрение им электронного формата уголовного судопроизводства, направленного на обеспечение прозрачности процессуальных действий со стороны следственных органов и исключение возможности фальсификации материалов уголовного дела. Он приветствует представленную государством-участником информацию о том, что в органах уголовного преследования для проведения допросов с видеофиксацией оборудованы более </w:t>
      </w:r>
      <w:r>
        <w:br/>
      </w:r>
      <w:r w:rsidRPr="00A537C9">
        <w:t>500 кабинетов. Подкомитет отмечает установку</w:t>
      </w:r>
      <w:r>
        <w:t xml:space="preserve"> </w:t>
      </w:r>
      <w:r w:rsidRPr="00A537C9">
        <w:t xml:space="preserve">во всех правоохранительных органах </w:t>
      </w:r>
      <w:r w:rsidRPr="00A537C9">
        <w:lastRenderedPageBreak/>
        <w:t xml:space="preserve">22 000 камер видеонаблюдения. Кроме того, он выражает признательность за информацию об установке в </w:t>
      </w:r>
      <w:r>
        <w:t xml:space="preserve">пенитенциарных </w:t>
      </w:r>
      <w:r w:rsidRPr="00A537C9">
        <w:t xml:space="preserve">учреждениях 243 терминалов для подачи, среди прочего, обращений и жалоб. </w:t>
      </w:r>
    </w:p>
    <w:p w14:paraId="5FF62DF0" w14:textId="77777777" w:rsidR="00EB2D36" w:rsidRPr="00A537C9" w:rsidRDefault="00EB2D36" w:rsidP="00EB2D36">
      <w:pPr>
        <w:pStyle w:val="SingleTxtG"/>
      </w:pPr>
      <w:r w:rsidRPr="00A537C9">
        <w:t>47.</w:t>
      </w:r>
      <w:r w:rsidRPr="00A537C9">
        <w:tab/>
        <w:t xml:space="preserve">Подкомитет отмечает общую тенденцию к применению мер, не связанных с лишением свободы, и альтернатив содержанию под стражей в целях сокращения числа лиц, находящихся в местах лишения свободы, со времени своего последнего посещения в 2016 году, а также усилия по строительству новых или реконструкции некоторых существующих учреждений. Он также принимает к сведению объявленные планы по смягчению до менее строгого режима безопасности в пяти из шести </w:t>
      </w:r>
      <w:r>
        <w:t xml:space="preserve">пенитенциарных </w:t>
      </w:r>
      <w:r w:rsidRPr="00A537C9">
        <w:t>учреждений. В этой связи он обеспокоен тем, что в одной из колоний для лиц, отбывающих пожизненное заключение, сохраняется режим</w:t>
      </w:r>
      <w:r>
        <w:t xml:space="preserve"> </w:t>
      </w:r>
      <w:r w:rsidRPr="00A537C9">
        <w:t>чрезвычайно</w:t>
      </w:r>
      <w:r>
        <w:t>й безопасности</w:t>
      </w:r>
      <w:r w:rsidRPr="00A537C9">
        <w:t xml:space="preserve">. </w:t>
      </w:r>
    </w:p>
    <w:p w14:paraId="024D3DF6" w14:textId="77777777" w:rsidR="00EB2D36" w:rsidRPr="00B6421A" w:rsidRDefault="00EB2D36" w:rsidP="00EB2D36">
      <w:pPr>
        <w:pStyle w:val="SingleTxtG"/>
        <w:rPr>
          <w:b/>
          <w:bCs/>
        </w:rPr>
      </w:pPr>
      <w:r w:rsidRPr="00A537C9">
        <w:t>48.</w:t>
      </w:r>
      <w:r w:rsidRPr="00A537C9">
        <w:tab/>
      </w:r>
      <w:r w:rsidRPr="00B6421A">
        <w:rPr>
          <w:b/>
          <w:bCs/>
        </w:rPr>
        <w:t>Подкомитет повторяет свои предыдущие рекомендации</w:t>
      </w:r>
      <w:r w:rsidRPr="00EB2D36">
        <w:rPr>
          <w:rStyle w:val="aa"/>
        </w:rPr>
        <w:footnoteReference w:id="24"/>
      </w:r>
      <w:r w:rsidRPr="00A537C9">
        <w:t xml:space="preserve"> </w:t>
      </w:r>
      <w:r w:rsidRPr="00B6421A">
        <w:rPr>
          <w:b/>
          <w:bCs/>
        </w:rPr>
        <w:t xml:space="preserve">в отношении лиц, приговоренных к пожизненному лишению свободы, и настоятельно призывает государство-участник выполнить их, с тем чтобы упразднить практику содержания приговоренных к пожизненному лишению свободы отдельно от других заключенных, отбывающих длительные сроки наказания. </w:t>
      </w:r>
    </w:p>
    <w:p w14:paraId="684EBDD0" w14:textId="77777777" w:rsidR="00EB2D36" w:rsidRPr="00A537C9" w:rsidRDefault="00EB2D36" w:rsidP="00EB2D36">
      <w:pPr>
        <w:pStyle w:val="H1G"/>
      </w:pPr>
      <w:r w:rsidRPr="00A537C9">
        <w:rPr>
          <w:bCs/>
        </w:rPr>
        <w:tab/>
        <w:t>C.</w:t>
      </w:r>
      <w:r w:rsidRPr="00A537C9">
        <w:tab/>
      </w:r>
      <w:r w:rsidRPr="00A537C9">
        <w:rPr>
          <w:bCs/>
        </w:rPr>
        <w:t>В</w:t>
      </w:r>
      <w:r>
        <w:rPr>
          <w:bCs/>
        </w:rPr>
        <w:t>сеобъемлющие</w:t>
      </w:r>
      <w:r w:rsidRPr="00A537C9">
        <w:rPr>
          <w:bCs/>
        </w:rPr>
        <w:t xml:space="preserve"> вопросы</w:t>
      </w:r>
    </w:p>
    <w:p w14:paraId="2FD4BE4A" w14:textId="77777777" w:rsidR="00EB2D36" w:rsidRPr="00A537C9" w:rsidRDefault="00EB2D36" w:rsidP="00EB2D36">
      <w:pPr>
        <w:pStyle w:val="SingleTxtG"/>
      </w:pPr>
      <w:r w:rsidRPr="00A537C9">
        <w:t>49.</w:t>
      </w:r>
      <w:r w:rsidRPr="00A537C9">
        <w:tab/>
        <w:t xml:space="preserve">Отмечая многочисленные реформы, о которых говорилось выше, Подкомитет выражает обеспокоенность сохраняющимися трудностями и структурными проблемами в институционально-правовой системе государства-участника. Ниже перечислены наиболее </w:t>
      </w:r>
      <w:r>
        <w:t>серьезные</w:t>
      </w:r>
      <w:r w:rsidRPr="00A537C9">
        <w:t xml:space="preserve"> из них, требующие принятия </w:t>
      </w:r>
      <w:r>
        <w:t>неотложных</w:t>
      </w:r>
      <w:r w:rsidRPr="00A537C9">
        <w:t xml:space="preserve"> мер. Они тесно связаны с проблемами, которые не были решены государством-участником</w:t>
      </w:r>
      <w:r w:rsidRPr="00234968">
        <w:t xml:space="preserve"> </w:t>
      </w:r>
      <w:r w:rsidRPr="00A537C9">
        <w:t xml:space="preserve">до сих пор, включая непередачу полномочий, касающихся содержания под стражей до суда и исправительных учреждений, </w:t>
      </w:r>
      <w:r>
        <w:t xml:space="preserve">из ведения </w:t>
      </w:r>
      <w:r w:rsidRPr="00A537C9">
        <w:t xml:space="preserve">Министерства внутренних дел </w:t>
      </w:r>
      <w:r>
        <w:t xml:space="preserve">в ведение </w:t>
      </w:r>
      <w:r w:rsidRPr="00A537C9">
        <w:t>Министерств</w:t>
      </w:r>
      <w:r>
        <w:t>а</w:t>
      </w:r>
      <w:r w:rsidRPr="00A537C9">
        <w:t xml:space="preserve"> юстиции, крайне карательный подход в системе уголовного правосудия и отсутствие эффективных механизмов для решения этих проблем. </w:t>
      </w:r>
    </w:p>
    <w:p w14:paraId="0F94F2AE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1.</w:t>
      </w:r>
      <w:r w:rsidRPr="00A537C9">
        <w:tab/>
      </w:r>
      <w:r w:rsidRPr="00A537C9">
        <w:rPr>
          <w:bCs/>
        </w:rPr>
        <w:t>Определение пыт</w:t>
      </w:r>
      <w:r>
        <w:rPr>
          <w:bCs/>
        </w:rPr>
        <w:t>ки</w:t>
      </w:r>
      <w:r w:rsidRPr="00A537C9">
        <w:t xml:space="preserve"> </w:t>
      </w:r>
    </w:p>
    <w:p w14:paraId="602EAFDC" w14:textId="77777777" w:rsidR="00EB2D36" w:rsidRPr="00A537C9" w:rsidRDefault="00EB2D36" w:rsidP="00EB2D36">
      <w:pPr>
        <w:pStyle w:val="SingleTxtG"/>
      </w:pPr>
      <w:r w:rsidRPr="00A72124">
        <w:rPr>
          <w:spacing w:val="-2"/>
        </w:rPr>
        <w:t>50.</w:t>
      </w:r>
      <w:r w:rsidRPr="00A72124">
        <w:rPr>
          <w:spacing w:val="-2"/>
        </w:rPr>
        <w:tab/>
        <w:t>Подкомитет выражает признательность за предоставленную государством-участником информацию об утвержденном 17 марта 2023 года законопроекте № 212-VII ЗРК, которым, в частности, вносятся изменения в статью 146 Уголовного кодекса,</w:t>
      </w:r>
      <w:r w:rsidRPr="00A537C9">
        <w:t xml:space="preserve"> касающуюся преступления пытки, и вводится состав преступления в виде других форм жестокого, унижающего достоинство и бесчеловечного обращения (далее </w:t>
      </w:r>
      <w:r>
        <w:t>—</w:t>
      </w:r>
      <w:r w:rsidRPr="00A537C9">
        <w:t xml:space="preserve"> жестокое обращение). Вместе с тем он отмечает, что в определении пыт</w:t>
      </w:r>
      <w:r>
        <w:t>ки</w:t>
      </w:r>
      <w:r w:rsidRPr="00A537C9">
        <w:t xml:space="preserve"> отсутствует квалификация </w:t>
      </w:r>
      <w:r>
        <w:t>«</w:t>
      </w:r>
      <w:r w:rsidRPr="00A537C9">
        <w:t>тяжести</w:t>
      </w:r>
      <w:r>
        <w:t>»</w:t>
      </w:r>
      <w:r w:rsidRPr="00A537C9">
        <w:t>. Он также принимает к сведению пред</w:t>
      </w:r>
      <w:r>
        <w:t>о</w:t>
      </w:r>
      <w:r w:rsidRPr="00A537C9">
        <w:t>ставленную государством-участником информацию о более суровых санкциях, предусмотренных статьей 146. Подкомитет по-прежнему обеспокоен тем, что за преступление, связанное с пытками, предусмотрены такие наказания, как штраф или привлечение к общественным работам. Такие меры наказания несоразмерны тяжести такого преступления. Кроме того, Подкомитет с сожалением отмечает, что преступления, связанные с пытками и жестоким обращением,</w:t>
      </w:r>
      <w:r>
        <w:t xml:space="preserve"> </w:t>
      </w:r>
      <w:r w:rsidRPr="00A537C9">
        <w:t xml:space="preserve">прямо не исключены из сферы действия процессуального соглашения о признании вины, предусмотренного </w:t>
      </w:r>
      <w:r w:rsidRPr="00534C46">
        <w:br/>
      </w:r>
      <w:r w:rsidRPr="00A537C9">
        <w:t>статьей 67 Уголовного кодекса, и что статья 72 этого Кодекса предусматривает возможность условно-досрочного освобождения от отбывани</w:t>
      </w:r>
      <w:r>
        <w:t>я</w:t>
      </w:r>
      <w:r w:rsidRPr="00A537C9">
        <w:t xml:space="preserve"> наказани</w:t>
      </w:r>
      <w:r>
        <w:t>я</w:t>
      </w:r>
      <w:r w:rsidRPr="00A537C9">
        <w:t xml:space="preserve"> за преступление, связанное с пытками, что может способствовать безнаказанности. </w:t>
      </w:r>
    </w:p>
    <w:p w14:paraId="7A1D8307" w14:textId="77777777" w:rsidR="00EB2D36" w:rsidRPr="00A537C9" w:rsidRDefault="00EB2D36" w:rsidP="00EB2D36">
      <w:pPr>
        <w:pStyle w:val="SingleTxtG"/>
        <w:rPr>
          <w:b/>
        </w:rPr>
      </w:pPr>
      <w:r w:rsidRPr="00A537C9">
        <w:t>51.</w:t>
      </w:r>
      <w:r w:rsidRPr="00A537C9">
        <w:tab/>
      </w:r>
      <w:r w:rsidRPr="00A537C9">
        <w:rPr>
          <w:b/>
          <w:bCs/>
        </w:rPr>
        <w:t>Государству-участнику следует продолжить усилия по приведению юридического определения пытки, содержащегося в статье 146 Уголовного кодекса, в соответствие со статьей 1 Конвенции и обеспечить, чтобы наказания за пытки и жестокое обращение соответствовали тяжести преступления, как это предусмотрено в статье 4 (</w:t>
      </w:r>
      <w:r>
        <w:rPr>
          <w:b/>
          <w:bCs/>
        </w:rPr>
        <w:t xml:space="preserve">пункт </w:t>
      </w:r>
      <w:r w:rsidRPr="00A537C9">
        <w:rPr>
          <w:b/>
          <w:bCs/>
        </w:rPr>
        <w:t>2) Конвенции.</w:t>
      </w:r>
      <w:r w:rsidRPr="00A537C9">
        <w:t xml:space="preserve"> </w:t>
      </w:r>
      <w:r w:rsidRPr="00A537C9">
        <w:rPr>
          <w:b/>
          <w:bCs/>
        </w:rPr>
        <w:t xml:space="preserve">Государству-участнику следует также принять законодательные меры, исключающие возможность </w:t>
      </w:r>
      <w:r w:rsidRPr="00A537C9">
        <w:rPr>
          <w:b/>
          <w:bCs/>
        </w:rPr>
        <w:lastRenderedPageBreak/>
        <w:t>освобождения от уголовной ответственности при выполнении условий процессуального соглашения о признании вины, а также возможность условно-досрочного освобождения от отбывания наказания за преступления, связанные с пытками и жестоким обращением.</w:t>
      </w:r>
      <w:r w:rsidRPr="00A537C9">
        <w:t xml:space="preserve"> </w:t>
      </w:r>
    </w:p>
    <w:p w14:paraId="5938AA43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2.</w:t>
      </w:r>
      <w:r w:rsidRPr="00A537C9">
        <w:t xml:space="preserve"> </w:t>
      </w:r>
      <w:r w:rsidRPr="00A537C9">
        <w:tab/>
      </w:r>
      <w:r w:rsidRPr="00A537C9">
        <w:rPr>
          <w:bCs/>
        </w:rPr>
        <w:t>Расследование утверждений о пытках и жестоком обращении</w:t>
      </w:r>
      <w:r w:rsidRPr="00A537C9">
        <w:t xml:space="preserve"> </w:t>
      </w:r>
    </w:p>
    <w:p w14:paraId="6DE8BCF4" w14:textId="77777777" w:rsidR="00EB2D36" w:rsidRPr="00A537C9" w:rsidRDefault="00EB2D36" w:rsidP="00EB2D36">
      <w:pPr>
        <w:pStyle w:val="SingleTxtG"/>
      </w:pPr>
      <w:r w:rsidRPr="00A537C9">
        <w:t>52.</w:t>
      </w:r>
      <w:r w:rsidRPr="00A537C9">
        <w:tab/>
        <w:t xml:space="preserve">Подкомитет отмечает, что с 1 января 2023 года </w:t>
      </w:r>
      <w:r>
        <w:t>П</w:t>
      </w:r>
      <w:r w:rsidRPr="00A537C9">
        <w:t>рокуратура наделена исключительными полномочиями проводить досудебное расследование по делам о пытках (статья 193 Уголовно-процессуального кодекса), и приветствует назначение дежурных прокуроров для надзора за соблюдением законов в территориальных подразделениях правоохранительных органов и учреждений уголовно-исполнительной системы. Однако за расследование дел о жестоком обращении, в том числе в случаях, когда жалобы подаются на сотрудников полиции, по-прежнему отвечают правоохранительные органы. Это означает, что органы, отвечающие за содержание под стражей, и должностные лица, занимающиеся проведением досудебных расследований по делам о жестоком обращении, находятся в ведении Министерства внутренних дел, что, по мнению Подкомитета, до сих пор представляет собой проблему, как он это объяснил в своем предыдущем докладе по итогам посещения страны</w:t>
      </w:r>
      <w:r w:rsidRPr="00EB2D36">
        <w:rPr>
          <w:rStyle w:val="aa"/>
        </w:rPr>
        <w:footnoteReference w:id="25"/>
      </w:r>
      <w:r w:rsidRPr="00A537C9">
        <w:t>. Подкомитет отмечает незначительное количество дел о предполагаемых пытках и жестоком обращении, доходящих до стадии судебного преследования и вынесения судебного решения, по сравнению с количеством полученных утверждений</w:t>
      </w:r>
      <w:r w:rsidRPr="00EB2D36">
        <w:rPr>
          <w:rStyle w:val="aa"/>
        </w:rPr>
        <w:footnoteReference w:id="26"/>
      </w:r>
      <w:r w:rsidRPr="00A537C9">
        <w:t xml:space="preserve">. </w:t>
      </w:r>
    </w:p>
    <w:p w14:paraId="14A5DD12" w14:textId="77777777" w:rsidR="00EB2D36" w:rsidRPr="00A537C9" w:rsidRDefault="00EB2D36" w:rsidP="00EB2D36">
      <w:pPr>
        <w:pStyle w:val="SingleTxtG"/>
      </w:pPr>
      <w:r w:rsidRPr="00A537C9">
        <w:t>53.</w:t>
      </w:r>
      <w:r w:rsidRPr="00A537C9">
        <w:tab/>
        <w:t>Кроме того, во время посещения страны в 2023 году делегация получила несколько утверждений о физическом жестоком обращении, включая нанесение ударов ногами и избиения во время ареста и на этапе следствия, а также утверждения о психологическом жестоком обращении, включая оскорбления и отказ в медицинской помощи или уходе в местах содержания под стражей. Кроме того, он</w:t>
      </w:r>
      <w:r>
        <w:t>а</w:t>
      </w:r>
      <w:r w:rsidRPr="00A537C9">
        <w:t xml:space="preserve"> был</w:t>
      </w:r>
      <w:r>
        <w:t>а</w:t>
      </w:r>
      <w:r w:rsidRPr="00A537C9">
        <w:t xml:space="preserve"> проинформирован</w:t>
      </w:r>
      <w:r>
        <w:t>а</w:t>
      </w:r>
      <w:r w:rsidRPr="00A537C9">
        <w:t xml:space="preserve"> о трудностях или опасениях, связанных с подачей жалоб или заявлений о таком жестоком обращении, и об отсутствии эффективных и независимых следственных механизмов и судебных органов для проведения расследования по таким делам и вынесения по ним судебного решения.</w:t>
      </w:r>
    </w:p>
    <w:p w14:paraId="3A1EBBE7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54.</w:t>
      </w:r>
      <w:r w:rsidRPr="00A537C9">
        <w:tab/>
      </w:r>
      <w:r w:rsidRPr="00A537C9">
        <w:rPr>
          <w:b/>
          <w:bCs/>
        </w:rPr>
        <w:t>Подкомитет напоминает, что борьба с безнаказанностью является важным средством предупреждения пыток и жестокого обращения, и напоминает государству-участнику, что оно должно обеспечи</w:t>
      </w:r>
      <w:r>
        <w:rPr>
          <w:b/>
          <w:bCs/>
        </w:rPr>
        <w:t>ва</w:t>
      </w:r>
      <w:r w:rsidRPr="00A537C9">
        <w:rPr>
          <w:b/>
          <w:bCs/>
        </w:rPr>
        <w:t>ть, чтобы его компетентные органы проводили оперативные, тщательные и независимые расследования во всех случаях, когда имеются разумные основания полагать, что был совершен акт пытки или жестокого обращения, и чтобы при проведении всех расследований не было никакой связи между следователями и предполагаемыми правонарушителями.</w:t>
      </w:r>
      <w:r w:rsidRPr="00A537C9">
        <w:t xml:space="preserve"> </w:t>
      </w:r>
      <w:r w:rsidRPr="00A537C9">
        <w:rPr>
          <w:b/>
          <w:bCs/>
        </w:rPr>
        <w:t xml:space="preserve">Кроме того, государству-участнику следует продолжать предпринимать усилия по обеспечению </w:t>
      </w:r>
      <w:r>
        <w:rPr>
          <w:b/>
          <w:bCs/>
        </w:rPr>
        <w:t xml:space="preserve">надлежащего ознакомления </w:t>
      </w:r>
      <w:r w:rsidRPr="00A537C9">
        <w:rPr>
          <w:b/>
          <w:bCs/>
        </w:rPr>
        <w:t>суд</w:t>
      </w:r>
      <w:r>
        <w:rPr>
          <w:b/>
          <w:bCs/>
        </w:rPr>
        <w:t>ей</w:t>
      </w:r>
      <w:r w:rsidRPr="00A537C9">
        <w:rPr>
          <w:b/>
          <w:bCs/>
        </w:rPr>
        <w:t>, прокурор</w:t>
      </w:r>
      <w:r>
        <w:rPr>
          <w:b/>
          <w:bCs/>
        </w:rPr>
        <w:t>ов</w:t>
      </w:r>
      <w:r w:rsidRPr="00A537C9">
        <w:rPr>
          <w:b/>
          <w:bCs/>
        </w:rPr>
        <w:t>, медицински</w:t>
      </w:r>
      <w:r>
        <w:rPr>
          <w:b/>
          <w:bCs/>
        </w:rPr>
        <w:t>х</w:t>
      </w:r>
      <w:r w:rsidRPr="00A537C9">
        <w:rPr>
          <w:b/>
          <w:bCs/>
        </w:rPr>
        <w:t xml:space="preserve"> работник</w:t>
      </w:r>
      <w:r>
        <w:rPr>
          <w:b/>
          <w:bCs/>
        </w:rPr>
        <w:t>ов</w:t>
      </w:r>
      <w:r w:rsidRPr="00A537C9">
        <w:rPr>
          <w:b/>
          <w:bCs/>
        </w:rPr>
        <w:t xml:space="preserve"> и други</w:t>
      </w:r>
      <w:r>
        <w:rPr>
          <w:b/>
          <w:bCs/>
        </w:rPr>
        <w:t>х</w:t>
      </w:r>
      <w:r w:rsidRPr="00A537C9">
        <w:rPr>
          <w:b/>
          <w:bCs/>
        </w:rPr>
        <w:t xml:space="preserve"> лиц, работающи</w:t>
      </w:r>
      <w:r>
        <w:rPr>
          <w:b/>
          <w:bCs/>
        </w:rPr>
        <w:t>х</w:t>
      </w:r>
      <w:r w:rsidRPr="00A537C9">
        <w:rPr>
          <w:b/>
          <w:bCs/>
        </w:rPr>
        <w:t xml:space="preserve"> в областях, связанных с документированием и расследованием случаев пыток и жестокого обращения, </w:t>
      </w:r>
      <w:r>
        <w:rPr>
          <w:b/>
          <w:bCs/>
        </w:rPr>
        <w:t>со</w:t>
      </w:r>
      <w:r w:rsidRPr="00A537C9">
        <w:rPr>
          <w:b/>
          <w:bCs/>
        </w:rPr>
        <w:t xml:space="preserve"> Стамбульск</w:t>
      </w:r>
      <w:r>
        <w:rPr>
          <w:b/>
          <w:bCs/>
        </w:rPr>
        <w:t>им</w:t>
      </w:r>
      <w:r w:rsidRPr="00A537C9">
        <w:rPr>
          <w:b/>
          <w:bCs/>
        </w:rPr>
        <w:t xml:space="preserve"> протокол</w:t>
      </w:r>
      <w:r>
        <w:rPr>
          <w:b/>
          <w:bCs/>
        </w:rPr>
        <w:t>ом</w:t>
      </w:r>
      <w:r w:rsidRPr="00A537C9">
        <w:rPr>
          <w:b/>
          <w:bCs/>
        </w:rPr>
        <w:t xml:space="preserve"> в его новой редакции.</w:t>
      </w:r>
      <w:r w:rsidRPr="00A537C9">
        <w:t xml:space="preserve"> </w:t>
      </w:r>
      <w:r w:rsidRPr="00A537C9">
        <w:rPr>
          <w:b/>
          <w:bCs/>
        </w:rPr>
        <w:t>Ему следует и далее повышать уровень специализированной подготовки прокуроров по способам и методике сбора и оценки доказательств, касающихся актов пыток и жестокого обращения.</w:t>
      </w:r>
    </w:p>
    <w:p w14:paraId="481B67E1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3.</w:t>
      </w:r>
      <w:r w:rsidRPr="00A537C9">
        <w:tab/>
      </w:r>
      <w:r w:rsidRPr="00A537C9">
        <w:rPr>
          <w:bCs/>
        </w:rPr>
        <w:t>Механизм подачи жалоб в местах лишения свободы</w:t>
      </w:r>
      <w:r w:rsidRPr="00A537C9">
        <w:t xml:space="preserve"> </w:t>
      </w:r>
    </w:p>
    <w:p w14:paraId="5E6D1035" w14:textId="77777777" w:rsidR="00EB2D36" w:rsidRPr="00A537C9" w:rsidRDefault="00EB2D36" w:rsidP="00EB2D36">
      <w:pPr>
        <w:pStyle w:val="SingleTxtG"/>
      </w:pPr>
      <w:r w:rsidRPr="00A537C9">
        <w:t>55.</w:t>
      </w:r>
      <w:r w:rsidRPr="00A537C9">
        <w:tab/>
        <w:t>Подкомитет приветствует установку в местах лишения свободы 243 терминалов (на момент посещения), с помощью которых лиц</w:t>
      </w:r>
      <w:r>
        <w:t>а</w:t>
      </w:r>
      <w:r w:rsidRPr="00A537C9">
        <w:t xml:space="preserve">, содержащиеся под стражей, могут подавать обращения и жалобы в соответствующие органы, в том числе посредством </w:t>
      </w:r>
      <w:r w:rsidRPr="00A537C9">
        <w:lastRenderedPageBreak/>
        <w:t xml:space="preserve">видеосообщений через 122 терминала. Делегация отметила, что в коридорах нескольких посещенных ею учреждений были установлены ящики для жалоб. Кроме того, лица, лишенные свободы, теоретически могут подавать жалобы на пытки или жестокое обращение непосредственно в </w:t>
      </w:r>
      <w:r>
        <w:t>П</w:t>
      </w:r>
      <w:r w:rsidRPr="00A537C9">
        <w:t xml:space="preserve">рокуратуру или Уполномоченному по правам человека на месте. Они также могут передать их директору заведения </w:t>
      </w:r>
      <w:r>
        <w:br/>
      </w:r>
      <w:r w:rsidRPr="00A537C9">
        <w:t>(через надзирателей), который затем препрово</w:t>
      </w:r>
      <w:r>
        <w:t>ждает</w:t>
      </w:r>
      <w:r w:rsidRPr="00A537C9">
        <w:t xml:space="preserve"> их соответствующи</w:t>
      </w:r>
      <w:r>
        <w:t>м</w:t>
      </w:r>
      <w:r w:rsidRPr="00A537C9">
        <w:t xml:space="preserve"> государственны</w:t>
      </w:r>
      <w:r>
        <w:t>м</w:t>
      </w:r>
      <w:r w:rsidRPr="00A537C9">
        <w:t xml:space="preserve"> орган</w:t>
      </w:r>
      <w:r>
        <w:t>ам</w:t>
      </w:r>
      <w:r w:rsidRPr="00A537C9">
        <w:t xml:space="preserve">. Вместе с тем делегация получила </w:t>
      </w:r>
      <w:r>
        <w:t xml:space="preserve">вызывающую обеспокоенность </w:t>
      </w:r>
      <w:r w:rsidRPr="00A537C9">
        <w:t xml:space="preserve">информацию, которая ставит под сомнение эффективность механизма подачи жалоб. Она слышала, что терминалы обычно не работают и включаются только во время посещений, осуществляемых внешними надзорными механизмами. Кроме того, многие лишенные свободы лица не знали, как пользоваться терминалами. </w:t>
      </w:r>
      <w:r>
        <w:t>Помимо этого</w:t>
      </w:r>
      <w:r w:rsidRPr="00A537C9">
        <w:t xml:space="preserve">, передача жалоб от директоров учреждений прокурору не считается эффективным способом, поскольку в этом случае заявители подвергаются большему риску репрессий. </w:t>
      </w:r>
      <w:r>
        <w:t>К тому же</w:t>
      </w:r>
      <w:r w:rsidRPr="00A537C9">
        <w:t xml:space="preserve">, такие жалобы не регистрируются должным образом и часто остаются без ответа. Подкомитет по-прежнему обеспокоен концентрацией власти в двух ведомствах </w:t>
      </w:r>
      <w:r>
        <w:t>—</w:t>
      </w:r>
      <w:r w:rsidRPr="00A537C9">
        <w:t xml:space="preserve"> Министерстве внутренних дел и Прокуратуре. Такая система не позволяет осуществлять эффективный контроль, что было отмечено в докладе о предыдущем посещении</w:t>
      </w:r>
      <w:r w:rsidRPr="00EB2D36">
        <w:rPr>
          <w:rStyle w:val="aa"/>
        </w:rPr>
        <w:footnoteReference w:id="27"/>
      </w:r>
      <w:r w:rsidRPr="00A537C9">
        <w:t>. Юрисдикция в отношении всех видов жалоб, в том числе касающихся прав за</w:t>
      </w:r>
      <w:r>
        <w:t>держанных</w:t>
      </w:r>
      <w:r w:rsidRPr="00A537C9">
        <w:t xml:space="preserve">, обращения с ними, отсутствия ухода, актов пыток и жестокого обращения, а также процедуры расследования, сосредоточена в </w:t>
      </w:r>
      <w:r>
        <w:t>П</w:t>
      </w:r>
      <w:r w:rsidRPr="00A537C9">
        <w:t xml:space="preserve">рокуратуре, что представляется нецелесообразным. Кроме того, существует общее недоверие к системе подачи жалоб, и многие содержащиеся под стражей лица опасаются подавать жалобы из-за </w:t>
      </w:r>
      <w:r>
        <w:t xml:space="preserve">боязни </w:t>
      </w:r>
      <w:r w:rsidRPr="00A537C9">
        <w:t xml:space="preserve">репрессий или запугивания. Наконец, делегация отметила отсутствие внутреннего механизма подачи и рассмотрения жалоб в местах лишения свободы и процедуры подачи и регистрации этих жалоб. </w:t>
      </w:r>
    </w:p>
    <w:p w14:paraId="1913A98F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56.</w:t>
      </w:r>
      <w:r w:rsidRPr="00A537C9">
        <w:tab/>
      </w:r>
      <w:r w:rsidRPr="00A537C9">
        <w:rPr>
          <w:b/>
          <w:bCs/>
        </w:rPr>
        <w:t>Во-первых, государству-участнику следует повысить эффективность независимых механизмов подачи жалоб и гарантировать их функционирование и доступность на практике, чтобы лица, лишенные свободы, имели возможность подавать жалобы на акты пыток и жестокого обращения.</w:t>
      </w:r>
      <w:r w:rsidRPr="00A537C9">
        <w:t xml:space="preserve"> </w:t>
      </w:r>
      <w:r w:rsidRPr="00A537C9">
        <w:rPr>
          <w:b/>
          <w:bCs/>
        </w:rPr>
        <w:t>Такие механизмы должны быть в наличии и доступны во всех местах лишения свободы, информация о них должна быть прозрачной и широко распространяться на нескольких языках, и ни надзиратели, ни директор учреждения не должны играть никакой роли в сборе или передаче жалоб.</w:t>
      </w:r>
      <w:r w:rsidRPr="00A537C9">
        <w:t xml:space="preserve"> </w:t>
      </w:r>
      <w:r w:rsidRPr="00A537C9">
        <w:rPr>
          <w:b/>
          <w:bCs/>
        </w:rPr>
        <w:t>Государству-участнику следует обеспечить создание независимого следственного органа для расследования всех подобных жалоб.</w:t>
      </w:r>
      <w:r w:rsidRPr="00A537C9">
        <w:t xml:space="preserve"> </w:t>
      </w:r>
      <w:r w:rsidRPr="00A537C9">
        <w:rPr>
          <w:b/>
          <w:bCs/>
        </w:rPr>
        <w:t>Во-вторых, государству-участнику следует создать внутренние и внешние механизмы подачи жалоб, которые эффективно рассматривали бы просьбы и жалобы содержащихся под стражей лиц в отношении действий или бездействия органов, ответственных за обращение с ними, которые не являются пытками или жестоким обращением.</w:t>
      </w:r>
      <w:r w:rsidRPr="00A537C9">
        <w:t xml:space="preserve"> </w:t>
      </w:r>
      <w:r w:rsidRPr="00A537C9">
        <w:rPr>
          <w:b/>
          <w:bCs/>
        </w:rPr>
        <w:t>В обоих случаях государству-участнику следует обеспечивать, чтобы механизмы внешнего и внутреннего контроля за такими обращениями и жалобами соответствовали правилам 56 и 57 Правил Нельсона Манделы.</w:t>
      </w:r>
      <w:r w:rsidRPr="00A537C9">
        <w:t xml:space="preserve"> </w:t>
      </w:r>
    </w:p>
    <w:p w14:paraId="225C806F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4.</w:t>
      </w:r>
      <w:r w:rsidRPr="00A537C9">
        <w:t xml:space="preserve"> </w:t>
      </w:r>
      <w:r w:rsidRPr="00A537C9">
        <w:tab/>
      </w:r>
      <w:r w:rsidRPr="00A537C9">
        <w:rPr>
          <w:bCs/>
        </w:rPr>
        <w:t>Основные правовые гарантии</w:t>
      </w:r>
      <w:r w:rsidRPr="00A537C9">
        <w:t xml:space="preserve"> </w:t>
      </w:r>
    </w:p>
    <w:p w14:paraId="51B7DF9D" w14:textId="77777777" w:rsidR="00EB2D36" w:rsidRPr="00A537C9" w:rsidRDefault="00EB2D36" w:rsidP="00EB2D36">
      <w:pPr>
        <w:pStyle w:val="SingleTxtG"/>
      </w:pPr>
      <w:r w:rsidRPr="00A537C9">
        <w:t>57.</w:t>
      </w:r>
      <w:r w:rsidRPr="00A537C9">
        <w:tab/>
        <w:t xml:space="preserve">Подкомитет </w:t>
      </w:r>
      <w:r>
        <w:t>отм</w:t>
      </w:r>
      <w:r w:rsidRPr="00A537C9">
        <w:t>ечает шаги, предприн</w:t>
      </w:r>
      <w:r>
        <w:t>имаемые</w:t>
      </w:r>
      <w:r w:rsidRPr="00A537C9">
        <w:t xml:space="preserve"> государством-участником для усиления правовых гарантий на начальных этапах содержания под стражей. </w:t>
      </w:r>
      <w:r>
        <w:br/>
      </w:r>
      <w:r w:rsidRPr="00A537C9">
        <w:t xml:space="preserve">Он приветствует установку аудио- и видеозаписывающих устройств в комнатах для допросов в изоляторах временного содержания и продолжающееся оснащение сотрудников полиции нагрудными видеорегистраторами для использования во время арестов. </w:t>
      </w:r>
      <w:r>
        <w:t>Он</w:t>
      </w:r>
      <w:r w:rsidRPr="00A537C9">
        <w:t xml:space="preserve"> отмечает, что в таких учреждениях имеются помещения, предназначенные для проведения судебных слушаний в режиме онлайн. Делегация получила несколько утверждений о следующих сохраняющихся недостатках: а) арестованным сообщают об их правах только устно, и это якобы записывается на видео, что делегация проверить не смогла; b) информация о правах имеется только на </w:t>
      </w:r>
      <w:r>
        <w:t>стенде</w:t>
      </w:r>
      <w:r w:rsidRPr="00A537C9">
        <w:t xml:space="preserve"> в коридоре и не доступна на других языках, кроме казахского и русского; c) хотя доступ к адвокату, </w:t>
      </w:r>
      <w:r w:rsidRPr="00A537C9">
        <w:lastRenderedPageBreak/>
        <w:t>как сообщается, улучшился, качество юридической помощи по-прежнему вызывает озабоченность; d) медицинские ос</w:t>
      </w:r>
      <w:r>
        <w:t>видетельствования</w:t>
      </w:r>
      <w:r w:rsidRPr="00A537C9">
        <w:t xml:space="preserve"> обычно проводятся в присутствии полицейского, а задержанные, переводимые из одного учреждения в другое для проведения допросов, по возвращении не подвергаются медицинскому ос</w:t>
      </w:r>
      <w:r>
        <w:t>видетельствованию</w:t>
      </w:r>
      <w:r w:rsidRPr="00A537C9">
        <w:t xml:space="preserve">, за исключением случаев обнаружения видимых телесных повреждений; и e) несмотря на наличие электронных систем баз данных, реестры не унифицированы и не взаимосвязаны, а полицейские участки продолжают вести неполный и непоследовательный индивидуальный учет. </w:t>
      </w:r>
    </w:p>
    <w:p w14:paraId="160A7A35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58.</w:t>
      </w:r>
      <w:r w:rsidRPr="00A537C9">
        <w:tab/>
      </w:r>
      <w:r w:rsidRPr="00A537C9">
        <w:rPr>
          <w:b/>
          <w:bCs/>
        </w:rPr>
        <w:t>Государству-участнику следует обеспечить, чтобы:</w:t>
      </w:r>
      <w:r w:rsidRPr="00A537C9">
        <w:t xml:space="preserve"> </w:t>
      </w:r>
    </w:p>
    <w:p w14:paraId="2AFEF382" w14:textId="77777777" w:rsidR="00EB2D36" w:rsidRPr="00A537C9" w:rsidRDefault="00EB2D36" w:rsidP="00EB2D36">
      <w:pPr>
        <w:pStyle w:val="SingleTxtG"/>
        <w:rPr>
          <w:b/>
          <w:bCs/>
        </w:rPr>
      </w:pPr>
      <w:r>
        <w:rPr>
          <w:b/>
          <w:bCs/>
        </w:rPr>
        <w:tab/>
      </w:r>
      <w:r w:rsidRPr="00A537C9">
        <w:rPr>
          <w:b/>
          <w:bCs/>
        </w:rPr>
        <w:t>a)</w:t>
      </w:r>
      <w:r w:rsidRPr="00A537C9">
        <w:tab/>
      </w:r>
      <w:r w:rsidRPr="00591392">
        <w:rPr>
          <w:b/>
          <w:bCs/>
        </w:rPr>
        <w:t>в</w:t>
      </w:r>
      <w:r w:rsidRPr="00A537C9">
        <w:rPr>
          <w:b/>
          <w:bCs/>
        </w:rPr>
        <w:t>се заключенные под стражу лица в момент задержания надлежащим образом информировались</w:t>
      </w:r>
      <w:r>
        <w:rPr>
          <w:b/>
          <w:bCs/>
        </w:rPr>
        <w:t xml:space="preserve"> </w:t>
      </w:r>
      <w:r w:rsidRPr="00A537C9">
        <w:rPr>
          <w:b/>
          <w:bCs/>
        </w:rPr>
        <w:t>о причинах ареста и своих правах в письменной форме на понятном им языке и под роспись;</w:t>
      </w:r>
      <w:r w:rsidRPr="00A537C9">
        <w:t xml:space="preserve"> </w:t>
      </w:r>
      <w:r w:rsidRPr="00A537C9">
        <w:rPr>
          <w:b/>
          <w:bCs/>
        </w:rPr>
        <w:t>все содержащиеся под стражей лица имели доступ к оперативной, эффективной и качественной юридической помощи;</w:t>
      </w:r>
      <w:r w:rsidRPr="00A537C9">
        <w:t xml:space="preserve"> </w:t>
      </w:r>
      <w:r w:rsidRPr="00A537C9">
        <w:rPr>
          <w:b/>
          <w:bCs/>
        </w:rPr>
        <w:t>и все содержащиеся под стражей лица имели доступ к независимому медицинскому освидетельствованию и, дополнительно, если они того пожелают, к медицинскому освидетельствованию врачом по их выбору, как можно скорее после их ареста и перевода, при полном соблюдении медицинской этики и деонтологии;</w:t>
      </w:r>
      <w:r w:rsidRPr="00A537C9">
        <w:t xml:space="preserve"> </w:t>
      </w:r>
    </w:p>
    <w:p w14:paraId="11D09B2B" w14:textId="77777777" w:rsidR="00EB2D36" w:rsidRPr="00A537C9" w:rsidRDefault="00EB2D36" w:rsidP="00EB2D36">
      <w:pPr>
        <w:pStyle w:val="SingleTxtG"/>
        <w:rPr>
          <w:b/>
          <w:bCs/>
        </w:rPr>
      </w:pPr>
      <w:r>
        <w:rPr>
          <w:b/>
          <w:bCs/>
        </w:rPr>
        <w:tab/>
      </w:r>
      <w:r w:rsidRPr="00A537C9">
        <w:rPr>
          <w:b/>
          <w:bCs/>
        </w:rPr>
        <w:t>b)</w:t>
      </w:r>
      <w:r w:rsidRPr="00A537C9">
        <w:tab/>
      </w:r>
      <w:r w:rsidRPr="00A537C9">
        <w:rPr>
          <w:b/>
          <w:bCs/>
        </w:rPr>
        <w:t>системы регистрации и хранения сведений о содержащихся под стражей лицах были стандартизированными, досье велись надлежащим образом, электронные реестры постепенно создавались по всей стране, а реестры унифицировались.</w:t>
      </w:r>
      <w:r w:rsidRPr="00A537C9">
        <w:t xml:space="preserve"> </w:t>
      </w:r>
      <w:r w:rsidRPr="00A537C9">
        <w:rPr>
          <w:b/>
          <w:bCs/>
        </w:rPr>
        <w:t>Сведения о конкретном лице, содержащемся под стражей, должны отслеживаться в рамках всей такой системы и включать в себя такие данные, как точная дата и время задержания, точное время доставки в учреждение, причины ареста, орган, санкционировавший арест, личность сотрудника(ов), производившего(их) арест;</w:t>
      </w:r>
      <w:r w:rsidRPr="00A537C9">
        <w:t xml:space="preserve"> </w:t>
      </w:r>
      <w:r w:rsidRPr="00A537C9">
        <w:rPr>
          <w:b/>
          <w:bCs/>
        </w:rPr>
        <w:t>дата, время и причины перевода или освобождения, точная информаци</w:t>
      </w:r>
      <w:r>
        <w:rPr>
          <w:b/>
          <w:bCs/>
        </w:rPr>
        <w:t>я</w:t>
      </w:r>
      <w:r w:rsidRPr="00A537C9">
        <w:rPr>
          <w:b/>
          <w:bCs/>
        </w:rPr>
        <w:t xml:space="preserve"> о том, где содержалось лицо в течение всего периода содержания под стражей (например, номер камеры или кабинет ответственного инспектора), </w:t>
      </w:r>
      <w:r>
        <w:rPr>
          <w:b/>
          <w:bCs/>
        </w:rPr>
        <w:t xml:space="preserve">информация о </w:t>
      </w:r>
      <w:r w:rsidRPr="00A537C9">
        <w:rPr>
          <w:b/>
          <w:bCs/>
        </w:rPr>
        <w:t>дат</w:t>
      </w:r>
      <w:r>
        <w:rPr>
          <w:b/>
          <w:bCs/>
        </w:rPr>
        <w:t>е</w:t>
      </w:r>
      <w:r w:rsidRPr="00A537C9">
        <w:rPr>
          <w:b/>
          <w:bCs/>
        </w:rPr>
        <w:t xml:space="preserve"> и врем</w:t>
      </w:r>
      <w:r>
        <w:rPr>
          <w:b/>
          <w:bCs/>
        </w:rPr>
        <w:t>ени</w:t>
      </w:r>
      <w:r w:rsidRPr="00A537C9">
        <w:rPr>
          <w:b/>
          <w:bCs/>
        </w:rPr>
        <w:t xml:space="preserve"> уведомления лица о задержании</w:t>
      </w:r>
      <w:r>
        <w:rPr>
          <w:b/>
          <w:bCs/>
        </w:rPr>
        <w:t xml:space="preserve"> и его личности,</w:t>
      </w:r>
      <w:r w:rsidRPr="00A537C9">
        <w:rPr>
          <w:b/>
          <w:bCs/>
        </w:rPr>
        <w:t xml:space="preserve"> безуспешной попытке уведомить об этом, включая подпись сотрудника, занимавшегося уведомлением; дата и время посещения членами семьи; дата и время подачи просьбы о встречах с адвокатом и дата и время таких встреч; дата и время подачи просьбы об оказании медицинской помощи и/или дата и время посещения медицинским специалистом, номер </w:t>
      </w:r>
      <w:r>
        <w:rPr>
          <w:b/>
          <w:bCs/>
        </w:rPr>
        <w:t xml:space="preserve">врачебного </w:t>
      </w:r>
      <w:r w:rsidRPr="00A537C9">
        <w:rPr>
          <w:b/>
          <w:bCs/>
        </w:rPr>
        <w:t>заключения и личность врача; и дата и время, когда задержанный впервые предстал перед судом или иным органом;</w:t>
      </w:r>
      <w:r w:rsidRPr="00A537C9">
        <w:t xml:space="preserve"> </w:t>
      </w:r>
    </w:p>
    <w:p w14:paraId="0ADD8B67" w14:textId="77777777" w:rsidR="00EB2D36" w:rsidRPr="00A537C9" w:rsidRDefault="00EB2D36" w:rsidP="00EB2D36">
      <w:pPr>
        <w:pStyle w:val="SingleTxtG"/>
        <w:rPr>
          <w:b/>
          <w:bCs/>
        </w:rPr>
      </w:pPr>
      <w:r>
        <w:rPr>
          <w:b/>
          <w:bCs/>
        </w:rPr>
        <w:tab/>
      </w:r>
      <w:r w:rsidRPr="00A537C9">
        <w:rPr>
          <w:b/>
          <w:bCs/>
        </w:rPr>
        <w:t>c)</w:t>
      </w:r>
      <w:r w:rsidRPr="00A537C9">
        <w:tab/>
      </w:r>
      <w:r w:rsidRPr="00591392">
        <w:rPr>
          <w:b/>
          <w:bCs/>
        </w:rPr>
        <w:t>п</w:t>
      </w:r>
      <w:r w:rsidRPr="00A537C9">
        <w:rPr>
          <w:b/>
          <w:bCs/>
        </w:rPr>
        <w:t>рактика проведения слушаний в режиме онлайн полностью соответств</w:t>
      </w:r>
      <w:r>
        <w:rPr>
          <w:b/>
          <w:bCs/>
        </w:rPr>
        <w:t>овала</w:t>
      </w:r>
      <w:r w:rsidRPr="00A537C9">
        <w:rPr>
          <w:b/>
          <w:bCs/>
        </w:rPr>
        <w:t xml:space="preserve"> международным стандартам.</w:t>
      </w:r>
      <w:r w:rsidRPr="00A537C9">
        <w:t xml:space="preserve"> </w:t>
      </w:r>
      <w:r w:rsidRPr="00A537C9">
        <w:rPr>
          <w:b/>
          <w:bCs/>
        </w:rPr>
        <w:t>В этой связи государству-участнику предлагается ознакомиться с информационным бюллетенем Управления Верховного комиссара Организации Объединенных Наций по правам человека о слушаниях в режиме онлайн в системах правосудия</w:t>
      </w:r>
      <w:r w:rsidRPr="00EB2D36">
        <w:rPr>
          <w:rStyle w:val="aa"/>
        </w:rPr>
        <w:footnoteReference w:id="28"/>
      </w:r>
      <w:r w:rsidRPr="00A537C9">
        <w:rPr>
          <w:b/>
          <w:bCs/>
        </w:rPr>
        <w:t>.</w:t>
      </w:r>
      <w:r w:rsidRPr="00A537C9">
        <w:t xml:space="preserve"> </w:t>
      </w:r>
    </w:p>
    <w:p w14:paraId="7039AC88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5.</w:t>
      </w:r>
      <w:r w:rsidRPr="00A537C9">
        <w:t xml:space="preserve"> </w:t>
      </w:r>
      <w:r w:rsidRPr="00A537C9">
        <w:tab/>
      </w:r>
      <w:r w:rsidRPr="00A537C9">
        <w:rPr>
          <w:bCs/>
        </w:rPr>
        <w:t>Система исполнения наказаний</w:t>
      </w:r>
      <w:r w:rsidRPr="00A537C9">
        <w:t xml:space="preserve"> </w:t>
      </w:r>
    </w:p>
    <w:p w14:paraId="6F9CCD7F" w14:textId="23C18B25" w:rsidR="00EB2D36" w:rsidRPr="00A537C9" w:rsidRDefault="00EB2D36" w:rsidP="00EB2D36">
      <w:pPr>
        <w:pStyle w:val="SingleTxtG"/>
        <w:rPr>
          <w:b/>
        </w:rPr>
      </w:pPr>
      <w:r w:rsidRPr="00A537C9">
        <w:t>59.</w:t>
      </w:r>
      <w:r w:rsidRPr="00A537C9">
        <w:tab/>
        <w:t>Подкомитет отмечает шаги, предприн</w:t>
      </w:r>
      <w:r>
        <w:t>имаемые</w:t>
      </w:r>
      <w:r w:rsidRPr="00A537C9">
        <w:t xml:space="preserve"> государством-участником для совершенствования законодательства о пробации, более широкого использования домашнего ареста и других альтернатив содержанию под стражей, не связанных с лишением свободы, что способ</w:t>
      </w:r>
      <w:r>
        <w:t>ствовало</w:t>
      </w:r>
      <w:r w:rsidRPr="00656526">
        <w:t xml:space="preserve"> </w:t>
      </w:r>
      <w:r w:rsidRPr="00A537C9">
        <w:t xml:space="preserve">постепенному сокращению численности заключенных. Он приветствует официальный запрет на обязательное хождение строем в пенитенциарных учреждениях, хотя делегация получила информацию о том, что в некоторых тюрьмах это все еще практикуется. Делегация отметила, что в системе уголовного правосудия по-прежнему преобладают строгий дисциплинарный режим и крайне карательный подход. Заключенным предлагаются возможности для </w:t>
      </w:r>
      <w:r>
        <w:t xml:space="preserve">трудовой </w:t>
      </w:r>
      <w:r>
        <w:lastRenderedPageBreak/>
        <w:t>деятельности</w:t>
      </w:r>
      <w:r w:rsidRPr="00A537C9">
        <w:t xml:space="preserve">, в частности в тюрьмах минимальной безопасности. Однако во всех учреждениях </w:t>
      </w:r>
      <w:r>
        <w:t>во</w:t>
      </w:r>
      <w:r w:rsidRPr="00A537C9">
        <w:t>зможности</w:t>
      </w:r>
      <w:r>
        <w:t xml:space="preserve"> для обучения, участия в культурных мероприятиях</w:t>
      </w:r>
      <w:r w:rsidRPr="00A537C9">
        <w:t xml:space="preserve"> и </w:t>
      </w:r>
      <w:r>
        <w:t xml:space="preserve">досуга </w:t>
      </w:r>
      <w:r w:rsidRPr="00A537C9">
        <w:t>остаются ограниченными или отсутствуют. Все это, в сочетании с отсутствием доступа к полезной деятельности и адекватным программам реабилитации и реинтеграции, дает Подкомитету основания сделать вывод о том, что его рекомендации 2016 года</w:t>
      </w:r>
      <w:r w:rsidR="00A62F0D" w:rsidRPr="00EB2D36">
        <w:rPr>
          <w:rStyle w:val="aa"/>
        </w:rPr>
        <w:footnoteReference w:id="29"/>
      </w:r>
      <w:r w:rsidRPr="00A537C9">
        <w:t xml:space="preserve"> так и остались невыполненными. </w:t>
      </w:r>
    </w:p>
    <w:p w14:paraId="6D847725" w14:textId="77777777" w:rsidR="00EB2D36" w:rsidRPr="00A537C9" w:rsidRDefault="00EB2D36" w:rsidP="00EB2D36">
      <w:pPr>
        <w:pStyle w:val="SingleTxtG"/>
      </w:pPr>
      <w:r w:rsidRPr="00A537C9">
        <w:t>60.</w:t>
      </w:r>
      <w:r w:rsidRPr="00A537C9">
        <w:tab/>
      </w:r>
      <w:r w:rsidRPr="006030DC">
        <w:rPr>
          <w:b/>
          <w:bCs/>
        </w:rPr>
        <w:t xml:space="preserve">В этой связи </w:t>
      </w:r>
      <w:r w:rsidRPr="00A537C9">
        <w:rPr>
          <w:b/>
          <w:bCs/>
        </w:rPr>
        <w:t>Подкомитет повторяет свои предыдущие рекомендации</w:t>
      </w:r>
      <w:r w:rsidRPr="00EB2D36">
        <w:rPr>
          <w:rStyle w:val="aa"/>
        </w:rPr>
        <w:footnoteReference w:id="30"/>
      </w:r>
      <w:r w:rsidRPr="00A537C9">
        <w:rPr>
          <w:b/>
          <w:bCs/>
        </w:rPr>
        <w:t xml:space="preserve"> </w:t>
      </w:r>
      <w:r>
        <w:rPr>
          <w:b/>
          <w:bCs/>
        </w:rPr>
        <w:br/>
      </w:r>
      <w:r w:rsidRPr="00A537C9">
        <w:rPr>
          <w:b/>
          <w:bCs/>
        </w:rPr>
        <w:t>и призывает государство-участник выработать меры и стратегии, направленные на адекватную реабилитацию и реинтеграцию, а не ориентированные на применение в системе уголовного правосудия чрезмерно карательного подхода.</w:t>
      </w:r>
      <w:r w:rsidRPr="00A537C9">
        <w:t xml:space="preserve"> </w:t>
      </w:r>
      <w:r w:rsidRPr="00A537C9">
        <w:rPr>
          <w:b/>
          <w:bCs/>
        </w:rPr>
        <w:t>Подкомитет рекомендует государству-участнику расширить возможности всех заключенных для труда, обучения, реабилитации и досуга.</w:t>
      </w:r>
      <w:r w:rsidRPr="00A537C9">
        <w:t xml:space="preserve"> </w:t>
      </w:r>
      <w:r w:rsidRPr="00A537C9">
        <w:rPr>
          <w:b/>
          <w:bCs/>
        </w:rPr>
        <w:t>Такие возможности способствуют реабилитации заключенных и их будущей реинтеграции в общество.</w:t>
      </w:r>
      <w:r w:rsidRPr="00A537C9">
        <w:t xml:space="preserve"> </w:t>
      </w:r>
      <w:r w:rsidRPr="00A537C9">
        <w:rPr>
          <w:b/>
          <w:bCs/>
        </w:rPr>
        <w:t>Подкомитет также рекомендует предоставить всем содержащимся под стражей лицам и заключенным возможность заниматься оплачиваемым трудом.</w:t>
      </w:r>
    </w:p>
    <w:p w14:paraId="0DDBC9F2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6.</w:t>
      </w:r>
      <w:r w:rsidRPr="00A537C9">
        <w:t xml:space="preserve"> </w:t>
      </w:r>
      <w:r w:rsidRPr="00A537C9">
        <w:tab/>
      </w:r>
      <w:r w:rsidRPr="00A537C9">
        <w:rPr>
          <w:bCs/>
        </w:rPr>
        <w:t>Дисциплинарный режим</w:t>
      </w:r>
      <w:r w:rsidRPr="00A537C9">
        <w:t xml:space="preserve"> </w:t>
      </w:r>
    </w:p>
    <w:p w14:paraId="43DEF3FF" w14:textId="682CE807" w:rsidR="00EB2D36" w:rsidRPr="00A537C9" w:rsidRDefault="00EB2D36" w:rsidP="00EB2D36">
      <w:pPr>
        <w:pStyle w:val="SingleTxtG"/>
      </w:pPr>
      <w:r w:rsidRPr="00A537C9">
        <w:t>61.</w:t>
      </w:r>
      <w:r w:rsidRPr="00A537C9">
        <w:tab/>
        <w:t xml:space="preserve">Подкомитет обеспокоен наличием </w:t>
      </w:r>
      <w:r>
        <w:t>нормативно-правовой</w:t>
      </w:r>
      <w:r w:rsidRPr="00A537C9">
        <w:t xml:space="preserve"> базы, регулирующей применение дисциплинарного взыскания в виде перевода в одиночную камеру на срок до четырех месяцев за повторное нарушение установленного порядка отбывания наказания (статьи 130 и 131 Уголовно-исполнительного кодекса). Он серьезно обеспокоен тем, что несовершеннолетние, содержащиеся в учреждениях средней безопасности, могут быть водворены в одиночную камеру на срок до 72 часов </w:t>
      </w:r>
      <w:r>
        <w:br/>
      </w:r>
      <w:r w:rsidRPr="00A537C9">
        <w:t>(статья 154 Уголовно-исполнительного кодекса). Аналогичным образом статья 37 (</w:t>
      </w:r>
      <w:r>
        <w:t xml:space="preserve">пункт </w:t>
      </w:r>
      <w:r w:rsidRPr="00A537C9">
        <w:t>4) Закона о порядке и условиях содержания лиц в специальных учреждениях и специальных помещениях, обеспечивающих временную изоляцию от общества, допускает водворение в помещение временной изоляции несовершеннолетних</w:t>
      </w:r>
      <w:r w:rsidR="00A62F0D">
        <w:t>,</w:t>
      </w:r>
      <w:r w:rsidRPr="00A537C9">
        <w:t xml:space="preserve"> подозреваемых и обвиняемых в совершении преступления</w:t>
      </w:r>
      <w:r w:rsidR="00A62F0D">
        <w:t>,</w:t>
      </w:r>
      <w:r w:rsidRPr="00A537C9">
        <w:t xml:space="preserve"> на срок до 72 часов. Кроме того, в соответствии со статьей 134 (</w:t>
      </w:r>
      <w:r>
        <w:t xml:space="preserve">пункт </w:t>
      </w:r>
      <w:r w:rsidRPr="00A537C9">
        <w:t xml:space="preserve">2) Уголовно-исполнительного кодекса запрещаются свидания, телефонные переговоры, приобретение продуктов питания и предметов первой необходимости, а также использование спального места в дневное время, что вызывает обеспокоенность. Подкомитет принимает к сведению положение о том, </w:t>
      </w:r>
      <w:r>
        <w:t xml:space="preserve">что </w:t>
      </w:r>
      <w:r w:rsidRPr="00A537C9">
        <w:t>дисциплинарные взыскания налагаются мотивированным постановлением должностного лица учреждения не позднее 10 суток со дня обнаружения проступка. Однако дисциплинарные взыскания налага</w:t>
      </w:r>
      <w:r>
        <w:t>ются</w:t>
      </w:r>
      <w:r w:rsidRPr="00A537C9">
        <w:t xml:space="preserve"> немедленно. Подкомитет обеспокоен отсутствием у содержащегося под стражей лица реальной возможности обжаловать дисциплинарное взыскание. </w:t>
      </w:r>
    </w:p>
    <w:p w14:paraId="5B43687C" w14:textId="77777777" w:rsidR="00EB2D36" w:rsidRPr="00A537C9" w:rsidRDefault="00EB2D36" w:rsidP="00EB2D36">
      <w:pPr>
        <w:pStyle w:val="SingleTxtG"/>
      </w:pPr>
      <w:r w:rsidRPr="00A537C9">
        <w:t>62.</w:t>
      </w:r>
      <w:r w:rsidRPr="00A537C9">
        <w:tab/>
        <w:t xml:space="preserve">Во время посещения делегацией двух пенитенциарных учреждений в дисциплинарном изоляторе никто не содержался. Однако делегация смогла оценить материальные условия в камерах этого изолятора. </w:t>
      </w:r>
      <w:r>
        <w:t>Туалеты</w:t>
      </w:r>
      <w:r w:rsidRPr="00A537C9">
        <w:t xml:space="preserve"> в камерах были в неудовлетворительном состоянии. Металлические раскладные кровати бы</w:t>
      </w:r>
      <w:r>
        <w:t>л</w:t>
      </w:r>
      <w:r w:rsidRPr="00A537C9">
        <w:t>и прикреплены к стене, а в камерах стояли металлические стулья и стол, при</w:t>
      </w:r>
      <w:r>
        <w:t>крепленные</w:t>
      </w:r>
      <w:r w:rsidRPr="00A537C9">
        <w:t xml:space="preserve"> к полу. Как сообщается, матрасы и постельные принадлежности выдаются заключенным только на ночь, поскольку днем им спать не разрешается. </w:t>
      </w:r>
    </w:p>
    <w:p w14:paraId="440C37A3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63.</w:t>
      </w:r>
      <w:r w:rsidRPr="00A537C9">
        <w:tab/>
      </w:r>
      <w:r w:rsidRPr="00A537C9">
        <w:rPr>
          <w:b/>
          <w:bCs/>
        </w:rPr>
        <w:t>Государству-участнику следует пересмотреть и изменить максимальную продолжительность одиночного заключения, чтобы она не превышала 15 суток подряд, предусмотренных правилом 44 Правил Нельсона Манделы.</w:t>
      </w:r>
      <w:r w:rsidRPr="00A537C9">
        <w:t xml:space="preserve"> </w:t>
      </w:r>
      <w:r w:rsidRPr="00A537C9">
        <w:rPr>
          <w:b/>
          <w:bCs/>
        </w:rPr>
        <w:t>Ему также следует обеспечить, чтобы к одиночному заключению прибегали как к крайней мер</w:t>
      </w:r>
      <w:r>
        <w:rPr>
          <w:b/>
          <w:bCs/>
        </w:rPr>
        <w:t>е</w:t>
      </w:r>
      <w:r w:rsidRPr="00A537C9">
        <w:rPr>
          <w:b/>
          <w:bCs/>
        </w:rPr>
        <w:t xml:space="preserve"> лишь в исключительных случаях со строгим соблюдением процессуальных гарантий и при осуществлении независимого контроля, чтобы содержащимся под стражей лицам предоставлялась возможность оспорить решение об их водворении в одиночную камеру до такого водворения и чтобы после изоляции задержанным каждый день обеспечивалась возможность заниматься целенаправленной деятельност</w:t>
      </w:r>
      <w:r>
        <w:rPr>
          <w:b/>
          <w:bCs/>
        </w:rPr>
        <w:t>ью</w:t>
      </w:r>
      <w:r w:rsidRPr="00A537C9">
        <w:rPr>
          <w:b/>
          <w:bCs/>
        </w:rPr>
        <w:t xml:space="preserve"> и поддерживать содержательные контакты с </w:t>
      </w:r>
      <w:r w:rsidRPr="00A537C9">
        <w:rPr>
          <w:b/>
          <w:bCs/>
        </w:rPr>
        <w:lastRenderedPageBreak/>
        <w:t>людьми.</w:t>
      </w:r>
      <w:r w:rsidRPr="00A537C9">
        <w:t xml:space="preserve"> </w:t>
      </w:r>
      <w:r w:rsidRPr="00A537C9">
        <w:rPr>
          <w:b/>
          <w:bCs/>
        </w:rPr>
        <w:t>Медицинские работники должны ежедневно посещать лиц, водворенных в одиночную камеру, в соответствии с правилом 46 Правил Нельсона Манделы.</w:t>
      </w:r>
      <w:r w:rsidRPr="00A537C9">
        <w:t xml:space="preserve"> </w:t>
      </w:r>
      <w:r w:rsidRPr="00A537C9">
        <w:rPr>
          <w:b/>
          <w:bCs/>
        </w:rPr>
        <w:t>Государству-участнику следует принять все необходимые меры для прекращения практики немедленного наложения дисциплинарных взысканий без предоставления содержащимся под стражей лицам реальной возможности их оспорить.</w:t>
      </w:r>
      <w:r w:rsidRPr="00A537C9">
        <w:t xml:space="preserve"> </w:t>
      </w:r>
      <w:r w:rsidRPr="00A537C9">
        <w:rPr>
          <w:b/>
          <w:bCs/>
        </w:rPr>
        <w:t>С учетом правила 45 Правил Нельсона Манделы и правила 67 Правил Организации Объединенных Наций, касающихся защиты несовершеннолетних, лишенных свободы, государству-участнику следует обеспечить, чтобы дети никогда не подвергались одиночному заключению, поскольку оно представляет собой одну из форм жестокого обращения.</w:t>
      </w:r>
      <w:r w:rsidRPr="00A537C9">
        <w:t xml:space="preserve"> </w:t>
      </w:r>
      <w:r w:rsidRPr="00A537C9">
        <w:rPr>
          <w:b/>
          <w:bCs/>
        </w:rPr>
        <w:t>Ему также следует обеспечить, чтобы материальные условия во всех одиночных камерах соответствовали международным стандартам.</w:t>
      </w:r>
    </w:p>
    <w:p w14:paraId="23BF32D8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7.</w:t>
      </w:r>
      <w:r w:rsidRPr="00A537C9">
        <w:tab/>
      </w:r>
      <w:r w:rsidRPr="00A537C9">
        <w:rPr>
          <w:bCs/>
        </w:rPr>
        <w:t>Содержание под стражей до суда (доступ и режим)</w:t>
      </w:r>
    </w:p>
    <w:p w14:paraId="790E5F02" w14:textId="77777777" w:rsidR="00EB2D36" w:rsidRPr="00A537C9" w:rsidRDefault="00EB2D36" w:rsidP="00EB2D36">
      <w:pPr>
        <w:pStyle w:val="SingleTxtG"/>
      </w:pPr>
      <w:r w:rsidRPr="00A537C9">
        <w:t>64.</w:t>
      </w:r>
      <w:r w:rsidRPr="00A537C9">
        <w:tab/>
        <w:t xml:space="preserve">Подкомитет сожалеет, что делегации было отказано в доступе к двум транспортным средствам для перевозки задержанных, которые прибыли в следственный изолятор № 64 в Астане с задержанными. Сопровождавшие делегацию офицеры пообещали, что с находившимися в </w:t>
      </w:r>
      <w:r>
        <w:t>этих транспортных средствах</w:t>
      </w:r>
      <w:r w:rsidRPr="00A537C9">
        <w:t xml:space="preserve"> задержанными можно будет побеседовать, как только они проследуют через ворота учреждения. Однако делегации пришлось пройти контроль безопасности, и к тому времени, когда она добралась до проходной, задержанных вывели из обоих транспортных средств и доставили внутрь учреждения. В результате делегация не смогла войти в эти транспортные средства или поговорить с задержанными, которые в них перевозились. </w:t>
      </w:r>
    </w:p>
    <w:p w14:paraId="375FC810" w14:textId="77777777" w:rsidR="00EB2D36" w:rsidRPr="00A537C9" w:rsidRDefault="00EB2D36" w:rsidP="00EB2D36">
      <w:pPr>
        <w:pStyle w:val="SingleTxtG"/>
      </w:pPr>
      <w:r w:rsidRPr="00A537C9">
        <w:t>65.</w:t>
      </w:r>
      <w:r w:rsidRPr="00A537C9">
        <w:tab/>
      </w:r>
      <w:r w:rsidRPr="00A537C9">
        <w:rPr>
          <w:b/>
          <w:bCs/>
        </w:rPr>
        <w:t>Подкомитет подчеркивает, что в соответствии со статьей 4 Факультативного протокола государство</w:t>
      </w:r>
      <w:r>
        <w:rPr>
          <w:b/>
          <w:bCs/>
        </w:rPr>
        <w:t>-участник</w:t>
      </w:r>
      <w:r w:rsidRPr="00A537C9">
        <w:rPr>
          <w:b/>
          <w:bCs/>
        </w:rPr>
        <w:t xml:space="preserve"> обязано разрешать посещение любого места, находящегося под его юрисдикцией и</w:t>
      </w:r>
      <w:r>
        <w:rPr>
          <w:b/>
          <w:bCs/>
        </w:rPr>
        <w:t>ли</w:t>
      </w:r>
      <w:r w:rsidRPr="00A537C9">
        <w:rPr>
          <w:b/>
          <w:bCs/>
        </w:rPr>
        <w:t xml:space="preserve"> контролем, где содержатся или могут содержаться лица, лишенные свободы, по распоряжению государственного органа или по его указанию, либо с его ведома или молчаливого согласия.</w:t>
      </w:r>
      <w:r w:rsidRPr="00A537C9">
        <w:t xml:space="preserve"> </w:t>
      </w:r>
      <w:r w:rsidRPr="00A537C9">
        <w:rPr>
          <w:b/>
          <w:bCs/>
        </w:rPr>
        <w:t>Поэтому Подкомитету должен быть разрешен доступ в любое место, где лицо лишено свободы (в том смысле, что его нельзя свободно покинуть) или где оно может быть лишен</w:t>
      </w:r>
      <w:r>
        <w:rPr>
          <w:b/>
          <w:bCs/>
        </w:rPr>
        <w:t>о</w:t>
      </w:r>
      <w:r w:rsidRPr="00A537C9">
        <w:rPr>
          <w:b/>
          <w:bCs/>
        </w:rPr>
        <w:t xml:space="preserve"> свободы, включая транспортные средства для перевозки задержанных.</w:t>
      </w:r>
    </w:p>
    <w:p w14:paraId="708ADCDC" w14:textId="77777777" w:rsidR="00EB2D36" w:rsidRPr="00A537C9" w:rsidRDefault="00EB2D36" w:rsidP="00EB2D36">
      <w:pPr>
        <w:pStyle w:val="SingleTxtG"/>
      </w:pPr>
      <w:r w:rsidRPr="00A537C9">
        <w:t>66.</w:t>
      </w:r>
      <w:r w:rsidRPr="00A537C9">
        <w:tab/>
        <w:t>Строгий режим и чрезмерный упор на дисциплину наблюдались и в следственных изоляторах, что вписывается в строго карательный подход, который преобладает в пенитенциарной системе в целом. Содержащиеся под стражей лица продолжают склонять голову и повторять статьи, по которым их обвиняют, а их головы бреют. По мнению Подкомитета, такая практика противоречит принципу презумпции невиновности и может считаться унижающим достоинство обращением. У лиц, находящихся под стражей, нет доступа к содержательным культурным меропр</w:t>
      </w:r>
      <w:r>
        <w:t>и</w:t>
      </w:r>
      <w:r w:rsidRPr="00A537C9">
        <w:t xml:space="preserve">ятиям и другим видам досуга. По словам содержащихся под стражей лиц, контакты с внешним миром, в частности с членами семьи, также ограничены и зависят исключительно от разрешения прокурора. </w:t>
      </w:r>
    </w:p>
    <w:p w14:paraId="1A47D5F7" w14:textId="77777777" w:rsidR="00EB2D36" w:rsidRPr="00A537C9" w:rsidRDefault="00EB2D36" w:rsidP="00EB2D36">
      <w:pPr>
        <w:pStyle w:val="SingleTxtG"/>
      </w:pPr>
      <w:r w:rsidRPr="00A537C9">
        <w:t>67.</w:t>
      </w:r>
      <w:r w:rsidRPr="00A537C9">
        <w:tab/>
      </w:r>
      <w:r w:rsidRPr="00A537C9">
        <w:rPr>
          <w:b/>
          <w:bCs/>
        </w:rPr>
        <w:t>Подкомитет повторяет свои предыдущие рекомендации</w:t>
      </w:r>
      <w:r w:rsidRPr="00EB2D36">
        <w:rPr>
          <w:rStyle w:val="aa"/>
        </w:rPr>
        <w:footnoteReference w:id="31"/>
      </w:r>
      <w:r w:rsidRPr="00A537C9">
        <w:rPr>
          <w:b/>
          <w:bCs/>
        </w:rPr>
        <w:t xml:space="preserve"> и рекомендует предоставлять возможности для оплачиваемого труда, физических упражнений, обучения, досуга и культурных мероприятий.</w:t>
      </w:r>
      <w:r w:rsidRPr="00A537C9">
        <w:t xml:space="preserve"> </w:t>
      </w:r>
      <w:r w:rsidRPr="00A537C9">
        <w:rPr>
          <w:b/>
          <w:bCs/>
        </w:rPr>
        <w:t xml:space="preserve">Следует прекратить практику хождения со склоненной головой, повторения задержанными статей, </w:t>
      </w:r>
      <w:r>
        <w:rPr>
          <w:b/>
          <w:bCs/>
        </w:rPr>
        <w:br/>
      </w:r>
      <w:r w:rsidRPr="00A537C9">
        <w:rPr>
          <w:b/>
          <w:bCs/>
        </w:rPr>
        <w:t>в нарушении которых они обвиняются, и принудительного обривания.</w:t>
      </w:r>
      <w:r w:rsidRPr="00A537C9">
        <w:t xml:space="preserve"> </w:t>
      </w:r>
      <w:r w:rsidRPr="00A537C9">
        <w:rPr>
          <w:b/>
          <w:bCs/>
        </w:rPr>
        <w:t xml:space="preserve">Ограничения на контакты с семьей во время содержания под стражей до суда должны быть обоснованными и подвергаться регулярному </w:t>
      </w:r>
      <w:r>
        <w:rPr>
          <w:b/>
          <w:bCs/>
        </w:rPr>
        <w:t>пересмотру</w:t>
      </w:r>
      <w:r w:rsidRPr="00A537C9">
        <w:rPr>
          <w:b/>
          <w:bCs/>
        </w:rPr>
        <w:t xml:space="preserve"> с учетом международных стандартов.</w:t>
      </w:r>
      <w:r w:rsidRPr="00A537C9">
        <w:t xml:space="preserve"> </w:t>
      </w:r>
    </w:p>
    <w:p w14:paraId="50E829E3" w14:textId="77777777" w:rsidR="00EB2D36" w:rsidRPr="00A537C9" w:rsidRDefault="00EB2D36" w:rsidP="00EB2D36">
      <w:pPr>
        <w:pStyle w:val="H23G"/>
      </w:pPr>
      <w:r w:rsidRPr="00A537C9">
        <w:rPr>
          <w:bCs/>
        </w:rPr>
        <w:lastRenderedPageBreak/>
        <w:tab/>
        <w:t>8.</w:t>
      </w:r>
      <w:r w:rsidRPr="00A537C9">
        <w:tab/>
      </w:r>
      <w:r w:rsidRPr="00A537C9">
        <w:rPr>
          <w:bCs/>
        </w:rPr>
        <w:t>Условия содержания под стражей</w:t>
      </w:r>
      <w:r w:rsidRPr="00A537C9">
        <w:t xml:space="preserve"> </w:t>
      </w:r>
    </w:p>
    <w:p w14:paraId="759BDC67" w14:textId="77777777" w:rsidR="00EB2D36" w:rsidRPr="00A537C9" w:rsidRDefault="00EB2D36" w:rsidP="00EB2D36">
      <w:pPr>
        <w:pStyle w:val="SingleTxtG"/>
      </w:pPr>
      <w:r w:rsidRPr="00A537C9">
        <w:t>68.</w:t>
      </w:r>
      <w:r w:rsidRPr="00A537C9">
        <w:tab/>
        <w:t xml:space="preserve">Со времени последнего посещения Подкомитета государство-участник продолжало осуществлять свои планы по строительству и реконструкции полицейских участков и пенитенциарных учреждений. Вместе с тем Подкомитет отмечает, что ряд выявленных в 2016 году недостатков до сих пор не устранен, о чем говорится ниже. </w:t>
      </w:r>
    </w:p>
    <w:p w14:paraId="77634DAE" w14:textId="77777777" w:rsidR="00EB2D36" w:rsidRPr="00A537C9" w:rsidRDefault="00EB2D36" w:rsidP="00EB2D36">
      <w:pPr>
        <w:pStyle w:val="SingleTxtG"/>
      </w:pPr>
      <w:r w:rsidRPr="00A537C9">
        <w:t>69.</w:t>
      </w:r>
      <w:r w:rsidRPr="00A537C9">
        <w:tab/>
        <w:t xml:space="preserve">В полицейских участках взрослые арестованные могут содержаться до 48 часов. Делегация посетила один новый полицейский участок, в котором, несмотря на многочисленные материальные улучшения, включая установку видеокамер и электронных терминалов для регистрации всех перемещений доставленных в участок лиц и точного времени, проведенного в нем, камеры для задержанных по-прежнему не соответствовали международным стандартам. Камеры были маленькими по размеру, в них не было дневного </w:t>
      </w:r>
      <w:r>
        <w:t>освещения</w:t>
      </w:r>
      <w:r w:rsidRPr="00A537C9">
        <w:t xml:space="preserve">. В камерах для сидения и сна имелась только скамья, в том числе при нахождения в них в ночное время. В камерах не было беспрепятственного доступа к воде и туалетам. Условия в изоляторе временного содержания, который посетила делегация и который находится в ведении Национальной гвардии и в котором лица могут содержаться до 30 суток, были неудовлетворительными. В камерах было лишь небольшое окно, не было ни естественного освещения, ни надлежащей вентиляции. В них часто помещались два человека, а расположенный в камере туалет </w:t>
      </w:r>
      <w:r>
        <w:t>от</w:t>
      </w:r>
      <w:r w:rsidRPr="00A537C9">
        <w:t xml:space="preserve">деляла лишь перегородка высотой до пояса. Кроме того, лица, содержащиеся в полицейских изоляторах или изоляторах временного содержания, проводят на открытом воздухе очень мало времени, если вообще проводят, что вызывает обеспокоенность. Для лиц, содержащихся под стражей в таких учреждениях, не предусмотрен внешний двор. </w:t>
      </w:r>
    </w:p>
    <w:p w14:paraId="37A80C90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70.</w:t>
      </w:r>
      <w:r w:rsidRPr="00A537C9">
        <w:tab/>
      </w:r>
      <w:r w:rsidRPr="00A537C9">
        <w:rPr>
          <w:b/>
          <w:bCs/>
        </w:rPr>
        <w:t>Государству-участнику следует продолжать осуществлять свои планы по строительству и реконструкции в соответствии с международными стандартами посредством обеспечения того, чтобы в камерах были достаточные дневное освещение, вентиляция и пространство.</w:t>
      </w:r>
      <w:r w:rsidRPr="00A537C9">
        <w:t xml:space="preserve"> </w:t>
      </w:r>
      <w:r w:rsidRPr="00A537C9">
        <w:rPr>
          <w:b/>
          <w:bCs/>
        </w:rPr>
        <w:t xml:space="preserve">Ему следует обеспечить, чтобы все лица, находящиеся в полицейских изоляторах и изоляторах временного содержания, имели возможность ежедневно проводить время вне камер как минимум один час, в том числе для того, чтобы </w:t>
      </w:r>
      <w:r>
        <w:rPr>
          <w:b/>
          <w:bCs/>
        </w:rPr>
        <w:t xml:space="preserve">заниматься </w:t>
      </w:r>
      <w:r w:rsidRPr="00A537C9">
        <w:rPr>
          <w:b/>
          <w:bCs/>
        </w:rPr>
        <w:t>физическими упражнениями и дышать свежим воздухом.</w:t>
      </w:r>
    </w:p>
    <w:p w14:paraId="44F6CFFF" w14:textId="77777777" w:rsidR="00EB2D36" w:rsidRPr="00A537C9" w:rsidRDefault="00EB2D36" w:rsidP="00EB2D36">
      <w:pPr>
        <w:pStyle w:val="SingleTxtG"/>
      </w:pPr>
      <w:r w:rsidRPr="00A537C9">
        <w:t>71.</w:t>
      </w:r>
      <w:r w:rsidRPr="00A537C9">
        <w:tab/>
        <w:t>Делегация смогла попасть в транспортные средства для перевозки задержанных в изоляторе Национальной гвардии. В одном из них были оборудованы четыре темные закрытые кабинки, предназначенные только для сидения, причем во время транспортировки задержанных можно пристегивать наручниками к сиденью или перекладине. Не было ни вентиляции, ни света. Подкомитет считает, что такие условия не соответствуют требованиям, предъявляемым к гуманной системе транспортировки.</w:t>
      </w:r>
    </w:p>
    <w:p w14:paraId="4B9641C1" w14:textId="77777777" w:rsidR="00EB2D36" w:rsidRPr="00A537C9" w:rsidRDefault="00EB2D36" w:rsidP="00EB2D36">
      <w:pPr>
        <w:pStyle w:val="SingleTxtG"/>
        <w:rPr>
          <w:sz w:val="24"/>
          <w:szCs w:val="24"/>
        </w:rPr>
      </w:pPr>
      <w:r w:rsidRPr="00A537C9">
        <w:t>72.</w:t>
      </w:r>
      <w:r w:rsidRPr="00A537C9">
        <w:tab/>
      </w:r>
      <w:r w:rsidRPr="00A537C9">
        <w:rPr>
          <w:b/>
          <w:bCs/>
        </w:rPr>
        <w:t>Подкомитет настоятельно призывает государство-участник обеспечить, чтобы задержанные, переводимые из одного учреждения в другое, не подвергались излишним физическим страданиям или ограничениям</w:t>
      </w:r>
      <w:r>
        <w:rPr>
          <w:b/>
          <w:bCs/>
        </w:rPr>
        <w:t xml:space="preserve"> подвижности</w:t>
      </w:r>
      <w:r w:rsidRPr="00A537C9">
        <w:rPr>
          <w:b/>
          <w:bCs/>
        </w:rPr>
        <w:t>.</w:t>
      </w:r>
      <w:r w:rsidRPr="00A537C9">
        <w:t xml:space="preserve"> </w:t>
      </w:r>
      <w:r w:rsidRPr="00A537C9">
        <w:rPr>
          <w:b/>
          <w:bCs/>
        </w:rPr>
        <w:t>Задержанные никогда не должны быть пристегнуты наручниками к сиденью или перекладине в кабинах транспортных средств для перевозки задержанных.</w:t>
      </w:r>
      <w:r w:rsidRPr="00A537C9">
        <w:t xml:space="preserve"> </w:t>
      </w:r>
      <w:r w:rsidRPr="00A537C9">
        <w:rPr>
          <w:b/>
          <w:bCs/>
        </w:rPr>
        <w:t>Государству-участнику следует также обеспечить эффективный и независимый мониторинг перевода и</w:t>
      </w:r>
      <w:r w:rsidRPr="007F2214">
        <w:rPr>
          <w:b/>
          <w:bCs/>
        </w:rPr>
        <w:t xml:space="preserve"> </w:t>
      </w:r>
      <w:r>
        <w:rPr>
          <w:b/>
          <w:bCs/>
        </w:rPr>
        <w:t>перевозки</w:t>
      </w:r>
      <w:r w:rsidRPr="00A537C9">
        <w:rPr>
          <w:b/>
          <w:bCs/>
        </w:rPr>
        <w:t xml:space="preserve"> задержанных.</w:t>
      </w:r>
    </w:p>
    <w:p w14:paraId="5E6553F7" w14:textId="77777777" w:rsidR="00EB2D36" w:rsidRPr="00A537C9" w:rsidRDefault="00EB2D36" w:rsidP="00EB2D36">
      <w:pPr>
        <w:pStyle w:val="SingleTxtG"/>
      </w:pPr>
      <w:r w:rsidRPr="00A537C9">
        <w:t>73.</w:t>
      </w:r>
      <w:r w:rsidRPr="00A537C9">
        <w:tab/>
        <w:t xml:space="preserve">Делегация не обнаружила существенных улучшений материальных условий содержания в следственных изоляторах и тюрьмах со времени представления своего последнего доклада, в котором Подкомитет указал на ряд существенных недостатков. Делегация отметила, что материальные условия в </w:t>
      </w:r>
      <w:r>
        <w:t>общежитиях</w:t>
      </w:r>
      <w:r w:rsidRPr="00A537C9">
        <w:t xml:space="preserve"> ряда учреждений, </w:t>
      </w:r>
      <w:r>
        <w:br/>
      </w:r>
      <w:r w:rsidRPr="00A537C9">
        <w:t xml:space="preserve">в частности следственного изолятора, по-прежнему не соответствуют стандартам, являются антисанитарными и характеризуются высокой скученностью. В камерах, где содержалось много заключенных, туалет был отделен лишь перегородкой высотой </w:t>
      </w:r>
      <w:r>
        <w:t>п</w:t>
      </w:r>
      <w:r w:rsidRPr="00A537C9">
        <w:t xml:space="preserve">о пояс в пределах видимости камеры видеонаблюдения. Согласно полученной информации, душем можно воспользоваться только раз в неделю. </w:t>
      </w:r>
      <w:r>
        <w:t>Состояние с</w:t>
      </w:r>
      <w:r w:rsidRPr="00A537C9">
        <w:t>ан</w:t>
      </w:r>
      <w:r>
        <w:t>узлов</w:t>
      </w:r>
      <w:r w:rsidRPr="00A537C9">
        <w:t xml:space="preserve"> явля</w:t>
      </w:r>
      <w:r>
        <w:t>е</w:t>
      </w:r>
      <w:r w:rsidRPr="00A537C9">
        <w:t xml:space="preserve">тся неудовлетворительным, и женщины не имеют надлежащего и регулярного доступа к средствам личной гигиены. Содержавшиеся под стражей женщины также сообщали о невозможности уединиться и проблемах со здоровьем. Условия во всех </w:t>
      </w:r>
      <w:r w:rsidRPr="00A537C9">
        <w:lastRenderedPageBreak/>
        <w:t>посещенных учреждениях, в частности в тюрьмах максимально</w:t>
      </w:r>
      <w:r>
        <w:t>й</w:t>
      </w:r>
      <w:r w:rsidRPr="00A537C9">
        <w:t xml:space="preserve"> безопасности, </w:t>
      </w:r>
      <w:r>
        <w:br/>
      </w:r>
      <w:r w:rsidRPr="00A537C9">
        <w:t xml:space="preserve">не были приспособлены для лиц с инвалидностью. Лица с физической, психосоциальной и интеллектуальной инвалидностью содержались все в одном переполненном блоке с одним </w:t>
      </w:r>
      <w:r>
        <w:t>общежитием</w:t>
      </w:r>
      <w:r w:rsidRPr="00A537C9">
        <w:t xml:space="preserve"> примерно на 30 человек в плачевных условиях, характеризующихся </w:t>
      </w:r>
      <w:r>
        <w:t>плохой</w:t>
      </w:r>
      <w:r w:rsidRPr="00A537C9">
        <w:t xml:space="preserve"> вентиляцией и неадекватностью </w:t>
      </w:r>
      <w:r>
        <w:t>санузлов</w:t>
      </w:r>
      <w:r w:rsidRPr="00A537C9">
        <w:t xml:space="preserve">. </w:t>
      </w:r>
    </w:p>
    <w:p w14:paraId="7053162D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74.</w:t>
      </w:r>
      <w:r w:rsidRPr="00A537C9">
        <w:tab/>
      </w:r>
      <w:r w:rsidRPr="00A537C9">
        <w:rPr>
          <w:b/>
          <w:bCs/>
        </w:rPr>
        <w:t>Государству-участнику следует продолжать обновлять, улучшать и модернизировать материальн</w:t>
      </w:r>
      <w:r>
        <w:rPr>
          <w:b/>
          <w:bCs/>
        </w:rPr>
        <w:t>ую базу</w:t>
      </w:r>
      <w:r w:rsidRPr="00A537C9">
        <w:rPr>
          <w:b/>
          <w:bCs/>
        </w:rPr>
        <w:t xml:space="preserve"> в следственных изоляторах и исправительных учреждениях с целью обеспечения того, чтобы условия содержания в тюрьмах, независимо от режима содержания, соответствовали Правилам Нельсона Манделы.</w:t>
      </w:r>
      <w:r w:rsidRPr="00A537C9">
        <w:t xml:space="preserve"> </w:t>
      </w:r>
      <w:r w:rsidRPr="00A537C9">
        <w:rPr>
          <w:b/>
          <w:bCs/>
        </w:rPr>
        <w:t xml:space="preserve">Ему следует обеспечивать содержание женщин в условиях, учитывающих гендерные особенности, с </w:t>
      </w:r>
      <w:r>
        <w:rPr>
          <w:b/>
          <w:bCs/>
        </w:rPr>
        <w:t>приватным</w:t>
      </w:r>
      <w:r w:rsidRPr="00A537C9">
        <w:rPr>
          <w:b/>
          <w:bCs/>
        </w:rPr>
        <w:t xml:space="preserve"> доступом к надлежащим средствам гигиены и </w:t>
      </w:r>
      <w:r>
        <w:rPr>
          <w:b/>
          <w:bCs/>
        </w:rPr>
        <w:t>санузлам</w:t>
      </w:r>
      <w:r w:rsidRPr="00A537C9">
        <w:rPr>
          <w:b/>
          <w:bCs/>
        </w:rPr>
        <w:t>.</w:t>
      </w:r>
      <w:r w:rsidRPr="00A537C9">
        <w:t xml:space="preserve"> </w:t>
      </w:r>
      <w:r w:rsidRPr="00A537C9">
        <w:rPr>
          <w:b/>
          <w:bCs/>
        </w:rPr>
        <w:t>Все следственные изоляторы и тюрьмы должны быть приспособлены к потребностям лиц с инвалидностью и обеспечивать разумное приспособление.</w:t>
      </w:r>
    </w:p>
    <w:p w14:paraId="3E86A852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9.</w:t>
      </w:r>
      <w:r w:rsidRPr="00A537C9">
        <w:t xml:space="preserve"> </w:t>
      </w:r>
      <w:r w:rsidRPr="00A537C9">
        <w:tab/>
      </w:r>
      <w:r>
        <w:t>Медицинское обслуживание в</w:t>
      </w:r>
      <w:r w:rsidRPr="00A537C9">
        <w:rPr>
          <w:bCs/>
        </w:rPr>
        <w:t xml:space="preserve"> пенитенциарной систем</w:t>
      </w:r>
      <w:r>
        <w:rPr>
          <w:bCs/>
        </w:rPr>
        <w:t>е</w:t>
      </w:r>
      <w:r w:rsidRPr="00A537C9">
        <w:t xml:space="preserve"> </w:t>
      </w:r>
    </w:p>
    <w:p w14:paraId="4EF421E3" w14:textId="77777777" w:rsidR="00EB2D36" w:rsidRPr="00A537C9" w:rsidRDefault="00EB2D36" w:rsidP="00EB2D36">
      <w:pPr>
        <w:pStyle w:val="SingleTxtG"/>
        <w:rPr>
          <w:sz w:val="24"/>
          <w:szCs w:val="24"/>
        </w:rPr>
      </w:pPr>
      <w:r w:rsidRPr="00A537C9">
        <w:t>75.</w:t>
      </w:r>
      <w:r w:rsidRPr="00A537C9">
        <w:tab/>
        <w:t xml:space="preserve">Подкомитет приветствует передачу полномочий по управлению медицинскими службами и медицинским персоналом </w:t>
      </w:r>
      <w:r>
        <w:t xml:space="preserve">из ведения </w:t>
      </w:r>
      <w:r w:rsidRPr="00A537C9">
        <w:t xml:space="preserve">Министерства внутренних дел </w:t>
      </w:r>
      <w:r>
        <w:t xml:space="preserve">в ведение </w:t>
      </w:r>
      <w:r w:rsidRPr="00A537C9">
        <w:t>Министерств</w:t>
      </w:r>
      <w:r>
        <w:t>а</w:t>
      </w:r>
      <w:r w:rsidRPr="00A537C9">
        <w:t xml:space="preserve"> здравоохранения в соответствии с его предыдущей рекомендацией</w:t>
      </w:r>
      <w:r w:rsidRPr="00EB2D36">
        <w:rPr>
          <w:rStyle w:val="aa"/>
        </w:rPr>
        <w:footnoteReference w:id="32"/>
      </w:r>
      <w:r w:rsidRPr="00A537C9">
        <w:t xml:space="preserve">. К числу отмеченных делегацией позитивных сдвигов можно отнести передачу медицинских карт содержащихся под стражей лиц в поликлиники, где они доступны только медицинским работникам. Тем не менее </w:t>
      </w:r>
      <w:r>
        <w:t>многие</w:t>
      </w:r>
      <w:r w:rsidRPr="00A537C9">
        <w:t xml:space="preserve"> проблемы сохраняются. Например, делегация выяснила, что в посещенных ею учреждениях к медсестре или фельдшеру можно обратиться только в рабочее время. В учреждениях круглосуточное присутствие медицинского работника не обеспечивается. Врач приходит в учреждение один раз в неделю или по </w:t>
      </w:r>
      <w:r>
        <w:t>вызову</w:t>
      </w:r>
      <w:r w:rsidRPr="00A537C9">
        <w:t xml:space="preserve">, что представляется недостаточным, поскольку это </w:t>
      </w:r>
      <w:r>
        <w:t xml:space="preserve">приводит к </w:t>
      </w:r>
      <w:r w:rsidRPr="00A537C9">
        <w:t>задерж</w:t>
      </w:r>
      <w:r>
        <w:t xml:space="preserve">ке </w:t>
      </w:r>
      <w:r w:rsidRPr="00A537C9">
        <w:t>оказани</w:t>
      </w:r>
      <w:r>
        <w:t>я</w:t>
      </w:r>
      <w:r w:rsidRPr="00A537C9">
        <w:t xml:space="preserve"> надлежащей и неотложной медицинской помощи и внимания лицам с серьезными нарушениями здоровья. Делегация получила информацию об ухудшении качества первичной медико-санитарной помощи и спорадическом доступе к нужным лекарствам. Кроме того, содержавшиеся под стражей лица сообщ</w:t>
      </w:r>
      <w:r>
        <w:t>а</w:t>
      </w:r>
      <w:r w:rsidRPr="00A537C9">
        <w:t xml:space="preserve">ли, что больше не могут получать лекарства в посылках от своих родственников, что еще больше усугубляет их положение. </w:t>
      </w:r>
    </w:p>
    <w:p w14:paraId="06C4E1FA" w14:textId="77777777" w:rsidR="00EB2D36" w:rsidRPr="00A537C9" w:rsidRDefault="00EB2D36" w:rsidP="00EB2D36">
      <w:pPr>
        <w:pStyle w:val="SingleTxtG"/>
      </w:pPr>
      <w:r w:rsidRPr="00A537C9">
        <w:t>76.</w:t>
      </w:r>
      <w:r w:rsidRPr="00A537C9">
        <w:tab/>
      </w:r>
      <w:r w:rsidRPr="00A537C9">
        <w:rPr>
          <w:b/>
          <w:bCs/>
        </w:rPr>
        <w:t>Государству-участнику следует улучшить медицинское обслуживание во всех пенитенциарных учреждениях.</w:t>
      </w:r>
      <w:r w:rsidRPr="00A537C9">
        <w:t xml:space="preserve"> </w:t>
      </w:r>
      <w:r w:rsidRPr="00A537C9">
        <w:rPr>
          <w:b/>
          <w:bCs/>
        </w:rPr>
        <w:t>Ему следует обеспечить выделение людских и материальных ресурсов, необходимых для надлежащего медико-санитарного обслуживания заключенных под стражу лиц в соответствии с правилами 24</w:t>
      </w:r>
      <w:r>
        <w:rPr>
          <w:b/>
          <w:bCs/>
        </w:rPr>
        <w:t>–</w:t>
      </w:r>
      <w:r w:rsidRPr="00A537C9">
        <w:rPr>
          <w:b/>
          <w:bCs/>
        </w:rPr>
        <w:t>35 Правил Нельсона Манделы, и увеличить количество часов, в течение которых медицинские работники и дежурные врачи находятся на территории учреждений.</w:t>
      </w:r>
      <w:r w:rsidRPr="00A537C9">
        <w:t xml:space="preserve"> </w:t>
      </w:r>
      <w:r w:rsidRPr="00A537C9">
        <w:rPr>
          <w:b/>
          <w:bCs/>
        </w:rPr>
        <w:t>В первоочередном порядке настоятельно рекомендуется оказывать соответствующую медицинскую помощь содержащимся под стражей лицам с серьезными нарушениями здоровья.</w:t>
      </w:r>
    </w:p>
    <w:p w14:paraId="4C2E82B8" w14:textId="77777777" w:rsidR="00EB2D36" w:rsidRDefault="00EB2D36" w:rsidP="00EB2D36">
      <w:pPr>
        <w:pStyle w:val="SingleTxtG"/>
      </w:pPr>
      <w:r w:rsidRPr="00A537C9">
        <w:t>77.</w:t>
      </w:r>
      <w:r w:rsidRPr="00A537C9">
        <w:tab/>
        <w:t xml:space="preserve">Кроме того, делегация отметила отсутствие адекватного и комплексного подхода к охране психического здоровья в пенитенциарной системе, в том числе отсутствие стратегии выявления риска </w:t>
      </w:r>
      <w:r>
        <w:t>суицида</w:t>
      </w:r>
      <w:r w:rsidRPr="00A537C9">
        <w:t xml:space="preserve">. Она отметила распространенность в посещенных ею учреждениях случаев членовредительства. Как и другие лица, лишенные свободы, заключенные с инвалидностью, в том числе с интеллектуальной или психосоциальной инвалидностью, испытывают трудности с доступом к соответствующим медицинским услугам, включая регулярный доступ к психологу или психиатру. В ходе посещения делегации не удалось встретиться с </w:t>
      </w:r>
      <w:r>
        <w:br/>
      </w:r>
      <w:r w:rsidRPr="00A537C9">
        <w:t>кем</w:t>
      </w:r>
      <w:r>
        <w:t>-</w:t>
      </w:r>
      <w:r w:rsidRPr="00A537C9">
        <w:t>либо из психиатров. Она побеседовала с одним психологом, который занимается с задержанными групповой и индивидуальной терапией (по имеющимся данным, в день этот специалист принимает около 15–20</w:t>
      </w:r>
      <w:r>
        <w:t xml:space="preserve"> </w:t>
      </w:r>
      <w:r w:rsidRPr="00A537C9">
        <w:t>за</w:t>
      </w:r>
      <w:r>
        <w:t>ключенных</w:t>
      </w:r>
      <w:r w:rsidRPr="00A537C9">
        <w:t xml:space="preserve"> индивидуально и около </w:t>
      </w:r>
      <w:r>
        <w:br/>
      </w:r>
      <w:r w:rsidRPr="00A537C9">
        <w:t>50 за</w:t>
      </w:r>
      <w:r>
        <w:t>ключенных</w:t>
      </w:r>
      <w:r w:rsidRPr="00A537C9">
        <w:t xml:space="preserve"> в рамках групповой терапии, когда она проводится), что представляется слишком большой нагрузкой. Подкомитет обеспокоен тем, что </w:t>
      </w:r>
      <w:r w:rsidRPr="00A537C9">
        <w:lastRenderedPageBreak/>
        <w:t xml:space="preserve">психологи являются сотрудниками пенитенциарных учреждений, находящихся в ведении Министерства внутренних дел. Они работают с задержанными, будучи облаченными в свою официальную форму, что может препятствовать </w:t>
      </w:r>
      <w:r>
        <w:t xml:space="preserve">достижению </w:t>
      </w:r>
      <w:r w:rsidRPr="00A537C9">
        <w:t xml:space="preserve">реабилитационной цели сеансов такой терапии. </w:t>
      </w:r>
    </w:p>
    <w:p w14:paraId="522C562B" w14:textId="47A626E2" w:rsidR="00EB2D36" w:rsidRPr="00A537C9" w:rsidRDefault="00EB2D36" w:rsidP="00EB2D36">
      <w:pPr>
        <w:pStyle w:val="SingleTxtG"/>
        <w:rPr>
          <w:sz w:val="24"/>
          <w:szCs w:val="24"/>
        </w:rPr>
      </w:pPr>
      <w:r w:rsidRPr="00A537C9">
        <w:t>78.</w:t>
      </w:r>
      <w:r w:rsidRPr="00A537C9">
        <w:tab/>
      </w:r>
      <w:r w:rsidRPr="00A537C9">
        <w:rPr>
          <w:b/>
          <w:bCs/>
        </w:rPr>
        <w:t>Государству-участнику следует разработать надлежащую стратегию оказания психиатрической помощи в местах содержания под стражей, прин</w:t>
      </w:r>
      <w:r>
        <w:rPr>
          <w:b/>
          <w:bCs/>
        </w:rPr>
        <w:t>има</w:t>
      </w:r>
      <w:r w:rsidRPr="00A537C9">
        <w:rPr>
          <w:b/>
          <w:bCs/>
        </w:rPr>
        <w:t xml:space="preserve">ть меры по выявлению риска </w:t>
      </w:r>
      <w:r>
        <w:rPr>
          <w:b/>
          <w:bCs/>
        </w:rPr>
        <w:t>суицида</w:t>
      </w:r>
      <w:r w:rsidRPr="00A537C9">
        <w:rPr>
          <w:b/>
          <w:bCs/>
        </w:rPr>
        <w:t xml:space="preserve"> и оказывать психологическую помощь лицам, подверженным риску с</w:t>
      </w:r>
      <w:r>
        <w:rPr>
          <w:b/>
          <w:bCs/>
        </w:rPr>
        <w:t>уицида</w:t>
      </w:r>
      <w:r w:rsidRPr="00A537C9">
        <w:rPr>
          <w:b/>
          <w:bCs/>
        </w:rPr>
        <w:t>, и тем, кто уже совершал попытку с</w:t>
      </w:r>
      <w:r>
        <w:rPr>
          <w:b/>
          <w:bCs/>
        </w:rPr>
        <w:t>уицида</w:t>
      </w:r>
      <w:r w:rsidRPr="00A537C9">
        <w:rPr>
          <w:b/>
          <w:bCs/>
        </w:rPr>
        <w:t>.</w:t>
      </w:r>
      <w:r w:rsidRPr="00A537C9">
        <w:t xml:space="preserve"> </w:t>
      </w:r>
      <w:r w:rsidRPr="00A537C9">
        <w:rPr>
          <w:b/>
          <w:bCs/>
        </w:rPr>
        <w:t>Ему следует в срочном порядке провести проверку состояния психического здоровья лиц, лишенных свободы, во всех пенитенциарных учреждениях, обеспечить им надлежащий уход, включая стационарное лечение, и, при необходимости, разумное приспособление и поддержку, а также увеличить число психиатров, психологов, специалистов по трудотерапии и помощников по социальн</w:t>
      </w:r>
      <w:r>
        <w:rPr>
          <w:b/>
          <w:bCs/>
        </w:rPr>
        <w:t>ым</w:t>
      </w:r>
      <w:r w:rsidRPr="00EE29EC">
        <w:rPr>
          <w:b/>
          <w:bCs/>
        </w:rPr>
        <w:t xml:space="preserve"> </w:t>
      </w:r>
      <w:r w:rsidRPr="00A537C9">
        <w:rPr>
          <w:b/>
          <w:bCs/>
        </w:rPr>
        <w:t>вопросам в пенитенциарной системе.</w:t>
      </w:r>
      <w:r w:rsidRPr="00A537C9">
        <w:t xml:space="preserve"> </w:t>
      </w:r>
      <w:r w:rsidRPr="00A537C9">
        <w:rPr>
          <w:b/>
          <w:bCs/>
        </w:rPr>
        <w:t>В этой связи Подкомитет рекомендует обеспечить надлежащее ознакомление специалистов в области охраны психического здоровья с международными правозащитными стандартами, в частности с Конвенцией о правах инвалидов.</w:t>
      </w:r>
      <w:r w:rsidRPr="00A537C9">
        <w:t xml:space="preserve"> </w:t>
      </w:r>
      <w:r w:rsidRPr="00A537C9">
        <w:rPr>
          <w:b/>
          <w:bCs/>
        </w:rPr>
        <w:t>Для всех пациентов должна быть создана и поддерживаться надлежащая система ведения истории болезни и конфиденциальных медицинских карт, которая должна содержать подробную информацию о любом назначенном курсе лечения и о любом данном в этой связи свободном и осознанном согласии.</w:t>
      </w:r>
      <w:r w:rsidRPr="00A537C9">
        <w:t xml:space="preserve"> </w:t>
      </w:r>
    </w:p>
    <w:p w14:paraId="09F29B4C" w14:textId="77777777" w:rsidR="00EB2D36" w:rsidRPr="00A537C9" w:rsidRDefault="00EB2D36" w:rsidP="00EB2D36">
      <w:pPr>
        <w:pStyle w:val="SingleTxtG"/>
      </w:pPr>
      <w:r w:rsidRPr="00A537C9">
        <w:t>79.</w:t>
      </w:r>
      <w:r w:rsidRPr="00A537C9">
        <w:tab/>
        <w:t>Медицинские освиде</w:t>
      </w:r>
      <w:r>
        <w:t>те</w:t>
      </w:r>
      <w:r w:rsidRPr="00A537C9">
        <w:t xml:space="preserve">льствования по прибытии в учреждение систематически проводятся в присутствии надзирателя. В нескольких помещениях делегация смогла убедиться в ведении электронных реестров медицинских обследований, таких как рентгенография, выявлении инфекционных заболеваний, включая туберкулез, </w:t>
      </w:r>
      <w:r>
        <w:br/>
      </w:r>
      <w:r w:rsidRPr="00A537C9">
        <w:t>и выписке рецептов на лекарства. Однако она не смог</w:t>
      </w:r>
      <w:r>
        <w:t>ла</w:t>
      </w:r>
      <w:r w:rsidRPr="00A537C9">
        <w:t xml:space="preserve"> проверить наличие </w:t>
      </w:r>
      <w:r>
        <w:t>реестров</w:t>
      </w:r>
      <w:r w:rsidRPr="00A537C9">
        <w:t xml:space="preserve"> травм, за</w:t>
      </w:r>
      <w:r>
        <w:t>документированных</w:t>
      </w:r>
      <w:r w:rsidRPr="00A537C9">
        <w:t xml:space="preserve"> медицинским персоналом при поступлении в учреждение или после перевода из одного учреждения в другое, поскольку такие </w:t>
      </w:r>
      <w:r>
        <w:t xml:space="preserve">реестры </w:t>
      </w:r>
      <w:r w:rsidRPr="00A537C9">
        <w:t xml:space="preserve">отсутствовали. </w:t>
      </w:r>
    </w:p>
    <w:p w14:paraId="3B3C66C3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80.</w:t>
      </w:r>
      <w:r w:rsidRPr="00A537C9">
        <w:tab/>
      </w:r>
      <w:r w:rsidRPr="00A537C9">
        <w:rPr>
          <w:b/>
          <w:bCs/>
        </w:rPr>
        <w:t xml:space="preserve">Подкомитет рекомендует всегда проводить все медицинские освидетельствования вне пределов слышимости и видимости надзирателей, </w:t>
      </w:r>
      <w:r>
        <w:rPr>
          <w:b/>
          <w:bCs/>
        </w:rPr>
        <w:br/>
      </w:r>
      <w:r w:rsidRPr="00A537C9">
        <w:rPr>
          <w:b/>
          <w:bCs/>
        </w:rPr>
        <w:t>если только соответствующий врач прямо не попросит об обратном;</w:t>
      </w:r>
      <w:r w:rsidRPr="00A537C9">
        <w:t xml:space="preserve"> </w:t>
      </w:r>
      <w:r w:rsidRPr="00A537C9">
        <w:rPr>
          <w:b/>
          <w:bCs/>
        </w:rPr>
        <w:t xml:space="preserve">однако </w:t>
      </w:r>
      <w:r>
        <w:rPr>
          <w:b/>
          <w:bCs/>
        </w:rPr>
        <w:br/>
      </w:r>
      <w:r w:rsidRPr="00A537C9">
        <w:rPr>
          <w:b/>
          <w:bCs/>
        </w:rPr>
        <w:t>даже тогда освидетельствование должно проводиться вне пределов слышимости этих сотрудников.</w:t>
      </w:r>
      <w:r w:rsidRPr="00A537C9">
        <w:t xml:space="preserve"> </w:t>
      </w:r>
      <w:r w:rsidRPr="00A537C9">
        <w:rPr>
          <w:b/>
          <w:bCs/>
        </w:rPr>
        <w:t>Он также рекомендует, чтобы при проведении освидетельствования лица при поступлении в место лишения свободы или при оказании ему медицинской помощи впоследствии медицинские работники документировали любые признаки пыток или жестокого обращения и сообщали о таких случаях компетентному медицинскому, административному или судебному органу в соответствии с правилом 34 Правил Нельсона Манделы и Стамбульским протоколом.</w:t>
      </w:r>
      <w:r w:rsidRPr="00A537C9">
        <w:t xml:space="preserve"> </w:t>
      </w:r>
      <w:r w:rsidRPr="00A72124">
        <w:rPr>
          <w:b/>
          <w:bCs/>
        </w:rPr>
        <w:t>В связи с этим он</w:t>
      </w:r>
      <w:r w:rsidRPr="00A537C9">
        <w:rPr>
          <w:b/>
          <w:bCs/>
        </w:rPr>
        <w:t xml:space="preserve"> далее рекомендует государству-участнику включить Стамбульский протокол </w:t>
      </w:r>
      <w:r>
        <w:rPr>
          <w:b/>
          <w:bCs/>
        </w:rPr>
        <w:t>в его новой редакции</w:t>
      </w:r>
      <w:r w:rsidRPr="00A537C9">
        <w:rPr>
          <w:b/>
          <w:bCs/>
        </w:rPr>
        <w:t xml:space="preserve"> и Правила Нельсона Манделы в учебную программу, в том числе в программу непрерывной подготовки, для медицинских работников.</w:t>
      </w:r>
      <w:r w:rsidRPr="00A537C9">
        <w:t xml:space="preserve"> </w:t>
      </w:r>
      <w:r w:rsidRPr="00A537C9">
        <w:rPr>
          <w:b/>
          <w:bCs/>
        </w:rPr>
        <w:t>Кроме того, медицинские работники должны надлежащим образом документировать и регистрировать травмы и немедленно доводить их до сведения прокурора в тех случаях, когда выявленные факты или утверждения могут свидетельствовать о пытках или жестоком обращении.</w:t>
      </w:r>
    </w:p>
    <w:p w14:paraId="173F0A81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10.</w:t>
      </w:r>
      <w:r w:rsidRPr="00A537C9">
        <w:t xml:space="preserve"> </w:t>
      </w:r>
      <w:r w:rsidRPr="00A537C9">
        <w:tab/>
      </w:r>
      <w:r w:rsidRPr="00A537C9">
        <w:rPr>
          <w:bCs/>
        </w:rPr>
        <w:t>Карантин</w:t>
      </w:r>
      <w:r w:rsidRPr="00A537C9">
        <w:t xml:space="preserve"> </w:t>
      </w:r>
    </w:p>
    <w:p w14:paraId="6882AB29" w14:textId="77777777" w:rsidR="00EB2D36" w:rsidRPr="00A537C9" w:rsidRDefault="00EB2D36" w:rsidP="00EB2D36">
      <w:pPr>
        <w:pStyle w:val="SingleTxtG"/>
      </w:pPr>
      <w:r w:rsidRPr="00A537C9">
        <w:t>81.</w:t>
      </w:r>
      <w:r w:rsidRPr="00A537C9">
        <w:tab/>
        <w:t xml:space="preserve">Карантинный режим со времени последнего посещения Подкомитета не изменился. По прибытии в следственный изолятор или тюрьму задержанные помещаются в карантин на 15 суток, часто в переполненные камеры или большие </w:t>
      </w:r>
      <w:r>
        <w:t>общежития</w:t>
      </w:r>
      <w:r w:rsidRPr="00A537C9">
        <w:t>. Для прохождения медицинского ос</w:t>
      </w:r>
      <w:r>
        <w:t>мотра</w:t>
      </w:r>
      <w:r w:rsidRPr="00A537C9">
        <w:t xml:space="preserve"> они должны ждать, пока врач не прибудет в их учреждение (обычно это происходит раз в неделю). Делегация была встревожена отсутствием освидетельствования и оценки </w:t>
      </w:r>
      <w:r>
        <w:t xml:space="preserve">состояния </w:t>
      </w:r>
      <w:r w:rsidRPr="00A537C9">
        <w:t>содержавшихся под стражей лиц, нужда</w:t>
      </w:r>
      <w:r>
        <w:t>вш</w:t>
      </w:r>
      <w:r w:rsidRPr="00A537C9">
        <w:t xml:space="preserve">ихся в психосоциальной, психологической или психиатрической помощи. Некоторые учреждения, которые посетила делегация, </w:t>
      </w:r>
      <w:r w:rsidRPr="00A537C9">
        <w:lastRenderedPageBreak/>
        <w:t xml:space="preserve">имели прилегающий </w:t>
      </w:r>
      <w:r>
        <w:t xml:space="preserve">внутренний </w:t>
      </w:r>
      <w:r w:rsidRPr="00A537C9">
        <w:t xml:space="preserve">двор, что позволяло лицам, находящимся в карантине, иметь доступ к свежему воздуху, но это было скорее исключением, чем правилом. Когда делегация прибывала на место, содержавшиеся под стражей лица либо изучали уголовное законодательство, либо смотрели телевизор, не имея доступа к содержательным мероприятиям. Им не разрешалось отдыхать на своих кроватях в течение дня. Некоторые содержавшиеся под стражей лица жаловались на избиения вновь прибывших и на то, что им приходилось убирать </w:t>
      </w:r>
      <w:r>
        <w:t>туалеты</w:t>
      </w:r>
      <w:r w:rsidRPr="00A537C9">
        <w:t xml:space="preserve"> и другие места общего пользования в рамках распорядка дня и в порядке поддержания дисциплины. </w:t>
      </w:r>
    </w:p>
    <w:p w14:paraId="77ED3BDA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82.</w:t>
      </w:r>
      <w:r w:rsidRPr="00A537C9">
        <w:tab/>
      </w:r>
      <w:r w:rsidRPr="00A537C9">
        <w:rPr>
          <w:b/>
          <w:bCs/>
        </w:rPr>
        <w:t xml:space="preserve">Государству-участнику следует пересмотреть свою систему карантина и улучшить материальные условия в карантинных отделениях, проводить медицинские обследования сразу по прибытии в учреждение, чтобы сократить время карантина до минимума для лиц без известных медицинских проблем, </w:t>
      </w:r>
      <w:r>
        <w:rPr>
          <w:b/>
          <w:bCs/>
        </w:rPr>
        <w:br/>
      </w:r>
      <w:r w:rsidRPr="00A537C9">
        <w:rPr>
          <w:b/>
          <w:bCs/>
        </w:rPr>
        <w:t>а также обеспечить регулярный доступ к свежему воздуху и некоторым видам досуга.</w:t>
      </w:r>
      <w:r w:rsidRPr="00A537C9">
        <w:t xml:space="preserve"> </w:t>
      </w:r>
      <w:r w:rsidRPr="00A537C9">
        <w:rPr>
          <w:b/>
          <w:bCs/>
        </w:rPr>
        <w:t xml:space="preserve">Кроме того, следует улучшить </w:t>
      </w:r>
      <w:r>
        <w:rPr>
          <w:b/>
          <w:bCs/>
        </w:rPr>
        <w:t>освидетельствование</w:t>
      </w:r>
      <w:r w:rsidRPr="00A537C9">
        <w:rPr>
          <w:b/>
          <w:bCs/>
        </w:rPr>
        <w:t xml:space="preserve"> и оценку </w:t>
      </w:r>
      <w:r>
        <w:rPr>
          <w:b/>
          <w:bCs/>
        </w:rPr>
        <w:t xml:space="preserve">состояния </w:t>
      </w:r>
      <w:r w:rsidRPr="00A537C9">
        <w:rPr>
          <w:b/>
          <w:bCs/>
        </w:rPr>
        <w:t>лиц, нуждающихся в психологической или психиатрической помощи.</w:t>
      </w:r>
      <w:r w:rsidRPr="00A537C9">
        <w:t xml:space="preserve"> </w:t>
      </w:r>
    </w:p>
    <w:p w14:paraId="631E12FA" w14:textId="77777777" w:rsidR="00EB2D36" w:rsidRPr="00A537C9" w:rsidRDefault="00EB2D36" w:rsidP="00EB2D36">
      <w:pPr>
        <w:pStyle w:val="H23G"/>
      </w:pPr>
      <w:r w:rsidRPr="00A537C9">
        <w:rPr>
          <w:bCs/>
        </w:rPr>
        <w:tab/>
        <w:t>11.</w:t>
      </w:r>
      <w:r w:rsidRPr="00A537C9">
        <w:tab/>
      </w:r>
      <w:r w:rsidRPr="00A537C9">
        <w:rPr>
          <w:bCs/>
        </w:rPr>
        <w:t>Цифровизация в пенитенциарной системе</w:t>
      </w:r>
    </w:p>
    <w:p w14:paraId="13CAF988" w14:textId="0C4BBAF4" w:rsidR="00EB2D36" w:rsidRPr="00A537C9" w:rsidRDefault="00EB2D36" w:rsidP="00EB2D36">
      <w:pPr>
        <w:pStyle w:val="SingleTxtG"/>
      </w:pPr>
      <w:r w:rsidRPr="00A537C9">
        <w:t>83.</w:t>
      </w:r>
      <w:r w:rsidRPr="00A537C9">
        <w:tab/>
        <w:t xml:space="preserve">Подкомитет принимает к сведению полученную от государства-участника информацию о планах по организации </w:t>
      </w:r>
      <w:r>
        <w:t>«</w:t>
      </w:r>
      <w:r w:rsidRPr="00A537C9">
        <w:t>постоянного видеонаблюдения</w:t>
      </w:r>
      <w:r>
        <w:t>»</w:t>
      </w:r>
      <w:r w:rsidRPr="00A537C9">
        <w:t xml:space="preserve"> в</w:t>
      </w:r>
      <w:r w:rsidR="00A62F0D">
        <w:t> </w:t>
      </w:r>
      <w:r w:rsidRPr="00A537C9">
        <w:t>пенитенциарных колониях и правоохранительных органах в качестве средства борьбы с пытками. Он выражает признательность государству-участнику за его усилия по выполнению рекомендации Комитета против пыток</w:t>
      </w:r>
      <w:r w:rsidRPr="00EB2D36">
        <w:rPr>
          <w:rStyle w:val="aa"/>
        </w:rPr>
        <w:footnoteReference w:id="33"/>
      </w:r>
      <w:r w:rsidRPr="00A537C9">
        <w:t xml:space="preserve"> в отношении ведения обязательной видеозаписи допросов и оснащения мест лишения свободы устройствами для видео- и аудиозаписи. Однако Подкомитет вынужден пояснить следующее: видеокамерами необходимо оборудовать комнаты для допросов и общие помещения во всех местах лишения свободы, включая полицейские участки, изоляторы, следственные изоляторы и тюрьмы. Хотя наличие видеокамер в камерах может быть оправдано для снижения риска </w:t>
      </w:r>
      <w:r>
        <w:t>суицида</w:t>
      </w:r>
      <w:r w:rsidRPr="00A537C9">
        <w:t xml:space="preserve"> или насилия среди заключенных, их не следует устанавливать во всех камерах и общежитиях, включая </w:t>
      </w:r>
      <w:r>
        <w:t>туалеты</w:t>
      </w:r>
      <w:r w:rsidRPr="00A537C9">
        <w:t xml:space="preserve">, поскольку это может нарушить право заключенных на неприкосновенность частной жизни. Во время своего посещения делегация отметила, что во всех камерах и общежитиях всех учреждений установлены видеокамеры (а в некоторых случаях и устройства для аудиозаписи). Подкомитет обеспокоен тем, что злоупотребление таким наблюдением делает невозможным выполнение им и национальным превентивным механизмом своих превентивных мандатов. Под видеонаблюдением находились, среди прочего, комнаты, предназначенные для медицинских осмотров, свиданий с родственниками и встреч с адвокатами. Кроме того, делегация получила от содержавшихся под стражей женщин </w:t>
      </w:r>
      <w:r>
        <w:t xml:space="preserve">вызывающую обеспокоенность </w:t>
      </w:r>
      <w:r w:rsidRPr="00A537C9">
        <w:t xml:space="preserve">информацию о том, что </w:t>
      </w:r>
      <w:r>
        <w:t xml:space="preserve">они находились под </w:t>
      </w:r>
      <w:r w:rsidRPr="00A537C9">
        <w:t>видеонаблюдение</w:t>
      </w:r>
      <w:r>
        <w:t>м</w:t>
      </w:r>
      <w:r w:rsidRPr="00A537C9">
        <w:t xml:space="preserve"> во время посещения туалет</w:t>
      </w:r>
      <w:r>
        <w:t>а</w:t>
      </w:r>
      <w:r w:rsidRPr="00A537C9">
        <w:t xml:space="preserve"> или переодевания. Во время беседы с администрацией одного из учреждений делегация увидела запись с камеры, на которой был запечатлен обнаженный заключенный в своей камере, поскольку вся она, включая </w:t>
      </w:r>
      <w:r>
        <w:t>санузел</w:t>
      </w:r>
      <w:r w:rsidRPr="00A537C9">
        <w:t xml:space="preserve">, была полностью в зоне видеонаблюдения. </w:t>
      </w:r>
    </w:p>
    <w:p w14:paraId="6CD3A1C8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84.</w:t>
      </w:r>
      <w:r w:rsidRPr="00A537C9">
        <w:tab/>
      </w:r>
      <w:r w:rsidRPr="00A537C9">
        <w:rPr>
          <w:b/>
          <w:bCs/>
        </w:rPr>
        <w:t>Подкомитет повторяет свою предыдущую рекомендацию</w:t>
      </w:r>
      <w:r w:rsidRPr="00EB2D36">
        <w:rPr>
          <w:rStyle w:val="aa"/>
        </w:rPr>
        <w:footnoteReference w:id="34"/>
      </w:r>
      <w:r w:rsidRPr="00A537C9">
        <w:rPr>
          <w:b/>
          <w:bCs/>
        </w:rPr>
        <w:t xml:space="preserve"> гарантировать, чтобы видеонаблюдение во всех местах лишения свободы не представляло собой вто</w:t>
      </w:r>
      <w:r>
        <w:rPr>
          <w:b/>
          <w:bCs/>
        </w:rPr>
        <w:t>р</w:t>
      </w:r>
      <w:r w:rsidRPr="00A537C9">
        <w:rPr>
          <w:b/>
          <w:bCs/>
        </w:rPr>
        <w:t>жени</w:t>
      </w:r>
      <w:r>
        <w:rPr>
          <w:b/>
          <w:bCs/>
        </w:rPr>
        <w:t>е</w:t>
      </w:r>
      <w:r w:rsidRPr="00A537C9">
        <w:rPr>
          <w:b/>
          <w:bCs/>
        </w:rPr>
        <w:t xml:space="preserve"> в частную жизнь содержащихся под стражей лиц, в особенности женщин, и не нарушало их право на конфиденциально</w:t>
      </w:r>
      <w:r>
        <w:rPr>
          <w:b/>
          <w:bCs/>
        </w:rPr>
        <w:t>сть</w:t>
      </w:r>
      <w:r w:rsidRPr="00A537C9">
        <w:rPr>
          <w:b/>
          <w:bCs/>
        </w:rPr>
        <w:t xml:space="preserve"> общени</w:t>
      </w:r>
      <w:r>
        <w:rPr>
          <w:b/>
          <w:bCs/>
        </w:rPr>
        <w:t>я</w:t>
      </w:r>
      <w:r w:rsidRPr="00A537C9">
        <w:rPr>
          <w:b/>
          <w:bCs/>
        </w:rPr>
        <w:t xml:space="preserve"> с адвокатом, врачом или членами семьи.</w:t>
      </w:r>
      <w:r w:rsidRPr="00A537C9">
        <w:t xml:space="preserve"> </w:t>
      </w:r>
      <w:r w:rsidRPr="00A537C9">
        <w:rPr>
          <w:b/>
          <w:bCs/>
        </w:rPr>
        <w:t>В тех случаях, когда наличие видеокамер в камерах может быть оправдано, например, для снижения риска с</w:t>
      </w:r>
      <w:r>
        <w:rPr>
          <w:b/>
          <w:bCs/>
        </w:rPr>
        <w:t>уицида</w:t>
      </w:r>
      <w:r w:rsidRPr="00A537C9">
        <w:rPr>
          <w:b/>
          <w:bCs/>
        </w:rPr>
        <w:t>, они должны использоваться только в течение строго необходимого времени, при этом должны быть предусмотрены надлежащие гарантии, чтобы обеспечить право содержащихся под стражей лиц на неприкосновенность частной жизни.</w:t>
      </w:r>
      <w:r w:rsidRPr="00A537C9">
        <w:t xml:space="preserve"> </w:t>
      </w:r>
    </w:p>
    <w:p w14:paraId="0DF26B86" w14:textId="77777777" w:rsidR="00EB2D36" w:rsidRPr="00A537C9" w:rsidRDefault="00EB2D36" w:rsidP="00EB2D36">
      <w:pPr>
        <w:pStyle w:val="HChG"/>
      </w:pPr>
      <w:r w:rsidRPr="00A537C9">
        <w:rPr>
          <w:bCs/>
        </w:rPr>
        <w:lastRenderedPageBreak/>
        <w:tab/>
        <w:t>V.</w:t>
      </w:r>
      <w:r w:rsidRPr="00A537C9">
        <w:tab/>
      </w:r>
      <w:r w:rsidRPr="00A537C9">
        <w:rPr>
          <w:bCs/>
        </w:rPr>
        <w:t>Последующие шаги</w:t>
      </w:r>
    </w:p>
    <w:p w14:paraId="28139C84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85.</w:t>
      </w:r>
      <w:r w:rsidRPr="00A537C9">
        <w:tab/>
      </w:r>
      <w:r w:rsidRPr="00A537C9">
        <w:rPr>
          <w:b/>
          <w:bCs/>
        </w:rPr>
        <w:t>Подкомитет просит представить ответ на настоящий доклад в течение шести месяцев с даты его препровождения Постоянному представительству Казахстана при Отделении Организации Объединенных Наций и других международных организациях в Женеве.</w:t>
      </w:r>
      <w:r w:rsidRPr="00A537C9">
        <w:t xml:space="preserve"> </w:t>
      </w:r>
      <w:r w:rsidRPr="00A537C9">
        <w:rPr>
          <w:b/>
          <w:bCs/>
        </w:rPr>
        <w:t>В этом представлении должен содержаться прямой ответ на все рекомендации и просьбы о предоставлении дополнительной информации, которые были изложены в докладе, а также полный отчет о действиях, которые уже предприняты или планиру</w:t>
      </w:r>
      <w:r>
        <w:rPr>
          <w:b/>
          <w:bCs/>
        </w:rPr>
        <w:t>е</w:t>
      </w:r>
      <w:r w:rsidRPr="00A537C9">
        <w:rPr>
          <w:b/>
          <w:bCs/>
        </w:rPr>
        <w:t>тся</w:t>
      </w:r>
      <w:r>
        <w:rPr>
          <w:b/>
          <w:bCs/>
        </w:rPr>
        <w:t xml:space="preserve"> предпринять</w:t>
      </w:r>
      <w:r w:rsidRPr="00A537C9">
        <w:rPr>
          <w:b/>
          <w:bCs/>
        </w:rPr>
        <w:t xml:space="preserve"> (с указанием сроков) для выполнения </w:t>
      </w:r>
      <w:r>
        <w:rPr>
          <w:b/>
          <w:bCs/>
        </w:rPr>
        <w:t xml:space="preserve">вынесенных </w:t>
      </w:r>
      <w:r w:rsidRPr="00A537C9">
        <w:rPr>
          <w:b/>
          <w:bCs/>
        </w:rPr>
        <w:t>рекомендаций.</w:t>
      </w:r>
      <w:r w:rsidRPr="00A537C9">
        <w:t xml:space="preserve"> </w:t>
      </w:r>
      <w:r w:rsidRPr="00A537C9">
        <w:rPr>
          <w:b/>
          <w:bCs/>
        </w:rPr>
        <w:t>В него следует включить подробную информацию о выполнении рекомендаций в адрес того или иного конкретного учреждения, а также об общей политике и практике</w:t>
      </w:r>
      <w:r w:rsidRPr="00EB2D36">
        <w:rPr>
          <w:rStyle w:val="aa"/>
        </w:rPr>
        <w:footnoteReference w:id="35"/>
      </w:r>
      <w:r w:rsidRPr="00A537C9">
        <w:rPr>
          <w:b/>
          <w:bCs/>
        </w:rPr>
        <w:t>.</w:t>
      </w:r>
      <w:r w:rsidRPr="00A537C9">
        <w:t xml:space="preserve"> </w:t>
      </w:r>
    </w:p>
    <w:p w14:paraId="13684D92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86.</w:t>
      </w:r>
      <w:r w:rsidRPr="00A537C9">
        <w:tab/>
      </w:r>
      <w:r w:rsidRPr="00A537C9">
        <w:rPr>
          <w:b/>
          <w:bCs/>
        </w:rPr>
        <w:t>Подкомитет напоминает, что предупреждение пыток и жестокого обращения является бессрочным и широким по сфере охвата обязательством.</w:t>
      </w:r>
      <w:r w:rsidRPr="00A537C9">
        <w:t xml:space="preserve"> </w:t>
      </w:r>
      <w:r w:rsidRPr="00A537C9">
        <w:rPr>
          <w:b/>
          <w:bCs/>
        </w:rPr>
        <w:t>Поэтому он просит Казахстан информировать его о любых законодательных, нормативных, политических или других соответствующих изменениях, которые касаются обращения с лицами, лишенными свободы, и национального превентивного механизма.</w:t>
      </w:r>
    </w:p>
    <w:p w14:paraId="237496CF" w14:textId="77777777" w:rsidR="00EB2D36" w:rsidRPr="00A537C9" w:rsidRDefault="00EB2D36" w:rsidP="00EB2D36">
      <w:pPr>
        <w:pStyle w:val="SingleTxtG"/>
        <w:rPr>
          <w:b/>
          <w:bCs/>
        </w:rPr>
      </w:pPr>
      <w:r w:rsidRPr="00A537C9">
        <w:t>87.</w:t>
      </w:r>
      <w:r w:rsidRPr="00A537C9">
        <w:tab/>
      </w:r>
      <w:r w:rsidRPr="00652EEE">
        <w:rPr>
          <w:b/>
          <w:bCs/>
        </w:rPr>
        <w:t>Подкомитет</w:t>
      </w:r>
      <w:r>
        <w:t xml:space="preserve"> </w:t>
      </w:r>
      <w:r w:rsidRPr="00A537C9">
        <w:rPr>
          <w:b/>
          <w:bCs/>
        </w:rPr>
        <w:t>рекомендует</w:t>
      </w:r>
      <w:r>
        <w:rPr>
          <w:b/>
          <w:bCs/>
        </w:rPr>
        <w:t xml:space="preserve"> г</w:t>
      </w:r>
      <w:r w:rsidRPr="00A537C9">
        <w:rPr>
          <w:b/>
          <w:bCs/>
        </w:rPr>
        <w:t xml:space="preserve">осударству-участнику распространить </w:t>
      </w:r>
      <w:r>
        <w:rPr>
          <w:b/>
          <w:bCs/>
        </w:rPr>
        <w:t xml:space="preserve">настоящий </w:t>
      </w:r>
      <w:r w:rsidRPr="00A537C9">
        <w:rPr>
          <w:b/>
          <w:bCs/>
        </w:rPr>
        <w:t>доклад среди всех соответствующих государственных ведомств и учреждений.</w:t>
      </w:r>
      <w:r w:rsidRPr="00A537C9">
        <w:t xml:space="preserve"> </w:t>
      </w:r>
      <w:r w:rsidRPr="00A537C9">
        <w:rPr>
          <w:b/>
          <w:bCs/>
        </w:rPr>
        <w:t xml:space="preserve">Он также рекомендует государству-участнику </w:t>
      </w:r>
      <w:r>
        <w:rPr>
          <w:b/>
          <w:bCs/>
        </w:rPr>
        <w:t xml:space="preserve">предать </w:t>
      </w:r>
      <w:r w:rsidRPr="00A537C9">
        <w:rPr>
          <w:b/>
          <w:bCs/>
        </w:rPr>
        <w:t>доклад</w:t>
      </w:r>
      <w:r>
        <w:rPr>
          <w:b/>
          <w:bCs/>
        </w:rPr>
        <w:t xml:space="preserve"> гласности</w:t>
      </w:r>
      <w:r w:rsidRPr="00A537C9">
        <w:rPr>
          <w:b/>
          <w:bCs/>
        </w:rPr>
        <w:t>, поскольку это само по себе является превентивной мерой, и просит уведомить его о решении государства-участника по этому вопросу.</w:t>
      </w:r>
    </w:p>
    <w:p w14:paraId="4CEBCF8A" w14:textId="1F666365" w:rsidR="00381C24" w:rsidRPr="00741A9F" w:rsidRDefault="00EB2D36" w:rsidP="009A5E7B">
      <w:pPr>
        <w:pStyle w:val="SingleTxtG"/>
        <w:rPr>
          <w:b/>
          <w:bCs/>
        </w:rPr>
      </w:pPr>
      <w:r w:rsidRPr="00A537C9">
        <w:t>88.</w:t>
      </w:r>
      <w:r w:rsidRPr="00A537C9">
        <w:tab/>
      </w:r>
      <w:r w:rsidRPr="009A5E7B">
        <w:rPr>
          <w:b/>
          <w:bCs/>
        </w:rPr>
        <w:t>Подкомитет считает, что и его посещение, и настоящий доклад являются частью продолжающегося процесса диалога. Подкомитет готов оказывать Казахстану содействие в выполнении его обязательств по Факультативному протоколу посредством оказания дальнейшей консультационной и технической помощи для достижения их общей цели, заключающейся в предупреждении пыток и жестокого обращения в местах лишения свободы. Подкомитет считает, что наиболее эффективным и действенным способом развития диалога было бы проведение в соответствии со статьей 12 d) Факультативного протокола встречи (в режиме онлайн) с представителями национальных властей, ответственных за выполнение рекомендаций Подкомитета, в течение шести месяцев после получения ответа на настоящий доклад.</w:t>
      </w:r>
    </w:p>
    <w:p w14:paraId="04369749" w14:textId="3D567A0D" w:rsidR="00EB2D36" w:rsidRPr="00741A9F" w:rsidRDefault="00EB2D36">
      <w:pPr>
        <w:suppressAutoHyphens w:val="0"/>
        <w:spacing w:line="240" w:lineRule="auto"/>
        <w:rPr>
          <w:b/>
          <w:bCs/>
        </w:rPr>
      </w:pPr>
      <w:r w:rsidRPr="00741A9F">
        <w:rPr>
          <w:b/>
          <w:bCs/>
        </w:rPr>
        <w:br w:type="page"/>
      </w:r>
    </w:p>
    <w:p w14:paraId="4024F2E0" w14:textId="77777777" w:rsidR="00EB2D36" w:rsidRPr="007603CC" w:rsidRDefault="00EB2D36" w:rsidP="00EB2D36">
      <w:pPr>
        <w:pStyle w:val="HChG"/>
        <w:rPr>
          <w:lang w:val="en-US"/>
        </w:rPr>
      </w:pPr>
      <w:r w:rsidRPr="007603CC">
        <w:rPr>
          <w:lang w:val="en-US"/>
        </w:rPr>
        <w:lastRenderedPageBreak/>
        <w:t>Annex I</w:t>
      </w:r>
    </w:p>
    <w:p w14:paraId="648651D7" w14:textId="5404C50A" w:rsidR="00EB2D36" w:rsidRPr="007603CC" w:rsidRDefault="00EB2D36" w:rsidP="00EB2D36">
      <w:pPr>
        <w:pStyle w:val="H1G"/>
        <w:rPr>
          <w:lang w:val="en-US"/>
        </w:rPr>
      </w:pPr>
      <w:bookmarkStart w:id="2" w:name="_Toc482625027"/>
      <w:r w:rsidRPr="007603CC">
        <w:rPr>
          <w:lang w:val="en-US"/>
        </w:rPr>
        <w:tab/>
      </w:r>
      <w:r w:rsidRPr="007603CC">
        <w:rPr>
          <w:lang w:val="en-US"/>
        </w:rPr>
        <w:tab/>
        <w:t>List of government officials, civil society organizations and others with whom the Subcommittee met</w:t>
      </w:r>
      <w:bookmarkEnd w:id="2"/>
      <w:r w:rsidR="009A5E7B" w:rsidRPr="009A5E7B">
        <w:rPr>
          <w:rStyle w:val="aa"/>
          <w:b w:val="0"/>
          <w:bCs/>
          <w:lang w:val="en-US"/>
        </w:rPr>
        <w:footnoteReference w:customMarkFollows="1" w:id="36"/>
        <w:t>1</w:t>
      </w:r>
    </w:p>
    <w:p w14:paraId="0FFE967A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Ministry of Foreign Affairs</w:t>
      </w:r>
    </w:p>
    <w:p w14:paraId="34DF72FB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Ministry of the Interior</w:t>
      </w:r>
    </w:p>
    <w:p w14:paraId="7B4AC48C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Ministry of Justice</w:t>
      </w:r>
    </w:p>
    <w:p w14:paraId="7E6325FE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Ministry of Defence</w:t>
      </w:r>
    </w:p>
    <w:p w14:paraId="3CB57A48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Ministry of Education</w:t>
      </w:r>
    </w:p>
    <w:p w14:paraId="1921037C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Ministry of Labour and Social Protection of the Population</w:t>
      </w:r>
    </w:p>
    <w:p w14:paraId="228F7208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Ministry of Health Care</w:t>
      </w:r>
    </w:p>
    <w:p w14:paraId="74166968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 xml:space="preserve">National Security Committee </w:t>
      </w:r>
    </w:p>
    <w:p w14:paraId="1AD6A615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Prosecutor General’s Office</w:t>
      </w:r>
    </w:p>
    <w:p w14:paraId="37AE2B4D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Anti-Corruption Agency</w:t>
      </w:r>
    </w:p>
    <w:p w14:paraId="2FC0013D" w14:textId="77777777" w:rsidR="00EB2D36" w:rsidRPr="007603CC" w:rsidRDefault="00EB2D36" w:rsidP="00EB2D36">
      <w:pPr>
        <w:pStyle w:val="SingleTxtG"/>
        <w:rPr>
          <w:bCs/>
          <w:lang w:val="en-US"/>
        </w:rPr>
      </w:pPr>
      <w:r w:rsidRPr="007603CC">
        <w:rPr>
          <w:bCs/>
          <w:lang w:val="en-US"/>
        </w:rPr>
        <w:t>Constitutional court</w:t>
      </w:r>
    </w:p>
    <w:p w14:paraId="73FC59F3" w14:textId="77777777" w:rsidR="00EB2D36" w:rsidRPr="007603CC" w:rsidRDefault="00EB2D36" w:rsidP="00EB2D36">
      <w:pPr>
        <w:pStyle w:val="H23G"/>
        <w:rPr>
          <w:lang w:val="en-US"/>
        </w:rPr>
      </w:pPr>
      <w:r w:rsidRPr="007603CC">
        <w:rPr>
          <w:lang w:val="en-US"/>
        </w:rPr>
        <w:tab/>
      </w:r>
      <w:r w:rsidRPr="007603CC">
        <w:rPr>
          <w:lang w:val="en-US"/>
        </w:rPr>
        <w:tab/>
        <w:t xml:space="preserve">National preventive mechanism </w:t>
      </w:r>
    </w:p>
    <w:p w14:paraId="3313A27C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 xml:space="preserve">Human Rights Commissioner </w:t>
      </w:r>
    </w:p>
    <w:p w14:paraId="134D3568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National Centre for Human Rights</w:t>
      </w:r>
    </w:p>
    <w:p w14:paraId="14069FC4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Coordination Council</w:t>
      </w:r>
    </w:p>
    <w:p w14:paraId="5D2BD288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 xml:space="preserve">National preventive mechanism </w:t>
      </w:r>
    </w:p>
    <w:p w14:paraId="75388B50" w14:textId="77777777" w:rsidR="00EB2D36" w:rsidRPr="007603CC" w:rsidRDefault="00EB2D36" w:rsidP="00EB2D36">
      <w:pPr>
        <w:pStyle w:val="H23G"/>
        <w:rPr>
          <w:lang w:val="en-US"/>
        </w:rPr>
      </w:pPr>
      <w:r w:rsidRPr="007603CC">
        <w:rPr>
          <w:lang w:val="en-US"/>
        </w:rPr>
        <w:tab/>
      </w:r>
      <w:r w:rsidRPr="007603CC">
        <w:rPr>
          <w:lang w:val="en-US"/>
        </w:rPr>
        <w:tab/>
        <w:t xml:space="preserve">Civil society organizations </w:t>
      </w:r>
    </w:p>
    <w:p w14:paraId="15456916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Kazakhstan International Bureau for Human Rights and the Rule of Law</w:t>
      </w:r>
    </w:p>
    <w:p w14:paraId="22DD2F8F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Kazakhstan NGO Coalition against Torture</w:t>
      </w:r>
    </w:p>
    <w:p w14:paraId="1A764E21" w14:textId="77777777" w:rsidR="00EB2D36" w:rsidRPr="007603CC" w:rsidRDefault="00EB2D36" w:rsidP="00EB2D36">
      <w:pPr>
        <w:pStyle w:val="H23G"/>
        <w:rPr>
          <w:lang w:val="en-US"/>
        </w:rPr>
      </w:pPr>
      <w:r w:rsidRPr="007603CC">
        <w:rPr>
          <w:lang w:val="en-US"/>
        </w:rPr>
        <w:tab/>
      </w:r>
      <w:r w:rsidRPr="007603CC">
        <w:rPr>
          <w:lang w:val="en-US"/>
        </w:rPr>
        <w:tab/>
        <w:t>Others</w:t>
      </w:r>
    </w:p>
    <w:p w14:paraId="479FFEE9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United Nations country team</w:t>
      </w:r>
    </w:p>
    <w:p w14:paraId="60030FF4" w14:textId="77777777" w:rsidR="00EB2D36" w:rsidRPr="007603CC" w:rsidRDefault="00EB2D36" w:rsidP="00EB2D36">
      <w:pPr>
        <w:spacing w:line="240" w:lineRule="auto"/>
        <w:rPr>
          <w:i/>
          <w:iCs/>
          <w:lang w:val="en-US"/>
        </w:rPr>
      </w:pPr>
      <w:r w:rsidRPr="007603CC">
        <w:rPr>
          <w:i/>
          <w:iCs/>
          <w:lang w:val="en-US"/>
        </w:rPr>
        <w:br w:type="page"/>
      </w:r>
    </w:p>
    <w:p w14:paraId="7087DF46" w14:textId="77777777" w:rsidR="00EB2D36" w:rsidRPr="007603CC" w:rsidRDefault="00EB2D36" w:rsidP="00EB2D36">
      <w:pPr>
        <w:pStyle w:val="HChG"/>
        <w:rPr>
          <w:lang w:val="en-US"/>
        </w:rPr>
      </w:pPr>
      <w:r w:rsidRPr="007603CC">
        <w:rPr>
          <w:lang w:val="en-US"/>
        </w:rPr>
        <w:lastRenderedPageBreak/>
        <w:t>Annex II</w:t>
      </w:r>
    </w:p>
    <w:p w14:paraId="278D8641" w14:textId="77777777" w:rsidR="00EB2D36" w:rsidRPr="007603CC" w:rsidRDefault="00EB2D36" w:rsidP="00EB2D36">
      <w:pPr>
        <w:pStyle w:val="H1G"/>
        <w:rPr>
          <w:lang w:val="en-US"/>
        </w:rPr>
      </w:pPr>
      <w:r w:rsidRPr="007603CC">
        <w:rPr>
          <w:lang w:val="en-US"/>
        </w:rPr>
        <w:tab/>
      </w:r>
      <w:r w:rsidRPr="007603CC">
        <w:rPr>
          <w:lang w:val="en-US"/>
        </w:rPr>
        <w:tab/>
        <w:t>List of places of deprivation of liberty visited by the Subcommittee</w:t>
      </w:r>
    </w:p>
    <w:p w14:paraId="7B642EF8" w14:textId="77777777" w:rsidR="00EB2D36" w:rsidRPr="007603CC" w:rsidRDefault="00EB2D36" w:rsidP="00EB2D36">
      <w:pPr>
        <w:pStyle w:val="H23G"/>
        <w:rPr>
          <w:lang w:val="en-US"/>
        </w:rPr>
      </w:pPr>
      <w:r w:rsidRPr="007603CC">
        <w:rPr>
          <w:lang w:val="en-US"/>
        </w:rPr>
        <w:tab/>
      </w:r>
      <w:r w:rsidRPr="007603CC">
        <w:rPr>
          <w:lang w:val="en-US"/>
        </w:rPr>
        <w:tab/>
        <w:t>Prisons</w:t>
      </w:r>
    </w:p>
    <w:p w14:paraId="4D6AEB9C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 xml:space="preserve">Remand detention centre No. 64 in Astana </w:t>
      </w:r>
    </w:p>
    <w:p w14:paraId="19DDA1E8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Minimum security penitentiary establishment No. 3 in Astana</w:t>
      </w:r>
    </w:p>
    <w:p w14:paraId="6698F9C6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 xml:space="preserve">Maximum security penitentiary establishment No. 29 in Karaganda </w:t>
      </w:r>
    </w:p>
    <w:p w14:paraId="15B31F7D" w14:textId="77777777" w:rsidR="00EB2D36" w:rsidRPr="007603CC" w:rsidRDefault="00EB2D36" w:rsidP="00EB2D36">
      <w:pPr>
        <w:pStyle w:val="H23G"/>
        <w:rPr>
          <w:lang w:val="en-US"/>
        </w:rPr>
      </w:pPr>
      <w:r w:rsidRPr="007603CC">
        <w:rPr>
          <w:lang w:val="en-US"/>
        </w:rPr>
        <w:tab/>
      </w:r>
      <w:r w:rsidRPr="007603CC">
        <w:rPr>
          <w:lang w:val="en-US"/>
        </w:rPr>
        <w:tab/>
        <w:t>Police stations and temporary detention isolation facilities</w:t>
      </w:r>
    </w:p>
    <w:p w14:paraId="13CBA9DF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 xml:space="preserve">Temporary detention isolation facility under the competence of the National Security Guard </w:t>
      </w:r>
    </w:p>
    <w:p w14:paraId="074090FA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Police station in Astana (police station of Saryarka District, police department of Astana)</w:t>
      </w:r>
    </w:p>
    <w:p w14:paraId="53068CCD" w14:textId="77777777" w:rsidR="00EB2D36" w:rsidRPr="007603CC" w:rsidRDefault="00EB2D36" w:rsidP="00EB2D36">
      <w:pPr>
        <w:spacing w:line="240" w:lineRule="auto"/>
        <w:rPr>
          <w:i/>
          <w:iCs/>
          <w:lang w:val="en-US"/>
        </w:rPr>
      </w:pPr>
      <w:r w:rsidRPr="007603CC">
        <w:rPr>
          <w:i/>
          <w:iCs/>
          <w:lang w:val="en-US"/>
        </w:rPr>
        <w:br w:type="page"/>
      </w:r>
    </w:p>
    <w:p w14:paraId="3D548757" w14:textId="77777777" w:rsidR="00EB2D36" w:rsidRPr="007603CC" w:rsidRDefault="00EB2D36" w:rsidP="00EB2D36">
      <w:pPr>
        <w:pStyle w:val="HChG"/>
        <w:rPr>
          <w:lang w:val="en-US"/>
        </w:rPr>
      </w:pPr>
      <w:r w:rsidRPr="007603CC">
        <w:rPr>
          <w:lang w:val="en-US"/>
        </w:rPr>
        <w:lastRenderedPageBreak/>
        <w:tab/>
        <w:t xml:space="preserve">Annex III </w:t>
      </w:r>
    </w:p>
    <w:p w14:paraId="6ED8D989" w14:textId="77777777" w:rsidR="00EB2D36" w:rsidRPr="007603CC" w:rsidRDefault="00EB2D36" w:rsidP="00EB2D36">
      <w:pPr>
        <w:pStyle w:val="H1G"/>
        <w:rPr>
          <w:lang w:val="en-US"/>
        </w:rPr>
      </w:pPr>
      <w:r w:rsidRPr="007603CC">
        <w:rPr>
          <w:lang w:val="en-US"/>
        </w:rPr>
        <w:tab/>
      </w:r>
      <w:r w:rsidRPr="007603CC">
        <w:rPr>
          <w:lang w:val="en-US"/>
        </w:rPr>
        <w:tab/>
        <w:t>List of places of deprivation of liberty visited by the national preventive mechanism and the Subcommittee (joint visit)</w:t>
      </w:r>
    </w:p>
    <w:p w14:paraId="101E612C" w14:textId="77777777" w:rsidR="00EB2D36" w:rsidRPr="007603CC" w:rsidRDefault="00EB2D36" w:rsidP="00EB2D36">
      <w:pPr>
        <w:pStyle w:val="SingleTxtG"/>
        <w:rPr>
          <w:lang w:val="en-US"/>
        </w:rPr>
      </w:pPr>
      <w:r w:rsidRPr="007603CC">
        <w:rPr>
          <w:lang w:val="en-US"/>
        </w:rPr>
        <w:t>Temporary detention isolation facility in Astana</w:t>
      </w:r>
    </w:p>
    <w:p w14:paraId="7D540A6B" w14:textId="77777777" w:rsidR="00EB2D36" w:rsidRDefault="00EB2D36" w:rsidP="00EB2D36">
      <w:pPr>
        <w:spacing w:before="240"/>
        <w:jc w:val="center"/>
        <w:rPr>
          <w:u w:val="single"/>
          <w:lang w:val="en-US"/>
        </w:rPr>
      </w:pPr>
      <w:r w:rsidRPr="007603CC">
        <w:rPr>
          <w:u w:val="single"/>
          <w:lang w:val="en-US"/>
        </w:rPr>
        <w:tab/>
      </w:r>
      <w:r w:rsidRPr="007603CC">
        <w:rPr>
          <w:u w:val="single"/>
          <w:lang w:val="en-US"/>
        </w:rPr>
        <w:tab/>
      </w:r>
      <w:r w:rsidRPr="007603CC">
        <w:rPr>
          <w:u w:val="single"/>
          <w:lang w:val="en-US"/>
        </w:rPr>
        <w:tab/>
      </w:r>
    </w:p>
    <w:p w14:paraId="399516D8" w14:textId="598C7AE8" w:rsidR="00EB2D36" w:rsidRPr="00EB2D36" w:rsidRDefault="00EB2D36" w:rsidP="00EB2D36">
      <w:pPr>
        <w:rPr>
          <w:lang w:val="en-US"/>
        </w:rPr>
      </w:pPr>
    </w:p>
    <w:sectPr w:rsidR="00EB2D36" w:rsidRPr="00EB2D36" w:rsidSect="00EB2D36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B8253F" w14:textId="77777777" w:rsidR="00617AD9" w:rsidRPr="00A312BC" w:rsidRDefault="00617AD9" w:rsidP="00A312BC"/>
  </w:endnote>
  <w:endnote w:type="continuationSeparator" w:id="0">
    <w:p w14:paraId="7A0226DA" w14:textId="77777777" w:rsidR="00617AD9" w:rsidRPr="00A312BC" w:rsidRDefault="00617AD9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751CE4" w14:textId="504A7739" w:rsidR="00E44657" w:rsidRDefault="00EB2D36" w:rsidP="00EB2D36">
    <w:pPr>
      <w:pStyle w:val="a8"/>
    </w:pPr>
    <w:r w:rsidRPr="00EB2D36">
      <w:rPr>
        <w:b/>
        <w:sz w:val="18"/>
      </w:rPr>
      <w:fldChar w:fldCharType="begin"/>
    </w:r>
    <w:r w:rsidRPr="00EB2D36">
      <w:rPr>
        <w:b/>
        <w:sz w:val="18"/>
      </w:rPr>
      <w:instrText xml:space="preserve"> PAGE  \* MERGEFORMAT </w:instrText>
    </w:r>
    <w:r w:rsidRPr="00EB2D36">
      <w:rPr>
        <w:b/>
        <w:sz w:val="18"/>
      </w:rPr>
      <w:fldChar w:fldCharType="separate"/>
    </w:r>
    <w:r w:rsidRPr="00EB2D36">
      <w:rPr>
        <w:b/>
        <w:noProof/>
        <w:sz w:val="18"/>
      </w:rPr>
      <w:t>2</w:t>
    </w:r>
    <w:r w:rsidRPr="00EB2D36">
      <w:rPr>
        <w:b/>
        <w:sz w:val="18"/>
      </w:rPr>
      <w:fldChar w:fldCharType="end"/>
    </w:r>
    <w:r>
      <w:rPr>
        <w:b/>
        <w:sz w:val="18"/>
      </w:rPr>
      <w:tab/>
    </w:r>
    <w:r>
      <w:t>GE.25-05331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5DC28A" w14:textId="69918B16" w:rsidR="00E44657" w:rsidRDefault="00EB2D36" w:rsidP="00EB2D36">
    <w:pPr>
      <w:pStyle w:val="a8"/>
    </w:pPr>
    <w:r>
      <w:t>GE.25-05331</w:t>
    </w:r>
    <w:r>
      <w:tab/>
    </w:r>
    <w:r w:rsidRPr="00EB2D36">
      <w:rPr>
        <w:b/>
        <w:sz w:val="18"/>
      </w:rPr>
      <w:fldChar w:fldCharType="begin"/>
    </w:r>
    <w:r w:rsidRPr="00EB2D36">
      <w:rPr>
        <w:b/>
        <w:sz w:val="18"/>
      </w:rPr>
      <w:instrText xml:space="preserve"> PAGE  \* MERGEFORMAT </w:instrText>
    </w:r>
    <w:r w:rsidRPr="00EB2D36">
      <w:rPr>
        <w:b/>
        <w:sz w:val="18"/>
      </w:rPr>
      <w:fldChar w:fldCharType="separate"/>
    </w:r>
    <w:r w:rsidRPr="00EB2D36">
      <w:rPr>
        <w:b/>
        <w:noProof/>
        <w:sz w:val="18"/>
      </w:rPr>
      <w:t>3</w:t>
    </w:r>
    <w:r w:rsidRPr="00EB2D36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C22798" w14:textId="34C1E2D4" w:rsidR="00042B72" w:rsidRPr="00EB2D36" w:rsidRDefault="00EB2D36" w:rsidP="00EB2D36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7BEFB904" wp14:editId="69F8AC2E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25-05331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72AC8BE6" wp14:editId="2F68F735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 150425   060525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DE07A7" w14:textId="77777777" w:rsidR="00617AD9" w:rsidRPr="001075E9" w:rsidRDefault="00617AD9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48A38950" w14:textId="77777777" w:rsidR="00617AD9" w:rsidRDefault="00617AD9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4C6967F5" w14:textId="36E3FC66" w:rsidR="00EB2D36" w:rsidRPr="00652EEE" w:rsidRDefault="00EB2D36" w:rsidP="00EB2D36">
      <w:pPr>
        <w:pStyle w:val="ad"/>
      </w:pPr>
      <w:r w:rsidRPr="00A537C9">
        <w:tab/>
      </w:r>
      <w:r w:rsidRPr="00634CCF">
        <w:rPr>
          <w:sz w:val="20"/>
          <w:szCs w:val="22"/>
        </w:rPr>
        <w:t>*</w:t>
      </w:r>
      <w:r w:rsidRPr="00A537C9">
        <w:tab/>
        <w:t>В соответствии со статьей 16 (</w:t>
      </w:r>
      <w:r>
        <w:t xml:space="preserve">пункт </w:t>
      </w:r>
      <w:r w:rsidRPr="00A537C9">
        <w:t xml:space="preserve">1) Факультативного протокола настоящий доклад был </w:t>
      </w:r>
      <w:r w:rsidRPr="005E3DB7">
        <w:br/>
      </w:r>
      <w:r w:rsidRPr="00A537C9">
        <w:t xml:space="preserve">в конфиденциальном порядке </w:t>
      </w:r>
      <w:r>
        <w:t>препровожден</w:t>
      </w:r>
      <w:r w:rsidRPr="00A537C9">
        <w:t xml:space="preserve"> государству-участнику 3 января 2024 года.</w:t>
      </w:r>
      <w:r w:rsidRPr="00FD1833">
        <w:t xml:space="preserve"> </w:t>
      </w:r>
      <w:r>
        <w:t>27</w:t>
      </w:r>
      <w:r>
        <w:rPr>
          <w:lang w:val="en-US"/>
        </w:rPr>
        <w:t> </w:t>
      </w:r>
      <w:r>
        <w:t>января 2025 года государство-участник обратилось к Подкомитету с просьбой опубликовать этот доклад в соответствии со статьей 16 (пункт 2) Факультативного протокола.</w:t>
      </w:r>
    </w:p>
  </w:footnote>
  <w:footnote w:id="2">
    <w:p w14:paraId="02C5F853" w14:textId="77777777" w:rsidR="00EB2D36" w:rsidRPr="00A537C9" w:rsidRDefault="00EB2D36" w:rsidP="00EB2D36">
      <w:pPr>
        <w:pStyle w:val="ad"/>
      </w:pPr>
      <w:r w:rsidRPr="00A537C9">
        <w:tab/>
      </w:r>
      <w:r w:rsidRPr="00634CCF">
        <w:rPr>
          <w:sz w:val="20"/>
          <w:szCs w:val="22"/>
        </w:rPr>
        <w:t>**</w:t>
      </w:r>
      <w:r w:rsidRPr="00A537C9">
        <w:tab/>
        <w:t xml:space="preserve">Приложения к настоящему документу распространяются только на том языке, на котором </w:t>
      </w:r>
      <w:r w:rsidRPr="005E3DB7">
        <w:br/>
      </w:r>
      <w:r w:rsidRPr="00A537C9">
        <w:t>они были представлены.</w:t>
      </w:r>
    </w:p>
  </w:footnote>
  <w:footnote w:id="3">
    <w:p w14:paraId="7FD44537" w14:textId="6A07C355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ab/>
      </w:r>
      <w:hyperlink r:id="rId1" w:history="1">
        <w:r w:rsidRPr="009A5E7B">
          <w:rPr>
            <w:rStyle w:val="af1"/>
          </w:rPr>
          <w:t>CAT/OP/KAZ/1</w:t>
        </w:r>
      </w:hyperlink>
      <w:r w:rsidRPr="00A537C9">
        <w:t>.</w:t>
      </w:r>
    </w:p>
  </w:footnote>
  <w:footnote w:id="4">
    <w:p w14:paraId="0D70509D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Закон № 154-VII ЗРК.</w:t>
      </w:r>
    </w:p>
  </w:footnote>
  <w:footnote w:id="5">
    <w:p w14:paraId="28D1445E" w14:textId="37038EEA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ab/>
      </w:r>
      <w:hyperlink r:id="rId2" w:history="1">
        <w:r w:rsidRPr="009A5E7B">
          <w:rPr>
            <w:rStyle w:val="af1"/>
          </w:rPr>
          <w:t>CAT/OP/12/5</w:t>
        </w:r>
      </w:hyperlink>
      <w:r w:rsidRPr="00A537C9">
        <w:t>.</w:t>
      </w:r>
    </w:p>
  </w:footnote>
  <w:footnote w:id="6">
    <w:p w14:paraId="7F389FDD" w14:textId="5F53F9F1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ab/>
      </w:r>
      <w:hyperlink r:id="rId3" w:history="1">
        <w:r w:rsidRPr="009A5E7B">
          <w:rPr>
            <w:rStyle w:val="af1"/>
          </w:rPr>
          <w:t>CAT/C/57/4</w:t>
        </w:r>
      </w:hyperlink>
      <w:r w:rsidRPr="00A537C9">
        <w:t xml:space="preserve"> и </w:t>
      </w:r>
      <w:hyperlink r:id="rId4" w:history="1">
        <w:r w:rsidRPr="009A5E7B">
          <w:rPr>
            <w:rStyle w:val="af1"/>
          </w:rPr>
          <w:t>CAT/C/57/4/Corr.1</w:t>
        </w:r>
      </w:hyperlink>
      <w:r w:rsidRPr="00A537C9">
        <w:t>, приложение, пп. 11–23.</w:t>
      </w:r>
    </w:p>
  </w:footnote>
  <w:footnote w:id="7">
    <w:p w14:paraId="3A59D9B2" w14:textId="77777777" w:rsidR="00EB2D36" w:rsidRPr="00A537C9" w:rsidRDefault="00EB2D36" w:rsidP="00EB2D36">
      <w:pPr>
        <w:pStyle w:val="ad"/>
      </w:pPr>
      <w:r w:rsidRPr="00A537C9">
        <w:rPr>
          <w:lang w:eastAsia="en-GB"/>
        </w:rPr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Закон № 154-VII ЗРК</w:t>
      </w:r>
      <w:r>
        <w:t>, ст. 4</w:t>
      </w:r>
      <w:r w:rsidRPr="00A537C9">
        <w:t>.</w:t>
      </w:r>
    </w:p>
  </w:footnote>
  <w:footnote w:id="8">
    <w:p w14:paraId="2401579C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ab/>
        <w:t>Там же, ст. 9.</w:t>
      </w:r>
    </w:p>
  </w:footnote>
  <w:footnote w:id="9">
    <w:p w14:paraId="628ABC42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ab/>
        <w:t>Там же, ст. 12. См. также ст</w:t>
      </w:r>
      <w:r>
        <w:t xml:space="preserve">. </w:t>
      </w:r>
      <w:r w:rsidRPr="00A537C9">
        <w:t xml:space="preserve">14 приказа Уполномоченного № 1 от 20 января 2023 года </w:t>
      </w:r>
      <w:r>
        <w:br/>
      </w:r>
      <w:r w:rsidRPr="00A537C9">
        <w:t>об утверждении Положения о Координационном совете.</w:t>
      </w:r>
    </w:p>
  </w:footnote>
  <w:footnote w:id="10">
    <w:p w14:paraId="7F651FD7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Закон № 154-VII ЗРК, ст. 12. См. также ст. 6 Положения о Координационном совете.</w:t>
      </w:r>
    </w:p>
  </w:footnote>
  <w:footnote w:id="11">
    <w:p w14:paraId="65838293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ab/>
        <w:t>Закон № 154-VII ЗРК, ст. 7 (</w:t>
      </w:r>
      <w:r>
        <w:t xml:space="preserve">п. </w:t>
      </w:r>
      <w:r w:rsidRPr="00A537C9">
        <w:t>14).</w:t>
      </w:r>
    </w:p>
  </w:footnote>
  <w:footnote w:id="12">
    <w:p w14:paraId="01352AD5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Там же, ст. 8 и 9 (</w:t>
      </w:r>
      <w:r>
        <w:t xml:space="preserve">п. </w:t>
      </w:r>
      <w:r w:rsidRPr="00A537C9">
        <w:t>2).</w:t>
      </w:r>
    </w:p>
  </w:footnote>
  <w:footnote w:id="13">
    <w:p w14:paraId="6FB8D04B" w14:textId="534DFACD" w:rsidR="00EB2D36" w:rsidRPr="00741A9F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741A9F">
        <w:t xml:space="preserve"> </w:t>
      </w:r>
      <w:r w:rsidRPr="00741A9F">
        <w:tab/>
      </w:r>
      <w:hyperlink r:id="rId5" w:history="1">
        <w:r w:rsidRPr="009A5E7B">
          <w:rPr>
            <w:rStyle w:val="af1"/>
            <w:lang w:val="en-US"/>
          </w:rPr>
          <w:t>CAT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OP</w:t>
        </w:r>
        <w:r w:rsidRPr="00741A9F">
          <w:rPr>
            <w:rStyle w:val="af1"/>
          </w:rPr>
          <w:t>/12/5</w:t>
        </w:r>
      </w:hyperlink>
      <w:r w:rsidRPr="00741A9F">
        <w:t xml:space="preserve">, </w:t>
      </w:r>
      <w:r w:rsidRPr="00A537C9">
        <w:t>п</w:t>
      </w:r>
      <w:r w:rsidRPr="00741A9F">
        <w:t>. 26.</w:t>
      </w:r>
    </w:p>
  </w:footnote>
  <w:footnote w:id="14">
    <w:p w14:paraId="201BBFD1" w14:textId="4C4A93FA" w:rsidR="00EB2D36" w:rsidRPr="00656526" w:rsidRDefault="00EB2D36" w:rsidP="00EB2D36">
      <w:pPr>
        <w:pStyle w:val="ad"/>
        <w:rPr>
          <w:lang w:val="en-US"/>
        </w:rPr>
      </w:pPr>
      <w:r w:rsidRPr="00741A9F">
        <w:tab/>
      </w:r>
      <w:r w:rsidRPr="00EB2D36">
        <w:rPr>
          <w:rStyle w:val="aa"/>
        </w:rPr>
        <w:footnoteRef/>
      </w:r>
      <w:r w:rsidRPr="00656526">
        <w:rPr>
          <w:lang w:val="en-US"/>
        </w:rPr>
        <w:t xml:space="preserve"> </w:t>
      </w:r>
      <w:r w:rsidRPr="00656526">
        <w:rPr>
          <w:lang w:val="en-US"/>
        </w:rPr>
        <w:tab/>
      </w:r>
      <w:hyperlink r:id="rId6" w:history="1">
        <w:r w:rsidRPr="009A5E7B">
          <w:rPr>
            <w:rStyle w:val="af1"/>
            <w:lang w:val="en-US"/>
          </w:rPr>
          <w:t>CAT/OP/12/5</w:t>
        </w:r>
      </w:hyperlink>
      <w:r w:rsidRPr="00656526">
        <w:rPr>
          <w:lang w:val="en-US"/>
        </w:rPr>
        <w:t xml:space="preserve">, </w:t>
      </w:r>
      <w:r w:rsidRPr="00A537C9">
        <w:t>п</w:t>
      </w:r>
      <w:r w:rsidRPr="00656526">
        <w:rPr>
          <w:lang w:val="en-US"/>
        </w:rPr>
        <w:t>. 11.</w:t>
      </w:r>
    </w:p>
  </w:footnote>
  <w:footnote w:id="15">
    <w:p w14:paraId="639A6999" w14:textId="22A0DDD9" w:rsidR="00EB2D36" w:rsidRPr="00652EEE" w:rsidRDefault="00EB2D36" w:rsidP="00EB2D36">
      <w:pPr>
        <w:pStyle w:val="ad"/>
        <w:rPr>
          <w:lang w:val="en-US"/>
        </w:rPr>
      </w:pPr>
      <w:r w:rsidRPr="00656526">
        <w:rPr>
          <w:lang w:val="en-US"/>
        </w:rPr>
        <w:tab/>
      </w:r>
      <w:r w:rsidRPr="00EB2D36">
        <w:rPr>
          <w:rStyle w:val="aa"/>
        </w:rPr>
        <w:footnoteRef/>
      </w:r>
      <w:r w:rsidRPr="00652EEE">
        <w:rPr>
          <w:lang w:val="en-US"/>
        </w:rPr>
        <w:t xml:space="preserve"> </w:t>
      </w:r>
      <w:r w:rsidRPr="00652EEE">
        <w:rPr>
          <w:lang w:val="en-US"/>
        </w:rPr>
        <w:tab/>
      </w:r>
      <w:hyperlink r:id="rId7" w:history="1">
        <w:r w:rsidRPr="009A5E7B">
          <w:rPr>
            <w:rStyle w:val="af1"/>
            <w:lang w:val="en-US"/>
          </w:rPr>
          <w:t>CAT/OP/1/Rev.1</w:t>
        </w:r>
      </w:hyperlink>
      <w:r w:rsidRPr="00652EEE">
        <w:rPr>
          <w:lang w:val="en-US"/>
        </w:rPr>
        <w:t>.</w:t>
      </w:r>
    </w:p>
  </w:footnote>
  <w:footnote w:id="16">
    <w:p w14:paraId="35D20706" w14:textId="77777777" w:rsidR="00EB2D36" w:rsidRPr="00A537C9" w:rsidRDefault="00EB2D36" w:rsidP="00EB2D36">
      <w:pPr>
        <w:pStyle w:val="ad"/>
      </w:pPr>
      <w:r w:rsidRPr="00652EEE">
        <w:rPr>
          <w:lang w:val="en-US"/>
        </w:rPr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Ст. 3 Положения о Координационном совете.</w:t>
      </w:r>
    </w:p>
  </w:footnote>
  <w:footnote w:id="17">
    <w:p w14:paraId="55642EFF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Ст. 11 Положения о Координационном совете.</w:t>
      </w:r>
    </w:p>
  </w:footnote>
  <w:footnote w:id="18">
    <w:p w14:paraId="7F6BC0DA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Ст. 13 (</w:t>
      </w:r>
      <w:r>
        <w:t xml:space="preserve">пп. </w:t>
      </w:r>
      <w:r w:rsidRPr="00A537C9">
        <w:t>10, 11 и 13) Положения о Координационном совете.</w:t>
      </w:r>
    </w:p>
  </w:footnote>
  <w:footnote w:id="19">
    <w:p w14:paraId="63D271B1" w14:textId="64225AC5" w:rsidR="00EB2D36" w:rsidRPr="00741A9F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741A9F">
        <w:t xml:space="preserve"> </w:t>
      </w:r>
      <w:r w:rsidRPr="00741A9F">
        <w:tab/>
      </w:r>
      <w:hyperlink r:id="rId8" w:history="1">
        <w:r w:rsidRPr="009A5E7B">
          <w:rPr>
            <w:rStyle w:val="af1"/>
            <w:lang w:val="en-US"/>
          </w:rPr>
          <w:t>CAT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OP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KAZ</w:t>
        </w:r>
        <w:r w:rsidRPr="00741A9F">
          <w:rPr>
            <w:rStyle w:val="af1"/>
          </w:rPr>
          <w:t>/1</w:t>
        </w:r>
      </w:hyperlink>
      <w:r w:rsidRPr="00741A9F">
        <w:t xml:space="preserve">, </w:t>
      </w:r>
      <w:proofErr w:type="spellStart"/>
      <w:r w:rsidRPr="00A537C9">
        <w:t>пп</w:t>
      </w:r>
      <w:proofErr w:type="spellEnd"/>
      <w:r w:rsidRPr="00741A9F">
        <w:t>. 22–24.</w:t>
      </w:r>
    </w:p>
  </w:footnote>
  <w:footnote w:id="20">
    <w:p w14:paraId="1B606EF1" w14:textId="6BAF4D59" w:rsidR="00EB2D36" w:rsidRPr="00741A9F" w:rsidRDefault="00EB2D36" w:rsidP="00EB2D36">
      <w:pPr>
        <w:pStyle w:val="ad"/>
      </w:pPr>
      <w:r w:rsidRPr="00741A9F">
        <w:tab/>
      </w:r>
      <w:r w:rsidRPr="00EB2D36">
        <w:rPr>
          <w:rStyle w:val="aa"/>
        </w:rPr>
        <w:footnoteRef/>
      </w:r>
      <w:r w:rsidRPr="00741A9F">
        <w:t xml:space="preserve"> </w:t>
      </w:r>
      <w:r w:rsidRPr="00741A9F">
        <w:tab/>
      </w:r>
      <w:hyperlink r:id="rId9" w:history="1">
        <w:r w:rsidRPr="009A5E7B">
          <w:rPr>
            <w:rStyle w:val="af1"/>
            <w:lang w:val="en-US"/>
          </w:rPr>
          <w:t>CAT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C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KAZ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RQ</w:t>
        </w:r>
        <w:r w:rsidRPr="00741A9F">
          <w:rPr>
            <w:rStyle w:val="af1"/>
          </w:rPr>
          <w:t>/4</w:t>
        </w:r>
      </w:hyperlink>
      <w:r w:rsidRPr="00741A9F">
        <w:t xml:space="preserve">, </w:t>
      </w:r>
      <w:r w:rsidRPr="00A537C9">
        <w:t>п</w:t>
      </w:r>
      <w:r w:rsidRPr="00741A9F">
        <w:t>. 8.</w:t>
      </w:r>
    </w:p>
  </w:footnote>
  <w:footnote w:id="21">
    <w:p w14:paraId="5D8CCCA5" w14:textId="1814330D" w:rsidR="00EB2D36" w:rsidRPr="00A537C9" w:rsidRDefault="00EB2D36" w:rsidP="00EB2D36">
      <w:pPr>
        <w:pStyle w:val="ad"/>
      </w:pPr>
      <w:r w:rsidRPr="00741A9F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</w:r>
      <w:hyperlink r:id="rId10" w:history="1">
        <w:r w:rsidRPr="009A5E7B">
          <w:rPr>
            <w:rStyle w:val="af1"/>
          </w:rPr>
          <w:t>CAT/OP/KAZ/1</w:t>
        </w:r>
      </w:hyperlink>
      <w:r w:rsidRPr="00A537C9">
        <w:t>, п. 33.</w:t>
      </w:r>
    </w:p>
  </w:footnote>
  <w:footnote w:id="22">
    <w:p w14:paraId="7D93BF83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Там же, п. 36.</w:t>
      </w:r>
    </w:p>
  </w:footnote>
  <w:footnote w:id="23">
    <w:p w14:paraId="2827022C" w14:textId="6CB23A75" w:rsidR="00EB2D36" w:rsidRPr="00656526" w:rsidRDefault="00EB2D36" w:rsidP="00EB2D36">
      <w:pPr>
        <w:pStyle w:val="ad"/>
        <w:rPr>
          <w:lang w:val="en-US"/>
        </w:rPr>
      </w:pPr>
      <w:r w:rsidRPr="00A537C9">
        <w:tab/>
      </w:r>
      <w:r w:rsidRPr="00EB2D36">
        <w:rPr>
          <w:rStyle w:val="aa"/>
        </w:rPr>
        <w:footnoteRef/>
      </w:r>
      <w:r w:rsidRPr="00656526">
        <w:rPr>
          <w:lang w:val="en-US"/>
        </w:rPr>
        <w:t xml:space="preserve"> </w:t>
      </w:r>
      <w:r w:rsidRPr="00656526">
        <w:rPr>
          <w:lang w:val="en-US"/>
        </w:rPr>
        <w:tab/>
      </w:r>
      <w:hyperlink r:id="rId11" w:history="1">
        <w:r w:rsidRPr="009A5E7B">
          <w:rPr>
            <w:rStyle w:val="af1"/>
            <w:lang w:val="en-US"/>
          </w:rPr>
          <w:t>CAT/OP/6/Rev.1</w:t>
        </w:r>
      </w:hyperlink>
      <w:r w:rsidRPr="00656526">
        <w:rPr>
          <w:lang w:val="en-US"/>
        </w:rPr>
        <w:t>.</w:t>
      </w:r>
    </w:p>
  </w:footnote>
  <w:footnote w:id="24">
    <w:p w14:paraId="7B8B15F1" w14:textId="01F16F6B" w:rsidR="00EB2D36" w:rsidRPr="00656526" w:rsidRDefault="00EB2D36" w:rsidP="00EB2D36">
      <w:pPr>
        <w:pStyle w:val="ad"/>
        <w:rPr>
          <w:lang w:val="en-US"/>
        </w:rPr>
      </w:pPr>
      <w:r w:rsidRPr="00656526">
        <w:rPr>
          <w:lang w:val="en-US"/>
        </w:rPr>
        <w:tab/>
      </w:r>
      <w:r w:rsidRPr="00EB2D36">
        <w:rPr>
          <w:rStyle w:val="aa"/>
        </w:rPr>
        <w:footnoteRef/>
      </w:r>
      <w:r w:rsidRPr="00656526">
        <w:rPr>
          <w:lang w:val="en-US"/>
        </w:rPr>
        <w:t xml:space="preserve"> </w:t>
      </w:r>
      <w:r w:rsidRPr="00656526">
        <w:rPr>
          <w:lang w:val="en-US"/>
        </w:rPr>
        <w:tab/>
      </w:r>
      <w:hyperlink r:id="rId12" w:history="1">
        <w:r w:rsidRPr="009A5E7B">
          <w:rPr>
            <w:rStyle w:val="af1"/>
            <w:lang w:val="en-US"/>
          </w:rPr>
          <w:t>CAT/OP/KAZ/1</w:t>
        </w:r>
      </w:hyperlink>
      <w:r w:rsidRPr="00656526">
        <w:rPr>
          <w:lang w:val="en-US"/>
        </w:rPr>
        <w:t xml:space="preserve">, </w:t>
      </w:r>
      <w:r w:rsidRPr="00A537C9">
        <w:t>пп</w:t>
      </w:r>
      <w:r w:rsidRPr="00656526">
        <w:rPr>
          <w:lang w:val="en-US"/>
        </w:rPr>
        <w:t>. 121–123.</w:t>
      </w:r>
    </w:p>
  </w:footnote>
  <w:footnote w:id="25">
    <w:p w14:paraId="21D5B517" w14:textId="77777777" w:rsidR="00EB2D36" w:rsidRPr="00A537C9" w:rsidRDefault="00EB2D36" w:rsidP="00EB2D36">
      <w:pPr>
        <w:pStyle w:val="ad"/>
      </w:pPr>
      <w:r w:rsidRPr="00656526">
        <w:rPr>
          <w:lang w:val="en-US"/>
        </w:rPr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Там же, пп. 56 и 59.</w:t>
      </w:r>
    </w:p>
  </w:footnote>
  <w:footnote w:id="26">
    <w:p w14:paraId="1E90F49F" w14:textId="21699996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 xml:space="preserve">Государство-участник представило информацию о том, что 90 процентов из примерно </w:t>
      </w:r>
      <w:r>
        <w:br/>
      </w:r>
      <w:r w:rsidRPr="00A537C9">
        <w:t>3880 дел о пытках, зарегистрированных в период с 2018 по 2022 год, были закрыты и что только 53 дела были переданы в суд, в результате чего были осуждены 68 должностных лиц (</w:t>
      </w:r>
      <w:hyperlink r:id="rId13" w:history="1">
        <w:r w:rsidRPr="009A5E7B">
          <w:rPr>
            <w:rStyle w:val="af1"/>
          </w:rPr>
          <w:t>CAT/C/KAZ/RQ/4</w:t>
        </w:r>
      </w:hyperlink>
      <w:r w:rsidRPr="00A537C9">
        <w:t>, п</w:t>
      </w:r>
      <w:r>
        <w:t>.</w:t>
      </w:r>
      <w:r w:rsidRPr="00A537C9">
        <w:t xml:space="preserve"> 191).</w:t>
      </w:r>
    </w:p>
  </w:footnote>
  <w:footnote w:id="27">
    <w:p w14:paraId="3A053341" w14:textId="79F84CD9" w:rsidR="00EB2D36" w:rsidRPr="00656526" w:rsidRDefault="00EB2D36" w:rsidP="00EB2D36">
      <w:pPr>
        <w:pStyle w:val="ad"/>
        <w:rPr>
          <w:lang w:val="en-US"/>
        </w:rPr>
      </w:pPr>
      <w:r w:rsidRPr="00A537C9">
        <w:tab/>
      </w:r>
      <w:r w:rsidRPr="00EB2D36">
        <w:rPr>
          <w:rStyle w:val="aa"/>
        </w:rPr>
        <w:footnoteRef/>
      </w:r>
      <w:r w:rsidRPr="00656526">
        <w:rPr>
          <w:lang w:val="en-US"/>
        </w:rPr>
        <w:t xml:space="preserve"> </w:t>
      </w:r>
      <w:r w:rsidRPr="00656526">
        <w:rPr>
          <w:lang w:val="en-US"/>
        </w:rPr>
        <w:tab/>
      </w:r>
      <w:hyperlink r:id="rId14" w:history="1">
        <w:r w:rsidRPr="009A5E7B">
          <w:rPr>
            <w:rStyle w:val="af1"/>
            <w:lang w:val="en-US"/>
          </w:rPr>
          <w:t>CAT/OP/KAZ/1</w:t>
        </w:r>
      </w:hyperlink>
      <w:r w:rsidRPr="00656526">
        <w:rPr>
          <w:lang w:val="en-US"/>
        </w:rPr>
        <w:t xml:space="preserve">, </w:t>
      </w:r>
      <w:r w:rsidRPr="00A537C9">
        <w:t>п</w:t>
      </w:r>
      <w:r w:rsidRPr="00656526">
        <w:rPr>
          <w:lang w:val="en-US"/>
        </w:rPr>
        <w:t>. 35.</w:t>
      </w:r>
    </w:p>
  </w:footnote>
  <w:footnote w:id="28">
    <w:p w14:paraId="748C26FE" w14:textId="77777777" w:rsidR="00EB2D36" w:rsidRPr="00656526" w:rsidRDefault="00EB2D36" w:rsidP="00EB2D36">
      <w:pPr>
        <w:pStyle w:val="ad"/>
        <w:rPr>
          <w:lang w:val="en-US"/>
        </w:rPr>
      </w:pPr>
      <w:r w:rsidRPr="00656526">
        <w:rPr>
          <w:lang w:val="en-US"/>
        </w:rPr>
        <w:tab/>
      </w:r>
      <w:r w:rsidRPr="00EB2D36">
        <w:rPr>
          <w:rStyle w:val="aa"/>
        </w:rPr>
        <w:footnoteRef/>
      </w:r>
      <w:r w:rsidRPr="00656526">
        <w:rPr>
          <w:lang w:val="en-US"/>
        </w:rPr>
        <w:t xml:space="preserve"> </w:t>
      </w:r>
      <w:r w:rsidRPr="00656526">
        <w:rPr>
          <w:lang w:val="en-US"/>
        </w:rPr>
        <w:tab/>
      </w:r>
      <w:r w:rsidRPr="00A537C9">
        <w:t>См</w:t>
      </w:r>
      <w:r w:rsidRPr="00656526">
        <w:rPr>
          <w:lang w:val="en-US"/>
        </w:rPr>
        <w:t xml:space="preserve">. URL: </w:t>
      </w:r>
      <w:hyperlink r:id="rId15" w:anchor=":~:text=The%20briefer%20provides%20guidance%20on,on%20Civil%20and%20Political%20Rights" w:history="1">
        <w:r w:rsidRPr="00524CD1">
          <w:rPr>
            <w:rStyle w:val="af1"/>
            <w:lang w:val="en-US"/>
          </w:rPr>
          <w:t>https://www.ohchr.org/en/documents/tools-and-resources/line-hearings-justice-systems#:~:text=The%20briefer%20provides%20guidance%20on,on%20Civil%20and%20Political%20Rights</w:t>
        </w:r>
      </w:hyperlink>
      <w:r w:rsidRPr="00656526">
        <w:rPr>
          <w:lang w:val="en-US"/>
        </w:rPr>
        <w:t>.</w:t>
      </w:r>
      <w:r w:rsidRPr="00A72124">
        <w:rPr>
          <w:lang w:val="en-US"/>
        </w:rPr>
        <w:t xml:space="preserve"> </w:t>
      </w:r>
      <w:r w:rsidRPr="00656526">
        <w:rPr>
          <w:lang w:val="en-US"/>
        </w:rPr>
        <w:t xml:space="preserve"> </w:t>
      </w:r>
    </w:p>
  </w:footnote>
  <w:footnote w:id="29">
    <w:p w14:paraId="5303CF3A" w14:textId="77777777" w:rsidR="00A62F0D" w:rsidRPr="00741A9F" w:rsidRDefault="00A62F0D" w:rsidP="00A62F0D">
      <w:pPr>
        <w:pStyle w:val="ad"/>
      </w:pPr>
      <w:r w:rsidRPr="00656526">
        <w:rPr>
          <w:lang w:val="en-US"/>
        </w:rPr>
        <w:tab/>
      </w:r>
      <w:r w:rsidRPr="00EB2D36">
        <w:rPr>
          <w:rStyle w:val="aa"/>
        </w:rPr>
        <w:footnoteRef/>
      </w:r>
      <w:r w:rsidRPr="00741A9F">
        <w:tab/>
      </w:r>
      <w:hyperlink r:id="rId16" w:history="1">
        <w:r w:rsidRPr="009A5E7B">
          <w:rPr>
            <w:rStyle w:val="af1"/>
            <w:lang w:val="en-US"/>
          </w:rPr>
          <w:t>CAT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OP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KAZ</w:t>
        </w:r>
        <w:r w:rsidRPr="00741A9F">
          <w:rPr>
            <w:rStyle w:val="af1"/>
          </w:rPr>
          <w:t>/1</w:t>
        </w:r>
      </w:hyperlink>
      <w:r w:rsidRPr="00741A9F">
        <w:t xml:space="preserve">, </w:t>
      </w:r>
      <w:proofErr w:type="spellStart"/>
      <w:r w:rsidRPr="00A537C9">
        <w:t>пп</w:t>
      </w:r>
      <w:proofErr w:type="spellEnd"/>
      <w:r w:rsidRPr="00741A9F">
        <w:t xml:space="preserve">. 36, 83, 102 </w:t>
      </w:r>
      <w:r w:rsidRPr="00A537C9">
        <w:t>и</w:t>
      </w:r>
      <w:r w:rsidRPr="00741A9F">
        <w:t xml:space="preserve"> 108.</w:t>
      </w:r>
    </w:p>
  </w:footnote>
  <w:footnote w:id="30">
    <w:p w14:paraId="623B417C" w14:textId="77777777" w:rsidR="00EB2D36" w:rsidRPr="00A537C9" w:rsidRDefault="00EB2D36" w:rsidP="00EB2D36">
      <w:pPr>
        <w:pStyle w:val="ad"/>
      </w:pPr>
      <w:r w:rsidRPr="00741A9F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Там же.</w:t>
      </w:r>
    </w:p>
  </w:footnote>
  <w:footnote w:id="31">
    <w:p w14:paraId="164C2AFC" w14:textId="77777777" w:rsidR="00EB2D36" w:rsidRPr="00A537C9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Там же, пп. 76 и 79.</w:t>
      </w:r>
    </w:p>
  </w:footnote>
  <w:footnote w:id="32">
    <w:p w14:paraId="0319BF78" w14:textId="221EE400" w:rsidR="00EB2D36" w:rsidRPr="00741A9F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  <w:t>Там же, п. 88. См</w:t>
      </w:r>
      <w:r w:rsidRPr="00741A9F">
        <w:t xml:space="preserve">. </w:t>
      </w:r>
      <w:r w:rsidRPr="00A537C9">
        <w:t>также</w:t>
      </w:r>
      <w:r w:rsidRPr="00741A9F">
        <w:t xml:space="preserve"> </w:t>
      </w:r>
      <w:hyperlink r:id="rId17" w:history="1">
        <w:r w:rsidRPr="009A5E7B">
          <w:rPr>
            <w:rStyle w:val="af1"/>
            <w:lang w:val="en-US"/>
          </w:rPr>
          <w:t>CAT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C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KAZ</w:t>
        </w:r>
        <w:r w:rsidRPr="00741A9F">
          <w:rPr>
            <w:rStyle w:val="af1"/>
          </w:rPr>
          <w:t>/</w:t>
        </w:r>
        <w:r w:rsidRPr="009A5E7B">
          <w:rPr>
            <w:rStyle w:val="af1"/>
            <w:lang w:val="en-US"/>
          </w:rPr>
          <w:t>CO</w:t>
        </w:r>
        <w:r w:rsidRPr="00741A9F">
          <w:rPr>
            <w:rStyle w:val="af1"/>
          </w:rPr>
          <w:t>/3</w:t>
        </w:r>
      </w:hyperlink>
      <w:r w:rsidRPr="00741A9F">
        <w:t xml:space="preserve">, </w:t>
      </w:r>
      <w:r w:rsidRPr="00A537C9">
        <w:t>п</w:t>
      </w:r>
      <w:r w:rsidRPr="00741A9F">
        <w:t xml:space="preserve">. 17 </w:t>
      </w:r>
      <w:r w:rsidRPr="0054280A">
        <w:rPr>
          <w:lang w:val="en-US"/>
        </w:rPr>
        <w:t>c</w:t>
      </w:r>
      <w:r w:rsidRPr="00741A9F">
        <w:t>).</w:t>
      </w:r>
    </w:p>
  </w:footnote>
  <w:footnote w:id="33">
    <w:p w14:paraId="0DD321BC" w14:textId="3A15364B" w:rsidR="00EB2D36" w:rsidRPr="00656526" w:rsidRDefault="00EB2D36" w:rsidP="00EB2D36">
      <w:pPr>
        <w:pStyle w:val="ad"/>
        <w:rPr>
          <w:lang w:val="en-US"/>
        </w:rPr>
      </w:pPr>
      <w:r w:rsidRPr="00741A9F">
        <w:tab/>
      </w:r>
      <w:r w:rsidRPr="00EB2D36">
        <w:rPr>
          <w:rStyle w:val="aa"/>
        </w:rPr>
        <w:footnoteRef/>
      </w:r>
      <w:r w:rsidRPr="00656526">
        <w:rPr>
          <w:lang w:val="en-US"/>
        </w:rPr>
        <w:t xml:space="preserve"> </w:t>
      </w:r>
      <w:r w:rsidRPr="00656526">
        <w:rPr>
          <w:lang w:val="en-US"/>
        </w:rPr>
        <w:tab/>
      </w:r>
      <w:hyperlink r:id="rId18" w:history="1">
        <w:r w:rsidRPr="009A5E7B">
          <w:rPr>
            <w:rStyle w:val="af1"/>
            <w:lang w:val="en-US"/>
          </w:rPr>
          <w:t>CAT/C/KAZ/CO/3</w:t>
        </w:r>
      </w:hyperlink>
      <w:r w:rsidRPr="00656526">
        <w:rPr>
          <w:lang w:val="en-US"/>
        </w:rPr>
        <w:t xml:space="preserve">, </w:t>
      </w:r>
      <w:r w:rsidRPr="00A537C9">
        <w:t>п</w:t>
      </w:r>
      <w:r w:rsidRPr="00656526">
        <w:rPr>
          <w:lang w:val="en-US"/>
        </w:rPr>
        <w:t>. 7 b).</w:t>
      </w:r>
    </w:p>
  </w:footnote>
  <w:footnote w:id="34">
    <w:p w14:paraId="77C1D32E" w14:textId="64A421DF" w:rsidR="00EB2D36" w:rsidRPr="00A537C9" w:rsidRDefault="00EB2D36" w:rsidP="00EB2D36">
      <w:pPr>
        <w:pStyle w:val="ad"/>
      </w:pPr>
      <w:r w:rsidRPr="00656526">
        <w:rPr>
          <w:lang w:val="en-US"/>
        </w:rPr>
        <w:tab/>
      </w:r>
      <w:r w:rsidRPr="00EB2D36">
        <w:rPr>
          <w:rStyle w:val="aa"/>
        </w:rPr>
        <w:footnoteRef/>
      </w:r>
      <w:r w:rsidRPr="00A537C9">
        <w:t xml:space="preserve"> </w:t>
      </w:r>
      <w:r w:rsidRPr="00A537C9">
        <w:tab/>
      </w:r>
      <w:hyperlink r:id="rId19" w:history="1">
        <w:r w:rsidRPr="009A5E7B">
          <w:rPr>
            <w:rStyle w:val="af1"/>
          </w:rPr>
          <w:t>CAT/OP/KAZ/1</w:t>
        </w:r>
      </w:hyperlink>
      <w:r w:rsidRPr="00A537C9">
        <w:t>, п. 86.</w:t>
      </w:r>
    </w:p>
  </w:footnote>
  <w:footnote w:id="35">
    <w:p w14:paraId="61CF9128" w14:textId="77777777" w:rsidR="00EB2D36" w:rsidRPr="00741A9F" w:rsidRDefault="00EB2D36" w:rsidP="00EB2D36">
      <w:pPr>
        <w:pStyle w:val="ad"/>
      </w:pPr>
      <w:r w:rsidRPr="00A537C9">
        <w:tab/>
      </w:r>
      <w:r w:rsidRPr="00EB2D36">
        <w:rPr>
          <w:rStyle w:val="aa"/>
        </w:rPr>
        <w:footnoteRef/>
      </w:r>
      <w:r w:rsidRPr="00A537C9">
        <w:tab/>
        <w:t>Ответ должен также соответствовать установленным Генеральной Ассамблеей руководящим принципам в отношении документации, представляемой в договорные органы Организации Объединенных Наций по правам человека. См</w:t>
      </w:r>
      <w:r w:rsidRPr="00741A9F">
        <w:t xml:space="preserve">. </w:t>
      </w:r>
      <w:r w:rsidRPr="00A537C9">
        <w:t>письма</w:t>
      </w:r>
      <w:r w:rsidRPr="00741A9F">
        <w:t xml:space="preserve">, </w:t>
      </w:r>
      <w:r w:rsidRPr="00A537C9">
        <w:t>направленные</w:t>
      </w:r>
      <w:r w:rsidRPr="00741A9F">
        <w:t xml:space="preserve"> </w:t>
      </w:r>
      <w:r w:rsidRPr="00A537C9">
        <w:t>в</w:t>
      </w:r>
      <w:r w:rsidRPr="00741A9F">
        <w:t xml:space="preserve"> </w:t>
      </w:r>
      <w:r w:rsidRPr="00A537C9">
        <w:t>адрес</w:t>
      </w:r>
      <w:r w:rsidRPr="00741A9F">
        <w:t xml:space="preserve"> </w:t>
      </w:r>
      <w:r w:rsidRPr="00A537C9">
        <w:t>постоянных</w:t>
      </w:r>
      <w:r w:rsidRPr="00741A9F">
        <w:t xml:space="preserve"> </w:t>
      </w:r>
      <w:r w:rsidRPr="00A537C9">
        <w:t>представительств</w:t>
      </w:r>
      <w:r w:rsidRPr="00741A9F">
        <w:t xml:space="preserve"> 8 </w:t>
      </w:r>
      <w:r w:rsidRPr="00A537C9">
        <w:t>мая</w:t>
      </w:r>
      <w:r w:rsidRPr="00741A9F">
        <w:t xml:space="preserve"> 2014 </w:t>
      </w:r>
      <w:r w:rsidRPr="00A537C9">
        <w:t>года</w:t>
      </w:r>
      <w:r w:rsidRPr="00741A9F">
        <w:t>.</w:t>
      </w:r>
    </w:p>
  </w:footnote>
  <w:footnote w:id="36">
    <w:p w14:paraId="3AC58CF8" w14:textId="515F6725" w:rsidR="009A5E7B" w:rsidRPr="00741A9F" w:rsidRDefault="009A5E7B">
      <w:pPr>
        <w:pStyle w:val="ad"/>
      </w:pPr>
      <w:r w:rsidRPr="00741A9F">
        <w:tab/>
      </w:r>
      <w:r w:rsidRPr="00741A9F">
        <w:rPr>
          <w:rStyle w:val="aa"/>
        </w:rPr>
        <w:t>1</w:t>
      </w:r>
      <w:r w:rsidRPr="00741A9F">
        <w:t xml:space="preserve"> </w:t>
      </w:r>
      <w:r w:rsidRPr="00741A9F">
        <w:tab/>
      </w:r>
      <w:r w:rsidRPr="007603CC">
        <w:rPr>
          <w:lang w:val="en-US"/>
        </w:rPr>
        <w:t>The</w:t>
      </w:r>
      <w:r w:rsidRPr="00741A9F">
        <w:t xml:space="preserve"> </w:t>
      </w:r>
      <w:r w:rsidRPr="007603CC">
        <w:rPr>
          <w:lang w:val="en-US"/>
        </w:rPr>
        <w:t>interlocutors</w:t>
      </w:r>
      <w:r w:rsidRPr="00741A9F">
        <w:t xml:space="preserve"> </w:t>
      </w:r>
      <w:r w:rsidRPr="007603CC">
        <w:rPr>
          <w:lang w:val="en-US"/>
        </w:rPr>
        <w:t>are</w:t>
      </w:r>
      <w:r w:rsidRPr="00741A9F">
        <w:t xml:space="preserve"> </w:t>
      </w:r>
      <w:r w:rsidRPr="007603CC">
        <w:rPr>
          <w:lang w:val="en-US"/>
        </w:rPr>
        <w:t>listed</w:t>
      </w:r>
      <w:r w:rsidRPr="00741A9F">
        <w:t xml:space="preserve"> </w:t>
      </w:r>
      <w:r w:rsidRPr="007603CC">
        <w:rPr>
          <w:lang w:val="en-US"/>
        </w:rPr>
        <w:t>only</w:t>
      </w:r>
      <w:r w:rsidRPr="00741A9F">
        <w:t xml:space="preserve"> </w:t>
      </w:r>
      <w:r w:rsidRPr="007603CC">
        <w:rPr>
          <w:lang w:val="en-US"/>
        </w:rPr>
        <w:t>by</w:t>
      </w:r>
      <w:r w:rsidRPr="00741A9F">
        <w:t xml:space="preserve"> </w:t>
      </w:r>
      <w:r w:rsidRPr="007603CC">
        <w:rPr>
          <w:lang w:val="en-US"/>
        </w:rPr>
        <w:t>their</w:t>
      </w:r>
      <w:r w:rsidRPr="00741A9F">
        <w:t xml:space="preserve"> </w:t>
      </w:r>
      <w:r w:rsidRPr="007603CC">
        <w:rPr>
          <w:lang w:val="en-US"/>
        </w:rPr>
        <w:t>respective</w:t>
      </w:r>
      <w:r w:rsidRPr="00741A9F">
        <w:t xml:space="preserve"> </w:t>
      </w:r>
      <w:r w:rsidRPr="007603CC">
        <w:rPr>
          <w:lang w:val="en-US"/>
        </w:rPr>
        <w:t>institutions</w:t>
      </w:r>
      <w:r w:rsidRPr="00741A9F">
        <w:t xml:space="preserve"> </w:t>
      </w:r>
      <w:r w:rsidRPr="007603CC">
        <w:rPr>
          <w:lang w:val="en-US"/>
        </w:rPr>
        <w:t>and</w:t>
      </w:r>
      <w:r w:rsidRPr="00741A9F">
        <w:t>/</w:t>
      </w:r>
      <w:r w:rsidRPr="007603CC">
        <w:rPr>
          <w:lang w:val="en-US"/>
        </w:rPr>
        <w:t>or</w:t>
      </w:r>
      <w:r w:rsidRPr="00741A9F">
        <w:t xml:space="preserve"> </w:t>
      </w:r>
      <w:r w:rsidRPr="007603CC">
        <w:rPr>
          <w:lang w:val="en-US"/>
        </w:rPr>
        <w:t>organizations</w:t>
      </w:r>
      <w:r w:rsidRPr="00741A9F"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D9345" w14:textId="7AA27FA0" w:rsidR="00EB2D36" w:rsidRPr="00EB2D36" w:rsidRDefault="00E44657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CAT/OP/KAZ/ROSP/1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4852C3" w14:textId="770E307C" w:rsidR="00EB2D36" w:rsidRPr="00EB2D36" w:rsidRDefault="00E44657" w:rsidP="00EB2D36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CAT/OP/KAZ/ROSP/1</w:t>
    </w:r>
    <w:r>
      <w:fldChar w:fldCharType="end"/>
    </w:r>
  </w:p>
  <w:p w14:paraId="224EE249" w14:textId="77777777" w:rsidR="00E44657" w:rsidRDefault="00E446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A8A44EC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286673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E523E6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6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43188989">
    <w:abstractNumId w:val="17"/>
  </w:num>
  <w:num w:numId="2" w16cid:durableId="182600759">
    <w:abstractNumId w:val="11"/>
  </w:num>
  <w:num w:numId="3" w16cid:durableId="315763993">
    <w:abstractNumId w:val="15"/>
  </w:num>
  <w:num w:numId="4" w16cid:durableId="2085183683">
    <w:abstractNumId w:val="10"/>
  </w:num>
  <w:num w:numId="5" w16cid:durableId="892279582">
    <w:abstractNumId w:val="13"/>
  </w:num>
  <w:num w:numId="6" w16cid:durableId="1587156835">
    <w:abstractNumId w:val="8"/>
  </w:num>
  <w:num w:numId="7" w16cid:durableId="1571967327">
    <w:abstractNumId w:val="3"/>
  </w:num>
  <w:num w:numId="8" w16cid:durableId="1348945060">
    <w:abstractNumId w:val="2"/>
  </w:num>
  <w:num w:numId="9" w16cid:durableId="800655144">
    <w:abstractNumId w:val="1"/>
  </w:num>
  <w:num w:numId="10" w16cid:durableId="1486779123">
    <w:abstractNumId w:val="0"/>
  </w:num>
  <w:num w:numId="11" w16cid:durableId="1694333942">
    <w:abstractNumId w:val="9"/>
  </w:num>
  <w:num w:numId="12" w16cid:durableId="1355614549">
    <w:abstractNumId w:val="7"/>
  </w:num>
  <w:num w:numId="13" w16cid:durableId="147669172">
    <w:abstractNumId w:val="6"/>
  </w:num>
  <w:num w:numId="14" w16cid:durableId="700132574">
    <w:abstractNumId w:val="5"/>
  </w:num>
  <w:num w:numId="15" w16cid:durableId="1262566191">
    <w:abstractNumId w:val="4"/>
  </w:num>
  <w:num w:numId="16" w16cid:durableId="694767875">
    <w:abstractNumId w:val="16"/>
  </w:num>
  <w:num w:numId="17" w16cid:durableId="2014838978">
    <w:abstractNumId w:val="12"/>
  </w:num>
  <w:num w:numId="18" w16cid:durableId="1493107414">
    <w:abstractNumId w:val="14"/>
  </w:num>
  <w:num w:numId="19" w16cid:durableId="2138405590">
    <w:abstractNumId w:val="16"/>
  </w:num>
  <w:num w:numId="20" w16cid:durableId="680133077">
    <w:abstractNumId w:val="12"/>
  </w:num>
  <w:num w:numId="21" w16cid:durableId="1881235393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5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7AD9"/>
    <w:rsid w:val="00030741"/>
    <w:rsid w:val="00033EE1"/>
    <w:rsid w:val="00041407"/>
    <w:rsid w:val="00042B72"/>
    <w:rsid w:val="000558BD"/>
    <w:rsid w:val="000725B5"/>
    <w:rsid w:val="000814CD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B63AE"/>
    <w:rsid w:val="001C7A89"/>
    <w:rsid w:val="002A2EFC"/>
    <w:rsid w:val="002C0E18"/>
    <w:rsid w:val="002D525E"/>
    <w:rsid w:val="002D5AAC"/>
    <w:rsid w:val="002E5067"/>
    <w:rsid w:val="002F405F"/>
    <w:rsid w:val="002F7EEC"/>
    <w:rsid w:val="00301299"/>
    <w:rsid w:val="00307FB6"/>
    <w:rsid w:val="00315ED6"/>
    <w:rsid w:val="00317339"/>
    <w:rsid w:val="00322004"/>
    <w:rsid w:val="003269FF"/>
    <w:rsid w:val="003402C2"/>
    <w:rsid w:val="00374EC6"/>
    <w:rsid w:val="00381C24"/>
    <w:rsid w:val="00393C46"/>
    <w:rsid w:val="003958D0"/>
    <w:rsid w:val="003B00E5"/>
    <w:rsid w:val="00403C9E"/>
    <w:rsid w:val="00407B78"/>
    <w:rsid w:val="00424203"/>
    <w:rsid w:val="00452493"/>
    <w:rsid w:val="00454E07"/>
    <w:rsid w:val="00472C5C"/>
    <w:rsid w:val="004E7FCB"/>
    <w:rsid w:val="0050108D"/>
    <w:rsid w:val="00513081"/>
    <w:rsid w:val="00517901"/>
    <w:rsid w:val="00523039"/>
    <w:rsid w:val="00526683"/>
    <w:rsid w:val="00550706"/>
    <w:rsid w:val="005709E0"/>
    <w:rsid w:val="00570A37"/>
    <w:rsid w:val="00572E19"/>
    <w:rsid w:val="0058663C"/>
    <w:rsid w:val="005961C8"/>
    <w:rsid w:val="005D7914"/>
    <w:rsid w:val="005E2B41"/>
    <w:rsid w:val="005F0B42"/>
    <w:rsid w:val="00617AD9"/>
    <w:rsid w:val="00681A10"/>
    <w:rsid w:val="006A1ED8"/>
    <w:rsid w:val="006C2031"/>
    <w:rsid w:val="006D461A"/>
    <w:rsid w:val="006F35EE"/>
    <w:rsid w:val="007021FF"/>
    <w:rsid w:val="00712895"/>
    <w:rsid w:val="00741A9F"/>
    <w:rsid w:val="00757357"/>
    <w:rsid w:val="00825F8D"/>
    <w:rsid w:val="00834B71"/>
    <w:rsid w:val="00834CC0"/>
    <w:rsid w:val="008522C1"/>
    <w:rsid w:val="0086445C"/>
    <w:rsid w:val="00874F29"/>
    <w:rsid w:val="00894693"/>
    <w:rsid w:val="008A08D7"/>
    <w:rsid w:val="008B6909"/>
    <w:rsid w:val="008C2FB8"/>
    <w:rsid w:val="00906890"/>
    <w:rsid w:val="00911BE4"/>
    <w:rsid w:val="00951972"/>
    <w:rsid w:val="00953B7A"/>
    <w:rsid w:val="009569AF"/>
    <w:rsid w:val="009608F3"/>
    <w:rsid w:val="009A24AC"/>
    <w:rsid w:val="009A5E7B"/>
    <w:rsid w:val="00A312BC"/>
    <w:rsid w:val="00A478EF"/>
    <w:rsid w:val="00A62F0D"/>
    <w:rsid w:val="00A66C5E"/>
    <w:rsid w:val="00A74D9D"/>
    <w:rsid w:val="00A84021"/>
    <w:rsid w:val="00A84D35"/>
    <w:rsid w:val="00A917B3"/>
    <w:rsid w:val="00AB4B51"/>
    <w:rsid w:val="00B10CC7"/>
    <w:rsid w:val="00B20CB2"/>
    <w:rsid w:val="00B539E7"/>
    <w:rsid w:val="00B62458"/>
    <w:rsid w:val="00B72C6D"/>
    <w:rsid w:val="00B82876"/>
    <w:rsid w:val="00BC18B2"/>
    <w:rsid w:val="00BD33EE"/>
    <w:rsid w:val="00C106D6"/>
    <w:rsid w:val="00C23549"/>
    <w:rsid w:val="00C60F0C"/>
    <w:rsid w:val="00C77A77"/>
    <w:rsid w:val="00C805C9"/>
    <w:rsid w:val="00C838C6"/>
    <w:rsid w:val="00C92939"/>
    <w:rsid w:val="00CA1679"/>
    <w:rsid w:val="00CB151C"/>
    <w:rsid w:val="00CE5A1A"/>
    <w:rsid w:val="00CF55F6"/>
    <w:rsid w:val="00D33D63"/>
    <w:rsid w:val="00D6392D"/>
    <w:rsid w:val="00D7263B"/>
    <w:rsid w:val="00D90028"/>
    <w:rsid w:val="00D90138"/>
    <w:rsid w:val="00DD1D1E"/>
    <w:rsid w:val="00DF71B9"/>
    <w:rsid w:val="00E21169"/>
    <w:rsid w:val="00E25141"/>
    <w:rsid w:val="00E44657"/>
    <w:rsid w:val="00E528D1"/>
    <w:rsid w:val="00E73F76"/>
    <w:rsid w:val="00EA2C9F"/>
    <w:rsid w:val="00EB2D36"/>
    <w:rsid w:val="00ED0BDA"/>
    <w:rsid w:val="00EF1360"/>
    <w:rsid w:val="00EF3220"/>
    <w:rsid w:val="00F21B00"/>
    <w:rsid w:val="00F82DE6"/>
    <w:rsid w:val="00F90E40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12A1B0"/>
  <w15:docId w15:val="{E069D7AB-DB51-4A0D-818B-26980DA0EB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20CB2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570A37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0814CD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0814C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0814C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0814CD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0814CD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0814CD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0814CD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0814CD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0814C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A74D9D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570A37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570A37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570A37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A74D9D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570A37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570A37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570A37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570A37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570A37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A74D9D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570A37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570A37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570A37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570A37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570A37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570A37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570A37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570A37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570A37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B20CB2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570A37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570A37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570A37"/>
  </w:style>
  <w:style w:type="character" w:customStyle="1" w:styleId="af0">
    <w:name w:val="Текст концевой сноски Знак"/>
    <w:aliases w:val="2_G Знак"/>
    <w:basedOn w:val="a0"/>
    <w:link w:val="af"/>
    <w:rsid w:val="00570A37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570A37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570A37"/>
    <w:rPr>
      <w:color w:val="0000FF"/>
      <w:u w:val="none"/>
    </w:rPr>
  </w:style>
  <w:style w:type="character" w:styleId="af2">
    <w:name w:val="FollowedHyperlink"/>
    <w:basedOn w:val="a0"/>
    <w:rsid w:val="00570A37"/>
    <w:rPr>
      <w:color w:val="0000FF"/>
      <w:u w:val="none"/>
    </w:rPr>
  </w:style>
  <w:style w:type="character" w:customStyle="1" w:styleId="SingleTxtGChar">
    <w:name w:val="_ Single Txt_G Char"/>
    <w:link w:val="SingleTxtG"/>
    <w:qFormat/>
    <w:rsid w:val="00EB2D36"/>
    <w:rPr>
      <w:lang w:val="ru-RU" w:eastAsia="en-US"/>
    </w:rPr>
  </w:style>
  <w:style w:type="character" w:styleId="af3">
    <w:name w:val="Unresolved Mention"/>
    <w:basedOn w:val="a0"/>
    <w:uiPriority w:val="99"/>
    <w:semiHidden/>
    <w:unhideWhenUsed/>
    <w:rsid w:val="00EB2D36"/>
    <w:rPr>
      <w:color w:val="605E5C"/>
      <w:shd w:val="clear" w:color="auto" w:fill="E1DFDD"/>
    </w:rPr>
  </w:style>
  <w:style w:type="paragraph" w:styleId="af4">
    <w:name w:val="Revision"/>
    <w:hidden/>
    <w:uiPriority w:val="99"/>
    <w:semiHidden/>
    <w:rsid w:val="00EB2D36"/>
    <w:rPr>
      <w:rFonts w:eastAsiaTheme="minorHAnsi" w:cstheme="minorBidi"/>
      <w:szCs w:val="22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AT/OP/KAZ/1" TargetMode="External"/><Relationship Id="rId13" Type="http://schemas.openxmlformats.org/officeDocument/2006/relationships/hyperlink" Target="http://undocs.org/ru/CAT/C/KAZ/RQ/4" TargetMode="External"/><Relationship Id="rId18" Type="http://schemas.openxmlformats.org/officeDocument/2006/relationships/hyperlink" Target="http://undocs.org/ru/CAT/C/KAZ/CO/3" TargetMode="External"/><Relationship Id="rId3" Type="http://schemas.openxmlformats.org/officeDocument/2006/relationships/hyperlink" Target="http://undocs.org/ru/CAT/C/57/4" TargetMode="External"/><Relationship Id="rId7" Type="http://schemas.openxmlformats.org/officeDocument/2006/relationships/hyperlink" Target="http://undocs.org/ru/CAT/OP/1/Rev.1" TargetMode="External"/><Relationship Id="rId12" Type="http://schemas.openxmlformats.org/officeDocument/2006/relationships/hyperlink" Target="http://undocs.org/ru/CAT/OP/KAZ/1" TargetMode="External"/><Relationship Id="rId17" Type="http://schemas.openxmlformats.org/officeDocument/2006/relationships/hyperlink" Target="http://undocs.org/ru/CAT/C/KAZ/CO/3" TargetMode="External"/><Relationship Id="rId2" Type="http://schemas.openxmlformats.org/officeDocument/2006/relationships/hyperlink" Target="http://undocs.org/ru/CAT/OP/12/5" TargetMode="External"/><Relationship Id="rId16" Type="http://schemas.openxmlformats.org/officeDocument/2006/relationships/hyperlink" Target="http://undocs.org/ru/CAT/OP/KAZ/1" TargetMode="External"/><Relationship Id="rId1" Type="http://schemas.openxmlformats.org/officeDocument/2006/relationships/hyperlink" Target="http://undocs.org/ru/CAT/OP/KAZ/1" TargetMode="External"/><Relationship Id="rId6" Type="http://schemas.openxmlformats.org/officeDocument/2006/relationships/hyperlink" Target="http://undocs.org/ru/CAT/OP/12/5" TargetMode="External"/><Relationship Id="rId11" Type="http://schemas.openxmlformats.org/officeDocument/2006/relationships/hyperlink" Target="http://undocs.org/ru/CAT/OP/6/Rev.1" TargetMode="External"/><Relationship Id="rId5" Type="http://schemas.openxmlformats.org/officeDocument/2006/relationships/hyperlink" Target="http://undocs.org/ru/CAT/OP/12/5" TargetMode="External"/><Relationship Id="rId15" Type="http://schemas.openxmlformats.org/officeDocument/2006/relationships/hyperlink" Target="https://www.ohchr.org/en/documents/tools-and-resources/line-hearings-justice-systems" TargetMode="External"/><Relationship Id="rId10" Type="http://schemas.openxmlformats.org/officeDocument/2006/relationships/hyperlink" Target="http://undocs.org/ru/CAT/OP/KAZ/1" TargetMode="External"/><Relationship Id="rId19" Type="http://schemas.openxmlformats.org/officeDocument/2006/relationships/hyperlink" Target="http://undocs.org/ru/CAT/OP/KAZ/1" TargetMode="External"/><Relationship Id="rId4" Type="http://schemas.openxmlformats.org/officeDocument/2006/relationships/hyperlink" Target="http://undocs.org/en/CAT/C/57/4/Corr.1" TargetMode="External"/><Relationship Id="rId9" Type="http://schemas.openxmlformats.org/officeDocument/2006/relationships/hyperlink" Target="http://undocs.org/ru/CAT/C/KAZ/RQ/4" TargetMode="External"/><Relationship Id="rId14" Type="http://schemas.openxmlformats.org/officeDocument/2006/relationships/hyperlink" Target="http://undocs.org/ru/CAT/OP/KAZ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AT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B516D6-C95F-4943-B5ED-F46A242F9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CAT.dotm</Template>
  <TotalTime>5</TotalTime>
  <Pages>25</Pages>
  <Words>9112</Words>
  <Characters>63600</Characters>
  <Application>Microsoft Office Word</Application>
  <DocSecurity>0</DocSecurity>
  <Lines>1105</Lines>
  <Paragraphs>194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CAT/OP/KAZ/ROSP/1</vt:lpstr>
      <vt:lpstr>A/</vt:lpstr>
      <vt:lpstr>A/</vt:lpstr>
      <vt:lpstr>A/</vt:lpstr>
    </vt:vector>
  </TitlesOfParts>
  <Company>DCM</Company>
  <LinksUpToDate>false</LinksUpToDate>
  <CharactersWithSpaces>72782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CAT/OP/KAZ/ROSP/1</dc:title>
  <dc:subject/>
  <dc:creator>Anna BLAGODATSKIKH</dc:creator>
  <cp:keywords/>
  <cp:lastModifiedBy>Anna Blagodatskikh</cp:lastModifiedBy>
  <cp:revision>3</cp:revision>
  <cp:lastPrinted>2025-05-06T08:41:00Z</cp:lastPrinted>
  <dcterms:created xsi:type="dcterms:W3CDTF">2025-05-06T08:41:00Z</dcterms:created>
  <dcterms:modified xsi:type="dcterms:W3CDTF">2025-05-06T08:44:00Z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