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473A50" w:rsidTr="00DC0BF2">
        <w:trPr>
          <w:trHeight w:hRule="exact" w:val="851"/>
        </w:trPr>
        <w:tc>
          <w:tcPr>
            <w:tcW w:w="1280" w:type="dxa"/>
            <w:tcBorders>
              <w:bottom w:val="single" w:sz="4" w:space="0" w:color="auto"/>
            </w:tcBorders>
          </w:tcPr>
          <w:p w:rsidR="00CE1D1C" w:rsidRPr="00473A50" w:rsidRDefault="00CE1D1C" w:rsidP="00DC0BF2">
            <w:pPr>
              <w:pStyle w:val="H23GC"/>
            </w:pPr>
          </w:p>
        </w:tc>
        <w:tc>
          <w:tcPr>
            <w:tcW w:w="2273" w:type="dxa"/>
            <w:tcBorders>
              <w:bottom w:val="single" w:sz="4" w:space="0" w:color="auto"/>
            </w:tcBorders>
            <w:vAlign w:val="bottom"/>
          </w:tcPr>
          <w:p w:rsidR="00CE1D1C" w:rsidRPr="00473A50" w:rsidRDefault="00CE1D1C" w:rsidP="00DC0BF2">
            <w:pPr>
              <w:spacing w:after="80" w:line="300" w:lineRule="exact"/>
              <w:rPr>
                <w:rFonts w:ascii="Time New Roman" w:eastAsia="黑体" w:hAnsi="Time New Roman" w:hint="eastAsia"/>
                <w:sz w:val="28"/>
              </w:rPr>
            </w:pPr>
            <w:r w:rsidRPr="00473A50">
              <w:rPr>
                <w:rFonts w:ascii="宋体" w:eastAsia="黑体" w:hAnsi="宋体" w:cs="宋体" w:hint="eastAsia"/>
                <w:sz w:val="28"/>
              </w:rPr>
              <w:t>联</w:t>
            </w:r>
            <w:r w:rsidRPr="00473A50">
              <w:rPr>
                <w:rFonts w:ascii="Time New Roman" w:eastAsia="黑体" w:hAnsi="Time New Roman" w:hint="eastAsia"/>
                <w:sz w:val="28"/>
              </w:rPr>
              <w:t xml:space="preserve"> </w:t>
            </w:r>
            <w:r w:rsidRPr="00473A50">
              <w:rPr>
                <w:rFonts w:ascii="宋体" w:eastAsia="黑体" w:hAnsi="宋体" w:cs="宋体" w:hint="eastAsia"/>
                <w:sz w:val="28"/>
              </w:rPr>
              <w:t>合</w:t>
            </w:r>
            <w:r w:rsidRPr="00473A50">
              <w:rPr>
                <w:rFonts w:ascii="Time New Roman" w:eastAsia="黑体" w:hAnsi="Time New Roman" w:hint="eastAsia"/>
                <w:sz w:val="28"/>
              </w:rPr>
              <w:t xml:space="preserve"> </w:t>
            </w:r>
            <w:r w:rsidRPr="00473A50">
              <w:rPr>
                <w:rFonts w:ascii="宋体" w:eastAsia="黑体" w:hAnsi="宋体" w:cs="宋体" w:hint="eastAsia"/>
                <w:sz w:val="28"/>
              </w:rPr>
              <w:t>国</w:t>
            </w:r>
          </w:p>
        </w:tc>
        <w:tc>
          <w:tcPr>
            <w:tcW w:w="6086" w:type="dxa"/>
            <w:gridSpan w:val="2"/>
            <w:tcBorders>
              <w:bottom w:val="single" w:sz="4" w:space="0" w:color="auto"/>
            </w:tcBorders>
            <w:vAlign w:val="bottom"/>
          </w:tcPr>
          <w:p w:rsidR="00CE1D1C" w:rsidRPr="00473A50" w:rsidRDefault="00A6210C" w:rsidP="00DC0BF2">
            <w:pPr>
              <w:spacing w:line="240" w:lineRule="atLeast"/>
              <w:jc w:val="right"/>
              <w:rPr>
                <w:sz w:val="20"/>
                <w:szCs w:val="21"/>
              </w:rPr>
            </w:pPr>
            <w:r>
              <w:rPr>
                <w:sz w:val="40"/>
                <w:szCs w:val="21"/>
              </w:rPr>
              <w:t>CCPR</w:t>
            </w:r>
            <w:r w:rsidR="00473A50" w:rsidRPr="00473A50">
              <w:rPr>
                <w:sz w:val="20"/>
                <w:szCs w:val="21"/>
              </w:rPr>
              <w:t>/</w:t>
            </w:r>
            <w:r>
              <w:rPr>
                <w:sz w:val="20"/>
                <w:szCs w:val="21"/>
              </w:rPr>
              <w:t>C</w:t>
            </w:r>
            <w:r w:rsidR="00473A50" w:rsidRPr="00473A50">
              <w:rPr>
                <w:sz w:val="20"/>
                <w:szCs w:val="21"/>
              </w:rPr>
              <w:t>/</w:t>
            </w:r>
            <w:r>
              <w:rPr>
                <w:sz w:val="20"/>
                <w:szCs w:val="21"/>
              </w:rPr>
              <w:t>ISR</w:t>
            </w:r>
            <w:r w:rsidR="00473A50" w:rsidRPr="00473A50">
              <w:rPr>
                <w:sz w:val="20"/>
                <w:szCs w:val="21"/>
              </w:rPr>
              <w:t>/</w:t>
            </w:r>
            <w:r>
              <w:rPr>
                <w:sz w:val="20"/>
                <w:szCs w:val="21"/>
              </w:rPr>
              <w:t>CO</w:t>
            </w:r>
            <w:r w:rsidR="00473A50" w:rsidRPr="00473A50">
              <w:rPr>
                <w:sz w:val="20"/>
                <w:szCs w:val="21"/>
              </w:rPr>
              <w:t>/</w:t>
            </w:r>
            <w:r>
              <w:rPr>
                <w:sz w:val="20"/>
                <w:szCs w:val="21"/>
              </w:rPr>
              <w:t>4</w:t>
            </w:r>
          </w:p>
        </w:tc>
      </w:tr>
      <w:tr w:rsidR="00CE1D1C" w:rsidRPr="00473A50" w:rsidTr="00DC0BF2">
        <w:trPr>
          <w:trHeight w:hRule="exact" w:val="2835"/>
        </w:trPr>
        <w:tc>
          <w:tcPr>
            <w:tcW w:w="1280" w:type="dxa"/>
            <w:tcBorders>
              <w:top w:val="single" w:sz="4" w:space="0" w:color="auto"/>
              <w:bottom w:val="single" w:sz="12" w:space="0" w:color="auto"/>
            </w:tcBorders>
          </w:tcPr>
          <w:p w:rsidR="00CE1D1C" w:rsidRPr="00473A50" w:rsidRDefault="00CE1D1C" w:rsidP="00DC0BF2">
            <w:pPr>
              <w:spacing w:line="120" w:lineRule="atLeast"/>
              <w:rPr>
                <w:sz w:val="10"/>
                <w:szCs w:val="10"/>
              </w:rPr>
            </w:pPr>
          </w:p>
          <w:p w:rsidR="00CE1D1C" w:rsidRPr="00473A50" w:rsidRDefault="00CE1D1C" w:rsidP="00DC0BF2">
            <w:pPr>
              <w:spacing w:line="120" w:lineRule="atLeast"/>
              <w:rPr>
                <w:sz w:val="10"/>
                <w:szCs w:val="10"/>
              </w:rPr>
            </w:pPr>
            <w:r w:rsidRPr="00473A50">
              <w:rPr>
                <w:rFonts w:hint="eastAsia"/>
                <w:noProof/>
                <w:snapToGrid/>
              </w:rPr>
              <w:drawing>
                <wp:inline distT="0" distB="0" distL="0" distR="0" wp14:anchorId="09F81429" wp14:editId="0D2A1BC6">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CE1D1C" w:rsidRPr="00473A50" w:rsidRDefault="00CE1D1C" w:rsidP="00DC0BF2">
            <w:pPr>
              <w:spacing w:before="120" w:line="240" w:lineRule="auto"/>
              <w:rPr>
                <w:rFonts w:ascii="Time New Roman" w:eastAsia="黑体" w:hAnsi="Time New Roman" w:hint="eastAsia"/>
                <w:sz w:val="34"/>
                <w:szCs w:val="34"/>
              </w:rPr>
            </w:pPr>
            <w:r w:rsidRPr="00473A50">
              <w:rPr>
                <w:rFonts w:ascii="Time New Roman" w:eastAsia="黑体" w:hAnsi="Time New Roman" w:hint="eastAsia"/>
                <w:sz w:val="34"/>
                <w:szCs w:val="34"/>
              </w:rPr>
              <w:t>公民权利和政治权利</w:t>
            </w:r>
            <w:r w:rsidRPr="00473A50">
              <w:rPr>
                <w:rFonts w:ascii="Time New Roman" w:eastAsia="黑体" w:hAnsi="Time New Roman"/>
                <w:sz w:val="34"/>
                <w:szCs w:val="34"/>
              </w:rPr>
              <w:br/>
            </w:r>
            <w:r w:rsidRPr="00473A50">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rsidR="00CE1D1C" w:rsidRPr="00473A50" w:rsidRDefault="00A6210C" w:rsidP="00473A50">
            <w:pPr>
              <w:spacing w:before="240" w:line="240" w:lineRule="atLeast"/>
              <w:rPr>
                <w:sz w:val="20"/>
              </w:rPr>
            </w:pPr>
            <w:r>
              <w:rPr>
                <w:sz w:val="20"/>
              </w:rPr>
              <w:t>Distr.: General</w:t>
            </w:r>
          </w:p>
          <w:p w:rsidR="00CE1D1C" w:rsidRPr="00473A50" w:rsidRDefault="00A6210C" w:rsidP="00DC0BF2">
            <w:pPr>
              <w:spacing w:line="240" w:lineRule="atLeast"/>
              <w:rPr>
                <w:sz w:val="20"/>
              </w:rPr>
            </w:pPr>
            <w:r>
              <w:rPr>
                <w:sz w:val="20"/>
              </w:rPr>
              <w:t>21</w:t>
            </w:r>
            <w:r w:rsidR="00473A50" w:rsidRPr="00473A50">
              <w:rPr>
                <w:sz w:val="20"/>
              </w:rPr>
              <w:t xml:space="preserve"> </w:t>
            </w:r>
            <w:r>
              <w:rPr>
                <w:sz w:val="20"/>
              </w:rPr>
              <w:t>November</w:t>
            </w:r>
            <w:r w:rsidR="00CE1D1C" w:rsidRPr="00473A50">
              <w:rPr>
                <w:sz w:val="20"/>
              </w:rPr>
              <w:t xml:space="preserve"> </w:t>
            </w:r>
            <w:r>
              <w:rPr>
                <w:sz w:val="20"/>
              </w:rPr>
              <w:t>2</w:t>
            </w:r>
            <w:r w:rsidR="00CE1D1C" w:rsidRPr="00473A50">
              <w:rPr>
                <w:sz w:val="20"/>
              </w:rPr>
              <w:t>0</w:t>
            </w:r>
            <w:r>
              <w:rPr>
                <w:sz w:val="20"/>
              </w:rPr>
              <w:t>14</w:t>
            </w:r>
          </w:p>
          <w:p w:rsidR="00CE1D1C" w:rsidRPr="00473A50" w:rsidRDefault="00A6210C" w:rsidP="00DC0BF2">
            <w:pPr>
              <w:spacing w:line="240" w:lineRule="atLeast"/>
              <w:rPr>
                <w:sz w:val="20"/>
              </w:rPr>
            </w:pPr>
            <w:r>
              <w:rPr>
                <w:sz w:val="20"/>
              </w:rPr>
              <w:t>Chinese</w:t>
            </w:r>
            <w:r w:rsidR="00CE1D1C" w:rsidRPr="00473A50">
              <w:rPr>
                <w:sz w:val="20"/>
              </w:rPr>
              <w:t xml:space="preserve"> </w:t>
            </w:r>
          </w:p>
          <w:p w:rsidR="00CE1D1C" w:rsidRPr="00473A50" w:rsidRDefault="00A6210C" w:rsidP="00DC0BF2">
            <w:pPr>
              <w:spacing w:line="240" w:lineRule="atLeast"/>
            </w:pPr>
            <w:r>
              <w:rPr>
                <w:sz w:val="20"/>
              </w:rPr>
              <w:t>Original: English</w:t>
            </w:r>
          </w:p>
        </w:tc>
      </w:tr>
    </w:tbl>
    <w:p w:rsidR="00473A50" w:rsidRPr="00473A50" w:rsidRDefault="00473A50" w:rsidP="00473A50">
      <w:pPr>
        <w:spacing w:line="480" w:lineRule="auto"/>
        <w:rPr>
          <w:rFonts w:ascii="Time New Roman" w:eastAsia="黑体" w:hAnsi="Time New Roman" w:hint="eastAsia"/>
          <w:sz w:val="24"/>
          <w:szCs w:val="24"/>
        </w:rPr>
      </w:pPr>
      <w:r w:rsidRPr="00473A50">
        <w:rPr>
          <w:rFonts w:ascii="Time New Roman" w:eastAsia="黑体" w:hAnsi="Time New Roman"/>
          <w:sz w:val="24"/>
          <w:szCs w:val="24"/>
        </w:rPr>
        <w:t>人权事务委员会</w:t>
      </w:r>
      <w:bookmarkStart w:id="0" w:name="_GoBack"/>
      <w:bookmarkEnd w:id="0"/>
    </w:p>
    <w:p w:rsidR="00473A50" w:rsidRPr="00473A50" w:rsidRDefault="00473A50" w:rsidP="00473A50">
      <w:pPr>
        <w:pStyle w:val="HChGC"/>
      </w:pPr>
      <w:r w:rsidRPr="00473A50">
        <w:tab/>
      </w:r>
      <w:r w:rsidRPr="00473A50">
        <w:tab/>
      </w:r>
      <w:r w:rsidRPr="00473A50">
        <w:t>关于以色列第</w:t>
      </w:r>
      <w:r w:rsidRPr="00473A50">
        <w:rPr>
          <w:rFonts w:hint="eastAsia"/>
        </w:rPr>
        <w:t>四</w:t>
      </w:r>
      <w:r w:rsidRPr="00473A50">
        <w:t>次定期报告的结论性意见</w:t>
      </w:r>
      <w:r w:rsidRPr="00DC0BF2">
        <w:rPr>
          <w:rStyle w:val="a7"/>
          <w:rFonts w:eastAsia="宋体"/>
          <w:position w:val="6"/>
          <w:sz w:val="28"/>
          <w:vertAlign w:val="baseline"/>
        </w:rPr>
        <w:footnoteReference w:customMarkFollows="1" w:id="2"/>
        <w:t>*</w:t>
      </w:r>
    </w:p>
    <w:p w:rsidR="00473A50" w:rsidRPr="00473A50" w:rsidRDefault="00A6210C" w:rsidP="00473A50">
      <w:pPr>
        <w:pStyle w:val="SingleTxtGC"/>
      </w:pPr>
      <w:r>
        <w:rPr>
          <w:rFonts w:hint="eastAsia"/>
        </w:rPr>
        <w:t xml:space="preserve">1.  </w:t>
      </w:r>
      <w:r w:rsidR="00473A50" w:rsidRPr="00473A50">
        <w:t>委员会在</w:t>
      </w:r>
      <w:r>
        <w:t>2</w:t>
      </w:r>
      <w:r w:rsidR="00473A50" w:rsidRPr="00473A50">
        <w:t>0</w:t>
      </w:r>
      <w:r>
        <w:t>14</w:t>
      </w:r>
      <w:r w:rsidR="00473A50" w:rsidRPr="00473A50">
        <w:t>年</w:t>
      </w:r>
      <w:r>
        <w:rPr>
          <w:rFonts w:hint="eastAsia"/>
        </w:rPr>
        <w:t>1</w:t>
      </w:r>
      <w:r w:rsidR="00473A50" w:rsidRPr="00473A50">
        <w:rPr>
          <w:rFonts w:hint="eastAsia"/>
        </w:rPr>
        <w:t>0</w:t>
      </w:r>
      <w:r w:rsidR="00473A50" w:rsidRPr="00473A50">
        <w:t>月</w:t>
      </w:r>
      <w:r>
        <w:rPr>
          <w:rFonts w:hint="eastAsia"/>
        </w:rPr>
        <w:t>2</w:t>
      </w:r>
      <w:r w:rsidR="00473A50" w:rsidRPr="00473A50">
        <w:rPr>
          <w:rFonts w:hint="eastAsia"/>
        </w:rPr>
        <w:t>0</w:t>
      </w:r>
      <w:r w:rsidR="00473A50" w:rsidRPr="00473A50">
        <w:t>日举行的第</w:t>
      </w:r>
      <w:r>
        <w:t>3115</w:t>
      </w:r>
      <w:r w:rsidR="00473A50" w:rsidRPr="00473A50">
        <w:t>和</w:t>
      </w:r>
      <w:r>
        <w:t>3116</w:t>
      </w:r>
      <w:r w:rsidR="00473A50" w:rsidRPr="00473A50">
        <w:t>次会议</w:t>
      </w:r>
      <w:r w:rsidR="00473A50" w:rsidRPr="00473A50">
        <w:t>(</w:t>
      </w:r>
      <w:bookmarkStart w:id="1" w:name="hit13"/>
      <w:bookmarkEnd w:id="1"/>
      <w:r>
        <w:t>CCPR</w:t>
      </w:r>
      <w:r w:rsidR="00473A50" w:rsidRPr="00473A50">
        <w:t>/</w:t>
      </w:r>
      <w:r>
        <w:t>C</w:t>
      </w:r>
      <w:r w:rsidR="00473A50" w:rsidRPr="00473A50">
        <w:t>/</w:t>
      </w:r>
      <w:r>
        <w:t>SR</w:t>
      </w:r>
      <w:r w:rsidR="00473A50" w:rsidRPr="00473A50">
        <w:t>.</w:t>
      </w:r>
      <w:r>
        <w:t>3115</w:t>
      </w:r>
      <w:r w:rsidR="00473A50" w:rsidRPr="00473A50">
        <w:rPr>
          <w:rFonts w:hint="eastAsia"/>
        </w:rPr>
        <w:t>和</w:t>
      </w:r>
      <w:r>
        <w:t>3116</w:t>
      </w:r>
      <w:r w:rsidR="00473A50" w:rsidRPr="00473A50">
        <w:t>)</w:t>
      </w:r>
      <w:r w:rsidR="00473A50" w:rsidRPr="00473A50">
        <w:t>上审议了以色列</w:t>
      </w:r>
      <w:r w:rsidR="00473A50" w:rsidRPr="00473A50">
        <w:rPr>
          <w:rFonts w:hint="eastAsia"/>
        </w:rPr>
        <w:t>的</w:t>
      </w:r>
      <w:r w:rsidR="00473A50" w:rsidRPr="00473A50">
        <w:t>第</w:t>
      </w:r>
      <w:r w:rsidR="00473A50" w:rsidRPr="00473A50">
        <w:rPr>
          <w:rFonts w:hint="eastAsia"/>
        </w:rPr>
        <w:t>四</w:t>
      </w:r>
      <w:r w:rsidR="00473A50" w:rsidRPr="00473A50">
        <w:t>次定期报告</w:t>
      </w:r>
      <w:r w:rsidR="00473A50" w:rsidRPr="00473A50">
        <w:t>(</w:t>
      </w:r>
      <w:bookmarkStart w:id="2" w:name="hit17"/>
      <w:bookmarkEnd w:id="2"/>
      <w:r>
        <w:t>CCPR</w:t>
      </w:r>
      <w:r w:rsidR="00473A50" w:rsidRPr="00473A50">
        <w:t>/</w:t>
      </w:r>
      <w:r>
        <w:t>C</w:t>
      </w:r>
      <w:r w:rsidR="00473A50" w:rsidRPr="00473A50">
        <w:t>/</w:t>
      </w:r>
      <w:r>
        <w:t>ISR</w:t>
      </w:r>
      <w:r w:rsidR="00473A50" w:rsidRPr="00473A50">
        <w:t>/</w:t>
      </w:r>
      <w:r>
        <w:t>4</w:t>
      </w:r>
      <w:r w:rsidR="00473A50" w:rsidRPr="00473A50">
        <w:t>)</w:t>
      </w:r>
      <w:r w:rsidR="00473A50" w:rsidRPr="00473A50">
        <w:t>，在</w:t>
      </w:r>
      <w:r>
        <w:t>2</w:t>
      </w:r>
      <w:r w:rsidR="00473A50" w:rsidRPr="00473A50">
        <w:t>0</w:t>
      </w:r>
      <w:r>
        <w:t>14</w:t>
      </w:r>
      <w:r w:rsidR="00473A50" w:rsidRPr="00473A50">
        <w:t>年</w:t>
      </w:r>
      <w:r>
        <w:rPr>
          <w:rFonts w:hint="eastAsia"/>
        </w:rPr>
        <w:t>1</w:t>
      </w:r>
      <w:r w:rsidR="00473A50" w:rsidRPr="00473A50">
        <w:rPr>
          <w:rFonts w:hint="eastAsia"/>
        </w:rPr>
        <w:t>0</w:t>
      </w:r>
      <w:r w:rsidR="00473A50" w:rsidRPr="00473A50">
        <w:t>月</w:t>
      </w:r>
      <w:r>
        <w:t>2</w:t>
      </w:r>
      <w:r>
        <w:rPr>
          <w:rFonts w:hint="eastAsia"/>
        </w:rPr>
        <w:t>8</w:t>
      </w:r>
      <w:r w:rsidR="00473A50" w:rsidRPr="00473A50">
        <w:t>日举行的第</w:t>
      </w:r>
      <w:r>
        <w:t>3127</w:t>
      </w:r>
      <w:r w:rsidR="00473A50" w:rsidRPr="00473A50">
        <w:t>次会议</w:t>
      </w:r>
      <w:r w:rsidR="00473A50" w:rsidRPr="00473A50">
        <w:t>(</w:t>
      </w:r>
      <w:bookmarkStart w:id="3" w:name="hit19"/>
      <w:bookmarkEnd w:id="3"/>
      <w:r>
        <w:t>CCPR</w:t>
      </w:r>
      <w:r w:rsidR="00473A50" w:rsidRPr="00473A50">
        <w:t>/</w:t>
      </w:r>
      <w:r>
        <w:t>C</w:t>
      </w:r>
      <w:r w:rsidR="00473A50" w:rsidRPr="00473A50">
        <w:t>/</w:t>
      </w:r>
      <w:r>
        <w:t>SR</w:t>
      </w:r>
      <w:r w:rsidR="00473A50" w:rsidRPr="00473A50">
        <w:t>.</w:t>
      </w:r>
      <w:r>
        <w:t>3127</w:t>
      </w:r>
      <w:r w:rsidR="00473A50" w:rsidRPr="00473A50">
        <w:t>)</w:t>
      </w:r>
      <w:r w:rsidR="00473A50" w:rsidRPr="00473A50">
        <w:t>上通过了以下结论性意见。</w:t>
      </w:r>
    </w:p>
    <w:p w:rsidR="00473A50" w:rsidRPr="00473A50" w:rsidRDefault="00473A50" w:rsidP="00473A50">
      <w:pPr>
        <w:pStyle w:val="H1GC"/>
      </w:pPr>
      <w:r>
        <w:tab/>
      </w:r>
      <w:r w:rsidR="00A6210C">
        <w:t>A</w:t>
      </w:r>
      <w:r w:rsidRPr="00473A50">
        <w:t>.</w:t>
      </w:r>
      <w:r w:rsidRPr="00473A50">
        <w:tab/>
      </w:r>
      <w:r w:rsidRPr="00473A50">
        <w:rPr>
          <w:rFonts w:hint="eastAsia"/>
        </w:rPr>
        <w:t>导言</w:t>
      </w:r>
    </w:p>
    <w:p w:rsidR="00473A50" w:rsidRPr="00473A50" w:rsidRDefault="00A6210C" w:rsidP="00473A50">
      <w:pPr>
        <w:pStyle w:val="SingleTxtGC"/>
      </w:pPr>
      <w:r>
        <w:rPr>
          <w:rFonts w:hint="eastAsia"/>
        </w:rPr>
        <w:t xml:space="preserve">2.  </w:t>
      </w:r>
      <w:r w:rsidR="00473A50" w:rsidRPr="00473A50">
        <w:t>委员会</w:t>
      </w:r>
      <w:r w:rsidR="00473A50" w:rsidRPr="00473A50">
        <w:rPr>
          <w:rFonts w:hint="eastAsia"/>
        </w:rPr>
        <w:t>感谢</w:t>
      </w:r>
      <w:r w:rsidR="00473A50" w:rsidRPr="00473A50">
        <w:t>缔约国</w:t>
      </w:r>
      <w:r w:rsidR="00473A50" w:rsidRPr="00473A50">
        <w:rPr>
          <w:rFonts w:hint="eastAsia"/>
        </w:rPr>
        <w:t>接受提交报告的</w:t>
      </w:r>
      <w:r w:rsidR="00473A50" w:rsidRPr="00473A50">
        <w:t>新任择程序</w:t>
      </w:r>
      <w:r w:rsidR="00473A50" w:rsidRPr="00473A50">
        <w:rPr>
          <w:rFonts w:hint="eastAsia"/>
        </w:rPr>
        <w:t>并及时提交</w:t>
      </w:r>
      <w:r w:rsidR="00473A50" w:rsidRPr="00473A50">
        <w:t>第</w:t>
      </w:r>
      <w:r w:rsidR="00473A50" w:rsidRPr="00473A50">
        <w:rPr>
          <w:rFonts w:hint="eastAsia"/>
        </w:rPr>
        <w:t>四</w:t>
      </w:r>
      <w:r w:rsidR="00473A50" w:rsidRPr="00473A50">
        <w:t>次定期报告</w:t>
      </w:r>
      <w:r w:rsidR="00473A50" w:rsidRPr="00473A50">
        <w:rPr>
          <w:rFonts w:hint="eastAsia"/>
        </w:rPr>
        <w:t>，依照该程序在报告审议前答复了问题清单</w:t>
      </w:r>
      <w:r w:rsidR="00473A50" w:rsidRPr="00473A50">
        <w:t>(</w:t>
      </w:r>
      <w:r>
        <w:t>CCPR</w:t>
      </w:r>
      <w:r w:rsidR="00473A50" w:rsidRPr="00473A50">
        <w:t>/</w:t>
      </w:r>
      <w:r>
        <w:t>C</w:t>
      </w:r>
      <w:r w:rsidR="00473A50" w:rsidRPr="00473A50">
        <w:t>/</w:t>
      </w:r>
      <w:r>
        <w:t>ISR</w:t>
      </w:r>
      <w:r w:rsidR="00473A50" w:rsidRPr="00473A50">
        <w:t>/</w:t>
      </w:r>
      <w:r>
        <w:t>Q</w:t>
      </w:r>
      <w:r w:rsidR="00473A50" w:rsidRPr="00473A50">
        <w:t>/</w:t>
      </w:r>
      <w:r>
        <w:t>4</w:t>
      </w:r>
      <w:r w:rsidR="00473A50" w:rsidRPr="00473A50">
        <w:t>)</w:t>
      </w:r>
      <w:r w:rsidR="00473A50" w:rsidRPr="00473A50">
        <w:rPr>
          <w:rFonts w:hint="eastAsia"/>
        </w:rPr>
        <w:t>。委员会感谢有机会再次就</w:t>
      </w:r>
      <w:r w:rsidR="00473A50" w:rsidRPr="00473A50">
        <w:t>缔约国</w:t>
      </w:r>
      <w:r w:rsidR="00473A50" w:rsidRPr="00473A50">
        <w:rPr>
          <w:rFonts w:hint="eastAsia"/>
        </w:rPr>
        <w:t>在报告期间为落实《公约》规定采取的措施同</w:t>
      </w:r>
      <w:r w:rsidR="00473A50" w:rsidRPr="00473A50">
        <w:t>缔约国</w:t>
      </w:r>
      <w:r w:rsidR="00473A50" w:rsidRPr="00473A50">
        <w:rPr>
          <w:rFonts w:hint="eastAsia"/>
        </w:rPr>
        <w:t>高级别代表团开展建设性对话。</w:t>
      </w:r>
      <w:r w:rsidR="00473A50" w:rsidRPr="00473A50">
        <w:t>委员会感谢缔约国</w:t>
      </w:r>
      <w:r w:rsidR="00473A50" w:rsidRPr="00473A50">
        <w:rPr>
          <w:rFonts w:hint="eastAsia"/>
        </w:rPr>
        <w:t>代表团的口头答复。</w:t>
      </w:r>
    </w:p>
    <w:p w:rsidR="00473A50" w:rsidRPr="00473A50" w:rsidRDefault="00473A50" w:rsidP="00473A50">
      <w:pPr>
        <w:pStyle w:val="H1GC"/>
      </w:pPr>
      <w:r>
        <w:tab/>
      </w:r>
      <w:r w:rsidR="00A6210C">
        <w:t>B</w:t>
      </w:r>
      <w:r w:rsidRPr="00473A50">
        <w:t>.</w:t>
      </w:r>
      <w:r w:rsidRPr="00473A50">
        <w:tab/>
      </w:r>
      <w:r w:rsidRPr="00473A50">
        <w:rPr>
          <w:rFonts w:hint="eastAsia"/>
        </w:rPr>
        <w:t>积极方面</w:t>
      </w:r>
    </w:p>
    <w:p w:rsidR="00473A50" w:rsidRPr="00473A50" w:rsidRDefault="00A6210C" w:rsidP="00473A50">
      <w:pPr>
        <w:pStyle w:val="SingleTxtGC"/>
      </w:pPr>
      <w:r>
        <w:rPr>
          <w:rFonts w:hint="eastAsia"/>
        </w:rPr>
        <w:t xml:space="preserve">3.  </w:t>
      </w:r>
      <w:r w:rsidR="00473A50" w:rsidRPr="00473A50">
        <w:t>委员会欢迎缔约国</w:t>
      </w:r>
      <w:r w:rsidR="00473A50" w:rsidRPr="00473A50">
        <w:rPr>
          <w:rFonts w:hint="eastAsia"/>
        </w:rPr>
        <w:t>采取下列法律和体制</w:t>
      </w:r>
      <w:r w:rsidR="00473A50" w:rsidRPr="00473A50">
        <w:t>措施</w:t>
      </w:r>
      <w:r w:rsidR="00473A50" w:rsidRPr="00473A50">
        <w:rPr>
          <w:rFonts w:hint="eastAsia"/>
        </w:rPr>
        <w:t>：</w:t>
      </w:r>
    </w:p>
    <w:p w:rsidR="00473A50" w:rsidRPr="00473A50" w:rsidRDefault="00A6210C" w:rsidP="00473A50">
      <w:pPr>
        <w:pStyle w:val="SingleTxtGC"/>
        <w:numPr>
          <w:ilvl w:val="0"/>
          <w:numId w:val="18"/>
        </w:numPr>
      </w:pPr>
      <w:r>
        <w:t>2</w:t>
      </w:r>
      <w:r w:rsidR="00473A50" w:rsidRPr="00473A50">
        <w:t>0</w:t>
      </w:r>
      <w:r>
        <w:t>14</w:t>
      </w:r>
      <w:r w:rsidR="00473A50" w:rsidRPr="00473A50">
        <w:t>年</w:t>
      </w:r>
      <w:r>
        <w:t>3</w:t>
      </w:r>
      <w:r w:rsidR="00473A50" w:rsidRPr="00473A50">
        <w:t>月</w:t>
      </w:r>
      <w:r w:rsidR="00473A50" w:rsidRPr="00473A50">
        <w:rPr>
          <w:rFonts w:hint="eastAsia"/>
        </w:rPr>
        <w:t>通过了</w:t>
      </w:r>
      <w:r w:rsidR="00473A50" w:rsidRPr="00473A50">
        <w:t>学生权利</w:t>
      </w:r>
      <w:r w:rsidR="00473A50" w:rsidRPr="00473A50">
        <w:rPr>
          <w:rFonts w:hint="eastAsia"/>
        </w:rPr>
        <w:t>法第</w:t>
      </w:r>
      <w:r>
        <w:rPr>
          <w:rFonts w:hint="eastAsia"/>
        </w:rPr>
        <w:t>4</w:t>
      </w:r>
      <w:r w:rsidR="00473A50" w:rsidRPr="00473A50">
        <w:rPr>
          <w:rFonts w:hint="eastAsia"/>
        </w:rPr>
        <w:t>号修正案</w:t>
      </w:r>
      <w:r>
        <w:t>5761</w:t>
      </w:r>
      <w:r w:rsidR="00473A50" w:rsidRPr="00473A50">
        <w:t>-</w:t>
      </w:r>
      <w:r>
        <w:t>2</w:t>
      </w:r>
      <w:r w:rsidR="00473A50" w:rsidRPr="00473A50">
        <w:t>00</w:t>
      </w:r>
      <w:r>
        <w:t>0,</w:t>
      </w:r>
      <w:r w:rsidR="003C5BA1">
        <w:rPr>
          <w:rFonts w:hint="eastAsia"/>
        </w:rPr>
        <w:t xml:space="preserve"> </w:t>
      </w:r>
      <w:r w:rsidR="00473A50" w:rsidRPr="00473A50">
        <w:rPr>
          <w:rFonts w:hint="eastAsia"/>
        </w:rPr>
        <w:t>禁止以性取向和性别身份为由歧视学生；</w:t>
      </w:r>
    </w:p>
    <w:p w:rsidR="00473A50" w:rsidRPr="00473A50" w:rsidRDefault="00A6210C" w:rsidP="00473A50">
      <w:pPr>
        <w:pStyle w:val="SingleTxtGC"/>
        <w:numPr>
          <w:ilvl w:val="0"/>
          <w:numId w:val="18"/>
        </w:numPr>
      </w:pPr>
      <w:r>
        <w:t>2</w:t>
      </w:r>
      <w:r w:rsidR="00473A50" w:rsidRPr="00473A50">
        <w:t>0</w:t>
      </w:r>
      <w:r>
        <w:t>13</w:t>
      </w:r>
      <w:r w:rsidR="00473A50" w:rsidRPr="00473A50">
        <w:t>年</w:t>
      </w:r>
      <w:r>
        <w:t>6</w:t>
      </w:r>
      <w:r w:rsidR="00473A50" w:rsidRPr="00473A50">
        <w:t>月</w:t>
      </w:r>
      <w:r w:rsidR="00473A50" w:rsidRPr="00473A50">
        <w:rPr>
          <w:rFonts w:hint="eastAsia"/>
        </w:rPr>
        <w:t>将投诉</w:t>
      </w:r>
      <w:r w:rsidR="00473A50" w:rsidRPr="00473A50">
        <w:t>以色列安全局</w:t>
      </w:r>
      <w:r w:rsidR="00473A50" w:rsidRPr="00473A50">
        <w:rPr>
          <w:rFonts w:hint="eastAsia"/>
        </w:rPr>
        <w:t>审讯人员问题监察员的职责转交</w:t>
      </w:r>
      <w:r w:rsidR="00473A50" w:rsidRPr="00473A50">
        <w:t>司法部</w:t>
      </w:r>
      <w:r w:rsidR="00473A50" w:rsidRPr="00473A50">
        <w:rPr>
          <w:rFonts w:hint="eastAsia"/>
        </w:rPr>
        <w:t>；</w:t>
      </w:r>
    </w:p>
    <w:p w:rsidR="00473A50" w:rsidRPr="00473A50" w:rsidRDefault="00A6210C" w:rsidP="00473A50">
      <w:pPr>
        <w:pStyle w:val="SingleTxtGC"/>
        <w:numPr>
          <w:ilvl w:val="0"/>
          <w:numId w:val="18"/>
        </w:numPr>
      </w:pPr>
      <w:r>
        <w:t>2</w:t>
      </w:r>
      <w:r w:rsidR="00473A50" w:rsidRPr="00473A50">
        <w:t>0</w:t>
      </w:r>
      <w:r>
        <w:t>11</w:t>
      </w:r>
      <w:r w:rsidR="00473A50" w:rsidRPr="00473A50">
        <w:t>年</w:t>
      </w:r>
      <w:r w:rsidR="00473A50" w:rsidRPr="00473A50">
        <w:rPr>
          <w:rFonts w:hint="eastAsia"/>
        </w:rPr>
        <w:t>成立了</w:t>
      </w:r>
      <w:r w:rsidR="00473A50" w:rsidRPr="00473A50">
        <w:t>部间联合</w:t>
      </w:r>
      <w:r w:rsidR="00473A50" w:rsidRPr="00473A50">
        <w:rPr>
          <w:rFonts w:hint="eastAsia"/>
        </w:rPr>
        <w:t>小组，由</w:t>
      </w:r>
      <w:r w:rsidR="00473A50" w:rsidRPr="00473A50">
        <w:t>副总检察长</w:t>
      </w:r>
      <w:r w:rsidR="00473A50" w:rsidRPr="00473A50">
        <w:rPr>
          <w:rFonts w:hint="eastAsia"/>
        </w:rPr>
        <w:t>领导，负责审查人权条约机构结论性意见的落实情况</w:t>
      </w:r>
      <w:r>
        <w:rPr>
          <w:rFonts w:hint="eastAsia"/>
        </w:rPr>
        <w:t>。</w:t>
      </w:r>
    </w:p>
    <w:p w:rsidR="00473A50" w:rsidRPr="00473A50" w:rsidRDefault="00A6210C" w:rsidP="00473A50">
      <w:pPr>
        <w:pStyle w:val="SingleTxtGC"/>
      </w:pPr>
      <w:r>
        <w:rPr>
          <w:rFonts w:hint="eastAsia"/>
        </w:rPr>
        <w:lastRenderedPageBreak/>
        <w:t xml:space="preserve">4.  </w:t>
      </w:r>
      <w:r w:rsidR="00473A50" w:rsidRPr="00473A50">
        <w:t>委员会欢迎</w:t>
      </w:r>
      <w:r w:rsidR="00473A50" w:rsidRPr="00473A50">
        <w:rPr>
          <w:rFonts w:hint="eastAsia"/>
        </w:rPr>
        <w:t>缔约国于</w:t>
      </w:r>
      <w:r>
        <w:t>2</w:t>
      </w:r>
      <w:r w:rsidR="00473A50" w:rsidRPr="00473A50">
        <w:t>0</w:t>
      </w:r>
      <w:r>
        <w:t>12</w:t>
      </w:r>
      <w:r w:rsidR="00473A50" w:rsidRPr="00473A50">
        <w:t>年</w:t>
      </w:r>
      <w:r>
        <w:t>9</w:t>
      </w:r>
      <w:r w:rsidR="00473A50" w:rsidRPr="00473A50">
        <w:t>月</w:t>
      </w:r>
      <w:r>
        <w:t>28</w:t>
      </w:r>
      <w:r w:rsidR="00473A50" w:rsidRPr="00473A50">
        <w:rPr>
          <w:rFonts w:hint="eastAsia"/>
        </w:rPr>
        <w:t>日批准</w:t>
      </w:r>
      <w:r w:rsidR="00473A50" w:rsidRPr="00473A50">
        <w:t>《残疾人权利公约》</w:t>
      </w:r>
      <w:r w:rsidR="00473A50" w:rsidRPr="00473A50">
        <w:rPr>
          <w:rFonts w:hint="eastAsia"/>
        </w:rPr>
        <w:t>。</w:t>
      </w:r>
    </w:p>
    <w:p w:rsidR="00473A50" w:rsidRPr="00473A50" w:rsidRDefault="00473A50" w:rsidP="00473A50">
      <w:pPr>
        <w:pStyle w:val="H1GC"/>
      </w:pPr>
      <w:r>
        <w:tab/>
      </w:r>
      <w:r w:rsidR="00A6210C">
        <w:t>C</w:t>
      </w:r>
      <w:r w:rsidRPr="00473A50">
        <w:t>.</w:t>
      </w:r>
      <w:r w:rsidRPr="00473A50">
        <w:tab/>
      </w:r>
      <w:r w:rsidRPr="00473A50">
        <w:t>主要关注问题和建议</w:t>
      </w:r>
    </w:p>
    <w:p w:rsidR="00473A50" w:rsidRPr="00473A50" w:rsidRDefault="00473A50" w:rsidP="00473A50">
      <w:pPr>
        <w:pStyle w:val="H23GC"/>
      </w:pPr>
      <w:r>
        <w:tab/>
      </w:r>
      <w:r>
        <w:tab/>
      </w:r>
      <w:r w:rsidRPr="00473A50">
        <w:t>《公约》</w:t>
      </w:r>
      <w:r w:rsidRPr="00473A50">
        <w:rPr>
          <w:rFonts w:hint="eastAsia"/>
        </w:rPr>
        <w:t>的适用，包括对</w:t>
      </w:r>
      <w:r w:rsidRPr="00473A50">
        <w:t>西岸</w:t>
      </w:r>
      <w:r w:rsidRPr="00473A50">
        <w:rPr>
          <w:rFonts w:hint="eastAsia"/>
        </w:rPr>
        <w:t>，包括</w:t>
      </w:r>
      <w:r w:rsidRPr="00473A50">
        <w:t>东耶路撒冷</w:t>
      </w:r>
      <w:r w:rsidRPr="00473A50">
        <w:rPr>
          <w:rFonts w:hint="eastAsia"/>
        </w:rPr>
        <w:t>、</w:t>
      </w:r>
      <w:r w:rsidRPr="00473A50">
        <w:t>加沙地带</w:t>
      </w:r>
      <w:r w:rsidRPr="00473A50">
        <w:rPr>
          <w:rFonts w:hint="eastAsia"/>
        </w:rPr>
        <w:t>和</w:t>
      </w:r>
      <w:r w:rsidRPr="00473A50">
        <w:t>被占叙利亚戈兰高地</w:t>
      </w:r>
      <w:r w:rsidRPr="00473A50">
        <w:rPr>
          <w:rFonts w:hint="eastAsia"/>
        </w:rPr>
        <w:t>的适用</w:t>
      </w:r>
    </w:p>
    <w:p w:rsidR="00473A50" w:rsidRPr="00473A50" w:rsidRDefault="00A6210C" w:rsidP="00473A50">
      <w:pPr>
        <w:pStyle w:val="SingleTxtGC"/>
      </w:pPr>
      <w:r>
        <w:rPr>
          <w:rFonts w:hint="eastAsia"/>
        </w:rPr>
        <w:t xml:space="preserve">5.  </w:t>
      </w:r>
      <w:r w:rsidR="00473A50" w:rsidRPr="00473A50">
        <w:t>委员会感到遗憾的是，缔约国</w:t>
      </w:r>
      <w:r w:rsidR="00473A50" w:rsidRPr="00473A50">
        <w:rPr>
          <w:rFonts w:hint="eastAsia"/>
        </w:rPr>
        <w:t>仍保持</w:t>
      </w:r>
      <w:r w:rsidR="00473A50" w:rsidRPr="00473A50">
        <w:t>《公约》</w:t>
      </w:r>
      <w:r w:rsidR="00473A50" w:rsidRPr="00473A50">
        <w:rPr>
          <w:rFonts w:hint="eastAsia"/>
        </w:rPr>
        <w:t>不适用于</w:t>
      </w:r>
      <w:r w:rsidR="00473A50" w:rsidRPr="00473A50">
        <w:t>被占领土</w:t>
      </w:r>
      <w:r w:rsidR="00473A50" w:rsidRPr="00473A50">
        <w:rPr>
          <w:rFonts w:hint="eastAsia"/>
        </w:rPr>
        <w:t>的立场，称</w:t>
      </w:r>
      <w:r w:rsidR="00473A50" w:rsidRPr="00473A50">
        <w:t>《公约》</w:t>
      </w:r>
      <w:r w:rsidR="00473A50" w:rsidRPr="00473A50">
        <w:rPr>
          <w:rFonts w:hint="eastAsia"/>
        </w:rPr>
        <w:t>是具</w:t>
      </w:r>
      <w:r w:rsidR="00473A50" w:rsidRPr="00473A50">
        <w:t>有地域约束</w:t>
      </w:r>
      <w:r w:rsidR="00473A50" w:rsidRPr="00473A50">
        <w:rPr>
          <w:rFonts w:hint="eastAsia"/>
        </w:rPr>
        <w:t>的条约，不适用于在其辖下但不在其领土内的个人，尽管对第二条第</w:t>
      </w:r>
      <w:r>
        <w:rPr>
          <w:rFonts w:hint="eastAsia"/>
        </w:rPr>
        <w:t>1</w:t>
      </w:r>
      <w:r w:rsidR="00473A50" w:rsidRPr="00473A50">
        <w:rPr>
          <w:rFonts w:hint="eastAsia"/>
        </w:rPr>
        <w:t>款的解释于此立场正相反，这种解释也得到</w:t>
      </w:r>
      <w:r w:rsidR="00473A50" w:rsidRPr="00473A50">
        <w:t>委员会</w:t>
      </w:r>
      <w:r w:rsidR="00473A50" w:rsidRPr="00473A50">
        <w:rPr>
          <w:rFonts w:hint="eastAsia"/>
        </w:rPr>
        <w:t>既定</w:t>
      </w:r>
      <w:r w:rsidR="00473A50" w:rsidRPr="00473A50">
        <w:t>判例</w:t>
      </w:r>
      <w:r w:rsidR="00473A50" w:rsidRPr="00473A50">
        <w:rPr>
          <w:rFonts w:hint="eastAsia"/>
        </w:rPr>
        <w:t>、</w:t>
      </w:r>
      <w:r w:rsidR="00473A50" w:rsidRPr="00473A50">
        <w:t>国际法院判例</w:t>
      </w:r>
      <w:r w:rsidR="00473A50" w:rsidRPr="00473A50">
        <w:rPr>
          <w:rFonts w:hint="eastAsia"/>
        </w:rPr>
        <w:t>和国家惯例的支持。委员会还关切的是，</w:t>
      </w:r>
      <w:r w:rsidR="00473A50" w:rsidRPr="00473A50">
        <w:t>缔约国</w:t>
      </w:r>
      <w:r w:rsidR="00473A50" w:rsidRPr="00473A50">
        <w:rPr>
          <w:rFonts w:hint="eastAsia"/>
        </w:rPr>
        <w:t>的立场是，如果能适用</w:t>
      </w:r>
      <w:r w:rsidR="00473A50" w:rsidRPr="00473A50">
        <w:t>国际人道主义法</w:t>
      </w:r>
      <w:r w:rsidR="00473A50" w:rsidRPr="00473A50">
        <w:rPr>
          <w:rFonts w:hint="eastAsia"/>
        </w:rPr>
        <w:t>，则</w:t>
      </w:r>
      <w:r w:rsidR="00473A50" w:rsidRPr="00473A50">
        <w:t>不适用国际人权法</w:t>
      </w:r>
      <w:r w:rsidR="00473A50" w:rsidRPr="00473A50">
        <w:rPr>
          <w:rFonts w:hint="eastAsia"/>
        </w:rPr>
        <w:t>。</w:t>
      </w:r>
      <w:r w:rsidR="00473A50" w:rsidRPr="00473A50">
        <w:t>委员会重申</w:t>
      </w:r>
      <w:r w:rsidR="00473A50" w:rsidRPr="00473A50">
        <w:rPr>
          <w:rFonts w:hint="eastAsia"/>
        </w:rPr>
        <w:t>了对这些事项的观点</w:t>
      </w:r>
      <w:r w:rsidR="00473A50" w:rsidRPr="00473A50">
        <w:t>(</w:t>
      </w:r>
      <w:r w:rsidR="00473A50" w:rsidRPr="00473A50">
        <w:t>见</w:t>
      </w:r>
      <w:r>
        <w:t>CCPR</w:t>
      </w:r>
      <w:r w:rsidR="00473A50" w:rsidRPr="00473A50">
        <w:t>/</w:t>
      </w:r>
      <w:r>
        <w:t>CO</w:t>
      </w:r>
      <w:r w:rsidR="00473A50" w:rsidRPr="00473A50">
        <w:t>/</w:t>
      </w:r>
      <w:r>
        <w:t>ISR</w:t>
      </w:r>
      <w:r w:rsidR="00473A50" w:rsidRPr="00473A50">
        <w:t>/</w:t>
      </w:r>
      <w:r>
        <w:t>3</w:t>
      </w:r>
      <w:r w:rsidR="00473A50" w:rsidRPr="00473A50">
        <w:rPr>
          <w:rFonts w:hint="eastAsia"/>
        </w:rPr>
        <w:t>第</w:t>
      </w:r>
      <w:r>
        <w:t>5</w:t>
      </w:r>
      <w:r w:rsidR="00473A50" w:rsidRPr="00473A50">
        <w:rPr>
          <w:rFonts w:hint="eastAsia"/>
        </w:rPr>
        <w:t>段；</w:t>
      </w:r>
      <w:r>
        <w:t>CCPR</w:t>
      </w:r>
      <w:r w:rsidR="00473A50" w:rsidRPr="00473A50">
        <w:t>/</w:t>
      </w:r>
      <w:r>
        <w:t>CO</w:t>
      </w:r>
      <w:r w:rsidR="00473A50" w:rsidRPr="00473A50">
        <w:t>/</w:t>
      </w:r>
      <w:r>
        <w:t>78</w:t>
      </w:r>
      <w:r w:rsidR="00473A50" w:rsidRPr="00473A50">
        <w:t>/</w:t>
      </w:r>
      <w:r>
        <w:t>ISR</w:t>
      </w:r>
      <w:r w:rsidR="00473A50" w:rsidRPr="00473A50">
        <w:rPr>
          <w:rFonts w:hint="eastAsia"/>
        </w:rPr>
        <w:t>第</w:t>
      </w:r>
      <w:r>
        <w:t>11</w:t>
      </w:r>
      <w:r w:rsidR="00473A50" w:rsidRPr="00473A50">
        <w:rPr>
          <w:rFonts w:hint="eastAsia"/>
        </w:rPr>
        <w:t>段和</w:t>
      </w:r>
      <w:r>
        <w:t>CCPR</w:t>
      </w:r>
      <w:r w:rsidR="00473A50" w:rsidRPr="00473A50">
        <w:t>/</w:t>
      </w:r>
      <w:r>
        <w:t>C</w:t>
      </w:r>
      <w:r w:rsidR="00473A50" w:rsidRPr="00473A50">
        <w:t>/</w:t>
      </w:r>
      <w:r>
        <w:t>79</w:t>
      </w:r>
      <w:r w:rsidR="00473A50" w:rsidRPr="00473A50">
        <w:t>/</w:t>
      </w:r>
      <w:r>
        <w:t>Add</w:t>
      </w:r>
      <w:r w:rsidR="00473A50" w:rsidRPr="00473A50">
        <w:t>.</w:t>
      </w:r>
      <w:r>
        <w:t>93,</w:t>
      </w:r>
      <w:r>
        <w:rPr>
          <w:rFonts w:hint="eastAsia"/>
        </w:rPr>
        <w:t xml:space="preserve"> </w:t>
      </w:r>
      <w:r w:rsidR="00473A50" w:rsidRPr="00473A50">
        <w:rPr>
          <w:rFonts w:hint="eastAsia"/>
        </w:rPr>
        <w:t>第</w:t>
      </w:r>
      <w:r>
        <w:t>1</w:t>
      </w:r>
      <w:r w:rsidR="00473A50" w:rsidRPr="00473A50">
        <w:t>0</w:t>
      </w:r>
      <w:r w:rsidR="00473A50" w:rsidRPr="00473A50">
        <w:rPr>
          <w:rFonts w:hint="eastAsia"/>
        </w:rPr>
        <w:t>段</w:t>
      </w:r>
      <w:r w:rsidR="00473A50" w:rsidRPr="00473A50">
        <w:t>)</w:t>
      </w:r>
      <w:r w:rsidR="00473A50" w:rsidRPr="00473A50">
        <w:rPr>
          <w:rFonts w:hint="eastAsia"/>
        </w:rPr>
        <w:t>。</w:t>
      </w:r>
      <w:r w:rsidR="00473A50" w:rsidRPr="00473A50">
        <w:t>委员会注意到缔约国</w:t>
      </w:r>
      <w:r w:rsidR="00473A50" w:rsidRPr="00473A50">
        <w:rPr>
          <w:rFonts w:hint="eastAsia"/>
        </w:rPr>
        <w:t>保持对</w:t>
      </w:r>
      <w:r w:rsidR="00473A50" w:rsidRPr="00473A50">
        <w:t>《公约》</w:t>
      </w:r>
      <w:r w:rsidR="00473A50" w:rsidRPr="00473A50">
        <w:rPr>
          <w:rFonts w:hint="eastAsia"/>
        </w:rPr>
        <w:t>第二十三条的保留。还</w:t>
      </w:r>
      <w:r w:rsidR="00473A50" w:rsidRPr="00473A50">
        <w:t>注意到缔约国</w:t>
      </w:r>
      <w:r w:rsidR="00473A50" w:rsidRPr="00473A50">
        <w:rPr>
          <w:rFonts w:hint="eastAsia"/>
        </w:rPr>
        <w:t>尚未加入</w:t>
      </w:r>
      <w:r w:rsidR="00473A50" w:rsidRPr="00473A50">
        <w:t>《公约》</w:t>
      </w:r>
      <w:r w:rsidR="00473A50" w:rsidRPr="00473A50">
        <w:rPr>
          <w:rFonts w:hint="eastAsia"/>
        </w:rPr>
        <w:t>两个《任择议定书》中的任何一个</w:t>
      </w:r>
      <w:r w:rsidR="00473A50" w:rsidRPr="00473A50">
        <w:t>(</w:t>
      </w:r>
      <w:r w:rsidR="00473A50" w:rsidRPr="00473A50">
        <w:rPr>
          <w:rFonts w:hint="eastAsia"/>
        </w:rPr>
        <w:t>第二条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rPr>
        <w:t>缔约国应：</w:t>
      </w:r>
    </w:p>
    <w:p w:rsidR="00473A50" w:rsidRPr="00473A50" w:rsidRDefault="00473A50" w:rsidP="00473A50">
      <w:pPr>
        <w:pStyle w:val="SingleTxtGC"/>
        <w:numPr>
          <w:ilvl w:val="0"/>
          <w:numId w:val="20"/>
        </w:numPr>
        <w:rPr>
          <w:rFonts w:ascii="Time New Roman" w:eastAsia="黑体" w:hAnsi="Time New Roman" w:hint="eastAsia"/>
        </w:rPr>
      </w:pPr>
      <w:r w:rsidRPr="00473A50">
        <w:rPr>
          <w:rFonts w:ascii="Time New Roman" w:eastAsia="黑体" w:hAnsi="Time New Roman" w:hint="eastAsia"/>
        </w:rPr>
        <w:t>根据</w:t>
      </w:r>
      <w:r w:rsidRPr="00473A50">
        <w:rPr>
          <w:rFonts w:ascii="Time New Roman" w:eastAsia="黑体" w:hAnsi="Time New Roman"/>
        </w:rPr>
        <w:t>上下文</w:t>
      </w:r>
      <w:r w:rsidR="00A6210C">
        <w:rPr>
          <w:rFonts w:ascii="Time New Roman" w:eastAsia="黑体" w:hAnsi="Time New Roman" w:hint="eastAsia"/>
        </w:rPr>
        <w:t>(</w:t>
      </w:r>
      <w:r w:rsidRPr="00473A50">
        <w:rPr>
          <w:rFonts w:ascii="Time New Roman" w:eastAsia="黑体" w:hAnsi="Time New Roman" w:hint="eastAsia"/>
        </w:rPr>
        <w:t>包括随后的实践</w:t>
      </w:r>
      <w:r w:rsidR="00A6210C">
        <w:rPr>
          <w:rFonts w:ascii="Time New Roman" w:eastAsia="黑体" w:hAnsi="Time New Roman" w:hint="eastAsia"/>
        </w:rPr>
        <w:t>)</w:t>
      </w:r>
      <w:r w:rsidRPr="00473A50">
        <w:rPr>
          <w:rFonts w:ascii="Time New Roman" w:eastAsia="黑体" w:hAnsi="Time New Roman" w:hint="eastAsia"/>
        </w:rPr>
        <w:t>赋予《公约》所用词语的普通意义，</w:t>
      </w:r>
      <w:r w:rsidRPr="00473A50">
        <w:rPr>
          <w:rFonts w:ascii="Time New Roman" w:eastAsia="黑体" w:hAnsi="Time New Roman"/>
        </w:rPr>
        <w:t>并参照条约</w:t>
      </w:r>
      <w:r w:rsidRPr="00473A50">
        <w:rPr>
          <w:rFonts w:ascii="Time New Roman" w:eastAsia="黑体" w:hAnsi="Time New Roman" w:hint="eastAsia"/>
        </w:rPr>
        <w:t>的</w:t>
      </w:r>
      <w:r w:rsidRPr="00473A50">
        <w:rPr>
          <w:rFonts w:ascii="Time New Roman" w:eastAsia="黑体" w:hAnsi="Time New Roman"/>
        </w:rPr>
        <w:t>目的及宗旨</w:t>
      </w:r>
      <w:r w:rsidRPr="00473A50">
        <w:rPr>
          <w:rFonts w:ascii="Time New Roman" w:eastAsia="黑体" w:hAnsi="Time New Roman" w:hint="eastAsia"/>
        </w:rPr>
        <w:t>，对</w:t>
      </w:r>
      <w:r w:rsidRPr="00473A50">
        <w:rPr>
          <w:rFonts w:ascii="Time New Roman" w:eastAsia="黑体" w:hAnsi="Time New Roman"/>
        </w:rPr>
        <w:t>《公约》</w:t>
      </w:r>
      <w:r w:rsidRPr="00473A50">
        <w:rPr>
          <w:rFonts w:ascii="Time New Roman" w:eastAsia="黑体" w:hAnsi="Time New Roman" w:hint="eastAsia"/>
        </w:rPr>
        <w:t>作诚意的解释，并审查其法律立场，以便承认</w:t>
      </w:r>
      <w:r w:rsidRPr="00473A50">
        <w:rPr>
          <w:rFonts w:ascii="Time New Roman" w:eastAsia="黑体" w:hAnsi="Time New Roman"/>
        </w:rPr>
        <w:t>《公约》</w:t>
      </w:r>
      <w:r w:rsidRPr="00473A50">
        <w:rPr>
          <w:rFonts w:ascii="Time New Roman" w:eastAsia="黑体" w:hAnsi="Time New Roman" w:hint="eastAsia"/>
        </w:rPr>
        <w:t>在某些情况下的域外适用，</w:t>
      </w:r>
      <w:r w:rsidRPr="00473A50">
        <w:rPr>
          <w:rFonts w:ascii="Time New Roman" w:eastAsia="黑体" w:hAnsi="Time New Roman"/>
        </w:rPr>
        <w:t>委员会</w:t>
      </w:r>
      <w:r w:rsidRPr="00473A50">
        <w:rPr>
          <w:rFonts w:ascii="Time New Roman" w:eastAsia="黑体" w:hAnsi="Time New Roman" w:hint="eastAsia"/>
        </w:rPr>
        <w:t>关于</w:t>
      </w:r>
      <w:r w:rsidRPr="00473A50">
        <w:rPr>
          <w:rFonts w:ascii="Time New Roman" w:eastAsia="黑体" w:hAnsi="Time New Roman"/>
        </w:rPr>
        <w:t>《公约》缔约国的一般法律义务的性质</w:t>
      </w:r>
      <w:r w:rsidRPr="00473A50">
        <w:rPr>
          <w:rFonts w:ascii="Time New Roman" w:eastAsia="黑体" w:hAnsi="Time New Roman" w:hint="eastAsia"/>
        </w:rPr>
        <w:t>的第</w:t>
      </w:r>
      <w:r w:rsidR="00A6210C">
        <w:rPr>
          <w:rFonts w:ascii="Time New Roman" w:eastAsia="黑体" w:hAnsi="Time New Roman" w:hint="eastAsia"/>
        </w:rPr>
        <w:t>31</w:t>
      </w:r>
      <w:r w:rsidRPr="00473A50">
        <w:rPr>
          <w:rFonts w:ascii="Time New Roman" w:eastAsia="黑体" w:hAnsi="Time New Roman" w:hint="eastAsia"/>
        </w:rPr>
        <w:t>号一般性意见</w:t>
      </w:r>
      <w:r w:rsidR="00A6210C">
        <w:rPr>
          <w:rFonts w:ascii="Time New Roman" w:eastAsia="黑体" w:hAnsi="Time New Roman" w:hint="eastAsia"/>
        </w:rPr>
        <w:t>(</w:t>
      </w:r>
      <w:r w:rsidR="00A6210C">
        <w:rPr>
          <w:rFonts w:ascii="Time New Roman" w:eastAsia="黑体" w:hAnsi="Time New Roman"/>
        </w:rPr>
        <w:t>2</w:t>
      </w:r>
      <w:r w:rsidRPr="00473A50">
        <w:rPr>
          <w:rFonts w:ascii="Time New Roman" w:eastAsia="黑体" w:hAnsi="Time New Roman"/>
        </w:rPr>
        <w:t>00</w:t>
      </w:r>
      <w:r w:rsidR="00A6210C">
        <w:rPr>
          <w:rFonts w:ascii="Time New Roman" w:eastAsia="黑体" w:hAnsi="Time New Roman"/>
        </w:rPr>
        <w:t>4</w:t>
      </w:r>
      <w:r w:rsidRPr="00473A50">
        <w:rPr>
          <w:rFonts w:ascii="Time New Roman" w:eastAsia="黑体" w:hAnsi="Time New Roman" w:hint="eastAsia"/>
        </w:rPr>
        <w:t>年</w:t>
      </w:r>
      <w:r w:rsidR="00A6210C">
        <w:rPr>
          <w:rFonts w:ascii="Time New Roman" w:eastAsia="黑体" w:hAnsi="Time New Roman" w:hint="eastAsia"/>
        </w:rPr>
        <w:t>)</w:t>
      </w:r>
      <w:r w:rsidRPr="00473A50">
        <w:rPr>
          <w:rFonts w:ascii="Time New Roman" w:eastAsia="黑体" w:hAnsi="Time New Roman" w:hint="eastAsia"/>
        </w:rPr>
        <w:t>对这些情况也作了概述。这方面，</w:t>
      </w:r>
      <w:r w:rsidRPr="00473A50">
        <w:rPr>
          <w:rFonts w:ascii="Time New Roman" w:eastAsia="黑体" w:hAnsi="Time New Roman"/>
        </w:rPr>
        <w:t>委员会重申</w:t>
      </w:r>
      <w:r w:rsidRPr="00473A50">
        <w:rPr>
          <w:rFonts w:ascii="Time New Roman" w:eastAsia="黑体" w:hAnsi="Time New Roman" w:hint="eastAsia"/>
        </w:rPr>
        <w:t>并强调，</w:t>
      </w:r>
      <w:r w:rsidRPr="00473A50">
        <w:rPr>
          <w:rFonts w:ascii="Time New Roman" w:eastAsia="黑体" w:hAnsi="Time New Roman"/>
        </w:rPr>
        <w:t>《公约》</w:t>
      </w:r>
      <w:r w:rsidRPr="00473A50">
        <w:rPr>
          <w:rFonts w:ascii="Time New Roman" w:eastAsia="黑体" w:hAnsi="Time New Roman" w:hint="eastAsia"/>
        </w:rPr>
        <w:t>适用于</w:t>
      </w:r>
      <w:r w:rsidRPr="00473A50">
        <w:rPr>
          <w:rFonts w:ascii="Time New Roman" w:eastAsia="黑体" w:hAnsi="Time New Roman"/>
        </w:rPr>
        <w:t>缔约国</w:t>
      </w:r>
      <w:r w:rsidRPr="00473A50">
        <w:rPr>
          <w:rFonts w:ascii="Time New Roman" w:eastAsia="黑体" w:hAnsi="Time New Roman" w:hint="eastAsia"/>
        </w:rPr>
        <w:t>当局或代理人的所有行为，只要这种行为对其管辖下</w:t>
      </w:r>
      <w:r w:rsidR="00A6210C">
        <w:rPr>
          <w:rFonts w:ascii="Time New Roman" w:eastAsia="黑体" w:hAnsi="Time New Roman" w:hint="eastAsia"/>
        </w:rPr>
        <w:t>(</w:t>
      </w:r>
      <w:r w:rsidRPr="00473A50">
        <w:rPr>
          <w:rFonts w:ascii="Time New Roman" w:eastAsia="黑体" w:hAnsi="Time New Roman" w:hint="eastAsia"/>
        </w:rPr>
        <w:t>不管地点在何处</w:t>
      </w:r>
      <w:r w:rsidR="00A6210C">
        <w:rPr>
          <w:rFonts w:ascii="Time New Roman" w:eastAsia="黑体" w:hAnsi="Time New Roman" w:hint="eastAsia"/>
        </w:rPr>
        <w:t>)</w:t>
      </w:r>
      <w:r w:rsidRPr="00473A50">
        <w:rPr>
          <w:rFonts w:ascii="Time New Roman" w:eastAsia="黑体" w:hAnsi="Time New Roman" w:hint="eastAsia"/>
        </w:rPr>
        <w:t>的人享有</w:t>
      </w:r>
      <w:r w:rsidRPr="00473A50">
        <w:rPr>
          <w:rFonts w:ascii="Time New Roman" w:eastAsia="黑体" w:hAnsi="Time New Roman"/>
        </w:rPr>
        <w:t>《公约》</w:t>
      </w:r>
      <w:r w:rsidRPr="00473A50">
        <w:rPr>
          <w:rFonts w:ascii="Time New Roman" w:eastAsia="黑体" w:hAnsi="Time New Roman" w:hint="eastAsia"/>
        </w:rPr>
        <w:t>规定的权利有不利影响的；</w:t>
      </w:r>
    </w:p>
    <w:p w:rsidR="00473A50" w:rsidRPr="00473A50" w:rsidRDefault="00473A50" w:rsidP="00473A50">
      <w:pPr>
        <w:pStyle w:val="SingleTxtGC"/>
        <w:numPr>
          <w:ilvl w:val="0"/>
          <w:numId w:val="20"/>
        </w:numPr>
        <w:rPr>
          <w:rFonts w:ascii="Time New Roman" w:eastAsia="黑体" w:hAnsi="Time New Roman" w:hint="eastAsia"/>
        </w:rPr>
      </w:pPr>
      <w:r w:rsidRPr="00473A50">
        <w:rPr>
          <w:rFonts w:ascii="Time New Roman" w:eastAsia="黑体" w:hAnsi="Time New Roman" w:hint="eastAsia"/>
        </w:rPr>
        <w:t>审查其法律立场，承认在武装冲突期间及占领情况下适用</w:t>
      </w:r>
      <w:r w:rsidRPr="00473A50">
        <w:rPr>
          <w:rFonts w:ascii="Time New Roman" w:eastAsia="黑体" w:hAnsi="Time New Roman"/>
        </w:rPr>
        <w:t>国际人道主义法</w:t>
      </w:r>
      <w:r w:rsidRPr="00473A50">
        <w:rPr>
          <w:rFonts w:ascii="Time New Roman" w:eastAsia="黑体" w:hAnsi="Time New Roman" w:hint="eastAsia"/>
        </w:rPr>
        <w:t>不排除</w:t>
      </w:r>
      <w:r w:rsidRPr="00473A50">
        <w:rPr>
          <w:rFonts w:ascii="Time New Roman" w:eastAsia="黑体" w:hAnsi="Time New Roman"/>
        </w:rPr>
        <w:t>《公约》</w:t>
      </w:r>
      <w:r w:rsidRPr="00473A50">
        <w:rPr>
          <w:rFonts w:ascii="Time New Roman" w:eastAsia="黑体" w:hAnsi="Time New Roman" w:hint="eastAsia"/>
        </w:rPr>
        <w:t>的适用；</w:t>
      </w:r>
    </w:p>
    <w:p w:rsidR="00473A50" w:rsidRPr="00473A50" w:rsidRDefault="00473A50" w:rsidP="00473A50">
      <w:pPr>
        <w:pStyle w:val="SingleTxtGC"/>
        <w:numPr>
          <w:ilvl w:val="0"/>
          <w:numId w:val="20"/>
        </w:numPr>
        <w:rPr>
          <w:rFonts w:ascii="Time New Roman" w:eastAsia="黑体" w:hAnsi="Time New Roman" w:hint="eastAsia"/>
        </w:rPr>
      </w:pPr>
      <w:r w:rsidRPr="00473A50">
        <w:rPr>
          <w:rFonts w:ascii="Time New Roman" w:eastAsia="黑体" w:hAnsi="Time New Roman" w:hint="eastAsia"/>
        </w:rPr>
        <w:t>重新考虑其对</w:t>
      </w:r>
      <w:r w:rsidRPr="00473A50">
        <w:rPr>
          <w:rFonts w:ascii="Time New Roman" w:eastAsia="黑体" w:hAnsi="Time New Roman"/>
        </w:rPr>
        <w:t>《公约》</w:t>
      </w:r>
      <w:r w:rsidRPr="00473A50">
        <w:rPr>
          <w:rFonts w:ascii="Time New Roman" w:eastAsia="黑体" w:hAnsi="Time New Roman" w:hint="eastAsia"/>
        </w:rPr>
        <w:t>第二十三条的保留的立场，以期撤销保留；</w:t>
      </w:r>
    </w:p>
    <w:p w:rsidR="00473A50" w:rsidRPr="00473A50" w:rsidRDefault="00473A50" w:rsidP="00473A50">
      <w:pPr>
        <w:pStyle w:val="SingleTxtGC"/>
        <w:numPr>
          <w:ilvl w:val="0"/>
          <w:numId w:val="20"/>
        </w:numPr>
        <w:rPr>
          <w:rFonts w:ascii="Time New Roman" w:eastAsia="黑体" w:hAnsi="Time New Roman" w:hint="eastAsia"/>
        </w:rPr>
      </w:pPr>
      <w:r w:rsidRPr="00473A50">
        <w:rPr>
          <w:rFonts w:ascii="Time New Roman" w:eastAsia="黑体" w:hAnsi="Time New Roman"/>
        </w:rPr>
        <w:t>考虑加入</w:t>
      </w:r>
      <w:r w:rsidRPr="00473A50">
        <w:rPr>
          <w:rFonts w:ascii="Time New Roman" w:eastAsia="黑体" w:hAnsi="Time New Roman" w:hint="eastAsia"/>
        </w:rPr>
        <w:t>规定了个人申诉机制的</w:t>
      </w:r>
      <w:r w:rsidRPr="00473A50">
        <w:rPr>
          <w:rFonts w:ascii="Time New Roman" w:eastAsia="黑体" w:hAnsi="Time New Roman"/>
        </w:rPr>
        <w:t>《公民权利和政治权利国际公约第一项任择议定书</w:t>
      </w:r>
      <w:r w:rsidRPr="00473A50">
        <w:rPr>
          <w:rFonts w:ascii="Time New Roman" w:eastAsia="黑体" w:hAnsi="Time New Roman" w:hint="eastAsia"/>
        </w:rPr>
        <w:t>》；</w:t>
      </w:r>
    </w:p>
    <w:p w:rsidR="00473A50" w:rsidRPr="00473A50" w:rsidRDefault="00473A50" w:rsidP="00473A50">
      <w:pPr>
        <w:pStyle w:val="SingleTxtGC"/>
        <w:numPr>
          <w:ilvl w:val="0"/>
          <w:numId w:val="20"/>
        </w:numPr>
      </w:pPr>
      <w:r w:rsidRPr="00473A50">
        <w:rPr>
          <w:rFonts w:ascii="Time New Roman" w:eastAsia="黑体" w:hAnsi="Time New Roman"/>
        </w:rPr>
        <w:t>考虑加入</w:t>
      </w:r>
      <w:r w:rsidRPr="00473A50">
        <w:rPr>
          <w:rFonts w:ascii="Time New Roman" w:eastAsia="黑体" w:hAnsi="Time New Roman" w:hint="eastAsia"/>
        </w:rPr>
        <w:t>旨在废除死刑的《</w:t>
      </w:r>
      <w:r w:rsidRPr="00473A50">
        <w:rPr>
          <w:rFonts w:ascii="Time New Roman" w:eastAsia="黑体" w:hAnsi="Time New Roman"/>
        </w:rPr>
        <w:t>公民权利和政治权利国际公约第二项任择议定书</w:t>
      </w:r>
      <w:r w:rsidRPr="00473A50">
        <w:rPr>
          <w:rFonts w:ascii="Time New Roman" w:eastAsia="黑体" w:hAnsi="Time New Roman" w:hint="eastAsia"/>
        </w:rPr>
        <w:t>》</w:t>
      </w:r>
      <w:r w:rsidRPr="00473A50">
        <w:rPr>
          <w:rFonts w:hint="eastAsia"/>
        </w:rPr>
        <w:t>。</w:t>
      </w:r>
    </w:p>
    <w:p w:rsidR="00473A50" w:rsidRPr="00473A50" w:rsidRDefault="00473A50" w:rsidP="00473A50">
      <w:pPr>
        <w:pStyle w:val="H23GC"/>
      </w:pPr>
      <w:r>
        <w:tab/>
      </w:r>
      <w:r>
        <w:tab/>
      </w:r>
      <w:r w:rsidRPr="00473A50">
        <w:rPr>
          <w:rFonts w:hint="eastAsia"/>
        </w:rPr>
        <w:t>据称</w:t>
      </w:r>
      <w:r w:rsidRPr="00473A50">
        <w:t>缔约国</w:t>
      </w:r>
      <w:r w:rsidRPr="00473A50">
        <w:rPr>
          <w:rFonts w:hint="eastAsia"/>
        </w:rPr>
        <w:t>在</w:t>
      </w:r>
      <w:r w:rsidRPr="00473A50">
        <w:t>加沙地带</w:t>
      </w:r>
      <w:r w:rsidRPr="00473A50">
        <w:rPr>
          <w:rFonts w:hint="eastAsia"/>
        </w:rPr>
        <w:t>军事行动期间犯下的侵犯人权行为的责任</w:t>
      </w:r>
    </w:p>
    <w:p w:rsidR="00473A50" w:rsidRPr="00473A50" w:rsidRDefault="00A6210C" w:rsidP="00473A50">
      <w:pPr>
        <w:pStyle w:val="SingleTxtGC"/>
      </w:pPr>
      <w:r>
        <w:rPr>
          <w:rFonts w:hint="eastAsia"/>
        </w:rPr>
        <w:t xml:space="preserve">6.  </w:t>
      </w:r>
      <w:r w:rsidR="00473A50" w:rsidRPr="00473A50">
        <w:t>委员会注意到缔约国</w:t>
      </w:r>
      <w:r w:rsidR="00473A50" w:rsidRPr="00473A50">
        <w:rPr>
          <w:rFonts w:hint="eastAsia"/>
        </w:rPr>
        <w:t>落实了</w:t>
      </w:r>
      <w:r w:rsidR="00473A50" w:rsidRPr="00473A50">
        <w:t>特克尔委员会</w:t>
      </w:r>
      <w:r w:rsidR="00473A50" w:rsidRPr="00473A50">
        <w:rPr>
          <w:rFonts w:hint="eastAsia"/>
        </w:rPr>
        <w:t>第二次报告中的一些建议，以改善对据称违法武装冲突法的行为进行调查的机制，缔约国还落实了正在由</w:t>
      </w:r>
      <w:r>
        <w:t>2</w:t>
      </w:r>
      <w:r w:rsidR="00473A50" w:rsidRPr="00473A50">
        <w:t>0</w:t>
      </w:r>
      <w:r>
        <w:t>14</w:t>
      </w:r>
      <w:r w:rsidR="00473A50" w:rsidRPr="00473A50">
        <w:t>年</w:t>
      </w:r>
      <w:r>
        <w:t>1</w:t>
      </w:r>
      <w:r w:rsidR="00473A50" w:rsidRPr="00473A50">
        <w:t>月</w:t>
      </w:r>
      <w:r w:rsidR="00473A50" w:rsidRPr="00473A50">
        <w:rPr>
          <w:rFonts w:hint="eastAsia"/>
        </w:rPr>
        <w:t>设立的特别委员会审议的其他建议，但委员会感到遗憾的是，</w:t>
      </w:r>
      <w:r w:rsidR="00473A50" w:rsidRPr="00473A50">
        <w:t>缔约国未能</w:t>
      </w:r>
      <w:r w:rsidR="00473A50" w:rsidRPr="00473A50">
        <w:rPr>
          <w:rFonts w:hint="eastAsia"/>
        </w:rPr>
        <w:t>提供</w:t>
      </w:r>
      <w:r w:rsidR="00473A50" w:rsidRPr="00473A50">
        <w:t>最新资料</w:t>
      </w:r>
      <w:r w:rsidR="00473A50" w:rsidRPr="00473A50">
        <w:rPr>
          <w:rFonts w:hint="eastAsia"/>
        </w:rPr>
        <w:t>，说明与</w:t>
      </w:r>
      <w:r w:rsidR="00473A50" w:rsidRPr="00473A50">
        <w:t>加沙地带</w:t>
      </w:r>
      <w:r w:rsidR="00473A50" w:rsidRPr="00473A50">
        <w:rPr>
          <w:rFonts w:hint="eastAsia"/>
        </w:rPr>
        <w:t>开展的</w:t>
      </w:r>
      <w:r>
        <w:rPr>
          <w:rFonts w:hint="eastAsia"/>
        </w:rPr>
        <w:t>“</w:t>
      </w:r>
      <w:r w:rsidR="00473A50" w:rsidRPr="00473A50">
        <w:t>铸铅行动</w:t>
      </w:r>
      <w:r>
        <w:rPr>
          <w:rFonts w:hint="eastAsia"/>
        </w:rPr>
        <w:t>”</w:t>
      </w:r>
      <w:r w:rsidR="00473A50" w:rsidRPr="00473A50">
        <w:t>(</w:t>
      </w:r>
      <w:r>
        <w:t>2</w:t>
      </w:r>
      <w:r w:rsidR="00473A50" w:rsidRPr="00473A50">
        <w:t>00</w:t>
      </w:r>
      <w:r>
        <w:t>8</w:t>
      </w:r>
      <w:r w:rsidR="00473A50" w:rsidRPr="00473A50">
        <w:t>年</w:t>
      </w:r>
      <w:r>
        <w:t>12</w:t>
      </w:r>
      <w:r w:rsidR="00473A50" w:rsidRPr="00473A50">
        <w:t>月</w:t>
      </w:r>
      <w:r>
        <w:t>27</w:t>
      </w:r>
      <w:r w:rsidR="00473A50" w:rsidRPr="00473A50">
        <w:rPr>
          <w:rFonts w:hint="eastAsia"/>
        </w:rPr>
        <w:t>日至</w:t>
      </w:r>
      <w:r>
        <w:t>2</w:t>
      </w:r>
      <w:r w:rsidR="00473A50" w:rsidRPr="00473A50">
        <w:t>00</w:t>
      </w:r>
      <w:r>
        <w:t>9</w:t>
      </w:r>
      <w:r w:rsidR="00473A50" w:rsidRPr="00473A50">
        <w:t>年</w:t>
      </w:r>
      <w:r>
        <w:t>1</w:t>
      </w:r>
      <w:r w:rsidR="00473A50" w:rsidRPr="00473A50">
        <w:t>月</w:t>
      </w:r>
      <w:r>
        <w:t>18</w:t>
      </w:r>
      <w:r w:rsidR="00473A50" w:rsidRPr="00473A50">
        <w:rPr>
          <w:rFonts w:hint="eastAsia"/>
        </w:rPr>
        <w:t>日</w:t>
      </w:r>
      <w:r w:rsidR="00473A50" w:rsidRPr="00473A50">
        <w:t>)</w:t>
      </w:r>
      <w:r w:rsidR="00473A50" w:rsidRPr="00473A50">
        <w:rPr>
          <w:rFonts w:hint="eastAsia"/>
        </w:rPr>
        <w:t>有关的</w:t>
      </w:r>
      <w:r w:rsidR="00473A50" w:rsidRPr="00473A50">
        <w:t>侵犯人权行为</w:t>
      </w:r>
      <w:r w:rsidR="00473A50" w:rsidRPr="00473A50">
        <w:rPr>
          <w:rFonts w:hint="eastAsia"/>
        </w:rPr>
        <w:t>的</w:t>
      </w:r>
      <w:r w:rsidR="00473A50" w:rsidRPr="00473A50">
        <w:t>调查</w:t>
      </w:r>
      <w:r w:rsidR="00473A50" w:rsidRPr="00473A50">
        <w:rPr>
          <w:rFonts w:hint="eastAsia"/>
        </w:rPr>
        <w:t>情况。</w:t>
      </w:r>
      <w:r w:rsidR="00473A50" w:rsidRPr="00473A50">
        <w:t>委员会表示关切的是，</w:t>
      </w:r>
      <w:r w:rsidR="00473A50" w:rsidRPr="00473A50">
        <w:rPr>
          <w:rFonts w:hint="eastAsia"/>
        </w:rPr>
        <w:t>据称在</w:t>
      </w:r>
      <w:r w:rsidR="00473A50" w:rsidRPr="00473A50">
        <w:t>加沙地带</w:t>
      </w:r>
      <w:r w:rsidR="00473A50" w:rsidRPr="00473A50">
        <w:rPr>
          <w:rFonts w:hint="eastAsia"/>
        </w:rPr>
        <w:t>开展的名为</w:t>
      </w:r>
      <w:r>
        <w:rPr>
          <w:rFonts w:hint="eastAsia"/>
        </w:rPr>
        <w:t>“</w:t>
      </w:r>
      <w:r w:rsidR="00473A50" w:rsidRPr="00473A50">
        <w:t>国防支柱行动</w:t>
      </w:r>
      <w:r>
        <w:rPr>
          <w:rFonts w:hint="eastAsia"/>
        </w:rPr>
        <w:t>”</w:t>
      </w:r>
      <w:r w:rsidR="00473A50" w:rsidRPr="00473A50">
        <w:t>(</w:t>
      </w:r>
      <w:r>
        <w:t>2</w:t>
      </w:r>
      <w:r w:rsidR="00473A50" w:rsidRPr="00473A50">
        <w:t>0</w:t>
      </w:r>
      <w:r>
        <w:t>12</w:t>
      </w:r>
      <w:r w:rsidR="00473A50" w:rsidRPr="00473A50">
        <w:t>年</w:t>
      </w:r>
      <w:r>
        <w:t>11</w:t>
      </w:r>
      <w:r w:rsidR="00473A50" w:rsidRPr="00473A50">
        <w:t>月</w:t>
      </w:r>
      <w:r>
        <w:t>14</w:t>
      </w:r>
      <w:r w:rsidR="00473A50" w:rsidRPr="00473A50">
        <w:rPr>
          <w:rFonts w:hint="eastAsia"/>
        </w:rPr>
        <w:t>至</w:t>
      </w:r>
      <w:r>
        <w:t>21</w:t>
      </w:r>
      <w:r w:rsidR="00473A50" w:rsidRPr="00473A50">
        <w:rPr>
          <w:rFonts w:hint="eastAsia"/>
        </w:rPr>
        <w:t>日</w:t>
      </w:r>
      <w:r w:rsidR="00473A50" w:rsidRPr="00473A50">
        <w:t>)</w:t>
      </w:r>
      <w:r w:rsidR="00473A50" w:rsidRPr="00473A50">
        <w:rPr>
          <w:rFonts w:hint="eastAsia"/>
        </w:rPr>
        <w:t>和</w:t>
      </w:r>
      <w:r>
        <w:rPr>
          <w:rFonts w:hint="eastAsia"/>
        </w:rPr>
        <w:t>“</w:t>
      </w:r>
      <w:r w:rsidR="00473A50" w:rsidRPr="00473A50">
        <w:rPr>
          <w:rFonts w:hint="eastAsia"/>
        </w:rPr>
        <w:t>保护边缘行动</w:t>
      </w:r>
      <w:r>
        <w:rPr>
          <w:rFonts w:hint="eastAsia"/>
        </w:rPr>
        <w:t>”</w:t>
      </w:r>
      <w:r w:rsidR="00473A50" w:rsidRPr="00473A50">
        <w:t>(</w:t>
      </w:r>
      <w:r>
        <w:t>2</w:t>
      </w:r>
      <w:r w:rsidR="00473A50" w:rsidRPr="00473A50">
        <w:t>0</w:t>
      </w:r>
      <w:r>
        <w:t>14</w:t>
      </w:r>
      <w:r w:rsidR="00473A50" w:rsidRPr="00473A50">
        <w:t>年</w:t>
      </w:r>
      <w:r>
        <w:t>7</w:t>
      </w:r>
      <w:r w:rsidR="00473A50" w:rsidRPr="00473A50">
        <w:t>月</w:t>
      </w:r>
      <w:r>
        <w:t>8</w:t>
      </w:r>
      <w:r w:rsidR="00473A50" w:rsidRPr="00473A50">
        <w:rPr>
          <w:rFonts w:hint="eastAsia"/>
        </w:rPr>
        <w:t>日至</w:t>
      </w:r>
      <w:r>
        <w:t>8</w:t>
      </w:r>
      <w:r w:rsidR="00473A50" w:rsidRPr="00473A50">
        <w:t>月</w:t>
      </w:r>
      <w:r>
        <w:t>26</w:t>
      </w:r>
      <w:r w:rsidR="00473A50" w:rsidRPr="00473A50">
        <w:rPr>
          <w:rFonts w:hint="eastAsia"/>
        </w:rPr>
        <w:t>日</w:t>
      </w:r>
      <w:r w:rsidR="00473A50" w:rsidRPr="00473A50">
        <w:t>)</w:t>
      </w:r>
      <w:r w:rsidR="00473A50" w:rsidRPr="00473A50">
        <w:rPr>
          <w:rFonts w:hint="eastAsia"/>
        </w:rPr>
        <w:t>的</w:t>
      </w:r>
      <w:r w:rsidR="00473A50" w:rsidRPr="00473A50">
        <w:t>军事行动</w:t>
      </w:r>
      <w:r w:rsidR="00473A50" w:rsidRPr="00473A50">
        <w:rPr>
          <w:rFonts w:hint="eastAsia"/>
        </w:rPr>
        <w:t>期间犯下的</w:t>
      </w:r>
      <w:r w:rsidR="00473A50" w:rsidRPr="00473A50">
        <w:t>侵犯人权行为</w:t>
      </w:r>
      <w:r w:rsidR="00473A50" w:rsidRPr="00473A50">
        <w:rPr>
          <w:rFonts w:hint="eastAsia"/>
        </w:rPr>
        <w:t>导致包</w:t>
      </w:r>
      <w:r w:rsidR="00473A50" w:rsidRPr="00473A50">
        <w:rPr>
          <w:rFonts w:hint="eastAsia"/>
        </w:rPr>
        <w:lastRenderedPageBreak/>
        <w:t>括儿童在内的大量平民伤亡；</w:t>
      </w:r>
      <w:r>
        <w:rPr>
          <w:rFonts w:hint="eastAsia"/>
        </w:rPr>
        <w:t>“</w:t>
      </w:r>
      <w:r w:rsidR="00473A50" w:rsidRPr="00473A50">
        <w:rPr>
          <w:rFonts w:hint="eastAsia"/>
        </w:rPr>
        <w:t>保护边缘行动</w:t>
      </w:r>
      <w:r>
        <w:rPr>
          <w:rFonts w:hint="eastAsia"/>
        </w:rPr>
        <w:t>”</w:t>
      </w:r>
      <w:r w:rsidR="00473A50" w:rsidRPr="00473A50">
        <w:rPr>
          <w:rFonts w:hint="eastAsia"/>
        </w:rPr>
        <w:t>期间房屋及包括医疗设施和学校其他民用设施被毁，特别是用作平民庇护所的</w:t>
      </w:r>
      <w:r w:rsidR="00473A50" w:rsidRPr="00473A50">
        <w:t>联合国近东巴勒斯坦难民救济和工程处</w:t>
      </w:r>
      <w:r w:rsidR="00473A50" w:rsidRPr="00473A50">
        <w:t>(</w:t>
      </w:r>
      <w:r w:rsidR="00473A50" w:rsidRPr="00473A50">
        <w:t>近东救济工程处</w:t>
      </w:r>
      <w:r w:rsidR="00473A50" w:rsidRPr="00473A50">
        <w:t>)</w:t>
      </w:r>
      <w:r w:rsidR="00473A50" w:rsidRPr="00473A50">
        <w:rPr>
          <w:rFonts w:hint="eastAsia"/>
        </w:rPr>
        <w:t>学校及其他联合国设施遭到毁坏</w:t>
      </w:r>
      <w:r w:rsidR="00473A50" w:rsidRPr="00473A50">
        <w:t>(</w:t>
      </w:r>
      <w:r w:rsidR="00473A50" w:rsidRPr="00473A50">
        <w:rPr>
          <w:rFonts w:hint="eastAsia"/>
        </w:rPr>
        <w:t>第二、第六、第七、第九、第十二和第十七条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rPr>
        <w:t>缔约国</w:t>
      </w:r>
      <w:r w:rsidRPr="00473A50">
        <w:rPr>
          <w:rFonts w:ascii="Time New Roman" w:eastAsia="黑体" w:hAnsi="Time New Roman" w:hint="eastAsia"/>
        </w:rPr>
        <w:t>应继续改革其</w:t>
      </w:r>
      <w:r w:rsidRPr="00473A50">
        <w:rPr>
          <w:rFonts w:ascii="Time New Roman" w:eastAsia="黑体" w:hAnsi="Time New Roman"/>
        </w:rPr>
        <w:t>调查</w:t>
      </w:r>
      <w:r w:rsidRPr="00473A50">
        <w:rPr>
          <w:rFonts w:ascii="Time New Roman" w:eastAsia="黑体" w:hAnsi="Time New Roman" w:hint="eastAsia"/>
        </w:rPr>
        <w:t>体系，作为第一步，应落实</w:t>
      </w:r>
      <w:r w:rsidRPr="00473A50">
        <w:rPr>
          <w:rFonts w:ascii="Time New Roman" w:eastAsia="黑体" w:hAnsi="Time New Roman"/>
        </w:rPr>
        <w:t>特克尔委员会第二次报告</w:t>
      </w:r>
      <w:r w:rsidRPr="00473A50">
        <w:rPr>
          <w:rFonts w:ascii="Time New Roman" w:eastAsia="黑体" w:hAnsi="Time New Roman" w:hint="eastAsia"/>
        </w:rPr>
        <w:t>的建议。应</w:t>
      </w:r>
      <w:r w:rsidRPr="00473A50">
        <w:rPr>
          <w:rFonts w:ascii="Time New Roman" w:eastAsia="黑体" w:hAnsi="Time New Roman"/>
        </w:rPr>
        <w:t>确保</w:t>
      </w:r>
      <w:r w:rsidRPr="00473A50">
        <w:rPr>
          <w:rFonts w:ascii="Time New Roman" w:eastAsia="黑体" w:hAnsi="Time New Roman" w:hint="eastAsia"/>
        </w:rPr>
        <w:t>彻底、有效、独立、公正地调查其</w:t>
      </w:r>
      <w:r w:rsidR="00A6210C">
        <w:rPr>
          <w:rFonts w:ascii="Time New Roman" w:eastAsia="黑体" w:hAnsi="Time New Roman"/>
        </w:rPr>
        <w:t>2</w:t>
      </w:r>
      <w:r w:rsidRPr="00473A50">
        <w:rPr>
          <w:rFonts w:ascii="Time New Roman" w:eastAsia="黑体" w:hAnsi="Time New Roman"/>
        </w:rPr>
        <w:t>00</w:t>
      </w:r>
      <w:r w:rsidR="00A6210C">
        <w:rPr>
          <w:rFonts w:ascii="Time New Roman" w:eastAsia="黑体" w:hAnsi="Time New Roman"/>
        </w:rPr>
        <w:t>8</w:t>
      </w:r>
      <w:r w:rsidRPr="00473A50">
        <w:rPr>
          <w:rFonts w:ascii="Time New Roman" w:eastAsia="黑体" w:hAnsi="Time New Roman"/>
        </w:rPr>
        <w:t>年</w:t>
      </w:r>
      <w:r w:rsidRPr="00473A50">
        <w:rPr>
          <w:rFonts w:ascii="Time New Roman" w:eastAsia="黑体" w:hAnsi="Time New Roman" w:hint="eastAsia"/>
        </w:rPr>
        <w:t>至</w:t>
      </w:r>
      <w:r w:rsidR="00A6210C">
        <w:rPr>
          <w:rFonts w:ascii="Time New Roman" w:eastAsia="黑体" w:hAnsi="Time New Roman"/>
        </w:rPr>
        <w:t>2</w:t>
      </w:r>
      <w:r w:rsidRPr="00473A50">
        <w:rPr>
          <w:rFonts w:ascii="Time New Roman" w:eastAsia="黑体" w:hAnsi="Time New Roman"/>
        </w:rPr>
        <w:t>00</w:t>
      </w:r>
      <w:r w:rsidR="00A6210C">
        <w:rPr>
          <w:rFonts w:ascii="Time New Roman" w:eastAsia="黑体" w:hAnsi="Time New Roman"/>
        </w:rPr>
        <w:t>9</w:t>
      </w:r>
      <w:r w:rsidRPr="00473A50">
        <w:rPr>
          <w:rFonts w:ascii="Time New Roman" w:eastAsia="黑体" w:hAnsi="Time New Roman"/>
        </w:rPr>
        <w:t>年</w:t>
      </w:r>
      <w:r w:rsidRPr="00473A50">
        <w:rPr>
          <w:rFonts w:ascii="Time New Roman" w:eastAsia="黑体" w:hAnsi="Time New Roman" w:hint="eastAsia"/>
        </w:rPr>
        <w:t>、</w:t>
      </w:r>
      <w:r w:rsidR="00A6210C">
        <w:rPr>
          <w:rFonts w:ascii="Time New Roman" w:eastAsia="黑体" w:hAnsi="Time New Roman"/>
        </w:rPr>
        <w:t>2</w:t>
      </w:r>
      <w:r w:rsidRPr="00473A50">
        <w:rPr>
          <w:rFonts w:ascii="Time New Roman" w:eastAsia="黑体" w:hAnsi="Time New Roman"/>
        </w:rPr>
        <w:t>0</w:t>
      </w:r>
      <w:r w:rsidR="00A6210C">
        <w:rPr>
          <w:rFonts w:ascii="Time New Roman" w:eastAsia="黑体" w:hAnsi="Time New Roman"/>
        </w:rPr>
        <w:t>12</w:t>
      </w:r>
      <w:r w:rsidRPr="00473A50">
        <w:rPr>
          <w:rFonts w:ascii="Time New Roman" w:eastAsia="黑体" w:hAnsi="Time New Roman"/>
        </w:rPr>
        <w:t>年</w:t>
      </w:r>
      <w:r w:rsidRPr="00473A50">
        <w:rPr>
          <w:rFonts w:ascii="Time New Roman" w:eastAsia="黑体" w:hAnsi="Time New Roman" w:hint="eastAsia"/>
        </w:rPr>
        <w:t>和</w:t>
      </w:r>
      <w:r w:rsidR="00A6210C">
        <w:rPr>
          <w:rFonts w:ascii="Time New Roman" w:eastAsia="黑体" w:hAnsi="Time New Roman"/>
        </w:rPr>
        <w:t>2</w:t>
      </w:r>
      <w:r w:rsidRPr="00473A50">
        <w:rPr>
          <w:rFonts w:ascii="Time New Roman" w:eastAsia="黑体" w:hAnsi="Time New Roman"/>
        </w:rPr>
        <w:t>0</w:t>
      </w:r>
      <w:r w:rsidR="00A6210C">
        <w:rPr>
          <w:rFonts w:ascii="Time New Roman" w:eastAsia="黑体" w:hAnsi="Time New Roman"/>
        </w:rPr>
        <w:t>14</w:t>
      </w:r>
      <w:r w:rsidRPr="00473A50">
        <w:rPr>
          <w:rFonts w:ascii="Time New Roman" w:eastAsia="黑体" w:hAnsi="Time New Roman"/>
        </w:rPr>
        <w:t>年</w:t>
      </w:r>
      <w:r w:rsidRPr="00473A50">
        <w:rPr>
          <w:rFonts w:ascii="Time New Roman" w:eastAsia="黑体" w:hAnsi="Time New Roman" w:hint="eastAsia"/>
        </w:rPr>
        <w:t>在</w:t>
      </w:r>
      <w:r w:rsidRPr="00473A50">
        <w:rPr>
          <w:rFonts w:ascii="Time New Roman" w:eastAsia="黑体" w:hAnsi="Time New Roman"/>
        </w:rPr>
        <w:t>加沙地带军事行动期间犯下的</w:t>
      </w:r>
      <w:r w:rsidRPr="00473A50">
        <w:rPr>
          <w:rFonts w:ascii="Time New Roman" w:eastAsia="黑体" w:hAnsi="Time New Roman" w:hint="eastAsia"/>
        </w:rPr>
        <w:t>所有</w:t>
      </w:r>
      <w:r w:rsidRPr="00473A50">
        <w:rPr>
          <w:rFonts w:ascii="Time New Roman" w:eastAsia="黑体" w:hAnsi="Time New Roman"/>
        </w:rPr>
        <w:t>侵犯人权行为</w:t>
      </w:r>
      <w:r w:rsidRPr="00473A50">
        <w:rPr>
          <w:rFonts w:ascii="Time New Roman" w:eastAsia="黑体" w:hAnsi="Time New Roman" w:hint="eastAsia"/>
        </w:rPr>
        <w:t>。确保根据罪行轻重起诉并惩处</w:t>
      </w:r>
      <w:r w:rsidRPr="00473A50">
        <w:rPr>
          <w:rFonts w:ascii="Time New Roman" w:eastAsia="黑体" w:hAnsi="Time New Roman"/>
        </w:rPr>
        <w:t>犯罪分子</w:t>
      </w:r>
      <w:r w:rsidRPr="00473A50">
        <w:rPr>
          <w:rFonts w:ascii="Time New Roman" w:eastAsia="黑体" w:hAnsi="Time New Roman" w:hint="eastAsia"/>
        </w:rPr>
        <w:t>，包括，特别是下达指令者，并确保受害者及其家庭获得有效补救，包括有效获得司法保护和赔偿。</w:t>
      </w:r>
    </w:p>
    <w:p w:rsidR="00473A50" w:rsidRPr="00473A50" w:rsidRDefault="00473A50" w:rsidP="00473A50">
      <w:pPr>
        <w:pStyle w:val="H23GC"/>
      </w:pPr>
      <w:r>
        <w:tab/>
      </w:r>
      <w:r>
        <w:tab/>
      </w:r>
      <w:r w:rsidRPr="00473A50">
        <w:t>平等</w:t>
      </w:r>
      <w:r w:rsidRPr="00473A50">
        <w:rPr>
          <w:rFonts w:hint="eastAsia"/>
        </w:rPr>
        <w:t>和</w:t>
      </w:r>
      <w:r w:rsidRPr="00473A50">
        <w:t>不歧视</w:t>
      </w:r>
    </w:p>
    <w:p w:rsidR="00473A50" w:rsidRPr="00473A50" w:rsidRDefault="00A6210C" w:rsidP="00473A50">
      <w:pPr>
        <w:pStyle w:val="SingleTxtGC"/>
      </w:pPr>
      <w:r>
        <w:rPr>
          <w:rFonts w:hint="eastAsia"/>
        </w:rPr>
        <w:t xml:space="preserve">7.  </w:t>
      </w:r>
      <w:r w:rsidR="00473A50" w:rsidRPr="00473A50">
        <w:t>委员会重申</w:t>
      </w:r>
      <w:r w:rsidR="00473A50" w:rsidRPr="00473A50">
        <w:rPr>
          <w:rFonts w:hint="eastAsia"/>
        </w:rPr>
        <w:t>其关切</w:t>
      </w:r>
      <w:r w:rsidR="00473A50" w:rsidRPr="00473A50">
        <w:t>(</w:t>
      </w:r>
      <w:r>
        <w:t>CCPR</w:t>
      </w:r>
      <w:r w:rsidR="00473A50" w:rsidRPr="00473A50">
        <w:t>/</w:t>
      </w:r>
      <w:r>
        <w:t>C</w:t>
      </w:r>
      <w:r w:rsidR="00473A50" w:rsidRPr="00473A50">
        <w:t>/</w:t>
      </w:r>
      <w:r>
        <w:t>ISR</w:t>
      </w:r>
      <w:r w:rsidR="00473A50" w:rsidRPr="00473A50">
        <w:t>/</w:t>
      </w:r>
      <w:r>
        <w:t>CO</w:t>
      </w:r>
      <w:r w:rsidR="00473A50" w:rsidRPr="00473A50">
        <w:t>/</w:t>
      </w:r>
      <w:r>
        <w:t>3,</w:t>
      </w:r>
      <w:r>
        <w:rPr>
          <w:rFonts w:hint="eastAsia"/>
        </w:rPr>
        <w:t xml:space="preserve"> </w:t>
      </w:r>
      <w:r w:rsidR="00473A50" w:rsidRPr="00473A50">
        <w:t>第</w:t>
      </w:r>
      <w:r>
        <w:rPr>
          <w:rFonts w:hint="eastAsia"/>
        </w:rPr>
        <w:t>6</w:t>
      </w:r>
      <w:r w:rsidR="00473A50" w:rsidRPr="00473A50">
        <w:t>段</w:t>
      </w:r>
      <w:r w:rsidR="00473A50" w:rsidRPr="00473A50">
        <w:t>)</w:t>
      </w:r>
      <w:r w:rsidR="00473A50" w:rsidRPr="00473A50">
        <w:rPr>
          <w:rFonts w:hint="eastAsia"/>
        </w:rPr>
        <w:t>，称</w:t>
      </w:r>
      <w:r w:rsidR="00473A50" w:rsidRPr="00473A50">
        <w:t>平等和不歧视的原则</w:t>
      </w:r>
      <w:r w:rsidR="00473A50" w:rsidRPr="00473A50">
        <w:rPr>
          <w:rFonts w:hint="eastAsia"/>
        </w:rPr>
        <w:t>尽管在</w:t>
      </w:r>
      <w:r w:rsidR="00473A50" w:rsidRPr="00473A50">
        <w:t>缔约国</w:t>
      </w:r>
      <w:r w:rsidR="00473A50" w:rsidRPr="00473A50">
        <w:rPr>
          <w:rFonts w:hint="eastAsia"/>
        </w:rPr>
        <w:t>的法律系统中被承认为一项基本原则，但在相当于</w:t>
      </w:r>
      <w:r w:rsidR="00473A50" w:rsidRPr="00473A50">
        <w:t>缔约国</w:t>
      </w:r>
      <w:r w:rsidR="00473A50" w:rsidRPr="00473A50">
        <w:rPr>
          <w:rFonts w:hint="eastAsia"/>
        </w:rPr>
        <w:t>权利法案的</w:t>
      </w:r>
      <w:r w:rsidR="00473A50" w:rsidRPr="00473A50">
        <w:t>《基本法</w:t>
      </w:r>
      <w:r>
        <w:t>：</w:t>
      </w:r>
      <w:r w:rsidR="00473A50" w:rsidRPr="00473A50">
        <w:rPr>
          <w:rFonts w:hint="eastAsia"/>
        </w:rPr>
        <w:t>人的尊严与自由</w:t>
      </w:r>
      <w:r>
        <w:rPr>
          <w:rFonts w:hint="eastAsia"/>
        </w:rPr>
        <w:t>(</w:t>
      </w:r>
      <w:r>
        <w:t>5752</w:t>
      </w:r>
      <w:r w:rsidR="00473A50" w:rsidRPr="00473A50">
        <w:t>-</w:t>
      </w:r>
      <w:r>
        <w:t>1992</w:t>
      </w:r>
      <w:r>
        <w:rPr>
          <w:rFonts w:hint="eastAsia"/>
        </w:rPr>
        <w:t>)</w:t>
      </w:r>
      <w:r w:rsidR="00473A50" w:rsidRPr="00473A50">
        <w:t>》</w:t>
      </w:r>
      <w:r w:rsidR="00473A50" w:rsidRPr="00473A50">
        <w:rPr>
          <w:rFonts w:hint="eastAsia"/>
        </w:rPr>
        <w:t>中没有明文规定。</w:t>
      </w:r>
      <w:r w:rsidR="00473A50" w:rsidRPr="00473A50">
        <w:t>委员会注意到</w:t>
      </w:r>
      <w:r w:rsidR="00473A50" w:rsidRPr="00473A50">
        <w:rPr>
          <w:rFonts w:hint="eastAsia"/>
        </w:rPr>
        <w:t>相关法律正在审议中，但仍表示</w:t>
      </w:r>
      <w:r w:rsidR="00473A50" w:rsidRPr="00473A50">
        <w:t>关切的是</w:t>
      </w:r>
      <w:r w:rsidR="00473A50" w:rsidRPr="00473A50">
        <w:rPr>
          <w:rFonts w:hint="eastAsia"/>
        </w:rPr>
        <w:t>，</w:t>
      </w:r>
      <w:r w:rsidR="00473A50" w:rsidRPr="00473A50">
        <w:t>犹太</w:t>
      </w:r>
      <w:r w:rsidR="00473A50" w:rsidRPr="00473A50">
        <w:rPr>
          <w:rFonts w:hint="eastAsia"/>
        </w:rPr>
        <w:t>和非</w:t>
      </w:r>
      <w:r w:rsidR="00473A50" w:rsidRPr="00473A50">
        <w:t>犹太人口</w:t>
      </w:r>
      <w:r w:rsidR="00473A50" w:rsidRPr="00473A50">
        <w:rPr>
          <w:rFonts w:hint="eastAsia"/>
        </w:rPr>
        <w:t>在多方面受到不同待遇，</w:t>
      </w:r>
      <w:r w:rsidR="00473A50" w:rsidRPr="00473A50">
        <w:t>缔约国</w:t>
      </w:r>
      <w:r w:rsidR="00473A50" w:rsidRPr="00473A50">
        <w:rPr>
          <w:rFonts w:hint="eastAsia"/>
        </w:rPr>
        <w:t>的国内法律框架实行三级法律体系，给予</w:t>
      </w:r>
      <w:r w:rsidR="00473A50" w:rsidRPr="00473A50">
        <w:t>犹太以色列公民</w:t>
      </w:r>
      <w:r w:rsidR="00473A50" w:rsidRPr="00473A50">
        <w:rPr>
          <w:rFonts w:hint="eastAsia"/>
        </w:rPr>
        <w:t>、</w:t>
      </w:r>
      <w:r w:rsidR="00473A50" w:rsidRPr="00473A50">
        <w:t>以色列</w:t>
      </w:r>
      <w:r w:rsidR="00473A50" w:rsidRPr="00473A50">
        <w:rPr>
          <w:rFonts w:hint="eastAsia"/>
        </w:rPr>
        <w:t>的</w:t>
      </w:r>
      <w:r w:rsidR="00473A50" w:rsidRPr="00473A50">
        <w:t>巴勒斯坦公民</w:t>
      </w:r>
      <w:r w:rsidR="00473A50" w:rsidRPr="00473A50">
        <w:rPr>
          <w:rFonts w:hint="eastAsia"/>
        </w:rPr>
        <w:t>和</w:t>
      </w:r>
      <w:r w:rsidR="00473A50" w:rsidRPr="00473A50">
        <w:t>东耶路撒冷</w:t>
      </w:r>
      <w:r w:rsidR="00473A50" w:rsidRPr="00473A50">
        <w:rPr>
          <w:rFonts w:hint="eastAsia"/>
        </w:rPr>
        <w:t>的</w:t>
      </w:r>
      <w:r w:rsidR="00473A50" w:rsidRPr="00473A50">
        <w:t>巴勒斯坦居民</w:t>
      </w:r>
      <w:r w:rsidR="00473A50" w:rsidRPr="00473A50">
        <w:rPr>
          <w:rFonts w:hint="eastAsia"/>
        </w:rPr>
        <w:t>不同的公民地位、权利和法律保护</w:t>
      </w:r>
      <w:r w:rsidR="00473A50" w:rsidRPr="00473A50">
        <w:t>(</w:t>
      </w:r>
      <w:r w:rsidR="00473A50" w:rsidRPr="00473A50">
        <w:rPr>
          <w:rFonts w:hint="eastAsia"/>
        </w:rPr>
        <w:t>第二和第二十六条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rPr>
        <w:t>委员会重申以往建议</w:t>
      </w:r>
      <w:r w:rsidRPr="00473A50">
        <w:rPr>
          <w:rFonts w:ascii="Time New Roman" w:eastAsia="黑体" w:hAnsi="Time New Roman"/>
        </w:rPr>
        <w:t>(</w:t>
      </w:r>
      <w:r w:rsidR="00A6210C">
        <w:rPr>
          <w:rFonts w:ascii="Time New Roman" w:eastAsia="黑体" w:hAnsi="Time New Roman"/>
        </w:rPr>
        <w:t>CCPR</w:t>
      </w:r>
      <w:r w:rsidRPr="00473A50">
        <w:rPr>
          <w:rFonts w:ascii="Time New Roman" w:eastAsia="黑体" w:hAnsi="Time New Roman"/>
        </w:rPr>
        <w:t>/</w:t>
      </w:r>
      <w:r w:rsidR="00A6210C">
        <w:rPr>
          <w:rFonts w:ascii="Time New Roman" w:eastAsia="黑体" w:hAnsi="Time New Roman"/>
        </w:rPr>
        <w:t>C</w:t>
      </w:r>
      <w:r w:rsidRPr="00473A50">
        <w:rPr>
          <w:rFonts w:ascii="Time New Roman" w:eastAsia="黑体" w:hAnsi="Time New Roman"/>
        </w:rPr>
        <w:t>/</w:t>
      </w:r>
      <w:r w:rsidR="00A6210C">
        <w:rPr>
          <w:rFonts w:ascii="Time New Roman" w:eastAsia="黑体" w:hAnsi="Time New Roman"/>
        </w:rPr>
        <w:t>ISR</w:t>
      </w:r>
      <w:r w:rsidRPr="00473A50">
        <w:rPr>
          <w:rFonts w:ascii="Time New Roman" w:eastAsia="黑体" w:hAnsi="Time New Roman"/>
        </w:rPr>
        <w:t>/</w:t>
      </w:r>
      <w:r w:rsidR="00A6210C">
        <w:rPr>
          <w:rFonts w:ascii="Time New Roman" w:eastAsia="黑体" w:hAnsi="Time New Roman"/>
        </w:rPr>
        <w:t>CO</w:t>
      </w:r>
      <w:r w:rsidRPr="00473A50">
        <w:rPr>
          <w:rFonts w:ascii="Time New Roman" w:eastAsia="黑体" w:hAnsi="Time New Roman"/>
        </w:rPr>
        <w:t>/</w:t>
      </w:r>
      <w:r w:rsidR="00A6210C">
        <w:rPr>
          <w:rFonts w:ascii="Time New Roman" w:eastAsia="黑体" w:hAnsi="Time New Roman"/>
        </w:rPr>
        <w:t>3,</w:t>
      </w:r>
      <w:r w:rsidRPr="00473A50">
        <w:rPr>
          <w:rFonts w:ascii="Time New Roman" w:eastAsia="黑体" w:hAnsi="Time New Roman"/>
        </w:rPr>
        <w:t xml:space="preserve"> </w:t>
      </w:r>
      <w:r w:rsidRPr="00473A50">
        <w:rPr>
          <w:rFonts w:ascii="Time New Roman" w:eastAsia="黑体" w:hAnsi="Time New Roman"/>
        </w:rPr>
        <w:t>第</w:t>
      </w:r>
      <w:r w:rsidR="00A6210C">
        <w:rPr>
          <w:rFonts w:ascii="Time New Roman" w:eastAsia="黑体" w:hAnsi="Time New Roman" w:hint="eastAsia"/>
        </w:rPr>
        <w:t>6</w:t>
      </w:r>
      <w:r w:rsidRPr="00473A50">
        <w:rPr>
          <w:rFonts w:ascii="Time New Roman" w:eastAsia="黑体" w:hAnsi="Time New Roman"/>
        </w:rPr>
        <w:t>段</w:t>
      </w:r>
      <w:r w:rsidRPr="00473A50">
        <w:rPr>
          <w:rFonts w:ascii="Time New Roman" w:eastAsia="黑体" w:hAnsi="Time New Roman"/>
        </w:rPr>
        <w:t>)</w:t>
      </w:r>
      <w:r w:rsidRPr="00473A50">
        <w:rPr>
          <w:rFonts w:ascii="Time New Roman" w:eastAsia="黑体" w:hAnsi="Time New Roman" w:hint="eastAsia"/>
        </w:rPr>
        <w:t>，建议</w:t>
      </w:r>
      <w:r w:rsidRPr="00473A50">
        <w:rPr>
          <w:rFonts w:ascii="Time New Roman" w:eastAsia="黑体" w:hAnsi="Time New Roman"/>
        </w:rPr>
        <w:t>缔约国修订《基本法</w:t>
      </w:r>
      <w:r w:rsidR="00A6210C">
        <w:rPr>
          <w:rFonts w:ascii="Time New Roman" w:eastAsia="黑体" w:hAnsi="Time New Roman"/>
        </w:rPr>
        <w:t>：</w:t>
      </w:r>
      <w:r w:rsidRPr="00473A50">
        <w:rPr>
          <w:rFonts w:ascii="Time New Roman" w:eastAsia="黑体" w:hAnsi="Time New Roman" w:hint="eastAsia"/>
        </w:rPr>
        <w:t>人的尊严与自由</w:t>
      </w:r>
      <w:r w:rsidR="00A6210C">
        <w:rPr>
          <w:rFonts w:ascii="Time New Roman" w:eastAsia="黑体" w:hAnsi="Time New Roman" w:hint="eastAsia"/>
        </w:rPr>
        <w:t>(</w:t>
      </w:r>
      <w:r w:rsidR="00A6210C">
        <w:rPr>
          <w:rFonts w:ascii="Time New Roman" w:eastAsia="黑体" w:hAnsi="Time New Roman"/>
        </w:rPr>
        <w:t>5752</w:t>
      </w:r>
      <w:r w:rsidRPr="00473A50">
        <w:rPr>
          <w:rFonts w:ascii="Time New Roman" w:eastAsia="黑体" w:hAnsi="Time New Roman"/>
        </w:rPr>
        <w:t>-</w:t>
      </w:r>
      <w:r w:rsidR="00A6210C">
        <w:rPr>
          <w:rFonts w:ascii="Time New Roman" w:eastAsia="黑体" w:hAnsi="Time New Roman"/>
        </w:rPr>
        <w:t>1992</w:t>
      </w:r>
      <w:r w:rsidR="00A6210C">
        <w:rPr>
          <w:rFonts w:ascii="Time New Roman" w:eastAsia="黑体" w:hAnsi="Time New Roman" w:hint="eastAsia"/>
        </w:rPr>
        <w:t>)</w:t>
      </w:r>
      <w:r w:rsidRPr="00473A50">
        <w:rPr>
          <w:rFonts w:ascii="Time New Roman" w:eastAsia="黑体" w:hAnsi="Time New Roman"/>
        </w:rPr>
        <w:t>》</w:t>
      </w:r>
      <w:r w:rsidRPr="00473A50">
        <w:rPr>
          <w:rFonts w:ascii="Time New Roman" w:eastAsia="黑体" w:hAnsi="Time New Roman" w:hint="eastAsia"/>
        </w:rPr>
        <w:t>，明文加入</w:t>
      </w:r>
      <w:r w:rsidRPr="00473A50">
        <w:rPr>
          <w:rFonts w:ascii="Time New Roman" w:eastAsia="黑体" w:hAnsi="Time New Roman"/>
        </w:rPr>
        <w:t>平等和不歧视原则</w:t>
      </w:r>
      <w:r w:rsidRPr="00473A50">
        <w:rPr>
          <w:rFonts w:ascii="Time New Roman" w:eastAsia="黑体" w:hAnsi="Time New Roman" w:hint="eastAsia"/>
        </w:rPr>
        <w:t>。</w:t>
      </w:r>
      <w:r w:rsidRPr="00473A50">
        <w:rPr>
          <w:rFonts w:ascii="Time New Roman" w:eastAsia="黑体" w:hAnsi="Time New Roman"/>
        </w:rPr>
        <w:t>应确保</w:t>
      </w:r>
      <w:r w:rsidRPr="00473A50">
        <w:rPr>
          <w:rFonts w:ascii="Time New Roman" w:eastAsia="黑体" w:hAnsi="Time New Roman" w:hint="eastAsia"/>
        </w:rPr>
        <w:t>其领土及管辖内所有人受到同等待遇，无论国籍或民族出身，特别是应继续审查所有歧视</w:t>
      </w:r>
      <w:r w:rsidRPr="00473A50">
        <w:rPr>
          <w:rFonts w:ascii="Time New Roman" w:eastAsia="黑体" w:hAnsi="Time New Roman"/>
        </w:rPr>
        <w:t>以色列</w:t>
      </w:r>
      <w:r w:rsidRPr="00473A50">
        <w:rPr>
          <w:rFonts w:ascii="Time New Roman" w:eastAsia="黑体" w:hAnsi="Time New Roman" w:hint="eastAsia"/>
        </w:rPr>
        <w:t>籍</w:t>
      </w:r>
      <w:r w:rsidRPr="00473A50">
        <w:rPr>
          <w:rFonts w:ascii="Time New Roman" w:eastAsia="黑体" w:hAnsi="Time New Roman"/>
        </w:rPr>
        <w:t>巴勒斯坦</w:t>
      </w:r>
      <w:r w:rsidRPr="00473A50">
        <w:rPr>
          <w:rFonts w:ascii="Time New Roman" w:eastAsia="黑体" w:hAnsi="Time New Roman" w:hint="eastAsia"/>
        </w:rPr>
        <w:t>人的法律，并</w:t>
      </w:r>
      <w:r w:rsidRPr="00473A50">
        <w:rPr>
          <w:rFonts w:ascii="Time New Roman" w:eastAsia="黑体" w:hAnsi="Time New Roman"/>
        </w:rPr>
        <w:t>确保</w:t>
      </w:r>
      <w:r w:rsidRPr="00473A50">
        <w:rPr>
          <w:rFonts w:ascii="Time New Roman" w:eastAsia="黑体" w:hAnsi="Time New Roman" w:hint="eastAsia"/>
        </w:rPr>
        <w:t>未来任何</w:t>
      </w:r>
      <w:r w:rsidRPr="00473A50">
        <w:rPr>
          <w:rFonts w:ascii="Time New Roman" w:eastAsia="黑体" w:hAnsi="Time New Roman"/>
        </w:rPr>
        <w:t>法律</w:t>
      </w:r>
      <w:r w:rsidRPr="00473A50">
        <w:rPr>
          <w:rFonts w:ascii="Time New Roman" w:eastAsia="黑体" w:hAnsi="Time New Roman" w:hint="eastAsia"/>
        </w:rPr>
        <w:t>均完全符合</w:t>
      </w:r>
      <w:r w:rsidRPr="00473A50">
        <w:rPr>
          <w:rFonts w:ascii="Time New Roman" w:eastAsia="黑体" w:hAnsi="Time New Roman"/>
        </w:rPr>
        <w:t>平等和不歧视原则</w:t>
      </w:r>
      <w:r w:rsidRPr="00473A50">
        <w:rPr>
          <w:rFonts w:ascii="Time New Roman" w:eastAsia="黑体" w:hAnsi="Time New Roman" w:hint="eastAsia"/>
        </w:rPr>
        <w:t>。</w:t>
      </w:r>
    </w:p>
    <w:p w:rsidR="00473A50" w:rsidRPr="00473A50" w:rsidRDefault="00A6210C" w:rsidP="00473A50">
      <w:pPr>
        <w:pStyle w:val="SingleTxtGC"/>
      </w:pPr>
      <w:r>
        <w:rPr>
          <w:rFonts w:hint="eastAsia"/>
        </w:rPr>
        <w:t xml:space="preserve">8.  </w:t>
      </w:r>
      <w:r w:rsidR="00473A50" w:rsidRPr="00473A50">
        <w:t>委员会关切的是</w:t>
      </w:r>
      <w:r w:rsidR="00473A50" w:rsidRPr="00473A50">
        <w:rPr>
          <w:rFonts w:hint="eastAsia"/>
        </w:rPr>
        <w:t>，尽管</w:t>
      </w:r>
      <w:r w:rsidR="00473A50" w:rsidRPr="00473A50">
        <w:t>缔约国</w:t>
      </w:r>
      <w:r w:rsidR="00473A50" w:rsidRPr="00473A50">
        <w:rPr>
          <w:rFonts w:hint="eastAsia"/>
        </w:rPr>
        <w:t>采取了</w:t>
      </w:r>
      <w:r w:rsidR="00473A50" w:rsidRPr="00473A50">
        <w:t>措施</w:t>
      </w:r>
      <w:r w:rsidR="00473A50" w:rsidRPr="00473A50">
        <w:rPr>
          <w:rFonts w:hint="eastAsia"/>
        </w:rPr>
        <w:t>，公务员中仍少有</w:t>
      </w:r>
      <w:r w:rsidR="00473A50" w:rsidRPr="00473A50">
        <w:t>阿拉伯裔以色列公民</w:t>
      </w:r>
      <w:r w:rsidR="00473A50" w:rsidRPr="00473A50">
        <w:rPr>
          <w:rFonts w:hint="eastAsia"/>
        </w:rPr>
        <w:t>，决策岗位上尤为如此</w:t>
      </w:r>
      <w:r w:rsidR="00473A50" w:rsidRPr="00473A50">
        <w:t>(</w:t>
      </w:r>
      <w:r w:rsidR="00473A50" w:rsidRPr="00473A50">
        <w:rPr>
          <w:rFonts w:hint="eastAsia"/>
        </w:rPr>
        <w:t>第二、第二十五和第二十六条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rPr>
        <w:t>缔约国应加大努力</w:t>
      </w:r>
      <w:r w:rsidRPr="00473A50">
        <w:rPr>
          <w:rFonts w:ascii="Time New Roman" w:eastAsia="黑体" w:hAnsi="Time New Roman" w:hint="eastAsia"/>
        </w:rPr>
        <w:t>，实现</w:t>
      </w:r>
      <w:r w:rsidRPr="00473A50">
        <w:rPr>
          <w:rFonts w:ascii="Time New Roman" w:eastAsia="黑体" w:hAnsi="Time New Roman"/>
        </w:rPr>
        <w:t>阿拉伯裔以色列公民</w:t>
      </w:r>
      <w:r w:rsidRPr="00473A50">
        <w:rPr>
          <w:rFonts w:ascii="Time New Roman" w:eastAsia="黑体" w:hAnsi="Time New Roman" w:hint="eastAsia"/>
        </w:rPr>
        <w:t>在公务员中得到同等代表，特别是在立法和行政机构决策岗位上，包括在</w:t>
      </w:r>
      <w:r w:rsidRPr="00473A50">
        <w:rPr>
          <w:rFonts w:ascii="Time New Roman" w:eastAsia="黑体" w:hAnsi="Time New Roman"/>
        </w:rPr>
        <w:t>议会</w:t>
      </w:r>
      <w:r w:rsidRPr="00473A50">
        <w:rPr>
          <w:rFonts w:ascii="Time New Roman" w:eastAsia="黑体" w:hAnsi="Time New Roman" w:hint="eastAsia"/>
        </w:rPr>
        <w:t>和</w:t>
      </w:r>
      <w:r w:rsidRPr="00473A50">
        <w:rPr>
          <w:rFonts w:ascii="Time New Roman" w:eastAsia="黑体" w:hAnsi="Time New Roman"/>
        </w:rPr>
        <w:t>政府</w:t>
      </w:r>
      <w:r w:rsidRPr="00473A50">
        <w:rPr>
          <w:rFonts w:ascii="Time New Roman" w:eastAsia="黑体" w:hAnsi="Time New Roman" w:hint="eastAsia"/>
        </w:rPr>
        <w:t>中。</w:t>
      </w:r>
    </w:p>
    <w:p w:rsidR="00473A50" w:rsidRPr="00473A50" w:rsidRDefault="00473A50" w:rsidP="00473A50">
      <w:pPr>
        <w:pStyle w:val="H23GC"/>
      </w:pPr>
      <w:r>
        <w:tab/>
      </w:r>
      <w:r>
        <w:tab/>
      </w:r>
      <w:r w:rsidRPr="00473A50">
        <w:rPr>
          <w:rFonts w:hint="eastAsia"/>
        </w:rPr>
        <w:t>西岸惩罚性拆迁、规划和分区体制及</w:t>
      </w:r>
      <w:r w:rsidRPr="00473A50">
        <w:t>贝都因人流离失所</w:t>
      </w:r>
      <w:r w:rsidRPr="00473A50">
        <w:rPr>
          <w:rFonts w:hint="eastAsia"/>
        </w:rPr>
        <w:t>问题</w:t>
      </w:r>
    </w:p>
    <w:p w:rsidR="00473A50" w:rsidRPr="00473A50" w:rsidRDefault="00A6210C" w:rsidP="00473A50">
      <w:pPr>
        <w:pStyle w:val="SingleTxtGC"/>
      </w:pPr>
      <w:r>
        <w:rPr>
          <w:rFonts w:hint="eastAsia"/>
        </w:rPr>
        <w:t xml:space="preserve">9.  </w:t>
      </w:r>
      <w:r w:rsidR="00473A50" w:rsidRPr="00473A50">
        <w:t>委</w:t>
      </w:r>
      <w:r w:rsidR="00473A50" w:rsidRPr="00473A50">
        <w:rPr>
          <w:rFonts w:hint="eastAsia"/>
        </w:rPr>
        <w:t>员会对</w:t>
      </w:r>
      <w:r>
        <w:t>2</w:t>
      </w:r>
      <w:r w:rsidR="00473A50" w:rsidRPr="00473A50">
        <w:t>0</w:t>
      </w:r>
      <w:r>
        <w:t>14</w:t>
      </w:r>
      <w:r w:rsidR="00473A50" w:rsidRPr="00473A50">
        <w:t>年</w:t>
      </w:r>
      <w:r>
        <w:t>7</w:t>
      </w:r>
      <w:r w:rsidR="00473A50" w:rsidRPr="00473A50">
        <w:t>月</w:t>
      </w:r>
      <w:r w:rsidR="00473A50" w:rsidRPr="00473A50">
        <w:rPr>
          <w:rFonts w:hint="eastAsia"/>
        </w:rPr>
        <w:t>以来在</w:t>
      </w:r>
      <w:r w:rsidR="00473A50" w:rsidRPr="00473A50">
        <w:t>西岸</w:t>
      </w:r>
      <w:r w:rsidR="00473A50" w:rsidRPr="00473A50">
        <w:rPr>
          <w:rFonts w:hint="eastAsia"/>
        </w:rPr>
        <w:t>恢复采取</w:t>
      </w:r>
      <w:r w:rsidR="00473A50" w:rsidRPr="00473A50">
        <w:t>惩罚性拆迁</w:t>
      </w:r>
      <w:r w:rsidR="00473A50" w:rsidRPr="00473A50">
        <w:rPr>
          <w:rFonts w:hint="eastAsia"/>
        </w:rPr>
        <w:t>的政策表示</w:t>
      </w:r>
      <w:r w:rsidR="00473A50" w:rsidRPr="00473A50">
        <w:t>关切</w:t>
      </w:r>
      <w:r w:rsidR="00473A50" w:rsidRPr="00473A50">
        <w:rPr>
          <w:rFonts w:hint="eastAsia"/>
        </w:rPr>
        <w:t>。委员会对规范</w:t>
      </w:r>
      <w:r w:rsidR="00473A50" w:rsidRPr="00473A50">
        <w:t>西岸</w:t>
      </w:r>
      <w:r>
        <w:t>C</w:t>
      </w:r>
      <w:r w:rsidR="00473A50" w:rsidRPr="00473A50">
        <w:t>区巴勒斯坦人</w:t>
      </w:r>
      <w:r w:rsidR="00473A50" w:rsidRPr="00473A50">
        <w:rPr>
          <w:rFonts w:hint="eastAsia"/>
        </w:rPr>
        <w:t>和</w:t>
      </w:r>
      <w:r w:rsidR="00473A50" w:rsidRPr="00473A50">
        <w:t>西岸</w:t>
      </w:r>
      <w:r w:rsidR="00473A50" w:rsidRPr="00473A50">
        <w:rPr>
          <w:rFonts w:hint="eastAsia"/>
        </w:rPr>
        <w:t>中部</w:t>
      </w:r>
      <w:r>
        <w:rPr>
          <w:rFonts w:hint="eastAsia"/>
        </w:rPr>
        <w:t>(</w:t>
      </w:r>
      <w:r w:rsidR="00473A50" w:rsidRPr="00473A50">
        <w:rPr>
          <w:rFonts w:hint="eastAsia"/>
        </w:rPr>
        <w:t>包括东耶路撒冷周边地区</w:t>
      </w:r>
      <w:r>
        <w:rPr>
          <w:rFonts w:hint="eastAsia"/>
        </w:rPr>
        <w:t>)</w:t>
      </w:r>
      <w:r w:rsidR="00473A50" w:rsidRPr="00473A50">
        <w:t>巴勒斯坦贝都因人</w:t>
      </w:r>
      <w:r w:rsidR="00473A50" w:rsidRPr="00473A50">
        <w:rPr>
          <w:rFonts w:hint="eastAsia"/>
        </w:rPr>
        <w:t>住房和设施建造的</w:t>
      </w:r>
      <w:r w:rsidR="00473A50" w:rsidRPr="00473A50">
        <w:t>歧视性分区</w:t>
      </w:r>
      <w:r w:rsidR="00473A50" w:rsidRPr="00473A50">
        <w:rPr>
          <w:rFonts w:hint="eastAsia"/>
        </w:rPr>
        <w:t>和</w:t>
      </w:r>
      <w:r w:rsidR="00473A50" w:rsidRPr="00473A50">
        <w:t>规划体制</w:t>
      </w:r>
      <w:r w:rsidR="00473A50" w:rsidRPr="00473A50">
        <w:rPr>
          <w:rFonts w:hint="eastAsia"/>
        </w:rPr>
        <w:t>也表示关切，这种体制令他们几乎不可能获得</w:t>
      </w:r>
      <w:r w:rsidR="00473A50" w:rsidRPr="00473A50">
        <w:t>建筑许可</w:t>
      </w:r>
      <w:r w:rsidR="00473A50" w:rsidRPr="00473A50">
        <w:rPr>
          <w:rFonts w:hint="eastAsia"/>
        </w:rPr>
        <w:t>，而便利于缔约国在</w:t>
      </w:r>
      <w:r w:rsidR="00473A50" w:rsidRPr="00473A50">
        <w:t>巴勒斯坦被占领土</w:t>
      </w:r>
      <w:r w:rsidR="00473A50" w:rsidRPr="00473A50">
        <w:t>(</w:t>
      </w:r>
      <w:r w:rsidR="00473A50" w:rsidRPr="00473A50">
        <w:t>被占领土</w:t>
      </w:r>
      <w:r w:rsidR="00473A50" w:rsidRPr="00473A50">
        <w:t>)</w:t>
      </w:r>
      <w:r w:rsidR="00473A50" w:rsidRPr="00473A50">
        <w:rPr>
          <w:rFonts w:hint="eastAsia"/>
        </w:rPr>
        <w:t>建定居点。</w:t>
      </w:r>
      <w:r w:rsidR="00473A50" w:rsidRPr="00473A50">
        <w:t>委</w:t>
      </w:r>
      <w:r w:rsidR="00473A50" w:rsidRPr="00473A50">
        <w:rPr>
          <w:rFonts w:hint="eastAsia"/>
        </w:rPr>
        <w:t>员会还</w:t>
      </w:r>
      <w:r w:rsidR="00473A50" w:rsidRPr="00473A50">
        <w:t>关切地注意到</w:t>
      </w:r>
      <w:r w:rsidR="00473A50" w:rsidRPr="00473A50">
        <w:rPr>
          <w:rFonts w:hint="eastAsia"/>
        </w:rPr>
        <w:t>，很多人因此被迫在没有许可的情况下修建，因而更有可能被驱逐。</w:t>
      </w:r>
      <w:r w:rsidR="00473A50" w:rsidRPr="00473A50">
        <w:t>委</w:t>
      </w:r>
      <w:r w:rsidR="00473A50" w:rsidRPr="00473A50">
        <w:rPr>
          <w:rFonts w:hint="eastAsia"/>
        </w:rPr>
        <w:t>员会</w:t>
      </w:r>
      <w:r w:rsidR="00473A50" w:rsidRPr="00473A50">
        <w:t>还关切的是</w:t>
      </w:r>
      <w:r w:rsidR="00473A50" w:rsidRPr="00473A50">
        <w:rPr>
          <w:rFonts w:hint="eastAsia"/>
        </w:rPr>
        <w:t>，缔约国对居住在</w:t>
      </w:r>
      <w:r w:rsidR="00473A50" w:rsidRPr="00473A50">
        <w:t>西岸</w:t>
      </w:r>
      <w:r>
        <w:t>C</w:t>
      </w:r>
      <w:r w:rsidR="00473A50" w:rsidRPr="00473A50">
        <w:t>区</w:t>
      </w:r>
      <w:r w:rsidR="00473A50" w:rsidRPr="00473A50">
        <w:rPr>
          <w:rFonts w:hint="eastAsia"/>
        </w:rPr>
        <w:t>的</w:t>
      </w:r>
      <w:r w:rsidR="00473A50" w:rsidRPr="00473A50">
        <w:t>贝都因人</w:t>
      </w:r>
      <w:r w:rsidR="00473A50" w:rsidRPr="00473A50">
        <w:rPr>
          <w:rFonts w:hint="eastAsia"/>
        </w:rPr>
        <w:t>实行拆迁和被迫转移，并计划将</w:t>
      </w:r>
      <w:r>
        <w:rPr>
          <w:rFonts w:hint="eastAsia"/>
        </w:rPr>
        <w:t>45</w:t>
      </w:r>
      <w:r w:rsidR="00473A50" w:rsidRPr="00473A50">
        <w:rPr>
          <w:rFonts w:hint="eastAsia"/>
        </w:rPr>
        <w:t>个居住区约</w:t>
      </w:r>
      <w:r>
        <w:t>7,</w:t>
      </w:r>
      <w:r w:rsidR="00473A50" w:rsidRPr="00473A50">
        <w:t>000</w:t>
      </w:r>
      <w:r w:rsidR="00473A50" w:rsidRPr="00473A50">
        <w:rPr>
          <w:rFonts w:hint="eastAsia"/>
        </w:rPr>
        <w:t>人口全部迁往</w:t>
      </w:r>
      <w:r w:rsidR="00473A50" w:rsidRPr="00473A50">
        <w:t>西岸</w:t>
      </w:r>
      <w:r w:rsidR="00473A50" w:rsidRPr="00473A50">
        <w:rPr>
          <w:rFonts w:hint="eastAsia"/>
        </w:rPr>
        <w:t>他处三个城市化的</w:t>
      </w:r>
      <w:r>
        <w:rPr>
          <w:rFonts w:hint="eastAsia"/>
        </w:rPr>
        <w:t>“</w:t>
      </w:r>
      <w:r w:rsidR="00473A50" w:rsidRPr="00473A50">
        <w:rPr>
          <w:rFonts w:hint="eastAsia"/>
        </w:rPr>
        <w:t>城镇</w:t>
      </w:r>
      <w:r>
        <w:rPr>
          <w:rFonts w:hint="eastAsia"/>
        </w:rPr>
        <w:t>”</w:t>
      </w:r>
      <w:r w:rsidR="00473A50" w:rsidRPr="00473A50">
        <w:rPr>
          <w:rFonts w:hint="eastAsia"/>
        </w:rPr>
        <w:t>，而不考虑他们传统的牧民经济、社会结构和农村的生活方式。</w:t>
      </w:r>
      <w:r w:rsidR="00473A50" w:rsidRPr="00473A50">
        <w:t>委</w:t>
      </w:r>
      <w:r w:rsidR="00473A50" w:rsidRPr="00473A50">
        <w:rPr>
          <w:rFonts w:hint="eastAsia"/>
        </w:rPr>
        <w:t>员会</w:t>
      </w:r>
      <w:r w:rsidR="00473A50" w:rsidRPr="00473A50">
        <w:t>还</w:t>
      </w:r>
      <w:r w:rsidR="00473A50" w:rsidRPr="00473A50">
        <w:rPr>
          <w:rFonts w:hint="eastAsia"/>
        </w:rPr>
        <w:t>对居住在</w:t>
      </w:r>
      <w:r w:rsidR="00473A50" w:rsidRPr="00473A50">
        <w:t>内盖夫沙漠贝都因</w:t>
      </w:r>
      <w:r w:rsidR="00473A50" w:rsidRPr="00473A50">
        <w:rPr>
          <w:rFonts w:hint="eastAsia"/>
        </w:rPr>
        <w:t>人</w:t>
      </w:r>
      <w:r w:rsidR="00473A50" w:rsidRPr="00473A50">
        <w:t>以色列公民</w:t>
      </w:r>
      <w:r w:rsidR="00473A50" w:rsidRPr="00473A50">
        <w:rPr>
          <w:rFonts w:hint="eastAsia"/>
        </w:rPr>
        <w:t>的</w:t>
      </w:r>
      <w:r w:rsidR="00473A50" w:rsidRPr="00473A50">
        <w:t>拆迁</w:t>
      </w:r>
      <w:r w:rsidR="00473A50" w:rsidRPr="00473A50">
        <w:rPr>
          <w:rFonts w:hint="eastAsia"/>
        </w:rPr>
        <w:t>、强行驱逐和</w:t>
      </w:r>
      <w:r w:rsidR="00473A50" w:rsidRPr="00473A50">
        <w:t>流离失所</w:t>
      </w:r>
      <w:r w:rsidR="00473A50" w:rsidRPr="00473A50">
        <w:rPr>
          <w:rFonts w:hint="eastAsia"/>
        </w:rPr>
        <w:t>问题</w:t>
      </w:r>
      <w:r w:rsidR="00473A50" w:rsidRPr="00473A50">
        <w:t>表示关切</w:t>
      </w:r>
      <w:r w:rsidR="00473A50" w:rsidRPr="00473A50">
        <w:rPr>
          <w:rFonts w:hint="eastAsia"/>
        </w:rPr>
        <w:t>，并</w:t>
      </w:r>
      <w:r w:rsidR="00473A50" w:rsidRPr="00473A50">
        <w:t>注意到</w:t>
      </w:r>
      <w:r w:rsidR="00473A50" w:rsidRPr="00473A50">
        <w:rPr>
          <w:rFonts w:hint="eastAsia"/>
        </w:rPr>
        <w:t>《</w:t>
      </w:r>
      <w:r w:rsidR="00473A50" w:rsidRPr="00473A50">
        <w:t>内盖夫贝都因</w:t>
      </w:r>
      <w:r w:rsidR="00473A50" w:rsidRPr="00473A50">
        <w:rPr>
          <w:rFonts w:hint="eastAsia"/>
        </w:rPr>
        <w:t>人定居点管理法案》等试图将这种</w:t>
      </w:r>
      <w:r w:rsidR="00473A50" w:rsidRPr="00473A50">
        <w:rPr>
          <w:rFonts w:hint="eastAsia"/>
        </w:rPr>
        <w:lastRenderedPageBreak/>
        <w:t>强迫</w:t>
      </w:r>
      <w:r w:rsidR="00473A50" w:rsidRPr="00473A50">
        <w:t>流离失所</w:t>
      </w:r>
      <w:r w:rsidR="00473A50" w:rsidRPr="00473A50">
        <w:rPr>
          <w:rFonts w:hint="eastAsia"/>
        </w:rPr>
        <w:t>合法化的拟议</w:t>
      </w:r>
      <w:r w:rsidR="00473A50" w:rsidRPr="00473A50">
        <w:t>法律</w:t>
      </w:r>
      <w:r w:rsidR="00473A50" w:rsidRPr="00473A50">
        <w:rPr>
          <w:rFonts w:hint="eastAsia"/>
        </w:rPr>
        <w:t>目前被冻结。最后，</w:t>
      </w:r>
      <w:r w:rsidR="00473A50" w:rsidRPr="00473A50">
        <w:t>委员会关切的是，居住在内盖夫</w:t>
      </w:r>
      <w:r w:rsidR="00473A50" w:rsidRPr="00473A50">
        <w:rPr>
          <w:rFonts w:hint="eastAsia"/>
        </w:rPr>
        <w:t>未获承认或新近获承认的村庄的</w:t>
      </w:r>
      <w:r w:rsidR="00473A50" w:rsidRPr="00473A50">
        <w:t>贝都因人</w:t>
      </w:r>
      <w:r w:rsidR="00473A50" w:rsidRPr="00473A50">
        <w:rPr>
          <w:rFonts w:hint="eastAsia"/>
        </w:rPr>
        <w:t>在获得适足住房、用水和卫生、保健、教育和公共交通等基本服务方面受到限制</w:t>
      </w:r>
      <w:r>
        <w:rPr>
          <w:rFonts w:hint="eastAsia"/>
        </w:rPr>
        <w:t>(</w:t>
      </w:r>
      <w:r w:rsidR="00473A50" w:rsidRPr="00473A50">
        <w:rPr>
          <w:rFonts w:hint="eastAsia"/>
        </w:rPr>
        <w:t>第二、第七、第十二、第十四、第十七、第二十六和第二十七条</w:t>
      </w:r>
      <w:r>
        <w:rPr>
          <w:rFonts w:hint="eastAsia"/>
        </w:rPr>
        <w:t>)</w:t>
      </w:r>
      <w:r w:rsidR="00473A50" w:rsidRPr="00473A50">
        <w:rPr>
          <w:rFonts w:hint="eastAsia"/>
        </w:rPr>
        <w:t>。</w:t>
      </w:r>
    </w:p>
    <w:p w:rsidR="00473A50" w:rsidRPr="00A6210C" w:rsidRDefault="00473A50" w:rsidP="00473A50">
      <w:pPr>
        <w:pStyle w:val="SingleTxtGC"/>
        <w:rPr>
          <w:rFonts w:ascii="Time New Roman" w:eastAsia="黑体" w:hAnsi="Time New Roman" w:hint="eastAsia"/>
        </w:rPr>
      </w:pPr>
      <w:r w:rsidRPr="00A6210C">
        <w:rPr>
          <w:rFonts w:ascii="Time New Roman" w:eastAsia="黑体" w:hAnsi="Time New Roman" w:hint="eastAsia"/>
        </w:rPr>
        <w:t>缔约国应：</w:t>
      </w:r>
    </w:p>
    <w:p w:rsidR="00473A50" w:rsidRPr="00A6210C" w:rsidRDefault="00473A50" w:rsidP="00473A50">
      <w:pPr>
        <w:pStyle w:val="SingleTxtGC"/>
        <w:numPr>
          <w:ilvl w:val="0"/>
          <w:numId w:val="22"/>
        </w:numPr>
        <w:rPr>
          <w:rFonts w:ascii="Time New Roman" w:eastAsia="黑体" w:hAnsi="Time New Roman" w:hint="eastAsia"/>
        </w:rPr>
      </w:pPr>
      <w:r w:rsidRPr="00A6210C">
        <w:rPr>
          <w:rFonts w:ascii="Time New Roman" w:eastAsia="黑体" w:hAnsi="Time New Roman"/>
        </w:rPr>
        <w:t>立即</w:t>
      </w:r>
      <w:r w:rsidRPr="00A6210C">
        <w:rPr>
          <w:rFonts w:ascii="Time New Roman" w:eastAsia="黑体" w:hAnsi="Time New Roman" w:hint="eastAsia"/>
        </w:rPr>
        <w:t>终止惩罚性拆迁，因为这种做法不符合</w:t>
      </w:r>
      <w:r w:rsidRPr="00A6210C">
        <w:rPr>
          <w:rFonts w:ascii="Time New Roman" w:eastAsia="黑体" w:hAnsi="Time New Roman"/>
        </w:rPr>
        <w:t>《公</w:t>
      </w:r>
      <w:r w:rsidRPr="00A6210C">
        <w:rPr>
          <w:rFonts w:ascii="Time New Roman" w:eastAsia="黑体" w:hAnsi="Time New Roman" w:hint="eastAsia"/>
        </w:rPr>
        <w:t>约》规定的缔约国义务，并为财产遭毁坏、强行驱逐和强迫转移的受害者提供有效补救；</w:t>
      </w:r>
    </w:p>
    <w:p w:rsidR="00473A50" w:rsidRPr="00A6210C" w:rsidRDefault="00473A50" w:rsidP="00473A50">
      <w:pPr>
        <w:pStyle w:val="SingleTxtGC"/>
        <w:numPr>
          <w:ilvl w:val="0"/>
          <w:numId w:val="22"/>
        </w:numPr>
        <w:rPr>
          <w:rFonts w:ascii="Time New Roman" w:eastAsia="黑体" w:hAnsi="Time New Roman" w:hint="eastAsia"/>
        </w:rPr>
      </w:pPr>
      <w:r w:rsidRPr="00A6210C">
        <w:rPr>
          <w:rFonts w:ascii="Time New Roman" w:eastAsia="黑体" w:hAnsi="Time New Roman" w:hint="eastAsia"/>
        </w:rPr>
        <w:t>避免根据影响包括贝都因人在内的西岸巴勒斯坦人的</w:t>
      </w:r>
      <w:r w:rsidRPr="00A6210C">
        <w:rPr>
          <w:rFonts w:ascii="Time New Roman" w:eastAsia="黑体" w:hAnsi="Time New Roman"/>
        </w:rPr>
        <w:t>歧</w:t>
      </w:r>
      <w:r w:rsidRPr="00A6210C">
        <w:rPr>
          <w:rFonts w:ascii="Time New Roman" w:eastAsia="黑体" w:hAnsi="Time New Roman" w:hint="eastAsia"/>
        </w:rPr>
        <w:t>视性规划政策、法律和惯例执行驱逐和拆迁令，包括在东耶路撒冷</w:t>
      </w:r>
      <w:r w:rsidRPr="00A6210C">
        <w:rPr>
          <w:rFonts w:ascii="Time New Roman" w:eastAsia="黑体" w:hAnsi="Time New Roman"/>
        </w:rPr>
        <w:t>边缘地区</w:t>
      </w:r>
      <w:r w:rsidRPr="00A6210C">
        <w:rPr>
          <w:rFonts w:ascii="Time New Roman" w:eastAsia="黑体" w:hAnsi="Time New Roman" w:hint="eastAsia"/>
        </w:rPr>
        <w:t>；在相关规划和分区法律中取消歧视性规定；针对强行驱逐和拆迁提供程序保护和应有的程序保障；确保巴勒斯坦人参与规划分区进程，并取消所谓的</w:t>
      </w:r>
      <w:r w:rsidR="00A6210C" w:rsidRPr="00A6210C">
        <w:rPr>
          <w:rFonts w:ascii="Time New Roman" w:eastAsia="黑体" w:hAnsi="Time New Roman" w:hint="eastAsia"/>
        </w:rPr>
        <w:t>“</w:t>
      </w:r>
      <w:r w:rsidRPr="00A6210C">
        <w:rPr>
          <w:rFonts w:ascii="Time New Roman" w:eastAsia="黑体" w:hAnsi="Time New Roman" w:hint="eastAsia"/>
        </w:rPr>
        <w:t>贝都因管理</w:t>
      </w:r>
      <w:r w:rsidR="00A6210C" w:rsidRPr="00A6210C">
        <w:rPr>
          <w:rFonts w:ascii="Time New Roman" w:eastAsia="黑体" w:hAnsi="Time New Roman" w:hint="eastAsia"/>
        </w:rPr>
        <w:t>”</w:t>
      </w:r>
      <w:r w:rsidRPr="00A6210C">
        <w:rPr>
          <w:rFonts w:ascii="Time New Roman" w:eastAsia="黑体" w:hAnsi="Time New Roman" w:hint="eastAsia"/>
        </w:rPr>
        <w:t>计划；</w:t>
      </w:r>
    </w:p>
    <w:p w:rsidR="00473A50" w:rsidRPr="00A6210C" w:rsidRDefault="00473A50" w:rsidP="00473A50">
      <w:pPr>
        <w:pStyle w:val="SingleTxtGC"/>
        <w:numPr>
          <w:ilvl w:val="0"/>
          <w:numId w:val="22"/>
        </w:numPr>
        <w:rPr>
          <w:rFonts w:ascii="Time New Roman" w:eastAsia="黑体" w:hAnsi="Time New Roman" w:hint="eastAsia"/>
        </w:rPr>
      </w:pPr>
      <w:r w:rsidRPr="00A6210C">
        <w:rPr>
          <w:rFonts w:ascii="Time New Roman" w:eastAsia="黑体" w:hAnsi="Time New Roman" w:hint="eastAsia"/>
        </w:rPr>
        <w:t>停止任何可能便利或导致</w:t>
      </w:r>
      <w:r w:rsidRPr="00A6210C">
        <w:rPr>
          <w:rFonts w:ascii="Time New Roman" w:eastAsia="黑体" w:hAnsi="Time New Roman"/>
        </w:rPr>
        <w:t>强行转移</w:t>
      </w:r>
      <w:r w:rsidRPr="00A6210C">
        <w:rPr>
          <w:rFonts w:ascii="Time New Roman" w:eastAsia="黑体" w:hAnsi="Time New Roman" w:hint="eastAsia"/>
        </w:rPr>
        <w:t>和</w:t>
      </w:r>
      <w:r w:rsidRPr="00A6210C">
        <w:rPr>
          <w:rFonts w:ascii="Time New Roman" w:eastAsia="黑体" w:hAnsi="Time New Roman"/>
        </w:rPr>
        <w:t>强迫驱逐</w:t>
      </w:r>
      <w:r w:rsidRPr="00A6210C">
        <w:rPr>
          <w:rFonts w:ascii="Time New Roman" w:eastAsia="黑体" w:hAnsi="Time New Roman" w:hint="eastAsia"/>
        </w:rPr>
        <w:t>，特别是针对包括东</w:t>
      </w:r>
      <w:r w:rsidRPr="00A6210C">
        <w:rPr>
          <w:rFonts w:ascii="Time New Roman" w:eastAsia="黑体" w:hAnsi="Time New Roman"/>
        </w:rPr>
        <w:t>耶路撒冷边缘地区</w:t>
      </w:r>
      <w:r w:rsidRPr="00A6210C">
        <w:rPr>
          <w:rFonts w:ascii="Time New Roman" w:eastAsia="黑体" w:hAnsi="Time New Roman" w:hint="eastAsia"/>
        </w:rPr>
        <w:t>在内的西岸中部贝都因人社区，以及没收居住在内盖夫的贝都因人的财产的行动；</w:t>
      </w:r>
    </w:p>
    <w:p w:rsidR="00473A50" w:rsidRPr="00A6210C" w:rsidRDefault="00473A50" w:rsidP="00473A50">
      <w:pPr>
        <w:pStyle w:val="SingleTxtGC"/>
        <w:numPr>
          <w:ilvl w:val="0"/>
          <w:numId w:val="22"/>
        </w:numPr>
        <w:rPr>
          <w:rFonts w:ascii="Time New Roman" w:eastAsia="黑体" w:hAnsi="Time New Roman" w:hint="eastAsia"/>
        </w:rPr>
      </w:pPr>
      <w:r w:rsidRPr="00A6210C">
        <w:rPr>
          <w:rFonts w:ascii="Time New Roman" w:eastAsia="黑体" w:hAnsi="Time New Roman"/>
        </w:rPr>
        <w:t>确保内盖夫</w:t>
      </w:r>
      <w:r w:rsidRPr="00A6210C">
        <w:rPr>
          <w:rFonts w:ascii="Time New Roman" w:eastAsia="黑体" w:hAnsi="Time New Roman" w:hint="eastAsia"/>
        </w:rPr>
        <w:t>的贝都因人参与一切有关其迁居的进程；确保任何关于其</w:t>
      </w:r>
      <w:r w:rsidRPr="00A6210C">
        <w:rPr>
          <w:rFonts w:ascii="Time New Roman" w:eastAsia="黑体" w:hAnsi="Time New Roman"/>
        </w:rPr>
        <w:t>搬迁</w:t>
      </w:r>
      <w:r w:rsidRPr="00A6210C">
        <w:rPr>
          <w:rFonts w:ascii="Time New Roman" w:eastAsia="黑体" w:hAnsi="Time New Roman" w:hint="eastAsia"/>
        </w:rPr>
        <w:t>的</w:t>
      </w:r>
      <w:r w:rsidRPr="00A6210C">
        <w:rPr>
          <w:rFonts w:ascii="Time New Roman" w:eastAsia="黑体" w:hAnsi="Time New Roman"/>
        </w:rPr>
        <w:t>拟议计划</w:t>
      </w:r>
      <w:r w:rsidRPr="00A6210C">
        <w:rPr>
          <w:rFonts w:ascii="Time New Roman" w:eastAsia="黑体" w:hAnsi="Time New Roman" w:hint="eastAsia"/>
        </w:rPr>
        <w:t>都充分考虑其传统</w:t>
      </w:r>
      <w:r w:rsidRPr="00A6210C">
        <w:rPr>
          <w:rFonts w:ascii="Time New Roman" w:eastAsia="黑体" w:hAnsi="Time New Roman"/>
        </w:rPr>
        <w:t>生活方式</w:t>
      </w:r>
      <w:r w:rsidRPr="00A6210C">
        <w:rPr>
          <w:rFonts w:ascii="Time New Roman" w:eastAsia="黑体" w:hAnsi="Time New Roman" w:hint="eastAsia"/>
        </w:rPr>
        <w:t>并酌情考虑其在</w:t>
      </w:r>
      <w:r w:rsidRPr="00A6210C">
        <w:rPr>
          <w:rFonts w:ascii="Time New Roman" w:eastAsia="黑体" w:hAnsi="Time New Roman"/>
        </w:rPr>
        <w:t>祖先土地</w:t>
      </w:r>
      <w:r w:rsidRPr="00A6210C">
        <w:rPr>
          <w:rFonts w:ascii="Time New Roman" w:eastAsia="黑体" w:hAnsi="Time New Roman" w:hint="eastAsia"/>
        </w:rPr>
        <w:t>方面的权利，并确保根据相关国际人权标准执行计划，特别是不歧视原则、获告知和咨商的权利、获得有效补救的权利及获得充足</w:t>
      </w:r>
      <w:r w:rsidRPr="00A6210C">
        <w:rPr>
          <w:rFonts w:ascii="Time New Roman" w:eastAsia="黑体" w:hAnsi="Time New Roman"/>
        </w:rPr>
        <w:t>搬迁</w:t>
      </w:r>
      <w:r w:rsidRPr="00A6210C">
        <w:rPr>
          <w:rFonts w:ascii="Time New Roman" w:eastAsia="黑体" w:hAnsi="Time New Roman" w:hint="eastAsia"/>
        </w:rPr>
        <w:t>地点的权利，还应确保撤销歧视性的内盖夫贝都因定居点管理法案</w:t>
      </w:r>
      <w:r w:rsidRPr="00A6210C">
        <w:rPr>
          <w:rFonts w:ascii="Time New Roman" w:eastAsia="黑体" w:hAnsi="Time New Roman"/>
        </w:rPr>
        <w:t>(</w:t>
      </w:r>
      <w:r w:rsidRPr="00A6210C">
        <w:rPr>
          <w:rFonts w:ascii="Time New Roman" w:eastAsia="黑体" w:hAnsi="Time New Roman"/>
        </w:rPr>
        <w:t>普罗尔</w:t>
      </w:r>
      <w:r w:rsidRPr="00A6210C">
        <w:rPr>
          <w:rFonts w:ascii="Time New Roman" w:eastAsia="黑体" w:hAnsi="Time New Roman" w:hint="eastAsia"/>
        </w:rPr>
        <w:t>贝宁法案</w:t>
      </w:r>
      <w:r w:rsidRPr="00A6210C">
        <w:rPr>
          <w:rFonts w:ascii="Time New Roman" w:eastAsia="黑体" w:hAnsi="Time New Roman"/>
        </w:rPr>
        <w:t>)</w:t>
      </w:r>
      <w:r w:rsidRPr="00A6210C">
        <w:rPr>
          <w:rFonts w:ascii="Time New Roman" w:eastAsia="黑体" w:hAnsi="Time New Roman" w:hint="eastAsia"/>
        </w:rPr>
        <w:t>。</w:t>
      </w:r>
    </w:p>
    <w:p w:rsidR="00473A50" w:rsidRPr="00473A50" w:rsidRDefault="00473A50" w:rsidP="00473A50">
      <w:pPr>
        <w:pStyle w:val="H23GC"/>
      </w:pPr>
      <w:r>
        <w:tab/>
      </w:r>
      <w:r>
        <w:tab/>
      </w:r>
      <w:r w:rsidRPr="00473A50">
        <w:t>紧急状态</w:t>
      </w:r>
      <w:r w:rsidRPr="00473A50">
        <w:rPr>
          <w:rFonts w:hint="eastAsia"/>
        </w:rPr>
        <w:t>和</w:t>
      </w:r>
      <w:r w:rsidRPr="00473A50">
        <w:t>行政拘留</w:t>
      </w:r>
    </w:p>
    <w:p w:rsidR="00473A50" w:rsidRPr="00473A50" w:rsidRDefault="00A6210C" w:rsidP="00473A50">
      <w:pPr>
        <w:pStyle w:val="SingleTxtGC"/>
      </w:pPr>
      <w:r>
        <w:rPr>
          <w:rFonts w:hint="eastAsia"/>
        </w:rPr>
        <w:t>1</w:t>
      </w:r>
      <w:r w:rsidR="00473A50" w:rsidRPr="00473A50">
        <w:rPr>
          <w:rFonts w:hint="eastAsia"/>
        </w:rPr>
        <w:t>0</w:t>
      </w:r>
      <w:r>
        <w:rPr>
          <w:rFonts w:hint="eastAsia"/>
        </w:rPr>
        <w:t xml:space="preserve">.  </w:t>
      </w:r>
      <w:r w:rsidR="00473A50" w:rsidRPr="00473A50">
        <w:rPr>
          <w:rFonts w:hint="eastAsia"/>
        </w:rPr>
        <w:t>委员会注意到正在为未来取消紧急状态而开展的法律进程，但重申对保持</w:t>
      </w:r>
      <w:r w:rsidR="00473A50" w:rsidRPr="00473A50">
        <w:t>紧急状态</w:t>
      </w:r>
      <w:r w:rsidR="00473A50" w:rsidRPr="00473A50">
        <w:rPr>
          <w:rFonts w:hint="eastAsia"/>
        </w:rPr>
        <w:t>的关切</w:t>
      </w:r>
      <w:r w:rsidR="00473A50" w:rsidRPr="00473A50">
        <w:t>(</w:t>
      </w:r>
      <w:r w:rsidR="00473A50" w:rsidRPr="00473A50">
        <w:rPr>
          <w:rFonts w:hint="eastAsia"/>
        </w:rPr>
        <w:t>见</w:t>
      </w:r>
      <w:r>
        <w:t>CCPR</w:t>
      </w:r>
      <w:r w:rsidR="00473A50" w:rsidRPr="00473A50">
        <w:t>/</w:t>
      </w:r>
      <w:r>
        <w:t>C</w:t>
      </w:r>
      <w:r w:rsidR="00473A50" w:rsidRPr="00473A50">
        <w:t>/</w:t>
      </w:r>
      <w:r>
        <w:t>ISR</w:t>
      </w:r>
      <w:r w:rsidR="00473A50" w:rsidRPr="00473A50">
        <w:t>/</w:t>
      </w:r>
      <w:r>
        <w:t>CO</w:t>
      </w:r>
      <w:r w:rsidR="00473A50" w:rsidRPr="00473A50">
        <w:t>/</w:t>
      </w:r>
      <w:r>
        <w:t>3</w:t>
      </w:r>
      <w:r w:rsidR="00473A50" w:rsidRPr="00473A50">
        <w:rPr>
          <w:rFonts w:hint="eastAsia"/>
        </w:rPr>
        <w:t>第</w:t>
      </w:r>
      <w:r>
        <w:rPr>
          <w:rFonts w:hint="eastAsia"/>
        </w:rPr>
        <w:t>7</w:t>
      </w:r>
      <w:r w:rsidR="00473A50" w:rsidRPr="00473A50">
        <w:rPr>
          <w:rFonts w:hint="eastAsia"/>
        </w:rPr>
        <w:t>段、</w:t>
      </w:r>
      <w:r>
        <w:t>CCPR</w:t>
      </w:r>
      <w:r w:rsidR="00473A50" w:rsidRPr="00473A50">
        <w:t>/</w:t>
      </w:r>
      <w:r>
        <w:t>CO</w:t>
      </w:r>
      <w:r w:rsidR="00473A50" w:rsidRPr="00473A50">
        <w:t>/</w:t>
      </w:r>
      <w:r>
        <w:t>78</w:t>
      </w:r>
      <w:r w:rsidR="00473A50" w:rsidRPr="00473A50">
        <w:t>/</w:t>
      </w:r>
      <w:r>
        <w:t>ISR</w:t>
      </w:r>
      <w:r w:rsidR="00473A50" w:rsidRPr="00473A50">
        <w:rPr>
          <w:rFonts w:hint="eastAsia"/>
        </w:rPr>
        <w:t>第</w:t>
      </w:r>
      <w:r>
        <w:rPr>
          <w:rFonts w:hint="eastAsia"/>
        </w:rPr>
        <w:t>12</w:t>
      </w:r>
      <w:r w:rsidR="00473A50" w:rsidRPr="00473A50">
        <w:rPr>
          <w:rFonts w:hint="eastAsia"/>
        </w:rPr>
        <w:t>段和</w:t>
      </w:r>
      <w:r>
        <w:t>CCPR</w:t>
      </w:r>
      <w:r w:rsidR="00473A50" w:rsidRPr="00473A50">
        <w:t>/</w:t>
      </w:r>
      <w:r>
        <w:t>C</w:t>
      </w:r>
      <w:r w:rsidR="00473A50" w:rsidRPr="00473A50">
        <w:t>/</w:t>
      </w:r>
      <w:r>
        <w:t>79</w:t>
      </w:r>
      <w:r w:rsidR="00473A50" w:rsidRPr="00473A50">
        <w:t>/</w:t>
      </w:r>
      <w:r>
        <w:t>Add</w:t>
      </w:r>
      <w:r w:rsidR="00473A50" w:rsidRPr="00473A50">
        <w:t>.</w:t>
      </w:r>
      <w:r>
        <w:t>93</w:t>
      </w:r>
      <w:r w:rsidR="00473A50" w:rsidRPr="00473A50">
        <w:rPr>
          <w:rFonts w:hint="eastAsia"/>
        </w:rPr>
        <w:t>第</w:t>
      </w:r>
      <w:r>
        <w:rPr>
          <w:rFonts w:hint="eastAsia"/>
        </w:rPr>
        <w:t>11</w:t>
      </w:r>
      <w:r w:rsidR="00473A50" w:rsidRPr="00473A50">
        <w:rPr>
          <w:rFonts w:hint="eastAsia"/>
        </w:rPr>
        <w:t>段</w:t>
      </w:r>
      <w:r w:rsidR="00473A50" w:rsidRPr="00473A50">
        <w:t>)</w:t>
      </w:r>
      <w:r w:rsidR="00473A50" w:rsidRPr="00473A50">
        <w:rPr>
          <w:rFonts w:hint="eastAsia"/>
        </w:rPr>
        <w:t>。委员会还仍然关切的是，对巴勒斯坦人的</w:t>
      </w:r>
      <w:r w:rsidR="00473A50" w:rsidRPr="00473A50">
        <w:t>行政拘留</w:t>
      </w:r>
      <w:r w:rsidR="00473A50" w:rsidRPr="00473A50">
        <w:rPr>
          <w:rFonts w:hint="eastAsia"/>
        </w:rPr>
        <w:t>持续进行，并且很多情况下</w:t>
      </w:r>
      <w:r w:rsidR="00473A50" w:rsidRPr="00473A50">
        <w:t>拘留令</w:t>
      </w:r>
      <w:r w:rsidR="00473A50" w:rsidRPr="00473A50">
        <w:rPr>
          <w:rFonts w:hint="eastAsia"/>
        </w:rPr>
        <w:t>是在秘密证据和不准许接触律师、独立的医生和家庭联系人的基础上下达的</w:t>
      </w:r>
      <w:r w:rsidR="00473A50" w:rsidRPr="00473A50">
        <w:t>(</w:t>
      </w:r>
      <w:r w:rsidR="00473A50" w:rsidRPr="00473A50">
        <w:rPr>
          <w:rFonts w:hint="eastAsia"/>
        </w:rPr>
        <w:t>第四、第九和第十四条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委员会回顾其关于</w:t>
      </w:r>
      <w:r w:rsidRPr="00473A50">
        <w:rPr>
          <w:rFonts w:ascii="Time New Roman" w:eastAsia="黑体" w:hAnsi="Time New Roman"/>
        </w:rPr>
        <w:t>紧急状态</w:t>
      </w:r>
      <w:r w:rsidRPr="00473A50">
        <w:rPr>
          <w:rFonts w:ascii="Time New Roman" w:eastAsia="黑体" w:hAnsi="Time New Roman" w:hint="eastAsia"/>
        </w:rPr>
        <w:t>的第</w:t>
      </w:r>
      <w:r w:rsidR="00A6210C">
        <w:rPr>
          <w:rFonts w:ascii="Time New Roman" w:eastAsia="黑体" w:hAnsi="Time New Roman"/>
        </w:rPr>
        <w:t>29</w:t>
      </w:r>
      <w:r w:rsidRPr="00473A50">
        <w:rPr>
          <w:rFonts w:ascii="Time New Roman" w:eastAsia="黑体" w:hAnsi="Time New Roman" w:hint="eastAsia"/>
        </w:rPr>
        <w:t>号一般性意见</w:t>
      </w:r>
      <w:r w:rsidRPr="00473A50">
        <w:rPr>
          <w:rFonts w:ascii="Time New Roman" w:eastAsia="黑体" w:hAnsi="Time New Roman"/>
        </w:rPr>
        <w:t>(</w:t>
      </w:r>
      <w:r w:rsidR="00A6210C">
        <w:rPr>
          <w:rFonts w:ascii="Time New Roman" w:eastAsia="黑体" w:hAnsi="Time New Roman"/>
        </w:rPr>
        <w:t>2</w:t>
      </w:r>
      <w:r w:rsidRPr="00473A50">
        <w:rPr>
          <w:rFonts w:ascii="Time New Roman" w:eastAsia="黑体" w:hAnsi="Time New Roman"/>
        </w:rPr>
        <w:t>00</w:t>
      </w:r>
      <w:r w:rsidR="00A6210C">
        <w:rPr>
          <w:rFonts w:ascii="Time New Roman" w:eastAsia="黑体" w:hAnsi="Time New Roman"/>
        </w:rPr>
        <w:t>1</w:t>
      </w:r>
      <w:r w:rsidRPr="00473A50">
        <w:rPr>
          <w:rFonts w:ascii="Time New Roman" w:eastAsia="黑体" w:hAnsi="Time New Roman" w:hint="eastAsia"/>
        </w:rPr>
        <w:t>年</w:t>
      </w:r>
      <w:r w:rsidRPr="00473A50">
        <w:rPr>
          <w:rFonts w:ascii="Time New Roman" w:eastAsia="黑体" w:hAnsi="Time New Roman"/>
        </w:rPr>
        <w:t>)</w:t>
      </w:r>
      <w:r w:rsidRPr="00473A50">
        <w:rPr>
          <w:rFonts w:ascii="Time New Roman" w:eastAsia="黑体" w:hAnsi="Time New Roman" w:hint="eastAsia"/>
        </w:rPr>
        <w:t>，即：有违《公约》规定的措施必须为例外和临时性质并仅限于严格需要的范围。委员会重申以往建议</w:t>
      </w:r>
      <w:r w:rsidRPr="00473A50">
        <w:rPr>
          <w:rFonts w:ascii="Time New Roman" w:eastAsia="黑体" w:hAnsi="Time New Roman"/>
        </w:rPr>
        <w:t>(</w:t>
      </w:r>
      <w:r w:rsidR="00A6210C">
        <w:rPr>
          <w:rFonts w:ascii="Time New Roman" w:eastAsia="黑体" w:hAnsi="Time New Roman"/>
        </w:rPr>
        <w:t>CCPR</w:t>
      </w:r>
      <w:r w:rsidRPr="00473A50">
        <w:rPr>
          <w:rFonts w:ascii="Time New Roman" w:eastAsia="黑体" w:hAnsi="Time New Roman"/>
        </w:rPr>
        <w:t>/</w:t>
      </w:r>
      <w:r w:rsidR="00A6210C">
        <w:rPr>
          <w:rFonts w:ascii="Time New Roman" w:eastAsia="黑体" w:hAnsi="Time New Roman"/>
        </w:rPr>
        <w:t>C</w:t>
      </w:r>
      <w:r w:rsidRPr="00473A50">
        <w:rPr>
          <w:rFonts w:ascii="Time New Roman" w:eastAsia="黑体" w:hAnsi="Time New Roman"/>
        </w:rPr>
        <w:t>/</w:t>
      </w:r>
      <w:r w:rsidR="00A6210C">
        <w:rPr>
          <w:rFonts w:ascii="Time New Roman" w:eastAsia="黑体" w:hAnsi="Time New Roman"/>
        </w:rPr>
        <w:t>ISR</w:t>
      </w:r>
      <w:r w:rsidRPr="00473A50">
        <w:rPr>
          <w:rFonts w:ascii="Time New Roman" w:eastAsia="黑体" w:hAnsi="Time New Roman"/>
        </w:rPr>
        <w:t>/</w:t>
      </w:r>
      <w:r w:rsidR="00A6210C">
        <w:rPr>
          <w:rFonts w:ascii="Time New Roman" w:eastAsia="黑体" w:hAnsi="Time New Roman"/>
        </w:rPr>
        <w:t>CO</w:t>
      </w:r>
      <w:r w:rsidRPr="00473A50">
        <w:rPr>
          <w:rFonts w:ascii="Time New Roman" w:eastAsia="黑体" w:hAnsi="Time New Roman"/>
        </w:rPr>
        <w:t>/</w:t>
      </w:r>
      <w:r w:rsidR="00A6210C">
        <w:rPr>
          <w:rFonts w:ascii="Time New Roman" w:eastAsia="黑体" w:hAnsi="Time New Roman"/>
        </w:rPr>
        <w:t>3</w:t>
      </w:r>
      <w:r w:rsidRPr="00473A50">
        <w:rPr>
          <w:rFonts w:ascii="Time New Roman" w:eastAsia="黑体" w:hAnsi="Time New Roman" w:hint="eastAsia"/>
        </w:rPr>
        <w:t>第</w:t>
      </w:r>
      <w:r w:rsidR="00A6210C">
        <w:rPr>
          <w:rFonts w:ascii="Time New Roman" w:eastAsia="黑体" w:hAnsi="Time New Roman" w:hint="eastAsia"/>
        </w:rPr>
        <w:t>7</w:t>
      </w:r>
      <w:r w:rsidRPr="00473A50">
        <w:rPr>
          <w:rFonts w:ascii="Time New Roman" w:eastAsia="黑体" w:hAnsi="Time New Roman" w:hint="eastAsia"/>
        </w:rPr>
        <w:t>段</w:t>
      </w:r>
      <w:r w:rsidRPr="00473A50">
        <w:rPr>
          <w:rFonts w:ascii="Time New Roman" w:eastAsia="黑体" w:hAnsi="Time New Roman"/>
        </w:rPr>
        <w:t>)</w:t>
      </w:r>
      <w:r w:rsidRPr="00473A50">
        <w:rPr>
          <w:rFonts w:ascii="Time New Roman" w:eastAsia="黑体" w:hAnsi="Time New Roman" w:hint="eastAsia"/>
        </w:rPr>
        <w:t>，并</w:t>
      </w:r>
      <w:r w:rsidRPr="00473A50">
        <w:rPr>
          <w:rFonts w:ascii="Time New Roman" w:eastAsia="黑体" w:hAnsi="Time New Roman"/>
        </w:rPr>
        <w:t>请缔约国：</w:t>
      </w:r>
    </w:p>
    <w:p w:rsidR="00473A50" w:rsidRPr="00473A50" w:rsidRDefault="00473A50" w:rsidP="00473A50">
      <w:pPr>
        <w:pStyle w:val="SingleTxtGC"/>
        <w:numPr>
          <w:ilvl w:val="0"/>
          <w:numId w:val="24"/>
        </w:numPr>
        <w:rPr>
          <w:rFonts w:ascii="Time New Roman" w:eastAsia="黑体" w:hAnsi="Time New Roman" w:hint="eastAsia"/>
        </w:rPr>
      </w:pPr>
      <w:r w:rsidRPr="00473A50">
        <w:rPr>
          <w:rFonts w:ascii="Time New Roman" w:eastAsia="黑体" w:hAnsi="Time New Roman" w:hint="eastAsia"/>
        </w:rPr>
        <w:t>加快审查本国管辖</w:t>
      </w:r>
      <w:r w:rsidRPr="00473A50">
        <w:rPr>
          <w:rFonts w:ascii="Time New Roman" w:eastAsia="黑体" w:hAnsi="Time New Roman"/>
        </w:rPr>
        <w:t>紧急状态</w:t>
      </w:r>
      <w:r w:rsidRPr="00473A50">
        <w:rPr>
          <w:rFonts w:ascii="Time New Roman" w:eastAsia="黑体" w:hAnsi="Time New Roman" w:hint="eastAsia"/>
        </w:rPr>
        <w:t>的法律及是否有必要保持</w:t>
      </w:r>
      <w:r w:rsidR="00A6210C">
        <w:rPr>
          <w:rFonts w:ascii="Time New Roman" w:eastAsia="黑体" w:hAnsi="Time New Roman"/>
        </w:rPr>
        <w:t>1948</w:t>
      </w:r>
      <w:r w:rsidRPr="00473A50">
        <w:rPr>
          <w:rFonts w:ascii="Time New Roman" w:eastAsia="黑体" w:hAnsi="Time New Roman" w:hint="eastAsia"/>
        </w:rPr>
        <w:t>宣布的</w:t>
      </w:r>
      <w:r w:rsidRPr="00473A50">
        <w:rPr>
          <w:rFonts w:ascii="Time New Roman" w:eastAsia="黑体" w:hAnsi="Time New Roman"/>
        </w:rPr>
        <w:t>紧急状态</w:t>
      </w:r>
      <w:r w:rsidRPr="00473A50">
        <w:rPr>
          <w:rFonts w:ascii="Time New Roman" w:eastAsia="黑体" w:hAnsi="Time New Roman" w:hint="eastAsia"/>
        </w:rPr>
        <w:t>，并重新审议更新紧急状态的模式；</w:t>
      </w:r>
    </w:p>
    <w:p w:rsidR="00473A50" w:rsidRPr="00473A50" w:rsidRDefault="00473A50" w:rsidP="00473A50">
      <w:pPr>
        <w:pStyle w:val="SingleTxtGC"/>
        <w:numPr>
          <w:ilvl w:val="0"/>
          <w:numId w:val="24"/>
        </w:numPr>
        <w:rPr>
          <w:rFonts w:ascii="Time New Roman" w:eastAsia="黑体" w:hAnsi="Time New Roman" w:hint="eastAsia"/>
        </w:rPr>
      </w:pPr>
      <w:r w:rsidRPr="00473A50">
        <w:rPr>
          <w:rFonts w:ascii="Time New Roman" w:eastAsia="黑体" w:hAnsi="Time New Roman" w:hint="eastAsia"/>
        </w:rPr>
        <w:t>终止</w:t>
      </w:r>
      <w:r w:rsidRPr="00473A50">
        <w:rPr>
          <w:rFonts w:ascii="Time New Roman" w:eastAsia="黑体" w:hAnsi="Time New Roman"/>
        </w:rPr>
        <w:t>行政拘留</w:t>
      </w:r>
      <w:r w:rsidRPr="00473A50">
        <w:rPr>
          <w:rFonts w:ascii="Time New Roman" w:eastAsia="黑体" w:hAnsi="Time New Roman" w:hint="eastAsia"/>
        </w:rPr>
        <w:t>和在</w:t>
      </w:r>
      <w:r w:rsidRPr="00473A50">
        <w:rPr>
          <w:rFonts w:ascii="Time New Roman" w:eastAsia="黑体" w:hAnsi="Time New Roman"/>
        </w:rPr>
        <w:t>行政拘留</w:t>
      </w:r>
      <w:r w:rsidRPr="00473A50">
        <w:rPr>
          <w:rFonts w:ascii="Time New Roman" w:eastAsia="黑体" w:hAnsi="Time New Roman" w:hint="eastAsia"/>
        </w:rPr>
        <w:t>程序中使用秘密证据的做法，确保</w:t>
      </w:r>
      <w:r w:rsidRPr="00473A50">
        <w:rPr>
          <w:rFonts w:ascii="Time New Roman" w:eastAsia="黑体" w:hAnsi="Time New Roman"/>
        </w:rPr>
        <w:t>行政拘留</w:t>
      </w:r>
      <w:r w:rsidRPr="00473A50">
        <w:rPr>
          <w:rFonts w:ascii="Time New Roman" w:eastAsia="黑体" w:hAnsi="Time New Roman" w:hint="eastAsia"/>
        </w:rPr>
        <w:t>令所涉个人立即获判刑事罪行或立即获释。</w:t>
      </w:r>
    </w:p>
    <w:p w:rsidR="00473A50" w:rsidRPr="00473A50" w:rsidRDefault="00473A50" w:rsidP="00473A50">
      <w:pPr>
        <w:pStyle w:val="H23GC"/>
      </w:pPr>
      <w:r>
        <w:lastRenderedPageBreak/>
        <w:tab/>
      </w:r>
      <w:r>
        <w:tab/>
      </w:r>
      <w:r w:rsidRPr="00473A50">
        <w:t>反恐怖主义措施</w:t>
      </w:r>
    </w:p>
    <w:p w:rsidR="00473A50" w:rsidRPr="00473A50" w:rsidRDefault="00A6210C" w:rsidP="00473A50">
      <w:pPr>
        <w:pStyle w:val="SingleTxtGC"/>
      </w:pPr>
      <w:r>
        <w:rPr>
          <w:rFonts w:hint="eastAsia"/>
        </w:rPr>
        <w:t xml:space="preserve">11.  </w:t>
      </w:r>
      <w:r w:rsidR="00473A50" w:rsidRPr="00473A50">
        <w:rPr>
          <w:rFonts w:hint="eastAsia"/>
        </w:rPr>
        <w:t>委员会注意到</w:t>
      </w:r>
      <w:r w:rsidR="00473A50" w:rsidRPr="00473A50">
        <w:t>《打击恐怖主义法</w:t>
      </w:r>
      <w:r w:rsidR="00473A50" w:rsidRPr="00473A50">
        <w:rPr>
          <w:rFonts w:hint="eastAsia"/>
        </w:rPr>
        <w:t>案</w:t>
      </w:r>
      <w:r>
        <w:rPr>
          <w:rFonts w:hint="eastAsia"/>
        </w:rPr>
        <w:t>(</w:t>
      </w:r>
      <w:r>
        <w:t>5771</w:t>
      </w:r>
      <w:r w:rsidR="00473A50" w:rsidRPr="00473A50">
        <w:t>-</w:t>
      </w:r>
      <w:r>
        <w:t>2</w:t>
      </w:r>
      <w:r w:rsidR="00473A50" w:rsidRPr="00473A50">
        <w:t>0</w:t>
      </w:r>
      <w:r>
        <w:t>11</w:t>
      </w:r>
      <w:r>
        <w:rPr>
          <w:rFonts w:hint="eastAsia"/>
        </w:rPr>
        <w:t>)</w:t>
      </w:r>
      <w:r w:rsidR="00473A50" w:rsidRPr="00473A50">
        <w:t>》</w:t>
      </w:r>
      <w:r w:rsidR="00473A50" w:rsidRPr="00473A50">
        <w:rPr>
          <w:rFonts w:hint="eastAsia"/>
        </w:rPr>
        <w:t>的立法程序正在进行，但注意到正在审议的法律草案中关于</w:t>
      </w:r>
      <w:r w:rsidR="00473A50" w:rsidRPr="00473A50">
        <w:t>恐怖主义</w:t>
      </w:r>
      <w:r w:rsidR="00473A50" w:rsidRPr="00473A50">
        <w:rPr>
          <w:rFonts w:hint="eastAsia"/>
        </w:rPr>
        <w:t>的定义或为涉嫌或被判恐怖主义或相关罪行的人员提供的法律保障没有具体信息</w:t>
      </w:r>
      <w:r w:rsidR="00473A50" w:rsidRPr="00473A50">
        <w:t>(</w:t>
      </w:r>
      <w:r w:rsidR="00473A50" w:rsidRPr="00473A50">
        <w:rPr>
          <w:rFonts w:hint="eastAsia"/>
        </w:rPr>
        <w:t>第二、第七、第九、第十和第十四条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缔约国应确保规范缔约国的</w:t>
      </w:r>
      <w:r w:rsidRPr="00473A50">
        <w:rPr>
          <w:rFonts w:ascii="Time New Roman" w:eastAsia="黑体" w:hAnsi="Time New Roman"/>
        </w:rPr>
        <w:t>反恐怖主义措施</w:t>
      </w:r>
      <w:r w:rsidRPr="00473A50">
        <w:rPr>
          <w:rFonts w:ascii="Time New Roman" w:eastAsia="黑体" w:hAnsi="Time New Roman" w:hint="eastAsia"/>
        </w:rPr>
        <w:t>的新法律完全《公约》规定的符合本国义务。缔约国应，除其他外，考虑委员会关于该议题的以往建议</w:t>
      </w:r>
      <w:r w:rsidRPr="00473A50">
        <w:rPr>
          <w:rFonts w:ascii="Time New Roman" w:eastAsia="黑体" w:hAnsi="Time New Roman"/>
        </w:rPr>
        <w:t>(</w:t>
      </w:r>
      <w:r w:rsidR="00A6210C">
        <w:rPr>
          <w:rFonts w:ascii="Time New Roman" w:eastAsia="黑体" w:hAnsi="Time New Roman"/>
        </w:rPr>
        <w:t>CCPR</w:t>
      </w:r>
      <w:r w:rsidRPr="00473A50">
        <w:rPr>
          <w:rFonts w:ascii="Time New Roman" w:eastAsia="黑体" w:hAnsi="Time New Roman"/>
        </w:rPr>
        <w:t>/</w:t>
      </w:r>
      <w:r w:rsidR="00A6210C">
        <w:rPr>
          <w:rFonts w:ascii="Time New Roman" w:eastAsia="黑体" w:hAnsi="Time New Roman"/>
        </w:rPr>
        <w:t>C</w:t>
      </w:r>
      <w:r w:rsidRPr="00473A50">
        <w:rPr>
          <w:rFonts w:ascii="Time New Roman" w:eastAsia="黑体" w:hAnsi="Time New Roman"/>
        </w:rPr>
        <w:t>/</w:t>
      </w:r>
      <w:r w:rsidR="00A6210C">
        <w:rPr>
          <w:rFonts w:ascii="Time New Roman" w:eastAsia="黑体" w:hAnsi="Time New Roman"/>
        </w:rPr>
        <w:t>ISR</w:t>
      </w:r>
      <w:r w:rsidRPr="00473A50">
        <w:rPr>
          <w:rFonts w:ascii="Time New Roman" w:eastAsia="黑体" w:hAnsi="Time New Roman"/>
        </w:rPr>
        <w:t>/</w:t>
      </w:r>
      <w:r w:rsidR="00A6210C">
        <w:rPr>
          <w:rFonts w:ascii="Time New Roman" w:eastAsia="黑体" w:hAnsi="Time New Roman"/>
        </w:rPr>
        <w:t>CO</w:t>
      </w:r>
      <w:r w:rsidRPr="00473A50">
        <w:rPr>
          <w:rFonts w:ascii="Time New Roman" w:eastAsia="黑体" w:hAnsi="Time New Roman"/>
        </w:rPr>
        <w:t>/</w:t>
      </w:r>
      <w:r w:rsidR="00A6210C">
        <w:rPr>
          <w:rFonts w:ascii="Time New Roman" w:eastAsia="黑体" w:hAnsi="Time New Roman"/>
        </w:rPr>
        <w:t>3</w:t>
      </w:r>
      <w:r w:rsidRPr="00473A50">
        <w:rPr>
          <w:rFonts w:ascii="Time New Roman" w:eastAsia="黑体" w:hAnsi="Time New Roman" w:hint="eastAsia"/>
        </w:rPr>
        <w:t>第</w:t>
      </w:r>
      <w:r w:rsidR="00A6210C">
        <w:rPr>
          <w:rFonts w:ascii="Time New Roman" w:eastAsia="黑体" w:hAnsi="Time New Roman" w:hint="eastAsia"/>
        </w:rPr>
        <w:t>13</w:t>
      </w:r>
      <w:r w:rsidRPr="00473A50">
        <w:rPr>
          <w:rFonts w:ascii="Time New Roman" w:eastAsia="黑体" w:hAnsi="Time New Roman" w:hint="eastAsia"/>
        </w:rPr>
        <w:t>段</w:t>
      </w:r>
      <w:r w:rsidRPr="00473A50">
        <w:rPr>
          <w:rFonts w:ascii="Time New Roman" w:eastAsia="黑体" w:hAnsi="Time New Roman"/>
        </w:rPr>
        <w:t>)</w:t>
      </w:r>
      <w:r w:rsidRPr="00473A50">
        <w:rPr>
          <w:rFonts w:ascii="Time New Roman" w:eastAsia="黑体" w:hAnsi="Time New Roman" w:hint="eastAsia"/>
        </w:rPr>
        <w:t>。</w:t>
      </w:r>
    </w:p>
    <w:p w:rsidR="00473A50" w:rsidRPr="00473A50" w:rsidRDefault="00473A50" w:rsidP="00473A50">
      <w:pPr>
        <w:pStyle w:val="H23GC"/>
      </w:pPr>
      <w:r>
        <w:tab/>
      </w:r>
      <w:r>
        <w:tab/>
      </w:r>
      <w:r w:rsidRPr="00473A50">
        <w:rPr>
          <w:rFonts w:hint="eastAsia"/>
        </w:rPr>
        <w:t>对加沙地带的持续</w:t>
      </w:r>
      <w:r w:rsidRPr="00473A50">
        <w:t>封锁</w:t>
      </w:r>
    </w:p>
    <w:p w:rsidR="00473A50" w:rsidRPr="00473A50" w:rsidRDefault="00A6210C" w:rsidP="00473A50">
      <w:pPr>
        <w:pStyle w:val="SingleTxtGC"/>
      </w:pPr>
      <w:r>
        <w:rPr>
          <w:rFonts w:hint="eastAsia"/>
        </w:rPr>
        <w:t xml:space="preserve">12.  </w:t>
      </w:r>
      <w:r w:rsidR="00473A50" w:rsidRPr="00473A50">
        <w:rPr>
          <w:rFonts w:hint="eastAsia"/>
        </w:rPr>
        <w:t>委员会对缔约国对</w:t>
      </w:r>
      <w:r w:rsidR="00473A50" w:rsidRPr="00473A50">
        <w:t>加沙地带</w:t>
      </w:r>
      <w:r w:rsidR="00473A50" w:rsidRPr="00473A50">
        <w:rPr>
          <w:rFonts w:hint="eastAsia"/>
        </w:rPr>
        <w:t>的长期封锁表示关切。委员会关切地注意到，</w:t>
      </w:r>
      <w:r w:rsidR="00473A50" w:rsidRPr="00473A50">
        <w:t>封锁</w:t>
      </w:r>
      <w:r w:rsidR="00473A50" w:rsidRPr="00473A50">
        <w:rPr>
          <w:rFonts w:hint="eastAsia"/>
        </w:rPr>
        <w:t>持续影响着</w:t>
      </w:r>
      <w:r w:rsidR="00473A50" w:rsidRPr="00473A50">
        <w:t>行动自由</w:t>
      </w:r>
      <w:r w:rsidR="00473A50" w:rsidRPr="00473A50">
        <w:rPr>
          <w:rFonts w:hint="eastAsia"/>
        </w:rPr>
        <w:t>，仅</w:t>
      </w:r>
      <w:r w:rsidR="00473A50" w:rsidRPr="00473A50">
        <w:t>转诊</w:t>
      </w:r>
      <w:r w:rsidR="00473A50" w:rsidRPr="00473A50">
        <w:rPr>
          <w:rFonts w:hint="eastAsia"/>
        </w:rPr>
        <w:t>等有限类别的人员能够离开</w:t>
      </w:r>
      <w:r w:rsidR="00473A50" w:rsidRPr="00473A50">
        <w:t>加沙</w:t>
      </w:r>
      <w:r w:rsidR="00473A50" w:rsidRPr="00473A50">
        <w:rPr>
          <w:rFonts w:hint="eastAsia"/>
        </w:rPr>
        <w:t>地区；对巴勒斯坦人获得食品、保健、水电和卫生等各种基本和</w:t>
      </w:r>
      <w:r w:rsidR="00473A50" w:rsidRPr="00473A50">
        <w:t>救生</w:t>
      </w:r>
      <w:r w:rsidR="00473A50" w:rsidRPr="00473A50">
        <w:rPr>
          <w:rFonts w:hint="eastAsia"/>
        </w:rPr>
        <w:t>服务产生了消极影响；延迟了加沙地带的重建工作</w:t>
      </w:r>
      <w:r w:rsidR="00473A50" w:rsidRPr="00473A50">
        <w:t>(</w:t>
      </w:r>
      <w:r w:rsidR="00473A50" w:rsidRPr="00473A50">
        <w:rPr>
          <w:rFonts w:hint="eastAsia"/>
        </w:rPr>
        <w:t>第一、第六、第七和第十二条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缔约国应，</w:t>
      </w:r>
      <w:r w:rsidRPr="00473A50">
        <w:rPr>
          <w:rFonts w:ascii="Time New Roman" w:eastAsia="黑体" w:hAnsi="Time New Roman"/>
        </w:rPr>
        <w:t>根据</w:t>
      </w:r>
      <w:r w:rsidRPr="00473A50">
        <w:rPr>
          <w:rFonts w:ascii="Time New Roman" w:eastAsia="黑体" w:hAnsi="Time New Roman" w:hint="eastAsia"/>
        </w:rPr>
        <w:t>委员会的以往建议</w:t>
      </w:r>
      <w:r w:rsidRPr="00473A50">
        <w:rPr>
          <w:rFonts w:ascii="Time New Roman" w:eastAsia="黑体" w:hAnsi="Time New Roman"/>
        </w:rPr>
        <w:t>(</w:t>
      </w:r>
      <w:r w:rsidR="00A6210C">
        <w:rPr>
          <w:rFonts w:ascii="Time New Roman" w:eastAsia="黑体" w:hAnsi="Time New Roman"/>
        </w:rPr>
        <w:t>CCPR</w:t>
      </w:r>
      <w:r w:rsidRPr="00473A50">
        <w:rPr>
          <w:rFonts w:ascii="Time New Roman" w:eastAsia="黑体" w:hAnsi="Time New Roman"/>
        </w:rPr>
        <w:t>/</w:t>
      </w:r>
      <w:r w:rsidR="00A6210C">
        <w:rPr>
          <w:rFonts w:ascii="Time New Roman" w:eastAsia="黑体" w:hAnsi="Time New Roman"/>
        </w:rPr>
        <w:t>C</w:t>
      </w:r>
      <w:r w:rsidRPr="00473A50">
        <w:rPr>
          <w:rFonts w:ascii="Time New Roman" w:eastAsia="黑体" w:hAnsi="Time New Roman"/>
        </w:rPr>
        <w:t>/</w:t>
      </w:r>
      <w:r w:rsidR="00A6210C">
        <w:rPr>
          <w:rFonts w:ascii="Time New Roman" w:eastAsia="黑体" w:hAnsi="Time New Roman"/>
        </w:rPr>
        <w:t>ISR</w:t>
      </w:r>
      <w:r w:rsidRPr="00473A50">
        <w:rPr>
          <w:rFonts w:ascii="Time New Roman" w:eastAsia="黑体" w:hAnsi="Time New Roman"/>
        </w:rPr>
        <w:t>/</w:t>
      </w:r>
      <w:r w:rsidR="00A6210C">
        <w:rPr>
          <w:rFonts w:ascii="Time New Roman" w:eastAsia="黑体" w:hAnsi="Time New Roman"/>
        </w:rPr>
        <w:t>CO</w:t>
      </w:r>
      <w:r w:rsidRPr="00473A50">
        <w:rPr>
          <w:rFonts w:ascii="Time New Roman" w:eastAsia="黑体" w:hAnsi="Time New Roman"/>
        </w:rPr>
        <w:t>/</w:t>
      </w:r>
      <w:r w:rsidR="00A6210C">
        <w:rPr>
          <w:rFonts w:ascii="Time New Roman" w:eastAsia="黑体" w:hAnsi="Time New Roman"/>
        </w:rPr>
        <w:t>3</w:t>
      </w:r>
      <w:r w:rsidRPr="00473A50">
        <w:rPr>
          <w:rFonts w:ascii="Time New Roman" w:eastAsia="黑体" w:hAnsi="Time New Roman" w:hint="eastAsia"/>
        </w:rPr>
        <w:t>第</w:t>
      </w:r>
      <w:r w:rsidR="00A6210C">
        <w:rPr>
          <w:rFonts w:ascii="Time New Roman" w:eastAsia="黑体" w:hAnsi="Time New Roman" w:hint="eastAsia"/>
        </w:rPr>
        <w:t>8</w:t>
      </w:r>
      <w:r w:rsidRPr="00473A50">
        <w:rPr>
          <w:rFonts w:ascii="Time New Roman" w:eastAsia="黑体" w:hAnsi="Time New Roman" w:hint="eastAsia"/>
        </w:rPr>
        <w:t>段</w:t>
      </w:r>
      <w:r w:rsidRPr="00473A50">
        <w:rPr>
          <w:rFonts w:ascii="Time New Roman" w:eastAsia="黑体" w:hAnsi="Time New Roman"/>
        </w:rPr>
        <w:t>)</w:t>
      </w:r>
      <w:r w:rsidR="00A6210C">
        <w:rPr>
          <w:rFonts w:ascii="Time New Roman" w:eastAsia="黑体" w:hAnsi="Time New Roman"/>
        </w:rPr>
        <w:t>：</w:t>
      </w:r>
    </w:p>
    <w:p w:rsidR="00473A50" w:rsidRPr="00473A50" w:rsidRDefault="00473A50" w:rsidP="00473A50">
      <w:pPr>
        <w:pStyle w:val="SingleTxtGC"/>
        <w:numPr>
          <w:ilvl w:val="0"/>
          <w:numId w:val="26"/>
        </w:numPr>
        <w:rPr>
          <w:rFonts w:ascii="Time New Roman" w:eastAsia="黑体" w:hAnsi="Time New Roman" w:hint="eastAsia"/>
        </w:rPr>
      </w:pPr>
      <w:r w:rsidRPr="00473A50">
        <w:rPr>
          <w:rFonts w:ascii="Time New Roman" w:eastAsia="黑体" w:hAnsi="Time New Roman" w:hint="eastAsia"/>
        </w:rPr>
        <w:t>解除对加沙地带的</w:t>
      </w:r>
      <w:r w:rsidRPr="00473A50">
        <w:rPr>
          <w:rFonts w:ascii="Time New Roman" w:eastAsia="黑体" w:hAnsi="Time New Roman"/>
        </w:rPr>
        <w:t>封锁</w:t>
      </w:r>
      <w:r w:rsidRPr="00473A50">
        <w:rPr>
          <w:rFonts w:ascii="Time New Roman" w:eastAsia="黑体" w:hAnsi="Time New Roman" w:hint="eastAsia"/>
        </w:rPr>
        <w:t>，如果封锁对</w:t>
      </w:r>
      <w:r w:rsidRPr="00473A50">
        <w:rPr>
          <w:rFonts w:ascii="Time New Roman" w:eastAsia="黑体" w:hAnsi="Time New Roman"/>
        </w:rPr>
        <w:t>平民</w:t>
      </w:r>
      <w:r w:rsidRPr="00473A50">
        <w:rPr>
          <w:rFonts w:ascii="Time New Roman" w:eastAsia="黑体" w:hAnsi="Time New Roman" w:hint="eastAsia"/>
        </w:rPr>
        <w:t>有不利影响，并准许紧急人道主义援助和民用建设所需建材出入不受限制；</w:t>
      </w:r>
    </w:p>
    <w:p w:rsidR="00473A50" w:rsidRPr="00473A50" w:rsidRDefault="00473A50" w:rsidP="00473A50">
      <w:pPr>
        <w:pStyle w:val="SingleTxtGC"/>
        <w:numPr>
          <w:ilvl w:val="0"/>
          <w:numId w:val="26"/>
        </w:numPr>
        <w:rPr>
          <w:rFonts w:ascii="Time New Roman" w:eastAsia="黑体" w:hAnsi="Time New Roman" w:hint="eastAsia"/>
        </w:rPr>
      </w:pPr>
      <w:r w:rsidRPr="00473A50">
        <w:rPr>
          <w:rFonts w:ascii="Time New Roman" w:eastAsia="黑体" w:hAnsi="Time New Roman" w:hint="eastAsia"/>
        </w:rPr>
        <w:t>确保任何限制平民</w:t>
      </w:r>
      <w:r w:rsidRPr="00473A50">
        <w:rPr>
          <w:rFonts w:ascii="Time New Roman" w:eastAsia="黑体" w:hAnsi="Time New Roman"/>
        </w:rPr>
        <w:t>行动自由</w:t>
      </w:r>
      <w:r w:rsidRPr="00473A50">
        <w:rPr>
          <w:rFonts w:ascii="Time New Roman" w:eastAsia="黑体" w:hAnsi="Time New Roman" w:hint="eastAsia"/>
        </w:rPr>
        <w:t>和货物进出加沙和在加沙地区内转移的措施都应符合《公约》规定的缔约国的义务。</w:t>
      </w:r>
    </w:p>
    <w:p w:rsidR="00473A50" w:rsidRPr="00473A50" w:rsidRDefault="00473A50" w:rsidP="00473A50">
      <w:pPr>
        <w:pStyle w:val="H23GC"/>
      </w:pPr>
      <w:r>
        <w:rPr>
          <w:rFonts w:hint="eastAsia"/>
        </w:rPr>
        <w:tab/>
      </w:r>
      <w:r>
        <w:rPr>
          <w:rFonts w:hint="eastAsia"/>
        </w:rPr>
        <w:tab/>
      </w:r>
      <w:r w:rsidRPr="00473A50">
        <w:rPr>
          <w:rFonts w:hint="eastAsia"/>
        </w:rPr>
        <w:t>缔约国安全部队</w:t>
      </w:r>
      <w:r w:rsidRPr="00473A50">
        <w:t>过度使用武力</w:t>
      </w:r>
      <w:r w:rsidRPr="00473A50">
        <w:rPr>
          <w:rFonts w:hint="eastAsia"/>
        </w:rPr>
        <w:t>的问题</w:t>
      </w:r>
    </w:p>
    <w:p w:rsidR="00473A50" w:rsidRPr="00473A50" w:rsidRDefault="00A6210C" w:rsidP="00473A50">
      <w:pPr>
        <w:pStyle w:val="SingleTxtGC"/>
      </w:pPr>
      <w:r>
        <w:rPr>
          <w:rFonts w:hint="eastAsia"/>
        </w:rPr>
        <w:t xml:space="preserve">13.  </w:t>
      </w:r>
      <w:r w:rsidR="00473A50" w:rsidRPr="00473A50">
        <w:rPr>
          <w:rFonts w:hint="eastAsia"/>
        </w:rPr>
        <w:t>委员会表示关切的是，持续有报告称缔约国的安全部队，主要是以色列</w:t>
      </w:r>
      <w:r w:rsidR="00473A50" w:rsidRPr="00473A50">
        <w:t>国防军</w:t>
      </w:r>
      <w:r w:rsidR="00473A50" w:rsidRPr="00473A50">
        <w:rPr>
          <w:rFonts w:hint="eastAsia"/>
        </w:rPr>
        <w:t>，在针对包括儿童在内的巴勒斯坦平民的执法行动中使用致命武力，特别是在包括东耶路撒冷在内的</w:t>
      </w:r>
      <w:r w:rsidR="00473A50" w:rsidRPr="00473A50">
        <w:t>西岸</w:t>
      </w:r>
      <w:r w:rsidR="00473A50" w:rsidRPr="00473A50">
        <w:rPr>
          <w:rFonts w:hint="eastAsia"/>
        </w:rPr>
        <w:t>和加沙</w:t>
      </w:r>
      <w:r w:rsidR="00473A50" w:rsidRPr="00473A50">
        <w:t>禁区</w:t>
      </w:r>
      <w:r w:rsidR="00473A50" w:rsidRPr="00473A50">
        <w:rPr>
          <w:rFonts w:hint="eastAsia"/>
        </w:rPr>
        <w:t>。委员会</w:t>
      </w:r>
      <w:r w:rsidR="00473A50" w:rsidRPr="00473A50">
        <w:t>注意到</w:t>
      </w:r>
      <w:r w:rsidR="00473A50" w:rsidRPr="00473A50">
        <w:rPr>
          <w:rFonts w:hint="eastAsia"/>
        </w:rPr>
        <w:t>，根据军事</w:t>
      </w:r>
      <w:r w:rsidR="00473A50" w:rsidRPr="00473A50">
        <w:t>检察长</w:t>
      </w:r>
      <w:r>
        <w:t>2</w:t>
      </w:r>
      <w:r w:rsidR="00473A50" w:rsidRPr="00473A50">
        <w:t>0</w:t>
      </w:r>
      <w:r>
        <w:t>11</w:t>
      </w:r>
      <w:r w:rsidR="00473A50" w:rsidRPr="00473A50">
        <w:t>年</w:t>
      </w:r>
      <w:r w:rsidR="00473A50" w:rsidRPr="00473A50">
        <w:rPr>
          <w:rFonts w:hint="eastAsia"/>
        </w:rPr>
        <w:t>发布的新政策，对</w:t>
      </w:r>
      <w:r w:rsidR="00473A50" w:rsidRPr="00473A50">
        <w:t>西岸</w:t>
      </w:r>
      <w:r w:rsidR="00473A50" w:rsidRPr="00473A50">
        <w:rPr>
          <w:rFonts w:hint="eastAsia"/>
        </w:rPr>
        <w:t>的某些伤亡事件将自动开展刑事调查，也注意到为调查这些事件采取的</w:t>
      </w:r>
      <w:r w:rsidR="00473A50" w:rsidRPr="00473A50">
        <w:t>措施</w:t>
      </w:r>
      <w:r w:rsidR="00473A50" w:rsidRPr="00473A50">
        <w:rPr>
          <w:rFonts w:hint="eastAsia"/>
        </w:rPr>
        <w:t>，但仍</w:t>
      </w:r>
      <w:r w:rsidR="00473A50" w:rsidRPr="00473A50">
        <w:t>关切的是</w:t>
      </w:r>
      <w:r w:rsidR="00473A50" w:rsidRPr="00473A50">
        <w:rPr>
          <w:rFonts w:hint="eastAsia"/>
        </w:rPr>
        <w:t>，此类行为方面责任制仍然薄弱。</w:t>
      </w:r>
      <w:r w:rsidR="00473A50" w:rsidRPr="00473A50">
        <w:t>委</w:t>
      </w:r>
      <w:r w:rsidR="00473A50" w:rsidRPr="00473A50">
        <w:rPr>
          <w:rFonts w:hint="eastAsia"/>
        </w:rPr>
        <w:t>员会还对逮捕行动中似乎过度破坏和拆除财产的问题表示关切</w:t>
      </w:r>
      <w:r w:rsidR="00473A50" w:rsidRPr="00473A50">
        <w:t>(</w:t>
      </w:r>
      <w:r w:rsidR="00473A50" w:rsidRPr="00473A50">
        <w:rPr>
          <w:rFonts w:hint="eastAsia"/>
        </w:rPr>
        <w:t>第二、第六、第七、第九和第二十四条</w:t>
      </w:r>
      <w:r>
        <w:t>)</w:t>
      </w:r>
      <w:r>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缔约国应：</w:t>
      </w:r>
    </w:p>
    <w:p w:rsidR="00473A50" w:rsidRPr="00473A50" w:rsidRDefault="00473A50" w:rsidP="00473A50">
      <w:pPr>
        <w:pStyle w:val="SingleTxtGC"/>
        <w:numPr>
          <w:ilvl w:val="0"/>
          <w:numId w:val="28"/>
        </w:numPr>
        <w:rPr>
          <w:rFonts w:ascii="Time New Roman" w:eastAsia="黑体" w:hAnsi="Time New Roman" w:hint="eastAsia"/>
        </w:rPr>
      </w:pPr>
      <w:r w:rsidRPr="00473A50">
        <w:rPr>
          <w:rFonts w:ascii="Time New Roman" w:eastAsia="黑体" w:hAnsi="Time New Roman"/>
        </w:rPr>
        <w:t>采取一切必要措施</w:t>
      </w:r>
      <w:r w:rsidRPr="00473A50">
        <w:rPr>
          <w:rFonts w:ascii="Time New Roman" w:eastAsia="黑体" w:hAnsi="Time New Roman" w:hint="eastAsia"/>
        </w:rPr>
        <w:t>，防止</w:t>
      </w:r>
      <w:r w:rsidRPr="00473A50">
        <w:rPr>
          <w:rFonts w:ascii="Time New Roman" w:eastAsia="黑体" w:hAnsi="Time New Roman"/>
        </w:rPr>
        <w:t>执法行动</w:t>
      </w:r>
      <w:r w:rsidRPr="00473A50">
        <w:rPr>
          <w:rFonts w:ascii="Time New Roman" w:eastAsia="黑体" w:hAnsi="Time New Roman" w:hint="eastAsia"/>
        </w:rPr>
        <w:t>中发生</w:t>
      </w:r>
      <w:r w:rsidRPr="00473A50">
        <w:rPr>
          <w:rFonts w:ascii="Time New Roman" w:eastAsia="黑体" w:hAnsi="Time New Roman"/>
        </w:rPr>
        <w:t>过度使用武力</w:t>
      </w:r>
      <w:r w:rsidRPr="00473A50">
        <w:rPr>
          <w:rFonts w:ascii="Time New Roman" w:eastAsia="黑体" w:hAnsi="Time New Roman" w:hint="eastAsia"/>
        </w:rPr>
        <w:t>的事件，包括确保包括东耶路撒冷在内的</w:t>
      </w:r>
      <w:r w:rsidRPr="00473A50">
        <w:rPr>
          <w:rFonts w:ascii="Time New Roman" w:eastAsia="黑体" w:hAnsi="Time New Roman"/>
        </w:rPr>
        <w:t>西岸</w:t>
      </w:r>
      <w:r w:rsidRPr="00473A50">
        <w:rPr>
          <w:rFonts w:ascii="Time New Roman" w:eastAsia="黑体" w:hAnsi="Time New Roman" w:hint="eastAsia"/>
        </w:rPr>
        <w:t>与加沙限入</w:t>
      </w:r>
      <w:r w:rsidRPr="00473A50">
        <w:rPr>
          <w:rFonts w:ascii="Time New Roman" w:eastAsia="黑体" w:hAnsi="Time New Roman"/>
        </w:rPr>
        <w:t>区</w:t>
      </w:r>
      <w:r w:rsidRPr="00473A50">
        <w:rPr>
          <w:rFonts w:ascii="Time New Roman" w:eastAsia="黑体" w:hAnsi="Time New Roman" w:hint="eastAsia"/>
        </w:rPr>
        <w:t>的缔约国</w:t>
      </w:r>
      <w:r w:rsidRPr="00473A50">
        <w:rPr>
          <w:rFonts w:ascii="Time New Roman" w:eastAsia="黑体" w:hAnsi="Time New Roman"/>
        </w:rPr>
        <w:t>安全部队</w:t>
      </w:r>
      <w:r w:rsidRPr="00473A50">
        <w:rPr>
          <w:rFonts w:ascii="Time New Roman" w:eastAsia="黑体" w:hAnsi="Time New Roman" w:hint="eastAsia"/>
        </w:rPr>
        <w:t>关于</w:t>
      </w:r>
      <w:r w:rsidRPr="00473A50">
        <w:rPr>
          <w:rFonts w:ascii="Time New Roman" w:eastAsia="黑体" w:hAnsi="Time New Roman"/>
        </w:rPr>
        <w:t>接战</w:t>
      </w:r>
      <w:r w:rsidRPr="00473A50">
        <w:rPr>
          <w:rFonts w:ascii="Time New Roman" w:eastAsia="黑体" w:hAnsi="Time New Roman" w:hint="eastAsia"/>
        </w:rPr>
        <w:t>和</w:t>
      </w:r>
      <w:r w:rsidRPr="00473A50">
        <w:rPr>
          <w:rFonts w:ascii="Time New Roman" w:eastAsia="黑体" w:hAnsi="Time New Roman"/>
        </w:rPr>
        <w:t>开火</w:t>
      </w:r>
      <w:r w:rsidRPr="00473A50">
        <w:rPr>
          <w:rFonts w:ascii="Time New Roman" w:eastAsia="黑体" w:hAnsi="Time New Roman" w:hint="eastAsia"/>
        </w:rPr>
        <w:t>的</w:t>
      </w:r>
      <w:r w:rsidRPr="00473A50">
        <w:rPr>
          <w:rFonts w:ascii="Time New Roman" w:eastAsia="黑体" w:hAnsi="Time New Roman"/>
        </w:rPr>
        <w:t>条例</w:t>
      </w:r>
      <w:r w:rsidRPr="00473A50">
        <w:rPr>
          <w:rFonts w:ascii="Time New Roman" w:eastAsia="黑体" w:hAnsi="Time New Roman" w:hint="eastAsia"/>
        </w:rPr>
        <w:t>符合</w:t>
      </w:r>
      <w:r w:rsidRPr="00473A50">
        <w:rPr>
          <w:rFonts w:ascii="Time New Roman" w:eastAsia="黑体" w:hAnsi="Time New Roman"/>
        </w:rPr>
        <w:t>《公</w:t>
      </w:r>
      <w:r w:rsidRPr="00473A50">
        <w:rPr>
          <w:rFonts w:ascii="Time New Roman" w:eastAsia="黑体" w:hAnsi="Time New Roman" w:hint="eastAsia"/>
        </w:rPr>
        <w:t>约》第六条及《</w:t>
      </w:r>
      <w:r w:rsidRPr="00473A50">
        <w:rPr>
          <w:rFonts w:ascii="Time New Roman" w:eastAsia="黑体" w:hAnsi="Time New Roman"/>
        </w:rPr>
        <w:t>执法人员使用武力和火器的基本原则</w:t>
      </w:r>
      <w:r w:rsidRPr="00473A50">
        <w:rPr>
          <w:rFonts w:ascii="Time New Roman" w:eastAsia="黑体" w:hAnsi="Time New Roman" w:hint="eastAsia"/>
        </w:rPr>
        <w:t>》；</w:t>
      </w:r>
    </w:p>
    <w:p w:rsidR="00473A50" w:rsidRPr="00473A50" w:rsidRDefault="00473A50" w:rsidP="00473A50">
      <w:pPr>
        <w:pStyle w:val="SingleTxtGC"/>
        <w:numPr>
          <w:ilvl w:val="0"/>
          <w:numId w:val="28"/>
        </w:numPr>
        <w:rPr>
          <w:rFonts w:ascii="Time New Roman" w:eastAsia="黑体" w:hAnsi="Time New Roman" w:hint="eastAsia"/>
        </w:rPr>
      </w:pPr>
      <w:r w:rsidRPr="00473A50">
        <w:rPr>
          <w:rFonts w:ascii="Time New Roman" w:eastAsia="黑体" w:hAnsi="Time New Roman"/>
        </w:rPr>
        <w:t>确保</w:t>
      </w:r>
      <w:r w:rsidRPr="00473A50">
        <w:rPr>
          <w:rFonts w:ascii="Time New Roman" w:eastAsia="黑体" w:hAnsi="Time New Roman" w:hint="eastAsia"/>
        </w:rPr>
        <w:t>及时、彻底、有效、独立且公正地调查包括</w:t>
      </w:r>
      <w:r w:rsidRPr="00473A50">
        <w:rPr>
          <w:rFonts w:ascii="Time New Roman" w:eastAsia="黑体" w:hAnsi="Time New Roman"/>
        </w:rPr>
        <w:t>以色列国防军</w:t>
      </w:r>
      <w:r w:rsidRPr="00473A50">
        <w:rPr>
          <w:rFonts w:ascii="Time New Roman" w:eastAsia="黑体" w:hAnsi="Time New Roman" w:hint="eastAsia"/>
        </w:rPr>
        <w:t>、边境警察和缔约国当局签约的私营安保人员在内的</w:t>
      </w:r>
      <w:r w:rsidRPr="00473A50">
        <w:rPr>
          <w:rFonts w:ascii="Time New Roman" w:eastAsia="黑体" w:hAnsi="Time New Roman"/>
        </w:rPr>
        <w:t>执法人员</w:t>
      </w:r>
      <w:r w:rsidRPr="00473A50">
        <w:rPr>
          <w:rFonts w:ascii="Time New Roman" w:eastAsia="黑体" w:hAnsi="Time New Roman" w:hint="eastAsia"/>
        </w:rPr>
        <w:t>使用火器的行为；</w:t>
      </w:r>
    </w:p>
    <w:p w:rsidR="00473A50" w:rsidRPr="00473A50" w:rsidRDefault="00473A50" w:rsidP="00473A50">
      <w:pPr>
        <w:pStyle w:val="SingleTxtGC"/>
        <w:numPr>
          <w:ilvl w:val="0"/>
          <w:numId w:val="28"/>
        </w:numPr>
        <w:rPr>
          <w:rFonts w:ascii="Time New Roman" w:eastAsia="黑体" w:hAnsi="Time New Roman" w:hint="eastAsia"/>
        </w:rPr>
      </w:pPr>
      <w:r w:rsidRPr="00473A50">
        <w:rPr>
          <w:rFonts w:ascii="Time New Roman" w:eastAsia="黑体" w:hAnsi="Time New Roman"/>
        </w:rPr>
        <w:t>确保</w:t>
      </w:r>
      <w:r w:rsidRPr="00473A50">
        <w:rPr>
          <w:rFonts w:ascii="Time New Roman" w:eastAsia="黑体" w:hAnsi="Time New Roman" w:hint="eastAsia"/>
        </w:rPr>
        <w:t>起诉逮捕行动中过度拆除房产和</w:t>
      </w:r>
      <w:r w:rsidRPr="00473A50">
        <w:rPr>
          <w:rFonts w:ascii="Time New Roman" w:eastAsia="黑体" w:hAnsi="Time New Roman"/>
        </w:rPr>
        <w:t>过度使用武力</w:t>
      </w:r>
      <w:r w:rsidRPr="00473A50">
        <w:rPr>
          <w:rFonts w:ascii="Time New Roman" w:eastAsia="黑体" w:hAnsi="Time New Roman" w:hint="eastAsia"/>
        </w:rPr>
        <w:t>的责任人，定罪者应妥善惩处，受害者应获有效补救。</w:t>
      </w:r>
    </w:p>
    <w:p w:rsidR="00473A50" w:rsidRPr="00473A50" w:rsidRDefault="00473A50" w:rsidP="00473A50">
      <w:pPr>
        <w:pStyle w:val="H23GC"/>
      </w:pPr>
      <w:r>
        <w:rPr>
          <w:rFonts w:hint="eastAsia"/>
        </w:rPr>
        <w:lastRenderedPageBreak/>
        <w:tab/>
      </w:r>
      <w:r>
        <w:rPr>
          <w:rFonts w:hint="eastAsia"/>
        </w:rPr>
        <w:tab/>
      </w:r>
      <w:r w:rsidRPr="00473A50">
        <w:t>酷刑</w:t>
      </w:r>
      <w:r w:rsidRPr="00473A50">
        <w:rPr>
          <w:rFonts w:hint="eastAsia"/>
        </w:rPr>
        <w:t>和</w:t>
      </w:r>
      <w:r w:rsidRPr="00473A50">
        <w:t>虐待</w:t>
      </w:r>
    </w:p>
    <w:p w:rsidR="00473A50" w:rsidRPr="00473A50" w:rsidRDefault="00A6210C" w:rsidP="00473A50">
      <w:pPr>
        <w:pStyle w:val="SingleTxtGC"/>
      </w:pPr>
      <w:r>
        <w:rPr>
          <w:rFonts w:hint="eastAsia"/>
        </w:rPr>
        <w:t xml:space="preserve">14.  </w:t>
      </w:r>
      <w:r w:rsidR="00473A50" w:rsidRPr="00473A50">
        <w:rPr>
          <w:rFonts w:hint="eastAsia"/>
        </w:rPr>
        <w:t>委员会重申其关切</w:t>
      </w:r>
      <w:r w:rsidR="00473A50" w:rsidRPr="00473A50">
        <w:t>(</w:t>
      </w:r>
      <w:r>
        <w:t>CCPR</w:t>
      </w:r>
      <w:r w:rsidR="00473A50" w:rsidRPr="00473A50">
        <w:t>/</w:t>
      </w:r>
      <w:r>
        <w:t>C</w:t>
      </w:r>
      <w:r w:rsidR="00473A50" w:rsidRPr="00473A50">
        <w:t>/</w:t>
      </w:r>
      <w:r>
        <w:t>ISR</w:t>
      </w:r>
      <w:r w:rsidR="00473A50" w:rsidRPr="00473A50">
        <w:t>/</w:t>
      </w:r>
      <w:r>
        <w:t>CO</w:t>
      </w:r>
      <w:r w:rsidR="00473A50" w:rsidRPr="00473A50">
        <w:t>/</w:t>
      </w:r>
      <w:r>
        <w:t>3</w:t>
      </w:r>
      <w:r w:rsidR="00473A50" w:rsidRPr="00473A50">
        <w:rPr>
          <w:rFonts w:hint="eastAsia"/>
        </w:rPr>
        <w:t>第</w:t>
      </w:r>
      <w:r>
        <w:rPr>
          <w:rFonts w:hint="eastAsia"/>
        </w:rPr>
        <w:t>11</w:t>
      </w:r>
      <w:r w:rsidR="00473A50" w:rsidRPr="00473A50">
        <w:rPr>
          <w:rFonts w:hint="eastAsia"/>
        </w:rPr>
        <w:t>段</w:t>
      </w:r>
      <w:r w:rsidR="00473A50" w:rsidRPr="00473A50">
        <w:t>)</w:t>
      </w:r>
      <w:r w:rsidR="00473A50" w:rsidRPr="00473A50">
        <w:rPr>
          <w:rFonts w:hint="eastAsia"/>
        </w:rPr>
        <w:t>称，缔约国的法律至今未纳入符合《公约》第七条的</w:t>
      </w:r>
      <w:r w:rsidR="00473A50" w:rsidRPr="00473A50">
        <w:t>酷刑</w:t>
      </w:r>
      <w:r w:rsidR="00473A50" w:rsidRPr="00473A50">
        <w:rPr>
          <w:rFonts w:hint="eastAsia"/>
        </w:rPr>
        <w:t>罪行。委员会还重申其关切称，</w:t>
      </w:r>
      <w:r>
        <w:rPr>
          <w:rFonts w:hint="eastAsia"/>
        </w:rPr>
        <w:t>“</w:t>
      </w:r>
      <w:r w:rsidR="00473A50" w:rsidRPr="00473A50">
        <w:t>必要性</w:t>
      </w:r>
      <w:r w:rsidR="00473A50" w:rsidRPr="00473A50">
        <w:rPr>
          <w:rFonts w:hint="eastAsia"/>
        </w:rPr>
        <w:t>防卫</w:t>
      </w:r>
      <w:r>
        <w:rPr>
          <w:rFonts w:hint="eastAsia"/>
        </w:rPr>
        <w:t>”</w:t>
      </w:r>
      <w:r w:rsidR="00DC0BF2">
        <w:rPr>
          <w:rFonts w:hint="eastAsia"/>
        </w:rPr>
        <w:t>仍</w:t>
      </w:r>
      <w:r w:rsidR="00473A50" w:rsidRPr="00473A50">
        <w:rPr>
          <w:rFonts w:hint="eastAsia"/>
        </w:rPr>
        <w:t>然是合法的，并被用作</w:t>
      </w:r>
      <w:r w:rsidR="00473A50" w:rsidRPr="00473A50">
        <w:t>酷刑</w:t>
      </w:r>
      <w:r w:rsidR="00473A50" w:rsidRPr="00473A50">
        <w:rPr>
          <w:rFonts w:hint="eastAsia"/>
        </w:rPr>
        <w:t>的可能理由。委员会还关切地注意到，最高法院暗</w:t>
      </w:r>
      <w:r w:rsidR="00473A50" w:rsidRPr="00473A50">
        <w:t>意</w:t>
      </w:r>
      <w:r w:rsidR="00473A50" w:rsidRPr="00473A50">
        <w:rPr>
          <w:rFonts w:hint="eastAsia"/>
        </w:rPr>
        <w:t>准许在</w:t>
      </w:r>
      <w:r>
        <w:rPr>
          <w:rFonts w:hint="eastAsia"/>
        </w:rPr>
        <w:t>“</w:t>
      </w:r>
      <w:r w:rsidR="00473A50" w:rsidRPr="00473A50">
        <w:rPr>
          <w:rFonts w:hint="eastAsia"/>
        </w:rPr>
        <w:t>必要性</w:t>
      </w:r>
      <w:r>
        <w:rPr>
          <w:rFonts w:hint="eastAsia"/>
        </w:rPr>
        <w:t>”</w:t>
      </w:r>
      <w:r w:rsidR="00473A50" w:rsidRPr="00473A50">
        <w:rPr>
          <w:rFonts w:hint="eastAsia"/>
        </w:rPr>
        <w:t>案件中使用所谓的</w:t>
      </w:r>
      <w:r>
        <w:rPr>
          <w:rFonts w:hint="eastAsia"/>
        </w:rPr>
        <w:t>“</w:t>
      </w:r>
      <w:r w:rsidR="00473A50" w:rsidRPr="00473A50">
        <w:rPr>
          <w:rFonts w:hint="eastAsia"/>
        </w:rPr>
        <w:t>轻度生理压力</w:t>
      </w:r>
      <w:r>
        <w:rPr>
          <w:rFonts w:hint="eastAsia"/>
        </w:rPr>
        <w:t>”</w:t>
      </w:r>
      <w:r w:rsidR="00473A50" w:rsidRPr="00473A50">
        <w:rPr>
          <w:rFonts w:hint="eastAsia"/>
        </w:rPr>
        <w:t>。委员会</w:t>
      </w:r>
      <w:r w:rsidR="00473A50" w:rsidRPr="00473A50">
        <w:t>还关切的是，</w:t>
      </w:r>
      <w:r w:rsidR="00473A50" w:rsidRPr="00473A50">
        <w:rPr>
          <w:rFonts w:hint="eastAsia"/>
        </w:rPr>
        <w:t>因安全罪行受拘留人员的案件可不提供审讯的音频或视频资料。委员会回顾道，第七条绝对禁止酷刑、残忍、不人道或有辱人格的待遇或处罚，根据第四条第</w:t>
      </w:r>
      <w:r>
        <w:t>2</w:t>
      </w:r>
      <w:r w:rsidR="00473A50" w:rsidRPr="00473A50">
        <w:rPr>
          <w:rFonts w:hint="eastAsia"/>
        </w:rPr>
        <w:t>款，对此不得</w:t>
      </w:r>
      <w:r w:rsidR="00473A50" w:rsidRPr="00473A50">
        <w:t>克减</w:t>
      </w:r>
      <w:r w:rsidR="00473A50" w:rsidRPr="00473A50">
        <w:rPr>
          <w:rFonts w:hint="eastAsia"/>
        </w:rPr>
        <w:t>，即便是公共紧急状态时期</w:t>
      </w:r>
      <w:r w:rsidR="00473A50" w:rsidRPr="00473A50">
        <w:t>(</w:t>
      </w:r>
      <w:r w:rsidR="00473A50" w:rsidRPr="00473A50">
        <w:rPr>
          <w:rFonts w:hint="eastAsia"/>
        </w:rPr>
        <w:t>第四和第七条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缔约国应明令禁止</w:t>
      </w:r>
      <w:r w:rsidRPr="00473A50">
        <w:rPr>
          <w:rFonts w:ascii="Time New Roman" w:eastAsia="黑体" w:hAnsi="Time New Roman"/>
        </w:rPr>
        <w:t>酷刑</w:t>
      </w:r>
      <w:r w:rsidRPr="00473A50">
        <w:rPr>
          <w:rFonts w:ascii="Time New Roman" w:eastAsia="黑体" w:hAnsi="Time New Roman" w:hint="eastAsia"/>
        </w:rPr>
        <w:t>，包括精神</w:t>
      </w:r>
      <w:r w:rsidRPr="00473A50">
        <w:rPr>
          <w:rFonts w:ascii="Time New Roman" w:eastAsia="黑体" w:hAnsi="Time New Roman"/>
        </w:rPr>
        <w:t>酷刑</w:t>
      </w:r>
      <w:r w:rsidRPr="00473A50">
        <w:rPr>
          <w:rFonts w:ascii="Time New Roman" w:eastAsia="黑体" w:hAnsi="Time New Roman" w:hint="eastAsia"/>
        </w:rPr>
        <w:t>，及残忍、不人道或有辱人格的待遇或处罚，为此应在本国法律中纳入完全符合《公约》第七条的</w:t>
      </w:r>
      <w:r w:rsidRPr="00473A50">
        <w:rPr>
          <w:rFonts w:ascii="Time New Roman" w:eastAsia="黑体" w:hAnsi="Time New Roman"/>
        </w:rPr>
        <w:t>酷刑</w:t>
      </w:r>
      <w:r w:rsidRPr="00473A50">
        <w:rPr>
          <w:rFonts w:ascii="Time New Roman" w:eastAsia="黑体" w:hAnsi="Time New Roman" w:hint="eastAsia"/>
        </w:rPr>
        <w:t>定义，并确保法律视行为严重程度规定惩处。还应：</w:t>
      </w:r>
      <w:r w:rsidRPr="00473A50">
        <w:rPr>
          <w:rFonts w:ascii="Time New Roman" w:eastAsia="黑体" w:hAnsi="Time New Roman"/>
        </w:rPr>
        <w:t>(</w:t>
      </w:r>
      <w:r w:rsidR="00A6210C">
        <w:rPr>
          <w:rFonts w:ascii="Time New Roman" w:eastAsia="黑体" w:hAnsi="Time New Roman"/>
        </w:rPr>
        <w:t>a</w:t>
      </w:r>
      <w:r w:rsidRPr="00473A50">
        <w:rPr>
          <w:rFonts w:ascii="Time New Roman" w:eastAsia="黑体" w:hAnsi="Time New Roman"/>
        </w:rPr>
        <w:t>)</w:t>
      </w:r>
      <w:r w:rsidR="00A6210C">
        <w:rPr>
          <w:rFonts w:ascii="Time New Roman" w:eastAsia="黑体" w:hAnsi="Time New Roman" w:hint="eastAsia"/>
        </w:rPr>
        <w:t xml:space="preserve"> </w:t>
      </w:r>
      <w:r w:rsidRPr="00473A50">
        <w:rPr>
          <w:rFonts w:ascii="Time New Roman" w:eastAsia="黑体" w:hAnsi="Time New Roman" w:hint="eastAsia"/>
        </w:rPr>
        <w:t>消除</w:t>
      </w:r>
      <w:r w:rsidR="00A6210C">
        <w:rPr>
          <w:rFonts w:ascii="Time New Roman" w:eastAsia="黑体" w:hAnsi="Time New Roman" w:hint="eastAsia"/>
        </w:rPr>
        <w:t>“</w:t>
      </w:r>
      <w:r w:rsidRPr="00473A50">
        <w:rPr>
          <w:rFonts w:ascii="Time New Roman" w:eastAsia="黑体" w:hAnsi="Time New Roman" w:hint="eastAsia"/>
        </w:rPr>
        <w:t>必要性</w:t>
      </w:r>
      <w:r w:rsidR="00A6210C">
        <w:rPr>
          <w:rFonts w:ascii="Time New Roman" w:eastAsia="黑体" w:hAnsi="Time New Roman" w:hint="eastAsia"/>
        </w:rPr>
        <w:t>”</w:t>
      </w:r>
      <w:r w:rsidRPr="00473A50">
        <w:rPr>
          <w:rFonts w:ascii="Time New Roman" w:eastAsia="黑体" w:hAnsi="Time New Roman" w:hint="eastAsia"/>
        </w:rPr>
        <w:t>可作为</w:t>
      </w:r>
      <w:r w:rsidRPr="00473A50">
        <w:rPr>
          <w:rFonts w:ascii="Time New Roman" w:eastAsia="黑体" w:hAnsi="Time New Roman"/>
        </w:rPr>
        <w:t>酷刑</w:t>
      </w:r>
      <w:r w:rsidRPr="00473A50">
        <w:rPr>
          <w:rFonts w:ascii="Time New Roman" w:eastAsia="黑体" w:hAnsi="Time New Roman" w:hint="eastAsia"/>
        </w:rPr>
        <w:t>罪行的理由这一概念；</w:t>
      </w:r>
      <w:r w:rsidRPr="00473A50">
        <w:rPr>
          <w:rFonts w:ascii="Time New Roman" w:eastAsia="黑体" w:hAnsi="Time New Roman"/>
        </w:rPr>
        <w:t>(</w:t>
      </w:r>
      <w:r w:rsidR="00A6210C">
        <w:rPr>
          <w:rFonts w:ascii="Time New Roman" w:eastAsia="黑体" w:hAnsi="Time New Roman"/>
        </w:rPr>
        <w:t>b</w:t>
      </w:r>
      <w:r w:rsidRPr="00473A50">
        <w:rPr>
          <w:rFonts w:ascii="Time New Roman" w:eastAsia="黑体" w:hAnsi="Time New Roman"/>
        </w:rPr>
        <w:t>)</w:t>
      </w:r>
      <w:r w:rsidR="00A6210C">
        <w:rPr>
          <w:rFonts w:ascii="Time New Roman" w:eastAsia="黑体" w:hAnsi="Time New Roman" w:hint="eastAsia"/>
        </w:rPr>
        <w:t xml:space="preserve"> </w:t>
      </w:r>
      <w:r w:rsidRPr="00473A50">
        <w:rPr>
          <w:rFonts w:ascii="Time New Roman" w:eastAsia="黑体" w:hAnsi="Time New Roman" w:hint="eastAsia"/>
        </w:rPr>
        <w:t>在</w:t>
      </w:r>
      <w:r w:rsidR="00A6210C">
        <w:rPr>
          <w:rFonts w:ascii="Time New Roman" w:eastAsia="黑体" w:hAnsi="Time New Roman" w:hint="eastAsia"/>
        </w:rPr>
        <w:t>“</w:t>
      </w:r>
      <w:r w:rsidRPr="00473A50">
        <w:rPr>
          <w:rFonts w:ascii="Time New Roman" w:eastAsia="黑体" w:hAnsi="Time New Roman" w:hint="eastAsia"/>
        </w:rPr>
        <w:t>必要性</w:t>
      </w:r>
      <w:r w:rsidR="00A6210C">
        <w:rPr>
          <w:rFonts w:ascii="Time New Roman" w:eastAsia="黑体" w:hAnsi="Time New Roman" w:hint="eastAsia"/>
        </w:rPr>
        <w:t>”</w:t>
      </w:r>
      <w:r w:rsidRPr="00473A50">
        <w:rPr>
          <w:rFonts w:ascii="Time New Roman" w:eastAsia="黑体" w:hAnsi="Time New Roman" w:hint="eastAsia"/>
        </w:rPr>
        <w:t>案件中不得施行</w:t>
      </w:r>
      <w:r w:rsidR="00A6210C">
        <w:rPr>
          <w:rFonts w:ascii="Time New Roman" w:eastAsia="黑体" w:hAnsi="Time New Roman" w:hint="eastAsia"/>
        </w:rPr>
        <w:t>“</w:t>
      </w:r>
      <w:r w:rsidRPr="00473A50">
        <w:rPr>
          <w:rFonts w:ascii="Time New Roman" w:eastAsia="黑体" w:hAnsi="Time New Roman" w:hint="eastAsia"/>
        </w:rPr>
        <w:t>轻度生理压力</w:t>
      </w:r>
      <w:r w:rsidR="00A6210C">
        <w:rPr>
          <w:rFonts w:ascii="Time New Roman" w:eastAsia="黑体" w:hAnsi="Time New Roman" w:hint="eastAsia"/>
        </w:rPr>
        <w:t>”</w:t>
      </w:r>
      <w:r w:rsidRPr="00473A50">
        <w:rPr>
          <w:rFonts w:ascii="Time New Roman" w:eastAsia="黑体" w:hAnsi="Time New Roman" w:hint="eastAsia"/>
        </w:rPr>
        <w:t>，并确保审讯方法绝不能达到《公约》禁止的待遇水平；</w:t>
      </w:r>
      <w:r w:rsidRPr="00473A50">
        <w:rPr>
          <w:rFonts w:ascii="Time New Roman" w:eastAsia="黑体" w:hAnsi="Time New Roman"/>
        </w:rPr>
        <w:t>(</w:t>
      </w:r>
      <w:r w:rsidR="00A6210C">
        <w:rPr>
          <w:rFonts w:ascii="Time New Roman" w:eastAsia="黑体" w:hAnsi="Time New Roman"/>
        </w:rPr>
        <w:t>c</w:t>
      </w:r>
      <w:r w:rsidRPr="00473A50">
        <w:rPr>
          <w:rFonts w:ascii="Time New Roman" w:eastAsia="黑体" w:hAnsi="Time New Roman"/>
        </w:rPr>
        <w:t xml:space="preserve">) </w:t>
      </w:r>
      <w:r w:rsidRPr="00473A50">
        <w:rPr>
          <w:rFonts w:ascii="Time New Roman" w:eastAsia="黑体" w:hAnsi="Time New Roman" w:hint="eastAsia"/>
        </w:rPr>
        <w:t>因安全罪行被拘留的，应提供其审讯的音频或视频记录。</w:t>
      </w:r>
    </w:p>
    <w:p w:rsidR="00473A50" w:rsidRPr="00473A50" w:rsidRDefault="00A6210C" w:rsidP="00473A50">
      <w:pPr>
        <w:pStyle w:val="SingleTxtGC"/>
      </w:pPr>
      <w:r>
        <w:rPr>
          <w:rFonts w:hint="eastAsia"/>
        </w:rPr>
        <w:t xml:space="preserve">15.  </w:t>
      </w:r>
      <w:r w:rsidR="00473A50" w:rsidRPr="00473A50">
        <w:rPr>
          <w:rFonts w:hint="eastAsia"/>
        </w:rPr>
        <w:t>委员会关切的是，有报告称缔约国的拘留场所使用酷刑和其他虐待，包括普遍一贯虐待巴勒斯坦儿童的体制。委员会特别关切的是，投诉</w:t>
      </w:r>
      <w:r w:rsidR="00473A50" w:rsidRPr="00473A50">
        <w:t>以色列安全局</w:t>
      </w:r>
      <w:r w:rsidR="00473A50" w:rsidRPr="00473A50">
        <w:rPr>
          <w:rFonts w:hint="eastAsia"/>
        </w:rPr>
        <w:t>审讯人员问题监察员的初步调查无一引起对受指控的犯罪分子的司法程序</w:t>
      </w:r>
      <w:r w:rsidR="00473A50" w:rsidRPr="00473A50">
        <w:t>(</w:t>
      </w:r>
      <w:r w:rsidR="00473A50" w:rsidRPr="00473A50">
        <w:rPr>
          <w:rFonts w:hint="eastAsia"/>
        </w:rPr>
        <w:t>第二、第七和第二十四条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hint="eastAsia"/>
        </w:rPr>
        <w:t>缔约国应大力采取措施，消除对成人和儿童被拘留者的</w:t>
      </w:r>
      <w:r w:rsidRPr="00473A50">
        <w:rPr>
          <w:rFonts w:ascii="Time New Roman" w:eastAsia="黑体" w:hAnsi="Time New Roman"/>
        </w:rPr>
        <w:t>酷刑</w:t>
      </w:r>
      <w:r w:rsidRPr="00473A50">
        <w:rPr>
          <w:rFonts w:ascii="Time New Roman" w:eastAsia="黑体" w:hAnsi="Time New Roman" w:hint="eastAsia"/>
        </w:rPr>
        <w:t>和</w:t>
      </w:r>
      <w:r w:rsidRPr="00473A50">
        <w:rPr>
          <w:rFonts w:ascii="Time New Roman" w:eastAsia="黑体" w:hAnsi="Time New Roman"/>
        </w:rPr>
        <w:t>虐待</w:t>
      </w:r>
      <w:r w:rsidRPr="00473A50">
        <w:rPr>
          <w:rFonts w:ascii="Time New Roman" w:eastAsia="黑体" w:hAnsi="Time New Roman" w:hint="eastAsia"/>
        </w:rPr>
        <w:t>，并对所有关于</w:t>
      </w:r>
      <w:r w:rsidRPr="00473A50">
        <w:rPr>
          <w:rFonts w:ascii="Time New Roman" w:eastAsia="黑体" w:hAnsi="Time New Roman"/>
        </w:rPr>
        <w:t>酷刑</w:t>
      </w:r>
      <w:r w:rsidRPr="00473A50">
        <w:rPr>
          <w:rFonts w:ascii="Time New Roman" w:eastAsia="黑体" w:hAnsi="Time New Roman" w:hint="eastAsia"/>
        </w:rPr>
        <w:t>和</w:t>
      </w:r>
      <w:r w:rsidRPr="00473A50">
        <w:rPr>
          <w:rFonts w:ascii="Time New Roman" w:eastAsia="黑体" w:hAnsi="Time New Roman"/>
        </w:rPr>
        <w:t>虐待</w:t>
      </w:r>
      <w:r w:rsidRPr="00473A50">
        <w:rPr>
          <w:rFonts w:ascii="Time New Roman" w:eastAsia="黑体" w:hAnsi="Time New Roman" w:hint="eastAsia"/>
        </w:rPr>
        <w:t>的指控，包括对以色列</w:t>
      </w:r>
      <w:r w:rsidRPr="00473A50">
        <w:rPr>
          <w:rFonts w:ascii="Time New Roman" w:eastAsia="黑体" w:hAnsi="Time New Roman"/>
        </w:rPr>
        <w:t>安全局</w:t>
      </w:r>
      <w:r w:rsidRPr="00473A50">
        <w:rPr>
          <w:rFonts w:ascii="Time New Roman" w:eastAsia="黑体" w:hAnsi="Time New Roman" w:hint="eastAsia"/>
        </w:rPr>
        <w:t>的投诉，开展及时、彻底、有效、独立且公正的调查，追究犯罪分子的责任并为受害者提供有效补救，包括适当的赔偿。</w:t>
      </w:r>
    </w:p>
    <w:p w:rsidR="00473A50" w:rsidRPr="00473A50" w:rsidRDefault="00473A50" w:rsidP="00473A50">
      <w:pPr>
        <w:pStyle w:val="H23GC"/>
      </w:pPr>
      <w:r>
        <w:rPr>
          <w:rFonts w:hint="eastAsia"/>
        </w:rPr>
        <w:tab/>
      </w:r>
      <w:r>
        <w:rPr>
          <w:rFonts w:hint="eastAsia"/>
        </w:rPr>
        <w:tab/>
      </w:r>
      <w:r w:rsidRPr="00473A50">
        <w:rPr>
          <w:rFonts w:hint="eastAsia"/>
        </w:rPr>
        <w:t>缔约国定居者对西岸，包括东耶路撒冷的巴勒斯坦人的暴力侵害</w:t>
      </w:r>
    </w:p>
    <w:p w:rsidR="00473A50" w:rsidRPr="00473A50" w:rsidRDefault="00A6210C" w:rsidP="00473A50">
      <w:pPr>
        <w:pStyle w:val="SingleTxtGC"/>
      </w:pPr>
      <w:r>
        <w:rPr>
          <w:rFonts w:hint="eastAsia"/>
        </w:rPr>
        <w:t xml:space="preserve">16.  </w:t>
      </w:r>
      <w:r w:rsidR="00473A50" w:rsidRPr="00473A50">
        <w:rPr>
          <w:rFonts w:hint="eastAsia"/>
        </w:rPr>
        <w:t>委员会感到关切的是，缔约国定居者针对西岸，包括东耶路撒冷的巴勒斯坦人及其财产施行暴力行为，并且缔约国当局对此种行为缺乏有效问责和保护，部分原因是此类案件调查工作的缺陷。委员会注意到缔约国为解决这一严重问题采取的措施，包括成立了部委间小组，负责处理以意识形态为动机的犯罪</w:t>
      </w:r>
      <w:r w:rsidR="00473A50" w:rsidRPr="00473A50">
        <w:t>(</w:t>
      </w:r>
      <w:r w:rsidR="00473A50" w:rsidRPr="00473A50">
        <w:rPr>
          <w:rFonts w:hint="eastAsia"/>
        </w:rPr>
        <w:t>第二、第六、第七、第十四、第十七和第二十六条</w:t>
      </w:r>
      <w:r w:rsidR="00473A50" w:rsidRPr="00473A50">
        <w:t>)</w:t>
      </w:r>
      <w:r w:rsidR="00473A50" w:rsidRPr="00473A50">
        <w:rPr>
          <w:rFonts w:hint="eastAsia"/>
        </w:rPr>
        <w:t>。</w:t>
      </w:r>
    </w:p>
    <w:p w:rsidR="00473A50" w:rsidRPr="00473A50" w:rsidRDefault="00473A50" w:rsidP="00473A50">
      <w:pPr>
        <w:pStyle w:val="SingleTxtGC"/>
        <w:rPr>
          <w:rFonts w:ascii="Time New Roman" w:eastAsia="黑体" w:hAnsi="Time New Roman" w:hint="eastAsia"/>
        </w:rPr>
      </w:pPr>
      <w:r w:rsidRPr="00473A50">
        <w:rPr>
          <w:rFonts w:ascii="Time New Roman" w:eastAsia="黑体" w:hAnsi="Time New Roman"/>
        </w:rPr>
        <w:t>缔约国应采取一切必要措施</w:t>
      </w:r>
      <w:r w:rsidRPr="00473A50">
        <w:rPr>
          <w:rFonts w:ascii="Time New Roman" w:eastAsia="黑体" w:hAnsi="Time New Roman" w:hint="eastAsia"/>
        </w:rPr>
        <w:t>，防止</w:t>
      </w:r>
      <w:r w:rsidRPr="00473A50">
        <w:rPr>
          <w:rFonts w:ascii="Time New Roman" w:eastAsia="黑体" w:hAnsi="Time New Roman"/>
        </w:rPr>
        <w:t>缔约国</w:t>
      </w:r>
      <w:r w:rsidRPr="00473A50">
        <w:rPr>
          <w:rFonts w:ascii="Time New Roman" w:eastAsia="黑体" w:hAnsi="Time New Roman" w:hint="eastAsia"/>
        </w:rPr>
        <w:t>定居者的暴力行为。</w:t>
      </w:r>
      <w:r w:rsidRPr="00473A50">
        <w:rPr>
          <w:rFonts w:ascii="Time New Roman" w:eastAsia="黑体" w:hAnsi="Time New Roman"/>
        </w:rPr>
        <w:t>应</w:t>
      </w:r>
      <w:r w:rsidRPr="00473A50">
        <w:rPr>
          <w:rFonts w:ascii="Time New Roman" w:eastAsia="黑体" w:hAnsi="Time New Roman" w:hint="eastAsia"/>
        </w:rPr>
        <w:t>加大努力，以期确保本着不歧视的态度，对所有个人犯下的暴力侵害</w:t>
      </w:r>
      <w:r w:rsidRPr="00473A50">
        <w:rPr>
          <w:rFonts w:ascii="Time New Roman" w:eastAsia="黑体" w:hAnsi="Time New Roman"/>
        </w:rPr>
        <w:t>巴勒斯坦人</w:t>
      </w:r>
      <w:r w:rsidRPr="00473A50">
        <w:rPr>
          <w:rFonts w:ascii="Time New Roman" w:eastAsia="黑体" w:hAnsi="Time New Roman" w:hint="eastAsia"/>
        </w:rPr>
        <w:t>及其财产的事件及时开展充分、独立和公正的</w:t>
      </w:r>
      <w:r w:rsidRPr="00473A50">
        <w:rPr>
          <w:rFonts w:ascii="Time New Roman" w:eastAsia="黑体" w:hAnsi="Time New Roman"/>
        </w:rPr>
        <w:t>调查</w:t>
      </w:r>
      <w:r w:rsidRPr="00473A50">
        <w:rPr>
          <w:rFonts w:ascii="Time New Roman" w:eastAsia="黑体" w:hAnsi="Time New Roman" w:hint="eastAsia"/>
        </w:rPr>
        <w:t>，确保</w:t>
      </w:r>
      <w:r w:rsidRPr="00473A50">
        <w:rPr>
          <w:rFonts w:ascii="Time New Roman" w:eastAsia="黑体" w:hAnsi="Time New Roman"/>
        </w:rPr>
        <w:t>犯罪分子</w:t>
      </w:r>
      <w:r w:rsidRPr="00473A50">
        <w:rPr>
          <w:rFonts w:ascii="Time New Roman" w:eastAsia="黑体" w:hAnsi="Time New Roman" w:hint="eastAsia"/>
        </w:rPr>
        <w:t>受到追究，获罪者受到妥善惩处，受害者得到有效补救。</w:t>
      </w:r>
    </w:p>
    <w:p w:rsidR="00473A50" w:rsidRPr="00473A50" w:rsidRDefault="00473A50" w:rsidP="00473A50">
      <w:pPr>
        <w:pStyle w:val="H23GC"/>
      </w:pPr>
      <w:r>
        <w:rPr>
          <w:rFonts w:hint="eastAsia"/>
        </w:rPr>
        <w:tab/>
      </w:r>
      <w:r>
        <w:rPr>
          <w:rFonts w:hint="eastAsia"/>
        </w:rPr>
        <w:tab/>
      </w:r>
      <w:r w:rsidRPr="00473A50">
        <w:rPr>
          <w:rFonts w:hint="eastAsia"/>
        </w:rPr>
        <w:t>巴勒斯坦人的</w:t>
      </w:r>
      <w:r w:rsidRPr="00473A50">
        <w:t>自决权</w:t>
      </w:r>
      <w:r w:rsidRPr="00473A50">
        <w:rPr>
          <w:rFonts w:hint="eastAsia"/>
        </w:rPr>
        <w:t>和利用自然资源，缔约国定居点及相关活动，</w:t>
      </w:r>
      <w:r w:rsidRPr="00473A50">
        <w:t>隔离墙</w:t>
      </w:r>
    </w:p>
    <w:p w:rsidR="00473A50" w:rsidRPr="00473A50" w:rsidRDefault="00A6210C" w:rsidP="00473A50">
      <w:pPr>
        <w:pStyle w:val="SingleTxtGC"/>
      </w:pPr>
      <w:r>
        <w:rPr>
          <w:rFonts w:hint="eastAsia"/>
        </w:rPr>
        <w:t xml:space="preserve">17.  </w:t>
      </w:r>
      <w:r w:rsidR="00473A50" w:rsidRPr="00473A50">
        <w:rPr>
          <w:rFonts w:hint="eastAsia"/>
        </w:rPr>
        <w:t>委员会</w:t>
      </w:r>
      <w:r w:rsidR="00473A50" w:rsidRPr="00473A50">
        <w:t>关切的是</w:t>
      </w:r>
      <w:r w:rsidR="00473A50" w:rsidRPr="00473A50">
        <w:rPr>
          <w:rFonts w:hint="eastAsia"/>
        </w:rPr>
        <w:t>缔约国持续</w:t>
      </w:r>
      <w:r w:rsidR="00473A50" w:rsidRPr="00473A50">
        <w:t>没收</w:t>
      </w:r>
      <w:r w:rsidR="00473A50" w:rsidRPr="00473A50">
        <w:rPr>
          <w:rFonts w:hint="eastAsia"/>
        </w:rPr>
        <w:t>和</w:t>
      </w:r>
      <w:r w:rsidR="00473A50" w:rsidRPr="00473A50">
        <w:t>征用</w:t>
      </w:r>
      <w:r w:rsidR="00473A50" w:rsidRPr="00473A50">
        <w:rPr>
          <w:rFonts w:hint="eastAsia"/>
        </w:rPr>
        <w:t>巴勒斯坦土地。又</w:t>
      </w:r>
      <w:r w:rsidR="00473A50" w:rsidRPr="00473A50">
        <w:t>关切的是</w:t>
      </w:r>
      <w:r w:rsidR="00473A50" w:rsidRPr="00473A50">
        <w:rPr>
          <w:rFonts w:hint="eastAsia"/>
        </w:rPr>
        <w:t>，缔约国持续限制巴勒斯坦人出入包括东耶路撒冷在内的被占领土并限制被占叙利亚戈兰高地居民利用自然资源，包括农业用地和充足水源。委员会还关切的是</w:t>
      </w:r>
      <w:r w:rsidR="00473A50" w:rsidRPr="00473A50">
        <w:t>(</w:t>
      </w:r>
      <w:r>
        <w:t>a</w:t>
      </w:r>
      <w:r w:rsidR="00473A50" w:rsidRPr="00473A50">
        <w:t xml:space="preserve">) </w:t>
      </w:r>
      <w:r>
        <w:lastRenderedPageBreak/>
        <w:t>2</w:t>
      </w:r>
      <w:r w:rsidR="00473A50" w:rsidRPr="00473A50">
        <w:t>0</w:t>
      </w:r>
      <w:r>
        <w:t>13</w:t>
      </w:r>
      <w:r w:rsidR="00473A50" w:rsidRPr="00473A50">
        <w:rPr>
          <w:rFonts w:hint="eastAsia"/>
        </w:rPr>
        <w:t>年起恢复土地收归国有的做法；</w:t>
      </w:r>
      <w:r w:rsidR="00473A50" w:rsidRPr="00473A50">
        <w:t>(</w:t>
      </w:r>
      <w:r>
        <w:t>b</w:t>
      </w:r>
      <w:r w:rsidR="00473A50" w:rsidRPr="00473A50">
        <w:t>)</w:t>
      </w:r>
      <w:r>
        <w:rPr>
          <w:rFonts w:hint="eastAsia"/>
        </w:rPr>
        <w:t xml:space="preserve"> </w:t>
      </w:r>
      <w:r w:rsidR="00473A50" w:rsidRPr="00473A50">
        <w:rPr>
          <w:rFonts w:hint="eastAsia"/>
        </w:rPr>
        <w:t>持续在西岸修建</w:t>
      </w:r>
      <w:r w:rsidR="00473A50" w:rsidRPr="00473A50">
        <w:t>隔离墙</w:t>
      </w:r>
      <w:r w:rsidR="00473A50" w:rsidRPr="00473A50">
        <w:rPr>
          <w:rFonts w:hint="eastAsia"/>
        </w:rPr>
        <w:t>，巴勒斯坦人前往</w:t>
      </w:r>
      <w:r w:rsidR="00473A50" w:rsidRPr="00473A50">
        <w:t>隔离墙</w:t>
      </w:r>
      <w:r w:rsidR="00473A50" w:rsidRPr="00473A50">
        <w:rPr>
          <w:rFonts w:hint="eastAsia"/>
        </w:rPr>
        <w:t>另一侧自己的农业用地的通行证发放数量有限，入口数量和开放时间有限；</w:t>
      </w:r>
      <w:r w:rsidR="00473A50" w:rsidRPr="00473A50">
        <w:t>(</w:t>
      </w:r>
      <w:r>
        <w:t>c</w:t>
      </w:r>
      <w:r w:rsidR="00473A50" w:rsidRPr="00473A50">
        <w:t xml:space="preserve">) </w:t>
      </w:r>
      <w:r w:rsidR="00473A50" w:rsidRPr="00473A50">
        <w:rPr>
          <w:rFonts w:hint="eastAsia"/>
        </w:rPr>
        <w:t>在被占领土全境持续修建扩建定居点，数量已是原来的两倍还多，并将缔约国的定居者迁往该地区；</w:t>
      </w:r>
      <w:r w:rsidR="00473A50" w:rsidRPr="00473A50">
        <w:t>(</w:t>
      </w:r>
      <w:r>
        <w:t>d</w:t>
      </w:r>
      <w:r w:rsidR="00473A50" w:rsidRPr="00473A50">
        <w:t>)</w:t>
      </w:r>
      <w:r>
        <w:rPr>
          <w:rFonts w:hint="eastAsia"/>
        </w:rPr>
        <w:t xml:space="preserve"> </w:t>
      </w:r>
      <w:r w:rsidR="00473A50" w:rsidRPr="00473A50">
        <w:t>前哨追溯</w:t>
      </w:r>
      <w:r w:rsidR="00473A50" w:rsidRPr="00473A50">
        <w:rPr>
          <w:rFonts w:hint="eastAsia"/>
        </w:rPr>
        <w:t>性合法化。委员会关切地注意到，这些行为影响巴勒斯坦人享有</w:t>
      </w:r>
      <w:r w:rsidR="00473A50" w:rsidRPr="00473A50">
        <w:t>自决权</w:t>
      </w:r>
      <w:r w:rsidR="00473A50" w:rsidRPr="00473A50">
        <w:rPr>
          <w:rFonts w:hint="eastAsia"/>
        </w:rPr>
        <w:t>等一系列《公约》规定的权利</w:t>
      </w:r>
      <w:r w:rsidR="00473A50" w:rsidRPr="00473A50">
        <w:t>(</w:t>
      </w:r>
      <w:r w:rsidR="00473A50" w:rsidRPr="00473A50">
        <w:rPr>
          <w:rFonts w:hint="eastAsia"/>
        </w:rPr>
        <w:t>第一、第二、第九、第十二、第十七、第十八和第二十六条</w:t>
      </w:r>
      <w:r w:rsidR="00473A50" w:rsidRPr="00473A50">
        <w:t>)</w:t>
      </w:r>
      <w:r w:rsidR="00473A50" w:rsidRPr="00473A50">
        <w:rPr>
          <w:rFonts w:hint="eastAsia"/>
        </w:rPr>
        <w:t>。</w:t>
      </w:r>
    </w:p>
    <w:p w:rsidR="00473A50" w:rsidRPr="00FF5297" w:rsidRDefault="00473A50" w:rsidP="00473A50">
      <w:pPr>
        <w:pStyle w:val="SingleTxtGC"/>
        <w:rPr>
          <w:rFonts w:ascii="Time New Roman" w:eastAsia="黑体" w:hAnsi="Time New Roman" w:hint="eastAsia"/>
        </w:rPr>
      </w:pPr>
      <w:r w:rsidRPr="00FF5297">
        <w:rPr>
          <w:rFonts w:ascii="Time New Roman" w:eastAsia="黑体" w:hAnsi="Time New Roman" w:hint="eastAsia"/>
        </w:rPr>
        <w:t>缔约国应：</w:t>
      </w:r>
    </w:p>
    <w:p w:rsidR="00473A50" w:rsidRPr="00FF5297" w:rsidRDefault="00473A50" w:rsidP="00A6210C">
      <w:pPr>
        <w:pStyle w:val="SingleTxtGC"/>
        <w:numPr>
          <w:ilvl w:val="0"/>
          <w:numId w:val="32"/>
        </w:numPr>
        <w:rPr>
          <w:rFonts w:ascii="Time New Roman" w:eastAsia="黑体" w:hAnsi="Time New Roman" w:hint="eastAsia"/>
        </w:rPr>
      </w:pPr>
      <w:r w:rsidRPr="00FF5297">
        <w:rPr>
          <w:rFonts w:ascii="Time New Roman" w:eastAsia="黑体" w:hAnsi="Time New Roman" w:hint="eastAsia"/>
        </w:rPr>
        <w:t>确保并便利巴勒斯坦人不受歧视地出入被占领土，东耶路撒冷，及利用土地、自然资源、水和卫生；</w:t>
      </w:r>
    </w:p>
    <w:p w:rsidR="00473A50" w:rsidRPr="00FF5297" w:rsidRDefault="00473A50" w:rsidP="00A6210C">
      <w:pPr>
        <w:pStyle w:val="SingleTxtGC"/>
        <w:numPr>
          <w:ilvl w:val="0"/>
          <w:numId w:val="32"/>
        </w:numPr>
        <w:rPr>
          <w:rFonts w:ascii="Time New Roman" w:eastAsia="黑体" w:hAnsi="Time New Roman" w:hint="eastAsia"/>
        </w:rPr>
      </w:pPr>
      <w:r w:rsidRPr="00FF5297">
        <w:rPr>
          <w:rFonts w:ascii="Time New Roman" w:eastAsia="黑体" w:hAnsi="Time New Roman" w:hint="eastAsia"/>
        </w:rPr>
        <w:t>停止</w:t>
      </w:r>
      <w:r w:rsidRPr="00FF5297">
        <w:rPr>
          <w:rFonts w:ascii="Time New Roman" w:eastAsia="黑体" w:hAnsi="Time New Roman"/>
        </w:rPr>
        <w:t>征用</w:t>
      </w:r>
      <w:r w:rsidRPr="00FF5297">
        <w:rPr>
          <w:rFonts w:ascii="Time New Roman" w:eastAsia="黑体" w:hAnsi="Time New Roman" w:hint="eastAsia"/>
        </w:rPr>
        <w:t>土地和划拨国家土地用于扩建定居点的做法；</w:t>
      </w:r>
    </w:p>
    <w:p w:rsidR="00473A50" w:rsidRPr="00FF5297" w:rsidRDefault="00473A50" w:rsidP="00A6210C">
      <w:pPr>
        <w:pStyle w:val="SingleTxtGC"/>
        <w:numPr>
          <w:ilvl w:val="0"/>
          <w:numId w:val="32"/>
        </w:numPr>
        <w:rPr>
          <w:rFonts w:ascii="Time New Roman" w:eastAsia="黑体" w:hAnsi="Time New Roman" w:hint="eastAsia"/>
        </w:rPr>
      </w:pPr>
      <w:r w:rsidRPr="00FF5297">
        <w:rPr>
          <w:rFonts w:ascii="Time New Roman" w:eastAsia="黑体" w:hAnsi="Time New Roman" w:hint="eastAsia"/>
        </w:rPr>
        <w:t>停止在被占领土，包括东耶路撒冷和被占叙利亚戈兰高地，建设和扩大定居点并停止将本国人口迁往该处等一切有关定居的活动，并为将所有定居者迁出这些土地采取措施；</w:t>
      </w:r>
    </w:p>
    <w:p w:rsidR="00473A50" w:rsidRPr="00FF5297" w:rsidRDefault="00473A50" w:rsidP="00A6210C">
      <w:pPr>
        <w:pStyle w:val="SingleTxtGC"/>
        <w:numPr>
          <w:ilvl w:val="0"/>
          <w:numId w:val="32"/>
        </w:numPr>
        <w:rPr>
          <w:rFonts w:ascii="Time New Roman" w:eastAsia="黑体" w:hAnsi="Time New Roman" w:hint="eastAsia"/>
        </w:rPr>
      </w:pPr>
      <w:r w:rsidRPr="00FF5297">
        <w:rPr>
          <w:rFonts w:ascii="Time New Roman" w:eastAsia="黑体" w:hAnsi="Time New Roman" w:hint="eastAsia"/>
        </w:rPr>
        <w:t>根据</w:t>
      </w:r>
      <w:r w:rsidR="00A6210C" w:rsidRPr="00FF5297">
        <w:rPr>
          <w:rFonts w:ascii="Time New Roman" w:eastAsia="黑体" w:hAnsi="Time New Roman"/>
        </w:rPr>
        <w:t>2</w:t>
      </w:r>
      <w:r w:rsidRPr="00FF5297">
        <w:rPr>
          <w:rFonts w:ascii="Time New Roman" w:eastAsia="黑体" w:hAnsi="Time New Roman"/>
        </w:rPr>
        <w:t>00</w:t>
      </w:r>
      <w:r w:rsidR="00A6210C" w:rsidRPr="00FF5297">
        <w:rPr>
          <w:rFonts w:ascii="Time New Roman" w:eastAsia="黑体" w:hAnsi="Time New Roman"/>
        </w:rPr>
        <w:t>4</w:t>
      </w:r>
      <w:r w:rsidRPr="00FF5297">
        <w:rPr>
          <w:rFonts w:ascii="Time New Roman" w:eastAsia="黑体" w:hAnsi="Time New Roman" w:hint="eastAsia"/>
        </w:rPr>
        <w:t>年</w:t>
      </w:r>
      <w:r w:rsidR="00A6210C" w:rsidRPr="00FF5297">
        <w:rPr>
          <w:rFonts w:ascii="Time New Roman" w:eastAsia="黑体" w:hAnsi="Time New Roman"/>
        </w:rPr>
        <w:t>7</w:t>
      </w:r>
      <w:r w:rsidRPr="00FF5297">
        <w:rPr>
          <w:rFonts w:ascii="Time New Roman" w:eastAsia="黑体" w:hAnsi="Time New Roman" w:hint="eastAsia"/>
        </w:rPr>
        <w:t>月国际法院关于</w:t>
      </w:r>
      <w:r w:rsidR="00A6210C" w:rsidRPr="00FF5297">
        <w:rPr>
          <w:rFonts w:ascii="Time New Roman" w:eastAsia="黑体" w:hAnsi="Time New Roman" w:hint="eastAsia"/>
        </w:rPr>
        <w:t>“</w:t>
      </w:r>
      <w:r w:rsidRPr="00FF5297">
        <w:rPr>
          <w:rFonts w:ascii="Time New Roman" w:eastAsia="黑体" w:hAnsi="Time New Roman" w:hint="eastAsia"/>
        </w:rPr>
        <w:t>在被占领巴勒斯坦领土修建隔离墙的法律后果</w:t>
      </w:r>
      <w:r w:rsidR="00A6210C" w:rsidRPr="00FF5297">
        <w:rPr>
          <w:rFonts w:ascii="Time New Roman" w:eastAsia="黑体" w:hAnsi="Time New Roman" w:hint="eastAsia"/>
        </w:rPr>
        <w:t>”</w:t>
      </w:r>
      <w:r w:rsidRPr="00FF5297">
        <w:rPr>
          <w:rFonts w:ascii="Time New Roman" w:eastAsia="黑体" w:hAnsi="Time New Roman" w:hint="eastAsia"/>
        </w:rPr>
        <w:t>的咨询意见为</w:t>
      </w:r>
      <w:r w:rsidRPr="00FF5297">
        <w:rPr>
          <w:rFonts w:ascii="Time New Roman" w:eastAsia="黑体" w:hAnsi="Time New Roman"/>
        </w:rPr>
        <w:t>隔离墙</w:t>
      </w:r>
      <w:r w:rsidRPr="00FF5297">
        <w:rPr>
          <w:rFonts w:ascii="Time New Roman" w:eastAsia="黑体" w:hAnsi="Time New Roman" w:hint="eastAsia"/>
        </w:rPr>
        <w:t>改道，并确保巴勒斯坦人利用自己的土地和生计不受限制。</w:t>
      </w:r>
    </w:p>
    <w:p w:rsidR="00473A50" w:rsidRPr="00473A50" w:rsidRDefault="00A6210C" w:rsidP="00A6210C">
      <w:pPr>
        <w:pStyle w:val="H23GC"/>
      </w:pPr>
      <w:r>
        <w:rPr>
          <w:rFonts w:hint="eastAsia"/>
        </w:rPr>
        <w:tab/>
      </w:r>
      <w:r>
        <w:rPr>
          <w:rFonts w:hint="eastAsia"/>
        </w:rPr>
        <w:tab/>
      </w:r>
      <w:r w:rsidR="00473A50" w:rsidRPr="00473A50">
        <w:t>行动自由</w:t>
      </w:r>
    </w:p>
    <w:p w:rsidR="00473A50" w:rsidRPr="00473A50" w:rsidRDefault="00A6210C" w:rsidP="00A6210C">
      <w:pPr>
        <w:pStyle w:val="SingleTxtGC"/>
      </w:pPr>
      <w:r>
        <w:rPr>
          <w:rFonts w:hint="eastAsia"/>
        </w:rPr>
        <w:t xml:space="preserve">18.  </w:t>
      </w:r>
      <w:r w:rsidR="00473A50" w:rsidRPr="00473A50">
        <w:rPr>
          <w:rFonts w:hint="eastAsia"/>
        </w:rPr>
        <w:t>连同上文第</w:t>
      </w:r>
      <w:r>
        <w:t>12</w:t>
      </w:r>
      <w:r w:rsidR="00473A50" w:rsidRPr="00473A50">
        <w:rPr>
          <w:rFonts w:hint="eastAsia"/>
        </w:rPr>
        <w:t>和第</w:t>
      </w:r>
      <w:r>
        <w:t>17</w:t>
      </w:r>
      <w:r w:rsidR="00473A50" w:rsidRPr="00473A50">
        <w:rPr>
          <w:rFonts w:hint="eastAsia"/>
        </w:rPr>
        <w:t>段提出的关切，</w:t>
      </w:r>
      <w:r w:rsidR="00473A50" w:rsidRPr="00473A50">
        <w:t>委员会</w:t>
      </w:r>
      <w:r w:rsidR="00473A50" w:rsidRPr="00473A50">
        <w:rPr>
          <w:rFonts w:hint="eastAsia"/>
        </w:rPr>
        <w:t>对</w:t>
      </w:r>
      <w:r w:rsidR="00473A50" w:rsidRPr="00473A50">
        <w:t>被占领土</w:t>
      </w:r>
      <w:r w:rsidR="00473A50" w:rsidRPr="00473A50">
        <w:rPr>
          <w:rFonts w:hint="eastAsia"/>
        </w:rPr>
        <w:t>，包括</w:t>
      </w:r>
      <w:r w:rsidR="00473A50" w:rsidRPr="00473A50">
        <w:t>隔离墙</w:t>
      </w:r>
      <w:r w:rsidR="00473A50" w:rsidRPr="00473A50">
        <w:rPr>
          <w:rFonts w:hint="eastAsia"/>
        </w:rPr>
        <w:t>和</w:t>
      </w:r>
      <w:r w:rsidR="00473A50" w:rsidRPr="00473A50">
        <w:t>缔约国</w:t>
      </w:r>
      <w:r w:rsidR="00473A50" w:rsidRPr="00473A50">
        <w:rPr>
          <w:rFonts w:hint="eastAsia"/>
        </w:rPr>
        <w:t>之间</w:t>
      </w:r>
      <w:r>
        <w:rPr>
          <w:rFonts w:hint="eastAsia"/>
        </w:rPr>
        <w:t>“</w:t>
      </w:r>
      <w:r w:rsidR="00473A50" w:rsidRPr="00473A50">
        <w:t>接缝区</w:t>
      </w:r>
      <w:r>
        <w:rPr>
          <w:rFonts w:hint="eastAsia"/>
        </w:rPr>
        <w:t>”</w:t>
      </w:r>
      <w:r w:rsidR="00473A50" w:rsidRPr="00473A50">
        <w:rPr>
          <w:rFonts w:hint="eastAsia"/>
        </w:rPr>
        <w:t>居民</w:t>
      </w:r>
      <w:r w:rsidR="00473A50" w:rsidRPr="00473A50">
        <w:t>行动自由</w:t>
      </w:r>
      <w:r w:rsidR="00473A50" w:rsidRPr="00473A50">
        <w:rPr>
          <w:rFonts w:hint="eastAsia"/>
        </w:rPr>
        <w:t>受到的所有限制</w:t>
      </w:r>
      <w:r w:rsidR="00473A50" w:rsidRPr="00473A50">
        <w:t>表示关切</w:t>
      </w:r>
      <w:r w:rsidR="00473A50" w:rsidRPr="00473A50">
        <w:rPr>
          <w:rFonts w:hint="eastAsia"/>
        </w:rPr>
        <w:t>。</w:t>
      </w:r>
      <w:r w:rsidR="00473A50" w:rsidRPr="00473A50">
        <w:t>委员会还关切的是</w:t>
      </w:r>
      <w:r w:rsidR="00473A50" w:rsidRPr="00473A50">
        <w:rPr>
          <w:rFonts w:hint="eastAsia"/>
        </w:rPr>
        <w:t>，</w:t>
      </w:r>
      <w:r w:rsidR="00473A50" w:rsidRPr="00473A50">
        <w:t>东耶路撒冷</w:t>
      </w:r>
      <w:r w:rsidR="00473A50" w:rsidRPr="00473A50">
        <w:rPr>
          <w:rFonts w:hint="eastAsia"/>
        </w:rPr>
        <w:t>的</w:t>
      </w:r>
      <w:r w:rsidR="00473A50" w:rsidRPr="00473A50">
        <w:t>巴勒斯坦人</w:t>
      </w:r>
      <w:r w:rsidR="00473A50" w:rsidRPr="00473A50">
        <w:rPr>
          <w:rFonts w:hint="eastAsia"/>
        </w:rPr>
        <w:t>居民受到外来者的待遇，其永久居住身份不确定，如果居住在耶路撒冷行政边界之外则可能被取消居民身份</w:t>
      </w:r>
      <w:r w:rsidR="00473A50" w:rsidRPr="00473A50">
        <w:t>(</w:t>
      </w:r>
      <w:r w:rsidR="00473A50" w:rsidRPr="00473A50">
        <w:rPr>
          <w:rFonts w:hint="eastAsia"/>
        </w:rPr>
        <w:t>第二、第十二和第二十六条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rPr>
        <w:t>缔约国应采取一切必要措施</w:t>
      </w:r>
      <w:r w:rsidRPr="00A6210C">
        <w:rPr>
          <w:rFonts w:ascii="Time New Roman" w:eastAsia="黑体" w:hAnsi="Time New Roman" w:hint="eastAsia"/>
        </w:rPr>
        <w:t>，以期确保尊重包括</w:t>
      </w:r>
      <w:r w:rsidRPr="00A6210C">
        <w:rPr>
          <w:rFonts w:ascii="Time New Roman" w:eastAsia="黑体" w:hAnsi="Time New Roman"/>
        </w:rPr>
        <w:t>西岸</w:t>
      </w:r>
      <w:r w:rsidR="00A6210C">
        <w:rPr>
          <w:rFonts w:ascii="Time New Roman" w:eastAsia="黑体" w:hAnsi="Time New Roman" w:hint="eastAsia"/>
        </w:rPr>
        <w:t>(</w:t>
      </w:r>
      <w:r w:rsidRPr="00A6210C">
        <w:rPr>
          <w:rFonts w:ascii="Time New Roman" w:eastAsia="黑体" w:hAnsi="Time New Roman" w:hint="eastAsia"/>
        </w:rPr>
        <w:t>含</w:t>
      </w:r>
      <w:r w:rsidRPr="00A6210C">
        <w:rPr>
          <w:rFonts w:ascii="Time New Roman" w:eastAsia="黑体" w:hAnsi="Time New Roman"/>
        </w:rPr>
        <w:t>东耶路撒冷</w:t>
      </w:r>
      <w:r w:rsidR="00A6210C">
        <w:rPr>
          <w:rFonts w:ascii="Time New Roman" w:eastAsia="黑体" w:hAnsi="Time New Roman" w:hint="eastAsia"/>
        </w:rPr>
        <w:t>)</w:t>
      </w:r>
      <w:r w:rsidRPr="00A6210C">
        <w:rPr>
          <w:rFonts w:ascii="Time New Roman" w:eastAsia="黑体" w:hAnsi="Time New Roman" w:hint="eastAsia"/>
        </w:rPr>
        <w:t>和</w:t>
      </w:r>
      <w:r w:rsidRPr="00A6210C">
        <w:rPr>
          <w:rFonts w:ascii="Time New Roman" w:eastAsia="黑体" w:hAnsi="Time New Roman"/>
        </w:rPr>
        <w:t>加沙地带</w:t>
      </w:r>
      <w:r w:rsidRPr="00A6210C">
        <w:rPr>
          <w:rFonts w:ascii="Time New Roman" w:eastAsia="黑体" w:hAnsi="Time New Roman" w:hint="eastAsia"/>
        </w:rPr>
        <w:t>在内的</w:t>
      </w:r>
      <w:r w:rsidRPr="00A6210C">
        <w:rPr>
          <w:rFonts w:ascii="Time New Roman" w:eastAsia="黑体" w:hAnsi="Time New Roman"/>
        </w:rPr>
        <w:t>被占领土</w:t>
      </w:r>
      <w:r w:rsidRPr="00A6210C">
        <w:rPr>
          <w:rFonts w:ascii="Time New Roman" w:eastAsia="黑体" w:hAnsi="Time New Roman" w:hint="eastAsia"/>
        </w:rPr>
        <w:t>全境内</w:t>
      </w:r>
      <w:r w:rsidRPr="00A6210C">
        <w:rPr>
          <w:rFonts w:ascii="Time New Roman" w:eastAsia="黑体" w:hAnsi="Time New Roman"/>
        </w:rPr>
        <w:t>巴勒斯坦人</w:t>
      </w:r>
      <w:r w:rsidRPr="00A6210C">
        <w:rPr>
          <w:rFonts w:ascii="Time New Roman" w:eastAsia="黑体" w:hAnsi="Time New Roman" w:hint="eastAsia"/>
        </w:rPr>
        <w:t>的</w:t>
      </w:r>
      <w:r w:rsidRPr="00A6210C">
        <w:rPr>
          <w:rFonts w:ascii="Time New Roman" w:eastAsia="黑体" w:hAnsi="Time New Roman"/>
        </w:rPr>
        <w:t>行动自由</w:t>
      </w:r>
      <w:r w:rsidRPr="00A6210C">
        <w:rPr>
          <w:rFonts w:ascii="Time New Roman" w:eastAsia="黑体" w:hAnsi="Time New Roman" w:hint="eastAsia"/>
        </w:rPr>
        <w:t>权，并</w:t>
      </w:r>
      <w:r w:rsidRPr="00A6210C">
        <w:rPr>
          <w:rFonts w:ascii="Time New Roman" w:eastAsia="黑体" w:hAnsi="Time New Roman"/>
        </w:rPr>
        <w:t>确保</w:t>
      </w:r>
      <w:r w:rsidRPr="00A6210C">
        <w:rPr>
          <w:rFonts w:ascii="Time New Roman" w:eastAsia="黑体" w:hAnsi="Time New Roman" w:hint="eastAsia"/>
        </w:rPr>
        <w:t>对</w:t>
      </w:r>
      <w:r w:rsidRPr="00A6210C">
        <w:rPr>
          <w:rFonts w:ascii="Time New Roman" w:eastAsia="黑体" w:hAnsi="Time New Roman"/>
        </w:rPr>
        <w:t>行动自由</w:t>
      </w:r>
      <w:r w:rsidRPr="00A6210C">
        <w:rPr>
          <w:rFonts w:ascii="Time New Roman" w:eastAsia="黑体" w:hAnsi="Time New Roman" w:hint="eastAsia"/>
        </w:rPr>
        <w:t>的任何限制都符合</w:t>
      </w:r>
      <w:r w:rsidRPr="00A6210C">
        <w:rPr>
          <w:rFonts w:ascii="Time New Roman" w:eastAsia="黑体" w:hAnsi="Time New Roman"/>
        </w:rPr>
        <w:t>《公约》</w:t>
      </w:r>
      <w:r w:rsidRPr="00A6210C">
        <w:rPr>
          <w:rFonts w:ascii="Time New Roman" w:eastAsia="黑体" w:hAnsi="Time New Roman" w:hint="eastAsia"/>
        </w:rPr>
        <w:t>规定的义务。还</w:t>
      </w:r>
      <w:r w:rsidRPr="00A6210C">
        <w:rPr>
          <w:rFonts w:ascii="Time New Roman" w:eastAsia="黑体" w:hAnsi="Time New Roman"/>
        </w:rPr>
        <w:t>应确保东耶路撒冷巴勒斯坦居民</w:t>
      </w:r>
      <w:r w:rsidRPr="00A6210C">
        <w:rPr>
          <w:rFonts w:ascii="Time New Roman" w:eastAsia="黑体" w:hAnsi="Time New Roman" w:hint="eastAsia"/>
        </w:rPr>
        <w:t>的</w:t>
      </w:r>
      <w:r w:rsidRPr="00A6210C">
        <w:rPr>
          <w:rFonts w:ascii="Time New Roman" w:eastAsia="黑体" w:hAnsi="Time New Roman"/>
        </w:rPr>
        <w:t>行动自由</w:t>
      </w:r>
      <w:r w:rsidRPr="00A6210C">
        <w:rPr>
          <w:rFonts w:ascii="Time New Roman" w:eastAsia="黑体" w:hAnsi="Time New Roman" w:hint="eastAsia"/>
        </w:rPr>
        <w:t>权和选择居住地的自由。</w:t>
      </w:r>
    </w:p>
    <w:p w:rsidR="00473A50" w:rsidRPr="00473A50" w:rsidRDefault="00A6210C" w:rsidP="00A6210C">
      <w:pPr>
        <w:pStyle w:val="H23GC"/>
      </w:pPr>
      <w:r>
        <w:rPr>
          <w:rFonts w:hint="eastAsia"/>
        </w:rPr>
        <w:tab/>
      </w:r>
      <w:r>
        <w:rPr>
          <w:rFonts w:hint="eastAsia"/>
        </w:rPr>
        <w:tab/>
      </w:r>
      <w:r w:rsidR="00473A50" w:rsidRPr="00473A50">
        <w:t>青少年刑事司法体系</w:t>
      </w:r>
    </w:p>
    <w:p w:rsidR="00473A50" w:rsidRPr="00473A50" w:rsidRDefault="00A6210C" w:rsidP="00A6210C">
      <w:pPr>
        <w:pStyle w:val="SingleTxtGC"/>
      </w:pPr>
      <w:r>
        <w:rPr>
          <w:rFonts w:hint="eastAsia"/>
        </w:rPr>
        <w:t xml:space="preserve">19.  </w:t>
      </w:r>
      <w:r w:rsidR="00473A50" w:rsidRPr="00473A50">
        <w:t>委员会注意到青少年军事司法</w:t>
      </w:r>
      <w:r w:rsidR="00473A50" w:rsidRPr="00473A50">
        <w:rPr>
          <w:rFonts w:hint="eastAsia"/>
        </w:rPr>
        <w:t>方面的积极进展，包括</w:t>
      </w:r>
      <w:r w:rsidR="00473A50" w:rsidRPr="00473A50">
        <w:t>军事</w:t>
      </w:r>
      <w:r w:rsidR="00473A50" w:rsidRPr="00473A50">
        <w:rPr>
          <w:rFonts w:hint="eastAsia"/>
        </w:rPr>
        <w:t>法院将成人的年龄从</w:t>
      </w:r>
      <w:r>
        <w:t>16</w:t>
      </w:r>
      <w:r w:rsidR="00473A50" w:rsidRPr="00473A50">
        <w:rPr>
          <w:rFonts w:hint="eastAsia"/>
        </w:rPr>
        <w:t>岁提高至</w:t>
      </w:r>
      <w:r>
        <w:t>18</w:t>
      </w:r>
      <w:r w:rsidR="00473A50" w:rsidRPr="00473A50">
        <w:rPr>
          <w:rFonts w:hint="eastAsia"/>
        </w:rPr>
        <w:t>岁，还通过了若干为儿童提供保障的军事命令，但仍</w:t>
      </w:r>
      <w:r w:rsidR="00473A50" w:rsidRPr="00473A50">
        <w:t>关切的是</w:t>
      </w:r>
      <w:r w:rsidR="00473A50" w:rsidRPr="00473A50">
        <w:rPr>
          <w:rFonts w:hint="eastAsia"/>
        </w:rPr>
        <w:t>，这种改革在实际上似乎未得到有效执行，</w:t>
      </w:r>
      <w:r w:rsidR="00473A50" w:rsidRPr="00473A50">
        <w:t>巴勒斯坦</w:t>
      </w:r>
      <w:r w:rsidR="00473A50" w:rsidRPr="00473A50">
        <w:rPr>
          <w:rFonts w:hint="eastAsia"/>
        </w:rPr>
        <w:t>儿童仍面临任意逮捕和</w:t>
      </w:r>
      <w:r w:rsidR="00473A50" w:rsidRPr="00473A50">
        <w:t>拘留</w:t>
      </w:r>
      <w:r w:rsidR="00473A50" w:rsidRPr="00473A50">
        <w:rPr>
          <w:rFonts w:hint="eastAsia"/>
        </w:rPr>
        <w:t>，并常常无法充分享受程序权利</w:t>
      </w:r>
      <w:r w:rsidR="00473A50" w:rsidRPr="00473A50">
        <w:t>(</w:t>
      </w:r>
      <w:r w:rsidR="00473A50" w:rsidRPr="00473A50">
        <w:rPr>
          <w:rFonts w:hint="eastAsia"/>
        </w:rPr>
        <w:t>第二、第七、第九、第十、第十四和第二十四条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rPr>
        <w:t>缔约国应确保</w:t>
      </w:r>
      <w:r w:rsidRPr="00A6210C">
        <w:rPr>
          <w:rFonts w:ascii="Time New Roman" w:eastAsia="黑体" w:hAnsi="Time New Roman" w:hint="eastAsia"/>
        </w:rPr>
        <w:t>对儿童的任何逮捕和</w:t>
      </w:r>
      <w:r w:rsidRPr="00A6210C">
        <w:rPr>
          <w:rFonts w:ascii="Time New Roman" w:eastAsia="黑体" w:hAnsi="Time New Roman"/>
        </w:rPr>
        <w:t>拘留</w:t>
      </w:r>
      <w:r w:rsidRPr="00A6210C">
        <w:rPr>
          <w:rFonts w:ascii="Time New Roman" w:eastAsia="黑体" w:hAnsi="Time New Roman" w:hint="eastAsia"/>
        </w:rPr>
        <w:t>都符合</w:t>
      </w:r>
      <w:r w:rsidRPr="00A6210C">
        <w:rPr>
          <w:rFonts w:ascii="Time New Roman" w:eastAsia="黑体" w:hAnsi="Time New Roman"/>
        </w:rPr>
        <w:t>《公约》</w:t>
      </w:r>
      <w:r w:rsidRPr="00A6210C">
        <w:rPr>
          <w:rFonts w:ascii="Time New Roman" w:eastAsia="黑体" w:hAnsi="Time New Roman" w:hint="eastAsia"/>
        </w:rPr>
        <w:t>第九条。还</w:t>
      </w:r>
      <w:r w:rsidRPr="00A6210C">
        <w:rPr>
          <w:rFonts w:ascii="Time New Roman" w:eastAsia="黑体" w:hAnsi="Time New Roman"/>
        </w:rPr>
        <w:t>应确保</w:t>
      </w:r>
      <w:r w:rsidRPr="00A6210C">
        <w:rPr>
          <w:rFonts w:ascii="Time New Roman" w:eastAsia="黑体" w:hAnsi="Time New Roman" w:hint="eastAsia"/>
        </w:rPr>
        <w:t>儿童：</w:t>
      </w:r>
    </w:p>
    <w:p w:rsidR="00473A50" w:rsidRPr="00A6210C" w:rsidRDefault="00473A50" w:rsidP="00A6210C">
      <w:pPr>
        <w:pStyle w:val="SingleTxtGC"/>
        <w:numPr>
          <w:ilvl w:val="0"/>
          <w:numId w:val="33"/>
        </w:numPr>
        <w:rPr>
          <w:rFonts w:ascii="Time New Roman" w:eastAsia="黑体" w:hAnsi="Time New Roman" w:hint="eastAsia"/>
        </w:rPr>
      </w:pPr>
      <w:r w:rsidRPr="00A6210C">
        <w:rPr>
          <w:rFonts w:ascii="Time New Roman" w:eastAsia="黑体" w:hAnsi="Time New Roman" w:hint="eastAsia"/>
        </w:rPr>
        <w:t>拘留只作为最后手段，时间尽可能短；</w:t>
      </w:r>
    </w:p>
    <w:p w:rsidR="00473A50" w:rsidRPr="00A6210C" w:rsidRDefault="00473A50" w:rsidP="00A6210C">
      <w:pPr>
        <w:pStyle w:val="SingleTxtGC"/>
        <w:numPr>
          <w:ilvl w:val="0"/>
          <w:numId w:val="33"/>
        </w:numPr>
        <w:rPr>
          <w:rFonts w:ascii="Time New Roman" w:eastAsia="黑体" w:hAnsi="Time New Roman" w:hint="eastAsia"/>
        </w:rPr>
      </w:pPr>
      <w:r w:rsidRPr="00A6210C">
        <w:rPr>
          <w:rFonts w:ascii="Time New Roman" w:eastAsia="黑体" w:hAnsi="Time New Roman" w:hint="eastAsia"/>
        </w:rPr>
        <w:lastRenderedPageBreak/>
        <w:t>总是受到符合其年龄、具体需求和易受影响程度的尊重和有尊严的待遇；</w:t>
      </w:r>
    </w:p>
    <w:p w:rsidR="00473A50" w:rsidRPr="00A6210C" w:rsidRDefault="00473A50" w:rsidP="00A6210C">
      <w:pPr>
        <w:pStyle w:val="SingleTxtGC"/>
        <w:numPr>
          <w:ilvl w:val="0"/>
          <w:numId w:val="33"/>
        </w:numPr>
        <w:rPr>
          <w:rFonts w:ascii="Time New Roman" w:eastAsia="黑体" w:hAnsi="Time New Roman" w:hint="eastAsia"/>
        </w:rPr>
      </w:pPr>
      <w:r w:rsidRPr="00A6210C">
        <w:rPr>
          <w:rFonts w:ascii="Time New Roman" w:eastAsia="黑体" w:hAnsi="Time New Roman" w:hint="eastAsia"/>
        </w:rPr>
        <w:t>安全和便于儿童利用的申诉机制，包括审判期间、逮捕时的待遇、审讯和</w:t>
      </w:r>
      <w:r w:rsidRPr="00A6210C">
        <w:rPr>
          <w:rFonts w:ascii="Time New Roman" w:eastAsia="黑体" w:hAnsi="Time New Roman"/>
        </w:rPr>
        <w:t>拘留</w:t>
      </w:r>
      <w:r w:rsidRPr="00A6210C">
        <w:rPr>
          <w:rFonts w:ascii="Time New Roman" w:eastAsia="黑体" w:hAnsi="Time New Roman" w:hint="eastAsia"/>
        </w:rPr>
        <w:t>方面，程序应以视频和音频记录；</w:t>
      </w:r>
    </w:p>
    <w:p w:rsidR="00473A50" w:rsidRPr="00A6210C" w:rsidRDefault="00473A50" w:rsidP="00A6210C">
      <w:pPr>
        <w:pStyle w:val="SingleTxtGC"/>
        <w:numPr>
          <w:ilvl w:val="0"/>
          <w:numId w:val="33"/>
        </w:numPr>
        <w:rPr>
          <w:rFonts w:ascii="Time New Roman" w:eastAsia="黑体" w:hAnsi="Time New Roman" w:hint="eastAsia"/>
        </w:rPr>
      </w:pPr>
      <w:r w:rsidRPr="00A6210C">
        <w:rPr>
          <w:rFonts w:ascii="Time New Roman" w:eastAsia="黑体" w:hAnsi="Time New Roman"/>
        </w:rPr>
        <w:t>根据《公约》</w:t>
      </w:r>
      <w:r w:rsidRPr="00A6210C">
        <w:rPr>
          <w:rFonts w:ascii="Time New Roman" w:eastAsia="黑体" w:hAnsi="Time New Roman" w:hint="eastAsia"/>
        </w:rPr>
        <w:t>第十四条获得所有公正审判的保障。</w:t>
      </w:r>
    </w:p>
    <w:p w:rsidR="00473A50" w:rsidRPr="00473A50" w:rsidRDefault="00A6210C" w:rsidP="00A6210C">
      <w:pPr>
        <w:pStyle w:val="H23GC"/>
      </w:pPr>
      <w:r>
        <w:rPr>
          <w:rFonts w:hint="eastAsia"/>
        </w:rPr>
        <w:tab/>
      </w:r>
      <w:r>
        <w:rPr>
          <w:rFonts w:hint="eastAsia"/>
        </w:rPr>
        <w:tab/>
      </w:r>
      <w:r w:rsidR="00473A50" w:rsidRPr="00473A50">
        <w:t>难民</w:t>
      </w:r>
      <w:r w:rsidR="00473A50" w:rsidRPr="00473A50">
        <w:rPr>
          <w:rFonts w:hint="eastAsia"/>
        </w:rPr>
        <w:t>和</w:t>
      </w:r>
      <w:r w:rsidR="00473A50" w:rsidRPr="00473A50">
        <w:t>寻求庇护者</w:t>
      </w:r>
    </w:p>
    <w:p w:rsidR="00473A50" w:rsidRPr="00473A50" w:rsidRDefault="00A6210C" w:rsidP="00A6210C">
      <w:pPr>
        <w:pStyle w:val="SingleTxtGC"/>
      </w:pPr>
      <w:r>
        <w:rPr>
          <w:rFonts w:hint="eastAsia"/>
        </w:rPr>
        <w:t>2</w:t>
      </w:r>
      <w:r w:rsidR="00473A50" w:rsidRPr="00473A50">
        <w:rPr>
          <w:rFonts w:hint="eastAsia"/>
        </w:rPr>
        <w:t>0</w:t>
      </w:r>
      <w:r>
        <w:rPr>
          <w:rFonts w:hint="eastAsia"/>
        </w:rPr>
        <w:t xml:space="preserve">.  </w:t>
      </w:r>
      <w:r w:rsidR="00473A50" w:rsidRPr="00473A50">
        <w:t>委员会关切的是</w:t>
      </w:r>
      <w:r w:rsidR="00473A50" w:rsidRPr="00473A50">
        <w:rPr>
          <w:rFonts w:hint="eastAsia"/>
        </w:rPr>
        <w:t>，</w:t>
      </w:r>
      <w:r w:rsidR="00473A50" w:rsidRPr="00473A50">
        <w:t>难民</w:t>
      </w:r>
      <w:r w:rsidR="00473A50" w:rsidRPr="00473A50">
        <w:rPr>
          <w:rFonts w:hint="eastAsia"/>
        </w:rPr>
        <w:t>在</w:t>
      </w:r>
      <w:r w:rsidR="00473A50" w:rsidRPr="00473A50">
        <w:t>缔约国</w:t>
      </w:r>
      <w:r w:rsidR="00473A50" w:rsidRPr="00473A50">
        <w:rPr>
          <w:rFonts w:hint="eastAsia"/>
        </w:rPr>
        <w:t>获承认的比例很低，包括寻求难民地位的</w:t>
      </w:r>
      <w:r w:rsidR="00473A50" w:rsidRPr="00473A50">
        <w:t>厄立特里亚</w:t>
      </w:r>
      <w:r w:rsidR="00473A50" w:rsidRPr="00473A50">
        <w:rPr>
          <w:rFonts w:hint="eastAsia"/>
        </w:rPr>
        <w:t>人和来自</w:t>
      </w:r>
      <w:r w:rsidR="00473A50" w:rsidRPr="00473A50">
        <w:t>南苏丹</w:t>
      </w:r>
      <w:r w:rsidR="00473A50" w:rsidRPr="00473A50">
        <w:rPr>
          <w:rFonts w:hint="eastAsia"/>
        </w:rPr>
        <w:t>的苏丹人。委员会</w:t>
      </w:r>
      <w:r w:rsidR="00473A50" w:rsidRPr="00473A50">
        <w:t>注意到缔约国</w:t>
      </w:r>
      <w:r w:rsidR="00473A50" w:rsidRPr="00473A50">
        <w:rPr>
          <w:rFonts w:hint="eastAsia"/>
        </w:rPr>
        <w:t>不将这些人遣返至</w:t>
      </w:r>
      <w:r w:rsidR="00473A50" w:rsidRPr="00473A50">
        <w:t>原籍国</w:t>
      </w:r>
      <w:r w:rsidR="00473A50" w:rsidRPr="00473A50">
        <w:rPr>
          <w:rFonts w:hint="eastAsia"/>
        </w:rPr>
        <w:t>，但</w:t>
      </w:r>
      <w:r w:rsidR="00473A50" w:rsidRPr="00473A50">
        <w:t>关切的是</w:t>
      </w:r>
      <w:r w:rsidR="00473A50" w:rsidRPr="00473A50">
        <w:rPr>
          <w:rFonts w:hint="eastAsia"/>
        </w:rPr>
        <w:t>，边境缺乏申请</w:t>
      </w:r>
      <w:r w:rsidR="00473A50" w:rsidRPr="00473A50">
        <w:t>难民身份</w:t>
      </w:r>
      <w:r w:rsidR="00473A50" w:rsidRPr="00473A50">
        <w:rPr>
          <w:rFonts w:hint="eastAsia"/>
        </w:rPr>
        <w:t>的正式程序，尚未承认为</w:t>
      </w:r>
      <w:r w:rsidR="00473A50" w:rsidRPr="00473A50">
        <w:t>难民</w:t>
      </w:r>
      <w:r w:rsidR="00473A50" w:rsidRPr="00473A50">
        <w:rPr>
          <w:rFonts w:hint="eastAsia"/>
        </w:rPr>
        <w:t>、但一直获容许居留在该国的没有明确的法律身份的人员可能被遣返。此外，委员会欢迎高等法院</w:t>
      </w:r>
      <w:r>
        <w:t>2</w:t>
      </w:r>
      <w:r w:rsidR="00473A50" w:rsidRPr="00473A50">
        <w:t>0</w:t>
      </w:r>
      <w:r>
        <w:t>13</w:t>
      </w:r>
      <w:r w:rsidR="00473A50" w:rsidRPr="00473A50">
        <w:t>年</w:t>
      </w:r>
      <w:r>
        <w:t>9</w:t>
      </w:r>
      <w:r w:rsidR="00473A50" w:rsidRPr="00473A50">
        <w:t>月</w:t>
      </w:r>
      <w:r>
        <w:t>16</w:t>
      </w:r>
      <w:r w:rsidR="00473A50" w:rsidRPr="00473A50">
        <w:rPr>
          <w:rFonts w:hint="eastAsia"/>
        </w:rPr>
        <w:t>日和</w:t>
      </w:r>
      <w:r>
        <w:t>2</w:t>
      </w:r>
      <w:r w:rsidR="00473A50" w:rsidRPr="00473A50">
        <w:t>0</w:t>
      </w:r>
      <w:r>
        <w:t>14</w:t>
      </w:r>
      <w:r w:rsidR="00473A50" w:rsidRPr="00473A50">
        <w:t>年</w:t>
      </w:r>
      <w:r>
        <w:t>9</w:t>
      </w:r>
      <w:r w:rsidR="00473A50" w:rsidRPr="00473A50">
        <w:t>月</w:t>
      </w:r>
      <w:r>
        <w:t>22</w:t>
      </w:r>
      <w:r w:rsidR="00473A50" w:rsidRPr="00473A50">
        <w:rPr>
          <w:rFonts w:hint="eastAsia"/>
        </w:rPr>
        <w:t>日宣布任意</w:t>
      </w:r>
      <w:r w:rsidR="00473A50" w:rsidRPr="00473A50">
        <w:t>拘留寻求庇护者</w:t>
      </w:r>
      <w:r w:rsidR="00473A50" w:rsidRPr="00473A50">
        <w:rPr>
          <w:rFonts w:hint="eastAsia"/>
        </w:rPr>
        <w:t>长达三年和一年违宪的决定，但</w:t>
      </w:r>
      <w:r w:rsidR="00473A50" w:rsidRPr="00473A50">
        <w:t>关切的是</w:t>
      </w:r>
      <w:r w:rsidR="00473A50" w:rsidRPr="00473A50">
        <w:rPr>
          <w:rFonts w:hint="eastAsia"/>
        </w:rPr>
        <w:t>，过去几年中大量</w:t>
      </w:r>
      <w:r w:rsidR="00473A50" w:rsidRPr="00473A50">
        <w:t>寻求庇护者</w:t>
      </w:r>
      <w:r w:rsidR="00473A50" w:rsidRPr="00473A50">
        <w:rPr>
          <w:rFonts w:hint="eastAsia"/>
        </w:rPr>
        <w:t>长期受到拘留，缺乏关于出台符合</w:t>
      </w:r>
      <w:r w:rsidR="00473A50" w:rsidRPr="00473A50">
        <w:t>《公约》</w:t>
      </w:r>
      <w:r w:rsidR="00473A50" w:rsidRPr="00473A50">
        <w:rPr>
          <w:rFonts w:hint="eastAsia"/>
        </w:rPr>
        <w:t>第九条要求的</w:t>
      </w:r>
      <w:r w:rsidR="00473A50" w:rsidRPr="00473A50">
        <w:t>拘留体制</w:t>
      </w:r>
      <w:r w:rsidR="00473A50" w:rsidRPr="00473A50">
        <w:rPr>
          <w:rFonts w:hint="eastAsia"/>
        </w:rPr>
        <w:t>的新</w:t>
      </w:r>
      <w:r w:rsidR="00473A50" w:rsidRPr="00473A50">
        <w:t>法律</w:t>
      </w:r>
      <w:r w:rsidR="00473A50" w:rsidRPr="00473A50">
        <w:t>(</w:t>
      </w:r>
      <w:r w:rsidR="00473A50" w:rsidRPr="00473A50">
        <w:rPr>
          <w:rFonts w:hint="eastAsia"/>
        </w:rPr>
        <w:t>第二、第七、第九、第十三和第二十六条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rPr>
        <w:t>缔约国应：</w:t>
      </w:r>
    </w:p>
    <w:p w:rsidR="00473A50" w:rsidRPr="00A6210C" w:rsidRDefault="00473A50" w:rsidP="00A6210C">
      <w:pPr>
        <w:pStyle w:val="SingleTxtGC"/>
        <w:numPr>
          <w:ilvl w:val="0"/>
          <w:numId w:val="35"/>
        </w:numPr>
        <w:rPr>
          <w:rFonts w:ascii="Time New Roman" w:eastAsia="黑体" w:hAnsi="Time New Roman" w:hint="eastAsia"/>
        </w:rPr>
      </w:pPr>
      <w:r w:rsidRPr="00A6210C">
        <w:rPr>
          <w:rFonts w:ascii="Time New Roman" w:eastAsia="黑体" w:hAnsi="Time New Roman" w:hint="eastAsia"/>
        </w:rPr>
        <w:t>审议本国承认</w:t>
      </w:r>
      <w:r w:rsidRPr="00A6210C">
        <w:rPr>
          <w:rFonts w:ascii="Time New Roman" w:eastAsia="黑体" w:hAnsi="Time New Roman"/>
        </w:rPr>
        <w:t>难民</w:t>
      </w:r>
      <w:r w:rsidRPr="00A6210C">
        <w:rPr>
          <w:rFonts w:ascii="Time New Roman" w:eastAsia="黑体" w:hAnsi="Time New Roman" w:hint="eastAsia"/>
        </w:rPr>
        <w:t>身份的政策</w:t>
      </w:r>
      <w:r w:rsidR="00A6210C">
        <w:rPr>
          <w:rFonts w:ascii="Time New Roman" w:eastAsia="黑体" w:hAnsi="Time New Roman"/>
        </w:rPr>
        <w:t>；</w:t>
      </w:r>
    </w:p>
    <w:p w:rsidR="00473A50" w:rsidRPr="00A6210C" w:rsidRDefault="00473A50" w:rsidP="00A6210C">
      <w:pPr>
        <w:pStyle w:val="SingleTxtGC"/>
        <w:numPr>
          <w:ilvl w:val="0"/>
          <w:numId w:val="35"/>
        </w:numPr>
        <w:rPr>
          <w:rFonts w:ascii="Time New Roman" w:eastAsia="黑体" w:hAnsi="Time New Roman" w:hint="eastAsia"/>
        </w:rPr>
      </w:pPr>
      <w:r w:rsidRPr="00A6210C">
        <w:rPr>
          <w:rFonts w:ascii="Time New Roman" w:eastAsia="黑体" w:hAnsi="Time New Roman"/>
        </w:rPr>
        <w:t>确保</w:t>
      </w:r>
      <w:r w:rsidRPr="00A6210C">
        <w:rPr>
          <w:rFonts w:ascii="Time New Roman" w:eastAsia="黑体" w:hAnsi="Time New Roman" w:hint="eastAsia"/>
        </w:rPr>
        <w:t>边境提供难民申请的正式程序；</w:t>
      </w:r>
    </w:p>
    <w:p w:rsidR="00473A50" w:rsidRPr="00A6210C" w:rsidRDefault="00473A50" w:rsidP="00A6210C">
      <w:pPr>
        <w:pStyle w:val="SingleTxtGC"/>
        <w:numPr>
          <w:ilvl w:val="0"/>
          <w:numId w:val="35"/>
        </w:numPr>
        <w:rPr>
          <w:rFonts w:ascii="Time New Roman" w:eastAsia="黑体" w:hAnsi="Time New Roman" w:hint="eastAsia"/>
        </w:rPr>
      </w:pPr>
      <w:r w:rsidRPr="00A6210C">
        <w:rPr>
          <w:rFonts w:ascii="Time New Roman" w:eastAsia="黑体" w:hAnsi="Time New Roman" w:hint="eastAsia"/>
        </w:rPr>
        <w:t>为</w:t>
      </w:r>
      <w:r w:rsidRPr="00A6210C">
        <w:rPr>
          <w:rFonts w:ascii="Time New Roman" w:eastAsia="黑体" w:hAnsi="Time New Roman"/>
        </w:rPr>
        <w:t>难民</w:t>
      </w:r>
      <w:r w:rsidRPr="00A6210C">
        <w:rPr>
          <w:rFonts w:ascii="Time New Roman" w:eastAsia="黑体" w:hAnsi="Time New Roman" w:hint="eastAsia"/>
        </w:rPr>
        <w:t>身份被拒、无法被遣返原籍国的申请人设定合法身份，使其得以留在</w:t>
      </w:r>
      <w:r w:rsidRPr="00A6210C">
        <w:rPr>
          <w:rFonts w:ascii="Time New Roman" w:eastAsia="黑体" w:hAnsi="Time New Roman"/>
        </w:rPr>
        <w:t>缔约国</w:t>
      </w:r>
      <w:r w:rsidRPr="00A6210C">
        <w:rPr>
          <w:rFonts w:ascii="Time New Roman" w:eastAsia="黑体" w:hAnsi="Time New Roman" w:hint="eastAsia"/>
        </w:rPr>
        <w:t>直至有可能返回原籍国并获得正式就业和基本服务；</w:t>
      </w:r>
    </w:p>
    <w:p w:rsidR="00473A50" w:rsidRPr="00A6210C" w:rsidRDefault="00473A50" w:rsidP="00A6210C">
      <w:pPr>
        <w:pStyle w:val="SingleTxtGC"/>
        <w:numPr>
          <w:ilvl w:val="0"/>
          <w:numId w:val="35"/>
        </w:numPr>
        <w:rPr>
          <w:rFonts w:ascii="Time New Roman" w:eastAsia="黑体" w:hAnsi="Time New Roman" w:hint="eastAsia"/>
        </w:rPr>
      </w:pPr>
      <w:r w:rsidRPr="00A6210C">
        <w:rPr>
          <w:rFonts w:ascii="Time New Roman" w:eastAsia="黑体" w:hAnsi="Time New Roman"/>
        </w:rPr>
        <w:t>确保</w:t>
      </w:r>
      <w:r w:rsidRPr="00A6210C">
        <w:rPr>
          <w:rFonts w:ascii="Time New Roman" w:eastAsia="黑体" w:hAnsi="Time New Roman" w:hint="eastAsia"/>
        </w:rPr>
        <w:t>新</w:t>
      </w:r>
      <w:r w:rsidRPr="00A6210C">
        <w:rPr>
          <w:rFonts w:ascii="Time New Roman" w:eastAsia="黑体" w:hAnsi="Time New Roman"/>
        </w:rPr>
        <w:t>法律</w:t>
      </w:r>
      <w:r w:rsidRPr="00A6210C">
        <w:rPr>
          <w:rFonts w:ascii="Time New Roman" w:eastAsia="黑体" w:hAnsi="Time New Roman" w:hint="eastAsia"/>
        </w:rPr>
        <w:t>废除</w:t>
      </w:r>
      <w:r w:rsidRPr="00A6210C">
        <w:rPr>
          <w:rFonts w:ascii="Time New Roman" w:eastAsia="黑体" w:hAnsi="Time New Roman"/>
        </w:rPr>
        <w:t>寻求庇护者</w:t>
      </w:r>
      <w:r w:rsidRPr="00A6210C">
        <w:rPr>
          <w:rFonts w:ascii="Time New Roman" w:eastAsia="黑体" w:hAnsi="Time New Roman" w:hint="eastAsia"/>
        </w:rPr>
        <w:t>自动</w:t>
      </w:r>
      <w:r w:rsidRPr="00A6210C">
        <w:rPr>
          <w:rFonts w:ascii="Time New Roman" w:eastAsia="黑体" w:hAnsi="Time New Roman"/>
        </w:rPr>
        <w:t>拘留</w:t>
      </w:r>
      <w:r w:rsidRPr="00A6210C">
        <w:rPr>
          <w:rFonts w:ascii="Time New Roman" w:eastAsia="黑体" w:hAnsi="Time New Roman" w:hint="eastAsia"/>
        </w:rPr>
        <w:t>制度，并规定任何案件中的</w:t>
      </w:r>
      <w:r w:rsidRPr="00A6210C">
        <w:rPr>
          <w:rFonts w:ascii="Time New Roman" w:eastAsia="黑体" w:hAnsi="Time New Roman"/>
        </w:rPr>
        <w:t>拘留</w:t>
      </w:r>
      <w:r w:rsidRPr="00A6210C">
        <w:rPr>
          <w:rFonts w:ascii="Time New Roman" w:eastAsia="黑体" w:hAnsi="Time New Roman" w:hint="eastAsia"/>
        </w:rPr>
        <w:t>都应合理、必要、适度且适时重新评估。</w:t>
      </w:r>
    </w:p>
    <w:p w:rsidR="00473A50" w:rsidRPr="00473A50" w:rsidRDefault="00A6210C" w:rsidP="00A6210C">
      <w:pPr>
        <w:pStyle w:val="H23GC"/>
      </w:pPr>
      <w:r>
        <w:rPr>
          <w:rFonts w:hint="eastAsia"/>
        </w:rPr>
        <w:tab/>
      </w:r>
      <w:r>
        <w:rPr>
          <w:rFonts w:hint="eastAsia"/>
        </w:rPr>
        <w:tab/>
      </w:r>
      <w:r w:rsidR="00473A50" w:rsidRPr="00473A50">
        <w:t>保护家庭</w:t>
      </w:r>
    </w:p>
    <w:p w:rsidR="00473A50" w:rsidRPr="00473A50" w:rsidRDefault="00A6210C" w:rsidP="00FF5297">
      <w:pPr>
        <w:pStyle w:val="SingleTxtGC"/>
      </w:pPr>
      <w:r>
        <w:rPr>
          <w:rFonts w:hint="eastAsia"/>
        </w:rPr>
        <w:t xml:space="preserve">21.  </w:t>
      </w:r>
      <w:r w:rsidR="00473A50" w:rsidRPr="00473A50">
        <w:rPr>
          <w:rFonts w:hint="eastAsia"/>
        </w:rPr>
        <w:t>委员会重申对《公民身份和以色列入境法</w:t>
      </w:r>
      <w:r>
        <w:rPr>
          <w:rFonts w:hint="eastAsia"/>
        </w:rPr>
        <w:t>(</w:t>
      </w:r>
      <w:r w:rsidR="00473A50" w:rsidRPr="00473A50">
        <w:rPr>
          <w:rFonts w:hint="eastAsia"/>
        </w:rPr>
        <w:t>临时规定</w:t>
      </w:r>
      <w:r>
        <w:rPr>
          <w:rFonts w:hint="eastAsia"/>
        </w:rPr>
        <w:t>)</w:t>
      </w:r>
      <w:r w:rsidR="00473A50" w:rsidRPr="00473A50">
        <w:rPr>
          <w:rFonts w:hint="eastAsia"/>
        </w:rPr>
        <w:t>》施加的过度不利限制的关切</w:t>
      </w:r>
      <w:r w:rsidR="00473A50" w:rsidRPr="00473A50">
        <w:t>(</w:t>
      </w:r>
      <w:r>
        <w:t>CCPR</w:t>
      </w:r>
      <w:r w:rsidR="00473A50" w:rsidRPr="00473A50">
        <w:t>/</w:t>
      </w:r>
      <w:r>
        <w:t>C</w:t>
      </w:r>
      <w:r w:rsidR="00473A50" w:rsidRPr="00473A50">
        <w:t>/</w:t>
      </w:r>
      <w:r>
        <w:t>ISR</w:t>
      </w:r>
      <w:r w:rsidR="00473A50" w:rsidRPr="00473A50">
        <w:t>/</w:t>
      </w:r>
      <w:r>
        <w:t>CO</w:t>
      </w:r>
      <w:r w:rsidR="00473A50" w:rsidRPr="00473A50">
        <w:t>/</w:t>
      </w:r>
      <w:r>
        <w:t>3,</w:t>
      </w:r>
      <w:r>
        <w:rPr>
          <w:rFonts w:hint="eastAsia"/>
        </w:rPr>
        <w:t xml:space="preserve"> </w:t>
      </w:r>
      <w:r w:rsidR="00473A50" w:rsidRPr="00473A50">
        <w:rPr>
          <w:rFonts w:hint="eastAsia"/>
        </w:rPr>
        <w:t>第</w:t>
      </w:r>
      <w:r>
        <w:rPr>
          <w:rFonts w:hint="eastAsia"/>
        </w:rPr>
        <w:t>15</w:t>
      </w:r>
      <w:r w:rsidR="00473A50" w:rsidRPr="00473A50">
        <w:rPr>
          <w:rFonts w:hint="eastAsia"/>
        </w:rPr>
        <w:t>段</w:t>
      </w:r>
      <w:r w:rsidR="00473A50" w:rsidRPr="00473A50">
        <w:t>)</w:t>
      </w:r>
      <w:r w:rsidR="00473A50" w:rsidRPr="00473A50">
        <w:rPr>
          <w:rFonts w:hint="eastAsia"/>
        </w:rPr>
        <w:t>，该法中止了以色列公民与居住在西岸、东耶路撒冷或加沙地带的巴勒斯坦配偶或居住在缔约国列为</w:t>
      </w:r>
      <w:r>
        <w:rPr>
          <w:rFonts w:hint="eastAsia"/>
        </w:rPr>
        <w:t>“</w:t>
      </w:r>
      <w:r w:rsidR="00473A50" w:rsidRPr="00473A50">
        <w:rPr>
          <w:rFonts w:hint="eastAsia"/>
        </w:rPr>
        <w:t>敌国</w:t>
      </w:r>
      <w:r>
        <w:rPr>
          <w:rFonts w:hint="eastAsia"/>
        </w:rPr>
        <w:t>”</w:t>
      </w:r>
      <w:r w:rsidR="00473A50" w:rsidRPr="00473A50">
        <w:rPr>
          <w:rFonts w:hint="eastAsia"/>
        </w:rPr>
        <w:t>的若干国家的配偶</w:t>
      </w:r>
      <w:r w:rsidR="00473A50" w:rsidRPr="00473A50">
        <w:t>家庭</w:t>
      </w:r>
      <w:r w:rsidR="00473A50" w:rsidRPr="00473A50">
        <w:rPr>
          <w:rFonts w:hint="eastAsia"/>
        </w:rPr>
        <w:t>团聚的可能。委员会还表示关切的是，</w:t>
      </w:r>
      <w:r w:rsidR="00473A50" w:rsidRPr="00473A50">
        <w:t>高等法院</w:t>
      </w:r>
      <w:r>
        <w:t>2</w:t>
      </w:r>
      <w:r w:rsidR="00473A50" w:rsidRPr="00473A50">
        <w:t>0</w:t>
      </w:r>
      <w:r>
        <w:t>12</w:t>
      </w:r>
      <w:r w:rsidR="00473A50" w:rsidRPr="00473A50">
        <w:rPr>
          <w:rFonts w:hint="eastAsia"/>
        </w:rPr>
        <w:t>年</w:t>
      </w:r>
      <w:r>
        <w:t>1</w:t>
      </w:r>
      <w:r w:rsidR="00473A50" w:rsidRPr="00473A50">
        <w:rPr>
          <w:rFonts w:hint="eastAsia"/>
        </w:rPr>
        <w:t>月</w:t>
      </w:r>
      <w:r>
        <w:t>11</w:t>
      </w:r>
      <w:r w:rsidR="00473A50" w:rsidRPr="00473A50">
        <w:rPr>
          <w:rFonts w:hint="eastAsia"/>
        </w:rPr>
        <w:t>日的决定支持该法合宪</w:t>
      </w:r>
      <w:r w:rsidR="00473A50" w:rsidRPr="00473A50">
        <w:t>(</w:t>
      </w:r>
      <w:r w:rsidR="00473A50" w:rsidRPr="00473A50">
        <w:rPr>
          <w:rFonts w:hint="eastAsia"/>
        </w:rPr>
        <w:t>第十七、第二十三、第二十四和第二十六条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hint="eastAsia"/>
        </w:rPr>
        <w:t>委员会重申应撤销《公民身份和以色列入境法</w:t>
      </w:r>
      <w:r w:rsidR="00A6210C">
        <w:rPr>
          <w:rFonts w:ascii="Time New Roman" w:eastAsia="黑体" w:hAnsi="Time New Roman" w:hint="eastAsia"/>
        </w:rPr>
        <w:t>(</w:t>
      </w:r>
      <w:r w:rsidRPr="00A6210C">
        <w:rPr>
          <w:rFonts w:ascii="Time New Roman" w:eastAsia="黑体" w:hAnsi="Time New Roman" w:hint="eastAsia"/>
        </w:rPr>
        <w:t>临时规定</w:t>
      </w:r>
      <w:r w:rsidR="00A6210C">
        <w:rPr>
          <w:rFonts w:ascii="Time New Roman" w:eastAsia="黑体" w:hAnsi="Time New Roman" w:hint="eastAsia"/>
        </w:rPr>
        <w:t>)</w:t>
      </w:r>
      <w:r w:rsidRPr="00A6210C">
        <w:rPr>
          <w:rFonts w:ascii="Time New Roman" w:eastAsia="黑体" w:hAnsi="Time New Roman" w:hint="eastAsia"/>
        </w:rPr>
        <w:t>》，缔约国应审查本国法律、惯例和政策，以便使之符合《公约》第二十三和第二十六条规定的义务。</w:t>
      </w:r>
    </w:p>
    <w:p w:rsidR="00473A50" w:rsidRPr="00473A50" w:rsidRDefault="00A6210C" w:rsidP="00A6210C">
      <w:pPr>
        <w:pStyle w:val="H23GC"/>
      </w:pPr>
      <w:r>
        <w:rPr>
          <w:rFonts w:hint="eastAsia"/>
        </w:rPr>
        <w:tab/>
      </w:r>
      <w:r>
        <w:rPr>
          <w:rFonts w:hint="eastAsia"/>
        </w:rPr>
        <w:tab/>
      </w:r>
      <w:r w:rsidR="00473A50" w:rsidRPr="00473A50">
        <w:t>见解和言论自由</w:t>
      </w:r>
      <w:r w:rsidR="00473A50" w:rsidRPr="00473A50">
        <w:rPr>
          <w:rFonts w:hint="eastAsia"/>
        </w:rPr>
        <w:t>及</w:t>
      </w:r>
      <w:r w:rsidR="00473A50" w:rsidRPr="00473A50">
        <w:t>结社自由</w:t>
      </w:r>
    </w:p>
    <w:p w:rsidR="00473A50" w:rsidRPr="00473A50" w:rsidRDefault="00A6210C" w:rsidP="00A6210C">
      <w:pPr>
        <w:pStyle w:val="SingleTxtGC"/>
      </w:pPr>
      <w:r>
        <w:rPr>
          <w:rFonts w:hint="eastAsia"/>
        </w:rPr>
        <w:t xml:space="preserve">22.  </w:t>
      </w:r>
      <w:r w:rsidR="00473A50" w:rsidRPr="00473A50">
        <w:rPr>
          <w:rFonts w:hint="eastAsia"/>
        </w:rPr>
        <w:t>委员会对以下法律对见解和言论自由及结社自由可能产生的</w:t>
      </w:r>
      <w:r w:rsidR="00473A50" w:rsidRPr="00473A50">
        <w:t>寒蝉效应</w:t>
      </w:r>
      <w:r w:rsidR="00473A50" w:rsidRPr="00473A50">
        <w:rPr>
          <w:rFonts w:hint="eastAsia"/>
        </w:rPr>
        <w:t>表示关切：《抵制法》</w:t>
      </w:r>
      <w:r w:rsidR="00473A50" w:rsidRPr="00473A50">
        <w:t>(</w:t>
      </w:r>
      <w:r>
        <w:t>5771</w:t>
      </w:r>
      <w:r w:rsidR="00473A50" w:rsidRPr="00473A50">
        <w:t>-</w:t>
      </w:r>
      <w:r>
        <w:t>2</w:t>
      </w:r>
      <w:r w:rsidR="00473A50" w:rsidRPr="00473A50">
        <w:t>0</w:t>
      </w:r>
      <w:r>
        <w:t>11</w:t>
      </w:r>
      <w:r w:rsidR="00473A50" w:rsidRPr="00473A50">
        <w:t>)</w:t>
      </w:r>
      <w:r w:rsidR="00473A50" w:rsidRPr="00473A50">
        <w:rPr>
          <w:rFonts w:hint="eastAsia"/>
        </w:rPr>
        <w:t>，根据该法，出于政治原因呼吁在经济、社会或学术上抵制缔约国或被占领土的人员或机构属于民事犯罪；所谓的《外国资助法》</w:t>
      </w:r>
      <w:r w:rsidR="00473A50" w:rsidRPr="00473A50">
        <w:lastRenderedPageBreak/>
        <w:t>(</w:t>
      </w:r>
      <w:r>
        <w:t>5771</w:t>
      </w:r>
      <w:r w:rsidR="00473A50" w:rsidRPr="00473A50">
        <w:t>-</w:t>
      </w:r>
      <w:r>
        <w:t>2</w:t>
      </w:r>
      <w:r w:rsidR="00473A50" w:rsidRPr="00473A50">
        <w:t>00</w:t>
      </w:r>
      <w:r>
        <w:t>1</w:t>
      </w:r>
      <w:r w:rsidR="00473A50" w:rsidRPr="00473A50">
        <w:t>)</w:t>
      </w:r>
      <w:r w:rsidR="00473A50" w:rsidRPr="00473A50">
        <w:rPr>
          <w:rFonts w:hint="eastAsia"/>
        </w:rPr>
        <w:t>，该法规定了所有社团或公司收到的外国资金的强制披露</w:t>
      </w:r>
      <w:r w:rsidR="00473A50" w:rsidRPr="00473A50">
        <w:t>(</w:t>
      </w:r>
      <w:r w:rsidR="00473A50" w:rsidRPr="00473A50">
        <w:rPr>
          <w:rFonts w:hint="eastAsia"/>
        </w:rPr>
        <w:t>第十九和第二十二条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hint="eastAsia"/>
        </w:rPr>
        <w:t>缔约国应确保个人充分享有</w:t>
      </w:r>
      <w:r w:rsidRPr="00A6210C">
        <w:rPr>
          <w:rFonts w:ascii="Time New Roman" w:eastAsia="黑体" w:hAnsi="Time New Roman"/>
        </w:rPr>
        <w:t>言论</w:t>
      </w:r>
      <w:r w:rsidRPr="00A6210C">
        <w:rPr>
          <w:rFonts w:ascii="Time New Roman" w:eastAsia="黑体" w:hAnsi="Time New Roman" w:hint="eastAsia"/>
        </w:rPr>
        <w:t>和结社</w:t>
      </w:r>
      <w:r w:rsidRPr="00A6210C">
        <w:rPr>
          <w:rFonts w:ascii="Time New Roman" w:eastAsia="黑体" w:hAnsi="Time New Roman"/>
        </w:rPr>
        <w:t>自由</w:t>
      </w:r>
      <w:r w:rsidRPr="00A6210C">
        <w:rPr>
          <w:rFonts w:ascii="Time New Roman" w:eastAsia="黑体" w:hAnsi="Time New Roman" w:hint="eastAsia"/>
        </w:rPr>
        <w:t>权，对行使这些权利的任何限制都应严格符合关于</w:t>
      </w:r>
      <w:r w:rsidRPr="00A6210C">
        <w:rPr>
          <w:rFonts w:ascii="Time New Roman" w:eastAsia="黑体" w:hAnsi="Time New Roman"/>
        </w:rPr>
        <w:t>见解自由和言论自由</w:t>
      </w:r>
      <w:r w:rsidRPr="00A6210C">
        <w:rPr>
          <w:rFonts w:ascii="Time New Roman" w:eastAsia="黑体" w:hAnsi="Time New Roman" w:hint="eastAsia"/>
        </w:rPr>
        <w:t>的委员会</w:t>
      </w:r>
      <w:r w:rsidRPr="00A6210C">
        <w:rPr>
          <w:rFonts w:ascii="Time New Roman" w:eastAsia="黑体" w:hAnsi="Time New Roman" w:cs="宋体"/>
        </w:rPr>
        <w:t>第</w:t>
      </w:r>
      <w:r w:rsidR="00A6210C">
        <w:rPr>
          <w:rFonts w:ascii="Time New Roman" w:eastAsia="黑体" w:hAnsi="Time New Roman" w:cs="宋体"/>
        </w:rPr>
        <w:t>34</w:t>
      </w:r>
      <w:r w:rsidRPr="00A6210C">
        <w:rPr>
          <w:rFonts w:ascii="Time New Roman" w:eastAsia="黑体" w:hAnsi="Time New Roman" w:cs="宋体"/>
        </w:rPr>
        <w:t>号一般性意见</w:t>
      </w:r>
      <w:r w:rsidRPr="00A6210C">
        <w:rPr>
          <w:rFonts w:ascii="Time New Roman" w:eastAsia="黑体" w:hAnsi="Time New Roman"/>
        </w:rPr>
        <w:t>(</w:t>
      </w:r>
      <w:r w:rsidR="00A6210C">
        <w:rPr>
          <w:rFonts w:ascii="Time New Roman" w:eastAsia="黑体" w:hAnsi="Time New Roman"/>
        </w:rPr>
        <w:t>2</w:t>
      </w:r>
      <w:r w:rsidRPr="00A6210C">
        <w:rPr>
          <w:rFonts w:ascii="Time New Roman" w:eastAsia="黑体" w:hAnsi="Time New Roman"/>
        </w:rPr>
        <w:t>0</w:t>
      </w:r>
      <w:r w:rsidR="00A6210C">
        <w:rPr>
          <w:rFonts w:ascii="Time New Roman" w:eastAsia="黑体" w:hAnsi="Time New Roman"/>
        </w:rPr>
        <w:t>11</w:t>
      </w:r>
      <w:r w:rsidRPr="00A6210C">
        <w:rPr>
          <w:rFonts w:ascii="Time New Roman" w:eastAsia="黑体" w:hAnsi="Time New Roman" w:hint="eastAsia"/>
        </w:rPr>
        <w:t>年</w:t>
      </w:r>
      <w:r w:rsidRPr="00A6210C">
        <w:rPr>
          <w:rFonts w:ascii="Time New Roman" w:eastAsia="黑体" w:hAnsi="Time New Roman"/>
        </w:rPr>
        <w:t>)</w:t>
      </w:r>
      <w:r w:rsidRPr="00A6210C">
        <w:rPr>
          <w:rFonts w:ascii="Time New Roman" w:eastAsia="黑体" w:hAnsi="Time New Roman" w:cs="宋体" w:hint="eastAsia"/>
        </w:rPr>
        <w:t>及</w:t>
      </w:r>
      <w:r w:rsidRPr="00A6210C">
        <w:rPr>
          <w:rFonts w:ascii="Time New Roman" w:eastAsia="黑体" w:hAnsi="Time New Roman" w:hint="eastAsia"/>
        </w:rPr>
        <w:t>《公约》第二十二条第</w:t>
      </w:r>
      <w:r w:rsidR="00A6210C">
        <w:rPr>
          <w:rFonts w:ascii="Time New Roman" w:eastAsia="黑体" w:hAnsi="Time New Roman" w:hint="eastAsia"/>
        </w:rPr>
        <w:t>2</w:t>
      </w:r>
      <w:r w:rsidRPr="00A6210C">
        <w:rPr>
          <w:rFonts w:ascii="Time New Roman" w:eastAsia="黑体" w:hAnsi="Time New Roman" w:hint="eastAsia"/>
        </w:rPr>
        <w:t>款所解读的《公约》第十九条第</w:t>
      </w:r>
      <w:r w:rsidR="00A6210C">
        <w:rPr>
          <w:rFonts w:ascii="Time New Roman" w:eastAsia="黑体" w:hAnsi="Time New Roman" w:hint="eastAsia"/>
        </w:rPr>
        <w:t>3</w:t>
      </w:r>
      <w:r w:rsidRPr="00A6210C">
        <w:rPr>
          <w:rFonts w:ascii="Time New Roman" w:eastAsia="黑体" w:hAnsi="Time New Roman" w:hint="eastAsia"/>
        </w:rPr>
        <w:t>款的要求。</w:t>
      </w:r>
    </w:p>
    <w:p w:rsidR="00473A50" w:rsidRPr="00473A50" w:rsidRDefault="00A6210C" w:rsidP="00A6210C">
      <w:pPr>
        <w:pStyle w:val="H23GC"/>
      </w:pPr>
      <w:r>
        <w:rPr>
          <w:rFonts w:hint="eastAsia"/>
        </w:rPr>
        <w:tab/>
      </w:r>
      <w:r>
        <w:rPr>
          <w:rFonts w:hint="eastAsia"/>
        </w:rPr>
        <w:tab/>
      </w:r>
      <w:r w:rsidR="00473A50" w:rsidRPr="00473A50">
        <w:t>出于良心拒服兵役</w:t>
      </w:r>
    </w:p>
    <w:p w:rsidR="00473A50" w:rsidRPr="00473A50" w:rsidRDefault="00A6210C" w:rsidP="00A6210C">
      <w:pPr>
        <w:pStyle w:val="SingleTxtGC"/>
      </w:pPr>
      <w:r>
        <w:rPr>
          <w:rFonts w:hint="eastAsia"/>
        </w:rPr>
        <w:t xml:space="preserve">23.  </w:t>
      </w:r>
      <w:r w:rsidR="00473A50" w:rsidRPr="00473A50">
        <w:t>委员会</w:t>
      </w:r>
      <w:r w:rsidR="00473A50" w:rsidRPr="00473A50">
        <w:rPr>
          <w:rFonts w:hint="eastAsia"/>
        </w:rPr>
        <w:t>对负责向主责机关建议是否批准个人出于良心免服强制兵役的申请的</w:t>
      </w:r>
      <w:r w:rsidR="00473A50" w:rsidRPr="00473A50">
        <w:t>特别委员会</w:t>
      </w:r>
      <w:r w:rsidR="00473A50" w:rsidRPr="00473A50">
        <w:rPr>
          <w:rFonts w:hint="eastAsia"/>
        </w:rPr>
        <w:t>的程序仍表关切，还关切的是，委员会成员仅有一位平民，其他均为武装部队军官，因而缺乏独立性</w:t>
      </w:r>
      <w:r>
        <w:rPr>
          <w:rFonts w:hint="eastAsia"/>
        </w:rPr>
        <w:t>(</w:t>
      </w:r>
      <w:r>
        <w:t>CCPR</w:t>
      </w:r>
      <w:r w:rsidR="00473A50" w:rsidRPr="00473A50">
        <w:t>/</w:t>
      </w:r>
      <w:r>
        <w:t>C</w:t>
      </w:r>
      <w:r w:rsidR="00473A50" w:rsidRPr="00473A50">
        <w:t>/</w:t>
      </w:r>
      <w:r>
        <w:t>ISR</w:t>
      </w:r>
      <w:r w:rsidR="00473A50" w:rsidRPr="00473A50">
        <w:t>/</w:t>
      </w:r>
      <w:r>
        <w:t>CO</w:t>
      </w:r>
      <w:r w:rsidR="00473A50" w:rsidRPr="00473A50">
        <w:t>/</w:t>
      </w:r>
      <w:r>
        <w:t>3,</w:t>
      </w:r>
      <w:r>
        <w:rPr>
          <w:rFonts w:hint="eastAsia"/>
        </w:rPr>
        <w:t xml:space="preserve"> </w:t>
      </w:r>
      <w:r w:rsidR="00473A50" w:rsidRPr="00473A50">
        <w:rPr>
          <w:rFonts w:hint="eastAsia"/>
        </w:rPr>
        <w:t>第</w:t>
      </w:r>
      <w:r>
        <w:rPr>
          <w:rFonts w:hint="eastAsia"/>
        </w:rPr>
        <w:t>19</w:t>
      </w:r>
      <w:r w:rsidR="00473A50" w:rsidRPr="00473A50">
        <w:rPr>
          <w:rFonts w:hint="eastAsia"/>
        </w:rPr>
        <w:t>段</w:t>
      </w:r>
      <w:r>
        <w:rPr>
          <w:rFonts w:hint="eastAsia"/>
        </w:rPr>
        <w:t>)</w:t>
      </w:r>
      <w:r w:rsidR="00473A50" w:rsidRPr="00473A50">
        <w:rPr>
          <w:rFonts w:hint="eastAsia"/>
        </w:rPr>
        <w:t>。</w:t>
      </w:r>
      <w:r w:rsidR="00473A50" w:rsidRPr="00473A50">
        <w:t>委员会重申</w:t>
      </w:r>
      <w:r w:rsidR="00473A50" w:rsidRPr="00473A50">
        <w:rPr>
          <w:rFonts w:hint="eastAsia"/>
        </w:rPr>
        <w:t>其关切称，</w:t>
      </w:r>
      <w:r w:rsidR="00473A50" w:rsidRPr="00473A50">
        <w:t>出于良心拒服兵役</w:t>
      </w:r>
      <w:r w:rsidR="00473A50" w:rsidRPr="00473A50">
        <w:rPr>
          <w:rFonts w:hint="eastAsia"/>
        </w:rPr>
        <w:t>申请被拒的个人可能因拒绝在武装部队服役而多次受到监禁</w:t>
      </w:r>
      <w:r w:rsidR="00473A50" w:rsidRPr="00473A50">
        <w:t>(</w:t>
      </w:r>
      <w:r w:rsidR="00473A50" w:rsidRPr="00473A50">
        <w:rPr>
          <w:rFonts w:hint="eastAsia"/>
        </w:rPr>
        <w:t>第十四和第十八条</w:t>
      </w:r>
      <w:r w:rsidR="00473A50" w:rsidRPr="00473A50">
        <w:t>)</w:t>
      </w:r>
      <w:r w:rsidR="00473A50" w:rsidRPr="00473A50">
        <w:rPr>
          <w:rFonts w:hint="eastAsia"/>
        </w:rPr>
        <w:t>。</w:t>
      </w:r>
    </w:p>
    <w:p w:rsidR="00473A50" w:rsidRPr="00A6210C" w:rsidRDefault="00473A50" w:rsidP="00A6210C">
      <w:pPr>
        <w:pStyle w:val="SingleTxtGC"/>
        <w:rPr>
          <w:rFonts w:ascii="Time New Roman" w:eastAsia="黑体" w:hAnsi="Time New Roman" w:hint="eastAsia"/>
        </w:rPr>
      </w:pPr>
      <w:r w:rsidRPr="00A6210C">
        <w:rPr>
          <w:rFonts w:ascii="Time New Roman" w:eastAsia="黑体" w:hAnsi="Time New Roman"/>
        </w:rPr>
        <w:t>委员会重申以往建议</w:t>
      </w:r>
      <w:r w:rsidRPr="00A6210C">
        <w:rPr>
          <w:rFonts w:ascii="Time New Roman" w:eastAsia="黑体" w:hAnsi="Time New Roman" w:hint="eastAsia"/>
        </w:rPr>
        <w:t>称，向主责机关就</w:t>
      </w:r>
      <w:r w:rsidRPr="00A6210C">
        <w:rPr>
          <w:rFonts w:ascii="Time New Roman" w:eastAsia="黑体" w:hAnsi="Time New Roman"/>
        </w:rPr>
        <w:t>出于良心拒服兵役</w:t>
      </w:r>
      <w:r w:rsidRPr="00A6210C">
        <w:rPr>
          <w:rFonts w:ascii="Time New Roman" w:eastAsia="黑体" w:hAnsi="Time New Roman" w:hint="eastAsia"/>
        </w:rPr>
        <w:t>申请提出建议的</w:t>
      </w:r>
      <w:r w:rsidRPr="00A6210C">
        <w:rPr>
          <w:rFonts w:ascii="Time New Roman" w:eastAsia="黑体" w:hAnsi="Time New Roman"/>
        </w:rPr>
        <w:t>特别委员会</w:t>
      </w:r>
      <w:r w:rsidRPr="00A6210C">
        <w:rPr>
          <w:rFonts w:ascii="Time New Roman" w:eastAsia="黑体" w:hAnsi="Time New Roman" w:hint="eastAsia"/>
        </w:rPr>
        <w:t>应完全独立，其程序应包括听证，并提供针对消极决定上诉的权利。</w:t>
      </w:r>
      <w:r w:rsidRPr="00A6210C">
        <w:rPr>
          <w:rFonts w:ascii="Time New Roman" w:eastAsia="黑体" w:hAnsi="Time New Roman"/>
        </w:rPr>
        <w:t>缔约国</w:t>
      </w:r>
      <w:r w:rsidRPr="00A6210C">
        <w:rPr>
          <w:rFonts w:ascii="Time New Roman" w:eastAsia="黑体" w:hAnsi="Time New Roman" w:hint="eastAsia"/>
        </w:rPr>
        <w:t>还</w:t>
      </w:r>
      <w:r w:rsidRPr="00A6210C">
        <w:rPr>
          <w:rFonts w:ascii="Time New Roman" w:eastAsia="黑体" w:hAnsi="Time New Roman"/>
        </w:rPr>
        <w:t>应</w:t>
      </w:r>
      <w:r w:rsidRPr="00A6210C">
        <w:rPr>
          <w:rFonts w:ascii="Time New Roman" w:eastAsia="黑体" w:hAnsi="Time New Roman" w:hint="eastAsia"/>
        </w:rPr>
        <w:t>停止多次监禁拒绝在武装部队服役者，这种做法可能构成违反</w:t>
      </w:r>
      <w:r w:rsidRPr="00A6210C">
        <w:rPr>
          <w:rFonts w:ascii="Time New Roman" w:eastAsia="黑体" w:hAnsi="Time New Roman"/>
        </w:rPr>
        <w:t>一罪不二审</w:t>
      </w:r>
      <w:r w:rsidRPr="00A6210C">
        <w:rPr>
          <w:rFonts w:ascii="Time New Roman" w:eastAsia="黑体" w:hAnsi="Time New Roman" w:hint="eastAsia"/>
        </w:rPr>
        <w:t>的原则。</w:t>
      </w:r>
    </w:p>
    <w:p w:rsidR="00473A50" w:rsidRPr="00473A50" w:rsidRDefault="00A6210C" w:rsidP="00A6210C">
      <w:pPr>
        <w:pStyle w:val="H23GC"/>
      </w:pPr>
      <w:r>
        <w:rPr>
          <w:rFonts w:hint="eastAsia"/>
        </w:rPr>
        <w:tab/>
      </w:r>
      <w:r>
        <w:rPr>
          <w:rFonts w:hint="eastAsia"/>
        </w:rPr>
        <w:tab/>
      </w:r>
      <w:r w:rsidR="00473A50" w:rsidRPr="00473A50">
        <w:t>传播《公约》相关信息</w:t>
      </w:r>
    </w:p>
    <w:p w:rsidR="00473A50" w:rsidRPr="00473A50" w:rsidRDefault="00A6210C" w:rsidP="00A6210C">
      <w:pPr>
        <w:pStyle w:val="SingleTxtGC"/>
      </w:pPr>
      <w:r>
        <w:rPr>
          <w:rFonts w:hint="eastAsia"/>
        </w:rPr>
        <w:t xml:space="preserve">24.  </w:t>
      </w:r>
      <w:r w:rsidR="00473A50" w:rsidRPr="00473A50">
        <w:t>缔约国应</w:t>
      </w:r>
      <w:r w:rsidR="00473A50" w:rsidRPr="00473A50">
        <w:rPr>
          <w:rFonts w:hint="eastAsia"/>
        </w:rPr>
        <w:t>向</w:t>
      </w:r>
      <w:r w:rsidR="00473A50" w:rsidRPr="00473A50">
        <w:t>司法、立法和行政当局、民间社会、在境内活动的非政府组织，以及广大公众广泛宣传《公约》</w:t>
      </w:r>
      <w:r w:rsidR="00473A50" w:rsidRPr="00473A50">
        <w:rPr>
          <w:rFonts w:hint="eastAsia"/>
        </w:rPr>
        <w:t>、</w:t>
      </w:r>
      <w:r w:rsidR="00473A50" w:rsidRPr="00473A50">
        <w:t>第四次定期报告</w:t>
      </w:r>
      <w:r w:rsidR="00473A50" w:rsidRPr="00473A50">
        <w:rPr>
          <w:rFonts w:hint="eastAsia"/>
        </w:rPr>
        <w:t>文本及</w:t>
      </w:r>
      <w:r w:rsidR="00473A50" w:rsidRPr="00473A50">
        <w:t>本结论性意见</w:t>
      </w:r>
      <w:r w:rsidR="00473A50" w:rsidRPr="00473A50">
        <w:rPr>
          <w:rFonts w:hint="eastAsia"/>
        </w:rPr>
        <w:t>。</w:t>
      </w:r>
      <w:r w:rsidR="00473A50" w:rsidRPr="00473A50">
        <w:t>报告</w:t>
      </w:r>
      <w:r w:rsidR="00473A50" w:rsidRPr="00473A50">
        <w:rPr>
          <w:rFonts w:hint="eastAsia"/>
        </w:rPr>
        <w:t>及</w:t>
      </w:r>
      <w:r w:rsidR="00473A50" w:rsidRPr="00473A50">
        <w:t>本结论性意见缔约国</w:t>
      </w:r>
      <w:r w:rsidR="00473A50" w:rsidRPr="00473A50">
        <w:rPr>
          <w:rFonts w:hint="eastAsia"/>
        </w:rPr>
        <w:t>其他官方语言。</w:t>
      </w:r>
    </w:p>
    <w:p w:rsidR="00473A50" w:rsidRPr="00473A50" w:rsidRDefault="00A6210C" w:rsidP="00FF5297">
      <w:pPr>
        <w:pStyle w:val="SingleTxtGC"/>
      </w:pPr>
      <w:r>
        <w:rPr>
          <w:rFonts w:hint="eastAsia"/>
        </w:rPr>
        <w:t xml:space="preserve">25.  </w:t>
      </w:r>
      <w:r w:rsidR="00473A50" w:rsidRPr="00473A50">
        <w:t>根据委员会议事规则第</w:t>
      </w:r>
      <w:r>
        <w:t>71</w:t>
      </w:r>
      <w:r w:rsidR="00473A50" w:rsidRPr="00473A50">
        <w:t>条第</w:t>
      </w:r>
      <w:r>
        <w:t>5</w:t>
      </w:r>
      <w:r w:rsidR="00473A50" w:rsidRPr="00473A50">
        <w:t>款，缔约国应在一年内提供有关资料，说明如何落实上文</w:t>
      </w:r>
      <w:r w:rsidR="00473A50" w:rsidRPr="00473A50">
        <w:rPr>
          <w:rFonts w:hint="eastAsia"/>
        </w:rPr>
        <w:t>第</w:t>
      </w:r>
      <w:r>
        <w:t>9</w:t>
      </w:r>
      <w:r w:rsidR="00FF5297">
        <w:rPr>
          <w:rFonts w:hint="eastAsia"/>
        </w:rPr>
        <w:t>、</w:t>
      </w:r>
      <w:r w:rsidR="00473A50" w:rsidRPr="00473A50">
        <w:rPr>
          <w:rFonts w:hint="eastAsia"/>
        </w:rPr>
        <w:t>第</w:t>
      </w:r>
      <w:r>
        <w:t>12</w:t>
      </w:r>
      <w:r w:rsidR="00FF5297">
        <w:rPr>
          <w:rFonts w:hint="eastAsia"/>
        </w:rPr>
        <w:t>、</w:t>
      </w:r>
      <w:r w:rsidR="00473A50" w:rsidRPr="00473A50">
        <w:rPr>
          <w:rFonts w:hint="eastAsia"/>
        </w:rPr>
        <w:t>第</w:t>
      </w:r>
      <w:r>
        <w:t>14</w:t>
      </w:r>
      <w:r w:rsidR="00473A50" w:rsidRPr="00473A50">
        <w:t>和</w:t>
      </w:r>
      <w:r w:rsidR="00473A50" w:rsidRPr="00473A50">
        <w:rPr>
          <w:rFonts w:hint="eastAsia"/>
        </w:rPr>
        <w:t>第</w:t>
      </w:r>
      <w:r>
        <w:t>19</w:t>
      </w:r>
      <w:r w:rsidR="00473A50" w:rsidRPr="00473A50">
        <w:t>段中的委员会建议。</w:t>
      </w:r>
    </w:p>
    <w:p w:rsidR="00473A50" w:rsidRPr="00473A50" w:rsidRDefault="00A6210C" w:rsidP="00A6210C">
      <w:pPr>
        <w:pStyle w:val="SingleTxtGC"/>
      </w:pPr>
      <w:r>
        <w:rPr>
          <w:rFonts w:hint="eastAsia"/>
        </w:rPr>
        <w:t xml:space="preserve">26.  </w:t>
      </w:r>
      <w:r w:rsidR="00473A50" w:rsidRPr="00473A50">
        <w:t>委员会请缔约国在</w:t>
      </w:r>
      <w:r>
        <w:t>2</w:t>
      </w:r>
      <w:r w:rsidR="00473A50" w:rsidRPr="00473A50">
        <w:t>0</w:t>
      </w:r>
      <w:r>
        <w:t>1</w:t>
      </w:r>
      <w:r>
        <w:rPr>
          <w:rFonts w:hint="eastAsia"/>
        </w:rPr>
        <w:t>8</w:t>
      </w:r>
      <w:r w:rsidR="00473A50" w:rsidRPr="00473A50">
        <w:t>年</w:t>
      </w:r>
      <w:r>
        <w:rPr>
          <w:rFonts w:hint="eastAsia"/>
        </w:rPr>
        <w:t>1</w:t>
      </w:r>
      <w:r w:rsidR="00473A50" w:rsidRPr="00473A50">
        <w:rPr>
          <w:rFonts w:hint="eastAsia"/>
        </w:rPr>
        <w:t>0</w:t>
      </w:r>
      <w:r w:rsidR="00473A50" w:rsidRPr="00473A50">
        <w:t>月</w:t>
      </w:r>
      <w:r>
        <w:rPr>
          <w:rFonts w:hint="eastAsia"/>
        </w:rPr>
        <w:t>31</w:t>
      </w:r>
      <w:r w:rsidR="00473A50" w:rsidRPr="00473A50">
        <w:t>日之前提交</w:t>
      </w:r>
      <w:r w:rsidR="00473A50" w:rsidRPr="00473A50">
        <w:rPr>
          <w:rFonts w:hint="eastAsia"/>
        </w:rPr>
        <w:t>第五次定期报告。为此，</w:t>
      </w:r>
      <w:r w:rsidR="00473A50" w:rsidRPr="00473A50">
        <w:t>委员会</w:t>
      </w:r>
      <w:r w:rsidR="00473A50" w:rsidRPr="00473A50">
        <w:rPr>
          <w:rFonts w:hint="eastAsia"/>
        </w:rPr>
        <w:t>将在编写报告前适时向</w:t>
      </w:r>
      <w:r w:rsidR="00473A50" w:rsidRPr="00473A50">
        <w:t>缔约国</w:t>
      </w:r>
      <w:r w:rsidR="00473A50" w:rsidRPr="00473A50">
        <w:rPr>
          <w:rFonts w:hint="eastAsia"/>
        </w:rPr>
        <w:t>发出</w:t>
      </w:r>
      <w:r w:rsidR="00473A50" w:rsidRPr="00473A50">
        <w:t>问题清单</w:t>
      </w:r>
      <w:r w:rsidR="00473A50" w:rsidRPr="00473A50">
        <w:rPr>
          <w:rFonts w:hint="eastAsia"/>
        </w:rPr>
        <w:t>，</w:t>
      </w:r>
      <w:r w:rsidR="00473A50" w:rsidRPr="00473A50">
        <w:t>委员会</w:t>
      </w:r>
      <w:r w:rsidR="00473A50" w:rsidRPr="00473A50">
        <w:rPr>
          <w:rFonts w:hint="eastAsia"/>
        </w:rPr>
        <w:t>还</w:t>
      </w:r>
      <w:r w:rsidR="00473A50" w:rsidRPr="00473A50">
        <w:t>请缔约国在编写</w:t>
      </w:r>
      <w:r w:rsidR="00473A50" w:rsidRPr="00473A50">
        <w:rPr>
          <w:rFonts w:hint="eastAsia"/>
        </w:rPr>
        <w:t>下次</w:t>
      </w:r>
      <w:r w:rsidR="00473A50" w:rsidRPr="00473A50">
        <w:t>定期报告时</w:t>
      </w:r>
      <w:r w:rsidR="00473A50" w:rsidRPr="00473A50">
        <w:rPr>
          <w:rFonts w:hint="eastAsia"/>
        </w:rPr>
        <w:t>按惯例继续广泛咨商</w:t>
      </w:r>
      <w:r w:rsidR="00473A50" w:rsidRPr="00473A50">
        <w:t>民间社会和在该国境内运作的非政府组织</w:t>
      </w:r>
      <w:r w:rsidR="00473A50" w:rsidRPr="00473A50">
        <w:rPr>
          <w:rFonts w:hint="eastAsia"/>
        </w:rPr>
        <w:t>。</w:t>
      </w:r>
    </w:p>
    <w:p w:rsidR="00473A50" w:rsidRPr="00473A50" w:rsidRDefault="00473A50" w:rsidP="00A6210C">
      <w:pPr>
        <w:pStyle w:val="SingleTxtGC"/>
      </w:pPr>
    </w:p>
    <w:p w:rsidR="00A6210C" w:rsidRPr="002D6A9C" w:rsidRDefault="00A6210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473A50" w:rsidRPr="00473A50" w:rsidRDefault="00473A50" w:rsidP="00A6210C">
      <w:pPr>
        <w:pStyle w:val="SingleTxtGC"/>
        <w:rPr>
          <w:lang w:val="en-GB"/>
        </w:rPr>
      </w:pPr>
    </w:p>
    <w:sectPr w:rsidR="00473A50" w:rsidRPr="00473A50" w:rsidSect="00DC0BF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C0BF2" w:rsidRPr="000D319F" w:rsidRDefault="00DC0BF2" w:rsidP="000D319F">
      <w:pPr>
        <w:pStyle w:val="ae"/>
        <w:spacing w:after="240"/>
        <w:ind w:left="907"/>
        <w:rPr>
          <w:rFonts w:asciiTheme="majorBidi" w:eastAsia="宋体" w:hAnsiTheme="majorBidi" w:cstheme="majorBidi"/>
          <w:sz w:val="21"/>
          <w:szCs w:val="21"/>
          <w:lang w:val="en-US"/>
        </w:rPr>
      </w:pPr>
    </w:p>
    <w:p w:rsidR="00DC0BF2" w:rsidRPr="000D319F" w:rsidRDefault="00DC0BF2" w:rsidP="000D319F">
      <w:pPr>
        <w:pStyle w:val="ae"/>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C0BF2" w:rsidRPr="000D319F" w:rsidRDefault="00DC0BF2" w:rsidP="000D319F">
      <w:pPr>
        <w:pStyle w:val="ae"/>
      </w:pPr>
    </w:p>
  </w:endnote>
  <w:endnote w:type="continuationNotice" w:id="1">
    <w:p w:rsidR="00DC0BF2" w:rsidRDefault="00DC0BF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10002FF" w:usb1="4000ACFF" w:usb2="00000009" w:usb3="00000000" w:csb0="0000019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BF2" w:rsidRPr="00473A50" w:rsidRDefault="00DC0BF2" w:rsidP="00473A50">
    <w:pPr>
      <w:pStyle w:val="ae"/>
      <w:tabs>
        <w:tab w:val="clear" w:pos="431"/>
        <w:tab w:val="right" w:pos="9638"/>
      </w:tabs>
      <w:rPr>
        <w:rStyle w:val="af"/>
      </w:rPr>
    </w:pPr>
    <w:r>
      <w:rPr>
        <w:rStyle w:val="af"/>
      </w:rPr>
      <w:fldChar w:fldCharType="begin"/>
    </w:r>
    <w:r>
      <w:rPr>
        <w:rStyle w:val="af"/>
      </w:rPr>
      <w:instrText xml:space="preserve"> PAGE  \* MERGEFORMAT </w:instrText>
    </w:r>
    <w:r>
      <w:rPr>
        <w:rStyle w:val="af"/>
      </w:rPr>
      <w:fldChar w:fldCharType="separate"/>
    </w:r>
    <w:r w:rsidR="00EA1560">
      <w:rPr>
        <w:rStyle w:val="af"/>
        <w:noProof/>
      </w:rPr>
      <w:t>8</w:t>
    </w:r>
    <w:r>
      <w:rPr>
        <w:rStyle w:val="af"/>
      </w:rPr>
      <w:fldChar w:fldCharType="end"/>
    </w:r>
    <w:r>
      <w:rPr>
        <w:rStyle w:val="af"/>
      </w:rPr>
      <w:tab/>
    </w:r>
    <w:r w:rsidRPr="00473A50">
      <w:rPr>
        <w:rStyle w:val="af"/>
        <w:b w:val="0"/>
        <w:snapToGrid w:val="0"/>
        <w:sz w:val="16"/>
      </w:rPr>
      <w:t>GE.14-22554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BF2" w:rsidRPr="00473A50" w:rsidRDefault="00DC0BF2" w:rsidP="00473A50">
    <w:pPr>
      <w:pStyle w:val="ae"/>
      <w:tabs>
        <w:tab w:val="clear" w:pos="431"/>
        <w:tab w:val="right" w:pos="9638"/>
      </w:tabs>
      <w:rPr>
        <w:rStyle w:val="af"/>
      </w:rPr>
    </w:pPr>
    <w:r>
      <w:t>GE.14-22554</w:t>
    </w:r>
    <w:r>
      <w:tab/>
    </w:r>
    <w:r>
      <w:rPr>
        <w:rStyle w:val="af"/>
      </w:rPr>
      <w:fldChar w:fldCharType="begin"/>
    </w:r>
    <w:r>
      <w:rPr>
        <w:rStyle w:val="af"/>
      </w:rPr>
      <w:instrText xml:space="preserve"> PAGE  \* MERGEFORMAT </w:instrText>
    </w:r>
    <w:r>
      <w:rPr>
        <w:rStyle w:val="af"/>
      </w:rPr>
      <w:fldChar w:fldCharType="separate"/>
    </w:r>
    <w:r w:rsidR="00EA1560">
      <w:rPr>
        <w:rStyle w:val="af"/>
        <w:noProof/>
      </w:rPr>
      <w:t>9</w:t>
    </w:r>
    <w:r>
      <w:rPr>
        <w:rStyle w:val="a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BF2" w:rsidRDefault="00DC0BF2" w:rsidP="004E56C5">
    <w:pPr>
      <w:pStyle w:val="ae"/>
      <w:tabs>
        <w:tab w:val="left" w:pos="1701"/>
        <w:tab w:val="left" w:pos="2552"/>
        <w:tab w:val="left" w:pos="8448"/>
      </w:tabs>
      <w:spacing w:before="360"/>
      <w:rPr>
        <w:b/>
        <w:sz w:val="21"/>
        <w:lang w:eastAsia="zh-CN"/>
      </w:rPr>
    </w:pPr>
    <w:r>
      <w:rPr>
        <w:sz w:val="20"/>
        <w:lang w:eastAsia="zh-CN"/>
      </w:rPr>
      <w:t>GE.14-22554</w:t>
    </w:r>
    <w:r w:rsidRPr="00EE277A">
      <w:rPr>
        <w:sz w:val="20"/>
        <w:lang w:eastAsia="zh-CN"/>
      </w:rPr>
      <w:t xml:space="preserve"> (C)</w:t>
    </w:r>
    <w:r>
      <w:rPr>
        <w:sz w:val="20"/>
        <w:lang w:eastAsia="zh-CN"/>
      </w:rPr>
      <w:tab/>
      <w:t>121214</w:t>
    </w:r>
    <w:r>
      <w:rPr>
        <w:sz w:val="20"/>
        <w:lang w:eastAsia="zh-CN"/>
      </w:rPr>
      <w:tab/>
      <w:t>1</w:t>
    </w:r>
    <w:r w:rsidR="004E56C5">
      <w:rPr>
        <w:sz w:val="20"/>
        <w:lang w:eastAsia="zh-CN"/>
      </w:rPr>
      <w:t>5</w:t>
    </w:r>
    <w:r>
      <w:rPr>
        <w:sz w:val="20"/>
        <w:lang w:eastAsia="zh-CN"/>
      </w:rPr>
      <w:t>1214</w:t>
    </w:r>
  </w:p>
  <w:p w:rsidR="00DC0BF2" w:rsidRPr="00487939" w:rsidRDefault="00DC0BF2" w:rsidP="00DC0BF2">
    <w:pPr>
      <w:pStyle w:val="ae"/>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simplePos x="0" y="0"/>
          <wp:positionH relativeFrom="column">
            <wp:align>right</wp:align>
          </wp:positionH>
          <wp:positionV relativeFrom="paragraph">
            <wp:posOffset>-310515</wp:posOffset>
          </wp:positionV>
          <wp:extent cx="638175" cy="638175"/>
          <wp:effectExtent l="0" t="0" r="9525" b="9525"/>
          <wp:wrapNone/>
          <wp:docPr id="3" name="图片 1" descr="http://undocs.org/m2/QRCode.ashx?DS=CCPR/C/ISR/CO/4&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ISR/CO/4&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5638F626" wp14:editId="6247E320">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C0BF2" w:rsidRPr="000157B1" w:rsidRDefault="00DC0B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C0BF2" w:rsidRPr="000157B1" w:rsidRDefault="00DC0BF2" w:rsidP="00943B69">
      <w:pPr>
        <w:pStyle w:val="ae"/>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C0BF2" w:rsidRDefault="00DC0BF2"/>
  </w:footnote>
  <w:footnote w:id="2">
    <w:p w:rsidR="00DC0BF2" w:rsidRPr="005F3F5B" w:rsidRDefault="00DC0BF2" w:rsidP="00FF5297">
      <w:pPr>
        <w:pStyle w:val="a6"/>
        <w:tabs>
          <w:tab w:val="clear" w:pos="431"/>
        </w:tabs>
      </w:pPr>
      <w:r w:rsidRPr="00DC0BF2">
        <w:rPr>
          <w:rStyle w:val="a7"/>
          <w:rFonts w:eastAsia="宋体"/>
          <w:vertAlign w:val="baseline"/>
        </w:rPr>
        <w:tab/>
      </w:r>
      <w:r w:rsidRPr="00DC0BF2">
        <w:rPr>
          <w:rStyle w:val="a7"/>
          <w:rFonts w:eastAsia="宋体"/>
          <w:sz w:val="20"/>
          <w:vertAlign w:val="baseline"/>
        </w:rPr>
        <w:t>*</w:t>
      </w:r>
      <w:r w:rsidRPr="00DC0BF2">
        <w:rPr>
          <w:rStyle w:val="a7"/>
          <w:rFonts w:eastAsia="宋体"/>
          <w:sz w:val="20"/>
          <w:vertAlign w:val="baseline"/>
        </w:rPr>
        <w:tab/>
      </w:r>
      <w:r>
        <w:rPr>
          <w:rFonts w:hint="eastAsia"/>
          <w:sz w:val="20"/>
        </w:rPr>
        <w:t>委员会第一一二届会议通过</w:t>
      </w:r>
      <w:r w:rsidRPr="005F3F5B">
        <w:t>(2014</w:t>
      </w:r>
      <w:r>
        <w:rPr>
          <w:rFonts w:hint="eastAsia"/>
        </w:rPr>
        <w:t>年</w:t>
      </w:r>
      <w:r>
        <w:rPr>
          <w:rFonts w:hint="eastAsia"/>
        </w:rPr>
        <w:t>10</w:t>
      </w:r>
      <w:r>
        <w:rPr>
          <w:rFonts w:hint="eastAsia"/>
        </w:rPr>
        <w:t>月</w:t>
      </w:r>
      <w:r w:rsidRPr="005F3F5B">
        <w:t>7–31</w:t>
      </w:r>
      <w:r>
        <w:rPr>
          <w:rFonts w:hint="eastAsia"/>
        </w:rPr>
        <w:t>日</w:t>
      </w:r>
      <w:r>
        <w:t>)</w:t>
      </w:r>
      <w:r>
        <w:rPr>
          <w:rFonts w:hint="eastAsia"/>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BF2" w:rsidRDefault="00DC0BF2" w:rsidP="00473A50">
    <w:pPr>
      <w:pStyle w:val="af0"/>
    </w:pPr>
    <w:r>
      <w:t>CCPR/C/ISR/CO/4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0BF2" w:rsidRPr="00202A30" w:rsidRDefault="00DC0BF2" w:rsidP="00473A50">
    <w:pPr>
      <w:pStyle w:val="af0"/>
      <w:jc w:val="right"/>
    </w:pPr>
    <w:r>
      <w:t>CCPR/C/ISR/CO/4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5AC59BF"/>
    <w:multiLevelType w:val="hybridMultilevel"/>
    <w:tmpl w:val="5032DF22"/>
    <w:lvl w:ilvl="0" w:tplc="CDACDDE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06812FE0"/>
    <w:multiLevelType w:val="hybridMultilevel"/>
    <w:tmpl w:val="AD7865CE"/>
    <w:lvl w:ilvl="0" w:tplc="F3E641B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089F5A27"/>
    <w:multiLevelType w:val="hybridMultilevel"/>
    <w:tmpl w:val="A5A2D464"/>
    <w:lvl w:ilvl="0" w:tplc="790412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106477ED"/>
    <w:multiLevelType w:val="hybridMultilevel"/>
    <w:tmpl w:val="08724FC4"/>
    <w:lvl w:ilvl="0" w:tplc="A984DBCE">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11D43FB"/>
    <w:multiLevelType w:val="hybridMultilevel"/>
    <w:tmpl w:val="4EC4275C"/>
    <w:lvl w:ilvl="0" w:tplc="7CD2F906">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8">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1ACF1A57"/>
    <w:multiLevelType w:val="hybridMultilevel"/>
    <w:tmpl w:val="4FF629FA"/>
    <w:lvl w:ilvl="0" w:tplc="F3E641B4">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0">
    <w:nsid w:val="1BC16B85"/>
    <w:multiLevelType w:val="hybridMultilevel"/>
    <w:tmpl w:val="2D3E0AC2"/>
    <w:lvl w:ilvl="0" w:tplc="FBD83D8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25515B63"/>
    <w:multiLevelType w:val="hybridMultilevel"/>
    <w:tmpl w:val="666E17FA"/>
    <w:lvl w:ilvl="0" w:tplc="776CECA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25A15065"/>
    <w:multiLevelType w:val="hybridMultilevel"/>
    <w:tmpl w:val="0838A93E"/>
    <w:lvl w:ilvl="0" w:tplc="BC9E9BC0">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nsid w:val="2ACF1054"/>
    <w:multiLevelType w:val="hybridMultilevel"/>
    <w:tmpl w:val="7E4A7680"/>
    <w:lvl w:ilvl="0" w:tplc="C8609376">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2BD4104F"/>
    <w:multiLevelType w:val="hybridMultilevel"/>
    <w:tmpl w:val="9B7EB5DE"/>
    <w:lvl w:ilvl="0" w:tplc="C0CE339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nsid w:val="2DBA622B"/>
    <w:multiLevelType w:val="hybridMultilevel"/>
    <w:tmpl w:val="4D40E026"/>
    <w:lvl w:ilvl="0" w:tplc="18A6E67C">
      <w:start w:val="1"/>
      <w:numFmt w:val="decimal"/>
      <w:lvlText w:val="%1."/>
      <w:lvlJc w:val="left"/>
      <w:pPr>
        <w:ind w:left="420" w:hanging="420"/>
      </w:pPr>
      <w:rPr>
        <w:rFonts w:hint="eastAsia"/>
      </w:rPr>
    </w:lvl>
    <w:lvl w:ilvl="1" w:tplc="53A2F722">
      <w:start w:val="1"/>
      <w:numFmt w:val="upperLetter"/>
      <w:lvlText w:val="%2."/>
      <w:lvlJc w:val="left"/>
      <w:pPr>
        <w:ind w:left="996" w:hanging="576"/>
      </w:pPr>
      <w:rPr>
        <w:rFonts w:hint="default"/>
      </w:r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ADEEEFBC">
      <w:start w:val="1"/>
      <w:numFmt w:val="lowerLetter"/>
      <w:lvlText w:val="(%5)"/>
      <w:lvlJc w:val="left"/>
      <w:pPr>
        <w:ind w:left="2244" w:hanging="564"/>
      </w:pPr>
      <w:rPr>
        <w:rFonts w:hint="default"/>
      </w:r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nsid w:val="31996DB0"/>
    <w:multiLevelType w:val="hybridMultilevel"/>
    <w:tmpl w:val="8DAC70BA"/>
    <w:lvl w:ilvl="0" w:tplc="B25ACA3E">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nsid w:val="3750466C"/>
    <w:multiLevelType w:val="hybridMultilevel"/>
    <w:tmpl w:val="91469DE0"/>
    <w:lvl w:ilvl="0" w:tplc="FF167A5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3926331B"/>
    <w:multiLevelType w:val="hybridMultilevel"/>
    <w:tmpl w:val="ACF26510"/>
    <w:lvl w:ilvl="0" w:tplc="3B269160">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nsid w:val="3B86434B"/>
    <w:multiLevelType w:val="hybridMultilevel"/>
    <w:tmpl w:val="D584D6FE"/>
    <w:lvl w:ilvl="0" w:tplc="D84EC494">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3DBC1239"/>
    <w:multiLevelType w:val="hybridMultilevel"/>
    <w:tmpl w:val="9D88D11E"/>
    <w:lvl w:ilvl="0" w:tplc="F286C16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nsid w:val="4C134C90"/>
    <w:multiLevelType w:val="hybridMultilevel"/>
    <w:tmpl w:val="CF36E45A"/>
    <w:lvl w:ilvl="0" w:tplc="352AE2C0">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nsid w:val="4F175C1E"/>
    <w:multiLevelType w:val="hybridMultilevel"/>
    <w:tmpl w:val="90487FD2"/>
    <w:lvl w:ilvl="0" w:tplc="2C5E7BFA">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5BA05666"/>
    <w:multiLevelType w:val="hybridMultilevel"/>
    <w:tmpl w:val="9AD8C356"/>
    <w:lvl w:ilvl="0" w:tplc="A2E4817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60961C63"/>
    <w:multiLevelType w:val="hybridMultilevel"/>
    <w:tmpl w:val="A9A47A38"/>
    <w:lvl w:ilvl="0" w:tplc="21C0338A">
      <w:start w:val="1"/>
      <w:numFmt w:val="decimal"/>
      <w:lvlText w:val="%1."/>
      <w:lvlJc w:val="left"/>
      <w:pPr>
        <w:ind w:left="1689" w:hanging="555"/>
      </w:pPr>
      <w:rPr>
        <w:rFonts w:hint="default"/>
        <w:b w:val="0"/>
        <w:b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623D0EDE"/>
    <w:multiLevelType w:val="hybridMultilevel"/>
    <w:tmpl w:val="968ABD00"/>
    <w:lvl w:ilvl="0" w:tplc="EFDE9C88">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643F1E68"/>
    <w:multiLevelType w:val="hybridMultilevel"/>
    <w:tmpl w:val="56B0F664"/>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27">
    <w:nsid w:val="65A07EC7"/>
    <w:multiLevelType w:val="hybridMultilevel"/>
    <w:tmpl w:val="FB28B814"/>
    <w:lvl w:ilvl="0" w:tplc="992470F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1">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2">
    <w:nsid w:val="6A2F674E"/>
    <w:multiLevelType w:val="hybridMultilevel"/>
    <w:tmpl w:val="A4A2885A"/>
    <w:lvl w:ilvl="0" w:tplc="DA1E549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6C9D1361"/>
    <w:multiLevelType w:val="hybridMultilevel"/>
    <w:tmpl w:val="EA30C11C"/>
    <w:lvl w:ilvl="0" w:tplc="541296FC">
      <w:start w:val="1"/>
      <w:numFmt w:val="lowerLetter"/>
      <w:lvlText w:val="(%1)"/>
      <w:lvlJc w:val="left"/>
      <w:pPr>
        <w:ind w:left="435" w:hanging="43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4">
    <w:nsid w:val="73B527A6"/>
    <w:multiLevelType w:val="hybridMultilevel"/>
    <w:tmpl w:val="889C344C"/>
    <w:lvl w:ilvl="0" w:tplc="E37454B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7"/>
  </w:num>
  <w:num w:numId="2">
    <w:abstractNumId w:val="28"/>
  </w:num>
  <w:num w:numId="3">
    <w:abstractNumId w:val="8"/>
  </w:num>
  <w:num w:numId="4">
    <w:abstractNumId w:val="0"/>
  </w:num>
  <w:num w:numId="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1"/>
  </w:num>
  <w:num w:numId="8">
    <w:abstractNumId w:val="1"/>
  </w:num>
  <w:num w:numId="9">
    <w:abstractNumId w:val="30"/>
  </w:num>
  <w:num w:numId="10">
    <w:abstractNumId w:val="9"/>
  </w:num>
  <w:num w:numId="11">
    <w:abstractNumId w:val="12"/>
  </w:num>
  <w:num w:numId="12">
    <w:abstractNumId w:val="3"/>
  </w:num>
  <w:num w:numId="13">
    <w:abstractNumId w:val="17"/>
  </w:num>
  <w:num w:numId="14">
    <w:abstractNumId w:val="32"/>
  </w:num>
  <w:num w:numId="15">
    <w:abstractNumId w:val="26"/>
  </w:num>
  <w:num w:numId="16">
    <w:abstractNumId w:val="24"/>
  </w:num>
  <w:num w:numId="17">
    <w:abstractNumId w:val="15"/>
  </w:num>
  <w:num w:numId="18">
    <w:abstractNumId w:val="21"/>
  </w:num>
  <w:num w:numId="19">
    <w:abstractNumId w:val="19"/>
  </w:num>
  <w:num w:numId="20">
    <w:abstractNumId w:val="14"/>
  </w:num>
  <w:num w:numId="21">
    <w:abstractNumId w:val="33"/>
  </w:num>
  <w:num w:numId="22">
    <w:abstractNumId w:val="6"/>
  </w:num>
  <w:num w:numId="23">
    <w:abstractNumId w:val="2"/>
  </w:num>
  <w:num w:numId="24">
    <w:abstractNumId w:val="34"/>
  </w:num>
  <w:num w:numId="25">
    <w:abstractNumId w:val="22"/>
  </w:num>
  <w:num w:numId="26">
    <w:abstractNumId w:val="10"/>
  </w:num>
  <w:num w:numId="27">
    <w:abstractNumId w:val="18"/>
  </w:num>
  <w:num w:numId="28">
    <w:abstractNumId w:val="23"/>
  </w:num>
  <w:num w:numId="29">
    <w:abstractNumId w:val="13"/>
  </w:num>
  <w:num w:numId="30">
    <w:abstractNumId w:val="4"/>
  </w:num>
  <w:num w:numId="31">
    <w:abstractNumId w:val="5"/>
  </w:num>
  <w:num w:numId="32">
    <w:abstractNumId w:val="16"/>
  </w:num>
  <w:num w:numId="33">
    <w:abstractNumId w:val="11"/>
  </w:num>
  <w:num w:numId="34">
    <w:abstractNumId w:val="25"/>
  </w:num>
  <w:num w:numId="35">
    <w:abstractNumId w:val="27"/>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17EE"/>
    <w:rsid w:val="00011483"/>
    <w:rsid w:val="000D319F"/>
    <w:rsid w:val="000E4D0E"/>
    <w:rsid w:val="00144B69"/>
    <w:rsid w:val="00153E86"/>
    <w:rsid w:val="00172E04"/>
    <w:rsid w:val="001B1BD1"/>
    <w:rsid w:val="001C3EF2"/>
    <w:rsid w:val="001D17F6"/>
    <w:rsid w:val="00204B42"/>
    <w:rsid w:val="0021265F"/>
    <w:rsid w:val="002231C3"/>
    <w:rsid w:val="0024417F"/>
    <w:rsid w:val="00250F8D"/>
    <w:rsid w:val="002E1C97"/>
    <w:rsid w:val="002F5834"/>
    <w:rsid w:val="003006AB"/>
    <w:rsid w:val="00326EBF"/>
    <w:rsid w:val="00327FE4"/>
    <w:rsid w:val="003333CC"/>
    <w:rsid w:val="003C5BA1"/>
    <w:rsid w:val="00427F63"/>
    <w:rsid w:val="00434D38"/>
    <w:rsid w:val="00473A50"/>
    <w:rsid w:val="00494EB8"/>
    <w:rsid w:val="004C4A0A"/>
    <w:rsid w:val="004E56C5"/>
    <w:rsid w:val="00501220"/>
    <w:rsid w:val="005E403A"/>
    <w:rsid w:val="00604D91"/>
    <w:rsid w:val="00680656"/>
    <w:rsid w:val="006B1119"/>
    <w:rsid w:val="006D37EB"/>
    <w:rsid w:val="006E3E46"/>
    <w:rsid w:val="006E71B1"/>
    <w:rsid w:val="006F1404"/>
    <w:rsid w:val="0070593B"/>
    <w:rsid w:val="00705D89"/>
    <w:rsid w:val="00731A42"/>
    <w:rsid w:val="00767E69"/>
    <w:rsid w:val="0077079A"/>
    <w:rsid w:val="00771504"/>
    <w:rsid w:val="007A5599"/>
    <w:rsid w:val="00856233"/>
    <w:rsid w:val="00860F27"/>
    <w:rsid w:val="008B0560"/>
    <w:rsid w:val="008B2BFA"/>
    <w:rsid w:val="008D31F4"/>
    <w:rsid w:val="008E6A3F"/>
    <w:rsid w:val="00923557"/>
    <w:rsid w:val="00936F03"/>
    <w:rsid w:val="00943B69"/>
    <w:rsid w:val="00944CB3"/>
    <w:rsid w:val="00986624"/>
    <w:rsid w:val="009B09D7"/>
    <w:rsid w:val="009D35ED"/>
    <w:rsid w:val="00A03CB6"/>
    <w:rsid w:val="00A1364C"/>
    <w:rsid w:val="00A21076"/>
    <w:rsid w:val="00A31BA8"/>
    <w:rsid w:val="00A3739A"/>
    <w:rsid w:val="00A52DAF"/>
    <w:rsid w:val="00A6210C"/>
    <w:rsid w:val="00A84072"/>
    <w:rsid w:val="00B16570"/>
    <w:rsid w:val="00B23B03"/>
    <w:rsid w:val="00B43EB7"/>
    <w:rsid w:val="00B53320"/>
    <w:rsid w:val="00BC6522"/>
    <w:rsid w:val="00BF4CCB"/>
    <w:rsid w:val="00C121D5"/>
    <w:rsid w:val="00C17349"/>
    <w:rsid w:val="00C351AA"/>
    <w:rsid w:val="00C70852"/>
    <w:rsid w:val="00C7253F"/>
    <w:rsid w:val="00C90707"/>
    <w:rsid w:val="00CE1D1C"/>
    <w:rsid w:val="00D26A05"/>
    <w:rsid w:val="00D9309B"/>
    <w:rsid w:val="00D97B98"/>
    <w:rsid w:val="00DC0BF2"/>
    <w:rsid w:val="00DC671F"/>
    <w:rsid w:val="00DE4DA7"/>
    <w:rsid w:val="00E02C13"/>
    <w:rsid w:val="00E33B38"/>
    <w:rsid w:val="00E47FE5"/>
    <w:rsid w:val="00E574AF"/>
    <w:rsid w:val="00EA1560"/>
    <w:rsid w:val="00F044D0"/>
    <w:rsid w:val="00F217EE"/>
    <w:rsid w:val="00F24E6D"/>
    <w:rsid w:val="00F714DA"/>
    <w:rsid w:val="00FB456B"/>
    <w:rsid w:val="00FF5297"/>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8B0560"/>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rsid w:val="00473A50"/>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a"/>
    <w:next w:val="a"/>
    <w:rsid w:val="00473A5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473A5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styleId="af5">
    <w:name w:val="Hyperlink"/>
    <w:semiHidden/>
    <w:rsid w:val="00473A50"/>
    <w:rPr>
      <w:color w:val="auto"/>
      <w:u w:val="none"/>
    </w:rPr>
  </w:style>
  <w:style w:type="character" w:styleId="af6">
    <w:name w:val="FollowedHyperlink"/>
    <w:semiHidden/>
    <w:rsid w:val="00473A50"/>
    <w:rPr>
      <w:color w:val="auto"/>
      <w:u w:val="none"/>
    </w:rPr>
  </w:style>
  <w:style w:type="paragraph" w:customStyle="1" w:styleId="SMG">
    <w:name w:val="__S_M_G"/>
    <w:basedOn w:val="a"/>
    <w:next w:val="a"/>
    <w:rsid w:val="00473A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473A5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473A5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473A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473A50"/>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473A50"/>
    <w:pPr>
      <w:numPr>
        <w:numId w:val="9"/>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link w:val="H1GChar"/>
    <w:rsid w:val="00473A5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ingleTxtGChar">
    <w:name w:val="_ Single Txt_G Char"/>
    <w:link w:val="SingleTxtG"/>
    <w:rsid w:val="00473A50"/>
    <w:rPr>
      <w:lang w:val="en-GB" w:eastAsia="en-US"/>
    </w:rPr>
  </w:style>
  <w:style w:type="character" w:customStyle="1" w:styleId="H1GChar">
    <w:name w:val="_ H_1_G Char"/>
    <w:link w:val="H1G"/>
    <w:locked/>
    <w:rsid w:val="00473A50"/>
    <w:rPr>
      <w:b/>
      <w:sz w:val="24"/>
      <w:lang w:val="en-GB" w:eastAsia="en-US"/>
    </w:rPr>
  </w:style>
  <w:style w:type="character" w:styleId="af7">
    <w:name w:val="annotation reference"/>
    <w:rsid w:val="00473A50"/>
    <w:rPr>
      <w:sz w:val="16"/>
      <w:szCs w:val="16"/>
    </w:rPr>
  </w:style>
  <w:style w:type="paragraph" w:styleId="af8">
    <w:name w:val="annotation text"/>
    <w:basedOn w:val="a"/>
    <w:link w:val="Char4"/>
    <w:rsid w:val="00473A50"/>
    <w:pPr>
      <w:tabs>
        <w:tab w:val="clear" w:pos="431"/>
      </w:tabs>
      <w:suppressAutoHyphens/>
      <w:overflowPunct/>
      <w:adjustRightInd/>
      <w:snapToGrid/>
      <w:spacing w:line="240" w:lineRule="atLeast"/>
      <w:jc w:val="left"/>
    </w:pPr>
    <w:rPr>
      <w:snapToGrid/>
      <w:sz w:val="20"/>
      <w:lang w:val="en-GB" w:eastAsia="en-US"/>
    </w:rPr>
  </w:style>
  <w:style w:type="character" w:customStyle="1" w:styleId="Char4">
    <w:name w:val="批注文字 Char"/>
    <w:basedOn w:val="a0"/>
    <w:link w:val="af8"/>
    <w:rsid w:val="00473A50"/>
    <w:rPr>
      <w:lang w:val="en-GB" w:eastAsia="en-US"/>
    </w:rPr>
  </w:style>
  <w:style w:type="paragraph" w:styleId="af9">
    <w:name w:val="annotation subject"/>
    <w:basedOn w:val="af8"/>
    <w:next w:val="af8"/>
    <w:link w:val="Char5"/>
    <w:rsid w:val="00473A50"/>
    <w:rPr>
      <w:b/>
      <w:bCs/>
    </w:rPr>
  </w:style>
  <w:style w:type="character" w:customStyle="1" w:styleId="Char5">
    <w:name w:val="批注主题 Char"/>
    <w:basedOn w:val="Char4"/>
    <w:link w:val="af9"/>
    <w:rsid w:val="00473A50"/>
    <w:rPr>
      <w:b/>
      <w:bCs/>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annotation text" w:uiPriority="0"/>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annotation reference" w:uiPriority="0"/>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Hyperlink" w:uiPriority="0"/>
    <w:lsdException w:name="FollowedHyperlink" w:uiPriority="0"/>
    <w:lsdException w:name="Strong" w:uiPriority="22"/>
    <w:lsdException w:name="Emphasis" w:uiPriority="20"/>
    <w:lsdException w:name="HTML Top of Form" w:unhideWhenUsed="1"/>
    <w:lsdException w:name="HTML Bottom of Form" w:unhideWhenUsed="1"/>
    <w:lsdException w:name="Normal Table" w:unhideWhenUsed="1"/>
    <w:lsdException w:name="annotation subject" w:uiPriority="0"/>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iPriority="0"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Char"/>
    <w:qFormat/>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Char"/>
    <w:qFormat/>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Char"/>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Char"/>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Char"/>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Char"/>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Char"/>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Char"/>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Char"/>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04B42"/>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ChGC">
    <w:name w:val="_ H _Ch_GC"/>
    <w:basedOn w:val="a"/>
    <w:next w:val="a"/>
    <w:qFormat/>
    <w:rsid w:val="00204B42"/>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H1GC">
    <w:name w:val="_ H_1_GC"/>
    <w:basedOn w:val="a"/>
    <w:next w:val="a"/>
    <w:qFormat/>
    <w:rsid w:val="00204B42"/>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1C3EF2"/>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a"/>
    <w:next w:val="a"/>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Char"/>
    <w:qFormat/>
    <w:rsid w:val="00C70852"/>
    <w:pPr>
      <w:keepLines/>
      <w:widowControl w:val="0"/>
      <w:tabs>
        <w:tab w:val="right" w:pos="1021"/>
      </w:tabs>
      <w:overflowPunct/>
      <w:spacing w:after="120" w:line="240" w:lineRule="exact"/>
      <w:ind w:left="1134" w:right="1134" w:hanging="1134"/>
    </w:pPr>
    <w:rPr>
      <w:sz w:val="18"/>
      <w:szCs w:val="18"/>
    </w:rPr>
  </w:style>
  <w:style w:type="character" w:customStyle="1" w:styleId="Char">
    <w:name w:val="脚注文本 Char"/>
    <w:aliases w:val="5_G Char"/>
    <w:basedOn w:val="a0"/>
    <w:link w:val="a6"/>
    <w:rsid w:val="00C70852"/>
    <w:rPr>
      <w:snapToGrid w:val="0"/>
      <w:sz w:val="18"/>
      <w:szCs w:val="18"/>
    </w:rPr>
  </w:style>
  <w:style w:type="character" w:styleId="a7">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8">
    <w:name w:val="目录段页次"/>
    <w:basedOn w:val="a"/>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9">
    <w:name w:val="目录页次"/>
    <w:basedOn w:val="a"/>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a">
    <w:name w:val="缩进正文"/>
    <w:basedOn w:val="a"/>
    <w:qFormat/>
    <w:rsid w:val="00427F63"/>
    <w:pPr>
      <w:tabs>
        <w:tab w:val="left" w:pos="1134"/>
        <w:tab w:val="left" w:pos="1565"/>
        <w:tab w:val="left" w:pos="1996"/>
        <w:tab w:val="left" w:pos="2427"/>
      </w:tabs>
      <w:ind w:left="1565" w:right="1134"/>
    </w:pPr>
    <w:rPr>
      <w:szCs w:val="21"/>
    </w:rPr>
  </w:style>
  <w:style w:type="paragraph" w:styleId="ab">
    <w:name w:val="endnote text"/>
    <w:aliases w:val="2_G"/>
    <w:basedOn w:val="a6"/>
    <w:link w:val="Char0"/>
    <w:qFormat/>
    <w:rsid w:val="008B0560"/>
  </w:style>
  <w:style w:type="character" w:customStyle="1" w:styleId="Char0">
    <w:name w:val="尾注文本 Char"/>
    <w:aliases w:val="2_G Char"/>
    <w:basedOn w:val="a0"/>
    <w:link w:val="ab"/>
    <w:rsid w:val="008B0560"/>
    <w:rPr>
      <w:rFonts w:ascii="Times New Roman" w:eastAsia="宋体" w:hAnsi="Times New Roman" w:cs="Times New Roman"/>
      <w:snapToGrid w:val="0"/>
      <w:kern w:val="0"/>
      <w:sz w:val="18"/>
      <w:szCs w:val="20"/>
    </w:rPr>
  </w:style>
  <w:style w:type="character" w:styleId="ac">
    <w:name w:val="endnote reference"/>
    <w:aliases w:val="1_G"/>
    <w:basedOn w:val="a7"/>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d">
    <w:name w:val="悬挂"/>
    <w:basedOn w:val="a"/>
    <w:qFormat/>
    <w:rsid w:val="00D97B98"/>
    <w:pPr>
      <w:tabs>
        <w:tab w:val="left" w:pos="1134"/>
        <w:tab w:val="left" w:pos="1565"/>
        <w:tab w:val="left" w:pos="1996"/>
        <w:tab w:val="left" w:pos="2427"/>
      </w:tabs>
      <w:spacing w:after="120"/>
      <w:ind w:left="1565" w:right="1134" w:hanging="431"/>
    </w:pPr>
  </w:style>
  <w:style w:type="paragraph" w:styleId="ae">
    <w:name w:val="footer"/>
    <w:aliases w:val="3_G"/>
    <w:basedOn w:val="a"/>
    <w:link w:val="Char1"/>
    <w:qFormat/>
    <w:rsid w:val="00A31BA8"/>
    <w:pPr>
      <w:overflowPunct/>
      <w:spacing w:line="240" w:lineRule="auto"/>
      <w:jc w:val="left"/>
    </w:pPr>
    <w:rPr>
      <w:rFonts w:eastAsia="Times New Roman"/>
      <w:sz w:val="16"/>
      <w:szCs w:val="16"/>
      <w:lang w:val="en-GB" w:eastAsia="en-US"/>
    </w:rPr>
  </w:style>
  <w:style w:type="character" w:customStyle="1" w:styleId="Char1">
    <w:name w:val="页脚 Char"/>
    <w:aliases w:val="3_G Char"/>
    <w:basedOn w:val="a0"/>
    <w:link w:val="ae"/>
    <w:rsid w:val="00A31BA8"/>
    <w:rPr>
      <w:rFonts w:eastAsia="Times New Roman"/>
      <w:snapToGrid w:val="0"/>
      <w:sz w:val="16"/>
      <w:szCs w:val="16"/>
      <w:lang w:val="en-GB" w:eastAsia="en-US"/>
    </w:rPr>
  </w:style>
  <w:style w:type="character" w:styleId="af">
    <w:name w:val="page number"/>
    <w:aliases w:val="7_G"/>
    <w:basedOn w:val="a0"/>
    <w:qFormat/>
    <w:rsid w:val="00A31BA8"/>
    <w:rPr>
      <w:rFonts w:ascii="Times New Roman" w:hAnsi="Times New Roman"/>
      <w:b/>
      <w:i w:val="0"/>
      <w:snapToGrid w:val="0"/>
      <w:spacing w:val="0"/>
      <w:kern w:val="0"/>
      <w:sz w:val="18"/>
      <w14:cntxtAlts w14:val="0"/>
    </w:rPr>
  </w:style>
  <w:style w:type="paragraph" w:styleId="af0">
    <w:name w:val="header"/>
    <w:aliases w:val="6_G"/>
    <w:basedOn w:val="a"/>
    <w:link w:val="Char2"/>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Char2">
    <w:name w:val="页眉 Char"/>
    <w:aliases w:val="6_G Char"/>
    <w:basedOn w:val="a0"/>
    <w:link w:val="af0"/>
    <w:rsid w:val="00A31BA8"/>
    <w:rPr>
      <w:rFonts w:eastAsia="Times New Roman"/>
      <w:b/>
      <w:snapToGrid w:val="0"/>
      <w:sz w:val="18"/>
      <w:szCs w:val="18"/>
      <w:lang w:val="en-GB" w:eastAsia="en-US"/>
    </w:rPr>
  </w:style>
  <w:style w:type="character" w:customStyle="1" w:styleId="1Char">
    <w:name w:val="标题 1 Char"/>
    <w:aliases w:val="Table_G Char"/>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Char">
    <w:name w:val="标题 2 Char"/>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Char">
    <w:name w:val="标题 3 Char"/>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Char">
    <w:name w:val="标题 4 Char"/>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Char">
    <w:name w:val="标题 5 Char"/>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Char">
    <w:name w:val="标题 6 Char"/>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Char">
    <w:name w:val="标题 7 Char"/>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Char">
    <w:name w:val="标题 8 Char"/>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Char">
    <w:name w:val="标题 9 Char"/>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1">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2">
    <w:name w:val="Balloon Text"/>
    <w:basedOn w:val="a"/>
    <w:link w:val="Char3"/>
    <w:rsid w:val="009B09D7"/>
    <w:rPr>
      <w:sz w:val="18"/>
      <w:szCs w:val="18"/>
    </w:rPr>
  </w:style>
  <w:style w:type="character" w:customStyle="1" w:styleId="Char3">
    <w:name w:val="批注框文本 Char"/>
    <w:basedOn w:val="a0"/>
    <w:link w:val="af2"/>
    <w:rsid w:val="00153E86"/>
    <w:rPr>
      <w:rFonts w:ascii="Times New Roman" w:eastAsia="宋体" w:hAnsi="Times New Roman" w:cs="Times New Roman"/>
      <w:snapToGrid w:val="0"/>
      <w:sz w:val="18"/>
      <w:szCs w:val="18"/>
    </w:rPr>
  </w:style>
  <w:style w:type="character" w:styleId="af3">
    <w:name w:val="Placeholder Text"/>
    <w:basedOn w:val="a0"/>
    <w:uiPriority w:val="99"/>
    <w:semiHidden/>
    <w:rsid w:val="00680656"/>
    <w:rPr>
      <w:color w:val="808080"/>
    </w:rPr>
  </w:style>
  <w:style w:type="table" w:styleId="af4">
    <w:name w:val="Table Grid"/>
    <w:basedOn w:val="a1"/>
    <w:rsid w:val="0050122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ingleTxtG">
    <w:name w:val="_ Single Txt_G"/>
    <w:basedOn w:val="a"/>
    <w:link w:val="SingleTxtGChar"/>
    <w:rsid w:val="00473A50"/>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MG">
    <w:name w:val="_ H __M_G"/>
    <w:basedOn w:val="a"/>
    <w:next w:val="a"/>
    <w:rsid w:val="00473A50"/>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a"/>
    <w:next w:val="a"/>
    <w:rsid w:val="00473A50"/>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character" w:styleId="af5">
    <w:name w:val="Hyperlink"/>
    <w:semiHidden/>
    <w:rsid w:val="00473A50"/>
    <w:rPr>
      <w:color w:val="auto"/>
      <w:u w:val="none"/>
    </w:rPr>
  </w:style>
  <w:style w:type="character" w:styleId="af6">
    <w:name w:val="FollowedHyperlink"/>
    <w:semiHidden/>
    <w:rsid w:val="00473A50"/>
    <w:rPr>
      <w:color w:val="auto"/>
      <w:u w:val="none"/>
    </w:rPr>
  </w:style>
  <w:style w:type="paragraph" w:customStyle="1" w:styleId="SMG">
    <w:name w:val="__S_M_G"/>
    <w:basedOn w:val="a"/>
    <w:next w:val="a"/>
    <w:rsid w:val="00473A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a"/>
    <w:next w:val="a"/>
    <w:rsid w:val="00473A5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a"/>
    <w:next w:val="a"/>
    <w:rsid w:val="00473A50"/>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a"/>
    <w:next w:val="a"/>
    <w:rsid w:val="00473A50"/>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a"/>
    <w:rsid w:val="00473A50"/>
    <w:pPr>
      <w:numPr>
        <w:numId w:val="8"/>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a"/>
    <w:rsid w:val="00473A50"/>
    <w:pPr>
      <w:numPr>
        <w:numId w:val="9"/>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a"/>
    <w:next w:val="a"/>
    <w:link w:val="H1GChar"/>
    <w:rsid w:val="00473A5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a"/>
    <w:next w:val="a"/>
    <w:rsid w:val="00473A50"/>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character" w:customStyle="1" w:styleId="SingleTxtGChar">
    <w:name w:val="_ Single Txt_G Char"/>
    <w:link w:val="SingleTxtG"/>
    <w:rsid w:val="00473A50"/>
    <w:rPr>
      <w:lang w:val="en-GB" w:eastAsia="en-US"/>
    </w:rPr>
  </w:style>
  <w:style w:type="character" w:customStyle="1" w:styleId="H1GChar">
    <w:name w:val="_ H_1_G Char"/>
    <w:link w:val="H1G"/>
    <w:locked/>
    <w:rsid w:val="00473A50"/>
    <w:rPr>
      <w:b/>
      <w:sz w:val="24"/>
      <w:lang w:val="en-GB" w:eastAsia="en-US"/>
    </w:rPr>
  </w:style>
  <w:style w:type="character" w:styleId="af7">
    <w:name w:val="annotation reference"/>
    <w:rsid w:val="00473A50"/>
    <w:rPr>
      <w:sz w:val="16"/>
      <w:szCs w:val="16"/>
    </w:rPr>
  </w:style>
  <w:style w:type="paragraph" w:styleId="af8">
    <w:name w:val="annotation text"/>
    <w:basedOn w:val="a"/>
    <w:link w:val="Char4"/>
    <w:rsid w:val="00473A50"/>
    <w:pPr>
      <w:tabs>
        <w:tab w:val="clear" w:pos="431"/>
      </w:tabs>
      <w:suppressAutoHyphens/>
      <w:overflowPunct/>
      <w:adjustRightInd/>
      <w:snapToGrid/>
      <w:spacing w:line="240" w:lineRule="atLeast"/>
      <w:jc w:val="left"/>
    </w:pPr>
    <w:rPr>
      <w:snapToGrid/>
      <w:sz w:val="20"/>
      <w:lang w:val="en-GB" w:eastAsia="en-US"/>
    </w:rPr>
  </w:style>
  <w:style w:type="character" w:customStyle="1" w:styleId="Char4">
    <w:name w:val="批注文字 Char"/>
    <w:basedOn w:val="a0"/>
    <w:link w:val="af8"/>
    <w:rsid w:val="00473A50"/>
    <w:rPr>
      <w:lang w:val="en-GB" w:eastAsia="en-US"/>
    </w:rPr>
  </w:style>
  <w:style w:type="paragraph" w:styleId="af9">
    <w:name w:val="annotation subject"/>
    <w:basedOn w:val="af8"/>
    <w:next w:val="af8"/>
    <w:link w:val="Char5"/>
    <w:rsid w:val="00473A50"/>
    <w:rPr>
      <w:b/>
      <w:bCs/>
    </w:rPr>
  </w:style>
  <w:style w:type="character" w:customStyle="1" w:styleId="Char5">
    <w:name w:val="批注主题 Char"/>
    <w:basedOn w:val="Char4"/>
    <w:link w:val="af9"/>
    <w:rsid w:val="00473A50"/>
    <w:rPr>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79010-17AD-4FA4-96D4-EC7963453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9</Pages>
  <Words>7658</Words>
  <Characters>8301</Characters>
  <Application>Microsoft Office Word</Application>
  <DocSecurity>0</DocSecurity>
  <Lines>294</Lines>
  <Paragraphs>106</Paragraphs>
  <ScaleCrop>false</ScaleCrop>
  <Company>DCM</Company>
  <LinksUpToDate>false</LinksUpToDate>
  <CharactersWithSpaces>8453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1422554</dc:title>
  <dc:subject>CCPR/C/ISR/CO/4</dc:subject>
  <dc:creator>Yangx</dc:creator>
  <cp:keywords/>
  <dc:description/>
  <cp:lastModifiedBy>Kong L.</cp:lastModifiedBy>
  <cp:revision>2</cp:revision>
  <cp:lastPrinted>2014-12-15T09:44:00Z</cp:lastPrinted>
  <dcterms:created xsi:type="dcterms:W3CDTF">2014-12-15T09:44:00Z</dcterms:created>
  <dcterms:modified xsi:type="dcterms:W3CDTF">2014-12-15T09:44:00Z</dcterms:modified>
</cp:coreProperties>
</file>