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Fmt w:val="chicago"/>
          </w:footnotePr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lang w:val="en-US"/>
        </w:rPr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spacing w:line="240" w:lineRule="auto"/>
        <w:ind w:left="1267"/>
        <w:rPr>
          <w:b/>
          <w:sz w:val="28"/>
          <w:lang w:val="en-US"/>
        </w:rPr>
      </w:pPr>
      <w:r>
        <w:rPr>
          <w:b/>
          <w:sz w:val="28"/>
        </w:rPr>
        <w:t>Рассмотрение докладов, представленных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государствами-участниками в соответствии со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статьей 18 Конвенции о ликв</w:t>
      </w:r>
      <w:r>
        <w:rPr>
          <w:b/>
          <w:sz w:val="28"/>
        </w:rPr>
        <w:t>и</w:t>
      </w:r>
      <w:r>
        <w:rPr>
          <w:b/>
          <w:sz w:val="28"/>
        </w:rPr>
        <w:t>дации всех форм</w:t>
      </w:r>
      <w:r>
        <w:rPr>
          <w:b/>
          <w:sz w:val="28"/>
          <w:lang w:val="en-US"/>
        </w:rPr>
        <w:t xml:space="preserve"> </w:t>
      </w:r>
      <w:r>
        <w:rPr>
          <w:b/>
          <w:sz w:val="28"/>
        </w:rPr>
        <w:t>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320" w:lineRule="exact"/>
        <w:ind w:left="1267" w:right="1267" w:hanging="1267"/>
      </w:pPr>
      <w:r>
        <w:tab/>
      </w:r>
      <w:r>
        <w:tab/>
        <w:t>Сводный доклад, включающий третий и четвертый п</w:t>
      </w:r>
      <w:r>
        <w:t>е</w:t>
      </w:r>
      <w:r>
        <w:t>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en-US"/>
        </w:rPr>
      </w:pPr>
      <w:r>
        <w:tab/>
      </w:r>
      <w:r>
        <w:tab/>
        <w:t>Вьетнам*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  <w:r>
        <w:rPr>
          <w:sz w:val="10"/>
          <w:lang w:val="en-US"/>
        </w:rPr>
        <w:t>______________________________________________________</w:t>
      </w:r>
    </w:p>
    <w:p w:rsidR="00000000" w:rsidRDefault="00000000">
      <w:pPr>
        <w:pStyle w:val="Single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uppressAutoHyphens w:val="0"/>
        <w:ind w:left="1267" w:right="1260" w:hanging="432"/>
        <w:jc w:val="both"/>
        <w:rPr>
          <w:sz w:val="20"/>
        </w:rPr>
      </w:pPr>
      <w:r>
        <w:tab/>
      </w:r>
      <w:r>
        <w:tab/>
      </w:r>
      <w:r>
        <w:rPr>
          <w:sz w:val="20"/>
        </w:rPr>
        <w:t>*</w:t>
      </w:r>
      <w:r>
        <w:rPr>
          <w:sz w:val="20"/>
        </w:rPr>
        <w:tab/>
        <w:t>Настоящий документ издается без официальной редакции.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uppressAutoHyphens w:val="0"/>
        <w:ind w:left="1267" w:right="1260" w:hanging="432"/>
        <w:jc w:val="both"/>
      </w:pP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uppressAutoHyphens w:val="0"/>
        <w:spacing w:after="120" w:line="240" w:lineRule="exact"/>
        <w:ind w:left="1267" w:right="1267" w:hanging="432"/>
        <w:jc w:val="both"/>
      </w:pPr>
      <w:r>
        <w:tab/>
      </w:r>
      <w:r>
        <w:tab/>
      </w:r>
      <w:r>
        <w:tab/>
      </w:r>
      <w:r>
        <w:rPr>
          <w:sz w:val="20"/>
        </w:rPr>
        <w:t>Первоначальный доклад, представленный правительством Вьетнама, см.</w:t>
      </w:r>
      <w:r>
        <w:rPr>
          <w:sz w:val="20"/>
          <w:lang w:val="en-US"/>
        </w:rPr>
        <w:t xml:space="preserve"> </w:t>
      </w:r>
      <w:r>
        <w:rPr>
          <w:sz w:val="20"/>
        </w:rPr>
        <w:t>в</w:t>
      </w:r>
      <w:r>
        <w:rPr>
          <w:sz w:val="20"/>
          <w:lang w:val="en-US"/>
        </w:rPr>
        <w:t xml:space="preserve"> </w:t>
      </w:r>
      <w:r>
        <w:rPr>
          <w:sz w:val="20"/>
        </w:rPr>
        <w:t>документе</w:t>
      </w:r>
      <w:r>
        <w:rPr>
          <w:sz w:val="20"/>
          <w:lang w:val="en-US"/>
        </w:rPr>
        <w:t xml:space="preserve"> </w:t>
      </w:r>
      <w:r>
        <w:rPr>
          <w:sz w:val="20"/>
        </w:rPr>
        <w:t>CEDAW/C/5/Add/25, который рассматривался Комитетом на его пятой сессии. Второй периодический доклад см.</w:t>
      </w:r>
      <w:r>
        <w:rPr>
          <w:sz w:val="20"/>
          <w:lang w:val="en-US"/>
        </w:rPr>
        <w:t xml:space="preserve"> </w:t>
      </w:r>
      <w:r>
        <w:rPr>
          <w:sz w:val="20"/>
        </w:rPr>
        <w:t>в</w:t>
      </w:r>
      <w:r>
        <w:rPr>
          <w:sz w:val="20"/>
          <w:lang w:val="en-US"/>
        </w:rPr>
        <w:t xml:space="preserve"> </w:t>
      </w:r>
      <w:r>
        <w:rPr>
          <w:sz w:val="20"/>
        </w:rPr>
        <w:t>документе</w:t>
      </w:r>
      <w:r>
        <w:rPr>
          <w:sz w:val="20"/>
          <w:lang w:val="en-US"/>
        </w:rPr>
        <w:t xml:space="preserve"> </w:t>
      </w:r>
      <w:r>
        <w:rPr>
          <w:sz w:val="20"/>
        </w:rPr>
        <w:t>CEDAW/C/VNM/2.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auto"/>
        <w:ind w:left="1267" w:right="1260" w:hanging="1267"/>
        <w:rPr>
          <w:sz w:val="2"/>
        </w:rPr>
        <w:sectPr w:rsidR="00000000">
          <w:headerReference w:type="first" r:id="rId14"/>
          <w:footerReference w:type="first" r:id="rId15"/>
          <w:footnotePr>
            <w:numFmt w:val="chicago"/>
          </w:footnotePr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300" w:lineRule="exact"/>
        <w:rPr>
          <w:b/>
          <w:sz w:val="28"/>
        </w:rPr>
      </w:pPr>
      <w:r>
        <w:rPr>
          <w:b/>
          <w:sz w:val="28"/>
        </w:rPr>
        <w:t>ВВЕДЕНИЕ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соответствии со статьей 18 Конвенции и указаниями КЛДЖ Вьетнам представил на рассмо</w:t>
      </w:r>
      <w:r>
        <w:t>т</w:t>
      </w:r>
      <w:r>
        <w:t>рение Организации Объединенных Наций два до</w:t>
      </w:r>
      <w:r>
        <w:t>к</w:t>
      </w:r>
      <w:r>
        <w:t>лада об осуществлении Конвенции во Вьетнаме. Первый доклад касался осуществления Конвенции за период 1981</w:t>
      </w:r>
      <w:r>
        <w:noBreakHyphen/>
        <w:t>1984 годов, а второй относится к п</w:t>
      </w:r>
      <w:r>
        <w:t>е</w:t>
      </w:r>
      <w:r>
        <w:t>риоду 1985</w:t>
      </w:r>
      <w:r>
        <w:noBreakHyphen/>
        <w:t>1998 годов.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настоящем сводном докладе, включающем третий и четвертый доклады, будет рассматриваться процесс осуществления Конвенции во Вьетнаме с 1998 по 2000 год, и по договоренности с Комитетом он будет представлен совместно со вторым докл</w:t>
      </w:r>
      <w:r>
        <w:t>а</w:t>
      </w:r>
      <w:r>
        <w:t>дом на рассмотрение на 25</w:t>
      </w:r>
      <w:r>
        <w:noBreakHyphen/>
        <w:t>й сессии. Несмотря на относительную непродолжительность отчетного периода, именно на этом этапе Вьетнаму пришлось решать крупные проблемы, вызванные слабостью экономики и неблагоприятными последствиями ф</w:t>
      </w:r>
      <w:r>
        <w:t>и</w:t>
      </w:r>
      <w:r>
        <w:t>нансового и экономического кризиса, а также ст</w:t>
      </w:r>
      <w:r>
        <w:t>и</w:t>
      </w:r>
      <w:r>
        <w:t>хийными бедствиями. Все указанные сложности привели к снижению темпов социально-экономического развития страны. В настоящем до</w:t>
      </w:r>
      <w:r>
        <w:t>к</w:t>
      </w:r>
      <w:r>
        <w:t>ладе также указываются меры, принятые партией, государством и народом Вьетнама, которые были направлены на решение возникших проблем в целях устранения имеющихся трудностей, содействия процессу экономического развития и обеспечения прав и интересов населения, в частности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настоящем докладе, с одной стороны, изл</w:t>
      </w:r>
      <w:r>
        <w:t>а</w:t>
      </w:r>
      <w:r>
        <w:t>гается основное содержание второго доклада, а, с другой стороны, содержатся обновленные данные и сведения о Вьетнаме и его населении, правовых и</w:t>
      </w:r>
      <w:r>
        <w:t>з</w:t>
      </w:r>
      <w:r>
        <w:t>менениях, введенных в целях содействия демокр</w:t>
      </w:r>
      <w:r>
        <w:t>а</w:t>
      </w:r>
      <w:r>
        <w:t>тизации общества и укрепления правоохранител</w:t>
      </w:r>
      <w:r>
        <w:t>ь</w:t>
      </w:r>
      <w:r>
        <w:t>ной деятельности, а также о достигнутых позити</w:t>
      </w:r>
      <w:r>
        <w:t>в</w:t>
      </w:r>
      <w:r>
        <w:t>ных результатах в плане улучшения политического и экономического положения женщин за последние три года. В соответствии с форматом Конвенции будут изложены данные, касающиеся осуществл</w:t>
      </w:r>
      <w:r>
        <w:t>е</w:t>
      </w:r>
      <w:r>
        <w:t>ния конкретных положений Конвенции, встреча</w:t>
      </w:r>
      <w:r>
        <w:t>ю</w:t>
      </w:r>
      <w:r>
        <w:t>щихся трудностей и путей их преодоления, а также поле</w:t>
      </w:r>
      <w:r>
        <w:t>з</w:t>
      </w:r>
      <w:r>
        <w:t>ных достижений и мер по их применению.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br w:type="column"/>
      </w:r>
      <w:r>
        <w:tab/>
        <w:t>Доклад состоит из следующих частей: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720"/>
        <w:jc w:val="both"/>
      </w:pPr>
      <w:r>
        <w:t>Введение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720"/>
        <w:jc w:val="both"/>
      </w:pPr>
      <w:r>
        <w:t>Часть I: Общие вопросы.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720"/>
        <w:jc w:val="both"/>
      </w:pPr>
      <w:r>
        <w:t>Часть II: Осуществление Конвенции.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720"/>
        <w:jc w:val="both"/>
      </w:pPr>
      <w:r>
        <w:t>Выводы.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720"/>
        <w:jc w:val="both"/>
      </w:pPr>
      <w:r>
        <w:t>Приложения и библиография.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 целью доработки настоящего доклада был создан редакционный комитет в составе 12 членов, представляющих соответствующие министерства и ведомства, а также общественно-политические о</w:t>
      </w:r>
      <w:r>
        <w:t>р</w:t>
      </w:r>
      <w:r>
        <w:t>ганизации. Возглавляет комитет один из заместит</w:t>
      </w:r>
      <w:r>
        <w:t>е</w:t>
      </w:r>
      <w:r>
        <w:t>лей министра иностранных дел, который является также заместителем Председателя вьетнамского Национального комитета по улучшению положения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При подготовке настоящего доклада Редакц</w:t>
      </w:r>
      <w:r>
        <w:t>и</w:t>
      </w:r>
      <w:r>
        <w:t>онный комитет провел большую работу по сбору и анализу статистических данных и организовал ряд рабочих совещаний с правительственными учре</w:t>
      </w:r>
      <w:r>
        <w:t>ж</w:t>
      </w:r>
      <w:r>
        <w:t>дениями, общественно-политическими организ</w:t>
      </w:r>
      <w:r>
        <w:t>а</w:t>
      </w:r>
      <w:r>
        <w:t>циями, представителями женщин из различных сфер жизни, а также научными работниками с ц</w:t>
      </w:r>
      <w:r>
        <w:t>е</w:t>
      </w:r>
      <w:r>
        <w:t>лью использования представляемых ими матери</w:t>
      </w:r>
      <w:r>
        <w:t>а</w:t>
      </w:r>
      <w:r>
        <w:t xml:space="preserve">лов.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 учетом своей точки зрения, уже выраженной во втором периодическом докладе, правительство Вьетнама по</w:t>
      </w:r>
      <w:r>
        <w:noBreakHyphen/>
        <w:t>прежнему сохраняет оговорку в отн</w:t>
      </w:r>
      <w:r>
        <w:t>о</w:t>
      </w:r>
      <w:r>
        <w:t>шении пункта 1 статьи 29 Конвенции. Вместе с тем в соответствующее время будет рассмотрен вопрос о снятии данной оговорки.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 учетом своих собственных условий прав</w:t>
      </w:r>
      <w:r>
        <w:t>и</w:t>
      </w:r>
      <w:r>
        <w:t>тельство Вьетнама также рассматривает вопрос о подписании Факультативного протокола к Конве</w:t>
      </w:r>
      <w:r>
        <w:t>н</w:t>
      </w:r>
      <w:r>
        <w:t>ции.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  <w:r>
        <w:br w:type="page"/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300" w:lineRule="exact"/>
        <w:rPr>
          <w:b/>
          <w:sz w:val="28"/>
        </w:rPr>
      </w:pPr>
      <w:r>
        <w:rPr>
          <w:b/>
          <w:sz w:val="28"/>
        </w:rPr>
        <w:t>ЧАСТЬ I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jc w:val="lef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jc w:val="lef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320" w:lineRule="exact"/>
        <w:rPr>
          <w:spacing w:val="4"/>
          <w:w w:val="103"/>
          <w:kern w:val="14"/>
        </w:rPr>
      </w:pPr>
      <w:r>
        <w:rPr>
          <w:spacing w:val="4"/>
          <w:w w:val="103"/>
          <w:kern w:val="14"/>
        </w:rPr>
        <w:t>ОБЩИЕ ВОПРОСЫ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jc w:val="lef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jc w:val="lef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rPr>
          <w:b/>
          <w:sz w:val="24"/>
        </w:rPr>
      </w:pPr>
      <w:r>
        <w:rPr>
          <w:b/>
          <w:sz w:val="24"/>
        </w:rPr>
        <w:t>Вьетнам – страна и народ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Социалистическая Республика Вьетнам расп</w:t>
      </w:r>
      <w:r>
        <w:t>о</w:t>
      </w:r>
      <w:r>
        <w:t>ложена в Юго</w:t>
      </w:r>
      <w:r>
        <w:noBreakHyphen/>
        <w:t>Восточной Азии, площадь страны превышает 331 тыс. кв. км, и в 1999 году числе</w:t>
      </w:r>
      <w:r>
        <w:t>н</w:t>
      </w:r>
      <w:r>
        <w:t>ность населения составляла 76,787 млн. человек. В общей численности населения доля женщин с</w:t>
      </w:r>
      <w:r>
        <w:t>о</w:t>
      </w:r>
      <w:r>
        <w:t>ставляет 50,8 процента. Коэффициент прироста н</w:t>
      </w:r>
      <w:r>
        <w:t>а</w:t>
      </w:r>
      <w:r>
        <w:t>селения в 1999 году равнялся 1,58 процента. В городских районах проживает 23,5 процента н</w:t>
      </w:r>
      <w:r>
        <w:t>а</w:t>
      </w:r>
      <w:r>
        <w:t>селения; 37,7 процента составляет население в во</w:t>
      </w:r>
      <w:r>
        <w:t>з</w:t>
      </w:r>
      <w:r>
        <w:t>расте моложе 15 лет и 5,4 процента - старше 65 лет. Плотность населения – 231 человек на кв. км. 21,6 процента домохозяйств возглавляют женщины. Лица трудоспособного возраста составляют 43,3 млн. человек, или свыше 56,5 процента от о</w:t>
      </w:r>
      <w:r>
        <w:t>б</w:t>
      </w:r>
      <w:r>
        <w:t>щей численности населения. Из них 50,6 процента приходятся на долю женщин. Численность насел</w:t>
      </w:r>
      <w:r>
        <w:t>е</w:t>
      </w:r>
      <w:r>
        <w:t>ния, занятого в различных секторах народного х</w:t>
      </w:r>
      <w:r>
        <w:t>о</w:t>
      </w:r>
      <w:r>
        <w:t>зяйства, в 1999 году превышала 38 млн. человек, что соответствует 50 процентам населения, при этом доля женщин составила 48 процентов. Средняя продолжительность жизни составляла 67 лет, при этом 64,5 лет для мужчин и 69,5 лет для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Численность населения Ханоя, столицы Вье</w:t>
      </w:r>
      <w:r>
        <w:t>т</w:t>
      </w:r>
      <w:r>
        <w:t>нама, в 1999 году составляла 2,672 млн. человек. Во Вьетнаме проживают 54 этнические группы, бол</w:t>
      </w:r>
      <w:r>
        <w:t>ь</w:t>
      </w:r>
      <w:r>
        <w:t>шинство составляют кинь (вьет) – 86,8 процента от общей численности населения.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1999 году 76 процентов населения страны жили за счет сельского хозяйства, в котором прим</w:t>
      </w:r>
      <w:r>
        <w:t>е</w:t>
      </w:r>
      <w:r>
        <w:t>няется в основном ручной труд и которое в знач</w:t>
      </w:r>
      <w:r>
        <w:t>и</w:t>
      </w:r>
      <w:r>
        <w:t>тельной степени зависит от природных условий. В 1999 году доли областей народного хозяйства в ВВП страны составляли следующие цифры: сел</w:t>
      </w:r>
      <w:r>
        <w:t>ь</w:t>
      </w:r>
      <w:r>
        <w:t>ское хозяйство, лесоводство и рыболовство – 25,6 процента; промышленность и строительство – 33,7 процента; сфера услуг – 40,7 процента. Сре</w:t>
      </w:r>
      <w:r>
        <w:t>д</w:t>
      </w:r>
      <w:r>
        <w:t>ний показатель ВВП на душу населения в 1999 году равнялся 363 долл. США. За этот же год темпы и</w:t>
      </w:r>
      <w:r>
        <w:t>н</w:t>
      </w:r>
      <w:r>
        <w:t>фляции составляли 2 процента.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 1998 года Вьетнам проводит политику “до</w:t>
      </w:r>
      <w:r>
        <w:t>й</w:t>
      </w:r>
      <w:r>
        <w:t>мой”, выдвинутую шестым Национальным съездом Коммунистической партии Вьетнама, основные ц</w:t>
      </w:r>
      <w:r>
        <w:t>е</w:t>
      </w:r>
      <w:r>
        <w:t>ли которой состоят в следующем: содействие инд</w:t>
      </w:r>
      <w:r>
        <w:t>у</w:t>
      </w:r>
      <w:r>
        <w:t>стриализации, модернизации и международной и</w:t>
      </w:r>
      <w:r>
        <w:t>н</w:t>
      </w:r>
      <w:r>
        <w:t>теграции; развитие многоотраслевой экономики, действующей на основе рыночных механизмов под управлением государства; дальнейшая демократ</w:t>
      </w:r>
      <w:r>
        <w:t>и</w:t>
      </w:r>
      <w:r>
        <w:t>зация жизни общества на базе построения социал</w:t>
      </w:r>
      <w:r>
        <w:t>и</w:t>
      </w:r>
      <w:r>
        <w:t>стического правового государства, народного гос</w:t>
      </w:r>
      <w:r>
        <w:t>у</w:t>
      </w:r>
      <w:r>
        <w:t>дарства, созданного народом для народа; расшир</w:t>
      </w:r>
      <w:r>
        <w:t>е</w:t>
      </w:r>
      <w:r>
        <w:t>ние международных отношений с учетом стремл</w:t>
      </w:r>
      <w:r>
        <w:t>е</w:t>
      </w:r>
      <w:r>
        <w:t>ния Вьетнама поддерживать дружеские отношения со всеми странами мира; активное стремление к обеспечению мира, независимости и устойчивого процесса развития. В 1998 году Вьетнам стал по</w:t>
      </w:r>
      <w:r>
        <w:t>л</w:t>
      </w:r>
      <w:r>
        <w:t>ноправным членом Азиатско-тихоокеанской асс</w:t>
      </w:r>
      <w:r>
        <w:t>о</w:t>
      </w:r>
      <w:r>
        <w:t>циации экономического сотрудничества, и в н</w:t>
      </w:r>
      <w:r>
        <w:t>а</w:t>
      </w:r>
      <w:r>
        <w:t xml:space="preserve">стоящее время обсуждается вопрос о вступлении во Всемирную торговую организацию.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период 1998</w:t>
      </w:r>
      <w:r>
        <w:noBreakHyphen/>
        <w:t>2000 годов Вьетнам приступил к заключительному этапу осуществления Стратегии социально</w:t>
      </w:r>
      <w:r>
        <w:noBreakHyphen/>
        <w:t>экономической стабилизации и наци</w:t>
      </w:r>
      <w:r>
        <w:t>о</w:t>
      </w:r>
      <w:r>
        <w:t>нального развития до 2000 года, в которой главной концепцией является центральная роль людей в н</w:t>
      </w:r>
      <w:r>
        <w:t>а</w:t>
      </w:r>
      <w:r>
        <w:t>циональном развитии при использовании потенци</w:t>
      </w:r>
      <w:r>
        <w:t>а</w:t>
      </w:r>
      <w:r>
        <w:t>ла каждого человека и населения в целом и обесп</w:t>
      </w:r>
      <w:r>
        <w:t>е</w:t>
      </w:r>
      <w:r>
        <w:t xml:space="preserve">чении гармоничного сочетания экономического и социального развития.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Наиболее характерной чертой данного периода являются трудности и проблемы, с которыми ста</w:t>
      </w:r>
      <w:r>
        <w:t>л</w:t>
      </w:r>
      <w:r>
        <w:t>кивается Вьетнам в условиях регионального фина</w:t>
      </w:r>
      <w:r>
        <w:t>н</w:t>
      </w:r>
      <w:r>
        <w:t>сово</w:t>
      </w:r>
      <w:r>
        <w:noBreakHyphen/>
        <w:t>экономического кризиса. Тем не менее в стр</w:t>
      </w:r>
      <w:r>
        <w:t>а</w:t>
      </w:r>
      <w:r>
        <w:t>не принята надлежащая политика, направленная на смягчение последствий кризиса, с целью обеспеч</w:t>
      </w:r>
      <w:r>
        <w:t>е</w:t>
      </w:r>
      <w:r>
        <w:t>ния политической стабильности и дальнейшего экономического, культурного и социального разв</w:t>
      </w:r>
      <w:r>
        <w:t>и</w:t>
      </w:r>
      <w:r>
        <w:t>тия.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 прошедшие три года Вьетнам добился сл</w:t>
      </w:r>
      <w:r>
        <w:t>е</w:t>
      </w:r>
      <w:r>
        <w:t>дующих результатов в области экономики: темпы роста ВВП в 1997 году составляли 8,2 процента. Вместе с тем в 1998 и 1999 годах он достигал лишь 5,76 процента и 4,8 процента, соответственно, что было вызвано отрицательным воздействием реги</w:t>
      </w:r>
      <w:r>
        <w:t>о</w:t>
      </w:r>
      <w:r>
        <w:t>нального финансово</w:t>
      </w:r>
      <w:r>
        <w:noBreakHyphen/>
        <w:t>экономического кризиса. Бл</w:t>
      </w:r>
      <w:r>
        <w:t>а</w:t>
      </w:r>
      <w:r>
        <w:t>годаря правильной политике и конкретным решен</w:t>
      </w:r>
      <w:r>
        <w:t>и</w:t>
      </w:r>
      <w:r>
        <w:t>ям Вьетнаму удалось остановить экономический спад. За 2000 год ВВП, по оценкам, достигнет 6 процентов. Темпы инфляции сдерживались на низком уровне: 3,6 процента в 1997 году и 3,9 процента в 1999 году. В 1999 году объем прои</w:t>
      </w:r>
      <w:r>
        <w:t>з</w:t>
      </w:r>
      <w:r>
        <w:t>водства продовольствия во Вьетнаме достиг р</w:t>
      </w:r>
      <w:r>
        <w:t>е</w:t>
      </w:r>
      <w:r>
        <w:t>кордного уровня 34,3 млн. метрических тонн в п</w:t>
      </w:r>
      <w:r>
        <w:t>е</w:t>
      </w:r>
      <w:r>
        <w:t>ресчете на рис-сырец, т.е. на 2,4 млн. тонн больше по сравнению с 1998 годом, что позволило обесп</w:t>
      </w:r>
      <w:r>
        <w:t>е</w:t>
      </w:r>
      <w:r>
        <w:t>чить основу продовольственной безопасности, ст</w:t>
      </w:r>
      <w:r>
        <w:t>а</w:t>
      </w:r>
      <w:r>
        <w:t>бильный уровень жизни населения и рост объема экспорта. Впервые объем экспорта риса Вьетнамом составил 4,5 млн. тонн. Объем промышленного производства возрос на 12,1 процента в 1998 году и на 10,4 процента в 1999 году; на 2000 год заплан</w:t>
      </w:r>
      <w:r>
        <w:t>и</w:t>
      </w:r>
      <w:r>
        <w:t>рован рост этого показателя на 14 процентов. Сто</w:t>
      </w:r>
      <w:r>
        <w:t>и</w:t>
      </w:r>
      <w:r>
        <w:t xml:space="preserve">мость экспорта в 1999 году возросла на 23,3 процента.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процессе решения экономических проблем правительство уделяет повышенное внимание соц</w:t>
      </w:r>
      <w:r>
        <w:t>и</w:t>
      </w:r>
      <w:r>
        <w:t>ально</w:t>
      </w:r>
      <w:r>
        <w:noBreakHyphen/>
        <w:t>культурным вопросам, принимает меры по изучению источников финансовых средств для пр</w:t>
      </w:r>
      <w:r>
        <w:t>и</w:t>
      </w:r>
      <w:r>
        <w:t>влечения капиталовложений в процесс развития и мобилизации внутренних ресурсов. Ежегодно отм</w:t>
      </w:r>
      <w:r>
        <w:t>е</w:t>
      </w:r>
      <w:r>
        <w:t>чался рост общих расходов на цели социального развития. Конкретно, объем расходов на социальное развитие был равен 28,8 трлн. донгов в 1998 году, возрос до 29,9 трлн. донгов в 1999 году и достигнет 30,9 трлн. донгов в 2000 году, что составит 32</w:t>
      </w:r>
      <w:r>
        <w:noBreakHyphen/>
        <w:t xml:space="preserve">35% всего объема бюджетных ассигнований; расходы на цели развития детей возросли от 11,9 трлн. донгов в 1998 году, до 12,5 трлн. донгов в 1999 году и 13,7 трлн. донгов в 2000 году, что составляет более 14 процентов всего объема бюджетных расходов.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Помимо этих экономических успехов во Вье</w:t>
      </w:r>
      <w:r>
        <w:t>т</w:t>
      </w:r>
      <w:r>
        <w:t>наме также отмечены позитивные достижения в сфере социального развития, что нашло отражение в следующих областях.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Создание рабочих мест</w:t>
      </w:r>
      <w:r>
        <w:t xml:space="preserve"> относится к числу важных национальных целевых программ. С одной стороны, государство создает благоприятные усл</w:t>
      </w:r>
      <w:r>
        <w:t>о</w:t>
      </w:r>
      <w:r>
        <w:t>вия в области законодательства и политики, в час</w:t>
      </w:r>
      <w:r>
        <w:t>т</w:t>
      </w:r>
      <w:r>
        <w:t>ности, внося поправки в закон о Предпринимател</w:t>
      </w:r>
      <w:r>
        <w:t>ь</w:t>
      </w:r>
      <w:r>
        <w:t>стве и Закон об иностранных инвестициях, что сп</w:t>
      </w:r>
      <w:r>
        <w:t>о</w:t>
      </w:r>
      <w:r>
        <w:t>собствует притоку инвестиций в производство и созданию новых рабочих мест. С другой стороны, государство учредило национальный фонд с целью создания рабочих мест, который предоставляет льготные займы в поддержку развития самосто</w:t>
      </w:r>
      <w:r>
        <w:t>я</w:t>
      </w:r>
      <w:r>
        <w:t>тельной занятости. Благодаря этим усилиям еж</w:t>
      </w:r>
      <w:r>
        <w:t>е</w:t>
      </w:r>
      <w:r>
        <w:t>годно создавалось до 1,2 млн. новых рабочих мест. Тем не менее в силу многих различных факторов уровень безработицы среди городского населения трудоспособного возраста за последние три года возрос с 6,01 процента в 1997 году до 6,85 процента в 1998 году и до 7,4 процента в 1999 году, а для женщин этот показатель составил 8,0 процента.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Искоренение голода и уменьшение масшт</w:t>
      </w:r>
      <w:r>
        <w:rPr>
          <w:b/>
          <w:i/>
        </w:rPr>
        <w:t>а</w:t>
      </w:r>
      <w:r>
        <w:rPr>
          <w:b/>
          <w:i/>
        </w:rPr>
        <w:t>бов нищеты</w:t>
      </w:r>
      <w:r>
        <w:t xml:space="preserve"> (ИГУМН): эта важная национальная целевая программа является комплексной межв</w:t>
      </w:r>
      <w:r>
        <w:t>е</w:t>
      </w:r>
      <w:r>
        <w:t>домственной программой, осуществляемой в ра</w:t>
      </w:r>
      <w:r>
        <w:t>з</w:t>
      </w:r>
      <w:r>
        <w:t>личных точках, районах и общинах, страдающих от проблемы нищеты. Правительство обеспечило р</w:t>
      </w:r>
      <w:r>
        <w:t>у</w:t>
      </w:r>
      <w:r>
        <w:t>ководство и управление работой по программе, н</w:t>
      </w:r>
      <w:r>
        <w:t>а</w:t>
      </w:r>
      <w:r>
        <w:t>правляя собственные средства бедных районов и коммун, а также выделенные на них средства на м</w:t>
      </w:r>
      <w:r>
        <w:t>е</w:t>
      </w:r>
      <w:r>
        <w:t>ры по уменьшению масштабов нищеты. Бюджетные ассигнования на цели искоренения голода и сниж</w:t>
      </w:r>
      <w:r>
        <w:t>е</w:t>
      </w:r>
      <w:r>
        <w:t>ния масштабов нищеты являются приоритетными, и их сумма ежегодно возрастает. Объем бюджетных средств на эти цели только в 2000 году увеличив</w:t>
      </w:r>
      <w:r>
        <w:t>а</w:t>
      </w:r>
      <w:r>
        <w:t>ется на 42 процента по сравнению с 1999 годом. В соответствии с проводимой правительством п</w:t>
      </w:r>
      <w:r>
        <w:t>о</w:t>
      </w:r>
      <w:r>
        <w:t>литикой предусмотрено выделение в среднем по 400 млн. донгов на нужды каждой из 1870 бедных коммун. В результате во Вьетнаме поддерживаются самые высокие темпы искоренения голода и сниж</w:t>
      </w:r>
      <w:r>
        <w:t>е</w:t>
      </w:r>
      <w:r>
        <w:t>ния масштабов нищеты по сравнению со всеми др</w:t>
      </w:r>
      <w:r>
        <w:t>у</w:t>
      </w:r>
      <w:r>
        <w:t>гими странами этого региона. Конкретным прим</w:t>
      </w:r>
      <w:r>
        <w:t>е</w:t>
      </w:r>
      <w:r>
        <w:t>ром этого может служить тот факт, что в 1999 году 340 000 домашних хозяйств вышли из категории бедных. Доля бедных домохозяйств снизилась с 17,7 процента в 1997 году до 13,0 процентов в 1999 году и, по оценке, составит 10</w:t>
      </w:r>
      <w:r>
        <w:noBreakHyphen/>
        <w:t>11 процентов от общего числа в 2000 году, при этом ни одно дома</w:t>
      </w:r>
      <w:r>
        <w:t>ш</w:t>
      </w:r>
      <w:r>
        <w:t>нее хозяйство не будет страдать от хронического недоедания.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В области образования и профессиональной подготовки</w:t>
      </w:r>
      <w:r>
        <w:t>, относящихся к числу главных наци</w:t>
      </w:r>
      <w:r>
        <w:t>о</w:t>
      </w:r>
      <w:r>
        <w:t>нальных приоритетов Вьетнама, в последние годы был достигнут ощутимый прогресс. Начав с низкого уровня грамотности, Вьетнам достиг в 1999 году показателя доли грамотных в размере 91 процента населения в возрасте 10 лет и старше, а для же</w:t>
      </w:r>
      <w:r>
        <w:t>н</w:t>
      </w:r>
      <w:r>
        <w:t>щин – 88 процентов. К июлю 2000 года во Вьетнаме были достигнуты национальные целевые показат</w:t>
      </w:r>
      <w:r>
        <w:t>е</w:t>
      </w:r>
      <w:r>
        <w:t>ли по ликвидации неграмотности и обеспечению всеобщего начального образования во всех 61 провинциях и городах страны. О прогрессе в д</w:t>
      </w:r>
      <w:r>
        <w:t>е</w:t>
      </w:r>
      <w:r>
        <w:t>ле обеспечения гендерного равенства в области о</w:t>
      </w:r>
      <w:r>
        <w:t>б</w:t>
      </w:r>
      <w:r>
        <w:t>разования могут свидетельствовать различные п</w:t>
      </w:r>
      <w:r>
        <w:t>о</w:t>
      </w:r>
      <w:r>
        <w:t>казатели: 47,9 процента учащихся в начальных школах, 46,9 процента в неполных средних школах, 46,8 процента в старших классах средней школы приходятся на долю девочек, 51,9 процента студе</w:t>
      </w:r>
      <w:r>
        <w:t>н</w:t>
      </w:r>
      <w:r>
        <w:t>тов в колледжах и 48,6 процента в высших учебных заведениях составляют девушки; кроме того, доля женщин-преподавателей превышает 70 процентов от всего преподавательского состава. Професси</w:t>
      </w:r>
      <w:r>
        <w:t>о</w:t>
      </w:r>
      <w:r>
        <w:t>нальная подготовка стала важным элементом н</w:t>
      </w:r>
      <w:r>
        <w:t>а</w:t>
      </w:r>
      <w:r>
        <w:t>циональной системы образования. К этой сфере о</w:t>
      </w:r>
      <w:r>
        <w:t>т</w:t>
      </w:r>
      <w:r>
        <w:t>носятся государственные производственно-технические училища, центры краткосрочной пр</w:t>
      </w:r>
      <w:r>
        <w:t>о</w:t>
      </w:r>
      <w:r>
        <w:t>фессиональной подготовки и центры професси</w:t>
      </w:r>
      <w:r>
        <w:t>о</w:t>
      </w:r>
      <w:r>
        <w:t>нальной ориентации. Правительство учредило Главное управление профессионального обучения в рамках Министерства труда, по делам инвалидов и социальным вопросам с целью укрепления базы профподготовки, а также увеличения числа квал</w:t>
      </w:r>
      <w:r>
        <w:t>и</w:t>
      </w:r>
      <w:r>
        <w:t>фицированных рабочих, что позволит к 2000 году достичь целевого показателя доли квалифицир</w:t>
      </w:r>
      <w:r>
        <w:t>о</w:t>
      </w:r>
      <w:r>
        <w:t>ванных рабочих в общем числе трудящихся, кот</w:t>
      </w:r>
      <w:r>
        <w:t>о</w:t>
      </w:r>
      <w:r>
        <w:t>рый составляет 22</w:t>
      </w:r>
      <w:r>
        <w:noBreakHyphen/>
        <w:t>25 процентов.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Государственное здравоохранение</w:t>
      </w:r>
      <w:r>
        <w:t>. Госуда</w:t>
      </w:r>
      <w:r>
        <w:t>р</w:t>
      </w:r>
      <w:r>
        <w:t>ство увеличивает бюджетные ассигнования на здр</w:t>
      </w:r>
      <w:r>
        <w:t>а</w:t>
      </w:r>
      <w:r>
        <w:t>воохранение на 10 процентов в год, и благодаря м</w:t>
      </w:r>
      <w:r>
        <w:t>е</w:t>
      </w:r>
      <w:r>
        <w:t>ждународной помощи в секторе государственного здравоохранения по</w:t>
      </w:r>
      <w:r>
        <w:noBreakHyphen/>
        <w:t>прежнему отмечается знач</w:t>
      </w:r>
      <w:r>
        <w:t>и</w:t>
      </w:r>
      <w:r>
        <w:t>тельный прогресс. Если в период 1990</w:t>
      </w:r>
      <w:r>
        <w:noBreakHyphen/>
        <w:t>1995 годов доля детей, получающих необходимую вакцинацию, составляла 85 процентов, то в 1998</w:t>
      </w:r>
      <w:r>
        <w:noBreakHyphen/>
        <w:t>2000 годах она превысит 90 процентов. Смертность при инфекц</w:t>
      </w:r>
      <w:r>
        <w:t>и</w:t>
      </w:r>
      <w:r>
        <w:t>онных заболеваниях значительно снизилась. Коэ</w:t>
      </w:r>
      <w:r>
        <w:t>ф</w:t>
      </w:r>
      <w:r>
        <w:t>фициент смертности детей в возрасте до одного г</w:t>
      </w:r>
      <w:r>
        <w:t>о</w:t>
      </w:r>
      <w:r>
        <w:t>да снизился до 35 процентов в 2000 году, в то время как этот показатель составлял 36,7 процента в 1999 году и 44,25 процента в 1997 году. Коэффиц</w:t>
      </w:r>
      <w:r>
        <w:t>и</w:t>
      </w:r>
      <w:r>
        <w:t>ент смертности детей в возрасте до 5 лет снизился до 44 процентов в 2000 году, тогда как он был равен 48,6 процента в 1999 году и 61 проценту в 1997 году. Коэффициент материнской смертности сократился с 1 процента в 1997 году до 0,9 процента в 1999 году. Доля недоедающих среди детей в возрасте до 5 лет, составлявшая 44,9 процента в 1995 году, снизилась до 36,7 процента в 1999 году. … Свыше 90 процентов населения охвачены услугами системы здравоохр</w:t>
      </w:r>
      <w:r>
        <w:t>а</w:t>
      </w:r>
      <w:r>
        <w:t>нения на уровне коммун, общин и населенных пунктов. К 1999 году произошло укрепление мес</w:t>
      </w:r>
      <w:r>
        <w:t>т</w:t>
      </w:r>
      <w:r>
        <w:t>ных сетей здравоохранения, которые действуют сейчас не только на уровне провинций, но и на уровне округов и коммун и даже отдельных дер</w:t>
      </w:r>
      <w:r>
        <w:t>е</w:t>
      </w:r>
      <w:r>
        <w:t>вень и селений во всей стране. За обеспечение здр</w:t>
      </w:r>
      <w:r>
        <w:t>а</w:t>
      </w:r>
      <w:r>
        <w:t>воохранения ответственность несут теперь совм</w:t>
      </w:r>
      <w:r>
        <w:t>е</w:t>
      </w:r>
      <w:r>
        <w:t>стно органы власти, коммуны и население в целом, а ведущую роль в этом играет сектор здравоохран</w:t>
      </w:r>
      <w:r>
        <w:t>е</w:t>
      </w:r>
      <w:r>
        <w:t>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Народонаселение и планирование размера семьи</w:t>
      </w:r>
      <w:r>
        <w:t>.  В соответствии с Каирской программой действий в центре мер в области народонаселения и планирования размера семьи были вопросы репр</w:t>
      </w:r>
      <w:r>
        <w:t>о</w:t>
      </w:r>
      <w:r>
        <w:t>дуктивного здоровья, равенства полов, улучшения положения женщин… Общий коэффициент ро</w:t>
      </w:r>
      <w:r>
        <w:t>ж</w:t>
      </w:r>
      <w:r>
        <w:t>даемости сократился с 1,7 процента в 1997 году до 1,58 процента в 1999 году, и предполагается, что он составит 1,53 процента в 2000 году. В среднем чи</w:t>
      </w:r>
      <w:r>
        <w:t>с</w:t>
      </w:r>
      <w:r>
        <w:t>ло детей, рождающихся у женщин репродуктивного возраста, снизилось с 2,69 в 1996 году до 2,3, и с</w:t>
      </w:r>
      <w:r>
        <w:t>о</w:t>
      </w:r>
      <w:r>
        <w:t>храняется тенденция в сторону снижения этого п</w:t>
      </w:r>
      <w:r>
        <w:t>о</w:t>
      </w:r>
      <w:r>
        <w:t>казателя до 2,1. Организация Объединенных Наций признала и высоко оценила усилия и достижения Вьетнама в области народонаселения и развития, присудив Вьетнаму Премию Организации Объед</w:t>
      </w:r>
      <w:r>
        <w:t>и</w:t>
      </w:r>
      <w:r>
        <w:t>ненных Наций в области народонаселения 1999 года.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Заслуга в связи с этими достижениями пр</w:t>
      </w:r>
      <w:r>
        <w:t>и</w:t>
      </w:r>
      <w:r>
        <w:t>надлежит вьетнамским женщинам, внесшим це</w:t>
      </w:r>
      <w:r>
        <w:t>н</w:t>
      </w:r>
      <w:r>
        <w:t>ный вклад в этом направлении, и это свидетельс</w:t>
      </w:r>
      <w:r>
        <w:t>т</w:t>
      </w:r>
      <w:r>
        <w:t>вует о равенстве полов в области социально-экономического развития страны.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Наконец, следует сказать, что на протяжении трех лет, с 1998 по 2000 год, с учетом сложных пр</w:t>
      </w:r>
      <w:r>
        <w:t>о</w:t>
      </w:r>
      <w:r>
        <w:t>блем, вызванных региональным финансово-экономическим кризисом, и серьезных осложнений, возникших в результате ряда природных бедствий, партия и правительство Вьетнама продолжают пр</w:t>
      </w:r>
      <w:r>
        <w:t>о</w:t>
      </w:r>
      <w:r>
        <w:t>водить политику “доймой” и уже добились важных достижений в области экономического роста и с</w:t>
      </w:r>
      <w:r>
        <w:t>о</w:t>
      </w:r>
      <w:r>
        <w:t>циального развития. Постепенно стабилизируются и улучшаются условия жизни населения, поддерж</w:t>
      </w:r>
      <w:r>
        <w:t>и</w:t>
      </w:r>
      <w:r>
        <w:t>вается безопасность и социально-экономическая стабильность. Таковы исходные условия для созд</w:t>
      </w:r>
      <w:r>
        <w:t>а</w:t>
      </w:r>
      <w:r>
        <w:t>ния новых возможностей обеспечения участия женщин в процессе социально-экономического ра</w:t>
      </w:r>
      <w:r>
        <w:t>з</w:t>
      </w:r>
      <w:r>
        <w:t xml:space="preserve">вития страны и равноправного использования ими благ такого развития.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b/>
        </w:rPr>
      </w:pPr>
      <w:r>
        <w:rPr>
          <w:b/>
          <w:sz w:val="24"/>
        </w:rPr>
        <w:t>Общее политическое устройство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За последние три года сохранялась стабил</w:t>
      </w:r>
      <w:r>
        <w:t>ь</w:t>
      </w:r>
      <w:r>
        <w:t>ность политического режима Вьетнама. Как указ</w:t>
      </w:r>
      <w:r>
        <w:t>ы</w:t>
      </w:r>
      <w:r>
        <w:t>вается во втором докладе, государственный аппарат не изменился. Государственные учреждения всех видов – от центральных до местных – продолжают укрепляться и совершенствоваться, их работа в</w:t>
      </w:r>
      <w:r>
        <w:t>е</w:t>
      </w:r>
      <w:r>
        <w:t>дется в соответствии с принципами Конституции и законодательства, что позволяет им более эффе</w:t>
      </w:r>
      <w:r>
        <w:t>к</w:t>
      </w:r>
      <w:r>
        <w:t>тивно выполнять свои функции и осуществлять з</w:t>
      </w:r>
      <w:r>
        <w:t>а</w:t>
      </w:r>
      <w:r>
        <w:t>дачи государства народа, созданного народом и для народа.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rPr>
          <w:sz w:val="24"/>
        </w:rPr>
      </w:pPr>
      <w:r>
        <w:rPr>
          <w:sz w:val="24"/>
        </w:rPr>
        <w:t>Общая правовая основа в целях защиты прав человека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Основа и организационная структура закон</w:t>
      </w:r>
      <w:r>
        <w:t>о</w:t>
      </w:r>
      <w:r>
        <w:t>дательства, сведения о которых изложены во втором докладе в связи с функцией защиты прав человека во Вьетнаме, не изменились и остаются в силе. В настоящем докладе приводятся лишь новые да</w:t>
      </w:r>
      <w:r>
        <w:t>н</w:t>
      </w:r>
      <w:r>
        <w:t>ные и дополнительные сведения.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  <w:i/>
        </w:rPr>
        <w:t>Законотворчество</w:t>
      </w:r>
      <w:r>
        <w:t>. За последние три года Национальное собрание и его Постоянный комитет приняли один кодекс, 18 законов и 19 указов в ц</w:t>
      </w:r>
      <w:r>
        <w:t>е</w:t>
      </w:r>
      <w:r>
        <w:t>лях дальнейшего правового закрепления стратег</w:t>
      </w:r>
      <w:r>
        <w:t>и</w:t>
      </w:r>
      <w:r>
        <w:t>ческого руководства и политики партии, обеспеч</w:t>
      </w:r>
      <w:r>
        <w:t>е</w:t>
      </w:r>
      <w:r>
        <w:t>ния правовых основ для защиты прав человека в целом и равных прав женщин в частности (см. приложения). Изучаются принципы и полож</w:t>
      </w:r>
      <w:r>
        <w:t>е</w:t>
      </w:r>
      <w:r>
        <w:t>ния КЛДЖ, воплощенные в конкретных правовых нормах в процессе законотворчества в соответствии с положениями указов о заключении и выполнении международных договоров, которые были приняты Постоянным комитетом Национального собрания в 1998 году.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</w:r>
      <w:r>
        <w:rPr>
          <w:b/>
          <w:i/>
        </w:rPr>
        <w:t>Система государственных учреждений</w:t>
      </w:r>
      <w:r>
        <w:t>, к</w:t>
      </w:r>
      <w:r>
        <w:t>о</w:t>
      </w:r>
      <w:r>
        <w:t>торые выполняют функцию охраны закона, обесп</w:t>
      </w:r>
      <w:r>
        <w:t>е</w:t>
      </w:r>
      <w:r>
        <w:t>чения гарантий защиты прав человека и борьбы с дискриминацией в отношении женщин, получила дальнейшее укрепление, особенно в части судебных органов. Имело место укрепление на всех уровнях нашего контингента судей и народных заседателей. Число судей во всей стране на сегодня превышает 3000, из них 24 процента приходятся на долю же</w:t>
      </w:r>
      <w:r>
        <w:t>н</w:t>
      </w:r>
      <w:r>
        <w:t>щин. Народные советы избрали 11 056 народных з</w:t>
      </w:r>
      <w:r>
        <w:t>а</w:t>
      </w:r>
      <w:r>
        <w:t>седателей на период 1999</w:t>
      </w:r>
      <w:r>
        <w:noBreakHyphen/>
        <w:t>2004 годов, доля женщин среди них превышает 30 процентов. В стране н</w:t>
      </w:r>
      <w:r>
        <w:t>а</w:t>
      </w:r>
      <w:r>
        <w:t>считывается 11 471 юрист, и 20 процентов их числа составляют женщины. Из почти 200 государственных нотариусов 25 процентов с</w:t>
      </w:r>
      <w:r>
        <w:t>о</w:t>
      </w:r>
      <w:r>
        <w:t>ставляют женщины. Среди 4 268 работников прав</w:t>
      </w:r>
      <w:r>
        <w:t>о</w:t>
      </w:r>
      <w:r>
        <w:t>охранительных органов на долю женщин приходи</w:t>
      </w:r>
      <w:r>
        <w:t>т</w:t>
      </w:r>
      <w:r>
        <w:t>ся около 30 процентов. Продолжается укрепление, совершенствование и расширение государственных учреждений. Это является важным условием обе</w:t>
      </w:r>
      <w:r>
        <w:t>с</w:t>
      </w:r>
      <w:r>
        <w:t>печения реализации основных прав человека, в том числе женщин. В госучреждениях проводится раб</w:t>
      </w:r>
      <w:r>
        <w:t>о</w:t>
      </w:r>
      <w:r>
        <w:t xml:space="preserve">та по ознакомлению с гендерной проблематикой. В результате в случае дискриминации по признаку пола применяются более строгие, чем ранее, меры наказания.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b/>
          <w:sz w:val="24"/>
        </w:rPr>
      </w:pPr>
      <w:r>
        <w:rPr>
          <w:b/>
          <w:sz w:val="24"/>
        </w:rPr>
        <w:t>Информация и распространение свед</w:t>
      </w:r>
      <w:r>
        <w:rPr>
          <w:b/>
          <w:sz w:val="24"/>
        </w:rPr>
        <w:t>е</w:t>
      </w:r>
      <w:r>
        <w:rPr>
          <w:b/>
          <w:sz w:val="24"/>
        </w:rPr>
        <w:t>ний о законах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последние три года проводилась работа по представлению и распространению основных пр</w:t>
      </w:r>
      <w:r>
        <w:t>а</w:t>
      </w:r>
      <w:r>
        <w:t>вовых документов о правах человека во Вьетнаме, которая дала положительные результаты. Наци</w:t>
      </w:r>
      <w:r>
        <w:t>о</w:t>
      </w:r>
      <w:r>
        <w:t>нальное политическое издательство Вьетнама в</w:t>
      </w:r>
      <w:r>
        <w:t>ы</w:t>
      </w:r>
      <w:r>
        <w:t>пустило на вьетнамском языке все важные конве</w:t>
      </w:r>
      <w:r>
        <w:t>н</w:t>
      </w:r>
      <w:r>
        <w:t>ции Организации Объединенных Наций, к которым присоединился Вьетнам. Вьетнамский Национал</w:t>
      </w:r>
      <w:r>
        <w:t>ь</w:t>
      </w:r>
      <w:r>
        <w:t>ный комитет по улучшению положения женщин провел широкое распространение около 30 000 экземпляров Конвенции о ликвидации всех форм дискриминации в отношении женщин. В школах и университетах были подготовлены учебные планы и научно-исследовательские пр</w:t>
      </w:r>
      <w:r>
        <w:t>о</w:t>
      </w:r>
      <w:r>
        <w:t>граммы по вопросам прав человека, которые затем были включены в предмет под названием “гражда</w:t>
      </w:r>
      <w:r>
        <w:t>н</w:t>
      </w:r>
      <w:r>
        <w:t>ское воспитание” или стали предметом правовых исследований. В Национальной политической ак</w:t>
      </w:r>
      <w:r>
        <w:t>а</w:t>
      </w:r>
      <w:r>
        <w:t>демии им. Хо Ши Мина с 1998 года введена учебная программа по правам человека (60 часов) для вы</w:t>
      </w:r>
      <w:r>
        <w:t>с</w:t>
      </w:r>
      <w:r>
        <w:t>ших партийных и государственных работников. В различных вьетнамских учреждениях и организ</w:t>
      </w:r>
      <w:r>
        <w:t>а</w:t>
      </w:r>
      <w:r>
        <w:t>циях проводятся многочисленные семинары и уче</w:t>
      </w:r>
      <w:r>
        <w:t>б</w:t>
      </w:r>
      <w:r>
        <w:t>ные занятия по вопросу о правах человека в целом и правах женщин и детей в частности.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Особо следует отметить, что после завершения подготовки второго доклада, содержащего обзор осуществления Конвенции, Национальный комитет организовал конференцию в целях обнародования и распространения нескольких тысяч экземпляров этого доклада, а также проводил семинары по пр</w:t>
      </w:r>
      <w:r>
        <w:t>а</w:t>
      </w:r>
      <w:r>
        <w:t>вам женщин по случаю двадцатилетия вступления в силу Конвенции о ликвидации всех форм дискр</w:t>
      </w:r>
      <w:r>
        <w:t>и</w:t>
      </w:r>
      <w:r>
        <w:t>минации в отношении женщин и сотрудничал с Союзом вьетнамских женщин в организации уче</w:t>
      </w:r>
      <w:r>
        <w:t>б</w:t>
      </w:r>
      <w:r>
        <w:t>ных занятий для персонала этого союза по вопр</w:t>
      </w:r>
      <w:r>
        <w:t>о</w:t>
      </w:r>
      <w:r>
        <w:t>сам существа Конвенции. Сведения о содержании Конвенции освещались в средствах массовой и</w:t>
      </w:r>
      <w:r>
        <w:t>н</w:t>
      </w:r>
      <w:r>
        <w:t>формации. В общенациональных ежедневных газ</w:t>
      </w:r>
      <w:r>
        <w:t>е</w:t>
      </w:r>
      <w:r>
        <w:t>тах и еженедельных журналах, таких, как «Народ», «Труд», «Страж», «Женщины и село сегодня», «Н</w:t>
      </w:r>
      <w:r>
        <w:t>а</w:t>
      </w:r>
      <w:r>
        <w:t>родная армия», «Безопасность и закон», публик</w:t>
      </w:r>
      <w:r>
        <w:t>у</w:t>
      </w:r>
      <w:r>
        <w:t>ются новости и информация о защите прав человека и равноправии мужчин и женщин в целом и поя</w:t>
      </w:r>
      <w:r>
        <w:t>в</w:t>
      </w:r>
      <w:r>
        <w:t>ляются критические материалы о дискриминации, в частности, в отношении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При выполнении правительственной програ</w:t>
      </w:r>
      <w:r>
        <w:t>м</w:t>
      </w:r>
      <w:r>
        <w:t>мы по публикации законов и правовому просвещ</w:t>
      </w:r>
      <w:r>
        <w:t>е</w:t>
      </w:r>
      <w:r>
        <w:t>нию в период 1998</w:t>
      </w:r>
      <w:r>
        <w:noBreakHyphen/>
        <w:t>2000 годов государственные у</w:t>
      </w:r>
      <w:r>
        <w:t>ч</w:t>
      </w:r>
      <w:r>
        <w:t>реждения сосредоточили свои усилия на ознако</w:t>
      </w:r>
      <w:r>
        <w:t>м</w:t>
      </w:r>
      <w:r>
        <w:t>лении населения с содержанием правовых докуме</w:t>
      </w:r>
      <w:r>
        <w:t>н</w:t>
      </w:r>
      <w:r>
        <w:t>тов, в которых подчеркивается принцип защиты прав женщин и детей и отвергаются любые формы дискриминации по признаку пола. Постановление премьер</w:t>
      </w:r>
      <w:r>
        <w:noBreakHyphen/>
        <w:t>министра № 1067 от 25 ноября 1998 года, в котором была утверждена Программа по созданию юридических «библиотек» в коммунах, общинах и поселках городского типа, способствовало улучш</w:t>
      </w:r>
      <w:r>
        <w:t>е</w:t>
      </w:r>
      <w:r>
        <w:t>нию доступа местных властей и населения к прав</w:t>
      </w:r>
      <w:r>
        <w:t>о</w:t>
      </w:r>
      <w:r>
        <w:t>вой информации. К концу 1999 года в 30 процентах провинций и городов по всей стране появились «юридические библиотеки» во всех коммунах, о</w:t>
      </w:r>
      <w:r>
        <w:t>б</w:t>
      </w:r>
      <w:r>
        <w:t>щинах и поселках городского типа, включая горные провинции, население которых состоит в основном из представителей этнических меньшинств. Шир</w:t>
      </w:r>
      <w:r>
        <w:t>о</w:t>
      </w:r>
      <w:r>
        <w:t>кая и разносторонняя информационно-пропагандистская работа общественных организ</w:t>
      </w:r>
      <w:r>
        <w:t>а</w:t>
      </w:r>
      <w:r>
        <w:t>ций, включая Союз женщин и Ассоциацию ферм</w:t>
      </w:r>
      <w:r>
        <w:t>е</w:t>
      </w:r>
      <w:r>
        <w:t>ров, существенно способствовала просвещению н</w:t>
      </w:r>
      <w:r>
        <w:t>а</w:t>
      </w:r>
      <w:r>
        <w:t>селения, в частности женщин, в вопросах права.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300" w:lineRule="exact"/>
        <w:jc w:val="both"/>
        <w:rPr>
          <w:b/>
          <w:sz w:val="28"/>
        </w:rPr>
      </w:pPr>
      <w:r>
        <w:rPr>
          <w:b/>
          <w:sz w:val="28"/>
        </w:rPr>
        <w:t>ЧАСТЬ II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300" w:lineRule="exact"/>
        <w:jc w:val="both"/>
      </w:pPr>
      <w:r>
        <w:t>ОСУЩЕСТВЛЕНИЕ ПОЛОЖЕНИЙ КОНВЕНЦИИ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b/>
          <w:sz w:val="24"/>
        </w:rPr>
      </w:pPr>
      <w:r>
        <w:rPr>
          <w:b/>
          <w:sz w:val="24"/>
        </w:rPr>
        <w:t>Статья 1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exact"/>
        <w:jc w:val="both"/>
        <w:rPr>
          <w:sz w:val="20"/>
          <w:lang w:val="ru-RU"/>
        </w:rPr>
      </w:pPr>
      <w:r>
        <w:rPr>
          <w:sz w:val="20"/>
          <w:lang w:val="ru-RU"/>
        </w:rPr>
        <w:t>Понятие “дискриминация” в отношении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 xml:space="preserve">Принцип </w:t>
      </w:r>
      <w:r>
        <w:rPr>
          <w:i/>
        </w:rPr>
        <w:t>равенства полов и недискриминации в отношении женщин</w:t>
      </w:r>
      <w:r>
        <w:t xml:space="preserve"> соблюдается в полной мере и последовательно во всех сферах политической, с</w:t>
      </w:r>
      <w:r>
        <w:t>о</w:t>
      </w:r>
      <w:r>
        <w:t>циальной и экономической жизни Вьетнама в пер</w:t>
      </w:r>
      <w:r>
        <w:t>и</w:t>
      </w:r>
      <w:r>
        <w:t>од, когда особое внимание уделяется индустриал</w:t>
      </w:r>
      <w:r>
        <w:t>и</w:t>
      </w:r>
      <w:r>
        <w:t>зации, модернизации и международной интеграции страны. Устойчивое экономическое развитие наряду с социальным равенством при отсутствии дискр</w:t>
      </w:r>
      <w:r>
        <w:t>и</w:t>
      </w:r>
      <w:r>
        <w:t>минации в отношении любого экономического ко</w:t>
      </w:r>
      <w:r>
        <w:t>м</w:t>
      </w:r>
      <w:r>
        <w:t>понента, любого слоя населения и любого пола представляют собой важные цели, которые четко указаны в политике социально-экономического ра</w:t>
      </w:r>
      <w:r>
        <w:t>з</w:t>
      </w:r>
      <w:r>
        <w:t>вития и законах государства. Процесс законотво</w:t>
      </w:r>
      <w:r>
        <w:t>р</w:t>
      </w:r>
      <w:r>
        <w:t>чества, а также обеспечения исполнения законов во Вьетнаме неизменно определялся общими взгляд</w:t>
      </w:r>
      <w:r>
        <w:t>а</w:t>
      </w:r>
      <w:r>
        <w:t>ми и задачами вьетнамского государства, закл</w:t>
      </w:r>
      <w:r>
        <w:t>ю</w:t>
      </w:r>
      <w:r>
        <w:t>чающимися в том, чтобы решительно исключить все формы дискриминации, препятствий и огран</w:t>
      </w:r>
      <w:r>
        <w:t>и</w:t>
      </w:r>
      <w:r>
        <w:t>чений по признаку пола, которые могут подорвать или ограничить права женщин на признание, реал</w:t>
      </w:r>
      <w:r>
        <w:t>и</w:t>
      </w:r>
      <w:r>
        <w:t>зацию и использование прав человека и основных свобод в политической, социальной, экономич</w:t>
      </w:r>
      <w:r>
        <w:t>е</w:t>
      </w:r>
      <w:r>
        <w:t>ской, культурной и любых иных областях, а также в том, чтобы обеспечить максимальное равенство п</w:t>
      </w:r>
      <w:r>
        <w:t>о</w:t>
      </w:r>
      <w:r>
        <w:t>лов при уделении первоочередного внимания защ</w:t>
      </w:r>
      <w:r>
        <w:t>и</w:t>
      </w:r>
      <w:r>
        <w:t>те интересов женщин и детей.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Во всех нормативных правовых документах, опубликованных за последние три года, констит</w:t>
      </w:r>
      <w:r>
        <w:t>у</w:t>
      </w:r>
      <w:r>
        <w:t>ционный принцип “равенства всех граждан перед законом” продолжал находить конкретное воплощ</w:t>
      </w:r>
      <w:r>
        <w:t>е</w:t>
      </w:r>
      <w:r>
        <w:t>ние во всех областях и широко признавался в общ</w:t>
      </w:r>
      <w:r>
        <w:t>е</w:t>
      </w:r>
      <w:r>
        <w:t>ственной жизни. Вопросы, касающиеся вьетнамск</w:t>
      </w:r>
      <w:r>
        <w:t>о</w:t>
      </w:r>
      <w:r>
        <w:t>го народа в целом и женщин горных и отдаленных районов в частности, особенно женщин из этнич</w:t>
      </w:r>
      <w:r>
        <w:t>е</w:t>
      </w:r>
      <w:r>
        <w:t>ских меньшинств, неизменно занимают ведущее место в повестке дня правительства Вьетнама, к</w:t>
      </w:r>
      <w:r>
        <w:t>о</w:t>
      </w:r>
      <w:r>
        <w:t>торое создало для них благоприятные условия, с тем чтобы они могли в полной мере реализовать свои права на равные возможности участия в пр</w:t>
      </w:r>
      <w:r>
        <w:t>о</w:t>
      </w:r>
      <w:r>
        <w:t>цессе экономического развития и в культурной и социальной жизни.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Сегодня вопрос равенства полов более не я</w:t>
      </w:r>
      <w:r>
        <w:t>в</w:t>
      </w:r>
      <w:r>
        <w:t>ляется лишь лозунгом; это стало важнейшим опр</w:t>
      </w:r>
      <w:r>
        <w:t>е</w:t>
      </w:r>
      <w:r>
        <w:t>деляющим принципом, реальность которого со всей силой проявляется во всей законодательной системе государства в области прав человека и находит о</w:t>
      </w:r>
      <w:r>
        <w:t>т</w:t>
      </w:r>
      <w:r>
        <w:t>ражение на практике в виде принятия соответс</w:t>
      </w:r>
      <w:r>
        <w:t>т</w:t>
      </w:r>
      <w:r>
        <w:t>вующих действенных мер. Равенство полов призн</w:t>
      </w:r>
      <w:r>
        <w:t>а</w:t>
      </w:r>
      <w:r>
        <w:t>ется в обществе и сознательно соблюдается людьми в общественной жизни и в семье.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sz w:val="24"/>
          <w:lang w:val="ru-RU"/>
        </w:rPr>
      </w:pPr>
      <w:r>
        <w:rPr>
          <w:sz w:val="24"/>
          <w:lang w:val="ru-RU"/>
        </w:rPr>
        <w:br w:type="page"/>
        <w:t>Статья 2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rPr>
          <w:b/>
        </w:rPr>
        <w:t>Меры по ликвидации всех форм дискриминации в отношении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993" w:hanging="518"/>
        <w:jc w:val="both"/>
        <w:rPr>
          <w:b/>
          <w:i/>
        </w:rPr>
      </w:pPr>
      <w:r>
        <w:rPr>
          <w:b/>
          <w:i/>
        </w:rPr>
        <w:t>2.1</w:t>
      </w:r>
      <w:r>
        <w:rPr>
          <w:b/>
          <w:i/>
        </w:rPr>
        <w:tab/>
        <w:t>Принцип равенства полов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Меры по ликвидации всех форм дискримин</w:t>
      </w:r>
      <w:r>
        <w:t>а</w:t>
      </w:r>
      <w:r>
        <w:t>ции, о которых говорилось в обзоре по статье 2 во втором докладе, сохраняют свою эффективность и по</w:t>
      </w:r>
      <w:r>
        <w:noBreakHyphen/>
        <w:t xml:space="preserve">прежнему применяются.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 последние три года в процессе законотво</w:t>
      </w:r>
      <w:r>
        <w:t>р</w:t>
      </w:r>
      <w:r>
        <w:t>чества Национальное собрание и государственные учреждения уделяли соответствующее внимание принципу равенства полов. Кроме этого, принцип равенства полов был также конкретно отражен в различных правовых документах, опубликованных с 1998 года до июня 2000 года, которые обеспечивали женщинам равную правоспособность во всех обла</w:t>
      </w:r>
      <w:r>
        <w:t>с</w:t>
      </w:r>
      <w:r>
        <w:t>тях: в сфере экономики (Закон о предприятиях, п</w:t>
      </w:r>
      <w:r>
        <w:t>е</w:t>
      </w:r>
      <w:r>
        <w:t>ресмотренный Закон о поощрении внутренних к</w:t>
      </w:r>
      <w:r>
        <w:t>а</w:t>
      </w:r>
      <w:r>
        <w:t>питаловложений, пересмотренный Закон об ин</w:t>
      </w:r>
      <w:r>
        <w:t>о</w:t>
      </w:r>
      <w:r>
        <w:t>странных инвестициях и т.д.); в области образов</w:t>
      </w:r>
      <w:r>
        <w:t>а</w:t>
      </w:r>
      <w:r>
        <w:t>ния и науки/техники (Закон об образовании, Закон о науке и технике и т.д.); в политической и социал</w:t>
      </w:r>
      <w:r>
        <w:t>ь</w:t>
      </w:r>
      <w:r>
        <w:t>ной областях (Указ о государственных служащих, Указ о льготах для участников революции, жертв войны и членов семей жертв войны, инвалидов войны и т.д.). Задача по ликвидации дискриминации в отношении женщин также выполняется за счет мер, принимаемых правительственными учрежд</w:t>
      </w:r>
      <w:r>
        <w:t>е</w:t>
      </w:r>
      <w:r>
        <w:t>ниями, а также благодаря организационно-практическим принципам работы союзов, общес</w:t>
      </w:r>
      <w:r>
        <w:t>т</w:t>
      </w:r>
      <w:r>
        <w:t xml:space="preserve">венных и профессиональных организаций, членами которых являются женщины.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На практике в политической, гражданской, экономической, культурной и социальной областях вьетнамские женщины в значительной степени д</w:t>
      </w:r>
      <w:r>
        <w:t>о</w:t>
      </w:r>
      <w:r>
        <w:t>бились равенства. В 1998 году в области экономики женщины составляли 53 процента всех работников сельского хозяйства, лесного хозяйства и рыболо</w:t>
      </w:r>
      <w:r>
        <w:t>в</w:t>
      </w:r>
      <w:r>
        <w:t>ства, 65 процентов работников легкой промышле</w:t>
      </w:r>
      <w:r>
        <w:t>н</w:t>
      </w:r>
      <w:r>
        <w:t>ности, 68,6 процентов в торговле и сфере услуг, 56 процентов в финансово-кредитном секторе, 52,3 процента в сфере здравоохранения, 73,4 процента в области образования и профподг</w:t>
      </w:r>
      <w:r>
        <w:t>о</w:t>
      </w:r>
      <w:r>
        <w:t>товки, 56,3 процента в области туризма и 30 процентов в области культуры и искусств.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990" w:hanging="450"/>
        <w:jc w:val="both"/>
        <w:rPr>
          <w:b/>
          <w:i/>
        </w:rPr>
      </w:pPr>
      <w:r>
        <w:rPr>
          <w:b/>
          <w:i/>
        </w:rPr>
        <w:t>2.2</w:t>
      </w:r>
      <w:r>
        <w:rPr>
          <w:b/>
          <w:i/>
        </w:rPr>
        <w:tab/>
        <w:t>Дальнейшее организационно-правовое закрепление принципа равноправия мужчин и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Национальное собрание и правительство на всех уровнях продолжают укрепление и доработку правовых документов, которые регламентируют о</w:t>
      </w:r>
      <w:r>
        <w:t>т</w:t>
      </w:r>
      <w:r>
        <w:t>ветственность соответствующих государственных учреждений, общественных организаций и граждан в плане уважения и защиты законных прав и инт</w:t>
      </w:r>
      <w:r>
        <w:t>е</w:t>
      </w:r>
      <w:r>
        <w:t>ресов частных лиц и принципа недопущения ди</w:t>
      </w:r>
      <w:r>
        <w:t>с</w:t>
      </w:r>
      <w:r>
        <w:t>криминации в отношении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Новый Уголовный кодекс Вьетнама, принятый Национальным собранием 21 декабря 1999 года, с</w:t>
      </w:r>
      <w:r>
        <w:t>о</w:t>
      </w:r>
      <w:r>
        <w:t>держит много статей, предусматривающих меры по защите женщин, а также усиление мер наказания за правонарушения, жертвами которых становятся женщины. Сюда относятся статьи 111, 112, 113 и 114, касающиеся изнасилования и сексуальных зл</w:t>
      </w:r>
      <w:r>
        <w:t>о</w:t>
      </w:r>
      <w:r>
        <w:t>употреблений, статьи 115 и 116, касающиеся вовл</w:t>
      </w:r>
      <w:r>
        <w:t>е</w:t>
      </w:r>
      <w:r>
        <w:t>чения детей в половые отношения, статьи 119 и 120 о торговле женщинами и детьми и т.д. Что касается тяжести правонарушений, то в Уголовном кодексе предусматривается, что преступления против бер</w:t>
      </w:r>
      <w:r>
        <w:t>е</w:t>
      </w:r>
      <w:r>
        <w:t>менных женщин являются отягчающим обстоятел</w:t>
      </w:r>
      <w:r>
        <w:t>ь</w:t>
      </w:r>
      <w:r>
        <w:t>ством (статья 48).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Согласно статье 70 пересмотренного Уголо</w:t>
      </w:r>
      <w:r>
        <w:t>в</w:t>
      </w:r>
      <w:r>
        <w:t>но-процессуального кодекса 2000 года, в случае, к</w:t>
      </w:r>
      <w:r>
        <w:t>о</w:t>
      </w:r>
      <w:r>
        <w:t>гда осужденными и ответчиками являются бер</w:t>
      </w:r>
      <w:r>
        <w:t>е</w:t>
      </w:r>
      <w:r>
        <w:t>менные женщины или лица, имеющие детей в во</w:t>
      </w:r>
      <w:r>
        <w:t>з</w:t>
      </w:r>
      <w:r>
        <w:t>расте до 36 месяцев, применяются альтернативные меры пресечения. Аналогично этому, статья 35 Уг</w:t>
      </w:r>
      <w:r>
        <w:t>о</w:t>
      </w:r>
      <w:r>
        <w:t>ловного кодекса 1999 года предусматривает непр</w:t>
      </w:r>
      <w:r>
        <w:t>и</w:t>
      </w:r>
      <w:r>
        <w:t>менение смертной казни в отношении женщин, к</w:t>
      </w:r>
      <w:r>
        <w:t>о</w:t>
      </w:r>
      <w:r>
        <w:t>торые были беременны или имели детей в возрасте до 36 месяцев на момент совершения преступления или слушания дела в суде; приговор к смертной казни в отношении беременных женщин или же</w:t>
      </w:r>
      <w:r>
        <w:t>н</w:t>
      </w:r>
      <w:r>
        <w:t>щин, имеющих детей в возрасте до 36 месяцев, не исполняется, а заменяется пожизненным заключ</w:t>
      </w:r>
      <w:r>
        <w:t>е</w:t>
      </w:r>
      <w:r>
        <w:t>нием.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Закон об исках и жалобах, принятый Наци</w:t>
      </w:r>
      <w:r>
        <w:t>о</w:t>
      </w:r>
      <w:r>
        <w:t>нальным собранием в 1998 году, предусматривает, что любой гражданин, независимо от его/ее пола, религии, семейного положения, социального стат</w:t>
      </w:r>
      <w:r>
        <w:t>у</w:t>
      </w:r>
      <w:r>
        <w:t>са имеет право обжаловать административные р</w:t>
      </w:r>
      <w:r>
        <w:t>е</w:t>
      </w:r>
      <w:r>
        <w:t>шения или действия административных учрежд</w:t>
      </w:r>
      <w:r>
        <w:t>е</w:t>
      </w:r>
      <w:r>
        <w:t>ний и их сотрудников в случаях, когда он/она имеет основания утверждать, что такое решение или де</w:t>
      </w:r>
      <w:r>
        <w:t>й</w:t>
      </w:r>
      <w:r>
        <w:t>ствие является незаконным и нарушает его/ее права и законные интересы (статья 1).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Указ о внесении изменений и поправок в ряд статей Указа 1998 года о рассмотрении администр</w:t>
      </w:r>
      <w:r>
        <w:t>а</w:t>
      </w:r>
      <w:r>
        <w:t>тивных дел предусматривает, что в случае возбу</w:t>
      </w:r>
      <w:r>
        <w:t>ж</w:t>
      </w:r>
      <w:r>
        <w:t>дения женщиной дела в суде она обладает равным с мужчиной правом требовать возмещения ущерба, причиненного неправильным административным решением или действием. Принятый в 1999 году Трудовой кодекс также предусматривает, что же</w:t>
      </w:r>
      <w:r>
        <w:t>н</w:t>
      </w:r>
      <w:r>
        <w:t>щина, уволенная в период, когда она была береме</w:t>
      </w:r>
      <w:r>
        <w:t>н</w:t>
      </w:r>
      <w:r>
        <w:t>ной или имела на своем попечении маленьких д</w:t>
      </w:r>
      <w:r>
        <w:t>е</w:t>
      </w:r>
      <w:r>
        <w:t>тей, имеет право возбудить дело в суде для защиты своих интересов.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90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  <w:rPr>
          <w:b/>
          <w:i/>
        </w:rPr>
      </w:pPr>
      <w:r>
        <w:rPr>
          <w:b/>
          <w:i/>
        </w:rPr>
        <w:t>2.3.</w:t>
      </w:r>
      <w:r>
        <w:rPr>
          <w:b/>
          <w:i/>
        </w:rPr>
        <w:tab/>
        <w:t>Ликвидация всех форм дискриминации, защита равенства прав и других з</w:t>
      </w:r>
      <w:r>
        <w:rPr>
          <w:b/>
          <w:i/>
        </w:rPr>
        <w:t>а</w:t>
      </w:r>
      <w:r>
        <w:rPr>
          <w:b/>
          <w:i/>
        </w:rPr>
        <w:t>конных интересов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 xml:space="preserve">В отношении административный мер </w:t>
      </w:r>
      <w:r>
        <w:t>Закон об исках и жалобах 1998 года (статья 6) предусма</w:t>
      </w:r>
      <w:r>
        <w:t>т</w:t>
      </w:r>
      <w:r>
        <w:t>ривает, что лица, которые несут ответственность за рассмотрение исков и жалоб, но отказываются в</w:t>
      </w:r>
      <w:r>
        <w:t>ы</w:t>
      </w:r>
      <w:r>
        <w:t>полнить это, или же делают это безответственно, или преднамеренно делают это незаконным обр</w:t>
      </w:r>
      <w:r>
        <w:t>а</w:t>
      </w:r>
      <w:r>
        <w:t>зом, подлежат строгому наказанию в соответствии с законом и должны возместить материальный ущерб, вызванный их действиями или бездействием. Ст</w:t>
      </w:r>
      <w:r>
        <w:t>а</w:t>
      </w:r>
      <w:r>
        <w:t>тья 16 запрещает любое вмешательство, угрозу, месть и ненадлежащее обращение в отношении лиц, подающих иски и жалобы, любое раскрытие и</w:t>
      </w:r>
      <w:r>
        <w:t>н</w:t>
      </w:r>
      <w:r>
        <w:t>формации об этих лицах, а также защиту тех, пр</w:t>
      </w:r>
      <w:r>
        <w:t>о</w:t>
      </w:r>
      <w:r>
        <w:t>тив кого поданы иски и жалобы, с целью обеспеч</w:t>
      </w:r>
      <w:r>
        <w:t>е</w:t>
      </w:r>
      <w:r>
        <w:t>ния законного предъявления исков и жалоб и их з</w:t>
      </w:r>
      <w:r>
        <w:t>а</w:t>
      </w:r>
      <w:r>
        <w:t>конного рассмотрения. Таким образом, женщины имеют равные возможности использовать свое пр</w:t>
      </w:r>
      <w:r>
        <w:t>а</w:t>
      </w:r>
      <w:r>
        <w:t>во на предъявление исков и обжалование действий должностных лиц и государственных учреждений в случаях, когда нарушаются их права и законные и</w:t>
      </w:r>
      <w:r>
        <w:t>н</w:t>
      </w:r>
      <w:r>
        <w:t>тересы, особенно если такое нарушение имеет х</w:t>
      </w:r>
      <w:r>
        <w:t>а</w:t>
      </w:r>
      <w:r>
        <w:t>рактер дискриминации по признаку пола.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Что касается судебных мер,</w:t>
      </w:r>
      <w:r>
        <w:t xml:space="preserve"> предусмотре</w:t>
      </w:r>
      <w:r>
        <w:t>н</w:t>
      </w:r>
      <w:r>
        <w:t>ных в Указе по гражданским делам 1998 года, Указе по экономическим делам 1994 года и в Указе по трудовым спорам 1996 года, то женщины имеют право обращаться в суд с целью защиты своих прав и интересов от нарушений в этих областях. Согла</w:t>
      </w:r>
      <w:r>
        <w:t>с</w:t>
      </w:r>
      <w:r>
        <w:t>но статистике Народного верховного суда, в случаях разводов, которые рассматривались в судах всех уровней, число женщин-истцов составило 42,08 процента в 1998 году и 39,73 процента в 1999 году. Доля дел по разводу на основе взаимного согласия сторон за эти два года составляла соотве</w:t>
      </w:r>
      <w:r>
        <w:t>т</w:t>
      </w:r>
      <w:r>
        <w:t>ственно 35,7 процента и 36,33 процента. В эти же годы суды первой инстанции в провинциях и гор</w:t>
      </w:r>
      <w:r>
        <w:t>о</w:t>
      </w:r>
      <w:r>
        <w:t>дах вынесли приговоры 1337 обвиняемым за изн</w:t>
      </w:r>
      <w:r>
        <w:t>а</w:t>
      </w:r>
      <w:r>
        <w:t>силование детей, в частности семь лиц были приг</w:t>
      </w:r>
      <w:r>
        <w:t>о</w:t>
      </w:r>
      <w:r>
        <w:t>ворены к смертной казни и 175 – к пожизненному заключению.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Уголовный кодекс служит высшей юридич</w:t>
      </w:r>
      <w:r>
        <w:t>е</w:t>
      </w:r>
      <w:r>
        <w:t>ской основой для суда при рассмотрении дел о н</w:t>
      </w:r>
      <w:r>
        <w:t>а</w:t>
      </w:r>
      <w:r>
        <w:t>рушении равноправия женщин. Он играет важную роль в профилактике преступности и борьбе с пр</w:t>
      </w:r>
      <w:r>
        <w:t>е</w:t>
      </w:r>
      <w:r>
        <w:t>ступниками, в обеспечении защиты прав и интер</w:t>
      </w:r>
      <w:r>
        <w:t>е</w:t>
      </w:r>
      <w:r>
        <w:t>сов граждан, особенно равных прав женщин во всех областях.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Во всех случаях без исключения применяются строгие меры наказания в отношении тех, кто н</w:t>
      </w:r>
      <w:r>
        <w:t>а</w:t>
      </w:r>
      <w:r>
        <w:t>рушает равные права и интересы женщин, даже к</w:t>
      </w:r>
      <w:r>
        <w:t>о</w:t>
      </w:r>
      <w:r>
        <w:t>гда нарушителями являются мужья, дети, отцы, м</w:t>
      </w:r>
      <w:r>
        <w:t>а</w:t>
      </w:r>
      <w:r>
        <w:t>тери, братья, сестры или начальники и коллеги по работе.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990" w:hanging="515"/>
        <w:jc w:val="both"/>
        <w:rPr>
          <w:b/>
          <w:i/>
        </w:rPr>
      </w:pPr>
      <w:r>
        <w:rPr>
          <w:b/>
          <w:i/>
        </w:rPr>
        <w:t>2.4.</w:t>
      </w:r>
      <w:r>
        <w:rPr>
          <w:b/>
          <w:i/>
        </w:rPr>
        <w:tab/>
        <w:t>Отказ от дискриминационных дейс</w:t>
      </w:r>
      <w:r>
        <w:rPr>
          <w:b/>
          <w:i/>
        </w:rPr>
        <w:t>т</w:t>
      </w:r>
      <w:r>
        <w:rPr>
          <w:b/>
          <w:i/>
        </w:rPr>
        <w:t>вий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 течение последних трех лет принцип нео</w:t>
      </w:r>
      <w:r>
        <w:t>б</w:t>
      </w:r>
      <w:r>
        <w:t>ходимости воздерживаться от дискриминационных действий или мер против женщин неуклонно с</w:t>
      </w:r>
      <w:r>
        <w:t>о</w:t>
      </w:r>
      <w:r>
        <w:t>блюдался вьетнамскими центральными и местными учреждениями, общественными организациями и предприятиями. Были приняты многие специальные меры для обеспечения дополнительных возможн</w:t>
      </w:r>
      <w:r>
        <w:t>о</w:t>
      </w:r>
      <w:r>
        <w:t>стей и условий, позволяющих женщинам осущест</w:t>
      </w:r>
      <w:r>
        <w:t>в</w:t>
      </w:r>
      <w:r>
        <w:t>лять наравне с мужчинами свои права во всех о</w:t>
      </w:r>
      <w:r>
        <w:t>б</w:t>
      </w:r>
      <w:r>
        <w:t>ластях.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Принцип недискриминации и непредвзятости в отношении женщин неизменно учитывается в процессе законотворчества, при применении зак</w:t>
      </w:r>
      <w:r>
        <w:t>о</w:t>
      </w:r>
      <w:r>
        <w:t>нов и в повседневной деятельности по рассмотр</w:t>
      </w:r>
      <w:r>
        <w:t>е</w:t>
      </w:r>
      <w:r>
        <w:t>нию дел в судах Вьетнама. Права и интересы же</w:t>
      </w:r>
      <w:r>
        <w:t>н</w:t>
      </w:r>
      <w:r>
        <w:t>щин и детей также строго учитываются при пров</w:t>
      </w:r>
      <w:r>
        <w:t>е</w:t>
      </w:r>
      <w:r>
        <w:t>дении экономической, социальной, культурной, н</w:t>
      </w:r>
      <w:r>
        <w:t>а</w:t>
      </w:r>
      <w:r>
        <w:t>учной политики, а также политики технологическ</w:t>
      </w:r>
      <w:r>
        <w:t>о</w:t>
      </w:r>
      <w:r>
        <w:t>го развития и в других видах деятельности во Вье</w:t>
      </w:r>
      <w:r>
        <w:t>т</w:t>
      </w:r>
      <w:r>
        <w:t>наме. Женщины имеют возможность участвовать в этих мероприятиях, и ни одно из них не является дискриминационным по признаку пола.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Реальная жизнь свидетельствует, что борьба за защиту равных прав женщин остается сложной и тяжелой задачей в любой стране. Хотя за последние три года Вьетнам добился важных достижений в этом отношении, определенные сложности и недо</w:t>
      </w:r>
      <w:r>
        <w:t>с</w:t>
      </w:r>
      <w:r>
        <w:t>татки все еще сохраняются.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3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sz w:val="24"/>
          <w:lang w:val="ru-RU"/>
        </w:rPr>
      </w:pPr>
      <w:r>
        <w:rPr>
          <w:sz w:val="24"/>
          <w:lang w:val="ru-RU"/>
        </w:rPr>
        <w:t>Статья 3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exact"/>
        <w:jc w:val="both"/>
        <w:rPr>
          <w:sz w:val="20"/>
          <w:lang w:val="en-US"/>
        </w:rPr>
      </w:pPr>
      <w:r>
        <w:rPr>
          <w:sz w:val="20"/>
        </w:rPr>
        <w:t>Обеспечение всестороннего развития и прогресса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475"/>
        <w:jc w:val="both"/>
        <w:rPr>
          <w:lang w:val="en-US"/>
        </w:rPr>
      </w:pPr>
      <w:r>
        <w:rPr>
          <w:b/>
          <w:i/>
        </w:rPr>
        <w:t>3.1.</w:t>
      </w:r>
      <w:r>
        <w:rPr>
          <w:b/>
          <w:i/>
        </w:rPr>
        <w:tab/>
        <w:t>Правовые меры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На основе положений Конституции 1992 года и с учетом фактического положения страны после 1998 года был рассмотрен ряд статей и правовых документов, в которые были внесены дополнения и поправки в целях повышения эффективности ос</w:t>
      </w:r>
      <w:r>
        <w:t>у</w:t>
      </w:r>
      <w:r>
        <w:t>ществления Конституции и обеспечения законных прав и обязанностей граждан, включая развитие и прогресс женщин во всех областях.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</w:rPr>
        <w:t>Права женщин в политической области</w:t>
      </w:r>
      <w:r>
        <w:t xml:space="preserve"> подтверждаются в следующих документах: </w:t>
      </w:r>
      <w:r>
        <w:rPr>
          <w:i/>
        </w:rPr>
        <w:t>Закон о гражданстве (1998 год), Закон об исках и жалобах (1998 год), Указ № 29/1998/</w:t>
      </w:r>
      <w:r>
        <w:rPr>
          <w:i/>
          <w:lang w:val="en-US"/>
        </w:rPr>
        <w:t>ND</w:t>
      </w:r>
      <w:r>
        <w:rPr>
          <w:i/>
          <w:lang w:val="en-US"/>
        </w:rPr>
        <w:noBreakHyphen/>
        <w:t>CP</w:t>
      </w:r>
      <w:r>
        <w:rPr>
          <w:i/>
        </w:rPr>
        <w:t xml:space="preserve"> от 11 мая 1998 года об обнародовании Постановления о д</w:t>
      </w:r>
      <w:r>
        <w:rPr>
          <w:i/>
        </w:rPr>
        <w:t>е</w:t>
      </w:r>
      <w:r>
        <w:rPr>
          <w:i/>
        </w:rPr>
        <w:t>мократии в коммунах и городских общинах, Указ Правительства № 71/1998/</w:t>
      </w:r>
      <w:r>
        <w:rPr>
          <w:i/>
          <w:lang w:val="en-US"/>
        </w:rPr>
        <w:t>ND</w:t>
      </w:r>
      <w:r>
        <w:rPr>
          <w:i/>
          <w:lang w:val="en-US"/>
        </w:rPr>
        <w:noBreakHyphen/>
        <w:t>CP</w:t>
      </w:r>
      <w:r>
        <w:rPr>
          <w:i/>
        </w:rPr>
        <w:t xml:space="preserve"> от 8 сентября 1998 года об обнародовании Постановления о д</w:t>
      </w:r>
      <w:r>
        <w:rPr>
          <w:i/>
        </w:rPr>
        <w:t>е</w:t>
      </w:r>
      <w:r>
        <w:rPr>
          <w:i/>
        </w:rPr>
        <w:t>мократии в работе государственных учреждений.</w:t>
      </w:r>
      <w:r>
        <w:t xml:space="preserve"> В этих документах предусмотрено, что женщины в качестве граждан имеют права на получение вье</w:t>
      </w:r>
      <w:r>
        <w:t>т</w:t>
      </w:r>
      <w:r>
        <w:t>намского гражданства, подачу исков и жалоб, а также право знать, выполнять, обсуждать и ко</w:t>
      </w:r>
      <w:r>
        <w:t>н</w:t>
      </w:r>
      <w:r>
        <w:t xml:space="preserve">тролировать деятельность местных учреждений и органов.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  <w:rPr>
          <w:lang w:val="en-US"/>
        </w:rPr>
      </w:pPr>
      <w:r>
        <w:tab/>
      </w:r>
      <w:r>
        <w:rPr>
          <w:b/>
        </w:rPr>
        <w:t>Права женщин в экономической, гражда</w:t>
      </w:r>
      <w:r>
        <w:rPr>
          <w:b/>
        </w:rPr>
        <w:t>н</w:t>
      </w:r>
      <w:r>
        <w:rPr>
          <w:b/>
        </w:rPr>
        <w:t>ской и трудовой областях</w:t>
      </w:r>
      <w:r>
        <w:t xml:space="preserve"> отражены в правовых документах, в частности </w:t>
      </w:r>
      <w:r>
        <w:rPr>
          <w:i/>
        </w:rPr>
        <w:t>в Законе о поправках и д</w:t>
      </w:r>
      <w:r>
        <w:rPr>
          <w:i/>
        </w:rPr>
        <w:t>о</w:t>
      </w:r>
      <w:r>
        <w:rPr>
          <w:i/>
        </w:rPr>
        <w:t>полнениях к ряду статей Земельного закона (1998 год), Законе о предприятиях (1999 год), П</w:t>
      </w:r>
      <w:r>
        <w:rPr>
          <w:i/>
        </w:rPr>
        <w:t>о</w:t>
      </w:r>
      <w:r>
        <w:rPr>
          <w:i/>
        </w:rPr>
        <w:t>становлении об инвалидах (1998 год), Постановл</w:t>
      </w:r>
      <w:r>
        <w:rPr>
          <w:i/>
        </w:rPr>
        <w:t>е</w:t>
      </w:r>
      <w:r>
        <w:rPr>
          <w:i/>
        </w:rPr>
        <w:t>нии об организации и процедуре примирения на н</w:t>
      </w:r>
      <w:r>
        <w:rPr>
          <w:i/>
        </w:rPr>
        <w:t>и</w:t>
      </w:r>
      <w:r>
        <w:rPr>
          <w:i/>
        </w:rPr>
        <w:t>зовом уровне (1999 год).</w:t>
      </w:r>
      <w:r>
        <w:t xml:space="preserve"> Хотя в этих документах не содержится конкретных статей о женщинах, тем не менее в качестве граждан женщины имеют право на: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создание предприятий и управление ими, вложение капитала в предприятия;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уважение их интересов в процессе до</w:t>
      </w:r>
      <w:r>
        <w:t>с</w:t>
      </w:r>
      <w:r>
        <w:t>тижения мирового соглашения в гра</w:t>
      </w:r>
      <w:r>
        <w:t>ж</w:t>
      </w:r>
      <w:r>
        <w:t>данских спорах;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обладание всеми пятью правами: на о</w:t>
      </w:r>
      <w:r>
        <w:t>б</w:t>
      </w:r>
      <w:r>
        <w:t>мен, передачу, сдачу в аренду, наслед</w:t>
      </w:r>
      <w:r>
        <w:t>о</w:t>
      </w:r>
      <w:r>
        <w:t>вание земли и оформление прав польз</w:t>
      </w:r>
      <w:r>
        <w:t>о</w:t>
      </w:r>
      <w:r>
        <w:t>вания землей;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гарантии и благоприятные условия для осуществления своих прав и полного применения своих способностей в целях устройства своей жизни, участия в жизни общины и общественных мероприятиях в случае инвалидности;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получение льгот и преференциальное о</w:t>
      </w:r>
      <w:r>
        <w:t>б</w:t>
      </w:r>
      <w:r>
        <w:t>ращение с учетом трудового стажа или срока службы в вое</w:t>
      </w:r>
      <w:r>
        <w:t>н</w:t>
      </w:r>
      <w:r>
        <w:t>ных/военизированных органах.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то же время партия и государство продо</w:t>
      </w:r>
      <w:r>
        <w:t>л</w:t>
      </w:r>
      <w:r>
        <w:t>жают направлять и инструктировать органы власти в целях дальнейшей разработки и принятия новых правовых документов. Примерами этого может служить подготовка к внесению поправок и допо</w:t>
      </w:r>
      <w:r>
        <w:t>л</w:t>
      </w:r>
      <w:r>
        <w:t>нений в некоторые статьи Трудового кодекса, Строительного кодекса и Закона о социальном стр</w:t>
      </w:r>
      <w:r>
        <w:t>а</w:t>
      </w:r>
      <w:r>
        <w:t>ховании.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b/>
        </w:rPr>
        <w:t xml:space="preserve">Права женщин на образование и научно-исследовательскую деятельность </w:t>
      </w:r>
      <w:r>
        <w:t xml:space="preserve">отражены в </w:t>
      </w:r>
      <w:r>
        <w:rPr>
          <w:i/>
        </w:rPr>
        <w:t>З</w:t>
      </w:r>
      <w:r>
        <w:rPr>
          <w:i/>
        </w:rPr>
        <w:t>а</w:t>
      </w:r>
      <w:r>
        <w:rPr>
          <w:i/>
        </w:rPr>
        <w:t>коне об образовании 1998 года и Законе о науке и технике 2000 года,</w:t>
      </w:r>
      <w:r>
        <w:t xml:space="preserve"> в которых предусматривается, что образование является правом и обязанностью граждан и что все граждане, независимо от этнич</w:t>
      </w:r>
      <w:r>
        <w:t>е</w:t>
      </w:r>
      <w:r>
        <w:t>ской принадлежности, вероисповедания, убежд</w:t>
      </w:r>
      <w:r>
        <w:t>е</w:t>
      </w:r>
      <w:r>
        <w:t>ний, пола, семейного положения, социального или экономического положения, имеют равные возмо</w:t>
      </w:r>
      <w:r>
        <w:t>ж</w:t>
      </w:r>
      <w:r>
        <w:t>ности для обучения и участия в научно-технической деятельности.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</w:r>
      <w:r>
        <w:rPr>
          <w:b/>
        </w:rPr>
        <w:t>Права женщин в семейной жизни</w:t>
      </w:r>
      <w:r>
        <w:t xml:space="preserve"> отражены в пересмотренном </w:t>
      </w:r>
      <w:r>
        <w:rPr>
          <w:i/>
        </w:rPr>
        <w:t>Уголовном кодексе 1999 года, З</w:t>
      </w:r>
      <w:r>
        <w:rPr>
          <w:i/>
        </w:rPr>
        <w:t>а</w:t>
      </w:r>
      <w:r>
        <w:rPr>
          <w:i/>
        </w:rPr>
        <w:t>коне о браке и семье 2000 года</w:t>
      </w:r>
      <w:r>
        <w:t xml:space="preserve"> (см. информацию по статьям 4 и 16 настоящего доклада).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br w:type="page"/>
        <w:t>3.2.</w:t>
      </w:r>
      <w:r>
        <w:rPr>
          <w:b/>
          <w:i/>
        </w:rPr>
        <w:tab/>
        <w:t>Развитие организаций и деятельности в интересах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Продолжается укрепление и расширение орг</w:t>
      </w:r>
      <w:r>
        <w:t>а</w:t>
      </w:r>
      <w:r>
        <w:t>низаций по улучшению положения и развитию женщин, в частности таких, как Национальный к</w:t>
      </w:r>
      <w:r>
        <w:t>о</w:t>
      </w:r>
      <w:r>
        <w:t>митет по улучшению положения женщин, Союз вьетнамских женщин и Совет по делам женщин при Всеобщей конфедерации труда Вьетнама. В 1999 году еще два учреждения создали свои по</w:t>
      </w:r>
      <w:r>
        <w:t>д</w:t>
      </w:r>
      <w:r>
        <w:t>комитеты по улучшению положения женщин, в р</w:t>
      </w:r>
      <w:r>
        <w:t>е</w:t>
      </w:r>
      <w:r>
        <w:t>зультате чего число министерств, органов админ</w:t>
      </w:r>
      <w:r>
        <w:t>и</w:t>
      </w:r>
      <w:r>
        <w:t>страции и учреждений на центральном уровне, имеющих подкомитеты такого рода, возросло до 50 из 53. В настоящее время под руководством Наци</w:t>
      </w:r>
      <w:r>
        <w:t>о</w:t>
      </w:r>
      <w:r>
        <w:t>нального комитета продолжается расширение сети подкомитетов по улучшению положения женщин в учреждениях, подотчетных министерствам и адм</w:t>
      </w:r>
      <w:r>
        <w:t>и</w:t>
      </w:r>
      <w:r>
        <w:t>нистративным органам, на уровне районов, городов, коммун и общин.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Продолжается осуществление Плана действий по улучшению положения женщин до 2000 года, к</w:t>
      </w:r>
      <w:r>
        <w:t>о</w:t>
      </w:r>
      <w:r>
        <w:t>торый будет завершен правительством к концу 2000 года. В целом чаще отмечаются заметные и</w:t>
      </w:r>
      <w:r>
        <w:t>з</w:t>
      </w:r>
      <w:r>
        <w:t>менения, произошедшие в той или иной степени в представлениях и действиях органов власти на ра</w:t>
      </w:r>
      <w:r>
        <w:t>з</w:t>
      </w:r>
      <w:r>
        <w:t>личных уровнях и в различных областях, и набл</w:t>
      </w:r>
      <w:r>
        <w:t>ю</w:t>
      </w:r>
      <w:r>
        <w:t>даются хорошие результаты в искоренении голода и уменьшении масштабов нищеты, в области образ</w:t>
      </w:r>
      <w:r>
        <w:t>о</w:t>
      </w:r>
      <w:r>
        <w:t>вания, здравоохранения и расширения участия женщин на исполнительном уровне и в сфере управления. Существенное развитие получили дв</w:t>
      </w:r>
      <w:r>
        <w:t>и</w:t>
      </w:r>
      <w:r>
        <w:t>жения женщин, при этом основную роль играет Союз вьетнамских женщин, который добился пр</w:t>
      </w:r>
      <w:r>
        <w:t>и</w:t>
      </w:r>
      <w:r>
        <w:t xml:space="preserve">знания партийных и административных органов во всей стране.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t>3.3.</w:t>
      </w:r>
      <w:r>
        <w:rPr>
          <w:b/>
          <w:i/>
        </w:rPr>
        <w:tab/>
        <w:t>Проведение исследований по женской проблематике и вопросам равенства полов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 последние несколько лет происходили акт</w:t>
      </w:r>
      <w:r>
        <w:t>и</w:t>
      </w:r>
      <w:r>
        <w:t>визация и расширение масштабов исследований по проблемам женщин и гендерной проблематике. С</w:t>
      </w:r>
      <w:r>
        <w:t>о</w:t>
      </w:r>
      <w:r>
        <w:t>гласно неполным статистическим данным Наци</w:t>
      </w:r>
      <w:r>
        <w:t>о</w:t>
      </w:r>
      <w:r>
        <w:t>нального комитета, за период 1993</w:t>
      </w:r>
      <w:r>
        <w:noBreakHyphen/>
        <w:t xml:space="preserve">1999 годов было проведено 213 исследований и обследований по проблемам женщин и равенства полов.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Помимо двух государственных учреждений и десяти иных исследовательских и учебных центров, указанных во втором докладе, весьма активно и э</w:t>
      </w:r>
      <w:r>
        <w:t>ф</w:t>
      </w:r>
      <w:r>
        <w:t>фективно работают Исследовательская группа Со</w:t>
      </w:r>
      <w:r>
        <w:t>ю</w:t>
      </w:r>
      <w:r>
        <w:t>за вьетнамских женщин и пять центров по умен</w:t>
      </w:r>
      <w:r>
        <w:t>ь</w:t>
      </w:r>
      <w:r>
        <w:t>шению масштабов нищеты при университетах, к</w:t>
      </w:r>
      <w:r>
        <w:t>о</w:t>
      </w:r>
      <w:r>
        <w:t>торые в основном рассматривают проблемы же</w:t>
      </w:r>
      <w:r>
        <w:t>н</w:t>
      </w:r>
      <w:r>
        <w:t>щин. Гендерным вопросам уделяется более знач</w:t>
      </w:r>
      <w:r>
        <w:t>и</w:t>
      </w:r>
      <w:r>
        <w:t>тельное внимание в социально-экономических и</w:t>
      </w:r>
      <w:r>
        <w:t>с</w:t>
      </w:r>
      <w:r>
        <w:t>следованиях в целом. Гендерные исследования оп</w:t>
      </w:r>
      <w:r>
        <w:t>е</w:t>
      </w:r>
      <w:r>
        <w:t>ративно учитывают изменения положения во Вье</w:t>
      </w:r>
      <w:r>
        <w:t>т</w:t>
      </w:r>
      <w:r>
        <w:t>наме, и такая исследовательская работа теперь о</w:t>
      </w:r>
      <w:r>
        <w:t>х</w:t>
      </w:r>
      <w:r>
        <w:t>ватывает многие области. Акцент в ней сместился от вопросов, касающихся участия женщин в пр</w:t>
      </w:r>
      <w:r>
        <w:t>о</w:t>
      </w:r>
      <w:r>
        <w:t>цессе развития, в сторону гендерных исследований и разработок, что обеспечивает конкретные данные и материалы в отношении обоих полов в целях ус</w:t>
      </w:r>
      <w:r>
        <w:t>т</w:t>
      </w:r>
      <w:r>
        <w:t>ранения разрыва между мужчинами и женщинами. Проведенные исследования обеспечили базу да</w:t>
      </w:r>
      <w:r>
        <w:t>н</w:t>
      </w:r>
      <w:r>
        <w:t xml:space="preserve">ных для учреждений с целью разработки поправок и дополнений к существующим законам и политике в отношении женщин и детей. Многие предложения действительно оказались эффективными.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t>3.4.</w:t>
      </w:r>
      <w:r>
        <w:rPr>
          <w:b/>
          <w:i/>
        </w:rPr>
        <w:tab/>
        <w:t xml:space="preserve">Другие вспомогательные меры </w:t>
      </w:r>
      <w:r>
        <w:t xml:space="preserve">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Вспомогательные меры, указанные во втором докладе, получили дальнейшее развитие и продв</w:t>
      </w:r>
      <w:r>
        <w:t>и</w:t>
      </w:r>
      <w:r>
        <w:t xml:space="preserve">жение.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Союз вьетнамских женщин продолжает пол</w:t>
      </w:r>
      <w:r>
        <w:t>ь</w:t>
      </w:r>
      <w:r>
        <w:t>зоваться финансовыми средствами и возможност</w:t>
      </w:r>
      <w:r>
        <w:t>я</w:t>
      </w:r>
      <w:r>
        <w:t>ми, предоставляемыми правительством и местными органами, для проведения своих ежегодных мер</w:t>
      </w:r>
      <w:r>
        <w:t>о</w:t>
      </w:r>
      <w:r>
        <w:t>приятий в соответствии с правительственным п</w:t>
      </w:r>
      <w:r>
        <w:t>о</w:t>
      </w:r>
      <w:r>
        <w:t>становлением № 163/</w:t>
      </w:r>
      <w:r>
        <w:rPr>
          <w:lang w:val="en-US"/>
        </w:rPr>
        <w:t>HDBT</w:t>
      </w:r>
      <w:r>
        <w:t xml:space="preserve"> 1988 года бывшего С</w:t>
      </w:r>
      <w:r>
        <w:t>о</w:t>
      </w:r>
      <w:r>
        <w:t>вета министров тех лет (в настоящее время - прав</w:t>
      </w:r>
      <w:r>
        <w:t>и</w:t>
      </w:r>
      <w:r>
        <w:t>тельство).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Согласно статистическим данным, предоста</w:t>
      </w:r>
      <w:r>
        <w:t>в</w:t>
      </w:r>
      <w:r>
        <w:t>ленным Национальным комитетом, в период 1993</w:t>
      </w:r>
      <w:r>
        <w:noBreakHyphen/>
        <w:t>1999 годов осуществлялись 263 крупных и м</w:t>
      </w:r>
      <w:r>
        <w:t>а</w:t>
      </w:r>
      <w:r>
        <w:t>лых проекта, направленных на расширение возмо</w:t>
      </w:r>
      <w:r>
        <w:t>ж</w:t>
      </w:r>
      <w:r>
        <w:t>ностей женщин и улучшение их жизни. Хотя то</w:t>
      </w:r>
      <w:r>
        <w:t>ч</w:t>
      </w:r>
      <w:r>
        <w:t>ных показателей еще не имеется, почти во всех проектах ОПР был включен гендерный аспект и женщины были выделены в качестве первоочере</w:t>
      </w:r>
      <w:r>
        <w:t>д</w:t>
      </w:r>
      <w:r>
        <w:t>ной группы. На сегодня Центральный комитет Со</w:t>
      </w:r>
      <w:r>
        <w:t>ю</w:t>
      </w:r>
      <w:r>
        <w:t>за вьетнамских женщин осуществляет руководство и исполнение 39 проектов, касающихся участия женщин в развитии, на которые, по оценке, выдел</w:t>
      </w:r>
      <w:r>
        <w:t>е</w:t>
      </w:r>
      <w:r>
        <w:t>но 8 732 062 долл. США. Всеобщая конфедерация труда Вьетнама предоставила кредиты 10 000 женщин из числа рабочих и служащих в ра</w:t>
      </w:r>
      <w:r>
        <w:t>з</w:t>
      </w:r>
      <w:r>
        <w:t>мере 137,14 млрд. донгов с целью развития экон</w:t>
      </w:r>
      <w:r>
        <w:t>о</w:t>
      </w:r>
      <w:r>
        <w:t>мического сектора домашних хозяйств.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Союз вьетнамских женщин на центральном, провинциальном и уездном уровнях имеет подра</w:t>
      </w:r>
      <w:r>
        <w:t>з</w:t>
      </w:r>
      <w:r>
        <w:t>деления по рассмотрению писем с жалобами. В 1998 году Центральный комитет Союза вьетна</w:t>
      </w:r>
      <w:r>
        <w:t>м</w:t>
      </w:r>
      <w:r>
        <w:t>ских женщин принял решение о создании отделов юридических консультаций для женщин, что явл</w:t>
      </w:r>
      <w:r>
        <w:t>я</w:t>
      </w:r>
      <w:r>
        <w:t>ется для Союза эффективным средством защиты прав и интересов женщин. Дополнительно к этому в соответствии с указанием правительства в каждой коммуне и общине страны была создана сеть групп по примирению, обеспечивающих вклад в поддер</w:t>
      </w:r>
      <w:r>
        <w:t>ж</w:t>
      </w:r>
      <w:r>
        <w:t>ку социальной стабильности, порядка и благопол</w:t>
      </w:r>
      <w:r>
        <w:t>у</w:t>
      </w:r>
      <w:r>
        <w:t xml:space="preserve">чия населения в целом.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Можно отметить, что в развитие результатов работы, отмеченных во втором докладе, прилаг</w:t>
      </w:r>
      <w:r>
        <w:t>а</w:t>
      </w:r>
      <w:r>
        <w:t>лись огромные усилия для обеспечения улучшения положения женщин. Предусмотренные в правовых документах права женщин и их соблюдение сущ</w:t>
      </w:r>
      <w:r>
        <w:t>е</w:t>
      </w:r>
      <w:r>
        <w:t>ственно способствуют улучшению положения же</w:t>
      </w:r>
      <w:r>
        <w:t>н</w:t>
      </w:r>
      <w:r>
        <w:t xml:space="preserve">щин.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firstLine="720"/>
        <w:jc w:val="both"/>
      </w:pPr>
      <w:r>
        <w:t>Вместе с тем в целях обеспечения развития и улучшения положения женщин необходимо ра</w:t>
      </w:r>
      <w:r>
        <w:t>с</w:t>
      </w:r>
      <w:r>
        <w:t>смотреть и надлежащим образом решить ряд пра</w:t>
      </w:r>
      <w:r>
        <w:t>к</w:t>
      </w:r>
      <w:r>
        <w:t>тических вопросов. В области законодательства следует включить гендерный вопрос в поправки и дополнения к некоторым статьям, касающимся женщин, в Трудовом кодексе, Законе о социальном страховании, Земельном законе и т.д. Следует уд</w:t>
      </w:r>
      <w:r>
        <w:t>е</w:t>
      </w:r>
      <w:r>
        <w:t>лять больше внимания соблюдению на практике п</w:t>
      </w:r>
      <w:r>
        <w:t>о</w:t>
      </w:r>
      <w:r>
        <w:t>ложений статей правовых документов и политики в отношении женщин. Правительство поручило в</w:t>
      </w:r>
      <w:r>
        <w:t>е</w:t>
      </w:r>
      <w:r>
        <w:t>домствам и учреждениям подвести итоги осущест</w:t>
      </w:r>
      <w:r>
        <w:t>в</w:t>
      </w:r>
      <w:r>
        <w:t>ления Национального плана действий в области улучшения положения женщин до 2000 года, что обеспечит основу для разработки национальной стратегии в области улучшения положения женщин на период 2001</w:t>
      </w:r>
      <w:r>
        <w:noBreakHyphen/>
        <w:t>2010 годов и 2001</w:t>
      </w:r>
      <w:r>
        <w:noBreakHyphen/>
        <w:t xml:space="preserve">2005 годов.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sz w:val="24"/>
        </w:rPr>
      </w:pPr>
      <w:r>
        <w:rPr>
          <w:sz w:val="24"/>
        </w:rPr>
        <w:br w:type="column"/>
        <w:t>Статья 4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BodyTe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exact"/>
        <w:jc w:val="both"/>
        <w:rPr>
          <w:sz w:val="20"/>
        </w:rPr>
      </w:pPr>
      <w:r>
        <w:rPr>
          <w:sz w:val="20"/>
        </w:rPr>
        <w:t>Специальные меры по установлению равенства м</w:t>
      </w:r>
      <w:r>
        <w:rPr>
          <w:sz w:val="20"/>
        </w:rPr>
        <w:t>е</w:t>
      </w:r>
      <w:r>
        <w:rPr>
          <w:sz w:val="20"/>
        </w:rPr>
        <w:t>жду мужчинами и женщинами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С 1998 года вьетнамское государство послед</w:t>
      </w:r>
      <w:r>
        <w:t>о</w:t>
      </w:r>
      <w:r>
        <w:t>вательно  применяет подходы, предусмотренные в статье 4 Конвенции, продолжая принимать спец</w:t>
      </w:r>
      <w:r>
        <w:t>и</w:t>
      </w:r>
      <w:r>
        <w:t>альные меры для обеспечения гендерного равенс</w:t>
      </w:r>
      <w:r>
        <w:t>т</w:t>
      </w:r>
      <w:r>
        <w:t>ва, как указывалось во втором докладе. В настоящем докладе содержится описание ряда дополнительных новых мер и приводятся соотве</w:t>
      </w:r>
      <w:r>
        <w:t>т</w:t>
      </w:r>
      <w:r>
        <w:t xml:space="preserve">ствующие сведения.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t>4.1.</w:t>
      </w:r>
      <w:r>
        <w:rPr>
          <w:b/>
          <w:i/>
        </w:rPr>
        <w:tab/>
        <w:t>Дополнительные специальные меры для защиты женщин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С 1998 года вьетнамское государство обнар</w:t>
      </w:r>
      <w:r>
        <w:t>о</w:t>
      </w:r>
      <w:r>
        <w:t xml:space="preserve">довало различные правовые документы, которые содержат специальные положения для защиты женщин. К ним относятся </w:t>
      </w:r>
      <w:r>
        <w:rPr>
          <w:i/>
        </w:rPr>
        <w:t>Указ 89/1998</w:t>
      </w:r>
      <w:r>
        <w:rPr>
          <w:i/>
        </w:rPr>
        <w:noBreakHyphen/>
      </w:r>
      <w:r>
        <w:rPr>
          <w:i/>
          <w:lang w:val="en-US"/>
        </w:rPr>
        <w:t>ND</w:t>
      </w:r>
      <w:r>
        <w:rPr>
          <w:i/>
          <w:lang w:val="en-US"/>
        </w:rPr>
        <w:noBreakHyphen/>
        <w:t>CP,</w:t>
      </w:r>
      <w:r>
        <w:rPr>
          <w:i/>
        </w:rPr>
        <w:t xml:space="preserve"> у</w:t>
      </w:r>
      <w:r>
        <w:rPr>
          <w:i/>
        </w:rPr>
        <w:t>с</w:t>
      </w:r>
      <w:r>
        <w:rPr>
          <w:i/>
        </w:rPr>
        <w:t>танавливающий положения о временном аресте и задержании, и Указ 93/1998</w:t>
      </w:r>
      <w:r>
        <w:rPr>
          <w:i/>
        </w:rPr>
        <w:noBreakHyphen/>
      </w:r>
      <w:r>
        <w:rPr>
          <w:i/>
          <w:lang w:val="en-US"/>
        </w:rPr>
        <w:t>ND</w:t>
      </w:r>
      <w:r>
        <w:rPr>
          <w:i/>
          <w:lang w:val="en-US"/>
        </w:rPr>
        <w:noBreakHyphen/>
        <w:t>CP</w:t>
      </w:r>
      <w:r>
        <w:rPr>
          <w:i/>
        </w:rPr>
        <w:t xml:space="preserve"> о поправках и дополнениях к ряду статей Положений о социал</w:t>
      </w:r>
      <w:r>
        <w:rPr>
          <w:i/>
        </w:rPr>
        <w:t>ь</w:t>
      </w:r>
      <w:r>
        <w:rPr>
          <w:i/>
        </w:rPr>
        <w:t>ном страховании</w:t>
      </w:r>
      <w:r>
        <w:t>. Эти правовые документы пред</w:t>
      </w:r>
      <w:r>
        <w:t>у</w:t>
      </w:r>
      <w:r>
        <w:t>сматривают следующее:</w:t>
      </w:r>
    </w:p>
    <w:p w:rsidR="00000000" w:rsidRDefault="00000000">
      <w:pPr>
        <w:tabs>
          <w:tab w:val="left" w:pos="47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женщины, совершившие преступления, содержатся под стражей отдельно и п</w:t>
      </w:r>
      <w:r>
        <w:t>о</w:t>
      </w:r>
      <w:r>
        <w:t>лучают разрешение на приобретение д</w:t>
      </w:r>
      <w:r>
        <w:t>о</w:t>
      </w:r>
      <w:r>
        <w:t>полнительных необходимых им предм</w:t>
      </w:r>
      <w:r>
        <w:t>е</w:t>
      </w:r>
      <w:r>
        <w:t>тов личной гигиены;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990" w:hanging="990"/>
        <w:jc w:val="both"/>
      </w:pPr>
      <w:r>
        <w:tab/>
        <w:t>-</w:t>
      </w:r>
      <w:r>
        <w:tab/>
        <w:t>работающие женщины, которые еще не достигли определенного законом пенс</w:t>
      </w:r>
      <w:r>
        <w:t>и</w:t>
      </w:r>
      <w:r>
        <w:t>онного возраста 55 лет, но уже выплач</w:t>
      </w:r>
      <w:r>
        <w:t>и</w:t>
      </w:r>
      <w:r>
        <w:t>вали средства по линии социального страхования в течение 30 лет или более, имеют право на увольнение и получение полной пенсии в соответствии с полож</w:t>
      </w:r>
      <w:r>
        <w:t>е</w:t>
      </w:r>
      <w:r>
        <w:t>ниями социального страхования.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rPr>
          <w:b/>
          <w:i/>
        </w:rPr>
        <w:tab/>
        <w:t>4.2.</w:t>
      </w:r>
      <w:r>
        <w:rPr>
          <w:b/>
          <w:i/>
        </w:rPr>
        <w:tab/>
        <w:t>Меры для защиты матерей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Уголовный кодекс 1999 года</w:t>
      </w:r>
      <w:r>
        <w:t xml:space="preserve"> предусматривает, что наказание смертной казнью не применяется в отношении беременных женщин или матерей, имеющих детей младше 36 месяцев. В таких случ</w:t>
      </w:r>
      <w:r>
        <w:t>а</w:t>
      </w:r>
      <w:r>
        <w:t>ях смертная казнь заменяется на пожизненное з</w:t>
      </w:r>
      <w:r>
        <w:t>а</w:t>
      </w:r>
      <w:r>
        <w:t>ключение. В то же время сохраняются положения о смягчающих вину обстоятельствах для беременных женщин (статья 46) и предусматриваются полож</w:t>
      </w:r>
      <w:r>
        <w:t>е</w:t>
      </w:r>
      <w:r>
        <w:t>ния об отягчающих обстоятельствах в случае пр</w:t>
      </w:r>
      <w:r>
        <w:t>е</w:t>
      </w:r>
      <w:r>
        <w:t>ступлений, жертвами которых становятся береме</w:t>
      </w:r>
      <w:r>
        <w:t>н</w:t>
      </w:r>
      <w:r>
        <w:t>ные женщины и дети (статьи 48, 93, 103 и 104).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ряде новых правовых документов (Указ пр</w:t>
      </w:r>
      <w:r>
        <w:t>а</w:t>
      </w:r>
      <w:r>
        <w:t>вительства 93/1998/</w:t>
      </w:r>
      <w:r>
        <w:rPr>
          <w:lang w:val="en-US"/>
        </w:rPr>
        <w:t>ND</w:t>
      </w:r>
      <w:r>
        <w:rPr>
          <w:lang w:val="en-US"/>
        </w:rPr>
        <w:noBreakHyphen/>
        <w:t>CP</w:t>
      </w:r>
      <w:r>
        <w:t xml:space="preserve"> о поправках и дополн</w:t>
      </w:r>
      <w:r>
        <w:t>е</w:t>
      </w:r>
      <w:r>
        <w:t>ниях к ряду статей Положения о социальном стр</w:t>
      </w:r>
      <w:r>
        <w:t>а</w:t>
      </w:r>
      <w:r>
        <w:t>ховании, Указ 96/1998</w:t>
      </w:r>
      <w:r>
        <w:noBreakHyphen/>
        <w:t>СР</w:t>
      </w:r>
      <w:r>
        <w:noBreakHyphen/>
      </w:r>
      <w:r>
        <w:rPr>
          <w:lang w:val="en-US"/>
        </w:rPr>
        <w:t>ND</w:t>
      </w:r>
      <w:r>
        <w:t xml:space="preserve"> от 1998 года в отн</w:t>
      </w:r>
      <w:r>
        <w:t>о</w:t>
      </w:r>
      <w:r>
        <w:t>шении положений об увольнении со службы гос</w:t>
      </w:r>
      <w:r>
        <w:t>у</w:t>
      </w:r>
      <w:r>
        <w:t>дарственных служащих и специалистов, Указ пр</w:t>
      </w:r>
      <w:r>
        <w:t>а</w:t>
      </w:r>
      <w:r>
        <w:t>вительства 97/1998/</w:t>
      </w:r>
      <w:r>
        <w:rPr>
          <w:lang w:val="en-US"/>
        </w:rPr>
        <w:t>ND</w:t>
      </w:r>
      <w:r>
        <w:noBreakHyphen/>
        <w:t>СР от 1998 года о дисци</w:t>
      </w:r>
      <w:r>
        <w:t>п</w:t>
      </w:r>
      <w:r>
        <w:t>лине и материальной ответственности государс</w:t>
      </w:r>
      <w:r>
        <w:t>т</w:t>
      </w:r>
      <w:r>
        <w:t>венных служащих) предусматривается следующее: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1080" w:hanging="630"/>
        <w:jc w:val="both"/>
      </w:pPr>
      <w:r>
        <w:t>-</w:t>
      </w:r>
      <w:r>
        <w:tab/>
        <w:t>женщины имеют право на получение пособий по социальному страхованию в период отпуска по беременности и р</w:t>
      </w:r>
      <w:r>
        <w:t>о</w:t>
      </w:r>
      <w:r>
        <w:t>дам. В течение этого периода женщины-рабочие и женщины-служащие освоб</w:t>
      </w:r>
      <w:r>
        <w:t>о</w:t>
      </w:r>
      <w:r>
        <w:t>ждаются от выплат по социальному страхованию, которые финансируются из Фонда социального страхования;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80" w:hanging="630"/>
        <w:jc w:val="both"/>
      </w:pPr>
      <w:r>
        <w:t>-</w:t>
      </w:r>
      <w:r>
        <w:tab/>
        <w:t>в отношении женщин-специалистов и женщин - гражданских служащих не должны приниматься меры по увольн</w:t>
      </w:r>
      <w:r>
        <w:t>е</w:t>
      </w:r>
      <w:r>
        <w:t>нию в течение беременности, отпуска по беременности и родам или отпуска по уходу за ребенком в возрасте до 12 месяцев, за исключением случаев, когда такие женщины сами предпоч</w:t>
      </w:r>
      <w:r>
        <w:t>и</w:t>
      </w:r>
      <w:r>
        <w:t>тают уйти с работы; дисциплинарные меры временно не применяются в о</w:t>
      </w:r>
      <w:r>
        <w:t>т</w:t>
      </w:r>
      <w:r>
        <w:t>ношении женщин, находящихся в о</w:t>
      </w:r>
      <w:r>
        <w:t>т</w:t>
      </w:r>
      <w:r>
        <w:t>пуске по беременности и родам и уходу за ребенком в возрасте до 12 месяцев, дисциплинарные меры по увольнению с работы не по собственному желанию не должны применяться в отношении р</w:t>
      </w:r>
      <w:r>
        <w:t>а</w:t>
      </w:r>
      <w:r>
        <w:t>ботающих женщин в период их бер</w:t>
      </w:r>
      <w:r>
        <w:t>е</w:t>
      </w:r>
      <w:r>
        <w:t>менности или ухода за ребенком в во</w:t>
      </w:r>
      <w:r>
        <w:t>з</w:t>
      </w:r>
      <w:r>
        <w:t>расте до 12 месяцев.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990" w:hanging="540"/>
        <w:jc w:val="both"/>
      </w:pPr>
      <w:r>
        <w:rPr>
          <w:b/>
          <w:i/>
        </w:rPr>
        <w:t>4.3.</w:t>
      </w:r>
      <w:r>
        <w:rPr>
          <w:b/>
          <w:i/>
        </w:rPr>
        <w:tab/>
        <w:t>Осуществление специальных мер и важные вопрос</w:t>
      </w:r>
      <w:r>
        <w:t>ы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За последние три года специальные меры, н</w:t>
      </w:r>
      <w:r>
        <w:t>а</w:t>
      </w:r>
      <w:r>
        <w:t>правленные на обеспечение гендерного равенства, подтвердили свою эффективность, особенно в сф</w:t>
      </w:r>
      <w:r>
        <w:t>е</w:t>
      </w:r>
      <w:r>
        <w:t>рах образования и профессиональной подготовки, в вопросах брака и семьи и защиты женщин. Тем не менее временные специальные меры, направленные на защиту работающих женщин и поддержку же</w:t>
      </w:r>
      <w:r>
        <w:t>н</w:t>
      </w:r>
      <w:r>
        <w:t>щин-предпринимателей, не работали так, как это ожидалось. Например, на некоторых предприятиях по</w:t>
      </w:r>
      <w:r>
        <w:noBreakHyphen/>
        <w:t>прежнему действует перечень запрещенных для женщин видов работ в качестве основания для о</w:t>
      </w:r>
      <w:r>
        <w:t>п</w:t>
      </w:r>
      <w:r>
        <w:t>равдания отказа в приеме на работу женщин или их увольнения с работы.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Недавно премьер</w:t>
      </w:r>
      <w:r>
        <w:noBreakHyphen/>
        <w:t>министр поручил соответс</w:t>
      </w:r>
      <w:r>
        <w:t>т</w:t>
      </w:r>
      <w:r>
        <w:t>вующим министерствам и учреждениям рассмо</w:t>
      </w:r>
      <w:r>
        <w:t>т</w:t>
      </w:r>
      <w:r>
        <w:t>реть, изучить и представить план в отношении ко</w:t>
      </w:r>
      <w:r>
        <w:t>р</w:t>
      </w:r>
      <w:r>
        <w:t>ректировки системы выплаты пособий по социал</w:t>
      </w:r>
      <w:r>
        <w:t>ь</w:t>
      </w:r>
      <w:r>
        <w:t>ному страхованию для женщин, выходящих на пе</w:t>
      </w:r>
      <w:r>
        <w:t>н</w:t>
      </w:r>
      <w:r>
        <w:t>сию до достижения пенсионного возраста, и ра</w:t>
      </w:r>
      <w:r>
        <w:t>с</w:t>
      </w:r>
      <w:r>
        <w:t>смотреть вопрос о пенсионном возрасте для же</w:t>
      </w:r>
      <w:r>
        <w:t>н</w:t>
      </w:r>
      <w:r>
        <w:t>щин (на сегодня он на пять лет ниже по сравнению с пенсионным возрастом для мужчин) с учетом и</w:t>
      </w:r>
      <w:r>
        <w:t>з</w:t>
      </w:r>
      <w:r>
        <w:t>менения условий и новых требований (см. статью 11). Вопрос о продолжительности о</w:t>
      </w:r>
      <w:r>
        <w:t>т</w:t>
      </w:r>
      <w:r>
        <w:t>пуска по беременности и родам для работающих женщин по</w:t>
      </w:r>
      <w:r>
        <w:noBreakHyphen/>
        <w:t>прежнему рассматривается и обсужд</w:t>
      </w:r>
      <w:r>
        <w:t>а</w:t>
      </w:r>
      <w:r>
        <w:t>ется всеми соответствующими учреждениями на всех уровнях в ходе разработки закона о социал</w:t>
      </w:r>
      <w:r>
        <w:t>ь</w:t>
      </w:r>
      <w:r>
        <w:t>ном страховании.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sz w:val="24"/>
        </w:rPr>
      </w:pPr>
      <w:r>
        <w:rPr>
          <w:sz w:val="24"/>
        </w:rPr>
        <w:t>Статья 5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exact"/>
        <w:jc w:val="both"/>
        <w:rPr>
          <w:sz w:val="20"/>
        </w:rPr>
      </w:pPr>
      <w:r>
        <w:rPr>
          <w:sz w:val="20"/>
        </w:rPr>
        <w:t>Роль гендерных факторов и предрассудков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 последние годы Вьетнам продолжает пр</w:t>
      </w:r>
      <w:r>
        <w:t>и</w:t>
      </w:r>
      <w:r>
        <w:t>нимать дополнительные меры для устранения ге</w:t>
      </w:r>
      <w:r>
        <w:t>н</w:t>
      </w:r>
      <w:r>
        <w:t>дерных предрассудков и постепенного изменения восприятия традиционной роли мужчин и женщин, о чем указывалось ранее во втором докладе.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Политика партии и государства во Вьетнаме направлена на формирование передовой культуры, опирающейся на национальную самобытность, в целях расширения знаний населения, получения б</w:t>
      </w:r>
      <w:r>
        <w:t>о</w:t>
      </w:r>
      <w:r>
        <w:t>лее широкого доступа к новой информации и зн</w:t>
      </w:r>
      <w:r>
        <w:t>а</w:t>
      </w:r>
      <w:r>
        <w:t>ниям и искоренения отсталых обычаев, включая представления, возвышающие роль мужчин и выз</w:t>
      </w:r>
      <w:r>
        <w:t>ы</w:t>
      </w:r>
      <w:r>
        <w:t>вающие отношение к женщинам как к людям ни</w:t>
      </w:r>
      <w:r>
        <w:t>з</w:t>
      </w:r>
      <w:r>
        <w:t>шего порядка. Правительство приняло Постановл</w:t>
      </w:r>
      <w:r>
        <w:t>е</w:t>
      </w:r>
      <w:r>
        <w:t>ние 24/1998-СТ-</w:t>
      </w:r>
      <w:r>
        <w:rPr>
          <w:lang w:val="en-US"/>
        </w:rPr>
        <w:t>TTg</w:t>
      </w:r>
      <w:r>
        <w:t xml:space="preserve"> от 19 июня 1998 года о разр</w:t>
      </w:r>
      <w:r>
        <w:t>а</w:t>
      </w:r>
      <w:r>
        <w:t>ботке и выполнении положений и правил на уровне сел, деревень или городских кварталов с целью с</w:t>
      </w:r>
      <w:r>
        <w:t>о</w:t>
      </w:r>
      <w:r>
        <w:t>действия разработке кодексов этических норм, п</w:t>
      </w:r>
      <w:r>
        <w:t>о</w:t>
      </w:r>
      <w:r>
        <w:t>зитивных моральных принципов и обычаев, цив</w:t>
      </w:r>
      <w:r>
        <w:t>и</w:t>
      </w:r>
      <w:r>
        <w:t>лизованного образа жизни, культурных семейных традиций и улучшения отношений между членами семьи. Соответствующие учреждения и ведомства принимают конкретные и разнообразные меры по проведению в жизнь указанных выше направлений политики.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Кампания за «развитие цивилизованного о</w:t>
      </w:r>
      <w:r>
        <w:t>б</w:t>
      </w:r>
      <w:r>
        <w:t>раза жизни и новой культурной семьи» продолжает являться массовым движением среди населения, и ее цели являются критерием при оценке работы на уровне общин и населенных пунктов. Это также обеспечивает благоприятную возможность для вс</w:t>
      </w:r>
      <w:r>
        <w:t>е</w:t>
      </w:r>
      <w:r>
        <w:t>го населения принимать участие в искоренении дискриминации в отношении женщин и отсталых обычаев, причиняющих ущерб женщинам и детям. Мероприятия, проводимые массовыми организ</w:t>
      </w:r>
      <w:r>
        <w:t>а</w:t>
      </w:r>
      <w:r>
        <w:t>циями, в частности Союзом женщин, Союзом мол</w:t>
      </w:r>
      <w:r>
        <w:t>о</w:t>
      </w:r>
      <w:r>
        <w:t>дежи, Ассоциацией фермеров и Фронтом «Отечес</w:t>
      </w:r>
      <w:r>
        <w:t>т</w:t>
      </w:r>
      <w:r>
        <w:t>во» на низовом уровне, обеспечивают важный вклад в эту кампанию. Программы пропаганды и просв</w:t>
      </w:r>
      <w:r>
        <w:t>е</w:t>
      </w:r>
      <w:r>
        <w:t>щения в рамках Кампании по пропаганде гендерн</w:t>
      </w:r>
      <w:r>
        <w:t>о</w:t>
      </w:r>
      <w:r>
        <w:t>го равенства и улучшения положения женщин, н</w:t>
      </w:r>
      <w:r>
        <w:t>а</w:t>
      </w:r>
      <w:r>
        <w:t>чатой Национальным комитетом, проводившиеся в течение всего 1999 года, обеспечили позитивные изменения в плане информированности населения и работы средств массовой информации. В результате увеличилось число программ СМИ, учебных док</w:t>
      </w:r>
      <w:r>
        <w:t>у</w:t>
      </w:r>
      <w:r>
        <w:t>ментов и изданий, содержащих надлежащие пре</w:t>
      </w:r>
      <w:r>
        <w:t>д</w:t>
      </w:r>
      <w:r>
        <w:t>ставления о гендерных вопросах, при полном отр</w:t>
      </w:r>
      <w:r>
        <w:t>а</w:t>
      </w:r>
      <w:r>
        <w:t>жении роли гендерных факторов и женщин в семье и обществе, что существенно способствовало иск</w:t>
      </w:r>
      <w:r>
        <w:t>о</w:t>
      </w:r>
      <w:r>
        <w:t>ренению предрассудков и неправильных предста</w:t>
      </w:r>
      <w:r>
        <w:t>в</w:t>
      </w:r>
      <w:r>
        <w:t>лений о роли полов. В этой связи следует отметить газеты, которые издаются Союзом женщин, а также программы радио и телепередачи, посвященные женской тематике, такие, как «Дома в воскресенье» (взаимная ответственность жены и мужа в обесп</w:t>
      </w:r>
      <w:r>
        <w:t>е</w:t>
      </w:r>
      <w:r>
        <w:t>чении гармоничного ведения домашнего хозяйства) или «Под сенью высоких деревьев» (роль и во</w:t>
      </w:r>
      <w:r>
        <w:t>з</w:t>
      </w:r>
      <w:r>
        <w:t>можности престарелых в воспитании и защите м</w:t>
      </w:r>
      <w:r>
        <w:t>о</w:t>
      </w:r>
      <w:r>
        <w:t>лодежи) и т.д.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Важной чертой последних трех лет являются мероприятия по просвещению, направленные на распространение знаний по гендерной проблемат</w:t>
      </w:r>
      <w:r>
        <w:t>и</w:t>
      </w:r>
      <w:r>
        <w:t>ке среди сотрудников правительства, членов общ</w:t>
      </w:r>
      <w:r>
        <w:t>е</w:t>
      </w:r>
      <w:r>
        <w:t>ственных организаций и населения.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 xml:space="preserve">В рамках проекта </w:t>
      </w:r>
      <w:r>
        <w:rPr>
          <w:lang w:val="en-US"/>
        </w:rPr>
        <w:t>VIE/96/001</w:t>
      </w:r>
      <w:r>
        <w:t>, финансирова</w:t>
      </w:r>
      <w:r>
        <w:t>н</w:t>
      </w:r>
      <w:r>
        <w:t>ного правительством и ПРООН, Национальный к</w:t>
      </w:r>
      <w:r>
        <w:t>о</w:t>
      </w:r>
      <w:r>
        <w:t>митет в координации с Союзом женщин составил комплект стандартных учебников по анализу и ра</w:t>
      </w:r>
      <w:r>
        <w:t>з</w:t>
      </w:r>
      <w:r>
        <w:t>работке гендерной политики, провел подготовку группы из 60 лекторов и организовал курсы подг</w:t>
      </w:r>
      <w:r>
        <w:t>о</w:t>
      </w:r>
      <w:r>
        <w:t>товки для 300 сотрудников правительства и более 1000 женщин-специалистов. В этом направлении курсы подготовки по гендерной проблематике орг</w:t>
      </w:r>
      <w:r>
        <w:t>а</w:t>
      </w:r>
      <w:r>
        <w:t>низованы в различных министерствах, ведомствах, центральных учреждениях и в большинстве пр</w:t>
      </w:r>
      <w:r>
        <w:t>о</w:t>
      </w:r>
      <w:r>
        <w:t>винций и крупных городов по всей стране. Каждое ведомство и сектор занимается конкретными вопр</w:t>
      </w:r>
      <w:r>
        <w:t>о</w:t>
      </w:r>
      <w:r>
        <w:t>сами для своей целевой группы. Например, Мин</w:t>
      </w:r>
      <w:r>
        <w:t>и</w:t>
      </w:r>
      <w:r>
        <w:t>стерство труда, по делам инвалидов и социальным вопросам организовало курсы подготовки для 300 сотрудников по вопросам прав женщин на раб</w:t>
      </w:r>
      <w:r>
        <w:t>о</w:t>
      </w:r>
      <w:r>
        <w:t>ту, Всеобщая конфедерация труда Вьетнама - для своих 1500 сотрудников по вопросам гендерного равенства на работе и при найме на работу, Прав</w:t>
      </w:r>
      <w:r>
        <w:t>и</w:t>
      </w:r>
      <w:r>
        <w:t>тельственная кадрово-организационная комиссия провела курсы подготовки по гендерной проблем</w:t>
      </w:r>
      <w:r>
        <w:t>а</w:t>
      </w:r>
      <w:r>
        <w:t>тике в сфере государственной службы. В частности, гендерный аспект был включен в программу подг</w:t>
      </w:r>
      <w:r>
        <w:t>о</w:t>
      </w:r>
      <w:r>
        <w:t>товки для руководящих партийных работников в Политической академии имени Хо Ши Мина. В ряде университетов и местных колледжей началась по</w:t>
      </w:r>
      <w:r>
        <w:t>д</w:t>
      </w:r>
      <w:r>
        <w:t>готовка к включению гендерных вопросов в иссл</w:t>
      </w:r>
      <w:r>
        <w:t>е</w:t>
      </w:r>
      <w:r>
        <w:t>довательские и учебные программы.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Что касается просвещения в вопросах семьи, то в Законе 2000 года о браке и семье подтвержд</w:t>
      </w:r>
      <w:r>
        <w:t>а</w:t>
      </w:r>
      <w:r>
        <w:t>ется важная роль и взаимная ответственность род</w:t>
      </w:r>
      <w:r>
        <w:t>и</w:t>
      </w:r>
      <w:r>
        <w:t>телей и других членов семьи по обеспечению ухода за детьми и их воспитания. Воспитательная фун</w:t>
      </w:r>
      <w:r>
        <w:t>к</w:t>
      </w:r>
      <w:r>
        <w:t>ция семьи рассматривается как особенно важная с учетом распространения ВИЧ/СПИД, наркомании, проституции и торговли женщинами и детьми. Пр</w:t>
      </w:r>
      <w:r>
        <w:t>о</w:t>
      </w:r>
      <w:r>
        <w:t>должается проведение кампании по формированию семьи с учетом таких критериев, как «благопол</w:t>
      </w:r>
      <w:r>
        <w:t>у</w:t>
      </w:r>
      <w:r>
        <w:t>чие, равенство, прогресс и счастье». Ее эффективность подтверждается участием членов семьи в обеспечении ухода за детьми и их развития.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Подводя итоги, можно сказать, что начиная с 1998 года различными ведомствами, учреждениями и населением в целом прилагаются серьезные ус</w:t>
      </w:r>
      <w:r>
        <w:t>и</w:t>
      </w:r>
      <w:r>
        <w:t>лия по проведению мероприятий, направленных на устранение гендерных предрассудков как в семье, так и в обществе. В результате достигнуто более полное и адекватное представление о роли женщин и их вкладе в семью и общество. Данные за после</w:t>
      </w:r>
      <w:r>
        <w:t>д</w:t>
      </w:r>
      <w:r>
        <w:t>ние три года свидетельствуют, что за этот период в суды всех уровней не предъявлялось каких-либо дел, имеющих отношение к гендерным предрассу</w:t>
      </w:r>
      <w:r>
        <w:t>д</w:t>
      </w:r>
      <w:r>
        <w:t>кам.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Вместе с тем продолжают отмечаться недо</w:t>
      </w:r>
      <w:r>
        <w:t>с</w:t>
      </w:r>
      <w:r>
        <w:t>татки в плане осведомленности общества о генде</w:t>
      </w:r>
      <w:r>
        <w:t>р</w:t>
      </w:r>
      <w:r>
        <w:t>ном равенстве и роли женщин. На практике то тут, то там все еще действуют гендерные предрассудки, возвышающие роль мужчин и принижающие роль женщин. Основные причины этого упоминались и анализировались во втором докладе, однако такое положение не удалось удовлетворительным образом изменить к лучшему за последние три года. Генде</w:t>
      </w:r>
      <w:r>
        <w:t>р</w:t>
      </w:r>
      <w:r>
        <w:t>ные предрассудки глубоко укоренились во многих поколениях вьетнамского населения, и отсталые с</w:t>
      </w:r>
      <w:r>
        <w:t>о</w:t>
      </w:r>
      <w:r>
        <w:t>циально-культурные обычаи представляют собой существенное препятствие на пути к обеспечению просвещения населения и позитивной деятельности людей. Поэтому в предстоящие годы будут продо</w:t>
      </w:r>
      <w:r>
        <w:t>л</w:t>
      </w:r>
      <w:r>
        <w:t>жаться пропагандистские и просветительские мер</w:t>
      </w:r>
      <w:r>
        <w:t>о</w:t>
      </w:r>
      <w:r>
        <w:t>приятия с целью более полного осознания равенс</w:t>
      </w:r>
      <w:r>
        <w:t>т</w:t>
      </w:r>
      <w:r>
        <w:t>ва мужчин и женщин и будет продолжаться и акт</w:t>
      </w:r>
      <w:r>
        <w:t>и</w:t>
      </w:r>
      <w:r>
        <w:t>визироваться кампания за прекращение гендерной дискриминации в масштабах всего населения.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Heading5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70" w:lineRule="exact"/>
        <w:jc w:val="both"/>
        <w:rPr>
          <w:sz w:val="24"/>
        </w:rPr>
      </w:pPr>
      <w:r>
        <w:rPr>
          <w:sz w:val="24"/>
        </w:rPr>
        <w:t>Статья 6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BodyTe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exact"/>
        <w:jc w:val="both"/>
        <w:rPr>
          <w:sz w:val="20"/>
        </w:rPr>
      </w:pPr>
      <w:r>
        <w:rPr>
          <w:sz w:val="20"/>
        </w:rPr>
        <w:t>Искоренение торговли женщинами и эксплуатации женщин в целях проституции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С учетом осложнения ситуации с проституц</w:t>
      </w:r>
      <w:r>
        <w:t>и</w:t>
      </w:r>
      <w:r>
        <w:t>ей и торговлей женщинами и детьми Вьетнам пр</w:t>
      </w:r>
      <w:r>
        <w:t>и</w:t>
      </w:r>
      <w:r>
        <w:t>нимает следующие активные меры.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</w:r>
      <w:r>
        <w:rPr>
          <w:b/>
          <w:i/>
        </w:rPr>
        <w:t>6.1.</w:t>
      </w:r>
      <w:r>
        <w:rPr>
          <w:b/>
          <w:i/>
        </w:rPr>
        <w:tab/>
        <w:t>Правовые меры.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Национальное собрание приняло Уголовный кодекс с поправками, вступивший в силу 1 июля 2000 года. Он предусматривает более строгие меры наказания за правонарушения в виде проституции, торговли женщинами и детьми.</w:t>
      </w:r>
    </w:p>
    <w:p w:rsidR="00000000" w:rsidRDefault="00000000">
      <w:pPr>
        <w:tabs>
          <w:tab w:val="left" w:pos="47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Статья 119 предусматривает, что лица, причастные к торговле женщинами, м</w:t>
      </w:r>
      <w:r>
        <w:t>о</w:t>
      </w:r>
      <w:r>
        <w:t>гут быть приговорены к тюремному з</w:t>
      </w:r>
      <w:r>
        <w:t>а</w:t>
      </w:r>
      <w:r>
        <w:t>ключению сроком от двух до 20 лет и штрафу в размере от 5 млн. до 50 млн. донгов.</w:t>
      </w:r>
    </w:p>
    <w:p w:rsidR="00000000" w:rsidRDefault="00000000">
      <w:pPr>
        <w:tabs>
          <w:tab w:val="left" w:pos="47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Статья 254 предусматривает, что лица, причастные к содержанию притонов проституток, могут быть приговорены к тюремному заключению сроком от одн</w:t>
      </w:r>
      <w:r>
        <w:t>о</w:t>
      </w:r>
      <w:r>
        <w:t>го года до пожизненного и штрафу в ра</w:t>
      </w:r>
      <w:r>
        <w:t>з</w:t>
      </w:r>
      <w:r>
        <w:t>мере от 5 млн. до 100 млн. донгов.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Статья 255 предусматривает, что лица, действующие в качестве сутенеров пр</w:t>
      </w:r>
      <w:r>
        <w:t>о</w:t>
      </w:r>
      <w:r>
        <w:t>ституток, могут быть приговорены к т</w:t>
      </w:r>
      <w:r>
        <w:t>ю</w:t>
      </w:r>
      <w:r>
        <w:t>ремному заключению на срок от 6 месяцев до 20 лет и штрафу в размере от 1 млн. до 10 млн. донгов.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Статья 256: Лица, вступившие в половую связь с несовершеннолетними, могут быть приговорены к тюремному закл</w:t>
      </w:r>
      <w:r>
        <w:t>ю</w:t>
      </w:r>
      <w:r>
        <w:t>чению на срок от одного года до 15 лет и штрафу в размере 5</w:t>
      </w:r>
      <w:r>
        <w:noBreakHyphen/>
        <w:t xml:space="preserve">10 млн. донгов.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ind w:left="990" w:hanging="990"/>
        <w:jc w:val="both"/>
      </w:pPr>
      <w:r>
        <w:tab/>
        <w:t>-</w:t>
      </w:r>
      <w:r>
        <w:tab/>
        <w:t>Статьи 273, 274 и 275 предусматривают, что лица, нарушающие пограничный р</w:t>
      </w:r>
      <w:r>
        <w:t>е</w:t>
      </w:r>
      <w:r>
        <w:t>жим, совершающие незаконный въезд-выезд и организующие незаконный в</w:t>
      </w:r>
      <w:r>
        <w:t>ы</w:t>
      </w:r>
      <w:r>
        <w:t>воз людей в другие страны, подлежат с</w:t>
      </w:r>
      <w:r>
        <w:t>а</w:t>
      </w:r>
      <w:r>
        <w:t>мому строгому наказанию в виде 20 лет тюремного заключения и штрафа в ра</w:t>
      </w:r>
      <w:r>
        <w:t>з</w:t>
      </w:r>
      <w:r>
        <w:t>мере 50 млн. донгов.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Уголовный кодекс 1999 года и другие прав</w:t>
      </w:r>
      <w:r>
        <w:t>о</w:t>
      </w:r>
      <w:r>
        <w:t>вые документы, издаваемые правительством и соо</w:t>
      </w:r>
      <w:r>
        <w:t>т</w:t>
      </w:r>
      <w:r>
        <w:t xml:space="preserve">ветствующими ведомствами, отражают неуклонную решимость государства и общества Вьетнама вести борьбу с проституцией и торговлей женщинами и защищать человеческое достоинство женщин.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line="240" w:lineRule="auto"/>
        <w:jc w:val="both"/>
      </w:pPr>
      <w:r>
        <w:tab/>
      </w:r>
      <w:r>
        <w:rPr>
          <w:b/>
          <w:i/>
        </w:rPr>
        <w:t>6.2.</w:t>
      </w:r>
      <w:r>
        <w:rPr>
          <w:b/>
          <w:i/>
        </w:rPr>
        <w:tab/>
        <w:t>Механизм и организация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5 июня 2000 года премьер-министр издал р</w:t>
      </w:r>
      <w:r>
        <w:t>е</w:t>
      </w:r>
      <w:r>
        <w:t>шение 61/2000/</w:t>
      </w:r>
      <w:r>
        <w:rPr>
          <w:lang w:val="en-US"/>
        </w:rPr>
        <w:t>QD</w:t>
      </w:r>
      <w:r>
        <w:rPr>
          <w:lang w:val="en-US"/>
        </w:rPr>
        <w:noBreakHyphen/>
        <w:t>TTg</w:t>
      </w:r>
      <w:r>
        <w:t xml:space="preserve"> о создании Национального комитета по предупреждению СПИДа, наркомании и проституции и борьбе с ними. Этот межминисте</w:t>
      </w:r>
      <w:r>
        <w:t>р</w:t>
      </w:r>
      <w:r>
        <w:t>ский комитет выполняет функцию оказания помощи правительству в руководстве и координации работы по предупреждению и борьбе со СПИДом, нарк</w:t>
      </w:r>
      <w:r>
        <w:t>о</w:t>
      </w:r>
      <w:r>
        <w:t>манией и проституцией. В соответствии с этим р</w:t>
      </w:r>
      <w:r>
        <w:t>е</w:t>
      </w:r>
      <w:r>
        <w:t>шением министерства и ведомства на центральном и провинциальном уровнях учредили руководящие комитеты с целью реализации политики правител</w:t>
      </w:r>
      <w:r>
        <w:t>ь</w:t>
      </w:r>
      <w:r>
        <w:t>ства, разработки планов и выделения бюджетных средств на ежегодную деятельность в этих целях. Союз вьетнамских женщин представлен как в Н</w:t>
      </w:r>
      <w:r>
        <w:t>а</w:t>
      </w:r>
      <w:r>
        <w:t>циональном комитете, так и в местных руковод</w:t>
      </w:r>
      <w:r>
        <w:t>я</w:t>
      </w:r>
      <w:r>
        <w:t>щих комитетах.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br w:type="page"/>
      </w:r>
      <w:r>
        <w:tab/>
      </w:r>
      <w:r>
        <w:rPr>
          <w:b/>
          <w:i/>
        </w:rPr>
        <w:t>6.3.</w:t>
      </w:r>
      <w:r>
        <w:rPr>
          <w:b/>
          <w:i/>
        </w:rPr>
        <w:tab/>
        <w:t>Оценка осуществления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Правительство активно выполняет Национал</w:t>
      </w:r>
      <w:r>
        <w:t>ь</w:t>
      </w:r>
      <w:r>
        <w:t>ную программу по предупреждению преступности и борьбе с ней и Программу по предупреждению проституции и борьбе с ней, на которые выделяю</w:t>
      </w:r>
      <w:r>
        <w:t>т</w:t>
      </w:r>
      <w:r>
        <w:t>ся бюджетные средства.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 xml:space="preserve">Пропаганда и информация </w:t>
      </w:r>
      <w:r>
        <w:t>определены в кач</w:t>
      </w:r>
      <w:r>
        <w:t>е</w:t>
      </w:r>
      <w:r>
        <w:t>стве важной задачи повышения осведомленности населения на основе передачи и распространения сведений о соответствующей политике государства, о негативных последствиях проституции и торговли женщинами. Накоплен необходимый опыт и прив</w:t>
      </w:r>
      <w:r>
        <w:t>о</w:t>
      </w:r>
      <w:r>
        <w:t>дятся наглядные примеры с целью усиления отве</w:t>
      </w:r>
      <w:r>
        <w:t>т</w:t>
      </w:r>
      <w:r>
        <w:t>ственности населения в борьбе против этих соц</w:t>
      </w:r>
      <w:r>
        <w:t>и</w:t>
      </w:r>
      <w:r>
        <w:t>альных пороков. Союз вьетнамских женщин принял программу действий по предупреждению торговли женщинами и детьми и борьбе с ней на 1999</w:t>
      </w:r>
      <w:r>
        <w:noBreakHyphen/>
        <w:t>2000 годы. Союз также выполняет информ</w:t>
      </w:r>
      <w:r>
        <w:t>а</w:t>
      </w:r>
      <w:r>
        <w:t>ционный проект в 19 провинциях и городах с целью подготовки 120 репортеров и 6600 специалистов по связям с общественностью.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Ликвидация и уничтожение притонов и других пунктов сбора проституток, а также тайных маршрутов и сетей, используемых для торговли женщинами</w:t>
      </w:r>
      <w:r>
        <w:t>. За два года - 1998 и 1999 - компетен</w:t>
      </w:r>
      <w:r>
        <w:t>т</w:t>
      </w:r>
      <w:r>
        <w:t>ные органы составили досье по 12 700 из 38 400 проституток; выявили 3 189 случаев прост</w:t>
      </w:r>
      <w:r>
        <w:t>и</w:t>
      </w:r>
      <w:r>
        <w:t>туции и задержали 12 225 человек, участвовавших в занятии проституцией, а также ликвидировали множество сетей по торговле женщинами и детьми.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Преследование и судебное разбирательство</w:t>
      </w:r>
      <w:r>
        <w:t>. Только за 1998 и 1999 годы в судах различных и</w:t>
      </w:r>
      <w:r>
        <w:t>н</w:t>
      </w:r>
      <w:r>
        <w:t>станций прошли слушания дел на 3 953 лиц, обв</w:t>
      </w:r>
      <w:r>
        <w:t>и</w:t>
      </w:r>
      <w:r>
        <w:t>няемых в организации проституции, из которых 80</w:t>
      </w:r>
      <w:r>
        <w:noBreakHyphen/>
        <w:t>85% были приговорены к тюремному заключ</w:t>
      </w:r>
      <w:r>
        <w:t>е</w:t>
      </w:r>
      <w:r>
        <w:t xml:space="preserve">нию.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Перевоспитание, медицинская помощь и пр</w:t>
      </w:r>
      <w:r>
        <w:rPr>
          <w:i/>
        </w:rPr>
        <w:t>о</w:t>
      </w:r>
      <w:r>
        <w:rPr>
          <w:i/>
        </w:rPr>
        <w:t>фессиональная подготовка</w:t>
      </w:r>
      <w:r>
        <w:t>. В 1998</w:t>
      </w:r>
      <w:r>
        <w:noBreakHyphen/>
        <w:t>1999 годах 7 804 проститутки получили медицинскую помощь, 3 207 - прошли профессиональную подготовку. На сегодня имеется 51 центр реабилитации для пр</w:t>
      </w:r>
      <w:r>
        <w:t>о</w:t>
      </w:r>
      <w:r>
        <w:t>ституток, организованные правительством по всей стране.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Возвращение в жизнь общины</w:t>
      </w:r>
      <w:r>
        <w:t>. Правительство Вьетнама приняло дополнительные социально-экономические меры в помощь женщинам-жертвам, которые возвращаются в достойную трудовую жизнь в обществе, предоставляя им доступ к льго</w:t>
      </w:r>
      <w:r>
        <w:t>т</w:t>
      </w:r>
      <w:r>
        <w:t>ным займам из национальных фондов по развитию занятости, искоренению нищеты и предоставлению кредитов бедным и т.д. Органы власти и общес</w:t>
      </w:r>
      <w:r>
        <w:t>т</w:t>
      </w:r>
      <w:r>
        <w:t>венные организации также поощряют предприятия брать на работу этих женщин, предоставлять им профессиональную подготовку и финансовую п</w:t>
      </w:r>
      <w:r>
        <w:t>о</w:t>
      </w:r>
      <w:r>
        <w:t>мощь с целью создания для них соответствующих рабочих мест для обеспечения их быстрого возвр</w:t>
      </w:r>
      <w:r>
        <w:t>а</w:t>
      </w:r>
      <w:r>
        <w:t>щения в жизнь общины.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</w:r>
      <w:r>
        <w:rPr>
          <w:i/>
        </w:rPr>
        <w:t>Мероприятия по координации на междунаро</w:t>
      </w:r>
      <w:r>
        <w:rPr>
          <w:i/>
        </w:rPr>
        <w:t>д</w:t>
      </w:r>
      <w:r>
        <w:rPr>
          <w:i/>
        </w:rPr>
        <w:t>ном и региональном уровнях</w:t>
      </w:r>
      <w:r>
        <w:t>. В настоящее время правительство Вьетнама проводит политику пр</w:t>
      </w:r>
      <w:r>
        <w:t>и</w:t>
      </w:r>
      <w:r>
        <w:t>соединения к региональным инициативам по э</w:t>
      </w:r>
      <w:r>
        <w:t>ф</w:t>
      </w:r>
      <w:r>
        <w:t>фективной борьбе с торговлей женщинами и детьми и ускоренного подписания соответствующих дв</w:t>
      </w:r>
      <w:r>
        <w:t>у</w:t>
      </w:r>
      <w:r>
        <w:t>сторонних соглашений. Вьетнам является также о</w:t>
      </w:r>
      <w:r>
        <w:t>д</w:t>
      </w:r>
      <w:r>
        <w:t>ной из шести стран, осуществляющих финансиру</w:t>
      </w:r>
      <w:r>
        <w:t>е</w:t>
      </w:r>
      <w:r>
        <w:t>мый ПРООН субрегиональный проект в долине М</w:t>
      </w:r>
      <w:r>
        <w:t>е</w:t>
      </w:r>
      <w:r>
        <w:t>конга стоимостью 2,315 млн. долл. США, напра</w:t>
      </w:r>
      <w:r>
        <w:t>в</w:t>
      </w:r>
      <w:r>
        <w:t>ленный на борьбу с торговлей женщинами и дет</w:t>
      </w:r>
      <w:r>
        <w:t>ь</w:t>
      </w:r>
      <w:r>
        <w:t>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Следует отметить, что после представления второго доклада партия и государство Вьетнама п</w:t>
      </w:r>
      <w:r>
        <w:t>о</w:t>
      </w:r>
      <w:r>
        <w:t>стоянно подтверждали свою неизменную позицию в отношении торговли женщинами, признавая ее н</w:t>
      </w:r>
      <w:r>
        <w:t>е</w:t>
      </w:r>
      <w:r>
        <w:t>законной и выражая твердую решимость вести бе</w:t>
      </w:r>
      <w:r>
        <w:t>с</w:t>
      </w:r>
      <w:r>
        <w:t>компромиссную борьбу за искоренение этих пор</w:t>
      </w:r>
      <w:r>
        <w:t>о</w:t>
      </w:r>
      <w:r>
        <w:t>ков в любой форме; проституция также считается социальным злом, которое следует эффективно пр</w:t>
      </w:r>
      <w:r>
        <w:t>е</w:t>
      </w:r>
      <w:r>
        <w:t>дупреждать и с которым надлежит решительно б</w:t>
      </w:r>
      <w:r>
        <w:t>о</w:t>
      </w:r>
      <w:r>
        <w:t>роться. Эта политика пользуется активной по</w:t>
      </w:r>
      <w:r>
        <w:t>д</w:t>
      </w:r>
      <w:r>
        <w:t>держкой населения, особенно женщин. Эта полит</w:t>
      </w:r>
      <w:r>
        <w:t>и</w:t>
      </w:r>
      <w:r>
        <w:t>ка и меры свидетельствуют о преимуществах и г</w:t>
      </w:r>
      <w:r>
        <w:t>у</w:t>
      </w:r>
      <w:r>
        <w:t>манном характере деятельности государства и о</w:t>
      </w:r>
      <w:r>
        <w:t>б</w:t>
      </w:r>
      <w:r>
        <w:t>щества Вьетнама по защите прав женщин и детей, их человеческого достоинства при обеспечении здоровой атмосферы в обществе.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t>6.4.</w:t>
      </w:r>
      <w:r>
        <w:rPr>
          <w:b/>
          <w:i/>
        </w:rPr>
        <w:tab/>
        <w:t>Препятствия и основные причины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jc w:val="both"/>
      </w:pPr>
      <w:r>
        <w:tab/>
        <w:t>Несмотря на большую заботу и твердую р</w:t>
      </w:r>
      <w:r>
        <w:t>е</w:t>
      </w:r>
      <w:r>
        <w:t>шимость государства и народа по искоренению пр</w:t>
      </w:r>
      <w:r>
        <w:t>о</w:t>
      </w:r>
      <w:r>
        <w:t>ституции и торговли женщинами ситуация осло</w:t>
      </w:r>
      <w:r>
        <w:t>ж</w:t>
      </w:r>
      <w:r>
        <w:t>няется, и имеет место тревожный рост такой пр</w:t>
      </w:r>
      <w:r>
        <w:t>е</w:t>
      </w:r>
      <w:r>
        <w:t>ступности в плане ее масштабов, характера и и</w:t>
      </w:r>
      <w:r>
        <w:t>с</w:t>
      </w:r>
      <w:r>
        <w:t>пользуемых преступниками методов. Трансграни</w:t>
      </w:r>
      <w:r>
        <w:t>ч</w:t>
      </w:r>
      <w:r>
        <w:t>ная проституция и торговля женщинами и детьми характеризуются тенденцией к росту. Первой пр</w:t>
      </w:r>
      <w:r>
        <w:t>и</w:t>
      </w:r>
      <w:r>
        <w:t>чиной является несовершенство правовой системы и политики в отношении проституции и торговли женщинами и детьми. Кроме того, законы и пол</w:t>
      </w:r>
      <w:r>
        <w:t>и</w:t>
      </w:r>
      <w:r>
        <w:t>тика в этом отношении соблюдаются недостаточно строго. Слабая координация работы между соотве</w:t>
      </w:r>
      <w:r>
        <w:t>т</w:t>
      </w:r>
      <w:r>
        <w:t>ствующими учреждениями в отношении этих пр</w:t>
      </w:r>
      <w:r>
        <w:t>е</w:t>
      </w:r>
      <w:r>
        <w:t>ступлений ведет к тому, что эти преступления по</w:t>
      </w:r>
      <w:r>
        <w:t>д</w:t>
      </w:r>
      <w:r>
        <w:t>час остаются незамеченными и безнаказанными. Сохраняются экономические причины, упомянутые во втором докладе. В то же время правительство не сумело разработать национальный генеральный план и выделить необходимые средства для борьбы с этими пороками. Сохраняется множество трудн</w:t>
      </w:r>
      <w:r>
        <w:t>о</w:t>
      </w:r>
      <w:r>
        <w:t>стей в области пропаганды, направленной на пов</w:t>
      </w:r>
      <w:r>
        <w:t>ы</w:t>
      </w:r>
      <w:r>
        <w:t>шение осведомленности населения, особенно в о</w:t>
      </w:r>
      <w:r>
        <w:t>т</w:t>
      </w:r>
      <w:r>
        <w:t>даленных, горных и приграничных районах, о нео</w:t>
      </w:r>
      <w:r>
        <w:t>б</w:t>
      </w:r>
      <w:r>
        <w:t>ходимости предупреждения торговли женщинами и детьми и борьбы с ней. Помимо этого, рост акти</w:t>
      </w:r>
      <w:r>
        <w:t>в</w:t>
      </w:r>
      <w:r>
        <w:t>ности сетей, занимающихся торговлей женщинами и детьми в регионе и во всем мире, вызывает сло</w:t>
      </w:r>
      <w:r>
        <w:t>ж</w:t>
      </w:r>
      <w:r>
        <w:t xml:space="preserve">ные проблемы для многих стран, включая Вьетнам. 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ind w:left="1015" w:hanging="540"/>
        <w:jc w:val="both"/>
      </w:pPr>
      <w:r>
        <w:rPr>
          <w:b/>
          <w:i/>
        </w:rPr>
        <w:t>6.5.</w:t>
      </w:r>
      <w:r>
        <w:rPr>
          <w:b/>
          <w:i/>
        </w:rPr>
        <w:tab/>
        <w:t>Руководство в отношении дальнейших действий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</w:pPr>
      <w:r>
        <w:tab/>
        <w:t>Правительство представит Постоянному ком</w:t>
      </w:r>
      <w:r>
        <w:t>и</w:t>
      </w:r>
      <w:r>
        <w:t>тету Национального собрания проект «Постановл</w:t>
      </w:r>
      <w:r>
        <w:t>е</w:t>
      </w:r>
      <w:r>
        <w:t>ния о предупреждении проституции и борьбе с ней» для рассмотрения и принятия в 2001 году. В настоящее время завершается работа по подг</w:t>
      </w:r>
      <w:r>
        <w:t>о</w:t>
      </w:r>
      <w:r>
        <w:t>товке этого проекта постановления, в соответствии с которым предусматриваются строгие меры нак</w:t>
      </w:r>
      <w:r>
        <w:t>а</w:t>
      </w:r>
      <w:r>
        <w:t>зания для лиц, пользующихся услугами простит</w:t>
      </w:r>
      <w:r>
        <w:t>у</w:t>
      </w:r>
      <w:r>
        <w:t>ток; местным органам власти будет поручено рук</w:t>
      </w:r>
      <w:r>
        <w:t>о</w:t>
      </w:r>
      <w:r>
        <w:t>водить мероприятиями по борьбе с проституцией и будет предложено разработать положения о контр</w:t>
      </w:r>
      <w:r>
        <w:t>о</w:t>
      </w:r>
      <w:r>
        <w:t>ле за посетителями в гостиницах и ресторанах; б</w:t>
      </w:r>
      <w:r>
        <w:t>у</w:t>
      </w:r>
      <w:r>
        <w:t>дет также повышена роль массовых организаций, в первую очередь Союза вьетнамских женщин, в пр</w:t>
      </w:r>
      <w:r>
        <w:t>о</w:t>
      </w:r>
      <w:r>
        <w:t>пагандистско-воспитательной работе в этой обла</w:t>
      </w:r>
      <w:r>
        <w:t>с</w:t>
      </w:r>
      <w:r>
        <w:t>ти.</w:t>
      </w:r>
    </w:p>
    <w:p w:rsidR="00000000" w:rsidRDefault="00000000">
      <w:pPr>
        <w:pStyle w:val="DualTxt"/>
        <w:tabs>
          <w:tab w:val="left" w:pos="3845"/>
        </w:tabs>
        <w:spacing w:after="0"/>
        <w:rPr>
          <w:lang w:val="en-US"/>
        </w:rPr>
      </w:pPr>
      <w:r>
        <w:tab/>
        <w:t>Правительство намеревается принять План действий по предупреждению проституции и бор</w:t>
      </w:r>
      <w:r>
        <w:t>ь</w:t>
      </w:r>
      <w:r>
        <w:t>бе с ней на период 2001</w:t>
      </w:r>
      <w:r>
        <w:noBreakHyphen/>
        <w:t>2015 годов с целью эффе</w:t>
      </w:r>
      <w:r>
        <w:t>к</w:t>
      </w:r>
      <w:r>
        <w:t>тивной борьбы с проституцией посредством ра</w:t>
      </w:r>
      <w:r>
        <w:t>з</w:t>
      </w:r>
      <w:r>
        <w:t>личных программ и комплексных проектов, напра</w:t>
      </w:r>
      <w:r>
        <w:t>в</w:t>
      </w:r>
      <w:r>
        <w:t>ленных на искоренение причин этой проблемы, в частности на ликвидацию нищеты, создание раб</w:t>
      </w:r>
      <w:r>
        <w:t>о</w:t>
      </w:r>
      <w:r>
        <w:t>чих мест и повышение самосознания женщин.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5"/>
        <w:spacing w:line="270" w:lineRule="exact"/>
        <w:jc w:val="both"/>
        <w:rPr>
          <w:sz w:val="24"/>
        </w:rPr>
      </w:pPr>
      <w:r>
        <w:rPr>
          <w:sz w:val="24"/>
        </w:rPr>
        <w:t>Статья 7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rPr>
          <w:sz w:val="20"/>
        </w:rPr>
      </w:pPr>
      <w:r>
        <w:rPr>
          <w:sz w:val="20"/>
        </w:rPr>
        <w:t>Осуществление женщинами равных с мужчинами прав</w:t>
      </w:r>
      <w:r>
        <w:rPr>
          <w:sz w:val="20"/>
          <w:lang w:val="en-US"/>
        </w:rPr>
        <w:t xml:space="preserve"> </w:t>
      </w:r>
      <w:r>
        <w:rPr>
          <w:sz w:val="20"/>
        </w:rPr>
        <w:t>в политической и общественной жизни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За последние три года государство приняло ряд значительных мер и создало благоприятные у</w:t>
      </w:r>
      <w:r>
        <w:t>с</w:t>
      </w:r>
      <w:r>
        <w:t>ловия для активного участия женщин в политич</w:t>
      </w:r>
      <w:r>
        <w:t>е</w:t>
      </w:r>
      <w:r>
        <w:t>ской и общественной жизни страны в соответствии с политикой демократизации всех аспектов общес</w:t>
      </w:r>
      <w:r>
        <w:t>т</w:t>
      </w:r>
      <w:r>
        <w:t>венной жизни и создания народного государства усилиями народа и для народа.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21" w:hanging="446"/>
        <w:jc w:val="both"/>
        <w:rPr>
          <w:b/>
          <w:sz w:val="20"/>
        </w:rPr>
      </w:pPr>
      <w:r>
        <w:rPr>
          <w:b/>
          <w:i/>
          <w:sz w:val="20"/>
        </w:rPr>
        <w:t>7.1.</w:t>
      </w:r>
      <w:r>
        <w:rPr>
          <w:b/>
          <w:i/>
          <w:sz w:val="20"/>
        </w:rPr>
        <w:tab/>
        <w:t>Обеспечение права женщин голосовать на выборах и избираться в органы власти: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Право голосовать на выборах и избираться в органы власти является важным политическом пр</w:t>
      </w:r>
      <w:r>
        <w:t>а</w:t>
      </w:r>
      <w:r>
        <w:t>вом женщин, которое обеспечивается Конституцией 1992 года, Законом 1997 года о выборах депутатов в Национальное собрание и Законом 1994 года о в</w:t>
      </w:r>
      <w:r>
        <w:t>ы</w:t>
      </w:r>
      <w:r>
        <w:t>борах депутатов в народные советы.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450" w:hanging="450"/>
        <w:jc w:val="both"/>
      </w:pPr>
      <w:r>
        <w:tab/>
        <w:t>В 1999 году во Вьетнаме состоялись выборы депутатов в народные советы трех ступеней (провинциальные, уездные и общинные) на п</w:t>
      </w:r>
      <w:r>
        <w:t>е</w:t>
      </w:r>
      <w:r>
        <w:t>риод 1999-2004 годов. Выборы были успешно организованы при активном участии всех сл</w:t>
      </w:r>
      <w:r>
        <w:t>о</w:t>
      </w:r>
      <w:r>
        <w:t>ев населения, в том числе женщин из всех г</w:t>
      </w:r>
      <w:r>
        <w:t>о</w:t>
      </w:r>
      <w:r>
        <w:t>родов и сел страны. Для выполнения политики партии и правительства, направленной на ра</w:t>
      </w:r>
      <w:r>
        <w:t>с</w:t>
      </w:r>
      <w:r>
        <w:t>ширение участия женщин в избирательном процессе, были приняты следующие меры: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450" w:hanging="450"/>
        <w:jc w:val="both"/>
      </w:pPr>
      <w:r>
        <w:t>-</w:t>
      </w:r>
      <w:r>
        <w:tab/>
        <w:t>партия и правительство издали инструкции, в которых женщины определяются в качестве одной из четырех целевых нуждающихся во внимании групп, и поставили цель добиться того, чтобы не менее 20 процентов членов н</w:t>
      </w:r>
      <w:r>
        <w:t>а</w:t>
      </w:r>
      <w:r>
        <w:t>родных советов составляли женщины;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540"/>
        <w:jc w:val="both"/>
      </w:pPr>
      <w:r>
        <w:t>-</w:t>
      </w:r>
      <w:r>
        <w:tab/>
        <w:t>Союз женщин Вьетнама выступил на всех уровнях с инициативой выдвинуть кандид</w:t>
      </w:r>
      <w:r>
        <w:t>а</w:t>
      </w:r>
      <w:r>
        <w:t>тов-женщин для участия в выборах в наро</w:t>
      </w:r>
      <w:r>
        <w:t>д</w:t>
      </w:r>
      <w:r>
        <w:t>ные советы и провести кампанию в их по</w:t>
      </w:r>
      <w:r>
        <w:t>д</w:t>
      </w:r>
      <w:r>
        <w:t>держку;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540"/>
        <w:jc w:val="both"/>
      </w:pPr>
      <w:r>
        <w:t>-</w:t>
      </w:r>
      <w:r>
        <w:tab/>
        <w:t>Национальный комитет по улучшению пол</w:t>
      </w:r>
      <w:r>
        <w:t>о</w:t>
      </w:r>
      <w:r>
        <w:t xml:space="preserve">жения женщин совместно с Союзом женщин Вьетнама организовал учебные семинары по формированию навыков руководителя для 18 000 кандидатов-женщин в 61 провинции и городах страны, которые будут проведены в рамках проекта </w:t>
      </w:r>
      <w:r>
        <w:rPr>
          <w:lang w:val="en-US"/>
        </w:rPr>
        <w:t>VIE/96/011</w:t>
      </w:r>
      <w:r>
        <w:t>, финансируемого ПРООН и некоторыми другими донорами. За счет средств внутреннего финансирования дополнительно были обучены еще около 10 000 женщин, в результате чего количество прошедших подготовку женщин составило почти 50 процентов;</w:t>
      </w: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540"/>
        <w:jc w:val="both"/>
      </w:pPr>
      <w:r>
        <w:t>-</w:t>
      </w:r>
      <w:r>
        <w:tab/>
        <w:t>по всей стране прошли кампании за избрание кандидатов-женщин. Результаты выборов п</w:t>
      </w:r>
      <w:r>
        <w:t>о</w:t>
      </w:r>
      <w:r>
        <w:t>казали, что доля женщин, избранных в наро</w:t>
      </w:r>
      <w:r>
        <w:t>д</w:t>
      </w:r>
      <w:r>
        <w:t>ные советы всех трех ступеней, была выше, чем в предыдущий созыв (1994-1999 годов). На провинциальном, уездном и общинном уровнях процентные доли составили 22,5, 20,7 и 16,34, т.е. увеличились соответственно на 2,15 процента, 2,6 процента и 1,94 процента.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В заключение следует отметить, что полож</w:t>
      </w:r>
      <w:r>
        <w:t>е</w:t>
      </w:r>
      <w:r>
        <w:t>ния вьетнамского законодательства, касающиеся равенства мужчин и женщин при голосовании на выборах и избрании в органы власти, соблюдаются со всей строгостью. С увеличением числа депут</w:t>
      </w:r>
      <w:r>
        <w:t>а</w:t>
      </w:r>
      <w:r>
        <w:t>тов-женщин в Национальном собрании и народных советах, с повышением их профессионального уровня, женщины стали играть активную роль в п</w:t>
      </w:r>
      <w:r>
        <w:t>о</w:t>
      </w:r>
      <w:r>
        <w:t>литической и общественной жизни на самых выс</w:t>
      </w:r>
      <w:r>
        <w:t>о</w:t>
      </w:r>
      <w:r>
        <w:t>ких государственных должностях, непосредственно участвуя в решении важных вопросов страны, в том числе в области законотворчества, разработки стр</w:t>
      </w:r>
      <w:r>
        <w:t>а</w:t>
      </w:r>
      <w:r>
        <w:t>тегии развития, эффективной защиты прав и зако</w:t>
      </w:r>
      <w:r>
        <w:t>н</w:t>
      </w:r>
      <w:r>
        <w:t>ных интересов женщин. Тем не менее доля женщин в избираемых органах по-прежнему мала и не соо</w:t>
      </w:r>
      <w:r>
        <w:t>т</w:t>
      </w:r>
      <w:r>
        <w:t>ветствует их способностям и желаниям. Директи</w:t>
      </w:r>
      <w:r>
        <w:t>в</w:t>
      </w:r>
      <w:r>
        <w:t>ным органам следует продолжить изучение этого вопроса и принять по нему адекватные меры.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spacing w:after="0"/>
        <w:ind w:left="1022" w:hanging="547"/>
      </w:pPr>
      <w:r>
        <w:t>7.2.</w:t>
      </w:r>
      <w:r>
        <w:tab/>
        <w:t>Право женщин участвовать в дире</w:t>
      </w:r>
      <w:r>
        <w:t>к</w:t>
      </w:r>
      <w:r>
        <w:t>тивных государственных органах и управлении обществом и экономикой.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Как отмечалось во втором докладе, право на участие в управлении своей страной является о</w:t>
      </w:r>
      <w:r>
        <w:t>с</w:t>
      </w:r>
      <w:r>
        <w:t>новным политическим правом граждан, предусмо</w:t>
      </w:r>
      <w:r>
        <w:t>т</w:t>
      </w:r>
      <w:r>
        <w:t>ренным еще в Конституции 1992 года. Ни в одном документе по кадровым вопросам нет никаких п</w:t>
      </w:r>
      <w:r>
        <w:t>о</w:t>
      </w:r>
      <w:r>
        <w:t>ложений, которые проводили бы дискриминацию в отношении принятия женщин на работу или их продвижения на руководящие должности в госуда</w:t>
      </w:r>
      <w:r>
        <w:t>р</w:t>
      </w:r>
      <w:r>
        <w:t>ственных органах.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Постановление о государственных служащих, утвержденное Постоянным комитетом Национал</w:t>
      </w:r>
      <w:r>
        <w:t>ь</w:t>
      </w:r>
      <w:r>
        <w:t>ного собрания 26 февраля 1998 года, признает за всеми вьетнамскими гражданами, независимо от их пола, право на экзамен при найме на работу в гос</w:t>
      </w:r>
      <w:r>
        <w:t>у</w:t>
      </w:r>
      <w:r>
        <w:t>дарственные органы, если они имеют соответс</w:t>
      </w:r>
      <w:r>
        <w:t>т</w:t>
      </w:r>
      <w:r>
        <w:t>вующее образование и отвечают этическим нормам. Примечательно, что женщины представлены пра</w:t>
      </w:r>
      <w:r>
        <w:t>к</w:t>
      </w:r>
      <w:r>
        <w:t>тически во всех государственных администрати</w:t>
      </w:r>
      <w:r>
        <w:t>в</w:t>
      </w:r>
      <w:r>
        <w:t>ных учреждениях и на предприятиях. Женщины с</w:t>
      </w:r>
      <w:r>
        <w:t>о</w:t>
      </w:r>
      <w:r>
        <w:t>ставляют 50,3 процента работающих по найму сл</w:t>
      </w:r>
      <w:r>
        <w:t>у</w:t>
      </w:r>
      <w:r>
        <w:t>жащих и 32,4 процента владельцев и менеджеров предприятий. Состоящие на государственной слу</w:t>
      </w:r>
      <w:r>
        <w:t>ж</w:t>
      </w:r>
      <w:r>
        <w:t>бы женщины сами стараются повысить свои знания и внести существенный вклад в совершенствование государственного аппарата на всех уровнях.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соответствии со статьей 87 Вьетнамской конституции 1992 года Союз женщин Вьетнама имеет право предлагать и представлять законопр</w:t>
      </w:r>
      <w:r>
        <w:t>о</w:t>
      </w:r>
      <w:r>
        <w:t>екты. Осуществляя это право, Союз женщин Вье</w:t>
      </w:r>
      <w:r>
        <w:t>т</w:t>
      </w:r>
      <w:r>
        <w:t>нама в качестве их представителя играет важную роль в разработке как законов и политики страны в целом, так и в защите прав и законных интересов женщин в частности.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последние три года Нормы относительно демократии в общинах и на местах службы выпо</w:t>
      </w:r>
      <w:r>
        <w:t>л</w:t>
      </w:r>
      <w:r>
        <w:t>няются во всех населенных пунктах и государс</w:t>
      </w:r>
      <w:r>
        <w:t>т</w:t>
      </w:r>
      <w:r>
        <w:t>венных органах. Это способствует расширению участия женщин как в разработке и осуществлении государственной политики, так и в контроле за ней на всех уровнях и во всех секторах. Фактически женщины получили возможность такого участия непосредственно или через своих представителей, а именно советы по делам женщин (в государстве</w:t>
      </w:r>
      <w:r>
        <w:t>н</w:t>
      </w:r>
      <w:r>
        <w:t>ных учреждениях и на предприятиях) или местные отделения Союза женщин.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Однако доля женщин-менеджеров и руковод</w:t>
      </w:r>
      <w:r>
        <w:t>и</w:t>
      </w:r>
      <w:r>
        <w:t>телей все же невелика, особенно на низовом уровне. В целом женщины по своим способностям по-прежнему уступают мужчинам, и поэтому роль женщин как в разработке и осуществлении госуда</w:t>
      </w:r>
      <w:r>
        <w:t>р</w:t>
      </w:r>
      <w:r>
        <w:t>ственной политики в общинах, так и в контроле за ней ограничена. В условиях тяжелого экономич</w:t>
      </w:r>
      <w:r>
        <w:t>е</w:t>
      </w:r>
      <w:r>
        <w:t>ского положения и негативных последствий дейс</w:t>
      </w:r>
      <w:r>
        <w:t>т</w:t>
      </w:r>
      <w:r>
        <w:t>вия рыночного механизма есть женщины, которые не выказывают желания участвовать в обществе</w:t>
      </w:r>
      <w:r>
        <w:t>н</w:t>
      </w:r>
      <w:r>
        <w:t>ной жизни. Одной из причин этих нерешенных пр</w:t>
      </w:r>
      <w:r>
        <w:t>о</w:t>
      </w:r>
      <w:r>
        <w:t>блем являются медленные темпы рассмотрения и обобщения опыта выполнения Постановления 04 1993 года Политбюро, Директивы 37 1999 года се</w:t>
      </w:r>
      <w:r>
        <w:t>к</w:t>
      </w:r>
      <w:r>
        <w:t>ретариата партии по проблемам женщин, Реш</w:t>
      </w:r>
      <w:r>
        <w:t>е</w:t>
      </w:r>
      <w:r>
        <w:t>ния 163 Совета министров об ответственности вл</w:t>
      </w:r>
      <w:r>
        <w:t>а</w:t>
      </w:r>
      <w:r>
        <w:t>стей на различных уровнях за обеспечение участия Союза женщин Вьетнама в управлении государс</w:t>
      </w:r>
      <w:r>
        <w:t>т</w:t>
      </w:r>
      <w:r>
        <w:t>вом.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tabs>
          <w:tab w:val="clear" w:pos="965"/>
        </w:tabs>
        <w:spacing w:after="0"/>
        <w:ind w:left="1022" w:hanging="547"/>
      </w:pPr>
      <w:r>
        <w:t>7.3.</w:t>
      </w:r>
      <w:r>
        <w:tab/>
        <w:t>Право женщин участвовать в общ</w:t>
      </w:r>
      <w:r>
        <w:t>е</w:t>
      </w:r>
      <w:r>
        <w:t>ственно-политических организациях: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Право женщин участвовать в массовых и н</w:t>
      </w:r>
      <w:r>
        <w:t>е</w:t>
      </w:r>
      <w:r>
        <w:t>правительственных организациях, а также их право создавать ассоциации, как уже отмечалось во вт</w:t>
      </w:r>
      <w:r>
        <w:t>о</w:t>
      </w:r>
      <w:r>
        <w:t>ром докладе, закреплено в Конституции и отражено в различных правовых документах. Действительно, женщины не только вступают в различные орган</w:t>
      </w:r>
      <w:r>
        <w:t>и</w:t>
      </w:r>
      <w:r>
        <w:t>зации, но и становятся в них ведущей силой. В с</w:t>
      </w:r>
      <w:r>
        <w:t>о</w:t>
      </w:r>
      <w:r>
        <w:t>ответствии с общим курсом страны на демократ</w:t>
      </w:r>
      <w:r>
        <w:t>и</w:t>
      </w:r>
      <w:r>
        <w:t>зацию за последние три года во Вьетнаме появ</w:t>
      </w:r>
      <w:r>
        <w:t>и</w:t>
      </w:r>
      <w:r>
        <w:t>лись новые неправительственные организации, з</w:t>
      </w:r>
      <w:r>
        <w:t>а</w:t>
      </w:r>
      <w:r>
        <w:t>нимающиеся проблемами женщин. Отрадно видеть, что число женщин, занимающих руководящие п</w:t>
      </w:r>
      <w:r>
        <w:t>о</w:t>
      </w:r>
      <w:r>
        <w:t>сты в массовых организациях и ассоциациях, ра</w:t>
      </w:r>
      <w:r>
        <w:t>с</w:t>
      </w:r>
      <w:r>
        <w:t>тет. В исполнительных советах на всех уровнях их численность теперь составляет 30 процентов. Эти советы, занимающиеся организацией важных це</w:t>
      </w:r>
      <w:r>
        <w:t>н</w:t>
      </w:r>
      <w:r>
        <w:t>тральных мероприятий женских движений, являю</w:t>
      </w:r>
      <w:r>
        <w:t>т</w:t>
      </w:r>
      <w:r>
        <w:t>ся кузницей будущих руководителей из числа же</w:t>
      </w:r>
      <w:r>
        <w:t>н</w:t>
      </w:r>
      <w:r>
        <w:t>щин.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Союз женщин Вьетнама, насчитывающий в своих рядах 11 миллионов членов, вовлекает все большее число женщин в движения по всей стране, которые нацелены на достижение высоких экон</w:t>
      </w:r>
      <w:r>
        <w:t>о</w:t>
      </w:r>
      <w:r>
        <w:t xml:space="preserve">мических и социальных благ и благодаря которым Союз продолжает утверждать свою роль и помогает женщинам укреплять свою веру в равенство полов и улучшение своего положения. 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6"/>
      </w:pPr>
      <w:r>
        <w:t>Статья 8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7"/>
      </w:pPr>
      <w:r>
        <w:t>Участие женщин в международной деятельности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Как отмечалось во втором докладе, Вьетна</w:t>
      </w:r>
      <w:r>
        <w:t>м</w:t>
      </w:r>
      <w:r>
        <w:t>ская конституция гарантирует женщинам равные с мужчинами права участия во внутренних и межд</w:t>
      </w:r>
      <w:r>
        <w:t>у</w:t>
      </w:r>
      <w:r>
        <w:t>народных делах в сфере политики, экономики, на</w:t>
      </w:r>
      <w:r>
        <w:t>у</w:t>
      </w:r>
      <w:r>
        <w:t>ки и внешних сношений. Равенство прав женщин отражено в законах и соблюдается на практике.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Осуществляя внешнюю политику независим</w:t>
      </w:r>
      <w:r>
        <w:t>о</w:t>
      </w:r>
      <w:r>
        <w:t>сти, суверенитета, диверсификации и многосторо</w:t>
      </w:r>
      <w:r>
        <w:t>н</w:t>
      </w:r>
      <w:r>
        <w:t>ности во внешних сношениях, активной интеграции в жизнь региона и всего мира под девизом “Вье</w:t>
      </w:r>
      <w:r>
        <w:t>т</w:t>
      </w:r>
      <w:r>
        <w:t>нам - член содружества стран, борющихся за мир, независимость и развитие”, Вьетнам расширяет масштабы своей международной деятельности, при этом число участвующих в ней женщин неуклонно растет. Женщины наравне с мужчинами участвуют в двусторонней и многосторонней деятельности па</w:t>
      </w:r>
      <w:r>
        <w:t>р</w:t>
      </w:r>
      <w:r>
        <w:t>тии, государства, Национального собрания, асс</w:t>
      </w:r>
      <w:r>
        <w:t>о</w:t>
      </w:r>
      <w:r>
        <w:t>циаций дружбы народов, неправительственных о</w:t>
      </w:r>
      <w:r>
        <w:t>р</w:t>
      </w:r>
      <w:r>
        <w:t>ганизаций, государственных и частных предпр</w:t>
      </w:r>
      <w:r>
        <w:t>и</w:t>
      </w:r>
      <w:r>
        <w:t>ятий. Своим участием они способствуют успеху Вьетнама на международной арене. В ходе расш</w:t>
      </w:r>
      <w:r>
        <w:t>и</w:t>
      </w:r>
      <w:r>
        <w:t>рения обменов, сотрудничества и взаимодействия с регионом и остальным миром женщины получают все больше и больше возможностей для успешного участия и деятельности как в сфере культуры, и</w:t>
      </w:r>
      <w:r>
        <w:t>с</w:t>
      </w:r>
      <w:r>
        <w:t>кусства и спорта, так и в научно-технических о</w:t>
      </w:r>
      <w:r>
        <w:t>б</w:t>
      </w:r>
      <w:r>
        <w:t>ластях.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Как отмечалось во втором докладе, благодаря поддержке партии и правительства доля женщин, работающих в Министерстве иностранных дел (в</w:t>
      </w:r>
      <w:r>
        <w:t>е</w:t>
      </w:r>
      <w:r>
        <w:t>дущем учреждении Вьетнама по внешним связям) и вьетнамских представительствах за рубежом, п</w:t>
      </w:r>
      <w:r>
        <w:t>о</w:t>
      </w:r>
      <w:r>
        <w:t>вышается. Значительно возросло число женщин, представляющих Вьетнам на сессиях АСЕАН, АПЕК, в Организации Объединенных Наций, а та</w:t>
      </w:r>
      <w:r>
        <w:t>к</w:t>
      </w:r>
      <w:r>
        <w:t>же на различных международных семинарах и ко</w:t>
      </w:r>
      <w:r>
        <w:t>н</w:t>
      </w:r>
      <w:r>
        <w:t>ференциях. Несмотря на свое недавнее членство в АПЕК, Вьетнам присоединился к другим странам региона в разработке, утверждении и теперь осущ</w:t>
      </w:r>
      <w:r>
        <w:t>е</w:t>
      </w:r>
      <w:r>
        <w:t>ствлении “Программы интеграции женщин в АПЕК”. В настоящее время Национальный комитет является членом Рабочей группы по гендерным в</w:t>
      </w:r>
      <w:r>
        <w:t>о</w:t>
      </w:r>
      <w:r>
        <w:t>просам АПЕК. Многие женщины-сотрудники соо</w:t>
      </w:r>
      <w:r>
        <w:t>т</w:t>
      </w:r>
      <w:r>
        <w:t>ветствующих министерств и учреждений приним</w:t>
      </w:r>
      <w:r>
        <w:t>а</w:t>
      </w:r>
      <w:r>
        <w:t>ют сегодня активное участие в подготовительном процессе и переговорах по вопросу о вступлении Вьетнама во Всемирную торговую организацию.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Достойной внимания была активная работа Вьетнама в подготовке Специальной сессии Ген</w:t>
      </w:r>
      <w:r>
        <w:t>е</w:t>
      </w:r>
      <w:r>
        <w:t>ральной Ассамблеи по проблемам женщин, сост</w:t>
      </w:r>
      <w:r>
        <w:t>о</w:t>
      </w:r>
      <w:r>
        <w:t>явшейся в июне 2000 года в Нью-Йорке. В ответ на это знаменательное событие по всей стране прошел ряд мероприятий, посвященных проблемам же</w:t>
      </w:r>
      <w:r>
        <w:t>н</w:t>
      </w:r>
      <w:r>
        <w:t>щин. Кроме того, несколько женщин - членов Н</w:t>
      </w:r>
      <w:r>
        <w:t>а</w:t>
      </w:r>
      <w:r>
        <w:t xml:space="preserve">ционального собрания участвовали в Азиатско-Тихоокеанском форуме по вопросам управления для руководителей в </w:t>
      </w:r>
      <w:r>
        <w:rPr>
          <w:lang w:val="en-US"/>
        </w:rPr>
        <w:t>XXI</w:t>
      </w:r>
      <w:r>
        <w:t> веке и в Глобальном совещ</w:t>
      </w:r>
      <w:r>
        <w:t>а</w:t>
      </w:r>
      <w:r>
        <w:t>нии, посвященном женщинам-политикам, которое состоялось в январе 2000 года на Филиппинах.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процессе региональной и международной интеграции на международной арене деятельность Вьетнама, дополненная активным растущим уч</w:t>
      </w:r>
      <w:r>
        <w:t>а</w:t>
      </w:r>
      <w:r>
        <w:t>стием в ней женщин, способствовала созданию бл</w:t>
      </w:r>
      <w:r>
        <w:t>а</w:t>
      </w:r>
      <w:r>
        <w:t>гоприятных международных условий для социал</w:t>
      </w:r>
      <w:r>
        <w:t>ь</w:t>
      </w:r>
      <w:r>
        <w:t>но-экономического развития Вьетнама и осущест</w:t>
      </w:r>
      <w:r>
        <w:t>в</w:t>
      </w:r>
      <w:r>
        <w:t xml:space="preserve">ления задачи национальной индустриализации и модернизации.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И все же доля женщин, участвующих в ме</w:t>
      </w:r>
      <w:r>
        <w:t>ж</w:t>
      </w:r>
      <w:r>
        <w:t>дународных форумах и работающих в междунаро</w:t>
      </w:r>
      <w:r>
        <w:t>д</w:t>
      </w:r>
      <w:r>
        <w:t>ных организациях, по-прежнему ниже той, которая соответствует их возможностям, поскольку помех и препятствий для их участия больше, чем у мужчин. Более того, некоторые женщины все еще считают, что участие в международной деятельности - дело мужское.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Вызывает воодушевление факт роста числа женщин, проявляющих интерес к международной деятельности, и значительного увеличения колич</w:t>
      </w:r>
      <w:r>
        <w:t>е</w:t>
      </w:r>
      <w:r>
        <w:t>ства девушек-студенток Института международных отношений, торговых колледжей и Университета иностранных исследований. Все это свидетельств</w:t>
      </w:r>
      <w:r>
        <w:t>у</w:t>
      </w:r>
      <w:r>
        <w:t>ет о возможном возрастании числа женщин - учас</w:t>
      </w:r>
      <w:r>
        <w:t>т</w:t>
      </w:r>
      <w:r>
        <w:t>ниц международной деятельности в ближайшем б</w:t>
      </w:r>
      <w:r>
        <w:t>у</w:t>
      </w:r>
      <w:r>
        <w:t xml:space="preserve">дущем. 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6"/>
      </w:pPr>
      <w:r>
        <w:t>Статья 9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7"/>
      </w:pPr>
      <w:r>
        <w:t>К вопросу о гражданстве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 момента образования страны Вьетнамская конституция и положения вьетнамского законод</w:t>
      </w:r>
      <w:r>
        <w:t>а</w:t>
      </w:r>
      <w:r>
        <w:t>тельства твердо гарантируют женщинам равные с мужчинами права в отношении приобретения, и</w:t>
      </w:r>
      <w:r>
        <w:t>з</w:t>
      </w:r>
      <w:r>
        <w:t>менения или сохранения их гражданства. Закон, в частности, предусматривает, что ни вступление в брак с иностранцами, ни изменение гражданства мужем не влияют на гражданство жены, не превр</w:t>
      </w:r>
      <w:r>
        <w:t>а</w:t>
      </w:r>
      <w:r>
        <w:t>щают ее в лицо без гражданства и не могут заст</w:t>
      </w:r>
      <w:r>
        <w:t>а</w:t>
      </w:r>
      <w:r>
        <w:t>вить ее принять гражданство мужа. Равенство ме</w:t>
      </w:r>
      <w:r>
        <w:t>ж</w:t>
      </w:r>
      <w:r>
        <w:t>ду мужчинами и женщинами гарантируется также в отношении гражданства и их детей.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Во втором докладе приводится четкая ссылка на положения вьетнамского законодательства, к</w:t>
      </w:r>
      <w:r>
        <w:t>а</w:t>
      </w:r>
      <w:r>
        <w:t>сающиеся равных с мужчинами прав женщин в о</w:t>
      </w:r>
      <w:r>
        <w:t>т</w:t>
      </w:r>
      <w:r>
        <w:t>ношении их гражданства, и говорится об их строгом соблюдении государством на практике. В насто</w:t>
      </w:r>
      <w:r>
        <w:t>я</w:t>
      </w:r>
      <w:r>
        <w:t>щем докладе приводятся дополнительные сведения о Вьетнамском законе 1998 года о гражданстве.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tabs>
          <w:tab w:val="clear" w:pos="965"/>
        </w:tabs>
        <w:spacing w:after="0"/>
      </w:pPr>
      <w:r>
        <w:t>9.1.</w:t>
      </w:r>
      <w:r>
        <w:tab/>
        <w:t>Равные с мужчинами права женщин в отношении приобретения, изменения или сохранения их гражданства: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Опираясь на важные принципы, изложенные в Постановлении о гражданстве и Законе 1988 года о гражданстве, в мае 1998 года Национальное собр</w:t>
      </w:r>
      <w:r>
        <w:t>а</w:t>
      </w:r>
      <w:r>
        <w:t>ние Вьетнама приняло новый Закон о гражданстве. Этот последний правовой документ дополнил, ра</w:t>
      </w:r>
      <w:r>
        <w:t>з</w:t>
      </w:r>
      <w:r>
        <w:t>вил и усовершенствовал критерии в отношении о</w:t>
      </w:r>
      <w:r>
        <w:t>п</w:t>
      </w:r>
      <w:r>
        <w:t>ределения вьетнамского гражданства. Новый Закон о гражданстве вступил в силу 1 января 1999 года, заменив Закон 1988 года.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 xml:space="preserve">Закон 1998 года о гражданстве предоставляет женщинам в полном объеме равные с мужчинами права относительно приобретения, изменения или сохранения их гражданства.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firstLine="720"/>
        <w:jc w:val="both"/>
      </w:pPr>
      <w:r>
        <w:t>В статье 1 подтверждается равное право каждого лица и членов всех этнических групп на вьетнамское гражданство.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Согласно статье 9 брак, развод или аннулир</w:t>
      </w:r>
      <w:r>
        <w:t>о</w:t>
      </w:r>
      <w:r>
        <w:t>вание незаконного брака между вьетнамскими гр</w:t>
      </w:r>
      <w:r>
        <w:t>а</w:t>
      </w:r>
      <w:r>
        <w:t>жданами и иностранцами не влияет на их соотве</w:t>
      </w:r>
      <w:r>
        <w:t>т</w:t>
      </w:r>
      <w:r>
        <w:t>ствующее гражданство и на гражданство их нес</w:t>
      </w:r>
      <w:r>
        <w:t>о</w:t>
      </w:r>
      <w:r>
        <w:t>вершеннолетних детей.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Согласно статье 10 факт предоставления или утраты вьетнамского гражданства не влияет на гр</w:t>
      </w:r>
      <w:r>
        <w:t>а</w:t>
      </w:r>
      <w:r>
        <w:t>жданство партнера.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tabs>
          <w:tab w:val="clear" w:pos="965"/>
        </w:tabs>
        <w:spacing w:after="0"/>
      </w:pPr>
      <w:r>
        <w:t>9.2.</w:t>
      </w:r>
      <w:r>
        <w:tab/>
        <w:t>Равные права женщин в отношении гражданства их детей: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Статья 16 Закона 1998 года о гражданстве пр</w:t>
      </w:r>
      <w:r>
        <w:t>е</w:t>
      </w:r>
      <w:r>
        <w:t>дусматривает, что ребенок, родившийся от родит</w:t>
      </w:r>
      <w:r>
        <w:t>е</w:t>
      </w:r>
      <w:r>
        <w:t>лей, являющихся вьетнамскими гражданами, пол</w:t>
      </w:r>
      <w:r>
        <w:t>у</w:t>
      </w:r>
      <w:r>
        <w:t>чает вьетнамское гражданство независимо от того, родился ли этот ребенок на территории Вьетнама или за его пределами.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Статья 17 гласит, что при рождении ребенка в пределах или за пределами Вьетнама от родителей, один из которых имеет вьетнамское гражданство, а другой является лицом без гражданства, или в тех случаях, когда мать иметь вьетнамское гражданс</w:t>
      </w:r>
      <w:r>
        <w:t>т</w:t>
      </w:r>
      <w:r>
        <w:t>во, а отец неизвестен, ребенок получает вьетна</w:t>
      </w:r>
      <w:r>
        <w:t>м</w:t>
      </w:r>
      <w:r>
        <w:t>ское гражданство. Это положение в самом широком смысле расширило право детей на гражданство, а также равные права женщин в отношении гражда</w:t>
      </w:r>
      <w:r>
        <w:t>н</w:t>
      </w:r>
      <w:r>
        <w:t>ства их детей. Применение обоих принципов опр</w:t>
      </w:r>
      <w:r>
        <w:t>е</w:t>
      </w:r>
      <w:r>
        <w:t>деления гражданства ребенка на основе месторо</w:t>
      </w:r>
      <w:r>
        <w:t>ж</w:t>
      </w:r>
      <w:r>
        <w:t>дения и отношений между родителями свидетельс</w:t>
      </w:r>
      <w:r>
        <w:t>т</w:t>
      </w:r>
      <w:r>
        <w:t>вует об усовершенствовании вьетнамского закон</w:t>
      </w:r>
      <w:r>
        <w:t>о</w:t>
      </w:r>
      <w:r>
        <w:t>дательства в вопросе о гражданстве.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Подводя итог, можно сказать, что вьетнамское законодательство не содержит положений, дискр</w:t>
      </w:r>
      <w:r>
        <w:t>и</w:t>
      </w:r>
      <w:r>
        <w:t>минирующих женщин; в то же время оно обеспеч</w:t>
      </w:r>
      <w:r>
        <w:t>и</w:t>
      </w:r>
      <w:r>
        <w:t>вает женщинам равные с мужчинами права в отн</w:t>
      </w:r>
      <w:r>
        <w:t>о</w:t>
      </w:r>
      <w:r>
        <w:t>шении приобретения, изменения или сохранения их гражданства и гражданства их детей. Вьетнамский закон о гражданстве полностью соответствует ст</w:t>
      </w:r>
      <w:r>
        <w:t>а</w:t>
      </w:r>
      <w:r>
        <w:t>тье 9 КЛДЖ. Закон 1998 года о гражданстве (н</w:t>
      </w:r>
      <w:r>
        <w:t>е</w:t>
      </w:r>
      <w:r>
        <w:t>смотря на то, что его выполнение еще полностью не изучено) создал женщинам и детям более благопр</w:t>
      </w:r>
      <w:r>
        <w:t>и</w:t>
      </w:r>
      <w:r>
        <w:t>ятные условия для свободного, на основе равенства осуществления ими своих прав в вопросе о гра</w:t>
      </w:r>
      <w:r>
        <w:t>ж</w:t>
      </w:r>
      <w:r>
        <w:t>данстве.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270" w:lineRule="exact"/>
        <w:rPr>
          <w:b/>
          <w:sz w:val="24"/>
        </w:rPr>
      </w:pPr>
      <w:r>
        <w:rPr>
          <w:b/>
          <w:sz w:val="24"/>
        </w:rPr>
        <w:t>Статья 10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rPr>
          <w:b/>
        </w:rPr>
        <w:t>Равенство в области образования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spacing w:after="0"/>
      </w:pPr>
      <w:r>
        <w:t>10.1.</w:t>
      </w:r>
      <w:r>
        <w:tab/>
        <w:t>Общее представление об образовании: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период 1998-2000 годов в сфере образования Вьетнама произошли серьезные положительные п</w:t>
      </w:r>
      <w:r>
        <w:t>е</w:t>
      </w:r>
      <w:r>
        <w:t>ремены, которые, при отсутствии дискриминации по признаку пола, принесли населению страны ц</w:t>
      </w:r>
      <w:r>
        <w:t>е</w:t>
      </w:r>
      <w:r>
        <w:t>лый ряд преимуществ. Часть бюджетных средств, выделяемых в последние годы на образование, св</w:t>
      </w:r>
      <w:r>
        <w:t>и</w:t>
      </w:r>
      <w:r>
        <w:t>детельствует об их ежегодном увеличении. Так, в 1998, 1999 и 2000 годах эта часть составляла соо</w:t>
      </w:r>
      <w:r>
        <w:t>т</w:t>
      </w:r>
      <w:r>
        <w:t>ветственно 13,6 процента, 14,1 процента и 15 процента от ВВП.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Принятие Национальным собранием в декабре 1998 года Закона об образовании, издание других правовых документов в целях конкретизации пол</w:t>
      </w:r>
      <w:r>
        <w:t>о</w:t>
      </w:r>
      <w:r>
        <w:t>жений Конституции 1992 года обозначили правовые рамки для равноправного и эффективного осущес</w:t>
      </w:r>
      <w:r>
        <w:t>т</w:t>
      </w:r>
      <w:r>
        <w:t>вления стратегий в области развития образования и профессиональной подготовки.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firstLine="720"/>
        <w:jc w:val="both"/>
      </w:pPr>
      <w:r>
        <w:t>В статье 9 Закона об образовании говорится, что все граждане, независимо от их этнического происхождения, вероисповедания, пола, семейного положения, социального статуса или материального положения, имеют равные возможности для образ</w:t>
      </w:r>
      <w:r>
        <w:t>о</w:t>
      </w:r>
      <w:r>
        <w:t>вания. Государство, гарантируя социальное раве</w:t>
      </w:r>
      <w:r>
        <w:t>н</w:t>
      </w:r>
      <w:r>
        <w:t>ство в сфере образования, обеспечивает всем усл</w:t>
      </w:r>
      <w:r>
        <w:t>о</w:t>
      </w:r>
      <w:r>
        <w:t>вия для учебы. Малоимущим государство и общи</w:t>
      </w:r>
      <w:r>
        <w:t>н</w:t>
      </w:r>
      <w:r>
        <w:t>ные власти оказывают помощь просто для учебы, учащимся с отличной успеваемостью - для развития своих способностей. Приоритет в плане оказания помощи для осуществления своих прав и обязанн</w:t>
      </w:r>
      <w:r>
        <w:t>о</w:t>
      </w:r>
      <w:r>
        <w:t>стей в сфере образования отдается детям, относ</w:t>
      </w:r>
      <w:r>
        <w:t>я</w:t>
      </w:r>
      <w:r>
        <w:t>щимся к национальным меньшинствам, детям из семей в районах с тяжелым социально-экономическим положением, детям, пользующимся преференциальным режимом, и инвалидам.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tabs>
          <w:tab w:val="clear" w:pos="965"/>
        </w:tabs>
        <w:spacing w:after="0"/>
      </w:pPr>
      <w:r>
        <w:t>10.2.</w:t>
      </w:r>
      <w:r>
        <w:tab/>
        <w:t>Осуществление политики равных во</w:t>
      </w:r>
      <w:r>
        <w:t>з</w:t>
      </w:r>
      <w:r>
        <w:t>можностей и условий для мужчин и женщин в области образования: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соответствии с Законом об образовании г</w:t>
      </w:r>
      <w:r>
        <w:t>о</w:t>
      </w:r>
      <w:r>
        <w:t>сударство осуществляет политику создания равных с мужчинами возможностей для женщин и девушек в сфере образования. Министерство просвещения и профессиональной подготовки поручило местным отделам образования принять меры для обеспеч</w:t>
      </w:r>
      <w:r>
        <w:t>е</w:t>
      </w:r>
      <w:r>
        <w:t>ния сбалансированного соотношения мальчиков и девочек в начальных и младших средних школах. В системе образования всех уровней: от дошкольного до университетского, в колледжах и на специальных курсах для взрослых учащиеся мужского и женск</w:t>
      </w:r>
      <w:r>
        <w:t>о</w:t>
      </w:r>
      <w:r>
        <w:t>го пола пользуются одними и теми же учебными помещениями, программами и имеют равные усл</w:t>
      </w:r>
      <w:r>
        <w:t>о</w:t>
      </w:r>
      <w:r>
        <w:t>вия без какой-либо дискриминации. Существуют также курсы для взрослых, организуемые исключ</w:t>
      </w:r>
      <w:r>
        <w:t>и</w:t>
      </w:r>
      <w:r>
        <w:t>тельно для женщин из групп национальных мен</w:t>
      </w:r>
      <w:r>
        <w:t>ь</w:t>
      </w:r>
      <w:r>
        <w:t>шинств и женщин из горных районов. Такие курсы, действующие на базе сокращенного учебного плана и ускоренного обучения, ориентированы на ликв</w:t>
      </w:r>
      <w:r>
        <w:t>и</w:t>
      </w:r>
      <w:r>
        <w:t>дацию неграмотности.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Учащиеся девушки имеют право на те же ст</w:t>
      </w:r>
      <w:r>
        <w:t>и</w:t>
      </w:r>
      <w:r>
        <w:t>пендии, пособия и ссуды на обучение, что и уч</w:t>
      </w:r>
      <w:r>
        <w:t>а</w:t>
      </w:r>
      <w:r>
        <w:t>щиеся юноши. Для ликвидации различия в сфере образования между отдельными районами и пр</w:t>
      </w:r>
      <w:r>
        <w:t>о</w:t>
      </w:r>
      <w:r>
        <w:t>винциями страны государство проводит политику сокращения платы за обучение и освобождения от нее, предоставляет учебные средства и материалы, открывает школы-интернаты для учащихся из числа национальных меньшинств, осуществляет выплату дополнительных пособий для учителей в отдале</w:t>
      </w:r>
      <w:r>
        <w:t>н</w:t>
      </w:r>
      <w:r>
        <w:t>ных и горных районах и т.д. Благодаря значител</w:t>
      </w:r>
      <w:r>
        <w:t>ь</w:t>
      </w:r>
      <w:r>
        <w:t>ным инвестициям со стороны государства и всего народа в целом условия образования, качество пр</w:t>
      </w:r>
      <w:r>
        <w:t>е</w:t>
      </w:r>
      <w:r>
        <w:t>подавания и материальная база школ в последние годы улучшилась. На различных уровнях школьного образования продолжалось и расширялось препод</w:t>
      </w:r>
      <w:r>
        <w:t>а</w:t>
      </w:r>
      <w:r>
        <w:t>вание гендерных вопросов и вопросов планиров</w:t>
      </w:r>
      <w:r>
        <w:t>а</w:t>
      </w:r>
      <w:r>
        <w:t>ния семьи.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Все эти меры привели к позитивным перем</w:t>
      </w:r>
      <w:r>
        <w:t>е</w:t>
      </w:r>
      <w:r>
        <w:t>нам, существенно снизив уровень гендерного нер</w:t>
      </w:r>
      <w:r>
        <w:t>а</w:t>
      </w:r>
      <w:r>
        <w:t>венства в сфере образования. Грамотность среди лиц женского пола старше десяти лет составляет 88 процентов (среди лиц мужского пола – 94 процента). Среднее количество лет обучения в школе у девочек - 5,6 года (у мальчиков - 6,7). О</w:t>
      </w:r>
      <w:r>
        <w:t>б</w:t>
      </w:r>
      <w:r>
        <w:t>щая численность лиц, посещающих учебные зав</w:t>
      </w:r>
      <w:r>
        <w:t>е</w:t>
      </w:r>
      <w:r>
        <w:t>дения во Вьетнаме, составляет 21 миллионов чел</w:t>
      </w:r>
      <w:r>
        <w:t>о</w:t>
      </w:r>
      <w:r>
        <w:t>век (из них 2,12 миллиона приходится на учрежд</w:t>
      </w:r>
      <w:r>
        <w:t>е</w:t>
      </w:r>
      <w:r>
        <w:t>ния дошкольного образования, 10,06 миллиона - на начальные школы, 5,76 миллиона - на младшие средние школы, 1,97 миллиона - на старшие сре</w:t>
      </w:r>
      <w:r>
        <w:t>д</w:t>
      </w:r>
      <w:r>
        <w:t>ние школы и 1,08 миллиона - на колледжи и ун</w:t>
      </w:r>
      <w:r>
        <w:t>и</w:t>
      </w:r>
      <w:r>
        <w:t>верситеты).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Охват школьным обучением населения школ</w:t>
      </w:r>
      <w:r>
        <w:t>ь</w:t>
      </w:r>
      <w:r>
        <w:t>ного возраста составил в 2000 году 89 процентов, что заметно больше показателя предыдущего года, с незначительным различием охвата мальчиков и д</w:t>
      </w:r>
      <w:r>
        <w:t>е</w:t>
      </w:r>
      <w:r>
        <w:t>вочек на начальном уровне. Процент лиц, броси</w:t>
      </w:r>
      <w:r>
        <w:t>в</w:t>
      </w:r>
      <w:r>
        <w:t>ших учебу на всех уровнях, сократился менее чем на 10 процентов, в то время как процент второго</w:t>
      </w:r>
      <w:r>
        <w:t>д</w:t>
      </w:r>
      <w:r>
        <w:t>ников - менее чем на 5 процентов.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Доля лиц женского пола на различных уровнях образования составляет: 48,2 процента - в дошкол</w:t>
      </w:r>
      <w:r>
        <w:t>ь</w:t>
      </w:r>
      <w:r>
        <w:t>ных учреждениях, 47,9 процента - в начальных школах, 46,9 процента - в младших средних школах, 46,8 процента - в старших средних школах, 51,9 процента - в колледжах и 39,1 процента - в университетах.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Следует особо отметить высокий процент женщин-преподавателей, который по данным за 1999-2000 годы составил 100 процентов для дошк</w:t>
      </w:r>
      <w:r>
        <w:t>о</w:t>
      </w:r>
      <w:r>
        <w:t>льных учреждений, 77,9 процента - для начальных школ, 69,46 процента - для младших средних школ, 52,61 процента - для старших средних школ, 50,06 процента - для колледжей и 35,4 процента - для университетов.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spacing w:after="0"/>
      </w:pPr>
      <w:r>
        <w:t>10.3.</w:t>
      </w:r>
      <w:r>
        <w:tab/>
        <w:t>Вопросы, нуждающиеся в решении: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Одна из самых значительных проблем с точки зрения равенства в сфере образования во Вьетнаме заключается в следующем: чем выше уровень обр</w:t>
      </w:r>
      <w:r>
        <w:t>а</w:t>
      </w:r>
      <w:r>
        <w:t>зования, тем меньше доля учащихся девушек по сравнению с учащимися юношами; такая же карт</w:t>
      </w:r>
      <w:r>
        <w:t>и</w:t>
      </w:r>
      <w:r>
        <w:t>на наблюдается среди женщин и мужчин, работа</w:t>
      </w:r>
      <w:r>
        <w:t>ю</w:t>
      </w:r>
      <w:r>
        <w:t>щих руководителями разного ранга в сфере образ</w:t>
      </w:r>
      <w:r>
        <w:t>о</w:t>
      </w:r>
      <w:r>
        <w:t>вания. Для решения этой проблемы органы образ</w:t>
      </w:r>
      <w:r>
        <w:t>о</w:t>
      </w:r>
      <w:r>
        <w:t>вания приняли ряд эффективных мер, в частности, была поставлена задача большего охвата высшим образованием женщин в подходящих для них обла</w:t>
      </w:r>
      <w:r>
        <w:t>с</w:t>
      </w:r>
      <w:r>
        <w:t>тях, были открыты курсы исключительно для же</w:t>
      </w:r>
      <w:r>
        <w:t>н</w:t>
      </w:r>
      <w:r>
        <w:t>щин-руководителей в сфере образования и т.д.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Другой менее распространенной, но нужда</w:t>
      </w:r>
      <w:r>
        <w:t>ю</w:t>
      </w:r>
      <w:r>
        <w:t>щейся в постепенном решении проблемой является по-прежнему высокая (50 -60 процентов) неграмо</w:t>
      </w:r>
      <w:r>
        <w:t>т</w:t>
      </w:r>
      <w:r>
        <w:t>ность среди женщин и девушек в отдаленных, го</w:t>
      </w:r>
      <w:r>
        <w:t>р</w:t>
      </w:r>
      <w:r>
        <w:t>ных и изолированных районах, особенно в Це</w:t>
      </w:r>
      <w:r>
        <w:t>н</w:t>
      </w:r>
      <w:r>
        <w:t>тральном плоскогорье (этническая группа банов) или в северных горных районах (этническая группа хмонгов). Органы образования разрабатывают нек</w:t>
      </w:r>
      <w:r>
        <w:t>о</w:t>
      </w:r>
      <w:r>
        <w:t>торые проекты для решения этого вопроса.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Кроме того, в первые годы нового тысячелетия значительной корректировке подвергнутся учебные планы и программы начальных и средних школ, при этом в программы преподавания некоторых дисц</w:t>
      </w:r>
      <w:r>
        <w:t>и</w:t>
      </w:r>
      <w:r>
        <w:t>плин будут включены такие важные темы, как по</w:t>
      </w:r>
      <w:r>
        <w:t>д</w:t>
      </w:r>
      <w:r>
        <w:t>готовка по гендерным вопросам, искусство выж</w:t>
      </w:r>
      <w:r>
        <w:t>и</w:t>
      </w:r>
      <w:r>
        <w:t>вания, планирование семьи и т.д. Вышеупомянутые проблемы рассматривались компетентными учре</w:t>
      </w:r>
      <w:r>
        <w:t>ж</w:t>
      </w:r>
      <w:r>
        <w:t>дениями в ходе разработки Стратегии развития о</w:t>
      </w:r>
      <w:r>
        <w:t>б</w:t>
      </w:r>
      <w:r>
        <w:t>разования и профессиональной подготовки на пер</w:t>
      </w:r>
      <w:r>
        <w:t>и</w:t>
      </w:r>
      <w:r>
        <w:t>од 2001-2010 годов, которая в ближайшее время б</w:t>
      </w:r>
      <w:r>
        <w:t>у</w:t>
      </w:r>
      <w:r>
        <w:t>дет утверждаться правительством.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6"/>
      </w:pPr>
      <w:r>
        <w:t>Статья 11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  <w:rPr>
          <w:b/>
        </w:rPr>
      </w:pPr>
      <w:r>
        <w:rPr>
          <w:b/>
        </w:rPr>
        <w:t>Равенство в сфере занятости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00" w:hanging="425"/>
        <w:jc w:val="both"/>
      </w:pPr>
      <w:r>
        <w:rPr>
          <w:b/>
          <w:i/>
          <w:lang w:val="en-US"/>
        </w:rPr>
        <w:t>11.1.</w:t>
      </w:r>
      <w:r>
        <w:rPr>
          <w:b/>
          <w:i/>
          <w:lang w:val="en-US"/>
        </w:rPr>
        <w:tab/>
      </w:r>
      <w:r>
        <w:rPr>
          <w:b/>
          <w:i/>
        </w:rPr>
        <w:t>Некоторые новые и исправленные п</w:t>
      </w:r>
      <w:r>
        <w:rPr>
          <w:b/>
          <w:i/>
        </w:rPr>
        <w:t>о</w:t>
      </w:r>
      <w:r>
        <w:rPr>
          <w:b/>
          <w:i/>
        </w:rPr>
        <w:t>ложения: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540"/>
        <w:jc w:val="both"/>
      </w:pPr>
      <w:r>
        <w:t>-</w:t>
      </w:r>
      <w:r>
        <w:tab/>
        <w:t>Принятое в 1998 году постановление, каса</w:t>
      </w:r>
      <w:r>
        <w:t>ю</w:t>
      </w:r>
      <w:r>
        <w:t>щееся кадров и государственных служащих, и правила 95/1998/ND-CP о найме, занятости государственных служащих и руководстве ими, в которых содержатся положения о р</w:t>
      </w:r>
      <w:r>
        <w:t>а</w:t>
      </w:r>
      <w:r>
        <w:t>венстве полов.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990"/>
        <w:jc w:val="both"/>
      </w:pPr>
      <w:r>
        <w:t>-</w:t>
      </w:r>
      <w:r>
        <w:tab/>
        <w:t>Постановление 1999 года, касающееся общ</w:t>
      </w:r>
      <w:r>
        <w:t>е</w:t>
      </w:r>
      <w:r>
        <w:t>ственных работ, в котором говорится, что б</w:t>
      </w:r>
      <w:r>
        <w:t>е</w:t>
      </w:r>
      <w:r>
        <w:t>ременные женщины и женщины, воспит</w:t>
      </w:r>
      <w:r>
        <w:t>ы</w:t>
      </w:r>
      <w:r>
        <w:t>вающие детей в возрасте до 36 месяцев, осв</w:t>
      </w:r>
      <w:r>
        <w:t>о</w:t>
      </w:r>
      <w:r>
        <w:t>бождаются от общественных работ, а женщ</w:t>
      </w:r>
      <w:r>
        <w:t>и</w:t>
      </w:r>
      <w:r>
        <w:t>ны в возрасте до 18 лет и старше 35 лет в</w:t>
      </w:r>
      <w:r>
        <w:t>о</w:t>
      </w:r>
      <w:r>
        <w:t>обще не обязаны выполнять такие работы.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540" w:hanging="540"/>
        <w:jc w:val="both"/>
      </w:pPr>
      <w:r>
        <w:t>-</w:t>
      </w:r>
      <w:r>
        <w:tab/>
        <w:t>Изданный в 1998 году правительственный указ 93/1998/ND</w:t>
      </w:r>
      <w:r>
        <w:noBreakHyphen/>
        <w:t>CP, который внес поправки и некоторые добавления в Положения о соц</w:t>
      </w:r>
      <w:r>
        <w:t>и</w:t>
      </w:r>
      <w:r>
        <w:t>альном страховании, принятые одновременно с правительственным указом 12/1995/ND-CP, дополнил статью 36а следующим образом: “Работающие женщины пользуются услугами социального страхования в период их пред</w:t>
      </w:r>
      <w:r>
        <w:t>у</w:t>
      </w:r>
      <w:r>
        <w:t>смотренных этим положением отпусков по беременности и родам. Во время этих отпу</w:t>
      </w:r>
      <w:r>
        <w:t>с</w:t>
      </w:r>
      <w:r>
        <w:t>ков такие женщины и их работодатели не об</w:t>
      </w:r>
      <w:r>
        <w:t>я</w:t>
      </w:r>
      <w:r>
        <w:t>заны участвовать в расходах социального страхования. Эти расходы погашаются за счет средств Фонда социального страхования”.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Правительственный указ 50/1998/ND-CТ д</w:t>
      </w:r>
      <w:r>
        <w:t>е</w:t>
      </w:r>
      <w:r>
        <w:t>тально регулирует вопросы радиационной безопа</w:t>
      </w:r>
      <w:r>
        <w:t>с</w:t>
      </w:r>
      <w:r>
        <w:t>ности и контроля. В его статье 10 говорится, что е</w:t>
      </w:r>
      <w:r>
        <w:t>с</w:t>
      </w:r>
      <w:r>
        <w:t>ли женщины, работающие в радиационной среде, ждут ребенка или являются кормящими матерями, то руководитель этого предприятия должен предо</w:t>
      </w:r>
      <w:r>
        <w:t>с</w:t>
      </w:r>
      <w:r>
        <w:t>тавить им работу, не связанную с радиацией.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Правительственный указ 97/1998/ND-CP о дисциплине и материальной ответственности гос</w:t>
      </w:r>
      <w:r>
        <w:t>у</w:t>
      </w:r>
      <w:r>
        <w:t>дарственных служащих, в статье 9 которого гов</w:t>
      </w:r>
      <w:r>
        <w:t>о</w:t>
      </w:r>
      <w:r>
        <w:t>рится, что требование соблюдения дисциплины от женщин - государственных служащих, находящихся в отпуске по беременности и родам, отсрочивается, при этом беременные женщины и женщины, восп</w:t>
      </w:r>
      <w:r>
        <w:t>и</w:t>
      </w:r>
      <w:r>
        <w:t>тывающие ребенка в возрасте до одного года, увольнению не подлежат.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Распоряжение 50/1999/QD-TTg премьер-министра, утверждающее план профессиональной подготовки на 1999</w:t>
      </w:r>
      <w:r>
        <w:noBreakHyphen/>
        <w:t>2000 год, устанавливает сл</w:t>
      </w:r>
      <w:r>
        <w:t>е</w:t>
      </w:r>
      <w:r>
        <w:t>дующие цели: в 1999 году подготовку пройдут 670 000 человек, из которых 120 000 будут обучат</w:t>
      </w:r>
      <w:r>
        <w:t>ь</w:t>
      </w:r>
      <w:r>
        <w:t>ся на долгосрочных курсах, а 780 000</w:t>
      </w:r>
      <w:r>
        <w:rPr>
          <w:lang w:val="en-US"/>
        </w:rPr>
        <w:t>* </w:t>
      </w:r>
      <w:r>
        <w:t>- на кратк</w:t>
      </w:r>
      <w:r>
        <w:t>о</w:t>
      </w:r>
      <w:r>
        <w:t>срочных. В 2000 году подготовку пройдут 780 000 человек, из которых 150 000 будут обучат</w:t>
      </w:r>
      <w:r>
        <w:t>ь</w:t>
      </w:r>
      <w:r>
        <w:t>ся на долгосрочных курсах, а 780 000</w:t>
      </w:r>
      <w:r>
        <w:rPr>
          <w:lang w:val="en-US"/>
        </w:rPr>
        <w:t>* </w:t>
      </w:r>
      <w:r>
        <w:t>- на кратк</w:t>
      </w:r>
      <w:r>
        <w:t>о</w:t>
      </w:r>
      <w:r>
        <w:t>срочных; доля работающего населения, проходящ</w:t>
      </w:r>
      <w:r>
        <w:t>е</w:t>
      </w:r>
      <w:r>
        <w:t>го профессиональную подготовку, должна соста</w:t>
      </w:r>
      <w:r>
        <w:t>в</w:t>
      </w:r>
      <w:r>
        <w:t>лять 13,4 процента, с тем чтобы к концу 2000 года она достигла 22 процентов.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К 2000 году Вьетнам ратифицировал 14</w:t>
      </w:r>
      <w:r>
        <w:rPr>
          <w:lang w:val="en-US"/>
        </w:rPr>
        <w:t> </w:t>
      </w:r>
      <w:r>
        <w:t>конвенций Международной организации труда (МОТ), включая Конвенцию 100 о равном возн</w:t>
      </w:r>
      <w:r>
        <w:t>а</w:t>
      </w:r>
      <w:r>
        <w:t>граждении мужчин и женщин за труд равной ценн</w:t>
      </w:r>
      <w:r>
        <w:t>о</w:t>
      </w:r>
      <w:r>
        <w:t>сти, Конвенцию 155 о безопасности и гигиене труда и Конвенцию 45 о применении труда женщин на подземных работах.</w:t>
      </w: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 w:line="240" w:lineRule="exact"/>
        <w:ind w:firstLine="0"/>
        <w:jc w:val="both"/>
        <w:rPr>
          <w:sz w:val="20"/>
          <w:lang w:val="en-US"/>
        </w:rPr>
      </w:pPr>
      <w:r>
        <w:rPr>
          <w:sz w:val="20"/>
          <w:lang w:val="en-US"/>
        </w:rPr>
        <w:t>__________________</w:t>
      </w: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 w:line="240" w:lineRule="exact"/>
        <w:ind w:firstLine="0"/>
        <w:jc w:val="both"/>
      </w:pPr>
      <w:r>
        <w:rPr>
          <w:sz w:val="20"/>
          <w:lang w:val="en-US"/>
        </w:rPr>
        <w:tab/>
        <w:t>*</w:t>
      </w:r>
      <w:r>
        <w:rPr>
          <w:sz w:val="20"/>
          <w:lang w:val="en-US"/>
        </w:rPr>
        <w:tab/>
      </w:r>
      <w:r>
        <w:rPr>
          <w:sz w:val="20"/>
        </w:rPr>
        <w:t>Примечание переводчика: Дано в соответс</w:t>
      </w:r>
      <w:r>
        <w:rPr>
          <w:sz w:val="20"/>
        </w:rPr>
        <w:t>т</w:t>
      </w:r>
      <w:r>
        <w:rPr>
          <w:sz w:val="20"/>
        </w:rPr>
        <w:t>вии с оригиналом</w:t>
      </w:r>
      <w:r>
        <w:rPr>
          <w:sz w:val="20"/>
          <w:lang w:val="en-US"/>
        </w:rPr>
        <w:t>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40"/>
        <w:jc w:val="both"/>
        <w:rPr>
          <w:sz w:val="20"/>
        </w:rPr>
      </w:pPr>
      <w:r>
        <w:rPr>
          <w:b/>
          <w:i/>
          <w:sz w:val="20"/>
        </w:rPr>
        <w:t>11.2.</w:t>
      </w:r>
      <w:r>
        <w:rPr>
          <w:b/>
          <w:i/>
          <w:sz w:val="20"/>
        </w:rPr>
        <w:tab/>
        <w:t>Государство продолжает принимать а</w:t>
      </w:r>
      <w:r>
        <w:rPr>
          <w:b/>
          <w:i/>
          <w:sz w:val="20"/>
        </w:rPr>
        <w:t>к</w:t>
      </w:r>
      <w:r>
        <w:rPr>
          <w:b/>
          <w:i/>
          <w:sz w:val="20"/>
        </w:rPr>
        <w:t>тивные меры по обеспечению полного р</w:t>
      </w:r>
      <w:r>
        <w:rPr>
          <w:b/>
          <w:i/>
          <w:sz w:val="20"/>
        </w:rPr>
        <w:t>а</w:t>
      </w:r>
      <w:r>
        <w:rPr>
          <w:b/>
          <w:i/>
          <w:sz w:val="20"/>
        </w:rPr>
        <w:t>венства женщин в области занятости: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 w:line="240" w:lineRule="exact"/>
        <w:ind w:firstLine="0"/>
        <w:jc w:val="both"/>
        <w:rPr>
          <w:sz w:val="20"/>
        </w:rPr>
      </w:pPr>
      <w:r>
        <w:rPr>
          <w:sz w:val="20"/>
          <w:lang w:val="en-US"/>
        </w:rPr>
        <w:tab/>
      </w:r>
      <w:r>
        <w:rPr>
          <w:sz w:val="20"/>
        </w:rPr>
        <w:t>Рассмотрев трехгодичный опыт выполнения Тр</w:t>
      </w:r>
      <w:r>
        <w:rPr>
          <w:sz w:val="20"/>
        </w:rPr>
        <w:t>у</w:t>
      </w:r>
      <w:r>
        <w:rPr>
          <w:sz w:val="20"/>
        </w:rPr>
        <w:t>дового кодекса и сделав оценку соблюдения Главы 10 о женском труде, правительство приняло ряд мер по дальнейшей ликвидации всех видов дискриминации в сфере занятости. В период 1998-2000 годов Наци</w:t>
      </w:r>
      <w:r>
        <w:rPr>
          <w:sz w:val="20"/>
        </w:rPr>
        <w:t>о</w:t>
      </w:r>
      <w:r>
        <w:rPr>
          <w:sz w:val="20"/>
        </w:rPr>
        <w:t>нальная программа по созданию рабочих мест регуля</w:t>
      </w:r>
      <w:r>
        <w:rPr>
          <w:sz w:val="20"/>
        </w:rPr>
        <w:t>р</w:t>
      </w:r>
      <w:r>
        <w:rPr>
          <w:sz w:val="20"/>
        </w:rPr>
        <w:t>но получала из государственного бюджета средства в целях создания для мужчин и женщин ежегодно 1,3 миллиона рабочих мест. Созданию множества н</w:t>
      </w:r>
      <w:r>
        <w:rPr>
          <w:sz w:val="20"/>
        </w:rPr>
        <w:t>о</w:t>
      </w:r>
      <w:r>
        <w:rPr>
          <w:sz w:val="20"/>
        </w:rPr>
        <w:t>вых рабочих мест для женщин способствует новая г</w:t>
      </w:r>
      <w:r>
        <w:rPr>
          <w:sz w:val="20"/>
        </w:rPr>
        <w:t>о</w:t>
      </w:r>
      <w:r>
        <w:rPr>
          <w:sz w:val="20"/>
        </w:rPr>
        <w:t>сударственная политика, направленная на стимулир</w:t>
      </w:r>
      <w:r>
        <w:rPr>
          <w:sz w:val="20"/>
        </w:rPr>
        <w:t>о</w:t>
      </w:r>
      <w:r>
        <w:rPr>
          <w:sz w:val="20"/>
        </w:rPr>
        <w:t>вание внутренних и иностранных инвестиций, расш</w:t>
      </w:r>
      <w:r>
        <w:rPr>
          <w:sz w:val="20"/>
        </w:rPr>
        <w:t>и</w:t>
      </w:r>
      <w:r>
        <w:rPr>
          <w:sz w:val="20"/>
        </w:rPr>
        <w:t>рение экспорта, развитие традиционных занятий и р</w:t>
      </w:r>
      <w:r>
        <w:rPr>
          <w:sz w:val="20"/>
        </w:rPr>
        <w:t>е</w:t>
      </w:r>
      <w:r>
        <w:rPr>
          <w:sz w:val="20"/>
        </w:rPr>
        <w:t>месел, поддержку сельских ферм, развитие предпр</w:t>
      </w:r>
      <w:r>
        <w:rPr>
          <w:sz w:val="20"/>
        </w:rPr>
        <w:t>и</w:t>
      </w:r>
      <w:r>
        <w:rPr>
          <w:sz w:val="20"/>
        </w:rPr>
        <w:t>ятий малого и среднего бизнеса, поощрение экспорта рабочей силы и т.д. Благодаря учебным программам по правам работающих женщин, организуемым Мин</w:t>
      </w:r>
      <w:r>
        <w:rPr>
          <w:sz w:val="20"/>
        </w:rPr>
        <w:t>и</w:t>
      </w:r>
      <w:r>
        <w:rPr>
          <w:sz w:val="20"/>
        </w:rPr>
        <w:t>стерством труда, по делам инвалидов войны и социал</w:t>
      </w:r>
      <w:r>
        <w:rPr>
          <w:sz w:val="20"/>
        </w:rPr>
        <w:t>ь</w:t>
      </w:r>
      <w:r>
        <w:rPr>
          <w:sz w:val="20"/>
        </w:rPr>
        <w:t>ным вопросам совместно с МОТ, информация по ге</w:t>
      </w:r>
      <w:r>
        <w:rPr>
          <w:sz w:val="20"/>
        </w:rPr>
        <w:t>н</w:t>
      </w:r>
      <w:r>
        <w:rPr>
          <w:sz w:val="20"/>
        </w:rPr>
        <w:t>дерным вопросам распространяется среди руководящих должностных лиц центрального и провинциального уровней. Решительные меры принимаются также для предотвращения дискриминации в отношении раб</w:t>
      </w:r>
      <w:r>
        <w:rPr>
          <w:sz w:val="20"/>
        </w:rPr>
        <w:t>о</w:t>
      </w:r>
      <w:r>
        <w:rPr>
          <w:sz w:val="20"/>
        </w:rPr>
        <w:t>тающих женщин в периоды их вступления в брак, б</w:t>
      </w:r>
      <w:r>
        <w:rPr>
          <w:sz w:val="20"/>
        </w:rPr>
        <w:t>е</w:t>
      </w:r>
      <w:r>
        <w:rPr>
          <w:sz w:val="20"/>
        </w:rPr>
        <w:t>ременности и воспитания несовершеннолетних детей.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rPr>
          <w:lang w:val="en-US"/>
        </w:rPr>
        <w:tab/>
      </w:r>
      <w:r>
        <w:t>В результате, после написания второго доклада процент женщин, участвующих в экономической деятельности, достиг уровня социального равнов</w:t>
      </w:r>
      <w:r>
        <w:t>е</w:t>
      </w:r>
      <w:r>
        <w:t>сия и составил 50,04 процента в 1998 году и 49,52 процента - в 1999 году. Из числа лиц, име</w:t>
      </w:r>
      <w:r>
        <w:t>в</w:t>
      </w:r>
      <w:r>
        <w:t>ших в 1998 году постоянную работу, женщины с</w:t>
      </w:r>
      <w:r>
        <w:t>о</w:t>
      </w:r>
      <w:r>
        <w:t>ставляли 50,2 процента. В 1998 году численность безработных женщин была ниже общей численн</w:t>
      </w:r>
      <w:r>
        <w:t>о</w:t>
      </w:r>
      <w:r>
        <w:t>сти безработных (6,6 процента против 6,9 процента). Однако в 1999 году доля безработных женщин превысила общую долю (8 процента пр</w:t>
      </w:r>
      <w:r>
        <w:t>о</w:t>
      </w:r>
      <w:r>
        <w:t>тив 7,4 процента) частично вследствие регионал</w:t>
      </w:r>
      <w:r>
        <w:t>ь</w:t>
      </w:r>
      <w:r>
        <w:t>ного экономического кризиса и изменения спроса на работающих женщин.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rPr>
          <w:lang w:val="en-US"/>
        </w:rPr>
        <w:tab/>
      </w:r>
      <w:r>
        <w:t>Особое внимание уделялось выполнению Ко</w:t>
      </w:r>
      <w:r>
        <w:t>н</w:t>
      </w:r>
      <w:r>
        <w:t>венции 100 МОТ, участником которой является Вьетнам, и осуществлению политики “равного во</w:t>
      </w:r>
      <w:r>
        <w:t>з</w:t>
      </w:r>
      <w:r>
        <w:t>награждения мужчин и женщин за труд равной це</w:t>
      </w:r>
      <w:r>
        <w:t>н</w:t>
      </w:r>
      <w:r>
        <w:t>ности”, предусмотренной статьей 63 Конституции 1992 года, что позволило существенно сократить разницу в средних доходах мужчин и женщин. О</w:t>
      </w:r>
      <w:r>
        <w:t>б</w:t>
      </w:r>
      <w:r>
        <w:t>зор жизненного уровня, проведенный в период 1997</w:t>
      </w:r>
      <w:r>
        <w:noBreakHyphen/>
        <w:t>1998 годов, показал, что средний доход раб</w:t>
      </w:r>
      <w:r>
        <w:t>о</w:t>
      </w:r>
      <w:r>
        <w:t>тающих женщин составляет 86 процентов от сре</w:t>
      </w:r>
      <w:r>
        <w:t>д</w:t>
      </w:r>
      <w:r>
        <w:t>него дохода мужчин, т.е. разница была равна 14 процентам, в то время как при обзоре, проведе</w:t>
      </w:r>
      <w:r>
        <w:t>н</w:t>
      </w:r>
      <w:r>
        <w:t>ном за период 1992</w:t>
      </w:r>
      <w:r>
        <w:noBreakHyphen/>
        <w:t>1993 годов, разница составляла 31 процент. Можно сказать, что это является ва</w:t>
      </w:r>
      <w:r>
        <w:t>ж</w:t>
      </w:r>
      <w:r>
        <w:t>ным достижением, отражающим усилия государс</w:t>
      </w:r>
      <w:r>
        <w:t>т</w:t>
      </w:r>
      <w:r>
        <w:t>ва и всего вьетнамского народа по обеспечению р</w:t>
      </w:r>
      <w:r>
        <w:t>а</w:t>
      </w:r>
      <w:r>
        <w:t>венства женщин в сфере занятости.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rPr>
          <w:lang w:val="en-US"/>
        </w:rPr>
        <w:tab/>
      </w:r>
      <w:r>
        <w:t>Должное внимание правительство уделяет также совершенствованию профессиональной по</w:t>
      </w:r>
      <w:r>
        <w:t>д</w:t>
      </w:r>
      <w:r>
        <w:t>готовки. В ходе выполнения плана профессионал</w:t>
      </w:r>
      <w:r>
        <w:t>ь</w:t>
      </w:r>
      <w:r>
        <w:t>ной подготовки на 1998</w:t>
      </w:r>
      <w:r>
        <w:noBreakHyphen/>
        <w:t>2000 годы такую подгото</w:t>
      </w:r>
      <w:r>
        <w:t>в</w:t>
      </w:r>
      <w:r>
        <w:t>ку получили 45 процентов женщин от общего числа в 1,65 миллиона запланированных слушателей. Вместе с тем, уровень переподготовки среди же</w:t>
      </w:r>
      <w:r>
        <w:t>н</w:t>
      </w:r>
      <w:r>
        <w:t>щин, особенно в сельских районах, по</w:t>
      </w:r>
      <w:r>
        <w:noBreakHyphen/>
        <w:t>прежнему низок.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настоящее время пособия социального стр</w:t>
      </w:r>
      <w:r>
        <w:t>а</w:t>
      </w:r>
      <w:r>
        <w:t>хования в случаях болезни, беременности и родов, аварии на производстве, профессиональных забол</w:t>
      </w:r>
      <w:r>
        <w:t>е</w:t>
      </w:r>
      <w:r>
        <w:t>ваний, выхода на пенсию получают 14 процентов работающих. На них также распространяется в</w:t>
      </w:r>
      <w:r>
        <w:t>ы</w:t>
      </w:r>
      <w:r>
        <w:t>плата пособий в случае потери кормильца. Однако ввиду разницы в пенсионном возрасте средняя пе</w:t>
      </w:r>
      <w:r>
        <w:t>н</w:t>
      </w:r>
      <w:r>
        <w:t>сия женщин составляет 67 процентов от зарплаты, в то время как у мужчин – 71,43 процента. Государс</w:t>
      </w:r>
      <w:r>
        <w:t>т</w:t>
      </w:r>
      <w:r>
        <w:t>во осуществляет также экспериментальную полит</w:t>
      </w:r>
      <w:r>
        <w:t>и</w:t>
      </w:r>
      <w:r>
        <w:t>ку социального страхования для фермеров. В 1999 году право на получение пенсии было предо</w:t>
      </w:r>
      <w:r>
        <w:t>с</w:t>
      </w:r>
      <w:r>
        <w:t>тавлено первым двумя фермерам, оба из которых являются женщинами.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условиях политики обновления (Doimoi) страны стремительный расцвет различных систем и форм обслуживания создал условия для оказания практической помощи женщинам в ведении их д</w:t>
      </w:r>
      <w:r>
        <w:t>о</w:t>
      </w:r>
      <w:r>
        <w:t>мохозяйств, особенно в городских районах. Дети, посещающие ясли, составляют среди мальчиков 3,9 процента и среди девочек – 4,7 процента. Чи</w:t>
      </w:r>
      <w:r>
        <w:t>с</w:t>
      </w:r>
      <w:r>
        <w:t>ленность детей, посещающих детские сады, резко возросла, достигнув 39,9 процента среди мальчиков и 40,8 процента среди девочек.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Следует, в частности, отметить, что в соотве</w:t>
      </w:r>
      <w:r>
        <w:t>т</w:t>
      </w:r>
      <w:r>
        <w:t>ствии с правительственным указом № 188/199 QD-TTg с начала октября 1999 года продолжительность рабочей недели во всей стране должна составлять 40 часов. До настоящего времени такой временной режим уже освоили 80 процентов администрати</w:t>
      </w:r>
      <w:r>
        <w:t>в</w:t>
      </w:r>
      <w:r>
        <w:t>ных учреждений. Предприятия стремятся достичь цели в 44 или 40 часов в неделю к концу 2000 года. Все трудящиеся, в том числе женщины, с удовл</w:t>
      </w:r>
      <w:r>
        <w:t>е</w:t>
      </w:r>
      <w:r>
        <w:t>творением приветствовали эту новую инициативу, поскольку она дает больше возможностей для дос</w:t>
      </w:r>
      <w:r>
        <w:t>у</w:t>
      </w:r>
      <w:r>
        <w:t>га, отдыха, выполнения семейных обязанностей, а также для учебы в целях повышения своей квал</w:t>
      </w:r>
      <w:r>
        <w:t>и</w:t>
      </w:r>
      <w:r>
        <w:t>фикации.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1015" w:hanging="540"/>
        <w:jc w:val="both"/>
        <w:rPr>
          <w:b/>
          <w:i/>
          <w:sz w:val="20"/>
        </w:rPr>
      </w:pPr>
      <w:r>
        <w:rPr>
          <w:b/>
          <w:i/>
          <w:sz w:val="20"/>
        </w:rPr>
        <w:t>11.3.</w:t>
      </w:r>
      <w:r>
        <w:rPr>
          <w:b/>
          <w:i/>
          <w:sz w:val="20"/>
        </w:rPr>
        <w:tab/>
        <w:t>Некоторые нерешенные вопросы и спос</w:t>
      </w:r>
      <w:r>
        <w:rPr>
          <w:b/>
          <w:i/>
          <w:sz w:val="20"/>
        </w:rPr>
        <w:t>о</w:t>
      </w:r>
      <w:r>
        <w:rPr>
          <w:b/>
          <w:i/>
          <w:sz w:val="20"/>
        </w:rPr>
        <w:t>бы их решения: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силу трудностей, вызванных нелегким соц</w:t>
      </w:r>
      <w:r>
        <w:t>и</w:t>
      </w:r>
      <w:r>
        <w:t>ально-экономическим положением страны, опред</w:t>
      </w:r>
      <w:r>
        <w:t>е</w:t>
      </w:r>
      <w:r>
        <w:t>ленной части работающих женщин все еще прих</w:t>
      </w:r>
      <w:r>
        <w:t>о</w:t>
      </w:r>
      <w:r>
        <w:t>дится трудиться в тяжелых условиях производства, где пыль, шум, ядовитые газы, высокая температура и т.д. превышают допустимые стандарты. Поэтому число женщин, страдающих профессиональными заболеваниями, по</w:t>
      </w:r>
      <w:r>
        <w:noBreakHyphen/>
        <w:t>прежнему остается высоким.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Действительно, женщины, работающие в н</w:t>
      </w:r>
      <w:r>
        <w:t>е</w:t>
      </w:r>
      <w:r>
        <w:t>формальном секторе, пока не пользуются в полной мере преимуществами, предусмотренными в Труд</w:t>
      </w:r>
      <w:r>
        <w:t>о</w:t>
      </w:r>
      <w:r>
        <w:t>вом кодексе.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Создание резервных рабочих мест для раб</w:t>
      </w:r>
      <w:r>
        <w:t>о</w:t>
      </w:r>
      <w:r>
        <w:t>тающих женщин связано со многими трудностями ввиду недостатка необходимых ресурсов и конкре</w:t>
      </w:r>
      <w:r>
        <w:t>т</w:t>
      </w:r>
      <w:r>
        <w:t>ной ориентации.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Немало вопросов предстоит решить при ос</w:t>
      </w:r>
      <w:r>
        <w:t>у</w:t>
      </w:r>
      <w:r>
        <w:t>ществлении политики в области заработной платы и социального страхования на частных и совместных предприятиях.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будущем правительство, продолжая собл</w:t>
      </w:r>
      <w:r>
        <w:t>ю</w:t>
      </w:r>
      <w:r>
        <w:t>дать Трудовой кодекс, проведет корректировку н</w:t>
      </w:r>
      <w:r>
        <w:t>е</w:t>
      </w:r>
      <w:r>
        <w:t>которых мер в отношении работающих женщин. Социальное страхование будет распространено на работающих в неформальном, сельскохозяйстве</w:t>
      </w:r>
      <w:r>
        <w:t>н</w:t>
      </w:r>
      <w:r>
        <w:t>ном секторах и секторе развития сельских районов.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Что касается нормы в отношении пенсионного возраста женщин – 55 лет (у мужчин – 60 лет), то она предусмотрена вьетнамским законодательством и гласит, что работающие женщины имеют право выходить на пенсию на пять лет раньше мужчин. Такая норма вытекает из понимания роли женщ</w:t>
      </w:r>
      <w:r>
        <w:t>и</w:t>
      </w:r>
      <w:r>
        <w:t>ны-матери и осознания необходимости оберегать здоровье женщин, помогая им в создании им лу</w:t>
      </w:r>
      <w:r>
        <w:t>ч</w:t>
      </w:r>
      <w:r>
        <w:t>ших условий для отдыха и ухода за их семьями. Большинство работающих женщин приветствовали такую политику и, как было отмечено выше, она дала свои результаты. Однако в процессе перехода к рыночной экономике и в условиях повышения жи</w:t>
      </w:r>
      <w:r>
        <w:t>з</w:t>
      </w:r>
      <w:r>
        <w:t>ненного уровня населения некоторые работающие женщины изъявляют желание продолжать работу и выходить на пенсию как и мужчины в возрасте 60 лет. Правительство поручило компетентным у</w:t>
      </w:r>
      <w:r>
        <w:t>ч</w:t>
      </w:r>
      <w:r>
        <w:t>реждениям всесторонне рассмотреть и изучить этот вопрос для возможного внесения в будущем нео</w:t>
      </w:r>
      <w:r>
        <w:t>б</w:t>
      </w:r>
      <w:r>
        <w:t>ходимых коррективов.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6"/>
      </w:pPr>
      <w:r>
        <w:t>Статья 12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rPr>
          <w:b/>
        </w:rPr>
        <w:t>Медико-санитарное обслуживание и охрана зд</w:t>
      </w:r>
      <w:r>
        <w:rPr>
          <w:b/>
        </w:rPr>
        <w:t>о</w:t>
      </w:r>
      <w:r>
        <w:rPr>
          <w:b/>
        </w:rPr>
        <w:t>ровья женщин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12.1.</w:t>
      </w:r>
      <w:r>
        <w:rPr>
          <w:b/>
          <w:i/>
          <w:sz w:val="20"/>
        </w:rPr>
        <w:tab/>
        <w:t>Цели и задачи медико-санитарного о</w:t>
      </w:r>
      <w:r>
        <w:rPr>
          <w:b/>
          <w:i/>
          <w:sz w:val="20"/>
        </w:rPr>
        <w:t>б</w:t>
      </w:r>
      <w:r>
        <w:rPr>
          <w:b/>
          <w:i/>
          <w:sz w:val="20"/>
        </w:rPr>
        <w:t>служивания и охрана здоровья граждан во Вьетнаме: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Партия и правительство Вьетнама глубоко осознают, что: здоровье является не только самым ценным достоянием человека и всего общества в целом, но и важным фактором в деле государстве</w:t>
      </w:r>
      <w:r>
        <w:t>н</w:t>
      </w:r>
      <w:r>
        <w:t>ного строительства и обороны. Инвестировать в м</w:t>
      </w:r>
      <w:r>
        <w:t>е</w:t>
      </w:r>
      <w:r>
        <w:t>дицину значит инвестировать в социально-экономическое развитие. Поэтому Вьетнам делает все возможное для того, чтобы народ имел равный доступ к медицинскому обслуживанию, чтобы уд</w:t>
      </w:r>
      <w:r>
        <w:t>е</w:t>
      </w:r>
      <w:r>
        <w:t>лялось должное внимание целевым группам и м</w:t>
      </w:r>
      <w:r>
        <w:t>а</w:t>
      </w:r>
      <w:r>
        <w:t>лоимущему населению.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ходе осуществления этой политики 20 июня 1996 года правительство издало резол</w:t>
      </w:r>
      <w:r>
        <w:t>ю</w:t>
      </w:r>
      <w:r>
        <w:t>цию № 37/СР о Стратегическом направлении разв</w:t>
      </w:r>
      <w:r>
        <w:t>и</w:t>
      </w:r>
      <w:r>
        <w:t>тия медицинского обслуживания и охраны здоровья населения на период 1996-2000 годов и Национал</w:t>
      </w:r>
      <w:r>
        <w:t>ь</w:t>
      </w:r>
      <w:r>
        <w:t>ной политике в области фармацевтики, в которой была поставлена следующая задача: развивать си</w:t>
      </w:r>
      <w:r>
        <w:t>с</w:t>
      </w:r>
      <w:r>
        <w:t>тему медицинского обслуживания на местах, с тем чтобы 40 процентов общин к 2000 году были уко</w:t>
      </w:r>
      <w:r>
        <w:t>м</w:t>
      </w:r>
      <w:r>
        <w:t>плектованы врачами, в 100 процентах общинных медицинских центрах работали акушеры, помощн</w:t>
      </w:r>
      <w:r>
        <w:t>и</w:t>
      </w:r>
      <w:r>
        <w:t>ки акушеров, специалисты по детским болезням, и в 100 процентах сел имелись общинные медицинские работники.</w:t>
      </w: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firstLine="0"/>
        <w:jc w:val="both"/>
        <w:rPr>
          <w:sz w:val="20"/>
        </w:rPr>
      </w:pPr>
      <w:r>
        <w:rPr>
          <w:sz w:val="20"/>
        </w:rPr>
        <w:tab/>
        <w:t>Для успешного выполнения вышеупомянутой стратегии в области медицинского обслуживания и о</w:t>
      </w:r>
      <w:r>
        <w:rPr>
          <w:sz w:val="20"/>
        </w:rPr>
        <w:t>х</w:t>
      </w:r>
      <w:r>
        <w:rPr>
          <w:sz w:val="20"/>
        </w:rPr>
        <w:t>раны здоровья населения Министерство здравоохран</w:t>
      </w:r>
      <w:r>
        <w:rPr>
          <w:sz w:val="20"/>
        </w:rPr>
        <w:t>е</w:t>
      </w:r>
      <w:r>
        <w:rPr>
          <w:sz w:val="20"/>
        </w:rPr>
        <w:t>ния проводит политику, ориентированную на сельские районы и общины, согласно которой направление м</w:t>
      </w:r>
      <w:r>
        <w:rPr>
          <w:sz w:val="20"/>
        </w:rPr>
        <w:t>е</w:t>
      </w:r>
      <w:r>
        <w:rPr>
          <w:sz w:val="20"/>
        </w:rPr>
        <w:t>дицинских работников на периферию будет возрастать; качество медицинского обслуживания и охраны здор</w:t>
      </w:r>
      <w:r>
        <w:rPr>
          <w:sz w:val="20"/>
        </w:rPr>
        <w:t>о</w:t>
      </w:r>
      <w:r>
        <w:rPr>
          <w:sz w:val="20"/>
        </w:rPr>
        <w:t>вья населения, в том числе целевой группы – женщин и малоимущих граждан - улучшится, что обеспечит ра</w:t>
      </w:r>
      <w:r>
        <w:rPr>
          <w:sz w:val="20"/>
        </w:rPr>
        <w:t>в</w:t>
      </w:r>
      <w:r>
        <w:rPr>
          <w:sz w:val="20"/>
        </w:rPr>
        <w:t>ный доступ к медико-санитарным услугам.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12.2.</w:t>
      </w:r>
      <w:r>
        <w:rPr>
          <w:b/>
          <w:i/>
          <w:sz w:val="20"/>
        </w:rPr>
        <w:tab/>
        <w:t>Организационная структура сети мед</w:t>
      </w:r>
      <w:r>
        <w:rPr>
          <w:b/>
          <w:i/>
          <w:sz w:val="20"/>
        </w:rPr>
        <w:t>и</w:t>
      </w:r>
      <w:r>
        <w:rPr>
          <w:b/>
          <w:i/>
          <w:sz w:val="20"/>
        </w:rPr>
        <w:t>ко-санитарного обслуживания женщин: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3 января 1998 года правительство издало указ № 01/1998 </w:t>
      </w:r>
      <w:r>
        <w:rPr>
          <w:lang w:val="en-US"/>
        </w:rPr>
        <w:t>ND</w:t>
      </w:r>
      <w:r>
        <w:rPr>
          <w:lang w:val="en-US"/>
        </w:rPr>
        <w:noBreakHyphen/>
        <w:t xml:space="preserve">CP </w:t>
      </w:r>
      <w:r>
        <w:t>об организационной стру</w:t>
      </w:r>
      <w:r>
        <w:t>к</w:t>
      </w:r>
      <w:r>
        <w:t>туре сети медико-санитарного обслуживания на местах. Согласно этому указу сеть охраны здоровья женщин и детей и услуги, связанные с планиров</w:t>
      </w:r>
      <w:r>
        <w:t>а</w:t>
      </w:r>
      <w:r>
        <w:t>нием семьи на местном уровне, включает: центры охраны здоровья матери и ребенка в провинциях и городах центрального подчинения; бригады мед</w:t>
      </w:r>
      <w:r>
        <w:t>и</w:t>
      </w:r>
      <w:r>
        <w:t>цинских работников, обслуживающие женщин и д</w:t>
      </w:r>
      <w:r>
        <w:t>е</w:t>
      </w:r>
      <w:r>
        <w:t>тей, при поликлиниках в провинциальных центрах, уездах и городах; медицинские учреждения в о</w:t>
      </w:r>
      <w:r>
        <w:t>б</w:t>
      </w:r>
      <w:r>
        <w:t>щинах, поселках и селах. 16 сентября 1999 года м</w:t>
      </w:r>
      <w:r>
        <w:t>и</w:t>
      </w:r>
      <w:r>
        <w:t>нистр здравоохранения издал реш</w:t>
      </w:r>
      <w:r>
        <w:t>е</w:t>
      </w:r>
      <w:r>
        <w:t>ние № 2792/1999/</w:t>
      </w:r>
      <w:r>
        <w:rPr>
          <w:lang w:val="en-US"/>
        </w:rPr>
        <w:t>QD-BYT</w:t>
      </w:r>
      <w:r>
        <w:t>, касающееся “Полож</w:t>
      </w:r>
      <w:r>
        <w:t>е</w:t>
      </w:r>
      <w:r>
        <w:t>ний о функциях, обязанностях и организационной структуре центров охраны здоровья матери и р</w:t>
      </w:r>
      <w:r>
        <w:t>е</w:t>
      </w:r>
      <w:r>
        <w:t>бенка при департаментах здравоохранения прови</w:t>
      </w:r>
      <w:r>
        <w:t>н</w:t>
      </w:r>
      <w:r>
        <w:t>ций и городов центрального подчинения, бригад медицинских работников, обслуживающих женщин и детей, при поликлиниках в провинциальных це</w:t>
      </w:r>
      <w:r>
        <w:t>н</w:t>
      </w:r>
      <w:r>
        <w:t>трах, уездах и городах”. На уровне общины ак</w:t>
      </w:r>
      <w:r>
        <w:t>у</w:t>
      </w:r>
      <w:r>
        <w:t>шерки общинных медицинских учреждений отв</w:t>
      </w:r>
      <w:r>
        <w:t>е</w:t>
      </w:r>
      <w:r>
        <w:t>чают за охрану здоровья матери и ребенка в рамках выполнения 11 задач, порученных этим учрежден</w:t>
      </w:r>
      <w:r>
        <w:t>и</w:t>
      </w:r>
      <w:r>
        <w:t>ям. 15 ноября 1999 года министр здравоохранения подписал решение № 3653/1999/QD</w:t>
      </w:r>
      <w:r>
        <w:noBreakHyphen/>
        <w:t>BYT, каса</w:t>
      </w:r>
      <w:r>
        <w:t>ю</w:t>
      </w:r>
      <w:r>
        <w:t>щееся “Положений о функциях и обязанностях м</w:t>
      </w:r>
      <w:r>
        <w:t>е</w:t>
      </w:r>
      <w:r>
        <w:t>дицинских работников общин”, согласно которым охрана здоровья женщин и детей и вопросы план</w:t>
      </w:r>
      <w:r>
        <w:t>и</w:t>
      </w:r>
      <w:r>
        <w:t>рования семьи входят в число пяти обязанностей медработника этого уровня. Вопросы питания я</w:t>
      </w:r>
      <w:r>
        <w:t>в</w:t>
      </w:r>
      <w:r>
        <w:t>ляются еще одной сферой ответственности местной сети медико-санитарного обслуживания, осущест</w:t>
      </w:r>
      <w:r>
        <w:t>в</w:t>
      </w:r>
      <w:r>
        <w:t>ляемой под надзором Института питания. Мин</w:t>
      </w:r>
      <w:r>
        <w:t>и</w:t>
      </w:r>
      <w:r>
        <w:t>стерство здравоохранения играет также ключевую роль в координации деятельности с другими мин</w:t>
      </w:r>
      <w:r>
        <w:t>и</w:t>
      </w:r>
      <w:r>
        <w:t>стерствами и учреждениями при осуществлении политики в области медицинского обслуживания и охраны здоровья работающих женщин на предпр</w:t>
      </w:r>
      <w:r>
        <w:t>и</w:t>
      </w:r>
      <w:r>
        <w:t>ятиях в соответствии с правительственным ук</w:t>
      </w:r>
      <w:r>
        <w:t>а</w:t>
      </w:r>
      <w:r>
        <w:t>зом № 73/1999/</w:t>
      </w:r>
      <w:r>
        <w:rPr>
          <w:lang w:val="en-US"/>
        </w:rPr>
        <w:t>ND-CP</w:t>
      </w:r>
      <w:r>
        <w:t xml:space="preserve"> от 19 августа 1999 года, к</w:t>
      </w:r>
      <w:r>
        <w:t>о</w:t>
      </w:r>
      <w:r>
        <w:t>торый касается политики, поощряющей более ш</w:t>
      </w:r>
      <w:r>
        <w:t>и</w:t>
      </w:r>
      <w:r>
        <w:t>рокое внедрение в жизнь общества образования, здравоохранения, культуры и спорта.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Массовые организации, в частности Союз женщин Вьетнама, Союз молодежи, Всеобщая ко</w:t>
      </w:r>
      <w:r>
        <w:t>н</w:t>
      </w:r>
      <w:r>
        <w:t>федерация труда Вьетнама и Ассоциация фермеров, имеют свои конкретные программы и проекты в сферах медицинского обслуживания и охраны р</w:t>
      </w:r>
      <w:r>
        <w:t>е</w:t>
      </w:r>
      <w:r>
        <w:t>продуктивного здоровья, народонаселения и план</w:t>
      </w:r>
      <w:r>
        <w:t>и</w:t>
      </w:r>
      <w:r>
        <w:t>рования семьи, предупреждения ВИЧ среди насел</w:t>
      </w:r>
      <w:r>
        <w:t>е</w:t>
      </w:r>
      <w:r>
        <w:t>ния и прежде всего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В ходе выполнения вышеупомянутых мер п</w:t>
      </w:r>
      <w:r>
        <w:t>о</w:t>
      </w:r>
      <w:r>
        <w:t>стоянно совершенствуется организационная сист</w:t>
      </w:r>
      <w:r>
        <w:t>е</w:t>
      </w:r>
      <w:r>
        <w:t>ма и оперативный механизм, неуклонно повышается квалификация технического персонала, улучшается качество работы, стабильно растет численность м</w:t>
      </w:r>
      <w:r>
        <w:t>е</w:t>
      </w:r>
      <w:r>
        <w:t>дицинских работников на низовом уровне. На сегодняшний день больше нет общин, не охв</w:t>
      </w:r>
      <w:r>
        <w:t>а</w:t>
      </w:r>
      <w:r>
        <w:t>ченных медико-санитарным обслуживанием, т.е. 100 процентов общин располагают своим собстве</w:t>
      </w:r>
      <w:r>
        <w:t>н</w:t>
      </w:r>
      <w:r>
        <w:t>ным медицинским персоналом. Количество общин, имеющих врачей, увеличилось с 20,14 процента в 1997 году до 33,86 процента - в 1999 году. Число медицинских пунктов, имеющих специалистов в области акушерства и педиатрии, возросло с 79,38 процента в 1997 году до 83,15 процента - в 1999 году. Выросло и количество сел с собственн</w:t>
      </w:r>
      <w:r>
        <w:t>ы</w:t>
      </w:r>
      <w:r>
        <w:t>ми медработниками: с 57,6 процента в 1997 году до 59,41 процента - в 1999 году. Все это было сделано для обеспечения доступа женщин к медико-санитарным услугам в соответствии с нашей гос</w:t>
      </w:r>
      <w:r>
        <w:t>у</w:t>
      </w:r>
      <w:r>
        <w:t>дарственной политикой.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1015" w:hanging="540"/>
        <w:jc w:val="both"/>
        <w:rPr>
          <w:sz w:val="20"/>
        </w:rPr>
      </w:pPr>
      <w:r>
        <w:rPr>
          <w:b/>
          <w:i/>
          <w:sz w:val="20"/>
        </w:rPr>
        <w:t>12.3.</w:t>
      </w:r>
      <w:r>
        <w:rPr>
          <w:b/>
          <w:i/>
          <w:sz w:val="20"/>
        </w:rPr>
        <w:tab/>
        <w:t>Охрана репродуктивного здоровья и пр</w:t>
      </w:r>
      <w:r>
        <w:rPr>
          <w:b/>
          <w:i/>
          <w:sz w:val="20"/>
        </w:rPr>
        <w:t>е</w:t>
      </w:r>
      <w:r>
        <w:rPr>
          <w:b/>
          <w:i/>
          <w:sz w:val="20"/>
        </w:rPr>
        <w:t>доставление услуг в области планиров</w:t>
      </w:r>
      <w:r>
        <w:rPr>
          <w:b/>
          <w:i/>
          <w:sz w:val="20"/>
        </w:rPr>
        <w:t>а</w:t>
      </w:r>
      <w:r>
        <w:rPr>
          <w:b/>
          <w:i/>
          <w:sz w:val="20"/>
        </w:rPr>
        <w:t>ния семьи: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Медицинские услуги, предоставляемые матери и ребенку до, в период и после рождения, в целях снижения их коэффициента смертности, отвечают задачам, обозначенным в резолюции правительс</w:t>
      </w:r>
      <w:r>
        <w:t>т</w:t>
      </w:r>
      <w:r>
        <w:t>ва 37/СР. Коэффициент материнской смертности снизился с 1 процента в 1997 году до 0,9 процента - в 1999 году. Соответственно коэффициент смертн</w:t>
      </w:r>
      <w:r>
        <w:t>о</w:t>
      </w:r>
      <w:r>
        <w:t>сти детей в возрасте до пяти лет снизился с 48 процентов в 1997 году до 42 процентов - в 1999 году.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Широкое распространение в стране получили медицинские программы для женщин всех возра</w:t>
      </w:r>
      <w:r>
        <w:t>с</w:t>
      </w:r>
      <w:r>
        <w:t>тов и программы, именуемые “Безопасное матери</w:t>
      </w:r>
      <w:r>
        <w:t>н</w:t>
      </w:r>
      <w:r>
        <w:t>ство”. Только в одном 1998 году гинекологические обследования прошли около 7,4 миллиона женщин, 1,2 миллиона женщин в период беременности м</w:t>
      </w:r>
      <w:r>
        <w:t>е</w:t>
      </w:r>
      <w:r>
        <w:t>дицинским осмотрам подвергались трижды; у 95,8 процента женщин роды принимал квалифиц</w:t>
      </w:r>
      <w:r>
        <w:t>и</w:t>
      </w:r>
      <w:r>
        <w:t>рованный медицинский персонал; 840 тыс. женщин дважды вакцинировались от столбняка. Обследов</w:t>
      </w:r>
      <w:r>
        <w:t>а</w:t>
      </w:r>
      <w:r>
        <w:t>ния в течение беременности постепенно увеличив</w:t>
      </w:r>
      <w:r>
        <w:t>а</w:t>
      </w:r>
      <w:r>
        <w:t>лись, и в том же году по объему возросли в среднем в 1,6 раза.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Повысилось качество просветительских пр</w:t>
      </w:r>
      <w:r>
        <w:t>о</w:t>
      </w:r>
      <w:r>
        <w:t>грамм, более широким стал доступ населения к у</w:t>
      </w:r>
      <w:r>
        <w:t>с</w:t>
      </w:r>
      <w:r>
        <w:t>лугам планирования семьи, и теперь таким образом и пары стали свободны в выборе соответствующих противозачаточных средств, и сами женщины им</w:t>
      </w:r>
      <w:r>
        <w:t>е</w:t>
      </w:r>
      <w:r>
        <w:t>ют право на выбор своего метода контрацепции. Число лиц, получающих доступ к контрацептивам и применяющих их, растет. За период с 31 декабря 1997 года по 31 декабря 1999 года число лиц, пр</w:t>
      </w:r>
      <w:r>
        <w:t>и</w:t>
      </w:r>
      <w:r>
        <w:t>меняющих современные контрацептивы, возросло с 58,5 процента до 62,1 процента, при этом примен</w:t>
      </w:r>
      <w:r>
        <w:t>е</w:t>
      </w:r>
      <w:r>
        <w:t>ние внутриматочного противозачаточного средства (ВПС) возросло с 38,3 процента до 39 процентов; противозачаточных таблеток – с 3,94 процента до 28 процентов; презервативов – с 6,08 процента до 31 процента; между тем и мужская, и женская ст</w:t>
      </w:r>
      <w:r>
        <w:t>е</w:t>
      </w:r>
      <w:r>
        <w:t>рилизация сократилась с 6,6 процента до 2 процентов. Однако правительство принимает м</w:t>
      </w:r>
      <w:r>
        <w:t>е</w:t>
      </w:r>
      <w:r>
        <w:t>ры, поощряющие людей на использование таких методов контрацепции, как: три свободных рабочих дня после установки ВПС; выдача бесплатных пр</w:t>
      </w:r>
      <w:r>
        <w:t>о</w:t>
      </w:r>
      <w:r>
        <w:t>тивозачаточных таблеток; пособие в размере 100 тыс. вьет. донгов и семь свободных рабочих дней в случаях стерилизации.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действительности, несмотря на распростр</w:t>
      </w:r>
      <w:r>
        <w:t>а</w:t>
      </w:r>
      <w:r>
        <w:t>нение контрацептивов, доля пар, пользующихся с</w:t>
      </w:r>
      <w:r>
        <w:t>о</w:t>
      </w:r>
      <w:r>
        <w:t>временными противозачаточными средствами, н</w:t>
      </w:r>
      <w:r>
        <w:t>е</w:t>
      </w:r>
      <w:r>
        <w:t>велика, при этом их недостаточный процент остае</w:t>
      </w:r>
      <w:r>
        <w:t>т</w:t>
      </w:r>
      <w:r>
        <w:t>ся значительным по причине ограниченной просв</w:t>
      </w:r>
      <w:r>
        <w:t>е</w:t>
      </w:r>
      <w:r>
        <w:t>тительской работы. Число абортов сократилось, о</w:t>
      </w:r>
      <w:r>
        <w:t>д</w:t>
      </w:r>
      <w:r>
        <w:t>нако остается высоким с 1,1 миллиона случаев в 1997 году, 930 тыс. случаев – в 1998 году и 780 тыс. случаев – в 1999 году.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Частично это объясняется неэффективностью традиционных мер контрацепции. В целом же ге</w:t>
      </w:r>
      <w:r>
        <w:t>н</w:t>
      </w:r>
      <w:r>
        <w:t>дерного равенства в применении противозачато</w:t>
      </w:r>
      <w:r>
        <w:t>ч</w:t>
      </w:r>
      <w:r>
        <w:t>ных средств пока не наблюдается. Ответственность в этом вынуждены брать на себя в основном же</w:t>
      </w:r>
      <w:r>
        <w:t>н</w:t>
      </w:r>
      <w:r>
        <w:t>щины. Сам этот вопрос нуждается в дополнител</w:t>
      </w:r>
      <w:r>
        <w:t>ь</w:t>
      </w:r>
      <w:r>
        <w:t>ном изучении и решении в предстоящие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</w:pPr>
      <w:r>
        <w:rPr>
          <w:b/>
          <w:i/>
          <w:lang w:val="en-US"/>
        </w:rPr>
        <w:t>12.4.</w:t>
      </w:r>
      <w:r>
        <w:rPr>
          <w:b/>
          <w:i/>
          <w:lang w:val="en-US"/>
        </w:rPr>
        <w:tab/>
      </w:r>
      <w:r>
        <w:rPr>
          <w:b/>
          <w:i/>
        </w:rPr>
        <w:t>Питание и борьба с недоеданием: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Недавно Вьетнам провел активную кампанию по борьбе с недоеданием. В сельских районах была разработана и распространена среди семей для обеспечения достаточности их ежедневного раци</w:t>
      </w:r>
      <w:r>
        <w:t>о</w:t>
      </w:r>
      <w:r>
        <w:t>на семейная модель питания, основанная на “зел</w:t>
      </w:r>
      <w:r>
        <w:t>е</w:t>
      </w:r>
      <w:r>
        <w:t>ном цвете овощей “нгот”, желтом цвете папайи и оранжевом цвете желтка куриного яйца”. Однако ряд последовательных наводнений и засух, обр</w:t>
      </w:r>
      <w:r>
        <w:t>у</w:t>
      </w:r>
      <w:r>
        <w:t>шившихся на центральную и южные провинции в последние годы, существенно осложнили жизнь н</w:t>
      </w:r>
      <w:r>
        <w:t>а</w:t>
      </w:r>
      <w:r>
        <w:t>селения и замедлили темпы снижения уровня н</w:t>
      </w:r>
      <w:r>
        <w:t>е</w:t>
      </w:r>
      <w:r>
        <w:t>доедания. Статистика за период с 31 декабря 1997 года по 31 декабря 1999 года показывает, что доля страдающих анемией беременных женщин о</w:t>
      </w:r>
      <w:r>
        <w:t>с</w:t>
      </w:r>
      <w:r>
        <w:t>талась прежней – 50 процентов; численность стр</w:t>
      </w:r>
      <w:r>
        <w:t>а</w:t>
      </w:r>
      <w:r>
        <w:t>дающих от недоедания детей в возрасте до пяти лет сократилась с 40,6 процента до 36,7 процента, а к</w:t>
      </w:r>
      <w:r>
        <w:t>о</w:t>
      </w:r>
      <w:r>
        <w:t>личество новорожденных с весом менее 2500 кг с</w:t>
      </w:r>
      <w:r>
        <w:t>о</w:t>
      </w:r>
      <w:r>
        <w:t>кратилось с 8,5 процента до 7,79 процента.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Правительство постановило объявить 1 и 2 июня 2000 года “днями питательных микроэл</w:t>
      </w:r>
      <w:r>
        <w:t>е</w:t>
      </w:r>
      <w:r>
        <w:t>ментов”, с тем чтобы в рамках контроля за состо</w:t>
      </w:r>
      <w:r>
        <w:t>я</w:t>
      </w:r>
      <w:r>
        <w:t>нием здоровья новорожденных обеспечить детей витаминами, а беременных женщин, 15</w:t>
      </w:r>
      <w:r>
        <w:noBreakHyphen/>
        <w:t>летних д</w:t>
      </w:r>
      <w:r>
        <w:t>е</w:t>
      </w:r>
      <w:r>
        <w:t>вушек и кормящих матерей - таблетками с микр</w:t>
      </w:r>
      <w:r>
        <w:t>о</w:t>
      </w:r>
      <w:r>
        <w:t>элементами. С такими мерами поставленная прав</w:t>
      </w:r>
      <w:r>
        <w:t>и</w:t>
      </w:r>
      <w:r>
        <w:t>тельством цель снизить к 2000 году численность страдающих от недоедания детей до 34 процентов и ниже, безусловно, будет достигнута. Однако сейчас необходимо шире информировать население и, в ч</w:t>
      </w:r>
      <w:r>
        <w:t>а</w:t>
      </w:r>
      <w:r>
        <w:t>стности, женщин, по вопросам питания, имеющим важное значение для здоровья детей и их самих.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12.5.</w:t>
      </w:r>
      <w:r>
        <w:rPr>
          <w:b/>
          <w:i/>
          <w:sz w:val="20"/>
        </w:rPr>
        <w:tab/>
        <w:t>Профилактика заболеваний, переда</w:t>
      </w:r>
      <w:r>
        <w:rPr>
          <w:b/>
          <w:i/>
          <w:sz w:val="20"/>
        </w:rPr>
        <w:t>ю</w:t>
      </w:r>
      <w:r>
        <w:rPr>
          <w:b/>
          <w:i/>
          <w:sz w:val="20"/>
        </w:rPr>
        <w:t>щихся половым путем (включая ВИЧ/СПИД) и борьба с ними: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Заболевания, передающиеся половым путем, имеют тенденцию быстро распространяться. Есть данные, что число случаев заражения возросло с 71 274 в 1997 году до 199 188 в 1998 году. Это об</w:t>
      </w:r>
      <w:r>
        <w:t>ъ</w:t>
      </w:r>
      <w:r>
        <w:t>ясняется плохими санитарными условиями, отсу</w:t>
      </w:r>
      <w:r>
        <w:t>т</w:t>
      </w:r>
      <w:r>
        <w:t>ствием чистой воды в сельских районах, недоста</w:t>
      </w:r>
      <w:r>
        <w:t>т</w:t>
      </w:r>
      <w:r>
        <w:t>ком знаний о безопасном сексе и проституцией (о которой уже упоминалось в связи со статьей 6).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rPr>
          <w:lang w:val="en-US"/>
        </w:rPr>
        <w:tab/>
      </w:r>
      <w:r>
        <w:t>Число случаев ВИЧ-инфицирования тоже ув</w:t>
      </w:r>
      <w:r>
        <w:t>е</w:t>
      </w:r>
      <w:r>
        <w:t>личивается, особенно среди молодежи и нарком</w:t>
      </w:r>
      <w:r>
        <w:t>а</w:t>
      </w:r>
      <w:r>
        <w:t>нов. К 7 июля 2000 года было зарегистрировано 23 000 ВИЧ-инфицированных и 3 800 больных СПИДом. Однако доля жертв среди женщин сниз</w:t>
      </w:r>
      <w:r>
        <w:t>и</w:t>
      </w:r>
      <w:r>
        <w:t>лась с 14 процентов в 1998 году до 13 процентов - в 1999 году. Вместе с тем процент пациентов, заб</w:t>
      </w:r>
      <w:r>
        <w:t>о</w:t>
      </w:r>
      <w:r>
        <w:t>левших ВИЧ/СПИД половым путем, возрос с 0,58 процента в 1997 году до 0,94 процента в 1998 году.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Наибольшими проблемами, которые испыт</w:t>
      </w:r>
      <w:r>
        <w:t>ы</w:t>
      </w:r>
      <w:r>
        <w:t>вает сейчас Вьетнам в этой области, являются огр</w:t>
      </w:r>
      <w:r>
        <w:t>а</w:t>
      </w:r>
      <w:r>
        <w:t>ниченные финансовые ресурсы, несовершенное м</w:t>
      </w:r>
      <w:r>
        <w:t>е</w:t>
      </w:r>
      <w:r>
        <w:t>дицинское оборудование, а также нехватка квал</w:t>
      </w:r>
      <w:r>
        <w:t>и</w:t>
      </w:r>
      <w:r>
        <w:t>фицированного медицинского персонала для о</w:t>
      </w:r>
      <w:r>
        <w:t>б</w:t>
      </w:r>
      <w:r>
        <w:t>служивания населения, в том числе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В ближайшем будущем дальнейшее развитие получат медико</w:t>
      </w:r>
      <w:r>
        <w:noBreakHyphen/>
        <w:t>санитарное обслуживание, услуги в области народонаселения и планирования семьи, начнется осуществление программы охраны репр</w:t>
      </w:r>
      <w:r>
        <w:t>о</w:t>
      </w:r>
      <w:r>
        <w:t>дуктивного здоровья, будут принят меры по нед</w:t>
      </w:r>
      <w:r>
        <w:t>о</w:t>
      </w:r>
      <w:r>
        <w:t>пущению недоедания среди женщин и детей, новый импульс будет придан развитию средств коммун</w:t>
      </w:r>
      <w:r>
        <w:t>и</w:t>
      </w:r>
      <w:r>
        <w:t>кации в направлении профилактики заболеваний, передающихся половым путем (включая ВИЧ/СПИД) и борьбы с ними.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1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70" w:lineRule="exact"/>
        <w:jc w:val="both"/>
        <w:rPr>
          <w:b/>
          <w:sz w:val="24"/>
        </w:rPr>
      </w:pPr>
      <w:r>
        <w:rPr>
          <w:b/>
          <w:sz w:val="24"/>
        </w:rPr>
        <w:br w:type="page"/>
        <w:t>Статья 13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jc w:val="both"/>
        <w:rPr>
          <w:sz w:val="20"/>
        </w:rPr>
      </w:pPr>
      <w:r>
        <w:rPr>
          <w:sz w:val="20"/>
        </w:rPr>
        <w:t>Социально-экономическое и культурное развитие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</w:pPr>
      <w:r>
        <w:rPr>
          <w:b/>
          <w:i/>
          <w:lang w:val="en-US"/>
        </w:rPr>
        <w:t>13.1.</w:t>
      </w:r>
      <w:r>
        <w:rPr>
          <w:b/>
          <w:i/>
          <w:lang w:val="en-US"/>
        </w:rPr>
        <w:tab/>
      </w:r>
      <w:r>
        <w:rPr>
          <w:b/>
          <w:i/>
        </w:rPr>
        <w:t>Обеспечение права женщин на семе</w:t>
      </w:r>
      <w:r>
        <w:rPr>
          <w:b/>
          <w:i/>
        </w:rPr>
        <w:t>й</w:t>
      </w:r>
      <w:r>
        <w:rPr>
          <w:b/>
          <w:i/>
        </w:rPr>
        <w:t>ные пособия: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 w:line="240" w:lineRule="exact"/>
        <w:ind w:firstLine="0"/>
        <w:jc w:val="both"/>
        <w:rPr>
          <w:sz w:val="20"/>
        </w:rPr>
      </w:pPr>
      <w:r>
        <w:rPr>
          <w:sz w:val="20"/>
        </w:rPr>
        <w:tab/>
        <w:t>Как отмечалось во втором докладе законодател</w:t>
      </w:r>
      <w:r>
        <w:rPr>
          <w:sz w:val="20"/>
        </w:rPr>
        <w:t>ь</w:t>
      </w:r>
      <w:r>
        <w:rPr>
          <w:sz w:val="20"/>
        </w:rPr>
        <w:t>ство и сама социальная политика Вьетнама обеспеч</w:t>
      </w:r>
      <w:r>
        <w:rPr>
          <w:sz w:val="20"/>
        </w:rPr>
        <w:t>и</w:t>
      </w:r>
      <w:r>
        <w:rPr>
          <w:sz w:val="20"/>
        </w:rPr>
        <w:t>вают мужчинам и женщинам равные права на семе</w:t>
      </w:r>
      <w:r>
        <w:rPr>
          <w:sz w:val="20"/>
        </w:rPr>
        <w:t>й</w:t>
      </w:r>
      <w:r>
        <w:rPr>
          <w:sz w:val="20"/>
        </w:rPr>
        <w:t>ные пособия. Во вьетнамских семьях, проживающих в городских, сельских районах или местах скопления н</w:t>
      </w:r>
      <w:r>
        <w:rPr>
          <w:sz w:val="20"/>
        </w:rPr>
        <w:t>а</w:t>
      </w:r>
      <w:r>
        <w:rPr>
          <w:sz w:val="20"/>
        </w:rPr>
        <w:t>циональных меньшинств, семейные пособия считаются совместной собственностью, на которую имеет право каждый ее член, независимо от его пола. Обследование уровня жизни во Вьетнаме, проведенное в 1997</w:t>
      </w:r>
      <w:r>
        <w:rPr>
          <w:sz w:val="20"/>
        </w:rPr>
        <w:noBreakHyphen/>
        <w:t>1998 годах, показало, что в ежегодных расходах членов одних и тех же семей мужского и женского пола большой разницы не было. Так, расходы женщин на учебу составили 163 000 вьет. донгов (при расходах мужчин – 214 000 вьет. донгов), а на медико-санитарное обслуживание – 148 000 вьет. донгов (при расходах мужчин – 169 000 вьет. донгов).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По вьетнамской традиции жена играет вед</w:t>
      </w:r>
      <w:r>
        <w:t>у</w:t>
      </w:r>
      <w:r>
        <w:t>щую роль в распоряжении бюджетом семьи и н</w:t>
      </w:r>
      <w:r>
        <w:t>е</w:t>
      </w:r>
      <w:r>
        <w:t>редко при принятии решений о расходах спорит со своим мужем. Фактически, в силу трудных экон</w:t>
      </w:r>
      <w:r>
        <w:t>о</w:t>
      </w:r>
      <w:r>
        <w:t>мических условий она обычно ограничивает собс</w:t>
      </w:r>
      <w:r>
        <w:t>т</w:t>
      </w:r>
      <w:r>
        <w:t>венные личные расходы в пользу своего мужа и д</w:t>
      </w:r>
      <w:r>
        <w:t>е</w:t>
      </w:r>
      <w:r>
        <w:t>тей.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40"/>
        <w:jc w:val="both"/>
        <w:rPr>
          <w:sz w:val="20"/>
        </w:rPr>
      </w:pPr>
      <w:r>
        <w:rPr>
          <w:b/>
          <w:i/>
          <w:sz w:val="20"/>
        </w:rPr>
        <w:t>13.2.</w:t>
      </w:r>
      <w:r>
        <w:rPr>
          <w:b/>
          <w:i/>
          <w:sz w:val="20"/>
        </w:rPr>
        <w:tab/>
        <w:t>Обеспечение права женщин на получение займов, ссуд под недвижимость и других форм финансового кредита: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Согласно вьетнамскому законодательству мужчины и женщины имеют равные права на пол</w:t>
      </w:r>
      <w:r>
        <w:t>у</w:t>
      </w:r>
      <w:r>
        <w:t>чение займов и ссуд под недвижимость. За после</w:t>
      </w:r>
      <w:r>
        <w:t>д</w:t>
      </w:r>
      <w:r>
        <w:t>ние два года государственные кредитные програ</w:t>
      </w:r>
      <w:r>
        <w:t>м</w:t>
      </w:r>
      <w:r>
        <w:t>мы по борьбе с нищетой, созданию рабочих мест, развитию ремесел и инфраструктуры позволяют обеспечить средства нуждающихся, независимо от их пола. По имеющимся данным, более 40 процентов бенефициариев таких программ – женщины. Приоритет обычно отдается женщинам, возглавляющим бедные домохозяйства. Заметно больший доступ к займам женщины стали получать после 1999 года, когда без требования заклада гос</w:t>
      </w:r>
      <w:r>
        <w:t>у</w:t>
      </w:r>
      <w:r>
        <w:t>дарство не кредитовало и 10 млн. вьет. донгов. В настоящее время проблема состоит в том, что жена не может закладывать имущество большей стоим</w:t>
      </w:r>
      <w:r>
        <w:t>о</w:t>
      </w:r>
      <w:r>
        <w:t>сти, если оно зарегистрировано лишь на имя ее м</w:t>
      </w:r>
      <w:r>
        <w:t>у</w:t>
      </w:r>
      <w:r>
        <w:t>жа.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13.3.</w:t>
      </w:r>
      <w:r>
        <w:rPr>
          <w:b/>
          <w:i/>
          <w:sz w:val="20"/>
        </w:rPr>
        <w:tab/>
        <w:t>Право участвовать в мероприятиях, св</w:t>
      </w:r>
      <w:r>
        <w:rPr>
          <w:b/>
          <w:i/>
          <w:sz w:val="20"/>
        </w:rPr>
        <w:t>я</w:t>
      </w:r>
      <w:r>
        <w:rPr>
          <w:b/>
          <w:i/>
          <w:sz w:val="20"/>
        </w:rPr>
        <w:t>занных с отдыхом, спортом и в культу</w:t>
      </w:r>
      <w:r>
        <w:rPr>
          <w:b/>
          <w:i/>
          <w:sz w:val="20"/>
        </w:rPr>
        <w:t>р</w:t>
      </w:r>
      <w:r>
        <w:rPr>
          <w:b/>
          <w:i/>
          <w:sz w:val="20"/>
        </w:rPr>
        <w:t>ных мероприятиях: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последние годы мероприятиям, связанным с отдыхом, спортом, и культурным мероприятиям правительство уделяет особое внимание. Одной из основных мер по созданию механизма осуществл</w:t>
      </w:r>
      <w:r>
        <w:t>е</w:t>
      </w:r>
      <w:r>
        <w:t>ния таких мероприятий стал правительственный указ 73/1999/</w:t>
      </w:r>
      <w:r>
        <w:rPr>
          <w:lang w:val="en-US"/>
        </w:rPr>
        <w:t>ND-CP</w:t>
      </w:r>
      <w:r>
        <w:t>, который был издан 19 августа 1999 года и посвящен политике поощрения наиб</w:t>
      </w:r>
      <w:r>
        <w:t>о</w:t>
      </w:r>
      <w:r>
        <w:t>лее широкого внедрения в жизнь общества образ</w:t>
      </w:r>
      <w:r>
        <w:t>о</w:t>
      </w:r>
      <w:r>
        <w:t>вания, медико-санитарного обслуживания, культуры и спорта. Соответственно, вьетнамское правител</w:t>
      </w:r>
      <w:r>
        <w:t>ь</w:t>
      </w:r>
      <w:r>
        <w:t>ство приняло различные меры по поощрению и со</w:t>
      </w:r>
      <w:r>
        <w:t>з</w:t>
      </w:r>
      <w:r>
        <w:t>данию возможностей для участия женщин в таких мероприятиях без всякой дискриминации. В резул</w:t>
      </w:r>
      <w:r>
        <w:t>ь</w:t>
      </w:r>
      <w:r>
        <w:t>тате за последние два года число же</w:t>
      </w:r>
      <w:r>
        <w:t>н</w:t>
      </w:r>
      <w:r>
        <w:t>щин</w:t>
      </w:r>
      <w:r>
        <w:noBreakHyphen/>
        <w:t>спортсменок в национальной спортивной к</w:t>
      </w:r>
      <w:r>
        <w:t>о</w:t>
      </w:r>
      <w:r>
        <w:t>манде возросло с 42,7 процента в 1998 году до 45 процентов в 1999 году. На соревнованиях “СИГЕЙМС 20” женщины</w:t>
      </w:r>
      <w:r>
        <w:noBreakHyphen/>
        <w:t>спортсменки из Вьетн</w:t>
      </w:r>
      <w:r>
        <w:t>а</w:t>
      </w:r>
      <w:r>
        <w:t>ма из 17 золотых медалей завоевали 11, из 20 серебряных – 12 и из 27 бронзовых – 9. На состязаниях “АСИАД 13” из 5 золотых медалей ими было завоевано 4, из 11 бронзовых – 7, а на международных соревнованиях “ВУШУ” число их наград составило 15</w:t>
      </w:r>
      <w:r>
        <w:rPr>
          <w:lang w:val="en-US"/>
        </w:rPr>
        <w:t> </w:t>
      </w:r>
      <w:r>
        <w:t>золотых из 18</w:t>
      </w:r>
      <w:r>
        <w:rPr>
          <w:lang w:val="en-US"/>
        </w:rPr>
        <w:t> </w:t>
      </w:r>
      <w:r>
        <w:t>возможных. Т</w:t>
      </w:r>
      <w:r>
        <w:t>а</w:t>
      </w:r>
      <w:r>
        <w:t>кие результаты свидетельствуют о хорошей спо</w:t>
      </w:r>
      <w:r>
        <w:t>р</w:t>
      </w:r>
      <w:r>
        <w:t>тивной подготовке вьетнамских женщин и об их возможностях достигать высокие показатели на спортивных состязаниях.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Осознавая важность информации для повыш</w:t>
      </w:r>
      <w:r>
        <w:t>е</w:t>
      </w:r>
      <w:r>
        <w:t>ния знаний и осведомленности населения, а также для удовлетворения его потребностей в досуге, г</w:t>
      </w:r>
      <w:r>
        <w:t>о</w:t>
      </w:r>
      <w:r>
        <w:t>сударство вкладывает значительные инвестиции и принимает всяческие меры для развития вещания и средств связи. К 2000 году радиостанция “Голос Вьетнама” расширила охват своего вещания до 95 процентов территории страны с тремя вещател</w:t>
      </w:r>
      <w:r>
        <w:t>ь</w:t>
      </w:r>
      <w:r>
        <w:t>ными каналами на многих языках национальных меньшинств. Кроме того, во всех 61 провинции страны развивалась телевизионная сеть с четырьмя программами вьетнамского телевидения с общим объемом вещания 40,5 часа в день. Именно эти важные средства связи и обеспечивают женщинам сельских районов доступ к информации и досугу.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Внедрение культуры и искусства в жизнь о</w:t>
      </w:r>
      <w:r>
        <w:t>б</w:t>
      </w:r>
      <w:r>
        <w:t>щества открывает женщинам возможность для ра</w:t>
      </w:r>
      <w:r>
        <w:t>з</w:t>
      </w:r>
      <w:r>
        <w:t>вития их талантов и дарований, что в свою очередь способствует развитию той же культуры и искусс</w:t>
      </w:r>
      <w:r>
        <w:t>т</w:t>
      </w:r>
      <w:r>
        <w:t>ва в стране.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Результаты обследования, которое Централ</w:t>
      </w:r>
      <w:r>
        <w:t>ь</w:t>
      </w:r>
      <w:r>
        <w:t>ное статистическое управление провело в начале 2000 года в Ханое и провинциях Хайзыонг и Ханам, показали отсутствие существенной разницы в во</w:t>
      </w:r>
      <w:r>
        <w:t>з</w:t>
      </w:r>
      <w:r>
        <w:t>можностях мужчин и женщин участвовать в кул</w:t>
      </w:r>
      <w:r>
        <w:t>ь</w:t>
      </w:r>
      <w:r>
        <w:t>турных и спортивных мероприятиях.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И все же ввиду тяжелого социально-экономического положения страны возможности участия в рекреационных, культурных и спорти</w:t>
      </w:r>
      <w:r>
        <w:t>в</w:t>
      </w:r>
      <w:r>
        <w:t>ных мероприятиях всего населения в целом по</w:t>
      </w:r>
      <w:r>
        <w:noBreakHyphen/>
        <w:t>прежнему ограничены.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1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70" w:lineRule="exact"/>
        <w:jc w:val="both"/>
        <w:rPr>
          <w:sz w:val="20"/>
        </w:rPr>
      </w:pPr>
      <w:r>
        <w:rPr>
          <w:b/>
          <w:sz w:val="24"/>
        </w:rPr>
        <w:t>Статья 14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jc w:val="both"/>
        <w:rPr>
          <w:sz w:val="20"/>
        </w:rPr>
      </w:pPr>
      <w:r>
        <w:rPr>
          <w:sz w:val="20"/>
        </w:rPr>
        <w:t>Сельские женщины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40"/>
        <w:jc w:val="both"/>
      </w:pPr>
      <w:r>
        <w:rPr>
          <w:b/>
          <w:i/>
          <w:lang w:val="en-US"/>
        </w:rPr>
        <w:t>14.1.</w:t>
      </w:r>
      <w:r>
        <w:rPr>
          <w:b/>
          <w:i/>
          <w:lang w:val="en-US"/>
        </w:rPr>
        <w:tab/>
      </w:r>
      <w:r>
        <w:rPr>
          <w:b/>
          <w:i/>
        </w:rPr>
        <w:t>Роль сельских женщин и стоящие п</w:t>
      </w:r>
      <w:r>
        <w:rPr>
          <w:b/>
          <w:i/>
        </w:rPr>
        <w:t>е</w:t>
      </w:r>
      <w:r>
        <w:rPr>
          <w:b/>
          <w:i/>
        </w:rPr>
        <w:t>ред ними проблемы: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 w:line="240" w:lineRule="exact"/>
        <w:ind w:firstLine="0"/>
        <w:jc w:val="both"/>
        <w:rPr>
          <w:sz w:val="20"/>
        </w:rPr>
      </w:pPr>
      <w:r>
        <w:rPr>
          <w:sz w:val="20"/>
        </w:rPr>
        <w:tab/>
        <w:t>Сельские женщины составляют 50,8 процента от всего населения и 51,3 процента трудовых ресурсов в сельских районах страны.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последние годы благодаря новому курсу партии, направленному на развитие сельского х</w:t>
      </w:r>
      <w:r>
        <w:t>о</w:t>
      </w:r>
      <w:r>
        <w:t>зяйства, жизнь крестьян в целом и сельских же</w:t>
      </w:r>
      <w:r>
        <w:t>н</w:t>
      </w:r>
      <w:r>
        <w:t>щин в частности, существенно улучшилась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Однако лишения и проблемы, которые, как о</w:t>
      </w:r>
      <w:r>
        <w:t>т</w:t>
      </w:r>
      <w:r>
        <w:t>мечалось во втором докладе, преодолевают сел</w:t>
      </w:r>
      <w:r>
        <w:t>ь</w:t>
      </w:r>
      <w:r>
        <w:t>ские женщины, по</w:t>
      </w:r>
      <w:r>
        <w:noBreakHyphen/>
        <w:t>прежнему остаются. Большинс</w:t>
      </w:r>
      <w:r>
        <w:t>т</w:t>
      </w:r>
      <w:r>
        <w:t>ву сельских женщин приходится заниматься тяж</w:t>
      </w:r>
      <w:r>
        <w:t>е</w:t>
      </w:r>
      <w:r>
        <w:t>лым ручным трудом, работая 22 дня в месяц в сре</w:t>
      </w:r>
      <w:r>
        <w:t>д</w:t>
      </w:r>
      <w:r>
        <w:t>нем по 10,6 часа в день, что на час больше продо</w:t>
      </w:r>
      <w:r>
        <w:t>л</w:t>
      </w:r>
      <w:r>
        <w:t>жительности работы мужчин. Работой по найму обеспечены в среднем лишь 73 процента сельских женщин. Доход их низок: в 3,6 раза ниже дохода г</w:t>
      </w:r>
      <w:r>
        <w:t>о</w:t>
      </w:r>
      <w:r>
        <w:t>родских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Государственные органы и власти на разли</w:t>
      </w:r>
      <w:r>
        <w:t>ч</w:t>
      </w:r>
      <w:r>
        <w:t>ных уровнях, пытаясь постепенно решить эти пр</w:t>
      </w:r>
      <w:r>
        <w:t>о</w:t>
      </w:r>
      <w:r>
        <w:t>блемы, в процессе развития сельского хозяйства и сельских районов разрабатывают всевозможные м</w:t>
      </w:r>
      <w:r>
        <w:t>е</w:t>
      </w:r>
      <w:r>
        <w:t>ры по преодолению и гендерных различий, и разл</w:t>
      </w:r>
      <w:r>
        <w:t>и</w:t>
      </w:r>
      <w:r>
        <w:t>чий между сельскими и городскими районами.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Правительство утвердило “Программу соц</w:t>
      </w:r>
      <w:r>
        <w:t>и</w:t>
      </w:r>
      <w:r>
        <w:t>ально-экономического развития для общин, нах</w:t>
      </w:r>
      <w:r>
        <w:t>о</w:t>
      </w:r>
      <w:r>
        <w:t>дящихся в особо неблагоприятном положении, в изолированных, горных и удаленных районах” (р</w:t>
      </w:r>
      <w:r>
        <w:t>е</w:t>
      </w:r>
      <w:r>
        <w:t>шение 135/1998/</w:t>
      </w:r>
      <w:r>
        <w:rPr>
          <w:lang w:val="en-US"/>
        </w:rPr>
        <w:t>QD</w:t>
      </w:r>
      <w:r>
        <w:rPr>
          <w:lang w:val="en-US"/>
        </w:rPr>
        <w:noBreakHyphen/>
        <w:t>Ttg</w:t>
      </w:r>
      <w:r>
        <w:t>), направленную на борьбу с нищетой и сокращение разрыва в развитии районов и областей. С этой целью правительство только в одном 1999 году инвестировало средства в стро</w:t>
      </w:r>
      <w:r>
        <w:t>и</w:t>
      </w:r>
      <w:r>
        <w:t>тельство 2 274 объектов социально</w:t>
      </w:r>
      <w:r>
        <w:noBreakHyphen/>
        <w:t>экономической инфраструктуры и предоставило значительно бол</w:t>
      </w:r>
      <w:r>
        <w:t>ь</w:t>
      </w:r>
      <w:r>
        <w:t>ше кредитов крестьянам и фермерам для развития их частного хозяйства.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14.2.</w:t>
      </w:r>
      <w:r>
        <w:rPr>
          <w:b/>
          <w:i/>
          <w:sz w:val="20"/>
        </w:rPr>
        <w:tab/>
        <w:t>Создание женщинам возможностей для участия в разработке и осуществлении планов развития сельского хозяйства и сельских районов: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После опубликования второго доклада во всех населенных пунктах страны началось применение Норм по осуществлению демократии в общинах. В соответствии с этими нормами сельские женщины имеют право участвовать в разработке местных планов развития непосредственно или через своего представителя, а именно: женские союзы разли</w:t>
      </w:r>
      <w:r>
        <w:t>ч</w:t>
      </w:r>
      <w:r>
        <w:t>ных уровней. Действительно, в осуществлении м</w:t>
      </w:r>
      <w:r>
        <w:t>е</w:t>
      </w:r>
      <w:r>
        <w:t>стных социально-экономических планов и пр</w:t>
      </w:r>
      <w:r>
        <w:t>о</w:t>
      </w:r>
      <w:r>
        <w:t>грамм массовое и активное участие принимают женщины. Женщины имеют возможность предл</w:t>
      </w:r>
      <w:r>
        <w:t>а</w:t>
      </w:r>
      <w:r>
        <w:t>гать свои идеи и участвовать в мероприятиях своих общин на основе координации между местными властями и женскими союзами, как это предусмо</w:t>
      </w:r>
      <w:r>
        <w:t>т</w:t>
      </w:r>
      <w:r>
        <w:t>рено в решении 163/СР, изданном в 1988 году пр</w:t>
      </w:r>
      <w:r>
        <w:t>а</w:t>
      </w:r>
      <w:r>
        <w:t>вительством (в то время именуемом Советом мин</w:t>
      </w:r>
      <w:r>
        <w:t>и</w:t>
      </w:r>
      <w:r>
        <w:t>стров).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Сегодня проблема поселений, особенно в го</w:t>
      </w:r>
      <w:r>
        <w:t>р</w:t>
      </w:r>
      <w:r>
        <w:t>ных и удаленных районах, где образовательный уровень женщин и членов женских союзов, жив</w:t>
      </w:r>
      <w:r>
        <w:t>у</w:t>
      </w:r>
      <w:r>
        <w:t>щих в тяжелых материальных условиях, невысок, состоит в весьма ограниченных возможностях женщин участвовать в разработке и осуществлении планов развития сельских районов.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i/>
          <w:sz w:val="20"/>
        </w:rPr>
      </w:pPr>
      <w:r>
        <w:rPr>
          <w:i/>
          <w:sz w:val="20"/>
        </w:rPr>
        <w:br w:type="page"/>
        <w:t>14.3.</w:t>
      </w:r>
      <w:r>
        <w:rPr>
          <w:i/>
          <w:sz w:val="20"/>
        </w:rPr>
        <w:tab/>
        <w:t>Медицинское обслуживание и услуги по вопросам планирования семьи: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Как уже отмечалось в связи со статьей 12 бл</w:t>
      </w:r>
      <w:r>
        <w:t>а</w:t>
      </w:r>
      <w:r>
        <w:t>годаря усилиям правительства по укреплению сети медицинских услуг на местах медицинское обсл</w:t>
      </w:r>
      <w:r>
        <w:t>у</w:t>
      </w:r>
      <w:r>
        <w:t>живание женщин сельских районов улучшилось. В среднем на медицинское обслуживание человека в год государство выделило 1 870 бедным общинам по 10 000 вьет. донгов, 10 процентов населения, живущим ниже черты бедности, предоставило ка</w:t>
      </w:r>
      <w:r>
        <w:t>р</w:t>
      </w:r>
      <w:r>
        <w:t>точки медицинского страхования, создало фонд м</w:t>
      </w:r>
      <w:r>
        <w:t>е</w:t>
      </w:r>
      <w:r>
        <w:t>дицинского обслуживания для бедных, а в некот</w:t>
      </w:r>
      <w:r>
        <w:t>о</w:t>
      </w:r>
      <w:r>
        <w:t>рых населенных пунктах на экспериментальной о</w:t>
      </w:r>
      <w:r>
        <w:t>с</w:t>
      </w:r>
      <w:r>
        <w:t>нове осуществляет для фермеров программу добр</w:t>
      </w:r>
      <w:r>
        <w:t>о</w:t>
      </w:r>
      <w:r>
        <w:t>вольного медицинского страхования.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Последние три года государство продолжает осуществлять вторую фазу Стратегии в области н</w:t>
      </w:r>
      <w:r>
        <w:t>а</w:t>
      </w:r>
      <w:r>
        <w:t>родонаселения и планирования семьи (1996</w:t>
      </w:r>
      <w:r>
        <w:noBreakHyphen/>
        <w:t>2000 годы). В настоящее время в 93 процентах уездов проводится стерилизация, а в 68,7 процента общин – практикуются ВПС и мет</w:t>
      </w:r>
      <w:r>
        <w:t>о</w:t>
      </w:r>
      <w:r>
        <w:t>ды регулирования месячных. В общинах вопросами народонаселения занимаются более 10 000 сотрудников, а в поселках и селах – 147 000 добровольцев. Однако в силу нынешнего положения страны Вьетнам пока не в состоянии удовлетворить все потребности в области медицинского обслуж</w:t>
      </w:r>
      <w:r>
        <w:t>и</w:t>
      </w:r>
      <w:r>
        <w:t>вания населения и планирования семьи в сельских и бедных общинах отдаленных и изолированных ра</w:t>
      </w:r>
      <w:r>
        <w:t>й</w:t>
      </w:r>
      <w:r>
        <w:t>онов.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/>
        <w:jc w:val="both"/>
      </w:pPr>
      <w:r>
        <w:rPr>
          <w:b/>
          <w:i/>
          <w:lang w:val="en-US"/>
        </w:rPr>
        <w:t>14.4.</w:t>
      </w:r>
      <w:r>
        <w:rPr>
          <w:b/>
          <w:i/>
          <w:lang w:val="en-US"/>
        </w:rPr>
        <w:tab/>
      </w:r>
      <w:r>
        <w:rPr>
          <w:b/>
          <w:i/>
        </w:rPr>
        <w:t>Агропропаганда: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Большое развитие за последние три года пол</w:t>
      </w:r>
      <w:r>
        <w:t>у</w:t>
      </w:r>
      <w:r>
        <w:t>чили консультативные службы по сельскохозяйс</w:t>
      </w:r>
      <w:r>
        <w:t>т</w:t>
      </w:r>
      <w:r>
        <w:t>венным вопросам и вопросам лесоводства, которые помогли расширить научные, технические и орган</w:t>
      </w:r>
      <w:r>
        <w:t>и</w:t>
      </w:r>
      <w:r>
        <w:t>зационные знания фермеров в целом и сельских женщин, в частности, а это в свою очередь спосо</w:t>
      </w:r>
      <w:r>
        <w:t>б</w:t>
      </w:r>
      <w:r>
        <w:t>ствовало повышению экономической эффективн</w:t>
      </w:r>
      <w:r>
        <w:t>о</w:t>
      </w:r>
      <w:r>
        <w:t>сти сельскохозяйственного производства. Доля женщин, посещающих учебные курсы и семинары агропропаганды, колеблются от 10 процентов до 30 процентов. Число женщин, работающих в пр</w:t>
      </w:r>
      <w:r>
        <w:t>о</w:t>
      </w:r>
      <w:r>
        <w:t>винциальных центрах агропропаганды, составляет 15</w:t>
      </w:r>
      <w:r>
        <w:noBreakHyphen/>
        <w:t>30 процентов. Массу трудностей и проблем, о</w:t>
      </w:r>
      <w:r>
        <w:t>д</w:t>
      </w:r>
      <w:r>
        <w:t>нако, приходится преодолевать консультативным службам по сельскохозяйственным вопросам на общинном уровне, поскольку они в основном фун</w:t>
      </w:r>
      <w:r>
        <w:t>к</w:t>
      </w:r>
      <w:r>
        <w:t>ционируют на основе добровольных взносов фе</w:t>
      </w:r>
      <w:r>
        <w:t>р</w:t>
      </w:r>
      <w:r>
        <w:t>меров потому, что государственных средств и гла</w:t>
      </w:r>
      <w:r>
        <w:t>в</w:t>
      </w:r>
      <w:r>
        <w:t>ным образом средств из провинциальных бюджетов на эти цели пока нет. Сейчас многие провинции п</w:t>
      </w:r>
      <w:r>
        <w:t>о</w:t>
      </w:r>
      <w:r>
        <w:t>ощряют свои местные органы власти на поддержку таких консультативных служб.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Массовые организации, в том числе Союз фермеров и Союз женщин, осуществляют множес</w:t>
      </w:r>
      <w:r>
        <w:t>т</w:t>
      </w:r>
      <w:r>
        <w:t>во комплексных проектов с консультированием св</w:t>
      </w:r>
      <w:r>
        <w:t>о</w:t>
      </w:r>
      <w:r>
        <w:t>их членов по сельскохозяйственным вопросам. Ку</w:t>
      </w:r>
      <w:r>
        <w:t>р</w:t>
      </w:r>
      <w:r>
        <w:t>сы агропропаганды включены в большинство пр</w:t>
      </w:r>
      <w:r>
        <w:t>о</w:t>
      </w:r>
      <w:r>
        <w:t>грамм микрокредитования, рассчитанных на оказ</w:t>
      </w:r>
      <w:r>
        <w:t>а</w:t>
      </w:r>
      <w:r>
        <w:t>ние помощи малоимущим женщинам в развитии производства и повышении прибыли. Такие пр</w:t>
      </w:r>
      <w:r>
        <w:t>о</w:t>
      </w:r>
      <w:r>
        <w:t>граммы Союз женщин осуществляет с тем, чтобы помочь им эффективно распоряжаться своим кап</w:t>
      </w:r>
      <w:r>
        <w:t>и</w:t>
      </w:r>
      <w:r>
        <w:t>талом.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  <w:rPr>
          <w:b/>
          <w:i/>
        </w:rPr>
      </w:pPr>
      <w:r>
        <w:rPr>
          <w:b/>
          <w:i/>
          <w:lang w:val="en-US"/>
        </w:rPr>
        <w:t>14.5.</w:t>
      </w:r>
      <w:r>
        <w:rPr>
          <w:b/>
          <w:i/>
          <w:lang w:val="en-US"/>
        </w:rPr>
        <w:tab/>
      </w:r>
      <w:r>
        <w:rPr>
          <w:b/>
          <w:i/>
        </w:rPr>
        <w:t>Социальное страхование: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целях обеспечения фермеров достойным д</w:t>
      </w:r>
      <w:r>
        <w:t>о</w:t>
      </w:r>
      <w:r>
        <w:t>ходом в старости или на случай потери их труд</w:t>
      </w:r>
      <w:r>
        <w:t>о</w:t>
      </w:r>
      <w:r>
        <w:t>способности Управление социального страхования Вьетнама недавно представило правительству пр</w:t>
      </w:r>
      <w:r>
        <w:t>о</w:t>
      </w:r>
      <w:r>
        <w:t>ект положений о добровольном страховании для людей пожилого возраста.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</w:pPr>
      <w:r>
        <w:tab/>
        <w:t>Фактически, программа добровольного соц</w:t>
      </w:r>
      <w:r>
        <w:t>и</w:t>
      </w:r>
      <w:r>
        <w:t>ального страхования осуществляется на экспер</w:t>
      </w:r>
      <w:r>
        <w:t>и</w:t>
      </w:r>
      <w:r>
        <w:t>ментальной основе в таких провинциях, как Хатай, Бакнинь, Бакзанг, Нгеан, Хатинь и других. Уроки этой программы изучают Ассоциация фермеров Вьетнама и Управление социального страхования Вьетнама для ее возможного более широкого пр</w:t>
      </w:r>
      <w:r>
        <w:t>и</w:t>
      </w:r>
      <w:r>
        <w:t>менения в будущем.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14.6.</w:t>
      </w:r>
      <w:r>
        <w:rPr>
          <w:b/>
          <w:i/>
          <w:sz w:val="20"/>
        </w:rPr>
        <w:tab/>
        <w:t>Организация производственной группы взаимопомощи и создание возможностей для обеспечения доступа сельских же</w:t>
      </w:r>
      <w:r>
        <w:rPr>
          <w:b/>
          <w:i/>
          <w:sz w:val="20"/>
        </w:rPr>
        <w:t>н</w:t>
      </w:r>
      <w:r>
        <w:rPr>
          <w:b/>
          <w:i/>
          <w:sz w:val="20"/>
        </w:rPr>
        <w:t>щин к кредитам: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Модель “Женские кредитные или сберегател</w:t>
      </w:r>
      <w:r>
        <w:t>ь</w:t>
      </w:r>
      <w:r>
        <w:t>ные группы”, разработанная Союзом женщин, сч</w:t>
      </w:r>
      <w:r>
        <w:t>и</w:t>
      </w:r>
      <w:r>
        <w:t>тается самой популярной, высоко эффективной и наиболее подходящей, поскольку она мобилизует капитал среди самих женщин. Процедуры займа просты и при этом не требуют залога имущества. Именно такая модель осуществляется в общинах на местах и именно она способствует сплоченности отношений между женщинами в этих же общинах. Кроме того, под эгидой Ассоциации фермеров с</w:t>
      </w:r>
      <w:r>
        <w:t>у</w:t>
      </w:r>
      <w:r>
        <w:t>ществуют заемные группы, которые, действуя на базе доверенных лиц – гарантов, помогают в пол</w:t>
      </w:r>
      <w:r>
        <w:t>у</w:t>
      </w:r>
      <w:r>
        <w:t>чении ссуд от Фонда в поддержку фермеров.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Большую популярность среди сельских же</w:t>
      </w:r>
      <w:r>
        <w:t>н</w:t>
      </w:r>
      <w:r>
        <w:t>щин получили кредиты, выдаваемые через систему таких банков, как Банк для малоимущих и Банк ра</w:t>
      </w:r>
      <w:r>
        <w:t>з</w:t>
      </w:r>
      <w:r>
        <w:t>вития сельского хозяйства и сельских районов. Главной целевой группой кредитования со стороны этих банков являются малоимущие фермеры, кот</w:t>
      </w:r>
      <w:r>
        <w:t>о</w:t>
      </w:r>
      <w:r>
        <w:t>рые получают 86,6 процента всего заемного капит</w:t>
      </w:r>
      <w:r>
        <w:t>а</w:t>
      </w:r>
      <w:r>
        <w:t>ла. В число этих малоимущих фермеров входят женщины, особенно те, которые являются главами домохозяйств. Ссудный процент невелик. Само кр</w:t>
      </w:r>
      <w:r>
        <w:t>е</w:t>
      </w:r>
      <w:r>
        <w:t>дитование осуществляется через кредитно-сберегательные группы или доверенных лиц-гарантов и не требует от заемщиков залога их им</w:t>
      </w:r>
      <w:r>
        <w:t>у</w:t>
      </w:r>
      <w:r>
        <w:t>щества. В 1999 году банки предоставили 2 340 домохозяйствам кредитов на су</w:t>
      </w:r>
      <w:r>
        <w:t>м</w:t>
      </w:r>
      <w:r>
        <w:t>му 4 086 трлн. вьет. донгов, что на 797 млрд. бол</w:t>
      </w:r>
      <w:r>
        <w:t>ь</w:t>
      </w:r>
      <w:r>
        <w:t>ше, чем в 1998 году, при этом женщины составляли 40 процентов зарегистрированных заемщиков. Кр</w:t>
      </w:r>
      <w:r>
        <w:t>е</w:t>
      </w:r>
      <w:r>
        <w:t>дитная деятельность, осуществляемая через Союз женщин, по оценке Банка для малоимущих, дост</w:t>
      </w:r>
      <w:r>
        <w:t>а</w:t>
      </w:r>
      <w:r>
        <w:t>точно эффективна. 30 процентов от 197 000 сберегательных групп в 61 провинции и г</w:t>
      </w:r>
      <w:r>
        <w:t>о</w:t>
      </w:r>
      <w:r>
        <w:t>родах организованы отделениями Союза женщин. Опираясь на деятельность кредитно-сберегательных групп, отделения Союза женщин на всех уровнях объединили усилия по распространению знаний о новой технологии и методах производства для же</w:t>
      </w:r>
      <w:r>
        <w:t>н</w:t>
      </w:r>
      <w:r>
        <w:t>щин. Благодаря сотрудничеству между Банком для малоимущих и Союзом женщин жизнь многих сельских женщин улучшилась. Многие из них з</w:t>
      </w:r>
      <w:r>
        <w:t>а</w:t>
      </w:r>
      <w:r>
        <w:t>были о голоде и нищете.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Тем не менее, женщины по</w:t>
      </w:r>
      <w:r>
        <w:noBreakHyphen/>
        <w:t>прежнему имеют меньший доступ к кредитам, чем мужчины. Гла</w:t>
      </w:r>
      <w:r>
        <w:t>в</w:t>
      </w:r>
      <w:r>
        <w:t>ные причины этого следующие: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Процедуры кредитования довольно сложны, в то время как уровень образ</w:t>
      </w:r>
      <w:r>
        <w:t>о</w:t>
      </w:r>
      <w:r>
        <w:t>вания большинства женщин недостат</w:t>
      </w:r>
      <w:r>
        <w:t>о</w:t>
      </w:r>
      <w:r>
        <w:t>чен для понимания этих процедур, и им не просто иметь дело с государственн</w:t>
      </w:r>
      <w:r>
        <w:t>ы</w:t>
      </w:r>
      <w:r>
        <w:t>ми кредитными учреждениями.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Заимствование крупных сумм требует з</w:t>
      </w:r>
      <w:r>
        <w:t>а</w:t>
      </w:r>
      <w:r>
        <w:t>клада имущества, в то время как в бол</w:t>
      </w:r>
      <w:r>
        <w:t>ь</w:t>
      </w:r>
      <w:r>
        <w:t>шинстве случаев последнее слово в о</w:t>
      </w:r>
      <w:r>
        <w:t>т</w:t>
      </w:r>
      <w:r>
        <w:t>ношении использования имущества в семьях – за мужчинами.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  <w:ind w:left="990" w:hanging="515"/>
      </w:pPr>
      <w:r>
        <w:t>-</w:t>
      </w:r>
      <w:r>
        <w:tab/>
        <w:t>Женщины имеют меньший доступ к и</w:t>
      </w:r>
      <w:r>
        <w:t>н</w:t>
      </w:r>
      <w:r>
        <w:t>формации о развитии производства, чем мужчины.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</w:pPr>
      <w:r>
        <w:rPr>
          <w:b/>
          <w:i/>
          <w:lang w:val="en-US"/>
        </w:rPr>
        <w:t>14.</w:t>
      </w:r>
      <w:r>
        <w:rPr>
          <w:b/>
          <w:i/>
        </w:rPr>
        <w:t>7</w:t>
      </w:r>
      <w:r>
        <w:rPr>
          <w:b/>
          <w:i/>
          <w:lang w:val="en-US"/>
        </w:rPr>
        <w:t>.</w:t>
      </w:r>
      <w:r>
        <w:rPr>
          <w:b/>
          <w:i/>
          <w:lang w:val="en-US"/>
        </w:rPr>
        <w:tab/>
      </w:r>
      <w:r>
        <w:rPr>
          <w:b/>
          <w:i/>
        </w:rPr>
        <w:t>Право сельских женщин на землепол</w:t>
      </w:r>
      <w:r>
        <w:rPr>
          <w:b/>
          <w:i/>
        </w:rPr>
        <w:t>ь</w:t>
      </w:r>
      <w:r>
        <w:rPr>
          <w:b/>
          <w:i/>
        </w:rPr>
        <w:t>зование: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Как отмечалось во втором докладе, Закон о земле 1993 года предусматривает равное право мужчин и женщин на пользование землей.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 31 октября 1999 года разрешения на польз</w:t>
      </w:r>
      <w:r>
        <w:t>о</w:t>
      </w:r>
      <w:r>
        <w:t>вание землей получили 10,4 миллиона фермерских хозяйств со всей страны, что составляет почти 90 процентов домохозяйств, пользующихся сел</w:t>
      </w:r>
      <w:r>
        <w:t>ь</w:t>
      </w:r>
      <w:r>
        <w:t>скохозяйственными землями. В настоящее время правительство принимает меры, с тем чтобы к ко</w:t>
      </w:r>
      <w:r>
        <w:t>н</w:t>
      </w:r>
      <w:r>
        <w:t>цу 2001 года выдать разрешения на пользование 100 процентов продуктивных земель. Согласно вьетнамским традициям и обычаям большинство разрешений на пользование землей оформляются на имена мужей, поскольку именно они чаще всего я</w:t>
      </w:r>
      <w:r>
        <w:t>в</w:t>
      </w:r>
      <w:r>
        <w:t>ляются главами домохозяйств. Почти во всех сел</w:t>
      </w:r>
      <w:r>
        <w:t>ь</w:t>
      </w:r>
      <w:r>
        <w:t>ских районах все решения, касающиеся земли с</w:t>
      </w:r>
      <w:r>
        <w:t>е</w:t>
      </w:r>
      <w:r>
        <w:t>мьи, должны обсуждаться и согласовываться между женой и мужем. Однако существует ряд проблем, нуждающихся в изучении и принятии по ним реш</w:t>
      </w:r>
      <w:r>
        <w:t>е</w:t>
      </w:r>
      <w:r>
        <w:t>ний: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Количество разрешений на пользование землей, зарегистрированных на имена женщин, составляет всего 10</w:t>
      </w:r>
      <w:r>
        <w:noBreakHyphen/>
        <w:t>12 процентов, - имеются ввиду гла</w:t>
      </w:r>
      <w:r>
        <w:t>в</w:t>
      </w:r>
      <w:r>
        <w:t>ным образом домохозяйства, возглавля</w:t>
      </w:r>
      <w:r>
        <w:t>е</w:t>
      </w:r>
      <w:r>
        <w:t>мые одинокими женщинами или вдов</w:t>
      </w:r>
      <w:r>
        <w:t>а</w:t>
      </w:r>
      <w:r>
        <w:t>ми. Количество разрешений, зарегистр</w:t>
      </w:r>
      <w:r>
        <w:t>и</w:t>
      </w:r>
      <w:r>
        <w:t>рованных на имя и мужа, и жены, весьма ограничено.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Согласно закону трудоспособный возраст для мужчин составляет 15-60 лет, а для женщин – 15-55 лет, т.е. на пять лет меньше, чем у мужчин. В результате средняя площадь земли, на которую м</w:t>
      </w:r>
      <w:r>
        <w:t>о</w:t>
      </w:r>
      <w:r>
        <w:t>гут претендовать женщины, меньше той, на которую могут рассчитывать мужч</w:t>
      </w:r>
      <w:r>
        <w:t>и</w:t>
      </w:r>
      <w:r>
        <w:t>ны, поскольку одним из обоснований при распределении земли является трудосп</w:t>
      </w:r>
      <w:r>
        <w:t>о</w:t>
      </w:r>
      <w:r>
        <w:t>собный возраст.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Учитывая, что женщины редко получают оформленные на их имена разрешения на землепользование, использовать их для получения ссуд под недвижимость им весьма трудно.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15"/>
        <w:jc w:val="both"/>
      </w:pPr>
      <w:r>
        <w:t>-</w:t>
      </w:r>
      <w:r>
        <w:tab/>
        <w:t>Женщины, особенно женщины наци</w:t>
      </w:r>
      <w:r>
        <w:t>о</w:t>
      </w:r>
      <w:r>
        <w:t>нальных меньшинств, плохо ориентир</w:t>
      </w:r>
      <w:r>
        <w:t>у</w:t>
      </w:r>
      <w:r>
        <w:t>ются в правах и обязанностях, пред</w:t>
      </w:r>
      <w:r>
        <w:t>у</w:t>
      </w:r>
      <w:r>
        <w:t>смотренных в Законе о земле. Женщины редко участвуют в собраниях и обсужд</w:t>
      </w:r>
      <w:r>
        <w:t>е</w:t>
      </w:r>
      <w:r>
        <w:t>ниях по вопросу о распределении земли.</w:t>
      </w: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</w:pPr>
      <w:r>
        <w:t>-</w:t>
      </w:r>
      <w:r>
        <w:tab/>
        <w:t>В силу сложившихся веками традиций и обычаев во вьетнамских семьях женщ</w:t>
      </w:r>
      <w:r>
        <w:t>и</w:t>
      </w:r>
      <w:r>
        <w:t>ны редко наследуют или каким</w:t>
      </w:r>
      <w:r>
        <w:noBreakHyphen/>
        <w:t>либо о</w:t>
      </w:r>
      <w:r>
        <w:t>б</w:t>
      </w:r>
      <w:r>
        <w:t>разом обсуждают право своих родителей на пользование землей.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2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b/>
          <w:i/>
          <w:sz w:val="20"/>
        </w:rPr>
        <w:t>14.8.</w:t>
      </w:r>
      <w:r>
        <w:rPr>
          <w:b/>
          <w:i/>
          <w:sz w:val="20"/>
        </w:rPr>
        <w:tab/>
        <w:t>Инфраструктура и санитарно-профилактические мероприятия в сел</w:t>
      </w:r>
      <w:r>
        <w:rPr>
          <w:b/>
          <w:i/>
          <w:sz w:val="20"/>
        </w:rPr>
        <w:t>ь</w:t>
      </w:r>
      <w:r>
        <w:rPr>
          <w:b/>
          <w:i/>
          <w:sz w:val="20"/>
        </w:rPr>
        <w:t>ских районах: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Вьетнамское правительство разработало мн</w:t>
      </w:r>
      <w:r>
        <w:t>о</w:t>
      </w:r>
      <w:r>
        <w:t>жество стратегий, национальных программ и пр</w:t>
      </w:r>
      <w:r>
        <w:t>о</w:t>
      </w:r>
      <w:r>
        <w:t>ектов по развитию сельской инфраструктуры.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О развитии сельской почтовой и телекомм</w:t>
      </w:r>
      <w:r>
        <w:rPr>
          <w:i/>
        </w:rPr>
        <w:t>у</w:t>
      </w:r>
      <w:r>
        <w:rPr>
          <w:i/>
        </w:rPr>
        <w:t>никационной сети:</w:t>
      </w:r>
      <w:r>
        <w:t xml:space="preserve"> Государство предоставило сре</w:t>
      </w:r>
      <w:r>
        <w:t>д</w:t>
      </w:r>
      <w:r>
        <w:t>ства на программу строительства в общинах почт</w:t>
      </w:r>
      <w:r>
        <w:t>о</w:t>
      </w:r>
      <w:r>
        <w:t>вых отделений культуры. В 1998 и 1999 годах было построено 3 576 отделений и 3 200 введено в строй. Помимо удовлетворения потребностей в почтовом и телекоммуникационном обслуживании населения почтовые отделения культуры в общинах бесплатно выдают жителям для чтения на месте книги и газ</w:t>
      </w:r>
      <w:r>
        <w:t>е</w:t>
      </w:r>
      <w:r>
        <w:t>ты. На нынешнем начальном этапе развития этой сети в отделениях имеется 32,3 миллиона книг, подшивается 630 тыс. экземпляров газеты “Пипл” (ежедневное издание) и 48 тыс. газеты “Вьетнам Пост”. Каждый день для чтения книг и газет почт</w:t>
      </w:r>
      <w:r>
        <w:t>о</w:t>
      </w:r>
      <w:r>
        <w:t>вые отделения культуры в общинах посещают в среднем 20-30 человек.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О транспорте:</w:t>
      </w:r>
      <w:r>
        <w:t xml:space="preserve"> На сегодняшний день сельские дороги составляют 81 процент от всех дорог стр</w:t>
      </w:r>
      <w:r>
        <w:t>а</w:t>
      </w:r>
      <w:r>
        <w:t>ны. В настоящее время около 5,6 процентов общин пока не имеют автомобильных дорог, по которым можно было бы добраться в их центры, а в сезон дождей по</w:t>
      </w:r>
      <w:r>
        <w:noBreakHyphen/>
        <w:t>прежнему трудно добраться почти в 50 процентов общин и 30 процентов уездов.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Об электроэнергии:</w:t>
      </w:r>
      <w:r>
        <w:t xml:space="preserve"> В 1999 году премьер-министр утвердил План электрификации сельских районов (решение 22/1999/</w:t>
      </w:r>
      <w:r>
        <w:rPr>
          <w:lang w:val="en-US"/>
        </w:rPr>
        <w:t>QD-TTg 1999 года</w:t>
      </w:r>
      <w:r>
        <w:t>), з</w:t>
      </w:r>
      <w:r>
        <w:t>а</w:t>
      </w:r>
      <w:r>
        <w:t>дачей которого является обеспечение электроэне</w:t>
      </w:r>
      <w:r>
        <w:t>р</w:t>
      </w:r>
      <w:r>
        <w:t>гией к 2000 году всех провинций и уездов страны. Ожидается, что электроэнергией будут снабжены 80 процентов общин, в том числе 60 процентов сельских домохозяйств, для бытовых и производс</w:t>
      </w:r>
      <w:r>
        <w:t>т</w:t>
      </w:r>
      <w:r>
        <w:t>венных нужд, что позволит улучшить материальную и духовную жизнь людей, и в ходе национальной индустриализации и модернизации будет содейс</w:t>
      </w:r>
      <w:r>
        <w:t>т</w:t>
      </w:r>
      <w:r>
        <w:t>вовать социально-экономическому развитию сел</w:t>
      </w:r>
      <w:r>
        <w:t>ь</w:t>
      </w:r>
      <w:r>
        <w:t>ских районов. К концу марта 1999 года национал</w:t>
      </w:r>
      <w:r>
        <w:t>ь</w:t>
      </w:r>
      <w:r>
        <w:t>ная сеть электроснабжения охватила все 61 провинцию страны. К концу 1999 года число п</w:t>
      </w:r>
      <w:r>
        <w:t>о</w:t>
      </w:r>
      <w:r>
        <w:t>лучивших электроснабжение домохозяйств сост</w:t>
      </w:r>
      <w:r>
        <w:t>а</w:t>
      </w:r>
      <w:r>
        <w:t>вило 73 процента.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О чистой воде:</w:t>
      </w:r>
      <w:r>
        <w:t xml:space="preserve"> В 1999 году доступ к чистой воде имели 40 процентов сельских жителей. Цель правительства состоит в повышении этой доли к концу 2000 года до 45 процентов. Все больше вн</w:t>
      </w:r>
      <w:r>
        <w:t>и</w:t>
      </w:r>
      <w:r>
        <w:t>мания наряду с вложением инвестиций правител</w:t>
      </w:r>
      <w:r>
        <w:t>ь</w:t>
      </w:r>
      <w:r>
        <w:t>ство уделяет мероприятиям по оздоровлению сел</w:t>
      </w:r>
      <w:r>
        <w:t>ь</w:t>
      </w:r>
      <w:r>
        <w:t>ской окружающей среды. Однако в 1999 году отв</w:t>
      </w:r>
      <w:r>
        <w:t>е</w:t>
      </w:r>
      <w:r>
        <w:t>чающие санитарным нормам туалеты имели лишь 20 процентов домохозяйств. Недавно премьер-министр утвердил Национальную стратегию по в</w:t>
      </w:r>
      <w:r>
        <w:t>о</w:t>
      </w:r>
      <w:r>
        <w:t>доснабжению и улучшению санитарного состояния сельских районов на 2000-2020 годы, перед которой поставлены следующие задачи: к 2020 году 100 процентов сельских жителей должны иметь доступ к отвечающей национальным стандартам чистой воде из расчета по меньшей мере 60 литров на человека в день, должны иметь отвечающие с</w:t>
      </w:r>
      <w:r>
        <w:t>а</w:t>
      </w:r>
      <w:r>
        <w:t>нитарным нормам туалеты, кроме того должны быть созданы условия для поддержания гигиены в быту и обеспечена чистота окружающей среды о</w:t>
      </w:r>
      <w:r>
        <w:t>б</w:t>
      </w:r>
      <w:r>
        <w:t>щин и сел. К 2010 году 85 процентов сельских ж</w:t>
      </w:r>
      <w:r>
        <w:t>и</w:t>
      </w:r>
      <w:r>
        <w:t>телей будут иметь доступ к чистой воде из расчета по меньшей мере 60 литров на человека в день, а 70 процентов будут иметь отвечающие санитарным нормам туалеты и все условия для соблюдения ли</w:t>
      </w:r>
      <w:r>
        <w:t>ч</w:t>
      </w:r>
      <w:r>
        <w:t>ной гигиены.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Дальнейшему развитию сырьевых отраслей в сельских районах способствует созданная в точках сосредоточения сельской экономической деятельн</w:t>
      </w:r>
      <w:r>
        <w:t>о</w:t>
      </w:r>
      <w:r>
        <w:t xml:space="preserve">сти </w:t>
      </w:r>
      <w:r>
        <w:rPr>
          <w:i/>
        </w:rPr>
        <w:t>сеть рынков</w:t>
      </w:r>
      <w:r>
        <w:t>. На 1 октября 1999 года существ</w:t>
      </w:r>
      <w:r>
        <w:t>о</w:t>
      </w:r>
      <w:r>
        <w:t>вало 8 213 рынков различного профиля. 6 232 из них, или 76,1 процента, являются сельскими ры</w:t>
      </w:r>
      <w:r>
        <w:t>н</w:t>
      </w:r>
      <w:r>
        <w:t>ками. Однако распределение рынков среди районов, провинций и населенных пунктов неравномерно.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Несмотря на увеличение в последние годы к</w:t>
      </w:r>
      <w:r>
        <w:t>а</w:t>
      </w:r>
      <w:r>
        <w:t>питаловложений в инфраструктуру, их уровень все еще низок. В результате населению, в том числе женщинам, по-прежнему приходится преодолевать множество трудностей.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Можно сказать, что партийные и государс</w:t>
      </w:r>
      <w:r>
        <w:t>т</w:t>
      </w:r>
      <w:r>
        <w:t>венные органы Вьетнама, как и другие соответс</w:t>
      </w:r>
      <w:r>
        <w:t>т</w:t>
      </w:r>
      <w:r>
        <w:t>вующие учреждения все больше и больше осознают те особые задачи, которые предстоит решать сел</w:t>
      </w:r>
      <w:r>
        <w:t>ь</w:t>
      </w:r>
      <w:r>
        <w:t>ским женщинам, и их важную роль в семье и общ</w:t>
      </w:r>
      <w:r>
        <w:t>е</w:t>
      </w:r>
      <w:r>
        <w:t>стве. Руководствуясь этим важным понимаем и в целях улучшения качества жизни и развития поте</w:t>
      </w:r>
      <w:r>
        <w:t>н</w:t>
      </w:r>
      <w:r>
        <w:t>циала сельских женщин, Министерство сельского хозяйства и развития сельских районов и Союз женщин Вьетнама подписали межминистерскую р</w:t>
      </w:r>
      <w:r>
        <w:t>е</w:t>
      </w:r>
      <w:r>
        <w:t>золюцию № 47/2000/</w:t>
      </w:r>
      <w:r>
        <w:rPr>
          <w:lang w:val="en-US"/>
        </w:rPr>
        <w:t>NQLT</w:t>
      </w:r>
      <w:r>
        <w:t xml:space="preserve"> от 20 апреля 2000 года об оказании помощи сельским женщинам в разв</w:t>
      </w:r>
      <w:r>
        <w:t>и</w:t>
      </w:r>
      <w:r>
        <w:t>тии производства. Для выработки конкретных мер по выполнению резолюции был создан Межмин</w:t>
      </w:r>
      <w:r>
        <w:t>и</w:t>
      </w:r>
      <w:r>
        <w:t>стерский руководящий комитет. Совсем недавно Азиатский банк развития подписал с правительс</w:t>
      </w:r>
      <w:r>
        <w:t>т</w:t>
      </w:r>
      <w:r>
        <w:t>вом Вьетнама проект по разработке стратегии де</w:t>
      </w:r>
      <w:r>
        <w:t>й</w:t>
      </w:r>
      <w:r>
        <w:t>ствий для решения гендерной проблемы при разв</w:t>
      </w:r>
      <w:r>
        <w:t>и</w:t>
      </w:r>
      <w:r>
        <w:t>тии сельского хозяйства и сельских районов. Такую стратегию можно рассматривать в качестве одной из мер правительства Вьетнама, направленных на постепенную ликвидацию гендерных различий в пользу сельских женщин и обеспечение всесторо</w:t>
      </w:r>
      <w:r>
        <w:t>н</w:t>
      </w:r>
      <w:r>
        <w:t>него использования ими результатов и достижений национального развития.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eading6"/>
      </w:pPr>
      <w:r>
        <w:t>Статья 15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  <w:rPr>
          <w:b/>
        </w:rPr>
      </w:pPr>
      <w:r>
        <w:rPr>
          <w:b/>
        </w:rPr>
        <w:t>Равенство мужчин и женщин перед законом и в области совершения гражданских сделок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На протяжении последних трех лет государс</w:t>
      </w:r>
      <w:r>
        <w:t>т</w:t>
      </w:r>
      <w:r>
        <w:t>во продолжало предпринимать шаги по обеспеч</w:t>
      </w:r>
      <w:r>
        <w:t>е</w:t>
      </w:r>
      <w:r>
        <w:t>нию и дальнейшему укреплению в обществе при</w:t>
      </w:r>
      <w:r>
        <w:t>н</w:t>
      </w:r>
      <w:r>
        <w:t>ципа недискриминации женщин в области соверш</w:t>
      </w:r>
      <w:r>
        <w:t>е</w:t>
      </w:r>
      <w:r>
        <w:t>ния гражданских сделок, в частности в том, что к</w:t>
      </w:r>
      <w:r>
        <w:t>а</w:t>
      </w:r>
      <w:r>
        <w:t>сается предусмотренных законом соответствующих прав и обязанностей. Женщины обладают теми же возможностями, что и мужчины в области сам</w:t>
      </w:r>
      <w:r>
        <w:t>о</w:t>
      </w:r>
      <w:r>
        <w:t>стоятельного заключения гражданских сделок, гр</w:t>
      </w:r>
      <w:r>
        <w:t>а</w:t>
      </w:r>
      <w:r>
        <w:t>жданских контрактов, управления собственностью и обращения за правовой помощью для защиты своих интересов в судах.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3"/>
        <w:tabs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exact"/>
        <w:ind w:left="990" w:hanging="515"/>
        <w:jc w:val="both"/>
        <w:rPr>
          <w:sz w:val="20"/>
        </w:rPr>
      </w:pPr>
      <w:r>
        <w:rPr>
          <w:sz w:val="20"/>
        </w:rPr>
        <w:t>15.1.</w:t>
      </w:r>
      <w:r>
        <w:rPr>
          <w:sz w:val="20"/>
        </w:rPr>
        <w:tab/>
        <w:t>Обеспечение равного с мужчинами прав</w:t>
      </w:r>
      <w:r>
        <w:rPr>
          <w:sz w:val="20"/>
        </w:rPr>
        <w:t>о</w:t>
      </w:r>
      <w:r>
        <w:rPr>
          <w:sz w:val="20"/>
        </w:rPr>
        <w:t>вого положения женщин в области з</w:t>
      </w:r>
      <w:r>
        <w:rPr>
          <w:sz w:val="20"/>
        </w:rPr>
        <w:t>а</w:t>
      </w:r>
      <w:r>
        <w:rPr>
          <w:sz w:val="20"/>
        </w:rPr>
        <w:t>ключения гражданских сделок: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Как это предусмотрено действующим закон</w:t>
      </w:r>
      <w:r>
        <w:t>о</w:t>
      </w:r>
      <w:r>
        <w:t>дательством, все гражданские сделки, которые з</w:t>
      </w:r>
      <w:r>
        <w:t>а</w:t>
      </w:r>
      <w:r>
        <w:t>ключаются в соответствии с законом и социальн</w:t>
      </w:r>
      <w:r>
        <w:t>ы</w:t>
      </w:r>
      <w:r>
        <w:t>ми нормами, пользуются признанием и защитой. Так, принимаются шаги к дальнейшему улучшению правового положения женщин в области соверш</w:t>
      </w:r>
      <w:r>
        <w:t>е</w:t>
      </w:r>
      <w:r>
        <w:t>ния гражданских сделок. Государство и общество создали женщинам условия, благодаря которым они на равных с мужчинами в условиях заключают гр</w:t>
      </w:r>
      <w:r>
        <w:t>а</w:t>
      </w:r>
      <w:r>
        <w:t>жданские сделки, заключают и исполняют гражда</w:t>
      </w:r>
      <w:r>
        <w:t>н</w:t>
      </w:r>
      <w:r>
        <w:t>ские контракты, управляют предпринимательской деятельностью и именуются собственниками им</w:t>
      </w:r>
      <w:r>
        <w:t>у</w:t>
      </w:r>
      <w:r>
        <w:t>щества в свидетельствах, удостоверяющих право собственности.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Что касается прав на создание предприятий и управление ими,</w:t>
      </w:r>
      <w:r>
        <w:t xml:space="preserve"> то, как это предусмотрено в ст</w:t>
      </w:r>
      <w:r>
        <w:t>а</w:t>
      </w:r>
      <w:r>
        <w:t>тье 9 Закона о предприятиях от 1999 года, все лица независимо от пола, этнической принадлежности, вероисповедания и социального положения, кот</w:t>
      </w:r>
      <w:r>
        <w:t>о</w:t>
      </w:r>
      <w:r>
        <w:t>рые отвечают всем предъявляемым к ним законом требованиям, имеют право создавать предприятия и управлять ими, например, создавать частные ко</w:t>
      </w:r>
      <w:r>
        <w:t>м</w:t>
      </w:r>
      <w:r>
        <w:t>пании с ограниченной ответственностью, акци</w:t>
      </w:r>
      <w:r>
        <w:t>о</w:t>
      </w:r>
      <w:r>
        <w:t>нерные общества, товарищества и частные пре</w:t>
      </w:r>
      <w:r>
        <w:t>д</w:t>
      </w:r>
      <w:r>
        <w:t>приятия.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Что касается прав в области землепользов</w:t>
      </w:r>
      <w:r>
        <w:rPr>
          <w:i/>
        </w:rPr>
        <w:t>а</w:t>
      </w:r>
      <w:r>
        <w:rPr>
          <w:i/>
        </w:rPr>
        <w:t>ния,</w:t>
      </w:r>
      <w:r>
        <w:t xml:space="preserve"> то, как это предусмотрено статьей 1 Закона о земле от 1998 года с изменениями и дополнениями, организации, домашние хозяйства и индивидуумы, которым земля предоставлена государством в пол</w:t>
      </w:r>
      <w:r>
        <w:t>ь</w:t>
      </w:r>
      <w:r>
        <w:t>зование, сдана на правах аренды и которые стали правообладателями на землю в силу передачи на нее прав и обязательств другими землепользоват</w:t>
      </w:r>
      <w:r>
        <w:t>е</w:t>
      </w:r>
      <w:r>
        <w:t>лями, как это предусмотрено законом, имеют право передавать свои права на землю, обменивать их, у</w:t>
      </w:r>
      <w:r>
        <w:t>с</w:t>
      </w:r>
      <w:r>
        <w:t>тупать их в порядке аренды, переуступать или и</w:t>
      </w:r>
      <w:r>
        <w:t>с</w:t>
      </w:r>
      <w:r>
        <w:t>пользовать их в качестве залога. В названном Зак</w:t>
      </w:r>
      <w:r>
        <w:t>о</w:t>
      </w:r>
      <w:r>
        <w:t>не не содержится дискриминационных положений в отношении землепользователей по признаку пола. Так, все лица, имеют равные права на землю и н</w:t>
      </w:r>
      <w:r>
        <w:t>е</w:t>
      </w:r>
      <w:r>
        <w:t>сут одинаковые обязательства в связи с использов</w:t>
      </w:r>
      <w:r>
        <w:t>а</w:t>
      </w:r>
      <w:r>
        <w:t>нием земли, предоставленной пользователем гос</w:t>
      </w:r>
      <w:r>
        <w:t>у</w:t>
      </w:r>
      <w:r>
        <w:t>дарством. Если государство предоставляет землю в пользование женщине (ей лично или как представ</w:t>
      </w:r>
      <w:r>
        <w:t>и</w:t>
      </w:r>
      <w:r>
        <w:t>телю домашнего хозяйства), то она имеет одинак</w:t>
      </w:r>
      <w:r>
        <w:t>о</w:t>
      </w:r>
      <w:r>
        <w:t>вые с мужчиной права на заключение контрактов по передаче прав на землепользование, обмен таких прав, сдачи их в порядке аренды, использование т</w:t>
      </w:r>
      <w:r>
        <w:t>а</w:t>
      </w:r>
      <w:r>
        <w:t>ких прав в качестве залога, и такие права пользую</w:t>
      </w:r>
      <w:r>
        <w:t>т</w:t>
      </w:r>
      <w:r>
        <w:t>ся признанием и защитой закона.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Что касается прав на управление собственн</w:t>
      </w:r>
      <w:r>
        <w:rPr>
          <w:i/>
        </w:rPr>
        <w:t>о</w:t>
      </w:r>
      <w:r>
        <w:rPr>
          <w:i/>
        </w:rPr>
        <w:t>стью,</w:t>
      </w:r>
      <w:r>
        <w:t xml:space="preserve"> то женщины, которые самостоятельно или совместно с другими создают частные компании и предприятия для осуществления предпринимател</w:t>
      </w:r>
      <w:r>
        <w:t>ь</w:t>
      </w:r>
      <w:r>
        <w:t>ской деятельности или для целей налаживания пр</w:t>
      </w:r>
      <w:r>
        <w:t>о</w:t>
      </w:r>
      <w:r>
        <w:t>изводства, имеют независимое и реальное с мужч</w:t>
      </w:r>
      <w:r>
        <w:t>и</w:t>
      </w:r>
      <w:r>
        <w:t>нами право управлять собственностью компании без предварительного согласия на то своих мужей или отцов.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статье 27 Закона о браке и семье от 2000 года говорится, что женщины имеют право указывать свое имя, а также имя своего мужа в д</w:t>
      </w:r>
      <w:r>
        <w:t>о</w:t>
      </w:r>
      <w:r>
        <w:t>кументах, удостоверяющих право собственности, которые требуются для процедуры регистрации. Это позволяет женщинами реализовывать свое ра</w:t>
      </w:r>
      <w:r>
        <w:t>в</w:t>
      </w:r>
      <w:r>
        <w:t>ное с мужчинами право на владение собственн</w:t>
      </w:r>
      <w:r>
        <w:t>о</w:t>
      </w:r>
      <w:r>
        <w:t>стью и право на землепользование, в первую оч</w:t>
      </w:r>
      <w:r>
        <w:t>е</w:t>
      </w:r>
      <w:r>
        <w:t>редь в области заключения законных гражданских сделок, предусмотренных Правительственным ук</w:t>
      </w:r>
      <w:r>
        <w:t>а</w:t>
      </w:r>
      <w:r>
        <w:t>зом № 08/2000/</w:t>
      </w:r>
      <w:r>
        <w:rPr>
          <w:lang w:val="en-US"/>
        </w:rPr>
        <w:t>ND</w:t>
      </w:r>
      <w:r>
        <w:t xml:space="preserve"> о порядке регистрации законных сделок от 10 марта 2000 года. Если свидетельство, удостоверяющее праве собственности, оформлено на имя мужа, то при совершении сделок необход</w:t>
      </w:r>
      <w:r>
        <w:t>и</w:t>
      </w:r>
      <w:r>
        <w:t>мо заручиться предварительным согласием жены, поскольку она является совместным пользователем земли или совместным владельцем жилища. Дейс</w:t>
      </w:r>
      <w:r>
        <w:t>т</w:t>
      </w:r>
      <w:r>
        <w:t>вие такого правила было подтверждено на практике в результате проведения социального обследования в трех районах: Ханое, Ха Наме и Хай Дуонге с ц</w:t>
      </w:r>
      <w:r>
        <w:t>е</w:t>
      </w:r>
      <w:r>
        <w:t>лью установления решающей роли женщин в реш</w:t>
      </w:r>
      <w:r>
        <w:t>е</w:t>
      </w:r>
      <w:r>
        <w:t>нии ряда важных семейных вопросов. Так, в кол</w:t>
      </w:r>
      <w:r>
        <w:t>и</w:t>
      </w:r>
      <w:r>
        <w:t>чественном выражении при принятии решений вл</w:t>
      </w:r>
      <w:r>
        <w:t>а</w:t>
      </w:r>
      <w:r>
        <w:t>дельцами жилья относительно производства и предпринимательской деятельности доля женщин составляет 59,5 процента, а мужчин - 64,2 процента; при принятии решений о приобрет</w:t>
      </w:r>
      <w:r>
        <w:t>е</w:t>
      </w:r>
      <w:r>
        <w:t>нии дорогостоящего имущества доля женщин с</w:t>
      </w:r>
      <w:r>
        <w:t>о</w:t>
      </w:r>
      <w:r>
        <w:t>ставляет 52,2 процента, а мужчин - 63,8 процента, соответственно.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Что касается споров по поводу прав собстве</w:t>
      </w:r>
      <w:r>
        <w:t>н</w:t>
      </w:r>
      <w:r>
        <w:t>ности или хозяйственных споров(например, имущ</w:t>
      </w:r>
      <w:r>
        <w:t>е</w:t>
      </w:r>
      <w:r>
        <w:t>ственных споров при расторжении брака, жили</w:t>
      </w:r>
      <w:r>
        <w:t>щ</w:t>
      </w:r>
      <w:r>
        <w:t>ных споров, земельных споров или споров в связи с хозяйственными контрактами), то, согласно указу о процедурах урегулирования гражданских дел от 1989 года и Указа о процедурах урегулирования х</w:t>
      </w:r>
      <w:r>
        <w:t>о</w:t>
      </w:r>
      <w:r>
        <w:t>зяйственных дел от 1994 года, женщины имеют н</w:t>
      </w:r>
      <w:r>
        <w:t>е</w:t>
      </w:r>
      <w:r>
        <w:t>зависимое право лично участвовать в процедурах судопроизводства или обращаться за помощью к юристу для защиты своих прав в суде.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За период с 1998</w:t>
      </w:r>
      <w:r>
        <w:rPr>
          <w:lang w:val="en-US"/>
        </w:rPr>
        <w:t xml:space="preserve"> </w:t>
      </w:r>
      <w:r>
        <w:t>по 1999 год местные суды страны занимались рассмотрением свыше 20 000 гражданских дел, которые касались в осно</w:t>
      </w:r>
      <w:r>
        <w:t>в</w:t>
      </w:r>
      <w:r>
        <w:t>ном жилищных и земельных споров, компенсации за причиненный ущерб и долговых исков. 25 процентов истцов по таким делам приходилось на долю женщин, и женщины непосредственно уч</w:t>
      </w:r>
      <w:r>
        <w:t>а</w:t>
      </w:r>
      <w:r>
        <w:t>ствовали в производстве по таким делам, чтобы з</w:t>
      </w:r>
      <w:r>
        <w:t>а</w:t>
      </w:r>
      <w:r>
        <w:t>щитить свои права (и права своих детей), как это предусмотрено законом.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процессе рассмотрения дел и вынесения по ним решений суды не ограничивали право женщин участвовать в судебном разбирательстве, не отказ</w:t>
      </w:r>
      <w:r>
        <w:t>ы</w:t>
      </w:r>
      <w:r>
        <w:t>вали им в этом праве и не чинили им каких</w:t>
      </w:r>
      <w:r>
        <w:noBreakHyphen/>
        <w:t>либо препятствий, и женщины могли защищать свои и</w:t>
      </w:r>
      <w:r>
        <w:t>н</w:t>
      </w:r>
      <w:r>
        <w:t>тересы или интересы организаций или предприн</w:t>
      </w:r>
      <w:r>
        <w:t>и</w:t>
      </w:r>
      <w:r>
        <w:t>мательских структур, которые они представляли. В этой области мужчины и женщины пользуются с</w:t>
      </w:r>
      <w:r>
        <w:t>о</w:t>
      </w:r>
      <w:r>
        <w:t>вершенно одинаковыми правами.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Практическое осуществление Гражданского кодекса в последние два года свидетельствуют об увеличении заключаемых женщинами гражданских сделок (в первую очередь речь идет о сделках, св</w:t>
      </w:r>
      <w:r>
        <w:t>я</w:t>
      </w:r>
      <w:r>
        <w:t>занных с покупкой и продажей жилья, банковских займах, покупке и продаже дорогостоящей собс</w:t>
      </w:r>
      <w:r>
        <w:t>т</w:t>
      </w:r>
      <w:r>
        <w:t>венности и т.д.). В сельских районах количество женщин, представляющих интересы семьи (от им</w:t>
      </w:r>
      <w:r>
        <w:t>е</w:t>
      </w:r>
      <w:r>
        <w:t>ни мужа, детей, двоюродных братьев и сестер и свекровей) в вопросах заключения контрактов на получение банковских займов и кредитов из общ</w:t>
      </w:r>
      <w:r>
        <w:t>е</w:t>
      </w:r>
      <w:r>
        <w:t>ственных фондов также увеличилось. Правительс</w:t>
      </w:r>
      <w:r>
        <w:t>т</w:t>
      </w:r>
      <w:r>
        <w:t>венный указ 3 178/1999</w:t>
      </w:r>
      <w:r>
        <w:rPr>
          <w:lang w:val="en-US"/>
        </w:rPr>
        <w:t> ND</w:t>
      </w:r>
      <w:r>
        <w:t xml:space="preserve"> от 29 декабря 1999 года о гарантиях по займам кредитных учреждений пр</w:t>
      </w:r>
      <w:r>
        <w:t>е</w:t>
      </w:r>
      <w:r>
        <w:t>дусматривает, что женщины из числа бедняков без средств для доходной деятельности имеют право на получение небольших ссуд в кредитных учрежд</w:t>
      </w:r>
      <w:r>
        <w:t>е</w:t>
      </w:r>
      <w:r>
        <w:t>ниях под гарантии престижных социально-политических организаций, в том числе под гара</w:t>
      </w:r>
      <w:r>
        <w:t>н</w:t>
      </w:r>
      <w:r>
        <w:t>тии Союза женщин Вьетнама. Основополагающие принципы заключения гражданских сделок (добр</w:t>
      </w:r>
      <w:r>
        <w:t>о</w:t>
      </w:r>
      <w:r>
        <w:t>вольность, честность, свобода и равенство) неуко</w:t>
      </w:r>
      <w:r>
        <w:t>с</w:t>
      </w:r>
      <w:r>
        <w:t>нительно соблюдаются, что способствует ликвид</w:t>
      </w:r>
      <w:r>
        <w:t>а</w:t>
      </w:r>
      <w:r>
        <w:t>ции дискриминации в отношении сельских женщин в области заключения экономических и гражда</w:t>
      </w:r>
      <w:r>
        <w:t>н</w:t>
      </w:r>
      <w:r>
        <w:t>ских сделок, а также практическому выполнению в полном объеме статьи 15 КЛДЖ.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990" w:hanging="515"/>
        <w:jc w:val="both"/>
        <w:rPr>
          <w:b/>
          <w:i/>
        </w:rPr>
      </w:pPr>
      <w:r>
        <w:rPr>
          <w:b/>
          <w:i/>
        </w:rPr>
        <w:t>15.2.</w:t>
      </w:r>
      <w:r>
        <w:rPr>
          <w:b/>
          <w:i/>
        </w:rPr>
        <w:tab/>
        <w:t>Права женщин на свободу передвиж</w:t>
      </w:r>
      <w:r>
        <w:rPr>
          <w:b/>
          <w:i/>
        </w:rPr>
        <w:t>е</w:t>
      </w:r>
      <w:r>
        <w:rPr>
          <w:b/>
          <w:i/>
        </w:rPr>
        <w:t>ния и выбор места жительства: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keepNext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Равные с мужчинами права женщин на своб</w:t>
      </w:r>
      <w:r>
        <w:t>о</w:t>
      </w:r>
      <w:r>
        <w:t>ду передвижения и выбор места жительства в пр</w:t>
      </w:r>
      <w:r>
        <w:t>е</w:t>
      </w:r>
      <w:r>
        <w:t>делах страны, на свободный выезд за границу и возвращение на родину, как это предусмотрено з</w:t>
      </w:r>
      <w:r>
        <w:t>а</w:t>
      </w:r>
      <w:r>
        <w:t>коном, по</w:t>
      </w:r>
      <w:r>
        <w:noBreakHyphen/>
        <w:t>прежнему соблюдаются в полном объеме. Свободное передвижение и выбор места жительства определяется потребностями, желанием, возможн</w:t>
      </w:r>
      <w:r>
        <w:t>о</w:t>
      </w:r>
      <w:r>
        <w:t>стями и обстоятельствами каждого без каких</w:t>
      </w:r>
      <w:r>
        <w:noBreakHyphen/>
        <w:t>либо законодательных ограничений и запретов. За п</w:t>
      </w:r>
      <w:r>
        <w:t>о</w:t>
      </w:r>
      <w:r>
        <w:t>следние три года не было выявлено фактов дискр</w:t>
      </w:r>
      <w:r>
        <w:t>и</w:t>
      </w:r>
      <w:r>
        <w:t>минации в отношении женщин в том, что касается реализации их прав на свободу передвижения и в</w:t>
      </w:r>
      <w:r>
        <w:t>ы</w:t>
      </w:r>
      <w:r>
        <w:t>бор места жительства. Вьетнамские граждане могут свободно выезжать за границу и возвращаться на родину без въездной визы. Кроме того, они имеют право на свободу передвижения в пределах страны без выдачи на то разрешений со стороны властей любого уровня. Результаты переписи населения 1999 года свидетельствуют, что за последние пять лет (1994-1999 годы) показатель миграции для му</w:t>
      </w:r>
      <w:r>
        <w:t>ж</w:t>
      </w:r>
      <w:r>
        <w:t>чин составлял 2,8 процента, а для женщин - 2,83 процента, из числа которых 68 процентов женщин мигрировали в силу сложившихся семейных о</w:t>
      </w:r>
      <w:r>
        <w:t>б</w:t>
      </w:r>
      <w:r>
        <w:t>стоятельств.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 развитием рыночной экономики все больше и больше людей, как мужчин, так и женщин, пер</w:t>
      </w:r>
      <w:r>
        <w:t>е</w:t>
      </w:r>
      <w:r>
        <w:t>езжают из сельской местности в города для обесп</w:t>
      </w:r>
      <w:r>
        <w:t>е</w:t>
      </w:r>
      <w:r>
        <w:t>чения средств к существованию. В период с 1994 по 1999 год поток такой миграции достигал 1,2 млн. человек. В целях облегчения управления государственными органами процесса регистрации семьи и обеспечения прав на регистрацию по п</w:t>
      </w:r>
      <w:r>
        <w:t>о</w:t>
      </w:r>
      <w:r>
        <w:t>стоянному месту жительства, особенно в крупных городах и в столице, во Вьетнаме в документы на оформление регистрации членов семей были внес</w:t>
      </w:r>
      <w:r>
        <w:t>е</w:t>
      </w:r>
      <w:r>
        <w:t>ны изменения с целью упрощения порядка регис</w:t>
      </w:r>
      <w:r>
        <w:t>т</w:t>
      </w:r>
      <w:r>
        <w:t>рации членов семей в целом и женщин в частности. (Указ № 51/1997/</w:t>
      </w:r>
      <w:r>
        <w:rPr>
          <w:lang w:val="en-US"/>
        </w:rPr>
        <w:t>ND-CP</w:t>
      </w:r>
      <w:r>
        <w:t xml:space="preserve"> о порядке регистрации членов семьи и Указ № 83 /1998/</w:t>
      </w:r>
      <w:r>
        <w:rPr>
          <w:lang w:val="en-US"/>
        </w:rPr>
        <w:t>ND-CP</w:t>
      </w:r>
      <w:r>
        <w:t xml:space="preserve"> о регистр</w:t>
      </w:r>
      <w:r>
        <w:t>а</w:t>
      </w:r>
      <w:r>
        <w:t>ции по месту жительства)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Равное с мужчинами право женщин на свобо</w:t>
      </w:r>
      <w:r>
        <w:t>д</w:t>
      </w:r>
      <w:r>
        <w:t>ный выбор своего места жительства можно прод</w:t>
      </w:r>
      <w:r>
        <w:t>е</w:t>
      </w:r>
      <w:r>
        <w:t>монстрировать на примере использования земли под строительство жилья и реализации прав на строительство жилья в соответствии с генеральным планом (статья</w:t>
      </w:r>
      <w:r>
        <w:rPr>
          <w:lang w:val="en-US"/>
        </w:rPr>
        <w:t xml:space="preserve"> 62 </w:t>
      </w:r>
      <w:r>
        <w:t>Конституции), и во Вьетнаме это право соблюдается неукоснительно на протяжении последних двух лет. Соответствующие учреждения рассматривают вопрос о внесении изменений в З</w:t>
      </w:r>
      <w:r>
        <w:t>а</w:t>
      </w:r>
      <w:r>
        <w:t>кон о земле с целью создания более благоприятных условий и совершенствования административных процедур, регулирующих строительство жилья зе</w:t>
      </w:r>
      <w:r>
        <w:t>м</w:t>
      </w:r>
      <w:r>
        <w:t>лепользователями.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270" w:lineRule="exact"/>
        <w:rPr>
          <w:b/>
          <w:sz w:val="24"/>
        </w:rPr>
      </w:pPr>
      <w:r>
        <w:rPr>
          <w:b/>
          <w:sz w:val="24"/>
        </w:rPr>
        <w:t>Статья 16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  <w:rPr>
          <w:b/>
        </w:rPr>
      </w:pPr>
      <w:r>
        <w:rPr>
          <w:b/>
        </w:rPr>
        <w:t>Равенство прав мужчин и женщин в браке и в семейных отношениях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  <w:rPr>
          <w:b/>
          <w:i/>
          <w:lang w:val="en-US"/>
        </w:rPr>
      </w:pPr>
      <w:r>
        <w:rPr>
          <w:b/>
        </w:rPr>
        <w:tab/>
      </w:r>
      <w:r>
        <w:rPr>
          <w:b/>
          <w:i/>
        </w:rPr>
        <w:t>16.1. Справочная информация: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rPr>
          <w:b/>
          <w:i/>
          <w:lang w:val="en-US"/>
        </w:rPr>
        <w:tab/>
      </w:r>
      <w:r>
        <w:rPr>
          <w:lang w:val="en-US"/>
        </w:rPr>
        <w:t>На протяжении</w:t>
      </w:r>
      <w:r>
        <w:rPr>
          <w:b/>
          <w:i/>
        </w:rPr>
        <w:t xml:space="preserve"> </w:t>
      </w:r>
      <w:r>
        <w:t>истекших трех лет во Вьетнаме принципы равенства мужчин и женщин и недопу</w:t>
      </w:r>
      <w:r>
        <w:t>с</w:t>
      </w:r>
      <w:r>
        <w:t>тимости дискриминации в отношении женщин в браке и семье соблюдались и успешно применялись на практике. Благодаря более широкому распр</w:t>
      </w:r>
      <w:r>
        <w:t>о</w:t>
      </w:r>
      <w:r>
        <w:t>странению правовых знаний и просвещению в о</w:t>
      </w:r>
      <w:r>
        <w:t>б</w:t>
      </w:r>
      <w:r>
        <w:t>ласти права, комплексной разработке социально-экономической политики и постепенному искорен</w:t>
      </w:r>
      <w:r>
        <w:t>е</w:t>
      </w:r>
      <w:r>
        <w:t>нию феодальных предрассудков и отсталых обычаев в браке и семье, положение женщин в семье и о</w:t>
      </w:r>
      <w:r>
        <w:t>б</w:t>
      </w:r>
      <w:r>
        <w:t>ществе улучшилось и упрочилось.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Реальное положение дел во Вьетнаме, сл</w:t>
      </w:r>
      <w:r>
        <w:t>о</w:t>
      </w:r>
      <w:r>
        <w:t>жившееся за последние три года, показывает, что современные принципы вступления в брак, такие, как свобода выбора, добровольное согласие, чес</w:t>
      </w:r>
      <w:r>
        <w:t>т</w:t>
      </w:r>
      <w:r>
        <w:t>ность, моногамия и равенство между мужем и ж</w:t>
      </w:r>
      <w:r>
        <w:t>е</w:t>
      </w:r>
      <w:r>
        <w:t>ной нашли свое применение на практике. Больши</w:t>
      </w:r>
      <w:r>
        <w:t>н</w:t>
      </w:r>
      <w:r>
        <w:t>ство населения соблюдает положения Закона о бр</w:t>
      </w:r>
      <w:r>
        <w:t>а</w:t>
      </w:r>
      <w:r>
        <w:t>ке и семье, чему способствует более широкое ра</w:t>
      </w:r>
      <w:r>
        <w:t>с</w:t>
      </w:r>
      <w:r>
        <w:t>пространение правовых знаний в этой области. Ув</w:t>
      </w:r>
      <w:r>
        <w:t>е</w:t>
      </w:r>
      <w:r>
        <w:t>личивается доля мужчин и женщин, которые реал</w:t>
      </w:r>
      <w:r>
        <w:t>и</w:t>
      </w:r>
      <w:r>
        <w:t>зуют свои права на свободный выбор и добровол</w:t>
      </w:r>
      <w:r>
        <w:t>ь</w:t>
      </w:r>
      <w:r>
        <w:t>ное согласие при вступление в брак в соответствии с принципом заключения добровольного брачного союза. В районах проживания этнических мен</w:t>
      </w:r>
      <w:r>
        <w:t>ь</w:t>
      </w:r>
      <w:r>
        <w:t>шинств отмечен прогресс в деле осуществления принципа добровольного вступления в цивилиз</w:t>
      </w:r>
      <w:r>
        <w:t>о</w:t>
      </w:r>
      <w:r>
        <w:t>ванный брачный союз.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Согласно сообщениям, поступившим со мн</w:t>
      </w:r>
      <w:r>
        <w:t>о</w:t>
      </w:r>
      <w:r>
        <w:t>гих мест, муж и жена в большинстве вьетнамских семьях находятся в равном положении в том, что касается их взаимоотношений в семье, а также з</w:t>
      </w:r>
      <w:r>
        <w:t>а</w:t>
      </w:r>
      <w:r>
        <w:t>бот о воспитании и обучении своих детей. Сообщ</w:t>
      </w:r>
      <w:r>
        <w:t>а</w:t>
      </w:r>
      <w:r>
        <w:t>ется о важной роли женщин, которую они играют в семье и обществе. В настоящее время важные с</w:t>
      </w:r>
      <w:r>
        <w:t>е</w:t>
      </w:r>
      <w:r>
        <w:t>мейные вопросы, в частности касающиеся расп</w:t>
      </w:r>
      <w:r>
        <w:t>о</w:t>
      </w:r>
      <w:r>
        <w:t>ряжения собственностью и урегулирования имущ</w:t>
      </w:r>
      <w:r>
        <w:t>е</w:t>
      </w:r>
      <w:r>
        <w:t>ственных вопросов, воспитание и обучение детей, муж и жена обсуждают между собой и согласов</w:t>
      </w:r>
      <w:r>
        <w:t>ы</w:t>
      </w:r>
      <w:r>
        <w:t>вают вместе.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Однако на переходном этапе к новому экон</w:t>
      </w:r>
      <w:r>
        <w:t>о</w:t>
      </w:r>
      <w:r>
        <w:t>мическому порядку некоторые социальные предра</w:t>
      </w:r>
      <w:r>
        <w:t>с</w:t>
      </w:r>
      <w:r>
        <w:t>судки сохраняются и оказывают негативное возде</w:t>
      </w:r>
      <w:r>
        <w:t>й</w:t>
      </w:r>
      <w:r>
        <w:t>ствие на брак и семейные отношения. Так, по-прежнему имеют место случаи принуждения к вступлению в брак и случаи создания препятствий свободному и цивилизованному вступлению в брак, особенно в горных районах и районах, где прож</w:t>
      </w:r>
      <w:r>
        <w:t>и</w:t>
      </w:r>
      <w:r>
        <w:t>вают этнические группы.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Народном суде за истекшие два года слуш</w:t>
      </w:r>
      <w:r>
        <w:t>а</w:t>
      </w:r>
      <w:r>
        <w:t>лось большое количество дел о браке и семейных отношениях. В период 1998-1999 годов в судах ра</w:t>
      </w:r>
      <w:r>
        <w:t>з</w:t>
      </w:r>
      <w:r>
        <w:t>личного уровня было рассмотрено приблизительно 90 000 подобных дел. Такие дела, в первую очередь дела о разводе, становятся все более сложными в силу споров по поводу раздела имущества (раздел жилья, земли и т.д.). При рассмотрении некоторых дел о разводе, в том числе дел о разводе по обою</w:t>
      </w:r>
      <w:r>
        <w:t>д</w:t>
      </w:r>
      <w:r>
        <w:t>ному согласию, интересы женщин и детей не обе</w:t>
      </w:r>
      <w:r>
        <w:t>с</w:t>
      </w:r>
      <w:r>
        <w:t>печиваются.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jc w:val="both"/>
      </w:pPr>
      <w:r>
        <w:tab/>
        <w:t>Поэтому необходимо изменить и дополнить Закон о браке и семье от 1996 года, с тем чтобы со</w:t>
      </w:r>
      <w:r>
        <w:t>з</w:t>
      </w:r>
      <w:r>
        <w:t>дать стабильную правовую основу для заключения браков и семейных отношений и осуществлять б</w:t>
      </w:r>
      <w:r>
        <w:t>о</w:t>
      </w:r>
      <w:r>
        <w:t>лее надежную защиту интересов женщин и детей. Недавно, на 7-й сессии Национальной Ассамблеи десятого созыва, проходившей с 9 мая по 9 июня 2000 года, был принят с изменениями и дополн</w:t>
      </w:r>
      <w:r>
        <w:t>е</w:t>
      </w:r>
      <w:r>
        <w:t>ниями Закон о браке и семье (далее именуемый и</w:t>
      </w:r>
      <w:r>
        <w:t>з</w:t>
      </w:r>
      <w:r>
        <w:t>мененный Закон). Этот Закон вступит в силу 1 января 2001 года и заменит собой Закон о браке и семье 1986 года.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BodyTextIndent"/>
        <w:tabs>
          <w:tab w:val="clear" w:pos="965"/>
        </w:tabs>
        <w:spacing w:after="0"/>
      </w:pPr>
      <w:r>
        <w:br w:type="column"/>
        <w:t>16.2.</w:t>
      </w:r>
      <w:r>
        <w:tab/>
        <w:t>Обеспечение равных с мужчинами прав женщин в браке и семейных отнош</w:t>
      </w:r>
      <w:r>
        <w:t>е</w:t>
      </w:r>
      <w:r>
        <w:t>ниях в соответствии с измененным Законом: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rPr>
          <w:i/>
        </w:rPr>
        <w:tab/>
        <w:t>-</w:t>
      </w:r>
      <w:r>
        <w:rPr>
          <w:i/>
        </w:rPr>
        <w:tab/>
        <w:t>Измененный Закон будет способств</w:t>
      </w:r>
      <w:r>
        <w:rPr>
          <w:i/>
        </w:rPr>
        <w:t>о</w:t>
      </w:r>
      <w:r>
        <w:rPr>
          <w:i/>
        </w:rPr>
        <w:t>вать созданию цивилизованного брачного союза, его уважению и защите, равно как защите и уважению семьи, а также установит правовые стандарты и нормы для внутрисемейных отношений, защиты законных прав и интересов членов семьи и будет сохранять и развивать добрые традиции и нравс</w:t>
      </w:r>
      <w:r>
        <w:rPr>
          <w:i/>
        </w:rPr>
        <w:t>т</w:t>
      </w:r>
      <w:r>
        <w:rPr>
          <w:i/>
        </w:rPr>
        <w:t>венность вьетнамской семьи в стремлении создать благополучную, равноправную во внутрисемейных отношениях, современную, счастливую и прочную семью (статья</w:t>
      </w:r>
      <w:r>
        <w:rPr>
          <w:i/>
          <w:lang w:val="en-US"/>
        </w:rPr>
        <w:t xml:space="preserve"> 1). </w:t>
      </w:r>
      <w:r>
        <w:t>Закон определяет также основ</w:t>
      </w:r>
      <w:r>
        <w:t>о</w:t>
      </w:r>
      <w:r>
        <w:t>полагающие принципы вступления в брак и семе</w:t>
      </w:r>
      <w:r>
        <w:t>й</w:t>
      </w:r>
      <w:r>
        <w:t>ных отношений во Вьетнаме, а именно: свободное согласие, прогрессивность, моногамию, равенство мужа и жены. Браки между вьетнамскими гражд</w:t>
      </w:r>
      <w:r>
        <w:t>а</w:t>
      </w:r>
      <w:r>
        <w:t>нами различных этнических групп, различных в</w:t>
      </w:r>
      <w:r>
        <w:t>е</w:t>
      </w:r>
      <w:r>
        <w:t>роисповеданий или между верующими и неверу</w:t>
      </w:r>
      <w:r>
        <w:t>ю</w:t>
      </w:r>
      <w:r>
        <w:t>щими и между вьетнамскими гражданами и ин</w:t>
      </w:r>
      <w:r>
        <w:t>о</w:t>
      </w:r>
      <w:r>
        <w:t>странцами находятся под защитой закона. Муж и жена несут обязанности по осуществлению дем</w:t>
      </w:r>
      <w:r>
        <w:t>о</w:t>
      </w:r>
      <w:r>
        <w:t>графической политики и политики в области план</w:t>
      </w:r>
      <w:r>
        <w:t>и</w:t>
      </w:r>
      <w:r>
        <w:t>рования семьи. Родители обязаны воспитывать д</w:t>
      </w:r>
      <w:r>
        <w:t>е</w:t>
      </w:r>
      <w:r>
        <w:t>тей, с тем чтобы они стали добропорядочными гр</w:t>
      </w:r>
      <w:r>
        <w:t>а</w:t>
      </w:r>
      <w:r>
        <w:t>жданами общества. Дискриминация в отношении детей запрещена. Государство и общество обязаны защищать интересы женщин и детей и содейств</w:t>
      </w:r>
      <w:r>
        <w:t>о</w:t>
      </w:r>
      <w:r>
        <w:t>вать матерям в выполнении ими своих благородных обязанностей (статья 2).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i/>
        </w:rPr>
      </w:pPr>
      <w:r>
        <w:tab/>
        <w:t>-</w:t>
      </w:r>
      <w:r>
        <w:tab/>
      </w:r>
      <w:r>
        <w:rPr>
          <w:i/>
        </w:rPr>
        <w:t>Измененный Закон (статьи 18-33) пред</w:t>
      </w:r>
      <w:r>
        <w:rPr>
          <w:i/>
        </w:rPr>
        <w:t>у</w:t>
      </w:r>
      <w:r>
        <w:rPr>
          <w:i/>
        </w:rPr>
        <w:t>сматривает более полный объем прав и обязанн</w:t>
      </w:r>
      <w:r>
        <w:rPr>
          <w:i/>
        </w:rPr>
        <w:t>о</w:t>
      </w:r>
      <w:r>
        <w:rPr>
          <w:i/>
        </w:rPr>
        <w:t>стей мужа и жены в браке и семейных отношениях</w:t>
      </w:r>
      <w:r>
        <w:t xml:space="preserve"> согласно новому мышлению и идеологии в соотве</w:t>
      </w:r>
      <w:r>
        <w:t>т</w:t>
      </w:r>
      <w:r>
        <w:t>ствии с развитием рыночной экономики во Вьетн</w:t>
      </w:r>
      <w:r>
        <w:t>а</w:t>
      </w:r>
      <w:r>
        <w:t>ме. В статье 18 говорится о верности мужа и жены, их взаимной любви, взаимном уважении, заботе друг о друге и помощи друг другу в деле создания благополучной, равноправной, прогрессивной, сч</w:t>
      </w:r>
      <w:r>
        <w:t>а</w:t>
      </w:r>
      <w:r>
        <w:t>стливой и прочной семьи. Статья 19 далее закре</w:t>
      </w:r>
      <w:r>
        <w:t>п</w:t>
      </w:r>
      <w:r>
        <w:t>ляет право на равенство между мужчинами и же</w:t>
      </w:r>
      <w:r>
        <w:t>н</w:t>
      </w:r>
      <w:r>
        <w:t>щинами, которое остается основополагающим принципом заключения брака и семейных отнош</w:t>
      </w:r>
      <w:r>
        <w:t>е</w:t>
      </w:r>
      <w:r>
        <w:t>ний во Вьетнаме на новом этапе развития: "</w:t>
      </w:r>
      <w:r>
        <w:rPr>
          <w:i/>
        </w:rPr>
        <w:t>муж и жена равны в правах и обязанностях во всех аспе</w:t>
      </w:r>
      <w:r>
        <w:rPr>
          <w:i/>
        </w:rPr>
        <w:t>к</w:t>
      </w:r>
      <w:r>
        <w:rPr>
          <w:i/>
        </w:rPr>
        <w:t>тах семейной жизни".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hanging="990"/>
        <w:jc w:val="both"/>
      </w:pPr>
      <w:r>
        <w:rPr>
          <w:i/>
        </w:rPr>
        <w:tab/>
        <w:t>-</w:t>
      </w:r>
      <w:r>
        <w:rPr>
          <w:i/>
        </w:rPr>
        <w:tab/>
        <w:t>В личных отношениях между мужем и женой право женщин на равенство с мужчинами находит свое отражение в различных сферах жизни.</w:t>
      </w:r>
      <w:r>
        <w:t xml:space="preserve"> Мужья и жены имеют право выбирать место жительства, не будучи при этом связаны какими-либо обычаями, устоями и административными границами (статья 20). Жена пользуется теми же правами, что и ее муж в том, что касается выбора места жительства. Таким образом, уходит в прошлое имеющее вековую ист</w:t>
      </w:r>
      <w:r>
        <w:t>о</w:t>
      </w:r>
      <w:r>
        <w:t>рию традиция, согласно которой жена должна сл</w:t>
      </w:r>
      <w:r>
        <w:t>е</w:t>
      </w:r>
      <w:r>
        <w:t>довать за своим мужем подобно лодке, управляемой ее кормчим. Такая традиция ставила судьбу женщ</w:t>
      </w:r>
      <w:r>
        <w:t>и</w:t>
      </w:r>
      <w:r>
        <w:t>ны после заключения брака в полную зависимость от своего мужа.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Согласно статье 22, муж и жена уважают право друг друга на свободу вероисповедания и религии без какого-либо принуждения и ограничения, а та</w:t>
      </w:r>
      <w:r>
        <w:t>к</w:t>
      </w:r>
      <w:r>
        <w:t>же право исповедовать или не исповедовать ту или иную религию. В статье 23 говорится, что муж и жена обсуждают вопросы, помогают в решении в</w:t>
      </w:r>
      <w:r>
        <w:t>о</w:t>
      </w:r>
      <w:r>
        <w:t>просов и создают условия друг для друга, связа</w:t>
      </w:r>
      <w:r>
        <w:t>н</w:t>
      </w:r>
      <w:r>
        <w:t>ные с выбором места работы, учебы и повышения уровня своих знаний, профессионализма и прин</w:t>
      </w:r>
      <w:r>
        <w:t>я</w:t>
      </w:r>
      <w:r>
        <w:t>тия участия в политической, экономической, кул</w:t>
      </w:r>
      <w:r>
        <w:t>ь</w:t>
      </w:r>
      <w:r>
        <w:t>турной и социальной жизни в соответствии со св</w:t>
      </w:r>
      <w:r>
        <w:t>о</w:t>
      </w:r>
      <w:r>
        <w:t>им желаниями и возможностями.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В процессе интенсивной национальной инд</w:t>
      </w:r>
      <w:r>
        <w:t>у</w:t>
      </w:r>
      <w:r>
        <w:t>стриализации, обновления и международной инт</w:t>
      </w:r>
      <w:r>
        <w:t>е</w:t>
      </w:r>
      <w:r>
        <w:t>грации вьетнамские женщины наделяются равными с точки зрения закона правами с мужчинами в с</w:t>
      </w:r>
      <w:r>
        <w:t>е</w:t>
      </w:r>
      <w:r>
        <w:t>мейных отношениях. Это обязывает мужей созд</w:t>
      </w:r>
      <w:r>
        <w:t>а</w:t>
      </w:r>
      <w:r>
        <w:t>вать соответствующие условия для жен, помогать им в вопросах учебы и повышения уровня своих знаний, выбора специальности, повышения профе</w:t>
      </w:r>
      <w:r>
        <w:t>с</w:t>
      </w:r>
      <w:r>
        <w:t>сионального уровня и изучения иностранных яз</w:t>
      </w:r>
      <w:r>
        <w:t>ы</w:t>
      </w:r>
      <w:r>
        <w:t>ков, с тем чтобы женщины могли самостоятельно и на равных с мужчинами условиях принимать уч</w:t>
      </w:r>
      <w:r>
        <w:t>а</w:t>
      </w:r>
      <w:r>
        <w:t>стие в социальной жизни.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Одним из новых и важных элементов изм</w:t>
      </w:r>
      <w:r>
        <w:t>е</w:t>
      </w:r>
      <w:r>
        <w:t xml:space="preserve">ненного Закона является </w:t>
      </w:r>
      <w:r>
        <w:rPr>
          <w:i/>
        </w:rPr>
        <w:t>обеспечение равенства жены и мужа в том, что касается оформления свидетельств на право владения собственностью на имя как мужа, так и жены.</w:t>
      </w:r>
      <w:r>
        <w:t xml:space="preserve"> В пункте 2 статьи 27 говорится, что если собственность находится как во владении мужа, так и во владении жены, то права на такую собственность должны быть зарегистр</w:t>
      </w:r>
      <w:r>
        <w:t>и</w:t>
      </w:r>
      <w:r>
        <w:t>рованы в порядке, установленном законом, и имена и фамилии супругов должны быть указаны в свид</w:t>
      </w:r>
      <w:r>
        <w:t>е</w:t>
      </w:r>
      <w:r>
        <w:t>тельстве на право владения собственностью. Рег</w:t>
      </w:r>
      <w:r>
        <w:t>и</w:t>
      </w:r>
      <w:r>
        <w:t>страция права на владение собственностью служит мерой для защиты по закону прав женщин на вл</w:t>
      </w:r>
      <w:r>
        <w:t>а</w:t>
      </w:r>
      <w:r>
        <w:t>дение общей собственностью в браке. Кроме того, регистрация позволяет избегать споров относител</w:t>
      </w:r>
      <w:r>
        <w:t>ь</w:t>
      </w:r>
      <w:r>
        <w:t>но прав владения собственностью между мужем и женой, и в то же время служит правовой основой для судов в деле надлежащего раздела общего им</w:t>
      </w:r>
      <w:r>
        <w:t>у</w:t>
      </w:r>
      <w:r>
        <w:t>щества (в случае развода и в случае возникновения споров) для целей более оптимальной защиты инт</w:t>
      </w:r>
      <w:r>
        <w:t>е</w:t>
      </w:r>
      <w:r>
        <w:t>ресов каждой стороны, в первую очередь интересов женщин. Согласно принципу равенства, жена обл</w:t>
      </w:r>
      <w:r>
        <w:t>а</w:t>
      </w:r>
      <w:r>
        <w:t>дает теми же правами, имеет те же интересы и н</w:t>
      </w:r>
      <w:r>
        <w:t>е</w:t>
      </w:r>
      <w:r>
        <w:t>сет те же обязательства, что и ее муж в том, что к</w:t>
      </w:r>
      <w:r>
        <w:t>а</w:t>
      </w:r>
      <w:r>
        <w:t>сается приобретения, использования и раздела о</w:t>
      </w:r>
      <w:r>
        <w:t>б</w:t>
      </w:r>
      <w:r>
        <w:t>щей собственности (статья</w:t>
      </w:r>
      <w:r>
        <w:rPr>
          <w:lang w:val="en-US"/>
        </w:rPr>
        <w:t> 28)</w:t>
      </w:r>
      <w:r>
        <w:t>. Другими словами, если муж заключает или осуществляет гражданские сделки, связанные с общим имуществом высокой стоимости или</w:t>
      </w:r>
      <w:r>
        <w:rPr>
          <w:lang w:val="en-US"/>
        </w:rPr>
        <w:t xml:space="preserve"> </w:t>
      </w:r>
      <w:r>
        <w:t>являющимся единственным исто</w:t>
      </w:r>
      <w:r>
        <w:t>ч</w:t>
      </w:r>
      <w:r>
        <w:t>ником дохода семьи или использует общую собс</w:t>
      </w:r>
      <w:r>
        <w:t>т</w:t>
      </w:r>
      <w:r>
        <w:t>венность для целей вложения инвестиций, осущес</w:t>
      </w:r>
      <w:r>
        <w:t>т</w:t>
      </w:r>
      <w:r>
        <w:t>вления предпринимательской деятельности, то он должен обсудить этот вопрос со своей супругой и получить ее согласие. Если он не получает ее согл</w:t>
      </w:r>
      <w:r>
        <w:t>а</w:t>
      </w:r>
      <w:r>
        <w:t>сия, то гражданская сделка считается недейств</w:t>
      </w:r>
      <w:r>
        <w:t>и</w:t>
      </w:r>
      <w:r>
        <w:t>тельной и, следовательно, ничтожной.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i/>
        </w:rPr>
      </w:pPr>
      <w:r>
        <w:tab/>
        <w:t>-</w:t>
      </w:r>
      <w:r>
        <w:tab/>
        <w:t>Равные с мужчинами права женщин в о</w:t>
      </w:r>
      <w:r>
        <w:t>т</w:t>
      </w:r>
      <w:r>
        <w:t>ношении собственности можно продемонстрир</w:t>
      </w:r>
      <w:r>
        <w:t>о</w:t>
      </w:r>
      <w:r>
        <w:t>вать также на примере</w:t>
      </w:r>
      <w:r>
        <w:rPr>
          <w:i/>
        </w:rPr>
        <w:t xml:space="preserve"> раздела общего имущества в случае развода</w:t>
      </w:r>
      <w:r>
        <w:t>. Практика рассмотрения дел о ра</w:t>
      </w:r>
      <w:r>
        <w:t>з</w:t>
      </w:r>
      <w:r>
        <w:t>воде, особенно дел о разводе в сельских районах в недавние годы свидетельствует о том, что многие женщины оказывались в неблагоприятном полож</w:t>
      </w:r>
      <w:r>
        <w:t>е</w:t>
      </w:r>
      <w:r>
        <w:t>нии в результате раздела имущества, поскольку их интересы не были защищены. С целью решения этого вопроса в статью 94 Закона о браке и семье 2000 года был включен четкий принцип раздела имущества в случае развода, который гласит сл</w:t>
      </w:r>
      <w:r>
        <w:t>е</w:t>
      </w:r>
      <w:r>
        <w:t>дующее: "</w:t>
      </w:r>
      <w:r>
        <w:rPr>
          <w:i/>
        </w:rPr>
        <w:t>В принципе общее имущество супругов делится на две половины с учетом положения в ц</w:t>
      </w:r>
      <w:r>
        <w:rPr>
          <w:i/>
        </w:rPr>
        <w:t>е</w:t>
      </w:r>
      <w:r>
        <w:rPr>
          <w:i/>
        </w:rPr>
        <w:t>лом каждой стороны, состояния имущества и вклада с каждой стороны в создание, сохранение и умножение общего имущества. Домашний труд мужа и супруги также рассматривается как труд, приносящий доход. Закон защищает законные права жены и несовершеннолетних детей, имеющих инв</w:t>
      </w:r>
      <w:r>
        <w:rPr>
          <w:i/>
        </w:rPr>
        <w:t>а</w:t>
      </w:r>
      <w:r>
        <w:rPr>
          <w:i/>
        </w:rPr>
        <w:t>лидность, которые физически не могут выполнять свои гражданские обязанности или трудиться и не имеют в своем распоряжении собственности, чт</w:t>
      </w:r>
      <w:r>
        <w:rPr>
          <w:i/>
        </w:rPr>
        <w:t>о</w:t>
      </w:r>
      <w:r>
        <w:rPr>
          <w:i/>
        </w:rPr>
        <w:t>бы прокормить себя".</w:t>
      </w:r>
    </w:p>
    <w:p w:rsidR="00000000" w:rsidRDefault="00000000">
      <w:pPr>
        <w:pStyle w:val="DualTxt"/>
        <w:tabs>
          <w:tab w:val="clear" w:pos="480"/>
          <w:tab w:val="clear" w:pos="9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На практике во Вьетнаме одним из самых сложных дел, рассматриваемых в судах, является защита законных прав женщин и детей при разделе земли и жилья. В законах о браке и семье от 1959 года и 1986 года никаких подробных полож</w:t>
      </w:r>
      <w:r>
        <w:t>е</w:t>
      </w:r>
      <w:r>
        <w:t>ний на этот счет не содержится. В результате ра</w:t>
      </w:r>
      <w:r>
        <w:t>з</w:t>
      </w:r>
      <w:r>
        <w:t>личные суды по-разному толковали законополож</w:t>
      </w:r>
      <w:r>
        <w:t>е</w:t>
      </w:r>
      <w:r>
        <w:t>ния по этому вопросу. В измененном Законе раздел жилья и земли при расторжении брака регулируется двумя статьями (статьей 97 и статьей 98). Эти принципы имеют исключительную важность и сл</w:t>
      </w:r>
      <w:r>
        <w:t>у</w:t>
      </w:r>
      <w:r>
        <w:t>жат руководящими принципами для судов и гос</w:t>
      </w:r>
      <w:r>
        <w:t>у</w:t>
      </w:r>
      <w:r>
        <w:t>дарственных учреждений в деле вынесения подро</w:t>
      </w:r>
      <w:r>
        <w:t>б</w:t>
      </w:r>
      <w:r>
        <w:t>ных и обоснованных решений, а также практич</w:t>
      </w:r>
      <w:r>
        <w:t>е</w:t>
      </w:r>
      <w:r>
        <w:t>ским руководством на территории всей страны с учетом конкретных условий каждого района (сел</w:t>
      </w:r>
      <w:r>
        <w:t>ь</w:t>
      </w:r>
      <w:r>
        <w:t>ская местность, горные районы, города и т.д.), с тем чтобы оптимально защитить права женщин и детей.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-</w:t>
      </w:r>
      <w:r>
        <w:tab/>
        <w:t>Равные с мужчинами права женщин, к</w:t>
      </w:r>
      <w:r>
        <w:t>а</w:t>
      </w:r>
      <w:r>
        <w:t>сающиеся имущественных отношений, включают также право на владение своей собственностью. Жены имеют право на владение, использование св</w:t>
      </w:r>
      <w:r>
        <w:t>о</w:t>
      </w:r>
      <w:r>
        <w:t>ей собственности и принятие решений в отношении такой собственности (пункт 1, статья 33). Однако женщины по</w:t>
      </w:r>
      <w:r>
        <w:noBreakHyphen/>
        <w:t>прежнему обязаны использовать т</w:t>
      </w:r>
      <w:r>
        <w:t>а</w:t>
      </w:r>
      <w:r>
        <w:t>кую собственность для удовлетворения основных нужд членов своей семьи в том случае, когда общей собственности недостаточно для удовлетворения нужд семьи (пункт 4, статья 33). Если блага, извл</w:t>
      </w:r>
      <w:r>
        <w:t>е</w:t>
      </w:r>
      <w:r>
        <w:t>каемые из личной собственности, используемой в качестве общей собственности семьи, являются единственным источником для существования всей семьи, то решения по этой отдельной собственн</w:t>
      </w:r>
      <w:r>
        <w:t>о</w:t>
      </w:r>
      <w:r>
        <w:t>сти должны приниматься по согласию между женой и мужем (пункт</w:t>
      </w:r>
      <w:r>
        <w:rPr>
          <w:lang w:val="en-US"/>
        </w:rPr>
        <w:t> 5</w:t>
      </w:r>
      <w:r>
        <w:t>, статья 33). Другими словами, жена или муж не имеют права в одностороннем порядке принимать решение относительно своей собстве</w:t>
      </w:r>
      <w:r>
        <w:t>н</w:t>
      </w:r>
      <w:r>
        <w:t>ности, если это решение лишает семью единстве</w:t>
      </w:r>
      <w:r>
        <w:t>н</w:t>
      </w:r>
      <w:r>
        <w:t>ного источника существования. Таким образом, это законоположение удерживает мужей от поступков, основанных на патриархальных обычаях. В свою очередь женщины и дети становятся экономически независимыми от мужчин, и это же законополож</w:t>
      </w:r>
      <w:r>
        <w:t>е</w:t>
      </w:r>
      <w:r>
        <w:t>ние обеспечивает в то же время прочность и пр</w:t>
      </w:r>
      <w:r>
        <w:t>о</w:t>
      </w:r>
      <w:r>
        <w:t>должительность семейных уз.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-</w:t>
      </w:r>
      <w:r>
        <w:tab/>
        <w:t>Помимо имущественных отношений, н</w:t>
      </w:r>
      <w:r>
        <w:t>о</w:t>
      </w:r>
      <w:r>
        <w:t>вый Закон регулирует также вопросы, связанные с заботой о родных и близких, квалифицируя ее в к</w:t>
      </w:r>
      <w:r>
        <w:t>а</w:t>
      </w:r>
      <w:r>
        <w:t>честве обязанности в отношениях между мужем и женой, родителями и детьми и другими членами семьи во имя защиты интересов женщин, детей и пожилых людей. Принцип гендерного равенства в вопросах заботы о родных и близких отражен, в ч</w:t>
      </w:r>
      <w:r>
        <w:t>а</w:t>
      </w:r>
      <w:r>
        <w:t>стности, в положении, которое гласит, что люди, нуждающиеся в заботе, будь то женщины или му</w:t>
      </w:r>
      <w:r>
        <w:t>ж</w:t>
      </w:r>
      <w:r>
        <w:t>чины, престарелые или молодые, законнорожде</w:t>
      </w:r>
      <w:r>
        <w:t>н</w:t>
      </w:r>
      <w:r>
        <w:t>ные или незаконнорожденные дети, имеют право на определенную сумму денежных средств или опр</w:t>
      </w:r>
      <w:r>
        <w:t>е</w:t>
      </w:r>
      <w:r>
        <w:t>деленную часть собственности (от лиц, ответстве</w:t>
      </w:r>
      <w:r>
        <w:t>н</w:t>
      </w:r>
      <w:r>
        <w:t>ных за заботу) для своих ежедневных насущных п</w:t>
      </w:r>
      <w:r>
        <w:t>о</w:t>
      </w:r>
      <w:r>
        <w:t>требностей. Одна интерактивная норма, призванная обеспечивать выполнение обязанностей заботиться о родных и близких, включена в Уголовный кодекс (статья 152). Согласно этой норме, лица, ответс</w:t>
      </w:r>
      <w:r>
        <w:t>т</w:t>
      </w:r>
      <w:r>
        <w:t>венные за проявление заботы и способные выпо</w:t>
      </w:r>
      <w:r>
        <w:t>л</w:t>
      </w:r>
      <w:r>
        <w:t>нять такие обязанности, но умышленно отказ</w:t>
      </w:r>
      <w:r>
        <w:t>ы</w:t>
      </w:r>
      <w:r>
        <w:t>вающиеся от их исполнения или игнорирующие их, могут понести серьезное наказание - от предупре</w:t>
      </w:r>
      <w:r>
        <w:t>ж</w:t>
      </w:r>
      <w:r>
        <w:t>дений, перевоспитания без задержания на срок до двух лет или понести наказание в виде тюремного заключения на срок от трех месяцев до двух лет.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</w:r>
      <w:r>
        <w:rPr>
          <w:i/>
        </w:rPr>
        <w:t>-</w:t>
      </w:r>
      <w:r>
        <w:rPr>
          <w:i/>
        </w:rPr>
        <w:tab/>
        <w:t>Равные права мужчин и женщин в вопр</w:t>
      </w:r>
      <w:r>
        <w:rPr>
          <w:i/>
        </w:rPr>
        <w:t>о</w:t>
      </w:r>
      <w:r>
        <w:rPr>
          <w:i/>
        </w:rPr>
        <w:t>сах заботы о детях и воспитании детей</w:t>
      </w:r>
      <w:r>
        <w:t xml:space="preserve"> закрепл</w:t>
      </w:r>
      <w:r>
        <w:t>е</w:t>
      </w:r>
      <w:r>
        <w:t>ны в статьях 34, 36, 37, 39, 45 и 46 нового Закона. Женщины абсолютно равны с мужчинами в том, что касается прав и обязанностей по воспитанию, кор</w:t>
      </w:r>
      <w:r>
        <w:t>м</w:t>
      </w:r>
      <w:r>
        <w:t>лению, защите и обучению детей, представления детей перед законом или управления имуществом несовершеннолетних детей. В случае развода му</w:t>
      </w:r>
      <w:r>
        <w:t>ж</w:t>
      </w:r>
      <w:r>
        <w:t>чины и женщины по</w:t>
      </w:r>
      <w:r>
        <w:noBreakHyphen/>
        <w:t>прежнему продолжают нести равные обязанности и права в отношении своих д</w:t>
      </w:r>
      <w:r>
        <w:t>е</w:t>
      </w:r>
      <w:r>
        <w:t>тей независимо от того, с кем проживают дети. В большинстве случаев суды постановляют, чтобы з</w:t>
      </w:r>
      <w:r>
        <w:t>а</w:t>
      </w:r>
      <w:r>
        <w:t>боту о детях брали на себя их матери, в первую оч</w:t>
      </w:r>
      <w:r>
        <w:t>е</w:t>
      </w:r>
      <w:r>
        <w:t>редь, речь идет о детях, которых кормят грудью. Обязанность мужей заключается в материальном обеспечении и приобретение продуктов питания для своих детей.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Фактически, благодаря положительным р</w:t>
      </w:r>
      <w:r>
        <w:t>е</w:t>
      </w:r>
      <w:r>
        <w:t>зультатам различных мероприятий в области и</w:t>
      </w:r>
      <w:r>
        <w:t>н</w:t>
      </w:r>
      <w:r>
        <w:t>формирования и просвещения населения в сочет</w:t>
      </w:r>
      <w:r>
        <w:t>а</w:t>
      </w:r>
      <w:r>
        <w:t>нии с политикой в области демографии и планир</w:t>
      </w:r>
      <w:r>
        <w:t>о</w:t>
      </w:r>
      <w:r>
        <w:t>вания семьи (каждая пара должна иметь от одного-двух детей) количество разводов по причине "не рожать сыновей для продолжения линии рода" с</w:t>
      </w:r>
      <w:r>
        <w:t>у</w:t>
      </w:r>
      <w:r>
        <w:t>щественно сократилась. У женщин есть все во</w:t>
      </w:r>
      <w:r>
        <w:t>з</w:t>
      </w:r>
      <w:r>
        <w:t>можности для реализации равных с мужчинами прав в решении вопроса о количестве детей, а также вопроса о промежутках между рождениями детей. Женщины, проживающие в сельских и горных ра</w:t>
      </w:r>
      <w:r>
        <w:t>й</w:t>
      </w:r>
      <w:r>
        <w:t>онах, имеют доступ к специальной литературе и информации, касающейся заботы о детях, воспит</w:t>
      </w:r>
      <w:r>
        <w:t>а</w:t>
      </w:r>
      <w:r>
        <w:t>нии детей, что позволяет существенно снизить ур</w:t>
      </w:r>
      <w:r>
        <w:t>о</w:t>
      </w:r>
      <w:r>
        <w:t>вень младенческой смертности.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-</w:t>
      </w:r>
      <w:r>
        <w:tab/>
      </w:r>
      <w:r>
        <w:rPr>
          <w:i/>
        </w:rPr>
        <w:t xml:space="preserve">Что касается брака, </w:t>
      </w:r>
      <w:r>
        <w:t>то в новом Законе брачный возраст устанавливается для мужчин в возрасте 20 лет или старше, а для женщин - в во</w:t>
      </w:r>
      <w:r>
        <w:t>з</w:t>
      </w:r>
      <w:r>
        <w:t>расте 18 лет или старше. Это основополагающее положение применяется ко всем вьетнамским гра</w:t>
      </w:r>
      <w:r>
        <w:t>ж</w:t>
      </w:r>
      <w:r>
        <w:t>данам независимо от этнического происхождения, вероисповедания или семейного положения. Если брак заключается в нарушение этого положения, то он считается "преждевременным" (противоречащим Закону) и объявляется судом незаконным. В стат</w:t>
      </w:r>
      <w:r>
        <w:t>ь</w:t>
      </w:r>
      <w:r>
        <w:t>ях 148 и 149 нового Уголовного кодекса предусма</w:t>
      </w:r>
      <w:r>
        <w:t>т</w:t>
      </w:r>
      <w:r>
        <w:t>ривается, что лица, которые занимаются организ</w:t>
      </w:r>
      <w:r>
        <w:t>а</w:t>
      </w:r>
      <w:r>
        <w:t>цией и регистрацией браков лиц, не достигших брачного возраста или не отвечающих критериям вступления в брак, и продолжают нарушать закон, несмотря на принятые дисциплинарные меры, м</w:t>
      </w:r>
      <w:r>
        <w:t>о</w:t>
      </w:r>
      <w:r>
        <w:t>гут быть подвергнуты наказанию в виде тюремного заключения на срок до двух лет.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ab/>
        <w:t>Регистрация браков во Вьетнаме должна ос</w:t>
      </w:r>
      <w:r>
        <w:t>у</w:t>
      </w:r>
      <w:r>
        <w:t>ществляется с соблюдением всех гражданских пр</w:t>
      </w:r>
      <w:r>
        <w:t>о</w:t>
      </w:r>
      <w:r>
        <w:t>цедур, предусмотренных статьями 11, 12, 13 и 14 нового Закона; любые другие процедуры считаются юридически недействительными. На протяжении последних трех лет подавляющее большинство граждан неукоснительно соблюдали положения З</w:t>
      </w:r>
      <w:r>
        <w:t>а</w:t>
      </w:r>
      <w:r>
        <w:t>кона о процедурах регистрации брака. Однако в горных и отдаленных районах в силу трудностей, связанных с транспортным сообщением, люди п</w:t>
      </w:r>
      <w:r>
        <w:t>о</w:t>
      </w:r>
      <w:r>
        <w:t>рой не имеют возможности регистрировать свой брак, как это предусмотрено законом. Поэтому в новом Законе говорится, что регистрация брака в этих районах должна регулироваться правительс</w:t>
      </w:r>
      <w:r>
        <w:t>т</w:t>
      </w:r>
      <w:r>
        <w:t>венными постановлениями (пункт</w:t>
      </w:r>
      <w:r>
        <w:rPr>
          <w:lang w:val="en-US"/>
        </w:rPr>
        <w:t xml:space="preserve"> 2</w:t>
      </w:r>
      <w:r>
        <w:t>, статья 11) с целью создания благоприятных условий для прож</w:t>
      </w:r>
      <w:r>
        <w:t>и</w:t>
      </w:r>
      <w:r>
        <w:t>вающих в этих районах людей и обеспечения во</w:t>
      </w:r>
      <w:r>
        <w:t>з</w:t>
      </w:r>
      <w:r>
        <w:t>можностей женщинам осуществлять свои равные с мужчинами права на вступление в брак.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lang w:val="en-US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spacing w:line="300" w:lineRule="exact"/>
        <w:jc w:val="both"/>
        <w:rPr>
          <w:b/>
          <w:sz w:val="28"/>
        </w:rPr>
      </w:pPr>
      <w:r>
        <w:rPr>
          <w:b/>
          <w:sz w:val="28"/>
        </w:rPr>
        <w:br w:type="column"/>
        <w:t>ЗАКЛЮЧЕНИЕ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spacing w:after="120"/>
        <w:jc w:val="both"/>
      </w:pPr>
      <w:r>
        <w:tab/>
        <w:t>Как уже говорилось во втором периодическом докладе, в прошедшие три года государство Вье</w:t>
      </w:r>
      <w:r>
        <w:t>т</w:t>
      </w:r>
      <w:r>
        <w:t>нам достигло прогресса в осуществлении Конве</w:t>
      </w:r>
      <w:r>
        <w:t>н</w:t>
      </w:r>
      <w:r>
        <w:t>ции о ликвидации всех форм дискриминации в о</w:t>
      </w:r>
      <w:r>
        <w:t>т</w:t>
      </w:r>
      <w:r>
        <w:t>ношении женщин. Обнадеживающий прогресс был достигнут в законодательной и институциональной областях и, в первую очередь, в деле осуществления Плана действий по улучшению положений вьетна</w:t>
      </w:r>
      <w:r>
        <w:t>м</w:t>
      </w:r>
      <w:r>
        <w:t>ских женщин на период до 2000 года. Некоторые нерешенные со времени представления второго доклада вопросы были урегулированы путем пр</w:t>
      </w:r>
      <w:r>
        <w:t>и</w:t>
      </w:r>
      <w:r>
        <w:t>нятия действенных мер компетентными органами на всех уровнях, а также общественными организ</w:t>
      </w:r>
      <w:r>
        <w:t>а</w:t>
      </w:r>
      <w:r>
        <w:t>циями и за счет широкого участия населения. Это служит убедительным свидетельство твердой р</w:t>
      </w:r>
      <w:r>
        <w:t>е</w:t>
      </w:r>
      <w:r>
        <w:t>шимости Вьетнама выполнять свои обязательства в отношении Пекинской платформы действий по улучшению положения женщин и достижению цели "Действия в интересах равенства, развития и мира". Такие усилия являются важными предпосылками для реализации на практике прав вьетнамских же</w:t>
      </w:r>
      <w:r>
        <w:t>н</w:t>
      </w:r>
      <w:r>
        <w:t>щин на свободу и равенство, и эти усилия пост</w:t>
      </w:r>
      <w:r>
        <w:t>е</w:t>
      </w:r>
      <w:r>
        <w:t>пенно сокращают существующий гендерный разрыв и позволяют улучшить положение женщин в семье и обществе.</w:t>
      </w:r>
    </w:p>
    <w:p w:rsidR="00000000" w:rsidRDefault="00000000">
      <w:pPr>
        <w:spacing w:after="120"/>
        <w:jc w:val="both"/>
      </w:pPr>
      <w:r>
        <w:tab/>
        <w:t>Государство Вьетнам хорошо осознает трудн</w:t>
      </w:r>
      <w:r>
        <w:t>о</w:t>
      </w:r>
      <w:r>
        <w:t>сти и препятствия, стоящие на пути ликвидации всех форм гендерной дискриминации в нынешних социально-экономических условиях страны. Партия и государство Вьетнам полны решимости и дальше двигаться по пути обеспечения равенства между мужчинами и женщинами, что является одной из основных задач вьетнамской революции, поста</w:t>
      </w:r>
      <w:r>
        <w:t>в</w:t>
      </w:r>
      <w:r>
        <w:t xml:space="preserve">ленной в 1930 году. </w:t>
      </w:r>
    </w:p>
    <w:p w:rsidR="00000000" w:rsidRDefault="00000000">
      <w:pPr>
        <w:spacing w:after="120"/>
        <w:jc w:val="both"/>
      </w:pPr>
      <w:r>
        <w:tab/>
        <w:t>Во имя обновления на благо процветающего общества, усилий страны, справедливого демокр</w:t>
      </w:r>
      <w:r>
        <w:t>а</w:t>
      </w:r>
      <w:r>
        <w:t>тического и прогрессивного общества эта задача будет по</w:t>
      </w:r>
      <w:r>
        <w:noBreakHyphen/>
        <w:t>прежнему включаться в социально-экономическую стратегию развития на период 2001-2010 годов и будет принимать конкретные формы в Национальной стратегии по улучшению положения вьетнамских женщин на период 2001</w:t>
      </w:r>
      <w:r>
        <w:noBreakHyphen/>
        <w:t>2010</w:t>
      </w:r>
      <w:r>
        <w:rPr>
          <w:lang w:val="en-US"/>
        </w:rPr>
        <w:t> </w:t>
      </w:r>
      <w:r>
        <w:t>годов.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  <w:tab w:val="left" w:pos="3845"/>
        </w:tabs>
        <w:spacing w:after="120"/>
        <w:jc w:val="both"/>
        <w:rPr>
          <w:lang w:val="en-US"/>
        </w:rPr>
      </w:pPr>
      <w:r>
        <w:tab/>
        <w:t>Государство Вьетнам подтверждает свое об</w:t>
      </w:r>
      <w:r>
        <w:t>я</w:t>
      </w:r>
      <w:r>
        <w:t>зательство и впредь придавать мощный импульс у</w:t>
      </w:r>
      <w:r>
        <w:t>с</w:t>
      </w:r>
      <w:r>
        <w:t>корения осуществлению Конвенции о ликвидации всех форм дискриминации в отношении женщин посредством принятия различных мер.</w:t>
      </w:r>
    </w:p>
    <w:p w:rsidR="00000000" w:rsidRDefault="00000000">
      <w:pPr>
        <w:tabs>
          <w:tab w:val="left" w:pos="-72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jc w:val="both"/>
        <w:rPr>
          <w:spacing w:val="-3"/>
          <w:sz w:val="2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jc w:val="both"/>
        <w:rPr>
          <w:spacing w:val="-3"/>
          <w:sz w:val="2"/>
        </w:rPr>
        <w:sectPr w:rsidR="00000000">
          <w:footnotePr>
            <w:numFmt w:val="chicago"/>
          </w:footnotePr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spacing w:line="300" w:lineRule="exact"/>
        <w:rPr>
          <w:b/>
        </w:rPr>
      </w:pPr>
      <w:r>
        <w:rPr>
          <w:b/>
          <w:sz w:val="28"/>
        </w:rPr>
        <w:t>Перечень правовых документов, касающихся прав и интересов женщин, принятых Вьетнамом в период с 1998 по июнь 2000</w:t>
      </w:r>
      <w:r>
        <w:rPr>
          <w:b/>
        </w:rPr>
        <w:t> года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6102"/>
        <w:gridCol w:w="2628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№</w:t>
            </w:r>
          </w:p>
        </w:tc>
        <w:tc>
          <w:tcPr>
            <w:tcW w:w="6102" w:type="dxa"/>
          </w:tcPr>
          <w:p w:rsidR="00000000" w:rsidRDefault="00000000">
            <w:r>
              <w:t>Название документа</w:t>
            </w:r>
          </w:p>
        </w:tc>
        <w:tc>
          <w:tcPr>
            <w:tcW w:w="2628" w:type="dxa"/>
          </w:tcPr>
          <w:p w:rsidR="00000000" w:rsidRDefault="00000000">
            <w:r>
              <w:t>Дата опубликования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</w:t>
            </w:r>
          </w:p>
        </w:tc>
        <w:tc>
          <w:tcPr>
            <w:tcW w:w="6102" w:type="dxa"/>
          </w:tcPr>
          <w:p w:rsidR="00000000" w:rsidRDefault="00000000">
            <w:pPr>
              <w:pStyle w:val="CommentText"/>
            </w:pPr>
            <w:r>
              <w:t>Закон о гражданстве Вьетнама</w:t>
            </w:r>
          </w:p>
        </w:tc>
        <w:tc>
          <w:tcPr>
            <w:tcW w:w="2628" w:type="dxa"/>
          </w:tcPr>
          <w:p w:rsidR="00000000" w:rsidRDefault="00000000">
            <w:r>
              <w:t>1 июня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</w:t>
            </w:r>
          </w:p>
        </w:tc>
        <w:tc>
          <w:tcPr>
            <w:tcW w:w="6102" w:type="dxa"/>
          </w:tcPr>
          <w:p w:rsidR="00000000" w:rsidRDefault="00000000">
            <w:r>
              <w:t>Закон о поощрении внутренних инвестиций с поправками</w:t>
            </w:r>
          </w:p>
        </w:tc>
        <w:tc>
          <w:tcPr>
            <w:tcW w:w="2628" w:type="dxa"/>
          </w:tcPr>
          <w:p w:rsidR="00000000" w:rsidRDefault="00000000">
            <w:r>
              <w:t>1 июня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</w:t>
            </w:r>
          </w:p>
        </w:tc>
        <w:tc>
          <w:tcPr>
            <w:tcW w:w="6102" w:type="dxa"/>
          </w:tcPr>
          <w:p w:rsidR="00000000" w:rsidRDefault="00000000">
            <w:r>
              <w:t>Закон о ходатайствах и обращениях</w:t>
            </w:r>
          </w:p>
        </w:tc>
        <w:tc>
          <w:tcPr>
            <w:tcW w:w="2628" w:type="dxa"/>
          </w:tcPr>
          <w:p w:rsidR="00000000" w:rsidRDefault="00000000">
            <w:r>
              <w:t>2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4</w:t>
            </w:r>
          </w:p>
        </w:tc>
        <w:tc>
          <w:tcPr>
            <w:tcW w:w="6102" w:type="dxa"/>
          </w:tcPr>
          <w:p w:rsidR="00000000" w:rsidRDefault="00000000">
            <w:r>
              <w:t>Закон об образовании</w:t>
            </w:r>
          </w:p>
        </w:tc>
        <w:tc>
          <w:tcPr>
            <w:tcW w:w="2628" w:type="dxa"/>
          </w:tcPr>
          <w:p w:rsidR="00000000" w:rsidRDefault="00000000">
            <w:r>
              <w:t>2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5</w:t>
            </w:r>
          </w:p>
        </w:tc>
        <w:tc>
          <w:tcPr>
            <w:tcW w:w="6102" w:type="dxa"/>
          </w:tcPr>
          <w:p w:rsidR="00000000" w:rsidRDefault="00000000">
            <w:r>
              <w:t>Закон, изменяющий ряд статей закона о земле и дополняющий их</w:t>
            </w:r>
          </w:p>
        </w:tc>
        <w:tc>
          <w:tcPr>
            <w:tcW w:w="2628" w:type="dxa"/>
          </w:tcPr>
          <w:p w:rsidR="00000000" w:rsidRDefault="00000000">
            <w:r>
              <w:t>2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6</w:t>
            </w:r>
          </w:p>
        </w:tc>
        <w:tc>
          <w:tcPr>
            <w:tcW w:w="6102" w:type="dxa"/>
          </w:tcPr>
          <w:p w:rsidR="00000000" w:rsidRDefault="00000000">
            <w:r>
              <w:t>Закон, изменяющий ряд статей закона о прессе и дополняющий их</w:t>
            </w:r>
          </w:p>
        </w:tc>
        <w:tc>
          <w:tcPr>
            <w:tcW w:w="2628" w:type="dxa"/>
          </w:tcPr>
          <w:p w:rsidR="00000000" w:rsidRDefault="00000000">
            <w:r>
              <w:t>12 июня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7</w:t>
            </w:r>
          </w:p>
        </w:tc>
        <w:tc>
          <w:tcPr>
            <w:tcW w:w="6102" w:type="dxa"/>
          </w:tcPr>
          <w:p w:rsidR="00000000" w:rsidRDefault="00000000">
            <w:r>
              <w:t>Закон о предпринимательстве</w:t>
            </w:r>
          </w:p>
        </w:tc>
        <w:tc>
          <w:tcPr>
            <w:tcW w:w="2628" w:type="dxa"/>
          </w:tcPr>
          <w:p w:rsidR="00000000" w:rsidRDefault="00000000">
            <w:r>
              <w:t>12 июня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8</w:t>
            </w:r>
          </w:p>
        </w:tc>
        <w:tc>
          <w:tcPr>
            <w:tcW w:w="6102" w:type="dxa"/>
          </w:tcPr>
          <w:p w:rsidR="00000000" w:rsidRDefault="00000000">
            <w:r>
              <w:t>Уголовный кодекс с поправками</w:t>
            </w:r>
          </w:p>
        </w:tc>
        <w:tc>
          <w:tcPr>
            <w:tcW w:w="2628" w:type="dxa"/>
          </w:tcPr>
          <w:p w:rsidR="00000000" w:rsidRDefault="00000000">
            <w:r>
              <w:t>21 декабря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9</w:t>
            </w:r>
          </w:p>
        </w:tc>
        <w:tc>
          <w:tcPr>
            <w:tcW w:w="6102" w:type="dxa"/>
          </w:tcPr>
          <w:p w:rsidR="00000000" w:rsidRDefault="00000000">
            <w:r>
              <w:t>Закон о браке и семье с поправками</w:t>
            </w:r>
          </w:p>
        </w:tc>
        <w:tc>
          <w:tcPr>
            <w:tcW w:w="2628" w:type="dxa"/>
          </w:tcPr>
          <w:p w:rsidR="00000000" w:rsidRDefault="00000000">
            <w:r>
              <w:t>22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10</w:t>
            </w:r>
          </w:p>
        </w:tc>
        <w:tc>
          <w:tcPr>
            <w:tcW w:w="6102" w:type="dxa"/>
          </w:tcPr>
          <w:p w:rsidR="00000000" w:rsidRDefault="00000000">
            <w:r>
              <w:t>Закон, изменяющий в ряд статей закона об иностранных инв</w:t>
            </w:r>
            <w:r>
              <w:t>е</w:t>
            </w:r>
            <w:r>
              <w:t>стициях во Вьетнаме и дополняющий их</w:t>
            </w:r>
          </w:p>
        </w:tc>
        <w:tc>
          <w:tcPr>
            <w:tcW w:w="2628" w:type="dxa"/>
          </w:tcPr>
          <w:p w:rsidR="00000000" w:rsidRDefault="00000000">
            <w:r>
              <w:t>22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11</w:t>
            </w:r>
          </w:p>
        </w:tc>
        <w:tc>
          <w:tcPr>
            <w:tcW w:w="6102" w:type="dxa"/>
          </w:tcPr>
          <w:p w:rsidR="00000000" w:rsidRDefault="00000000">
            <w:r>
              <w:t>Закон, изменяющий ряд статей уголовно-процессуального к</w:t>
            </w:r>
            <w:r>
              <w:t>о</w:t>
            </w:r>
            <w:r>
              <w:t>декса и дополняющий их</w:t>
            </w:r>
          </w:p>
        </w:tc>
        <w:tc>
          <w:tcPr>
            <w:tcW w:w="2628" w:type="dxa"/>
          </w:tcPr>
          <w:p w:rsidR="00000000" w:rsidRDefault="00000000">
            <w:r>
              <w:t>22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12</w:t>
            </w:r>
          </w:p>
        </w:tc>
        <w:tc>
          <w:tcPr>
            <w:tcW w:w="6102" w:type="dxa"/>
          </w:tcPr>
          <w:p w:rsidR="00000000" w:rsidRDefault="00000000">
            <w:r>
              <w:t>Закон о науке и технике</w:t>
            </w:r>
          </w:p>
        </w:tc>
        <w:tc>
          <w:tcPr>
            <w:tcW w:w="2628" w:type="dxa"/>
          </w:tcPr>
          <w:p w:rsidR="00000000" w:rsidRDefault="00000000">
            <w:r>
              <w:t>22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13</w:t>
            </w:r>
          </w:p>
        </w:tc>
        <w:tc>
          <w:tcPr>
            <w:tcW w:w="6102" w:type="dxa"/>
          </w:tcPr>
          <w:p w:rsidR="00000000" w:rsidRDefault="00000000">
            <w:r>
              <w:t>Указ № 01/1998/PL-UBTVQH10 о личном составе и государс</w:t>
            </w:r>
            <w:r>
              <w:t>т</w:t>
            </w:r>
            <w:r>
              <w:t>венных служащих</w:t>
            </w:r>
          </w:p>
        </w:tc>
        <w:tc>
          <w:tcPr>
            <w:tcW w:w="2628" w:type="dxa"/>
          </w:tcPr>
          <w:p w:rsidR="00000000" w:rsidRDefault="00000000">
            <w:r>
              <w:t>26 февраля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14</w:t>
            </w:r>
          </w:p>
        </w:tc>
        <w:tc>
          <w:tcPr>
            <w:tcW w:w="6102" w:type="dxa"/>
          </w:tcPr>
          <w:p w:rsidR="00000000" w:rsidRDefault="00000000">
            <w:r>
              <w:t>Указ № 06/1998/PL-UBTVQH10 о лицах, потерявших трудосп</w:t>
            </w:r>
            <w:r>
              <w:t>о</w:t>
            </w:r>
            <w:r>
              <w:t>собность</w:t>
            </w:r>
          </w:p>
        </w:tc>
        <w:tc>
          <w:tcPr>
            <w:tcW w:w="2628" w:type="dxa"/>
          </w:tcPr>
          <w:p w:rsidR="00000000" w:rsidRDefault="00000000">
            <w:r>
              <w:t>30 июля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15</w:t>
            </w:r>
          </w:p>
        </w:tc>
        <w:tc>
          <w:tcPr>
            <w:tcW w:w="6102" w:type="dxa"/>
          </w:tcPr>
          <w:p w:rsidR="00000000" w:rsidRDefault="00000000">
            <w:r>
              <w:t>Указ № 10/1998/PL-UBTWQH10 о внесении поправок и допо</w:t>
            </w:r>
            <w:r>
              <w:t>л</w:t>
            </w:r>
            <w:r>
              <w:t>нений в Указ об административном судопроизводстве</w:t>
            </w:r>
          </w:p>
        </w:tc>
        <w:tc>
          <w:tcPr>
            <w:tcW w:w="2628" w:type="dxa"/>
          </w:tcPr>
          <w:p w:rsidR="00000000" w:rsidRDefault="00000000">
            <w:r>
              <w:t>25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16</w:t>
            </w:r>
          </w:p>
        </w:tc>
        <w:tc>
          <w:tcPr>
            <w:tcW w:w="6102" w:type="dxa"/>
          </w:tcPr>
          <w:p w:rsidR="00000000" w:rsidRDefault="00000000">
            <w:r>
              <w:t>Указ № 08/1998/PL-UBTVQH10 о внесении поправок в ст</w:t>
            </w:r>
            <w:r>
              <w:t>а</w:t>
            </w:r>
            <w:r>
              <w:t>тью 21 Указа о привилегиях активных участников революцио</w:t>
            </w:r>
            <w:r>
              <w:t>н</w:t>
            </w:r>
            <w:r>
              <w:t>ного движения, героев войны и их семей, инвалидов войны и лиц, раненных в ходе боевых действий, активных участников Сопротивления и лиц, оказавших содействие революционному движению.</w:t>
            </w:r>
          </w:p>
        </w:tc>
        <w:tc>
          <w:tcPr>
            <w:tcW w:w="2628" w:type="dxa"/>
          </w:tcPr>
          <w:p w:rsidR="00000000" w:rsidRDefault="00000000">
            <w:r>
              <w:t>1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17</w:t>
            </w:r>
          </w:p>
        </w:tc>
        <w:tc>
          <w:tcPr>
            <w:tcW w:w="6102" w:type="dxa"/>
          </w:tcPr>
          <w:p w:rsidR="00000000" w:rsidRDefault="00000000">
            <w:r>
              <w:t>Указ № 09/1998/PL-UBTVQH10 о начале примирения на низ</w:t>
            </w:r>
            <w:r>
              <w:t>о</w:t>
            </w:r>
            <w:r>
              <w:t>вом уровне и его поощрении</w:t>
            </w:r>
          </w:p>
        </w:tc>
        <w:tc>
          <w:tcPr>
            <w:tcW w:w="2628" w:type="dxa"/>
          </w:tcPr>
          <w:p w:rsidR="00000000" w:rsidRDefault="00000000">
            <w:r>
              <w:t>3 сентября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18</w:t>
            </w:r>
          </w:p>
        </w:tc>
        <w:tc>
          <w:tcPr>
            <w:tcW w:w="6102" w:type="dxa"/>
          </w:tcPr>
          <w:p w:rsidR="00000000" w:rsidRDefault="00000000">
            <w:r>
              <w:t>Указ № 15/1998/PL-UBTVQH10 об обязательном общественно-полезном труде</w:t>
            </w:r>
          </w:p>
        </w:tc>
        <w:tc>
          <w:tcPr>
            <w:tcW w:w="2628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19</w:t>
            </w:r>
          </w:p>
        </w:tc>
        <w:tc>
          <w:tcPr>
            <w:tcW w:w="6102" w:type="dxa"/>
          </w:tcPr>
          <w:p w:rsidR="00000000" w:rsidRDefault="00000000">
            <w:r>
              <w:t>Декрет № 01/1998/ND-CP о структуре системы здравоохран</w:t>
            </w:r>
            <w:r>
              <w:t>е</w:t>
            </w:r>
            <w:r>
              <w:t>ния на местах</w:t>
            </w:r>
          </w:p>
        </w:tc>
        <w:tc>
          <w:tcPr>
            <w:tcW w:w="2628" w:type="dxa"/>
          </w:tcPr>
          <w:p w:rsidR="00000000" w:rsidRDefault="00000000">
            <w:r>
              <w:t>3 января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20</w:t>
            </w:r>
          </w:p>
        </w:tc>
        <w:tc>
          <w:tcPr>
            <w:tcW w:w="6102" w:type="dxa"/>
          </w:tcPr>
          <w:p w:rsidR="00000000" w:rsidRDefault="00000000">
            <w:r>
              <w:t>Декрет № 29/1998/ND-CP об обнародовании постановления о внедрении принципа демократии на уровне общин</w:t>
            </w:r>
          </w:p>
        </w:tc>
        <w:tc>
          <w:tcPr>
            <w:tcW w:w="2628" w:type="dxa"/>
          </w:tcPr>
          <w:p w:rsidR="00000000" w:rsidRDefault="00000000">
            <w:r>
              <w:t>11 мая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21</w:t>
            </w:r>
          </w:p>
        </w:tc>
        <w:tc>
          <w:tcPr>
            <w:tcW w:w="6102" w:type="dxa"/>
          </w:tcPr>
          <w:p w:rsidR="00000000" w:rsidRDefault="00000000">
            <w:r>
              <w:t>Декрет № 50/1998/ND-CP о радиационном контроле и радиац</w:t>
            </w:r>
            <w:r>
              <w:t>и</w:t>
            </w:r>
            <w:r>
              <w:t>онной безопасности</w:t>
            </w:r>
          </w:p>
        </w:tc>
        <w:tc>
          <w:tcPr>
            <w:tcW w:w="2628" w:type="dxa"/>
          </w:tcPr>
          <w:p w:rsidR="00000000" w:rsidRDefault="00000000">
            <w:r>
              <w:t>16 июля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22</w:t>
            </w:r>
          </w:p>
        </w:tc>
        <w:tc>
          <w:tcPr>
            <w:tcW w:w="6102" w:type="dxa"/>
          </w:tcPr>
          <w:p w:rsidR="00000000" w:rsidRDefault="00000000">
            <w:r>
              <w:t>Декрет № 71/1998/ND-CP об обнародовании постановления о внедрении принципа демократии в государственных учрежд</w:t>
            </w:r>
            <w:r>
              <w:t>е</w:t>
            </w:r>
            <w:r>
              <w:t>ниях</w:t>
            </w:r>
          </w:p>
        </w:tc>
        <w:tc>
          <w:tcPr>
            <w:tcW w:w="2628" w:type="dxa"/>
          </w:tcPr>
          <w:p w:rsidR="00000000" w:rsidRDefault="00000000">
            <w:r>
              <w:t>8 сентября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23</w:t>
            </w:r>
          </w:p>
        </w:tc>
        <w:tc>
          <w:tcPr>
            <w:tcW w:w="6102" w:type="dxa"/>
          </w:tcPr>
          <w:p w:rsidR="00000000" w:rsidRDefault="00000000">
            <w:r>
              <w:t>Декрет № 73/1999/ND-CP о политике, направленной на обле</w:t>
            </w:r>
            <w:r>
              <w:t>г</w:t>
            </w:r>
            <w:r>
              <w:t>чение массового доступа к сфере образования, здравоохран</w:t>
            </w:r>
            <w:r>
              <w:t>е</w:t>
            </w:r>
            <w:r>
              <w:t>ния, культуры и спорта</w:t>
            </w:r>
          </w:p>
        </w:tc>
        <w:tc>
          <w:tcPr>
            <w:tcW w:w="2628" w:type="dxa"/>
          </w:tcPr>
          <w:p w:rsidR="00000000" w:rsidRDefault="00000000">
            <w:r>
              <w:t>19 августа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24</w:t>
            </w:r>
          </w:p>
        </w:tc>
        <w:tc>
          <w:tcPr>
            <w:tcW w:w="6102" w:type="dxa"/>
          </w:tcPr>
          <w:p w:rsidR="00000000" w:rsidRDefault="00000000">
            <w:r>
              <w:t>Декрет № 83/1998/ND-CP регистрации местожительства</w:t>
            </w:r>
          </w:p>
        </w:tc>
        <w:tc>
          <w:tcPr>
            <w:tcW w:w="2628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25</w:t>
            </w:r>
          </w:p>
        </w:tc>
        <w:tc>
          <w:tcPr>
            <w:tcW w:w="6102" w:type="dxa"/>
          </w:tcPr>
          <w:p w:rsidR="00000000" w:rsidRDefault="00000000">
            <w:r>
              <w:t>Декрет № 89/1998/ND-CP об обнародовании постановлений о временном аресте и задержании</w:t>
            </w:r>
          </w:p>
        </w:tc>
        <w:tc>
          <w:tcPr>
            <w:tcW w:w="2628" w:type="dxa"/>
          </w:tcPr>
          <w:p w:rsidR="00000000" w:rsidRDefault="00000000">
            <w:r>
              <w:t>1 ноября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26</w:t>
            </w:r>
          </w:p>
        </w:tc>
        <w:tc>
          <w:tcPr>
            <w:tcW w:w="6102" w:type="dxa"/>
          </w:tcPr>
          <w:p w:rsidR="00000000" w:rsidRDefault="00000000">
            <w:r>
              <w:t>Декрет № 93/1998/ND-CP о внесении поправок и дополнений в ряд статей постановлений о социальном страховании, вступи</w:t>
            </w:r>
            <w:r>
              <w:t>в</w:t>
            </w:r>
            <w:r>
              <w:t>ших в силу в соответствии с Декретом № 12/СР от 26 января 1995 года</w:t>
            </w:r>
          </w:p>
        </w:tc>
        <w:tc>
          <w:tcPr>
            <w:tcW w:w="2628" w:type="dxa"/>
          </w:tcPr>
          <w:p w:rsidR="00000000" w:rsidRDefault="00000000">
            <w:r>
              <w:t>21 декабря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27</w:t>
            </w:r>
          </w:p>
        </w:tc>
        <w:tc>
          <w:tcPr>
            <w:tcW w:w="6102" w:type="dxa"/>
          </w:tcPr>
          <w:p w:rsidR="00000000" w:rsidRDefault="00000000">
            <w:r>
              <w:t>Декрет № 95/1998/ND-CP о найме, занятости государственных служащих и о кадровом менеджменте</w:t>
            </w:r>
          </w:p>
        </w:tc>
        <w:tc>
          <w:tcPr>
            <w:tcW w:w="2628" w:type="dxa"/>
          </w:tcPr>
          <w:p w:rsidR="00000000" w:rsidRDefault="00000000">
            <w:r>
              <w:t>17 ноября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28</w:t>
            </w:r>
          </w:p>
        </w:tc>
        <w:tc>
          <w:tcPr>
            <w:tcW w:w="6102" w:type="dxa"/>
          </w:tcPr>
          <w:p w:rsidR="00000000" w:rsidRDefault="00000000">
            <w:r>
              <w:t>Декрет № 96/1998/ND-CP о порядке увольнения личного сост</w:t>
            </w:r>
            <w:r>
              <w:t>а</w:t>
            </w:r>
            <w:r>
              <w:t>ва и государственных служащих</w:t>
            </w:r>
          </w:p>
        </w:tc>
        <w:tc>
          <w:tcPr>
            <w:tcW w:w="2628" w:type="dxa"/>
          </w:tcPr>
          <w:p w:rsidR="00000000" w:rsidRDefault="00000000">
            <w:r>
              <w:t>17 ноября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29</w:t>
            </w:r>
          </w:p>
        </w:tc>
        <w:tc>
          <w:tcPr>
            <w:tcW w:w="6102" w:type="dxa"/>
          </w:tcPr>
          <w:p w:rsidR="00000000" w:rsidRDefault="00000000">
            <w:r>
              <w:t>Декрет № 97/1998/ND-CP о наложении дисциплинарных вз</w:t>
            </w:r>
            <w:r>
              <w:t>ы</w:t>
            </w:r>
            <w:r>
              <w:t>сканий на государственных служащих и о несении ими матер</w:t>
            </w:r>
            <w:r>
              <w:t>и</w:t>
            </w:r>
            <w:r>
              <w:t>альной ответственности</w:t>
            </w:r>
          </w:p>
        </w:tc>
        <w:tc>
          <w:tcPr>
            <w:tcW w:w="2628" w:type="dxa"/>
          </w:tcPr>
          <w:p w:rsidR="00000000" w:rsidRDefault="00000000">
            <w:r>
              <w:t>17 ноября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30</w:t>
            </w:r>
          </w:p>
        </w:tc>
        <w:tc>
          <w:tcPr>
            <w:tcW w:w="6102" w:type="dxa"/>
          </w:tcPr>
          <w:p w:rsidR="00000000" w:rsidRDefault="00000000">
            <w:r>
              <w:t>Декрет № 55/1999/ND-CP о реализации Указа о лицах, пот</w:t>
            </w:r>
            <w:r>
              <w:t>е</w:t>
            </w:r>
            <w:r>
              <w:t>рявших трудоспособность</w:t>
            </w:r>
          </w:p>
        </w:tc>
        <w:tc>
          <w:tcPr>
            <w:tcW w:w="2628" w:type="dxa"/>
          </w:tcPr>
          <w:p w:rsidR="00000000" w:rsidRDefault="00000000">
            <w:r>
              <w:t>15 апреля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31</w:t>
            </w:r>
          </w:p>
        </w:tc>
        <w:tc>
          <w:tcPr>
            <w:tcW w:w="6102" w:type="dxa"/>
          </w:tcPr>
          <w:p w:rsidR="00000000" w:rsidRDefault="00000000">
            <w:r>
              <w:t>Декрет № 178/1998/ND-CP о гарантиях для кредитных учре</w:t>
            </w:r>
            <w:r>
              <w:t>ж</w:t>
            </w:r>
            <w:r>
              <w:t>дений при выдаче ими ссуд</w:t>
            </w:r>
          </w:p>
        </w:tc>
        <w:tc>
          <w:tcPr>
            <w:tcW w:w="2628" w:type="dxa"/>
          </w:tcPr>
          <w:p w:rsidR="00000000" w:rsidRDefault="00000000">
            <w:r>
              <w:t>29 декабря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32</w:t>
            </w:r>
          </w:p>
        </w:tc>
        <w:tc>
          <w:tcPr>
            <w:tcW w:w="6102" w:type="dxa"/>
          </w:tcPr>
          <w:p w:rsidR="00000000" w:rsidRDefault="00000000">
            <w:r>
              <w:t>Декрет № 02/2000/ND-CP о регистрации сделок</w:t>
            </w:r>
          </w:p>
        </w:tc>
        <w:tc>
          <w:tcPr>
            <w:tcW w:w="2628" w:type="dxa"/>
          </w:tcPr>
          <w:p w:rsidR="00000000" w:rsidRDefault="00000000">
            <w:r>
              <w:t>3 февраля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33</w:t>
            </w:r>
          </w:p>
        </w:tc>
        <w:tc>
          <w:tcPr>
            <w:tcW w:w="6102" w:type="dxa"/>
          </w:tcPr>
          <w:p w:rsidR="00000000" w:rsidRDefault="00000000">
            <w:pPr>
              <w:pStyle w:val="CommentText"/>
            </w:pPr>
            <w:r>
              <w:t>Декрет № 08/2000/ND-CP о регистрации гарантированных сд</w:t>
            </w:r>
            <w:r>
              <w:t>е</w:t>
            </w:r>
            <w:r>
              <w:t>лок</w:t>
            </w:r>
          </w:p>
        </w:tc>
        <w:tc>
          <w:tcPr>
            <w:tcW w:w="2628" w:type="dxa"/>
          </w:tcPr>
          <w:p w:rsidR="00000000" w:rsidRDefault="00000000">
            <w:r>
              <w:t>10 марта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34</w:t>
            </w:r>
          </w:p>
        </w:tc>
        <w:tc>
          <w:tcPr>
            <w:tcW w:w="6102" w:type="dxa"/>
          </w:tcPr>
          <w:p w:rsidR="00000000" w:rsidRDefault="00000000">
            <w:r>
              <w:t>Решение № 135/1998/QD-TTg об утверждении программы с</w:t>
            </w:r>
            <w:r>
              <w:t>о</w:t>
            </w:r>
            <w:r>
              <w:t>циально-экономического развития общин в горных и отдале</w:t>
            </w:r>
            <w:r>
              <w:t>н</w:t>
            </w:r>
            <w:r>
              <w:t>ных районах, испытывающих особые трудности</w:t>
            </w:r>
          </w:p>
        </w:tc>
        <w:tc>
          <w:tcPr>
            <w:tcW w:w="2628" w:type="dxa"/>
          </w:tcPr>
          <w:p w:rsidR="00000000" w:rsidRDefault="00000000">
            <w:r>
              <w:t>31 июля 1998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35</w:t>
            </w:r>
          </w:p>
        </w:tc>
        <w:tc>
          <w:tcPr>
            <w:tcW w:w="6102" w:type="dxa"/>
          </w:tcPr>
          <w:p w:rsidR="00000000" w:rsidRDefault="00000000">
            <w:r>
              <w:t>Решение № 50/1999/QD-TTg об утверждении плана професси</w:t>
            </w:r>
            <w:r>
              <w:t>о</w:t>
            </w:r>
            <w:r>
              <w:t>нальной подготовки на период 1999-2000 годов</w:t>
            </w:r>
          </w:p>
        </w:tc>
        <w:tc>
          <w:tcPr>
            <w:tcW w:w="2628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36</w:t>
            </w:r>
          </w:p>
        </w:tc>
        <w:tc>
          <w:tcPr>
            <w:tcW w:w="6102" w:type="dxa"/>
          </w:tcPr>
          <w:p w:rsidR="00000000" w:rsidRDefault="00000000">
            <w:r>
              <w:t>Решение № 104/1999/QD-TTg о некоторых политических мерах для молодых добровольцев, успешно выполнивших свой долг в ходе боевых действий Сопротивления</w:t>
            </w:r>
          </w:p>
        </w:tc>
        <w:tc>
          <w:tcPr>
            <w:tcW w:w="2628" w:type="dxa"/>
          </w:tcPr>
          <w:p w:rsidR="00000000" w:rsidRDefault="00000000">
            <w:r>
              <w:t>14 апреля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37</w:t>
            </w:r>
          </w:p>
        </w:tc>
        <w:tc>
          <w:tcPr>
            <w:tcW w:w="6102" w:type="dxa"/>
          </w:tcPr>
          <w:p w:rsidR="00000000" w:rsidRDefault="00000000">
            <w:r>
              <w:t>Решение № 61/2000/QD-TTg об учреждении национальной к</w:t>
            </w:r>
            <w:r>
              <w:t>о</w:t>
            </w:r>
            <w:r>
              <w:t>миссии по борьбе со СПИДом, наркотиками и проституцией</w:t>
            </w:r>
          </w:p>
        </w:tc>
        <w:tc>
          <w:tcPr>
            <w:tcW w:w="2628" w:type="dxa"/>
          </w:tcPr>
          <w:p w:rsidR="00000000" w:rsidRDefault="00000000">
            <w:r>
              <w:t>5 июня 2000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38</w:t>
            </w:r>
          </w:p>
        </w:tc>
        <w:tc>
          <w:tcPr>
            <w:tcW w:w="6102" w:type="dxa"/>
          </w:tcPr>
          <w:p w:rsidR="00000000" w:rsidRDefault="00000000">
            <w:r>
              <w:t>Решение министра общественного здравоохран</w:t>
            </w:r>
            <w:r>
              <w:t>е</w:t>
            </w:r>
            <w:r>
              <w:t>ния № 2792/1999/QD-BYT об обнародовании постановлений о полномочиях и организации центров по делам матери и ребенка при управлениях здравоохранения провинций и городов и групп по делам матери и ребенка при районных и городских центрах здравоохранения</w:t>
            </w:r>
          </w:p>
        </w:tc>
        <w:tc>
          <w:tcPr>
            <w:tcW w:w="2628" w:type="dxa"/>
          </w:tcPr>
          <w:p w:rsidR="00000000" w:rsidRDefault="00000000">
            <w:r>
              <w:t>16 сентября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39</w:t>
            </w:r>
          </w:p>
        </w:tc>
        <w:tc>
          <w:tcPr>
            <w:tcW w:w="6102" w:type="dxa"/>
          </w:tcPr>
          <w:p w:rsidR="00000000" w:rsidRDefault="00000000">
            <w:r>
              <w:t>Решение министра общественного здравоохранения № 3653/QD-BYT об обнародовании постановлений о полном</w:t>
            </w:r>
            <w:r>
              <w:t>о</w:t>
            </w:r>
            <w:r>
              <w:t>чиях работников здравоохранения в сельских населенных пун</w:t>
            </w:r>
            <w:r>
              <w:t>к</w:t>
            </w:r>
            <w:r>
              <w:t>тах</w:t>
            </w:r>
          </w:p>
        </w:tc>
        <w:tc>
          <w:tcPr>
            <w:tcW w:w="2628" w:type="dxa"/>
          </w:tcPr>
          <w:p w:rsidR="00000000" w:rsidRDefault="00000000">
            <w:r>
              <w:t>15 ноября 1999 года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0"/>
        </w:trPr>
        <w:tc>
          <w:tcPr>
            <w:tcW w:w="1008" w:type="dxa"/>
          </w:tcPr>
          <w:p w:rsidR="00000000" w:rsidRDefault="00000000">
            <w:r>
              <w:t>40</w:t>
            </w:r>
          </w:p>
        </w:tc>
        <w:tc>
          <w:tcPr>
            <w:tcW w:w="6102" w:type="dxa"/>
          </w:tcPr>
          <w:p w:rsidR="00000000" w:rsidRDefault="00000000">
            <w:r>
              <w:t>Межминистерское решение № 47/2000/NQLT/HLHPNBNN М</w:t>
            </w:r>
            <w:r>
              <w:t>и</w:t>
            </w:r>
            <w:r>
              <w:t>нистерства сельского хозяйства и развития сельских районов и Союза женщин Вьетнама об оказании помощи женщинам, пр</w:t>
            </w:r>
            <w:r>
              <w:t>о</w:t>
            </w:r>
            <w:r>
              <w:t>живающим в сельской местности, в целях повышения произв</w:t>
            </w:r>
            <w:r>
              <w:t>о</w:t>
            </w:r>
            <w:r>
              <w:t>дительности труда и уровня жизни</w:t>
            </w:r>
          </w:p>
        </w:tc>
        <w:tc>
          <w:tcPr>
            <w:tcW w:w="2628" w:type="dxa"/>
          </w:tcPr>
          <w:p w:rsidR="00000000" w:rsidRDefault="00000000">
            <w:r>
              <w:t>25 апреля 2000 года</w:t>
            </w:r>
          </w:p>
        </w:tc>
      </w:tr>
    </w:tbl>
    <w:p w:rsidR="00000000" w:rsidRDefault="00000000"/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  <w:r>
        <w:br w:type="page"/>
      </w:r>
    </w:p>
    <w:p w:rsidR="00000000" w:rsidRDefault="00000000">
      <w:pPr>
        <w:pStyle w:val="Heading5"/>
        <w:spacing w:line="300" w:lineRule="exact"/>
        <w:rPr>
          <w:spacing w:val="4"/>
          <w:w w:val="103"/>
          <w:kern w:val="14"/>
        </w:rPr>
      </w:pPr>
      <w:r>
        <w:rPr>
          <w:spacing w:val="4"/>
          <w:w w:val="103"/>
          <w:kern w:val="14"/>
        </w:rPr>
        <w:t>СТАТИСТИЧЕСКИЕ ПРИЛОЖЕНИЯ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t>I.</w:t>
      </w:r>
      <w:r>
        <w:tab/>
        <w:t>НАСЕЛЕНИЕ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1.1</w:t>
      </w:r>
      <w:r>
        <w:rPr>
          <w:b/>
        </w:rPr>
        <w:tab/>
        <w:t>Структура населения в разбивке по полу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90"/>
        <w:gridCol w:w="1260"/>
        <w:gridCol w:w="1350"/>
        <w:gridCol w:w="1530"/>
        <w:gridCol w:w="1260"/>
        <w:gridCol w:w="135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225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Население</w:t>
            </w:r>
          </w:p>
        </w:tc>
        <w:tc>
          <w:tcPr>
            <w:tcW w:w="5490" w:type="dxa"/>
            <w:gridSpan w:val="4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Среднегодовые темпы роста населения в 1989</w:t>
            </w:r>
            <w:r>
              <w:noBreakHyphen/>
              <w:t>1999 годах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Общая численность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Общие темпы роста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  <w:tcBorders>
              <w:left w:val="nil"/>
              <w:right w:val="nil"/>
            </w:tcBorders>
          </w:tcPr>
          <w:p w:rsidR="00000000" w:rsidRDefault="00000000">
            <w:pPr>
              <w:pStyle w:val="CommentText"/>
            </w:pPr>
            <w:r>
              <w:t>1/04/99*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000000" w:rsidRDefault="00000000">
            <w:r>
              <w:t>76 327</w:t>
            </w:r>
          </w:p>
        </w:tc>
        <w:tc>
          <w:tcPr>
            <w:tcW w:w="1260" w:type="dxa"/>
            <w:tcBorders>
              <w:left w:val="nil"/>
              <w:right w:val="nil"/>
            </w:tcBorders>
          </w:tcPr>
          <w:p w:rsidR="00000000" w:rsidRDefault="00000000">
            <w:r>
              <w:t>37 553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:rsidR="00000000" w:rsidRDefault="00000000">
            <w:r>
              <w:t>38 774</w:t>
            </w: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000000" w:rsidRDefault="00000000">
            <w:r>
              <w:t>1,70</w:t>
            </w:r>
          </w:p>
        </w:tc>
        <w:tc>
          <w:tcPr>
            <w:tcW w:w="1260" w:type="dxa"/>
            <w:tcBorders>
              <w:left w:val="nil"/>
              <w:right w:val="nil"/>
            </w:tcBorders>
          </w:tcPr>
          <w:p w:rsidR="00000000" w:rsidRDefault="00000000">
            <w:r>
              <w:t>1,83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:rsidR="00000000" w:rsidRDefault="00000000">
            <w:r>
              <w:t>1,58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*Предварительные данные.</w:t>
      </w:r>
    </w:p>
    <w:p w:rsidR="00000000" w:rsidRDefault="00000000"/>
    <w:p w:rsidR="00000000" w:rsidRDefault="00000000">
      <w:pPr>
        <w:ind w:firstLine="475"/>
      </w:pPr>
      <w:r>
        <w:t>Источник: результаты переписи 1999 года.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/>
        <w:ind w:left="0"/>
      </w:pPr>
      <w:r>
        <w:rPr>
          <w:b/>
        </w:rPr>
        <w:t>1.2</w:t>
      </w:r>
      <w:r>
        <w:rPr>
          <w:b/>
        </w:rPr>
        <w:tab/>
        <w:t>Население и структура населения в разбивке по полу и по регионам, 1999 год</w:t>
      </w:r>
      <w:r>
        <w:t>*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2340"/>
        <w:gridCol w:w="1890"/>
        <w:gridCol w:w="16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68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Регионы</w:t>
            </w:r>
          </w:p>
        </w:tc>
        <w:tc>
          <w:tcPr>
            <w:tcW w:w="23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Общая численность</w:t>
            </w:r>
          </w:p>
        </w:tc>
        <w:tc>
          <w:tcPr>
            <w:tcW w:w="351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Половая структура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18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Всего по стране</w:t>
            </w:r>
          </w:p>
        </w:tc>
        <w:tc>
          <w:tcPr>
            <w:tcW w:w="23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76 327</w:t>
            </w:r>
          </w:p>
        </w:tc>
        <w:tc>
          <w:tcPr>
            <w:tcW w:w="18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49,2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1. Дельта Красной реки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14 800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48,8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2. Северо-Восток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pStyle w:val="CommentText"/>
              <w:ind w:right="612"/>
              <w:jc w:val="right"/>
            </w:pPr>
            <w:r>
              <w:t>10 860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49,5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3. Северо-Запад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2 228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50,1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49,9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4. Север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10 007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49,1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5. Южные прибрежные районы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6 526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48,9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51,1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6. Центральное высокогорье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3 062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50,7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49,3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7. Юго-Восток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12 711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342"/>
              <w:jc w:val="right"/>
            </w:pPr>
            <w:r>
              <w:t>49,1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8. Дельта реки Меконг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ind w:right="612"/>
              <w:jc w:val="right"/>
            </w:pPr>
            <w:r>
              <w:t>16 133</w:t>
            </w:r>
          </w:p>
        </w:tc>
        <w:tc>
          <w:tcPr>
            <w:tcW w:w="189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ind w:right="522"/>
              <w:jc w:val="right"/>
            </w:pPr>
            <w:r>
              <w:t>49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ind w:right="432"/>
              <w:jc w:val="right"/>
            </w:pPr>
            <w:r>
              <w:t>51,0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*Предварительные данные.</w:t>
      </w:r>
    </w:p>
    <w:p w:rsidR="00000000" w:rsidRDefault="00000000"/>
    <w:p w:rsidR="00000000" w:rsidRDefault="00000000">
      <w:pPr>
        <w:ind w:firstLine="475"/>
      </w:pPr>
      <w:r>
        <w:t>Источник: Центральный руководящий комитет по переписи, экстраполяция данных переписи на о</w:t>
      </w:r>
      <w:r>
        <w:t>с</w:t>
      </w:r>
      <w:r>
        <w:t>нове трехпроцентной выборки. Ханой. Январь 2000 года.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tabs>
          <w:tab w:val="left" w:pos="475"/>
          <w:tab w:val="left" w:pos="965"/>
        </w:tabs>
        <w:rPr>
          <w:b/>
        </w:rPr>
      </w:pPr>
      <w:r>
        <w:rPr>
          <w:b/>
        </w:rPr>
        <w:t>1.3</w:t>
      </w:r>
      <w:r>
        <w:rPr>
          <w:b/>
        </w:rPr>
        <w:tab/>
        <w:t>Структура населения в разбивке по полу и возрастным группам, на 1 апреля 1999 года**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1260"/>
        <w:gridCol w:w="1350"/>
        <w:gridCol w:w="1350"/>
        <w:gridCol w:w="1440"/>
        <w:gridCol w:w="1170"/>
        <w:gridCol w:w="135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vMerge w:val="restart"/>
          </w:tcPr>
          <w:p w:rsidR="00000000" w:rsidRDefault="00000000">
            <w:r>
              <w:t>Возрастная группа</w:t>
            </w:r>
          </w:p>
        </w:tc>
        <w:tc>
          <w:tcPr>
            <w:tcW w:w="1260" w:type="dxa"/>
            <w:vMerge w:val="restart"/>
          </w:tcPr>
          <w:p w:rsidR="00000000" w:rsidRDefault="00000000">
            <w:r>
              <w:t>Общая числен-ность</w:t>
            </w:r>
          </w:p>
          <w:p w:rsidR="00000000" w:rsidRDefault="00000000">
            <w:r>
              <w:t>(1 000)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r>
              <w:t>Половая структура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r>
              <w:t>Структура населения в разбивке по во</w:t>
            </w:r>
            <w:r>
              <w:t>з</w:t>
            </w:r>
            <w:r>
              <w:t>растным группам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vMerge/>
            <w:tcBorders>
              <w:bottom w:val="nil"/>
            </w:tcBorders>
          </w:tcPr>
          <w:p w:rsidR="00000000" w:rsidRDefault="00000000"/>
        </w:tc>
        <w:tc>
          <w:tcPr>
            <w:tcW w:w="1260" w:type="dxa"/>
            <w:vMerge/>
            <w:tcBorders>
              <w:bottom w:val="nil"/>
            </w:tcBorders>
          </w:tcPr>
          <w:p w:rsidR="00000000" w:rsidRDefault="00000000"/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Женщины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Общая чи</w:t>
            </w:r>
            <w:r>
              <w:t>с</w:t>
            </w:r>
            <w:r>
              <w:t>ленность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  <w:tcBorders>
              <w:top w:val="single" w:sz="4" w:space="0" w:color="auto"/>
              <w:bottom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763 27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49,2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50,8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  <w:tcBorders>
              <w:top w:val="nil"/>
            </w:tcBorders>
          </w:tcPr>
          <w:p w:rsidR="00000000" w:rsidRDefault="00000000">
            <w:r>
              <w:t>0-4</w:t>
            </w:r>
          </w:p>
        </w:tc>
        <w:tc>
          <w:tcPr>
            <w:tcW w:w="126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72 70</w:t>
            </w:r>
          </w:p>
        </w:tc>
        <w:tc>
          <w:tcPr>
            <w:tcW w:w="135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52,1</w:t>
            </w:r>
          </w:p>
        </w:tc>
        <w:tc>
          <w:tcPr>
            <w:tcW w:w="135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47,9</w:t>
            </w:r>
          </w:p>
        </w:tc>
        <w:tc>
          <w:tcPr>
            <w:tcW w:w="144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9,5</w:t>
            </w:r>
          </w:p>
        </w:tc>
        <w:tc>
          <w:tcPr>
            <w:tcW w:w="117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10,1</w:t>
            </w:r>
          </w:p>
        </w:tc>
        <w:tc>
          <w:tcPr>
            <w:tcW w:w="1350" w:type="dxa"/>
            <w:tcBorders>
              <w:top w:val="nil"/>
            </w:tcBorders>
          </w:tcPr>
          <w:p w:rsidR="00000000" w:rsidRDefault="00000000">
            <w:pPr>
              <w:jc w:val="right"/>
            </w:pPr>
            <w:r>
              <w:t>9,0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5-9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91 61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51,8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48,2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12,0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12,6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11,4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10-14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91 32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51,7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48,3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12,0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12,6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11,4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15-19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82 18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50,2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49,8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10,8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11,0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20-24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6 765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48,5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51,5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8,9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8,8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9,0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25-29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6 474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49,8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50,2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8,5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8,6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8,4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30-34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6 001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49,7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50,3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7,9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8,0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35-39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5 551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48,6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51,4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7,3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7,2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7,3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40-44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4 509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47,5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52,5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5,9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5,7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6,1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45-49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3 105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47,3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52,7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4,1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3,9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50-54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2 137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45,2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54,8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2,8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2,6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55-59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1 804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44,0</w:t>
            </w:r>
          </w:p>
        </w:tc>
        <w:tc>
          <w:tcPr>
            <w:tcW w:w="1350" w:type="dxa"/>
          </w:tcPr>
          <w:p w:rsidR="00000000" w:rsidRDefault="00000000">
            <w:pPr>
              <w:ind w:right="162"/>
              <w:jc w:val="right"/>
            </w:pPr>
            <w:r>
              <w:t>56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2,4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2,1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60-64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1 767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43,9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56,1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2,3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2,1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000000" w:rsidRDefault="00000000">
            <w:r>
              <w:t>65+</w:t>
            </w:r>
          </w:p>
        </w:tc>
        <w:tc>
          <w:tcPr>
            <w:tcW w:w="1260" w:type="dxa"/>
          </w:tcPr>
          <w:p w:rsidR="00000000" w:rsidRDefault="00000000">
            <w:pPr>
              <w:jc w:val="right"/>
            </w:pPr>
            <w:r>
              <w:t>4 433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40,6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59,4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5,8</w:t>
            </w:r>
          </w:p>
        </w:tc>
        <w:tc>
          <w:tcPr>
            <w:tcW w:w="1170" w:type="dxa"/>
          </w:tcPr>
          <w:p w:rsidR="00000000" w:rsidRDefault="00000000">
            <w:pPr>
              <w:jc w:val="right"/>
            </w:pPr>
            <w:r>
              <w:t>4,8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6,8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**Предварительные данные.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ind w:firstLine="475"/>
      </w:pPr>
      <w:r>
        <w:t>Источник: Центральный руководящий комитет по переписи, экстраполяция данных переписи на о</w:t>
      </w:r>
      <w:r>
        <w:t>с</w:t>
      </w:r>
      <w:r>
        <w:t>нове трехпроцентной выборки.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1.4</w:t>
      </w:r>
      <w:r>
        <w:rPr>
          <w:b/>
        </w:rPr>
        <w:tab/>
        <w:t>Темпы миграции в течение пятилетнего периода до 1 апреля 1999 года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760"/>
        <w:jc w:val="right"/>
      </w:pPr>
      <w:r>
        <w:t>в процентах</w:t>
      </w:r>
    </w:p>
    <w:p w:rsidR="00000000" w:rsidRDefault="00000000">
      <w:pPr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1170"/>
        <w:gridCol w:w="1170"/>
        <w:gridCol w:w="1170"/>
        <w:gridCol w:w="1170"/>
        <w:gridCol w:w="1350"/>
        <w:gridCol w:w="126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Регионы</w:t>
            </w:r>
          </w:p>
        </w:tc>
        <w:tc>
          <w:tcPr>
            <w:tcW w:w="234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Темпы миграции</w:t>
            </w:r>
          </w:p>
        </w:tc>
        <w:tc>
          <w:tcPr>
            <w:tcW w:w="234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Темпы эмиграции</w:t>
            </w:r>
          </w:p>
        </w:tc>
        <w:tc>
          <w:tcPr>
            <w:tcW w:w="261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Темпы чистой миграции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/>
        </w:tc>
        <w:tc>
          <w:tcPr>
            <w:tcW w:w="1170" w:type="dxa"/>
            <w:tcBorders>
              <w:bottom w:val="single" w:sz="4" w:space="0" w:color="auto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170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r>
              <w:t>Женщины</w:t>
            </w:r>
          </w:p>
        </w:tc>
        <w:tc>
          <w:tcPr>
            <w:tcW w:w="1170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170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r>
              <w:t>Женщины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 Всего по стране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2,97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2,83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2,97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2,83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 Регионы*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1. Дельта Красной реки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2,12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1,68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3,22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2,77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2. Северо-Восток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1,44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1,25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2,81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2,30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-1,38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3. Северо-Запад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1,35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1,22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1,53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1,33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-0,19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-0,11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4. Север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0,85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0,58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3,78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-2,82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-3,21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5. Южные пр</w:t>
            </w:r>
            <w:r>
              <w:t>и</w:t>
            </w:r>
            <w:r>
              <w:t>брежные районы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1,92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1,89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3,22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3,20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-1,31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6. Центральное высокогорье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9,05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2,08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1,73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7,79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7,33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7. Юго-Восток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7,79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8,24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2,96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2,63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4,83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8. Дельта реки Меконг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1,66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1,62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2,69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3,05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-1,03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-1,43</w:t>
            </w:r>
          </w:p>
        </w:tc>
      </w:tr>
    </w:tbl>
    <w:p w:rsidR="00000000" w:rsidRDefault="00000000">
      <w:pPr>
        <w:rPr>
          <w:sz w:val="10"/>
        </w:rPr>
      </w:pPr>
    </w:p>
    <w:p w:rsidR="00000000" w:rsidRDefault="00000000">
      <w:pPr>
        <w:ind w:firstLine="475"/>
      </w:pPr>
      <w:r>
        <w:t>Источник: Перепись 1999 года, экстраполяция на основе трехпроцентной выборки.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1.5</w:t>
      </w:r>
      <w:r>
        <w:rPr>
          <w:b/>
        </w:rPr>
        <w:tab/>
        <w:t>Миграция, вызванная различными причинами, в разбивке по полу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030"/>
        <w:jc w:val="right"/>
      </w:pPr>
      <w:r>
        <w:t>в процентах</w:t>
      </w:r>
    </w:p>
    <w:p w:rsidR="00000000" w:rsidRDefault="00000000">
      <w:pPr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1260"/>
        <w:gridCol w:w="1350"/>
        <w:gridCol w:w="1620"/>
        <w:gridCol w:w="153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6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Причины</w:t>
            </w:r>
          </w:p>
        </w:tc>
        <w:tc>
          <w:tcPr>
            <w:tcW w:w="261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1992-1993 годы</w:t>
            </w:r>
          </w:p>
        </w:tc>
        <w:tc>
          <w:tcPr>
            <w:tcW w:w="315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1997-1998 годы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Женщины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1. Экономические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20,2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22,0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18,4</w:t>
            </w:r>
          </w:p>
        </w:tc>
        <w:tc>
          <w:tcPr>
            <w:tcW w:w="15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2. Стихийные бедствия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37,4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6,5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35,7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3. Семейные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33,8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62,3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37,2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4. Другие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8,6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9,2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8,7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68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000000">
            <w:r>
              <w:t>5. Итого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Обследование уровня жизни во Вьетнаме (ОУЖВ) 1992-1993. Главное управление стат</w:t>
      </w:r>
      <w:r>
        <w:t>и</w:t>
      </w:r>
      <w:r>
        <w:t>стики (ГУС) и Комитет государственного планирования (КГП)- ОУЖВ, 1997-1998 годы;</w:t>
      </w:r>
    </w:p>
    <w:p w:rsidR="00000000" w:rsidRDefault="00000000">
      <w:r>
        <w:t>ГУС, август 1999, стр.24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t>II.</w:t>
      </w:r>
      <w:r>
        <w:tab/>
        <w:t>РАБОЧАЯ СИЛА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2.1</w:t>
      </w:r>
      <w:r>
        <w:rPr>
          <w:b/>
        </w:rPr>
        <w:tab/>
        <w:t>Рабочая сила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0"/>
        <w:jc w:val="right"/>
      </w:pPr>
      <w:r>
        <w:t>в 1 000 человек</w:t>
      </w:r>
    </w:p>
    <w:p w:rsidR="00000000" w:rsidRDefault="00000000">
      <w:pPr>
        <w:ind w:right="130"/>
        <w:jc w:val="right"/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620"/>
        <w:gridCol w:w="1260"/>
        <w:gridCol w:w="1350"/>
        <w:gridCol w:w="1800"/>
        <w:gridCol w:w="1523"/>
        <w:gridCol w:w="7"/>
        <w:gridCol w:w="135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8" w:type="dxa"/>
            <w:tcBorders>
              <w:left w:val="nil"/>
              <w:bottom w:val="nil"/>
              <w:right w:val="nil"/>
            </w:tcBorders>
          </w:tcPr>
          <w:p w:rsidR="00000000" w:rsidRDefault="00000000"/>
        </w:tc>
        <w:tc>
          <w:tcPr>
            <w:tcW w:w="4230" w:type="dxa"/>
            <w:gridSpan w:val="3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1994</w:t>
            </w:r>
          </w:p>
        </w:tc>
        <w:tc>
          <w:tcPr>
            <w:tcW w:w="4680" w:type="dxa"/>
            <w:gridSpan w:val="4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bottom w:val="nil"/>
              <w:right w:val="nil"/>
            </w:tcBorders>
          </w:tcPr>
          <w:p w:rsidR="00000000" w:rsidRDefault="00000000"/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pStyle w:val="CommentText"/>
            </w:pPr>
            <w:r>
              <w:t>Общая чи</w:t>
            </w:r>
            <w:r>
              <w:t>с</w:t>
            </w:r>
            <w:r>
              <w:t>ленность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Женщины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Общая числе</w:t>
            </w:r>
            <w:r>
              <w:t>н</w:t>
            </w:r>
            <w:r>
              <w:t>ность</w:t>
            </w:r>
          </w:p>
        </w:tc>
        <w:tc>
          <w:tcPr>
            <w:tcW w:w="1523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1357" w:type="dxa"/>
            <w:gridSpan w:val="2"/>
            <w:tcBorders>
              <w:left w:val="nil"/>
              <w:bottom w:val="nil"/>
            </w:tcBorders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16-54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35 102</w:t>
            </w: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16 739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18 363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41 056</w:t>
            </w:r>
          </w:p>
        </w:tc>
        <w:tc>
          <w:tcPr>
            <w:tcW w:w="153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20 009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21 047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16-59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37 165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17 610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19 555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42 860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20 803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22 057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15-59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38 733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18 396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20 337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44 566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21 689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22 876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ГУС, 1999 год, перепись (по результатам выборочного обследования) - ГУС, 1995 год: среднесрочное демографическое обследование (1994 год).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2.2</w:t>
      </w:r>
      <w:r>
        <w:rPr>
          <w:b/>
        </w:rPr>
        <w:tab/>
        <w:t>Темпы роста рабочей силы в 1994-1999 годах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0"/>
        <w:jc w:val="right"/>
      </w:pPr>
      <w:r>
        <w:t>в процентах</w:t>
      </w:r>
    </w:p>
    <w:p w:rsidR="00000000" w:rsidRDefault="00000000">
      <w:pPr>
        <w:ind w:right="13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838"/>
        <w:gridCol w:w="2700"/>
        <w:gridCol w:w="21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Возрастная группа</w:t>
            </w:r>
          </w:p>
        </w:tc>
        <w:tc>
          <w:tcPr>
            <w:tcW w:w="2838" w:type="dxa"/>
          </w:tcPr>
          <w:p w:rsidR="00000000" w:rsidRDefault="00000000">
            <w:r>
              <w:t>Всего</w:t>
            </w:r>
          </w:p>
        </w:tc>
        <w:tc>
          <w:tcPr>
            <w:tcW w:w="2700" w:type="dxa"/>
          </w:tcPr>
          <w:p w:rsidR="00000000" w:rsidRDefault="00000000">
            <w:r>
              <w:t>Мужчины</w:t>
            </w:r>
          </w:p>
        </w:tc>
        <w:tc>
          <w:tcPr>
            <w:tcW w:w="2160" w:type="dxa"/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16-54</w:t>
            </w:r>
          </w:p>
        </w:tc>
        <w:tc>
          <w:tcPr>
            <w:tcW w:w="2838" w:type="dxa"/>
          </w:tcPr>
          <w:p w:rsidR="00000000" w:rsidRDefault="00000000">
            <w:pPr>
              <w:jc w:val="right"/>
            </w:pPr>
            <w:r>
              <w:t>3,13</w:t>
            </w:r>
          </w:p>
        </w:tc>
        <w:tc>
          <w:tcPr>
            <w:tcW w:w="2700" w:type="dxa"/>
          </w:tcPr>
          <w:p w:rsidR="00000000" w:rsidRDefault="00000000">
            <w:pPr>
              <w:jc w:val="right"/>
            </w:pPr>
            <w:r>
              <w:t>3,57</w:t>
            </w:r>
          </w:p>
        </w:tc>
        <w:tc>
          <w:tcPr>
            <w:tcW w:w="2160" w:type="dxa"/>
          </w:tcPr>
          <w:p w:rsidR="00000000" w:rsidRDefault="00000000">
            <w:pPr>
              <w:jc w:val="right"/>
            </w:pPr>
            <w:r>
              <w:t>2,73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16-59</w:t>
            </w:r>
          </w:p>
        </w:tc>
        <w:tc>
          <w:tcPr>
            <w:tcW w:w="2838" w:type="dxa"/>
          </w:tcPr>
          <w:p w:rsidR="00000000" w:rsidRDefault="00000000">
            <w:pPr>
              <w:jc w:val="right"/>
            </w:pPr>
            <w:r>
              <w:t>2,85</w:t>
            </w:r>
          </w:p>
        </w:tc>
        <w:tc>
          <w:tcPr>
            <w:tcW w:w="2700" w:type="dxa"/>
          </w:tcPr>
          <w:p w:rsidR="00000000" w:rsidRDefault="00000000">
            <w:pPr>
              <w:jc w:val="right"/>
            </w:pPr>
            <w:r>
              <w:t>3,33</w:t>
            </w:r>
          </w:p>
        </w:tc>
        <w:tc>
          <w:tcPr>
            <w:tcW w:w="2160" w:type="dxa"/>
          </w:tcPr>
          <w:p w:rsidR="00000000" w:rsidRDefault="00000000">
            <w:pPr>
              <w:jc w:val="right"/>
            </w:pPr>
            <w:r>
              <w:t>2,41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15-59</w:t>
            </w:r>
          </w:p>
        </w:tc>
        <w:tc>
          <w:tcPr>
            <w:tcW w:w="2838" w:type="dxa"/>
          </w:tcPr>
          <w:p w:rsidR="00000000" w:rsidRDefault="00000000">
            <w:pPr>
              <w:jc w:val="right"/>
            </w:pPr>
            <w:r>
              <w:t>2,81</w:t>
            </w:r>
          </w:p>
        </w:tc>
        <w:tc>
          <w:tcPr>
            <w:tcW w:w="2700" w:type="dxa"/>
          </w:tcPr>
          <w:p w:rsidR="00000000" w:rsidRDefault="00000000">
            <w:pPr>
              <w:jc w:val="right"/>
            </w:pPr>
            <w:r>
              <w:t>3,29</w:t>
            </w:r>
          </w:p>
        </w:tc>
        <w:tc>
          <w:tcPr>
            <w:tcW w:w="2160" w:type="dxa"/>
          </w:tcPr>
          <w:p w:rsidR="00000000" w:rsidRDefault="00000000">
            <w:pPr>
              <w:jc w:val="right"/>
            </w:pPr>
            <w:r>
              <w:t>2,35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формула для расчета темпов роста</w:t>
      </w:r>
      <w:r>
        <w:tab/>
      </w:r>
      <w:r>
        <w:tab/>
        <w:t>Ln(Pt/Po)</w:t>
      </w:r>
    </w:p>
    <w:p w:rsidR="00000000" w:rsidRDefault="00000000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 =</w:t>
      </w:r>
      <w:r>
        <w:tab/>
        <w:t>-------------</w:t>
      </w:r>
    </w:p>
    <w:p w:rsidR="00000000" w:rsidRDefault="00000000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l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2.3</w:t>
      </w:r>
      <w:r>
        <w:rPr>
          <w:b/>
        </w:rPr>
        <w:tab/>
        <w:t>Структура населения старше 15 лет в разбивке по полу и роду экономической деятельности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990"/>
        <w:gridCol w:w="990"/>
        <w:gridCol w:w="540"/>
        <w:gridCol w:w="540"/>
        <w:gridCol w:w="720"/>
        <w:gridCol w:w="720"/>
        <w:gridCol w:w="540"/>
        <w:gridCol w:w="540"/>
        <w:gridCol w:w="720"/>
        <w:gridCol w:w="720"/>
        <w:gridCol w:w="540"/>
        <w:gridCol w:w="5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8" w:type="dxa"/>
            <w:vMerge w:val="restart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Род экономической деятельности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1996</w:t>
            </w:r>
          </w:p>
        </w:tc>
        <w:tc>
          <w:tcPr>
            <w:tcW w:w="5310" w:type="dxa"/>
            <w:gridSpan w:val="8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1997</w:t>
            </w:r>
          </w:p>
        </w:tc>
        <w:tc>
          <w:tcPr>
            <w:tcW w:w="1800" w:type="dxa"/>
            <w:gridSpan w:val="3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tabs>
                <w:tab w:val="left" w:pos="140"/>
              </w:tabs>
              <w:ind w:right="274"/>
              <w:jc w:val="center"/>
              <w:rPr>
                <w:sz w:val="16"/>
              </w:rPr>
            </w:pPr>
            <w:r>
              <w:rPr>
                <w:sz w:val="16"/>
              </w:rPr>
              <w:t>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8" w:type="dxa"/>
            <w:vMerge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Половая структура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800" w:type="dxa"/>
            <w:gridSpan w:val="3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Половая структура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800" w:type="dxa"/>
            <w:gridSpan w:val="3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Половая структура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8" w:type="dxa"/>
            <w:vMerge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Мужч</w:t>
            </w:r>
            <w:r>
              <w:rPr>
                <w:sz w:val="16"/>
              </w:rPr>
              <w:t>и</w:t>
            </w:r>
            <w:r>
              <w:rPr>
                <w:sz w:val="16"/>
              </w:rPr>
              <w:t>ны(М)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Женщ</w:t>
            </w:r>
            <w:r>
              <w:rPr>
                <w:sz w:val="16"/>
              </w:rPr>
              <w:t>и</w:t>
            </w:r>
            <w:r>
              <w:rPr>
                <w:sz w:val="16"/>
              </w:rPr>
              <w:t>ны(Ж)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Ж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22 775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25 681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47,0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53,0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23 939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26 261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47,7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52,3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24 765</w:t>
            </w: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27 602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47,3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52,7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Участие в эконом</w:t>
            </w:r>
            <w:r>
              <w:rPr>
                <w:sz w:val="16"/>
              </w:rPr>
              <w:t>и</w:t>
            </w:r>
            <w:r>
              <w:rPr>
                <w:sz w:val="16"/>
              </w:rPr>
              <w:t>ческой деятельн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сти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17 715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18 152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49,4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18 144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18 153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18 687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18 720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rPr>
                <w:sz w:val="16"/>
              </w:rPr>
            </w:pPr>
            <w:r>
              <w:rPr>
                <w:sz w:val="16"/>
              </w:rPr>
              <w:t>Неучастие в экон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мической деятел</w:t>
            </w:r>
            <w:r>
              <w:rPr>
                <w:sz w:val="16"/>
              </w:rPr>
              <w:t>ь</w:t>
            </w:r>
            <w:r>
              <w:rPr>
                <w:sz w:val="16"/>
              </w:rPr>
              <w:t>ности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5 060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7 529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5 795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8 108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41,7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60 78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8 881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40,6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59,4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Текущая ситуация в области труда и занятости во Вьетнаме в 1996, 1997, 1998 годах. Ст</w:t>
      </w:r>
      <w:r>
        <w:t>а</w:t>
      </w:r>
      <w:r>
        <w:t>тистическое издательство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br w:type="page"/>
        <w:t>2.4</w:t>
      </w:r>
      <w:r>
        <w:rPr>
          <w:b/>
        </w:rPr>
        <w:tab/>
        <w:t>Структура населения, занятого полный рабочий день в течение последних 12 месяцев, в ра</w:t>
      </w:r>
      <w:r>
        <w:rPr>
          <w:b/>
        </w:rPr>
        <w:t>з</w:t>
      </w:r>
      <w:r>
        <w:rPr>
          <w:b/>
        </w:rPr>
        <w:t>бивке по сферам занятости и по полу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990"/>
        <w:gridCol w:w="1710"/>
        <w:gridCol w:w="16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28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Сфера занятости</w:t>
            </w:r>
          </w:p>
        </w:tc>
        <w:tc>
          <w:tcPr>
            <w:tcW w:w="99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3330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</w:pPr>
            <w:r>
              <w:t>Половая структура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48,3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51,7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Управление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0,99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81,8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18,2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Наука и техника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0,39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82,8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17,2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Здравоохранение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0,57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47,7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52.3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Образование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pStyle w:val="CommentText"/>
              <w:jc w:val="right"/>
            </w:pPr>
            <w:r>
              <w:t>1,95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26,6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73,4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Другие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2,29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59,8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Охранные услуги, то</w:t>
            </w:r>
            <w:r>
              <w:t>р</w:t>
            </w:r>
            <w:r>
              <w:t>говля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11,18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31,4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68,6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Сельское хозяйство, лесное хозяйство, рыб</w:t>
            </w:r>
            <w:r>
              <w:t>о</w:t>
            </w:r>
            <w:r>
              <w:t>ловство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62,07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46,6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53,4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Ремесленничество, обрабатывающая промышле</w:t>
            </w:r>
            <w:r>
              <w:t>н</w:t>
            </w:r>
            <w:r>
              <w:t>ность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10,68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59,3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Сборка машин и их эксплуатация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1,45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93,7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Неквалифицированный труд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8,37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57,4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Другие виды, за исключением вышеперечи</w:t>
            </w:r>
            <w:r>
              <w:t>с</w:t>
            </w:r>
            <w:r>
              <w:t>ленных</w:t>
            </w: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0,06</w:t>
            </w: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0,0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ГУС 2000, Обследование уровня жизни во Вьетнам, 1997-1998 годы , стр. 166 англ.текста.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t>III.</w:t>
      </w:r>
      <w:r>
        <w:tab/>
        <w:t>ЖЕНЩИНЫ И ЭКОНОМИКА ДОМАШНИХ ХОЗЯЙСТВ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3.1</w:t>
      </w:r>
      <w:r>
        <w:rPr>
          <w:b/>
        </w:rPr>
        <w:tab/>
        <w:t>Гендерная структура глав домашних хозяйств в разбивке по возрастным группам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704"/>
        <w:gridCol w:w="1704"/>
        <w:gridCol w:w="17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Возрастные группы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1992-1993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1997-1998</w:t>
            </w:r>
          </w:p>
        </w:tc>
        <w:tc>
          <w:tcPr>
            <w:tcW w:w="1704" w:type="dxa"/>
            <w:tcBorders>
              <w:left w:val="nil"/>
              <w:bottom w:val="nil"/>
            </w:tcBorders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3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Половая структура</w:t>
            </w:r>
          </w:p>
        </w:tc>
        <w:tc>
          <w:tcPr>
            <w:tcW w:w="3408" w:type="dxa"/>
            <w:gridSpan w:val="2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center"/>
            </w:pPr>
            <w:r>
              <w:t>Половая структура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73,1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26,9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78,4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21,6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&lt;20*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90,0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20-24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80,5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19,5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91,5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8,5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25-29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85,5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14,5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86,2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13,9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30-34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81,7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18,3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87,9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12,1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35-39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76,7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23,3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83,0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17,0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40-44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73,3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26,7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83,4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15,6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45-49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71,4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28,6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77,0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23,0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50-54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62,3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37,7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75,0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25,0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55-59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66,9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33,2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69,5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30,5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bottom w:val="nil"/>
              <w:right w:val="nil"/>
            </w:tcBorders>
          </w:tcPr>
          <w:p w:rsidR="00000000" w:rsidRDefault="00000000">
            <w:r>
              <w:t>60-64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67,6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32,5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70,0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</w:tcBorders>
          </w:tcPr>
          <w:p w:rsidR="00000000" w:rsidRDefault="00000000">
            <w:pPr>
              <w:jc w:val="right"/>
            </w:pPr>
            <w:r>
              <w:t>30,0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right w:val="nil"/>
            </w:tcBorders>
          </w:tcPr>
          <w:p w:rsidR="00000000" w:rsidRDefault="00000000">
            <w:r>
              <w:t>65+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62,4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37,6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68,2</w:t>
            </w:r>
          </w:p>
        </w:tc>
        <w:tc>
          <w:tcPr>
            <w:tcW w:w="1704" w:type="dxa"/>
            <w:tcBorders>
              <w:top w:val="nil"/>
              <w:left w:val="nil"/>
            </w:tcBorders>
          </w:tcPr>
          <w:p w:rsidR="00000000" w:rsidRDefault="00000000">
            <w:pPr>
              <w:jc w:val="right"/>
            </w:pPr>
            <w:r>
              <w:t>31,8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*100 обозначает большинство. О обозначает крайне незначительную долю.</w:t>
      </w:r>
    </w:p>
    <w:p w:rsidR="00000000" w:rsidRDefault="00000000"/>
    <w:p w:rsidR="00000000" w:rsidRDefault="00000000">
      <w:pPr>
        <w:ind w:firstLine="475"/>
      </w:pPr>
      <w:r>
        <w:t>Источник:</w:t>
      </w:r>
      <w:r>
        <w:tab/>
        <w:t>ГУС и ОУЖВ: КГП, 1992-1993 годы;</w:t>
      </w:r>
    </w:p>
    <w:p w:rsidR="00000000" w:rsidRDefault="00000000">
      <w:pPr>
        <w:ind w:left="2880" w:hanging="1455"/>
      </w:pPr>
      <w:r>
        <w:t>ГУС и ОУЖВ: КГП,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br w:type="page"/>
        <w:t>3.2</w:t>
      </w:r>
      <w:r>
        <w:rPr>
          <w:b/>
        </w:rPr>
        <w:tab/>
        <w:t>Главы домашних хозяйств в разбивке по группам населения с одинаковыми доходами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170"/>
        <w:gridCol w:w="1170"/>
        <w:gridCol w:w="1170"/>
        <w:gridCol w:w="1207"/>
        <w:gridCol w:w="1217"/>
        <w:gridCol w:w="12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00000" w:rsidRDefault="00000000"/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Очень низкие</w:t>
            </w: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Низкие</w:t>
            </w:r>
          </w:p>
        </w:tc>
        <w:tc>
          <w:tcPr>
            <w:tcW w:w="1207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Средние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Высокие</w:t>
            </w: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Очень в</w:t>
            </w:r>
            <w:r>
              <w:t>ы</w:t>
            </w:r>
            <w:r>
              <w:t>сокие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1992-1993</w:t>
            </w: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07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17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мужчины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95,6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0,3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0,7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женщины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42,2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40,9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5,3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5,7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1997-1998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мужчины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97,3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- женщины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46,9</w:t>
            </w: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41,1</w:t>
            </w:r>
          </w:p>
        </w:tc>
        <w:tc>
          <w:tcPr>
            <w:tcW w:w="1207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3,6</w:t>
            </w:r>
          </w:p>
        </w:tc>
        <w:tc>
          <w:tcPr>
            <w:tcW w:w="1217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4,0</w:t>
            </w:r>
          </w:p>
        </w:tc>
        <w:tc>
          <w:tcPr>
            <w:tcW w:w="1217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4,0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</w:t>
      </w:r>
      <w:r>
        <w:tab/>
        <w:t>ГУС и ОУЖВ: КГП;</w:t>
      </w:r>
    </w:p>
    <w:p w:rsidR="00000000" w:rsidRDefault="00000000">
      <w:pPr>
        <w:ind w:left="2880" w:hanging="1440"/>
      </w:pPr>
      <w:r>
        <w:t>ГУС и ОУЖВ: КГП,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3.3</w:t>
      </w:r>
      <w:r>
        <w:rPr>
          <w:b/>
        </w:rPr>
        <w:tab/>
        <w:t>Среднегодовой доход главые домашнего хозяйства в разбивке по возрастным группам и полу в 1997-1998 годах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480"/>
        <w:jc w:val="right"/>
      </w:pPr>
      <w:r>
        <w:t>в тыс. донгов</w:t>
      </w:r>
    </w:p>
    <w:p w:rsidR="00000000" w:rsidRDefault="00000000">
      <w:pPr>
        <w:ind w:right="148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Возрастная группа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4260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Пол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/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/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Мужчины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3 465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3 239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4 362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-&lt;30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2 785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2 621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4 266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- 30-39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3 113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2 891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4 494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- 40-49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3 465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3 218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4 603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- 50-59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3 899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3 277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4 372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- 60+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3 826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3 729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4 056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ОУЖВ ГУС,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3.4</w:t>
      </w:r>
      <w:r>
        <w:rPr>
          <w:b/>
        </w:rPr>
        <w:tab/>
        <w:t>Главы домашних хозяйств в разбивке по максимальным уровням полученного образования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1440"/>
        <w:gridCol w:w="1620"/>
        <w:gridCol w:w="1440"/>
        <w:gridCol w:w="139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8" w:type="dxa"/>
          </w:tcPr>
          <w:p w:rsidR="00000000" w:rsidRDefault="00000000">
            <w:r>
              <w:t>Уровни образования</w:t>
            </w:r>
          </w:p>
        </w:tc>
        <w:tc>
          <w:tcPr>
            <w:tcW w:w="3060" w:type="dxa"/>
            <w:gridSpan w:val="2"/>
          </w:tcPr>
          <w:p w:rsidR="00000000" w:rsidRDefault="00000000">
            <w:pPr>
              <w:jc w:val="center"/>
            </w:pPr>
            <w:r>
              <w:t>1992-1993</w:t>
            </w:r>
          </w:p>
        </w:tc>
        <w:tc>
          <w:tcPr>
            <w:tcW w:w="2832" w:type="dxa"/>
            <w:gridSpan w:val="2"/>
          </w:tcPr>
          <w:p w:rsidR="00000000" w:rsidRDefault="00000000">
            <w:pPr>
              <w:jc w:val="center"/>
            </w:pPr>
            <w:r>
              <w:t>1997-1998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/>
        </w:tc>
        <w:tc>
          <w:tcPr>
            <w:tcW w:w="144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62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44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392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Всего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100,0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100,0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Без образования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29,7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53,6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30,8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52,6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Законченное начальное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27,1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17,1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25,5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14,3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Незаконченное среднее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25,9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16,6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24,1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16,2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Законченное среднее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5,3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3,0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5,4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4,3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Незаконченное высшее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5,2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2,9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5,1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4,1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Среднее специальное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4,3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5,7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6,4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6,0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8" w:type="dxa"/>
          </w:tcPr>
          <w:p w:rsidR="00000000" w:rsidRDefault="00000000">
            <w:r>
              <w:t>Высшее образование и далее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2,7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1,1</w:t>
            </w:r>
          </w:p>
        </w:tc>
        <w:tc>
          <w:tcPr>
            <w:tcW w:w="1440" w:type="dxa"/>
          </w:tcPr>
          <w:p w:rsidR="00000000" w:rsidRDefault="00000000">
            <w:pPr>
              <w:jc w:val="right"/>
            </w:pPr>
            <w:r>
              <w:t>7,7</w:t>
            </w:r>
          </w:p>
        </w:tc>
        <w:tc>
          <w:tcPr>
            <w:tcW w:w="1392" w:type="dxa"/>
          </w:tcPr>
          <w:p w:rsidR="00000000" w:rsidRDefault="00000000">
            <w:pPr>
              <w:jc w:val="right"/>
            </w:pPr>
            <w:r>
              <w:t>2,5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</w:t>
      </w:r>
      <w:r>
        <w:tab/>
        <w:t>ГУС ОУЖВ: КГП, 1992-1993 годы;</w:t>
      </w:r>
    </w:p>
    <w:p w:rsidR="00000000" w:rsidRDefault="00000000">
      <w:r>
        <w:tab/>
      </w:r>
      <w:r>
        <w:tab/>
      </w:r>
      <w:r>
        <w:tab/>
        <w:t>ГУС ОУЖВ,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t>IV.</w:t>
      </w:r>
      <w:r>
        <w:tab/>
        <w:t>ЖЕНЩИНЫ И ЗДРАВООХРАНЕНИЕ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4.1</w:t>
      </w:r>
      <w:r>
        <w:rPr>
          <w:b/>
        </w:rPr>
        <w:tab/>
        <w:t>Конкретные показатели рождаемости в период с апреля 1998 года по март 1999 года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количество детей, приходящееся на одну женщину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Возрастные группы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Всего по стране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Городские районы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Сельские районы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15-19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0,0289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0,0140</w:t>
            </w: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0,0333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20-24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0,1580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0,0932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0,1811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25-29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0,1348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0,1058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0,1457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30-34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0,0810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pStyle w:val="CommentText"/>
              <w:jc w:val="right"/>
            </w:pPr>
            <w:r>
              <w:t>0,0729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0,0841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35-39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0,0409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0,0340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0,0435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40-44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0,0178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0,0128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0,0198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45-49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0,0056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0,0023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0,0069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Общий уровень р</w:t>
            </w:r>
            <w:r>
              <w:t>о</w:t>
            </w:r>
            <w:r>
              <w:t>ждаемости</w:t>
            </w:r>
          </w:p>
        </w:tc>
        <w:tc>
          <w:tcPr>
            <w:tcW w:w="213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pStyle w:val="CommentText"/>
            </w:pPr>
            <w:r>
              <w:t xml:space="preserve">                       2,33</w:t>
            </w:r>
          </w:p>
        </w:tc>
        <w:tc>
          <w:tcPr>
            <w:tcW w:w="2130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 xml:space="preserve">                       1,67</w:t>
            </w:r>
          </w:p>
        </w:tc>
        <w:tc>
          <w:tcPr>
            <w:tcW w:w="2130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 xml:space="preserve">                       2,57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перепись 1999 года: обобщенные результаты на основе трехпроцентной выборки, стр. 98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4.2</w:t>
      </w:r>
      <w:r>
        <w:rPr>
          <w:b/>
        </w:rPr>
        <w:tab/>
        <w:t>Количество родившихся детей и количество выживших детей, приходящееся на одну женщину, в разбивке по возрастным группам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количество детей, приходящееся на одну женщину</w:t>
      </w:r>
    </w:p>
    <w:p w:rsidR="00000000" w:rsidRDefault="00000000">
      <w:pPr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704"/>
        <w:gridCol w:w="1704"/>
        <w:gridCol w:w="170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Возрастные группы</w:t>
            </w:r>
          </w:p>
        </w:tc>
        <w:tc>
          <w:tcPr>
            <w:tcW w:w="3408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Количество родившихся детей</w:t>
            </w:r>
          </w:p>
        </w:tc>
        <w:tc>
          <w:tcPr>
            <w:tcW w:w="3408" w:type="dxa"/>
            <w:gridSpan w:val="2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Среднее число выживших детей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DTGK1994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DHS1997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DTGK1994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DHS1997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15-19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0,04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0,04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0,03</w:t>
            </w:r>
          </w:p>
        </w:tc>
        <w:tc>
          <w:tcPr>
            <w:tcW w:w="1704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20-24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0,64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0,61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0,60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0,58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25-29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1,66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1,50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1,56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1,44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30-34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2,57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2,33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2,46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35-39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3,49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3,01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3,09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40-44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4,12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3,64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3,73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45-49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4,62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4,08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4,12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1,90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1,86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1,74</w:t>
            </w:r>
          </w:p>
        </w:tc>
        <w:tc>
          <w:tcPr>
            <w:tcW w:w="1704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1,75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DTNKHGK: Среднесрочное демографическое обследование DHS: Обследование ситу</w:t>
      </w:r>
      <w:r>
        <w:t>а</w:t>
      </w:r>
      <w:r>
        <w:t>ции в области демографии и здравоохранения.</w:t>
      </w:r>
    </w:p>
    <w:p w:rsidR="00000000" w:rsidRDefault="00000000"/>
    <w:p w:rsidR="00000000" w:rsidRDefault="00000000">
      <w:pPr>
        <w:ind w:firstLine="475"/>
      </w:pPr>
      <w:r>
        <w:t>Источник: ГУС. Обследование среднесрочной демографической ситуации во Вьетнаме. Ханой, 1995 год, стр. 42 англ. текста. Национальный комитет по населению и планированию семьи, 1997 год, стр. 32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br w:type="page"/>
        <w:t>4.3</w:t>
      </w:r>
      <w:r>
        <w:rPr>
          <w:b/>
        </w:rPr>
        <w:tab/>
        <w:t>Количество детей, приходящееся на одну женщину в разбивке по уровню образования матери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количество детей, приходящееся на одну женщину</w:t>
      </w:r>
    </w:p>
    <w:p w:rsidR="00000000" w:rsidRDefault="00000000">
      <w:pPr>
        <w:ind w:right="1390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2430"/>
        <w:gridCol w:w="2382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Уровни образования</w:t>
            </w:r>
          </w:p>
        </w:tc>
        <w:tc>
          <w:tcPr>
            <w:tcW w:w="24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1994*</w:t>
            </w:r>
          </w:p>
        </w:tc>
        <w:tc>
          <w:tcPr>
            <w:tcW w:w="2382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1997**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1. Без образования</w:t>
            </w:r>
          </w:p>
        </w:tc>
        <w:tc>
          <w:tcPr>
            <w:tcW w:w="243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4,02</w:t>
            </w:r>
          </w:p>
        </w:tc>
        <w:tc>
          <w:tcPr>
            <w:tcW w:w="2382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2. Незаконченное начальное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3,98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4,56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3. Законченное начальное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3,06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4,22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pStyle w:val="CommentText"/>
            </w:pPr>
            <w:r>
              <w:t>4. Незакоченное среднее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2,58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5. Законченное среднее и выше</w:t>
            </w:r>
          </w:p>
        </w:tc>
        <w:tc>
          <w:tcPr>
            <w:tcW w:w="243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1,87</w:t>
            </w:r>
          </w:p>
        </w:tc>
        <w:tc>
          <w:tcPr>
            <w:tcW w:w="2382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2,29</w:t>
            </w:r>
          </w:p>
        </w:tc>
      </w:tr>
    </w:tbl>
    <w:p w:rsidR="00000000" w:rsidRDefault="00000000"/>
    <w:p w:rsidR="00000000" w:rsidRDefault="00000000">
      <w:pPr>
        <w:spacing w:after="120"/>
        <w:ind w:firstLine="475"/>
      </w:pPr>
      <w:r>
        <w:t>Примечание:</w:t>
      </w:r>
      <w:r>
        <w:tab/>
        <w:t>*</w:t>
      </w:r>
      <w:r>
        <w:tab/>
        <w:t>Обозначает численность замужних женщин в возрастной группе от 15 до 49 лет.</w:t>
      </w:r>
    </w:p>
    <w:p w:rsidR="00000000" w:rsidRDefault="00000000">
      <w:pPr>
        <w:ind w:left="1890"/>
      </w:pPr>
      <w:r>
        <w:t>**</w:t>
      </w:r>
      <w:r>
        <w:tab/>
        <w:t>Обозначает количество детей, родившихся у женщин, принадлежащих к возра</w:t>
      </w:r>
      <w:r>
        <w:t>с</w:t>
      </w:r>
      <w:r>
        <w:t>тной группе от 40 до 49 лет.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4.4</w:t>
      </w:r>
      <w:r>
        <w:rPr>
          <w:b/>
        </w:rPr>
        <w:tab/>
        <w:t>Уровень заболеваемости среди мужчин и женщин в разбивке по возрастным группам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2"/>
        <w:gridCol w:w="2840"/>
        <w:gridCol w:w="28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Возрастные группы</w:t>
            </w:r>
          </w:p>
        </w:tc>
        <w:tc>
          <w:tcPr>
            <w:tcW w:w="28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28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left w:val="nil"/>
              <w:bottom w:val="nil"/>
              <w:right w:val="nil"/>
            </w:tcBorders>
          </w:tcPr>
          <w:p w:rsidR="00000000" w:rsidRDefault="00000000">
            <w:r>
              <w:t>Всего</w:t>
            </w:r>
          </w:p>
        </w:tc>
        <w:tc>
          <w:tcPr>
            <w:tcW w:w="28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38,2</w:t>
            </w:r>
          </w:p>
        </w:tc>
        <w:tc>
          <w:tcPr>
            <w:tcW w:w="2840" w:type="dxa"/>
            <w:tcBorders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0-4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53,0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47,9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5-9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38,2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10-14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31,0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15-19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25,7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20-24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25,3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31,2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25-29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28,6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30-34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36,4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35-39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38,4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40-44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40,8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45-49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44,3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50-54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47,5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55-59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53,6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r>
              <w:t>60-64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51,7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00000">
            <w:pPr>
              <w:jc w:val="right"/>
            </w:pPr>
            <w:r>
              <w:t>66,2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32" w:type="dxa"/>
            <w:tcBorders>
              <w:top w:val="nil"/>
              <w:left w:val="nil"/>
              <w:right w:val="nil"/>
            </w:tcBorders>
          </w:tcPr>
          <w:p w:rsidR="00000000" w:rsidRDefault="00000000">
            <w:r>
              <w:t>65+</w:t>
            </w:r>
          </w:p>
        </w:tc>
        <w:tc>
          <w:tcPr>
            <w:tcW w:w="284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65,8</w:t>
            </w:r>
          </w:p>
        </w:tc>
        <w:tc>
          <w:tcPr>
            <w:tcW w:w="2840" w:type="dxa"/>
            <w:tcBorders>
              <w:top w:val="nil"/>
              <w:left w:val="nil"/>
              <w:right w:val="nil"/>
            </w:tcBorders>
          </w:tcPr>
          <w:p w:rsidR="00000000" w:rsidRDefault="00000000">
            <w:pPr>
              <w:jc w:val="right"/>
            </w:pPr>
            <w:r>
              <w:t>73,0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Статистические данные, полученные за четыре недели до проведения обследования.</w:t>
      </w:r>
    </w:p>
    <w:p w:rsidR="00000000" w:rsidRDefault="00000000"/>
    <w:p w:rsidR="00000000" w:rsidRDefault="00000000">
      <w:pPr>
        <w:ind w:firstLine="475"/>
      </w:pPr>
      <w:r>
        <w:t>Источник: ОУЖВ ГУС,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br w:type="page"/>
        <w:t>4.5</w:t>
      </w:r>
      <w:r>
        <w:rPr>
          <w:b/>
        </w:rPr>
        <w:tab/>
        <w:t>Уровень заболеваемости (доля нетрудоспособных лиц и лиц, нуждающихся в медицинском о</w:t>
      </w:r>
      <w:r>
        <w:rPr>
          <w:b/>
        </w:rPr>
        <w:t>с</w:t>
      </w:r>
      <w:r>
        <w:rPr>
          <w:b/>
        </w:rPr>
        <w:t>мотре и лечении) в разбивке по полу и группам населения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jc w:val="right"/>
      </w:pPr>
      <w:r>
        <w:t>в процентах</w:t>
      </w:r>
    </w:p>
    <w:p w:rsidR="00000000" w:rsidRDefault="00000000">
      <w:pPr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8"/>
        <w:gridCol w:w="1710"/>
        <w:gridCol w:w="1530"/>
        <w:gridCol w:w="1620"/>
        <w:gridCol w:w="189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58" w:type="dxa"/>
          </w:tcPr>
          <w:p w:rsidR="00000000" w:rsidRDefault="00000000"/>
        </w:tc>
        <w:tc>
          <w:tcPr>
            <w:tcW w:w="3240" w:type="dxa"/>
            <w:gridSpan w:val="2"/>
          </w:tcPr>
          <w:p w:rsidR="00000000" w:rsidRDefault="00000000">
            <w:r>
              <w:t>Медицинский осмотр и лечение</w:t>
            </w:r>
          </w:p>
        </w:tc>
        <w:tc>
          <w:tcPr>
            <w:tcW w:w="3510" w:type="dxa"/>
            <w:gridSpan w:val="2"/>
          </w:tcPr>
          <w:p w:rsidR="00000000" w:rsidRDefault="00000000">
            <w:r>
              <w:t>Нетрудоспособность вследствие заболевания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/>
        </w:tc>
        <w:tc>
          <w:tcPr>
            <w:tcW w:w="1710" w:type="dxa"/>
          </w:tcPr>
          <w:p w:rsidR="00000000" w:rsidRDefault="00000000">
            <w:r>
              <w:t>Мужчины</w:t>
            </w:r>
          </w:p>
        </w:tc>
        <w:tc>
          <w:tcPr>
            <w:tcW w:w="1530" w:type="dxa"/>
          </w:tcPr>
          <w:p w:rsidR="00000000" w:rsidRDefault="00000000">
            <w:r>
              <w:t>Женщины</w:t>
            </w:r>
          </w:p>
        </w:tc>
        <w:tc>
          <w:tcPr>
            <w:tcW w:w="1620" w:type="dxa"/>
          </w:tcPr>
          <w:p w:rsidR="00000000" w:rsidRDefault="00000000">
            <w:r>
              <w:t>Мужчины</w:t>
            </w:r>
          </w:p>
        </w:tc>
        <w:tc>
          <w:tcPr>
            <w:tcW w:w="1890" w:type="dxa"/>
          </w:tcPr>
          <w:p w:rsidR="00000000" w:rsidRDefault="00000000"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27,6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29,0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47,7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46,9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r>
              <w:t>С очень низкими доходами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23,1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25,1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56,3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56,6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r>
              <w:t>С низкими доходами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25,3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26,6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50,7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47,8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r>
              <w:t>Со средними доходами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26,1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29,7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48,1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46,7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r>
              <w:t>С высокими доходами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31,4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29,3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44,8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45,2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8" w:type="dxa"/>
          </w:tcPr>
          <w:p w:rsidR="00000000" w:rsidRDefault="00000000">
            <w:r>
              <w:t>С очень высокими доходами</w:t>
            </w:r>
          </w:p>
        </w:tc>
        <w:tc>
          <w:tcPr>
            <w:tcW w:w="1710" w:type="dxa"/>
          </w:tcPr>
          <w:p w:rsidR="00000000" w:rsidRDefault="00000000">
            <w:pPr>
              <w:jc w:val="right"/>
            </w:pPr>
            <w:r>
              <w:t>32,5</w:t>
            </w:r>
          </w:p>
        </w:tc>
        <w:tc>
          <w:tcPr>
            <w:tcW w:w="1530" w:type="dxa"/>
          </w:tcPr>
          <w:p w:rsidR="00000000" w:rsidRDefault="00000000">
            <w:pPr>
              <w:jc w:val="right"/>
            </w:pPr>
            <w:r>
              <w:t>34,6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37,6</w:t>
            </w:r>
          </w:p>
        </w:tc>
        <w:tc>
          <w:tcPr>
            <w:tcW w:w="1890" w:type="dxa"/>
          </w:tcPr>
          <w:p w:rsidR="00000000" w:rsidRDefault="00000000">
            <w:pPr>
              <w:jc w:val="right"/>
            </w:pPr>
            <w:r>
              <w:t>37,9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Данные получены за четыре недели до даты проведения обследования.</w:t>
      </w:r>
    </w:p>
    <w:p w:rsidR="00000000" w:rsidRDefault="00000000"/>
    <w:p w:rsidR="00000000" w:rsidRDefault="00000000">
      <w:pPr>
        <w:ind w:firstLine="475"/>
      </w:pPr>
      <w:r>
        <w:t>Источник: ГУС ОУЖВ,1997-1998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4.6</w:t>
      </w:r>
      <w:r>
        <w:rPr>
          <w:b/>
        </w:rPr>
        <w:tab/>
        <w:t>Показатели обеспеченности калорийным питанием взрослого населения в разбивке по полу в городских и сельских районах, 1997-1998 годы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jc w:val="right"/>
      </w:pPr>
      <w:r>
        <w:t>в процентах</w:t>
      </w:r>
    </w:p>
    <w:p w:rsidR="00000000" w:rsidRDefault="00000000">
      <w:pPr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8"/>
        <w:gridCol w:w="900"/>
        <w:gridCol w:w="1350"/>
        <w:gridCol w:w="1260"/>
        <w:gridCol w:w="1080"/>
        <w:gridCol w:w="1350"/>
        <w:gridCol w:w="16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8" w:type="dxa"/>
          </w:tcPr>
          <w:p w:rsidR="00000000" w:rsidRDefault="00000000"/>
        </w:tc>
        <w:tc>
          <w:tcPr>
            <w:tcW w:w="3510" w:type="dxa"/>
            <w:gridSpan w:val="3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4050" w:type="dxa"/>
            <w:gridSpan w:val="3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/>
        </w:tc>
        <w:tc>
          <w:tcPr>
            <w:tcW w:w="900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350" w:type="dxa"/>
          </w:tcPr>
          <w:p w:rsidR="00000000" w:rsidRDefault="00000000">
            <w:pPr>
              <w:pStyle w:val="CommentText"/>
              <w:jc w:val="center"/>
            </w:pPr>
            <w:r>
              <w:t>Городские районы</w:t>
            </w:r>
          </w:p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Сельские районы</w:t>
            </w:r>
          </w:p>
        </w:tc>
        <w:tc>
          <w:tcPr>
            <w:tcW w:w="1080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350" w:type="dxa"/>
          </w:tcPr>
          <w:p w:rsidR="00000000" w:rsidRDefault="00000000">
            <w:pPr>
              <w:jc w:val="center"/>
            </w:pPr>
            <w:r>
              <w:t>Городские районы</w:t>
            </w:r>
          </w:p>
        </w:tc>
        <w:tc>
          <w:tcPr>
            <w:tcW w:w="1620" w:type="dxa"/>
          </w:tcPr>
          <w:p w:rsidR="00000000" w:rsidRDefault="00000000">
            <w:pPr>
              <w:jc w:val="center"/>
            </w:pPr>
            <w:r>
              <w:t>Сельские ра</w:t>
            </w:r>
            <w:r>
              <w:t>й</w:t>
            </w:r>
            <w:r>
              <w:t>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Крайне низкая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2,2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3,0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2,0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4,5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3,7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4,7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Низкая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17,5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15,7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18,1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19,0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14,3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20,6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Ближе к средней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39,6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31,2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42,4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9,9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7,9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Средняя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38,2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43,3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36,4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58,3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57,0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58,7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Высокая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2,4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6,6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1,0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7,5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15,0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4,9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Очень высокая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0,1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0,3</w:t>
            </w:r>
          </w:p>
        </w:tc>
        <w:tc>
          <w:tcPr>
            <w:tcW w:w="1260" w:type="dxa"/>
          </w:tcPr>
          <w:p w:rsidR="00000000" w:rsidRDefault="00000000">
            <w:pPr>
              <w:pStyle w:val="CommentText"/>
            </w:pPr>
            <w:r>
              <w:t xml:space="preserve">           0,03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0,9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2,2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8" w:type="dxa"/>
          </w:tcPr>
          <w:p w:rsidR="00000000" w:rsidRDefault="00000000">
            <w:r>
              <w:t>Средние значения и</w:t>
            </w:r>
            <w:r>
              <w:t>н</w:t>
            </w:r>
            <w:r>
              <w:t>декса массы тела</w:t>
            </w:r>
          </w:p>
        </w:tc>
        <w:tc>
          <w:tcPr>
            <w:tcW w:w="900" w:type="dxa"/>
          </w:tcPr>
          <w:p w:rsidR="00000000" w:rsidRDefault="00000000">
            <w:pPr>
              <w:jc w:val="right"/>
            </w:pPr>
            <w:r>
              <w:t>19,8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20,4</w:t>
            </w:r>
          </w:p>
        </w:tc>
        <w:tc>
          <w:tcPr>
            <w:tcW w:w="1260" w:type="dxa"/>
          </w:tcPr>
          <w:p w:rsidR="00000000" w:rsidRDefault="00000000">
            <w:pPr>
              <w:ind w:right="162"/>
              <w:jc w:val="right"/>
            </w:pPr>
            <w:r>
              <w:t>19,5</w:t>
            </w:r>
          </w:p>
        </w:tc>
        <w:tc>
          <w:tcPr>
            <w:tcW w:w="1080" w:type="dxa"/>
          </w:tcPr>
          <w:p w:rsidR="00000000" w:rsidRDefault="00000000">
            <w:pPr>
              <w:jc w:val="right"/>
            </w:pPr>
            <w:r>
              <w:t>19,9</w:t>
            </w:r>
          </w:p>
        </w:tc>
        <w:tc>
          <w:tcPr>
            <w:tcW w:w="1350" w:type="dxa"/>
          </w:tcPr>
          <w:p w:rsidR="00000000" w:rsidRDefault="00000000">
            <w:pPr>
              <w:jc w:val="right"/>
            </w:pPr>
            <w:r>
              <w:t>20,8</w:t>
            </w:r>
          </w:p>
        </w:tc>
        <w:tc>
          <w:tcPr>
            <w:tcW w:w="1620" w:type="dxa"/>
          </w:tcPr>
          <w:p w:rsidR="00000000" w:rsidRDefault="00000000">
            <w:pPr>
              <w:jc w:val="right"/>
            </w:pPr>
            <w:r>
              <w:t>19,6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ГУС ОУЖВ, 1997-1998 годы, стр. 101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br w:type="page"/>
        <w:t>4.7</w:t>
      </w:r>
      <w:r>
        <w:rPr>
          <w:b/>
        </w:rPr>
        <w:tab/>
        <w:t>Доля мужчин и женщин, страдающих заболеваниями и прошедших медицинский осмотр, в разбивке по учреждениям здравоохранения и видам здравоохранения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8"/>
        <w:gridCol w:w="1530"/>
        <w:gridCol w:w="15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/>
        </w:tc>
        <w:tc>
          <w:tcPr>
            <w:tcW w:w="153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572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Итого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27,6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29,0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Учреждения здравоохранения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1. Государственная больница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7,7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2. Муниципальная поликлиника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6,6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6,5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3. Поликлиника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0,6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4. Другие государственные медицинские учреждения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0,3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0,3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5. Частные учреждения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10,1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11,0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6. Традиционное лечение травами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1,8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2,7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7. Скорая помощь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2,5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Вид здравоохранения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1. Государственное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15,2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15,0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2. Частное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11,8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13,7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18" w:type="dxa"/>
          </w:tcPr>
          <w:p w:rsidR="00000000" w:rsidRDefault="00000000">
            <w:r>
              <w:t>3. Другое</w:t>
            </w:r>
          </w:p>
        </w:tc>
        <w:tc>
          <w:tcPr>
            <w:tcW w:w="1530" w:type="dxa"/>
          </w:tcPr>
          <w:p w:rsidR="00000000" w:rsidRDefault="00000000">
            <w:pPr>
              <w:ind w:right="432"/>
              <w:jc w:val="right"/>
            </w:pPr>
            <w:r>
              <w:t>2,6</w:t>
            </w:r>
          </w:p>
        </w:tc>
        <w:tc>
          <w:tcPr>
            <w:tcW w:w="1572" w:type="dxa"/>
          </w:tcPr>
          <w:p w:rsidR="00000000" w:rsidRDefault="00000000">
            <w:pPr>
              <w:ind w:right="432"/>
              <w:jc w:val="right"/>
            </w:pPr>
            <w:r>
              <w:t>3,0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Данные получены за четыре недели до даты обследования.</w:t>
      </w:r>
    </w:p>
    <w:p w:rsidR="00000000" w:rsidRDefault="00000000"/>
    <w:p w:rsidR="00000000" w:rsidRDefault="00000000">
      <w:pPr>
        <w:ind w:firstLine="475"/>
      </w:pPr>
      <w:r>
        <w:t>Источник: ГУС ОУЖВ,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4.8</w:t>
      </w:r>
      <w:r>
        <w:rPr>
          <w:b/>
        </w:rPr>
        <w:tab/>
        <w:t>Доля детей до десяти лет, прошедших хотя бы одну вакцинацию, в разбивке по полу, местож</w:t>
      </w:r>
      <w:r>
        <w:rPr>
          <w:b/>
        </w:rPr>
        <w:t>и</w:t>
      </w:r>
      <w:r>
        <w:rPr>
          <w:b/>
        </w:rPr>
        <w:t>тельству в городских, сельских районах, и по регионам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ind w:right="139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8"/>
        <w:gridCol w:w="1530"/>
        <w:gridCol w:w="1800"/>
        <w:gridCol w:w="1392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98" w:type="dxa"/>
          </w:tcPr>
          <w:p w:rsidR="00000000" w:rsidRDefault="00000000"/>
        </w:tc>
        <w:tc>
          <w:tcPr>
            <w:tcW w:w="1530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3192" w:type="dxa"/>
            <w:gridSpan w:val="2"/>
          </w:tcPr>
          <w:p w:rsidR="00000000" w:rsidRDefault="00000000">
            <w:pPr>
              <w:jc w:val="center"/>
            </w:pPr>
            <w:r>
              <w:t>Пол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/>
        </w:tc>
        <w:tc>
          <w:tcPr>
            <w:tcW w:w="1530" w:type="dxa"/>
          </w:tcPr>
          <w:p w:rsidR="00000000" w:rsidRDefault="00000000"/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392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Всего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90,4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90,1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Городские районы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94,7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94,8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94,7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Сельские районы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89,6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89,2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- Район*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Северные горные районы и централ</w:t>
            </w:r>
            <w:r>
              <w:t>ь</w:t>
            </w:r>
            <w:r>
              <w:t>ные районы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88,9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89,2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88,7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pPr>
              <w:pStyle w:val="CommentText"/>
            </w:pPr>
            <w:r>
              <w:t>Дельта Красной реки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95,1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95,0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95,2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Север и центр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93,9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93,8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94,1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Центральное побережье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88,7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88,1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89,2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Центральное высокогорье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79,1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79,9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78,1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Юго-Восток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93,3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93,4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93,3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8" w:type="dxa"/>
          </w:tcPr>
          <w:p w:rsidR="00000000" w:rsidRDefault="00000000">
            <w:r>
              <w:t>Дельта Меконга</w:t>
            </w:r>
          </w:p>
        </w:tc>
        <w:tc>
          <w:tcPr>
            <w:tcW w:w="1530" w:type="dxa"/>
          </w:tcPr>
          <w:p w:rsidR="00000000" w:rsidRDefault="00000000">
            <w:pPr>
              <w:ind w:right="252"/>
              <w:jc w:val="right"/>
            </w:pPr>
            <w:r>
              <w:t>87,7</w:t>
            </w:r>
          </w:p>
        </w:tc>
        <w:tc>
          <w:tcPr>
            <w:tcW w:w="1800" w:type="dxa"/>
          </w:tcPr>
          <w:p w:rsidR="00000000" w:rsidRDefault="00000000">
            <w:pPr>
              <w:ind w:right="252"/>
              <w:jc w:val="right"/>
            </w:pPr>
            <w:r>
              <w:t>86,2</w:t>
            </w:r>
          </w:p>
        </w:tc>
        <w:tc>
          <w:tcPr>
            <w:tcW w:w="1392" w:type="dxa"/>
          </w:tcPr>
          <w:p w:rsidR="00000000" w:rsidRDefault="00000000">
            <w:pPr>
              <w:ind w:right="252"/>
              <w:jc w:val="right"/>
            </w:pPr>
            <w:r>
              <w:t>89,2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ГУС ОУЖВ,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  <w:r>
        <w:rPr>
          <w:sz w:val="10"/>
        </w:rPr>
        <w:br w:type="page"/>
      </w:r>
    </w:p>
    <w:p w:rsidR="00000000" w:rsidRDefault="00000000">
      <w:pPr>
        <w:rPr>
          <w:b/>
        </w:rPr>
      </w:pPr>
      <w:r>
        <w:rPr>
          <w:b/>
        </w:rPr>
        <w:t>4.9</w:t>
      </w:r>
      <w:r>
        <w:rPr>
          <w:b/>
        </w:rPr>
        <w:tab/>
        <w:t>Репродуктивное здравоохранение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1440"/>
        <w:gridCol w:w="1440"/>
        <w:gridCol w:w="16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70" w:type="dxa"/>
          </w:tcPr>
          <w:p w:rsidR="00000000" w:rsidRDefault="00000000">
            <w:r>
              <w:t>Критерии</w:t>
            </w:r>
          </w:p>
        </w:tc>
        <w:tc>
          <w:tcPr>
            <w:tcW w:w="1440" w:type="dxa"/>
          </w:tcPr>
          <w:p w:rsidR="00000000" w:rsidRDefault="00000000">
            <w:pPr>
              <w:jc w:val="center"/>
            </w:pPr>
            <w:r>
              <w:t>1996</w:t>
            </w:r>
          </w:p>
        </w:tc>
        <w:tc>
          <w:tcPr>
            <w:tcW w:w="1440" w:type="dxa"/>
          </w:tcPr>
          <w:p w:rsidR="00000000" w:rsidRDefault="00000000">
            <w:pPr>
              <w:jc w:val="center"/>
            </w:pPr>
            <w:r>
              <w:t>1997</w:t>
            </w:r>
          </w:p>
        </w:tc>
        <w:tc>
          <w:tcPr>
            <w:tcW w:w="1620" w:type="dxa"/>
          </w:tcPr>
          <w:p w:rsidR="00000000" w:rsidRDefault="00000000">
            <w:pPr>
              <w:jc w:val="center"/>
            </w:pPr>
            <w:r>
              <w:t>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70" w:type="dxa"/>
          </w:tcPr>
          <w:p w:rsidR="00000000" w:rsidRDefault="00000000">
            <w:r>
              <w:t>1. Количество женщин, прошедших осмотр у г</w:t>
            </w:r>
            <w:r>
              <w:t>и</w:t>
            </w:r>
            <w:r>
              <w:t>неколога (в тысячах)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6 254,5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68 996,6</w:t>
            </w:r>
          </w:p>
        </w:tc>
        <w:tc>
          <w:tcPr>
            <w:tcW w:w="1620" w:type="dxa"/>
          </w:tcPr>
          <w:p w:rsidR="00000000" w:rsidRDefault="00000000">
            <w:pPr>
              <w:ind w:right="162"/>
              <w:jc w:val="right"/>
            </w:pPr>
            <w:r>
              <w:t>7 060,8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70" w:type="dxa"/>
          </w:tcPr>
          <w:p w:rsidR="00000000" w:rsidRDefault="00000000">
            <w:r>
              <w:t>2. Количество лиц, прошедших курс лечения в связи с гинекологическими заболеваниями (в т</w:t>
            </w:r>
            <w:r>
              <w:t>ы</w:t>
            </w:r>
            <w:r>
              <w:t>сячах)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2 252,7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2 584,7</w:t>
            </w:r>
          </w:p>
        </w:tc>
        <w:tc>
          <w:tcPr>
            <w:tcW w:w="1620" w:type="dxa"/>
          </w:tcPr>
          <w:p w:rsidR="00000000" w:rsidRDefault="00000000">
            <w:pPr>
              <w:ind w:right="162"/>
              <w:jc w:val="right"/>
            </w:pPr>
            <w:r>
              <w:t>2 581,1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70" w:type="dxa"/>
          </w:tcPr>
          <w:p w:rsidR="00000000" w:rsidRDefault="00000000">
            <w:r>
              <w:t>3. Количество обследованных беременных же</w:t>
            </w:r>
            <w:r>
              <w:t>н</w:t>
            </w:r>
            <w:r>
              <w:t>щин (в тысячах)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3 163,0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3 296,8</w:t>
            </w:r>
          </w:p>
        </w:tc>
        <w:tc>
          <w:tcPr>
            <w:tcW w:w="1620" w:type="dxa"/>
          </w:tcPr>
          <w:p w:rsidR="00000000" w:rsidRDefault="00000000">
            <w:pPr>
              <w:ind w:right="162"/>
              <w:jc w:val="right"/>
            </w:pPr>
            <w:r>
              <w:t>3 301,4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70" w:type="dxa"/>
          </w:tcPr>
          <w:p w:rsidR="00000000" w:rsidRDefault="00000000">
            <w:r>
              <w:t>4. Доля женщин, рожавших под наблюдением медицинского персонала (в процентах)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88,0</w:t>
            </w:r>
          </w:p>
        </w:tc>
        <w:tc>
          <w:tcPr>
            <w:tcW w:w="1440" w:type="dxa"/>
          </w:tcPr>
          <w:p w:rsidR="00000000" w:rsidRDefault="00000000">
            <w:pPr>
              <w:ind w:right="162"/>
              <w:jc w:val="right"/>
            </w:pPr>
            <w:r>
              <w:t>95,0</w:t>
            </w:r>
          </w:p>
        </w:tc>
        <w:tc>
          <w:tcPr>
            <w:tcW w:w="1620" w:type="dxa"/>
          </w:tcPr>
          <w:p w:rsidR="00000000" w:rsidRDefault="00000000">
            <w:pPr>
              <w:ind w:right="162"/>
              <w:jc w:val="right"/>
            </w:pPr>
            <w:r>
              <w:t>95,8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Статистический ежегодник 1997, 1998 годов.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4.10</w:t>
      </w:r>
      <w:r>
        <w:rPr>
          <w:b/>
        </w:rPr>
        <w:tab/>
        <w:t>Количество лиц с положительной реакцией на ВИЧ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0"/>
        <w:gridCol w:w="2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/>
        </w:tc>
        <w:tc>
          <w:tcPr>
            <w:tcW w:w="2130" w:type="dxa"/>
          </w:tcPr>
          <w:p w:rsidR="00000000" w:rsidRDefault="00000000">
            <w:r>
              <w:t>до 12/1998</w:t>
            </w:r>
          </w:p>
        </w:tc>
        <w:tc>
          <w:tcPr>
            <w:tcW w:w="2130" w:type="dxa"/>
          </w:tcPr>
          <w:p w:rsidR="00000000" w:rsidRDefault="00000000">
            <w:r>
              <w:t>до 12/1999</w:t>
            </w:r>
          </w:p>
        </w:tc>
        <w:tc>
          <w:tcPr>
            <w:tcW w:w="2130" w:type="dxa"/>
          </w:tcPr>
          <w:p w:rsidR="00000000" w:rsidRDefault="00000000">
            <w:r>
              <w:t>до 7/7/2000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Всего</w:t>
            </w:r>
          </w:p>
        </w:tc>
        <w:tc>
          <w:tcPr>
            <w:tcW w:w="2130" w:type="dxa"/>
          </w:tcPr>
          <w:p w:rsidR="00000000" w:rsidRDefault="00000000">
            <w:pPr>
              <w:pStyle w:val="CommentText"/>
            </w:pPr>
            <w:r>
              <w:t xml:space="preserve"> 10 118</w:t>
            </w:r>
          </w:p>
        </w:tc>
        <w:tc>
          <w:tcPr>
            <w:tcW w:w="2130" w:type="dxa"/>
          </w:tcPr>
          <w:p w:rsidR="00000000" w:rsidRDefault="00000000">
            <w:r>
              <w:t xml:space="preserve"> 17 046</w:t>
            </w:r>
          </w:p>
        </w:tc>
        <w:tc>
          <w:tcPr>
            <w:tcW w:w="2130" w:type="dxa"/>
          </w:tcPr>
          <w:p w:rsidR="00000000" w:rsidRDefault="00000000">
            <w:r>
              <w:t>21 462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Мужчины в %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85,8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86,5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87,0*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</w:tcPr>
          <w:p w:rsidR="00000000" w:rsidRDefault="00000000">
            <w:r>
              <w:t>Женщины в %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14,2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13,5</w:t>
            </w:r>
          </w:p>
        </w:tc>
        <w:tc>
          <w:tcPr>
            <w:tcW w:w="2130" w:type="dxa"/>
          </w:tcPr>
          <w:p w:rsidR="00000000" w:rsidRDefault="00000000">
            <w:pPr>
              <w:tabs>
                <w:tab w:val="left" w:pos="660"/>
              </w:tabs>
              <w:ind w:right="1074"/>
              <w:jc w:val="right"/>
            </w:pPr>
            <w:r>
              <w:t>13,0*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оценка.</w:t>
      </w:r>
    </w:p>
    <w:p w:rsidR="00000000" w:rsidRDefault="00000000"/>
    <w:p w:rsidR="00000000" w:rsidRDefault="00000000">
      <w:pPr>
        <w:ind w:firstLine="475"/>
      </w:pPr>
      <w:r>
        <w:t>Источник: Национальный комитет по профилактике СПИДа и борьбе с ним.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4.11</w:t>
      </w:r>
      <w:r>
        <w:rPr>
          <w:b/>
        </w:rPr>
        <w:tab/>
        <w:t>Медицинские расходы за год, приходящиеся  на главу одного домашнего хозяйства, в разбивке по полу и по группам населения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jc w:val="right"/>
      </w:pPr>
      <w:r>
        <w:t>в тыс. донгов</w:t>
      </w:r>
    </w:p>
    <w:p w:rsidR="00000000" w:rsidRDefault="00000000">
      <w:pPr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976"/>
        <w:gridCol w:w="1274"/>
        <w:gridCol w:w="1530"/>
        <w:gridCol w:w="1440"/>
        <w:gridCol w:w="1530"/>
        <w:gridCol w:w="18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/>
        </w:tc>
        <w:tc>
          <w:tcPr>
            <w:tcW w:w="976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274" w:type="dxa"/>
          </w:tcPr>
          <w:p w:rsidR="00000000" w:rsidRDefault="00000000">
            <w:pPr>
              <w:jc w:val="center"/>
            </w:pPr>
            <w:r>
              <w:t>С очень низкими доходами</w:t>
            </w:r>
          </w:p>
        </w:tc>
        <w:tc>
          <w:tcPr>
            <w:tcW w:w="1530" w:type="dxa"/>
          </w:tcPr>
          <w:p w:rsidR="00000000" w:rsidRDefault="00000000">
            <w:pPr>
              <w:jc w:val="center"/>
            </w:pPr>
            <w:r>
              <w:t>С низкими доходами</w:t>
            </w:r>
          </w:p>
        </w:tc>
        <w:tc>
          <w:tcPr>
            <w:tcW w:w="1440" w:type="dxa"/>
          </w:tcPr>
          <w:p w:rsidR="00000000" w:rsidRDefault="00000000">
            <w:pPr>
              <w:jc w:val="center"/>
            </w:pPr>
            <w:r>
              <w:t>Со средними доходами</w:t>
            </w:r>
          </w:p>
        </w:tc>
        <w:tc>
          <w:tcPr>
            <w:tcW w:w="1530" w:type="dxa"/>
          </w:tcPr>
          <w:p w:rsidR="00000000" w:rsidRDefault="00000000">
            <w:pPr>
              <w:jc w:val="center"/>
            </w:pPr>
            <w:r>
              <w:t>С высокими доходами</w:t>
            </w:r>
          </w:p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С очень высок</w:t>
            </w:r>
            <w:r>
              <w:t>и</w:t>
            </w:r>
            <w:r>
              <w:t>ми доходами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r>
              <w:t>1992-1993</w:t>
            </w:r>
          </w:p>
        </w:tc>
        <w:tc>
          <w:tcPr>
            <w:tcW w:w="976" w:type="dxa"/>
          </w:tcPr>
          <w:p w:rsidR="00000000" w:rsidRDefault="00000000"/>
        </w:tc>
        <w:tc>
          <w:tcPr>
            <w:tcW w:w="1274" w:type="dxa"/>
          </w:tcPr>
          <w:p w:rsidR="00000000" w:rsidRDefault="00000000"/>
        </w:tc>
        <w:tc>
          <w:tcPr>
            <w:tcW w:w="1530" w:type="dxa"/>
          </w:tcPr>
          <w:p w:rsidR="00000000" w:rsidRDefault="00000000"/>
        </w:tc>
        <w:tc>
          <w:tcPr>
            <w:tcW w:w="1440" w:type="dxa"/>
          </w:tcPr>
          <w:p w:rsidR="00000000" w:rsidRDefault="00000000"/>
        </w:tc>
        <w:tc>
          <w:tcPr>
            <w:tcW w:w="1530" w:type="dxa"/>
          </w:tcPr>
          <w:p w:rsidR="00000000" w:rsidRDefault="00000000"/>
        </w:tc>
        <w:tc>
          <w:tcPr>
            <w:tcW w:w="1800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105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44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63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90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117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197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r>
              <w:t>Мужчины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101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44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59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84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144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191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r>
              <w:t>Женщины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108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44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95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96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119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202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r>
              <w:t>1997-1998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pPr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144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54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92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123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173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313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r>
              <w:t>Мужчины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136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50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86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113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167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284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50" w:type="dxa"/>
          </w:tcPr>
          <w:p w:rsidR="00000000" w:rsidRDefault="00000000">
            <w:pPr>
              <w:pStyle w:val="CommentText"/>
            </w:pPr>
            <w:r>
              <w:t>Женщины</w:t>
            </w:r>
          </w:p>
        </w:tc>
        <w:tc>
          <w:tcPr>
            <w:tcW w:w="976" w:type="dxa"/>
          </w:tcPr>
          <w:p w:rsidR="00000000" w:rsidRDefault="00000000">
            <w:pPr>
              <w:ind w:right="120"/>
              <w:jc w:val="right"/>
            </w:pPr>
            <w:r>
              <w:t>151</w:t>
            </w:r>
          </w:p>
        </w:tc>
        <w:tc>
          <w:tcPr>
            <w:tcW w:w="1274" w:type="dxa"/>
          </w:tcPr>
          <w:p w:rsidR="00000000" w:rsidRDefault="00000000">
            <w:pPr>
              <w:ind w:right="120"/>
              <w:jc w:val="right"/>
            </w:pPr>
            <w:r>
              <w:t>57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98</w:t>
            </w:r>
          </w:p>
        </w:tc>
        <w:tc>
          <w:tcPr>
            <w:tcW w:w="1440" w:type="dxa"/>
          </w:tcPr>
          <w:p w:rsidR="00000000" w:rsidRDefault="00000000">
            <w:pPr>
              <w:ind w:right="120"/>
              <w:jc w:val="right"/>
            </w:pPr>
            <w:r>
              <w:t>132</w:t>
            </w:r>
          </w:p>
        </w:tc>
        <w:tc>
          <w:tcPr>
            <w:tcW w:w="1530" w:type="dxa"/>
          </w:tcPr>
          <w:p w:rsidR="00000000" w:rsidRDefault="00000000">
            <w:pPr>
              <w:ind w:right="120"/>
              <w:jc w:val="right"/>
            </w:pPr>
            <w:r>
              <w:t>178</w:t>
            </w:r>
          </w:p>
        </w:tc>
        <w:tc>
          <w:tcPr>
            <w:tcW w:w="1800" w:type="dxa"/>
          </w:tcPr>
          <w:p w:rsidR="00000000" w:rsidRDefault="00000000">
            <w:pPr>
              <w:ind w:right="120"/>
              <w:jc w:val="right"/>
            </w:pPr>
            <w:r>
              <w:t>364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 xml:space="preserve">Источник: </w:t>
      </w:r>
      <w:r>
        <w:tab/>
        <w:t>ГУС и КГП: ОУЖВ, 1992</w:t>
      </w:r>
      <w:r>
        <w:noBreakHyphen/>
        <w:t>1993 годы;</w:t>
      </w:r>
    </w:p>
    <w:p w:rsidR="00000000" w:rsidRDefault="00000000">
      <w:pPr>
        <w:ind w:left="1180" w:firstLine="720"/>
      </w:pPr>
      <w:r>
        <w:t>ГУС ОУЖВ, 1997</w:t>
      </w:r>
      <w:r>
        <w:noBreakHyphen/>
        <w:t>1999 годы, стр. 118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br w:type="page"/>
        <w:t>V.</w:t>
      </w:r>
      <w:r>
        <w:tab/>
        <w:t>ЖЕНЩИНЫ И ОБРАЗОВАНИЕ И КУЛЬТУРА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5.1</w:t>
      </w:r>
      <w:r>
        <w:rPr>
          <w:b/>
        </w:rPr>
        <w:tab/>
        <w:t>Доля грамотных среди лиц старше десяти лет в разбивке по полу и по возрастным группам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spacing w:line="120" w:lineRule="exact"/>
        <w:ind w:right="1390"/>
        <w:jc w:val="right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1800"/>
        <w:gridCol w:w="1800"/>
        <w:gridCol w:w="1800"/>
        <w:gridCol w:w="180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0" w:type="dxa"/>
          </w:tcPr>
          <w:p w:rsidR="00000000" w:rsidRDefault="00000000">
            <w:pPr>
              <w:jc w:val="center"/>
            </w:pPr>
            <w:r>
              <w:t>Возрастная группа</w:t>
            </w:r>
          </w:p>
        </w:tc>
        <w:tc>
          <w:tcPr>
            <w:tcW w:w="3600" w:type="dxa"/>
            <w:gridSpan w:val="2"/>
          </w:tcPr>
          <w:p w:rsidR="00000000" w:rsidRDefault="00000000">
            <w:pPr>
              <w:jc w:val="center"/>
            </w:pPr>
            <w:r>
              <w:t>1992-1993</w:t>
            </w:r>
          </w:p>
        </w:tc>
        <w:tc>
          <w:tcPr>
            <w:tcW w:w="3600" w:type="dxa"/>
            <w:gridSpan w:val="2"/>
          </w:tcPr>
          <w:p w:rsidR="00000000" w:rsidRDefault="00000000">
            <w:pPr>
              <w:jc w:val="center"/>
            </w:pPr>
            <w:r>
              <w:t>1997-1998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pPr>
              <w:jc w:val="center"/>
            </w:pPr>
          </w:p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80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Всего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91,4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82,3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93,7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85,6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10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87,8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86,3</w:t>
            </w:r>
          </w:p>
        </w:tc>
        <w:tc>
          <w:tcPr>
            <w:tcW w:w="1800" w:type="dxa"/>
          </w:tcPr>
          <w:p w:rsidR="00000000" w:rsidRDefault="00000000">
            <w:pPr>
              <w:pStyle w:val="CommentText"/>
              <w:ind w:right="312"/>
              <w:jc w:val="right"/>
            </w:pPr>
            <w:r>
              <w:t>94,3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11-14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90,1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92,0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96,6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15-17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92,4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90,9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18-24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92,3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92,5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93,4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93,6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25-34*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-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-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94,0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35-39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95,7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90,7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95,8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40-44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94,4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86,1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95,8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45-49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79,3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95,2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88,2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50-54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94,5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74,9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96,4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82,3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55-59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88,4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64,3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93,7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77,6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60-64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87,5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50,9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90,9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66,8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65+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74,5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27,1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79,2</w:t>
            </w:r>
          </w:p>
        </w:tc>
        <w:tc>
          <w:tcPr>
            <w:tcW w:w="1800" w:type="dxa"/>
          </w:tcPr>
          <w:p w:rsidR="00000000" w:rsidRDefault="00000000">
            <w:pPr>
              <w:ind w:right="312"/>
              <w:jc w:val="right"/>
            </w:pPr>
            <w:r>
              <w:t>37,7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Примечание: *Статистические данные за 1992-1993 годы отсутствуют.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ind w:firstLine="475"/>
      </w:pPr>
      <w:r>
        <w:t>Источник:</w:t>
      </w:r>
      <w:r>
        <w:tab/>
        <w:t>ГУС и КГП: ОУЖВ 1992-1993 годы.</w:t>
      </w:r>
    </w:p>
    <w:p w:rsidR="00000000" w:rsidRDefault="00000000">
      <w:pPr>
        <w:ind w:left="720" w:firstLine="720"/>
      </w:pPr>
      <w:r>
        <w:t>ГУС, август 1997 года: ОУЖВ,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5.2</w:t>
      </w:r>
      <w:r>
        <w:rPr>
          <w:b/>
        </w:rPr>
        <w:tab/>
        <w:t>Доля грамотных среди лиц старше десяти лет в разбивке по полу в городских, сельских ра</w:t>
      </w:r>
      <w:r>
        <w:rPr>
          <w:b/>
        </w:rPr>
        <w:t>й</w:t>
      </w:r>
      <w:r>
        <w:rPr>
          <w:b/>
        </w:rPr>
        <w:t>онах и семи регионах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940"/>
        <w:jc w:val="right"/>
      </w:pPr>
      <w:r>
        <w:t>в процентах</w:t>
      </w:r>
    </w:p>
    <w:p w:rsidR="00000000" w:rsidRDefault="00000000">
      <w:pPr>
        <w:spacing w:line="120" w:lineRule="exact"/>
        <w:ind w:right="940"/>
        <w:jc w:val="right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1260"/>
        <w:gridCol w:w="1170"/>
        <w:gridCol w:w="1260"/>
        <w:gridCol w:w="1170"/>
        <w:gridCol w:w="1170"/>
        <w:gridCol w:w="117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0" w:type="dxa"/>
          </w:tcPr>
          <w:p w:rsidR="00000000" w:rsidRDefault="00000000"/>
        </w:tc>
        <w:tc>
          <w:tcPr>
            <w:tcW w:w="2430" w:type="dxa"/>
            <w:gridSpan w:val="2"/>
          </w:tcPr>
          <w:p w:rsidR="00000000" w:rsidRDefault="00000000">
            <w:pPr>
              <w:jc w:val="center"/>
            </w:pPr>
            <w:r>
              <w:t>1989</w:t>
            </w:r>
          </w:p>
        </w:tc>
        <w:tc>
          <w:tcPr>
            <w:tcW w:w="2430" w:type="dxa"/>
            <w:gridSpan w:val="2"/>
          </w:tcPr>
          <w:p w:rsidR="00000000" w:rsidRDefault="00000000">
            <w:pPr>
              <w:jc w:val="center"/>
            </w:pPr>
            <w:r>
              <w:t>1992-1993</w:t>
            </w:r>
          </w:p>
        </w:tc>
        <w:tc>
          <w:tcPr>
            <w:tcW w:w="2340" w:type="dxa"/>
            <w:gridSpan w:val="2"/>
          </w:tcPr>
          <w:p w:rsidR="00000000" w:rsidRDefault="00000000">
            <w:pPr>
              <w:jc w:val="center"/>
            </w:pPr>
            <w:r>
              <w:t>1997-1998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/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17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17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17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17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Всего по стране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92,5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83,8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91,4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82,3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93,7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85,6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Городские ра</w:t>
            </w:r>
            <w:r>
              <w:t>й</w:t>
            </w:r>
            <w:r>
              <w:t>оны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96,8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91,5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96,3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90,7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97,1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Сельские ра</w:t>
            </w:r>
            <w:r>
              <w:t>й</w:t>
            </w:r>
            <w:r>
              <w:t>оны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91,1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81,7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90,1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80,0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92,6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Регион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Северные горные и централ</w:t>
            </w:r>
            <w:r>
              <w:t>ь</w:t>
            </w:r>
            <w:r>
              <w:t>ные районы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87,7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76,7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90,6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81,6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93,8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83,3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Дельта Красной реки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97,2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89,0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96,4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87,2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98,2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89,8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Север и центр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94,1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85,7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95,6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87,0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95,9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88,4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Центральные пр</w:t>
            </w:r>
            <w:r>
              <w:t>и</w:t>
            </w:r>
            <w:r>
              <w:t>брежные районы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92,3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83,9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89,0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80,7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90,4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82,7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Центральное высок</w:t>
            </w:r>
            <w:r>
              <w:t>о</w:t>
            </w:r>
            <w:r>
              <w:t>горье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81,7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70,2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72,1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56,3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84,0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69,9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Юго-Восток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94,3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88,2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93,7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87,5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95,6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89,4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</w:tcPr>
          <w:p w:rsidR="00000000" w:rsidRDefault="00000000">
            <w:r>
              <w:t>Дельта Меконга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90,0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81,4</w:t>
            </w:r>
          </w:p>
        </w:tc>
        <w:tc>
          <w:tcPr>
            <w:tcW w:w="1260" w:type="dxa"/>
          </w:tcPr>
          <w:p w:rsidR="00000000" w:rsidRDefault="00000000">
            <w:pPr>
              <w:ind w:right="134"/>
              <w:jc w:val="right"/>
            </w:pPr>
            <w:r>
              <w:t>87,7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77,1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90,0</w:t>
            </w:r>
          </w:p>
        </w:tc>
        <w:tc>
          <w:tcPr>
            <w:tcW w:w="1170" w:type="dxa"/>
          </w:tcPr>
          <w:p w:rsidR="00000000" w:rsidRDefault="00000000">
            <w:pPr>
              <w:ind w:right="134"/>
              <w:jc w:val="right"/>
            </w:pPr>
            <w:r>
              <w:t>83,2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ГУС, август 1999 года: ОУЖВ, 1997-1998 годы, стр.30 англ. текста. Статистические да</w:t>
      </w:r>
      <w:r>
        <w:t>н</w:t>
      </w:r>
      <w:r>
        <w:t>ные за 1989 год заимствованы из: перепись 1989 года: результаты полного обследования: том. II, стр. 156 англ.текста.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5.3</w:t>
      </w:r>
      <w:r>
        <w:rPr>
          <w:b/>
        </w:rPr>
        <w:tab/>
        <w:t>Доля грамотных и неграмотных на 1 апреля 1999 года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tbl>
      <w:tblPr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1066"/>
        <w:gridCol w:w="1217"/>
        <w:gridCol w:w="1217"/>
        <w:gridCol w:w="1217"/>
        <w:gridCol w:w="1217"/>
        <w:gridCol w:w="121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0" w:type="dxa"/>
          </w:tcPr>
          <w:p w:rsidR="00000000" w:rsidRDefault="00000000"/>
        </w:tc>
        <w:tc>
          <w:tcPr>
            <w:tcW w:w="3500" w:type="dxa"/>
            <w:gridSpan w:val="3"/>
          </w:tcPr>
          <w:p w:rsidR="00000000" w:rsidRDefault="00000000">
            <w:pPr>
              <w:jc w:val="center"/>
            </w:pPr>
            <w:r>
              <w:t xml:space="preserve">Грамотные </w:t>
            </w:r>
          </w:p>
        </w:tc>
        <w:tc>
          <w:tcPr>
            <w:tcW w:w="3651" w:type="dxa"/>
            <w:gridSpan w:val="3"/>
          </w:tcPr>
          <w:p w:rsidR="00000000" w:rsidRDefault="00000000">
            <w:pPr>
              <w:jc w:val="center"/>
            </w:pPr>
            <w:r>
              <w:t>Неграмотные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/>
        </w:tc>
        <w:tc>
          <w:tcPr>
            <w:tcW w:w="1066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217" w:type="dxa"/>
          </w:tcPr>
          <w:p w:rsidR="00000000" w:rsidRDefault="00000000">
            <w:pPr>
              <w:jc w:val="center"/>
            </w:pPr>
            <w:r>
              <w:t>Городские районы</w:t>
            </w:r>
          </w:p>
        </w:tc>
        <w:tc>
          <w:tcPr>
            <w:tcW w:w="1217" w:type="dxa"/>
          </w:tcPr>
          <w:p w:rsidR="00000000" w:rsidRDefault="00000000">
            <w:pPr>
              <w:jc w:val="center"/>
            </w:pPr>
            <w:r>
              <w:t>Сельские районы</w:t>
            </w:r>
          </w:p>
        </w:tc>
        <w:tc>
          <w:tcPr>
            <w:tcW w:w="1217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217" w:type="dxa"/>
          </w:tcPr>
          <w:p w:rsidR="00000000" w:rsidRDefault="00000000">
            <w:pPr>
              <w:jc w:val="center"/>
            </w:pPr>
            <w:r>
              <w:t>Городские районы</w:t>
            </w:r>
          </w:p>
        </w:tc>
        <w:tc>
          <w:tcPr>
            <w:tcW w:w="1217" w:type="dxa"/>
          </w:tcPr>
          <w:p w:rsidR="00000000" w:rsidRDefault="00000000">
            <w:pPr>
              <w:jc w:val="center"/>
            </w:pPr>
            <w:r>
              <w:t>Сельские районы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Мужчины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94,3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93,4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5,7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10-14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96,1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95,8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15-17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95,5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95,0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18-19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93,5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96,5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92,5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20-29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93,8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96,9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92,7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30-39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95,6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94,8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5,2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40-49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96,1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98,6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95,2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50+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89,4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94,6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87,8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10,6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5,4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Женщины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88,2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93,4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86,5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11,8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13,5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10-14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95,8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98,2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95,2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15-17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95,3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98,0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94,5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4,7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5,5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18-19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93,9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98,0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92,6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20-29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93,5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97,3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92,1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2,7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30-39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93,8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97,2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92,5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40-49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91,4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96,0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89,5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8,6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4,0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10,5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170" w:type="dxa"/>
          </w:tcPr>
          <w:p w:rsidR="00000000" w:rsidRDefault="00000000">
            <w:r>
              <w:t>50+</w:t>
            </w:r>
          </w:p>
        </w:tc>
        <w:tc>
          <w:tcPr>
            <w:tcW w:w="1066" w:type="dxa"/>
          </w:tcPr>
          <w:p w:rsidR="00000000" w:rsidRDefault="00000000">
            <w:pPr>
              <w:ind w:right="58"/>
              <w:jc w:val="right"/>
            </w:pPr>
            <w:r>
              <w:t>63,8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75,6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60,2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36,2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24,4</w:t>
            </w:r>
          </w:p>
        </w:tc>
        <w:tc>
          <w:tcPr>
            <w:tcW w:w="1217" w:type="dxa"/>
          </w:tcPr>
          <w:p w:rsidR="00000000" w:rsidRDefault="00000000">
            <w:pPr>
              <w:ind w:right="58"/>
              <w:jc w:val="right"/>
            </w:pPr>
            <w:r>
              <w:t>39,8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Центральный руководящий комитет по переписи и жилью, результаты получены путем экстраполяция на основе трехпроцентной выборки.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5.4</w:t>
      </w:r>
      <w:r>
        <w:rPr>
          <w:b/>
        </w:rPr>
        <w:tab/>
        <w:t>Доля детей школьного возраста, посещающих школу, в разбивке по полу и по возрастным группам</w:t>
      </w: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spacing w:line="120" w:lineRule="exact"/>
        <w:ind w:right="1390"/>
        <w:jc w:val="right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320"/>
        <w:gridCol w:w="1704"/>
        <w:gridCol w:w="1704"/>
        <w:gridCol w:w="170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/>
        </w:tc>
        <w:tc>
          <w:tcPr>
            <w:tcW w:w="3024" w:type="dxa"/>
            <w:gridSpan w:val="2"/>
          </w:tcPr>
          <w:p w:rsidR="00000000" w:rsidRDefault="00000000">
            <w:pPr>
              <w:jc w:val="center"/>
            </w:pPr>
            <w:r>
              <w:t>1992-1993</w:t>
            </w:r>
          </w:p>
        </w:tc>
        <w:tc>
          <w:tcPr>
            <w:tcW w:w="3408" w:type="dxa"/>
            <w:gridSpan w:val="2"/>
          </w:tcPr>
          <w:p w:rsidR="00000000" w:rsidRDefault="00000000">
            <w:pPr>
              <w:jc w:val="center"/>
            </w:pPr>
            <w:r>
              <w:t>1997-1998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000000" w:rsidRDefault="00000000">
            <w:pPr>
              <w:jc w:val="center"/>
            </w:pPr>
            <w:r>
              <w:t>Возрастная группа</w:t>
            </w:r>
          </w:p>
        </w:tc>
        <w:tc>
          <w:tcPr>
            <w:tcW w:w="1320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704" w:type="dxa"/>
          </w:tcPr>
          <w:p w:rsidR="00000000" w:rsidRDefault="00000000">
            <w:pPr>
              <w:jc w:val="center"/>
            </w:pPr>
            <w:r>
              <w:t>Всего</w:t>
            </w:r>
          </w:p>
        </w:tc>
        <w:tc>
          <w:tcPr>
            <w:tcW w:w="1704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704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/>
        </w:tc>
        <w:tc>
          <w:tcPr>
            <w:tcW w:w="6432" w:type="dxa"/>
            <w:gridSpan w:val="4"/>
          </w:tcPr>
          <w:p w:rsidR="00000000" w:rsidRDefault="00000000">
            <w:pPr>
              <w:jc w:val="center"/>
            </w:pPr>
            <w: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000000" w:rsidRDefault="00000000">
            <w:r>
              <w:t>6-10</w:t>
            </w:r>
          </w:p>
        </w:tc>
        <w:tc>
          <w:tcPr>
            <w:tcW w:w="1320" w:type="dxa"/>
          </w:tcPr>
          <w:p w:rsidR="00000000" w:rsidRDefault="00000000">
            <w:pPr>
              <w:ind w:right="132"/>
              <w:jc w:val="right"/>
            </w:pPr>
            <w:r>
              <w:t>110,6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114,7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119,1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110,1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000000" w:rsidRDefault="00000000">
            <w:r>
              <w:t>11-14</w:t>
            </w:r>
          </w:p>
        </w:tc>
        <w:tc>
          <w:tcPr>
            <w:tcW w:w="1320" w:type="dxa"/>
          </w:tcPr>
          <w:p w:rsidR="00000000" w:rsidRDefault="00000000">
            <w:pPr>
              <w:ind w:right="132"/>
              <w:jc w:val="right"/>
            </w:pPr>
            <w:r>
              <w:t>48,1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77,7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79,3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76,1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000000" w:rsidRDefault="00000000">
            <w:r>
              <w:t>15-17</w:t>
            </w:r>
          </w:p>
        </w:tc>
        <w:tc>
          <w:tcPr>
            <w:tcW w:w="1320" w:type="dxa"/>
          </w:tcPr>
          <w:p w:rsidR="00000000" w:rsidRDefault="00000000">
            <w:pPr>
              <w:ind w:right="132"/>
              <w:jc w:val="right"/>
            </w:pPr>
            <w:r>
              <w:t>16,6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36,3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40,1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32,6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000000" w:rsidRDefault="00000000">
            <w:r>
              <w:t>18-24</w:t>
            </w:r>
          </w:p>
        </w:tc>
        <w:tc>
          <w:tcPr>
            <w:tcW w:w="1320" w:type="dxa"/>
          </w:tcPr>
          <w:p w:rsidR="00000000" w:rsidRDefault="00000000">
            <w:pPr>
              <w:ind w:right="132"/>
              <w:jc w:val="right"/>
            </w:pPr>
            <w:r>
              <w:t>2,7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9,8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10,5</w:t>
            </w:r>
          </w:p>
        </w:tc>
        <w:tc>
          <w:tcPr>
            <w:tcW w:w="1704" w:type="dxa"/>
          </w:tcPr>
          <w:p w:rsidR="00000000" w:rsidRDefault="00000000">
            <w:pPr>
              <w:ind w:right="132"/>
              <w:jc w:val="right"/>
            </w:pPr>
            <w:r>
              <w:t>9,0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/>
        </w:tc>
        <w:tc>
          <w:tcPr>
            <w:tcW w:w="6432" w:type="dxa"/>
            <w:gridSpan w:val="4"/>
          </w:tcPr>
          <w:p w:rsidR="00000000" w:rsidRDefault="00000000">
            <w:pPr>
              <w:jc w:val="center"/>
            </w:pPr>
            <w:r>
              <w:t>Обычная доля детей, посещающих школу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6-10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84,4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95,2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95,7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11-14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69,0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85,5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88,3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82,5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15-17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25,5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52,1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58,0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46,3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18-24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4,2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14,6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16,9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12,2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/>
        </w:tc>
        <w:tc>
          <w:tcPr>
            <w:tcW w:w="6432" w:type="dxa"/>
            <w:gridSpan w:val="4"/>
          </w:tcPr>
          <w:p w:rsidR="00000000" w:rsidRDefault="00000000">
            <w:pPr>
              <w:jc w:val="center"/>
            </w:pPr>
            <w:r>
              <w:t>Доля детей школьного возраста, посещающих школу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6-10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78,0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92,6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93,5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91,7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11-14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36,0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61,6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61,1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62,2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15-17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11,4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28,8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30,3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27,4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</w:tcPr>
          <w:p w:rsidR="00000000" w:rsidRDefault="00000000">
            <w:r>
              <w:t>18-24</w:t>
            </w:r>
          </w:p>
        </w:tc>
        <w:tc>
          <w:tcPr>
            <w:tcW w:w="1320" w:type="dxa"/>
          </w:tcPr>
          <w:p w:rsidR="00000000" w:rsidRDefault="00000000">
            <w:pPr>
              <w:ind w:right="42"/>
              <w:jc w:val="right"/>
            </w:pPr>
            <w:r>
              <w:t>1,8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9,3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10,0</w:t>
            </w:r>
          </w:p>
        </w:tc>
        <w:tc>
          <w:tcPr>
            <w:tcW w:w="1704" w:type="dxa"/>
          </w:tcPr>
          <w:p w:rsidR="00000000" w:rsidRDefault="00000000">
            <w:pPr>
              <w:ind w:right="42"/>
              <w:jc w:val="right"/>
            </w:pPr>
            <w:r>
              <w:t>8,5</w:t>
            </w:r>
          </w:p>
        </w:tc>
      </w:tr>
    </w:tbl>
    <w:p w:rsidR="00000000" w:rsidRDefault="00000000"/>
    <w:p w:rsidR="00000000" w:rsidRDefault="00000000">
      <w:pPr>
        <w:pStyle w:val="CommentText"/>
        <w:ind w:firstLine="435"/>
      </w:pPr>
      <w:r>
        <w:t xml:space="preserve">Источник: </w:t>
      </w:r>
      <w:r>
        <w:tab/>
        <w:t>ГУС и КГП: ОУЖВ 1992-1993 годы;</w:t>
      </w:r>
    </w:p>
    <w:p w:rsidR="00000000" w:rsidRDefault="00000000">
      <w:pPr>
        <w:ind w:left="910" w:firstLine="990"/>
      </w:pPr>
      <w:r>
        <w:t>ГУС: ОУЖВ 1997-1998 годы.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5.5</w:t>
      </w:r>
      <w:r>
        <w:rPr>
          <w:b/>
        </w:rPr>
        <w:tab/>
        <w:t>Доля девочек и девушек среди учащихся общеобразовательных школ, студентов професси</w:t>
      </w:r>
      <w:r>
        <w:rPr>
          <w:b/>
        </w:rPr>
        <w:t>о</w:t>
      </w:r>
      <w:r>
        <w:rPr>
          <w:b/>
        </w:rPr>
        <w:t>нально-технических училищ, колледжей и университетов</w:t>
      </w:r>
    </w:p>
    <w:p w:rsidR="00000000" w:rsidRDefault="00000000">
      <w:pPr>
        <w:ind w:right="580"/>
        <w:jc w:val="right"/>
      </w:pPr>
      <w:r>
        <w:t>в тыс. человек</w:t>
      </w:r>
    </w:p>
    <w:p w:rsidR="00000000" w:rsidRDefault="00000000">
      <w:pPr>
        <w:spacing w:line="120" w:lineRule="exact"/>
        <w:ind w:right="580"/>
        <w:jc w:val="right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8"/>
        <w:gridCol w:w="1260"/>
        <w:gridCol w:w="1800"/>
        <w:gridCol w:w="1170"/>
        <w:gridCol w:w="162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8" w:type="dxa"/>
          </w:tcPr>
          <w:p w:rsidR="00000000" w:rsidRDefault="00000000"/>
        </w:tc>
        <w:tc>
          <w:tcPr>
            <w:tcW w:w="3060" w:type="dxa"/>
            <w:gridSpan w:val="2"/>
          </w:tcPr>
          <w:p w:rsidR="00000000" w:rsidRDefault="00000000">
            <w:pPr>
              <w:jc w:val="center"/>
            </w:pPr>
            <w:r>
              <w:t>1996-1997</w:t>
            </w:r>
          </w:p>
        </w:tc>
        <w:tc>
          <w:tcPr>
            <w:tcW w:w="2790" w:type="dxa"/>
            <w:gridSpan w:val="2"/>
          </w:tcPr>
          <w:p w:rsidR="00000000" w:rsidRDefault="00000000">
            <w:pPr>
              <w:jc w:val="center"/>
            </w:pPr>
            <w:r>
              <w:t>1997-1998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/>
        </w:tc>
        <w:tc>
          <w:tcPr>
            <w:tcW w:w="1260" w:type="dxa"/>
          </w:tcPr>
          <w:p w:rsidR="00000000" w:rsidRDefault="00000000">
            <w:pPr>
              <w:pStyle w:val="CommentText"/>
            </w:pPr>
            <w:r>
              <w:t>Всего</w:t>
            </w:r>
          </w:p>
        </w:tc>
        <w:tc>
          <w:tcPr>
            <w:tcW w:w="1800" w:type="dxa"/>
          </w:tcPr>
          <w:p w:rsidR="00000000" w:rsidRDefault="00000000">
            <w:r>
              <w:t>Женщины в %</w:t>
            </w:r>
          </w:p>
        </w:tc>
        <w:tc>
          <w:tcPr>
            <w:tcW w:w="1170" w:type="dxa"/>
          </w:tcPr>
          <w:p w:rsidR="00000000" w:rsidRDefault="00000000">
            <w:r>
              <w:t>Всего</w:t>
            </w:r>
          </w:p>
        </w:tc>
        <w:tc>
          <w:tcPr>
            <w:tcW w:w="1620" w:type="dxa"/>
          </w:tcPr>
          <w:p w:rsidR="00000000" w:rsidRDefault="00000000">
            <w:r>
              <w:t>Женщины в 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Начальная школа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10 349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48,0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10 438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47,7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Младшие классы средней школы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4 872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46,8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5 254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47,0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Старшие классы средней школы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1 171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45,5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  <w:ind w:right="162"/>
            </w:pPr>
            <w:r>
              <w:t>1 393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46,4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Профессионально-технические училища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-108"/>
            </w:pPr>
            <w:r>
              <w:t>160,6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48,4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</w:pPr>
            <w:r>
              <w:t>176,4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46,9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Университеты, колледжи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-108"/>
            </w:pPr>
            <w:r>
              <w:t>593,8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40,3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</w:pPr>
            <w:r>
              <w:t>715,2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48,6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Колледжи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-108"/>
            </w:pPr>
            <w:r>
              <w:t>96,1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51,5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</w:pPr>
            <w:r>
              <w:t>127,0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51,9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8" w:type="dxa"/>
          </w:tcPr>
          <w:p w:rsidR="00000000" w:rsidRDefault="00000000">
            <w:r>
              <w:t>Университеты</w:t>
            </w:r>
          </w:p>
        </w:tc>
        <w:tc>
          <w:tcPr>
            <w:tcW w:w="1260" w:type="dxa"/>
          </w:tcPr>
          <w:p w:rsidR="00000000" w:rsidRDefault="00000000">
            <w:pPr>
              <w:tabs>
                <w:tab w:val="decimal" w:pos="792"/>
              </w:tabs>
              <w:ind w:right="-108"/>
            </w:pPr>
            <w:r>
              <w:t>497,7</w:t>
            </w:r>
          </w:p>
        </w:tc>
        <w:tc>
          <w:tcPr>
            <w:tcW w:w="1800" w:type="dxa"/>
          </w:tcPr>
          <w:p w:rsidR="00000000" w:rsidRDefault="00000000">
            <w:pPr>
              <w:ind w:right="522"/>
              <w:jc w:val="right"/>
            </w:pPr>
            <w:r>
              <w:t>38,1</w:t>
            </w:r>
          </w:p>
        </w:tc>
        <w:tc>
          <w:tcPr>
            <w:tcW w:w="1170" w:type="dxa"/>
          </w:tcPr>
          <w:p w:rsidR="00000000" w:rsidRDefault="00000000">
            <w:pPr>
              <w:tabs>
                <w:tab w:val="decimal" w:pos="792"/>
              </w:tabs>
            </w:pPr>
            <w:r>
              <w:t>588,2</w:t>
            </w:r>
          </w:p>
        </w:tc>
        <w:tc>
          <w:tcPr>
            <w:tcW w:w="1620" w:type="dxa"/>
          </w:tcPr>
          <w:p w:rsidR="00000000" w:rsidRDefault="00000000">
            <w:pPr>
              <w:ind w:right="432"/>
              <w:jc w:val="right"/>
            </w:pPr>
            <w:r>
              <w:t>39,1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Центр по информации в области образования. Доклад о девушках-студентках в связи с ра</w:t>
      </w:r>
      <w:r>
        <w:t>з</w:t>
      </w:r>
      <w:r>
        <w:t>витием системы образования во Вьетнаме, стр. 2 англ. текста.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H1"/>
        <w:suppressAutoHyphens w:val="0"/>
      </w:pPr>
      <w:r>
        <w:t>VI.</w:t>
      </w:r>
      <w:r>
        <w:tab/>
        <w:t>УЧАСТИЕ ЖЕНЩИН В УПРАВЛЕНИИ НА ВСЕХ УРОВНЯХ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6.1</w:t>
      </w:r>
      <w:r>
        <w:rPr>
          <w:b/>
        </w:rPr>
        <w:tab/>
        <w:t>Депутаты Национального собрания в разбивке по полу</w:t>
      </w:r>
    </w:p>
    <w:p w:rsidR="00000000" w:rsidRDefault="00000000">
      <w:pPr>
        <w:jc w:val="right"/>
      </w:pPr>
      <w:r>
        <w:t>в процентах</w:t>
      </w:r>
    </w:p>
    <w:p w:rsidR="00000000" w:rsidRDefault="00000000">
      <w:pPr>
        <w:spacing w:line="120" w:lineRule="exact"/>
        <w:jc w:val="right"/>
        <w:rPr>
          <w:sz w:val="1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990"/>
        <w:gridCol w:w="900"/>
        <w:gridCol w:w="900"/>
        <w:gridCol w:w="900"/>
        <w:gridCol w:w="900"/>
        <w:gridCol w:w="900"/>
        <w:gridCol w:w="900"/>
        <w:gridCol w:w="90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0" w:type="dxa"/>
          </w:tcPr>
          <w:p w:rsidR="00000000" w:rsidRDefault="00000000">
            <w:r>
              <w:t>Должность</w:t>
            </w:r>
          </w:p>
        </w:tc>
        <w:tc>
          <w:tcPr>
            <w:tcW w:w="1890" w:type="dxa"/>
            <w:gridSpan w:val="2"/>
          </w:tcPr>
          <w:p w:rsidR="00000000" w:rsidRDefault="00000000">
            <w:pPr>
              <w:jc w:val="center"/>
            </w:pPr>
            <w:r>
              <w:t>Срок созыва</w:t>
            </w:r>
          </w:p>
        </w:tc>
        <w:tc>
          <w:tcPr>
            <w:tcW w:w="1800" w:type="dxa"/>
            <w:gridSpan w:val="2"/>
          </w:tcPr>
          <w:p w:rsidR="00000000" w:rsidRDefault="00000000">
            <w:pPr>
              <w:jc w:val="center"/>
            </w:pPr>
            <w:r>
              <w:t>Срок созыва</w:t>
            </w:r>
          </w:p>
        </w:tc>
        <w:tc>
          <w:tcPr>
            <w:tcW w:w="1800" w:type="dxa"/>
            <w:gridSpan w:val="2"/>
          </w:tcPr>
          <w:p w:rsidR="00000000" w:rsidRDefault="00000000">
            <w:pPr>
              <w:jc w:val="center"/>
            </w:pPr>
            <w:r>
              <w:t>Срок созыва</w:t>
            </w:r>
          </w:p>
        </w:tc>
        <w:tc>
          <w:tcPr>
            <w:tcW w:w="1800" w:type="dxa"/>
            <w:gridSpan w:val="2"/>
          </w:tcPr>
          <w:p w:rsidR="00000000" w:rsidRDefault="00000000">
            <w:pPr>
              <w:jc w:val="center"/>
            </w:pPr>
            <w:r>
              <w:t>Срок созыва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20" w:type="dxa"/>
          </w:tcPr>
          <w:p w:rsidR="00000000" w:rsidRDefault="00000000"/>
        </w:tc>
        <w:tc>
          <w:tcPr>
            <w:tcW w:w="1890" w:type="dxa"/>
            <w:gridSpan w:val="2"/>
          </w:tcPr>
          <w:p w:rsidR="00000000" w:rsidRDefault="00000000">
            <w:pPr>
              <w:jc w:val="center"/>
            </w:pPr>
            <w:r>
              <w:t>1981-1987</w:t>
            </w:r>
          </w:p>
        </w:tc>
        <w:tc>
          <w:tcPr>
            <w:tcW w:w="1800" w:type="dxa"/>
            <w:gridSpan w:val="2"/>
          </w:tcPr>
          <w:p w:rsidR="00000000" w:rsidRDefault="00000000">
            <w:r>
              <w:t>1987-1992</w:t>
            </w:r>
          </w:p>
        </w:tc>
        <w:tc>
          <w:tcPr>
            <w:tcW w:w="1800" w:type="dxa"/>
            <w:gridSpan w:val="2"/>
          </w:tcPr>
          <w:p w:rsidR="00000000" w:rsidRDefault="00000000">
            <w:r>
              <w:t>1992-1997</w:t>
            </w:r>
          </w:p>
        </w:tc>
        <w:tc>
          <w:tcPr>
            <w:tcW w:w="1800" w:type="dxa"/>
            <w:gridSpan w:val="2"/>
          </w:tcPr>
          <w:p w:rsidR="00000000" w:rsidRDefault="00000000">
            <w:r>
              <w:t>1997-2002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000000"/>
        </w:tc>
        <w:tc>
          <w:tcPr>
            <w:tcW w:w="990" w:type="dxa"/>
          </w:tcPr>
          <w:p w:rsidR="00000000" w:rsidRDefault="00000000">
            <w:r>
              <w:t>Муж.</w:t>
            </w:r>
          </w:p>
        </w:tc>
        <w:tc>
          <w:tcPr>
            <w:tcW w:w="900" w:type="dxa"/>
          </w:tcPr>
          <w:p w:rsidR="00000000" w:rsidRDefault="00000000">
            <w:r>
              <w:t>Жен.</w:t>
            </w:r>
          </w:p>
        </w:tc>
        <w:tc>
          <w:tcPr>
            <w:tcW w:w="900" w:type="dxa"/>
          </w:tcPr>
          <w:p w:rsidR="00000000" w:rsidRDefault="00000000">
            <w:r>
              <w:t>Муж.</w:t>
            </w:r>
          </w:p>
        </w:tc>
        <w:tc>
          <w:tcPr>
            <w:tcW w:w="900" w:type="dxa"/>
          </w:tcPr>
          <w:p w:rsidR="00000000" w:rsidRDefault="00000000">
            <w:r>
              <w:t>Жен.</w:t>
            </w:r>
          </w:p>
        </w:tc>
        <w:tc>
          <w:tcPr>
            <w:tcW w:w="900" w:type="dxa"/>
          </w:tcPr>
          <w:p w:rsidR="00000000" w:rsidRDefault="00000000">
            <w:r>
              <w:t>Муж.</w:t>
            </w:r>
          </w:p>
        </w:tc>
        <w:tc>
          <w:tcPr>
            <w:tcW w:w="900" w:type="dxa"/>
          </w:tcPr>
          <w:p w:rsidR="00000000" w:rsidRDefault="00000000">
            <w:r>
              <w:t>Жен.</w:t>
            </w:r>
          </w:p>
        </w:tc>
        <w:tc>
          <w:tcPr>
            <w:tcW w:w="900" w:type="dxa"/>
          </w:tcPr>
          <w:p w:rsidR="00000000" w:rsidRDefault="00000000">
            <w:r>
              <w:t>Муж.</w:t>
            </w:r>
          </w:p>
        </w:tc>
        <w:tc>
          <w:tcPr>
            <w:tcW w:w="900" w:type="dxa"/>
          </w:tcPr>
          <w:p w:rsidR="00000000" w:rsidRDefault="00000000">
            <w:r>
              <w:t>Жен.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000000">
            <w:pPr>
              <w:pStyle w:val="H56"/>
              <w:keepNext w:val="0"/>
              <w:keepLines w:val="0"/>
              <w:tabs>
                <w:tab w:val="clear" w:pos="360"/>
              </w:tabs>
              <w:suppressAutoHyphens w:val="0"/>
              <w:outlineLvl w:val="9"/>
            </w:pPr>
            <w:r>
              <w:t>Депутат</w:t>
            </w:r>
          </w:p>
        </w:tc>
        <w:tc>
          <w:tcPr>
            <w:tcW w:w="990" w:type="dxa"/>
          </w:tcPr>
          <w:p w:rsidR="00000000" w:rsidRDefault="00000000">
            <w:pPr>
              <w:ind w:right="72"/>
              <w:jc w:val="right"/>
            </w:pPr>
            <w:r>
              <w:t>78,2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21,8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82,2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17,8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81,5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18,5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73,8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26,2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000000">
            <w:r>
              <w:t>Вице-президенты</w:t>
            </w:r>
          </w:p>
        </w:tc>
        <w:tc>
          <w:tcPr>
            <w:tcW w:w="990" w:type="dxa"/>
          </w:tcPr>
          <w:p w:rsidR="00000000" w:rsidRDefault="00000000">
            <w:pPr>
              <w:ind w:right="72"/>
              <w:jc w:val="right"/>
            </w:pPr>
            <w:r>
              <w:t>88,9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11,1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80,0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20,0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</w:pPr>
            <w:r>
              <w:t xml:space="preserve">   100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0,0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75,0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25,0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000000" w:rsidRDefault="00000000">
            <w:r>
              <w:t>Председатель ком</w:t>
            </w:r>
            <w:r>
              <w:t>и</w:t>
            </w:r>
            <w:r>
              <w:t>тета</w:t>
            </w:r>
          </w:p>
        </w:tc>
        <w:tc>
          <w:tcPr>
            <w:tcW w:w="990" w:type="dxa"/>
          </w:tcPr>
          <w:p w:rsidR="00000000" w:rsidRDefault="00000000">
            <w:pPr>
              <w:ind w:right="72"/>
              <w:jc w:val="right"/>
            </w:pPr>
            <w:r>
              <w:t>85,7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14,3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57,1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42,9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77,8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22,2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66,7</w:t>
            </w:r>
          </w:p>
        </w:tc>
        <w:tc>
          <w:tcPr>
            <w:tcW w:w="900" w:type="dxa"/>
          </w:tcPr>
          <w:p w:rsidR="00000000" w:rsidRDefault="00000000">
            <w:pPr>
              <w:ind w:right="72"/>
              <w:jc w:val="right"/>
            </w:pPr>
            <w:r>
              <w:t>33,3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Национальный доклад 1999 года о реализации КЛДЖ, стр. 125</w:t>
      </w:r>
      <w:r>
        <w:noBreakHyphen/>
        <w:t>126 (англ.текста). Канцел</w:t>
      </w:r>
      <w:r>
        <w:t>я</w:t>
      </w:r>
      <w:r>
        <w:t>рия Национального собрания.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6.2</w:t>
      </w:r>
      <w:r>
        <w:rPr>
          <w:b/>
        </w:rPr>
        <w:tab/>
        <w:t xml:space="preserve">Руководство Национального собрания в разбивке по полу </w:t>
      </w:r>
    </w:p>
    <w:p w:rsidR="00000000" w:rsidRDefault="00000000">
      <w:pPr>
        <w:ind w:right="1390"/>
        <w:jc w:val="right"/>
      </w:pPr>
      <w:r>
        <w:t>в процентах</w:t>
      </w:r>
    </w:p>
    <w:p w:rsidR="00000000" w:rsidRDefault="00000000">
      <w:pPr>
        <w:spacing w:line="120" w:lineRule="exact"/>
        <w:ind w:right="1390"/>
        <w:jc w:val="right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2430"/>
        <w:gridCol w:w="21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Должность</w:t>
            </w:r>
          </w:p>
        </w:tc>
        <w:tc>
          <w:tcPr>
            <w:tcW w:w="243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1. Постоянный комитет национального с</w:t>
            </w:r>
            <w:r>
              <w:t>о</w:t>
            </w:r>
            <w:r>
              <w:t>брания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71,4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28,6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Президент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100,0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Вице-президент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80,0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20,0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Члены комитета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62,5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37,5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2. Другие комитеты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77,0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23,0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Председатель комитета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75,0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25,0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 Заместитель председателя комитета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84,0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16,0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Члены комитета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76,3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23,7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3. Секретариат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87,5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12,5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Руководитель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100,0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- Секретари</w:t>
            </w:r>
          </w:p>
        </w:tc>
        <w:tc>
          <w:tcPr>
            <w:tcW w:w="2430" w:type="dxa"/>
          </w:tcPr>
          <w:p w:rsidR="00000000" w:rsidRDefault="00000000">
            <w:pPr>
              <w:ind w:right="702"/>
              <w:jc w:val="right"/>
            </w:pPr>
            <w:r>
              <w:t>85,7</w:t>
            </w:r>
          </w:p>
        </w:tc>
        <w:tc>
          <w:tcPr>
            <w:tcW w:w="2160" w:type="dxa"/>
          </w:tcPr>
          <w:p w:rsidR="00000000" w:rsidRDefault="00000000">
            <w:pPr>
              <w:ind w:right="702"/>
              <w:jc w:val="right"/>
            </w:pPr>
            <w:r>
              <w:t>14,3</w:t>
            </w:r>
          </w:p>
        </w:tc>
      </w:tr>
    </w:tbl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ind w:firstLine="475"/>
      </w:pPr>
      <w:r>
        <w:t>Источник: Депутаты национального собрания десятого созыва. 1997</w:t>
      </w:r>
      <w:r>
        <w:noBreakHyphen/>
        <w:t>2002 годы. Национальное изд</w:t>
      </w:r>
      <w:r>
        <w:t>а</w:t>
      </w:r>
      <w:r>
        <w:t>тельство политической литературы.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6.3</w:t>
      </w:r>
      <w:r>
        <w:rPr>
          <w:b/>
        </w:rPr>
        <w:tab/>
        <w:t>Присутствие женщин на всех уровнях Народного совета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480"/>
        <w:jc w:val="right"/>
      </w:pPr>
      <w:r>
        <w:t>в процентах</w:t>
      </w:r>
    </w:p>
    <w:p w:rsidR="00000000" w:rsidRDefault="00000000">
      <w:pPr>
        <w:spacing w:line="120" w:lineRule="exact"/>
        <w:ind w:right="1480"/>
        <w:jc w:val="right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1710"/>
        <w:gridCol w:w="148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00000" w:rsidRDefault="00000000">
            <w:r>
              <w:t>Срок созыва</w:t>
            </w:r>
          </w:p>
        </w:tc>
        <w:tc>
          <w:tcPr>
            <w:tcW w:w="1710" w:type="dxa"/>
          </w:tcPr>
          <w:p w:rsidR="00000000" w:rsidRDefault="00000000">
            <w:pPr>
              <w:jc w:val="center"/>
            </w:pPr>
            <w:r>
              <w:t>1994-1999</w:t>
            </w:r>
          </w:p>
        </w:tc>
        <w:tc>
          <w:tcPr>
            <w:tcW w:w="1482" w:type="dxa"/>
          </w:tcPr>
          <w:p w:rsidR="00000000" w:rsidRDefault="00000000">
            <w:pPr>
              <w:jc w:val="center"/>
            </w:pPr>
            <w:r>
              <w:t>1999-2004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00000" w:rsidRDefault="00000000">
            <w:r>
              <w:t>Органы народного совета на уровне провинций и гор</w:t>
            </w:r>
            <w:r>
              <w:t>о</w:t>
            </w:r>
            <w:r>
              <w:t>дов</w:t>
            </w:r>
          </w:p>
        </w:tc>
        <w:tc>
          <w:tcPr>
            <w:tcW w:w="1710" w:type="dxa"/>
          </w:tcPr>
          <w:p w:rsidR="00000000" w:rsidRDefault="00000000">
            <w:pPr>
              <w:jc w:val="center"/>
            </w:pPr>
            <w:r>
              <w:t>20,4</w:t>
            </w:r>
          </w:p>
        </w:tc>
        <w:tc>
          <w:tcPr>
            <w:tcW w:w="1482" w:type="dxa"/>
          </w:tcPr>
          <w:p w:rsidR="00000000" w:rsidRDefault="00000000">
            <w:pPr>
              <w:jc w:val="center"/>
            </w:pPr>
            <w:r>
              <w:t>22,5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00000" w:rsidRDefault="00000000">
            <w:r>
              <w:t>Органы народного совета на уровне районов, округов</w:t>
            </w:r>
          </w:p>
        </w:tc>
        <w:tc>
          <w:tcPr>
            <w:tcW w:w="1710" w:type="dxa"/>
          </w:tcPr>
          <w:p w:rsidR="00000000" w:rsidRDefault="00000000">
            <w:pPr>
              <w:jc w:val="center"/>
            </w:pPr>
            <w:r>
              <w:t>18,1</w:t>
            </w:r>
          </w:p>
        </w:tc>
        <w:tc>
          <w:tcPr>
            <w:tcW w:w="1482" w:type="dxa"/>
          </w:tcPr>
          <w:p w:rsidR="00000000" w:rsidRDefault="00000000">
            <w:pPr>
              <w:jc w:val="center"/>
            </w:pPr>
            <w:r>
              <w:t>20,7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328" w:type="dxa"/>
          </w:tcPr>
          <w:p w:rsidR="00000000" w:rsidRDefault="00000000">
            <w:r>
              <w:t>Органы народного совета на уровне общин, админис</w:t>
            </w:r>
            <w:r>
              <w:t>т</w:t>
            </w:r>
            <w:r>
              <w:t>ративных районов, небольших населенных пунктов г</w:t>
            </w:r>
            <w:r>
              <w:t>о</w:t>
            </w:r>
            <w:r>
              <w:t>родского типа</w:t>
            </w:r>
          </w:p>
        </w:tc>
        <w:tc>
          <w:tcPr>
            <w:tcW w:w="1710" w:type="dxa"/>
          </w:tcPr>
          <w:p w:rsidR="00000000" w:rsidRDefault="00000000">
            <w:pPr>
              <w:jc w:val="center"/>
            </w:pPr>
            <w:r>
              <w:t>14,1</w:t>
            </w:r>
          </w:p>
        </w:tc>
        <w:tc>
          <w:tcPr>
            <w:tcW w:w="1482" w:type="dxa"/>
          </w:tcPr>
          <w:p w:rsidR="00000000" w:rsidRDefault="00000000">
            <w:pPr>
              <w:jc w:val="center"/>
            </w:pPr>
            <w:r>
              <w:t>16,34</w:t>
            </w:r>
          </w:p>
        </w:tc>
      </w:tr>
    </w:tbl>
    <w:p w:rsidR="00000000" w:rsidRDefault="00000000"/>
    <w:p w:rsidR="00000000" w:rsidRDefault="00000000">
      <w:pPr>
        <w:ind w:firstLine="450"/>
      </w:pPr>
      <w:r>
        <w:t>Источник: Союз женщин Вьетнама.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450" w:hanging="450"/>
        <w:rPr>
          <w:b/>
        </w:rPr>
      </w:pPr>
      <w:r>
        <w:rPr>
          <w:b/>
        </w:rPr>
        <w:t>6.4</w:t>
      </w:r>
      <w:r>
        <w:rPr>
          <w:b/>
        </w:rPr>
        <w:tab/>
        <w:t>Руководящий состав низовых органов Народного совета, созванных на период 1994</w:t>
      </w:r>
      <w:r>
        <w:rPr>
          <w:b/>
        </w:rPr>
        <w:noBreakHyphen/>
        <w:t>1999 годов, в разбивке по полу.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760"/>
        <w:jc w:val="right"/>
      </w:pPr>
      <w:r>
        <w:t>в процентах</w:t>
      </w:r>
    </w:p>
    <w:p w:rsidR="00000000" w:rsidRDefault="00000000">
      <w:pPr>
        <w:spacing w:line="120" w:lineRule="exact"/>
        <w:ind w:right="760"/>
        <w:jc w:val="right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8"/>
        <w:gridCol w:w="2160"/>
        <w:gridCol w:w="20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Уровень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1. Провинция, город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 Председатель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91,7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8,3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 Заместитель председателя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96,5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3,5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2. Район, округ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 Председатель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96,2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3,8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 Заместитель председателя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92,2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3. Община, административный район, небольшой населенный пункт городского типа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 Председатель народного совета общины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97,3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2,3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 Председатель народного совета административн</w:t>
            </w:r>
            <w:r>
              <w:t>о</w:t>
            </w:r>
            <w:r>
              <w:t>го района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89,8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10,2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68" w:type="dxa"/>
          </w:tcPr>
          <w:p w:rsidR="00000000" w:rsidRDefault="00000000">
            <w:r>
              <w:t>- Председатель городского народного совета</w:t>
            </w:r>
          </w:p>
        </w:tc>
        <w:tc>
          <w:tcPr>
            <w:tcW w:w="2160" w:type="dxa"/>
          </w:tcPr>
          <w:p w:rsidR="00000000" w:rsidRDefault="00000000">
            <w:pPr>
              <w:jc w:val="center"/>
            </w:pPr>
            <w:r>
              <w:t>94,2</w:t>
            </w:r>
          </w:p>
        </w:tc>
        <w:tc>
          <w:tcPr>
            <w:tcW w:w="2070" w:type="dxa"/>
          </w:tcPr>
          <w:p w:rsidR="00000000" w:rsidRDefault="00000000">
            <w:pPr>
              <w:jc w:val="center"/>
            </w:pPr>
            <w:r>
              <w:t>5,8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Научные исследования № KX01-BD03, Центральный организационный комитет 1997 года.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rPr>
          <w:b/>
        </w:rPr>
      </w:pPr>
      <w:r>
        <w:rPr>
          <w:b/>
        </w:rPr>
        <w:t>6.5</w:t>
      </w:r>
      <w:r>
        <w:rPr>
          <w:b/>
        </w:rPr>
        <w:tab/>
        <w:t>Руководящий состав центральных органов власти в разбивке по полу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jc w:val="right"/>
      </w:pPr>
      <w:r>
        <w:t>в процентах</w:t>
      </w:r>
    </w:p>
    <w:p w:rsidR="00000000" w:rsidRDefault="00000000">
      <w:pPr>
        <w:spacing w:line="120" w:lineRule="exact"/>
        <w:jc w:val="right"/>
        <w:rPr>
          <w:sz w:val="1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1260"/>
        <w:gridCol w:w="1350"/>
        <w:gridCol w:w="1350"/>
        <w:gridCol w:w="126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8" w:type="dxa"/>
          </w:tcPr>
          <w:p w:rsidR="00000000" w:rsidRDefault="00000000">
            <w:pPr>
              <w:jc w:val="center"/>
            </w:pPr>
            <w:r>
              <w:t>Должность</w:t>
            </w:r>
          </w:p>
        </w:tc>
        <w:tc>
          <w:tcPr>
            <w:tcW w:w="2610" w:type="dxa"/>
            <w:gridSpan w:val="2"/>
          </w:tcPr>
          <w:p w:rsidR="00000000" w:rsidRDefault="00000000">
            <w:pPr>
              <w:jc w:val="center"/>
            </w:pPr>
            <w:r>
              <w:t>1991-1995</w:t>
            </w:r>
          </w:p>
        </w:tc>
        <w:tc>
          <w:tcPr>
            <w:tcW w:w="2610" w:type="dxa"/>
            <w:gridSpan w:val="2"/>
          </w:tcPr>
          <w:p w:rsidR="00000000" w:rsidRDefault="00000000">
            <w:pPr>
              <w:jc w:val="center"/>
            </w:pPr>
            <w:r>
              <w:t>1996-2000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/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35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35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Женщины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Министр и аналогичные должности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92,9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7,1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92,1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7,9*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Заместитель министра и аналогичные должности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86,7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13,3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87,0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9,1*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Генеральный директор и аналогичные должности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91,0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9,0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87,9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12,1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Генеральный директор государственного пре</w:t>
            </w:r>
            <w:r>
              <w:t>д</w:t>
            </w:r>
            <w:r>
              <w:t>приятия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97,3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2,7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96,0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4,0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88" w:type="dxa"/>
          </w:tcPr>
          <w:p w:rsidR="00000000" w:rsidRDefault="00000000">
            <w:r>
              <w:t>Заместитель генерального директора государс</w:t>
            </w:r>
            <w:r>
              <w:t>т</w:t>
            </w:r>
            <w:r>
              <w:t>венного предприятия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95,7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4,3</w:t>
            </w:r>
          </w:p>
        </w:tc>
        <w:tc>
          <w:tcPr>
            <w:tcW w:w="1350" w:type="dxa"/>
          </w:tcPr>
          <w:p w:rsidR="00000000" w:rsidRDefault="00000000">
            <w:pPr>
              <w:ind w:right="252"/>
              <w:jc w:val="right"/>
            </w:pPr>
            <w:r>
              <w:t>96,0</w:t>
            </w:r>
          </w:p>
        </w:tc>
        <w:tc>
          <w:tcPr>
            <w:tcW w:w="1260" w:type="dxa"/>
          </w:tcPr>
          <w:p w:rsidR="00000000" w:rsidRDefault="00000000">
            <w:pPr>
              <w:ind w:right="252"/>
              <w:jc w:val="right"/>
            </w:pPr>
            <w:r>
              <w:t>4,0</w:t>
            </w:r>
          </w:p>
        </w:tc>
      </w:tr>
    </w:tbl>
    <w:p w:rsidR="00000000" w:rsidRDefault="00000000"/>
    <w:p w:rsidR="00000000" w:rsidRDefault="00000000">
      <w:pPr>
        <w:ind w:firstLine="475"/>
      </w:pPr>
      <w:r>
        <w:t>Источник: Национальный доклад 1999 года о реализации КЛДЖ, стр.126 (англ.текста).</w:t>
      </w:r>
    </w:p>
    <w:p w:rsidR="00000000" w:rsidRDefault="00000000"/>
    <w:p w:rsidR="00000000" w:rsidRDefault="00000000">
      <w:pPr>
        <w:ind w:firstLine="475"/>
      </w:pPr>
      <w:r>
        <w:t>*</w:t>
      </w:r>
      <w:r>
        <w:tab/>
        <w:t>Научное исследование №  КXDI-BDO3, Центральный организационный комитет 1997 год.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left="540" w:hanging="540"/>
        <w:rPr>
          <w:b/>
        </w:rPr>
      </w:pPr>
      <w:r>
        <w:rPr>
          <w:b/>
        </w:rPr>
        <w:t>6.6</w:t>
      </w:r>
      <w:r>
        <w:rPr>
          <w:b/>
        </w:rPr>
        <w:tab/>
        <w:t>Руководящий состав низовых органов народного комитета, созванных на период 1994</w:t>
      </w:r>
      <w:r>
        <w:rPr>
          <w:b/>
        </w:rPr>
        <w:noBreakHyphen/>
        <w:t>1999 годов, в разбивке по полу</w:t>
      </w:r>
    </w:p>
    <w:p w:rsidR="00000000" w:rsidRDefault="00000000">
      <w:pPr>
        <w:pStyle w:val="SingleTxt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0" w:line="120" w:lineRule="exact"/>
        <w:ind w:left="0"/>
        <w:rPr>
          <w:sz w:val="10"/>
        </w:rPr>
      </w:pPr>
    </w:p>
    <w:p w:rsidR="00000000" w:rsidRDefault="00000000">
      <w:pPr>
        <w:ind w:right="130"/>
        <w:jc w:val="right"/>
      </w:pPr>
      <w:r>
        <w:t>в процентах</w:t>
      </w:r>
    </w:p>
    <w:p w:rsidR="00000000" w:rsidRDefault="00000000">
      <w:pPr>
        <w:ind w:right="130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98"/>
        <w:gridCol w:w="1260"/>
        <w:gridCol w:w="11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pPr>
              <w:jc w:val="center"/>
            </w:pPr>
            <w:r>
              <w:t>Должность</w:t>
            </w:r>
          </w:p>
        </w:tc>
        <w:tc>
          <w:tcPr>
            <w:tcW w:w="1260" w:type="dxa"/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170" w:type="dxa"/>
          </w:tcPr>
          <w:p w:rsidR="00000000" w:rsidRDefault="00000000">
            <w:pPr>
              <w:jc w:val="center"/>
            </w:pPr>
            <w:r>
              <w:t>Же</w:t>
            </w:r>
            <w:r>
              <w:t>н</w:t>
            </w:r>
            <w:r>
              <w:t>щины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1. Провинция, город</w:t>
            </w:r>
          </w:p>
        </w:tc>
        <w:tc>
          <w:tcPr>
            <w:tcW w:w="1260" w:type="dxa"/>
          </w:tcPr>
          <w:p w:rsidR="00000000" w:rsidRDefault="00000000"/>
        </w:tc>
        <w:tc>
          <w:tcPr>
            <w:tcW w:w="1170" w:type="dxa"/>
          </w:tcPr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Председатель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96,7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3,3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Заместитель председателя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89,9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10,1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Директор департамента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92,7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7,3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Заместитель директора департамента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90,1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2. Район округ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Председатель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95,5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4,5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Заместитель председателя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92,9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7,1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 xml:space="preserve">3. Община, административный район, небольшой населенный пункт </w:t>
            </w:r>
            <w:r>
              <w:rPr>
                <w:lang w:val="en-US"/>
              </w:rPr>
              <w:br/>
              <w:t xml:space="preserve">    </w:t>
            </w:r>
            <w:r>
              <w:t>горо</w:t>
            </w:r>
            <w:r>
              <w:t>д</w:t>
            </w:r>
            <w:r>
              <w:t>ского типа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97,7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2,3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Председатель народного комитета общины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98,7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1,3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Председатель народного комитета административного района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86,6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13,4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98" w:type="dxa"/>
          </w:tcPr>
          <w:p w:rsidR="00000000" w:rsidRDefault="00000000">
            <w:r>
              <w:t>- Председатель городского народного комитета</w:t>
            </w:r>
          </w:p>
        </w:tc>
        <w:tc>
          <w:tcPr>
            <w:tcW w:w="1260" w:type="dxa"/>
          </w:tcPr>
          <w:p w:rsidR="00000000" w:rsidRDefault="00000000">
            <w:pPr>
              <w:ind w:right="432"/>
              <w:jc w:val="right"/>
            </w:pPr>
            <w:r>
              <w:t>98,0</w:t>
            </w:r>
          </w:p>
        </w:tc>
        <w:tc>
          <w:tcPr>
            <w:tcW w:w="1170" w:type="dxa"/>
          </w:tcPr>
          <w:p w:rsidR="00000000" w:rsidRDefault="00000000">
            <w:pPr>
              <w:ind w:right="432"/>
              <w:jc w:val="right"/>
            </w:pPr>
            <w:r>
              <w:t>2,0</w:t>
            </w:r>
          </w:p>
        </w:tc>
      </w:tr>
    </w:tbl>
    <w:p w:rsidR="00000000" w:rsidRDefault="00000000"/>
    <w:p w:rsidR="00000000" w:rsidRDefault="00000000">
      <w:pPr>
        <w:ind w:firstLine="450"/>
      </w:pPr>
      <w:r>
        <w:t>Источник: Научные исследования KXD1-BD03, Центральный организационный комитет, 1997 год.</w:t>
      </w:r>
    </w:p>
    <w:p w:rsidR="00000000" w:rsidRDefault="00000000">
      <w:pPr>
        <w:tabs>
          <w:tab w:val="left" w:pos="-72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spacing w:val="-3"/>
        </w:rPr>
      </w:pPr>
    </w:p>
    <w:p w:rsidR="00000000" w:rsidRDefault="00000000">
      <w:pPr>
        <w:tabs>
          <w:tab w:val="left" w:pos="-72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990" w:hanging="540"/>
        <w:jc w:val="center"/>
        <w:rPr>
          <w:spacing w:val="-3"/>
        </w:rPr>
      </w:pPr>
      <w:r>
        <w:rPr>
          <w:spacing w:val="-3"/>
        </w:rPr>
        <w:t>-----</w:t>
      </w:r>
    </w:p>
    <w:sectPr w:rsidR="00000000">
      <w:footnotePr>
        <w:numFmt w:val="chicago"/>
      </w:footnotePr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NO&gt;&gt;N0070008R&lt;&lt;ODS JOB NO&gt;&gt;</w:t>
      </w:r>
    </w:p>
    <w:p w:rsidR="00000000" w:rsidRDefault="00000000">
      <w:pPr>
        <w:pStyle w:val="CommentText"/>
      </w:pPr>
      <w:r>
        <w:t>&lt;&lt;ODS DOC SYMBOL1&gt;&gt;CEDAW/C/VNM/3-4&lt;&lt;ODS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spacing w:line="240" w:lineRule="exac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spacing w:line="240" w:lineRule="exact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line="240" w:lineRule="exact"/>
    </w:pPr>
  </w:p>
  <w:p w:rsidR="00000000" w:rsidRDefault="00000000">
    <w:pPr>
      <w:pStyle w:val="Footer"/>
      <w:spacing w:line="240" w:lineRule="exact"/>
      <w:rPr>
        <w:b w:val="0"/>
        <w:sz w:val="20"/>
      </w:rPr>
    </w:pPr>
    <w:r>
      <w:rPr>
        <w:b w:val="0"/>
        <w:sz w:val="20"/>
      </w:rPr>
      <w:t>00-70008 (R)    180101    180101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*0070008*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CEDAW/C/VNM/3-4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CEDAW/C/VNM/3-4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/C/VNM/3-4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 xml:space="preserve">20 October </w:t>
          </w:r>
          <w:r>
            <w:t>200</w:t>
          </w:r>
          <w:r>
            <w:rPr>
              <w:lang w:val="en-US"/>
            </w:rPr>
            <w:t>0</w:t>
          </w:r>
        </w:p>
        <w:p w:rsidR="00000000" w:rsidRDefault="00000000">
          <w:r>
            <w:t>Russian</w:t>
          </w:r>
        </w:p>
        <w:p w:rsidR="00000000" w:rsidRDefault="00000000">
          <w:pPr>
            <w:rPr>
              <w:lang w:val="en-US"/>
            </w:rPr>
          </w:pPr>
          <w:r>
            <w:t xml:space="preserve">Original: </w:t>
          </w:r>
          <w:r>
            <w:rPr>
              <w:lang w:val="en-US"/>
            </w:rPr>
            <w:t>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E1C870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DCC1CFE"/>
    <w:multiLevelType w:val="singleLevel"/>
    <w:tmpl w:val="DAC2DE8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357E62D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77C511C"/>
    <w:multiLevelType w:val="singleLevel"/>
    <w:tmpl w:val="F138A5AE"/>
    <w:lvl w:ilvl="0">
      <w:start w:val="1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4459580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CCA55F8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2">
    <w:nsid w:val="7D60183E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2"/>
  </w:num>
  <w:num w:numId="13">
    <w:abstractNumId w:val="10"/>
  </w:num>
  <w:num w:numId="14">
    <w:abstractNumId w:val="8"/>
  </w:num>
  <w:num w:numId="15">
    <w:abstractNumId w:val="11"/>
  </w:num>
  <w:num w:numId="16">
    <w:abstractNumId w:val="5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GrammaticalErrors/>
  <w:activeWritingStyle w:appName="MSWord" w:lang="ru-RU" w:vendorID="1" w:dllVersion="512" w:checkStyle="1"/>
  <w:activeWritingStyle w:appName="MSWord" w:lang="en-US" w:vendorID="8" w:dllVersion="513" w:checkStyle="1"/>
  <w:activeWritingStyle w:appName="MSWord" w:lang="en-GB" w:vendorID="8" w:dllVersion="513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5/05/2000 13:29:34"/>
    <w:docVar w:name="DocCategory" w:val="Doc"/>
    <w:docVar w:name="DocType" w:val="Final"/>
    <w:docVar w:name="JobNo" w:val="0070008R"/>
    <w:docVar w:name="OandT" w:val="Griaznova"/>
    <w:docVar w:name="Symbol1" w:val="CEDAW/C/VNM/3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jc w:val="center"/>
      <w:outlineLvl w:val="0"/>
    </w:pPr>
    <w:rPr>
      <w:spacing w:val="0"/>
      <w:w w:val="100"/>
      <w:kern w:val="0"/>
      <w:sz w:val="28"/>
    </w:rPr>
  </w:style>
  <w:style w:type="paragraph" w:styleId="Heading2">
    <w:name w:val="heading 2"/>
    <w:basedOn w:val="Normal"/>
    <w:next w:val="Normal"/>
    <w:qFormat/>
    <w:pPr>
      <w:keepNext/>
      <w:spacing w:line="240" w:lineRule="auto"/>
      <w:jc w:val="center"/>
      <w:outlineLvl w:val="1"/>
    </w:pPr>
    <w:rPr>
      <w:b/>
      <w:spacing w:val="0"/>
      <w:w w:val="100"/>
      <w:kern w:val="0"/>
      <w:sz w:val="28"/>
    </w:rPr>
  </w:style>
  <w:style w:type="paragraph" w:styleId="Heading3">
    <w:name w:val="heading 3"/>
    <w:basedOn w:val="Normal"/>
    <w:next w:val="Normal"/>
    <w:qFormat/>
    <w:pPr>
      <w:keepNext/>
      <w:spacing w:line="480" w:lineRule="auto"/>
      <w:jc w:val="center"/>
      <w:outlineLvl w:val="2"/>
    </w:pPr>
    <w:rPr>
      <w:b/>
      <w:spacing w:val="0"/>
      <w:w w:val="100"/>
      <w:kern w:val="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spacing w:line="480" w:lineRule="auto"/>
      <w:jc w:val="both"/>
      <w:outlineLvl w:val="3"/>
    </w:pPr>
    <w:rPr>
      <w:b/>
      <w:spacing w:val="0"/>
      <w:w w:val="100"/>
      <w:kern w:val="0"/>
      <w:sz w:val="28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b/>
      <w:spacing w:val="0"/>
      <w:w w:val="100"/>
      <w:kern w:val="0"/>
      <w:sz w:val="28"/>
    </w:rPr>
  </w:style>
  <w:style w:type="paragraph" w:styleId="Heading6">
    <w:name w:val="heading 6"/>
    <w:basedOn w:val="Normal"/>
    <w:next w:val="Normal"/>
    <w:qFormat/>
    <w:pPr>
      <w:keepNext/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line="270" w:lineRule="exact"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jc w:val="both"/>
      <w:outlineLvl w:val="6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6"/>
      </w:numPr>
      <w:spacing w:line="480" w:lineRule="auto"/>
      <w:jc w:val="both"/>
    </w:pPr>
    <w:rPr>
      <w:spacing w:val="0"/>
      <w:w w:val="100"/>
      <w:kern w:val="0"/>
      <w:sz w:val="28"/>
      <w:lang w:val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semiHidden/>
    <w:pPr>
      <w:keepNext/>
      <w:spacing w:line="360" w:lineRule="auto"/>
    </w:pPr>
    <w:rPr>
      <w:b/>
      <w:spacing w:val="0"/>
      <w:w w:val="100"/>
      <w:kern w:val="0"/>
      <w:sz w:val="28"/>
    </w:rPr>
  </w:style>
  <w:style w:type="paragraph" w:styleId="BodyText2">
    <w:name w:val="Body Text 2"/>
    <w:basedOn w:val="Normal"/>
    <w:semiHidden/>
    <w:pPr>
      <w:spacing w:line="240" w:lineRule="auto"/>
      <w:ind w:firstLine="720"/>
    </w:pPr>
    <w:rPr>
      <w:spacing w:val="0"/>
      <w:w w:val="100"/>
      <w:kern w:val="0"/>
      <w:sz w:val="28"/>
    </w:rPr>
  </w:style>
  <w:style w:type="paragraph" w:styleId="BodyTextIndent2">
    <w:name w:val="Body Text Indent 2"/>
    <w:basedOn w:val="Normal"/>
    <w:semiHidden/>
    <w:pPr>
      <w:spacing w:line="240" w:lineRule="auto"/>
      <w:ind w:firstLine="720"/>
    </w:pPr>
    <w:rPr>
      <w:b/>
      <w:i/>
      <w:spacing w:val="0"/>
      <w:w w:val="100"/>
      <w:kern w:val="0"/>
      <w:sz w:val="28"/>
    </w:rPr>
  </w:style>
  <w:style w:type="paragraph" w:styleId="BodyTextIndent3">
    <w:name w:val="Body Text Indent 3"/>
    <w:basedOn w:val="Normal"/>
    <w:semiHidden/>
    <w:pPr>
      <w:spacing w:line="240" w:lineRule="auto"/>
      <w:ind w:firstLine="720"/>
      <w:jc w:val="center"/>
    </w:pPr>
    <w:rPr>
      <w:b/>
      <w:spacing w:val="0"/>
      <w:w w:val="100"/>
      <w:kern w:val="0"/>
      <w:sz w:val="28"/>
    </w:rPr>
  </w:style>
  <w:style w:type="paragraph" w:styleId="BodyText3">
    <w:name w:val="Body Text 3"/>
    <w:basedOn w:val="Normal"/>
    <w:semiHidden/>
    <w:pPr>
      <w:spacing w:line="480" w:lineRule="auto"/>
    </w:pPr>
    <w:rPr>
      <w:b/>
      <w:i/>
      <w:spacing w:val="0"/>
      <w:w w:val="100"/>
      <w:kern w:val="0"/>
      <w:sz w:val="28"/>
    </w:rPr>
  </w:style>
  <w:style w:type="paragraph" w:styleId="BodyTextIndent">
    <w:name w:val="Body Text Indent"/>
    <w:basedOn w:val="Normal"/>
    <w:semiHidden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ind w:left="1015" w:hanging="540"/>
      <w:jc w:val="both"/>
    </w:pPr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25829</Words>
  <Characters>147229</Characters>
  <Application>Microsoft Office Word</Application>
  <DocSecurity>4</DocSecurity>
  <Lines>1226</Lines>
  <Paragraphs>294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180807</CharactersWithSpaces>
  <SharedDoc>false</SharedDoc>
  <HLinks>
    <vt:vector size="6" baseType="variant">
      <vt:variant>
        <vt:i4>4522087</vt:i4>
      </vt:variant>
      <vt:variant>
        <vt:i4>357978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2001-01-18T15:26:00Z</cp:lastPrinted>
  <dcterms:created xsi:type="dcterms:W3CDTF">2001-01-18T15:24:00Z</dcterms:created>
  <dcterms:modified xsi:type="dcterms:W3CDTF">2001-01-18T15:27:00Z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0070008R</vt:lpwstr>
  </property>
  <property fmtid="{D5CDD505-2E9C-101B-9397-08002B2CF9AE}" pid="5" name="Symbol1">
    <vt:lpwstr>CEDAW/C/VNM/3-4</vt:lpwstr>
  </property>
  <property fmtid="{D5CDD505-2E9C-101B-9397-08002B2CF9AE}" pid="6" name="Comment">
    <vt:lpwstr/>
  </property>
  <property fmtid="{D5CDD505-2E9C-101B-9397-08002B2CF9AE}" pid="7" name="DraftPages">
    <vt:lpwstr> 56</vt:lpwstr>
  </property>
  <property fmtid="{D5CDD505-2E9C-101B-9397-08002B2CF9AE}" pid="8" name="Operator">
    <vt:lpwstr>Shibanova</vt:lpwstr>
  </property>
</Properties>
</file>