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14:paraId="4091A7B8" w14:textId="77777777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214E2878" w14:textId="77777777" w:rsidR="00DC0149" w:rsidRPr="00DB58B5" w:rsidRDefault="00DC0149" w:rsidP="0079135A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E734BD3" w14:textId="77777777"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3830BB63" w14:textId="33A92093" w:rsidR="00DC0149" w:rsidRPr="00DB58B5" w:rsidRDefault="0079135A" w:rsidP="0079135A">
            <w:pPr>
              <w:jc w:val="right"/>
            </w:pPr>
            <w:r w:rsidRPr="0079135A">
              <w:rPr>
                <w:sz w:val="40"/>
              </w:rPr>
              <w:t>CERD</w:t>
            </w:r>
            <w:r>
              <w:t>/C/114/1</w:t>
            </w:r>
          </w:p>
        </w:tc>
      </w:tr>
      <w:tr w:rsidR="00DC0149" w:rsidRPr="00DB58B5" w14:paraId="139FF3CB" w14:textId="77777777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2EDC271F" w14:textId="77777777"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3BB9FC16" wp14:editId="6908A611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ED58B9B" w14:textId="77777777"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l’élimination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53C928B4" w14:textId="77777777" w:rsidR="00DC0149" w:rsidRDefault="0079135A" w:rsidP="009D5F1A">
            <w:pPr>
              <w:spacing w:before="240"/>
            </w:pPr>
            <w:r>
              <w:t>Distr. générale</w:t>
            </w:r>
          </w:p>
          <w:p w14:paraId="6D2FFF71" w14:textId="77777777" w:rsidR="0079135A" w:rsidRDefault="0079135A" w:rsidP="0079135A">
            <w:pPr>
              <w:spacing w:line="240" w:lineRule="exact"/>
            </w:pPr>
            <w:r>
              <w:t>19 septembre 2024</w:t>
            </w:r>
          </w:p>
          <w:p w14:paraId="2F3B14E7" w14:textId="77777777" w:rsidR="0079135A" w:rsidRDefault="0079135A" w:rsidP="0079135A">
            <w:pPr>
              <w:spacing w:line="240" w:lineRule="exact"/>
            </w:pPr>
            <w:r>
              <w:t>Français</w:t>
            </w:r>
          </w:p>
          <w:p w14:paraId="15893823" w14:textId="77777777" w:rsidR="0079135A" w:rsidRDefault="0079135A" w:rsidP="0079135A">
            <w:pPr>
              <w:spacing w:line="240" w:lineRule="exact"/>
            </w:pPr>
            <w:r>
              <w:t>Original : anglais</w:t>
            </w:r>
          </w:p>
          <w:p w14:paraId="71598DC0" w14:textId="108DA744" w:rsidR="0079135A" w:rsidRPr="00DB58B5" w:rsidRDefault="0079135A" w:rsidP="0079135A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7A585BBB" w14:textId="77777777"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l’élimination de la discrimination raciale</w:t>
      </w:r>
    </w:p>
    <w:p w14:paraId="1A260D40" w14:textId="77777777" w:rsidR="00A61E61" w:rsidRPr="00D04AA1" w:rsidRDefault="00A61E61" w:rsidP="00A61E61">
      <w:pPr>
        <w:rPr>
          <w:b/>
          <w:bCs/>
        </w:rPr>
      </w:pPr>
      <w:r w:rsidRPr="00D04AA1">
        <w:rPr>
          <w:b/>
          <w:bCs/>
        </w:rPr>
        <w:t>11</w:t>
      </w:r>
      <w:r>
        <w:rPr>
          <w:b/>
          <w:bCs/>
        </w:rPr>
        <w:t>4</w:t>
      </w:r>
      <w:r w:rsidRPr="00D04AA1">
        <w:rPr>
          <w:b/>
          <w:bCs/>
          <w:vertAlign w:val="superscript"/>
        </w:rPr>
        <w:t>e</w:t>
      </w:r>
      <w:r w:rsidRPr="00D04AA1">
        <w:rPr>
          <w:b/>
          <w:bCs/>
        </w:rPr>
        <w:t xml:space="preserve"> session</w:t>
      </w:r>
    </w:p>
    <w:p w14:paraId="40D719E8" w14:textId="77777777" w:rsidR="00A61E61" w:rsidRPr="00D04AA1" w:rsidRDefault="00A61E61" w:rsidP="00A61E61">
      <w:r>
        <w:t>Genève, 25 novembre-13 décembre</w:t>
      </w:r>
      <w:r w:rsidRPr="00D04AA1">
        <w:t xml:space="preserve"> 2024</w:t>
      </w:r>
    </w:p>
    <w:p w14:paraId="1709A1F7" w14:textId="77777777" w:rsidR="00A61E61" w:rsidRPr="00D04AA1" w:rsidRDefault="00A61E61" w:rsidP="00A61E61">
      <w:r w:rsidRPr="00D04AA1">
        <w:t>Point 1 de l</w:t>
      </w:r>
      <w:r>
        <w:t>’</w:t>
      </w:r>
      <w:r w:rsidRPr="00D04AA1">
        <w:t>ordre du jour provisoire</w:t>
      </w:r>
    </w:p>
    <w:p w14:paraId="67973B8C" w14:textId="77777777" w:rsidR="00A61E61" w:rsidRPr="00D04AA1" w:rsidRDefault="00A61E61" w:rsidP="00A61E61">
      <w:pPr>
        <w:rPr>
          <w:b/>
          <w:bCs/>
        </w:rPr>
      </w:pPr>
      <w:r w:rsidRPr="00D04AA1">
        <w:rPr>
          <w:b/>
          <w:bCs/>
        </w:rPr>
        <w:t>Adoption de l</w:t>
      </w:r>
      <w:r>
        <w:rPr>
          <w:b/>
          <w:bCs/>
        </w:rPr>
        <w:t>’</w:t>
      </w:r>
      <w:r w:rsidRPr="00D04AA1">
        <w:rPr>
          <w:b/>
          <w:bCs/>
        </w:rPr>
        <w:t>ordre du jour</w:t>
      </w:r>
    </w:p>
    <w:p w14:paraId="2FD45A41" w14:textId="77777777" w:rsidR="00A61E61" w:rsidRPr="00D04AA1" w:rsidRDefault="00A61E61" w:rsidP="007344EE">
      <w:pPr>
        <w:pStyle w:val="HChG"/>
      </w:pPr>
      <w:r w:rsidRPr="00D04AA1">
        <w:tab/>
      </w:r>
      <w:r w:rsidRPr="00D04AA1">
        <w:tab/>
        <w:t>Ordre du jour provisoire annoté</w:t>
      </w:r>
    </w:p>
    <w:p w14:paraId="009734C7" w14:textId="77777777" w:rsidR="00A61E61" w:rsidRPr="00D04AA1" w:rsidRDefault="00A61E61" w:rsidP="007344EE">
      <w:pPr>
        <w:pStyle w:val="H1G"/>
      </w:pPr>
      <w:r w:rsidRPr="00D04AA1">
        <w:tab/>
      </w:r>
      <w:r w:rsidRPr="00D04AA1">
        <w:tab/>
        <w:t>Ordre du jour provisoire</w:t>
      </w:r>
    </w:p>
    <w:p w14:paraId="43D05C82" w14:textId="77777777" w:rsidR="00A61E61" w:rsidRPr="00D04AA1" w:rsidRDefault="00A61E61" w:rsidP="007344EE">
      <w:pPr>
        <w:pStyle w:val="SingleTxtG"/>
      </w:pPr>
      <w:bookmarkStart w:id="0" w:name="_Hlk106113615"/>
      <w:r w:rsidRPr="00D04AA1">
        <w:t>1.</w:t>
      </w:r>
      <w:r w:rsidRPr="00D04AA1">
        <w:tab/>
      </w:r>
      <w:r w:rsidRPr="007344EE">
        <w:t>Adoption</w:t>
      </w:r>
      <w:r w:rsidRPr="00D04AA1">
        <w:t xml:space="preserve"> de l</w:t>
      </w:r>
      <w:r>
        <w:t>’</w:t>
      </w:r>
      <w:r w:rsidRPr="00D04AA1">
        <w:t>ordre du jour.</w:t>
      </w:r>
    </w:p>
    <w:p w14:paraId="2B79B322" w14:textId="77777777" w:rsidR="00A61E61" w:rsidRPr="00D04AA1" w:rsidRDefault="00A61E61" w:rsidP="00A61E61">
      <w:pPr>
        <w:pStyle w:val="SingleTxtG"/>
        <w:ind w:left="1701" w:hanging="567"/>
        <w:jc w:val="left"/>
      </w:pPr>
      <w:r w:rsidRPr="00D04AA1">
        <w:t>2.</w:t>
      </w:r>
      <w:r w:rsidRPr="00D04AA1">
        <w:tab/>
        <w:t>Questions d</w:t>
      </w:r>
      <w:r>
        <w:t>’</w:t>
      </w:r>
      <w:r w:rsidRPr="00D04AA1">
        <w:t>organisation et questions diverses.</w:t>
      </w:r>
    </w:p>
    <w:p w14:paraId="76D9DE5D" w14:textId="77777777" w:rsidR="00A61E61" w:rsidRPr="00D04AA1" w:rsidRDefault="00A61E61" w:rsidP="00A61E61">
      <w:pPr>
        <w:pStyle w:val="SingleTxtG"/>
        <w:ind w:left="1701" w:hanging="567"/>
        <w:jc w:val="left"/>
      </w:pPr>
      <w:r w:rsidRPr="00D04AA1">
        <w:t>3.</w:t>
      </w:r>
      <w:r w:rsidRPr="00D04AA1">
        <w:tab/>
        <w:t>Prévention de la discrimination raciale, y compris les mesures d</w:t>
      </w:r>
      <w:r>
        <w:t>’</w:t>
      </w:r>
      <w:r w:rsidRPr="00D04AA1">
        <w:t xml:space="preserve">alerte rapide </w:t>
      </w:r>
      <w:r>
        <w:br/>
      </w:r>
      <w:r w:rsidRPr="00D04AA1">
        <w:t>et les procédures d</w:t>
      </w:r>
      <w:r>
        <w:t>’</w:t>
      </w:r>
      <w:r w:rsidRPr="00D04AA1">
        <w:t>intervention d</w:t>
      </w:r>
      <w:r>
        <w:t>’</w:t>
      </w:r>
      <w:r w:rsidRPr="00D04AA1">
        <w:t>urgence.</w:t>
      </w:r>
    </w:p>
    <w:p w14:paraId="1F348CC6" w14:textId="77777777" w:rsidR="00A61E61" w:rsidRPr="00D04AA1" w:rsidRDefault="00A61E61" w:rsidP="00A61E61">
      <w:pPr>
        <w:pStyle w:val="SingleTxtG"/>
        <w:ind w:left="1701" w:hanging="567"/>
        <w:jc w:val="left"/>
      </w:pPr>
      <w:r w:rsidRPr="00D04AA1">
        <w:t>4.</w:t>
      </w:r>
      <w:r w:rsidRPr="00D04AA1">
        <w:tab/>
        <w:t>Examen des rapports, observations et renseignements soumis par les États parties en</w:t>
      </w:r>
      <w:r>
        <w:t> </w:t>
      </w:r>
      <w:r w:rsidRPr="00D04AA1">
        <w:t>application de l</w:t>
      </w:r>
      <w:r>
        <w:t>’</w:t>
      </w:r>
      <w:r w:rsidRPr="00D04AA1">
        <w:t>article 9 de la Convention.</w:t>
      </w:r>
    </w:p>
    <w:p w14:paraId="3E094C7D" w14:textId="77777777" w:rsidR="00A61E61" w:rsidRPr="00D04AA1" w:rsidRDefault="00A61E61" w:rsidP="00A61E61">
      <w:pPr>
        <w:pStyle w:val="SingleTxtG"/>
        <w:ind w:left="1701" w:hanging="567"/>
        <w:jc w:val="left"/>
      </w:pPr>
      <w:r w:rsidRPr="00D04AA1">
        <w:t>5.</w:t>
      </w:r>
      <w:r w:rsidRPr="00D04AA1">
        <w:tab/>
        <w:t>Rapports soumis par les États parties en application de l</w:t>
      </w:r>
      <w:r>
        <w:t>’</w:t>
      </w:r>
      <w:r w:rsidRPr="00D04AA1">
        <w:t xml:space="preserve">article 9 (par. 1) </w:t>
      </w:r>
      <w:r>
        <w:br/>
      </w:r>
      <w:r w:rsidRPr="00D04AA1">
        <w:t>de la Convention.</w:t>
      </w:r>
    </w:p>
    <w:p w14:paraId="05C838F8" w14:textId="77777777" w:rsidR="00A61E61" w:rsidRPr="00D04AA1" w:rsidRDefault="00A61E61" w:rsidP="00A61E61">
      <w:pPr>
        <w:pStyle w:val="SingleTxtG"/>
        <w:ind w:left="1701" w:hanging="567"/>
        <w:jc w:val="left"/>
      </w:pPr>
      <w:r w:rsidRPr="00D04AA1">
        <w:t>6.</w:t>
      </w:r>
      <w:r w:rsidRPr="00D04AA1">
        <w:tab/>
        <w:t>Examen des communications soumises au titre de l</w:t>
      </w:r>
      <w:r>
        <w:t>’</w:t>
      </w:r>
      <w:r w:rsidRPr="00D04AA1">
        <w:t>article 11 de la Convention.</w:t>
      </w:r>
    </w:p>
    <w:p w14:paraId="6D3E4899" w14:textId="77777777" w:rsidR="00A61E61" w:rsidRPr="00D04AA1" w:rsidRDefault="00A61E61" w:rsidP="00A61E61">
      <w:pPr>
        <w:pStyle w:val="SingleTxtG"/>
        <w:ind w:left="1701" w:hanging="567"/>
        <w:jc w:val="left"/>
      </w:pPr>
      <w:r w:rsidRPr="00D04AA1">
        <w:t>7.</w:t>
      </w:r>
      <w:r w:rsidRPr="00D04AA1">
        <w:tab/>
        <w:t>Examen des communications soumises au titre de l</w:t>
      </w:r>
      <w:r>
        <w:t>’</w:t>
      </w:r>
      <w:r w:rsidRPr="00D04AA1">
        <w:t>article 14 de la Convention.</w:t>
      </w:r>
    </w:p>
    <w:p w14:paraId="097412DE" w14:textId="77777777" w:rsidR="00A61E61" w:rsidRPr="00D04AA1" w:rsidRDefault="00A61E61" w:rsidP="00A61E61">
      <w:pPr>
        <w:pStyle w:val="SingleTxtG"/>
        <w:ind w:left="1701" w:hanging="567"/>
        <w:jc w:val="left"/>
      </w:pPr>
      <w:r w:rsidRPr="00D04AA1">
        <w:t>8.</w:t>
      </w:r>
      <w:r w:rsidRPr="00D04AA1">
        <w:tab/>
        <w:t>Procédure de suivi.</w:t>
      </w:r>
    </w:p>
    <w:p w14:paraId="450476BC" w14:textId="77777777" w:rsidR="00A61E61" w:rsidRPr="00D04AA1" w:rsidRDefault="00A61E61" w:rsidP="007344EE">
      <w:pPr>
        <w:pStyle w:val="SingleTxtG"/>
        <w:ind w:left="1701" w:hanging="567"/>
        <w:jc w:val="left"/>
      </w:pPr>
      <w:r w:rsidRPr="00D04AA1">
        <w:t>9.</w:t>
      </w:r>
      <w:r w:rsidRPr="00D04AA1">
        <w:tab/>
        <w:t>Suivi de la Conférence mondiale contre le racisme, la discrimination raciale, la</w:t>
      </w:r>
      <w:r>
        <w:t> </w:t>
      </w:r>
      <w:r w:rsidRPr="00D04AA1">
        <w:t>xénophobie et l</w:t>
      </w:r>
      <w:r>
        <w:t>’</w:t>
      </w:r>
      <w:r w:rsidRPr="00D04AA1">
        <w:t>intolérance qui y est associée, et de la Conférence d</w:t>
      </w:r>
      <w:r>
        <w:t>’</w:t>
      </w:r>
      <w:r w:rsidRPr="00D04AA1">
        <w:t>examen de</w:t>
      </w:r>
      <w:r>
        <w:t> </w:t>
      </w:r>
      <w:r w:rsidRPr="00D04AA1">
        <w:t>Durban.</w:t>
      </w:r>
    </w:p>
    <w:bookmarkEnd w:id="0"/>
    <w:p w14:paraId="574BEAF4" w14:textId="77777777" w:rsidR="00A61E61" w:rsidRPr="00D04AA1" w:rsidRDefault="00A61E61" w:rsidP="007344EE">
      <w:pPr>
        <w:pStyle w:val="H1G"/>
      </w:pPr>
      <w:r w:rsidRPr="00D04AA1">
        <w:tab/>
      </w:r>
      <w:r w:rsidRPr="00D04AA1">
        <w:tab/>
        <w:t>Annotations</w:t>
      </w:r>
    </w:p>
    <w:p w14:paraId="1681789F" w14:textId="77777777" w:rsidR="00A61E61" w:rsidRPr="00D04AA1" w:rsidRDefault="00A61E61" w:rsidP="007344EE">
      <w:pPr>
        <w:pStyle w:val="H23G"/>
      </w:pPr>
      <w:r w:rsidRPr="00D04AA1">
        <w:tab/>
        <w:t>1.</w:t>
      </w:r>
      <w:r w:rsidRPr="00D04AA1">
        <w:tab/>
        <w:t>Adoption de l</w:t>
      </w:r>
      <w:r>
        <w:t>’</w:t>
      </w:r>
      <w:r w:rsidRPr="00D04AA1">
        <w:t>ordre du jour</w:t>
      </w:r>
    </w:p>
    <w:p w14:paraId="7FFD2767" w14:textId="77777777" w:rsidR="00A61E61" w:rsidRPr="00D04AA1" w:rsidRDefault="00A61E61" w:rsidP="00A61E61">
      <w:pPr>
        <w:pStyle w:val="SingleTxtG"/>
        <w:ind w:firstLine="567"/>
      </w:pPr>
      <w:r w:rsidRPr="00D04AA1">
        <w:t>Conformément à l</w:t>
      </w:r>
      <w:r>
        <w:t>’</w:t>
      </w:r>
      <w:r w:rsidRPr="00D04AA1">
        <w:t>article 6 du Règlement intérieur du Comité, le présent ordre du jour provisoire a été établi par le Secrétaire général en consultation avec la présidence du Comité.</w:t>
      </w:r>
    </w:p>
    <w:p w14:paraId="2DDD8ABD" w14:textId="77777777" w:rsidR="00A61E61" w:rsidRPr="00D04AA1" w:rsidRDefault="00A61E61" w:rsidP="00A61E61">
      <w:pPr>
        <w:pStyle w:val="SingleTxtG"/>
        <w:ind w:firstLine="567"/>
      </w:pPr>
      <w:r w:rsidRPr="00D04AA1">
        <w:t>Aux termes de l</w:t>
      </w:r>
      <w:r>
        <w:t>’</w:t>
      </w:r>
      <w:r w:rsidRPr="00D04AA1">
        <w:t>article 8 du Règlement intérieur, l</w:t>
      </w:r>
      <w:r>
        <w:t>’</w:t>
      </w:r>
      <w:r w:rsidRPr="00D04AA1">
        <w:t>adoption de l</w:t>
      </w:r>
      <w:r>
        <w:t>’</w:t>
      </w:r>
      <w:r w:rsidRPr="00D04AA1">
        <w:t>ordre du jour constitue le premier point de l</w:t>
      </w:r>
      <w:r>
        <w:t>’</w:t>
      </w:r>
      <w:r w:rsidRPr="00D04AA1">
        <w:t>ordre du jour provisoire d</w:t>
      </w:r>
      <w:r>
        <w:t>’</w:t>
      </w:r>
      <w:r w:rsidRPr="00D04AA1">
        <w:t>une session, sauf s</w:t>
      </w:r>
      <w:r>
        <w:t>’</w:t>
      </w:r>
      <w:r w:rsidRPr="00D04AA1">
        <w:t>il y a lieu d</w:t>
      </w:r>
      <w:r>
        <w:t>’</w:t>
      </w:r>
      <w:r w:rsidRPr="00D04AA1">
        <w:t>élire les membres du Bureau conformément à l</w:t>
      </w:r>
      <w:r>
        <w:t>’</w:t>
      </w:r>
      <w:r w:rsidRPr="00D04AA1">
        <w:t>article 15 du Règlement. L</w:t>
      </w:r>
      <w:r>
        <w:t>’</w:t>
      </w:r>
      <w:r w:rsidRPr="00D04AA1">
        <w:t>article 9 prévoit qu</w:t>
      </w:r>
      <w:r>
        <w:t>’</w:t>
      </w:r>
      <w:r w:rsidRPr="00D04AA1">
        <w:t>au cours d</w:t>
      </w:r>
      <w:r>
        <w:t>’</w:t>
      </w:r>
      <w:r w:rsidRPr="00D04AA1">
        <w:t>une session, le Comité peut réviser l</w:t>
      </w:r>
      <w:r>
        <w:t>’</w:t>
      </w:r>
      <w:r w:rsidRPr="00D04AA1">
        <w:t>ordre du jour et, s</w:t>
      </w:r>
      <w:r>
        <w:t>’</w:t>
      </w:r>
      <w:r w:rsidRPr="00D04AA1">
        <w:t>il y a lieu, ajouter, ajourner ou supprimer des points.</w:t>
      </w:r>
    </w:p>
    <w:p w14:paraId="272032ED" w14:textId="77777777" w:rsidR="00A61E61" w:rsidRPr="00D04AA1" w:rsidRDefault="00A61E61" w:rsidP="00A61E61">
      <w:pPr>
        <w:pStyle w:val="SingleTxtG"/>
        <w:ind w:firstLine="567"/>
      </w:pPr>
      <w:r w:rsidRPr="00D04AA1">
        <w:t>Le Comité sera invité à examiner, réviser s</w:t>
      </w:r>
      <w:r>
        <w:t>’</w:t>
      </w:r>
      <w:r w:rsidRPr="00D04AA1">
        <w:t>il y a lieu et adopter l</w:t>
      </w:r>
      <w:r>
        <w:t>’</w:t>
      </w:r>
      <w:r w:rsidRPr="00D04AA1">
        <w:t>ordre du jour de la</w:t>
      </w:r>
      <w:r>
        <w:t> </w:t>
      </w:r>
      <w:r w:rsidRPr="00D04AA1">
        <w:t>session.</w:t>
      </w:r>
    </w:p>
    <w:p w14:paraId="194E85C4" w14:textId="77777777" w:rsidR="00A61E61" w:rsidRPr="00D04AA1" w:rsidRDefault="00A61E61" w:rsidP="00A61E61">
      <w:pPr>
        <w:pStyle w:val="H23G"/>
      </w:pPr>
      <w:r w:rsidRPr="00D04AA1">
        <w:lastRenderedPageBreak/>
        <w:tab/>
        <w:t>2.</w:t>
      </w:r>
      <w:r w:rsidRPr="00D04AA1">
        <w:tab/>
        <w:t>Questions d</w:t>
      </w:r>
      <w:r>
        <w:t>’</w:t>
      </w:r>
      <w:r w:rsidRPr="00D04AA1">
        <w:t>organisation et questions diverses</w:t>
      </w:r>
    </w:p>
    <w:p w14:paraId="746E779B" w14:textId="6B42C033" w:rsidR="00A61E61" w:rsidRPr="00D04AA1" w:rsidRDefault="00A61E61" w:rsidP="00A61E61">
      <w:pPr>
        <w:pStyle w:val="SingleTxtG"/>
        <w:ind w:firstLine="567"/>
      </w:pPr>
      <w:r w:rsidRPr="00D04AA1">
        <w:t>La 11</w:t>
      </w:r>
      <w:r>
        <w:t>4</w:t>
      </w:r>
      <w:r w:rsidRPr="00D04AA1">
        <w:rPr>
          <w:vertAlign w:val="superscript"/>
        </w:rPr>
        <w:t>e</w:t>
      </w:r>
      <w:r w:rsidRPr="00D04AA1">
        <w:t> session du Comité se tiendra à l</w:t>
      </w:r>
      <w:r>
        <w:t>’</w:t>
      </w:r>
      <w:r w:rsidRPr="00D04AA1">
        <w:t xml:space="preserve">Office des Nations Unies à Genève du </w:t>
      </w:r>
      <w:r>
        <w:t>25</w:t>
      </w:r>
      <w:r w:rsidR="007344EE">
        <w:t> </w:t>
      </w:r>
      <w:r>
        <w:t>novembre au 13 décembre</w:t>
      </w:r>
      <w:r w:rsidRPr="00D04AA1">
        <w:t xml:space="preserve"> 2024. La première séance s</w:t>
      </w:r>
      <w:r>
        <w:t>’</w:t>
      </w:r>
      <w:r w:rsidRPr="00D04AA1">
        <w:t xml:space="preserve">ouvrira le lundi </w:t>
      </w:r>
      <w:r>
        <w:t>25 novembre</w:t>
      </w:r>
      <w:r w:rsidRPr="00D04AA1">
        <w:t xml:space="preserve"> 2024 à 10 heures.</w:t>
      </w:r>
    </w:p>
    <w:p w14:paraId="4CEF797B" w14:textId="77777777" w:rsidR="00A61E61" w:rsidRPr="00D04AA1" w:rsidRDefault="00A61E61" w:rsidP="00A61E61">
      <w:pPr>
        <w:pStyle w:val="SingleTxtG"/>
        <w:ind w:firstLine="567"/>
      </w:pPr>
      <w:r w:rsidRPr="00D04AA1">
        <w:t>Le Comité sera saisi du programme de travail de sa 11</w:t>
      </w:r>
      <w:r>
        <w:t>4</w:t>
      </w:r>
      <w:r w:rsidRPr="00D04AA1">
        <w:rPr>
          <w:vertAlign w:val="superscript"/>
        </w:rPr>
        <w:t>e</w:t>
      </w:r>
      <w:r w:rsidRPr="00D04AA1">
        <w:t> session.</w:t>
      </w:r>
    </w:p>
    <w:p w14:paraId="1A144D69" w14:textId="77777777" w:rsidR="00A61E61" w:rsidRPr="00D04AA1" w:rsidRDefault="00A61E61" w:rsidP="00A61E61">
      <w:pPr>
        <w:pStyle w:val="H23G"/>
      </w:pPr>
      <w:r w:rsidRPr="00D04AA1">
        <w:tab/>
        <w:t>3.</w:t>
      </w:r>
      <w:r w:rsidRPr="00D04AA1">
        <w:tab/>
        <w:t>Prévention de la discrimination raciale, y compris les mesures d</w:t>
      </w:r>
      <w:r>
        <w:t>’</w:t>
      </w:r>
      <w:r w:rsidRPr="00D04AA1">
        <w:t xml:space="preserve">alerte rapide </w:t>
      </w:r>
      <w:r w:rsidRPr="00D04AA1">
        <w:br/>
        <w:t>et les procédures d</w:t>
      </w:r>
      <w:r>
        <w:t>’</w:t>
      </w:r>
      <w:r w:rsidRPr="00D04AA1">
        <w:t>intervention d</w:t>
      </w:r>
      <w:r>
        <w:t>’</w:t>
      </w:r>
      <w:r w:rsidRPr="00D04AA1">
        <w:t>urgence</w:t>
      </w:r>
    </w:p>
    <w:p w14:paraId="17EA73F0" w14:textId="77777777" w:rsidR="00A61E61" w:rsidRPr="00D04AA1" w:rsidRDefault="00A61E61" w:rsidP="00A61E61">
      <w:pPr>
        <w:pStyle w:val="SingleTxtG"/>
        <w:ind w:firstLine="567"/>
      </w:pPr>
      <w:r w:rsidRPr="00D04AA1">
        <w:t>À sa quarante-cinquième session, le Comité a décidé de faire de cette question un point permanent de l</w:t>
      </w:r>
      <w:r>
        <w:t>’</w:t>
      </w:r>
      <w:r w:rsidRPr="00D04AA1">
        <w:t>ordre du jour. Dans le cadre de ses efforts de prévention de la discrimination raciale, il peut décider de prendre des mesures d</w:t>
      </w:r>
      <w:r>
        <w:t>’</w:t>
      </w:r>
      <w:r w:rsidRPr="00D04AA1">
        <w:t>alerte rapide afin d</w:t>
      </w:r>
      <w:r>
        <w:t>’</w:t>
      </w:r>
      <w:r w:rsidRPr="00D04AA1">
        <w:t>empêcher que des problèmes existants ne dégénèrent en conflits, ou bien d</w:t>
      </w:r>
      <w:r>
        <w:t>’</w:t>
      </w:r>
      <w:r w:rsidRPr="00D04AA1">
        <w:t>engager des procédures d</w:t>
      </w:r>
      <w:r>
        <w:t>’</w:t>
      </w:r>
      <w:r w:rsidRPr="00D04AA1">
        <w:t>intervention d</w:t>
      </w:r>
      <w:r>
        <w:t>’</w:t>
      </w:r>
      <w:r w:rsidRPr="00D04AA1">
        <w:t>urgence face à des problèmes qui exigent une attention immédiate pour prévenir des violations graves de la Convention ou en limiter l</w:t>
      </w:r>
      <w:r>
        <w:t>’</w:t>
      </w:r>
      <w:r w:rsidRPr="00D04AA1">
        <w:t>ampleur ou le nombre.</w:t>
      </w:r>
    </w:p>
    <w:p w14:paraId="186E79E8" w14:textId="77777777" w:rsidR="00A61E61" w:rsidRPr="00D04AA1" w:rsidRDefault="00A61E61" w:rsidP="00A61E61">
      <w:pPr>
        <w:pStyle w:val="H23G"/>
      </w:pPr>
      <w:r w:rsidRPr="00D04AA1">
        <w:rPr>
          <w:bCs/>
        </w:rPr>
        <w:tab/>
        <w:t>4.</w:t>
      </w:r>
      <w:r w:rsidRPr="00D04AA1">
        <w:tab/>
      </w:r>
      <w:r w:rsidRPr="00D04AA1">
        <w:rPr>
          <w:bCs/>
        </w:rPr>
        <w:t xml:space="preserve">Examen des rapports, observations et renseignements soumis par les États parties </w:t>
      </w:r>
      <w:r w:rsidRPr="00D04AA1">
        <w:rPr>
          <w:bCs/>
        </w:rPr>
        <w:br/>
        <w:t>en application de l</w:t>
      </w:r>
      <w:r>
        <w:rPr>
          <w:bCs/>
        </w:rPr>
        <w:t>’</w:t>
      </w:r>
      <w:r w:rsidRPr="00D04AA1">
        <w:rPr>
          <w:bCs/>
        </w:rPr>
        <w:t>article 9 de la Convention</w:t>
      </w:r>
    </w:p>
    <w:p w14:paraId="61478A34" w14:textId="6BC71F30" w:rsidR="00A61E61" w:rsidRPr="00D04AA1" w:rsidRDefault="00A61E61" w:rsidP="00A61E61">
      <w:pPr>
        <w:pStyle w:val="SingleTxtG"/>
        <w:ind w:firstLine="567"/>
      </w:pPr>
      <w:r w:rsidRPr="00D04AA1">
        <w:t xml:space="preserve">Le Comité examinera les rapports périodiques reçus </w:t>
      </w:r>
      <w:r>
        <w:t>de l’Arabie saoudite</w:t>
      </w:r>
      <w:r w:rsidRPr="00871DD2">
        <w:t xml:space="preserve"> (</w:t>
      </w:r>
      <w:hyperlink r:id="rId8" w:history="1">
        <w:r w:rsidRPr="00AF597A">
          <w:rPr>
            <w:rStyle w:val="Lienhypertexte"/>
          </w:rPr>
          <w:t>CERD/C/SAU/10-11</w:t>
        </w:r>
      </w:hyperlink>
      <w:r w:rsidRPr="00871DD2">
        <w:t>)</w:t>
      </w:r>
      <w:r>
        <w:t>, de l’</w:t>
      </w:r>
      <w:r w:rsidRPr="00871DD2">
        <w:t>Arm</w:t>
      </w:r>
      <w:r>
        <w:t>énie</w:t>
      </w:r>
      <w:r w:rsidRPr="00871DD2">
        <w:t xml:space="preserve"> (</w:t>
      </w:r>
      <w:hyperlink r:id="rId9" w:history="1">
        <w:r w:rsidRPr="00AF597A">
          <w:rPr>
            <w:rStyle w:val="Lienhypertexte"/>
          </w:rPr>
          <w:t>CERD/C/ARM/12-14</w:t>
        </w:r>
      </w:hyperlink>
      <w:r w:rsidRPr="00871DD2">
        <w:t xml:space="preserve">), </w:t>
      </w:r>
      <w:r>
        <w:t>de l’Équateur</w:t>
      </w:r>
      <w:r w:rsidRPr="00871DD2">
        <w:t xml:space="preserve"> (</w:t>
      </w:r>
      <w:hyperlink r:id="rId10" w:history="1">
        <w:r w:rsidRPr="00AF597A">
          <w:rPr>
            <w:rStyle w:val="Lienhypertexte"/>
          </w:rPr>
          <w:t>CERD/C/ECU/25</w:t>
        </w:r>
      </w:hyperlink>
      <w:r w:rsidRPr="00871DD2">
        <w:t xml:space="preserve">), </w:t>
      </w:r>
      <w:r>
        <w:t xml:space="preserve">de la </w:t>
      </w:r>
      <w:r w:rsidRPr="00871DD2">
        <w:t>Grèce (</w:t>
      </w:r>
      <w:hyperlink r:id="rId11" w:history="1">
        <w:r w:rsidRPr="00AF597A">
          <w:rPr>
            <w:rStyle w:val="Lienhypertexte"/>
          </w:rPr>
          <w:t>CERD/C/G</w:t>
        </w:r>
        <w:r w:rsidRPr="00AF597A">
          <w:rPr>
            <w:rStyle w:val="Lienhypertexte"/>
          </w:rPr>
          <w:t>R</w:t>
        </w:r>
        <w:r w:rsidRPr="00AF597A">
          <w:rPr>
            <w:rStyle w:val="Lienhypertexte"/>
          </w:rPr>
          <w:t>C/23-24</w:t>
        </w:r>
      </w:hyperlink>
      <w:r w:rsidRPr="00871DD2">
        <w:t xml:space="preserve">), </w:t>
      </w:r>
      <w:r>
        <w:t xml:space="preserve">du </w:t>
      </w:r>
      <w:r w:rsidRPr="00871DD2">
        <w:t>Kenya (</w:t>
      </w:r>
      <w:hyperlink r:id="rId12" w:history="1">
        <w:r w:rsidRPr="00AF597A">
          <w:rPr>
            <w:rStyle w:val="Lienhypertexte"/>
          </w:rPr>
          <w:t>CERD/C/KEN/8-9</w:t>
        </w:r>
      </w:hyperlink>
      <w:r w:rsidRPr="00871DD2">
        <w:t>)</w:t>
      </w:r>
      <w:r>
        <w:t xml:space="preserve"> et</w:t>
      </w:r>
      <w:r w:rsidRPr="00871DD2">
        <w:t xml:space="preserve"> </w:t>
      </w:r>
      <w:r>
        <w:t xml:space="preserve">de </w:t>
      </w:r>
      <w:r w:rsidRPr="00871DD2">
        <w:t>Monaco (</w:t>
      </w:r>
      <w:hyperlink r:id="rId13" w:history="1">
        <w:r w:rsidRPr="00AF597A">
          <w:rPr>
            <w:rStyle w:val="Lienhypertexte"/>
          </w:rPr>
          <w:t>CERD/C/MC</w:t>
        </w:r>
        <w:r w:rsidRPr="00AF597A">
          <w:rPr>
            <w:rStyle w:val="Lienhypertexte"/>
          </w:rPr>
          <w:t>O</w:t>
        </w:r>
        <w:r w:rsidRPr="00AF597A">
          <w:rPr>
            <w:rStyle w:val="Lienhypertexte"/>
          </w:rPr>
          <w:t>/7-9</w:t>
        </w:r>
      </w:hyperlink>
      <w:r w:rsidRPr="00871DD2">
        <w:t>)</w:t>
      </w:r>
      <w:r w:rsidRPr="00D04AA1">
        <w:t>. Selon l</w:t>
      </w:r>
      <w:r>
        <w:t>’</w:t>
      </w:r>
      <w:r w:rsidRPr="00D04AA1">
        <w:t>usage et conformément à l</w:t>
      </w:r>
      <w:r>
        <w:t>’</w:t>
      </w:r>
      <w:r w:rsidRPr="00D04AA1">
        <w:t>article 64 du Règlement intérieur du Comité, le Secrétaire général a informé les États parties concernés des dates auxquelles le Comité a prévu d</w:t>
      </w:r>
      <w:r>
        <w:t>’</w:t>
      </w:r>
      <w:r w:rsidRPr="00D04AA1">
        <w:t>examiner leurs rapports. Les dates retenues pour l</w:t>
      </w:r>
      <w:r>
        <w:t>’</w:t>
      </w:r>
      <w:r w:rsidRPr="00D04AA1">
        <w:t>examen des rapports soumis sont indiquées dans le calendrier figurant en annexe du présent document.</w:t>
      </w:r>
    </w:p>
    <w:p w14:paraId="108DCD54" w14:textId="77777777" w:rsidR="00A61E61" w:rsidRPr="00D04AA1" w:rsidRDefault="00A61E61" w:rsidP="00A61E61">
      <w:pPr>
        <w:pStyle w:val="H23G"/>
      </w:pPr>
      <w:r w:rsidRPr="00D04AA1">
        <w:rPr>
          <w:bCs/>
        </w:rPr>
        <w:tab/>
        <w:t>5.</w:t>
      </w:r>
      <w:r w:rsidRPr="00D04AA1">
        <w:tab/>
      </w:r>
      <w:r w:rsidRPr="00D04AA1">
        <w:rPr>
          <w:bCs/>
        </w:rPr>
        <w:t xml:space="preserve">Rapports soumis par les États parties </w:t>
      </w:r>
      <w:r w:rsidRPr="00D04AA1">
        <w:t>en</w:t>
      </w:r>
      <w:r w:rsidRPr="00D04AA1">
        <w:rPr>
          <w:bCs/>
        </w:rPr>
        <w:t xml:space="preserve"> application de l</w:t>
      </w:r>
      <w:r>
        <w:rPr>
          <w:bCs/>
        </w:rPr>
        <w:t>’</w:t>
      </w:r>
      <w:r w:rsidRPr="00D04AA1">
        <w:rPr>
          <w:bCs/>
        </w:rPr>
        <w:t xml:space="preserve">article 9 (par. 1) </w:t>
      </w:r>
      <w:r w:rsidRPr="00D04AA1">
        <w:rPr>
          <w:bCs/>
        </w:rPr>
        <w:br/>
        <w:t>de la Convention</w:t>
      </w:r>
    </w:p>
    <w:p w14:paraId="2B0ABA3A" w14:textId="632234CF" w:rsidR="00A61E61" w:rsidRPr="00D04AA1" w:rsidRDefault="00A61E61" w:rsidP="00A61E61">
      <w:pPr>
        <w:pStyle w:val="SingleTxtG"/>
        <w:ind w:firstLine="567"/>
      </w:pPr>
      <w:r w:rsidRPr="00D04AA1">
        <w:t>Le Comité sera saisi d</w:t>
      </w:r>
      <w:r>
        <w:t>’</w:t>
      </w:r>
      <w:r w:rsidRPr="00D04AA1">
        <w:t>une note du Secrétaire général sur la situation en ce qui concerne la soumission de rapports par les États parties en application de l</w:t>
      </w:r>
      <w:r>
        <w:t>’</w:t>
      </w:r>
      <w:r w:rsidRPr="00D04AA1">
        <w:t>article 9 (par. 1) de la Convention (</w:t>
      </w:r>
      <w:hyperlink r:id="rId14" w:history="1">
        <w:r w:rsidRPr="00AF597A">
          <w:rPr>
            <w:rStyle w:val="Lienhypertexte"/>
          </w:rPr>
          <w:t>CERD</w:t>
        </w:r>
        <w:r w:rsidRPr="00AF597A">
          <w:rPr>
            <w:rStyle w:val="Lienhypertexte"/>
          </w:rPr>
          <w:t>/</w:t>
        </w:r>
        <w:r w:rsidRPr="00AF597A">
          <w:rPr>
            <w:rStyle w:val="Lienhypertexte"/>
          </w:rPr>
          <w:t>C/113/2</w:t>
        </w:r>
      </w:hyperlink>
      <w:r w:rsidRPr="00D04AA1">
        <w:t>). Le tableau 1 de ce document contient la liste des rapports reçus des États parties que le Comité n</w:t>
      </w:r>
      <w:r>
        <w:t>’</w:t>
      </w:r>
      <w:r w:rsidRPr="00D04AA1">
        <w:t>a pas encore examinés. Le tableau 2 du document donne des renseignements sur les rapports en retard.</w:t>
      </w:r>
    </w:p>
    <w:p w14:paraId="55970B13" w14:textId="77777777" w:rsidR="00A61E61" w:rsidRPr="00D04AA1" w:rsidRDefault="00A61E61" w:rsidP="00A61E61">
      <w:pPr>
        <w:pStyle w:val="H23G"/>
      </w:pPr>
      <w:r w:rsidRPr="00D04AA1">
        <w:rPr>
          <w:bCs/>
        </w:rPr>
        <w:tab/>
        <w:t>6.</w:t>
      </w:r>
      <w:r w:rsidRPr="00D04AA1">
        <w:tab/>
      </w:r>
      <w:r w:rsidRPr="00D04AA1">
        <w:rPr>
          <w:bCs/>
        </w:rPr>
        <w:t xml:space="preserve">Examen des communications </w:t>
      </w:r>
      <w:r w:rsidRPr="00D04AA1">
        <w:t>soumises</w:t>
      </w:r>
      <w:r w:rsidRPr="00D04AA1">
        <w:rPr>
          <w:bCs/>
        </w:rPr>
        <w:t xml:space="preserve"> au titre de l</w:t>
      </w:r>
      <w:r>
        <w:rPr>
          <w:bCs/>
        </w:rPr>
        <w:t>’</w:t>
      </w:r>
      <w:r w:rsidRPr="00D04AA1">
        <w:rPr>
          <w:bCs/>
        </w:rPr>
        <w:t>article 11 de la Convention</w:t>
      </w:r>
    </w:p>
    <w:p w14:paraId="1E90C719" w14:textId="77777777" w:rsidR="00A61E61" w:rsidRPr="00D04AA1" w:rsidRDefault="00A61E61" w:rsidP="00A61E61">
      <w:pPr>
        <w:pStyle w:val="SingleTxtG"/>
        <w:ind w:firstLine="567"/>
      </w:pPr>
      <w:r w:rsidRPr="00D04AA1">
        <w:t>Le Comité poursuivra l</w:t>
      </w:r>
      <w:r>
        <w:t>’</w:t>
      </w:r>
      <w:r w:rsidRPr="00D04AA1">
        <w:t>examen des communications soumises au titre de l</w:t>
      </w:r>
      <w:r>
        <w:t>’</w:t>
      </w:r>
      <w:r w:rsidRPr="00D04AA1">
        <w:t>article 11 de la Convention.</w:t>
      </w:r>
    </w:p>
    <w:p w14:paraId="3332D2D7" w14:textId="77777777" w:rsidR="00A61E61" w:rsidRPr="00D04AA1" w:rsidRDefault="00A61E61" w:rsidP="00A61E61">
      <w:pPr>
        <w:pStyle w:val="H23G"/>
      </w:pPr>
      <w:r w:rsidRPr="00D04AA1">
        <w:tab/>
        <w:t>7.</w:t>
      </w:r>
      <w:r w:rsidRPr="00D04AA1">
        <w:tab/>
        <w:t>Examen des communications soumises au titre de l</w:t>
      </w:r>
      <w:r>
        <w:t>’</w:t>
      </w:r>
      <w:r w:rsidRPr="00D04AA1">
        <w:t>article 14 de la Convention</w:t>
      </w:r>
    </w:p>
    <w:p w14:paraId="3FCF43E5" w14:textId="77777777" w:rsidR="00A61E61" w:rsidRPr="00D04AA1" w:rsidRDefault="00A61E61" w:rsidP="00A61E61">
      <w:pPr>
        <w:pStyle w:val="SingleTxtG"/>
        <w:ind w:firstLine="567"/>
      </w:pPr>
      <w:r w:rsidRPr="00D04AA1">
        <w:t>Conformément aux dispositions du chapitre XVIII de son règlement intérieur, le Comité examinera au titre de ce point les communications qui lui ont été adressées au titre de l</w:t>
      </w:r>
      <w:r>
        <w:t>’</w:t>
      </w:r>
      <w:r w:rsidRPr="00D04AA1">
        <w:t>article 14 de la Convention.</w:t>
      </w:r>
    </w:p>
    <w:p w14:paraId="0D6C6E1A" w14:textId="77777777" w:rsidR="00A61E61" w:rsidRPr="00D04AA1" w:rsidRDefault="00A61E61" w:rsidP="00A61E61">
      <w:pPr>
        <w:pStyle w:val="SingleTxtG"/>
        <w:tabs>
          <w:tab w:val="clear" w:pos="1701"/>
          <w:tab w:val="clear" w:pos="2268"/>
          <w:tab w:val="clear" w:pos="2835"/>
        </w:tabs>
        <w:ind w:firstLine="567"/>
      </w:pPr>
      <w:r w:rsidRPr="00D04AA1">
        <w:t>L</w:t>
      </w:r>
      <w:r>
        <w:t>’</w:t>
      </w:r>
      <w:r w:rsidRPr="00D04AA1">
        <w:t>article 88 du Règlement intérieur dispose que les séances du Comité au cours desquelles sont examinées les communications soumises au titre de l</w:t>
      </w:r>
      <w:r>
        <w:t>’</w:t>
      </w:r>
      <w:r w:rsidRPr="00D04AA1">
        <w:t>article 14 de la Convention se tiennent à huis clos.</w:t>
      </w:r>
    </w:p>
    <w:p w14:paraId="13C8A0FB" w14:textId="77777777" w:rsidR="00A61E61" w:rsidRPr="00D04AA1" w:rsidRDefault="00A61E61" w:rsidP="00A61E61">
      <w:pPr>
        <w:pStyle w:val="H23G"/>
      </w:pPr>
      <w:r w:rsidRPr="00D04AA1">
        <w:tab/>
        <w:t>8.</w:t>
      </w:r>
      <w:r w:rsidRPr="00D04AA1">
        <w:tab/>
        <w:t>Procédure de suivi</w:t>
      </w:r>
    </w:p>
    <w:p w14:paraId="12D4863E" w14:textId="77777777" w:rsidR="00A61E61" w:rsidRPr="00D04AA1" w:rsidRDefault="00A61E61" w:rsidP="00A61E61">
      <w:pPr>
        <w:pStyle w:val="SingleTxtG"/>
        <w:ind w:firstLine="567"/>
      </w:pPr>
      <w:r w:rsidRPr="00D04AA1">
        <w:t>Conformément aux dispositions de l</w:t>
      </w:r>
      <w:r>
        <w:t>’</w:t>
      </w:r>
      <w:r w:rsidRPr="00D04AA1">
        <w:t>article 65 de son règlement intérieur, le Comité examinera les renseignements soumis par les États parties concernant la suite donnée à ses observations et recommandations.</w:t>
      </w:r>
    </w:p>
    <w:p w14:paraId="7E2EAFD1" w14:textId="77777777" w:rsidR="00A61E61" w:rsidRPr="00D04AA1" w:rsidRDefault="00A61E61" w:rsidP="00A61E61">
      <w:pPr>
        <w:pStyle w:val="H23G"/>
      </w:pPr>
      <w:r w:rsidRPr="00D04AA1">
        <w:tab/>
        <w:t>9.</w:t>
      </w:r>
      <w:r w:rsidRPr="00D04AA1">
        <w:tab/>
        <w:t xml:space="preserve">Suivi de la Conférence mondiale contre le racisme, la discrimination raciale, </w:t>
      </w:r>
      <w:r w:rsidRPr="00D04AA1">
        <w:br/>
        <w:t>la xénophobie et l</w:t>
      </w:r>
      <w:r>
        <w:t>’</w:t>
      </w:r>
      <w:r w:rsidRPr="00D04AA1">
        <w:t xml:space="preserve">intolérance qui y est associée, et de la Conférence </w:t>
      </w:r>
      <w:r w:rsidRPr="00D04AA1">
        <w:br/>
        <w:t>d</w:t>
      </w:r>
      <w:r>
        <w:t>’</w:t>
      </w:r>
      <w:r w:rsidRPr="00D04AA1">
        <w:t>examen de Durban</w:t>
      </w:r>
    </w:p>
    <w:p w14:paraId="601BE713" w14:textId="77777777" w:rsidR="00A61E61" w:rsidRDefault="00A61E61" w:rsidP="00A61E61">
      <w:pPr>
        <w:pStyle w:val="SingleTxtG"/>
        <w:ind w:firstLine="567"/>
      </w:pPr>
      <w:r w:rsidRPr="00D04AA1">
        <w:t>Le Comité examinera les activités menées au titre du suivi de la Déclaration et du Programme d</w:t>
      </w:r>
      <w:r>
        <w:t>’</w:t>
      </w:r>
      <w:r w:rsidRPr="00D04AA1">
        <w:t>action de Durban, adoptés à la Conférence mondiale contre le racisme, la discrimination raciale, la xénophobie et l</w:t>
      </w:r>
      <w:r>
        <w:t>’</w:t>
      </w:r>
      <w:r w:rsidRPr="00D04AA1">
        <w:t>intolérance qui y est associée, et de la Conférence d</w:t>
      </w:r>
      <w:r>
        <w:t>’</w:t>
      </w:r>
      <w:r w:rsidRPr="00D04AA1">
        <w:t>examen de Durban.</w:t>
      </w:r>
    </w:p>
    <w:p w14:paraId="297CB160" w14:textId="77777777" w:rsidR="00A61E61" w:rsidRPr="00D04AA1" w:rsidRDefault="00A61E61" w:rsidP="00A61E61">
      <w:pPr>
        <w:rPr>
          <w:bCs/>
        </w:rPr>
      </w:pPr>
      <w:r w:rsidRPr="00D04AA1">
        <w:rPr>
          <w:bCs/>
        </w:rPr>
        <w:br w:type="page"/>
      </w:r>
    </w:p>
    <w:p w14:paraId="2FAD71D0" w14:textId="77777777" w:rsidR="00A61E61" w:rsidRPr="00D04AA1" w:rsidRDefault="00A61E61" w:rsidP="007344EE">
      <w:pPr>
        <w:pStyle w:val="HChG"/>
      </w:pPr>
      <w:r w:rsidRPr="007344EE">
        <w:t>Annexe</w:t>
      </w:r>
    </w:p>
    <w:p w14:paraId="2BF40C69" w14:textId="77777777" w:rsidR="00A61E61" w:rsidRPr="00D04AA1" w:rsidRDefault="00A61E61" w:rsidP="007344EE">
      <w:pPr>
        <w:pStyle w:val="HChG"/>
      </w:pPr>
      <w:r w:rsidRPr="00D04AA1">
        <w:tab/>
      </w:r>
      <w:r w:rsidRPr="00D04AA1">
        <w:tab/>
        <w:t>Calendrier proposé pour l</w:t>
      </w:r>
      <w:r>
        <w:t>’</w:t>
      </w:r>
      <w:r w:rsidRPr="00D04AA1">
        <w:t xml:space="preserve">examen des rapports, </w:t>
      </w:r>
      <w:r w:rsidRPr="00D04AA1">
        <w:br/>
        <w:t xml:space="preserve">observations et renseignements complémentaires </w:t>
      </w:r>
      <w:r w:rsidRPr="00D04AA1">
        <w:br/>
        <w:t>soumis par les États parties</w:t>
      </w:r>
    </w:p>
    <w:p w14:paraId="4C8CD56F" w14:textId="77777777" w:rsidR="00A61E61" w:rsidRPr="00D04AA1" w:rsidRDefault="00A61E61" w:rsidP="007344EE">
      <w:pPr>
        <w:pStyle w:val="SingleTxtG"/>
        <w:ind w:firstLine="567"/>
      </w:pPr>
      <w:r w:rsidRPr="00D04AA1">
        <w:t>Le calendrier ci-après a été établi par le Secrétaire général, en concertation avec la présidence, compte tenu des décisions prises à ce sujet par le Comité à sa 11</w:t>
      </w:r>
      <w:r>
        <w:t>3</w:t>
      </w:r>
      <w:r w:rsidRPr="00D04AA1">
        <w:rPr>
          <w:vertAlign w:val="superscript"/>
        </w:rPr>
        <w:t>e</w:t>
      </w:r>
      <w:r w:rsidRPr="00D04AA1">
        <w:t> session.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834"/>
      </w:tblGrid>
      <w:tr w:rsidR="00A61E61" w:rsidRPr="00D04AA1" w14:paraId="54E1B9D8" w14:textId="77777777" w:rsidTr="00183DF6">
        <w:trPr>
          <w:tblHeader/>
        </w:trPr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1E4F37E" w14:textId="77777777" w:rsidR="00A61E61" w:rsidRPr="00D04AA1" w:rsidRDefault="00A61E61" w:rsidP="007344EE">
            <w:pPr>
              <w:spacing w:before="80" w:after="80" w:line="200" w:lineRule="exact"/>
              <w:ind w:right="113"/>
              <w:rPr>
                <w:rFonts w:eastAsia="Times New Roman"/>
                <w:i/>
                <w:sz w:val="16"/>
              </w:rPr>
            </w:pPr>
            <w:bookmarkStart w:id="1" w:name="_Hlk128393275"/>
            <w:r w:rsidRPr="00D04AA1">
              <w:rPr>
                <w:i/>
                <w:sz w:val="16"/>
              </w:rPr>
              <w:t>Jour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75DFF64" w14:textId="77777777" w:rsidR="00A61E61" w:rsidRPr="00D04AA1" w:rsidRDefault="00A61E61" w:rsidP="00183DF6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D04AA1">
              <w:rPr>
                <w:i/>
                <w:sz w:val="16"/>
              </w:rPr>
              <w:t>Numéro de la séance et heure</w:t>
            </w:r>
          </w:p>
        </w:tc>
        <w:tc>
          <w:tcPr>
            <w:tcW w:w="28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C1B7845" w14:textId="77777777" w:rsidR="00A61E61" w:rsidRPr="00D04AA1" w:rsidRDefault="00A61E61" w:rsidP="00183DF6">
            <w:pPr>
              <w:spacing w:before="80" w:after="80" w:line="200" w:lineRule="exact"/>
              <w:rPr>
                <w:i/>
                <w:sz w:val="16"/>
              </w:rPr>
            </w:pPr>
            <w:r w:rsidRPr="00D04AA1">
              <w:rPr>
                <w:i/>
                <w:sz w:val="16"/>
              </w:rPr>
              <w:t>État partie</w:t>
            </w:r>
          </w:p>
        </w:tc>
      </w:tr>
      <w:tr w:rsidR="00A61E61" w:rsidRPr="00D04AA1" w14:paraId="613592EF" w14:textId="77777777" w:rsidTr="00183DF6">
        <w:trPr>
          <w:trHeight w:hRule="exact" w:val="113"/>
          <w:tblHeader/>
        </w:trPr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14:paraId="72A377F2" w14:textId="77777777" w:rsidR="00A61E61" w:rsidRPr="00D04AA1" w:rsidRDefault="00A61E61" w:rsidP="00183DF6">
            <w:pPr>
              <w:spacing w:before="40" w:after="120"/>
              <w:ind w:right="113"/>
            </w:pP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14:paraId="043D6F03" w14:textId="77777777" w:rsidR="00A61E61" w:rsidRPr="00D04AA1" w:rsidRDefault="00A61E61" w:rsidP="00183DF6">
            <w:pPr>
              <w:spacing w:before="40" w:after="120"/>
              <w:ind w:right="113"/>
            </w:pPr>
          </w:p>
        </w:tc>
        <w:tc>
          <w:tcPr>
            <w:tcW w:w="2834" w:type="dxa"/>
            <w:tcBorders>
              <w:top w:val="single" w:sz="12" w:space="0" w:color="auto"/>
            </w:tcBorders>
            <w:shd w:val="clear" w:color="auto" w:fill="auto"/>
          </w:tcPr>
          <w:p w14:paraId="43D86F60" w14:textId="77777777" w:rsidR="00A61E61" w:rsidRPr="00D04AA1" w:rsidRDefault="00A61E61" w:rsidP="00183DF6">
            <w:pPr>
              <w:spacing w:before="40" w:after="120"/>
            </w:pPr>
          </w:p>
        </w:tc>
      </w:tr>
      <w:tr w:rsidR="00A61E61" w:rsidRPr="00D04AA1" w14:paraId="214570F8" w14:textId="77777777" w:rsidTr="00183DF6">
        <w:tc>
          <w:tcPr>
            <w:tcW w:w="2268" w:type="dxa"/>
            <w:shd w:val="clear" w:color="auto" w:fill="auto"/>
            <w:hideMark/>
          </w:tcPr>
          <w:p w14:paraId="5F52CB97" w14:textId="77777777" w:rsidR="00A61E61" w:rsidRPr="00D04AA1" w:rsidRDefault="00A61E61" w:rsidP="00183DF6">
            <w:pPr>
              <w:spacing w:before="40" w:after="120"/>
              <w:ind w:right="113"/>
            </w:pPr>
            <w:r w:rsidRPr="00D04AA1">
              <w:t>Mardi</w:t>
            </w:r>
            <w:r w:rsidRPr="00D04AA1">
              <w:br/>
            </w:r>
            <w:r>
              <w:t>26 novembre</w:t>
            </w:r>
            <w:r w:rsidRPr="00D04AA1">
              <w:t xml:space="preserve"> 2024</w:t>
            </w:r>
          </w:p>
        </w:tc>
        <w:tc>
          <w:tcPr>
            <w:tcW w:w="2268" w:type="dxa"/>
            <w:shd w:val="clear" w:color="auto" w:fill="auto"/>
            <w:hideMark/>
          </w:tcPr>
          <w:p w14:paraId="065947DC" w14:textId="77777777" w:rsidR="00A61E61" w:rsidRPr="00D04AA1" w:rsidRDefault="00A61E61" w:rsidP="00183DF6">
            <w:pPr>
              <w:spacing w:before="40" w:after="120"/>
              <w:ind w:right="113"/>
            </w:pPr>
            <w:r>
              <w:t>311</w:t>
            </w:r>
            <w:r w:rsidRPr="00D04AA1">
              <w:t>1</w:t>
            </w:r>
            <w:r w:rsidRPr="00D04AA1">
              <w:rPr>
                <w:vertAlign w:val="superscript"/>
              </w:rPr>
              <w:t>e</w:t>
            </w:r>
            <w:r w:rsidRPr="00D04AA1">
              <w:t xml:space="preserve"> </w:t>
            </w:r>
            <w:r w:rsidRPr="00D04AA1">
              <w:br/>
              <w:t>15 heures-18 heures</w:t>
            </w:r>
          </w:p>
        </w:tc>
        <w:tc>
          <w:tcPr>
            <w:tcW w:w="2834" w:type="dxa"/>
            <w:shd w:val="clear" w:color="auto" w:fill="auto"/>
            <w:hideMark/>
          </w:tcPr>
          <w:p w14:paraId="2A267AE5" w14:textId="77777777" w:rsidR="00A61E61" w:rsidRPr="00D04AA1" w:rsidRDefault="00A61E61" w:rsidP="00183DF6">
            <w:pPr>
              <w:spacing w:before="40" w:after="120"/>
            </w:pPr>
            <w:r>
              <w:t>Équateur</w:t>
            </w:r>
          </w:p>
        </w:tc>
      </w:tr>
      <w:tr w:rsidR="00A61E61" w:rsidRPr="00D04AA1" w14:paraId="79363574" w14:textId="77777777" w:rsidTr="00183DF6">
        <w:tc>
          <w:tcPr>
            <w:tcW w:w="2268" w:type="dxa"/>
            <w:shd w:val="clear" w:color="auto" w:fill="auto"/>
          </w:tcPr>
          <w:p w14:paraId="000BA267" w14:textId="77777777" w:rsidR="00A61E61" w:rsidRPr="00D04AA1" w:rsidRDefault="00A61E61" w:rsidP="00183DF6">
            <w:pPr>
              <w:spacing w:before="40" w:after="120"/>
              <w:ind w:right="113"/>
            </w:pPr>
            <w:r w:rsidRPr="00D04AA1">
              <w:t>Mercredi</w:t>
            </w:r>
            <w:r w:rsidRPr="00D04AA1">
              <w:br/>
            </w:r>
            <w:r>
              <w:t>27 novembre</w:t>
            </w:r>
            <w:r w:rsidRPr="00D04AA1">
              <w:t xml:space="preserve"> 2024</w:t>
            </w:r>
          </w:p>
        </w:tc>
        <w:tc>
          <w:tcPr>
            <w:tcW w:w="2268" w:type="dxa"/>
            <w:shd w:val="clear" w:color="auto" w:fill="auto"/>
          </w:tcPr>
          <w:p w14:paraId="596207C2" w14:textId="77777777" w:rsidR="00A61E61" w:rsidRPr="00D04AA1" w:rsidRDefault="00A61E61" w:rsidP="00183DF6">
            <w:pPr>
              <w:spacing w:before="40" w:after="120"/>
              <w:ind w:right="113"/>
            </w:pPr>
            <w:r>
              <w:t>3112</w:t>
            </w:r>
            <w:r w:rsidRPr="00D04AA1">
              <w:rPr>
                <w:vertAlign w:val="superscript"/>
              </w:rPr>
              <w:t>e</w:t>
            </w:r>
            <w:r w:rsidRPr="00D04AA1">
              <w:t xml:space="preserve"> </w:t>
            </w:r>
            <w:r w:rsidRPr="00D04AA1">
              <w:br/>
              <w:t>10 heures-13 heures</w:t>
            </w:r>
          </w:p>
        </w:tc>
        <w:tc>
          <w:tcPr>
            <w:tcW w:w="2834" w:type="dxa"/>
            <w:shd w:val="clear" w:color="auto" w:fill="auto"/>
          </w:tcPr>
          <w:p w14:paraId="20D07C1D" w14:textId="77777777" w:rsidR="00A61E61" w:rsidRPr="00D04AA1" w:rsidRDefault="00A61E61" w:rsidP="00183DF6">
            <w:pPr>
              <w:spacing w:before="40" w:after="120"/>
            </w:pPr>
            <w:r>
              <w:t>Arabie saoudite</w:t>
            </w:r>
          </w:p>
        </w:tc>
      </w:tr>
      <w:tr w:rsidR="00A61E61" w:rsidRPr="00D04AA1" w14:paraId="3E38280E" w14:textId="77777777" w:rsidTr="00183DF6">
        <w:tc>
          <w:tcPr>
            <w:tcW w:w="2268" w:type="dxa"/>
            <w:shd w:val="clear" w:color="auto" w:fill="auto"/>
          </w:tcPr>
          <w:p w14:paraId="2FADA9F0" w14:textId="77777777" w:rsidR="00A61E61" w:rsidRPr="00D04AA1" w:rsidRDefault="00A61E61" w:rsidP="00183DF6">
            <w:pPr>
              <w:spacing w:before="40" w:after="120"/>
              <w:ind w:right="113"/>
            </w:pPr>
            <w:r w:rsidRPr="00D04AA1">
              <w:t>Mercredi</w:t>
            </w:r>
            <w:r w:rsidRPr="00D04AA1">
              <w:br/>
            </w:r>
            <w:r>
              <w:t>27 novembre</w:t>
            </w:r>
            <w:r w:rsidRPr="00D04AA1">
              <w:t xml:space="preserve"> 2024</w:t>
            </w:r>
          </w:p>
        </w:tc>
        <w:tc>
          <w:tcPr>
            <w:tcW w:w="2268" w:type="dxa"/>
            <w:shd w:val="clear" w:color="auto" w:fill="auto"/>
          </w:tcPr>
          <w:p w14:paraId="345D2D56" w14:textId="77777777" w:rsidR="00A61E61" w:rsidRPr="00D04AA1" w:rsidRDefault="00A61E61" w:rsidP="00183DF6">
            <w:pPr>
              <w:spacing w:before="40" w:after="120"/>
              <w:ind w:right="113"/>
            </w:pPr>
            <w:r>
              <w:t>3113</w:t>
            </w:r>
            <w:r w:rsidRPr="00D04AA1">
              <w:rPr>
                <w:vertAlign w:val="superscript"/>
              </w:rPr>
              <w:t>e</w:t>
            </w:r>
            <w:r w:rsidRPr="00D04AA1">
              <w:rPr>
                <w:vertAlign w:val="superscript"/>
              </w:rPr>
              <w:br/>
            </w:r>
            <w:r w:rsidRPr="00D04AA1">
              <w:t>15 heures-18 heures</w:t>
            </w:r>
          </w:p>
        </w:tc>
        <w:tc>
          <w:tcPr>
            <w:tcW w:w="2834" w:type="dxa"/>
            <w:shd w:val="clear" w:color="auto" w:fill="auto"/>
          </w:tcPr>
          <w:p w14:paraId="75A10B37" w14:textId="77777777" w:rsidR="00A61E61" w:rsidRPr="00D04AA1" w:rsidRDefault="00A61E61" w:rsidP="00183DF6">
            <w:pPr>
              <w:spacing w:before="40" w:after="120"/>
            </w:pPr>
            <w:r w:rsidRPr="00D21E2E">
              <w:t>Équateur</w:t>
            </w:r>
            <w:r>
              <w:t xml:space="preserve"> (</w:t>
            </w:r>
            <w:r w:rsidRPr="007344EE">
              <w:rPr>
                <w:i/>
                <w:iCs/>
              </w:rPr>
              <w:t>suite</w:t>
            </w:r>
            <w:r>
              <w:t>)</w:t>
            </w:r>
          </w:p>
        </w:tc>
      </w:tr>
      <w:tr w:rsidR="00A61E61" w:rsidRPr="00D04AA1" w14:paraId="685B3D36" w14:textId="77777777" w:rsidTr="00183DF6">
        <w:tc>
          <w:tcPr>
            <w:tcW w:w="2268" w:type="dxa"/>
            <w:shd w:val="clear" w:color="auto" w:fill="auto"/>
          </w:tcPr>
          <w:p w14:paraId="0B656A4B" w14:textId="77777777" w:rsidR="00A61E61" w:rsidRPr="00D04AA1" w:rsidRDefault="00A61E61" w:rsidP="00183DF6">
            <w:pPr>
              <w:spacing w:before="40" w:after="120"/>
              <w:ind w:right="113"/>
            </w:pPr>
            <w:r w:rsidRPr="00D04AA1">
              <w:t xml:space="preserve">Jeudi </w:t>
            </w:r>
            <w:r w:rsidRPr="00D04AA1">
              <w:br/>
            </w:r>
            <w:r>
              <w:t>28 novembre</w:t>
            </w:r>
            <w:r w:rsidRPr="00D04AA1">
              <w:t xml:space="preserve"> 2024</w:t>
            </w:r>
          </w:p>
        </w:tc>
        <w:tc>
          <w:tcPr>
            <w:tcW w:w="2268" w:type="dxa"/>
            <w:shd w:val="clear" w:color="auto" w:fill="auto"/>
          </w:tcPr>
          <w:p w14:paraId="4CAB847B" w14:textId="77777777" w:rsidR="00A61E61" w:rsidRPr="00D04AA1" w:rsidRDefault="00A61E61" w:rsidP="00183DF6">
            <w:pPr>
              <w:spacing w:before="40" w:after="120"/>
              <w:ind w:right="113"/>
            </w:pPr>
            <w:r>
              <w:t>3114</w:t>
            </w:r>
            <w:r w:rsidRPr="00D04AA1">
              <w:rPr>
                <w:vertAlign w:val="superscript"/>
              </w:rPr>
              <w:t>e</w:t>
            </w:r>
            <w:r w:rsidRPr="00D04AA1">
              <w:br/>
              <w:t>10 heures-13 heures</w:t>
            </w:r>
          </w:p>
        </w:tc>
        <w:tc>
          <w:tcPr>
            <w:tcW w:w="2834" w:type="dxa"/>
            <w:shd w:val="clear" w:color="auto" w:fill="auto"/>
          </w:tcPr>
          <w:p w14:paraId="6B06363A" w14:textId="77777777" w:rsidR="00A61E61" w:rsidRPr="00D04AA1" w:rsidRDefault="00A61E61" w:rsidP="00183DF6">
            <w:pPr>
              <w:spacing w:before="40" w:after="120"/>
            </w:pPr>
            <w:r w:rsidRPr="008C0F2D">
              <w:t>Arabie saoudite</w:t>
            </w:r>
            <w:r w:rsidRPr="00D04AA1" w:rsidDel="00C610A6">
              <w:t xml:space="preserve"> </w:t>
            </w:r>
            <w:r w:rsidRPr="008C0F2D">
              <w:t>(</w:t>
            </w:r>
            <w:r w:rsidRPr="007344EE">
              <w:rPr>
                <w:i/>
                <w:iCs/>
              </w:rPr>
              <w:t>suite</w:t>
            </w:r>
            <w:r w:rsidRPr="008C0F2D">
              <w:t>)</w:t>
            </w:r>
          </w:p>
        </w:tc>
      </w:tr>
      <w:tr w:rsidR="00A61E61" w:rsidRPr="00D04AA1" w14:paraId="74B31152" w14:textId="77777777" w:rsidTr="00183DF6">
        <w:tc>
          <w:tcPr>
            <w:tcW w:w="2268" w:type="dxa"/>
            <w:shd w:val="clear" w:color="auto" w:fill="auto"/>
          </w:tcPr>
          <w:p w14:paraId="0F48416C" w14:textId="77777777" w:rsidR="00A61E61" w:rsidRPr="00D04AA1" w:rsidRDefault="00A61E61" w:rsidP="00183DF6">
            <w:pPr>
              <w:spacing w:before="40" w:after="120"/>
              <w:ind w:right="113"/>
            </w:pPr>
            <w:r w:rsidRPr="00D04AA1">
              <w:t>Jeudi</w:t>
            </w:r>
            <w:r w:rsidRPr="00D04AA1">
              <w:br/>
            </w:r>
            <w:r>
              <w:t>28 novembre</w:t>
            </w:r>
            <w:r w:rsidRPr="00D04AA1">
              <w:t xml:space="preserve"> 2024</w:t>
            </w:r>
          </w:p>
        </w:tc>
        <w:tc>
          <w:tcPr>
            <w:tcW w:w="2268" w:type="dxa"/>
            <w:shd w:val="clear" w:color="auto" w:fill="auto"/>
          </w:tcPr>
          <w:p w14:paraId="620288ED" w14:textId="77777777" w:rsidR="00A61E61" w:rsidRPr="00D04AA1" w:rsidRDefault="00A61E61" w:rsidP="00183DF6">
            <w:pPr>
              <w:spacing w:before="40" w:after="120"/>
              <w:ind w:right="113"/>
            </w:pPr>
            <w:r>
              <w:t>3115</w:t>
            </w:r>
            <w:r w:rsidRPr="00D04AA1">
              <w:rPr>
                <w:vertAlign w:val="superscript"/>
              </w:rPr>
              <w:t>e</w:t>
            </w:r>
            <w:r w:rsidRPr="00D04AA1">
              <w:br/>
              <w:t>15 heures-18 heures</w:t>
            </w:r>
          </w:p>
        </w:tc>
        <w:tc>
          <w:tcPr>
            <w:tcW w:w="2834" w:type="dxa"/>
            <w:shd w:val="clear" w:color="auto" w:fill="auto"/>
          </w:tcPr>
          <w:p w14:paraId="164BCAE3" w14:textId="77777777" w:rsidR="00A61E61" w:rsidRPr="00D04AA1" w:rsidRDefault="00A61E61" w:rsidP="00183DF6">
            <w:pPr>
              <w:spacing w:before="40" w:after="120"/>
            </w:pPr>
            <w:r>
              <w:t>Monaco</w:t>
            </w:r>
          </w:p>
        </w:tc>
      </w:tr>
      <w:tr w:rsidR="00A61E61" w:rsidRPr="00D04AA1" w14:paraId="38A21DE9" w14:textId="77777777" w:rsidTr="00183DF6">
        <w:tc>
          <w:tcPr>
            <w:tcW w:w="2268" w:type="dxa"/>
            <w:shd w:val="clear" w:color="auto" w:fill="auto"/>
            <w:hideMark/>
          </w:tcPr>
          <w:p w14:paraId="14AC7319" w14:textId="77777777" w:rsidR="00A61E61" w:rsidRPr="00D04AA1" w:rsidRDefault="00A61E61" w:rsidP="00183DF6">
            <w:pPr>
              <w:spacing w:before="40" w:after="120"/>
              <w:ind w:right="113"/>
            </w:pPr>
            <w:r w:rsidRPr="00D04AA1">
              <w:t xml:space="preserve">Vendredi </w:t>
            </w:r>
            <w:r w:rsidRPr="00D04AA1">
              <w:br/>
            </w:r>
            <w:r>
              <w:t>29 novembre</w:t>
            </w:r>
            <w:r w:rsidRPr="00D04AA1">
              <w:t xml:space="preserve"> 2024</w:t>
            </w:r>
          </w:p>
        </w:tc>
        <w:tc>
          <w:tcPr>
            <w:tcW w:w="2268" w:type="dxa"/>
            <w:shd w:val="clear" w:color="auto" w:fill="auto"/>
            <w:hideMark/>
          </w:tcPr>
          <w:p w14:paraId="36C846BF" w14:textId="77777777" w:rsidR="00A61E61" w:rsidRPr="00D04AA1" w:rsidRDefault="00A61E61" w:rsidP="00183DF6">
            <w:pPr>
              <w:spacing w:before="40" w:after="120"/>
              <w:ind w:right="113"/>
            </w:pPr>
            <w:r>
              <w:t>3116</w:t>
            </w:r>
            <w:r w:rsidRPr="00D04AA1">
              <w:rPr>
                <w:vertAlign w:val="superscript"/>
              </w:rPr>
              <w:t>e</w:t>
            </w:r>
            <w:r w:rsidRPr="00D04AA1">
              <w:t xml:space="preserve"> </w:t>
            </w:r>
            <w:r w:rsidRPr="00D04AA1">
              <w:br/>
              <w:t>10 heures-13 heures</w:t>
            </w:r>
          </w:p>
        </w:tc>
        <w:tc>
          <w:tcPr>
            <w:tcW w:w="2834" w:type="dxa"/>
            <w:shd w:val="clear" w:color="auto" w:fill="auto"/>
            <w:hideMark/>
          </w:tcPr>
          <w:p w14:paraId="3C4EDDDC" w14:textId="77777777" w:rsidR="00A61E61" w:rsidRPr="00D04AA1" w:rsidRDefault="00A61E61" w:rsidP="00183DF6">
            <w:pPr>
              <w:spacing w:before="40" w:after="120"/>
            </w:pPr>
            <w:r>
              <w:t>Monaco</w:t>
            </w:r>
            <w:r w:rsidRPr="00D04AA1">
              <w:t xml:space="preserve"> </w:t>
            </w:r>
            <w:r w:rsidRPr="006431D0">
              <w:t>(</w:t>
            </w:r>
            <w:r w:rsidRPr="007344EE">
              <w:rPr>
                <w:i/>
                <w:iCs/>
              </w:rPr>
              <w:t>suite</w:t>
            </w:r>
            <w:r w:rsidRPr="006431D0">
              <w:t>)</w:t>
            </w:r>
          </w:p>
        </w:tc>
      </w:tr>
      <w:tr w:rsidR="00A61E61" w:rsidRPr="00D04AA1" w14:paraId="2DB3F265" w14:textId="77777777" w:rsidTr="00183DF6">
        <w:tc>
          <w:tcPr>
            <w:tcW w:w="2268" w:type="dxa"/>
            <w:shd w:val="clear" w:color="auto" w:fill="auto"/>
            <w:hideMark/>
          </w:tcPr>
          <w:p w14:paraId="3E623715" w14:textId="77777777" w:rsidR="00A61E61" w:rsidRPr="00D04AA1" w:rsidRDefault="00A61E61" w:rsidP="00183DF6">
            <w:pPr>
              <w:spacing w:before="40" w:after="120"/>
              <w:ind w:right="113"/>
            </w:pPr>
            <w:r w:rsidRPr="00D04AA1">
              <w:t xml:space="preserve">Lundi </w:t>
            </w:r>
            <w:r w:rsidRPr="00D04AA1">
              <w:br/>
            </w:r>
            <w:r>
              <w:t>2 décembre</w:t>
            </w:r>
            <w:r w:rsidRPr="00D04AA1">
              <w:t xml:space="preserve"> 2024</w:t>
            </w:r>
          </w:p>
        </w:tc>
        <w:tc>
          <w:tcPr>
            <w:tcW w:w="2268" w:type="dxa"/>
            <w:shd w:val="clear" w:color="auto" w:fill="auto"/>
            <w:hideMark/>
          </w:tcPr>
          <w:p w14:paraId="58E7E663" w14:textId="77777777" w:rsidR="00A61E61" w:rsidRPr="00D04AA1" w:rsidRDefault="00A61E61" w:rsidP="00183DF6">
            <w:pPr>
              <w:spacing w:before="40" w:after="120"/>
              <w:ind w:right="113"/>
            </w:pPr>
            <w:r>
              <w:t>3119</w:t>
            </w:r>
            <w:r w:rsidRPr="00D04AA1">
              <w:rPr>
                <w:vertAlign w:val="superscript"/>
              </w:rPr>
              <w:t>e</w:t>
            </w:r>
            <w:r w:rsidRPr="00D04AA1">
              <w:t xml:space="preserve"> </w:t>
            </w:r>
            <w:r w:rsidRPr="00D04AA1">
              <w:br/>
              <w:t>15 heures-18 heures</w:t>
            </w:r>
          </w:p>
        </w:tc>
        <w:tc>
          <w:tcPr>
            <w:tcW w:w="2834" w:type="dxa"/>
            <w:shd w:val="clear" w:color="auto" w:fill="auto"/>
            <w:hideMark/>
          </w:tcPr>
          <w:p w14:paraId="537E41ED" w14:textId="77777777" w:rsidR="00A61E61" w:rsidRPr="00D04AA1" w:rsidRDefault="00A61E61" w:rsidP="00183DF6">
            <w:pPr>
              <w:spacing w:before="40" w:after="120"/>
            </w:pPr>
            <w:r>
              <w:t>Arménie</w:t>
            </w:r>
          </w:p>
        </w:tc>
      </w:tr>
      <w:tr w:rsidR="00A61E61" w:rsidRPr="00D04AA1" w14:paraId="3C9DB471" w14:textId="77777777" w:rsidTr="00183DF6">
        <w:tc>
          <w:tcPr>
            <w:tcW w:w="2268" w:type="dxa"/>
            <w:shd w:val="clear" w:color="auto" w:fill="auto"/>
            <w:hideMark/>
          </w:tcPr>
          <w:p w14:paraId="6B66E99A" w14:textId="77777777" w:rsidR="00A61E61" w:rsidRPr="00D04AA1" w:rsidRDefault="00A61E61" w:rsidP="00183DF6">
            <w:pPr>
              <w:spacing w:before="40" w:after="120"/>
              <w:ind w:right="113"/>
            </w:pPr>
            <w:r w:rsidRPr="00D04AA1">
              <w:t xml:space="preserve">Mardi </w:t>
            </w:r>
            <w:r w:rsidRPr="00D04AA1">
              <w:br/>
            </w:r>
            <w:r>
              <w:t>3</w:t>
            </w:r>
            <w:r w:rsidRPr="00D04AA1">
              <w:t xml:space="preserve"> </w:t>
            </w:r>
            <w:r w:rsidRPr="000D5888">
              <w:t xml:space="preserve">décembre </w:t>
            </w:r>
            <w:r w:rsidRPr="00D04AA1">
              <w:t>2024</w:t>
            </w:r>
          </w:p>
        </w:tc>
        <w:tc>
          <w:tcPr>
            <w:tcW w:w="2268" w:type="dxa"/>
            <w:shd w:val="clear" w:color="auto" w:fill="auto"/>
            <w:hideMark/>
          </w:tcPr>
          <w:p w14:paraId="661C9BC6" w14:textId="77777777" w:rsidR="00A61E61" w:rsidRPr="00D04AA1" w:rsidRDefault="00A61E61" w:rsidP="00183DF6">
            <w:pPr>
              <w:spacing w:before="40" w:after="120"/>
              <w:ind w:right="113"/>
            </w:pPr>
            <w:r>
              <w:t>3120</w:t>
            </w:r>
            <w:r w:rsidRPr="00D04AA1">
              <w:rPr>
                <w:vertAlign w:val="superscript"/>
              </w:rPr>
              <w:t>e</w:t>
            </w:r>
            <w:r w:rsidRPr="00D04AA1">
              <w:t xml:space="preserve"> </w:t>
            </w:r>
            <w:r w:rsidRPr="00D04AA1">
              <w:br/>
              <w:t>10 heures-13 heures</w:t>
            </w:r>
          </w:p>
        </w:tc>
        <w:tc>
          <w:tcPr>
            <w:tcW w:w="2834" w:type="dxa"/>
            <w:shd w:val="clear" w:color="auto" w:fill="auto"/>
            <w:hideMark/>
          </w:tcPr>
          <w:p w14:paraId="7290EB3F" w14:textId="77777777" w:rsidR="00A61E61" w:rsidRPr="00D04AA1" w:rsidRDefault="00A61E61" w:rsidP="00183DF6">
            <w:pPr>
              <w:spacing w:before="40" w:after="120"/>
            </w:pPr>
            <w:r>
              <w:t>Arménie</w:t>
            </w:r>
            <w:r w:rsidRPr="00D04AA1">
              <w:t xml:space="preserve"> (</w:t>
            </w:r>
            <w:r w:rsidRPr="007344EE">
              <w:rPr>
                <w:i/>
                <w:iCs/>
              </w:rPr>
              <w:t>suite</w:t>
            </w:r>
            <w:r w:rsidRPr="00D04AA1">
              <w:t>)</w:t>
            </w:r>
          </w:p>
        </w:tc>
      </w:tr>
      <w:tr w:rsidR="00A61E61" w:rsidRPr="00D04AA1" w14:paraId="4B06A3B9" w14:textId="77777777" w:rsidTr="00183DF6">
        <w:tc>
          <w:tcPr>
            <w:tcW w:w="2268" w:type="dxa"/>
            <w:shd w:val="clear" w:color="auto" w:fill="auto"/>
            <w:hideMark/>
          </w:tcPr>
          <w:p w14:paraId="092023E7" w14:textId="77777777" w:rsidR="00A61E61" w:rsidRPr="00D04AA1" w:rsidRDefault="00A61E61" w:rsidP="00183DF6">
            <w:pPr>
              <w:spacing w:before="40" w:after="120"/>
              <w:ind w:right="113"/>
            </w:pPr>
            <w:r w:rsidRPr="00D04AA1">
              <w:t xml:space="preserve">Mardi </w:t>
            </w:r>
            <w:r w:rsidRPr="00D04AA1">
              <w:br/>
            </w:r>
            <w:r>
              <w:t xml:space="preserve">3 </w:t>
            </w:r>
            <w:r w:rsidRPr="000D5888">
              <w:t>décembre</w:t>
            </w:r>
            <w:r w:rsidRPr="00D04AA1">
              <w:t xml:space="preserve"> 2024</w:t>
            </w:r>
          </w:p>
        </w:tc>
        <w:tc>
          <w:tcPr>
            <w:tcW w:w="2268" w:type="dxa"/>
            <w:shd w:val="clear" w:color="auto" w:fill="auto"/>
            <w:hideMark/>
          </w:tcPr>
          <w:p w14:paraId="310E0805" w14:textId="77777777" w:rsidR="00A61E61" w:rsidRPr="00D04AA1" w:rsidRDefault="00A61E61" w:rsidP="00183DF6">
            <w:pPr>
              <w:spacing w:before="40" w:after="120"/>
              <w:ind w:right="113"/>
            </w:pPr>
            <w:r>
              <w:t>3121</w:t>
            </w:r>
            <w:r w:rsidRPr="00D04AA1">
              <w:rPr>
                <w:vertAlign w:val="superscript"/>
              </w:rPr>
              <w:t>e</w:t>
            </w:r>
            <w:r w:rsidRPr="00D04AA1">
              <w:t xml:space="preserve"> </w:t>
            </w:r>
            <w:r w:rsidRPr="00D04AA1">
              <w:br/>
              <w:t>15 heures-18 heures</w:t>
            </w:r>
          </w:p>
        </w:tc>
        <w:tc>
          <w:tcPr>
            <w:tcW w:w="2834" w:type="dxa"/>
            <w:shd w:val="clear" w:color="auto" w:fill="auto"/>
            <w:hideMark/>
          </w:tcPr>
          <w:p w14:paraId="02567D04" w14:textId="77777777" w:rsidR="00A61E61" w:rsidRPr="00D04AA1" w:rsidRDefault="00A61E61" w:rsidP="00183DF6">
            <w:pPr>
              <w:spacing w:before="40" w:after="120"/>
            </w:pPr>
            <w:r>
              <w:t>Grèce</w:t>
            </w:r>
          </w:p>
        </w:tc>
      </w:tr>
      <w:tr w:rsidR="00A61E61" w:rsidRPr="00D04AA1" w14:paraId="0C8625C6" w14:textId="77777777" w:rsidTr="00183DF6">
        <w:tc>
          <w:tcPr>
            <w:tcW w:w="2268" w:type="dxa"/>
            <w:shd w:val="clear" w:color="auto" w:fill="auto"/>
            <w:hideMark/>
          </w:tcPr>
          <w:p w14:paraId="58C3BC8F" w14:textId="77777777" w:rsidR="00A61E61" w:rsidRPr="00D04AA1" w:rsidRDefault="00A61E61" w:rsidP="00183DF6">
            <w:pPr>
              <w:spacing w:before="40" w:after="120"/>
              <w:ind w:right="113"/>
            </w:pPr>
            <w:r w:rsidRPr="00D04AA1">
              <w:t xml:space="preserve">Mercredi </w:t>
            </w:r>
            <w:r w:rsidRPr="00D04AA1">
              <w:br/>
            </w:r>
            <w:r>
              <w:t xml:space="preserve">4 </w:t>
            </w:r>
            <w:r w:rsidRPr="00917713">
              <w:t xml:space="preserve">décembre </w:t>
            </w:r>
            <w:r w:rsidRPr="00D04AA1">
              <w:t>2024</w:t>
            </w:r>
          </w:p>
        </w:tc>
        <w:tc>
          <w:tcPr>
            <w:tcW w:w="2268" w:type="dxa"/>
            <w:shd w:val="clear" w:color="auto" w:fill="auto"/>
            <w:hideMark/>
          </w:tcPr>
          <w:p w14:paraId="6825AE50" w14:textId="77777777" w:rsidR="00A61E61" w:rsidRPr="00D04AA1" w:rsidRDefault="00A61E61" w:rsidP="00183DF6">
            <w:pPr>
              <w:spacing w:before="40" w:after="120"/>
              <w:ind w:right="113"/>
            </w:pPr>
            <w:r>
              <w:t>3122</w:t>
            </w:r>
            <w:r w:rsidRPr="00D04AA1">
              <w:rPr>
                <w:vertAlign w:val="superscript"/>
              </w:rPr>
              <w:t>e</w:t>
            </w:r>
            <w:r w:rsidRPr="00D04AA1">
              <w:t xml:space="preserve"> </w:t>
            </w:r>
            <w:r w:rsidRPr="00D04AA1">
              <w:br/>
              <w:t>10 heures-13 heures</w:t>
            </w:r>
          </w:p>
        </w:tc>
        <w:tc>
          <w:tcPr>
            <w:tcW w:w="2834" w:type="dxa"/>
            <w:shd w:val="clear" w:color="auto" w:fill="auto"/>
            <w:hideMark/>
          </w:tcPr>
          <w:p w14:paraId="089D1047" w14:textId="77777777" w:rsidR="00A61E61" w:rsidRPr="00D04AA1" w:rsidRDefault="00A61E61" w:rsidP="00183DF6">
            <w:pPr>
              <w:spacing w:before="40" w:after="120"/>
            </w:pPr>
            <w:r>
              <w:t>Grèce</w:t>
            </w:r>
            <w:r w:rsidRPr="00D04AA1">
              <w:t xml:space="preserve"> (</w:t>
            </w:r>
            <w:r w:rsidRPr="007344EE">
              <w:rPr>
                <w:i/>
                <w:iCs/>
              </w:rPr>
              <w:t>suite</w:t>
            </w:r>
            <w:r w:rsidRPr="00D04AA1">
              <w:t>)</w:t>
            </w:r>
          </w:p>
        </w:tc>
      </w:tr>
      <w:tr w:rsidR="00A61E61" w:rsidRPr="00D04AA1" w14:paraId="52364DA6" w14:textId="77777777" w:rsidTr="00183DF6">
        <w:tc>
          <w:tcPr>
            <w:tcW w:w="2268" w:type="dxa"/>
            <w:shd w:val="clear" w:color="auto" w:fill="auto"/>
          </w:tcPr>
          <w:p w14:paraId="1163D654" w14:textId="77777777" w:rsidR="00A61E61" w:rsidRPr="00D04AA1" w:rsidRDefault="00A61E61" w:rsidP="00183DF6">
            <w:pPr>
              <w:spacing w:before="40" w:after="120"/>
              <w:ind w:right="113"/>
            </w:pPr>
            <w:r w:rsidRPr="00D04AA1">
              <w:t xml:space="preserve">Mercredi </w:t>
            </w:r>
            <w:r w:rsidRPr="00D04AA1">
              <w:br/>
            </w:r>
            <w:r>
              <w:t xml:space="preserve">4 </w:t>
            </w:r>
            <w:r w:rsidRPr="00917713">
              <w:t xml:space="preserve">décembre </w:t>
            </w:r>
            <w:r w:rsidRPr="00D04AA1">
              <w:t>2024</w:t>
            </w:r>
          </w:p>
        </w:tc>
        <w:tc>
          <w:tcPr>
            <w:tcW w:w="2268" w:type="dxa"/>
            <w:shd w:val="clear" w:color="auto" w:fill="auto"/>
          </w:tcPr>
          <w:p w14:paraId="3E220D3D" w14:textId="77777777" w:rsidR="00A61E61" w:rsidRPr="00D04AA1" w:rsidRDefault="00A61E61" w:rsidP="00183DF6">
            <w:pPr>
              <w:spacing w:before="40" w:after="120"/>
              <w:ind w:right="113"/>
            </w:pPr>
            <w:r>
              <w:t>3123</w:t>
            </w:r>
            <w:r w:rsidRPr="00D04AA1">
              <w:rPr>
                <w:vertAlign w:val="superscript"/>
              </w:rPr>
              <w:t>e</w:t>
            </w:r>
            <w:r w:rsidRPr="00D04AA1">
              <w:t xml:space="preserve"> </w:t>
            </w:r>
            <w:r w:rsidRPr="00D04AA1">
              <w:br/>
              <w:t>15 heures-18 heures</w:t>
            </w:r>
          </w:p>
        </w:tc>
        <w:tc>
          <w:tcPr>
            <w:tcW w:w="2834" w:type="dxa"/>
            <w:shd w:val="clear" w:color="auto" w:fill="auto"/>
          </w:tcPr>
          <w:p w14:paraId="3B62A3E5" w14:textId="77777777" w:rsidR="00A61E61" w:rsidRPr="00D04AA1" w:rsidDel="00E012B1" w:rsidRDefault="00A61E61" w:rsidP="00183DF6">
            <w:pPr>
              <w:spacing w:before="40" w:after="120"/>
            </w:pPr>
            <w:r>
              <w:t>Kenya</w:t>
            </w:r>
          </w:p>
        </w:tc>
      </w:tr>
      <w:tr w:rsidR="007344EE" w:rsidRPr="00D04AA1" w14:paraId="2F090273" w14:textId="77777777" w:rsidTr="00183DF6">
        <w:tc>
          <w:tcPr>
            <w:tcW w:w="2268" w:type="dxa"/>
            <w:tcBorders>
              <w:bottom w:val="single" w:sz="12" w:space="0" w:color="auto"/>
            </w:tcBorders>
            <w:shd w:val="clear" w:color="auto" w:fill="auto"/>
          </w:tcPr>
          <w:p w14:paraId="267B7FDC" w14:textId="7D302D2C" w:rsidR="007344EE" w:rsidRPr="00D04AA1" w:rsidDel="00A25F55" w:rsidRDefault="007344EE" w:rsidP="007344EE">
            <w:pPr>
              <w:spacing w:before="40" w:after="120"/>
              <w:ind w:right="113"/>
            </w:pPr>
            <w:r w:rsidRPr="00D04AA1">
              <w:t>Jeudi</w:t>
            </w:r>
            <w:r w:rsidRPr="00D04AA1">
              <w:br/>
            </w:r>
            <w:r>
              <w:t xml:space="preserve">5 </w:t>
            </w:r>
            <w:r w:rsidRPr="00917713">
              <w:t xml:space="preserve">décembre </w:t>
            </w:r>
            <w:r w:rsidRPr="00D04AA1">
              <w:t>2024</w:t>
            </w:r>
          </w:p>
        </w:tc>
        <w:tc>
          <w:tcPr>
            <w:tcW w:w="2268" w:type="dxa"/>
            <w:tcBorders>
              <w:bottom w:val="single" w:sz="12" w:space="0" w:color="auto"/>
            </w:tcBorders>
            <w:shd w:val="clear" w:color="auto" w:fill="auto"/>
          </w:tcPr>
          <w:p w14:paraId="6AE4F103" w14:textId="3C41EA72" w:rsidR="007344EE" w:rsidRPr="00D04AA1" w:rsidRDefault="007344EE" w:rsidP="007344EE">
            <w:pPr>
              <w:spacing w:before="40" w:after="120"/>
              <w:ind w:right="113"/>
            </w:pPr>
            <w:r>
              <w:t>3124</w:t>
            </w:r>
            <w:r w:rsidRPr="00D04AA1">
              <w:rPr>
                <w:vertAlign w:val="superscript"/>
              </w:rPr>
              <w:t>e</w:t>
            </w:r>
            <w:r w:rsidRPr="00D04AA1">
              <w:t xml:space="preserve"> </w:t>
            </w:r>
            <w:r w:rsidRPr="00D04AA1">
              <w:br/>
              <w:t>10 heures-13 heures</w:t>
            </w:r>
          </w:p>
        </w:tc>
        <w:tc>
          <w:tcPr>
            <w:tcW w:w="2834" w:type="dxa"/>
            <w:tcBorders>
              <w:bottom w:val="single" w:sz="12" w:space="0" w:color="auto"/>
            </w:tcBorders>
            <w:shd w:val="clear" w:color="auto" w:fill="auto"/>
          </w:tcPr>
          <w:p w14:paraId="6BFEF4FA" w14:textId="47CBDBD3" w:rsidR="007344EE" w:rsidRPr="00D04AA1" w:rsidDel="00AF21BD" w:rsidRDefault="007344EE" w:rsidP="007344EE">
            <w:pPr>
              <w:spacing w:before="40" w:after="120"/>
            </w:pPr>
            <w:r>
              <w:t>Kenya</w:t>
            </w:r>
            <w:r w:rsidRPr="00D04AA1">
              <w:t xml:space="preserve"> (</w:t>
            </w:r>
            <w:r w:rsidRPr="007344EE">
              <w:rPr>
                <w:i/>
                <w:iCs/>
              </w:rPr>
              <w:t>suite</w:t>
            </w:r>
            <w:r w:rsidRPr="00D04AA1">
              <w:t>)</w:t>
            </w:r>
          </w:p>
        </w:tc>
      </w:tr>
    </w:tbl>
    <w:bookmarkEnd w:id="1"/>
    <w:p w14:paraId="07AFB159" w14:textId="77777777" w:rsidR="00A61E61" w:rsidRPr="00154C47" w:rsidRDefault="00A61E61" w:rsidP="00A61E61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1DC14422" w14:textId="77777777" w:rsidR="00984B29" w:rsidRDefault="00984B29" w:rsidP="00984B29"/>
    <w:sectPr w:rsidR="00984B29" w:rsidSect="0079135A">
      <w:headerReference w:type="even" r:id="rId15"/>
      <w:headerReference w:type="default" r:id="rId16"/>
      <w:footerReference w:type="even" r:id="rId17"/>
      <w:footerReference w:type="default" r:id="rId18"/>
      <w:footerReference w:type="first" r:id="rId19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D01045" w14:textId="77777777" w:rsidR="00135D3C" w:rsidRDefault="00135D3C" w:rsidP="00F95C08">
      <w:pPr>
        <w:spacing w:line="240" w:lineRule="auto"/>
      </w:pPr>
    </w:p>
  </w:endnote>
  <w:endnote w:type="continuationSeparator" w:id="0">
    <w:p w14:paraId="09524322" w14:textId="77777777" w:rsidR="00135D3C" w:rsidRPr="00AC3823" w:rsidRDefault="00135D3C" w:rsidP="00AC3823">
      <w:pPr>
        <w:pStyle w:val="Pieddepage"/>
      </w:pPr>
    </w:p>
  </w:endnote>
  <w:endnote w:type="continuationNotice" w:id="1">
    <w:p w14:paraId="1D829FD2" w14:textId="77777777" w:rsidR="00135D3C" w:rsidRDefault="00135D3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E56F2B" w14:textId="69087365" w:rsidR="0079135A" w:rsidRPr="0079135A" w:rsidRDefault="0079135A" w:rsidP="0079135A">
    <w:pPr>
      <w:pStyle w:val="Pieddepage"/>
      <w:tabs>
        <w:tab w:val="right" w:pos="9638"/>
      </w:tabs>
    </w:pPr>
    <w:r w:rsidRPr="0079135A">
      <w:rPr>
        <w:b/>
        <w:sz w:val="18"/>
      </w:rPr>
      <w:fldChar w:fldCharType="begin"/>
    </w:r>
    <w:r w:rsidRPr="0079135A">
      <w:rPr>
        <w:b/>
        <w:sz w:val="18"/>
      </w:rPr>
      <w:instrText xml:space="preserve"> PAGE  \* MERGEFORMAT </w:instrText>
    </w:r>
    <w:r w:rsidRPr="0079135A">
      <w:rPr>
        <w:b/>
        <w:sz w:val="18"/>
      </w:rPr>
      <w:fldChar w:fldCharType="separate"/>
    </w:r>
    <w:r w:rsidRPr="0079135A">
      <w:rPr>
        <w:b/>
        <w:noProof/>
        <w:sz w:val="18"/>
      </w:rPr>
      <w:t>2</w:t>
    </w:r>
    <w:r w:rsidRPr="0079135A">
      <w:rPr>
        <w:b/>
        <w:sz w:val="18"/>
      </w:rPr>
      <w:fldChar w:fldCharType="end"/>
    </w:r>
    <w:r>
      <w:rPr>
        <w:b/>
        <w:sz w:val="18"/>
      </w:rPr>
      <w:tab/>
    </w:r>
    <w:r>
      <w:t>GE.24-16717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1A04CD" w14:textId="25DD7E5E" w:rsidR="0079135A" w:rsidRPr="0079135A" w:rsidRDefault="0079135A" w:rsidP="0079135A">
    <w:pPr>
      <w:pStyle w:val="Pieddepage"/>
      <w:tabs>
        <w:tab w:val="right" w:pos="9638"/>
      </w:tabs>
      <w:rPr>
        <w:b/>
        <w:sz w:val="18"/>
      </w:rPr>
    </w:pPr>
    <w:r>
      <w:t>GE.24-16717</w:t>
    </w:r>
    <w:r>
      <w:tab/>
    </w:r>
    <w:r w:rsidRPr="0079135A">
      <w:rPr>
        <w:b/>
        <w:sz w:val="18"/>
      </w:rPr>
      <w:fldChar w:fldCharType="begin"/>
    </w:r>
    <w:r w:rsidRPr="0079135A">
      <w:rPr>
        <w:b/>
        <w:sz w:val="18"/>
      </w:rPr>
      <w:instrText xml:space="preserve"> PAGE  \* MERGEFORMAT </w:instrText>
    </w:r>
    <w:r w:rsidRPr="0079135A">
      <w:rPr>
        <w:b/>
        <w:sz w:val="18"/>
      </w:rPr>
      <w:fldChar w:fldCharType="separate"/>
    </w:r>
    <w:r w:rsidRPr="0079135A">
      <w:rPr>
        <w:b/>
        <w:noProof/>
        <w:sz w:val="18"/>
      </w:rPr>
      <w:t>3</w:t>
    </w:r>
    <w:r w:rsidRPr="0079135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CE204" w14:textId="2EB1BFC2" w:rsidR="00984B29" w:rsidRPr="0079135A" w:rsidRDefault="0079135A" w:rsidP="0079135A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0140DCE2" wp14:editId="6736F1A3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24-16717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280D97BB" wp14:editId="3EE649B4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598215198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240924    240924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AE7D47" w14:textId="77777777" w:rsidR="00135D3C" w:rsidRPr="00AC3823" w:rsidRDefault="00135D3C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C761BBC" w14:textId="77777777" w:rsidR="00135D3C" w:rsidRPr="00AC3823" w:rsidRDefault="00135D3C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105F07D7" w14:textId="77777777" w:rsidR="00135D3C" w:rsidRPr="00AC3823" w:rsidRDefault="00135D3C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53A842" w14:textId="60DDD952" w:rsidR="0079135A" w:rsidRPr="0079135A" w:rsidRDefault="0079135A">
    <w:pPr>
      <w:pStyle w:val="En-tte"/>
    </w:pPr>
    <w:fldSimple w:instr=" TITLE  \* MERGEFORMAT ">
      <w:r w:rsidR="00A169D4">
        <w:t>CERD/C/114/1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FCB695" w14:textId="6D27C6CC" w:rsidR="0079135A" w:rsidRPr="0079135A" w:rsidRDefault="0079135A" w:rsidP="0079135A">
    <w:pPr>
      <w:pStyle w:val="En-tte"/>
      <w:jc w:val="right"/>
    </w:pPr>
    <w:fldSimple w:instr=" TITLE  \* MERGEFORMAT ">
      <w:r w:rsidR="00A169D4">
        <w:t>CERD/C/114/1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1533689224">
    <w:abstractNumId w:val="12"/>
  </w:num>
  <w:num w:numId="2" w16cid:durableId="359163255">
    <w:abstractNumId w:val="11"/>
  </w:num>
  <w:num w:numId="3" w16cid:durableId="1555461651">
    <w:abstractNumId w:val="10"/>
  </w:num>
  <w:num w:numId="4" w16cid:durableId="1965192863">
    <w:abstractNumId w:val="8"/>
  </w:num>
  <w:num w:numId="5" w16cid:durableId="2022471421">
    <w:abstractNumId w:val="3"/>
  </w:num>
  <w:num w:numId="6" w16cid:durableId="330762510">
    <w:abstractNumId w:val="2"/>
  </w:num>
  <w:num w:numId="7" w16cid:durableId="354234680">
    <w:abstractNumId w:val="1"/>
  </w:num>
  <w:num w:numId="8" w16cid:durableId="2080712647">
    <w:abstractNumId w:val="0"/>
  </w:num>
  <w:num w:numId="9" w16cid:durableId="810563391">
    <w:abstractNumId w:val="9"/>
  </w:num>
  <w:num w:numId="10" w16cid:durableId="128675030">
    <w:abstractNumId w:val="7"/>
  </w:num>
  <w:num w:numId="11" w16cid:durableId="292175094">
    <w:abstractNumId w:val="6"/>
  </w:num>
  <w:num w:numId="12" w16cid:durableId="564072681">
    <w:abstractNumId w:val="5"/>
  </w:num>
  <w:num w:numId="13" w16cid:durableId="1925526019">
    <w:abstractNumId w:val="4"/>
  </w:num>
  <w:num w:numId="14" w16cid:durableId="1311209837">
    <w:abstractNumId w:val="12"/>
  </w:num>
  <w:num w:numId="15" w16cid:durableId="753356106">
    <w:abstractNumId w:val="11"/>
  </w:num>
  <w:num w:numId="16" w16cid:durableId="84536179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D3C"/>
    <w:rsid w:val="00017F94"/>
    <w:rsid w:val="00023842"/>
    <w:rsid w:val="000334F9"/>
    <w:rsid w:val="0007796D"/>
    <w:rsid w:val="000B7790"/>
    <w:rsid w:val="00111F2F"/>
    <w:rsid w:val="00135D3C"/>
    <w:rsid w:val="0014365E"/>
    <w:rsid w:val="00176178"/>
    <w:rsid w:val="001F525A"/>
    <w:rsid w:val="00215BEC"/>
    <w:rsid w:val="00223272"/>
    <w:rsid w:val="0024779E"/>
    <w:rsid w:val="00262657"/>
    <w:rsid w:val="0036276A"/>
    <w:rsid w:val="003E18C1"/>
    <w:rsid w:val="00446FE5"/>
    <w:rsid w:val="00452396"/>
    <w:rsid w:val="004B1FDD"/>
    <w:rsid w:val="004F094E"/>
    <w:rsid w:val="0052694A"/>
    <w:rsid w:val="005505B7"/>
    <w:rsid w:val="00573BE5"/>
    <w:rsid w:val="00586ED3"/>
    <w:rsid w:val="00596AA9"/>
    <w:rsid w:val="00623CA8"/>
    <w:rsid w:val="006E0451"/>
    <w:rsid w:val="00712E6E"/>
    <w:rsid w:val="0071601D"/>
    <w:rsid w:val="007344EE"/>
    <w:rsid w:val="00780585"/>
    <w:rsid w:val="00783E9F"/>
    <w:rsid w:val="0079135A"/>
    <w:rsid w:val="007A62E6"/>
    <w:rsid w:val="0080684C"/>
    <w:rsid w:val="00871C75"/>
    <w:rsid w:val="008776DC"/>
    <w:rsid w:val="009705C8"/>
    <w:rsid w:val="00984B29"/>
    <w:rsid w:val="009D5F1A"/>
    <w:rsid w:val="00A169D4"/>
    <w:rsid w:val="00A30353"/>
    <w:rsid w:val="00A61E61"/>
    <w:rsid w:val="00AC3823"/>
    <w:rsid w:val="00AE323C"/>
    <w:rsid w:val="00AF597A"/>
    <w:rsid w:val="00B00181"/>
    <w:rsid w:val="00B765F7"/>
    <w:rsid w:val="00BA0CA9"/>
    <w:rsid w:val="00BB0B66"/>
    <w:rsid w:val="00BB19C3"/>
    <w:rsid w:val="00C02897"/>
    <w:rsid w:val="00C91402"/>
    <w:rsid w:val="00D3439C"/>
    <w:rsid w:val="00DB1831"/>
    <w:rsid w:val="00DC0149"/>
    <w:rsid w:val="00DD3BFD"/>
    <w:rsid w:val="00DF6678"/>
    <w:rsid w:val="00F660DF"/>
    <w:rsid w:val="00F95C08"/>
    <w:rsid w:val="00FA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2CE13"/>
  <w15:docId w15:val="{7F82A792-61EA-47B2-BEE1-B7365E8E3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4F094E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AF59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fr/CERD/C/SAU/10-11" TargetMode="External"/><Relationship Id="rId13" Type="http://schemas.openxmlformats.org/officeDocument/2006/relationships/hyperlink" Target="http://undocs.org/fr/CERD/C/MCO/7-9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hyperlink" Target="http://undocs.org/fr/CERD/C/KEN/8-9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fr/CERD/C/GRC/23-24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undocs.org/fr/CERD/C/ECU/25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undocs.org/fr/CERD/C/ARM/12-14" TargetMode="External"/><Relationship Id="rId14" Type="http://schemas.openxmlformats.org/officeDocument/2006/relationships/hyperlink" Target="http://undocs.org/fr/CERD/C/113/2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4</Pages>
  <Words>1023</Words>
  <Characters>5543</Characters>
  <Application>Microsoft Office Word</Application>
  <DocSecurity>0</DocSecurity>
  <Lines>170</Lines>
  <Paragraphs>89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CERD/C/114/1</vt:lpstr>
    </vt:vector>
  </TitlesOfParts>
  <Company>DCM</Company>
  <LinksUpToDate>false</LinksUpToDate>
  <CharactersWithSpaces>6522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CERD/C/114/1</dc:title>
  <dc:subject/>
  <dc:creator>Christine CHAUTAGNAT</dc:creator>
  <cp:keywords/>
  <cp:lastModifiedBy>Christine Chautagnat</cp:lastModifiedBy>
  <cp:revision>3</cp:revision>
  <cp:lastPrinted>2024-09-24T10:08:00Z</cp:lastPrinted>
  <dcterms:created xsi:type="dcterms:W3CDTF">2024-09-24T10:08:00Z</dcterms:created>
  <dcterms:modified xsi:type="dcterms:W3CDTF">2024-09-24T10:09:00Z</dcterms:modified>
</cp:coreProperties>
</file>