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7011FF6" w14:textId="77777777" w:rsidTr="008F3CA0">
        <w:trPr>
          <w:trHeight w:hRule="exact" w:val="851"/>
        </w:trPr>
        <w:tc>
          <w:tcPr>
            <w:tcW w:w="1276" w:type="dxa"/>
            <w:tcBorders>
              <w:bottom w:val="single" w:sz="4" w:space="0" w:color="auto"/>
            </w:tcBorders>
          </w:tcPr>
          <w:p w14:paraId="2DAC9836" w14:textId="77777777" w:rsidR="000354E9" w:rsidRPr="00DB58B5" w:rsidRDefault="000354E9" w:rsidP="00873A9A"/>
        </w:tc>
        <w:tc>
          <w:tcPr>
            <w:tcW w:w="2268" w:type="dxa"/>
            <w:tcBorders>
              <w:bottom w:val="single" w:sz="4" w:space="0" w:color="auto"/>
            </w:tcBorders>
            <w:vAlign w:val="bottom"/>
          </w:tcPr>
          <w:p w14:paraId="51582E1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ED7728" w14:textId="5F429E0F" w:rsidR="000354E9" w:rsidRPr="00DB58B5" w:rsidRDefault="00873A9A" w:rsidP="00873A9A">
            <w:pPr>
              <w:jc w:val="right"/>
            </w:pPr>
            <w:r w:rsidRPr="00873A9A">
              <w:rPr>
                <w:sz w:val="40"/>
              </w:rPr>
              <w:t>CRC</w:t>
            </w:r>
            <w:r>
              <w:t>/C/MEX/Q/6-7</w:t>
            </w:r>
          </w:p>
        </w:tc>
      </w:tr>
      <w:tr w:rsidR="000354E9" w:rsidRPr="00DB58B5" w14:paraId="53EDAE3F" w14:textId="77777777" w:rsidTr="008F3CA0">
        <w:trPr>
          <w:trHeight w:hRule="exact" w:val="2835"/>
        </w:trPr>
        <w:tc>
          <w:tcPr>
            <w:tcW w:w="1276" w:type="dxa"/>
            <w:tcBorders>
              <w:top w:val="single" w:sz="4" w:space="0" w:color="auto"/>
              <w:bottom w:val="single" w:sz="12" w:space="0" w:color="auto"/>
            </w:tcBorders>
          </w:tcPr>
          <w:p w14:paraId="4133DF75" w14:textId="77777777" w:rsidR="000354E9" w:rsidRPr="00DB58B5" w:rsidRDefault="000354E9" w:rsidP="008F3CA0">
            <w:pPr>
              <w:spacing w:before="120"/>
              <w:jc w:val="center"/>
            </w:pPr>
            <w:r>
              <w:rPr>
                <w:noProof/>
                <w:lang w:eastAsia="fr-CH"/>
              </w:rPr>
              <w:drawing>
                <wp:inline distT="0" distB="0" distL="0" distR="0" wp14:anchorId="5ACA9047" wp14:editId="280DE9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106317" w14:textId="3F57F6EE"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73A9A">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420AD65" w14:textId="77777777" w:rsidR="000354E9" w:rsidRDefault="00873A9A" w:rsidP="008F3CA0">
            <w:pPr>
              <w:spacing w:before="240"/>
            </w:pPr>
            <w:r>
              <w:t>Distr. générale</w:t>
            </w:r>
          </w:p>
          <w:p w14:paraId="59C91F14" w14:textId="7FFBFD17" w:rsidR="00873A9A" w:rsidRDefault="00873A9A" w:rsidP="00873A9A">
            <w:pPr>
              <w:spacing w:line="240" w:lineRule="exact"/>
            </w:pPr>
            <w:r>
              <w:t>7 mars 2024</w:t>
            </w:r>
          </w:p>
          <w:p w14:paraId="79EC1C35" w14:textId="77777777" w:rsidR="00873A9A" w:rsidRDefault="00873A9A" w:rsidP="00873A9A">
            <w:pPr>
              <w:spacing w:line="240" w:lineRule="exact"/>
            </w:pPr>
            <w:r>
              <w:t>Français</w:t>
            </w:r>
          </w:p>
          <w:p w14:paraId="0CC24CC7" w14:textId="77777777" w:rsidR="00873A9A" w:rsidRDefault="00873A9A" w:rsidP="00873A9A">
            <w:pPr>
              <w:spacing w:line="240" w:lineRule="exact"/>
            </w:pPr>
            <w:r>
              <w:t>Original : espagnol</w:t>
            </w:r>
          </w:p>
          <w:p w14:paraId="55B67685" w14:textId="7D4D3FC6" w:rsidR="00873A9A" w:rsidRPr="00DB58B5" w:rsidRDefault="00873A9A" w:rsidP="00873A9A">
            <w:pPr>
              <w:spacing w:line="240" w:lineRule="exact"/>
            </w:pPr>
            <w:r>
              <w:t>Anglais, espagnol et français seulement</w:t>
            </w:r>
          </w:p>
        </w:tc>
      </w:tr>
    </w:tbl>
    <w:p w14:paraId="6042903C" w14:textId="63DF2E16" w:rsidR="002D14A3" w:rsidRDefault="002D14A3" w:rsidP="002D14A3">
      <w:pPr>
        <w:spacing w:before="120"/>
        <w:rPr>
          <w:b/>
          <w:sz w:val="24"/>
          <w:szCs w:val="24"/>
        </w:rPr>
      </w:pPr>
      <w:r w:rsidRPr="00DA3BE9">
        <w:rPr>
          <w:b/>
          <w:sz w:val="24"/>
          <w:szCs w:val="24"/>
        </w:rPr>
        <w:t>Comité des droits de l</w:t>
      </w:r>
      <w:r w:rsidR="00873A9A">
        <w:rPr>
          <w:b/>
          <w:sz w:val="24"/>
          <w:szCs w:val="24"/>
        </w:rPr>
        <w:t>’</w:t>
      </w:r>
      <w:r w:rsidRPr="00DA3BE9">
        <w:rPr>
          <w:b/>
          <w:sz w:val="24"/>
          <w:szCs w:val="24"/>
        </w:rPr>
        <w:t>enfant</w:t>
      </w:r>
    </w:p>
    <w:p w14:paraId="61BA4F8B" w14:textId="0CDCE8B1" w:rsidR="00873A9A" w:rsidRPr="00DA55A6" w:rsidRDefault="00873A9A" w:rsidP="00873A9A">
      <w:pPr>
        <w:pStyle w:val="HChG"/>
        <w:rPr>
          <w:color w:val="000000" w:themeColor="text1"/>
          <w:lang w:val="fr-FR"/>
        </w:rPr>
      </w:pPr>
      <w:r>
        <w:rPr>
          <w:lang w:val="fr-FR"/>
        </w:rPr>
        <w:tab/>
      </w:r>
      <w:r>
        <w:rPr>
          <w:lang w:val="fr-FR"/>
        </w:rPr>
        <w:tab/>
        <w:t>Liste de points concernant le rapport du Mexique valant sixième et septième rapports périodiques</w:t>
      </w:r>
      <w:r w:rsidR="0058789A" w:rsidRPr="0058789A">
        <w:rPr>
          <w:rStyle w:val="Appelnotedebasdep"/>
          <w:b w:val="0"/>
          <w:bCs/>
          <w:sz w:val="20"/>
          <w:vertAlign w:val="baseline"/>
        </w:rPr>
        <w:footnoteReference w:customMarkFollows="1" w:id="2"/>
        <w:t>*</w:t>
      </w:r>
    </w:p>
    <w:p w14:paraId="438A6DA0" w14:textId="328DD642" w:rsidR="00873A9A" w:rsidRPr="00DA55A6" w:rsidRDefault="00873A9A" w:rsidP="00873A9A">
      <w:pPr>
        <w:pStyle w:val="SingleTxtG"/>
        <w:rPr>
          <w:lang w:val="fr-FR"/>
        </w:rPr>
      </w:pPr>
      <w:r>
        <w:rPr>
          <w:lang w:val="fr-FR"/>
        </w:rPr>
        <w:t>1.</w:t>
      </w:r>
      <w:r>
        <w:rPr>
          <w:lang w:val="fr-FR"/>
        </w:rPr>
        <w:tab/>
        <w:t>L</w:t>
      </w:r>
      <w:r>
        <w:rPr>
          <w:lang w:val="fr-FR"/>
        </w:rPr>
        <w:t>’</w:t>
      </w:r>
      <w:r>
        <w:rPr>
          <w:lang w:val="fr-FR"/>
        </w:rPr>
        <w:t>État partie est invité à soumettre par écrit des informations complémentaires et actualisées (10</w:t>
      </w:r>
      <w:r>
        <w:rPr>
          <w:lang w:val="fr-FR"/>
        </w:rPr>
        <w:t> </w:t>
      </w:r>
      <w:r>
        <w:rPr>
          <w:lang w:val="fr-FR"/>
        </w:rPr>
        <w:t>700</w:t>
      </w:r>
      <w:r>
        <w:rPr>
          <w:lang w:val="fr-FR"/>
        </w:rPr>
        <w:t> </w:t>
      </w:r>
      <w:r>
        <w:rPr>
          <w:lang w:val="fr-FR"/>
        </w:rPr>
        <w:t>mots maximum), avant le 15 juin 2024. Le Comité pourra aborder tous les aspects des droits de l</w:t>
      </w:r>
      <w:r>
        <w:rPr>
          <w:lang w:val="fr-FR"/>
        </w:rPr>
        <w:t>’</w:t>
      </w:r>
      <w:r>
        <w:rPr>
          <w:lang w:val="fr-FR"/>
        </w:rPr>
        <w:t>enfant énoncés dans la Convention au cours du dialogue avec l</w:t>
      </w:r>
      <w:r>
        <w:rPr>
          <w:lang w:val="fr-FR"/>
        </w:rPr>
        <w:t>’</w:t>
      </w:r>
      <w:r>
        <w:rPr>
          <w:lang w:val="fr-FR"/>
        </w:rPr>
        <w:t>État partie.</w:t>
      </w:r>
    </w:p>
    <w:p w14:paraId="309C5CB5" w14:textId="77777777" w:rsidR="00873A9A" w:rsidRPr="00DA55A6" w:rsidRDefault="00873A9A" w:rsidP="00873A9A">
      <w:pPr>
        <w:pStyle w:val="HChG"/>
        <w:rPr>
          <w:lang w:val="fr-FR"/>
        </w:rPr>
      </w:pPr>
      <w:r>
        <w:rPr>
          <w:lang w:val="fr-FR"/>
        </w:rPr>
        <w:tab/>
      </w:r>
      <w:r>
        <w:rPr>
          <w:lang w:val="fr-FR"/>
        </w:rPr>
        <w:tab/>
        <w:t>Première partie</w:t>
      </w:r>
    </w:p>
    <w:p w14:paraId="799D4D76" w14:textId="3FB0EFCE" w:rsidR="00873A9A" w:rsidRPr="00DA55A6" w:rsidRDefault="00873A9A" w:rsidP="00873A9A">
      <w:pPr>
        <w:pStyle w:val="SingleTxtG"/>
        <w:rPr>
          <w:lang w:val="fr-FR"/>
        </w:rPr>
      </w:pPr>
      <w:r>
        <w:rPr>
          <w:lang w:val="fr-FR"/>
        </w:rPr>
        <w:t>2.</w:t>
      </w:r>
      <w:r>
        <w:rPr>
          <w:lang w:val="fr-FR"/>
        </w:rPr>
        <w:tab/>
        <w:t>Indiquer</w:t>
      </w:r>
      <w:r>
        <w:rPr>
          <w:lang w:val="fr-FR"/>
        </w:rPr>
        <w:t> </w:t>
      </w:r>
      <w:r>
        <w:rPr>
          <w:lang w:val="fr-FR"/>
        </w:rPr>
        <w:t>:</w:t>
      </w:r>
    </w:p>
    <w:p w14:paraId="22B1B389" w14:textId="66802684" w:rsidR="00873A9A" w:rsidRPr="00DA55A6" w:rsidRDefault="00873A9A" w:rsidP="00873A9A">
      <w:pPr>
        <w:pStyle w:val="SingleTxtG"/>
        <w:ind w:firstLine="567"/>
        <w:rPr>
          <w:lang w:val="fr-FR"/>
        </w:rPr>
      </w:pPr>
      <w:r>
        <w:rPr>
          <w:lang w:val="fr-FR"/>
        </w:rPr>
        <w:t>a)</w:t>
      </w:r>
      <w:r>
        <w:rPr>
          <w:lang w:val="fr-FR"/>
        </w:rPr>
        <w:tab/>
        <w:t>Où en sont l</w:t>
      </w:r>
      <w:r>
        <w:rPr>
          <w:lang w:val="fr-FR"/>
        </w:rPr>
        <w:t>’</w:t>
      </w:r>
      <w:r>
        <w:rPr>
          <w:lang w:val="fr-FR"/>
        </w:rPr>
        <w:t>application effective de la loi générale relative aux droits des enfants et des adolescents et l</w:t>
      </w:r>
      <w:r>
        <w:rPr>
          <w:lang w:val="fr-FR"/>
        </w:rPr>
        <w:t>’</w:t>
      </w:r>
      <w:r>
        <w:rPr>
          <w:lang w:val="fr-FR"/>
        </w:rPr>
        <w:t>alignement du cadre législatif au niveau fédéral et au niveau des États et des municipalités sur la loi en question ;</w:t>
      </w:r>
    </w:p>
    <w:p w14:paraId="1641586D" w14:textId="43D4196A" w:rsidR="00873A9A" w:rsidRPr="00DA55A6" w:rsidRDefault="00873A9A" w:rsidP="00873A9A">
      <w:pPr>
        <w:pStyle w:val="SingleTxtG"/>
        <w:ind w:firstLine="567"/>
        <w:rPr>
          <w:lang w:val="fr-FR"/>
        </w:rPr>
      </w:pPr>
      <w:r>
        <w:rPr>
          <w:lang w:val="fr-FR"/>
        </w:rPr>
        <w:t>b)</w:t>
      </w:r>
      <w:r>
        <w:rPr>
          <w:lang w:val="fr-FR"/>
        </w:rPr>
        <w:tab/>
        <w:t>Quels sont les résultats du Programme national de protection de l</w:t>
      </w:r>
      <w:r>
        <w:rPr>
          <w:lang w:val="fr-FR"/>
        </w:rPr>
        <w:t>’</w:t>
      </w:r>
      <w:r>
        <w:rPr>
          <w:lang w:val="fr-FR"/>
        </w:rPr>
        <w:t>enfance et de l</w:t>
      </w:r>
      <w:r>
        <w:rPr>
          <w:lang w:val="fr-FR"/>
        </w:rPr>
        <w:t>’</w:t>
      </w:r>
      <w:r>
        <w:rPr>
          <w:lang w:val="fr-FR"/>
        </w:rPr>
        <w:t>adolescence et de la Stratégie nationale de prise en charge de la petite enfance au niveau fédéral et au niveau des États et des municipalités ;</w:t>
      </w:r>
    </w:p>
    <w:p w14:paraId="63EA1647" w14:textId="3EF38C48" w:rsidR="00873A9A" w:rsidRPr="00DA55A6" w:rsidRDefault="00873A9A" w:rsidP="00873A9A">
      <w:pPr>
        <w:pStyle w:val="SingleTxtG"/>
        <w:ind w:firstLine="567"/>
        <w:rPr>
          <w:lang w:val="fr-FR"/>
        </w:rPr>
      </w:pPr>
      <w:r>
        <w:rPr>
          <w:lang w:val="fr-FR"/>
        </w:rPr>
        <w:t>c)</w:t>
      </w:r>
      <w:r>
        <w:rPr>
          <w:lang w:val="fr-FR"/>
        </w:rPr>
        <w:tab/>
        <w:t>Quelles sont les raisons de la réduction de l</w:t>
      </w:r>
      <w:r>
        <w:rPr>
          <w:lang w:val="fr-FR"/>
        </w:rPr>
        <w:t>’</w:t>
      </w:r>
      <w:r>
        <w:rPr>
          <w:lang w:val="fr-FR"/>
        </w:rPr>
        <w:t>allocation budgétaire destinée au Système national de protection de l</w:t>
      </w:r>
      <w:r>
        <w:rPr>
          <w:lang w:val="fr-FR"/>
        </w:rPr>
        <w:t>’</w:t>
      </w:r>
      <w:r>
        <w:rPr>
          <w:lang w:val="fr-FR"/>
        </w:rPr>
        <w:t>enfance et de l</w:t>
      </w:r>
      <w:r>
        <w:rPr>
          <w:lang w:val="fr-FR"/>
        </w:rPr>
        <w:t>’</w:t>
      </w:r>
      <w:r>
        <w:rPr>
          <w:lang w:val="fr-FR"/>
        </w:rPr>
        <w:t>adolescence et de l</w:t>
      </w:r>
      <w:r>
        <w:rPr>
          <w:lang w:val="fr-FR"/>
        </w:rPr>
        <w:t>’</w:t>
      </w:r>
      <w:r>
        <w:rPr>
          <w:lang w:val="fr-FR"/>
        </w:rPr>
        <w:t>intégration de ce système au sein du Système national pour le développement intégral de la famille</w:t>
      </w:r>
      <w:r>
        <w:rPr>
          <w:lang w:val="fr-FR"/>
        </w:rPr>
        <w:t> </w:t>
      </w:r>
      <w:r>
        <w:rPr>
          <w:lang w:val="fr-FR"/>
        </w:rPr>
        <w:t>;</w:t>
      </w:r>
    </w:p>
    <w:p w14:paraId="266582FA" w14:textId="77777777" w:rsidR="00873A9A" w:rsidRPr="00DA55A6" w:rsidRDefault="00873A9A" w:rsidP="00873A9A">
      <w:pPr>
        <w:pStyle w:val="SingleTxtG"/>
        <w:ind w:firstLine="567"/>
        <w:rPr>
          <w:lang w:val="fr-FR"/>
        </w:rPr>
      </w:pPr>
      <w:r>
        <w:rPr>
          <w:lang w:val="fr-FR"/>
        </w:rPr>
        <w:t>d)</w:t>
      </w:r>
      <w:r>
        <w:rPr>
          <w:lang w:val="fr-FR"/>
        </w:rPr>
        <w:tab/>
        <w:t>Quelles mesures ont été prises pour renforcer le Système de protection spéciale ;</w:t>
      </w:r>
    </w:p>
    <w:p w14:paraId="1F5E7ADA" w14:textId="07AD8148" w:rsidR="00873A9A" w:rsidRPr="00DA55A6" w:rsidRDefault="00873A9A" w:rsidP="00873A9A">
      <w:pPr>
        <w:pStyle w:val="SingleTxtG"/>
        <w:ind w:firstLine="567"/>
        <w:rPr>
          <w:lang w:val="fr-FR"/>
        </w:rPr>
      </w:pPr>
      <w:bookmarkStart w:id="0" w:name="_Hlk160526802"/>
      <w:r>
        <w:rPr>
          <w:lang w:val="fr-FR"/>
        </w:rPr>
        <w:t>e)</w:t>
      </w:r>
      <w:r>
        <w:rPr>
          <w:lang w:val="fr-FR"/>
        </w:rPr>
        <w:tab/>
        <w:t>Quelles mesures ont été prises pour augmenter progressivement l</w:t>
      </w:r>
      <w:r>
        <w:rPr>
          <w:lang w:val="fr-FR"/>
        </w:rPr>
        <w:t>’</w:t>
      </w:r>
      <w:r>
        <w:rPr>
          <w:lang w:val="fr-FR"/>
        </w:rPr>
        <w:t>allocation budgétaire destinée aux enfants et aux adolescents ;</w:t>
      </w:r>
    </w:p>
    <w:bookmarkEnd w:id="0"/>
    <w:p w14:paraId="069BC25C" w14:textId="21FB090E" w:rsidR="00873A9A" w:rsidRPr="00DA55A6" w:rsidRDefault="00873A9A" w:rsidP="00873A9A">
      <w:pPr>
        <w:pStyle w:val="SingleTxtG"/>
        <w:ind w:firstLine="567"/>
        <w:rPr>
          <w:lang w:val="fr-FR"/>
        </w:rPr>
      </w:pPr>
      <w:r>
        <w:rPr>
          <w:lang w:val="fr-FR"/>
        </w:rPr>
        <w:t>f)</w:t>
      </w:r>
      <w:r>
        <w:rPr>
          <w:lang w:val="fr-FR"/>
        </w:rPr>
        <w:tab/>
        <w:t>Quelles actions ont été entreprises par les organismes locaux de protection des droits de l</w:t>
      </w:r>
      <w:r>
        <w:rPr>
          <w:lang w:val="fr-FR"/>
        </w:rPr>
        <w:t>’</w:t>
      </w:r>
      <w:r>
        <w:rPr>
          <w:lang w:val="fr-FR"/>
        </w:rPr>
        <w:t>homme dans le domaine des droits des enfants et des adolescents</w:t>
      </w:r>
      <w:r>
        <w:rPr>
          <w:lang w:val="fr-FR"/>
        </w:rPr>
        <w:t> </w:t>
      </w:r>
      <w:r>
        <w:rPr>
          <w:lang w:val="fr-FR"/>
        </w:rPr>
        <w:t>;</w:t>
      </w:r>
    </w:p>
    <w:p w14:paraId="207BE9A3" w14:textId="57B2BED2" w:rsidR="00873A9A" w:rsidRPr="00DA55A6" w:rsidRDefault="00873A9A" w:rsidP="00873A9A">
      <w:pPr>
        <w:pStyle w:val="SingleTxtG"/>
        <w:ind w:firstLine="567"/>
        <w:rPr>
          <w:lang w:val="fr-FR"/>
        </w:rPr>
      </w:pPr>
      <w:r>
        <w:rPr>
          <w:lang w:val="fr-FR"/>
        </w:rPr>
        <w:t>g)</w:t>
      </w:r>
      <w:r>
        <w:rPr>
          <w:lang w:val="fr-FR"/>
        </w:rPr>
        <w:tab/>
        <w:t>S</w:t>
      </w:r>
      <w:r>
        <w:rPr>
          <w:lang w:val="fr-FR"/>
        </w:rPr>
        <w:t>’</w:t>
      </w:r>
      <w:r>
        <w:rPr>
          <w:lang w:val="fr-FR"/>
        </w:rPr>
        <w:t>il existe des données ventilées par lieu, âge, genre, appartenance ethnique, handicap, situation socioéconomique et statut migratoire.</w:t>
      </w:r>
    </w:p>
    <w:p w14:paraId="4CBEDE1E" w14:textId="6088E4F1" w:rsidR="00873A9A" w:rsidRPr="00DA55A6" w:rsidRDefault="00873A9A" w:rsidP="00873A9A">
      <w:pPr>
        <w:pStyle w:val="SingleTxtG"/>
        <w:rPr>
          <w:lang w:val="fr-FR"/>
        </w:rPr>
      </w:pPr>
      <w:r>
        <w:rPr>
          <w:lang w:val="fr-FR"/>
        </w:rPr>
        <w:t>3.</w:t>
      </w:r>
      <w:r>
        <w:rPr>
          <w:lang w:val="fr-FR"/>
        </w:rPr>
        <w:tab/>
        <w:t>Fournir des informations sur les politiques et les stratégies adoptées pour</w:t>
      </w:r>
      <w:r>
        <w:rPr>
          <w:lang w:val="fr-FR"/>
        </w:rPr>
        <w:t> </w:t>
      </w:r>
      <w:r>
        <w:rPr>
          <w:lang w:val="fr-FR"/>
        </w:rPr>
        <w:t>:</w:t>
      </w:r>
    </w:p>
    <w:p w14:paraId="515BFED0" w14:textId="3CA89B99" w:rsidR="00873A9A" w:rsidRPr="00DA55A6" w:rsidRDefault="00873A9A" w:rsidP="00873A9A">
      <w:pPr>
        <w:pStyle w:val="SingleTxtG"/>
        <w:ind w:firstLine="567"/>
        <w:rPr>
          <w:lang w:val="fr-FR"/>
        </w:rPr>
      </w:pPr>
      <w:r>
        <w:rPr>
          <w:lang w:val="fr-FR"/>
        </w:rPr>
        <w:t>a)</w:t>
      </w:r>
      <w:r>
        <w:rPr>
          <w:lang w:val="fr-FR"/>
        </w:rPr>
        <w:tab/>
        <w:t>Lutter contre la discrimination à l</w:t>
      </w:r>
      <w:r>
        <w:rPr>
          <w:lang w:val="fr-FR"/>
        </w:rPr>
        <w:t>’</w:t>
      </w:r>
      <w:r>
        <w:rPr>
          <w:lang w:val="fr-FR"/>
        </w:rPr>
        <w:t>égard des enfants et des adolescents fondée, entre autres, sur l</w:t>
      </w:r>
      <w:r>
        <w:rPr>
          <w:lang w:val="fr-FR"/>
        </w:rPr>
        <w:t>’</w:t>
      </w:r>
      <w:r>
        <w:rPr>
          <w:lang w:val="fr-FR"/>
        </w:rPr>
        <w:t>âge, le sexe, l</w:t>
      </w:r>
      <w:r>
        <w:rPr>
          <w:lang w:val="fr-FR"/>
        </w:rPr>
        <w:t>’</w:t>
      </w:r>
      <w:r>
        <w:rPr>
          <w:lang w:val="fr-FR"/>
        </w:rPr>
        <w:t>appartenance ethnique, le handicap, l</w:t>
      </w:r>
      <w:r>
        <w:rPr>
          <w:lang w:val="fr-FR"/>
        </w:rPr>
        <w:t>’</w:t>
      </w:r>
      <w:r>
        <w:rPr>
          <w:lang w:val="fr-FR"/>
        </w:rPr>
        <w:t>orientation sexuelle, l</w:t>
      </w:r>
      <w:r>
        <w:rPr>
          <w:lang w:val="fr-FR"/>
        </w:rPr>
        <w:t>’</w:t>
      </w:r>
      <w:r>
        <w:rPr>
          <w:lang w:val="fr-FR"/>
        </w:rPr>
        <w:t>identité de genre ou le statut migratoire</w:t>
      </w:r>
      <w:r>
        <w:rPr>
          <w:lang w:val="fr-FR"/>
        </w:rPr>
        <w:t> </w:t>
      </w:r>
      <w:r>
        <w:rPr>
          <w:lang w:val="fr-FR"/>
        </w:rPr>
        <w:t>;</w:t>
      </w:r>
      <w:bookmarkStart w:id="1" w:name="_Hlk160527425"/>
      <w:bookmarkEnd w:id="1"/>
    </w:p>
    <w:p w14:paraId="514B4A34" w14:textId="6BDC529D" w:rsidR="00873A9A" w:rsidRPr="00DA55A6" w:rsidRDefault="00873A9A" w:rsidP="00873A9A">
      <w:pPr>
        <w:pStyle w:val="SingleTxtG"/>
        <w:ind w:firstLine="567"/>
        <w:rPr>
          <w:lang w:val="fr-FR"/>
        </w:rPr>
      </w:pPr>
      <w:r>
        <w:rPr>
          <w:lang w:val="fr-FR"/>
        </w:rPr>
        <w:t>b)</w:t>
      </w:r>
      <w:r>
        <w:rPr>
          <w:lang w:val="fr-FR"/>
        </w:rPr>
        <w:tab/>
        <w:t>Veiller à ce que les fonctionnaires des autorités administratives, législatives et judiciaires au niveau fédéral et au niveau des États respectent le principe de l</w:t>
      </w:r>
      <w:r>
        <w:rPr>
          <w:lang w:val="fr-FR"/>
        </w:rPr>
        <w:t>’</w:t>
      </w:r>
      <w:r>
        <w:rPr>
          <w:lang w:val="fr-FR"/>
        </w:rPr>
        <w:t>intérêt supérieur de l</w:t>
      </w:r>
      <w:r>
        <w:rPr>
          <w:lang w:val="fr-FR"/>
        </w:rPr>
        <w:t>’</w:t>
      </w:r>
      <w:r>
        <w:rPr>
          <w:lang w:val="fr-FR"/>
        </w:rPr>
        <w:t>enfant ;</w:t>
      </w:r>
    </w:p>
    <w:p w14:paraId="506A8229" w14:textId="77777777" w:rsidR="00873A9A" w:rsidRPr="00DA55A6" w:rsidRDefault="00873A9A" w:rsidP="00873A9A">
      <w:pPr>
        <w:pStyle w:val="SingleTxtG"/>
        <w:ind w:firstLine="567"/>
        <w:rPr>
          <w:lang w:val="fr-FR"/>
        </w:rPr>
      </w:pPr>
      <w:r>
        <w:rPr>
          <w:lang w:val="fr-FR"/>
        </w:rPr>
        <w:lastRenderedPageBreak/>
        <w:t>c)</w:t>
      </w:r>
      <w:r>
        <w:rPr>
          <w:lang w:val="fr-FR"/>
        </w:rPr>
        <w:tab/>
        <w:t>Faire reculer la pauvreté et les inégalités économiques qui touchent les enfants et les adolescents en situation de vulnérabilité, en particulier ceux qui sont autochtones ;</w:t>
      </w:r>
      <w:bookmarkStart w:id="2" w:name="_Hlk160528158"/>
    </w:p>
    <w:bookmarkEnd w:id="2"/>
    <w:p w14:paraId="21102D7F" w14:textId="305EACDC" w:rsidR="00873A9A" w:rsidRPr="00DA55A6" w:rsidRDefault="00873A9A" w:rsidP="00873A9A">
      <w:pPr>
        <w:pStyle w:val="SingleTxtG"/>
        <w:ind w:firstLine="567"/>
        <w:rPr>
          <w:lang w:val="fr-FR"/>
        </w:rPr>
      </w:pPr>
      <w:r>
        <w:rPr>
          <w:lang w:val="fr-FR"/>
        </w:rPr>
        <w:t>d)</w:t>
      </w:r>
      <w:r>
        <w:rPr>
          <w:lang w:val="fr-FR"/>
        </w:rPr>
        <w:tab/>
        <w:t>Garantir l</w:t>
      </w:r>
      <w:r>
        <w:rPr>
          <w:lang w:val="fr-FR"/>
        </w:rPr>
        <w:t>’</w:t>
      </w:r>
      <w:r>
        <w:rPr>
          <w:lang w:val="fr-FR"/>
        </w:rPr>
        <w:t>existence d</w:t>
      </w:r>
      <w:r>
        <w:rPr>
          <w:lang w:val="fr-FR"/>
        </w:rPr>
        <w:t>’</w:t>
      </w:r>
      <w:r>
        <w:rPr>
          <w:lang w:val="fr-FR"/>
        </w:rPr>
        <w:t>espaces dans lesquels les enfants et les adolescents peuvent faire entendre leur voix et l</w:t>
      </w:r>
      <w:r>
        <w:rPr>
          <w:lang w:val="fr-FR"/>
        </w:rPr>
        <w:t>’</w:t>
      </w:r>
      <w:r>
        <w:rPr>
          <w:lang w:val="fr-FR"/>
        </w:rPr>
        <w:t>existence de mécanismes visant à garantir l</w:t>
      </w:r>
      <w:r>
        <w:rPr>
          <w:lang w:val="fr-FR"/>
        </w:rPr>
        <w:t>’</w:t>
      </w:r>
      <w:r>
        <w:rPr>
          <w:lang w:val="fr-FR"/>
        </w:rPr>
        <w:t>absence de représailles ou de persécutions à l</w:t>
      </w:r>
      <w:r>
        <w:rPr>
          <w:lang w:val="fr-FR"/>
        </w:rPr>
        <w:t>’</w:t>
      </w:r>
      <w:r>
        <w:rPr>
          <w:lang w:val="fr-FR"/>
        </w:rPr>
        <w:t xml:space="preserve">égard des enfants, des adolescents et de la société civile. </w:t>
      </w:r>
    </w:p>
    <w:p w14:paraId="04AE295F" w14:textId="72396B58" w:rsidR="00873A9A" w:rsidRPr="00DA55A6" w:rsidRDefault="00873A9A" w:rsidP="00873A9A">
      <w:pPr>
        <w:pStyle w:val="SingleTxtG"/>
        <w:rPr>
          <w:lang w:val="fr-FR"/>
        </w:rPr>
      </w:pPr>
      <w:r>
        <w:rPr>
          <w:lang w:val="fr-FR"/>
        </w:rPr>
        <w:t>4.</w:t>
      </w:r>
      <w:r>
        <w:rPr>
          <w:lang w:val="fr-FR"/>
        </w:rPr>
        <w:tab/>
        <w:t>Fournir des informations sur ce qu</w:t>
      </w:r>
      <w:r>
        <w:rPr>
          <w:lang w:val="fr-FR"/>
        </w:rPr>
        <w:t>’</w:t>
      </w:r>
      <w:r>
        <w:rPr>
          <w:lang w:val="fr-FR"/>
        </w:rPr>
        <w:t>il est prévu de faire pour garantir l</w:t>
      </w:r>
      <w:r>
        <w:rPr>
          <w:lang w:val="fr-FR"/>
        </w:rPr>
        <w:t>’</w:t>
      </w:r>
      <w:r>
        <w:rPr>
          <w:lang w:val="fr-FR"/>
        </w:rPr>
        <w:t>enregistrement de toutes les naissances, y compris sur le projet de loi générale sur l</w:t>
      </w:r>
      <w:r>
        <w:rPr>
          <w:lang w:val="fr-FR"/>
        </w:rPr>
        <w:t>’</w:t>
      </w:r>
      <w:r>
        <w:rPr>
          <w:lang w:val="fr-FR"/>
        </w:rPr>
        <w:t>harmonisation et l</w:t>
      </w:r>
      <w:r>
        <w:rPr>
          <w:lang w:val="fr-FR"/>
        </w:rPr>
        <w:t>’</w:t>
      </w:r>
      <w:r>
        <w:rPr>
          <w:lang w:val="fr-FR"/>
        </w:rPr>
        <w:t>homogénéisation des registres de l</w:t>
      </w:r>
      <w:r>
        <w:rPr>
          <w:lang w:val="fr-FR"/>
        </w:rPr>
        <w:t>’</w:t>
      </w:r>
      <w:r>
        <w:rPr>
          <w:lang w:val="fr-FR"/>
        </w:rPr>
        <w:t>état civil.</w:t>
      </w:r>
      <w:bookmarkStart w:id="3" w:name="_Hlk160528281"/>
      <w:bookmarkEnd w:id="3"/>
    </w:p>
    <w:p w14:paraId="2875D8E3" w14:textId="19E07405" w:rsidR="00873A9A" w:rsidRPr="00DA55A6" w:rsidRDefault="00873A9A" w:rsidP="00873A9A">
      <w:pPr>
        <w:pStyle w:val="SingleTxtG"/>
        <w:rPr>
          <w:lang w:val="fr-FR"/>
        </w:rPr>
      </w:pPr>
      <w:r>
        <w:rPr>
          <w:lang w:val="fr-FR"/>
        </w:rPr>
        <w:t>5.</w:t>
      </w:r>
      <w:r>
        <w:rPr>
          <w:lang w:val="fr-FR"/>
        </w:rPr>
        <w:tab/>
        <w:t>Fournir des informations sur ce qu</w:t>
      </w:r>
      <w:r>
        <w:rPr>
          <w:lang w:val="fr-FR"/>
        </w:rPr>
        <w:t>’</w:t>
      </w:r>
      <w:r>
        <w:rPr>
          <w:lang w:val="fr-FR"/>
        </w:rPr>
        <w:t>il est prévu de faire pour garantir aux enfants et aux adolescents l</w:t>
      </w:r>
      <w:r>
        <w:rPr>
          <w:lang w:val="fr-FR"/>
        </w:rPr>
        <w:t>’</w:t>
      </w:r>
      <w:r>
        <w:rPr>
          <w:lang w:val="fr-FR"/>
        </w:rPr>
        <w:t>exercice de leurs droits à la préservation de leur identité, à la liberté d</w:t>
      </w:r>
      <w:r>
        <w:rPr>
          <w:lang w:val="fr-FR"/>
        </w:rPr>
        <w:t>’</w:t>
      </w:r>
      <w:r>
        <w:rPr>
          <w:lang w:val="fr-FR"/>
        </w:rPr>
        <w:t>expression, à l</w:t>
      </w:r>
      <w:r>
        <w:rPr>
          <w:lang w:val="fr-FR"/>
        </w:rPr>
        <w:t>’</w:t>
      </w:r>
      <w:r>
        <w:rPr>
          <w:lang w:val="fr-FR"/>
        </w:rPr>
        <w:t>information, à la liberté de pensée, de conscience et de religion, à la liberté d</w:t>
      </w:r>
      <w:r>
        <w:rPr>
          <w:lang w:val="fr-FR"/>
        </w:rPr>
        <w:t>’</w:t>
      </w:r>
      <w:r>
        <w:rPr>
          <w:lang w:val="fr-FR"/>
        </w:rPr>
        <w:t>association et de réunion pacifique, à la vie privée, ainsi que leur accès à des informations appropriées à ce sujet, comme le prévoit la loi générale relative aux droits des enfants et des adolescents.</w:t>
      </w:r>
    </w:p>
    <w:p w14:paraId="4C0E38DB" w14:textId="06320204" w:rsidR="00873A9A" w:rsidRPr="00DA55A6" w:rsidRDefault="00873A9A" w:rsidP="00873A9A">
      <w:pPr>
        <w:pStyle w:val="SingleTxtG"/>
        <w:rPr>
          <w:lang w:val="fr-FR"/>
        </w:rPr>
      </w:pPr>
      <w:r>
        <w:rPr>
          <w:lang w:val="fr-FR"/>
        </w:rPr>
        <w:t>6.</w:t>
      </w:r>
      <w:r>
        <w:rPr>
          <w:lang w:val="fr-FR"/>
        </w:rPr>
        <w:tab/>
        <w:t>Indiquer</w:t>
      </w:r>
      <w:r>
        <w:rPr>
          <w:lang w:val="fr-FR"/>
        </w:rPr>
        <w:t> </w:t>
      </w:r>
      <w:r>
        <w:rPr>
          <w:lang w:val="fr-FR"/>
        </w:rPr>
        <w:t>:</w:t>
      </w:r>
    </w:p>
    <w:p w14:paraId="58A812D5" w14:textId="6327C13C" w:rsidR="00873A9A" w:rsidRPr="00DA55A6" w:rsidRDefault="00873A9A" w:rsidP="00873A9A">
      <w:pPr>
        <w:pStyle w:val="SingleTxtG"/>
        <w:ind w:firstLine="567"/>
        <w:rPr>
          <w:lang w:val="fr-FR"/>
        </w:rPr>
      </w:pPr>
      <w:r>
        <w:rPr>
          <w:lang w:val="fr-FR"/>
        </w:rPr>
        <w:t>a)</w:t>
      </w:r>
      <w:r>
        <w:rPr>
          <w:lang w:val="fr-FR"/>
        </w:rPr>
        <w:tab/>
        <w:t>Quelles mesures ont été prises pour harmoniser la définition de l</w:t>
      </w:r>
      <w:r>
        <w:rPr>
          <w:lang w:val="fr-FR"/>
        </w:rPr>
        <w:t>’</w:t>
      </w:r>
      <w:r>
        <w:rPr>
          <w:lang w:val="fr-FR"/>
        </w:rPr>
        <w:t>infraction de torture entre tous les États</w:t>
      </w:r>
      <w:r>
        <w:rPr>
          <w:lang w:val="fr-FR"/>
        </w:rPr>
        <w:t> </w:t>
      </w:r>
      <w:r>
        <w:rPr>
          <w:lang w:val="fr-FR"/>
        </w:rPr>
        <w:t>;</w:t>
      </w:r>
    </w:p>
    <w:p w14:paraId="42E75716" w14:textId="00990938" w:rsidR="00873A9A" w:rsidRPr="00DA55A6" w:rsidRDefault="00873A9A" w:rsidP="00873A9A">
      <w:pPr>
        <w:pStyle w:val="SingleTxtG"/>
        <w:ind w:firstLine="567"/>
        <w:rPr>
          <w:lang w:val="fr-FR"/>
        </w:rPr>
      </w:pPr>
      <w:r>
        <w:rPr>
          <w:lang w:val="fr-FR"/>
        </w:rPr>
        <w:t>b)</w:t>
      </w:r>
      <w:r>
        <w:rPr>
          <w:lang w:val="fr-FR"/>
        </w:rPr>
        <w:tab/>
        <w:t>Quels effets ont eu dans la pratique l</w:t>
      </w:r>
      <w:r>
        <w:rPr>
          <w:lang w:val="fr-FR"/>
        </w:rPr>
        <w:t>’</w:t>
      </w:r>
      <w:r>
        <w:rPr>
          <w:lang w:val="fr-FR"/>
        </w:rPr>
        <w:t>inscription de l</w:t>
      </w:r>
      <w:r>
        <w:rPr>
          <w:lang w:val="fr-FR"/>
        </w:rPr>
        <w:t>’</w:t>
      </w:r>
      <w:r>
        <w:rPr>
          <w:lang w:val="fr-FR"/>
        </w:rPr>
        <w:t>interdiction des châtiments corporels dans la législation au niveau fédéral et au niveau de certains États et l</w:t>
      </w:r>
      <w:r>
        <w:rPr>
          <w:lang w:val="fr-FR"/>
        </w:rPr>
        <w:t>’</w:t>
      </w:r>
      <w:r>
        <w:rPr>
          <w:lang w:val="fr-FR"/>
        </w:rPr>
        <w:t>application de cette interdiction, et quelles sont les possibilités de l</w:t>
      </w:r>
      <w:r>
        <w:rPr>
          <w:lang w:val="fr-FR"/>
        </w:rPr>
        <w:t>’</w:t>
      </w:r>
      <w:r>
        <w:rPr>
          <w:lang w:val="fr-FR"/>
        </w:rPr>
        <w:t>étendre aux autres États ;</w:t>
      </w:r>
    </w:p>
    <w:p w14:paraId="4004BB70" w14:textId="3BCAEFF5" w:rsidR="00873A9A" w:rsidRPr="00DA55A6" w:rsidRDefault="00873A9A" w:rsidP="00873A9A">
      <w:pPr>
        <w:pStyle w:val="SingleTxtG"/>
        <w:ind w:firstLine="567"/>
        <w:rPr>
          <w:lang w:val="fr-FR"/>
        </w:rPr>
      </w:pPr>
      <w:r>
        <w:rPr>
          <w:lang w:val="fr-FR"/>
        </w:rPr>
        <w:t>c)</w:t>
      </w:r>
      <w:r>
        <w:rPr>
          <w:lang w:val="fr-FR"/>
        </w:rPr>
        <w:tab/>
        <w:t>Quels effets ont eu les mesures de prévention de la violence à l</w:t>
      </w:r>
      <w:r>
        <w:rPr>
          <w:lang w:val="fr-FR"/>
        </w:rPr>
        <w:t>’</w:t>
      </w:r>
      <w:r>
        <w:rPr>
          <w:lang w:val="fr-FR"/>
        </w:rPr>
        <w:t>égard des enfants et des adolescents ;</w:t>
      </w:r>
      <w:bookmarkStart w:id="4" w:name="_Hlk160528327"/>
    </w:p>
    <w:bookmarkEnd w:id="4"/>
    <w:p w14:paraId="1097865E" w14:textId="2C6C8FD7" w:rsidR="00873A9A" w:rsidRPr="00DA55A6" w:rsidRDefault="00873A9A" w:rsidP="00873A9A">
      <w:pPr>
        <w:pStyle w:val="SingleTxtG"/>
        <w:ind w:firstLine="567"/>
        <w:rPr>
          <w:lang w:val="fr-FR"/>
        </w:rPr>
      </w:pPr>
      <w:r>
        <w:rPr>
          <w:lang w:val="fr-FR"/>
        </w:rPr>
        <w:t>d)</w:t>
      </w:r>
      <w:r>
        <w:rPr>
          <w:lang w:val="fr-FR"/>
        </w:rPr>
        <w:tab/>
        <w:t>Quelles mesures concrètes ont été prises et quelles actions en justice ont été engagées pour lutter contre les meurtres de filles et d</w:t>
      </w:r>
      <w:r>
        <w:rPr>
          <w:lang w:val="fr-FR"/>
        </w:rPr>
        <w:t>’</w:t>
      </w:r>
      <w:r>
        <w:rPr>
          <w:lang w:val="fr-FR"/>
        </w:rPr>
        <w:t>adolescentes liés au genre (féminicide) et les homicides et les disparitions d</w:t>
      </w:r>
      <w:r>
        <w:rPr>
          <w:lang w:val="fr-FR"/>
        </w:rPr>
        <w:t>’</w:t>
      </w:r>
      <w:r>
        <w:rPr>
          <w:lang w:val="fr-FR"/>
        </w:rPr>
        <w:t>enfants et d</w:t>
      </w:r>
      <w:r>
        <w:rPr>
          <w:lang w:val="fr-FR"/>
        </w:rPr>
        <w:t>’</w:t>
      </w:r>
      <w:r>
        <w:rPr>
          <w:lang w:val="fr-FR"/>
        </w:rPr>
        <w:t>adolescents, et quels ont été leurs résultats ;</w:t>
      </w:r>
    </w:p>
    <w:p w14:paraId="200A6CFD" w14:textId="0F60757E" w:rsidR="00873A9A" w:rsidRPr="00DA55A6" w:rsidRDefault="00873A9A" w:rsidP="00873A9A">
      <w:pPr>
        <w:pStyle w:val="SingleTxtG"/>
        <w:ind w:firstLine="567"/>
        <w:rPr>
          <w:lang w:val="fr-FR"/>
        </w:rPr>
      </w:pPr>
      <w:r>
        <w:rPr>
          <w:lang w:val="fr-FR"/>
        </w:rPr>
        <w:t>e)</w:t>
      </w:r>
      <w:r>
        <w:rPr>
          <w:lang w:val="fr-FR"/>
        </w:rPr>
        <w:tab/>
        <w:t>Quel a été le résultat des mesures de prévention de la violence à l</w:t>
      </w:r>
      <w:r>
        <w:rPr>
          <w:lang w:val="fr-FR"/>
        </w:rPr>
        <w:t>’</w:t>
      </w:r>
      <w:r>
        <w:rPr>
          <w:lang w:val="fr-FR"/>
        </w:rPr>
        <w:t>égard des enfants et des adolescents en milieu scolaire</w:t>
      </w:r>
      <w:r w:rsidR="0058789A">
        <w:rPr>
          <w:lang w:val="fr-FR"/>
        </w:rPr>
        <w:t xml:space="preserve"> </w:t>
      </w:r>
      <w:r>
        <w:rPr>
          <w:lang w:val="fr-FR"/>
        </w:rPr>
        <w:t>et des mesures de protection connexes</w:t>
      </w:r>
      <w:r>
        <w:rPr>
          <w:lang w:val="fr-FR"/>
        </w:rPr>
        <w:t> </w:t>
      </w:r>
      <w:r>
        <w:rPr>
          <w:lang w:val="fr-FR"/>
        </w:rPr>
        <w:t>;</w:t>
      </w:r>
    </w:p>
    <w:p w14:paraId="4B03D929" w14:textId="139932CE" w:rsidR="00873A9A" w:rsidRPr="00DA55A6" w:rsidRDefault="00873A9A" w:rsidP="00873A9A">
      <w:pPr>
        <w:pStyle w:val="SingleTxtG"/>
        <w:ind w:firstLine="567"/>
        <w:rPr>
          <w:lang w:val="fr-FR"/>
        </w:rPr>
      </w:pPr>
      <w:r>
        <w:rPr>
          <w:lang w:val="fr-FR"/>
        </w:rPr>
        <w:t>f)</w:t>
      </w:r>
      <w:r>
        <w:rPr>
          <w:lang w:val="fr-FR"/>
        </w:rPr>
        <w:tab/>
        <w:t>Quelles mesures concrètes ont été prises pour lutter contre la violence familiale à l</w:t>
      </w:r>
      <w:r>
        <w:rPr>
          <w:lang w:val="fr-FR"/>
        </w:rPr>
        <w:t>’</w:t>
      </w:r>
      <w:r>
        <w:rPr>
          <w:lang w:val="fr-FR"/>
        </w:rPr>
        <w:t>égard des enfants et des adolescents, notamment pour combattre l</w:t>
      </w:r>
      <w:r>
        <w:rPr>
          <w:lang w:val="fr-FR"/>
        </w:rPr>
        <w:t>’</w:t>
      </w:r>
      <w:r>
        <w:rPr>
          <w:lang w:val="fr-FR"/>
        </w:rPr>
        <w:t>impunité, et quels ont été leurs résultats ;</w:t>
      </w:r>
    </w:p>
    <w:p w14:paraId="6DAEDD06" w14:textId="401274F9" w:rsidR="00873A9A" w:rsidRPr="00DA55A6" w:rsidRDefault="00873A9A" w:rsidP="00873A9A">
      <w:pPr>
        <w:pStyle w:val="SingleTxtG"/>
        <w:ind w:firstLine="567"/>
        <w:rPr>
          <w:lang w:val="fr-FR"/>
        </w:rPr>
      </w:pPr>
      <w:bookmarkStart w:id="5" w:name="_Hlk160528408"/>
      <w:r>
        <w:rPr>
          <w:lang w:val="fr-FR"/>
        </w:rPr>
        <w:t>g)</w:t>
      </w:r>
      <w:r>
        <w:rPr>
          <w:lang w:val="fr-FR"/>
        </w:rPr>
        <w:tab/>
        <w:t>Quelles mesures ont été prises pour protéger les enfants et les adolescents dans l</w:t>
      </w:r>
      <w:r>
        <w:rPr>
          <w:lang w:val="fr-FR"/>
        </w:rPr>
        <w:t>’</w:t>
      </w:r>
      <w:r>
        <w:rPr>
          <w:lang w:val="fr-FR"/>
        </w:rPr>
        <w:t>environnement numérique, et si ces mesures sont fondées sur des données empiriques et des études spécialisées ;</w:t>
      </w:r>
    </w:p>
    <w:bookmarkEnd w:id="5"/>
    <w:p w14:paraId="686214EE" w14:textId="77777777" w:rsidR="00873A9A" w:rsidRPr="00DA55A6" w:rsidRDefault="00873A9A" w:rsidP="00873A9A">
      <w:pPr>
        <w:pStyle w:val="SingleTxtG"/>
        <w:ind w:firstLine="567"/>
        <w:rPr>
          <w:lang w:val="fr-FR"/>
        </w:rPr>
      </w:pPr>
      <w:r>
        <w:rPr>
          <w:lang w:val="fr-FR"/>
        </w:rPr>
        <w:t>h)</w:t>
      </w:r>
      <w:r>
        <w:rPr>
          <w:lang w:val="fr-FR"/>
        </w:rPr>
        <w:tab/>
        <w:t>Quelles mesures ont été prises pour garantir que tous les enfants et les adolescents, y compris ceux qui sont victimes de violences, aient accès à la justice et aux voies de recours, et quels ont été leurs résultats.</w:t>
      </w:r>
    </w:p>
    <w:p w14:paraId="15C9E214" w14:textId="73503BFF" w:rsidR="00873A9A" w:rsidRPr="00DA55A6" w:rsidRDefault="00873A9A" w:rsidP="00873A9A">
      <w:pPr>
        <w:pStyle w:val="SingleTxtG"/>
        <w:rPr>
          <w:lang w:val="fr-FR"/>
        </w:rPr>
      </w:pPr>
      <w:r>
        <w:rPr>
          <w:lang w:val="fr-FR"/>
        </w:rPr>
        <w:t>7.</w:t>
      </w:r>
      <w:r>
        <w:rPr>
          <w:lang w:val="fr-FR"/>
        </w:rPr>
        <w:tab/>
        <w:t>Donner des informations supplémentaires sur</w:t>
      </w:r>
      <w:r>
        <w:rPr>
          <w:lang w:val="fr-FR"/>
        </w:rPr>
        <w:t> </w:t>
      </w:r>
      <w:r>
        <w:rPr>
          <w:lang w:val="fr-FR"/>
        </w:rPr>
        <w:t>:</w:t>
      </w:r>
    </w:p>
    <w:p w14:paraId="7CF2D727" w14:textId="6E2FD0DD" w:rsidR="00873A9A" w:rsidRPr="00DA55A6" w:rsidRDefault="00873A9A" w:rsidP="00873A9A">
      <w:pPr>
        <w:pStyle w:val="SingleTxtG"/>
        <w:ind w:firstLine="567"/>
        <w:rPr>
          <w:lang w:val="fr-FR"/>
        </w:rPr>
      </w:pPr>
      <w:r>
        <w:rPr>
          <w:lang w:val="fr-FR"/>
        </w:rPr>
        <w:t>a)</w:t>
      </w:r>
      <w:r>
        <w:rPr>
          <w:lang w:val="fr-FR"/>
        </w:rPr>
        <w:tab/>
        <w:t>Les mesures qui ont été adoptées pour accélérer l</w:t>
      </w:r>
      <w:r>
        <w:rPr>
          <w:lang w:val="fr-FR"/>
        </w:rPr>
        <w:t>’</w:t>
      </w:r>
      <w:r>
        <w:rPr>
          <w:lang w:val="fr-FR"/>
        </w:rPr>
        <w:t>harmonisation de la législation entre le niveau fédéral et celui des États en matière d</w:t>
      </w:r>
      <w:r>
        <w:rPr>
          <w:lang w:val="fr-FR"/>
        </w:rPr>
        <w:t>’</w:t>
      </w:r>
      <w:r>
        <w:rPr>
          <w:lang w:val="fr-FR"/>
        </w:rPr>
        <w:t>exploitation sexuelle et d</w:t>
      </w:r>
      <w:r>
        <w:rPr>
          <w:lang w:val="fr-FR"/>
        </w:rPr>
        <w:t>’</w:t>
      </w:r>
      <w:r>
        <w:rPr>
          <w:lang w:val="fr-FR"/>
        </w:rPr>
        <w:t>abus sexuels, y compris dans l</w:t>
      </w:r>
      <w:r>
        <w:rPr>
          <w:lang w:val="fr-FR"/>
        </w:rPr>
        <w:t>’</w:t>
      </w:r>
      <w:r>
        <w:rPr>
          <w:lang w:val="fr-FR"/>
        </w:rPr>
        <w:t>environnement numérique et dans le secteur du tourisme, et ce qui a été fait pour en garantir l</w:t>
      </w:r>
      <w:r>
        <w:rPr>
          <w:lang w:val="fr-FR"/>
        </w:rPr>
        <w:t>’</w:t>
      </w:r>
      <w:r>
        <w:rPr>
          <w:lang w:val="fr-FR"/>
        </w:rPr>
        <w:t>application effective ;</w:t>
      </w:r>
    </w:p>
    <w:p w14:paraId="0B34F4B9" w14:textId="176096D3" w:rsidR="00873A9A" w:rsidRPr="00DA55A6" w:rsidRDefault="00873A9A" w:rsidP="00873A9A">
      <w:pPr>
        <w:pStyle w:val="SingleTxtG"/>
        <w:ind w:firstLine="567"/>
        <w:rPr>
          <w:lang w:val="fr-FR"/>
        </w:rPr>
      </w:pPr>
      <w:bookmarkStart w:id="6" w:name="_Hlk160528850"/>
      <w:r>
        <w:rPr>
          <w:lang w:val="fr-FR"/>
        </w:rPr>
        <w:t>b)</w:t>
      </w:r>
      <w:r>
        <w:rPr>
          <w:lang w:val="fr-FR"/>
        </w:rPr>
        <w:tab/>
        <w:t>Les protocoles, mécanismes et services spécialisés chargés de recevoir les signalements des cas d</w:t>
      </w:r>
      <w:r>
        <w:rPr>
          <w:lang w:val="fr-FR"/>
        </w:rPr>
        <w:t>’</w:t>
      </w:r>
      <w:r>
        <w:rPr>
          <w:lang w:val="fr-FR"/>
        </w:rPr>
        <w:t>exploitation sexuelle et d</w:t>
      </w:r>
      <w:r>
        <w:rPr>
          <w:lang w:val="fr-FR"/>
        </w:rPr>
        <w:t>’</w:t>
      </w:r>
      <w:r>
        <w:rPr>
          <w:lang w:val="fr-FR"/>
        </w:rPr>
        <w:t>abus sexuels, d</w:t>
      </w:r>
      <w:r>
        <w:rPr>
          <w:lang w:val="fr-FR"/>
        </w:rPr>
        <w:t>’</w:t>
      </w:r>
      <w:r>
        <w:rPr>
          <w:lang w:val="fr-FR"/>
        </w:rPr>
        <w:t>ouvrir une enquête à leur sujet, de poursuivre les responsables et de les punir, et les moyens de réadaptation et mesures de réparation qui sont prévus dans de tels cas ;</w:t>
      </w:r>
      <w:bookmarkStart w:id="7" w:name="_Hlk158302444"/>
      <w:bookmarkEnd w:id="6"/>
      <w:bookmarkEnd w:id="7"/>
    </w:p>
    <w:p w14:paraId="099D12EF" w14:textId="61D77529" w:rsidR="00873A9A" w:rsidRPr="00DA55A6" w:rsidRDefault="00873A9A" w:rsidP="00873A9A">
      <w:pPr>
        <w:pStyle w:val="SingleTxtG"/>
        <w:ind w:firstLine="567"/>
        <w:rPr>
          <w:lang w:val="fr-FR"/>
        </w:rPr>
      </w:pPr>
      <w:bookmarkStart w:id="8" w:name="_Hlk160532244"/>
      <w:r>
        <w:rPr>
          <w:lang w:val="fr-FR"/>
        </w:rPr>
        <w:t>c)</w:t>
      </w:r>
      <w:r>
        <w:rPr>
          <w:lang w:val="fr-FR"/>
        </w:rPr>
        <w:tab/>
        <w:t>Les actions concrètes ont été menées pour établir des protocoles concernant les plateformes numériques afin de protéger les enfants et les adolescents contre les contenus préjudiciables, l</w:t>
      </w:r>
      <w:r>
        <w:rPr>
          <w:lang w:val="fr-FR"/>
        </w:rPr>
        <w:t>’</w:t>
      </w:r>
      <w:r>
        <w:rPr>
          <w:lang w:val="fr-FR"/>
        </w:rPr>
        <w:t>exploitation sexuelle et les abus sexuels</w:t>
      </w:r>
      <w:r>
        <w:rPr>
          <w:lang w:val="fr-FR"/>
        </w:rPr>
        <w:t> </w:t>
      </w:r>
      <w:r>
        <w:rPr>
          <w:lang w:val="fr-FR"/>
        </w:rPr>
        <w:t>;</w:t>
      </w:r>
    </w:p>
    <w:p w14:paraId="69EC175D" w14:textId="1727B84E" w:rsidR="00873A9A" w:rsidRPr="00DA55A6" w:rsidRDefault="00873A9A" w:rsidP="00873A9A">
      <w:pPr>
        <w:pStyle w:val="SingleTxtG"/>
        <w:ind w:firstLine="567"/>
        <w:rPr>
          <w:lang w:val="fr-FR"/>
        </w:rPr>
      </w:pPr>
      <w:bookmarkStart w:id="9" w:name="_Hlk160532288"/>
      <w:bookmarkEnd w:id="8"/>
      <w:r>
        <w:rPr>
          <w:lang w:val="fr-FR"/>
        </w:rPr>
        <w:lastRenderedPageBreak/>
        <w:t>d)</w:t>
      </w:r>
      <w:r>
        <w:rPr>
          <w:lang w:val="fr-FR"/>
        </w:rPr>
        <w:tab/>
        <w:t>Le nombre d</w:t>
      </w:r>
      <w:r>
        <w:rPr>
          <w:lang w:val="fr-FR"/>
        </w:rPr>
        <w:t>’</w:t>
      </w:r>
      <w:r>
        <w:rPr>
          <w:lang w:val="fr-FR"/>
        </w:rPr>
        <w:t>enquêtes ouvertes sur des cas d</w:t>
      </w:r>
      <w:r>
        <w:rPr>
          <w:lang w:val="fr-FR"/>
        </w:rPr>
        <w:t>’</w:t>
      </w:r>
      <w:r>
        <w:rPr>
          <w:lang w:val="fr-FR"/>
        </w:rPr>
        <w:t>exploitation sexuelle et d</w:t>
      </w:r>
      <w:r>
        <w:rPr>
          <w:lang w:val="fr-FR"/>
        </w:rPr>
        <w:t>’</w:t>
      </w:r>
      <w:r>
        <w:rPr>
          <w:lang w:val="fr-FR"/>
        </w:rPr>
        <w:t>abus sexuels sur l</w:t>
      </w:r>
      <w:r>
        <w:rPr>
          <w:lang w:val="fr-FR"/>
        </w:rPr>
        <w:t>’</w:t>
      </w:r>
      <w:r>
        <w:rPr>
          <w:lang w:val="fr-FR"/>
        </w:rPr>
        <w:t>ensemble du territoire, le nombre d</w:t>
      </w:r>
      <w:r>
        <w:rPr>
          <w:lang w:val="fr-FR"/>
        </w:rPr>
        <w:t>’</w:t>
      </w:r>
      <w:r>
        <w:rPr>
          <w:lang w:val="fr-FR"/>
        </w:rPr>
        <w:t>enquêtes qui ont abouti et l</w:t>
      </w:r>
      <w:r>
        <w:rPr>
          <w:lang w:val="fr-FR"/>
        </w:rPr>
        <w:t>’</w:t>
      </w:r>
      <w:r>
        <w:rPr>
          <w:lang w:val="fr-FR"/>
        </w:rPr>
        <w:t>issue de celles</w:t>
      </w:r>
      <w:r>
        <w:rPr>
          <w:lang w:val="fr-FR"/>
        </w:rPr>
        <w:noBreakHyphen/>
      </w:r>
      <w:r>
        <w:rPr>
          <w:lang w:val="fr-FR"/>
        </w:rPr>
        <w:t>ci</w:t>
      </w:r>
      <w:r>
        <w:rPr>
          <w:lang w:val="fr-FR"/>
        </w:rPr>
        <w:t> </w:t>
      </w:r>
      <w:r>
        <w:rPr>
          <w:lang w:val="fr-FR"/>
        </w:rPr>
        <w:t>;</w:t>
      </w:r>
      <w:bookmarkStart w:id="10" w:name="_Hlk158302523"/>
      <w:bookmarkEnd w:id="10"/>
    </w:p>
    <w:bookmarkEnd w:id="9"/>
    <w:p w14:paraId="21494200" w14:textId="2E927F89" w:rsidR="00873A9A" w:rsidRPr="00DA55A6" w:rsidRDefault="00873A9A" w:rsidP="00873A9A">
      <w:pPr>
        <w:pStyle w:val="SingleTxtG"/>
        <w:ind w:firstLine="567"/>
        <w:rPr>
          <w:lang w:val="fr-FR"/>
        </w:rPr>
      </w:pPr>
      <w:r>
        <w:rPr>
          <w:lang w:val="fr-FR"/>
        </w:rPr>
        <w:t>e)</w:t>
      </w:r>
      <w:r>
        <w:rPr>
          <w:lang w:val="fr-FR"/>
        </w:rPr>
        <w:tab/>
        <w:t>Les mesures concrètes qui ont été adoptées pour déceler les cas d</w:t>
      </w:r>
      <w:r>
        <w:rPr>
          <w:lang w:val="fr-FR"/>
        </w:rPr>
        <w:t>’</w:t>
      </w:r>
      <w:r>
        <w:rPr>
          <w:lang w:val="fr-FR"/>
        </w:rPr>
        <w:t>exploitation sexuelle et d</w:t>
      </w:r>
      <w:r>
        <w:rPr>
          <w:lang w:val="fr-FR"/>
        </w:rPr>
        <w:t>’</w:t>
      </w:r>
      <w:r>
        <w:rPr>
          <w:lang w:val="fr-FR"/>
        </w:rPr>
        <w:t>abus sexuels d</w:t>
      </w:r>
      <w:r>
        <w:rPr>
          <w:lang w:val="fr-FR"/>
        </w:rPr>
        <w:t>’</w:t>
      </w:r>
      <w:r>
        <w:rPr>
          <w:lang w:val="fr-FR"/>
        </w:rPr>
        <w:t>enfants et d</w:t>
      </w:r>
      <w:r>
        <w:rPr>
          <w:lang w:val="fr-FR"/>
        </w:rPr>
        <w:t>’</w:t>
      </w:r>
      <w:r>
        <w:rPr>
          <w:lang w:val="fr-FR"/>
        </w:rPr>
        <w:t>adolescents handicapés et y donner suite.</w:t>
      </w:r>
    </w:p>
    <w:p w14:paraId="1275AD1B" w14:textId="10493AC3" w:rsidR="00873A9A" w:rsidRPr="00DA55A6" w:rsidRDefault="00873A9A" w:rsidP="00873A9A">
      <w:pPr>
        <w:pStyle w:val="SingleTxtG"/>
        <w:rPr>
          <w:lang w:val="fr-FR"/>
        </w:rPr>
      </w:pPr>
      <w:r>
        <w:rPr>
          <w:lang w:val="fr-FR"/>
        </w:rPr>
        <w:t>8.</w:t>
      </w:r>
      <w:r>
        <w:rPr>
          <w:lang w:val="fr-FR"/>
        </w:rPr>
        <w:tab/>
        <w:t>Indiquer les mesures prises pour garantir l</w:t>
      </w:r>
      <w:r>
        <w:rPr>
          <w:lang w:val="fr-FR"/>
        </w:rPr>
        <w:t>’</w:t>
      </w:r>
      <w:r>
        <w:rPr>
          <w:lang w:val="fr-FR"/>
        </w:rPr>
        <w:t>application effective des réglementations fédérales et des réglementations des États interdisant le mariage d</w:t>
      </w:r>
      <w:r>
        <w:rPr>
          <w:lang w:val="fr-FR"/>
        </w:rPr>
        <w:t>’</w:t>
      </w:r>
      <w:r>
        <w:rPr>
          <w:lang w:val="fr-FR"/>
        </w:rPr>
        <w:t>enfants en toutes circonstances.</w:t>
      </w:r>
      <w:bookmarkStart w:id="11" w:name="_Hlk160532609"/>
      <w:bookmarkEnd w:id="11"/>
    </w:p>
    <w:p w14:paraId="477E93A3" w14:textId="599399D0" w:rsidR="00873A9A" w:rsidRPr="00DA55A6" w:rsidRDefault="00873A9A" w:rsidP="00873A9A">
      <w:pPr>
        <w:pStyle w:val="SingleTxtG"/>
        <w:rPr>
          <w:lang w:val="fr-FR"/>
        </w:rPr>
      </w:pPr>
      <w:r>
        <w:rPr>
          <w:lang w:val="fr-FR"/>
        </w:rPr>
        <w:t>9.</w:t>
      </w:r>
      <w:r>
        <w:rPr>
          <w:lang w:val="fr-FR"/>
        </w:rPr>
        <w:tab/>
        <w:t>Donner des informations sur</w:t>
      </w:r>
      <w:r>
        <w:rPr>
          <w:lang w:val="fr-FR"/>
        </w:rPr>
        <w:t> </w:t>
      </w:r>
      <w:r>
        <w:rPr>
          <w:lang w:val="fr-FR"/>
        </w:rPr>
        <w:t>:</w:t>
      </w:r>
    </w:p>
    <w:p w14:paraId="5DF2C235" w14:textId="2FEEB737" w:rsidR="00873A9A" w:rsidRPr="00DA55A6" w:rsidRDefault="00873A9A" w:rsidP="00873A9A">
      <w:pPr>
        <w:pStyle w:val="SingleTxtG"/>
        <w:ind w:firstLine="567"/>
        <w:rPr>
          <w:lang w:val="fr-FR"/>
        </w:rPr>
      </w:pPr>
      <w:r>
        <w:rPr>
          <w:lang w:val="fr-FR"/>
        </w:rPr>
        <w:t>a)</w:t>
      </w:r>
      <w:r>
        <w:rPr>
          <w:lang w:val="fr-FR"/>
        </w:rPr>
        <w:tab/>
        <w:t>Les mesures concrètes visant l</w:t>
      </w:r>
      <w:r>
        <w:rPr>
          <w:lang w:val="fr-FR"/>
        </w:rPr>
        <w:t>’</w:t>
      </w:r>
      <w:r>
        <w:rPr>
          <w:lang w:val="fr-FR"/>
        </w:rPr>
        <w:t>élaboration d</w:t>
      </w:r>
      <w:r>
        <w:rPr>
          <w:lang w:val="fr-FR"/>
        </w:rPr>
        <w:t>’</w:t>
      </w:r>
      <w:r>
        <w:rPr>
          <w:lang w:val="fr-FR"/>
        </w:rPr>
        <w:t>une politique nationale de désinstitutionnalisation des enfants et des adolescents au niveau fédéral</w:t>
      </w:r>
      <w:r w:rsidR="002A21BC">
        <w:rPr>
          <w:lang w:val="fr-FR"/>
        </w:rPr>
        <w:t xml:space="preserve"> </w:t>
      </w:r>
      <w:r>
        <w:rPr>
          <w:lang w:val="fr-FR"/>
        </w:rPr>
        <w:t>et au niveau des États</w:t>
      </w:r>
      <w:r>
        <w:rPr>
          <w:lang w:val="fr-FR"/>
        </w:rPr>
        <w:t> </w:t>
      </w:r>
      <w:r>
        <w:rPr>
          <w:lang w:val="fr-FR"/>
        </w:rPr>
        <w:t>;</w:t>
      </w:r>
    </w:p>
    <w:p w14:paraId="45115DF8" w14:textId="0D0EA7F1" w:rsidR="00873A9A" w:rsidRPr="00DA55A6" w:rsidRDefault="00873A9A" w:rsidP="00873A9A">
      <w:pPr>
        <w:pStyle w:val="SingleTxtG"/>
        <w:ind w:firstLine="567"/>
        <w:rPr>
          <w:lang w:val="fr-FR"/>
        </w:rPr>
      </w:pPr>
      <w:r>
        <w:rPr>
          <w:lang w:val="fr-FR"/>
        </w:rPr>
        <w:t>b)</w:t>
      </w:r>
      <w:r>
        <w:rPr>
          <w:lang w:val="fr-FR"/>
        </w:rPr>
        <w:tab/>
        <w:t>Les progrès réalisés concernant les foyers et la protection de remplacement, dans le cadre du Programme national sur les familles d</w:t>
      </w:r>
      <w:r>
        <w:rPr>
          <w:lang w:val="fr-FR"/>
        </w:rPr>
        <w:t>’</w:t>
      </w:r>
      <w:r>
        <w:rPr>
          <w:lang w:val="fr-FR"/>
        </w:rPr>
        <w:t>accueil ;</w:t>
      </w:r>
    </w:p>
    <w:p w14:paraId="464ED074" w14:textId="756CEDDD" w:rsidR="00873A9A" w:rsidRPr="00DA55A6" w:rsidRDefault="00873A9A" w:rsidP="00873A9A">
      <w:pPr>
        <w:pStyle w:val="SingleTxtG"/>
        <w:ind w:firstLine="567"/>
        <w:rPr>
          <w:lang w:val="fr-FR"/>
        </w:rPr>
      </w:pPr>
      <w:r>
        <w:rPr>
          <w:lang w:val="fr-FR"/>
        </w:rPr>
        <w:t>c)</w:t>
      </w:r>
      <w:r>
        <w:rPr>
          <w:lang w:val="fr-FR"/>
        </w:rPr>
        <w:tab/>
        <w:t>Le renforcement du contrôle des activités des centres d</w:t>
      </w:r>
      <w:r>
        <w:rPr>
          <w:lang w:val="fr-FR"/>
        </w:rPr>
        <w:t>’</w:t>
      </w:r>
      <w:r>
        <w:rPr>
          <w:lang w:val="fr-FR"/>
        </w:rPr>
        <w:t>assistance sociale et l</w:t>
      </w:r>
      <w:r>
        <w:rPr>
          <w:lang w:val="fr-FR"/>
        </w:rPr>
        <w:t>’</w:t>
      </w:r>
      <w:r>
        <w:rPr>
          <w:lang w:val="fr-FR"/>
        </w:rPr>
        <w:t>avancement de la finalisation du registre national des centres d</w:t>
      </w:r>
      <w:r>
        <w:rPr>
          <w:lang w:val="fr-FR"/>
        </w:rPr>
        <w:t>’</w:t>
      </w:r>
      <w:r>
        <w:rPr>
          <w:lang w:val="fr-FR"/>
        </w:rPr>
        <w:t>assistance sociale.</w:t>
      </w:r>
    </w:p>
    <w:p w14:paraId="589FD86B" w14:textId="720CA38A" w:rsidR="00873A9A" w:rsidRPr="00DA55A6" w:rsidRDefault="00873A9A" w:rsidP="00873A9A">
      <w:pPr>
        <w:pStyle w:val="SingleTxtG"/>
        <w:rPr>
          <w:lang w:val="fr-FR"/>
        </w:rPr>
      </w:pPr>
      <w:r>
        <w:rPr>
          <w:lang w:val="fr-FR"/>
        </w:rPr>
        <w:t>10.</w:t>
      </w:r>
      <w:r>
        <w:rPr>
          <w:lang w:val="fr-FR"/>
        </w:rPr>
        <w:tab/>
        <w:t>Indiquer</w:t>
      </w:r>
      <w:r>
        <w:rPr>
          <w:lang w:val="fr-FR"/>
        </w:rPr>
        <w:t> </w:t>
      </w:r>
      <w:r>
        <w:rPr>
          <w:lang w:val="fr-FR"/>
        </w:rPr>
        <w:t>:</w:t>
      </w:r>
    </w:p>
    <w:p w14:paraId="073E5864" w14:textId="77777777" w:rsidR="00873A9A" w:rsidRPr="00DA55A6" w:rsidRDefault="00873A9A" w:rsidP="00873A9A">
      <w:pPr>
        <w:pStyle w:val="SingleTxtG"/>
        <w:ind w:firstLine="567"/>
        <w:rPr>
          <w:lang w:val="fr-FR"/>
        </w:rPr>
      </w:pPr>
      <w:r>
        <w:rPr>
          <w:lang w:val="fr-FR"/>
        </w:rPr>
        <w:t>a)</w:t>
      </w:r>
      <w:r>
        <w:rPr>
          <w:lang w:val="fr-FR"/>
        </w:rPr>
        <w:tab/>
        <w:t>Quelles mesures concrètes ont été adoptées pour garantir un accès universel à des services de santé de qualité, en particulier aux services destinés à la petite enfance ;</w:t>
      </w:r>
    </w:p>
    <w:p w14:paraId="7DD1ADCB" w14:textId="77777777" w:rsidR="00873A9A" w:rsidRPr="00DA55A6" w:rsidRDefault="00873A9A" w:rsidP="00873A9A">
      <w:pPr>
        <w:pStyle w:val="SingleTxtG"/>
        <w:ind w:firstLine="567"/>
        <w:rPr>
          <w:lang w:val="fr-FR"/>
        </w:rPr>
      </w:pPr>
      <w:r>
        <w:rPr>
          <w:lang w:val="fr-FR"/>
        </w:rPr>
        <w:t>b)</w:t>
      </w:r>
      <w:r>
        <w:rPr>
          <w:lang w:val="fr-FR"/>
        </w:rPr>
        <w:tab/>
        <w:t>Si les ressources allouées à la Stratégie nationale de prévention des grossesses chez les adolescentes ont augmenté ;</w:t>
      </w:r>
    </w:p>
    <w:p w14:paraId="70055129" w14:textId="77777777" w:rsidR="00873A9A" w:rsidRPr="00DA55A6" w:rsidRDefault="00873A9A" w:rsidP="00873A9A">
      <w:pPr>
        <w:pStyle w:val="SingleTxtG"/>
        <w:ind w:firstLine="567"/>
        <w:rPr>
          <w:lang w:val="fr-FR"/>
        </w:rPr>
      </w:pPr>
      <w:r>
        <w:rPr>
          <w:lang w:val="fr-FR"/>
        </w:rPr>
        <w:t>c)</w:t>
      </w:r>
      <w:r>
        <w:rPr>
          <w:lang w:val="fr-FR"/>
        </w:rPr>
        <w:tab/>
        <w:t>Quelles mesures concrètes ont été prises pour prévenir les grossesses chez les adolescentes et quels ont été leurs résultats ;</w:t>
      </w:r>
    </w:p>
    <w:p w14:paraId="17077B06" w14:textId="70172C79" w:rsidR="00873A9A" w:rsidRPr="00DA55A6" w:rsidRDefault="00873A9A" w:rsidP="00873A9A">
      <w:pPr>
        <w:pStyle w:val="SingleTxtG"/>
        <w:ind w:firstLine="567"/>
        <w:rPr>
          <w:lang w:val="fr-FR"/>
        </w:rPr>
      </w:pPr>
      <w:r>
        <w:rPr>
          <w:lang w:val="fr-FR"/>
        </w:rPr>
        <w:t>d)</w:t>
      </w:r>
      <w:r>
        <w:rPr>
          <w:lang w:val="fr-FR"/>
        </w:rPr>
        <w:tab/>
        <w:t>Quels ont été les résultats des mesures de lutte contre la malnutrition chez les enfants et les adolescents, y compris les résultats des mesures de lutte contre l</w:t>
      </w:r>
      <w:r>
        <w:rPr>
          <w:lang w:val="fr-FR"/>
        </w:rPr>
        <w:t>’</w:t>
      </w:r>
      <w:r>
        <w:rPr>
          <w:lang w:val="fr-FR"/>
        </w:rPr>
        <w:t>obésité</w:t>
      </w:r>
      <w:r>
        <w:rPr>
          <w:lang w:val="fr-FR"/>
        </w:rPr>
        <w:t> </w:t>
      </w:r>
      <w:r>
        <w:rPr>
          <w:lang w:val="fr-FR"/>
        </w:rPr>
        <w:t>;</w:t>
      </w:r>
    </w:p>
    <w:p w14:paraId="150742AA" w14:textId="0B881BB5" w:rsidR="00873A9A" w:rsidRPr="00DA55A6" w:rsidRDefault="00873A9A" w:rsidP="00873A9A">
      <w:pPr>
        <w:pStyle w:val="SingleTxtG"/>
        <w:ind w:firstLine="567"/>
        <w:rPr>
          <w:lang w:val="fr-FR"/>
        </w:rPr>
      </w:pPr>
      <w:r>
        <w:rPr>
          <w:lang w:val="fr-FR"/>
        </w:rPr>
        <w:t>e)</w:t>
      </w:r>
      <w:r>
        <w:rPr>
          <w:lang w:val="fr-FR"/>
        </w:rPr>
        <w:tab/>
        <w:t>Quels progrès ont été réalisés et quels obstacles ont été rencontrés dans la mise en œuvre du programme national pour l</w:t>
      </w:r>
      <w:r>
        <w:rPr>
          <w:lang w:val="fr-FR"/>
        </w:rPr>
        <w:t>’</w:t>
      </w:r>
      <w:r>
        <w:rPr>
          <w:lang w:val="fr-FR"/>
        </w:rPr>
        <w:t>épanouissement et l</w:t>
      </w:r>
      <w:r>
        <w:rPr>
          <w:lang w:val="fr-FR"/>
        </w:rPr>
        <w:t>’</w:t>
      </w:r>
      <w:r>
        <w:rPr>
          <w:lang w:val="fr-FR"/>
        </w:rPr>
        <w:t>inclusion des personnes handicapées, notamment en ce qui concerne les mesures de désinstitutionnalisation des enfants et des adolescents handicapés qui privilégient la prise en charge par la famille.</w:t>
      </w:r>
    </w:p>
    <w:p w14:paraId="5295310C" w14:textId="01D4ADFE" w:rsidR="00873A9A" w:rsidRPr="00DA55A6" w:rsidRDefault="00873A9A" w:rsidP="00873A9A">
      <w:pPr>
        <w:pStyle w:val="SingleTxtG"/>
        <w:rPr>
          <w:lang w:val="fr-FR"/>
        </w:rPr>
      </w:pPr>
      <w:r>
        <w:rPr>
          <w:lang w:val="fr-FR"/>
        </w:rPr>
        <w:t>11.</w:t>
      </w:r>
      <w:r>
        <w:rPr>
          <w:lang w:val="fr-FR"/>
        </w:rPr>
        <w:tab/>
        <w:t>Fournir des informations sur</w:t>
      </w:r>
      <w:r>
        <w:rPr>
          <w:lang w:val="fr-FR"/>
        </w:rPr>
        <w:t> </w:t>
      </w:r>
      <w:r>
        <w:rPr>
          <w:lang w:val="fr-FR"/>
        </w:rPr>
        <w:t>:</w:t>
      </w:r>
    </w:p>
    <w:p w14:paraId="40878987" w14:textId="58199CFE" w:rsidR="00873A9A" w:rsidRPr="00DA55A6" w:rsidRDefault="00873A9A" w:rsidP="00873A9A">
      <w:pPr>
        <w:pStyle w:val="SingleTxtG"/>
        <w:ind w:firstLine="567"/>
        <w:rPr>
          <w:lang w:val="fr-FR"/>
        </w:rPr>
      </w:pPr>
      <w:r>
        <w:rPr>
          <w:lang w:val="fr-FR"/>
        </w:rPr>
        <w:t>a)</w:t>
      </w:r>
      <w:r>
        <w:rPr>
          <w:lang w:val="fr-FR"/>
        </w:rPr>
        <w:tab/>
        <w:t>Les résultats de la Politique nationale d</w:t>
      </w:r>
      <w:r>
        <w:rPr>
          <w:lang w:val="fr-FR"/>
        </w:rPr>
        <w:t>’</w:t>
      </w:r>
      <w:r>
        <w:rPr>
          <w:lang w:val="fr-FR"/>
        </w:rPr>
        <w:t>éducation préscolaire et les progrès réalisés vers l</w:t>
      </w:r>
      <w:r>
        <w:rPr>
          <w:lang w:val="fr-FR"/>
        </w:rPr>
        <w:t>’</w:t>
      </w:r>
      <w:r>
        <w:rPr>
          <w:lang w:val="fr-FR"/>
        </w:rPr>
        <w:t>universalisation de l</w:t>
      </w:r>
      <w:r>
        <w:rPr>
          <w:lang w:val="fr-FR"/>
        </w:rPr>
        <w:t>’</w:t>
      </w:r>
      <w:r>
        <w:rPr>
          <w:lang w:val="fr-FR"/>
        </w:rPr>
        <w:t>accès à l</w:t>
      </w:r>
      <w:r>
        <w:rPr>
          <w:lang w:val="fr-FR"/>
        </w:rPr>
        <w:t>’</w:t>
      </w:r>
      <w:r>
        <w:rPr>
          <w:lang w:val="fr-FR"/>
        </w:rPr>
        <w:t>éducation préscolaire</w:t>
      </w:r>
      <w:r>
        <w:rPr>
          <w:lang w:val="fr-FR"/>
        </w:rPr>
        <w:t> ;</w:t>
      </w:r>
    </w:p>
    <w:p w14:paraId="2AB3D6A9" w14:textId="6094A0A0" w:rsidR="00873A9A" w:rsidRPr="00DA55A6" w:rsidRDefault="00873A9A" w:rsidP="00873A9A">
      <w:pPr>
        <w:pStyle w:val="SingleTxtG"/>
        <w:ind w:firstLine="567"/>
        <w:rPr>
          <w:lang w:val="fr-FR"/>
        </w:rPr>
      </w:pPr>
      <w:r>
        <w:rPr>
          <w:lang w:val="fr-FR"/>
        </w:rPr>
        <w:t>b)</w:t>
      </w:r>
      <w:r>
        <w:rPr>
          <w:lang w:val="fr-FR"/>
        </w:rPr>
        <w:tab/>
        <w:t>Les progrès réalisés et les obstacles rencontrés dans l</w:t>
      </w:r>
      <w:r>
        <w:rPr>
          <w:lang w:val="fr-FR"/>
        </w:rPr>
        <w:t>’</w:t>
      </w:r>
      <w:r>
        <w:rPr>
          <w:lang w:val="fr-FR"/>
        </w:rPr>
        <w:t>exécution de la Stratégie nationale contre l</w:t>
      </w:r>
      <w:r>
        <w:rPr>
          <w:lang w:val="fr-FR"/>
        </w:rPr>
        <w:t>’</w:t>
      </w:r>
      <w:r>
        <w:rPr>
          <w:lang w:val="fr-FR"/>
        </w:rPr>
        <w:t>abandon scolaire</w:t>
      </w:r>
      <w:r>
        <w:rPr>
          <w:lang w:val="fr-FR"/>
        </w:rPr>
        <w:t> ;</w:t>
      </w:r>
    </w:p>
    <w:p w14:paraId="503EEA55" w14:textId="1DE04B79" w:rsidR="00873A9A" w:rsidRPr="00DA55A6" w:rsidRDefault="00873A9A" w:rsidP="00873A9A">
      <w:pPr>
        <w:pStyle w:val="SingleTxtG"/>
        <w:ind w:firstLine="567"/>
        <w:rPr>
          <w:lang w:val="fr-FR"/>
        </w:rPr>
      </w:pPr>
      <w:bookmarkStart w:id="12" w:name="_Hlk160532915"/>
      <w:r>
        <w:rPr>
          <w:lang w:val="fr-FR"/>
        </w:rPr>
        <w:t>c)</w:t>
      </w:r>
      <w:r>
        <w:rPr>
          <w:lang w:val="fr-FR"/>
        </w:rPr>
        <w:tab/>
        <w:t>Les mesures concrètes adoptées pour lutter contre la baisse de la qualité de l</w:t>
      </w:r>
      <w:r>
        <w:rPr>
          <w:lang w:val="fr-FR"/>
        </w:rPr>
        <w:t>’</w:t>
      </w:r>
      <w:r>
        <w:rPr>
          <w:lang w:val="fr-FR"/>
        </w:rPr>
        <w:t>éducation et les inégalités d</w:t>
      </w:r>
      <w:r>
        <w:rPr>
          <w:lang w:val="fr-FR"/>
        </w:rPr>
        <w:t>’</w:t>
      </w:r>
      <w:r>
        <w:rPr>
          <w:lang w:val="fr-FR"/>
        </w:rPr>
        <w:t>apprentissage dues au statut socioéconomique ;</w:t>
      </w:r>
    </w:p>
    <w:bookmarkEnd w:id="12"/>
    <w:p w14:paraId="18B0B006" w14:textId="6577DA0C" w:rsidR="00873A9A" w:rsidRPr="00DA55A6" w:rsidRDefault="00873A9A" w:rsidP="00873A9A">
      <w:pPr>
        <w:pStyle w:val="SingleTxtG"/>
        <w:ind w:firstLine="567"/>
        <w:rPr>
          <w:lang w:val="fr-FR"/>
        </w:rPr>
      </w:pPr>
      <w:r>
        <w:rPr>
          <w:lang w:val="fr-FR"/>
        </w:rPr>
        <w:t>d)</w:t>
      </w:r>
      <w:r>
        <w:rPr>
          <w:lang w:val="fr-FR"/>
        </w:rPr>
        <w:tab/>
        <w:t>Les raisons de l</w:t>
      </w:r>
      <w:r>
        <w:rPr>
          <w:lang w:val="fr-FR"/>
        </w:rPr>
        <w:t>’</w:t>
      </w:r>
      <w:r>
        <w:rPr>
          <w:lang w:val="fr-FR"/>
        </w:rPr>
        <w:t>annulation du programme «</w:t>
      </w:r>
      <w:r w:rsidR="002A21BC">
        <w:rPr>
          <w:lang w:val="fr-FR"/>
        </w:rPr>
        <w:t> </w:t>
      </w:r>
      <w:r>
        <w:rPr>
          <w:lang w:val="fr-FR"/>
        </w:rPr>
        <w:t>Écoles à temps plein</w:t>
      </w:r>
      <w:r w:rsidR="002A21BC">
        <w:rPr>
          <w:lang w:val="fr-FR"/>
        </w:rPr>
        <w:t> </w:t>
      </w:r>
      <w:r>
        <w:rPr>
          <w:lang w:val="fr-FR"/>
        </w:rPr>
        <w:t>» et les résultats de l</w:t>
      </w:r>
      <w:r>
        <w:rPr>
          <w:lang w:val="fr-FR"/>
        </w:rPr>
        <w:t>’</w:t>
      </w:r>
      <w:r>
        <w:rPr>
          <w:lang w:val="fr-FR"/>
        </w:rPr>
        <w:t>initiative «</w:t>
      </w:r>
      <w:r w:rsidR="002A21BC">
        <w:rPr>
          <w:lang w:val="fr-FR"/>
        </w:rPr>
        <w:t> </w:t>
      </w:r>
      <w:r>
        <w:rPr>
          <w:lang w:val="fr-FR"/>
        </w:rPr>
        <w:t>L</w:t>
      </w:r>
      <w:r>
        <w:rPr>
          <w:lang w:val="fr-FR"/>
        </w:rPr>
        <w:t>’</w:t>
      </w:r>
      <w:r>
        <w:rPr>
          <w:lang w:val="fr-FR"/>
        </w:rPr>
        <w:t>école est à nous</w:t>
      </w:r>
      <w:r w:rsidR="002A21BC">
        <w:rPr>
          <w:lang w:val="fr-FR"/>
        </w:rPr>
        <w:t> </w:t>
      </w:r>
      <w:r>
        <w:rPr>
          <w:lang w:val="fr-FR"/>
        </w:rPr>
        <w:t>».</w:t>
      </w:r>
    </w:p>
    <w:p w14:paraId="4D5D944B" w14:textId="5D9F3470" w:rsidR="00873A9A" w:rsidRPr="00DA55A6" w:rsidRDefault="00873A9A" w:rsidP="00873A9A">
      <w:pPr>
        <w:pStyle w:val="SingleTxtG"/>
        <w:rPr>
          <w:lang w:val="fr-FR"/>
        </w:rPr>
      </w:pPr>
      <w:r>
        <w:rPr>
          <w:lang w:val="fr-FR"/>
        </w:rPr>
        <w:t>12.</w:t>
      </w:r>
      <w:r>
        <w:rPr>
          <w:lang w:val="fr-FR"/>
        </w:rPr>
        <w:tab/>
        <w:t>Donner des renseignements supplémentaires sur</w:t>
      </w:r>
      <w:r>
        <w:rPr>
          <w:lang w:val="fr-FR"/>
        </w:rPr>
        <w:t> </w:t>
      </w:r>
      <w:r>
        <w:rPr>
          <w:lang w:val="fr-FR"/>
        </w:rPr>
        <w:t>:</w:t>
      </w:r>
    </w:p>
    <w:p w14:paraId="1A0EF157" w14:textId="6AD19A48" w:rsidR="00873A9A" w:rsidRPr="00DA55A6" w:rsidRDefault="00873A9A" w:rsidP="00873A9A">
      <w:pPr>
        <w:pStyle w:val="SingleTxtG"/>
        <w:ind w:firstLine="567"/>
        <w:rPr>
          <w:lang w:val="fr-FR"/>
        </w:rPr>
      </w:pPr>
      <w:r>
        <w:rPr>
          <w:lang w:val="fr-FR"/>
        </w:rPr>
        <w:t>a)</w:t>
      </w:r>
      <w:r>
        <w:rPr>
          <w:lang w:val="fr-FR"/>
        </w:rPr>
        <w:tab/>
        <w:t>Les mesures concrètes qui ont été prises pour protéger les enfants et les adolescents migrants de nationalité mexicaine qui sont revenus au pays</w:t>
      </w:r>
      <w:r w:rsidR="002A21BC">
        <w:rPr>
          <w:lang w:val="fr-FR"/>
        </w:rPr>
        <w:t xml:space="preserve"> </w:t>
      </w:r>
      <w:r>
        <w:rPr>
          <w:lang w:val="fr-FR"/>
        </w:rPr>
        <w:t>et les prendre correctement en charge</w:t>
      </w:r>
      <w:r>
        <w:rPr>
          <w:lang w:val="fr-FR"/>
        </w:rPr>
        <w:t> </w:t>
      </w:r>
      <w:r>
        <w:rPr>
          <w:lang w:val="fr-FR"/>
        </w:rPr>
        <w:t>;</w:t>
      </w:r>
    </w:p>
    <w:p w14:paraId="4A4D6641" w14:textId="30E9CFB2" w:rsidR="00873A9A" w:rsidRPr="00DA55A6" w:rsidRDefault="00873A9A" w:rsidP="00873A9A">
      <w:pPr>
        <w:pStyle w:val="SingleTxtG"/>
        <w:ind w:firstLine="567"/>
        <w:rPr>
          <w:lang w:val="fr-FR"/>
        </w:rPr>
      </w:pPr>
      <w:r>
        <w:rPr>
          <w:lang w:val="fr-FR"/>
        </w:rPr>
        <w:t>b)</w:t>
      </w:r>
      <w:r>
        <w:rPr>
          <w:lang w:val="fr-FR"/>
        </w:rPr>
        <w:tab/>
        <w:t>Les programmes, mesures et procédures qui permettent de garantir le respect des droits des enfants et adolescents migrants, demandeurs d</w:t>
      </w:r>
      <w:r>
        <w:rPr>
          <w:lang w:val="fr-FR"/>
        </w:rPr>
        <w:t>’</w:t>
      </w:r>
      <w:r>
        <w:rPr>
          <w:lang w:val="fr-FR"/>
        </w:rPr>
        <w:t>asile, réfugiés et apatrides et des enfants et adolescents migrants qui transitent par le pays ;</w:t>
      </w:r>
      <w:bookmarkStart w:id="13" w:name="_Hlk160533834"/>
      <w:bookmarkEnd w:id="13"/>
    </w:p>
    <w:p w14:paraId="1658A8AD" w14:textId="77777777" w:rsidR="00873A9A" w:rsidRPr="00DA55A6" w:rsidRDefault="00873A9A" w:rsidP="00873A9A">
      <w:pPr>
        <w:pStyle w:val="SingleTxtG"/>
        <w:ind w:firstLine="567"/>
        <w:rPr>
          <w:lang w:val="fr-FR"/>
        </w:rPr>
      </w:pPr>
      <w:r>
        <w:rPr>
          <w:lang w:val="fr-FR"/>
        </w:rPr>
        <w:t>c)</w:t>
      </w:r>
      <w:r>
        <w:rPr>
          <w:lang w:val="fr-FR"/>
        </w:rPr>
        <w:tab/>
        <w:t>Les mesures législatives et politiques qui ont été prises pour prévenir les déplacements internes et les mesures concrètes visant à assurer une protection spéciale aux enfants et aux adolescents concernés ;</w:t>
      </w:r>
    </w:p>
    <w:p w14:paraId="624BBF40" w14:textId="533363B4" w:rsidR="00873A9A" w:rsidRPr="00DA55A6" w:rsidRDefault="00873A9A" w:rsidP="00873A9A">
      <w:pPr>
        <w:pStyle w:val="SingleTxtG"/>
        <w:ind w:firstLine="567"/>
        <w:rPr>
          <w:lang w:val="fr-FR"/>
        </w:rPr>
      </w:pPr>
      <w:r>
        <w:rPr>
          <w:lang w:val="fr-FR"/>
        </w:rPr>
        <w:lastRenderedPageBreak/>
        <w:t>d)</w:t>
      </w:r>
      <w:r>
        <w:rPr>
          <w:lang w:val="fr-FR"/>
        </w:rPr>
        <w:tab/>
        <w:t>Les résultats concrets du dispositif de protection des droits des enfants et des adolescents migrants</w:t>
      </w:r>
      <w:r>
        <w:rPr>
          <w:lang w:val="fr-FR"/>
        </w:rPr>
        <w:t> </w:t>
      </w:r>
      <w:r>
        <w:rPr>
          <w:lang w:val="fr-FR"/>
        </w:rPr>
        <w:t>;</w:t>
      </w:r>
    </w:p>
    <w:p w14:paraId="0EF4E241" w14:textId="4D16D7EA" w:rsidR="00873A9A" w:rsidRPr="00DA55A6" w:rsidRDefault="00873A9A" w:rsidP="00873A9A">
      <w:pPr>
        <w:pStyle w:val="SingleTxtG"/>
        <w:ind w:firstLine="567"/>
        <w:rPr>
          <w:lang w:val="fr-FR"/>
        </w:rPr>
      </w:pPr>
      <w:r>
        <w:rPr>
          <w:lang w:val="fr-FR"/>
        </w:rPr>
        <w:t>e)</w:t>
      </w:r>
      <w:r>
        <w:rPr>
          <w:lang w:val="fr-FR"/>
        </w:rPr>
        <w:tab/>
        <w:t>Les mesures concrètes qui ont été prises pour mettre fin à la détention des enfants et des adolescents migrants, demandeurs d</w:t>
      </w:r>
      <w:r>
        <w:rPr>
          <w:lang w:val="fr-FR"/>
        </w:rPr>
        <w:t>’</w:t>
      </w:r>
      <w:r>
        <w:rPr>
          <w:lang w:val="fr-FR"/>
        </w:rPr>
        <w:t>asile, réfugiés et apatrides ;</w:t>
      </w:r>
    </w:p>
    <w:p w14:paraId="63988F95" w14:textId="64DE68CC" w:rsidR="00873A9A" w:rsidRPr="00DA55A6" w:rsidRDefault="00873A9A" w:rsidP="00873A9A">
      <w:pPr>
        <w:pStyle w:val="SingleTxtG"/>
        <w:ind w:firstLine="567"/>
        <w:rPr>
          <w:lang w:val="fr-FR"/>
        </w:rPr>
      </w:pPr>
      <w:r>
        <w:rPr>
          <w:lang w:val="fr-FR"/>
        </w:rPr>
        <w:t>f)</w:t>
      </w:r>
      <w:r>
        <w:rPr>
          <w:lang w:val="fr-FR"/>
        </w:rPr>
        <w:tab/>
        <w:t xml:space="preserve">Les mesures concrètes qui ont été prises pour collecter des données, ventilées par âge et par sexe, sur les enfants et les </w:t>
      </w:r>
      <w:r w:rsidRPr="002A21BC">
        <w:rPr>
          <w:lang w:val="fr-FR"/>
        </w:rPr>
        <w:t>adolescents demandeurs d</w:t>
      </w:r>
      <w:r w:rsidRPr="002A21BC">
        <w:rPr>
          <w:lang w:val="fr-FR"/>
        </w:rPr>
        <w:t>’</w:t>
      </w:r>
      <w:r w:rsidRPr="002A21BC">
        <w:rPr>
          <w:lang w:val="fr-FR"/>
        </w:rPr>
        <w:t>asile, réfugiés et</w:t>
      </w:r>
      <w:r>
        <w:rPr>
          <w:lang w:val="fr-FR"/>
        </w:rPr>
        <w:t xml:space="preserve"> migrants, y compris les migrants qui transitent par le pays et les migrants de nationalité mexicaine qui sont revenus au pays, ainsi que sur les mineurs non accompagnés ou séparés de leurs familles ;</w:t>
      </w:r>
    </w:p>
    <w:p w14:paraId="6EC93B44" w14:textId="3562CBDA" w:rsidR="00873A9A" w:rsidRPr="00DA55A6" w:rsidRDefault="00873A9A" w:rsidP="00873A9A">
      <w:pPr>
        <w:pStyle w:val="SingleTxtG"/>
        <w:ind w:firstLine="567"/>
        <w:rPr>
          <w:lang w:val="fr-FR"/>
        </w:rPr>
      </w:pPr>
      <w:r>
        <w:rPr>
          <w:lang w:val="fr-FR"/>
        </w:rPr>
        <w:t>g)</w:t>
      </w:r>
      <w:r>
        <w:rPr>
          <w:lang w:val="fr-FR"/>
        </w:rPr>
        <w:tab/>
        <w:t>Les ressources allouées à l</w:t>
      </w:r>
      <w:r>
        <w:rPr>
          <w:lang w:val="fr-FR"/>
        </w:rPr>
        <w:t>’</w:t>
      </w:r>
      <w:r>
        <w:rPr>
          <w:lang w:val="fr-FR"/>
        </w:rPr>
        <w:t>application effective de la loi révisée relative aux migrations</w:t>
      </w:r>
      <w:r>
        <w:rPr>
          <w:lang w:val="fr-FR"/>
        </w:rPr>
        <w:t> ;</w:t>
      </w:r>
    </w:p>
    <w:p w14:paraId="38F38E5F" w14:textId="15A164D3" w:rsidR="00873A9A" w:rsidRPr="00DA55A6" w:rsidRDefault="00873A9A" w:rsidP="00873A9A">
      <w:pPr>
        <w:pStyle w:val="SingleTxtG"/>
        <w:ind w:firstLine="567"/>
        <w:rPr>
          <w:lang w:val="fr-FR"/>
        </w:rPr>
      </w:pPr>
      <w:r>
        <w:rPr>
          <w:lang w:val="fr-FR"/>
        </w:rPr>
        <w:t>h)</w:t>
      </w:r>
      <w:r>
        <w:rPr>
          <w:lang w:val="fr-FR"/>
        </w:rPr>
        <w:tab/>
        <w:t>Ce qui est fait pour garantir les droits à l</w:t>
      </w:r>
      <w:r>
        <w:rPr>
          <w:lang w:val="fr-FR"/>
        </w:rPr>
        <w:t>’</w:t>
      </w:r>
      <w:r>
        <w:rPr>
          <w:lang w:val="fr-FR"/>
        </w:rPr>
        <w:t>éducation et à la santé des enfants et des adolescents migrants et demandeurs d</w:t>
      </w:r>
      <w:r>
        <w:rPr>
          <w:lang w:val="fr-FR"/>
        </w:rPr>
        <w:t>’</w:t>
      </w:r>
      <w:r>
        <w:rPr>
          <w:lang w:val="fr-FR"/>
        </w:rPr>
        <w:t>asile.</w:t>
      </w:r>
    </w:p>
    <w:p w14:paraId="72A9B74A" w14:textId="0836BEF2" w:rsidR="00873A9A" w:rsidRPr="00DA55A6" w:rsidRDefault="00873A9A" w:rsidP="00873A9A">
      <w:pPr>
        <w:pStyle w:val="SingleTxtG"/>
        <w:rPr>
          <w:lang w:val="fr-FR"/>
        </w:rPr>
      </w:pPr>
      <w:r>
        <w:rPr>
          <w:lang w:val="fr-FR"/>
        </w:rPr>
        <w:t>13.</w:t>
      </w:r>
      <w:r>
        <w:rPr>
          <w:lang w:val="fr-FR"/>
        </w:rPr>
        <w:tab/>
        <w:t>Fournir des informations sur</w:t>
      </w:r>
      <w:r>
        <w:rPr>
          <w:lang w:val="fr-FR"/>
        </w:rPr>
        <w:t> </w:t>
      </w:r>
      <w:r>
        <w:rPr>
          <w:lang w:val="fr-FR"/>
        </w:rPr>
        <w:t>:</w:t>
      </w:r>
    </w:p>
    <w:p w14:paraId="73E9777C" w14:textId="37BEC25E" w:rsidR="00873A9A" w:rsidRPr="00DA55A6" w:rsidRDefault="00873A9A" w:rsidP="00873A9A">
      <w:pPr>
        <w:pStyle w:val="SingleTxtG"/>
        <w:ind w:firstLine="567"/>
        <w:rPr>
          <w:lang w:val="fr-FR"/>
        </w:rPr>
      </w:pPr>
      <w:r>
        <w:rPr>
          <w:lang w:val="fr-FR"/>
        </w:rPr>
        <w:t>a)</w:t>
      </w:r>
      <w:r>
        <w:rPr>
          <w:lang w:val="fr-FR"/>
        </w:rPr>
        <w:tab/>
        <w:t>Les mesures qui ont été prises pour mettre les politiques, les pratiques, la législation fédérale et la législation des États en conformité avec le Protocole facultatif à la Convention relative aux droits de l</w:t>
      </w:r>
      <w:r>
        <w:rPr>
          <w:lang w:val="fr-FR"/>
        </w:rPr>
        <w:t>’</w:t>
      </w:r>
      <w:r>
        <w:rPr>
          <w:lang w:val="fr-FR"/>
        </w:rPr>
        <w:t>enfant, concernant l</w:t>
      </w:r>
      <w:r>
        <w:rPr>
          <w:lang w:val="fr-FR"/>
        </w:rPr>
        <w:t>’</w:t>
      </w:r>
      <w:r>
        <w:rPr>
          <w:lang w:val="fr-FR"/>
        </w:rPr>
        <w:t>implication d</w:t>
      </w:r>
      <w:r>
        <w:rPr>
          <w:lang w:val="fr-FR"/>
        </w:rPr>
        <w:t>’</w:t>
      </w:r>
      <w:r>
        <w:rPr>
          <w:lang w:val="fr-FR"/>
        </w:rPr>
        <w:t>enfants dans les conflits armés, y compris en ce qui concerne la prévention de l</w:t>
      </w:r>
      <w:r>
        <w:rPr>
          <w:lang w:val="fr-FR"/>
        </w:rPr>
        <w:t>’</w:t>
      </w:r>
      <w:r>
        <w:rPr>
          <w:lang w:val="fr-FR"/>
        </w:rPr>
        <w:t>enrôlement d</w:t>
      </w:r>
      <w:r>
        <w:rPr>
          <w:lang w:val="fr-FR"/>
        </w:rPr>
        <w:t>’</w:t>
      </w:r>
      <w:r>
        <w:rPr>
          <w:lang w:val="fr-FR"/>
        </w:rPr>
        <w:t>enfants et d</w:t>
      </w:r>
      <w:r>
        <w:rPr>
          <w:lang w:val="fr-FR"/>
        </w:rPr>
        <w:t>’</w:t>
      </w:r>
      <w:r>
        <w:rPr>
          <w:lang w:val="fr-FR"/>
        </w:rPr>
        <w:t>adolescents et les pratiques relatives à l</w:t>
      </w:r>
      <w:r>
        <w:rPr>
          <w:lang w:val="fr-FR"/>
        </w:rPr>
        <w:t>’</w:t>
      </w:r>
      <w:r>
        <w:rPr>
          <w:lang w:val="fr-FR"/>
        </w:rPr>
        <w:t>entraînement d</w:t>
      </w:r>
      <w:r>
        <w:rPr>
          <w:lang w:val="fr-FR"/>
        </w:rPr>
        <w:t>’</w:t>
      </w:r>
      <w:r>
        <w:rPr>
          <w:lang w:val="fr-FR"/>
        </w:rPr>
        <w:t>enfants et d</w:t>
      </w:r>
      <w:r>
        <w:rPr>
          <w:lang w:val="fr-FR"/>
        </w:rPr>
        <w:t>’</w:t>
      </w:r>
      <w:r>
        <w:rPr>
          <w:lang w:val="fr-FR"/>
        </w:rPr>
        <w:t>adolescents par les forces armées ;</w:t>
      </w:r>
    </w:p>
    <w:p w14:paraId="5E99B593" w14:textId="55C3CA89" w:rsidR="00873A9A" w:rsidRPr="00DA55A6" w:rsidRDefault="00873A9A" w:rsidP="00873A9A">
      <w:pPr>
        <w:pStyle w:val="SingleTxtG"/>
        <w:ind w:firstLine="567"/>
        <w:rPr>
          <w:lang w:val="fr-FR"/>
        </w:rPr>
      </w:pPr>
      <w:r>
        <w:rPr>
          <w:lang w:val="fr-FR"/>
        </w:rPr>
        <w:t>b)</w:t>
      </w:r>
      <w:r>
        <w:rPr>
          <w:lang w:val="fr-FR"/>
        </w:rPr>
        <w:tab/>
        <w:t>Les mesures qui ont été prises pour mettre les politiques, les pratiques, la législation fédérale et la législation des États en conformité avec le Protocole facultatif à la Convention relative aux droits de l</w:t>
      </w:r>
      <w:r>
        <w:rPr>
          <w:lang w:val="fr-FR"/>
        </w:rPr>
        <w:t>’</w:t>
      </w:r>
      <w:r>
        <w:rPr>
          <w:lang w:val="fr-FR"/>
        </w:rPr>
        <w:t>enfant, concernant la vente d</w:t>
      </w:r>
      <w:r>
        <w:rPr>
          <w:lang w:val="fr-FR"/>
        </w:rPr>
        <w:t>’</w:t>
      </w:r>
      <w:r>
        <w:rPr>
          <w:lang w:val="fr-FR"/>
        </w:rPr>
        <w:t>enfants, la prostitution des enfants et la pornographie mettant en scène des enfants.</w:t>
      </w:r>
    </w:p>
    <w:p w14:paraId="49D7A709" w14:textId="77777777" w:rsidR="00873A9A" w:rsidRPr="00DA55A6" w:rsidRDefault="00873A9A" w:rsidP="00873A9A">
      <w:pPr>
        <w:pStyle w:val="HChG"/>
        <w:rPr>
          <w:lang w:val="fr-FR"/>
        </w:rPr>
      </w:pPr>
      <w:r>
        <w:rPr>
          <w:lang w:val="fr-FR"/>
        </w:rPr>
        <w:tab/>
      </w:r>
      <w:r>
        <w:rPr>
          <w:lang w:val="fr-FR"/>
        </w:rPr>
        <w:tab/>
        <w:t>Deuxième partie</w:t>
      </w:r>
    </w:p>
    <w:p w14:paraId="712FEDEA" w14:textId="5EB143EE" w:rsidR="00873A9A" w:rsidRPr="00DA55A6" w:rsidRDefault="00873A9A" w:rsidP="00873A9A">
      <w:pPr>
        <w:pStyle w:val="SingleTxtG"/>
        <w:rPr>
          <w:lang w:val="fr-FR"/>
        </w:rPr>
      </w:pPr>
      <w:r>
        <w:rPr>
          <w:lang w:val="fr-FR"/>
        </w:rPr>
        <w:t>14.</w:t>
      </w:r>
      <w:r>
        <w:rPr>
          <w:lang w:val="fr-FR"/>
        </w:rPr>
        <w:tab/>
        <w:t>L</w:t>
      </w:r>
      <w:r>
        <w:rPr>
          <w:lang w:val="fr-FR"/>
        </w:rPr>
        <w:t>’</w:t>
      </w:r>
      <w:r>
        <w:rPr>
          <w:lang w:val="fr-FR"/>
        </w:rPr>
        <w:t>État partie est invité à mettre à jour brièvement (en trois pages maximum) les renseignements fournis dans son rapport en ce qui concerne</w:t>
      </w:r>
      <w:r>
        <w:rPr>
          <w:lang w:val="fr-FR"/>
        </w:rPr>
        <w:t> </w:t>
      </w:r>
      <w:r>
        <w:rPr>
          <w:lang w:val="fr-FR"/>
        </w:rPr>
        <w:t>:</w:t>
      </w:r>
    </w:p>
    <w:p w14:paraId="56C72E8E" w14:textId="6827FA46" w:rsidR="00873A9A" w:rsidRPr="00DA55A6" w:rsidRDefault="00873A9A" w:rsidP="00873A9A">
      <w:pPr>
        <w:pStyle w:val="SingleTxtG"/>
        <w:ind w:firstLine="567"/>
        <w:rPr>
          <w:lang w:val="fr-FR"/>
        </w:rPr>
      </w:pPr>
      <w:r>
        <w:rPr>
          <w:lang w:val="fr-FR"/>
        </w:rPr>
        <w:t>a)</w:t>
      </w:r>
      <w:r>
        <w:rPr>
          <w:lang w:val="fr-FR"/>
        </w:rPr>
        <w:tab/>
        <w:t>Les nouveaux projets ou textes de loi et leurs règlements d</w:t>
      </w:r>
      <w:r>
        <w:rPr>
          <w:lang w:val="fr-FR"/>
        </w:rPr>
        <w:t>’</w:t>
      </w:r>
      <w:r>
        <w:rPr>
          <w:lang w:val="fr-FR"/>
        </w:rPr>
        <w:t>application respectifs</w:t>
      </w:r>
      <w:r>
        <w:rPr>
          <w:lang w:val="fr-FR"/>
        </w:rPr>
        <w:t> </w:t>
      </w:r>
      <w:r>
        <w:rPr>
          <w:lang w:val="fr-FR"/>
        </w:rPr>
        <w:t>;</w:t>
      </w:r>
    </w:p>
    <w:p w14:paraId="3251E3DD" w14:textId="77777777" w:rsidR="00873A9A" w:rsidRPr="00DA55A6" w:rsidRDefault="00873A9A" w:rsidP="00873A9A">
      <w:pPr>
        <w:pStyle w:val="SingleTxtG"/>
        <w:ind w:firstLine="567"/>
        <w:rPr>
          <w:lang w:val="fr-FR"/>
        </w:rPr>
      </w:pPr>
      <w:r>
        <w:rPr>
          <w:lang w:val="fr-FR"/>
        </w:rPr>
        <w:t>b)</w:t>
      </w:r>
      <w:r>
        <w:rPr>
          <w:lang w:val="fr-FR"/>
        </w:rPr>
        <w:tab/>
        <w:t>Les nouvelles institutions (et leur mandat) et les réformes institutionnelles ;</w:t>
      </w:r>
    </w:p>
    <w:p w14:paraId="0A9F6CCE" w14:textId="3F1CD7F0" w:rsidR="00873A9A" w:rsidRPr="00DA55A6" w:rsidRDefault="00873A9A" w:rsidP="00873A9A">
      <w:pPr>
        <w:pStyle w:val="SingleTxtG"/>
        <w:ind w:firstLine="567"/>
        <w:rPr>
          <w:lang w:val="fr-FR"/>
        </w:rPr>
      </w:pPr>
      <w:r>
        <w:rPr>
          <w:lang w:val="fr-FR"/>
        </w:rPr>
        <w:t>c)</w:t>
      </w:r>
      <w:r>
        <w:rPr>
          <w:lang w:val="fr-FR"/>
        </w:rPr>
        <w:tab/>
        <w:t>Les politiques, programmes et plans d</w:t>
      </w:r>
      <w:r>
        <w:rPr>
          <w:lang w:val="fr-FR"/>
        </w:rPr>
        <w:t>’</w:t>
      </w:r>
      <w:r>
        <w:rPr>
          <w:lang w:val="fr-FR"/>
        </w:rPr>
        <w:t>action récemment adoptés, ainsi que leur champ d</w:t>
      </w:r>
      <w:r>
        <w:rPr>
          <w:lang w:val="fr-FR"/>
        </w:rPr>
        <w:t>’</w:t>
      </w:r>
      <w:r>
        <w:rPr>
          <w:lang w:val="fr-FR"/>
        </w:rPr>
        <w:t>application et leur financement, en particulier en ce qui concerne le contrôle du fonctionnement du Système national de protection de l</w:t>
      </w:r>
      <w:r>
        <w:rPr>
          <w:lang w:val="fr-FR"/>
        </w:rPr>
        <w:t>’</w:t>
      </w:r>
      <w:r>
        <w:rPr>
          <w:lang w:val="fr-FR"/>
        </w:rPr>
        <w:t>enfance et de l</w:t>
      </w:r>
      <w:r>
        <w:rPr>
          <w:lang w:val="fr-FR"/>
        </w:rPr>
        <w:t>’</w:t>
      </w:r>
      <w:r>
        <w:rPr>
          <w:lang w:val="fr-FR"/>
        </w:rPr>
        <w:t>adolescence et l</w:t>
      </w:r>
      <w:r>
        <w:rPr>
          <w:lang w:val="fr-FR"/>
        </w:rPr>
        <w:t>’</w:t>
      </w:r>
      <w:r>
        <w:rPr>
          <w:lang w:val="fr-FR"/>
        </w:rPr>
        <w:t>obligation d</w:t>
      </w:r>
      <w:r>
        <w:rPr>
          <w:lang w:val="fr-FR"/>
        </w:rPr>
        <w:t>’</w:t>
      </w:r>
      <w:r>
        <w:rPr>
          <w:lang w:val="fr-FR"/>
        </w:rPr>
        <w:t>en rendre compte</w:t>
      </w:r>
      <w:r>
        <w:rPr>
          <w:lang w:val="fr-FR"/>
        </w:rPr>
        <w:t> </w:t>
      </w:r>
      <w:r>
        <w:rPr>
          <w:lang w:val="fr-FR"/>
        </w:rPr>
        <w:t>;</w:t>
      </w:r>
    </w:p>
    <w:p w14:paraId="211DD44F" w14:textId="6F6D2B2D" w:rsidR="00873A9A" w:rsidRPr="00DA55A6" w:rsidRDefault="00873A9A" w:rsidP="00873A9A">
      <w:pPr>
        <w:pStyle w:val="SingleTxtG"/>
        <w:ind w:firstLine="567"/>
        <w:rPr>
          <w:lang w:val="fr-FR"/>
        </w:rPr>
      </w:pPr>
      <w:r>
        <w:rPr>
          <w:lang w:val="fr-FR"/>
        </w:rPr>
        <w:t>d)</w:t>
      </w:r>
      <w:r>
        <w:rPr>
          <w:lang w:val="fr-FR"/>
        </w:rPr>
        <w:tab/>
        <w:t>Les instruments relatifs aux droits de l</w:t>
      </w:r>
      <w:r>
        <w:rPr>
          <w:lang w:val="fr-FR"/>
        </w:rPr>
        <w:t>’</w:t>
      </w:r>
      <w:r>
        <w:rPr>
          <w:lang w:val="fr-FR"/>
        </w:rPr>
        <w:t>homme récemment ratifiés.</w:t>
      </w:r>
    </w:p>
    <w:p w14:paraId="10669A64" w14:textId="77777777" w:rsidR="00873A9A" w:rsidRPr="00DA55A6" w:rsidRDefault="00873A9A" w:rsidP="00873A9A">
      <w:pPr>
        <w:pStyle w:val="HChG"/>
        <w:rPr>
          <w:lang w:val="fr-FR"/>
        </w:rPr>
      </w:pPr>
      <w:r>
        <w:rPr>
          <w:lang w:val="fr-FR"/>
        </w:rPr>
        <w:tab/>
      </w:r>
      <w:r>
        <w:rPr>
          <w:lang w:val="fr-FR"/>
        </w:rPr>
        <w:tab/>
        <w:t>Troisième partie</w:t>
      </w:r>
    </w:p>
    <w:p w14:paraId="4B3DB0F0" w14:textId="77777777" w:rsidR="00873A9A" w:rsidRPr="00DA55A6" w:rsidRDefault="00873A9A" w:rsidP="00873A9A">
      <w:pPr>
        <w:pStyle w:val="H1G"/>
        <w:rPr>
          <w:lang w:val="fr-FR"/>
        </w:rPr>
      </w:pPr>
      <w:r>
        <w:rPr>
          <w:lang w:val="fr-FR"/>
        </w:rPr>
        <w:tab/>
      </w:r>
      <w:r>
        <w:rPr>
          <w:lang w:val="fr-FR"/>
        </w:rPr>
        <w:tab/>
        <w:t>Données, statistiques et autres informations</w:t>
      </w:r>
    </w:p>
    <w:p w14:paraId="18B9D363" w14:textId="0AB85362" w:rsidR="00873A9A" w:rsidRPr="00DA55A6" w:rsidRDefault="00873A9A" w:rsidP="00873A9A">
      <w:pPr>
        <w:pStyle w:val="SingleTxtG"/>
        <w:rPr>
          <w:lang w:val="fr-FR"/>
        </w:rPr>
      </w:pPr>
      <w:r>
        <w:rPr>
          <w:lang w:val="fr-FR"/>
        </w:rPr>
        <w:t>15.</w:t>
      </w:r>
      <w:r>
        <w:rPr>
          <w:lang w:val="fr-FR"/>
        </w:rPr>
        <w:tab/>
        <w:t>Fournir, pour les trois dernières années, des informations récapitulatives sur le budget consacré au secteur de l</w:t>
      </w:r>
      <w:r>
        <w:rPr>
          <w:lang w:val="fr-FR"/>
        </w:rPr>
        <w:t>’</w:t>
      </w:r>
      <w:r>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2BEF3B88" w14:textId="77777777" w:rsidR="00873A9A" w:rsidRPr="00DA55A6" w:rsidRDefault="00873A9A" w:rsidP="00873A9A">
      <w:pPr>
        <w:pStyle w:val="SingleTxtG"/>
        <w:rPr>
          <w:lang w:val="fr-FR"/>
        </w:rPr>
      </w:pPr>
      <w:r>
        <w:rPr>
          <w:lang w:val="fr-FR"/>
        </w:rPr>
        <w:t>16.</w:t>
      </w:r>
      <w:r>
        <w:rPr>
          <w:lang w:val="fr-FR"/>
        </w:rPr>
        <w:tab/>
        <w:t>Pour les questions qui suivent, fournir, pour les trois dernières années, des données statistiques à jour et ventilées par âge, sexe, origine ethnique, origine nationale, zone géographique et situation socioéconomique.</w:t>
      </w:r>
    </w:p>
    <w:p w14:paraId="13CB9D96" w14:textId="7DEA464C" w:rsidR="00873A9A" w:rsidRPr="00DA55A6" w:rsidRDefault="00873A9A" w:rsidP="00D647D9">
      <w:pPr>
        <w:pStyle w:val="SingleTxtG"/>
        <w:keepNext/>
        <w:keepLines/>
        <w:rPr>
          <w:lang w:val="fr-FR"/>
        </w:rPr>
      </w:pPr>
      <w:r>
        <w:rPr>
          <w:lang w:val="fr-FR"/>
        </w:rPr>
        <w:lastRenderedPageBreak/>
        <w:t>17.</w:t>
      </w:r>
      <w:r>
        <w:rPr>
          <w:lang w:val="fr-FR"/>
        </w:rPr>
        <w:tab/>
        <w:t>Fournir des données ventilées comme décrit au paragraphe 16 sur</w:t>
      </w:r>
      <w:r>
        <w:rPr>
          <w:lang w:val="fr-FR"/>
        </w:rPr>
        <w:t> </w:t>
      </w:r>
      <w:r>
        <w:rPr>
          <w:lang w:val="fr-FR"/>
        </w:rPr>
        <w:t>:</w:t>
      </w:r>
    </w:p>
    <w:p w14:paraId="05693A6B" w14:textId="1B288F0A" w:rsidR="00873A9A" w:rsidRPr="00DA55A6" w:rsidRDefault="00873A9A" w:rsidP="00D647D9">
      <w:pPr>
        <w:pStyle w:val="SingleTxtG"/>
        <w:keepNext/>
        <w:keepLines/>
        <w:ind w:firstLine="567"/>
        <w:rPr>
          <w:lang w:val="fr-FR"/>
        </w:rPr>
      </w:pPr>
      <w:r>
        <w:rPr>
          <w:lang w:val="fr-FR"/>
        </w:rPr>
        <w:t>a)</w:t>
      </w:r>
      <w:r>
        <w:rPr>
          <w:lang w:val="fr-FR"/>
        </w:rPr>
        <w:tab/>
        <w:t>Le nombre de décès d</w:t>
      </w:r>
      <w:r>
        <w:rPr>
          <w:lang w:val="fr-FR"/>
        </w:rPr>
        <w:t>’</w:t>
      </w:r>
      <w:r>
        <w:rPr>
          <w:lang w:val="fr-FR"/>
        </w:rPr>
        <w:t>enfants et d</w:t>
      </w:r>
      <w:r>
        <w:rPr>
          <w:lang w:val="fr-FR"/>
        </w:rPr>
        <w:t>’</w:t>
      </w:r>
      <w:r>
        <w:rPr>
          <w:lang w:val="fr-FR"/>
        </w:rPr>
        <w:t>adolescents pour cause de mauvais traitements, de négligence, de suicide ou d</w:t>
      </w:r>
      <w:r>
        <w:rPr>
          <w:lang w:val="fr-FR"/>
        </w:rPr>
        <w:t>’</w:t>
      </w:r>
      <w:r>
        <w:rPr>
          <w:lang w:val="fr-FR"/>
        </w:rPr>
        <w:t>accident, y compris d</w:t>
      </w:r>
      <w:r>
        <w:rPr>
          <w:lang w:val="fr-FR"/>
        </w:rPr>
        <w:t>’</w:t>
      </w:r>
      <w:r>
        <w:rPr>
          <w:lang w:val="fr-FR"/>
        </w:rPr>
        <w:t>accident de la circulation</w:t>
      </w:r>
      <w:r>
        <w:rPr>
          <w:lang w:val="fr-FR"/>
        </w:rPr>
        <w:t> </w:t>
      </w:r>
      <w:r>
        <w:rPr>
          <w:lang w:val="fr-FR"/>
        </w:rPr>
        <w:t>;</w:t>
      </w:r>
    </w:p>
    <w:p w14:paraId="30F2D3D1" w14:textId="041C44F9" w:rsidR="00873A9A" w:rsidRPr="00DA55A6" w:rsidRDefault="00873A9A" w:rsidP="00873A9A">
      <w:pPr>
        <w:pStyle w:val="SingleTxtG"/>
        <w:ind w:firstLine="567"/>
        <w:rPr>
          <w:lang w:val="fr-FR"/>
        </w:rPr>
      </w:pPr>
      <w:r>
        <w:rPr>
          <w:lang w:val="fr-FR"/>
        </w:rPr>
        <w:t>b)</w:t>
      </w:r>
      <w:r>
        <w:rPr>
          <w:lang w:val="fr-FR"/>
        </w:rPr>
        <w:tab/>
        <w:t>Le nombre de plaintes déposées, d</w:t>
      </w:r>
      <w:r>
        <w:rPr>
          <w:lang w:val="fr-FR"/>
        </w:rPr>
        <w:t>’</w:t>
      </w:r>
      <w:r>
        <w:rPr>
          <w:lang w:val="fr-FR"/>
        </w:rPr>
        <w:t>enquêtes ouvertes, de poursuites engagées et de déclarations de culpabilité prononcées concernant des cas d</w:t>
      </w:r>
      <w:r>
        <w:rPr>
          <w:lang w:val="fr-FR"/>
        </w:rPr>
        <w:t>’</w:t>
      </w:r>
      <w:r>
        <w:rPr>
          <w:lang w:val="fr-FR"/>
        </w:rPr>
        <w:t>abus sexuels et d</w:t>
      </w:r>
      <w:r>
        <w:rPr>
          <w:lang w:val="fr-FR"/>
        </w:rPr>
        <w:t>’</w:t>
      </w:r>
      <w:r>
        <w:rPr>
          <w:lang w:val="fr-FR"/>
        </w:rPr>
        <w:t>exploitation sexuelle d</w:t>
      </w:r>
      <w:r>
        <w:rPr>
          <w:lang w:val="fr-FR"/>
        </w:rPr>
        <w:t>’</w:t>
      </w:r>
      <w:r>
        <w:rPr>
          <w:lang w:val="fr-FR"/>
        </w:rPr>
        <w:t>enfants et d</w:t>
      </w:r>
      <w:r>
        <w:rPr>
          <w:lang w:val="fr-FR"/>
        </w:rPr>
        <w:t>’</w:t>
      </w:r>
      <w:r>
        <w:rPr>
          <w:lang w:val="fr-FR"/>
        </w:rPr>
        <w:t>adolescents, y compris dans la sphère familiale</w:t>
      </w:r>
      <w:r>
        <w:rPr>
          <w:lang w:val="fr-FR"/>
        </w:rPr>
        <w:t> </w:t>
      </w:r>
      <w:r>
        <w:rPr>
          <w:lang w:val="fr-FR"/>
        </w:rPr>
        <w:t>;</w:t>
      </w:r>
    </w:p>
    <w:p w14:paraId="6EB4D490" w14:textId="3B8F7061" w:rsidR="00873A9A" w:rsidRPr="00DA55A6" w:rsidRDefault="00873A9A" w:rsidP="00873A9A">
      <w:pPr>
        <w:pStyle w:val="SingleTxtG"/>
        <w:ind w:firstLine="567"/>
        <w:rPr>
          <w:lang w:val="fr-FR"/>
        </w:rPr>
      </w:pPr>
      <w:r>
        <w:rPr>
          <w:lang w:val="fr-FR"/>
        </w:rPr>
        <w:t>c)</w:t>
      </w:r>
      <w:r>
        <w:rPr>
          <w:lang w:val="fr-FR"/>
        </w:rPr>
        <w:tab/>
        <w:t>Le nombre de grossesses chez des adolescentes, en précisant si la grossesse a été interrompue ou menée à terme</w:t>
      </w:r>
      <w:r>
        <w:rPr>
          <w:lang w:val="fr-FR"/>
        </w:rPr>
        <w:t> </w:t>
      </w:r>
      <w:r>
        <w:rPr>
          <w:lang w:val="fr-FR"/>
        </w:rPr>
        <w:t>;</w:t>
      </w:r>
    </w:p>
    <w:p w14:paraId="2A4B77C6" w14:textId="3C20CDAA" w:rsidR="00873A9A" w:rsidRPr="00DA55A6" w:rsidRDefault="00873A9A" w:rsidP="00873A9A">
      <w:pPr>
        <w:pStyle w:val="SingleTxtG"/>
        <w:ind w:firstLine="567"/>
        <w:rPr>
          <w:lang w:val="fr-FR"/>
        </w:rPr>
      </w:pPr>
      <w:r>
        <w:rPr>
          <w:lang w:val="fr-FR"/>
        </w:rPr>
        <w:t>d)</w:t>
      </w:r>
      <w:r>
        <w:rPr>
          <w:lang w:val="fr-FR"/>
        </w:rPr>
        <w:tab/>
        <w:t>Le nombre d</w:t>
      </w:r>
      <w:r>
        <w:rPr>
          <w:lang w:val="fr-FR"/>
        </w:rPr>
        <w:t>’</w:t>
      </w:r>
      <w:r>
        <w:rPr>
          <w:lang w:val="fr-FR"/>
        </w:rPr>
        <w:t>enfants et d</w:t>
      </w:r>
      <w:r>
        <w:rPr>
          <w:lang w:val="fr-FR"/>
        </w:rPr>
        <w:t>’</w:t>
      </w:r>
      <w:r>
        <w:rPr>
          <w:lang w:val="fr-FR"/>
        </w:rPr>
        <w:t>adolescents qui consomment des substances psychoactives, en précisant le type de substance</w:t>
      </w:r>
      <w:r>
        <w:rPr>
          <w:lang w:val="fr-FR"/>
        </w:rPr>
        <w:t> </w:t>
      </w:r>
      <w:r>
        <w:rPr>
          <w:lang w:val="fr-FR"/>
        </w:rPr>
        <w:t>;</w:t>
      </w:r>
    </w:p>
    <w:p w14:paraId="2C3EAA4B" w14:textId="08AF98EE" w:rsidR="00873A9A" w:rsidRPr="00DA55A6" w:rsidRDefault="00873A9A" w:rsidP="00873A9A">
      <w:pPr>
        <w:pStyle w:val="SingleTxtG"/>
        <w:ind w:firstLine="567"/>
        <w:rPr>
          <w:lang w:val="fr-FR"/>
        </w:rPr>
      </w:pPr>
      <w:r>
        <w:rPr>
          <w:lang w:val="fr-FR"/>
        </w:rPr>
        <w:t>e)</w:t>
      </w:r>
      <w:r>
        <w:rPr>
          <w:lang w:val="fr-FR"/>
        </w:rPr>
        <w:tab/>
        <w:t>Le nombre d</w:t>
      </w:r>
      <w:r>
        <w:rPr>
          <w:lang w:val="fr-FR"/>
        </w:rPr>
        <w:t>’</w:t>
      </w:r>
      <w:r>
        <w:rPr>
          <w:lang w:val="fr-FR"/>
        </w:rPr>
        <w:t>enfants et d</w:t>
      </w:r>
      <w:r>
        <w:rPr>
          <w:lang w:val="fr-FR"/>
        </w:rPr>
        <w:t>’</w:t>
      </w:r>
      <w:r>
        <w:rPr>
          <w:lang w:val="fr-FR"/>
        </w:rPr>
        <w:t>adolescents portés disparus</w:t>
      </w:r>
      <w:r>
        <w:rPr>
          <w:lang w:val="fr-FR"/>
        </w:rPr>
        <w:t> </w:t>
      </w:r>
      <w:r>
        <w:rPr>
          <w:lang w:val="fr-FR"/>
        </w:rPr>
        <w:t>;</w:t>
      </w:r>
    </w:p>
    <w:p w14:paraId="7B17BE08" w14:textId="605F6EB3" w:rsidR="00873A9A" w:rsidRPr="00DA55A6" w:rsidRDefault="00873A9A" w:rsidP="00873A9A">
      <w:pPr>
        <w:pStyle w:val="SingleTxtG"/>
        <w:ind w:firstLine="567"/>
        <w:rPr>
          <w:lang w:val="fr-FR"/>
        </w:rPr>
      </w:pPr>
      <w:r>
        <w:rPr>
          <w:lang w:val="fr-FR"/>
        </w:rPr>
        <w:t>f)</w:t>
      </w:r>
      <w:r>
        <w:rPr>
          <w:lang w:val="fr-FR"/>
        </w:rPr>
        <w:tab/>
        <w:t>Le nombre d</w:t>
      </w:r>
      <w:r>
        <w:rPr>
          <w:lang w:val="fr-FR"/>
        </w:rPr>
        <w:t>’</w:t>
      </w:r>
      <w:r>
        <w:rPr>
          <w:lang w:val="fr-FR"/>
        </w:rPr>
        <w:t>enfants et d</w:t>
      </w:r>
      <w:r>
        <w:rPr>
          <w:lang w:val="fr-FR"/>
        </w:rPr>
        <w:t>’</w:t>
      </w:r>
      <w:r>
        <w:rPr>
          <w:lang w:val="fr-FR"/>
        </w:rPr>
        <w:t>adolescents qui appartiennent à des groupes armés non étatiques ou à des groupes criminels.</w:t>
      </w:r>
    </w:p>
    <w:p w14:paraId="58E24159" w14:textId="06F7663E" w:rsidR="00873A9A" w:rsidRPr="00DA55A6" w:rsidRDefault="00873A9A" w:rsidP="00873A9A">
      <w:pPr>
        <w:pStyle w:val="SingleTxtG"/>
        <w:rPr>
          <w:lang w:val="fr-FR"/>
        </w:rPr>
      </w:pPr>
      <w:r>
        <w:rPr>
          <w:lang w:val="fr-FR"/>
        </w:rPr>
        <w:t>18.</w:t>
      </w:r>
      <w:r>
        <w:rPr>
          <w:lang w:val="fr-FR"/>
        </w:rPr>
        <w:tab/>
        <w:t>Fournir des données ventilées comme décrit au paragraphe 16 sur le nombre d</w:t>
      </w:r>
      <w:r>
        <w:rPr>
          <w:lang w:val="fr-FR"/>
        </w:rPr>
        <w:t>’</w:t>
      </w:r>
      <w:r>
        <w:rPr>
          <w:lang w:val="fr-FR"/>
        </w:rPr>
        <w:t>enfants et d</w:t>
      </w:r>
      <w:r>
        <w:rPr>
          <w:lang w:val="fr-FR"/>
        </w:rPr>
        <w:t>’</w:t>
      </w:r>
      <w:r>
        <w:rPr>
          <w:lang w:val="fr-FR"/>
        </w:rPr>
        <w:t>adolescents privés de milieu familial</w:t>
      </w:r>
      <w:r>
        <w:rPr>
          <w:lang w:val="fr-FR"/>
        </w:rPr>
        <w:t> </w:t>
      </w:r>
      <w:r>
        <w:rPr>
          <w:lang w:val="fr-FR"/>
        </w:rPr>
        <w:t>:</w:t>
      </w:r>
    </w:p>
    <w:p w14:paraId="7AF1EAB1" w14:textId="77777777" w:rsidR="00873A9A" w:rsidRPr="00DA55A6" w:rsidRDefault="00873A9A" w:rsidP="00873A9A">
      <w:pPr>
        <w:pStyle w:val="SingleTxtG"/>
        <w:ind w:firstLine="567"/>
        <w:rPr>
          <w:lang w:val="fr-FR"/>
        </w:rPr>
      </w:pPr>
      <w:r>
        <w:rPr>
          <w:lang w:val="fr-FR"/>
        </w:rPr>
        <w:t>a)</w:t>
      </w:r>
      <w:r>
        <w:rPr>
          <w:lang w:val="fr-FR"/>
        </w:rPr>
        <w:tab/>
        <w:t>Placés dans une structure de protection de remplacement ;</w:t>
      </w:r>
    </w:p>
    <w:p w14:paraId="2DC56FB4" w14:textId="62538993" w:rsidR="00873A9A" w:rsidRPr="00DA55A6" w:rsidRDefault="00873A9A" w:rsidP="00873A9A">
      <w:pPr>
        <w:pStyle w:val="SingleTxtG"/>
        <w:ind w:firstLine="567"/>
        <w:rPr>
          <w:lang w:val="fr-FR"/>
        </w:rPr>
      </w:pPr>
      <w:r>
        <w:rPr>
          <w:lang w:val="fr-FR"/>
        </w:rPr>
        <w:t>b)</w:t>
      </w:r>
      <w:r>
        <w:rPr>
          <w:lang w:val="fr-FR"/>
        </w:rPr>
        <w:tab/>
        <w:t>Placés en famille d</w:t>
      </w:r>
      <w:r>
        <w:rPr>
          <w:lang w:val="fr-FR"/>
        </w:rPr>
        <w:t>’</w:t>
      </w:r>
      <w:r>
        <w:rPr>
          <w:lang w:val="fr-FR"/>
        </w:rPr>
        <w:t>accueil ;</w:t>
      </w:r>
    </w:p>
    <w:p w14:paraId="0A5B1958" w14:textId="77777777" w:rsidR="00873A9A" w:rsidRPr="00DA55A6" w:rsidRDefault="00873A9A" w:rsidP="00873A9A">
      <w:pPr>
        <w:pStyle w:val="SingleTxtG"/>
        <w:ind w:firstLine="567"/>
        <w:rPr>
          <w:lang w:val="fr-FR"/>
        </w:rPr>
      </w:pPr>
      <w:r>
        <w:rPr>
          <w:lang w:val="fr-FR"/>
        </w:rPr>
        <w:t>c)</w:t>
      </w:r>
      <w:r>
        <w:rPr>
          <w:lang w:val="fr-FR"/>
        </w:rPr>
        <w:tab/>
        <w:t>Ayant été adoptés.</w:t>
      </w:r>
    </w:p>
    <w:p w14:paraId="63E80D59" w14:textId="6E2E6EF6" w:rsidR="00873A9A" w:rsidRPr="00DA55A6" w:rsidRDefault="00873A9A" w:rsidP="00873A9A">
      <w:pPr>
        <w:pStyle w:val="SingleTxtG"/>
        <w:rPr>
          <w:lang w:val="fr-FR"/>
        </w:rPr>
      </w:pPr>
      <w:r>
        <w:rPr>
          <w:lang w:val="fr-FR"/>
        </w:rPr>
        <w:t>19.</w:t>
      </w:r>
      <w:r>
        <w:rPr>
          <w:lang w:val="fr-FR"/>
        </w:rPr>
        <w:tab/>
        <w:t>Fournir des données ventilées comme décrit au paragraphe 16 et ventilées par type de handicap sur le nombre d</w:t>
      </w:r>
      <w:r>
        <w:rPr>
          <w:lang w:val="fr-FR"/>
        </w:rPr>
        <w:t>’</w:t>
      </w:r>
      <w:r>
        <w:rPr>
          <w:lang w:val="fr-FR"/>
        </w:rPr>
        <w:t>enfants et d</w:t>
      </w:r>
      <w:r>
        <w:rPr>
          <w:lang w:val="fr-FR"/>
        </w:rPr>
        <w:t>’</w:t>
      </w:r>
      <w:r>
        <w:rPr>
          <w:lang w:val="fr-FR"/>
        </w:rPr>
        <w:t>adolescents handicapés</w:t>
      </w:r>
      <w:r>
        <w:rPr>
          <w:lang w:val="fr-FR"/>
        </w:rPr>
        <w:t> </w:t>
      </w:r>
      <w:r>
        <w:rPr>
          <w:lang w:val="fr-FR"/>
        </w:rPr>
        <w:t>:</w:t>
      </w:r>
    </w:p>
    <w:p w14:paraId="5854FB01" w14:textId="77777777" w:rsidR="00873A9A" w:rsidRPr="00DA55A6" w:rsidRDefault="00873A9A" w:rsidP="00873A9A">
      <w:pPr>
        <w:pStyle w:val="SingleTxtG"/>
        <w:ind w:firstLine="567"/>
        <w:rPr>
          <w:lang w:val="fr-FR"/>
        </w:rPr>
      </w:pPr>
      <w:r>
        <w:rPr>
          <w:lang w:val="fr-FR"/>
        </w:rPr>
        <w:t>a)</w:t>
      </w:r>
      <w:r>
        <w:rPr>
          <w:lang w:val="fr-FR"/>
        </w:rPr>
        <w:tab/>
        <w:t>Vivant dans leur famille ;</w:t>
      </w:r>
    </w:p>
    <w:p w14:paraId="4F2E2FE0" w14:textId="3F1455A6" w:rsidR="00873A9A" w:rsidRPr="00DA55A6" w:rsidRDefault="00873A9A" w:rsidP="00873A9A">
      <w:pPr>
        <w:pStyle w:val="SingleTxtG"/>
        <w:ind w:firstLine="567"/>
        <w:rPr>
          <w:lang w:val="fr-FR"/>
        </w:rPr>
      </w:pPr>
      <w:r>
        <w:rPr>
          <w:lang w:val="fr-FR"/>
        </w:rPr>
        <w:t>b)</w:t>
      </w:r>
      <w:r>
        <w:rPr>
          <w:lang w:val="fr-FR"/>
        </w:rPr>
        <w:tab/>
        <w:t>Vivant dans une famille d</w:t>
      </w:r>
      <w:r>
        <w:rPr>
          <w:lang w:val="fr-FR"/>
        </w:rPr>
        <w:t>’</w:t>
      </w:r>
      <w:r>
        <w:rPr>
          <w:lang w:val="fr-FR"/>
        </w:rPr>
        <w:t>accueil</w:t>
      </w:r>
      <w:r>
        <w:rPr>
          <w:lang w:val="fr-FR"/>
        </w:rPr>
        <w:t> </w:t>
      </w:r>
      <w:r>
        <w:rPr>
          <w:lang w:val="fr-FR"/>
        </w:rPr>
        <w:t>;</w:t>
      </w:r>
    </w:p>
    <w:p w14:paraId="39EF8E66" w14:textId="77777777" w:rsidR="00873A9A" w:rsidRPr="00DA55A6" w:rsidRDefault="00873A9A" w:rsidP="00873A9A">
      <w:pPr>
        <w:pStyle w:val="SingleTxtG"/>
        <w:ind w:firstLine="567"/>
        <w:rPr>
          <w:lang w:val="fr-FR"/>
        </w:rPr>
      </w:pPr>
      <w:r>
        <w:rPr>
          <w:lang w:val="fr-FR"/>
        </w:rPr>
        <w:t>c)</w:t>
      </w:r>
      <w:r>
        <w:rPr>
          <w:lang w:val="fr-FR"/>
        </w:rPr>
        <w:tab/>
        <w:t>Vivant en institution ;</w:t>
      </w:r>
    </w:p>
    <w:p w14:paraId="3636B9B8" w14:textId="0490DDD6" w:rsidR="00873A9A" w:rsidRPr="00DA55A6" w:rsidRDefault="00873A9A" w:rsidP="00873A9A">
      <w:pPr>
        <w:pStyle w:val="SingleTxtG"/>
        <w:ind w:firstLine="567"/>
        <w:rPr>
          <w:lang w:val="fr-FR"/>
        </w:rPr>
      </w:pPr>
      <w:r>
        <w:rPr>
          <w:lang w:val="fr-FR"/>
        </w:rPr>
        <w:t>d)</w:t>
      </w:r>
      <w:r>
        <w:rPr>
          <w:lang w:val="fr-FR"/>
        </w:rPr>
        <w:tab/>
        <w:t>Fréquentant une école primaire ordinaire</w:t>
      </w:r>
      <w:r>
        <w:rPr>
          <w:lang w:val="fr-FR"/>
        </w:rPr>
        <w:t> </w:t>
      </w:r>
      <w:r>
        <w:rPr>
          <w:lang w:val="fr-FR"/>
        </w:rPr>
        <w:t>;</w:t>
      </w:r>
    </w:p>
    <w:p w14:paraId="6C7F9970" w14:textId="09CB3F8C" w:rsidR="00873A9A" w:rsidRPr="00DA55A6" w:rsidRDefault="00873A9A" w:rsidP="00873A9A">
      <w:pPr>
        <w:pStyle w:val="SingleTxtG"/>
        <w:ind w:firstLine="567"/>
        <w:rPr>
          <w:lang w:val="fr-FR"/>
        </w:rPr>
      </w:pPr>
      <w:r>
        <w:rPr>
          <w:lang w:val="fr-FR"/>
        </w:rPr>
        <w:t>e)</w:t>
      </w:r>
      <w:r>
        <w:rPr>
          <w:lang w:val="fr-FR"/>
        </w:rPr>
        <w:tab/>
        <w:t>Fréquentant une école secondaire ordinaire</w:t>
      </w:r>
      <w:r>
        <w:rPr>
          <w:lang w:val="fr-FR"/>
        </w:rPr>
        <w:t> </w:t>
      </w:r>
      <w:r>
        <w:rPr>
          <w:lang w:val="fr-FR"/>
        </w:rPr>
        <w:t>;</w:t>
      </w:r>
    </w:p>
    <w:p w14:paraId="762E5678" w14:textId="3674F414" w:rsidR="00873A9A" w:rsidRPr="00DA55A6" w:rsidRDefault="00873A9A" w:rsidP="00873A9A">
      <w:pPr>
        <w:pStyle w:val="SingleTxtG"/>
        <w:ind w:firstLine="567"/>
        <w:rPr>
          <w:lang w:val="fr-FR"/>
        </w:rPr>
      </w:pPr>
      <w:r>
        <w:rPr>
          <w:lang w:val="fr-FR"/>
        </w:rPr>
        <w:t>f)</w:t>
      </w:r>
      <w:r>
        <w:rPr>
          <w:lang w:val="fr-FR"/>
        </w:rPr>
        <w:tab/>
        <w:t>Fréquentant une école spécialisée</w:t>
      </w:r>
      <w:r>
        <w:rPr>
          <w:lang w:val="fr-FR"/>
        </w:rPr>
        <w:t> </w:t>
      </w:r>
      <w:r>
        <w:rPr>
          <w:lang w:val="fr-FR"/>
        </w:rPr>
        <w:t>;</w:t>
      </w:r>
    </w:p>
    <w:p w14:paraId="6AB8324D" w14:textId="77777777" w:rsidR="00873A9A" w:rsidRPr="00DA55A6" w:rsidRDefault="00873A9A" w:rsidP="00873A9A">
      <w:pPr>
        <w:pStyle w:val="SingleTxtG"/>
        <w:ind w:firstLine="567"/>
        <w:rPr>
          <w:lang w:val="fr-FR"/>
        </w:rPr>
      </w:pPr>
      <w:r>
        <w:rPr>
          <w:lang w:val="fr-FR"/>
        </w:rPr>
        <w:t>g)</w:t>
      </w:r>
      <w:r>
        <w:rPr>
          <w:lang w:val="fr-FR"/>
        </w:rPr>
        <w:tab/>
        <w:t>Non scolarisés ;</w:t>
      </w:r>
    </w:p>
    <w:p w14:paraId="376EA5CA" w14:textId="77777777" w:rsidR="00873A9A" w:rsidRPr="00DA55A6" w:rsidRDefault="00873A9A" w:rsidP="00873A9A">
      <w:pPr>
        <w:pStyle w:val="SingleTxtG"/>
        <w:ind w:firstLine="567"/>
        <w:rPr>
          <w:lang w:val="fr-FR"/>
        </w:rPr>
      </w:pPr>
      <w:r>
        <w:rPr>
          <w:lang w:val="fr-FR"/>
        </w:rPr>
        <w:t>h)</w:t>
      </w:r>
      <w:r>
        <w:rPr>
          <w:lang w:val="fr-FR"/>
        </w:rPr>
        <w:tab/>
        <w:t>Abandonnés par leur famille.</w:t>
      </w:r>
    </w:p>
    <w:p w14:paraId="2ADB0CDA" w14:textId="64329FF0" w:rsidR="00873A9A" w:rsidRPr="00DA55A6" w:rsidRDefault="00873A9A" w:rsidP="00873A9A">
      <w:pPr>
        <w:pStyle w:val="SingleTxtG"/>
        <w:rPr>
          <w:lang w:val="fr-FR"/>
        </w:rPr>
      </w:pPr>
      <w:r>
        <w:rPr>
          <w:lang w:val="fr-FR"/>
        </w:rPr>
        <w:t>20.</w:t>
      </w:r>
      <w:r>
        <w:rPr>
          <w:lang w:val="fr-FR"/>
        </w:rPr>
        <w:tab/>
        <w:t>Fournir des informations sur la situation socioéconomique des enfants et des adolescents demandeurs d</w:t>
      </w:r>
      <w:r>
        <w:rPr>
          <w:lang w:val="fr-FR"/>
        </w:rPr>
        <w:t>’</w:t>
      </w:r>
      <w:r>
        <w:rPr>
          <w:lang w:val="fr-FR"/>
        </w:rPr>
        <w:t>asile, réfugiés et apatrides, ainsi que sur leur accès à la santé, au logement, à l</w:t>
      </w:r>
      <w:r>
        <w:rPr>
          <w:lang w:val="fr-FR"/>
        </w:rPr>
        <w:t>’</w:t>
      </w:r>
      <w:r>
        <w:rPr>
          <w:lang w:val="fr-FR"/>
        </w:rPr>
        <w:t>éducation et au système judiciaire.</w:t>
      </w:r>
    </w:p>
    <w:p w14:paraId="3088D233" w14:textId="43F77D7A" w:rsidR="00873A9A" w:rsidRPr="00DA55A6" w:rsidRDefault="00873A9A" w:rsidP="00873A9A">
      <w:pPr>
        <w:pStyle w:val="SingleTxtG"/>
        <w:rPr>
          <w:lang w:val="fr-FR"/>
        </w:rPr>
      </w:pPr>
      <w:r>
        <w:rPr>
          <w:lang w:val="fr-FR"/>
        </w:rPr>
        <w:t>21.</w:t>
      </w:r>
      <w:r>
        <w:rPr>
          <w:lang w:val="fr-FR"/>
        </w:rPr>
        <w:tab/>
        <w:t>Fournir des données ventilées comme décrit au paragraphe 16 et ventilées par type d</w:t>
      </w:r>
      <w:r>
        <w:rPr>
          <w:lang w:val="fr-FR"/>
        </w:rPr>
        <w:t>’</w:t>
      </w:r>
      <w:r>
        <w:rPr>
          <w:lang w:val="fr-FR"/>
        </w:rPr>
        <w:t>infraction sur le nombre d</w:t>
      </w:r>
      <w:r>
        <w:rPr>
          <w:lang w:val="fr-FR"/>
        </w:rPr>
        <w:t>’</w:t>
      </w:r>
      <w:r>
        <w:rPr>
          <w:lang w:val="fr-FR"/>
        </w:rPr>
        <w:t>enfants et d</w:t>
      </w:r>
      <w:r>
        <w:rPr>
          <w:lang w:val="fr-FR"/>
        </w:rPr>
        <w:t>’</w:t>
      </w:r>
      <w:r>
        <w:rPr>
          <w:lang w:val="fr-FR"/>
        </w:rPr>
        <w:t>adolescents :</w:t>
      </w:r>
    </w:p>
    <w:p w14:paraId="0BF4C18D" w14:textId="6D17C7F9" w:rsidR="00873A9A" w:rsidRPr="00DA55A6" w:rsidRDefault="00873A9A" w:rsidP="00873A9A">
      <w:pPr>
        <w:pStyle w:val="SingleTxtG"/>
        <w:ind w:firstLine="567"/>
        <w:rPr>
          <w:lang w:val="fr-FR"/>
        </w:rPr>
      </w:pPr>
      <w:r>
        <w:rPr>
          <w:lang w:val="fr-FR"/>
        </w:rPr>
        <w:t>a)</w:t>
      </w:r>
      <w:r>
        <w:rPr>
          <w:lang w:val="fr-FR"/>
        </w:rPr>
        <w:tab/>
        <w:t>Se trouvant dans le système de justice pour mineurs</w:t>
      </w:r>
      <w:r>
        <w:rPr>
          <w:lang w:val="fr-FR"/>
        </w:rPr>
        <w:t> </w:t>
      </w:r>
      <w:r>
        <w:rPr>
          <w:lang w:val="fr-FR"/>
        </w:rPr>
        <w:t>;</w:t>
      </w:r>
    </w:p>
    <w:p w14:paraId="47B1FB97" w14:textId="77777777" w:rsidR="00873A9A" w:rsidRPr="00DA55A6" w:rsidRDefault="00873A9A" w:rsidP="00873A9A">
      <w:pPr>
        <w:pStyle w:val="SingleTxtG"/>
        <w:ind w:firstLine="567"/>
        <w:rPr>
          <w:lang w:val="fr-FR"/>
        </w:rPr>
      </w:pPr>
      <w:r>
        <w:rPr>
          <w:lang w:val="fr-FR"/>
        </w:rPr>
        <w:t>b)</w:t>
      </w:r>
      <w:r>
        <w:rPr>
          <w:lang w:val="fr-FR"/>
        </w:rPr>
        <w:tab/>
        <w:t>Ayant été arrêtés ;</w:t>
      </w:r>
    </w:p>
    <w:p w14:paraId="120DA0A2" w14:textId="77777777" w:rsidR="00873A9A" w:rsidRPr="00DA55A6" w:rsidRDefault="00873A9A" w:rsidP="00873A9A">
      <w:pPr>
        <w:pStyle w:val="SingleTxtG"/>
        <w:ind w:firstLine="567"/>
        <w:rPr>
          <w:lang w:val="fr-FR"/>
        </w:rPr>
      </w:pPr>
      <w:r>
        <w:rPr>
          <w:lang w:val="fr-FR"/>
        </w:rPr>
        <w:t>c)</w:t>
      </w:r>
      <w:r>
        <w:rPr>
          <w:lang w:val="fr-FR"/>
        </w:rPr>
        <w:tab/>
        <w:t>Ayant bénéficié de programmes de déjudiciarisation ;</w:t>
      </w:r>
    </w:p>
    <w:p w14:paraId="2FD812FC" w14:textId="77777777" w:rsidR="00873A9A" w:rsidRPr="00DA55A6" w:rsidRDefault="00873A9A" w:rsidP="00873A9A">
      <w:pPr>
        <w:pStyle w:val="SingleTxtG"/>
        <w:ind w:firstLine="567"/>
        <w:rPr>
          <w:lang w:val="fr-FR"/>
        </w:rPr>
      </w:pPr>
      <w:r>
        <w:rPr>
          <w:lang w:val="fr-FR"/>
        </w:rPr>
        <w:t>d)</w:t>
      </w:r>
      <w:r>
        <w:rPr>
          <w:lang w:val="fr-FR"/>
        </w:rPr>
        <w:tab/>
        <w:t>Ayant été placés en détention provisoire ;</w:t>
      </w:r>
    </w:p>
    <w:p w14:paraId="0F5D26DD" w14:textId="77777777" w:rsidR="00873A9A" w:rsidRPr="00DA55A6" w:rsidRDefault="00873A9A" w:rsidP="00873A9A">
      <w:pPr>
        <w:pStyle w:val="SingleTxtG"/>
        <w:ind w:firstLine="567"/>
        <w:rPr>
          <w:lang w:val="fr-FR"/>
        </w:rPr>
      </w:pPr>
      <w:r>
        <w:rPr>
          <w:lang w:val="fr-FR"/>
        </w:rPr>
        <w:t>e)</w:t>
      </w:r>
      <w:r>
        <w:rPr>
          <w:lang w:val="fr-FR"/>
        </w:rPr>
        <w:tab/>
        <w:t>Purgeant une peine privative de liberté, et préciser la durée de cette peine.</w:t>
      </w:r>
    </w:p>
    <w:p w14:paraId="03A8B38C" w14:textId="163F891C" w:rsidR="00873A9A" w:rsidRPr="00DA55A6" w:rsidRDefault="00873A9A" w:rsidP="00873A9A">
      <w:pPr>
        <w:pStyle w:val="SingleTxtG"/>
        <w:rPr>
          <w:lang w:val="fr-FR"/>
        </w:rPr>
      </w:pPr>
      <w:r>
        <w:rPr>
          <w:lang w:val="fr-FR"/>
        </w:rPr>
        <w:t>22.</w:t>
      </w:r>
      <w:r>
        <w:rPr>
          <w:lang w:val="fr-FR"/>
        </w:rPr>
        <w:tab/>
        <w:t>Le Comité invite également l</w:t>
      </w:r>
      <w:r>
        <w:rPr>
          <w:lang w:val="fr-FR"/>
        </w:rPr>
        <w:t>’</w:t>
      </w:r>
      <w:r>
        <w:rPr>
          <w:lang w:val="fr-FR"/>
        </w:rPr>
        <w:t>État partie à lui donner des informations sur la mesure dans laquelle une approche fondée sur les droits de l</w:t>
      </w:r>
      <w:r>
        <w:rPr>
          <w:lang w:val="fr-FR"/>
        </w:rPr>
        <w:t>’</w:t>
      </w:r>
      <w:r>
        <w:rPr>
          <w:lang w:val="fr-FR"/>
        </w:rPr>
        <w:t>enfant est intégrée à la planification, à</w:t>
      </w:r>
      <w:r w:rsidR="0009097D">
        <w:rPr>
          <w:lang w:val="fr-FR"/>
        </w:rPr>
        <w:t> </w:t>
      </w:r>
      <w:r>
        <w:rPr>
          <w:lang w:val="fr-FR"/>
        </w:rPr>
        <w:t>l</w:t>
      </w:r>
      <w:r>
        <w:rPr>
          <w:lang w:val="fr-FR"/>
        </w:rPr>
        <w:t>’</w:t>
      </w:r>
      <w:r>
        <w:rPr>
          <w:lang w:val="fr-FR"/>
        </w:rPr>
        <w:t>application et au suivi des mesures visant à atteindre les objectifs de développement durable, notamment en ce qui concerne la participation des enfants et des adolescents et la collecte de données, et sur la manière dont ces mesures favorisent la réalisation des droits de l</w:t>
      </w:r>
      <w:r>
        <w:rPr>
          <w:lang w:val="fr-FR"/>
        </w:rPr>
        <w:t>’</w:t>
      </w:r>
      <w:r>
        <w:rPr>
          <w:lang w:val="fr-FR"/>
        </w:rPr>
        <w:t>enfant et de l</w:t>
      </w:r>
      <w:r>
        <w:rPr>
          <w:lang w:val="fr-FR"/>
        </w:rPr>
        <w:t>’</w:t>
      </w:r>
      <w:r>
        <w:rPr>
          <w:lang w:val="fr-FR"/>
        </w:rPr>
        <w:t>adolescent consacrés par la Convention et les Protocoles facultatifs s</w:t>
      </w:r>
      <w:r>
        <w:rPr>
          <w:lang w:val="fr-FR"/>
        </w:rPr>
        <w:t>’</w:t>
      </w:r>
      <w:r>
        <w:rPr>
          <w:lang w:val="fr-FR"/>
        </w:rPr>
        <w:t>y</w:t>
      </w:r>
      <w:r w:rsidR="0009097D">
        <w:rPr>
          <w:lang w:val="fr-FR"/>
        </w:rPr>
        <w:t> </w:t>
      </w:r>
      <w:r>
        <w:rPr>
          <w:lang w:val="fr-FR"/>
        </w:rPr>
        <w:t>rapportant.</w:t>
      </w:r>
    </w:p>
    <w:p w14:paraId="79FCAB5E" w14:textId="77777777" w:rsidR="00873A9A" w:rsidRPr="00DA55A6" w:rsidRDefault="00873A9A" w:rsidP="00873A9A">
      <w:pPr>
        <w:pStyle w:val="SingleTxtG"/>
        <w:keepNext/>
        <w:keepLines/>
        <w:rPr>
          <w:lang w:val="fr-FR"/>
        </w:rPr>
      </w:pPr>
      <w:r>
        <w:rPr>
          <w:lang w:val="fr-FR"/>
        </w:rPr>
        <w:lastRenderedPageBreak/>
        <w:t>23.</w:t>
      </w:r>
      <w:r>
        <w:rPr>
          <w:lang w:val="fr-FR"/>
        </w:rPr>
        <w:tab/>
        <w:t>Mettre à jour toutes les données figurant dans le rapport qui seraient obsolètes ou ne tiendraient pas compte de faits nouveaux.</w:t>
      </w:r>
    </w:p>
    <w:p w14:paraId="5D6F373F" w14:textId="6F153EE9" w:rsidR="007341B7" w:rsidRDefault="00873A9A" w:rsidP="00873A9A">
      <w:pPr>
        <w:pStyle w:val="SingleTxtG"/>
        <w:keepNext/>
        <w:keepLines/>
        <w:rPr>
          <w:lang w:val="fr-FR"/>
        </w:rPr>
      </w:pPr>
      <w:r>
        <w:rPr>
          <w:lang w:val="fr-FR"/>
        </w:rPr>
        <w:t>24.</w:t>
      </w:r>
      <w:r>
        <w:rPr>
          <w:lang w:val="fr-FR"/>
        </w:rPr>
        <w:tab/>
        <w:t>En outre, l</w:t>
      </w:r>
      <w:r>
        <w:rPr>
          <w:lang w:val="fr-FR"/>
        </w:rPr>
        <w:t>’</w:t>
      </w:r>
      <w:r>
        <w:rPr>
          <w:lang w:val="fr-FR"/>
        </w:rPr>
        <w:t>État partie voudra peut-être dresser la liste des domaines liés à l</w:t>
      </w:r>
      <w:r>
        <w:rPr>
          <w:lang w:val="fr-FR"/>
        </w:rPr>
        <w:t>’</w:t>
      </w:r>
      <w:r>
        <w:rPr>
          <w:lang w:val="fr-FR"/>
        </w:rPr>
        <w:t>enfance et l</w:t>
      </w:r>
      <w:r>
        <w:rPr>
          <w:lang w:val="fr-FR"/>
        </w:rPr>
        <w:t>’</w:t>
      </w:r>
      <w:r>
        <w:rPr>
          <w:lang w:val="fr-FR"/>
        </w:rPr>
        <w:t>adolescence qu</w:t>
      </w:r>
      <w:r>
        <w:rPr>
          <w:lang w:val="fr-FR"/>
        </w:rPr>
        <w:t>’</w:t>
      </w:r>
      <w:r>
        <w:rPr>
          <w:lang w:val="fr-FR"/>
        </w:rPr>
        <w:t>il estime prioritaires au regard de l</w:t>
      </w:r>
      <w:r>
        <w:rPr>
          <w:lang w:val="fr-FR"/>
        </w:rPr>
        <w:t>’</w:t>
      </w:r>
      <w:r>
        <w:rPr>
          <w:lang w:val="fr-FR"/>
        </w:rPr>
        <w:t>application de la Convention.</w:t>
      </w:r>
    </w:p>
    <w:p w14:paraId="7646D662" w14:textId="169B73CD" w:rsidR="00873A9A" w:rsidRPr="00873A9A" w:rsidRDefault="00873A9A" w:rsidP="00873A9A">
      <w:pPr>
        <w:pStyle w:val="SingleTxtG"/>
        <w:spacing w:before="240" w:after="0"/>
        <w:jc w:val="center"/>
        <w:rPr>
          <w:u w:val="single"/>
        </w:rPr>
      </w:pPr>
      <w:r>
        <w:rPr>
          <w:u w:val="single"/>
        </w:rPr>
        <w:tab/>
      </w:r>
      <w:r>
        <w:rPr>
          <w:u w:val="single"/>
        </w:rPr>
        <w:tab/>
      </w:r>
      <w:r>
        <w:rPr>
          <w:u w:val="single"/>
        </w:rPr>
        <w:tab/>
      </w:r>
    </w:p>
    <w:sectPr w:rsidR="00873A9A" w:rsidRPr="00873A9A" w:rsidSect="00873A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61CE8" w14:textId="77777777" w:rsidR="00D05D23" w:rsidRDefault="00D05D23" w:rsidP="00F95C08">
      <w:pPr>
        <w:spacing w:line="240" w:lineRule="auto"/>
      </w:pPr>
    </w:p>
  </w:endnote>
  <w:endnote w:type="continuationSeparator" w:id="0">
    <w:p w14:paraId="247D5A8B" w14:textId="77777777" w:rsidR="00D05D23" w:rsidRPr="00AC3823" w:rsidRDefault="00D05D23" w:rsidP="00AC3823">
      <w:pPr>
        <w:pStyle w:val="Pieddepage"/>
      </w:pPr>
    </w:p>
  </w:endnote>
  <w:endnote w:type="continuationNotice" w:id="1">
    <w:p w14:paraId="4C8F05DB" w14:textId="77777777" w:rsidR="00D05D23" w:rsidRDefault="00D05D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6087" w14:textId="62166F5E" w:rsidR="00873A9A" w:rsidRPr="00873A9A" w:rsidRDefault="00873A9A" w:rsidP="00873A9A">
    <w:pPr>
      <w:pStyle w:val="Pieddepage"/>
      <w:tabs>
        <w:tab w:val="right" w:pos="9638"/>
      </w:tabs>
    </w:pPr>
    <w:r w:rsidRPr="00873A9A">
      <w:rPr>
        <w:b/>
        <w:sz w:val="18"/>
      </w:rPr>
      <w:fldChar w:fldCharType="begin"/>
    </w:r>
    <w:r w:rsidRPr="00873A9A">
      <w:rPr>
        <w:b/>
        <w:sz w:val="18"/>
      </w:rPr>
      <w:instrText xml:space="preserve"> PAGE  \* MERGEFORMAT </w:instrText>
    </w:r>
    <w:r w:rsidRPr="00873A9A">
      <w:rPr>
        <w:b/>
        <w:sz w:val="18"/>
      </w:rPr>
      <w:fldChar w:fldCharType="separate"/>
    </w:r>
    <w:r w:rsidRPr="00873A9A">
      <w:rPr>
        <w:b/>
        <w:noProof/>
        <w:sz w:val="18"/>
      </w:rPr>
      <w:t>2</w:t>
    </w:r>
    <w:r w:rsidRPr="00873A9A">
      <w:rPr>
        <w:b/>
        <w:sz w:val="18"/>
      </w:rPr>
      <w:fldChar w:fldCharType="end"/>
    </w:r>
    <w:r>
      <w:rPr>
        <w:b/>
        <w:sz w:val="18"/>
      </w:rPr>
      <w:tab/>
    </w:r>
    <w:r>
      <w:t>GE.24-02978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7EBE" w14:textId="7999654F" w:rsidR="00873A9A" w:rsidRPr="00873A9A" w:rsidRDefault="00873A9A" w:rsidP="00873A9A">
    <w:pPr>
      <w:pStyle w:val="Pieddepage"/>
      <w:tabs>
        <w:tab w:val="right" w:pos="9638"/>
      </w:tabs>
      <w:rPr>
        <w:b/>
        <w:sz w:val="18"/>
      </w:rPr>
    </w:pPr>
    <w:r>
      <w:t>GE.24-02978</w:t>
    </w:r>
    <w:r>
      <w:tab/>
    </w:r>
    <w:r w:rsidRPr="00873A9A">
      <w:rPr>
        <w:b/>
        <w:sz w:val="18"/>
      </w:rPr>
      <w:fldChar w:fldCharType="begin"/>
    </w:r>
    <w:r w:rsidRPr="00873A9A">
      <w:rPr>
        <w:b/>
        <w:sz w:val="18"/>
      </w:rPr>
      <w:instrText xml:space="preserve"> PAGE  \* MERGEFORMAT </w:instrText>
    </w:r>
    <w:r w:rsidRPr="00873A9A">
      <w:rPr>
        <w:b/>
        <w:sz w:val="18"/>
      </w:rPr>
      <w:fldChar w:fldCharType="separate"/>
    </w:r>
    <w:r w:rsidRPr="00873A9A">
      <w:rPr>
        <w:b/>
        <w:noProof/>
        <w:sz w:val="18"/>
      </w:rPr>
      <w:t>3</w:t>
    </w:r>
    <w:r w:rsidRPr="00873A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D2297" w14:textId="3494E1F2" w:rsidR="002D14A3" w:rsidRPr="00873A9A" w:rsidRDefault="00873A9A" w:rsidP="00873A9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281D3C8" wp14:editId="58EF7C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24-02978  (F)</w:t>
    </w:r>
    <w:r>
      <w:rPr>
        <w:noProof/>
        <w:sz w:val="20"/>
      </w:rPr>
      <w:drawing>
        <wp:anchor distT="0" distB="0" distL="114300" distR="114300" simplePos="0" relativeHeight="251660288" behindDoc="0" locked="0" layoutInCell="1" allowOverlap="1" wp14:anchorId="18B3ADF7" wp14:editId="7062AB17">
          <wp:simplePos x="0" y="0"/>
          <wp:positionH relativeFrom="margin">
            <wp:posOffset>5489575</wp:posOffset>
          </wp:positionH>
          <wp:positionV relativeFrom="margin">
            <wp:posOffset>8891905</wp:posOffset>
          </wp:positionV>
          <wp:extent cx="628650" cy="628650"/>
          <wp:effectExtent l="0" t="0" r="0" b="0"/>
          <wp:wrapNone/>
          <wp:docPr id="1761470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77B">
      <w:rPr>
        <w:sz w:val="20"/>
      </w:rPr>
      <w:t xml:space="preserve">    210324    210324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1D2D6" w14:textId="77777777" w:rsidR="00D05D23" w:rsidRPr="00AC3823" w:rsidRDefault="00D05D23" w:rsidP="00AC3823">
      <w:pPr>
        <w:pStyle w:val="Pieddepage"/>
        <w:tabs>
          <w:tab w:val="right" w:pos="2155"/>
        </w:tabs>
        <w:spacing w:after="80" w:line="240" w:lineRule="atLeast"/>
        <w:ind w:left="680"/>
        <w:rPr>
          <w:u w:val="single"/>
        </w:rPr>
      </w:pPr>
      <w:r>
        <w:rPr>
          <w:u w:val="single"/>
        </w:rPr>
        <w:tab/>
      </w:r>
    </w:p>
  </w:footnote>
  <w:footnote w:type="continuationSeparator" w:id="0">
    <w:p w14:paraId="1DCAF5C0" w14:textId="77777777" w:rsidR="00D05D23" w:rsidRPr="00AC3823" w:rsidRDefault="00D05D23" w:rsidP="00AC3823">
      <w:pPr>
        <w:pStyle w:val="Pieddepage"/>
        <w:tabs>
          <w:tab w:val="right" w:pos="2155"/>
        </w:tabs>
        <w:spacing w:after="80" w:line="240" w:lineRule="atLeast"/>
        <w:ind w:left="680"/>
        <w:rPr>
          <w:u w:val="single"/>
        </w:rPr>
      </w:pPr>
      <w:r>
        <w:rPr>
          <w:u w:val="single"/>
        </w:rPr>
        <w:tab/>
      </w:r>
    </w:p>
  </w:footnote>
  <w:footnote w:type="continuationNotice" w:id="1">
    <w:p w14:paraId="273DF5E8" w14:textId="77777777" w:rsidR="00D05D23" w:rsidRPr="00AC3823" w:rsidRDefault="00D05D23">
      <w:pPr>
        <w:spacing w:line="240" w:lineRule="auto"/>
        <w:rPr>
          <w:sz w:val="2"/>
          <w:szCs w:val="2"/>
        </w:rPr>
      </w:pPr>
    </w:p>
  </w:footnote>
  <w:footnote w:id="2">
    <w:p w14:paraId="11D78261" w14:textId="7975C929" w:rsidR="0058789A" w:rsidRPr="0058789A" w:rsidRDefault="0058789A">
      <w:pPr>
        <w:pStyle w:val="Notedebasdepage"/>
      </w:pPr>
      <w:r>
        <w:rPr>
          <w:rStyle w:val="Appelnotedebasdep"/>
        </w:rPr>
        <w:tab/>
      </w:r>
      <w:r w:rsidRPr="0058789A">
        <w:rPr>
          <w:rStyle w:val="Appelnotedebasdep"/>
          <w:sz w:val="20"/>
          <w:vertAlign w:val="baseline"/>
        </w:rPr>
        <w:t>*</w:t>
      </w:r>
      <w:r>
        <w:rPr>
          <w:rStyle w:val="Appelnotedebasdep"/>
          <w:sz w:val="20"/>
          <w:vertAlign w:val="baseline"/>
        </w:rPr>
        <w:tab/>
      </w:r>
      <w:r>
        <w:rPr>
          <w:lang w:val="fr-FR"/>
        </w:rPr>
        <w:t>Adoptée par le Groupe de travail de présession le 9</w:t>
      </w:r>
      <w:r>
        <w:rPr>
          <w:lang w:val="fr-FR"/>
        </w:rPr>
        <w:t> </w:t>
      </w:r>
      <w:r>
        <w:rPr>
          <w:lang w:val="fr-FR"/>
        </w:rPr>
        <w:t>février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BD0E" w14:textId="2A3FF1D0" w:rsidR="00873A9A" w:rsidRPr="00873A9A" w:rsidRDefault="00873A9A">
    <w:pPr>
      <w:pStyle w:val="En-tte"/>
    </w:pPr>
    <w:fldSimple w:instr=" TITLE  \* MERGEFORMAT ">
      <w:r w:rsidR="003E3E3D">
        <w:t>CRC/C/MEX/Q/6-7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13446" w14:textId="312D5FC8" w:rsidR="00873A9A" w:rsidRPr="00873A9A" w:rsidRDefault="00873A9A" w:rsidP="00873A9A">
    <w:pPr>
      <w:pStyle w:val="En-tte"/>
      <w:jc w:val="right"/>
    </w:pPr>
    <w:fldSimple w:instr=" TITLE  \* MERGEFORMAT ">
      <w:r w:rsidR="003E3E3D">
        <w:t>CRC/C/MEX/Q/6-7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D23"/>
    <w:rsid w:val="00017F94"/>
    <w:rsid w:val="00023842"/>
    <w:rsid w:val="000334F9"/>
    <w:rsid w:val="000354E9"/>
    <w:rsid w:val="0007796D"/>
    <w:rsid w:val="0009097D"/>
    <w:rsid w:val="000B7790"/>
    <w:rsid w:val="00111F2F"/>
    <w:rsid w:val="0014365E"/>
    <w:rsid w:val="00176178"/>
    <w:rsid w:val="001F525A"/>
    <w:rsid w:val="00223272"/>
    <w:rsid w:val="0024779E"/>
    <w:rsid w:val="00260A30"/>
    <w:rsid w:val="002A21BC"/>
    <w:rsid w:val="002D14A3"/>
    <w:rsid w:val="00311E81"/>
    <w:rsid w:val="00340ED0"/>
    <w:rsid w:val="003E3E3D"/>
    <w:rsid w:val="00411C8E"/>
    <w:rsid w:val="00446FE5"/>
    <w:rsid w:val="00452396"/>
    <w:rsid w:val="00485B35"/>
    <w:rsid w:val="004D7A2C"/>
    <w:rsid w:val="005505B7"/>
    <w:rsid w:val="00573BE5"/>
    <w:rsid w:val="00586ED3"/>
    <w:rsid w:val="0058789A"/>
    <w:rsid w:val="00596AA9"/>
    <w:rsid w:val="006351FC"/>
    <w:rsid w:val="0071601D"/>
    <w:rsid w:val="007341B7"/>
    <w:rsid w:val="00760CBC"/>
    <w:rsid w:val="007A62E6"/>
    <w:rsid w:val="007F61AD"/>
    <w:rsid w:val="0080684C"/>
    <w:rsid w:val="00840413"/>
    <w:rsid w:val="00871C75"/>
    <w:rsid w:val="00873A9A"/>
    <w:rsid w:val="008776DC"/>
    <w:rsid w:val="008C54BD"/>
    <w:rsid w:val="008F3CA0"/>
    <w:rsid w:val="009705C8"/>
    <w:rsid w:val="00A30353"/>
    <w:rsid w:val="00AC3823"/>
    <w:rsid w:val="00AE323C"/>
    <w:rsid w:val="00B00181"/>
    <w:rsid w:val="00B24A9B"/>
    <w:rsid w:val="00B765F7"/>
    <w:rsid w:val="00BA0CA9"/>
    <w:rsid w:val="00C02897"/>
    <w:rsid w:val="00D05D23"/>
    <w:rsid w:val="00D3439C"/>
    <w:rsid w:val="00D647D9"/>
    <w:rsid w:val="00DB1831"/>
    <w:rsid w:val="00DD3BFD"/>
    <w:rsid w:val="00DF6678"/>
    <w:rsid w:val="00F660DF"/>
    <w:rsid w:val="00F95C08"/>
    <w:rsid w:val="00F977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39051"/>
  <w15:docId w15:val="{2ABDF838-BD95-4ECB-BE7A-472D9456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6</Pages>
  <Words>2307</Words>
  <Characters>13133</Characters>
  <Application>Microsoft Office Word</Application>
  <DocSecurity>0</DocSecurity>
  <Lines>1459</Lines>
  <Paragraphs>617</Paragraphs>
  <ScaleCrop>false</ScaleCrop>
  <HeadingPairs>
    <vt:vector size="2" baseType="variant">
      <vt:variant>
        <vt:lpstr>Titre</vt:lpstr>
      </vt:variant>
      <vt:variant>
        <vt:i4>1</vt:i4>
      </vt:variant>
    </vt:vector>
  </HeadingPairs>
  <TitlesOfParts>
    <vt:vector size="1" baseType="lpstr">
      <vt:lpstr>CRC/C/MEX/Q/6-7</vt:lpstr>
    </vt:vector>
  </TitlesOfParts>
  <Company>DCM</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CRC/C/MEX/Q/6-7</dc:title>
  <dc:subject/>
  <dc:creator>Julien OKRZESIK</dc:creator>
  <cp:keywords/>
  <cp:lastModifiedBy>Julien Okrzesik</cp:lastModifiedBy>
  <cp:revision>3</cp:revision>
  <cp:lastPrinted>2024-03-21T11:54:00Z</cp:lastPrinted>
  <dcterms:created xsi:type="dcterms:W3CDTF">2024-03-21T11:54:00Z</dcterms:created>
  <dcterms:modified xsi:type="dcterms:W3CDTF">2024-03-21T11:56:00Z</dcterms:modified>
</cp:coreProperties>
</file>